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298.xml" ContentType="application/vnd.openxmlformats-officedocument.wordprocessingml.footer+xml"/>
  <Override PartName="/word/footer29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00.xml" ContentType="application/vnd.openxmlformats-officedocument.wordprocessingml.footer+xml"/>
  <Override PartName="/word/footer301.xml" ContentType="application/vnd.openxmlformats-officedocument.wordprocessingml.footer+xml"/>
  <Override PartName="/word/footer302.xml" ContentType="application/vnd.openxmlformats-officedocument.wordprocessingml.footer+xml"/>
  <Override PartName="/word/footer303.xml" ContentType="application/vnd.openxmlformats-officedocument.wordprocessingml.footer+xml"/>
  <Override PartName="/word/footer304.xml" ContentType="application/vnd.openxmlformats-officedocument.wordprocessingml.footer+xml"/>
  <Override PartName="/word/footer305.xml" ContentType="application/vnd.openxmlformats-officedocument.wordprocessingml.footer+xml"/>
  <Override PartName="/word/footer306.xml" ContentType="application/vnd.openxmlformats-officedocument.wordprocessingml.footer+xml"/>
  <Override PartName="/word/footer307.xml" ContentType="application/vnd.openxmlformats-officedocument.wordprocessingml.footer+xml"/>
  <Override PartName="/word/footer308.xml" ContentType="application/vnd.openxmlformats-officedocument.wordprocessingml.footer+xml"/>
  <Override PartName="/word/footer309.xml" ContentType="application/vnd.openxmlformats-officedocument.wordprocessingml.footer+xml"/>
  <Override PartName="/word/footer31.xml" ContentType="application/vnd.openxmlformats-officedocument.wordprocessingml.footer+xml"/>
  <Override PartName="/word/footer310.xml" ContentType="application/vnd.openxmlformats-officedocument.wordprocessingml.footer+xml"/>
  <Override PartName="/word/footer311.xml" ContentType="application/vnd.openxmlformats-officedocument.wordprocessingml.footer+xml"/>
  <Override PartName="/word/footer312.xml" ContentType="application/vnd.openxmlformats-officedocument.wordprocessingml.footer+xml"/>
  <Override PartName="/word/footer313.xml" ContentType="application/vnd.openxmlformats-officedocument.wordprocessingml.footer+xml"/>
  <Override PartName="/word/footer314.xml" ContentType="application/vnd.openxmlformats-officedocument.wordprocessingml.footer+xml"/>
  <Override PartName="/word/footer315.xml" ContentType="application/vnd.openxmlformats-officedocument.wordprocessingml.footer+xml"/>
  <Override PartName="/word/footer316.xml" ContentType="application/vnd.openxmlformats-officedocument.wordprocessingml.footer+xml"/>
  <Override PartName="/word/footer317.xml" ContentType="application/vnd.openxmlformats-officedocument.wordprocessingml.footer+xml"/>
  <Override PartName="/word/footer318.xml" ContentType="application/vnd.openxmlformats-officedocument.wordprocessingml.footer+xml"/>
  <Override PartName="/word/footer319.xml" ContentType="application/vnd.openxmlformats-officedocument.wordprocessingml.footer+xml"/>
  <Override PartName="/word/footer32.xml" ContentType="application/vnd.openxmlformats-officedocument.wordprocessingml.footer+xml"/>
  <Override PartName="/word/footer320.xml" ContentType="application/vnd.openxmlformats-officedocument.wordprocessingml.footer+xml"/>
  <Override PartName="/word/footer321.xml" ContentType="application/vnd.openxmlformats-officedocument.wordprocessingml.footer+xml"/>
  <Override PartName="/word/footer322.xml" ContentType="application/vnd.openxmlformats-officedocument.wordprocessingml.footer+xml"/>
  <Override PartName="/word/footer323.xml" ContentType="application/vnd.openxmlformats-officedocument.wordprocessingml.footer+xml"/>
  <Override PartName="/word/footer324.xml" ContentType="application/vnd.openxmlformats-officedocument.wordprocessingml.footer+xml"/>
  <Override PartName="/word/footer325.xml" ContentType="application/vnd.openxmlformats-officedocument.wordprocessingml.footer+xml"/>
  <Override PartName="/word/footer326.xml" ContentType="application/vnd.openxmlformats-officedocument.wordprocessingml.footer+xml"/>
  <Override PartName="/word/footer327.xml" ContentType="application/vnd.openxmlformats-officedocument.wordprocessingml.footer+xml"/>
  <Override PartName="/word/footer328.xml" ContentType="application/vnd.openxmlformats-officedocument.wordprocessingml.footer+xml"/>
  <Override PartName="/word/footer329.xml" ContentType="application/vnd.openxmlformats-officedocument.wordprocessingml.footer+xml"/>
  <Override PartName="/word/footer33.xml" ContentType="application/vnd.openxmlformats-officedocument.wordprocessingml.footer+xml"/>
  <Override PartName="/word/footer330.xml" ContentType="application/vnd.openxmlformats-officedocument.wordprocessingml.footer+xml"/>
  <Override PartName="/word/footer331.xml" ContentType="application/vnd.openxmlformats-officedocument.wordprocessingml.footer+xml"/>
  <Override PartName="/word/footer332.xml" ContentType="application/vnd.openxmlformats-officedocument.wordprocessingml.footer+xml"/>
  <Override PartName="/word/footer333.xml" ContentType="application/vnd.openxmlformats-officedocument.wordprocessingml.footer+xml"/>
  <Override PartName="/word/footer334.xml" ContentType="application/vnd.openxmlformats-officedocument.wordprocessingml.footer+xml"/>
  <Override PartName="/word/footer335.xml" ContentType="application/vnd.openxmlformats-officedocument.wordprocessingml.footer+xml"/>
  <Override PartName="/word/footer336.xml" ContentType="application/vnd.openxmlformats-officedocument.wordprocessingml.footer+xml"/>
  <Override PartName="/word/footer337.xml" ContentType="application/vnd.openxmlformats-officedocument.wordprocessingml.footer+xml"/>
  <Override PartName="/word/footer338.xml" ContentType="application/vnd.openxmlformats-officedocument.wordprocessingml.footer+xml"/>
  <Override PartName="/word/footer339.xml" ContentType="application/vnd.openxmlformats-officedocument.wordprocessingml.footer+xml"/>
  <Override PartName="/word/footer34.xml" ContentType="application/vnd.openxmlformats-officedocument.wordprocessingml.footer+xml"/>
  <Override PartName="/word/footer340.xml" ContentType="application/vnd.openxmlformats-officedocument.wordprocessingml.footer+xml"/>
  <Override PartName="/word/footer341.xml" ContentType="application/vnd.openxmlformats-officedocument.wordprocessingml.footer+xml"/>
  <Override PartName="/word/footer342.xml" ContentType="application/vnd.openxmlformats-officedocument.wordprocessingml.footer+xml"/>
  <Override PartName="/word/footer343.xml" ContentType="application/vnd.openxmlformats-officedocument.wordprocessingml.footer+xml"/>
  <Override PartName="/word/footer344.xml" ContentType="application/vnd.openxmlformats-officedocument.wordprocessingml.footer+xml"/>
  <Override PartName="/word/footer345.xml" ContentType="application/vnd.openxmlformats-officedocument.wordprocessingml.footer+xml"/>
  <Override PartName="/word/footer346.xml" ContentType="application/vnd.openxmlformats-officedocument.wordprocessingml.footer+xml"/>
  <Override PartName="/word/footer347.xml" ContentType="application/vnd.openxmlformats-officedocument.wordprocessingml.footer+xml"/>
  <Override PartName="/word/footer348.xml" ContentType="application/vnd.openxmlformats-officedocument.wordprocessingml.footer+xml"/>
  <Override PartName="/word/footer349.xml" ContentType="application/vnd.openxmlformats-officedocument.wordprocessingml.footer+xml"/>
  <Override PartName="/word/footer35.xml" ContentType="application/vnd.openxmlformats-officedocument.wordprocessingml.footer+xml"/>
  <Override PartName="/word/footer350.xml" ContentType="application/vnd.openxmlformats-officedocument.wordprocessingml.footer+xml"/>
  <Override PartName="/word/footer351.xml" ContentType="application/vnd.openxmlformats-officedocument.wordprocessingml.footer+xml"/>
  <Override PartName="/word/footer352.xml" ContentType="application/vnd.openxmlformats-officedocument.wordprocessingml.footer+xml"/>
  <Override PartName="/word/footer353.xml" ContentType="application/vnd.openxmlformats-officedocument.wordprocessingml.footer+xml"/>
  <Override PartName="/word/footer354.xml" ContentType="application/vnd.openxmlformats-officedocument.wordprocessingml.footer+xml"/>
  <Override PartName="/word/footer355.xml" ContentType="application/vnd.openxmlformats-officedocument.wordprocessingml.footer+xml"/>
  <Override PartName="/word/footer356.xml" ContentType="application/vnd.openxmlformats-officedocument.wordprocessingml.footer+xml"/>
  <Override PartName="/word/footer357.xml" ContentType="application/vnd.openxmlformats-officedocument.wordprocessingml.footer+xml"/>
  <Override PartName="/word/footer358.xml" ContentType="application/vnd.openxmlformats-officedocument.wordprocessingml.footer+xml"/>
  <Override PartName="/word/footer359.xml" ContentType="application/vnd.openxmlformats-officedocument.wordprocessingml.footer+xml"/>
  <Override PartName="/word/footer36.xml" ContentType="application/vnd.openxmlformats-officedocument.wordprocessingml.footer+xml"/>
  <Override PartName="/word/footer360.xml" ContentType="application/vnd.openxmlformats-officedocument.wordprocessingml.footer+xml"/>
  <Override PartName="/word/footer361.xml" ContentType="application/vnd.openxmlformats-officedocument.wordprocessingml.footer+xml"/>
  <Override PartName="/word/footer362.xml" ContentType="application/vnd.openxmlformats-officedocument.wordprocessingml.footer+xml"/>
  <Override PartName="/word/footer363.xml" ContentType="application/vnd.openxmlformats-officedocument.wordprocessingml.footer+xml"/>
  <Override PartName="/word/footer364.xml" ContentType="application/vnd.openxmlformats-officedocument.wordprocessingml.footer+xml"/>
  <Override PartName="/word/footer365.xml" ContentType="application/vnd.openxmlformats-officedocument.wordprocessingml.footer+xml"/>
  <Override PartName="/word/footer366.xml" ContentType="application/vnd.openxmlformats-officedocument.wordprocessingml.footer+xml"/>
  <Override PartName="/word/footer367.xml" ContentType="application/vnd.openxmlformats-officedocument.wordprocessingml.footer+xml"/>
  <Override PartName="/word/footer368.xml" ContentType="application/vnd.openxmlformats-officedocument.wordprocessingml.footer+xml"/>
  <Override PartName="/word/footer369.xml" ContentType="application/vnd.openxmlformats-officedocument.wordprocessingml.footer+xml"/>
  <Override PartName="/word/footer37.xml" ContentType="application/vnd.openxmlformats-officedocument.wordprocessingml.footer+xml"/>
  <Override PartName="/word/footer370.xml" ContentType="application/vnd.openxmlformats-officedocument.wordprocessingml.footer+xml"/>
  <Override PartName="/word/footer371.xml" ContentType="application/vnd.openxmlformats-officedocument.wordprocessingml.footer+xml"/>
  <Override PartName="/word/footer372.xml" ContentType="application/vnd.openxmlformats-officedocument.wordprocessingml.footer+xml"/>
  <Override PartName="/word/footer373.xml" ContentType="application/vnd.openxmlformats-officedocument.wordprocessingml.footer+xml"/>
  <Override PartName="/word/footer374.xml" ContentType="application/vnd.openxmlformats-officedocument.wordprocessingml.footer+xml"/>
  <Override PartName="/word/footer375.xml" ContentType="application/vnd.openxmlformats-officedocument.wordprocessingml.footer+xml"/>
  <Override PartName="/word/footer376.xml" ContentType="application/vnd.openxmlformats-officedocument.wordprocessingml.footer+xml"/>
  <Override PartName="/word/footer377.xml" ContentType="application/vnd.openxmlformats-officedocument.wordprocessingml.footer+xml"/>
  <Override PartName="/word/footer378.xml" ContentType="application/vnd.openxmlformats-officedocument.wordprocessingml.footer+xml"/>
  <Override PartName="/word/footer379.xml" ContentType="application/vnd.openxmlformats-officedocument.wordprocessingml.footer+xml"/>
  <Override PartName="/word/footer38.xml" ContentType="application/vnd.openxmlformats-officedocument.wordprocessingml.footer+xml"/>
  <Override PartName="/word/footer380.xml" ContentType="application/vnd.openxmlformats-officedocument.wordprocessingml.footer+xml"/>
  <Override PartName="/word/footer381.xml" ContentType="application/vnd.openxmlformats-officedocument.wordprocessingml.footer+xml"/>
  <Override PartName="/word/footer382.xml" ContentType="application/vnd.openxmlformats-officedocument.wordprocessingml.footer+xml"/>
  <Override PartName="/word/footer383.xml" ContentType="application/vnd.openxmlformats-officedocument.wordprocessingml.footer+xml"/>
  <Override PartName="/word/footer384.xml" ContentType="application/vnd.openxmlformats-officedocument.wordprocessingml.footer+xml"/>
  <Override PartName="/word/footer385.xml" ContentType="application/vnd.openxmlformats-officedocument.wordprocessingml.footer+xml"/>
  <Override PartName="/word/footer386.xml" ContentType="application/vnd.openxmlformats-officedocument.wordprocessingml.footer+xml"/>
  <Override PartName="/word/footer387.xml" ContentType="application/vnd.openxmlformats-officedocument.wordprocessingml.footer+xml"/>
  <Override PartName="/word/footer388.xml" ContentType="application/vnd.openxmlformats-officedocument.wordprocessingml.footer+xml"/>
  <Override PartName="/word/footer389.xml" ContentType="application/vnd.openxmlformats-officedocument.wordprocessingml.footer+xml"/>
  <Override PartName="/word/footer39.xml" ContentType="application/vnd.openxmlformats-officedocument.wordprocessingml.footer+xml"/>
  <Override PartName="/word/footer390.xml" ContentType="application/vnd.openxmlformats-officedocument.wordprocessingml.footer+xml"/>
  <Override PartName="/word/footer391.xml" ContentType="application/vnd.openxmlformats-officedocument.wordprocessingml.footer+xml"/>
  <Override PartName="/word/footer392.xml" ContentType="application/vnd.openxmlformats-officedocument.wordprocessingml.footer+xml"/>
  <Override PartName="/word/footer393.xml" ContentType="application/vnd.openxmlformats-officedocument.wordprocessingml.footer+xml"/>
  <Override PartName="/word/footer394.xml" ContentType="application/vnd.openxmlformats-officedocument.wordprocessingml.footer+xml"/>
  <Override PartName="/word/footer395.xml" ContentType="application/vnd.openxmlformats-officedocument.wordprocessingml.footer+xml"/>
  <Override PartName="/word/footer396.xml" ContentType="application/vnd.openxmlformats-officedocument.wordprocessingml.footer+xml"/>
  <Override PartName="/word/footer397.xml" ContentType="application/vnd.openxmlformats-officedocument.wordprocessingml.footer+xml"/>
  <Override PartName="/word/footer398.xml" ContentType="application/vnd.openxmlformats-officedocument.wordprocessingml.footer+xml"/>
  <Override PartName="/word/footer39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00.xml" ContentType="application/vnd.openxmlformats-officedocument.wordprocessingml.footer+xml"/>
  <Override PartName="/word/footer401.xml" ContentType="application/vnd.openxmlformats-officedocument.wordprocessingml.footer+xml"/>
  <Override PartName="/word/footer402.xml" ContentType="application/vnd.openxmlformats-officedocument.wordprocessingml.footer+xml"/>
  <Override PartName="/word/footer403.xml" ContentType="application/vnd.openxmlformats-officedocument.wordprocessingml.footer+xml"/>
  <Override PartName="/word/footer404.xml" ContentType="application/vnd.openxmlformats-officedocument.wordprocessingml.footer+xml"/>
  <Override PartName="/word/footer405.xml" ContentType="application/vnd.openxmlformats-officedocument.wordprocessingml.footer+xml"/>
  <Override PartName="/word/footer406.xml" ContentType="application/vnd.openxmlformats-officedocument.wordprocessingml.footer+xml"/>
  <Override PartName="/word/footer407.xml" ContentType="application/vnd.openxmlformats-officedocument.wordprocessingml.footer+xml"/>
  <Override PartName="/word/footer408.xml" ContentType="application/vnd.openxmlformats-officedocument.wordprocessingml.footer+xml"/>
  <Override PartName="/word/footer409.xml" ContentType="application/vnd.openxmlformats-officedocument.wordprocessingml.footer+xml"/>
  <Override PartName="/word/footer41.xml" ContentType="application/vnd.openxmlformats-officedocument.wordprocessingml.footer+xml"/>
  <Override PartName="/word/footer410.xml" ContentType="application/vnd.openxmlformats-officedocument.wordprocessingml.footer+xml"/>
  <Override PartName="/word/footer411.xml" ContentType="application/vnd.openxmlformats-officedocument.wordprocessingml.footer+xml"/>
  <Override PartName="/word/footer412.xml" ContentType="application/vnd.openxmlformats-officedocument.wordprocessingml.footer+xml"/>
  <Override PartName="/word/footer413.xml" ContentType="application/vnd.openxmlformats-officedocument.wordprocessingml.footer+xml"/>
  <Override PartName="/word/footer414.xml" ContentType="application/vnd.openxmlformats-officedocument.wordprocessingml.footer+xml"/>
  <Override PartName="/word/footer415.xml" ContentType="application/vnd.openxmlformats-officedocument.wordprocessingml.footer+xml"/>
  <Override PartName="/word/footer416.xml" ContentType="application/vnd.openxmlformats-officedocument.wordprocessingml.footer+xml"/>
  <Override PartName="/word/footer417.xml" ContentType="application/vnd.openxmlformats-officedocument.wordprocessingml.footer+xml"/>
  <Override PartName="/word/footer418.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3765D">
      <w:pPr>
        <w:pStyle w:val="2"/>
        <w:spacing w:line="248" w:lineRule="auto"/>
      </w:pPr>
      <w:bookmarkStart w:id="314" w:name="_GoBack"/>
      <w:bookmarkEnd w:id="314"/>
    </w:p>
    <w:p w14:paraId="66D58DC3">
      <w:pPr>
        <w:pStyle w:val="2"/>
        <w:spacing w:line="248" w:lineRule="auto"/>
      </w:pPr>
    </w:p>
    <w:p w14:paraId="16655863">
      <w:pPr>
        <w:pStyle w:val="2"/>
        <w:spacing w:line="248" w:lineRule="auto"/>
      </w:pPr>
    </w:p>
    <w:p w14:paraId="4061605C">
      <w:pPr>
        <w:pStyle w:val="2"/>
        <w:spacing w:line="248" w:lineRule="auto"/>
      </w:pPr>
    </w:p>
    <w:p w14:paraId="10BFA9D6">
      <w:pPr>
        <w:pStyle w:val="2"/>
        <w:spacing w:line="248" w:lineRule="auto"/>
      </w:pPr>
    </w:p>
    <w:p w14:paraId="3F9A7723">
      <w:pPr>
        <w:pStyle w:val="2"/>
        <w:spacing w:line="248" w:lineRule="auto"/>
      </w:pPr>
    </w:p>
    <w:p w14:paraId="68CDCB8A">
      <w:pPr>
        <w:pStyle w:val="2"/>
        <w:spacing w:line="248" w:lineRule="auto"/>
      </w:pPr>
    </w:p>
    <w:p w14:paraId="0C92B63A">
      <w:pPr>
        <w:pStyle w:val="2"/>
        <w:spacing w:line="248" w:lineRule="auto"/>
      </w:pPr>
    </w:p>
    <w:p w14:paraId="6FCF964B">
      <w:pPr>
        <w:pStyle w:val="2"/>
        <w:spacing w:line="248" w:lineRule="auto"/>
      </w:pPr>
    </w:p>
    <w:p w14:paraId="7EC2150E">
      <w:pPr>
        <w:pStyle w:val="2"/>
        <w:spacing w:line="248" w:lineRule="auto"/>
      </w:pPr>
    </w:p>
    <w:p w14:paraId="59320137">
      <w:pPr>
        <w:pStyle w:val="2"/>
        <w:spacing w:line="249" w:lineRule="auto"/>
      </w:pPr>
    </w:p>
    <w:p w14:paraId="451C9E73">
      <w:pPr>
        <w:pStyle w:val="2"/>
        <w:spacing w:line="249" w:lineRule="auto"/>
      </w:pPr>
    </w:p>
    <w:p w14:paraId="4C4241AA">
      <w:pPr>
        <w:pStyle w:val="2"/>
        <w:spacing w:line="249" w:lineRule="auto"/>
      </w:pPr>
    </w:p>
    <w:p w14:paraId="7A606B1B">
      <w:pPr>
        <w:pStyle w:val="2"/>
        <w:spacing w:line="249" w:lineRule="auto"/>
      </w:pPr>
    </w:p>
    <w:p w14:paraId="6EA39D07">
      <w:pPr>
        <w:pStyle w:val="2"/>
        <w:spacing w:line="249" w:lineRule="auto"/>
      </w:pPr>
    </w:p>
    <w:p w14:paraId="12BBF3D1">
      <w:pPr>
        <w:pStyle w:val="2"/>
        <w:spacing w:line="249" w:lineRule="auto"/>
      </w:pPr>
    </w:p>
    <w:p w14:paraId="4C8324C8">
      <w:pPr>
        <w:pStyle w:val="2"/>
        <w:spacing w:line="249" w:lineRule="auto"/>
      </w:pPr>
    </w:p>
    <w:p w14:paraId="4DEC31B4">
      <w:pPr>
        <w:pStyle w:val="2"/>
        <w:spacing w:line="249" w:lineRule="auto"/>
      </w:pPr>
    </w:p>
    <w:p w14:paraId="2D8BFB41">
      <w:pPr>
        <w:spacing w:before="275" w:line="208" w:lineRule="auto"/>
        <w:ind w:left="1302"/>
        <w:rPr>
          <w:rFonts w:ascii="FZXiaoBiaoSong-B05S" w:hAnsi="FZXiaoBiaoSong-B05S" w:eastAsia="FZXiaoBiaoSong-B05S" w:cs="FZXiaoBiaoSong-B05S"/>
          <w:sz w:val="71"/>
          <w:szCs w:val="71"/>
        </w:rPr>
      </w:pPr>
      <w:r>
        <w:rPr>
          <w:rFonts w:ascii="FZXiaoBiaoSong-B05S" w:hAnsi="FZXiaoBiaoSong-B05S" w:eastAsia="FZXiaoBiaoSong-B05S" w:cs="FZXiaoBiaoSong-B05S"/>
          <w:spacing w:val="8"/>
          <w:sz w:val="71"/>
          <w:szCs w:val="71"/>
        </w:rPr>
        <w:t>安全生产执法手册</w:t>
      </w:r>
    </w:p>
    <w:p w14:paraId="2883DFB5">
      <w:pPr>
        <w:spacing w:before="270" w:line="239" w:lineRule="auto"/>
        <w:ind w:left="2644"/>
        <w:rPr>
          <w:rFonts w:ascii="FZXiaoBiaoSong-B05S" w:hAnsi="FZXiaoBiaoSong-B05S" w:eastAsia="FZXiaoBiaoSong-B05S" w:cs="FZXiaoBiaoSong-B05S"/>
          <w:sz w:val="47"/>
          <w:szCs w:val="47"/>
        </w:rPr>
      </w:pPr>
      <w:r>
        <w:rPr>
          <w:rFonts w:ascii="FZXiaoBiaoSong-B05S" w:hAnsi="FZXiaoBiaoSong-B05S" w:eastAsia="FZXiaoBiaoSong-B05S" w:cs="FZXiaoBiaoSong-B05S"/>
          <w:spacing w:val="4"/>
          <w:sz w:val="47"/>
          <w:szCs w:val="47"/>
        </w:rPr>
        <w:t>（</w:t>
      </w:r>
      <w:r>
        <w:rPr>
          <w:rFonts w:ascii="FZXiaoBiaoSong-B05S" w:hAnsi="FZXiaoBiaoSong-B05S" w:eastAsia="FZXiaoBiaoSong-B05S" w:cs="FZXiaoBiaoSong-B05S"/>
          <w:spacing w:val="-62"/>
          <w:sz w:val="47"/>
          <w:szCs w:val="47"/>
        </w:rPr>
        <w:t xml:space="preserve"> </w:t>
      </w:r>
      <w:r>
        <w:rPr>
          <w:rFonts w:ascii="宋体" w:hAnsi="宋体" w:eastAsia="宋体" w:cs="宋体"/>
          <w:spacing w:val="4"/>
          <w:sz w:val="47"/>
          <w:szCs w:val="47"/>
        </w:rPr>
        <w:t>2025</w:t>
      </w:r>
      <w:r>
        <w:rPr>
          <w:rFonts w:ascii="宋体" w:hAnsi="宋体" w:eastAsia="宋体" w:cs="宋体"/>
          <w:spacing w:val="-101"/>
          <w:sz w:val="47"/>
          <w:szCs w:val="47"/>
        </w:rPr>
        <w:t xml:space="preserve"> </w:t>
      </w:r>
      <w:r>
        <w:rPr>
          <w:rFonts w:ascii="FZXiaoBiaoSong-B05S" w:hAnsi="FZXiaoBiaoSong-B05S" w:eastAsia="FZXiaoBiaoSong-B05S" w:cs="FZXiaoBiaoSong-B05S"/>
          <w:spacing w:val="4"/>
          <w:sz w:val="47"/>
          <w:szCs w:val="47"/>
        </w:rPr>
        <w:t>年版）</w:t>
      </w:r>
    </w:p>
    <w:p w14:paraId="386A2E32">
      <w:pPr>
        <w:spacing w:line="239" w:lineRule="auto"/>
        <w:rPr>
          <w:rFonts w:ascii="FZXiaoBiaoSong-B05S" w:hAnsi="FZXiaoBiaoSong-B05S" w:eastAsia="FZXiaoBiaoSong-B05S" w:cs="FZXiaoBiaoSong-B05S"/>
          <w:sz w:val="47"/>
          <w:szCs w:val="47"/>
        </w:rPr>
        <w:sectPr>
          <w:pgSz w:w="11906" w:h="16838"/>
          <w:pgMar w:top="1431" w:right="1785" w:bottom="0" w:left="1785" w:header="0" w:footer="0" w:gutter="0"/>
          <w:cols w:space="720" w:num="1"/>
        </w:sectPr>
      </w:pPr>
    </w:p>
    <w:p w14:paraId="77BF3D58">
      <w:pPr>
        <w:pStyle w:val="2"/>
        <w:spacing w:line="246" w:lineRule="auto"/>
      </w:pPr>
    </w:p>
    <w:p w14:paraId="5D39B0C0">
      <w:pPr>
        <w:pStyle w:val="2"/>
        <w:spacing w:line="246" w:lineRule="auto"/>
      </w:pPr>
    </w:p>
    <w:p w14:paraId="08395083">
      <w:pPr>
        <w:pStyle w:val="2"/>
        <w:spacing w:line="247" w:lineRule="auto"/>
      </w:pPr>
    </w:p>
    <w:sdt>
      <w:sdtPr>
        <w:rPr>
          <w:rFonts w:ascii="FZXiaoBiaoSong-B05S" w:hAnsi="FZXiaoBiaoSong-B05S" w:eastAsia="FZXiaoBiaoSong-B05S" w:cs="FZXiaoBiaoSong-B05S"/>
          <w:sz w:val="43"/>
          <w:szCs w:val="43"/>
        </w:rPr>
        <w:id w:val="1"/>
        <w:docPartObj>
          <w:docPartGallery w:val="Table of Contents"/>
          <w:docPartUnique/>
        </w:docPartObj>
      </w:sdtPr>
      <w:sdtEndPr>
        <w:rPr>
          <w:rFonts w:ascii="宋体" w:hAnsi="宋体" w:eastAsia="宋体" w:cs="宋体"/>
          <w:sz w:val="31"/>
          <w:szCs w:val="31"/>
        </w:rPr>
      </w:sdtEndPr>
      <w:sdtContent>
        <w:p w14:paraId="1B2BEF9F">
          <w:pPr>
            <w:spacing w:before="167" w:line="205" w:lineRule="auto"/>
            <w:ind w:left="2917"/>
            <w:rPr>
              <w:rFonts w:ascii="FZXiaoBiaoSong-B05S" w:hAnsi="FZXiaoBiaoSong-B05S" w:eastAsia="FZXiaoBiaoSong-B05S" w:cs="FZXiaoBiaoSong-B05S"/>
              <w:sz w:val="43"/>
              <w:szCs w:val="43"/>
            </w:rPr>
          </w:pPr>
          <w:bookmarkStart w:id="0" w:name="bookmark1"/>
          <w:bookmarkEnd w:id="0"/>
          <w:r>
            <w:rPr>
              <w:rFonts w:ascii="FZXiaoBiaoSong-B05S" w:hAnsi="FZXiaoBiaoSong-B05S" w:eastAsia="FZXiaoBiaoSong-B05S" w:cs="FZXiaoBiaoSong-B05S"/>
              <w:spacing w:val="-10"/>
              <w:sz w:val="43"/>
              <w:szCs w:val="43"/>
            </w:rPr>
            <w:t>目                    录</w:t>
          </w:r>
        </w:p>
        <w:p w14:paraId="38E91A09">
          <w:pPr>
            <w:pStyle w:val="2"/>
            <w:spacing w:line="260" w:lineRule="auto"/>
          </w:pPr>
        </w:p>
        <w:p w14:paraId="5134830D">
          <w:pPr>
            <w:pStyle w:val="2"/>
            <w:spacing w:line="260" w:lineRule="auto"/>
          </w:pPr>
        </w:p>
        <w:p w14:paraId="5FC65DA2">
          <w:pPr>
            <w:pStyle w:val="2"/>
            <w:spacing w:line="260" w:lineRule="auto"/>
          </w:pPr>
        </w:p>
        <w:p w14:paraId="23CCF137">
          <w:pPr>
            <w:spacing w:before="136" w:line="207" w:lineRule="auto"/>
            <w:ind w:left="2570"/>
            <w:rPr>
              <w:rFonts w:ascii="FZXiaoBiaoSong-B05S" w:hAnsi="FZXiaoBiaoSong-B05S" w:eastAsia="FZXiaoBiaoSong-B05S" w:cs="FZXiaoBiaoSong-B05S"/>
              <w:sz w:val="35"/>
              <w:szCs w:val="35"/>
            </w:rPr>
          </w:pPr>
          <w:r>
            <w:fldChar w:fldCharType="begin"/>
          </w:r>
          <w:r>
            <w:instrText xml:space="preserve"> HYPERLINK \l "bookmark2" </w:instrText>
          </w:r>
          <w:r>
            <w:fldChar w:fldCharType="separate"/>
          </w:r>
          <w:r>
            <w:rPr>
              <w:rFonts w:ascii="FZXiaoBiaoSong-B05S" w:hAnsi="FZXiaoBiaoSong-B05S" w:eastAsia="FZXiaoBiaoSong-B05S" w:cs="FZXiaoBiaoSong-B05S"/>
              <w:spacing w:val="3"/>
              <w:sz w:val="35"/>
              <w:szCs w:val="35"/>
            </w:rPr>
            <w:t>第一编    总              则</w:t>
          </w:r>
          <w:r>
            <w:rPr>
              <w:rFonts w:ascii="FZXiaoBiaoSong-B05S" w:hAnsi="FZXiaoBiaoSong-B05S" w:eastAsia="FZXiaoBiaoSong-B05S" w:cs="FZXiaoBiaoSong-B05S"/>
              <w:spacing w:val="3"/>
              <w:sz w:val="35"/>
              <w:szCs w:val="35"/>
            </w:rPr>
            <w:fldChar w:fldCharType="end"/>
          </w:r>
        </w:p>
        <w:p w14:paraId="4DAAEB9F">
          <w:pPr>
            <w:pStyle w:val="2"/>
            <w:spacing w:line="304" w:lineRule="auto"/>
          </w:pPr>
        </w:p>
        <w:p w14:paraId="2DB9AC86">
          <w:pPr>
            <w:tabs>
              <w:tab w:val="right" w:leader="dot" w:pos="7947"/>
            </w:tabs>
            <w:spacing w:before="133" w:line="203" w:lineRule="auto"/>
            <w:rPr>
              <w:rFonts w:ascii="宋体" w:hAnsi="宋体" w:eastAsia="宋体" w:cs="宋体"/>
              <w:sz w:val="31"/>
              <w:szCs w:val="31"/>
            </w:rPr>
          </w:pPr>
          <w:r>
            <w:fldChar w:fldCharType="begin"/>
          </w:r>
          <w:r>
            <w:instrText xml:space="preserve"> HYPERLINK \l "bookmark1" </w:instrText>
          </w:r>
          <w:r>
            <w:fldChar w:fldCharType="separate"/>
          </w:r>
          <w:r>
            <w:rPr>
              <w:rFonts w:ascii="微软雅黑" w:hAnsi="微软雅黑" w:eastAsia="微软雅黑" w:cs="微软雅黑"/>
              <w:b/>
              <w:bCs/>
              <w:spacing w:val="1"/>
              <w:sz w:val="31"/>
              <w:szCs w:val="31"/>
            </w:rPr>
            <w:t>第一章</w:t>
          </w:r>
          <w:r>
            <w:rPr>
              <w:rFonts w:ascii="微软雅黑" w:hAnsi="微软雅黑" w:eastAsia="微软雅黑" w:cs="微软雅黑"/>
              <w:b/>
              <w:bCs/>
              <w:spacing w:val="28"/>
              <w:sz w:val="31"/>
              <w:szCs w:val="31"/>
            </w:rPr>
            <w:t xml:space="preserve">   </w:t>
          </w:r>
          <w:r>
            <w:rPr>
              <w:rFonts w:ascii="微软雅黑" w:hAnsi="微软雅黑" w:eastAsia="微软雅黑" w:cs="微软雅黑"/>
              <w:b/>
              <w:bCs/>
              <w:spacing w:val="1"/>
              <w:sz w:val="31"/>
              <w:szCs w:val="31"/>
            </w:rPr>
            <w:t>一般规定</w:t>
          </w:r>
          <w:r>
            <w:rPr>
              <w:rFonts w:ascii="微软雅黑" w:hAnsi="微软雅黑" w:eastAsia="微软雅黑" w:cs="微软雅黑"/>
              <w:b/>
              <w:bCs/>
              <w:spacing w:val="82"/>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52"/>
              <w:sz w:val="31"/>
              <w:szCs w:val="31"/>
            </w:rPr>
            <w:t xml:space="preserve"> </w:t>
          </w:r>
          <w:r>
            <w:rPr>
              <w:rFonts w:ascii="宋体" w:hAnsi="宋体" w:eastAsia="宋体" w:cs="宋体"/>
              <w:b/>
              <w:bCs/>
              <w:spacing w:val="-4"/>
              <w:sz w:val="31"/>
              <w:szCs w:val="31"/>
            </w:rPr>
            <w:t>2</w:t>
          </w:r>
          <w:r>
            <w:rPr>
              <w:rFonts w:ascii="宋体" w:hAnsi="宋体" w:eastAsia="宋体" w:cs="宋体"/>
              <w:b/>
              <w:bCs/>
              <w:spacing w:val="-4"/>
              <w:sz w:val="31"/>
              <w:szCs w:val="31"/>
            </w:rPr>
            <w:fldChar w:fldCharType="end"/>
          </w:r>
        </w:p>
        <w:p w14:paraId="2F211601">
          <w:pPr>
            <w:tabs>
              <w:tab w:val="right" w:leader="dot" w:pos="7949"/>
            </w:tabs>
            <w:spacing w:before="108" w:line="204" w:lineRule="auto"/>
            <w:ind w:left="645"/>
            <w:rPr>
              <w:rFonts w:ascii="宋体" w:hAnsi="宋体" w:eastAsia="宋体" w:cs="宋体"/>
              <w:sz w:val="31"/>
              <w:szCs w:val="31"/>
            </w:rPr>
          </w:pPr>
          <w:r>
            <w:fldChar w:fldCharType="begin"/>
          </w:r>
          <w:r>
            <w:instrText xml:space="preserve"> HYPERLINK \l "bookmark1" </w:instrText>
          </w:r>
          <w:r>
            <w:fldChar w:fldCharType="separate"/>
          </w:r>
          <w:r>
            <w:rPr>
              <w:rFonts w:ascii="宋体" w:hAnsi="宋体" w:eastAsia="宋体" w:cs="宋体"/>
              <w:spacing w:val="2"/>
              <w:sz w:val="31"/>
              <w:szCs w:val="31"/>
            </w:rPr>
            <w:t>1.1</w:t>
          </w:r>
          <w:r>
            <w:rPr>
              <w:rFonts w:ascii="宋体" w:hAnsi="宋体" w:eastAsia="宋体" w:cs="宋体"/>
              <w:spacing w:val="17"/>
              <w:sz w:val="31"/>
              <w:szCs w:val="31"/>
            </w:rPr>
            <w:t xml:space="preserve">  </w:t>
          </w:r>
          <w:r>
            <w:rPr>
              <w:rFonts w:ascii="微软雅黑" w:hAnsi="微软雅黑" w:eastAsia="微软雅黑" w:cs="微软雅黑"/>
              <w:spacing w:val="2"/>
              <w:sz w:val="31"/>
              <w:szCs w:val="31"/>
            </w:rPr>
            <w:t>制定目的和依据</w:t>
          </w:r>
          <w:r>
            <w:rPr>
              <w:rFonts w:ascii="微软雅黑" w:hAnsi="微软雅黑" w:eastAsia="微软雅黑" w:cs="微软雅黑"/>
              <w:spacing w:val="1"/>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50"/>
              <w:sz w:val="31"/>
              <w:szCs w:val="31"/>
            </w:rPr>
            <w:t xml:space="preserve"> </w:t>
          </w:r>
          <w:r>
            <w:rPr>
              <w:rFonts w:ascii="宋体" w:hAnsi="宋体" w:eastAsia="宋体" w:cs="宋体"/>
              <w:sz w:val="31"/>
              <w:szCs w:val="31"/>
            </w:rPr>
            <w:t>2</w:t>
          </w:r>
          <w:r>
            <w:rPr>
              <w:rFonts w:ascii="宋体" w:hAnsi="宋体" w:eastAsia="宋体" w:cs="宋体"/>
              <w:sz w:val="31"/>
              <w:szCs w:val="31"/>
            </w:rPr>
            <w:fldChar w:fldCharType="end"/>
          </w:r>
        </w:p>
        <w:p w14:paraId="6FE2A762">
          <w:pPr>
            <w:tabs>
              <w:tab w:val="right" w:leader="dot" w:pos="7949"/>
            </w:tabs>
            <w:spacing w:before="107" w:line="203" w:lineRule="auto"/>
            <w:ind w:left="645"/>
            <w:rPr>
              <w:rFonts w:ascii="宋体" w:hAnsi="宋体" w:eastAsia="宋体" w:cs="宋体"/>
              <w:sz w:val="31"/>
              <w:szCs w:val="31"/>
            </w:rPr>
          </w:pPr>
          <w:r>
            <w:fldChar w:fldCharType="begin"/>
          </w:r>
          <w:r>
            <w:instrText xml:space="preserve"> HYPERLINK \l "bookmark1" </w:instrText>
          </w:r>
          <w:r>
            <w:fldChar w:fldCharType="separate"/>
          </w:r>
          <w:r>
            <w:rPr>
              <w:rFonts w:ascii="宋体" w:hAnsi="宋体" w:eastAsia="宋体" w:cs="宋体"/>
              <w:spacing w:val="-1"/>
              <w:sz w:val="31"/>
              <w:szCs w:val="31"/>
            </w:rPr>
            <w:t>1.2</w:t>
          </w:r>
          <w:r>
            <w:rPr>
              <w:rFonts w:ascii="宋体" w:hAnsi="宋体" w:eastAsia="宋体" w:cs="宋体"/>
              <w:spacing w:val="17"/>
              <w:sz w:val="31"/>
              <w:szCs w:val="31"/>
            </w:rPr>
            <w:t xml:space="preserve">  </w:t>
          </w:r>
          <w:r>
            <w:rPr>
              <w:rFonts w:ascii="微软雅黑" w:hAnsi="微软雅黑" w:eastAsia="微软雅黑" w:cs="微软雅黑"/>
              <w:spacing w:val="-1"/>
              <w:sz w:val="31"/>
              <w:szCs w:val="31"/>
            </w:rPr>
            <w:t xml:space="preserve">适用范围  </w:t>
          </w:r>
          <w:r>
            <w:rPr>
              <w:rFonts w:ascii="微软雅黑" w:hAnsi="微软雅黑" w:eastAsia="微软雅黑" w:cs="微软雅黑"/>
              <w:sz w:val="31"/>
              <w:szCs w:val="31"/>
            </w:rPr>
            <w:tab/>
          </w:r>
          <w:r>
            <w:rPr>
              <w:rFonts w:ascii="微软雅黑" w:hAnsi="微软雅黑" w:eastAsia="微软雅黑" w:cs="微软雅黑"/>
              <w:spacing w:val="-40"/>
              <w:sz w:val="31"/>
              <w:szCs w:val="31"/>
            </w:rPr>
            <w:t xml:space="preserve"> </w:t>
          </w:r>
          <w:r>
            <w:rPr>
              <w:rFonts w:ascii="宋体" w:hAnsi="宋体" w:eastAsia="宋体" w:cs="宋体"/>
              <w:sz w:val="31"/>
              <w:szCs w:val="31"/>
            </w:rPr>
            <w:t>2</w:t>
          </w:r>
          <w:r>
            <w:rPr>
              <w:rFonts w:ascii="宋体" w:hAnsi="宋体" w:eastAsia="宋体" w:cs="宋体"/>
              <w:sz w:val="31"/>
              <w:szCs w:val="31"/>
            </w:rPr>
            <w:fldChar w:fldCharType="end"/>
          </w:r>
        </w:p>
        <w:p w14:paraId="11711BC3">
          <w:pPr>
            <w:tabs>
              <w:tab w:val="right" w:leader="dot" w:pos="7949"/>
            </w:tabs>
            <w:spacing w:before="111" w:line="204" w:lineRule="auto"/>
            <w:ind w:left="645"/>
            <w:rPr>
              <w:rFonts w:ascii="宋体" w:hAnsi="宋体" w:eastAsia="宋体" w:cs="宋体"/>
              <w:sz w:val="31"/>
              <w:szCs w:val="31"/>
            </w:rPr>
          </w:pPr>
          <w:r>
            <w:fldChar w:fldCharType="begin"/>
          </w:r>
          <w:r>
            <w:instrText xml:space="preserve"> HYPERLINK \l "bookmark3" </w:instrText>
          </w:r>
          <w:r>
            <w:fldChar w:fldCharType="separate"/>
          </w:r>
          <w:r>
            <w:rPr>
              <w:rFonts w:ascii="宋体" w:hAnsi="宋体" w:eastAsia="宋体" w:cs="宋体"/>
              <w:spacing w:val="-1"/>
              <w:sz w:val="31"/>
              <w:szCs w:val="31"/>
            </w:rPr>
            <w:t>1.3</w:t>
          </w:r>
          <w:r>
            <w:rPr>
              <w:rFonts w:ascii="宋体" w:hAnsi="宋体" w:eastAsia="宋体" w:cs="宋体"/>
              <w:spacing w:val="17"/>
              <w:sz w:val="31"/>
              <w:szCs w:val="31"/>
            </w:rPr>
            <w:t xml:space="preserve">  </w:t>
          </w:r>
          <w:r>
            <w:rPr>
              <w:rFonts w:ascii="微软雅黑" w:hAnsi="微软雅黑" w:eastAsia="微软雅黑" w:cs="微软雅黑"/>
              <w:spacing w:val="-1"/>
              <w:sz w:val="31"/>
              <w:szCs w:val="31"/>
            </w:rPr>
            <w:t xml:space="preserve">基本要求  </w:t>
          </w:r>
          <w:r>
            <w:rPr>
              <w:rFonts w:ascii="微软雅黑" w:hAnsi="微软雅黑" w:eastAsia="微软雅黑" w:cs="微软雅黑"/>
              <w:sz w:val="31"/>
              <w:szCs w:val="31"/>
            </w:rPr>
            <w:tab/>
          </w:r>
          <w:r>
            <w:rPr>
              <w:rFonts w:ascii="微软雅黑" w:hAnsi="微软雅黑" w:eastAsia="微软雅黑" w:cs="微软雅黑"/>
              <w:spacing w:val="-37"/>
              <w:sz w:val="31"/>
              <w:szCs w:val="31"/>
            </w:rPr>
            <w:t xml:space="preserve"> </w:t>
          </w:r>
          <w:r>
            <w:rPr>
              <w:rFonts w:ascii="宋体" w:hAnsi="宋体" w:eastAsia="宋体" w:cs="宋体"/>
              <w:sz w:val="31"/>
              <w:szCs w:val="31"/>
            </w:rPr>
            <w:t>3</w:t>
          </w:r>
          <w:r>
            <w:rPr>
              <w:rFonts w:ascii="宋体" w:hAnsi="宋体" w:eastAsia="宋体" w:cs="宋体"/>
              <w:sz w:val="31"/>
              <w:szCs w:val="31"/>
            </w:rPr>
            <w:fldChar w:fldCharType="end"/>
          </w:r>
        </w:p>
        <w:p w14:paraId="4E8109C9">
          <w:pPr>
            <w:tabs>
              <w:tab w:val="right" w:leader="dot" w:pos="7949"/>
            </w:tabs>
            <w:spacing w:before="108" w:line="203" w:lineRule="auto"/>
            <w:ind w:left="645"/>
            <w:rPr>
              <w:rFonts w:ascii="宋体" w:hAnsi="宋体" w:eastAsia="宋体" w:cs="宋体"/>
              <w:sz w:val="31"/>
              <w:szCs w:val="31"/>
            </w:rPr>
          </w:pPr>
          <w:r>
            <w:fldChar w:fldCharType="begin"/>
          </w:r>
          <w:r>
            <w:instrText xml:space="preserve"> HYPERLINK \l "bookmark4" </w:instrText>
          </w:r>
          <w:r>
            <w:fldChar w:fldCharType="separate"/>
          </w:r>
          <w:r>
            <w:rPr>
              <w:rFonts w:ascii="宋体" w:hAnsi="宋体" w:eastAsia="宋体" w:cs="宋体"/>
              <w:spacing w:val="-3"/>
              <w:sz w:val="31"/>
              <w:szCs w:val="31"/>
            </w:rPr>
            <w:t>1.4</w:t>
          </w:r>
          <w:r>
            <w:rPr>
              <w:rFonts w:ascii="宋体" w:hAnsi="宋体" w:eastAsia="宋体" w:cs="宋体"/>
              <w:spacing w:val="14"/>
              <w:sz w:val="31"/>
              <w:szCs w:val="31"/>
            </w:rPr>
            <w:t xml:space="preserve">  </w:t>
          </w:r>
          <w:r>
            <w:rPr>
              <w:rFonts w:ascii="微软雅黑" w:hAnsi="微软雅黑" w:eastAsia="微软雅黑" w:cs="微软雅黑"/>
              <w:spacing w:val="-3"/>
              <w:sz w:val="31"/>
              <w:szCs w:val="31"/>
            </w:rPr>
            <w:t xml:space="preserve">修订  </w:t>
          </w:r>
          <w:r>
            <w:rPr>
              <w:rFonts w:ascii="微软雅黑" w:hAnsi="微软雅黑" w:eastAsia="微软雅黑" w:cs="微软雅黑"/>
              <w:sz w:val="31"/>
              <w:szCs w:val="31"/>
            </w:rPr>
            <w:tab/>
          </w:r>
          <w:r>
            <w:rPr>
              <w:rFonts w:ascii="微软雅黑" w:hAnsi="微软雅黑" w:eastAsia="微软雅黑" w:cs="微软雅黑"/>
              <w:spacing w:val="-31"/>
              <w:sz w:val="31"/>
              <w:szCs w:val="31"/>
            </w:rPr>
            <w:t xml:space="preserve"> </w:t>
          </w:r>
          <w:r>
            <w:rPr>
              <w:rFonts w:ascii="宋体" w:hAnsi="宋体" w:eastAsia="宋体" w:cs="宋体"/>
              <w:sz w:val="31"/>
              <w:szCs w:val="31"/>
            </w:rPr>
            <w:t>5</w:t>
          </w:r>
          <w:r>
            <w:rPr>
              <w:rFonts w:ascii="宋体" w:hAnsi="宋体" w:eastAsia="宋体" w:cs="宋体"/>
              <w:sz w:val="31"/>
              <w:szCs w:val="31"/>
            </w:rPr>
            <w:fldChar w:fldCharType="end"/>
          </w:r>
        </w:p>
        <w:p w14:paraId="0207A8E4">
          <w:pPr>
            <w:tabs>
              <w:tab w:val="right" w:leader="dot" w:pos="7949"/>
            </w:tabs>
            <w:spacing w:before="108" w:line="205" w:lineRule="auto"/>
            <w:ind w:left="645"/>
            <w:rPr>
              <w:rFonts w:ascii="宋体" w:hAnsi="宋体" w:eastAsia="宋体" w:cs="宋体"/>
              <w:sz w:val="31"/>
              <w:szCs w:val="31"/>
            </w:rPr>
          </w:pPr>
          <w:r>
            <w:fldChar w:fldCharType="begin"/>
          </w:r>
          <w:r>
            <w:instrText xml:space="preserve"> HYPERLINK \l "bookmark5" </w:instrText>
          </w:r>
          <w:r>
            <w:fldChar w:fldCharType="separate"/>
          </w:r>
          <w:r>
            <w:rPr>
              <w:rFonts w:ascii="宋体" w:hAnsi="宋体" w:eastAsia="宋体" w:cs="宋体"/>
              <w:spacing w:val="-1"/>
              <w:sz w:val="31"/>
              <w:szCs w:val="31"/>
            </w:rPr>
            <w:t>1.5</w:t>
          </w:r>
          <w:r>
            <w:rPr>
              <w:rFonts w:ascii="宋体" w:hAnsi="宋体" w:eastAsia="宋体" w:cs="宋体"/>
              <w:spacing w:val="17"/>
              <w:sz w:val="31"/>
              <w:szCs w:val="31"/>
            </w:rPr>
            <w:t xml:space="preserve">  </w:t>
          </w:r>
          <w:r>
            <w:rPr>
              <w:rFonts w:ascii="微软雅黑" w:hAnsi="微软雅黑" w:eastAsia="微软雅黑" w:cs="微软雅黑"/>
              <w:spacing w:val="-1"/>
              <w:sz w:val="31"/>
              <w:szCs w:val="31"/>
            </w:rPr>
            <w:t xml:space="preserve">施行时间  </w:t>
          </w:r>
          <w:r>
            <w:rPr>
              <w:rFonts w:ascii="微软雅黑" w:hAnsi="微软雅黑" w:eastAsia="微软雅黑" w:cs="微软雅黑"/>
              <w:sz w:val="31"/>
              <w:szCs w:val="31"/>
            </w:rPr>
            <w:tab/>
          </w:r>
          <w:r>
            <w:rPr>
              <w:rFonts w:ascii="微软雅黑" w:hAnsi="微软雅黑" w:eastAsia="微软雅黑" w:cs="微软雅黑"/>
              <w:spacing w:val="-37"/>
              <w:sz w:val="31"/>
              <w:szCs w:val="31"/>
            </w:rPr>
            <w:t xml:space="preserve"> </w:t>
          </w:r>
          <w:r>
            <w:rPr>
              <w:rFonts w:ascii="宋体" w:hAnsi="宋体" w:eastAsia="宋体" w:cs="宋体"/>
              <w:sz w:val="31"/>
              <w:szCs w:val="31"/>
            </w:rPr>
            <w:t>5</w:t>
          </w:r>
          <w:r>
            <w:rPr>
              <w:rFonts w:ascii="宋体" w:hAnsi="宋体" w:eastAsia="宋体" w:cs="宋体"/>
              <w:sz w:val="31"/>
              <w:szCs w:val="31"/>
            </w:rPr>
            <w:fldChar w:fldCharType="end"/>
          </w:r>
        </w:p>
        <w:p w14:paraId="40166000">
          <w:pPr>
            <w:pStyle w:val="2"/>
            <w:spacing w:line="248" w:lineRule="auto"/>
          </w:pPr>
        </w:p>
        <w:p w14:paraId="0FBED857">
          <w:pPr>
            <w:spacing w:before="136" w:line="207" w:lineRule="auto"/>
            <w:ind w:left="2481"/>
            <w:rPr>
              <w:rFonts w:ascii="FZXiaoBiaoSong-B05S" w:hAnsi="FZXiaoBiaoSong-B05S" w:eastAsia="FZXiaoBiaoSong-B05S" w:cs="FZXiaoBiaoSong-B05S"/>
              <w:sz w:val="35"/>
              <w:szCs w:val="35"/>
            </w:rPr>
          </w:pPr>
          <w:r>
            <w:fldChar w:fldCharType="begin"/>
          </w:r>
          <w:r>
            <w:instrText xml:space="preserve"> HYPERLINK \l "bookmark6" </w:instrText>
          </w:r>
          <w:r>
            <w:fldChar w:fldCharType="separate"/>
          </w:r>
          <w:r>
            <w:rPr>
              <w:rFonts w:ascii="FZXiaoBiaoSong-B05S" w:hAnsi="FZXiaoBiaoSong-B05S" w:eastAsia="FZXiaoBiaoSong-B05S" w:cs="FZXiaoBiaoSong-B05S"/>
              <w:spacing w:val="7"/>
              <w:sz w:val="35"/>
              <w:szCs w:val="35"/>
            </w:rPr>
            <w:t>第二编    执法信息来源</w:t>
          </w:r>
          <w:r>
            <w:rPr>
              <w:rFonts w:ascii="FZXiaoBiaoSong-B05S" w:hAnsi="FZXiaoBiaoSong-B05S" w:eastAsia="FZXiaoBiaoSong-B05S" w:cs="FZXiaoBiaoSong-B05S"/>
              <w:spacing w:val="7"/>
              <w:sz w:val="35"/>
              <w:szCs w:val="35"/>
            </w:rPr>
            <w:fldChar w:fldCharType="end"/>
          </w:r>
        </w:p>
        <w:p w14:paraId="334EC713">
          <w:pPr>
            <w:pStyle w:val="2"/>
            <w:spacing w:line="303" w:lineRule="auto"/>
          </w:pPr>
        </w:p>
        <w:p w14:paraId="44ACB2EA">
          <w:pPr>
            <w:tabs>
              <w:tab w:val="right" w:leader="dot" w:pos="7947"/>
            </w:tabs>
            <w:spacing w:before="134" w:line="203" w:lineRule="auto"/>
            <w:rPr>
              <w:rFonts w:ascii="宋体" w:hAnsi="宋体" w:eastAsia="宋体" w:cs="宋体"/>
              <w:sz w:val="31"/>
              <w:szCs w:val="31"/>
            </w:rPr>
          </w:pPr>
          <w:r>
            <w:fldChar w:fldCharType="begin"/>
          </w:r>
          <w:r>
            <w:instrText xml:space="preserve"> HYPERLINK \l "bookmark7" </w:instrText>
          </w:r>
          <w:r>
            <w:fldChar w:fldCharType="separate"/>
          </w:r>
          <w:r>
            <w:rPr>
              <w:rFonts w:ascii="微软雅黑" w:hAnsi="微软雅黑" w:eastAsia="微软雅黑" w:cs="微软雅黑"/>
              <w:b/>
              <w:bCs/>
              <w:spacing w:val="6"/>
              <w:sz w:val="31"/>
              <w:szCs w:val="31"/>
            </w:rPr>
            <w:t>第二章</w:t>
          </w:r>
          <w:r>
            <w:rPr>
              <w:rFonts w:ascii="微软雅黑" w:hAnsi="微软雅黑" w:eastAsia="微软雅黑" w:cs="微软雅黑"/>
              <w:b/>
              <w:bCs/>
              <w:spacing w:val="27"/>
              <w:sz w:val="31"/>
              <w:szCs w:val="31"/>
            </w:rPr>
            <w:t xml:space="preserve">   </w:t>
          </w:r>
          <w:r>
            <w:rPr>
              <w:rFonts w:ascii="微软雅黑" w:hAnsi="微软雅黑" w:eastAsia="微软雅黑" w:cs="微软雅黑"/>
              <w:b/>
              <w:bCs/>
              <w:spacing w:val="6"/>
              <w:sz w:val="31"/>
              <w:szCs w:val="31"/>
            </w:rPr>
            <w:t>安全生产监督检查计划</w:t>
          </w:r>
          <w:r>
            <w:rPr>
              <w:rFonts w:ascii="微软雅黑" w:hAnsi="微软雅黑" w:eastAsia="微软雅黑" w:cs="微软雅黑"/>
              <w:b/>
              <w:bCs/>
              <w:spacing w:val="81"/>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77"/>
              <w:sz w:val="31"/>
              <w:szCs w:val="31"/>
            </w:rPr>
            <w:t xml:space="preserve"> </w:t>
          </w:r>
          <w:r>
            <w:rPr>
              <w:rFonts w:ascii="宋体" w:hAnsi="宋体" w:eastAsia="宋体" w:cs="宋体"/>
              <w:b/>
              <w:bCs/>
              <w:spacing w:val="-4"/>
              <w:sz w:val="31"/>
              <w:szCs w:val="31"/>
            </w:rPr>
            <w:t>7</w:t>
          </w:r>
          <w:r>
            <w:rPr>
              <w:rFonts w:ascii="宋体" w:hAnsi="宋体" w:eastAsia="宋体" w:cs="宋体"/>
              <w:b/>
              <w:bCs/>
              <w:spacing w:val="-4"/>
              <w:sz w:val="31"/>
              <w:szCs w:val="31"/>
            </w:rPr>
            <w:fldChar w:fldCharType="end"/>
          </w:r>
        </w:p>
        <w:p w14:paraId="5F000E14">
          <w:pPr>
            <w:tabs>
              <w:tab w:val="right" w:leader="dot" w:pos="7949"/>
            </w:tabs>
            <w:spacing w:before="108" w:line="204" w:lineRule="auto"/>
            <w:ind w:left="625"/>
            <w:rPr>
              <w:rFonts w:ascii="宋体" w:hAnsi="宋体" w:eastAsia="宋体" w:cs="宋体"/>
              <w:sz w:val="31"/>
              <w:szCs w:val="31"/>
            </w:rPr>
          </w:pPr>
          <w:r>
            <w:fldChar w:fldCharType="begin"/>
          </w:r>
          <w:r>
            <w:instrText xml:space="preserve"> HYPERLINK \l "bookmark8" </w:instrText>
          </w:r>
          <w:r>
            <w:fldChar w:fldCharType="separate"/>
          </w:r>
          <w:r>
            <w:rPr>
              <w:rFonts w:ascii="宋体" w:hAnsi="宋体" w:eastAsia="宋体" w:cs="宋体"/>
              <w:spacing w:val="2"/>
              <w:sz w:val="31"/>
              <w:szCs w:val="31"/>
            </w:rPr>
            <w:t>2.1</w:t>
          </w:r>
          <w:r>
            <w:rPr>
              <w:rFonts w:ascii="宋体" w:hAnsi="宋体" w:eastAsia="宋体" w:cs="宋体"/>
              <w:spacing w:val="15"/>
              <w:sz w:val="31"/>
              <w:szCs w:val="31"/>
            </w:rPr>
            <w:t xml:space="preserve">  </w:t>
          </w:r>
          <w:r>
            <w:rPr>
              <w:rFonts w:ascii="微软雅黑" w:hAnsi="微软雅黑" w:eastAsia="微软雅黑" w:cs="微软雅黑"/>
              <w:spacing w:val="2"/>
              <w:sz w:val="31"/>
              <w:szCs w:val="31"/>
            </w:rPr>
            <w:t>基本要求</w:t>
          </w:r>
          <w:r>
            <w:rPr>
              <w:rFonts w:ascii="微软雅黑" w:hAnsi="微软雅黑" w:eastAsia="微软雅黑" w:cs="微软雅黑"/>
              <w:spacing w:val="1"/>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36"/>
              <w:sz w:val="31"/>
              <w:szCs w:val="31"/>
            </w:rPr>
            <w:t xml:space="preserve"> </w:t>
          </w:r>
          <w:r>
            <w:rPr>
              <w:rFonts w:ascii="宋体" w:hAnsi="宋体" w:eastAsia="宋体" w:cs="宋体"/>
              <w:sz w:val="31"/>
              <w:szCs w:val="31"/>
            </w:rPr>
            <w:t>7</w:t>
          </w:r>
          <w:r>
            <w:rPr>
              <w:rFonts w:ascii="宋体" w:hAnsi="宋体" w:eastAsia="宋体" w:cs="宋体"/>
              <w:sz w:val="31"/>
              <w:szCs w:val="31"/>
            </w:rPr>
            <w:fldChar w:fldCharType="end"/>
          </w:r>
        </w:p>
        <w:p w14:paraId="51C64B8A">
          <w:pPr>
            <w:tabs>
              <w:tab w:val="right" w:leader="dot" w:pos="7949"/>
            </w:tabs>
            <w:spacing w:before="111" w:line="203" w:lineRule="auto"/>
            <w:ind w:left="625"/>
            <w:rPr>
              <w:rFonts w:ascii="宋体" w:hAnsi="宋体" w:eastAsia="宋体" w:cs="宋体"/>
              <w:sz w:val="31"/>
              <w:szCs w:val="31"/>
            </w:rPr>
          </w:pPr>
          <w:r>
            <w:fldChar w:fldCharType="begin"/>
          </w:r>
          <w:r>
            <w:instrText xml:space="preserve"> HYPERLINK \l "bookmark9" </w:instrText>
          </w:r>
          <w:r>
            <w:fldChar w:fldCharType="separate"/>
          </w:r>
          <w:r>
            <w:rPr>
              <w:rFonts w:ascii="宋体" w:hAnsi="宋体" w:eastAsia="宋体" w:cs="宋体"/>
              <w:spacing w:val="6"/>
              <w:sz w:val="31"/>
              <w:szCs w:val="31"/>
            </w:rPr>
            <w:t xml:space="preserve">2.2  </w:t>
          </w:r>
          <w:r>
            <w:rPr>
              <w:rFonts w:ascii="微软雅黑" w:hAnsi="微软雅黑" w:eastAsia="微软雅黑" w:cs="微软雅黑"/>
              <w:spacing w:val="6"/>
              <w:sz w:val="31"/>
              <w:szCs w:val="31"/>
            </w:rPr>
            <w:t xml:space="preserve">编制原则及考量因素  </w:t>
          </w:r>
          <w:r>
            <w:rPr>
              <w:rFonts w:ascii="微软雅黑" w:hAnsi="微软雅黑" w:eastAsia="微软雅黑" w:cs="微软雅黑"/>
              <w:sz w:val="31"/>
              <w:szCs w:val="31"/>
            </w:rPr>
            <w:tab/>
          </w:r>
          <w:r>
            <w:rPr>
              <w:rFonts w:ascii="宋体" w:hAnsi="宋体" w:eastAsia="宋体" w:cs="宋体"/>
              <w:spacing w:val="22"/>
              <w:sz w:val="31"/>
              <w:szCs w:val="31"/>
            </w:rPr>
            <w:t>8</w:t>
          </w:r>
          <w:r>
            <w:rPr>
              <w:rFonts w:ascii="宋体" w:hAnsi="宋体" w:eastAsia="宋体" w:cs="宋体"/>
              <w:spacing w:val="22"/>
              <w:sz w:val="31"/>
              <w:szCs w:val="31"/>
            </w:rPr>
            <w:fldChar w:fldCharType="end"/>
          </w:r>
        </w:p>
        <w:p w14:paraId="48A8E714">
          <w:pPr>
            <w:tabs>
              <w:tab w:val="right" w:leader="dot" w:pos="7947"/>
            </w:tabs>
            <w:spacing w:before="108" w:line="204" w:lineRule="auto"/>
            <w:ind w:left="625"/>
            <w:rPr>
              <w:rFonts w:ascii="宋体" w:hAnsi="宋体" w:eastAsia="宋体" w:cs="宋体"/>
              <w:sz w:val="31"/>
              <w:szCs w:val="31"/>
            </w:rPr>
          </w:pPr>
          <w:r>
            <w:fldChar w:fldCharType="begin"/>
          </w:r>
          <w:r>
            <w:instrText xml:space="preserve"> HYPERLINK \l "bookmark10" </w:instrText>
          </w:r>
          <w:r>
            <w:fldChar w:fldCharType="separate"/>
          </w:r>
          <w:r>
            <w:rPr>
              <w:rFonts w:ascii="宋体" w:hAnsi="宋体" w:eastAsia="宋体" w:cs="宋体"/>
              <w:spacing w:val="6"/>
              <w:sz w:val="31"/>
              <w:szCs w:val="31"/>
            </w:rPr>
            <w:t xml:space="preserve">2.3  </w:t>
          </w:r>
          <w:r>
            <w:rPr>
              <w:rFonts w:ascii="微软雅黑" w:hAnsi="微软雅黑" w:eastAsia="微软雅黑" w:cs="微软雅黑"/>
              <w:spacing w:val="6"/>
              <w:sz w:val="31"/>
              <w:szCs w:val="31"/>
            </w:rPr>
            <w:t xml:space="preserve">监督检查计划的内容  </w:t>
          </w:r>
          <w:r>
            <w:rPr>
              <w:rFonts w:ascii="微软雅黑" w:hAnsi="微软雅黑" w:eastAsia="微软雅黑" w:cs="微软雅黑"/>
              <w:sz w:val="31"/>
              <w:szCs w:val="31"/>
            </w:rPr>
            <w:tab/>
          </w:r>
          <w:r>
            <w:rPr>
              <w:rFonts w:ascii="微软雅黑" w:hAnsi="微软雅黑" w:eastAsia="微软雅黑" w:cs="微软雅黑"/>
              <w:spacing w:val="-40"/>
              <w:sz w:val="31"/>
              <w:szCs w:val="31"/>
            </w:rPr>
            <w:t xml:space="preserve"> </w:t>
          </w:r>
          <w:r>
            <w:rPr>
              <w:rFonts w:ascii="宋体" w:hAnsi="宋体" w:eastAsia="宋体" w:cs="宋体"/>
              <w:spacing w:val="-15"/>
              <w:sz w:val="31"/>
              <w:szCs w:val="31"/>
            </w:rPr>
            <w:t>10</w:t>
          </w:r>
          <w:r>
            <w:rPr>
              <w:rFonts w:ascii="宋体" w:hAnsi="宋体" w:eastAsia="宋体" w:cs="宋体"/>
              <w:spacing w:val="-15"/>
              <w:sz w:val="31"/>
              <w:szCs w:val="31"/>
            </w:rPr>
            <w:fldChar w:fldCharType="end"/>
          </w:r>
        </w:p>
        <w:p w14:paraId="744CA221">
          <w:pPr>
            <w:tabs>
              <w:tab w:val="right" w:leader="dot" w:pos="7947"/>
            </w:tabs>
            <w:spacing w:before="107" w:line="204" w:lineRule="auto"/>
            <w:ind w:left="625"/>
            <w:rPr>
              <w:rFonts w:ascii="宋体" w:hAnsi="宋体" w:eastAsia="宋体" w:cs="宋体"/>
              <w:sz w:val="31"/>
              <w:szCs w:val="31"/>
            </w:rPr>
          </w:pPr>
          <w:r>
            <w:fldChar w:fldCharType="begin"/>
          </w:r>
          <w:r>
            <w:instrText xml:space="preserve"> HYPERLINK \l "bookmark11" </w:instrText>
          </w:r>
          <w:r>
            <w:fldChar w:fldCharType="separate"/>
          </w:r>
          <w:r>
            <w:rPr>
              <w:rFonts w:ascii="宋体" w:hAnsi="宋体" w:eastAsia="宋体" w:cs="宋体"/>
              <w:spacing w:val="2"/>
              <w:sz w:val="31"/>
              <w:szCs w:val="31"/>
            </w:rPr>
            <w:t>2.4</w:t>
          </w:r>
          <w:r>
            <w:rPr>
              <w:rFonts w:ascii="宋体" w:hAnsi="宋体" w:eastAsia="宋体" w:cs="宋体"/>
              <w:spacing w:val="15"/>
              <w:sz w:val="31"/>
              <w:szCs w:val="31"/>
            </w:rPr>
            <w:t xml:space="preserve">  </w:t>
          </w:r>
          <w:r>
            <w:rPr>
              <w:rFonts w:ascii="微软雅黑" w:hAnsi="微软雅黑" w:eastAsia="微软雅黑" w:cs="微软雅黑"/>
              <w:spacing w:val="2"/>
              <w:sz w:val="31"/>
              <w:szCs w:val="31"/>
            </w:rPr>
            <w:t>编制程序</w:t>
          </w:r>
          <w:r>
            <w:rPr>
              <w:rFonts w:ascii="微软雅黑" w:hAnsi="微软雅黑" w:eastAsia="微软雅黑" w:cs="微软雅黑"/>
              <w:spacing w:val="1"/>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1"/>
              <w:sz w:val="31"/>
              <w:szCs w:val="31"/>
            </w:rPr>
            <w:t xml:space="preserve"> </w:t>
          </w:r>
          <w:r>
            <w:rPr>
              <w:rFonts w:ascii="宋体" w:hAnsi="宋体" w:eastAsia="宋体" w:cs="宋体"/>
              <w:spacing w:val="-15"/>
              <w:sz w:val="31"/>
              <w:szCs w:val="31"/>
            </w:rPr>
            <w:t>12</w:t>
          </w:r>
          <w:r>
            <w:rPr>
              <w:rFonts w:ascii="宋体" w:hAnsi="宋体" w:eastAsia="宋体" w:cs="宋体"/>
              <w:spacing w:val="-15"/>
              <w:sz w:val="31"/>
              <w:szCs w:val="31"/>
            </w:rPr>
            <w:fldChar w:fldCharType="end"/>
          </w:r>
        </w:p>
        <w:p w14:paraId="45C7BB55">
          <w:pPr>
            <w:tabs>
              <w:tab w:val="right" w:leader="dot" w:pos="7947"/>
            </w:tabs>
            <w:spacing w:before="109" w:line="204" w:lineRule="auto"/>
            <w:rPr>
              <w:rFonts w:ascii="宋体" w:hAnsi="宋体" w:eastAsia="宋体" w:cs="宋体"/>
              <w:sz w:val="31"/>
              <w:szCs w:val="31"/>
            </w:rPr>
          </w:pPr>
          <w:r>
            <w:fldChar w:fldCharType="begin"/>
          </w:r>
          <w:r>
            <w:instrText xml:space="preserve"> HYPERLINK \l "bookmark12" </w:instrText>
          </w:r>
          <w:r>
            <w:fldChar w:fldCharType="separate"/>
          </w:r>
          <w:r>
            <w:rPr>
              <w:rFonts w:ascii="微软雅黑" w:hAnsi="微软雅黑" w:eastAsia="微软雅黑" w:cs="微软雅黑"/>
              <w:b/>
              <w:bCs/>
              <w:spacing w:val="4"/>
              <w:sz w:val="31"/>
              <w:szCs w:val="31"/>
            </w:rPr>
            <w:t>第三章</w:t>
          </w:r>
          <w:r>
            <w:rPr>
              <w:rFonts w:ascii="微软雅黑" w:hAnsi="微软雅黑" w:eastAsia="微软雅黑" w:cs="微软雅黑"/>
              <w:b/>
              <w:bCs/>
              <w:spacing w:val="25"/>
              <w:sz w:val="31"/>
              <w:szCs w:val="31"/>
            </w:rPr>
            <w:t xml:space="preserve">   </w:t>
          </w:r>
          <w:r>
            <w:rPr>
              <w:rFonts w:ascii="微软雅黑" w:hAnsi="微软雅黑" w:eastAsia="微软雅黑" w:cs="微软雅黑"/>
              <w:b/>
              <w:bCs/>
              <w:spacing w:val="4"/>
              <w:sz w:val="31"/>
              <w:szCs w:val="31"/>
            </w:rPr>
            <w:t>安全生产举报</w:t>
          </w:r>
          <w:r>
            <w:rPr>
              <w:rFonts w:ascii="微软雅黑" w:hAnsi="微软雅黑" w:eastAsia="微软雅黑" w:cs="微软雅黑"/>
              <w:b/>
              <w:bCs/>
              <w:spacing w:val="85"/>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45"/>
              <w:sz w:val="31"/>
              <w:szCs w:val="31"/>
            </w:rPr>
            <w:t xml:space="preserve"> </w:t>
          </w:r>
          <w:r>
            <w:rPr>
              <w:rFonts w:ascii="宋体" w:hAnsi="宋体" w:eastAsia="宋体" w:cs="宋体"/>
              <w:b/>
              <w:bCs/>
              <w:spacing w:val="-16"/>
              <w:sz w:val="31"/>
              <w:szCs w:val="31"/>
            </w:rPr>
            <w:t>15</w:t>
          </w:r>
          <w:r>
            <w:rPr>
              <w:rFonts w:ascii="宋体" w:hAnsi="宋体" w:eastAsia="宋体" w:cs="宋体"/>
              <w:b/>
              <w:bCs/>
              <w:spacing w:val="-16"/>
              <w:sz w:val="31"/>
              <w:szCs w:val="31"/>
            </w:rPr>
            <w:fldChar w:fldCharType="end"/>
          </w:r>
        </w:p>
        <w:p w14:paraId="183A541D">
          <w:pPr>
            <w:tabs>
              <w:tab w:val="right" w:leader="dot" w:pos="7947"/>
            </w:tabs>
            <w:spacing w:before="107" w:line="204" w:lineRule="auto"/>
            <w:ind w:left="628"/>
            <w:rPr>
              <w:rFonts w:ascii="宋体" w:hAnsi="宋体" w:eastAsia="宋体" w:cs="宋体"/>
              <w:sz w:val="31"/>
              <w:szCs w:val="31"/>
            </w:rPr>
          </w:pPr>
          <w:r>
            <w:fldChar w:fldCharType="begin"/>
          </w:r>
          <w:r>
            <w:instrText xml:space="preserve"> HYPERLINK \l "bookmark13" </w:instrText>
          </w:r>
          <w:r>
            <w:fldChar w:fldCharType="separate"/>
          </w:r>
          <w:r>
            <w:rPr>
              <w:rFonts w:ascii="宋体" w:hAnsi="宋体" w:eastAsia="宋体" w:cs="宋体"/>
              <w:spacing w:val="2"/>
              <w:sz w:val="31"/>
              <w:szCs w:val="31"/>
            </w:rPr>
            <w:t>3.1</w:t>
          </w:r>
          <w:r>
            <w:rPr>
              <w:rFonts w:ascii="宋体" w:hAnsi="宋体" w:eastAsia="宋体" w:cs="宋体"/>
              <w:spacing w:val="15"/>
              <w:sz w:val="31"/>
              <w:szCs w:val="31"/>
            </w:rPr>
            <w:t xml:space="preserve">  </w:t>
          </w:r>
          <w:r>
            <w:rPr>
              <w:rFonts w:ascii="微软雅黑" w:hAnsi="微软雅黑" w:eastAsia="微软雅黑" w:cs="微软雅黑"/>
              <w:spacing w:val="2"/>
              <w:sz w:val="31"/>
              <w:szCs w:val="31"/>
            </w:rPr>
            <w:t>基本要求</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1"/>
              <w:sz w:val="31"/>
              <w:szCs w:val="31"/>
            </w:rPr>
            <w:t xml:space="preserve"> </w:t>
          </w:r>
          <w:r>
            <w:rPr>
              <w:rFonts w:ascii="宋体" w:hAnsi="宋体" w:eastAsia="宋体" w:cs="宋体"/>
              <w:spacing w:val="-15"/>
              <w:sz w:val="31"/>
              <w:szCs w:val="31"/>
            </w:rPr>
            <w:t>15</w:t>
          </w:r>
          <w:r>
            <w:rPr>
              <w:rFonts w:ascii="宋体" w:hAnsi="宋体" w:eastAsia="宋体" w:cs="宋体"/>
              <w:spacing w:val="-15"/>
              <w:sz w:val="31"/>
              <w:szCs w:val="31"/>
            </w:rPr>
            <w:fldChar w:fldCharType="end"/>
          </w:r>
        </w:p>
        <w:p w14:paraId="45C75CC0">
          <w:pPr>
            <w:tabs>
              <w:tab w:val="right" w:leader="dot" w:pos="7947"/>
            </w:tabs>
            <w:spacing w:before="107" w:line="204" w:lineRule="auto"/>
            <w:ind w:left="628"/>
            <w:rPr>
              <w:rFonts w:ascii="宋体" w:hAnsi="宋体" w:eastAsia="宋体" w:cs="宋体"/>
              <w:sz w:val="31"/>
              <w:szCs w:val="31"/>
            </w:rPr>
          </w:pPr>
          <w:r>
            <w:fldChar w:fldCharType="begin"/>
          </w:r>
          <w:r>
            <w:instrText xml:space="preserve"> HYPERLINK \l "bookmark14" </w:instrText>
          </w:r>
          <w:r>
            <w:fldChar w:fldCharType="separate"/>
          </w:r>
          <w:r>
            <w:rPr>
              <w:rFonts w:ascii="宋体" w:hAnsi="宋体" w:eastAsia="宋体" w:cs="宋体"/>
              <w:spacing w:val="2"/>
              <w:sz w:val="31"/>
              <w:szCs w:val="31"/>
            </w:rPr>
            <w:t>3.2</w:t>
          </w:r>
          <w:r>
            <w:rPr>
              <w:rFonts w:ascii="宋体" w:hAnsi="宋体" w:eastAsia="宋体" w:cs="宋体"/>
              <w:spacing w:val="14"/>
              <w:sz w:val="31"/>
              <w:szCs w:val="31"/>
            </w:rPr>
            <w:t xml:space="preserve">  </w:t>
          </w:r>
          <w:r>
            <w:rPr>
              <w:rFonts w:ascii="微软雅黑" w:hAnsi="微软雅黑" w:eastAsia="微软雅黑" w:cs="微软雅黑"/>
              <w:spacing w:val="2"/>
              <w:sz w:val="31"/>
              <w:szCs w:val="31"/>
            </w:rPr>
            <w:t>举报方式</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1"/>
              <w:sz w:val="31"/>
              <w:szCs w:val="31"/>
            </w:rPr>
            <w:t xml:space="preserve"> </w:t>
          </w:r>
          <w:r>
            <w:rPr>
              <w:rFonts w:ascii="宋体" w:hAnsi="宋体" w:eastAsia="宋体" w:cs="宋体"/>
              <w:spacing w:val="-15"/>
              <w:sz w:val="31"/>
              <w:szCs w:val="31"/>
            </w:rPr>
            <w:t>15</w:t>
          </w:r>
          <w:r>
            <w:rPr>
              <w:rFonts w:ascii="宋体" w:hAnsi="宋体" w:eastAsia="宋体" w:cs="宋体"/>
              <w:spacing w:val="-15"/>
              <w:sz w:val="31"/>
              <w:szCs w:val="31"/>
            </w:rPr>
            <w:fldChar w:fldCharType="end"/>
          </w:r>
        </w:p>
        <w:p w14:paraId="11B7BC63">
          <w:pPr>
            <w:tabs>
              <w:tab w:val="right" w:leader="dot" w:pos="7947"/>
            </w:tabs>
            <w:spacing w:before="110" w:line="204" w:lineRule="auto"/>
            <w:ind w:left="628"/>
            <w:rPr>
              <w:rFonts w:ascii="宋体" w:hAnsi="宋体" w:eastAsia="宋体" w:cs="宋体"/>
              <w:sz w:val="31"/>
              <w:szCs w:val="31"/>
            </w:rPr>
          </w:pPr>
          <w:r>
            <w:fldChar w:fldCharType="begin"/>
          </w:r>
          <w:r>
            <w:instrText xml:space="preserve"> HYPERLINK \l "bookmark15" </w:instrText>
          </w:r>
          <w:r>
            <w:fldChar w:fldCharType="separate"/>
          </w:r>
          <w:r>
            <w:rPr>
              <w:rFonts w:ascii="宋体" w:hAnsi="宋体" w:eastAsia="宋体" w:cs="宋体"/>
              <w:spacing w:val="5"/>
              <w:sz w:val="31"/>
              <w:szCs w:val="31"/>
            </w:rPr>
            <w:t xml:space="preserve">3.3  </w:t>
          </w:r>
          <w:r>
            <w:rPr>
              <w:rFonts w:ascii="微软雅黑" w:hAnsi="微软雅黑" w:eastAsia="微软雅黑" w:cs="微软雅黑"/>
              <w:spacing w:val="5"/>
              <w:sz w:val="31"/>
              <w:szCs w:val="31"/>
            </w:rPr>
            <w:t xml:space="preserve">举报工作流程  </w:t>
          </w:r>
          <w:r>
            <w:rPr>
              <w:rFonts w:ascii="微软雅黑" w:hAnsi="微软雅黑" w:eastAsia="微软雅黑" w:cs="微软雅黑"/>
              <w:sz w:val="31"/>
              <w:szCs w:val="31"/>
            </w:rPr>
            <w:tab/>
          </w:r>
          <w:r>
            <w:rPr>
              <w:rFonts w:ascii="微软雅黑" w:hAnsi="微软雅黑" w:eastAsia="微软雅黑" w:cs="微软雅黑"/>
              <w:spacing w:val="-29"/>
              <w:sz w:val="31"/>
              <w:szCs w:val="31"/>
            </w:rPr>
            <w:t xml:space="preserve"> </w:t>
          </w:r>
          <w:r>
            <w:rPr>
              <w:rFonts w:ascii="宋体" w:hAnsi="宋体" w:eastAsia="宋体" w:cs="宋体"/>
              <w:spacing w:val="-15"/>
              <w:sz w:val="31"/>
              <w:szCs w:val="31"/>
            </w:rPr>
            <w:t>16</w:t>
          </w:r>
          <w:r>
            <w:rPr>
              <w:rFonts w:ascii="宋体" w:hAnsi="宋体" w:eastAsia="宋体" w:cs="宋体"/>
              <w:spacing w:val="-15"/>
              <w:sz w:val="31"/>
              <w:szCs w:val="31"/>
            </w:rPr>
            <w:fldChar w:fldCharType="end"/>
          </w:r>
        </w:p>
        <w:p w14:paraId="7C8A65A5">
          <w:pPr>
            <w:tabs>
              <w:tab w:val="right" w:leader="dot" w:pos="7947"/>
            </w:tabs>
            <w:spacing w:before="107" w:line="204" w:lineRule="auto"/>
            <w:ind w:left="628"/>
            <w:rPr>
              <w:rFonts w:ascii="宋体" w:hAnsi="宋体" w:eastAsia="宋体" w:cs="宋体"/>
              <w:sz w:val="31"/>
              <w:szCs w:val="31"/>
            </w:rPr>
          </w:pPr>
          <w:r>
            <w:fldChar w:fldCharType="begin"/>
          </w:r>
          <w:r>
            <w:instrText xml:space="preserve"> HYPERLINK \l "bookmark16" </w:instrText>
          </w:r>
          <w:r>
            <w:fldChar w:fldCharType="separate"/>
          </w:r>
          <w:r>
            <w:rPr>
              <w:rFonts w:ascii="宋体" w:hAnsi="宋体" w:eastAsia="宋体" w:cs="宋体"/>
              <w:spacing w:val="2"/>
              <w:sz w:val="31"/>
              <w:szCs w:val="31"/>
            </w:rPr>
            <w:t>3.4</w:t>
          </w:r>
          <w:r>
            <w:rPr>
              <w:rFonts w:ascii="宋体" w:hAnsi="宋体" w:eastAsia="宋体" w:cs="宋体"/>
              <w:spacing w:val="14"/>
              <w:sz w:val="31"/>
              <w:szCs w:val="31"/>
            </w:rPr>
            <w:t xml:space="preserve">  </w:t>
          </w:r>
          <w:r>
            <w:rPr>
              <w:rFonts w:ascii="微软雅黑" w:hAnsi="微软雅黑" w:eastAsia="微软雅黑" w:cs="微软雅黑"/>
              <w:spacing w:val="2"/>
              <w:sz w:val="31"/>
              <w:szCs w:val="31"/>
            </w:rPr>
            <w:t>举报奖励</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1"/>
              <w:sz w:val="31"/>
              <w:szCs w:val="31"/>
            </w:rPr>
            <w:t xml:space="preserve"> </w:t>
          </w:r>
          <w:r>
            <w:rPr>
              <w:rFonts w:ascii="宋体" w:hAnsi="宋体" w:eastAsia="宋体" w:cs="宋体"/>
              <w:spacing w:val="-15"/>
              <w:sz w:val="31"/>
              <w:szCs w:val="31"/>
            </w:rPr>
            <w:t>18</w:t>
          </w:r>
          <w:r>
            <w:rPr>
              <w:rFonts w:ascii="宋体" w:hAnsi="宋体" w:eastAsia="宋体" w:cs="宋体"/>
              <w:spacing w:val="-15"/>
              <w:sz w:val="31"/>
              <w:szCs w:val="31"/>
            </w:rPr>
            <w:fldChar w:fldCharType="end"/>
          </w:r>
        </w:p>
        <w:p w14:paraId="6CE205B9">
          <w:pPr>
            <w:tabs>
              <w:tab w:val="right" w:leader="dot" w:pos="7947"/>
            </w:tabs>
            <w:spacing w:before="108" w:line="204" w:lineRule="auto"/>
            <w:ind w:left="628"/>
            <w:rPr>
              <w:rFonts w:ascii="宋体" w:hAnsi="宋体" w:eastAsia="宋体" w:cs="宋体"/>
              <w:sz w:val="31"/>
              <w:szCs w:val="31"/>
            </w:rPr>
          </w:pPr>
          <w:r>
            <w:fldChar w:fldCharType="begin"/>
          </w:r>
          <w:r>
            <w:instrText xml:space="preserve"> HYPERLINK \l "bookmark17" </w:instrText>
          </w:r>
          <w:r>
            <w:fldChar w:fldCharType="separate"/>
          </w:r>
          <w:r>
            <w:rPr>
              <w:rFonts w:ascii="宋体" w:hAnsi="宋体" w:eastAsia="宋体" w:cs="宋体"/>
              <w:sz w:val="31"/>
              <w:szCs w:val="31"/>
            </w:rPr>
            <w:t>3.5</w:t>
          </w:r>
          <w:r>
            <w:rPr>
              <w:rFonts w:ascii="宋体" w:hAnsi="宋体" w:eastAsia="宋体" w:cs="宋体"/>
              <w:spacing w:val="12"/>
              <w:sz w:val="31"/>
              <w:szCs w:val="31"/>
            </w:rPr>
            <w:t xml:space="preserve">  </w:t>
          </w:r>
          <w:r>
            <w:rPr>
              <w:rFonts w:ascii="微软雅黑" w:hAnsi="微软雅黑" w:eastAsia="微软雅黑" w:cs="微软雅黑"/>
              <w:sz w:val="31"/>
              <w:szCs w:val="31"/>
            </w:rPr>
            <w:t xml:space="preserve">保密  </w:t>
          </w:r>
          <w:r>
            <w:rPr>
              <w:rFonts w:ascii="微软雅黑" w:hAnsi="微软雅黑" w:eastAsia="微软雅黑" w:cs="微软雅黑"/>
              <w:sz w:val="31"/>
              <w:szCs w:val="31"/>
            </w:rPr>
            <w:tab/>
          </w:r>
          <w:r>
            <w:rPr>
              <w:rFonts w:ascii="微软雅黑" w:hAnsi="微软雅黑" w:eastAsia="微软雅黑" w:cs="微软雅黑"/>
              <w:spacing w:val="-16"/>
              <w:sz w:val="31"/>
              <w:szCs w:val="31"/>
            </w:rPr>
            <w:t xml:space="preserve"> </w:t>
          </w:r>
          <w:r>
            <w:rPr>
              <w:rFonts w:ascii="宋体" w:hAnsi="宋体" w:eastAsia="宋体" w:cs="宋体"/>
              <w:spacing w:val="-15"/>
              <w:sz w:val="31"/>
              <w:szCs w:val="31"/>
            </w:rPr>
            <w:t>19</w:t>
          </w:r>
          <w:r>
            <w:rPr>
              <w:rFonts w:ascii="宋体" w:hAnsi="宋体" w:eastAsia="宋体" w:cs="宋体"/>
              <w:spacing w:val="-15"/>
              <w:sz w:val="31"/>
              <w:szCs w:val="31"/>
            </w:rPr>
            <w:fldChar w:fldCharType="end"/>
          </w:r>
        </w:p>
      </w:sdtContent>
    </w:sdt>
    <w:p w14:paraId="432A50A4">
      <w:pPr>
        <w:spacing w:line="204" w:lineRule="auto"/>
        <w:rPr>
          <w:rFonts w:ascii="宋体" w:hAnsi="宋体" w:eastAsia="宋体" w:cs="宋体"/>
          <w:sz w:val="31"/>
          <w:szCs w:val="31"/>
        </w:rPr>
        <w:sectPr>
          <w:footerReference r:id="rId5" w:type="default"/>
          <w:pgSz w:w="11906" w:h="16838"/>
          <w:pgMar w:top="1431" w:right="1785" w:bottom="1266" w:left="1617" w:header="0" w:footer="955" w:gutter="0"/>
          <w:cols w:space="720" w:num="1"/>
        </w:sectPr>
      </w:pPr>
    </w:p>
    <w:p w14:paraId="0F2E485E">
      <w:pPr>
        <w:pStyle w:val="2"/>
        <w:spacing w:line="306" w:lineRule="auto"/>
      </w:pPr>
    </w:p>
    <w:sdt>
      <w:sdtPr>
        <w:rPr>
          <w:rFonts w:ascii="微软雅黑" w:hAnsi="微软雅黑" w:eastAsia="微软雅黑" w:cs="微软雅黑"/>
          <w:sz w:val="31"/>
          <w:szCs w:val="31"/>
        </w:rPr>
        <w:id w:val="2"/>
        <w:docPartObj>
          <w:docPartGallery w:val="Table of Contents"/>
          <w:docPartUnique/>
        </w:docPartObj>
      </w:sdtPr>
      <w:sdtEndPr>
        <w:rPr>
          <w:rFonts w:ascii="宋体" w:hAnsi="宋体" w:eastAsia="宋体" w:cs="宋体"/>
          <w:sz w:val="31"/>
          <w:szCs w:val="31"/>
        </w:rPr>
      </w:sdtEndPr>
      <w:sdtContent>
        <w:p w14:paraId="780BCEE1">
          <w:pPr>
            <w:tabs>
              <w:tab w:val="right" w:leader="dot" w:pos="7947"/>
            </w:tabs>
            <w:spacing w:before="133" w:line="204" w:lineRule="auto"/>
            <w:rPr>
              <w:rFonts w:ascii="宋体" w:hAnsi="宋体" w:eastAsia="宋体" w:cs="宋体"/>
              <w:sz w:val="31"/>
              <w:szCs w:val="31"/>
            </w:rPr>
          </w:pPr>
          <w:bookmarkStart w:id="1" w:name="bookmark18"/>
          <w:bookmarkEnd w:id="1"/>
          <w:r>
            <w:fldChar w:fldCharType="begin"/>
          </w:r>
          <w:r>
            <w:instrText xml:space="preserve"> HYPERLINK \l "bookmark19" </w:instrText>
          </w:r>
          <w:r>
            <w:fldChar w:fldCharType="separate"/>
          </w:r>
          <w:r>
            <w:rPr>
              <w:rFonts w:ascii="微软雅黑" w:hAnsi="微软雅黑" w:eastAsia="微软雅黑" w:cs="微软雅黑"/>
              <w:b/>
              <w:bCs/>
              <w:spacing w:val="3"/>
              <w:sz w:val="31"/>
              <w:szCs w:val="31"/>
            </w:rPr>
            <w:t>第四章</w:t>
          </w:r>
          <w:r>
            <w:rPr>
              <w:rFonts w:ascii="微软雅黑" w:hAnsi="微软雅黑" w:eastAsia="微软雅黑" w:cs="微软雅黑"/>
              <w:b/>
              <w:bCs/>
              <w:spacing w:val="28"/>
              <w:sz w:val="31"/>
              <w:szCs w:val="31"/>
            </w:rPr>
            <w:t xml:space="preserve">   </w:t>
          </w:r>
          <w:r>
            <w:rPr>
              <w:rFonts w:ascii="微软雅黑" w:hAnsi="微软雅黑" w:eastAsia="微软雅黑" w:cs="微软雅黑"/>
              <w:b/>
              <w:bCs/>
              <w:spacing w:val="3"/>
              <w:sz w:val="31"/>
              <w:szCs w:val="31"/>
            </w:rPr>
            <w:t>交办报请移送</w:t>
          </w:r>
          <w:r>
            <w:rPr>
              <w:rFonts w:ascii="微软雅黑" w:hAnsi="微软雅黑" w:eastAsia="微软雅黑" w:cs="微软雅黑"/>
              <w:b/>
              <w:bCs/>
              <w:spacing w:val="85"/>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64"/>
              <w:sz w:val="31"/>
              <w:szCs w:val="31"/>
            </w:rPr>
            <w:t xml:space="preserve"> </w:t>
          </w:r>
          <w:r>
            <w:rPr>
              <w:rFonts w:ascii="宋体" w:hAnsi="宋体" w:eastAsia="宋体" w:cs="宋体"/>
              <w:b/>
              <w:bCs/>
              <w:spacing w:val="-7"/>
              <w:sz w:val="31"/>
              <w:szCs w:val="31"/>
            </w:rPr>
            <w:t>21</w:t>
          </w:r>
          <w:r>
            <w:rPr>
              <w:rFonts w:ascii="宋体" w:hAnsi="宋体" w:eastAsia="宋体" w:cs="宋体"/>
              <w:b/>
              <w:bCs/>
              <w:spacing w:val="-7"/>
              <w:sz w:val="31"/>
              <w:szCs w:val="31"/>
            </w:rPr>
            <w:fldChar w:fldCharType="end"/>
          </w:r>
        </w:p>
        <w:p w14:paraId="5A1C9DF4">
          <w:pPr>
            <w:tabs>
              <w:tab w:val="right" w:leader="dot" w:pos="7947"/>
            </w:tabs>
            <w:spacing w:before="108" w:line="204" w:lineRule="auto"/>
            <w:ind w:left="620"/>
            <w:rPr>
              <w:rFonts w:ascii="宋体" w:hAnsi="宋体" w:eastAsia="宋体" w:cs="宋体"/>
              <w:sz w:val="31"/>
              <w:szCs w:val="31"/>
            </w:rPr>
          </w:pPr>
          <w:r>
            <w:fldChar w:fldCharType="begin"/>
          </w:r>
          <w:r>
            <w:instrText xml:space="preserve"> HYPERLINK \l "bookmark20" </w:instrText>
          </w:r>
          <w:r>
            <w:fldChar w:fldCharType="separate"/>
          </w:r>
          <w:r>
            <w:rPr>
              <w:rFonts w:ascii="宋体" w:hAnsi="宋体" w:eastAsia="宋体" w:cs="宋体"/>
              <w:spacing w:val="4"/>
              <w:sz w:val="31"/>
              <w:szCs w:val="31"/>
            </w:rPr>
            <w:t>4.1</w:t>
          </w:r>
          <w:r>
            <w:rPr>
              <w:rFonts w:ascii="宋体" w:hAnsi="宋体" w:eastAsia="宋体" w:cs="宋体"/>
              <w:spacing w:val="17"/>
              <w:sz w:val="31"/>
              <w:szCs w:val="31"/>
            </w:rPr>
            <w:t xml:space="preserve">  </w:t>
          </w:r>
          <w:r>
            <w:rPr>
              <w:rFonts w:ascii="微软雅黑" w:hAnsi="微软雅黑" w:eastAsia="微软雅黑" w:cs="微软雅黑"/>
              <w:spacing w:val="4"/>
              <w:sz w:val="31"/>
              <w:szCs w:val="31"/>
            </w:rPr>
            <w:t>上级机关交办</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9"/>
              <w:sz w:val="31"/>
              <w:szCs w:val="31"/>
            </w:rPr>
            <w:t xml:space="preserve"> </w:t>
          </w:r>
          <w:r>
            <w:rPr>
              <w:rFonts w:ascii="宋体" w:hAnsi="宋体" w:eastAsia="宋体" w:cs="宋体"/>
              <w:spacing w:val="-5"/>
              <w:sz w:val="31"/>
              <w:szCs w:val="31"/>
            </w:rPr>
            <w:t>21</w:t>
          </w:r>
          <w:r>
            <w:rPr>
              <w:rFonts w:ascii="宋体" w:hAnsi="宋体" w:eastAsia="宋体" w:cs="宋体"/>
              <w:spacing w:val="-5"/>
              <w:sz w:val="31"/>
              <w:szCs w:val="31"/>
            </w:rPr>
            <w:fldChar w:fldCharType="end"/>
          </w:r>
        </w:p>
        <w:p w14:paraId="05037D82">
          <w:pPr>
            <w:tabs>
              <w:tab w:val="right" w:leader="dot" w:pos="7947"/>
            </w:tabs>
            <w:spacing w:before="107" w:line="204" w:lineRule="auto"/>
            <w:ind w:left="620"/>
            <w:rPr>
              <w:rFonts w:ascii="宋体" w:hAnsi="宋体" w:eastAsia="宋体" w:cs="宋体"/>
              <w:sz w:val="31"/>
              <w:szCs w:val="31"/>
            </w:rPr>
          </w:pPr>
          <w:r>
            <w:fldChar w:fldCharType="begin"/>
          </w:r>
          <w:r>
            <w:instrText xml:space="preserve"> HYPERLINK \l "bookmark21" </w:instrText>
          </w:r>
          <w:r>
            <w:fldChar w:fldCharType="separate"/>
          </w:r>
          <w:r>
            <w:rPr>
              <w:rFonts w:ascii="宋体" w:hAnsi="宋体" w:eastAsia="宋体" w:cs="宋体"/>
              <w:spacing w:val="4"/>
              <w:sz w:val="31"/>
              <w:szCs w:val="31"/>
            </w:rPr>
            <w:t>4.2</w:t>
          </w:r>
          <w:r>
            <w:rPr>
              <w:rFonts w:ascii="宋体" w:hAnsi="宋体" w:eastAsia="宋体" w:cs="宋体"/>
              <w:spacing w:val="17"/>
              <w:sz w:val="31"/>
              <w:szCs w:val="31"/>
            </w:rPr>
            <w:t xml:space="preserve">  </w:t>
          </w:r>
          <w:r>
            <w:rPr>
              <w:rFonts w:ascii="微软雅黑" w:hAnsi="微软雅黑" w:eastAsia="微软雅黑" w:cs="微软雅黑"/>
              <w:spacing w:val="4"/>
              <w:sz w:val="31"/>
              <w:szCs w:val="31"/>
            </w:rPr>
            <w:t>下级机关报请</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9"/>
              <w:sz w:val="31"/>
              <w:szCs w:val="31"/>
            </w:rPr>
            <w:t xml:space="preserve"> </w:t>
          </w:r>
          <w:r>
            <w:rPr>
              <w:rFonts w:ascii="宋体" w:hAnsi="宋体" w:eastAsia="宋体" w:cs="宋体"/>
              <w:spacing w:val="-5"/>
              <w:sz w:val="31"/>
              <w:szCs w:val="31"/>
            </w:rPr>
            <w:t>21</w:t>
          </w:r>
          <w:r>
            <w:rPr>
              <w:rFonts w:ascii="宋体" w:hAnsi="宋体" w:eastAsia="宋体" w:cs="宋体"/>
              <w:spacing w:val="-5"/>
              <w:sz w:val="31"/>
              <w:szCs w:val="31"/>
            </w:rPr>
            <w:fldChar w:fldCharType="end"/>
          </w:r>
        </w:p>
        <w:p w14:paraId="6C9931CC">
          <w:pPr>
            <w:tabs>
              <w:tab w:val="right" w:leader="dot" w:pos="7947"/>
            </w:tabs>
            <w:spacing w:before="107" w:line="203" w:lineRule="auto"/>
            <w:ind w:left="620"/>
            <w:rPr>
              <w:rFonts w:ascii="宋体" w:hAnsi="宋体" w:eastAsia="宋体" w:cs="宋体"/>
              <w:sz w:val="31"/>
              <w:szCs w:val="31"/>
            </w:rPr>
          </w:pPr>
          <w:r>
            <w:fldChar w:fldCharType="begin"/>
          </w:r>
          <w:r>
            <w:instrText xml:space="preserve"> HYPERLINK \l "bookmark22" </w:instrText>
          </w:r>
          <w:r>
            <w:fldChar w:fldCharType="separate"/>
          </w:r>
          <w:r>
            <w:rPr>
              <w:rFonts w:ascii="宋体" w:hAnsi="宋体" w:eastAsia="宋体" w:cs="宋体"/>
              <w:spacing w:val="4"/>
              <w:sz w:val="31"/>
              <w:szCs w:val="31"/>
            </w:rPr>
            <w:t>4.3</w:t>
          </w:r>
          <w:r>
            <w:rPr>
              <w:rFonts w:ascii="宋体" w:hAnsi="宋体" w:eastAsia="宋体" w:cs="宋体"/>
              <w:spacing w:val="17"/>
              <w:sz w:val="31"/>
              <w:szCs w:val="31"/>
            </w:rPr>
            <w:t xml:space="preserve">  </w:t>
          </w:r>
          <w:r>
            <w:rPr>
              <w:rFonts w:ascii="微软雅黑" w:hAnsi="微软雅黑" w:eastAsia="微软雅黑" w:cs="微软雅黑"/>
              <w:spacing w:val="4"/>
              <w:sz w:val="31"/>
              <w:szCs w:val="31"/>
            </w:rPr>
            <w:t>相关部门移送</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9"/>
              <w:sz w:val="31"/>
              <w:szCs w:val="31"/>
            </w:rPr>
            <w:t xml:space="preserve"> </w:t>
          </w:r>
          <w:r>
            <w:rPr>
              <w:rFonts w:ascii="宋体" w:hAnsi="宋体" w:eastAsia="宋体" w:cs="宋体"/>
              <w:spacing w:val="-5"/>
              <w:sz w:val="31"/>
              <w:szCs w:val="31"/>
            </w:rPr>
            <w:t>21</w:t>
          </w:r>
          <w:r>
            <w:rPr>
              <w:rFonts w:ascii="宋体" w:hAnsi="宋体" w:eastAsia="宋体" w:cs="宋体"/>
              <w:spacing w:val="-5"/>
              <w:sz w:val="31"/>
              <w:szCs w:val="31"/>
            </w:rPr>
            <w:fldChar w:fldCharType="end"/>
          </w:r>
        </w:p>
        <w:p w14:paraId="45F9B144">
          <w:pPr>
            <w:tabs>
              <w:tab w:val="right" w:leader="dot" w:pos="7947"/>
            </w:tabs>
            <w:spacing w:before="111" w:line="204" w:lineRule="auto"/>
            <w:ind w:left="620"/>
            <w:rPr>
              <w:rFonts w:ascii="宋体" w:hAnsi="宋体" w:eastAsia="宋体" w:cs="宋体"/>
              <w:sz w:val="31"/>
              <w:szCs w:val="31"/>
            </w:rPr>
          </w:pPr>
          <w:r>
            <w:fldChar w:fldCharType="begin"/>
          </w:r>
          <w:r>
            <w:instrText xml:space="preserve"> HYPERLINK \l "bookmark23" </w:instrText>
          </w:r>
          <w:r>
            <w:fldChar w:fldCharType="separate"/>
          </w:r>
          <w:r>
            <w:rPr>
              <w:rFonts w:ascii="宋体" w:hAnsi="宋体" w:eastAsia="宋体" w:cs="宋体"/>
              <w:sz w:val="31"/>
              <w:szCs w:val="31"/>
            </w:rPr>
            <w:t>4.4</w:t>
          </w:r>
          <w:r>
            <w:rPr>
              <w:rFonts w:ascii="宋体" w:hAnsi="宋体" w:eastAsia="宋体" w:cs="宋体"/>
              <w:spacing w:val="16"/>
              <w:sz w:val="31"/>
              <w:szCs w:val="31"/>
            </w:rPr>
            <w:t xml:space="preserve">  </w:t>
          </w:r>
          <w:r>
            <w:rPr>
              <w:rFonts w:ascii="微软雅黑" w:hAnsi="微软雅黑" w:eastAsia="微软雅黑" w:cs="微软雅黑"/>
              <w:sz w:val="31"/>
              <w:szCs w:val="31"/>
            </w:rPr>
            <w:t xml:space="preserve">其他  </w:t>
          </w:r>
          <w:r>
            <w:rPr>
              <w:rFonts w:ascii="微软雅黑" w:hAnsi="微软雅黑" w:eastAsia="微软雅黑" w:cs="微软雅黑"/>
              <w:sz w:val="31"/>
              <w:szCs w:val="31"/>
            </w:rPr>
            <w:tab/>
          </w:r>
          <w:r>
            <w:rPr>
              <w:rFonts w:ascii="微软雅黑" w:hAnsi="微软雅黑" w:eastAsia="微软雅黑" w:cs="微软雅黑"/>
              <w:spacing w:val="-36"/>
              <w:sz w:val="31"/>
              <w:szCs w:val="31"/>
            </w:rPr>
            <w:t xml:space="preserve"> </w:t>
          </w:r>
          <w:r>
            <w:rPr>
              <w:rFonts w:ascii="宋体" w:hAnsi="宋体" w:eastAsia="宋体" w:cs="宋体"/>
              <w:spacing w:val="-5"/>
              <w:sz w:val="31"/>
              <w:szCs w:val="31"/>
            </w:rPr>
            <w:t>21</w:t>
          </w:r>
          <w:r>
            <w:rPr>
              <w:rFonts w:ascii="宋体" w:hAnsi="宋体" w:eastAsia="宋体" w:cs="宋体"/>
              <w:spacing w:val="-5"/>
              <w:sz w:val="31"/>
              <w:szCs w:val="31"/>
            </w:rPr>
            <w:fldChar w:fldCharType="end"/>
          </w:r>
        </w:p>
        <w:p w14:paraId="427DE9EA">
          <w:pPr>
            <w:tabs>
              <w:tab w:val="right" w:leader="dot" w:pos="7947"/>
            </w:tabs>
            <w:spacing w:before="107" w:line="203" w:lineRule="auto"/>
            <w:rPr>
              <w:rFonts w:ascii="宋体" w:hAnsi="宋体" w:eastAsia="宋体" w:cs="宋体"/>
              <w:sz w:val="31"/>
              <w:szCs w:val="31"/>
            </w:rPr>
          </w:pPr>
          <w:r>
            <w:fldChar w:fldCharType="begin"/>
          </w:r>
          <w:r>
            <w:instrText xml:space="preserve"> HYPERLINK \l "bookmark24" </w:instrText>
          </w:r>
          <w:r>
            <w:fldChar w:fldCharType="separate"/>
          </w:r>
          <w:r>
            <w:rPr>
              <w:rFonts w:ascii="微软雅黑" w:hAnsi="微软雅黑" w:eastAsia="微软雅黑" w:cs="微软雅黑"/>
              <w:b/>
              <w:bCs/>
              <w:spacing w:val="6"/>
              <w:sz w:val="31"/>
              <w:szCs w:val="31"/>
            </w:rPr>
            <w:t>第五章</w:t>
          </w:r>
          <w:r>
            <w:rPr>
              <w:rFonts w:ascii="微软雅黑" w:hAnsi="微软雅黑" w:eastAsia="微软雅黑" w:cs="微软雅黑"/>
              <w:b/>
              <w:bCs/>
              <w:spacing w:val="32"/>
              <w:sz w:val="31"/>
              <w:szCs w:val="31"/>
            </w:rPr>
            <w:t xml:space="preserve">   </w:t>
          </w:r>
          <w:r>
            <w:rPr>
              <w:rFonts w:ascii="微软雅黑" w:hAnsi="微软雅黑" w:eastAsia="微软雅黑" w:cs="微软雅黑"/>
              <w:b/>
              <w:bCs/>
              <w:spacing w:val="6"/>
              <w:sz w:val="31"/>
              <w:szCs w:val="31"/>
            </w:rPr>
            <w:t>涉及生产安全事故的执法活动</w:t>
          </w:r>
          <w:r>
            <w:rPr>
              <w:rFonts w:ascii="微软雅黑" w:hAnsi="微软雅黑" w:eastAsia="微软雅黑" w:cs="微软雅黑"/>
              <w:b/>
              <w:bCs/>
              <w:spacing w:val="81"/>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16"/>
              <w:sz w:val="31"/>
              <w:szCs w:val="31"/>
            </w:rPr>
            <w:t xml:space="preserve"> </w:t>
          </w:r>
          <w:r>
            <w:rPr>
              <w:rFonts w:ascii="宋体" w:hAnsi="宋体" w:eastAsia="宋体" w:cs="宋体"/>
              <w:b/>
              <w:bCs/>
              <w:spacing w:val="-7"/>
              <w:sz w:val="31"/>
              <w:szCs w:val="31"/>
            </w:rPr>
            <w:t>23</w:t>
          </w:r>
          <w:r>
            <w:rPr>
              <w:rFonts w:ascii="宋体" w:hAnsi="宋体" w:eastAsia="宋体" w:cs="宋体"/>
              <w:b/>
              <w:bCs/>
              <w:spacing w:val="-7"/>
              <w:sz w:val="31"/>
              <w:szCs w:val="31"/>
            </w:rPr>
            <w:fldChar w:fldCharType="end"/>
          </w:r>
        </w:p>
        <w:p w14:paraId="54EF6674">
          <w:pPr>
            <w:tabs>
              <w:tab w:val="right" w:leader="dot" w:pos="7947"/>
            </w:tabs>
            <w:spacing w:before="109" w:line="204" w:lineRule="auto"/>
            <w:ind w:left="628"/>
            <w:rPr>
              <w:rFonts w:ascii="宋体" w:hAnsi="宋体" w:eastAsia="宋体" w:cs="宋体"/>
              <w:sz w:val="31"/>
              <w:szCs w:val="31"/>
            </w:rPr>
          </w:pPr>
          <w:r>
            <w:fldChar w:fldCharType="begin"/>
          </w:r>
          <w:r>
            <w:instrText xml:space="preserve"> HYPERLINK \l "bookmark25" </w:instrText>
          </w:r>
          <w:r>
            <w:fldChar w:fldCharType="separate"/>
          </w:r>
          <w:r>
            <w:rPr>
              <w:rFonts w:ascii="宋体" w:hAnsi="宋体" w:eastAsia="宋体" w:cs="宋体"/>
              <w:spacing w:val="2"/>
              <w:sz w:val="31"/>
              <w:szCs w:val="31"/>
            </w:rPr>
            <w:t>5.1</w:t>
          </w:r>
          <w:r>
            <w:rPr>
              <w:rFonts w:ascii="宋体" w:hAnsi="宋体" w:eastAsia="宋体" w:cs="宋体"/>
              <w:spacing w:val="15"/>
              <w:sz w:val="31"/>
              <w:szCs w:val="31"/>
            </w:rPr>
            <w:t xml:space="preserve">  </w:t>
          </w:r>
          <w:r>
            <w:rPr>
              <w:rFonts w:ascii="微软雅黑" w:hAnsi="微软雅黑" w:eastAsia="微软雅黑" w:cs="微软雅黑"/>
              <w:spacing w:val="2"/>
              <w:sz w:val="31"/>
              <w:szCs w:val="31"/>
            </w:rPr>
            <w:t>基本要求</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1"/>
              <w:sz w:val="31"/>
              <w:szCs w:val="31"/>
            </w:rPr>
            <w:t xml:space="preserve"> </w:t>
          </w:r>
          <w:r>
            <w:rPr>
              <w:rFonts w:ascii="宋体" w:hAnsi="宋体" w:eastAsia="宋体" w:cs="宋体"/>
              <w:spacing w:val="-5"/>
              <w:sz w:val="31"/>
              <w:szCs w:val="31"/>
            </w:rPr>
            <w:t>23</w:t>
          </w:r>
          <w:r>
            <w:rPr>
              <w:rFonts w:ascii="宋体" w:hAnsi="宋体" w:eastAsia="宋体" w:cs="宋体"/>
              <w:spacing w:val="-5"/>
              <w:sz w:val="31"/>
              <w:szCs w:val="31"/>
            </w:rPr>
            <w:fldChar w:fldCharType="end"/>
          </w:r>
        </w:p>
        <w:p w14:paraId="671D1574">
          <w:pPr>
            <w:tabs>
              <w:tab w:val="right" w:leader="dot" w:pos="7947"/>
            </w:tabs>
            <w:spacing w:before="110" w:line="204" w:lineRule="auto"/>
            <w:ind w:left="628"/>
            <w:rPr>
              <w:rFonts w:ascii="宋体" w:hAnsi="宋体" w:eastAsia="宋体" w:cs="宋体"/>
              <w:sz w:val="31"/>
              <w:szCs w:val="31"/>
            </w:rPr>
          </w:pPr>
          <w:r>
            <w:fldChar w:fldCharType="begin"/>
          </w:r>
          <w:r>
            <w:instrText xml:space="preserve"> HYPERLINK \l "bookmark26" </w:instrText>
          </w:r>
          <w:r>
            <w:fldChar w:fldCharType="separate"/>
          </w:r>
          <w:r>
            <w:rPr>
              <w:rFonts w:ascii="宋体" w:hAnsi="宋体" w:eastAsia="宋体" w:cs="宋体"/>
              <w:sz w:val="31"/>
              <w:szCs w:val="31"/>
            </w:rPr>
            <w:t>5.2</w:t>
          </w:r>
          <w:r>
            <w:rPr>
              <w:rFonts w:ascii="宋体" w:hAnsi="宋体" w:eastAsia="宋体" w:cs="宋体"/>
              <w:spacing w:val="21"/>
              <w:sz w:val="31"/>
              <w:szCs w:val="31"/>
            </w:rPr>
            <w:t xml:space="preserve">  </w:t>
          </w:r>
          <w:r>
            <w:rPr>
              <w:rFonts w:ascii="微软雅黑" w:hAnsi="微软雅黑" w:eastAsia="微软雅黑" w:cs="微软雅黑"/>
              <w:sz w:val="31"/>
              <w:szCs w:val="31"/>
            </w:rPr>
            <w:t xml:space="preserve">主要情形  </w:t>
          </w:r>
          <w:r>
            <w:rPr>
              <w:rFonts w:ascii="微软雅黑" w:hAnsi="微软雅黑" w:eastAsia="微软雅黑" w:cs="微软雅黑"/>
              <w:sz w:val="31"/>
              <w:szCs w:val="31"/>
            </w:rPr>
            <w:tab/>
          </w:r>
          <w:r>
            <w:rPr>
              <w:rFonts w:ascii="微软雅黑" w:hAnsi="微软雅黑" w:eastAsia="微软雅黑" w:cs="微软雅黑"/>
              <w:spacing w:val="-41"/>
              <w:sz w:val="31"/>
              <w:szCs w:val="31"/>
            </w:rPr>
            <w:t xml:space="preserve"> </w:t>
          </w:r>
          <w:r>
            <w:rPr>
              <w:rFonts w:ascii="宋体" w:hAnsi="宋体" w:eastAsia="宋体" w:cs="宋体"/>
              <w:spacing w:val="-5"/>
              <w:sz w:val="31"/>
              <w:szCs w:val="31"/>
            </w:rPr>
            <w:t>23</w:t>
          </w:r>
          <w:r>
            <w:rPr>
              <w:rFonts w:ascii="宋体" w:hAnsi="宋体" w:eastAsia="宋体" w:cs="宋体"/>
              <w:spacing w:val="-5"/>
              <w:sz w:val="31"/>
              <w:szCs w:val="31"/>
            </w:rPr>
            <w:fldChar w:fldCharType="end"/>
          </w:r>
        </w:p>
        <w:p w14:paraId="140C8F90">
          <w:pPr>
            <w:tabs>
              <w:tab w:val="right" w:leader="dot" w:pos="7947"/>
            </w:tabs>
            <w:spacing w:before="107" w:line="204" w:lineRule="auto"/>
            <w:ind w:left="628"/>
            <w:rPr>
              <w:rFonts w:ascii="宋体" w:hAnsi="宋体" w:eastAsia="宋体" w:cs="宋体"/>
              <w:sz w:val="31"/>
              <w:szCs w:val="31"/>
            </w:rPr>
          </w:pPr>
          <w:r>
            <w:fldChar w:fldCharType="begin"/>
          </w:r>
          <w:r>
            <w:instrText xml:space="preserve"> HYPERLINK \l "bookmark27" </w:instrText>
          </w:r>
          <w:r>
            <w:fldChar w:fldCharType="separate"/>
          </w:r>
          <w:r>
            <w:rPr>
              <w:rFonts w:ascii="宋体" w:hAnsi="宋体" w:eastAsia="宋体" w:cs="宋体"/>
              <w:spacing w:val="1"/>
              <w:sz w:val="31"/>
              <w:szCs w:val="31"/>
            </w:rPr>
            <w:t>5.3</w:t>
          </w:r>
          <w:r>
            <w:rPr>
              <w:rFonts w:ascii="宋体" w:hAnsi="宋体" w:eastAsia="宋体" w:cs="宋体"/>
              <w:spacing w:val="18"/>
              <w:sz w:val="31"/>
              <w:szCs w:val="31"/>
            </w:rPr>
            <w:t xml:space="preserve">  </w:t>
          </w:r>
          <w:r>
            <w:rPr>
              <w:rFonts w:ascii="微软雅黑" w:hAnsi="微软雅黑" w:eastAsia="微软雅黑" w:cs="微软雅黑"/>
              <w:spacing w:val="1"/>
              <w:sz w:val="31"/>
              <w:szCs w:val="31"/>
            </w:rPr>
            <w:t>程序要求</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1"/>
              <w:sz w:val="31"/>
              <w:szCs w:val="31"/>
            </w:rPr>
            <w:t xml:space="preserve"> </w:t>
          </w:r>
          <w:r>
            <w:rPr>
              <w:rFonts w:ascii="宋体" w:hAnsi="宋体" w:eastAsia="宋体" w:cs="宋体"/>
              <w:spacing w:val="-5"/>
              <w:sz w:val="31"/>
              <w:szCs w:val="31"/>
            </w:rPr>
            <w:t>23</w:t>
          </w:r>
          <w:r>
            <w:rPr>
              <w:rFonts w:ascii="宋体" w:hAnsi="宋体" w:eastAsia="宋体" w:cs="宋体"/>
              <w:spacing w:val="-5"/>
              <w:sz w:val="31"/>
              <w:szCs w:val="31"/>
            </w:rPr>
            <w:fldChar w:fldCharType="end"/>
          </w:r>
        </w:p>
        <w:p w14:paraId="7A1EABB2">
          <w:pPr>
            <w:tabs>
              <w:tab w:val="right" w:leader="dot" w:pos="7947"/>
            </w:tabs>
            <w:spacing w:before="107" w:line="204" w:lineRule="auto"/>
            <w:ind w:left="628"/>
            <w:rPr>
              <w:rFonts w:ascii="宋体" w:hAnsi="宋体" w:eastAsia="宋体" w:cs="宋体"/>
              <w:sz w:val="31"/>
              <w:szCs w:val="31"/>
            </w:rPr>
          </w:pPr>
          <w:r>
            <w:fldChar w:fldCharType="begin"/>
          </w:r>
          <w:r>
            <w:instrText xml:space="preserve"> HYPERLINK \l "bookmark28" </w:instrText>
          </w:r>
          <w:r>
            <w:fldChar w:fldCharType="separate"/>
          </w:r>
          <w:r>
            <w:rPr>
              <w:rFonts w:ascii="宋体" w:hAnsi="宋体" w:eastAsia="宋体" w:cs="宋体"/>
              <w:spacing w:val="-1"/>
              <w:sz w:val="31"/>
              <w:szCs w:val="31"/>
            </w:rPr>
            <w:t>5.4</w:t>
          </w:r>
          <w:r>
            <w:rPr>
              <w:rFonts w:ascii="宋体" w:hAnsi="宋体" w:eastAsia="宋体" w:cs="宋体"/>
              <w:spacing w:val="16"/>
              <w:sz w:val="31"/>
              <w:szCs w:val="31"/>
            </w:rPr>
            <w:t xml:space="preserve">  </w:t>
          </w:r>
          <w:r>
            <w:rPr>
              <w:rFonts w:ascii="微软雅黑" w:hAnsi="微软雅黑" w:eastAsia="微软雅黑" w:cs="微软雅黑"/>
              <w:spacing w:val="-1"/>
              <w:sz w:val="31"/>
              <w:szCs w:val="31"/>
            </w:rPr>
            <w:t xml:space="preserve">其他  </w:t>
          </w:r>
          <w:r>
            <w:rPr>
              <w:rFonts w:ascii="微软雅黑" w:hAnsi="微软雅黑" w:eastAsia="微软雅黑" w:cs="微软雅黑"/>
              <w:sz w:val="31"/>
              <w:szCs w:val="31"/>
            </w:rPr>
            <w:tab/>
          </w:r>
          <w:r>
            <w:rPr>
              <w:rFonts w:ascii="微软雅黑" w:hAnsi="微软雅黑" w:eastAsia="微软雅黑" w:cs="微软雅黑"/>
              <w:spacing w:val="-36"/>
              <w:sz w:val="31"/>
              <w:szCs w:val="31"/>
            </w:rPr>
            <w:t xml:space="preserve"> </w:t>
          </w:r>
          <w:r>
            <w:rPr>
              <w:rFonts w:ascii="宋体" w:hAnsi="宋体" w:eastAsia="宋体" w:cs="宋体"/>
              <w:spacing w:val="-5"/>
              <w:sz w:val="31"/>
              <w:szCs w:val="31"/>
            </w:rPr>
            <w:t>24</w:t>
          </w:r>
          <w:r>
            <w:rPr>
              <w:rFonts w:ascii="宋体" w:hAnsi="宋体" w:eastAsia="宋体" w:cs="宋体"/>
              <w:spacing w:val="-5"/>
              <w:sz w:val="31"/>
              <w:szCs w:val="31"/>
            </w:rPr>
            <w:fldChar w:fldCharType="end"/>
          </w:r>
        </w:p>
        <w:p w14:paraId="793FF0E6">
          <w:pPr>
            <w:pStyle w:val="2"/>
            <w:spacing w:line="246" w:lineRule="auto"/>
          </w:pPr>
        </w:p>
        <w:p w14:paraId="215B88B8">
          <w:pPr>
            <w:spacing w:before="136" w:line="234" w:lineRule="auto"/>
            <w:ind w:left="2841"/>
            <w:rPr>
              <w:rFonts w:ascii="FZXiaoBiaoSong-B05S" w:hAnsi="FZXiaoBiaoSong-B05S" w:eastAsia="FZXiaoBiaoSong-B05S" w:cs="FZXiaoBiaoSong-B05S"/>
              <w:sz w:val="35"/>
              <w:szCs w:val="35"/>
            </w:rPr>
          </w:pPr>
          <w:r>
            <w:fldChar w:fldCharType="begin"/>
          </w:r>
          <w:r>
            <w:instrText xml:space="preserve"> HYPERLINK \l "bookmark29" </w:instrText>
          </w:r>
          <w:r>
            <w:fldChar w:fldCharType="separate"/>
          </w:r>
          <w:r>
            <w:rPr>
              <w:rFonts w:ascii="FZXiaoBiaoSong-B05S" w:hAnsi="FZXiaoBiaoSong-B05S" w:eastAsia="FZXiaoBiaoSong-B05S" w:cs="FZXiaoBiaoSong-B05S"/>
              <w:spacing w:val="6"/>
              <w:sz w:val="35"/>
              <w:szCs w:val="35"/>
            </w:rPr>
            <w:t>第三编    行政许可</w:t>
          </w:r>
          <w:r>
            <w:rPr>
              <w:rFonts w:ascii="FZXiaoBiaoSong-B05S" w:hAnsi="FZXiaoBiaoSong-B05S" w:eastAsia="FZXiaoBiaoSong-B05S" w:cs="FZXiaoBiaoSong-B05S"/>
              <w:spacing w:val="6"/>
              <w:sz w:val="35"/>
              <w:szCs w:val="35"/>
            </w:rPr>
            <w:fldChar w:fldCharType="end"/>
          </w:r>
        </w:p>
        <w:p w14:paraId="48FB29C8">
          <w:pPr>
            <w:pStyle w:val="2"/>
            <w:spacing w:line="247" w:lineRule="auto"/>
          </w:pPr>
        </w:p>
        <w:p w14:paraId="3593A169">
          <w:pPr>
            <w:tabs>
              <w:tab w:val="right" w:leader="dot" w:pos="7947"/>
            </w:tabs>
            <w:spacing w:before="133" w:line="203" w:lineRule="auto"/>
            <w:rPr>
              <w:rFonts w:ascii="宋体" w:hAnsi="宋体" w:eastAsia="宋体" w:cs="宋体"/>
              <w:sz w:val="31"/>
              <w:szCs w:val="31"/>
            </w:rPr>
          </w:pPr>
          <w:r>
            <w:fldChar w:fldCharType="begin"/>
          </w:r>
          <w:r>
            <w:instrText xml:space="preserve"> HYPERLINK \l "bookmark30" </w:instrText>
          </w:r>
          <w:r>
            <w:fldChar w:fldCharType="separate"/>
          </w:r>
          <w:r>
            <w:rPr>
              <w:rFonts w:ascii="微软雅黑" w:hAnsi="微软雅黑" w:eastAsia="微软雅黑" w:cs="微软雅黑"/>
              <w:b/>
              <w:bCs/>
              <w:spacing w:val="6"/>
              <w:sz w:val="31"/>
              <w:szCs w:val="31"/>
            </w:rPr>
            <w:t>第六章</w:t>
          </w:r>
          <w:r>
            <w:rPr>
              <w:rFonts w:ascii="微软雅黑" w:hAnsi="微软雅黑" w:eastAsia="微软雅黑" w:cs="微软雅黑"/>
              <w:b/>
              <w:bCs/>
              <w:spacing w:val="23"/>
              <w:sz w:val="31"/>
              <w:szCs w:val="31"/>
            </w:rPr>
            <w:t xml:space="preserve">   </w:t>
          </w:r>
          <w:r>
            <w:rPr>
              <w:rFonts w:ascii="微软雅黑" w:hAnsi="微软雅黑" w:eastAsia="微软雅黑" w:cs="微软雅黑"/>
              <w:b/>
              <w:bCs/>
              <w:spacing w:val="6"/>
              <w:sz w:val="31"/>
              <w:szCs w:val="31"/>
            </w:rPr>
            <w:t>行政许可一般规定</w:t>
          </w:r>
          <w:r>
            <w:rPr>
              <w:rFonts w:ascii="微软雅黑" w:hAnsi="微软雅黑" w:eastAsia="微软雅黑" w:cs="微软雅黑"/>
              <w:b/>
              <w:bCs/>
              <w:spacing w:val="82"/>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72"/>
              <w:sz w:val="31"/>
              <w:szCs w:val="31"/>
            </w:rPr>
            <w:t xml:space="preserve"> </w:t>
          </w:r>
          <w:r>
            <w:rPr>
              <w:rFonts w:ascii="宋体" w:hAnsi="宋体" w:eastAsia="宋体" w:cs="宋体"/>
              <w:b/>
              <w:bCs/>
              <w:spacing w:val="-7"/>
              <w:sz w:val="31"/>
              <w:szCs w:val="31"/>
            </w:rPr>
            <w:t>26</w:t>
          </w:r>
          <w:r>
            <w:rPr>
              <w:rFonts w:ascii="宋体" w:hAnsi="宋体" w:eastAsia="宋体" w:cs="宋体"/>
              <w:b/>
              <w:bCs/>
              <w:spacing w:val="-7"/>
              <w:sz w:val="31"/>
              <w:szCs w:val="31"/>
            </w:rPr>
            <w:fldChar w:fldCharType="end"/>
          </w:r>
        </w:p>
        <w:p w14:paraId="68EDDA9C">
          <w:pPr>
            <w:tabs>
              <w:tab w:val="right" w:leader="dot" w:pos="7947"/>
            </w:tabs>
            <w:spacing w:before="110" w:line="204" w:lineRule="auto"/>
            <w:ind w:left="624"/>
            <w:rPr>
              <w:rFonts w:ascii="宋体" w:hAnsi="宋体" w:eastAsia="宋体" w:cs="宋体"/>
              <w:sz w:val="31"/>
              <w:szCs w:val="31"/>
            </w:rPr>
          </w:pPr>
          <w:r>
            <w:fldChar w:fldCharType="begin"/>
          </w:r>
          <w:r>
            <w:instrText xml:space="preserve"> HYPERLINK \l "bookmark31" </w:instrText>
          </w:r>
          <w:r>
            <w:fldChar w:fldCharType="separate"/>
          </w:r>
          <w:r>
            <w:rPr>
              <w:rFonts w:ascii="宋体" w:hAnsi="宋体" w:eastAsia="宋体" w:cs="宋体"/>
              <w:sz w:val="31"/>
              <w:szCs w:val="31"/>
            </w:rPr>
            <w:t>6.1</w:t>
          </w:r>
          <w:r>
            <w:rPr>
              <w:rFonts w:ascii="宋体" w:hAnsi="宋体" w:eastAsia="宋体" w:cs="宋体"/>
              <w:spacing w:val="14"/>
              <w:sz w:val="31"/>
              <w:szCs w:val="31"/>
            </w:rPr>
            <w:t xml:space="preserve">  </w:t>
          </w:r>
          <w:r>
            <w:rPr>
              <w:rFonts w:ascii="微软雅黑" w:hAnsi="微软雅黑" w:eastAsia="微软雅黑" w:cs="微软雅黑"/>
              <w:sz w:val="31"/>
              <w:szCs w:val="31"/>
            </w:rPr>
            <w:t xml:space="preserve">概念  </w:t>
          </w:r>
          <w:r>
            <w:rPr>
              <w:rFonts w:ascii="微软雅黑" w:hAnsi="微软雅黑" w:eastAsia="微软雅黑" w:cs="微软雅黑"/>
              <w:sz w:val="31"/>
              <w:szCs w:val="31"/>
            </w:rPr>
            <w:tab/>
          </w:r>
          <w:r>
            <w:rPr>
              <w:rFonts w:ascii="微软雅黑" w:hAnsi="微软雅黑" w:eastAsia="微软雅黑" w:cs="微软雅黑"/>
              <w:spacing w:val="-36"/>
              <w:sz w:val="31"/>
              <w:szCs w:val="31"/>
            </w:rPr>
            <w:t xml:space="preserve"> </w:t>
          </w:r>
          <w:r>
            <w:rPr>
              <w:rFonts w:ascii="宋体" w:hAnsi="宋体" w:eastAsia="宋体" w:cs="宋体"/>
              <w:spacing w:val="-5"/>
              <w:sz w:val="31"/>
              <w:szCs w:val="31"/>
            </w:rPr>
            <w:t>26</w:t>
          </w:r>
          <w:r>
            <w:rPr>
              <w:rFonts w:ascii="宋体" w:hAnsi="宋体" w:eastAsia="宋体" w:cs="宋体"/>
              <w:spacing w:val="-5"/>
              <w:sz w:val="31"/>
              <w:szCs w:val="31"/>
            </w:rPr>
            <w:fldChar w:fldCharType="end"/>
          </w:r>
        </w:p>
        <w:p w14:paraId="6E4D4665">
          <w:pPr>
            <w:tabs>
              <w:tab w:val="right" w:leader="dot" w:pos="7947"/>
            </w:tabs>
            <w:spacing w:before="108" w:line="203" w:lineRule="auto"/>
            <w:ind w:left="624"/>
            <w:rPr>
              <w:rFonts w:ascii="宋体" w:hAnsi="宋体" w:eastAsia="宋体" w:cs="宋体"/>
              <w:sz w:val="31"/>
              <w:szCs w:val="31"/>
            </w:rPr>
          </w:pPr>
          <w:r>
            <w:fldChar w:fldCharType="begin"/>
          </w:r>
          <w:r>
            <w:instrText xml:space="preserve"> HYPERLINK \l "bookmark32" </w:instrText>
          </w:r>
          <w:r>
            <w:fldChar w:fldCharType="separate"/>
          </w:r>
          <w:r>
            <w:rPr>
              <w:rFonts w:ascii="宋体" w:hAnsi="宋体" w:eastAsia="宋体" w:cs="宋体"/>
              <w:spacing w:val="5"/>
              <w:sz w:val="31"/>
              <w:szCs w:val="31"/>
            </w:rPr>
            <w:t xml:space="preserve">6.2  </w:t>
          </w:r>
          <w:r>
            <w:rPr>
              <w:rFonts w:ascii="微软雅黑" w:hAnsi="微软雅黑" w:eastAsia="微软雅黑" w:cs="微软雅黑"/>
              <w:spacing w:val="5"/>
              <w:sz w:val="31"/>
              <w:szCs w:val="31"/>
            </w:rPr>
            <w:t xml:space="preserve">行政许可事项  </w:t>
          </w:r>
          <w:r>
            <w:rPr>
              <w:rFonts w:ascii="微软雅黑" w:hAnsi="微软雅黑" w:eastAsia="微软雅黑" w:cs="微软雅黑"/>
              <w:sz w:val="31"/>
              <w:szCs w:val="31"/>
            </w:rPr>
            <w:tab/>
          </w:r>
          <w:r>
            <w:rPr>
              <w:rFonts w:ascii="微软雅黑" w:hAnsi="微软雅黑" w:eastAsia="微软雅黑" w:cs="微软雅黑"/>
              <w:spacing w:val="-49"/>
              <w:sz w:val="31"/>
              <w:szCs w:val="31"/>
            </w:rPr>
            <w:t xml:space="preserve"> </w:t>
          </w:r>
          <w:r>
            <w:rPr>
              <w:rFonts w:ascii="宋体" w:hAnsi="宋体" w:eastAsia="宋体" w:cs="宋体"/>
              <w:spacing w:val="-5"/>
              <w:sz w:val="31"/>
              <w:szCs w:val="31"/>
            </w:rPr>
            <w:t>26</w:t>
          </w:r>
          <w:r>
            <w:rPr>
              <w:rFonts w:ascii="宋体" w:hAnsi="宋体" w:eastAsia="宋体" w:cs="宋体"/>
              <w:spacing w:val="-5"/>
              <w:sz w:val="31"/>
              <w:szCs w:val="31"/>
            </w:rPr>
            <w:fldChar w:fldCharType="end"/>
          </w:r>
        </w:p>
        <w:p w14:paraId="23359615">
          <w:pPr>
            <w:tabs>
              <w:tab w:val="right" w:leader="dot" w:pos="7947"/>
            </w:tabs>
            <w:spacing w:before="109" w:line="204" w:lineRule="auto"/>
            <w:ind w:left="624"/>
            <w:rPr>
              <w:rFonts w:ascii="宋体" w:hAnsi="宋体" w:eastAsia="宋体" w:cs="宋体"/>
              <w:sz w:val="31"/>
              <w:szCs w:val="31"/>
            </w:rPr>
          </w:pPr>
          <w:r>
            <w:fldChar w:fldCharType="begin"/>
          </w:r>
          <w:r>
            <w:instrText xml:space="preserve"> HYPERLINK \l "bookmark33" </w:instrText>
          </w:r>
          <w:r>
            <w:fldChar w:fldCharType="separate"/>
          </w:r>
          <w:r>
            <w:rPr>
              <w:rFonts w:ascii="宋体" w:hAnsi="宋体" w:eastAsia="宋体" w:cs="宋体"/>
              <w:spacing w:val="2"/>
              <w:sz w:val="31"/>
              <w:szCs w:val="31"/>
            </w:rPr>
            <w:t>6.3</w:t>
          </w:r>
          <w:r>
            <w:rPr>
              <w:rFonts w:ascii="宋体" w:hAnsi="宋体" w:eastAsia="宋体" w:cs="宋体"/>
              <w:spacing w:val="16"/>
              <w:sz w:val="31"/>
              <w:szCs w:val="31"/>
            </w:rPr>
            <w:t xml:space="preserve">  </w:t>
          </w:r>
          <w:r>
            <w:rPr>
              <w:rFonts w:ascii="微软雅黑" w:hAnsi="微软雅黑" w:eastAsia="微软雅黑" w:cs="微软雅黑"/>
              <w:spacing w:val="2"/>
              <w:sz w:val="31"/>
              <w:szCs w:val="31"/>
            </w:rPr>
            <w:t>其他规定</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1"/>
              <w:sz w:val="31"/>
              <w:szCs w:val="31"/>
            </w:rPr>
            <w:t xml:space="preserve"> </w:t>
          </w:r>
          <w:r>
            <w:rPr>
              <w:rFonts w:ascii="宋体" w:hAnsi="宋体" w:eastAsia="宋体" w:cs="宋体"/>
              <w:spacing w:val="-5"/>
              <w:sz w:val="31"/>
              <w:szCs w:val="31"/>
            </w:rPr>
            <w:t>27</w:t>
          </w:r>
          <w:r>
            <w:rPr>
              <w:rFonts w:ascii="宋体" w:hAnsi="宋体" w:eastAsia="宋体" w:cs="宋体"/>
              <w:spacing w:val="-5"/>
              <w:sz w:val="31"/>
              <w:szCs w:val="31"/>
            </w:rPr>
            <w:fldChar w:fldCharType="end"/>
          </w:r>
        </w:p>
        <w:p w14:paraId="69538612">
          <w:pPr>
            <w:tabs>
              <w:tab w:val="right" w:leader="dot" w:pos="7947"/>
            </w:tabs>
            <w:spacing w:before="107" w:line="204" w:lineRule="auto"/>
            <w:rPr>
              <w:rFonts w:ascii="宋体" w:hAnsi="宋体" w:eastAsia="宋体" w:cs="宋体"/>
              <w:sz w:val="31"/>
              <w:szCs w:val="31"/>
            </w:rPr>
          </w:pPr>
          <w:r>
            <w:fldChar w:fldCharType="begin"/>
          </w:r>
          <w:r>
            <w:instrText xml:space="preserve"> HYPERLINK \l "bookmark34" </w:instrText>
          </w:r>
          <w:r>
            <w:fldChar w:fldCharType="separate"/>
          </w:r>
          <w:r>
            <w:rPr>
              <w:rFonts w:ascii="微软雅黑" w:hAnsi="微软雅黑" w:eastAsia="微软雅黑" w:cs="微软雅黑"/>
              <w:b/>
              <w:bCs/>
              <w:spacing w:val="5"/>
              <w:sz w:val="31"/>
              <w:szCs w:val="31"/>
            </w:rPr>
            <w:t>第七章</w:t>
          </w:r>
          <w:r>
            <w:rPr>
              <w:rFonts w:ascii="微软雅黑" w:hAnsi="微软雅黑" w:eastAsia="微软雅黑" w:cs="微软雅黑"/>
              <w:b/>
              <w:bCs/>
              <w:spacing w:val="22"/>
              <w:sz w:val="31"/>
              <w:szCs w:val="31"/>
            </w:rPr>
            <w:t xml:space="preserve">   </w:t>
          </w:r>
          <w:r>
            <w:rPr>
              <w:rFonts w:ascii="微软雅黑" w:hAnsi="微软雅黑" w:eastAsia="微软雅黑" w:cs="微软雅黑"/>
              <w:b/>
              <w:bCs/>
              <w:spacing w:val="5"/>
              <w:sz w:val="31"/>
              <w:szCs w:val="31"/>
            </w:rPr>
            <w:t>行政许可程序</w:t>
          </w:r>
          <w:r>
            <w:rPr>
              <w:rFonts w:ascii="微软雅黑" w:hAnsi="微软雅黑" w:eastAsia="微软雅黑" w:cs="微软雅黑"/>
              <w:b/>
              <w:bCs/>
              <w:spacing w:val="85"/>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64"/>
              <w:sz w:val="31"/>
              <w:szCs w:val="31"/>
            </w:rPr>
            <w:t xml:space="preserve"> </w:t>
          </w:r>
          <w:r>
            <w:rPr>
              <w:rFonts w:ascii="宋体" w:hAnsi="宋体" w:eastAsia="宋体" w:cs="宋体"/>
              <w:b/>
              <w:bCs/>
              <w:spacing w:val="-7"/>
              <w:sz w:val="31"/>
              <w:szCs w:val="31"/>
            </w:rPr>
            <w:t>29</w:t>
          </w:r>
          <w:r>
            <w:rPr>
              <w:rFonts w:ascii="宋体" w:hAnsi="宋体" w:eastAsia="宋体" w:cs="宋体"/>
              <w:b/>
              <w:bCs/>
              <w:spacing w:val="-7"/>
              <w:sz w:val="31"/>
              <w:szCs w:val="31"/>
            </w:rPr>
            <w:fldChar w:fldCharType="end"/>
          </w:r>
        </w:p>
        <w:p w14:paraId="255595E7">
          <w:pPr>
            <w:tabs>
              <w:tab w:val="right" w:leader="dot" w:pos="7947"/>
            </w:tabs>
            <w:spacing w:before="110" w:line="204" w:lineRule="auto"/>
            <w:ind w:left="629"/>
            <w:rPr>
              <w:rFonts w:ascii="宋体" w:hAnsi="宋体" w:eastAsia="宋体" w:cs="宋体"/>
              <w:sz w:val="31"/>
              <w:szCs w:val="31"/>
            </w:rPr>
          </w:pPr>
          <w:r>
            <w:fldChar w:fldCharType="begin"/>
          </w:r>
          <w:r>
            <w:instrText xml:space="preserve"> HYPERLINK \l "bookmark35" </w:instrText>
          </w:r>
          <w:r>
            <w:fldChar w:fldCharType="separate"/>
          </w:r>
          <w:r>
            <w:rPr>
              <w:rFonts w:ascii="宋体" w:hAnsi="宋体" w:eastAsia="宋体" w:cs="宋体"/>
              <w:spacing w:val="-1"/>
              <w:sz w:val="31"/>
              <w:szCs w:val="31"/>
            </w:rPr>
            <w:t>7.1</w:t>
          </w:r>
          <w:r>
            <w:rPr>
              <w:rFonts w:ascii="宋体" w:hAnsi="宋体" w:eastAsia="宋体" w:cs="宋体"/>
              <w:spacing w:val="25"/>
              <w:sz w:val="31"/>
              <w:szCs w:val="31"/>
            </w:rPr>
            <w:t xml:space="preserve">  </w:t>
          </w:r>
          <w:r>
            <w:rPr>
              <w:rFonts w:ascii="微软雅黑" w:hAnsi="微软雅黑" w:eastAsia="微软雅黑" w:cs="微软雅黑"/>
              <w:spacing w:val="-1"/>
              <w:sz w:val="31"/>
              <w:szCs w:val="31"/>
            </w:rPr>
            <w:t xml:space="preserve">一般程序  </w:t>
          </w:r>
          <w:r>
            <w:rPr>
              <w:rFonts w:ascii="微软雅黑" w:hAnsi="微软雅黑" w:eastAsia="微软雅黑" w:cs="微软雅黑"/>
              <w:sz w:val="31"/>
              <w:szCs w:val="31"/>
            </w:rPr>
            <w:tab/>
          </w:r>
          <w:r>
            <w:rPr>
              <w:rFonts w:ascii="微软雅黑" w:hAnsi="微软雅黑" w:eastAsia="微软雅黑" w:cs="微软雅黑"/>
              <w:spacing w:val="-41"/>
              <w:sz w:val="31"/>
              <w:szCs w:val="31"/>
            </w:rPr>
            <w:t xml:space="preserve"> </w:t>
          </w:r>
          <w:r>
            <w:rPr>
              <w:rFonts w:ascii="宋体" w:hAnsi="宋体" w:eastAsia="宋体" w:cs="宋体"/>
              <w:spacing w:val="-5"/>
              <w:sz w:val="31"/>
              <w:szCs w:val="31"/>
            </w:rPr>
            <w:t>29</w:t>
          </w:r>
          <w:r>
            <w:rPr>
              <w:rFonts w:ascii="宋体" w:hAnsi="宋体" w:eastAsia="宋体" w:cs="宋体"/>
              <w:spacing w:val="-5"/>
              <w:sz w:val="31"/>
              <w:szCs w:val="31"/>
            </w:rPr>
            <w:fldChar w:fldCharType="end"/>
          </w:r>
        </w:p>
        <w:p w14:paraId="3E5E3105">
          <w:pPr>
            <w:tabs>
              <w:tab w:val="right" w:leader="dot" w:pos="7947"/>
            </w:tabs>
            <w:spacing w:before="108" w:line="205" w:lineRule="auto"/>
            <w:ind w:left="629"/>
            <w:rPr>
              <w:rFonts w:ascii="宋体" w:hAnsi="宋体" w:eastAsia="宋体" w:cs="宋体"/>
              <w:sz w:val="31"/>
              <w:szCs w:val="31"/>
            </w:rPr>
          </w:pPr>
          <w:r>
            <w:fldChar w:fldCharType="begin"/>
          </w:r>
          <w:r>
            <w:instrText xml:space="preserve"> HYPERLINK \l "bookmark36" </w:instrText>
          </w:r>
          <w:r>
            <w:fldChar w:fldCharType="separate"/>
          </w:r>
          <w:r>
            <w:rPr>
              <w:rFonts w:ascii="宋体" w:hAnsi="宋体" w:eastAsia="宋体" w:cs="宋体"/>
              <w:spacing w:val="-5"/>
              <w:sz w:val="31"/>
              <w:szCs w:val="31"/>
            </w:rPr>
            <w:t>7.2</w:t>
          </w:r>
          <w:r>
            <w:rPr>
              <w:rFonts w:ascii="宋体" w:hAnsi="宋体" w:eastAsia="宋体" w:cs="宋体"/>
              <w:spacing w:val="29"/>
              <w:sz w:val="31"/>
              <w:szCs w:val="31"/>
            </w:rPr>
            <w:t xml:space="preserve">  </w:t>
          </w:r>
          <w:r>
            <w:rPr>
              <w:rFonts w:ascii="微软雅黑" w:hAnsi="微软雅黑" w:eastAsia="微软雅黑" w:cs="微软雅黑"/>
              <w:spacing w:val="-5"/>
              <w:sz w:val="31"/>
              <w:szCs w:val="31"/>
            </w:rPr>
            <w:t xml:space="preserve">听证  </w:t>
          </w:r>
          <w:r>
            <w:rPr>
              <w:rFonts w:ascii="微软雅黑" w:hAnsi="微软雅黑" w:eastAsia="微软雅黑" w:cs="微软雅黑"/>
              <w:sz w:val="31"/>
              <w:szCs w:val="31"/>
            </w:rPr>
            <w:tab/>
          </w:r>
          <w:r>
            <w:rPr>
              <w:rFonts w:ascii="微软雅黑" w:hAnsi="微软雅黑" w:eastAsia="微软雅黑" w:cs="微软雅黑"/>
              <w:spacing w:val="-34"/>
              <w:sz w:val="31"/>
              <w:szCs w:val="31"/>
            </w:rPr>
            <w:t xml:space="preserve"> </w:t>
          </w:r>
          <w:r>
            <w:rPr>
              <w:rFonts w:ascii="宋体" w:hAnsi="宋体" w:eastAsia="宋体" w:cs="宋体"/>
              <w:spacing w:val="-6"/>
              <w:sz w:val="31"/>
              <w:szCs w:val="31"/>
            </w:rPr>
            <w:t>33</w:t>
          </w:r>
          <w:r>
            <w:rPr>
              <w:rFonts w:ascii="宋体" w:hAnsi="宋体" w:eastAsia="宋体" w:cs="宋体"/>
              <w:spacing w:val="-6"/>
              <w:sz w:val="31"/>
              <w:szCs w:val="31"/>
            </w:rPr>
            <w:fldChar w:fldCharType="end"/>
          </w:r>
        </w:p>
        <w:p w14:paraId="1D309E23">
          <w:pPr>
            <w:tabs>
              <w:tab w:val="right" w:leader="dot" w:pos="7947"/>
            </w:tabs>
            <w:spacing w:before="105" w:line="203" w:lineRule="auto"/>
            <w:ind w:left="629"/>
            <w:rPr>
              <w:rFonts w:ascii="宋体" w:hAnsi="宋体" w:eastAsia="宋体" w:cs="宋体"/>
              <w:sz w:val="31"/>
              <w:szCs w:val="31"/>
            </w:rPr>
          </w:pPr>
          <w:r>
            <w:fldChar w:fldCharType="begin"/>
          </w:r>
          <w:r>
            <w:instrText xml:space="preserve"> HYPERLINK \l "bookmark37" </w:instrText>
          </w:r>
          <w:r>
            <w:fldChar w:fldCharType="separate"/>
          </w:r>
          <w:r>
            <w:rPr>
              <w:rFonts w:ascii="宋体" w:hAnsi="宋体" w:eastAsia="宋体" w:cs="宋体"/>
              <w:spacing w:val="1"/>
              <w:sz w:val="31"/>
              <w:szCs w:val="31"/>
            </w:rPr>
            <w:t>7.3</w:t>
          </w:r>
          <w:r>
            <w:rPr>
              <w:rFonts w:ascii="宋体" w:hAnsi="宋体" w:eastAsia="宋体" w:cs="宋体"/>
              <w:spacing w:val="22"/>
              <w:sz w:val="31"/>
              <w:szCs w:val="31"/>
            </w:rPr>
            <w:t xml:space="preserve">  </w:t>
          </w:r>
          <w:r>
            <w:rPr>
              <w:rFonts w:ascii="微软雅黑" w:hAnsi="微软雅黑" w:eastAsia="微软雅黑" w:cs="微软雅黑"/>
              <w:spacing w:val="1"/>
              <w:sz w:val="31"/>
              <w:szCs w:val="31"/>
            </w:rPr>
            <w:t xml:space="preserve">变更及延期  </w:t>
          </w:r>
          <w:r>
            <w:rPr>
              <w:rFonts w:ascii="微软雅黑" w:hAnsi="微软雅黑" w:eastAsia="微软雅黑" w:cs="微软雅黑"/>
              <w:sz w:val="31"/>
              <w:szCs w:val="31"/>
            </w:rPr>
            <w:tab/>
          </w:r>
          <w:r>
            <w:rPr>
              <w:rFonts w:ascii="微软雅黑" w:hAnsi="微软雅黑" w:eastAsia="微软雅黑" w:cs="微软雅黑"/>
              <w:spacing w:val="-45"/>
              <w:sz w:val="31"/>
              <w:szCs w:val="31"/>
            </w:rPr>
            <w:t xml:space="preserve"> </w:t>
          </w:r>
          <w:r>
            <w:rPr>
              <w:rFonts w:ascii="宋体" w:hAnsi="宋体" w:eastAsia="宋体" w:cs="宋体"/>
              <w:spacing w:val="-6"/>
              <w:sz w:val="31"/>
              <w:szCs w:val="31"/>
            </w:rPr>
            <w:t>35</w:t>
          </w:r>
          <w:r>
            <w:rPr>
              <w:rFonts w:ascii="宋体" w:hAnsi="宋体" w:eastAsia="宋体" w:cs="宋体"/>
              <w:spacing w:val="-6"/>
              <w:sz w:val="31"/>
              <w:szCs w:val="31"/>
            </w:rPr>
            <w:fldChar w:fldCharType="end"/>
          </w:r>
        </w:p>
        <w:p w14:paraId="35D4BB4F">
          <w:pPr>
            <w:tabs>
              <w:tab w:val="right" w:leader="dot" w:pos="7947"/>
            </w:tabs>
            <w:spacing w:before="111" w:line="204" w:lineRule="auto"/>
            <w:ind w:left="629"/>
            <w:rPr>
              <w:rFonts w:ascii="宋体" w:hAnsi="宋体" w:eastAsia="宋体" w:cs="宋体"/>
              <w:sz w:val="31"/>
              <w:szCs w:val="31"/>
            </w:rPr>
          </w:pPr>
          <w:r>
            <w:fldChar w:fldCharType="begin"/>
          </w:r>
          <w:r>
            <w:instrText xml:space="preserve"> HYPERLINK \l "bookmark38" </w:instrText>
          </w:r>
          <w:r>
            <w:fldChar w:fldCharType="separate"/>
          </w:r>
          <w:r>
            <w:rPr>
              <w:rFonts w:ascii="宋体" w:hAnsi="宋体" w:eastAsia="宋体" w:cs="宋体"/>
              <w:spacing w:val="5"/>
              <w:sz w:val="31"/>
              <w:szCs w:val="31"/>
            </w:rPr>
            <w:t xml:space="preserve">7.4  </w:t>
          </w:r>
          <w:r>
            <w:rPr>
              <w:rFonts w:ascii="微软雅黑" w:hAnsi="微软雅黑" w:eastAsia="微软雅黑" w:cs="微软雅黑"/>
              <w:spacing w:val="5"/>
              <w:sz w:val="31"/>
              <w:szCs w:val="31"/>
            </w:rPr>
            <w:t xml:space="preserve">撤销、注销及吊销  </w:t>
          </w:r>
          <w:r>
            <w:rPr>
              <w:rFonts w:ascii="微软雅黑" w:hAnsi="微软雅黑" w:eastAsia="微软雅黑" w:cs="微软雅黑"/>
              <w:sz w:val="31"/>
              <w:szCs w:val="31"/>
            </w:rPr>
            <w:tab/>
          </w:r>
          <w:r>
            <w:rPr>
              <w:rFonts w:ascii="宋体" w:hAnsi="宋体" w:eastAsia="宋体" w:cs="宋体"/>
              <w:spacing w:val="13"/>
              <w:sz w:val="31"/>
              <w:szCs w:val="31"/>
            </w:rPr>
            <w:t>36</w:t>
          </w:r>
          <w:r>
            <w:rPr>
              <w:rFonts w:ascii="宋体" w:hAnsi="宋体" w:eastAsia="宋体" w:cs="宋体"/>
              <w:spacing w:val="13"/>
              <w:sz w:val="31"/>
              <w:szCs w:val="31"/>
            </w:rPr>
            <w:fldChar w:fldCharType="end"/>
          </w:r>
        </w:p>
        <w:p w14:paraId="58A86773">
          <w:pPr>
            <w:tabs>
              <w:tab w:val="right" w:leader="dot" w:pos="7947"/>
            </w:tabs>
            <w:spacing w:before="107" w:line="203" w:lineRule="auto"/>
            <w:ind w:left="629"/>
            <w:rPr>
              <w:rFonts w:ascii="宋体" w:hAnsi="宋体" w:eastAsia="宋体" w:cs="宋体"/>
              <w:sz w:val="31"/>
              <w:szCs w:val="31"/>
            </w:rPr>
          </w:pPr>
          <w:r>
            <w:fldChar w:fldCharType="begin"/>
          </w:r>
          <w:r>
            <w:instrText xml:space="preserve"> HYPERLINK \l "bookmark39" </w:instrText>
          </w:r>
          <w:r>
            <w:fldChar w:fldCharType="separate"/>
          </w:r>
          <w:r>
            <w:rPr>
              <w:rFonts w:ascii="宋体" w:hAnsi="宋体" w:eastAsia="宋体" w:cs="宋体"/>
              <w:spacing w:val="4"/>
              <w:sz w:val="31"/>
              <w:szCs w:val="31"/>
            </w:rPr>
            <w:t>7.5</w:t>
          </w:r>
          <w:r>
            <w:rPr>
              <w:rFonts w:ascii="宋体" w:hAnsi="宋体" w:eastAsia="宋体" w:cs="宋体"/>
              <w:spacing w:val="22"/>
              <w:sz w:val="31"/>
              <w:szCs w:val="31"/>
            </w:rPr>
            <w:t xml:space="preserve">  </w:t>
          </w:r>
          <w:r>
            <w:rPr>
              <w:rFonts w:ascii="微软雅黑" w:hAnsi="微软雅黑" w:eastAsia="微软雅黑" w:cs="微软雅黑"/>
              <w:spacing w:val="4"/>
              <w:sz w:val="31"/>
              <w:szCs w:val="31"/>
            </w:rPr>
            <w:t>实施行政许可的期限</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宋体" w:hAnsi="宋体" w:eastAsia="宋体" w:cs="宋体"/>
              <w:spacing w:val="11"/>
              <w:sz w:val="31"/>
              <w:szCs w:val="31"/>
            </w:rPr>
            <w:t>37</w:t>
          </w:r>
          <w:r>
            <w:rPr>
              <w:rFonts w:ascii="宋体" w:hAnsi="宋体" w:eastAsia="宋体" w:cs="宋体"/>
              <w:spacing w:val="11"/>
              <w:sz w:val="31"/>
              <w:szCs w:val="31"/>
            </w:rPr>
            <w:fldChar w:fldCharType="end"/>
          </w:r>
        </w:p>
      </w:sdtContent>
    </w:sdt>
    <w:p w14:paraId="79884821">
      <w:pPr>
        <w:spacing w:line="203" w:lineRule="auto"/>
        <w:rPr>
          <w:rFonts w:ascii="宋体" w:hAnsi="宋体" w:eastAsia="宋体" w:cs="宋体"/>
          <w:sz w:val="31"/>
          <w:szCs w:val="31"/>
        </w:rPr>
        <w:sectPr>
          <w:footerReference r:id="rId6" w:type="default"/>
          <w:pgSz w:w="11906" w:h="16838"/>
          <w:pgMar w:top="1431" w:right="1785" w:bottom="1266" w:left="1617" w:header="0" w:footer="955" w:gutter="0"/>
          <w:cols w:space="720" w:num="1"/>
        </w:sectPr>
      </w:pPr>
    </w:p>
    <w:p w14:paraId="777B4941">
      <w:pPr>
        <w:pStyle w:val="2"/>
        <w:spacing w:line="271" w:lineRule="auto"/>
      </w:pPr>
    </w:p>
    <w:p w14:paraId="735B2323">
      <w:pPr>
        <w:spacing w:before="136" w:line="207" w:lineRule="auto"/>
        <w:ind w:left="1941"/>
        <w:rPr>
          <w:rFonts w:ascii="FZXiaoBiaoSong-B05S" w:hAnsi="FZXiaoBiaoSong-B05S" w:eastAsia="FZXiaoBiaoSong-B05S" w:cs="FZXiaoBiaoSong-B05S"/>
          <w:sz w:val="35"/>
          <w:szCs w:val="35"/>
        </w:rPr>
      </w:pPr>
      <w:r>
        <w:rPr>
          <w:rFonts w:ascii="FZXiaoBiaoSong-B05S" w:hAnsi="FZXiaoBiaoSong-B05S" w:eastAsia="FZXiaoBiaoSong-B05S" w:cs="FZXiaoBiaoSong-B05S"/>
          <w:spacing w:val="7"/>
          <w:sz w:val="35"/>
          <w:szCs w:val="35"/>
        </w:rPr>
        <w:t>第四编    现场（非现场）检查</w:t>
      </w:r>
    </w:p>
    <w:p w14:paraId="17F4DBB4">
      <w:pPr>
        <w:pStyle w:val="2"/>
        <w:spacing w:line="303" w:lineRule="auto"/>
      </w:pPr>
    </w:p>
    <w:sdt>
      <w:sdtPr>
        <w:rPr>
          <w:rFonts w:ascii="微软雅黑" w:hAnsi="微软雅黑" w:eastAsia="微软雅黑" w:cs="微软雅黑"/>
          <w:sz w:val="31"/>
          <w:szCs w:val="31"/>
        </w:rPr>
        <w:id w:val="3"/>
        <w:docPartObj>
          <w:docPartGallery w:val="Table of Contents"/>
          <w:docPartUnique/>
        </w:docPartObj>
      </w:sdtPr>
      <w:sdtEndPr>
        <w:rPr>
          <w:rFonts w:ascii="宋体" w:hAnsi="宋体" w:eastAsia="宋体" w:cs="宋体"/>
          <w:sz w:val="31"/>
          <w:szCs w:val="31"/>
        </w:rPr>
      </w:sdtEndPr>
      <w:sdtContent>
        <w:p w14:paraId="75241F0E">
          <w:pPr>
            <w:tabs>
              <w:tab w:val="right" w:leader="dot" w:pos="7947"/>
            </w:tabs>
            <w:spacing w:before="133" w:line="204" w:lineRule="auto"/>
            <w:rPr>
              <w:rFonts w:ascii="宋体" w:hAnsi="宋体" w:eastAsia="宋体" w:cs="宋体"/>
              <w:sz w:val="31"/>
              <w:szCs w:val="31"/>
            </w:rPr>
          </w:pPr>
          <w:r>
            <w:fldChar w:fldCharType="begin"/>
          </w:r>
          <w:r>
            <w:instrText xml:space="preserve"> HYPERLINK \l "bookmark40" </w:instrText>
          </w:r>
          <w:r>
            <w:fldChar w:fldCharType="separate"/>
          </w:r>
          <w:r>
            <w:rPr>
              <w:rFonts w:ascii="微软雅黑" w:hAnsi="微软雅黑" w:eastAsia="微软雅黑" w:cs="微软雅黑"/>
              <w:b/>
              <w:bCs/>
              <w:spacing w:val="4"/>
              <w:sz w:val="31"/>
              <w:szCs w:val="31"/>
            </w:rPr>
            <w:t>第八章</w:t>
          </w:r>
          <w:r>
            <w:rPr>
              <w:rFonts w:ascii="微软雅黑" w:hAnsi="微软雅黑" w:eastAsia="微软雅黑" w:cs="微软雅黑"/>
              <w:b/>
              <w:bCs/>
              <w:spacing w:val="22"/>
              <w:sz w:val="31"/>
              <w:szCs w:val="31"/>
            </w:rPr>
            <w:t xml:space="preserve">   </w:t>
          </w:r>
          <w:r>
            <w:rPr>
              <w:rFonts w:ascii="微软雅黑" w:hAnsi="微软雅黑" w:eastAsia="微软雅黑" w:cs="微软雅黑"/>
              <w:b/>
              <w:bCs/>
              <w:spacing w:val="4"/>
              <w:sz w:val="31"/>
              <w:szCs w:val="31"/>
            </w:rPr>
            <w:t>检查前准备</w:t>
          </w:r>
          <w:r>
            <w:rPr>
              <w:rFonts w:ascii="微软雅黑" w:hAnsi="微软雅黑" w:eastAsia="微软雅黑" w:cs="微软雅黑"/>
              <w:b/>
              <w:bCs/>
              <w:spacing w:val="84"/>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63"/>
              <w:sz w:val="31"/>
              <w:szCs w:val="31"/>
            </w:rPr>
            <w:t xml:space="preserve"> </w:t>
          </w:r>
          <w:r>
            <w:rPr>
              <w:rFonts w:ascii="宋体" w:hAnsi="宋体" w:eastAsia="宋体" w:cs="宋体"/>
              <w:b/>
              <w:bCs/>
              <w:spacing w:val="-4"/>
              <w:sz w:val="31"/>
              <w:szCs w:val="31"/>
            </w:rPr>
            <w:t>40</w:t>
          </w:r>
          <w:r>
            <w:rPr>
              <w:rFonts w:ascii="宋体" w:hAnsi="宋体" w:eastAsia="宋体" w:cs="宋体"/>
              <w:b/>
              <w:bCs/>
              <w:spacing w:val="-4"/>
              <w:sz w:val="31"/>
              <w:szCs w:val="31"/>
            </w:rPr>
            <w:fldChar w:fldCharType="end"/>
          </w:r>
        </w:p>
        <w:p w14:paraId="3A0CFC00">
          <w:pPr>
            <w:tabs>
              <w:tab w:val="right" w:leader="dot" w:pos="7947"/>
            </w:tabs>
            <w:spacing w:before="107" w:line="204" w:lineRule="auto"/>
            <w:ind w:left="623"/>
            <w:rPr>
              <w:rFonts w:ascii="宋体" w:hAnsi="宋体" w:eastAsia="宋体" w:cs="宋体"/>
              <w:sz w:val="31"/>
              <w:szCs w:val="31"/>
            </w:rPr>
          </w:pPr>
          <w:r>
            <w:fldChar w:fldCharType="begin"/>
          </w:r>
          <w:r>
            <w:instrText xml:space="preserve"> HYPERLINK \l "bookmark41" </w:instrText>
          </w:r>
          <w:r>
            <w:fldChar w:fldCharType="separate"/>
          </w:r>
          <w:r>
            <w:rPr>
              <w:rFonts w:ascii="宋体" w:hAnsi="宋体" w:eastAsia="宋体" w:cs="宋体"/>
              <w:spacing w:val="-1"/>
              <w:sz w:val="31"/>
              <w:szCs w:val="31"/>
            </w:rPr>
            <w:t>8.1</w:t>
          </w:r>
          <w:r>
            <w:rPr>
              <w:rFonts w:ascii="宋体" w:hAnsi="宋体" w:eastAsia="宋体" w:cs="宋体"/>
              <w:spacing w:val="40"/>
              <w:sz w:val="31"/>
              <w:szCs w:val="31"/>
            </w:rPr>
            <w:t xml:space="preserve">  </w:t>
          </w:r>
          <w:r>
            <w:rPr>
              <w:rFonts w:ascii="微软雅黑" w:hAnsi="微软雅黑" w:eastAsia="微软雅黑" w:cs="微软雅黑"/>
              <w:spacing w:val="-1"/>
              <w:sz w:val="31"/>
              <w:szCs w:val="31"/>
            </w:rPr>
            <w:t xml:space="preserve">了解相关情况  </w:t>
          </w:r>
          <w:r>
            <w:rPr>
              <w:rFonts w:ascii="微软雅黑" w:hAnsi="微软雅黑" w:eastAsia="微软雅黑" w:cs="微软雅黑"/>
              <w:sz w:val="31"/>
              <w:szCs w:val="31"/>
            </w:rPr>
            <w:tab/>
          </w:r>
          <w:r>
            <w:rPr>
              <w:rFonts w:ascii="宋体" w:hAnsi="宋体" w:eastAsia="宋体" w:cs="宋体"/>
              <w:spacing w:val="17"/>
              <w:sz w:val="31"/>
              <w:szCs w:val="31"/>
            </w:rPr>
            <w:t>40</w:t>
          </w:r>
          <w:r>
            <w:rPr>
              <w:rFonts w:ascii="宋体" w:hAnsi="宋体" w:eastAsia="宋体" w:cs="宋体"/>
              <w:spacing w:val="17"/>
              <w:sz w:val="31"/>
              <w:szCs w:val="31"/>
            </w:rPr>
            <w:fldChar w:fldCharType="end"/>
          </w:r>
        </w:p>
        <w:p w14:paraId="412E0DE4">
          <w:pPr>
            <w:tabs>
              <w:tab w:val="right" w:leader="dot" w:pos="7947"/>
            </w:tabs>
            <w:spacing w:before="106" w:line="204" w:lineRule="auto"/>
            <w:ind w:left="623"/>
            <w:rPr>
              <w:rFonts w:ascii="宋体" w:hAnsi="宋体" w:eastAsia="宋体" w:cs="宋体"/>
              <w:sz w:val="31"/>
              <w:szCs w:val="31"/>
            </w:rPr>
          </w:pPr>
          <w:r>
            <w:fldChar w:fldCharType="begin"/>
          </w:r>
          <w:r>
            <w:instrText xml:space="preserve"> HYPERLINK \l "bookmark42" </w:instrText>
          </w:r>
          <w:r>
            <w:fldChar w:fldCharType="separate"/>
          </w:r>
          <w:r>
            <w:rPr>
              <w:rFonts w:ascii="宋体" w:hAnsi="宋体" w:eastAsia="宋体" w:cs="宋体"/>
              <w:spacing w:val="5"/>
              <w:sz w:val="31"/>
              <w:szCs w:val="31"/>
            </w:rPr>
            <w:t xml:space="preserve">8.2  </w:t>
          </w:r>
          <w:r>
            <w:rPr>
              <w:rFonts w:ascii="微软雅黑" w:hAnsi="微软雅黑" w:eastAsia="微软雅黑" w:cs="微软雅黑"/>
              <w:spacing w:val="5"/>
              <w:sz w:val="31"/>
              <w:szCs w:val="31"/>
            </w:rPr>
            <w:t xml:space="preserve">编制检查方案  </w:t>
          </w:r>
          <w:r>
            <w:rPr>
              <w:rFonts w:ascii="微软雅黑" w:hAnsi="微软雅黑" w:eastAsia="微软雅黑" w:cs="微软雅黑"/>
              <w:sz w:val="31"/>
              <w:szCs w:val="31"/>
            </w:rPr>
            <w:tab/>
          </w:r>
          <w:r>
            <w:rPr>
              <w:rFonts w:ascii="宋体" w:hAnsi="宋体" w:eastAsia="宋体" w:cs="宋体"/>
              <w:spacing w:val="17"/>
              <w:sz w:val="31"/>
              <w:szCs w:val="31"/>
            </w:rPr>
            <w:t>40</w:t>
          </w:r>
          <w:r>
            <w:rPr>
              <w:rFonts w:ascii="宋体" w:hAnsi="宋体" w:eastAsia="宋体" w:cs="宋体"/>
              <w:spacing w:val="17"/>
              <w:sz w:val="31"/>
              <w:szCs w:val="31"/>
            </w:rPr>
            <w:fldChar w:fldCharType="end"/>
          </w:r>
        </w:p>
        <w:p w14:paraId="3A9A765F">
          <w:pPr>
            <w:tabs>
              <w:tab w:val="right" w:leader="dot" w:pos="7947"/>
            </w:tabs>
            <w:spacing w:before="109" w:line="204" w:lineRule="auto"/>
            <w:ind w:left="623"/>
            <w:rPr>
              <w:rFonts w:ascii="宋体" w:hAnsi="宋体" w:eastAsia="宋体" w:cs="宋体"/>
              <w:sz w:val="31"/>
              <w:szCs w:val="31"/>
            </w:rPr>
          </w:pPr>
          <w:r>
            <w:fldChar w:fldCharType="begin"/>
          </w:r>
          <w:r>
            <w:instrText xml:space="preserve"> HYPERLINK \l "bookmark43" </w:instrText>
          </w:r>
          <w:r>
            <w:fldChar w:fldCharType="separate"/>
          </w:r>
          <w:r>
            <w:rPr>
              <w:rFonts w:ascii="宋体" w:hAnsi="宋体" w:eastAsia="宋体" w:cs="宋体"/>
              <w:spacing w:val="5"/>
              <w:sz w:val="31"/>
              <w:szCs w:val="31"/>
            </w:rPr>
            <w:t xml:space="preserve">8.3  </w:t>
          </w:r>
          <w:r>
            <w:rPr>
              <w:rFonts w:ascii="微软雅黑" w:hAnsi="微软雅黑" w:eastAsia="微软雅黑" w:cs="微软雅黑"/>
              <w:spacing w:val="5"/>
              <w:sz w:val="31"/>
              <w:szCs w:val="31"/>
            </w:rPr>
            <w:t xml:space="preserve">证件及文书准备  </w:t>
          </w:r>
          <w:r>
            <w:rPr>
              <w:rFonts w:ascii="微软雅黑" w:hAnsi="微软雅黑" w:eastAsia="微软雅黑" w:cs="微软雅黑"/>
              <w:sz w:val="31"/>
              <w:szCs w:val="31"/>
            </w:rPr>
            <w:tab/>
          </w:r>
          <w:r>
            <w:rPr>
              <w:rFonts w:ascii="宋体" w:hAnsi="宋体" w:eastAsia="宋体" w:cs="宋体"/>
              <w:spacing w:val="15"/>
              <w:sz w:val="31"/>
              <w:szCs w:val="31"/>
            </w:rPr>
            <w:t>41</w:t>
          </w:r>
          <w:r>
            <w:rPr>
              <w:rFonts w:ascii="宋体" w:hAnsi="宋体" w:eastAsia="宋体" w:cs="宋体"/>
              <w:spacing w:val="15"/>
              <w:sz w:val="31"/>
              <w:szCs w:val="31"/>
            </w:rPr>
            <w:fldChar w:fldCharType="end"/>
          </w:r>
        </w:p>
        <w:p w14:paraId="7DD29E4A">
          <w:pPr>
            <w:tabs>
              <w:tab w:val="right" w:leader="dot" w:pos="7947"/>
            </w:tabs>
            <w:spacing w:before="107" w:line="204" w:lineRule="auto"/>
            <w:ind w:left="623"/>
            <w:rPr>
              <w:rFonts w:ascii="宋体" w:hAnsi="宋体" w:eastAsia="宋体" w:cs="宋体"/>
              <w:sz w:val="31"/>
              <w:szCs w:val="31"/>
            </w:rPr>
          </w:pPr>
          <w:r>
            <w:fldChar w:fldCharType="begin"/>
          </w:r>
          <w:r>
            <w:instrText xml:space="preserve"> HYPERLINK \l "bookmark44" </w:instrText>
          </w:r>
          <w:r>
            <w:fldChar w:fldCharType="separate"/>
          </w:r>
          <w:r>
            <w:rPr>
              <w:rFonts w:ascii="宋体" w:hAnsi="宋体" w:eastAsia="宋体" w:cs="宋体"/>
              <w:spacing w:val="2"/>
              <w:sz w:val="31"/>
              <w:szCs w:val="31"/>
            </w:rPr>
            <w:t>8.4</w:t>
          </w:r>
          <w:r>
            <w:rPr>
              <w:rFonts w:ascii="宋体" w:hAnsi="宋体" w:eastAsia="宋体" w:cs="宋体"/>
              <w:spacing w:val="17"/>
              <w:sz w:val="31"/>
              <w:szCs w:val="31"/>
            </w:rPr>
            <w:t xml:space="preserve">  </w:t>
          </w:r>
          <w:r>
            <w:rPr>
              <w:rFonts w:ascii="微软雅黑" w:hAnsi="微软雅黑" w:eastAsia="微软雅黑" w:cs="微软雅黑"/>
              <w:spacing w:val="2"/>
              <w:sz w:val="31"/>
              <w:szCs w:val="31"/>
            </w:rPr>
            <w:t>装备准备</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7"/>
              <w:sz w:val="31"/>
              <w:szCs w:val="31"/>
            </w:rPr>
            <w:t xml:space="preserve"> </w:t>
          </w:r>
          <w:r>
            <w:rPr>
              <w:rFonts w:ascii="宋体" w:hAnsi="宋体" w:eastAsia="宋体" w:cs="宋体"/>
              <w:spacing w:val="-2"/>
              <w:sz w:val="31"/>
              <w:szCs w:val="31"/>
            </w:rPr>
            <w:t>41</w:t>
          </w:r>
          <w:r>
            <w:rPr>
              <w:rFonts w:ascii="宋体" w:hAnsi="宋体" w:eastAsia="宋体" w:cs="宋体"/>
              <w:spacing w:val="-2"/>
              <w:sz w:val="31"/>
              <w:szCs w:val="31"/>
            </w:rPr>
            <w:fldChar w:fldCharType="end"/>
          </w:r>
        </w:p>
        <w:p w14:paraId="0719D2C6">
          <w:pPr>
            <w:tabs>
              <w:tab w:val="right" w:leader="dot" w:pos="7947"/>
            </w:tabs>
            <w:spacing w:before="107" w:line="204" w:lineRule="auto"/>
            <w:ind w:left="623"/>
            <w:rPr>
              <w:rFonts w:ascii="宋体" w:hAnsi="宋体" w:eastAsia="宋体" w:cs="宋体"/>
              <w:sz w:val="31"/>
              <w:szCs w:val="31"/>
            </w:rPr>
          </w:pPr>
          <w:r>
            <w:fldChar w:fldCharType="begin"/>
          </w:r>
          <w:r>
            <w:instrText xml:space="preserve"> HYPERLINK \l "bookmark45" </w:instrText>
          </w:r>
          <w:r>
            <w:fldChar w:fldCharType="separate"/>
          </w:r>
          <w:r>
            <w:rPr>
              <w:rFonts w:ascii="宋体" w:hAnsi="宋体" w:eastAsia="宋体" w:cs="宋体"/>
              <w:spacing w:val="2"/>
              <w:sz w:val="31"/>
              <w:szCs w:val="31"/>
            </w:rPr>
            <w:t>8.5</w:t>
          </w:r>
          <w:r>
            <w:rPr>
              <w:rFonts w:ascii="宋体" w:hAnsi="宋体" w:eastAsia="宋体" w:cs="宋体"/>
              <w:spacing w:val="17"/>
              <w:sz w:val="31"/>
              <w:szCs w:val="31"/>
            </w:rPr>
            <w:t xml:space="preserve">  </w:t>
          </w:r>
          <w:r>
            <w:rPr>
              <w:rFonts w:ascii="微软雅黑" w:hAnsi="微软雅黑" w:eastAsia="微软雅黑" w:cs="微软雅黑"/>
              <w:spacing w:val="2"/>
              <w:sz w:val="31"/>
              <w:szCs w:val="31"/>
            </w:rPr>
            <w:t>其他规定</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7"/>
              <w:sz w:val="31"/>
              <w:szCs w:val="31"/>
            </w:rPr>
            <w:t xml:space="preserve"> </w:t>
          </w:r>
          <w:r>
            <w:rPr>
              <w:rFonts w:ascii="宋体" w:hAnsi="宋体" w:eastAsia="宋体" w:cs="宋体"/>
              <w:spacing w:val="-2"/>
              <w:sz w:val="31"/>
              <w:szCs w:val="31"/>
            </w:rPr>
            <w:t>41</w:t>
          </w:r>
          <w:r>
            <w:rPr>
              <w:rFonts w:ascii="宋体" w:hAnsi="宋体" w:eastAsia="宋体" w:cs="宋体"/>
              <w:spacing w:val="-2"/>
              <w:sz w:val="31"/>
              <w:szCs w:val="31"/>
            </w:rPr>
            <w:fldChar w:fldCharType="end"/>
          </w:r>
        </w:p>
        <w:p w14:paraId="55DB78C7">
          <w:pPr>
            <w:tabs>
              <w:tab w:val="right" w:leader="dot" w:pos="7947"/>
            </w:tabs>
            <w:spacing w:before="110" w:line="204" w:lineRule="auto"/>
            <w:rPr>
              <w:rFonts w:ascii="宋体" w:hAnsi="宋体" w:eastAsia="宋体" w:cs="宋体"/>
              <w:sz w:val="31"/>
              <w:szCs w:val="31"/>
            </w:rPr>
          </w:pPr>
          <w:r>
            <w:fldChar w:fldCharType="begin"/>
          </w:r>
          <w:r>
            <w:instrText xml:space="preserve"> HYPERLINK \l "bookmark46" </w:instrText>
          </w:r>
          <w:r>
            <w:fldChar w:fldCharType="separate"/>
          </w:r>
          <w:r>
            <w:rPr>
              <w:rFonts w:ascii="微软雅黑" w:hAnsi="微软雅黑" w:eastAsia="微软雅黑" w:cs="微软雅黑"/>
              <w:b/>
              <w:bCs/>
              <w:spacing w:val="6"/>
              <w:sz w:val="31"/>
              <w:szCs w:val="31"/>
            </w:rPr>
            <w:t>第九章</w:t>
          </w:r>
          <w:r>
            <w:rPr>
              <w:rFonts w:ascii="微软雅黑" w:hAnsi="微软雅黑" w:eastAsia="微软雅黑" w:cs="微软雅黑"/>
              <w:b/>
              <w:bCs/>
              <w:spacing w:val="23"/>
              <w:sz w:val="31"/>
              <w:szCs w:val="31"/>
            </w:rPr>
            <w:t xml:space="preserve">   </w:t>
          </w:r>
          <w:r>
            <w:rPr>
              <w:rFonts w:ascii="微软雅黑" w:hAnsi="微软雅黑" w:eastAsia="微软雅黑" w:cs="微软雅黑"/>
              <w:b/>
              <w:bCs/>
              <w:spacing w:val="6"/>
              <w:sz w:val="31"/>
              <w:szCs w:val="31"/>
            </w:rPr>
            <w:t>现场、非现场检查</w:t>
          </w:r>
          <w:r>
            <w:rPr>
              <w:rFonts w:ascii="微软雅黑" w:hAnsi="微软雅黑" w:eastAsia="微软雅黑" w:cs="微软雅黑"/>
              <w:b/>
              <w:bCs/>
              <w:spacing w:val="82"/>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宋体" w:hAnsi="宋体" w:eastAsia="宋体" w:cs="宋体"/>
              <w:b/>
              <w:bCs/>
              <w:spacing w:val="4"/>
              <w:sz w:val="31"/>
              <w:szCs w:val="31"/>
            </w:rPr>
            <w:t>43</w:t>
          </w:r>
          <w:r>
            <w:rPr>
              <w:rFonts w:ascii="宋体" w:hAnsi="宋体" w:eastAsia="宋体" w:cs="宋体"/>
              <w:b/>
              <w:bCs/>
              <w:spacing w:val="4"/>
              <w:sz w:val="31"/>
              <w:szCs w:val="31"/>
            </w:rPr>
            <w:fldChar w:fldCharType="end"/>
          </w:r>
        </w:p>
        <w:p w14:paraId="4B6533C8">
          <w:pPr>
            <w:tabs>
              <w:tab w:val="right" w:leader="dot" w:pos="7947"/>
            </w:tabs>
            <w:spacing w:before="107" w:line="204" w:lineRule="auto"/>
            <w:ind w:left="623"/>
            <w:rPr>
              <w:rFonts w:ascii="宋体" w:hAnsi="宋体" w:eastAsia="宋体" w:cs="宋体"/>
              <w:sz w:val="31"/>
              <w:szCs w:val="31"/>
            </w:rPr>
          </w:pPr>
          <w:r>
            <w:fldChar w:fldCharType="begin"/>
          </w:r>
          <w:r>
            <w:instrText xml:space="preserve"> HYPERLINK \l "bookmark47" </w:instrText>
          </w:r>
          <w:r>
            <w:fldChar w:fldCharType="separate"/>
          </w:r>
          <w:r>
            <w:rPr>
              <w:rFonts w:ascii="宋体" w:hAnsi="宋体" w:eastAsia="宋体" w:cs="宋体"/>
              <w:spacing w:val="6"/>
              <w:sz w:val="31"/>
              <w:szCs w:val="31"/>
            </w:rPr>
            <w:t xml:space="preserve">9.1  </w:t>
          </w:r>
          <w:r>
            <w:rPr>
              <w:rFonts w:ascii="微软雅黑" w:hAnsi="微软雅黑" w:eastAsia="微软雅黑" w:cs="微软雅黑"/>
              <w:spacing w:val="6"/>
              <w:sz w:val="31"/>
              <w:szCs w:val="31"/>
            </w:rPr>
            <w:t xml:space="preserve">现场检查一般程序  </w:t>
          </w:r>
          <w:r>
            <w:rPr>
              <w:rFonts w:ascii="微软雅黑" w:hAnsi="微软雅黑" w:eastAsia="微软雅黑" w:cs="微软雅黑"/>
              <w:sz w:val="31"/>
              <w:szCs w:val="31"/>
            </w:rPr>
            <w:tab/>
          </w:r>
          <w:r>
            <w:rPr>
              <w:rFonts w:ascii="宋体" w:hAnsi="宋体" w:eastAsia="宋体" w:cs="宋体"/>
              <w:spacing w:val="13"/>
              <w:sz w:val="31"/>
              <w:szCs w:val="31"/>
            </w:rPr>
            <w:t>43</w:t>
          </w:r>
          <w:r>
            <w:rPr>
              <w:rFonts w:ascii="宋体" w:hAnsi="宋体" w:eastAsia="宋体" w:cs="宋体"/>
              <w:spacing w:val="13"/>
              <w:sz w:val="31"/>
              <w:szCs w:val="31"/>
            </w:rPr>
            <w:fldChar w:fldCharType="end"/>
          </w:r>
        </w:p>
        <w:p w14:paraId="436841DC">
          <w:pPr>
            <w:tabs>
              <w:tab w:val="right" w:leader="dot" w:pos="7947"/>
            </w:tabs>
            <w:spacing w:before="107" w:line="204" w:lineRule="auto"/>
            <w:ind w:left="623"/>
            <w:rPr>
              <w:rFonts w:ascii="宋体" w:hAnsi="宋体" w:eastAsia="宋体" w:cs="宋体"/>
              <w:sz w:val="31"/>
              <w:szCs w:val="31"/>
            </w:rPr>
          </w:pPr>
          <w:r>
            <w:fldChar w:fldCharType="begin"/>
          </w:r>
          <w:r>
            <w:instrText xml:space="preserve"> HYPERLINK \l "bookmark48" </w:instrText>
          </w:r>
          <w:r>
            <w:fldChar w:fldCharType="separate"/>
          </w:r>
          <w:r>
            <w:rPr>
              <w:rFonts w:ascii="宋体" w:hAnsi="宋体" w:eastAsia="宋体" w:cs="宋体"/>
              <w:spacing w:val="4"/>
              <w:sz w:val="31"/>
              <w:szCs w:val="31"/>
            </w:rPr>
            <w:t>9.2</w:t>
          </w:r>
          <w:r>
            <w:rPr>
              <w:rFonts w:ascii="宋体" w:hAnsi="宋体" w:eastAsia="宋体" w:cs="宋体"/>
              <w:spacing w:val="16"/>
              <w:sz w:val="31"/>
              <w:szCs w:val="31"/>
            </w:rPr>
            <w:t xml:space="preserve">  </w:t>
          </w:r>
          <w:r>
            <w:rPr>
              <w:rFonts w:ascii="微软雅黑" w:hAnsi="微软雅黑" w:eastAsia="微软雅黑" w:cs="微软雅黑"/>
              <w:spacing w:val="4"/>
              <w:sz w:val="31"/>
              <w:szCs w:val="31"/>
            </w:rPr>
            <w:t>现场检查方式</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宋体" w:hAnsi="宋体" w:eastAsia="宋体" w:cs="宋体"/>
              <w:spacing w:val="17"/>
              <w:sz w:val="31"/>
              <w:szCs w:val="31"/>
            </w:rPr>
            <w:t>45</w:t>
          </w:r>
          <w:r>
            <w:rPr>
              <w:rFonts w:ascii="宋体" w:hAnsi="宋体" w:eastAsia="宋体" w:cs="宋体"/>
              <w:spacing w:val="17"/>
              <w:sz w:val="31"/>
              <w:szCs w:val="31"/>
            </w:rPr>
            <w:fldChar w:fldCharType="end"/>
          </w:r>
        </w:p>
        <w:p w14:paraId="73825F8E">
          <w:pPr>
            <w:tabs>
              <w:tab w:val="right" w:leader="dot" w:pos="7947"/>
            </w:tabs>
            <w:spacing w:before="110" w:line="203" w:lineRule="auto"/>
            <w:ind w:left="623"/>
            <w:rPr>
              <w:rFonts w:ascii="宋体" w:hAnsi="宋体" w:eastAsia="宋体" w:cs="宋体"/>
              <w:sz w:val="31"/>
              <w:szCs w:val="31"/>
            </w:rPr>
          </w:pPr>
          <w:r>
            <w:fldChar w:fldCharType="begin"/>
          </w:r>
          <w:r>
            <w:instrText xml:space="preserve"> HYPERLINK \l "bookmark49" </w:instrText>
          </w:r>
          <w:r>
            <w:fldChar w:fldCharType="separate"/>
          </w:r>
          <w:r>
            <w:rPr>
              <w:rFonts w:ascii="宋体" w:hAnsi="宋体" w:eastAsia="宋体" w:cs="宋体"/>
              <w:spacing w:val="6"/>
              <w:sz w:val="31"/>
              <w:szCs w:val="31"/>
            </w:rPr>
            <w:t xml:space="preserve">9.3  </w:t>
          </w:r>
          <w:r>
            <w:rPr>
              <w:rFonts w:ascii="微软雅黑" w:hAnsi="微软雅黑" w:eastAsia="微软雅黑" w:cs="微软雅黑"/>
              <w:spacing w:val="6"/>
              <w:sz w:val="31"/>
              <w:szCs w:val="31"/>
            </w:rPr>
            <w:t xml:space="preserve">现场检查规范用语指引  </w:t>
          </w:r>
          <w:r>
            <w:rPr>
              <w:rFonts w:ascii="微软雅黑" w:hAnsi="微软雅黑" w:eastAsia="微软雅黑" w:cs="微软雅黑"/>
              <w:sz w:val="31"/>
              <w:szCs w:val="31"/>
            </w:rPr>
            <w:tab/>
          </w:r>
          <w:r>
            <w:rPr>
              <w:rFonts w:ascii="宋体" w:hAnsi="宋体" w:eastAsia="宋体" w:cs="宋体"/>
              <w:spacing w:val="10"/>
              <w:sz w:val="31"/>
              <w:szCs w:val="31"/>
            </w:rPr>
            <w:t>45</w:t>
          </w:r>
          <w:r>
            <w:rPr>
              <w:rFonts w:ascii="宋体" w:hAnsi="宋体" w:eastAsia="宋体" w:cs="宋体"/>
              <w:spacing w:val="10"/>
              <w:sz w:val="31"/>
              <w:szCs w:val="31"/>
            </w:rPr>
            <w:fldChar w:fldCharType="end"/>
          </w:r>
        </w:p>
        <w:p w14:paraId="702F57EE">
          <w:pPr>
            <w:tabs>
              <w:tab w:val="right" w:leader="dot" w:pos="7947"/>
            </w:tabs>
            <w:spacing w:before="109" w:line="204" w:lineRule="auto"/>
            <w:ind w:left="623"/>
            <w:rPr>
              <w:rFonts w:ascii="宋体" w:hAnsi="宋体" w:eastAsia="宋体" w:cs="宋体"/>
              <w:sz w:val="31"/>
              <w:szCs w:val="31"/>
            </w:rPr>
          </w:pPr>
          <w:r>
            <w:fldChar w:fldCharType="begin"/>
          </w:r>
          <w:r>
            <w:instrText xml:space="preserve"> HYPERLINK \l "bookmark50" </w:instrText>
          </w:r>
          <w:r>
            <w:fldChar w:fldCharType="separate"/>
          </w:r>
          <w:r>
            <w:rPr>
              <w:rFonts w:ascii="宋体" w:hAnsi="宋体" w:eastAsia="宋体" w:cs="宋体"/>
              <w:spacing w:val="4"/>
              <w:sz w:val="31"/>
              <w:szCs w:val="31"/>
            </w:rPr>
            <w:t>9.4</w:t>
          </w:r>
          <w:r>
            <w:rPr>
              <w:rFonts w:ascii="宋体" w:hAnsi="宋体" w:eastAsia="宋体" w:cs="宋体"/>
              <w:spacing w:val="16"/>
              <w:sz w:val="31"/>
              <w:szCs w:val="31"/>
            </w:rPr>
            <w:t xml:space="preserve">  </w:t>
          </w:r>
          <w:r>
            <w:rPr>
              <w:rFonts w:ascii="微软雅黑" w:hAnsi="微软雅黑" w:eastAsia="微软雅黑" w:cs="微软雅黑"/>
              <w:spacing w:val="4"/>
              <w:sz w:val="31"/>
              <w:szCs w:val="31"/>
            </w:rPr>
            <w:t>现场检查记录</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宋体" w:hAnsi="宋体" w:eastAsia="宋体" w:cs="宋体"/>
              <w:spacing w:val="17"/>
              <w:sz w:val="31"/>
              <w:szCs w:val="31"/>
            </w:rPr>
            <w:t>48</w:t>
          </w:r>
          <w:r>
            <w:rPr>
              <w:rFonts w:ascii="宋体" w:hAnsi="宋体" w:eastAsia="宋体" w:cs="宋体"/>
              <w:spacing w:val="17"/>
              <w:sz w:val="31"/>
              <w:szCs w:val="31"/>
            </w:rPr>
            <w:fldChar w:fldCharType="end"/>
          </w:r>
        </w:p>
        <w:p w14:paraId="3917CB38">
          <w:pPr>
            <w:tabs>
              <w:tab w:val="right" w:leader="dot" w:pos="7947"/>
            </w:tabs>
            <w:spacing w:before="107" w:line="203" w:lineRule="auto"/>
            <w:ind w:left="623"/>
            <w:rPr>
              <w:rFonts w:ascii="宋体" w:hAnsi="宋体" w:eastAsia="宋体" w:cs="宋体"/>
              <w:sz w:val="31"/>
              <w:szCs w:val="31"/>
            </w:rPr>
          </w:pPr>
          <w:r>
            <w:fldChar w:fldCharType="begin"/>
          </w:r>
          <w:r>
            <w:instrText xml:space="preserve"> HYPERLINK \l "bookmark51" </w:instrText>
          </w:r>
          <w:r>
            <w:fldChar w:fldCharType="separate"/>
          </w:r>
          <w:r>
            <w:rPr>
              <w:rFonts w:ascii="宋体" w:hAnsi="宋体" w:eastAsia="宋体" w:cs="宋体"/>
              <w:spacing w:val="4"/>
              <w:sz w:val="31"/>
              <w:szCs w:val="31"/>
            </w:rPr>
            <w:t>9.5</w:t>
          </w:r>
          <w:r>
            <w:rPr>
              <w:rFonts w:ascii="宋体" w:hAnsi="宋体" w:eastAsia="宋体" w:cs="宋体"/>
              <w:spacing w:val="16"/>
              <w:sz w:val="31"/>
              <w:szCs w:val="31"/>
            </w:rPr>
            <w:t xml:space="preserve">  </w:t>
          </w:r>
          <w:r>
            <w:rPr>
              <w:rFonts w:ascii="微软雅黑" w:hAnsi="微软雅黑" w:eastAsia="微软雅黑" w:cs="微软雅黑"/>
              <w:spacing w:val="4"/>
              <w:sz w:val="31"/>
              <w:szCs w:val="31"/>
            </w:rPr>
            <w:t>现场处理措施</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宋体" w:hAnsi="宋体" w:eastAsia="宋体" w:cs="宋体"/>
              <w:spacing w:val="17"/>
              <w:sz w:val="31"/>
              <w:szCs w:val="31"/>
            </w:rPr>
            <w:t>49</w:t>
          </w:r>
          <w:r>
            <w:rPr>
              <w:rFonts w:ascii="宋体" w:hAnsi="宋体" w:eastAsia="宋体" w:cs="宋体"/>
              <w:spacing w:val="17"/>
              <w:sz w:val="31"/>
              <w:szCs w:val="31"/>
            </w:rPr>
            <w:fldChar w:fldCharType="end"/>
          </w:r>
        </w:p>
        <w:p w14:paraId="2EDA0A33">
          <w:pPr>
            <w:tabs>
              <w:tab w:val="right" w:leader="dot" w:pos="7947"/>
            </w:tabs>
            <w:spacing w:before="112" w:line="203" w:lineRule="auto"/>
            <w:ind w:left="623"/>
            <w:rPr>
              <w:rFonts w:ascii="宋体" w:hAnsi="宋体" w:eastAsia="宋体" w:cs="宋体"/>
              <w:sz w:val="31"/>
              <w:szCs w:val="31"/>
            </w:rPr>
          </w:pPr>
          <w:r>
            <w:fldChar w:fldCharType="begin"/>
          </w:r>
          <w:r>
            <w:instrText xml:space="preserve"> HYPERLINK \l "bookmark52" </w:instrText>
          </w:r>
          <w:r>
            <w:fldChar w:fldCharType="separate"/>
          </w:r>
          <w:r>
            <w:rPr>
              <w:rFonts w:ascii="宋体" w:hAnsi="宋体" w:eastAsia="宋体" w:cs="宋体"/>
              <w:spacing w:val="4"/>
              <w:sz w:val="31"/>
              <w:szCs w:val="31"/>
            </w:rPr>
            <w:t>9.6</w:t>
          </w:r>
          <w:r>
            <w:rPr>
              <w:rFonts w:ascii="宋体" w:hAnsi="宋体" w:eastAsia="宋体" w:cs="宋体"/>
              <w:spacing w:val="16"/>
              <w:sz w:val="31"/>
              <w:szCs w:val="31"/>
            </w:rPr>
            <w:t xml:space="preserve">  </w:t>
          </w:r>
          <w:r>
            <w:rPr>
              <w:rFonts w:ascii="微软雅黑" w:hAnsi="微软雅黑" w:eastAsia="微软雅黑" w:cs="微软雅黑"/>
              <w:spacing w:val="4"/>
              <w:sz w:val="31"/>
              <w:szCs w:val="31"/>
            </w:rPr>
            <w:t>其他处理措施</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7"/>
              <w:sz w:val="31"/>
              <w:szCs w:val="31"/>
            </w:rPr>
            <w:t xml:space="preserve"> </w:t>
          </w:r>
          <w:r>
            <w:rPr>
              <w:rFonts w:ascii="宋体" w:hAnsi="宋体" w:eastAsia="宋体" w:cs="宋体"/>
              <w:spacing w:val="-6"/>
              <w:sz w:val="31"/>
              <w:szCs w:val="31"/>
            </w:rPr>
            <w:t>50</w:t>
          </w:r>
          <w:r>
            <w:rPr>
              <w:rFonts w:ascii="宋体" w:hAnsi="宋体" w:eastAsia="宋体" w:cs="宋体"/>
              <w:spacing w:val="-6"/>
              <w:sz w:val="31"/>
              <w:szCs w:val="31"/>
            </w:rPr>
            <w:fldChar w:fldCharType="end"/>
          </w:r>
        </w:p>
        <w:p w14:paraId="45B74B72">
          <w:pPr>
            <w:tabs>
              <w:tab w:val="right" w:leader="dot" w:pos="7947"/>
            </w:tabs>
            <w:spacing w:before="109" w:line="204" w:lineRule="auto"/>
            <w:ind w:left="623"/>
            <w:rPr>
              <w:rFonts w:ascii="宋体" w:hAnsi="宋体" w:eastAsia="宋体" w:cs="宋体"/>
              <w:sz w:val="31"/>
              <w:szCs w:val="31"/>
            </w:rPr>
          </w:pPr>
          <w:r>
            <w:fldChar w:fldCharType="begin"/>
          </w:r>
          <w:r>
            <w:instrText xml:space="preserve"> HYPERLINK \l "bookmark53" </w:instrText>
          </w:r>
          <w:r>
            <w:fldChar w:fldCharType="separate"/>
          </w:r>
          <w:r>
            <w:rPr>
              <w:rFonts w:ascii="宋体" w:hAnsi="宋体" w:eastAsia="宋体" w:cs="宋体"/>
              <w:spacing w:val="2"/>
              <w:sz w:val="31"/>
              <w:szCs w:val="31"/>
            </w:rPr>
            <w:t>9.7</w:t>
          </w:r>
          <w:r>
            <w:rPr>
              <w:rFonts w:ascii="宋体" w:hAnsi="宋体" w:eastAsia="宋体" w:cs="宋体"/>
              <w:spacing w:val="17"/>
              <w:sz w:val="31"/>
              <w:szCs w:val="31"/>
            </w:rPr>
            <w:t xml:space="preserve">  </w:t>
          </w:r>
          <w:r>
            <w:rPr>
              <w:rFonts w:ascii="微软雅黑" w:hAnsi="微软雅黑" w:eastAsia="微软雅黑" w:cs="微软雅黑"/>
              <w:spacing w:val="2"/>
              <w:sz w:val="31"/>
              <w:szCs w:val="31"/>
            </w:rPr>
            <w:t>异地检查</w:t>
          </w:r>
          <w:r>
            <w:rPr>
              <w:rFonts w:ascii="微软雅黑" w:hAnsi="微软雅黑" w:eastAsia="微软雅黑" w:cs="微软雅黑"/>
              <w:sz w:val="31"/>
              <w:szCs w:val="31"/>
            </w:rPr>
            <w:tab/>
          </w:r>
          <w:r>
            <w:rPr>
              <w:rFonts w:ascii="微软雅黑" w:hAnsi="微软雅黑" w:eastAsia="微软雅黑" w:cs="微软雅黑"/>
              <w:spacing w:val="-39"/>
              <w:sz w:val="31"/>
              <w:szCs w:val="31"/>
            </w:rPr>
            <w:t xml:space="preserve"> </w:t>
          </w:r>
          <w:r>
            <w:rPr>
              <w:rFonts w:ascii="宋体" w:hAnsi="宋体" w:eastAsia="宋体" w:cs="宋体"/>
              <w:spacing w:val="-6"/>
              <w:sz w:val="31"/>
              <w:szCs w:val="31"/>
            </w:rPr>
            <w:t>51</w:t>
          </w:r>
          <w:r>
            <w:rPr>
              <w:rFonts w:ascii="宋体" w:hAnsi="宋体" w:eastAsia="宋体" w:cs="宋体"/>
              <w:spacing w:val="-6"/>
              <w:sz w:val="31"/>
              <w:szCs w:val="31"/>
            </w:rPr>
            <w:fldChar w:fldCharType="end"/>
          </w:r>
        </w:p>
        <w:p w14:paraId="200C81F3">
          <w:pPr>
            <w:tabs>
              <w:tab w:val="right" w:leader="dot" w:pos="7947"/>
            </w:tabs>
            <w:spacing w:before="107" w:line="204" w:lineRule="auto"/>
            <w:ind w:left="623"/>
            <w:rPr>
              <w:rFonts w:ascii="宋体" w:hAnsi="宋体" w:eastAsia="宋体" w:cs="宋体"/>
              <w:sz w:val="31"/>
              <w:szCs w:val="31"/>
            </w:rPr>
          </w:pPr>
          <w:r>
            <w:fldChar w:fldCharType="begin"/>
          </w:r>
          <w:r>
            <w:instrText xml:space="preserve"> HYPERLINK \l "bookmark54" </w:instrText>
          </w:r>
          <w:r>
            <w:fldChar w:fldCharType="separate"/>
          </w:r>
          <w:r>
            <w:rPr>
              <w:rFonts w:ascii="宋体" w:hAnsi="宋体" w:eastAsia="宋体" w:cs="宋体"/>
              <w:spacing w:val="1"/>
              <w:sz w:val="31"/>
              <w:szCs w:val="31"/>
            </w:rPr>
            <w:t>9.8</w:t>
          </w:r>
          <w:r>
            <w:rPr>
              <w:rFonts w:ascii="宋体" w:hAnsi="宋体" w:eastAsia="宋体" w:cs="宋体"/>
              <w:spacing w:val="25"/>
              <w:sz w:val="31"/>
              <w:szCs w:val="31"/>
            </w:rPr>
            <w:t xml:space="preserve">  </w:t>
          </w:r>
          <w:r>
            <w:rPr>
              <w:rFonts w:ascii="微软雅黑" w:hAnsi="微软雅黑" w:eastAsia="微软雅黑" w:cs="微软雅黑"/>
              <w:spacing w:val="1"/>
              <w:sz w:val="31"/>
              <w:szCs w:val="31"/>
            </w:rPr>
            <w:t xml:space="preserve">非现场检查  </w:t>
          </w:r>
          <w:r>
            <w:rPr>
              <w:rFonts w:ascii="微软雅黑" w:hAnsi="微软雅黑" w:eastAsia="微软雅黑" w:cs="微软雅黑"/>
              <w:sz w:val="31"/>
              <w:szCs w:val="31"/>
            </w:rPr>
            <w:tab/>
          </w:r>
          <w:r>
            <w:rPr>
              <w:rFonts w:ascii="微软雅黑" w:hAnsi="微软雅黑" w:eastAsia="微软雅黑" w:cs="微软雅黑"/>
              <w:spacing w:val="-45"/>
              <w:sz w:val="31"/>
              <w:szCs w:val="31"/>
            </w:rPr>
            <w:t xml:space="preserve"> </w:t>
          </w:r>
          <w:r>
            <w:rPr>
              <w:rFonts w:ascii="宋体" w:hAnsi="宋体" w:eastAsia="宋体" w:cs="宋体"/>
              <w:spacing w:val="-6"/>
              <w:sz w:val="31"/>
              <w:szCs w:val="31"/>
            </w:rPr>
            <w:t>51</w:t>
          </w:r>
          <w:r>
            <w:rPr>
              <w:rFonts w:ascii="宋体" w:hAnsi="宋体" w:eastAsia="宋体" w:cs="宋体"/>
              <w:spacing w:val="-6"/>
              <w:sz w:val="31"/>
              <w:szCs w:val="31"/>
            </w:rPr>
            <w:fldChar w:fldCharType="end"/>
          </w:r>
        </w:p>
        <w:p w14:paraId="3A0C406D">
          <w:pPr>
            <w:tabs>
              <w:tab w:val="right" w:leader="dot" w:pos="7947"/>
            </w:tabs>
            <w:spacing w:before="139" w:line="168" w:lineRule="auto"/>
            <w:ind w:left="623"/>
            <w:rPr>
              <w:rFonts w:ascii="宋体" w:hAnsi="宋体" w:eastAsia="宋体" w:cs="宋体"/>
              <w:sz w:val="31"/>
              <w:szCs w:val="31"/>
            </w:rPr>
          </w:pPr>
          <w:r>
            <w:fldChar w:fldCharType="begin"/>
          </w:r>
          <w:r>
            <w:instrText xml:space="preserve"> HYPERLINK \l "bookmark55" </w:instrText>
          </w:r>
          <w:r>
            <w:fldChar w:fldCharType="separate"/>
          </w:r>
          <w:r>
            <w:rPr>
              <w:rFonts w:ascii="宋体" w:hAnsi="宋体" w:eastAsia="宋体" w:cs="宋体"/>
              <w:sz w:val="31"/>
              <w:szCs w:val="31"/>
            </w:rPr>
            <w:t>9.9</w:t>
          </w:r>
          <w:r>
            <w:rPr>
              <w:rFonts w:ascii="宋体" w:hAnsi="宋体" w:eastAsia="宋体" w:cs="宋体"/>
              <w:spacing w:val="15"/>
              <w:sz w:val="31"/>
              <w:szCs w:val="31"/>
            </w:rPr>
            <w:t xml:space="preserve">  </w:t>
          </w:r>
          <w:r>
            <w:rPr>
              <w:rFonts w:ascii="微软雅黑" w:hAnsi="微软雅黑" w:eastAsia="微软雅黑" w:cs="微软雅黑"/>
              <w:sz w:val="31"/>
              <w:szCs w:val="31"/>
            </w:rPr>
            <w:t xml:space="preserve">公示  </w:t>
          </w:r>
          <w:r>
            <w:rPr>
              <w:rFonts w:ascii="微软雅黑" w:hAnsi="微软雅黑" w:eastAsia="微软雅黑" w:cs="微软雅黑"/>
              <w:sz w:val="31"/>
              <w:szCs w:val="31"/>
            </w:rPr>
            <w:tab/>
          </w:r>
          <w:r>
            <w:rPr>
              <w:rFonts w:ascii="微软雅黑" w:hAnsi="微软雅黑" w:eastAsia="微软雅黑" w:cs="微软雅黑"/>
              <w:spacing w:val="-34"/>
              <w:sz w:val="31"/>
              <w:szCs w:val="31"/>
            </w:rPr>
            <w:t xml:space="preserve"> </w:t>
          </w:r>
          <w:r>
            <w:rPr>
              <w:rFonts w:ascii="宋体" w:hAnsi="宋体" w:eastAsia="宋体" w:cs="宋体"/>
              <w:spacing w:val="-6"/>
              <w:sz w:val="31"/>
              <w:szCs w:val="31"/>
            </w:rPr>
            <w:t>52</w:t>
          </w:r>
          <w:r>
            <w:rPr>
              <w:rFonts w:ascii="宋体" w:hAnsi="宋体" w:eastAsia="宋体" w:cs="宋体"/>
              <w:spacing w:val="-6"/>
              <w:sz w:val="31"/>
              <w:szCs w:val="31"/>
            </w:rPr>
            <w:fldChar w:fldCharType="end"/>
          </w:r>
        </w:p>
        <w:p w14:paraId="3CA34F57">
          <w:pPr>
            <w:pStyle w:val="2"/>
            <w:spacing w:line="299" w:lineRule="auto"/>
          </w:pPr>
        </w:p>
        <w:p w14:paraId="1E65BDDD">
          <w:pPr>
            <w:spacing w:before="136" w:line="206" w:lineRule="auto"/>
            <w:ind w:left="2841"/>
            <w:rPr>
              <w:rFonts w:ascii="FZXiaoBiaoSong-B05S" w:hAnsi="FZXiaoBiaoSong-B05S" w:eastAsia="FZXiaoBiaoSong-B05S" w:cs="FZXiaoBiaoSong-B05S"/>
              <w:sz w:val="35"/>
              <w:szCs w:val="35"/>
            </w:rPr>
          </w:pPr>
          <w:r>
            <w:fldChar w:fldCharType="begin"/>
          </w:r>
          <w:r>
            <w:instrText xml:space="preserve"> HYPERLINK \l "bookmark56" </w:instrText>
          </w:r>
          <w:r>
            <w:fldChar w:fldCharType="separate"/>
          </w:r>
          <w:r>
            <w:rPr>
              <w:rFonts w:ascii="FZXiaoBiaoSong-B05S" w:hAnsi="FZXiaoBiaoSong-B05S" w:eastAsia="FZXiaoBiaoSong-B05S" w:cs="FZXiaoBiaoSong-B05S"/>
              <w:spacing w:val="6"/>
              <w:sz w:val="35"/>
              <w:szCs w:val="35"/>
            </w:rPr>
            <w:t>第五编    行政处罚</w:t>
          </w:r>
          <w:r>
            <w:rPr>
              <w:rFonts w:ascii="FZXiaoBiaoSong-B05S" w:hAnsi="FZXiaoBiaoSong-B05S" w:eastAsia="FZXiaoBiaoSong-B05S" w:cs="FZXiaoBiaoSong-B05S"/>
              <w:spacing w:val="6"/>
              <w:sz w:val="35"/>
              <w:szCs w:val="35"/>
            </w:rPr>
            <w:fldChar w:fldCharType="end"/>
          </w:r>
        </w:p>
        <w:p w14:paraId="29D3EEFB">
          <w:pPr>
            <w:pStyle w:val="2"/>
            <w:spacing w:line="304" w:lineRule="auto"/>
          </w:pPr>
        </w:p>
        <w:p w14:paraId="3E6955A8">
          <w:pPr>
            <w:tabs>
              <w:tab w:val="right" w:leader="dot" w:pos="7947"/>
            </w:tabs>
            <w:spacing w:before="133" w:line="203" w:lineRule="auto"/>
            <w:rPr>
              <w:rFonts w:ascii="宋体" w:hAnsi="宋体" w:eastAsia="宋体" w:cs="宋体"/>
              <w:sz w:val="31"/>
              <w:szCs w:val="31"/>
            </w:rPr>
          </w:pPr>
          <w:r>
            <w:fldChar w:fldCharType="begin"/>
          </w:r>
          <w:r>
            <w:instrText xml:space="preserve"> HYPERLINK \l "bookmark57" </w:instrText>
          </w:r>
          <w:r>
            <w:fldChar w:fldCharType="separate"/>
          </w:r>
          <w:r>
            <w:rPr>
              <w:rFonts w:ascii="微软雅黑" w:hAnsi="微软雅黑" w:eastAsia="微软雅黑" w:cs="微软雅黑"/>
              <w:b/>
              <w:bCs/>
              <w:spacing w:val="6"/>
              <w:sz w:val="31"/>
              <w:szCs w:val="31"/>
            </w:rPr>
            <w:t>第十章</w:t>
          </w:r>
          <w:r>
            <w:rPr>
              <w:rFonts w:ascii="微软雅黑" w:hAnsi="微软雅黑" w:eastAsia="微软雅黑" w:cs="微软雅黑"/>
              <w:b/>
              <w:bCs/>
              <w:spacing w:val="23"/>
              <w:sz w:val="31"/>
              <w:szCs w:val="31"/>
            </w:rPr>
            <w:t xml:space="preserve">   </w:t>
          </w:r>
          <w:r>
            <w:rPr>
              <w:rFonts w:ascii="微软雅黑" w:hAnsi="微软雅黑" w:eastAsia="微软雅黑" w:cs="微软雅黑"/>
              <w:b/>
              <w:bCs/>
              <w:spacing w:val="6"/>
              <w:sz w:val="31"/>
              <w:szCs w:val="31"/>
            </w:rPr>
            <w:t>行政处罚一般规定</w:t>
          </w:r>
          <w:r>
            <w:rPr>
              <w:rFonts w:ascii="微软雅黑" w:hAnsi="微软雅黑" w:eastAsia="微软雅黑" w:cs="微软雅黑"/>
              <w:b/>
              <w:bCs/>
              <w:spacing w:val="82"/>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70"/>
              <w:sz w:val="31"/>
              <w:szCs w:val="31"/>
            </w:rPr>
            <w:t xml:space="preserve"> </w:t>
          </w:r>
          <w:r>
            <w:rPr>
              <w:rFonts w:ascii="宋体" w:hAnsi="宋体" w:eastAsia="宋体" w:cs="宋体"/>
              <w:b/>
              <w:bCs/>
              <w:spacing w:val="-8"/>
              <w:sz w:val="31"/>
              <w:szCs w:val="31"/>
            </w:rPr>
            <w:t>54</w:t>
          </w:r>
          <w:r>
            <w:rPr>
              <w:rFonts w:ascii="宋体" w:hAnsi="宋体" w:eastAsia="宋体" w:cs="宋体"/>
              <w:b/>
              <w:bCs/>
              <w:spacing w:val="-8"/>
              <w:sz w:val="31"/>
              <w:szCs w:val="31"/>
            </w:rPr>
            <w:fldChar w:fldCharType="end"/>
          </w:r>
        </w:p>
        <w:p w14:paraId="4A2E8D64">
          <w:pPr>
            <w:tabs>
              <w:tab w:val="right" w:leader="dot" w:pos="7947"/>
            </w:tabs>
            <w:spacing w:before="111" w:line="203" w:lineRule="auto"/>
            <w:ind w:left="645"/>
            <w:rPr>
              <w:rFonts w:ascii="宋体" w:hAnsi="宋体" w:eastAsia="宋体" w:cs="宋体"/>
              <w:sz w:val="31"/>
              <w:szCs w:val="31"/>
            </w:rPr>
          </w:pPr>
          <w:r>
            <w:fldChar w:fldCharType="begin"/>
          </w:r>
          <w:r>
            <w:instrText xml:space="preserve"> HYPERLINK \l "bookmark58" </w:instrText>
          </w:r>
          <w:r>
            <w:fldChar w:fldCharType="separate"/>
          </w:r>
          <w:r>
            <w:rPr>
              <w:rFonts w:ascii="宋体" w:hAnsi="宋体" w:eastAsia="宋体" w:cs="宋体"/>
              <w:spacing w:val="4"/>
              <w:sz w:val="31"/>
              <w:szCs w:val="31"/>
            </w:rPr>
            <w:t xml:space="preserve">10.1  </w:t>
          </w:r>
          <w:r>
            <w:rPr>
              <w:rFonts w:ascii="微软雅黑" w:hAnsi="微软雅黑" w:eastAsia="微软雅黑" w:cs="微软雅黑"/>
              <w:spacing w:val="4"/>
              <w:sz w:val="31"/>
              <w:szCs w:val="31"/>
            </w:rPr>
            <w:t xml:space="preserve">行政处罚的种类  </w:t>
          </w:r>
          <w:r>
            <w:rPr>
              <w:rFonts w:ascii="微软雅黑" w:hAnsi="微软雅黑" w:eastAsia="微软雅黑" w:cs="微软雅黑"/>
              <w:sz w:val="31"/>
              <w:szCs w:val="31"/>
            </w:rPr>
            <w:tab/>
          </w:r>
          <w:r>
            <w:rPr>
              <w:rFonts w:ascii="微软雅黑" w:hAnsi="微软雅黑" w:eastAsia="微软雅黑" w:cs="微软雅黑"/>
              <w:spacing w:val="-53"/>
              <w:sz w:val="31"/>
              <w:szCs w:val="31"/>
            </w:rPr>
            <w:t xml:space="preserve"> </w:t>
          </w:r>
          <w:r>
            <w:rPr>
              <w:rFonts w:ascii="宋体" w:hAnsi="宋体" w:eastAsia="宋体" w:cs="宋体"/>
              <w:spacing w:val="-6"/>
              <w:sz w:val="31"/>
              <w:szCs w:val="31"/>
            </w:rPr>
            <w:t>54</w:t>
          </w:r>
          <w:r>
            <w:rPr>
              <w:rFonts w:ascii="宋体" w:hAnsi="宋体" w:eastAsia="宋体" w:cs="宋体"/>
              <w:spacing w:val="-6"/>
              <w:sz w:val="31"/>
              <w:szCs w:val="31"/>
            </w:rPr>
            <w:fldChar w:fldCharType="end"/>
          </w:r>
        </w:p>
        <w:p w14:paraId="62736E61">
          <w:pPr>
            <w:tabs>
              <w:tab w:val="right" w:leader="dot" w:pos="7947"/>
            </w:tabs>
            <w:spacing w:before="110" w:line="203" w:lineRule="auto"/>
            <w:ind w:left="645"/>
            <w:rPr>
              <w:rFonts w:ascii="宋体" w:hAnsi="宋体" w:eastAsia="宋体" w:cs="宋体"/>
              <w:sz w:val="31"/>
              <w:szCs w:val="31"/>
            </w:rPr>
          </w:pPr>
          <w:r>
            <w:fldChar w:fldCharType="begin"/>
          </w:r>
          <w:r>
            <w:instrText xml:space="preserve"> HYPERLINK \l "bookmark59" </w:instrText>
          </w:r>
          <w:r>
            <w:fldChar w:fldCharType="separate"/>
          </w:r>
          <w:r>
            <w:rPr>
              <w:rFonts w:ascii="宋体" w:hAnsi="宋体" w:eastAsia="宋体" w:cs="宋体"/>
              <w:spacing w:val="4"/>
              <w:sz w:val="31"/>
              <w:szCs w:val="31"/>
            </w:rPr>
            <w:t xml:space="preserve">10.2  </w:t>
          </w:r>
          <w:r>
            <w:rPr>
              <w:rFonts w:ascii="微软雅黑" w:hAnsi="微软雅黑" w:eastAsia="微软雅黑" w:cs="微软雅黑"/>
              <w:spacing w:val="4"/>
              <w:sz w:val="31"/>
              <w:szCs w:val="31"/>
            </w:rPr>
            <w:t xml:space="preserve">行政处罚的管辖  </w:t>
          </w:r>
          <w:r>
            <w:rPr>
              <w:rFonts w:ascii="微软雅黑" w:hAnsi="微软雅黑" w:eastAsia="微软雅黑" w:cs="微软雅黑"/>
              <w:sz w:val="31"/>
              <w:szCs w:val="31"/>
            </w:rPr>
            <w:tab/>
          </w:r>
          <w:r>
            <w:rPr>
              <w:rFonts w:ascii="微软雅黑" w:hAnsi="微软雅黑" w:eastAsia="微软雅黑" w:cs="微软雅黑"/>
              <w:spacing w:val="-53"/>
              <w:sz w:val="31"/>
              <w:szCs w:val="31"/>
            </w:rPr>
            <w:t xml:space="preserve"> </w:t>
          </w:r>
          <w:r>
            <w:rPr>
              <w:rFonts w:ascii="宋体" w:hAnsi="宋体" w:eastAsia="宋体" w:cs="宋体"/>
              <w:spacing w:val="-6"/>
              <w:sz w:val="31"/>
              <w:szCs w:val="31"/>
            </w:rPr>
            <w:t>54</w:t>
          </w:r>
          <w:r>
            <w:rPr>
              <w:rFonts w:ascii="宋体" w:hAnsi="宋体" w:eastAsia="宋体" w:cs="宋体"/>
              <w:spacing w:val="-6"/>
              <w:sz w:val="31"/>
              <w:szCs w:val="31"/>
            </w:rPr>
            <w:fldChar w:fldCharType="end"/>
          </w:r>
        </w:p>
        <w:p w14:paraId="5A357799">
          <w:pPr>
            <w:tabs>
              <w:tab w:val="right" w:leader="dot" w:pos="7947"/>
            </w:tabs>
            <w:spacing w:before="109" w:line="203" w:lineRule="auto"/>
            <w:ind w:left="645"/>
            <w:rPr>
              <w:rFonts w:ascii="宋体" w:hAnsi="宋体" w:eastAsia="宋体" w:cs="宋体"/>
              <w:sz w:val="31"/>
              <w:szCs w:val="31"/>
            </w:rPr>
          </w:pPr>
          <w:r>
            <w:fldChar w:fldCharType="begin"/>
          </w:r>
          <w:r>
            <w:instrText xml:space="preserve"> HYPERLINK \l "bookmark60" </w:instrText>
          </w:r>
          <w:r>
            <w:fldChar w:fldCharType="separate"/>
          </w:r>
          <w:r>
            <w:rPr>
              <w:rFonts w:ascii="宋体" w:hAnsi="宋体" w:eastAsia="宋体" w:cs="宋体"/>
              <w:spacing w:val="4"/>
              <w:sz w:val="31"/>
              <w:szCs w:val="31"/>
            </w:rPr>
            <w:t xml:space="preserve">10.3  </w:t>
          </w:r>
          <w:r>
            <w:rPr>
              <w:rFonts w:ascii="微软雅黑" w:hAnsi="微软雅黑" w:eastAsia="微软雅黑" w:cs="微软雅黑"/>
              <w:spacing w:val="4"/>
              <w:sz w:val="31"/>
              <w:szCs w:val="31"/>
            </w:rPr>
            <w:t xml:space="preserve">行政执法人员要求  </w:t>
          </w:r>
          <w:r>
            <w:rPr>
              <w:rFonts w:ascii="微软雅黑" w:hAnsi="微软雅黑" w:eastAsia="微软雅黑" w:cs="微软雅黑"/>
              <w:sz w:val="31"/>
              <w:szCs w:val="31"/>
            </w:rPr>
            <w:tab/>
          </w:r>
          <w:r>
            <w:rPr>
              <w:rFonts w:ascii="宋体" w:hAnsi="宋体" w:eastAsia="宋体" w:cs="宋体"/>
              <w:spacing w:val="13"/>
              <w:sz w:val="31"/>
              <w:szCs w:val="31"/>
            </w:rPr>
            <w:t>56</w:t>
          </w:r>
          <w:r>
            <w:rPr>
              <w:rFonts w:ascii="宋体" w:hAnsi="宋体" w:eastAsia="宋体" w:cs="宋体"/>
              <w:spacing w:val="13"/>
              <w:sz w:val="31"/>
              <w:szCs w:val="31"/>
            </w:rPr>
            <w:fldChar w:fldCharType="end"/>
          </w:r>
        </w:p>
      </w:sdtContent>
    </w:sdt>
    <w:p w14:paraId="1AFBB0C9">
      <w:pPr>
        <w:spacing w:line="203" w:lineRule="auto"/>
        <w:rPr>
          <w:rFonts w:ascii="宋体" w:hAnsi="宋体" w:eastAsia="宋体" w:cs="宋体"/>
          <w:sz w:val="31"/>
          <w:szCs w:val="31"/>
        </w:rPr>
        <w:sectPr>
          <w:footerReference r:id="rId7" w:type="default"/>
          <w:pgSz w:w="11906" w:h="16838"/>
          <w:pgMar w:top="1431" w:right="1785" w:bottom="1266" w:left="1617" w:header="0" w:footer="955" w:gutter="0"/>
          <w:cols w:space="720" w:num="1"/>
        </w:sectPr>
      </w:pPr>
    </w:p>
    <w:p w14:paraId="7EA008D5">
      <w:pPr>
        <w:pStyle w:val="2"/>
        <w:spacing w:line="323" w:lineRule="auto"/>
      </w:pPr>
    </w:p>
    <w:sdt>
      <w:sdtPr>
        <w:rPr>
          <w:rFonts w:ascii="宋体" w:hAnsi="宋体" w:eastAsia="宋体" w:cs="宋体"/>
          <w:sz w:val="31"/>
          <w:szCs w:val="31"/>
        </w:rPr>
        <w:id w:val="4"/>
        <w:docPartObj>
          <w:docPartGallery w:val="Table of Contents"/>
          <w:docPartUnique/>
        </w:docPartObj>
      </w:sdtPr>
      <w:sdtEndPr>
        <w:rPr>
          <w:rFonts w:ascii="宋体" w:hAnsi="宋体" w:eastAsia="宋体" w:cs="宋体"/>
          <w:sz w:val="31"/>
          <w:szCs w:val="31"/>
        </w:rPr>
      </w:sdtEndPr>
      <w:sdtContent>
        <w:p w14:paraId="1D14EF49">
          <w:pPr>
            <w:tabs>
              <w:tab w:val="right" w:leader="dot" w:pos="7947"/>
            </w:tabs>
            <w:spacing w:before="133" w:line="176" w:lineRule="auto"/>
            <w:ind w:left="645"/>
            <w:rPr>
              <w:rFonts w:ascii="宋体" w:hAnsi="宋体" w:eastAsia="宋体" w:cs="宋体"/>
              <w:sz w:val="31"/>
              <w:szCs w:val="31"/>
            </w:rPr>
          </w:pPr>
          <w:bookmarkStart w:id="2" w:name="bookmark61"/>
          <w:bookmarkEnd w:id="2"/>
          <w:r>
            <w:fldChar w:fldCharType="begin"/>
          </w:r>
          <w:r>
            <w:instrText xml:space="preserve"> HYPERLINK \l "bookmark62" </w:instrText>
          </w:r>
          <w:r>
            <w:fldChar w:fldCharType="separate"/>
          </w:r>
          <w:r>
            <w:rPr>
              <w:rFonts w:ascii="宋体" w:hAnsi="宋体" w:eastAsia="宋体" w:cs="宋体"/>
              <w:spacing w:val="-8"/>
              <w:sz w:val="31"/>
              <w:szCs w:val="31"/>
            </w:rPr>
            <w:t>10.4</w:t>
          </w:r>
          <w:r>
            <w:rPr>
              <w:rFonts w:ascii="宋体" w:hAnsi="宋体" w:eastAsia="宋体" w:cs="宋体"/>
              <w:spacing w:val="37"/>
              <w:sz w:val="31"/>
              <w:szCs w:val="31"/>
            </w:rPr>
            <w:t xml:space="preserve">  </w:t>
          </w:r>
          <w:r>
            <w:rPr>
              <w:rFonts w:ascii="微软雅黑" w:hAnsi="微软雅黑" w:eastAsia="微软雅黑" w:cs="微软雅黑"/>
              <w:spacing w:val="-8"/>
              <w:sz w:val="31"/>
              <w:szCs w:val="31"/>
            </w:rPr>
            <w:t xml:space="preserve">回避  </w:t>
          </w:r>
          <w:r>
            <w:rPr>
              <w:rFonts w:ascii="微软雅黑" w:hAnsi="微软雅黑" w:eastAsia="微软雅黑" w:cs="微软雅黑"/>
              <w:sz w:val="31"/>
              <w:szCs w:val="31"/>
            </w:rPr>
            <w:tab/>
          </w:r>
          <w:r>
            <w:rPr>
              <w:rFonts w:ascii="微软雅黑" w:hAnsi="微软雅黑" w:eastAsia="微软雅黑" w:cs="微软雅黑"/>
              <w:spacing w:val="-34"/>
              <w:sz w:val="31"/>
              <w:szCs w:val="31"/>
            </w:rPr>
            <w:t xml:space="preserve"> </w:t>
          </w:r>
          <w:r>
            <w:rPr>
              <w:rFonts w:ascii="宋体" w:hAnsi="宋体" w:eastAsia="宋体" w:cs="宋体"/>
              <w:spacing w:val="-6"/>
              <w:sz w:val="31"/>
              <w:szCs w:val="31"/>
            </w:rPr>
            <w:t>56</w:t>
          </w:r>
          <w:r>
            <w:rPr>
              <w:rFonts w:ascii="宋体" w:hAnsi="宋体" w:eastAsia="宋体" w:cs="宋体"/>
              <w:spacing w:val="-6"/>
              <w:sz w:val="31"/>
              <w:szCs w:val="31"/>
            </w:rPr>
            <w:fldChar w:fldCharType="end"/>
          </w:r>
        </w:p>
        <w:p w14:paraId="5820D591">
          <w:pPr>
            <w:tabs>
              <w:tab w:val="right" w:leader="dot" w:pos="7947"/>
            </w:tabs>
            <w:spacing w:before="154" w:line="203" w:lineRule="auto"/>
            <w:ind w:left="645"/>
            <w:rPr>
              <w:rFonts w:ascii="宋体" w:hAnsi="宋体" w:eastAsia="宋体" w:cs="宋体"/>
              <w:sz w:val="31"/>
              <w:szCs w:val="31"/>
            </w:rPr>
          </w:pPr>
          <w:r>
            <w:fldChar w:fldCharType="begin"/>
          </w:r>
          <w:r>
            <w:instrText xml:space="preserve"> HYPERLINK \l "bookmark63" </w:instrText>
          </w:r>
          <w:r>
            <w:fldChar w:fldCharType="separate"/>
          </w:r>
          <w:r>
            <w:rPr>
              <w:rFonts w:ascii="宋体" w:hAnsi="宋体" w:eastAsia="宋体" w:cs="宋体"/>
              <w:spacing w:val="-1"/>
              <w:sz w:val="31"/>
              <w:szCs w:val="31"/>
            </w:rPr>
            <w:t>10.5</w:t>
          </w:r>
          <w:r>
            <w:rPr>
              <w:rFonts w:ascii="宋体" w:hAnsi="宋体" w:eastAsia="宋体" w:cs="宋体"/>
              <w:spacing w:val="21"/>
              <w:sz w:val="31"/>
              <w:szCs w:val="31"/>
            </w:rPr>
            <w:t xml:space="preserve">  </w:t>
          </w:r>
          <w:r>
            <w:rPr>
              <w:rFonts w:ascii="微软雅黑" w:hAnsi="微软雅黑" w:eastAsia="微软雅黑" w:cs="微软雅黑"/>
              <w:spacing w:val="-1"/>
              <w:sz w:val="31"/>
              <w:szCs w:val="31"/>
            </w:rPr>
            <w:t xml:space="preserve">告知义务  </w:t>
          </w:r>
          <w:r>
            <w:rPr>
              <w:rFonts w:ascii="微软雅黑" w:hAnsi="微软雅黑" w:eastAsia="微软雅黑" w:cs="微软雅黑"/>
              <w:sz w:val="31"/>
              <w:szCs w:val="31"/>
            </w:rPr>
            <w:tab/>
          </w:r>
          <w:r>
            <w:rPr>
              <w:rFonts w:ascii="微软雅黑" w:hAnsi="微软雅黑" w:eastAsia="微软雅黑" w:cs="微软雅黑"/>
              <w:spacing w:val="-42"/>
              <w:sz w:val="31"/>
              <w:szCs w:val="31"/>
            </w:rPr>
            <w:t xml:space="preserve"> </w:t>
          </w:r>
          <w:r>
            <w:rPr>
              <w:rFonts w:ascii="宋体" w:hAnsi="宋体" w:eastAsia="宋体" w:cs="宋体"/>
              <w:spacing w:val="-6"/>
              <w:sz w:val="31"/>
              <w:szCs w:val="31"/>
            </w:rPr>
            <w:t>57</w:t>
          </w:r>
          <w:r>
            <w:rPr>
              <w:rFonts w:ascii="宋体" w:hAnsi="宋体" w:eastAsia="宋体" w:cs="宋体"/>
              <w:spacing w:val="-6"/>
              <w:sz w:val="31"/>
              <w:szCs w:val="31"/>
            </w:rPr>
            <w:fldChar w:fldCharType="end"/>
          </w:r>
        </w:p>
        <w:p w14:paraId="5185D87B">
          <w:pPr>
            <w:tabs>
              <w:tab w:val="right" w:leader="dot" w:pos="7947"/>
            </w:tabs>
            <w:spacing w:before="108" w:line="204" w:lineRule="auto"/>
            <w:ind w:left="645"/>
            <w:rPr>
              <w:rFonts w:ascii="宋体" w:hAnsi="宋体" w:eastAsia="宋体" w:cs="宋体"/>
              <w:sz w:val="31"/>
              <w:szCs w:val="31"/>
            </w:rPr>
          </w:pPr>
          <w:r>
            <w:fldChar w:fldCharType="begin"/>
          </w:r>
          <w:r>
            <w:instrText xml:space="preserve"> HYPERLINK \l "bookmark64" </w:instrText>
          </w:r>
          <w:r>
            <w:fldChar w:fldCharType="separate"/>
          </w:r>
          <w:r>
            <w:rPr>
              <w:rFonts w:ascii="宋体" w:hAnsi="宋体" w:eastAsia="宋体" w:cs="宋体"/>
              <w:spacing w:val="1"/>
              <w:sz w:val="31"/>
              <w:szCs w:val="31"/>
            </w:rPr>
            <w:t>10.6</w:t>
          </w:r>
          <w:r>
            <w:rPr>
              <w:rFonts w:ascii="宋体" w:hAnsi="宋体" w:eastAsia="宋体" w:cs="宋体"/>
              <w:spacing w:val="38"/>
              <w:sz w:val="31"/>
              <w:szCs w:val="31"/>
            </w:rPr>
            <w:t xml:space="preserve">  </w:t>
          </w:r>
          <w:r>
            <w:rPr>
              <w:rFonts w:ascii="微软雅黑" w:hAnsi="微软雅黑" w:eastAsia="微软雅黑" w:cs="微软雅黑"/>
              <w:spacing w:val="1"/>
              <w:sz w:val="31"/>
              <w:szCs w:val="31"/>
            </w:rPr>
            <w:t xml:space="preserve">当事人陈述权和申辩权  </w:t>
          </w:r>
          <w:r>
            <w:rPr>
              <w:rFonts w:ascii="微软雅黑" w:hAnsi="微软雅黑" w:eastAsia="微软雅黑" w:cs="微软雅黑"/>
              <w:sz w:val="31"/>
              <w:szCs w:val="31"/>
            </w:rPr>
            <w:tab/>
          </w:r>
          <w:r>
            <w:rPr>
              <w:rFonts w:ascii="宋体" w:hAnsi="宋体" w:eastAsia="宋体" w:cs="宋体"/>
              <w:spacing w:val="9"/>
              <w:sz w:val="31"/>
              <w:szCs w:val="31"/>
            </w:rPr>
            <w:t>57</w:t>
          </w:r>
          <w:r>
            <w:rPr>
              <w:rFonts w:ascii="宋体" w:hAnsi="宋体" w:eastAsia="宋体" w:cs="宋体"/>
              <w:spacing w:val="9"/>
              <w:sz w:val="31"/>
              <w:szCs w:val="31"/>
            </w:rPr>
            <w:fldChar w:fldCharType="end"/>
          </w:r>
        </w:p>
        <w:p w14:paraId="6F36FD3B">
          <w:pPr>
            <w:tabs>
              <w:tab w:val="right" w:leader="dot" w:pos="7947"/>
            </w:tabs>
            <w:spacing w:before="108" w:line="203" w:lineRule="auto"/>
            <w:ind w:left="645"/>
            <w:rPr>
              <w:rFonts w:ascii="宋体" w:hAnsi="宋体" w:eastAsia="宋体" w:cs="宋体"/>
              <w:sz w:val="31"/>
              <w:szCs w:val="31"/>
            </w:rPr>
          </w:pPr>
          <w:r>
            <w:fldChar w:fldCharType="begin"/>
          </w:r>
          <w:r>
            <w:instrText xml:space="preserve"> HYPERLINK \l "bookmark65" </w:instrText>
          </w:r>
          <w:r>
            <w:fldChar w:fldCharType="separate"/>
          </w:r>
          <w:r>
            <w:rPr>
              <w:rFonts w:ascii="宋体" w:hAnsi="宋体" w:eastAsia="宋体" w:cs="宋体"/>
              <w:sz w:val="31"/>
              <w:szCs w:val="31"/>
            </w:rPr>
            <w:t>10.7</w:t>
          </w:r>
          <w:r>
            <w:rPr>
              <w:rFonts w:ascii="宋体" w:hAnsi="宋体" w:eastAsia="宋体" w:cs="宋体"/>
              <w:spacing w:val="16"/>
              <w:sz w:val="31"/>
              <w:szCs w:val="31"/>
            </w:rPr>
            <w:t xml:space="preserve">  </w:t>
          </w:r>
          <w:r>
            <w:rPr>
              <w:rFonts w:ascii="微软雅黑" w:hAnsi="微软雅黑" w:eastAsia="微软雅黑" w:cs="微软雅黑"/>
              <w:sz w:val="31"/>
              <w:szCs w:val="31"/>
            </w:rPr>
            <w:t xml:space="preserve">证据种类  </w:t>
          </w:r>
          <w:r>
            <w:rPr>
              <w:rFonts w:ascii="微软雅黑" w:hAnsi="微软雅黑" w:eastAsia="微软雅黑" w:cs="微软雅黑"/>
              <w:sz w:val="31"/>
              <w:szCs w:val="31"/>
            </w:rPr>
            <w:tab/>
          </w:r>
          <w:r>
            <w:rPr>
              <w:rFonts w:ascii="微软雅黑" w:hAnsi="微软雅黑" w:eastAsia="微软雅黑" w:cs="微软雅黑"/>
              <w:spacing w:val="-42"/>
              <w:sz w:val="31"/>
              <w:szCs w:val="31"/>
            </w:rPr>
            <w:t xml:space="preserve"> </w:t>
          </w:r>
          <w:r>
            <w:rPr>
              <w:rFonts w:ascii="宋体" w:hAnsi="宋体" w:eastAsia="宋体" w:cs="宋体"/>
              <w:spacing w:val="-6"/>
              <w:sz w:val="31"/>
              <w:szCs w:val="31"/>
            </w:rPr>
            <w:t>57</w:t>
          </w:r>
          <w:r>
            <w:rPr>
              <w:rFonts w:ascii="宋体" w:hAnsi="宋体" w:eastAsia="宋体" w:cs="宋体"/>
              <w:spacing w:val="-6"/>
              <w:sz w:val="31"/>
              <w:szCs w:val="31"/>
            </w:rPr>
            <w:fldChar w:fldCharType="end"/>
          </w:r>
        </w:p>
        <w:p w14:paraId="75BFE14A">
          <w:pPr>
            <w:tabs>
              <w:tab w:val="right" w:leader="dot" w:pos="7947"/>
            </w:tabs>
            <w:spacing w:before="111" w:line="203" w:lineRule="auto"/>
            <w:ind w:left="645"/>
            <w:rPr>
              <w:rFonts w:ascii="宋体" w:hAnsi="宋体" w:eastAsia="宋体" w:cs="宋体"/>
              <w:sz w:val="31"/>
              <w:szCs w:val="31"/>
            </w:rPr>
          </w:pPr>
          <w:r>
            <w:fldChar w:fldCharType="begin"/>
          </w:r>
          <w:r>
            <w:instrText xml:space="preserve"> HYPERLINK \l "bookmark66" </w:instrText>
          </w:r>
          <w:r>
            <w:fldChar w:fldCharType="separate"/>
          </w:r>
          <w:r>
            <w:rPr>
              <w:rFonts w:ascii="宋体" w:hAnsi="宋体" w:eastAsia="宋体" w:cs="宋体"/>
              <w:spacing w:val="5"/>
              <w:sz w:val="31"/>
              <w:szCs w:val="31"/>
            </w:rPr>
            <w:t xml:space="preserve">10.8  </w:t>
          </w:r>
          <w:r>
            <w:rPr>
              <w:rFonts w:ascii="微软雅黑" w:hAnsi="微软雅黑" w:eastAsia="微软雅黑" w:cs="微软雅黑"/>
              <w:spacing w:val="5"/>
              <w:sz w:val="31"/>
              <w:szCs w:val="31"/>
            </w:rPr>
            <w:t xml:space="preserve">行政处罚的公示和全过程记录  </w:t>
          </w:r>
          <w:r>
            <w:rPr>
              <w:rFonts w:ascii="微软雅黑" w:hAnsi="微软雅黑" w:eastAsia="微软雅黑" w:cs="微软雅黑"/>
              <w:sz w:val="31"/>
              <w:szCs w:val="31"/>
            </w:rPr>
            <w:tab/>
          </w:r>
          <w:r>
            <w:rPr>
              <w:rFonts w:ascii="宋体" w:hAnsi="宋体" w:eastAsia="宋体" w:cs="宋体"/>
              <w:spacing w:val="3"/>
              <w:sz w:val="31"/>
              <w:szCs w:val="31"/>
            </w:rPr>
            <w:t>58</w:t>
          </w:r>
          <w:r>
            <w:rPr>
              <w:rFonts w:ascii="宋体" w:hAnsi="宋体" w:eastAsia="宋体" w:cs="宋体"/>
              <w:spacing w:val="3"/>
              <w:sz w:val="31"/>
              <w:szCs w:val="31"/>
            </w:rPr>
            <w:fldChar w:fldCharType="end"/>
          </w:r>
        </w:p>
        <w:p w14:paraId="43713A09">
          <w:pPr>
            <w:tabs>
              <w:tab w:val="right" w:leader="dot" w:pos="7947"/>
            </w:tabs>
            <w:spacing w:before="109" w:line="203" w:lineRule="auto"/>
            <w:ind w:left="645"/>
            <w:rPr>
              <w:rFonts w:ascii="宋体" w:hAnsi="宋体" w:eastAsia="宋体" w:cs="宋体"/>
              <w:sz w:val="31"/>
              <w:szCs w:val="31"/>
            </w:rPr>
          </w:pPr>
          <w:r>
            <w:fldChar w:fldCharType="begin"/>
          </w:r>
          <w:r>
            <w:instrText xml:space="preserve"> HYPERLINK \l "bookmark67" </w:instrText>
          </w:r>
          <w:r>
            <w:fldChar w:fldCharType="separate"/>
          </w:r>
          <w:r>
            <w:rPr>
              <w:rFonts w:ascii="宋体" w:hAnsi="宋体" w:eastAsia="宋体" w:cs="宋体"/>
              <w:spacing w:val="-1"/>
              <w:sz w:val="31"/>
              <w:szCs w:val="31"/>
            </w:rPr>
            <w:t>10.9</w:t>
          </w:r>
          <w:r>
            <w:rPr>
              <w:rFonts w:ascii="宋体" w:hAnsi="宋体" w:eastAsia="宋体" w:cs="宋体"/>
              <w:spacing w:val="21"/>
              <w:sz w:val="31"/>
              <w:szCs w:val="31"/>
            </w:rPr>
            <w:t xml:space="preserve">  </w:t>
          </w:r>
          <w:r>
            <w:rPr>
              <w:rFonts w:ascii="微软雅黑" w:hAnsi="微软雅黑" w:eastAsia="微软雅黑" w:cs="微软雅黑"/>
              <w:spacing w:val="-1"/>
              <w:sz w:val="31"/>
              <w:szCs w:val="31"/>
            </w:rPr>
            <w:t xml:space="preserve">应急处罚  </w:t>
          </w:r>
          <w:r>
            <w:rPr>
              <w:rFonts w:ascii="微软雅黑" w:hAnsi="微软雅黑" w:eastAsia="微软雅黑" w:cs="微软雅黑"/>
              <w:sz w:val="31"/>
              <w:szCs w:val="31"/>
            </w:rPr>
            <w:tab/>
          </w:r>
          <w:r>
            <w:rPr>
              <w:rFonts w:ascii="微软雅黑" w:hAnsi="微软雅黑" w:eastAsia="微软雅黑" w:cs="微软雅黑"/>
              <w:spacing w:val="-42"/>
              <w:sz w:val="31"/>
              <w:szCs w:val="31"/>
            </w:rPr>
            <w:t xml:space="preserve"> </w:t>
          </w:r>
          <w:r>
            <w:rPr>
              <w:rFonts w:ascii="宋体" w:hAnsi="宋体" w:eastAsia="宋体" w:cs="宋体"/>
              <w:spacing w:val="-6"/>
              <w:sz w:val="31"/>
              <w:szCs w:val="31"/>
            </w:rPr>
            <w:t>58</w:t>
          </w:r>
          <w:r>
            <w:rPr>
              <w:rFonts w:ascii="宋体" w:hAnsi="宋体" w:eastAsia="宋体" w:cs="宋体"/>
              <w:spacing w:val="-6"/>
              <w:sz w:val="31"/>
              <w:szCs w:val="31"/>
            </w:rPr>
            <w:fldChar w:fldCharType="end"/>
          </w:r>
        </w:p>
        <w:p w14:paraId="31FDB652">
          <w:pPr>
            <w:tabs>
              <w:tab w:val="right" w:leader="dot" w:pos="7947"/>
            </w:tabs>
            <w:spacing w:before="110" w:line="203" w:lineRule="auto"/>
            <w:ind w:left="645"/>
            <w:rPr>
              <w:rFonts w:ascii="宋体" w:hAnsi="宋体" w:eastAsia="宋体" w:cs="宋体"/>
              <w:sz w:val="31"/>
              <w:szCs w:val="31"/>
            </w:rPr>
          </w:pPr>
          <w:r>
            <w:fldChar w:fldCharType="begin"/>
          </w:r>
          <w:r>
            <w:instrText xml:space="preserve"> HYPERLINK \l "bookmark68" </w:instrText>
          </w:r>
          <w:r>
            <w:fldChar w:fldCharType="separate"/>
          </w:r>
          <w:r>
            <w:rPr>
              <w:rFonts w:ascii="宋体" w:hAnsi="宋体" w:eastAsia="宋体" w:cs="宋体"/>
              <w:spacing w:val="1"/>
              <w:sz w:val="31"/>
              <w:szCs w:val="31"/>
            </w:rPr>
            <w:t>10.10</w:t>
          </w:r>
          <w:r>
            <w:rPr>
              <w:rFonts w:ascii="宋体" w:hAnsi="宋体" w:eastAsia="宋体" w:cs="宋体"/>
              <w:spacing w:val="14"/>
              <w:sz w:val="31"/>
              <w:szCs w:val="31"/>
            </w:rPr>
            <w:t xml:space="preserve">  </w:t>
          </w:r>
          <w:r>
            <w:rPr>
              <w:rFonts w:ascii="微软雅黑" w:hAnsi="微软雅黑" w:eastAsia="微软雅黑" w:cs="微软雅黑"/>
              <w:spacing w:val="1"/>
              <w:sz w:val="31"/>
              <w:szCs w:val="31"/>
            </w:rPr>
            <w:t>保密义务</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5"/>
              <w:sz w:val="31"/>
              <w:szCs w:val="31"/>
            </w:rPr>
            <w:t xml:space="preserve"> </w:t>
          </w:r>
          <w:r>
            <w:rPr>
              <w:rFonts w:ascii="宋体" w:hAnsi="宋体" w:eastAsia="宋体" w:cs="宋体"/>
              <w:spacing w:val="-6"/>
              <w:sz w:val="31"/>
              <w:szCs w:val="31"/>
            </w:rPr>
            <w:t>59</w:t>
          </w:r>
          <w:r>
            <w:rPr>
              <w:rFonts w:ascii="宋体" w:hAnsi="宋体" w:eastAsia="宋体" w:cs="宋体"/>
              <w:spacing w:val="-6"/>
              <w:sz w:val="31"/>
              <w:szCs w:val="31"/>
            </w:rPr>
            <w:fldChar w:fldCharType="end"/>
          </w:r>
        </w:p>
        <w:p w14:paraId="6A648DAD">
          <w:pPr>
            <w:tabs>
              <w:tab w:val="right" w:leader="dot" w:pos="7947"/>
            </w:tabs>
            <w:spacing w:before="112" w:line="203" w:lineRule="auto"/>
            <w:rPr>
              <w:rFonts w:ascii="宋体" w:hAnsi="宋体" w:eastAsia="宋体" w:cs="宋体"/>
              <w:sz w:val="31"/>
              <w:szCs w:val="31"/>
            </w:rPr>
          </w:pPr>
          <w:r>
            <w:fldChar w:fldCharType="begin"/>
          </w:r>
          <w:r>
            <w:instrText xml:space="preserve"> HYPERLINK \l "bookmark69" </w:instrText>
          </w:r>
          <w:r>
            <w:fldChar w:fldCharType="separate"/>
          </w:r>
          <w:r>
            <w:rPr>
              <w:rFonts w:ascii="微软雅黑" w:hAnsi="微软雅黑" w:eastAsia="微软雅黑" w:cs="微软雅黑"/>
              <w:b/>
              <w:bCs/>
              <w:spacing w:val="6"/>
              <w:sz w:val="31"/>
              <w:szCs w:val="31"/>
            </w:rPr>
            <w:t>第十一章</w:t>
          </w:r>
          <w:r>
            <w:rPr>
              <w:rFonts w:ascii="微软雅黑" w:hAnsi="微软雅黑" w:eastAsia="微软雅黑" w:cs="微软雅黑"/>
              <w:b/>
              <w:bCs/>
              <w:spacing w:val="24"/>
              <w:sz w:val="31"/>
              <w:szCs w:val="31"/>
            </w:rPr>
            <w:t xml:space="preserve">   </w:t>
          </w:r>
          <w:r>
            <w:rPr>
              <w:rFonts w:ascii="微软雅黑" w:hAnsi="微软雅黑" w:eastAsia="微软雅黑" w:cs="微软雅黑"/>
              <w:b/>
              <w:bCs/>
              <w:spacing w:val="6"/>
              <w:sz w:val="31"/>
              <w:szCs w:val="31"/>
            </w:rPr>
            <w:t>行政处罚简易程序</w:t>
          </w:r>
          <w:r>
            <w:rPr>
              <w:rFonts w:ascii="微软雅黑" w:hAnsi="微软雅黑" w:eastAsia="微软雅黑" w:cs="微软雅黑"/>
              <w:b/>
              <w:bCs/>
              <w:spacing w:val="85"/>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宋体" w:hAnsi="宋体" w:eastAsia="宋体" w:cs="宋体"/>
              <w:b/>
              <w:bCs/>
              <w:spacing w:val="1"/>
              <w:sz w:val="31"/>
              <w:szCs w:val="31"/>
            </w:rPr>
            <w:t>60</w:t>
          </w:r>
          <w:r>
            <w:rPr>
              <w:rFonts w:ascii="宋体" w:hAnsi="宋体" w:eastAsia="宋体" w:cs="宋体"/>
              <w:b/>
              <w:bCs/>
              <w:spacing w:val="1"/>
              <w:sz w:val="31"/>
              <w:szCs w:val="31"/>
            </w:rPr>
            <w:fldChar w:fldCharType="end"/>
          </w:r>
        </w:p>
        <w:p w14:paraId="79CC98E5">
          <w:pPr>
            <w:tabs>
              <w:tab w:val="right" w:leader="dot" w:pos="7947"/>
            </w:tabs>
            <w:spacing w:before="109" w:line="203" w:lineRule="auto"/>
            <w:ind w:left="645"/>
            <w:rPr>
              <w:rFonts w:ascii="宋体" w:hAnsi="宋体" w:eastAsia="宋体" w:cs="宋体"/>
              <w:sz w:val="31"/>
              <w:szCs w:val="31"/>
            </w:rPr>
          </w:pPr>
          <w:r>
            <w:fldChar w:fldCharType="begin"/>
          </w:r>
          <w:r>
            <w:instrText xml:space="preserve"> HYPERLINK \l "bookmark70" </w:instrText>
          </w:r>
          <w:r>
            <w:fldChar w:fldCharType="separate"/>
          </w:r>
          <w:r>
            <w:rPr>
              <w:rFonts w:ascii="宋体" w:hAnsi="宋体" w:eastAsia="宋体" w:cs="宋体"/>
              <w:sz w:val="31"/>
              <w:szCs w:val="31"/>
            </w:rPr>
            <w:t>11.1</w:t>
          </w:r>
          <w:r>
            <w:rPr>
              <w:rFonts w:ascii="宋体" w:hAnsi="宋体" w:eastAsia="宋体" w:cs="宋体"/>
              <w:spacing w:val="16"/>
              <w:sz w:val="31"/>
              <w:szCs w:val="31"/>
            </w:rPr>
            <w:t xml:space="preserve">  </w:t>
          </w:r>
          <w:r>
            <w:rPr>
              <w:rFonts w:ascii="微软雅黑" w:hAnsi="微软雅黑" w:eastAsia="微软雅黑" w:cs="微软雅黑"/>
              <w:sz w:val="31"/>
              <w:szCs w:val="31"/>
            </w:rPr>
            <w:t xml:space="preserve">适用范围  </w:t>
          </w:r>
          <w:r>
            <w:rPr>
              <w:rFonts w:ascii="微软雅黑" w:hAnsi="微软雅黑" w:eastAsia="微软雅黑" w:cs="微软雅黑"/>
              <w:sz w:val="31"/>
              <w:szCs w:val="31"/>
            </w:rPr>
            <w:tab/>
          </w:r>
          <w:r>
            <w:rPr>
              <w:rFonts w:ascii="微软雅黑" w:hAnsi="微软雅黑" w:eastAsia="微软雅黑" w:cs="微软雅黑"/>
              <w:spacing w:val="-46"/>
              <w:sz w:val="31"/>
              <w:szCs w:val="31"/>
            </w:rPr>
            <w:t xml:space="preserve"> </w:t>
          </w:r>
          <w:r>
            <w:rPr>
              <w:rFonts w:ascii="宋体" w:hAnsi="宋体" w:eastAsia="宋体" w:cs="宋体"/>
              <w:spacing w:val="-4"/>
              <w:sz w:val="31"/>
              <w:szCs w:val="31"/>
            </w:rPr>
            <w:t>60</w:t>
          </w:r>
          <w:r>
            <w:rPr>
              <w:rFonts w:ascii="宋体" w:hAnsi="宋体" w:eastAsia="宋体" w:cs="宋体"/>
              <w:spacing w:val="-4"/>
              <w:sz w:val="31"/>
              <w:szCs w:val="31"/>
            </w:rPr>
            <w:fldChar w:fldCharType="end"/>
          </w:r>
        </w:p>
        <w:p w14:paraId="50B74FAE">
          <w:pPr>
            <w:tabs>
              <w:tab w:val="right" w:leader="dot" w:pos="7947"/>
            </w:tabs>
            <w:spacing w:before="109" w:line="203" w:lineRule="auto"/>
            <w:ind w:left="645"/>
            <w:rPr>
              <w:rFonts w:ascii="宋体" w:hAnsi="宋体" w:eastAsia="宋体" w:cs="宋体"/>
              <w:sz w:val="31"/>
              <w:szCs w:val="31"/>
            </w:rPr>
          </w:pPr>
          <w:r>
            <w:fldChar w:fldCharType="begin"/>
          </w:r>
          <w:r>
            <w:instrText xml:space="preserve"> HYPERLINK \l "bookmark71" </w:instrText>
          </w:r>
          <w:r>
            <w:fldChar w:fldCharType="separate"/>
          </w:r>
          <w:r>
            <w:rPr>
              <w:rFonts w:ascii="宋体" w:hAnsi="宋体" w:eastAsia="宋体" w:cs="宋体"/>
              <w:sz w:val="31"/>
              <w:szCs w:val="31"/>
            </w:rPr>
            <w:t>11.2</w:t>
          </w:r>
          <w:r>
            <w:rPr>
              <w:rFonts w:ascii="宋体" w:hAnsi="宋体" w:eastAsia="宋体" w:cs="宋体"/>
              <w:spacing w:val="16"/>
              <w:sz w:val="31"/>
              <w:szCs w:val="31"/>
            </w:rPr>
            <w:t xml:space="preserve">  </w:t>
          </w:r>
          <w:r>
            <w:rPr>
              <w:rFonts w:ascii="微软雅黑" w:hAnsi="微软雅黑" w:eastAsia="微软雅黑" w:cs="微软雅黑"/>
              <w:sz w:val="31"/>
              <w:szCs w:val="31"/>
            </w:rPr>
            <w:t xml:space="preserve">处罚程序  </w:t>
          </w:r>
          <w:r>
            <w:rPr>
              <w:rFonts w:ascii="微软雅黑" w:hAnsi="微软雅黑" w:eastAsia="微软雅黑" w:cs="微软雅黑"/>
              <w:sz w:val="31"/>
              <w:szCs w:val="31"/>
            </w:rPr>
            <w:tab/>
          </w:r>
          <w:r>
            <w:rPr>
              <w:rFonts w:ascii="微软雅黑" w:hAnsi="微软雅黑" w:eastAsia="微软雅黑" w:cs="微软雅黑"/>
              <w:spacing w:val="-46"/>
              <w:sz w:val="31"/>
              <w:szCs w:val="31"/>
            </w:rPr>
            <w:t xml:space="preserve"> </w:t>
          </w:r>
          <w:r>
            <w:rPr>
              <w:rFonts w:ascii="宋体" w:hAnsi="宋体" w:eastAsia="宋体" w:cs="宋体"/>
              <w:spacing w:val="-4"/>
              <w:sz w:val="31"/>
              <w:szCs w:val="31"/>
            </w:rPr>
            <w:t>60</w:t>
          </w:r>
          <w:r>
            <w:rPr>
              <w:rFonts w:ascii="宋体" w:hAnsi="宋体" w:eastAsia="宋体" w:cs="宋体"/>
              <w:spacing w:val="-4"/>
              <w:sz w:val="31"/>
              <w:szCs w:val="31"/>
            </w:rPr>
            <w:fldChar w:fldCharType="end"/>
          </w:r>
        </w:p>
        <w:p w14:paraId="16442191">
          <w:pPr>
            <w:tabs>
              <w:tab w:val="right" w:leader="dot" w:pos="7947"/>
            </w:tabs>
            <w:spacing w:before="112" w:line="203" w:lineRule="auto"/>
            <w:rPr>
              <w:rFonts w:ascii="宋体" w:hAnsi="宋体" w:eastAsia="宋体" w:cs="宋体"/>
              <w:sz w:val="31"/>
              <w:szCs w:val="31"/>
            </w:rPr>
          </w:pPr>
          <w:r>
            <w:fldChar w:fldCharType="begin"/>
          </w:r>
          <w:r>
            <w:instrText xml:space="preserve"> HYPERLINK \l "bookmark72" </w:instrText>
          </w:r>
          <w:r>
            <w:fldChar w:fldCharType="separate"/>
          </w:r>
          <w:r>
            <w:rPr>
              <w:rFonts w:ascii="微软雅黑" w:hAnsi="微软雅黑" w:eastAsia="微软雅黑" w:cs="微软雅黑"/>
              <w:b/>
              <w:bCs/>
              <w:spacing w:val="6"/>
              <w:sz w:val="31"/>
              <w:szCs w:val="31"/>
            </w:rPr>
            <w:t>第十二章</w:t>
          </w:r>
          <w:r>
            <w:rPr>
              <w:rFonts w:ascii="微软雅黑" w:hAnsi="微软雅黑" w:eastAsia="微软雅黑" w:cs="微软雅黑"/>
              <w:b/>
              <w:bCs/>
              <w:spacing w:val="24"/>
              <w:sz w:val="31"/>
              <w:szCs w:val="31"/>
            </w:rPr>
            <w:t xml:space="preserve">   </w:t>
          </w:r>
          <w:r>
            <w:rPr>
              <w:rFonts w:ascii="微软雅黑" w:hAnsi="微软雅黑" w:eastAsia="微软雅黑" w:cs="微软雅黑"/>
              <w:b/>
              <w:bCs/>
              <w:spacing w:val="6"/>
              <w:sz w:val="31"/>
              <w:szCs w:val="31"/>
            </w:rPr>
            <w:t>行政处罚普通程序</w:t>
          </w:r>
          <w:r>
            <w:rPr>
              <w:rFonts w:ascii="微软雅黑" w:hAnsi="微软雅黑" w:eastAsia="微软雅黑" w:cs="微软雅黑"/>
              <w:b/>
              <w:bCs/>
              <w:spacing w:val="85"/>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宋体" w:hAnsi="宋体" w:eastAsia="宋体" w:cs="宋体"/>
              <w:b/>
              <w:bCs/>
              <w:spacing w:val="1"/>
              <w:sz w:val="31"/>
              <w:szCs w:val="31"/>
            </w:rPr>
            <w:t>63</w:t>
          </w:r>
          <w:r>
            <w:rPr>
              <w:rFonts w:ascii="宋体" w:hAnsi="宋体" w:eastAsia="宋体" w:cs="宋体"/>
              <w:b/>
              <w:bCs/>
              <w:spacing w:val="1"/>
              <w:sz w:val="31"/>
              <w:szCs w:val="31"/>
            </w:rPr>
            <w:fldChar w:fldCharType="end"/>
          </w:r>
        </w:p>
        <w:p w14:paraId="73C755CD">
          <w:pPr>
            <w:tabs>
              <w:tab w:val="right" w:leader="dot" w:pos="7947"/>
            </w:tabs>
            <w:spacing w:before="108" w:line="204" w:lineRule="auto"/>
            <w:ind w:left="645"/>
            <w:rPr>
              <w:rFonts w:ascii="宋体" w:hAnsi="宋体" w:eastAsia="宋体" w:cs="宋体"/>
              <w:sz w:val="31"/>
              <w:szCs w:val="31"/>
            </w:rPr>
          </w:pPr>
          <w:r>
            <w:fldChar w:fldCharType="begin"/>
          </w:r>
          <w:r>
            <w:instrText xml:space="preserve"> HYPERLINK \l "bookmark73" </w:instrText>
          </w:r>
          <w:r>
            <w:fldChar w:fldCharType="separate"/>
          </w:r>
          <w:r>
            <w:rPr>
              <w:rFonts w:ascii="宋体" w:hAnsi="宋体" w:eastAsia="宋体" w:cs="宋体"/>
              <w:spacing w:val="-4"/>
              <w:sz w:val="31"/>
              <w:szCs w:val="31"/>
            </w:rPr>
            <w:t>12.1</w:t>
          </w:r>
          <w:r>
            <w:rPr>
              <w:rFonts w:ascii="宋体" w:hAnsi="宋体" w:eastAsia="宋体" w:cs="宋体"/>
              <w:spacing w:val="21"/>
              <w:sz w:val="31"/>
              <w:szCs w:val="31"/>
            </w:rPr>
            <w:t xml:space="preserve">  </w:t>
          </w:r>
          <w:r>
            <w:rPr>
              <w:rFonts w:ascii="微软雅黑" w:hAnsi="微软雅黑" w:eastAsia="微软雅黑" w:cs="微软雅黑"/>
              <w:spacing w:val="-4"/>
              <w:sz w:val="31"/>
              <w:szCs w:val="31"/>
            </w:rPr>
            <w:t xml:space="preserve">立案  </w:t>
          </w:r>
          <w:r>
            <w:rPr>
              <w:rFonts w:ascii="微软雅黑" w:hAnsi="微软雅黑" w:eastAsia="微软雅黑" w:cs="微软雅黑"/>
              <w:sz w:val="31"/>
              <w:szCs w:val="31"/>
            </w:rPr>
            <w:tab/>
          </w:r>
          <w:r>
            <w:rPr>
              <w:rFonts w:ascii="微软雅黑" w:hAnsi="微软雅黑" w:eastAsia="微软雅黑" w:cs="微软雅黑"/>
              <w:spacing w:val="-38"/>
              <w:sz w:val="31"/>
              <w:szCs w:val="31"/>
            </w:rPr>
            <w:t xml:space="preserve"> </w:t>
          </w:r>
          <w:r>
            <w:rPr>
              <w:rFonts w:ascii="宋体" w:hAnsi="宋体" w:eastAsia="宋体" w:cs="宋体"/>
              <w:spacing w:val="-4"/>
              <w:sz w:val="31"/>
              <w:szCs w:val="31"/>
            </w:rPr>
            <w:t>63</w:t>
          </w:r>
          <w:r>
            <w:rPr>
              <w:rFonts w:ascii="宋体" w:hAnsi="宋体" w:eastAsia="宋体" w:cs="宋体"/>
              <w:spacing w:val="-4"/>
              <w:sz w:val="31"/>
              <w:szCs w:val="31"/>
            </w:rPr>
            <w:fldChar w:fldCharType="end"/>
          </w:r>
        </w:p>
        <w:p w14:paraId="1263CFF9">
          <w:pPr>
            <w:tabs>
              <w:tab w:val="right" w:leader="dot" w:pos="7947"/>
            </w:tabs>
            <w:spacing w:before="109" w:line="204" w:lineRule="auto"/>
            <w:ind w:left="645"/>
            <w:rPr>
              <w:rFonts w:ascii="宋体" w:hAnsi="宋体" w:eastAsia="宋体" w:cs="宋体"/>
              <w:sz w:val="31"/>
              <w:szCs w:val="31"/>
            </w:rPr>
          </w:pPr>
          <w:r>
            <w:fldChar w:fldCharType="begin"/>
          </w:r>
          <w:r>
            <w:instrText xml:space="preserve"> HYPERLINK \l "bookmark74" </w:instrText>
          </w:r>
          <w:r>
            <w:fldChar w:fldCharType="separate"/>
          </w:r>
          <w:r>
            <w:rPr>
              <w:rFonts w:ascii="宋体" w:hAnsi="宋体" w:eastAsia="宋体" w:cs="宋体"/>
              <w:sz w:val="31"/>
              <w:szCs w:val="31"/>
            </w:rPr>
            <w:t>12.2</w:t>
          </w:r>
          <w:r>
            <w:rPr>
              <w:rFonts w:ascii="宋体" w:hAnsi="宋体" w:eastAsia="宋体" w:cs="宋体"/>
              <w:spacing w:val="15"/>
              <w:sz w:val="31"/>
              <w:szCs w:val="31"/>
            </w:rPr>
            <w:t xml:space="preserve">  </w:t>
          </w:r>
          <w:r>
            <w:rPr>
              <w:rFonts w:ascii="微软雅黑" w:hAnsi="微软雅黑" w:eastAsia="微软雅黑" w:cs="微软雅黑"/>
              <w:sz w:val="31"/>
              <w:szCs w:val="31"/>
            </w:rPr>
            <w:t>调查取证</w:t>
          </w:r>
          <w:r>
            <w:rPr>
              <w:rFonts w:ascii="微软雅黑" w:hAnsi="微软雅黑" w:eastAsia="微软雅黑" w:cs="微软雅黑"/>
              <w:spacing w:val="1"/>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6"/>
              <w:sz w:val="31"/>
              <w:szCs w:val="31"/>
            </w:rPr>
            <w:t xml:space="preserve"> </w:t>
          </w:r>
          <w:r>
            <w:rPr>
              <w:rFonts w:ascii="宋体" w:hAnsi="宋体" w:eastAsia="宋体" w:cs="宋体"/>
              <w:spacing w:val="-4"/>
              <w:sz w:val="31"/>
              <w:szCs w:val="31"/>
            </w:rPr>
            <w:t>63</w:t>
          </w:r>
          <w:r>
            <w:rPr>
              <w:rFonts w:ascii="宋体" w:hAnsi="宋体" w:eastAsia="宋体" w:cs="宋体"/>
              <w:spacing w:val="-4"/>
              <w:sz w:val="31"/>
              <w:szCs w:val="31"/>
            </w:rPr>
            <w:fldChar w:fldCharType="end"/>
          </w:r>
        </w:p>
        <w:p w14:paraId="72C220A3">
          <w:pPr>
            <w:tabs>
              <w:tab w:val="right" w:leader="dot" w:pos="7947"/>
            </w:tabs>
            <w:spacing w:before="107" w:line="205" w:lineRule="auto"/>
            <w:ind w:left="645"/>
            <w:rPr>
              <w:rFonts w:ascii="宋体" w:hAnsi="宋体" w:eastAsia="宋体" w:cs="宋体"/>
              <w:sz w:val="31"/>
              <w:szCs w:val="31"/>
            </w:rPr>
          </w:pPr>
          <w:r>
            <w:fldChar w:fldCharType="begin"/>
          </w:r>
          <w:r>
            <w:instrText xml:space="preserve"> HYPERLINK \l "bookmark75" </w:instrText>
          </w:r>
          <w:r>
            <w:fldChar w:fldCharType="separate"/>
          </w:r>
          <w:r>
            <w:rPr>
              <w:rFonts w:ascii="宋体" w:hAnsi="宋体" w:eastAsia="宋体" w:cs="宋体"/>
              <w:spacing w:val="-6"/>
              <w:sz w:val="31"/>
              <w:szCs w:val="31"/>
            </w:rPr>
            <w:t>12.3</w:t>
          </w:r>
          <w:r>
            <w:rPr>
              <w:rFonts w:ascii="宋体" w:hAnsi="宋体" w:eastAsia="宋体" w:cs="宋体"/>
              <w:spacing w:val="29"/>
              <w:sz w:val="31"/>
              <w:szCs w:val="31"/>
            </w:rPr>
            <w:t xml:space="preserve">  </w:t>
          </w:r>
          <w:r>
            <w:rPr>
              <w:rFonts w:ascii="微软雅黑" w:hAnsi="微软雅黑" w:eastAsia="微软雅黑" w:cs="微软雅黑"/>
              <w:spacing w:val="-6"/>
              <w:sz w:val="31"/>
              <w:szCs w:val="31"/>
            </w:rPr>
            <w:t xml:space="preserve">审查  </w:t>
          </w:r>
          <w:r>
            <w:rPr>
              <w:rFonts w:ascii="微软雅黑" w:hAnsi="微软雅黑" w:eastAsia="微软雅黑" w:cs="微软雅黑"/>
              <w:sz w:val="31"/>
              <w:szCs w:val="31"/>
            </w:rPr>
            <w:tab/>
          </w:r>
          <w:r>
            <w:rPr>
              <w:rFonts w:ascii="微软雅黑" w:hAnsi="微软雅黑" w:eastAsia="微软雅黑" w:cs="微软雅黑"/>
              <w:spacing w:val="-38"/>
              <w:sz w:val="31"/>
              <w:szCs w:val="31"/>
            </w:rPr>
            <w:t xml:space="preserve"> </w:t>
          </w:r>
          <w:r>
            <w:rPr>
              <w:rFonts w:ascii="宋体" w:hAnsi="宋体" w:eastAsia="宋体" w:cs="宋体"/>
              <w:spacing w:val="-4"/>
              <w:sz w:val="31"/>
              <w:szCs w:val="31"/>
            </w:rPr>
            <w:t>67</w:t>
          </w:r>
          <w:r>
            <w:rPr>
              <w:rFonts w:ascii="宋体" w:hAnsi="宋体" w:eastAsia="宋体" w:cs="宋体"/>
              <w:spacing w:val="-4"/>
              <w:sz w:val="31"/>
              <w:szCs w:val="31"/>
            </w:rPr>
            <w:fldChar w:fldCharType="end"/>
          </w:r>
        </w:p>
        <w:p w14:paraId="2B59B09A">
          <w:pPr>
            <w:tabs>
              <w:tab w:val="right" w:leader="dot" w:pos="7947"/>
            </w:tabs>
            <w:spacing w:before="106" w:line="204" w:lineRule="auto"/>
            <w:ind w:left="643"/>
            <w:rPr>
              <w:rFonts w:ascii="宋体" w:hAnsi="宋体" w:eastAsia="宋体" w:cs="宋体"/>
              <w:sz w:val="31"/>
              <w:szCs w:val="31"/>
            </w:rPr>
          </w:pPr>
          <w:r>
            <w:fldChar w:fldCharType="begin"/>
          </w:r>
          <w:r>
            <w:instrText xml:space="preserve"> HYPERLINK \l "bookmark76" </w:instrText>
          </w:r>
          <w:r>
            <w:fldChar w:fldCharType="separate"/>
          </w:r>
          <w:r>
            <w:rPr>
              <w:rFonts w:ascii="宋体" w:hAnsi="宋体" w:eastAsia="宋体" w:cs="宋体"/>
              <w:spacing w:val="-3"/>
              <w:sz w:val="31"/>
              <w:szCs w:val="31"/>
            </w:rPr>
            <w:t>12.4</w:t>
          </w:r>
          <w:r>
            <w:rPr>
              <w:rFonts w:ascii="宋体" w:hAnsi="宋体" w:eastAsia="宋体" w:cs="宋体"/>
              <w:spacing w:val="17"/>
              <w:sz w:val="31"/>
              <w:szCs w:val="31"/>
            </w:rPr>
            <w:t xml:space="preserve">  </w:t>
          </w:r>
          <w:r>
            <w:rPr>
              <w:rFonts w:ascii="微软雅黑" w:hAnsi="微软雅黑" w:eastAsia="微软雅黑" w:cs="微软雅黑"/>
              <w:spacing w:val="-3"/>
              <w:sz w:val="31"/>
              <w:szCs w:val="31"/>
            </w:rPr>
            <w:t xml:space="preserve">决定  </w:t>
          </w:r>
          <w:r>
            <w:rPr>
              <w:rFonts w:ascii="微软雅黑" w:hAnsi="微软雅黑" w:eastAsia="微软雅黑" w:cs="微软雅黑"/>
              <w:sz w:val="31"/>
              <w:szCs w:val="31"/>
            </w:rPr>
            <w:tab/>
          </w:r>
          <w:r>
            <w:rPr>
              <w:rFonts w:ascii="微软雅黑" w:hAnsi="微软雅黑" w:eastAsia="微软雅黑" w:cs="微软雅黑"/>
              <w:spacing w:val="-36"/>
              <w:sz w:val="31"/>
              <w:szCs w:val="31"/>
            </w:rPr>
            <w:t xml:space="preserve"> </w:t>
          </w:r>
          <w:r>
            <w:rPr>
              <w:rFonts w:ascii="宋体" w:hAnsi="宋体" w:eastAsia="宋体" w:cs="宋体"/>
              <w:spacing w:val="-4"/>
              <w:sz w:val="31"/>
              <w:szCs w:val="31"/>
            </w:rPr>
            <w:t>69</w:t>
          </w:r>
          <w:r>
            <w:rPr>
              <w:rFonts w:ascii="宋体" w:hAnsi="宋体" w:eastAsia="宋体" w:cs="宋体"/>
              <w:spacing w:val="-4"/>
              <w:sz w:val="31"/>
              <w:szCs w:val="31"/>
            </w:rPr>
            <w:fldChar w:fldCharType="end"/>
          </w:r>
        </w:p>
        <w:p w14:paraId="369EBBFC">
          <w:pPr>
            <w:tabs>
              <w:tab w:val="right" w:leader="dot" w:pos="7947"/>
            </w:tabs>
            <w:spacing w:before="107" w:line="205" w:lineRule="auto"/>
            <w:ind w:left="643"/>
            <w:rPr>
              <w:rFonts w:ascii="宋体" w:hAnsi="宋体" w:eastAsia="宋体" w:cs="宋体"/>
              <w:sz w:val="31"/>
              <w:szCs w:val="31"/>
            </w:rPr>
          </w:pPr>
          <w:r>
            <w:fldChar w:fldCharType="begin"/>
          </w:r>
          <w:r>
            <w:instrText xml:space="preserve"> HYPERLINK \l "bookmark77" </w:instrText>
          </w:r>
          <w:r>
            <w:fldChar w:fldCharType="separate"/>
          </w:r>
          <w:r>
            <w:rPr>
              <w:rFonts w:ascii="宋体" w:hAnsi="宋体" w:eastAsia="宋体" w:cs="宋体"/>
              <w:spacing w:val="-2"/>
              <w:sz w:val="31"/>
              <w:szCs w:val="31"/>
            </w:rPr>
            <w:t>12.5</w:t>
          </w:r>
          <w:r>
            <w:rPr>
              <w:rFonts w:ascii="宋体" w:hAnsi="宋体" w:eastAsia="宋体" w:cs="宋体"/>
              <w:spacing w:val="26"/>
              <w:sz w:val="31"/>
              <w:szCs w:val="31"/>
            </w:rPr>
            <w:t xml:space="preserve">  </w:t>
          </w:r>
          <w:r>
            <w:rPr>
              <w:rFonts w:ascii="微软雅黑" w:hAnsi="微软雅黑" w:eastAsia="微软雅黑" w:cs="微软雅黑"/>
              <w:spacing w:val="-2"/>
              <w:sz w:val="31"/>
              <w:szCs w:val="31"/>
            </w:rPr>
            <w:t xml:space="preserve">文书送达  </w:t>
          </w:r>
          <w:r>
            <w:rPr>
              <w:rFonts w:ascii="微软雅黑" w:hAnsi="微软雅黑" w:eastAsia="微软雅黑" w:cs="微软雅黑"/>
              <w:sz w:val="31"/>
              <w:szCs w:val="31"/>
            </w:rPr>
            <w:tab/>
          </w:r>
          <w:r>
            <w:rPr>
              <w:rFonts w:ascii="微软雅黑" w:hAnsi="微软雅黑" w:eastAsia="微软雅黑" w:cs="微软雅黑"/>
              <w:spacing w:val="-38"/>
              <w:sz w:val="31"/>
              <w:szCs w:val="31"/>
            </w:rPr>
            <w:t xml:space="preserve"> </w:t>
          </w:r>
          <w:r>
            <w:rPr>
              <w:rFonts w:ascii="宋体" w:hAnsi="宋体" w:eastAsia="宋体" w:cs="宋体"/>
              <w:spacing w:val="-7"/>
              <w:sz w:val="31"/>
              <w:szCs w:val="31"/>
            </w:rPr>
            <w:t>70</w:t>
          </w:r>
          <w:r>
            <w:rPr>
              <w:rFonts w:ascii="宋体" w:hAnsi="宋体" w:eastAsia="宋体" w:cs="宋体"/>
              <w:spacing w:val="-7"/>
              <w:sz w:val="31"/>
              <w:szCs w:val="31"/>
            </w:rPr>
            <w:fldChar w:fldCharType="end"/>
          </w:r>
        </w:p>
        <w:p w14:paraId="335A85CE">
          <w:pPr>
            <w:tabs>
              <w:tab w:val="right" w:leader="dot" w:pos="7947"/>
            </w:tabs>
            <w:spacing w:before="107" w:line="204" w:lineRule="auto"/>
            <w:ind w:left="645"/>
            <w:rPr>
              <w:rFonts w:ascii="宋体" w:hAnsi="宋体" w:eastAsia="宋体" w:cs="宋体"/>
              <w:sz w:val="31"/>
              <w:szCs w:val="31"/>
            </w:rPr>
          </w:pPr>
          <w:r>
            <w:fldChar w:fldCharType="begin"/>
          </w:r>
          <w:r>
            <w:instrText xml:space="preserve"> HYPERLINK \l "bookmark78" </w:instrText>
          </w:r>
          <w:r>
            <w:fldChar w:fldCharType="separate"/>
          </w:r>
          <w:r>
            <w:rPr>
              <w:rFonts w:ascii="宋体" w:hAnsi="宋体" w:eastAsia="宋体" w:cs="宋体"/>
              <w:spacing w:val="2"/>
              <w:sz w:val="31"/>
              <w:szCs w:val="31"/>
            </w:rPr>
            <w:t>12.6</w:t>
          </w:r>
          <w:r>
            <w:rPr>
              <w:rFonts w:ascii="宋体" w:hAnsi="宋体" w:eastAsia="宋体" w:cs="宋体"/>
              <w:spacing w:val="16"/>
              <w:sz w:val="31"/>
              <w:szCs w:val="31"/>
            </w:rPr>
            <w:t xml:space="preserve">  </w:t>
          </w:r>
          <w:r>
            <w:rPr>
              <w:rFonts w:ascii="微软雅黑" w:hAnsi="微软雅黑" w:eastAsia="微软雅黑" w:cs="微软雅黑"/>
              <w:spacing w:val="2"/>
              <w:sz w:val="31"/>
              <w:szCs w:val="31"/>
            </w:rPr>
            <w:t>特殊情况应对</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8"/>
              <w:sz w:val="31"/>
              <w:szCs w:val="31"/>
            </w:rPr>
            <w:t xml:space="preserve"> </w:t>
          </w:r>
          <w:r>
            <w:rPr>
              <w:rFonts w:ascii="宋体" w:hAnsi="宋体" w:eastAsia="宋体" w:cs="宋体"/>
              <w:spacing w:val="-7"/>
              <w:sz w:val="31"/>
              <w:szCs w:val="31"/>
            </w:rPr>
            <w:t>72</w:t>
          </w:r>
          <w:r>
            <w:rPr>
              <w:rFonts w:ascii="宋体" w:hAnsi="宋体" w:eastAsia="宋体" w:cs="宋体"/>
              <w:spacing w:val="-7"/>
              <w:sz w:val="31"/>
              <w:szCs w:val="31"/>
            </w:rPr>
            <w:fldChar w:fldCharType="end"/>
          </w:r>
        </w:p>
        <w:p w14:paraId="064AE931">
          <w:pPr>
            <w:tabs>
              <w:tab w:val="right" w:leader="dot" w:pos="7947"/>
            </w:tabs>
            <w:spacing w:before="108" w:line="203" w:lineRule="auto"/>
            <w:rPr>
              <w:rFonts w:ascii="宋体" w:hAnsi="宋体" w:eastAsia="宋体" w:cs="宋体"/>
              <w:sz w:val="31"/>
              <w:szCs w:val="31"/>
            </w:rPr>
          </w:pPr>
          <w:r>
            <w:fldChar w:fldCharType="begin"/>
          </w:r>
          <w:r>
            <w:instrText xml:space="preserve"> HYPERLINK \l "bookmark79" </w:instrText>
          </w:r>
          <w:r>
            <w:fldChar w:fldCharType="separate"/>
          </w:r>
          <w:r>
            <w:rPr>
              <w:rFonts w:ascii="微软雅黑" w:hAnsi="微软雅黑" w:eastAsia="微软雅黑" w:cs="微软雅黑"/>
              <w:b/>
              <w:bCs/>
              <w:spacing w:val="6"/>
              <w:sz w:val="31"/>
              <w:szCs w:val="31"/>
            </w:rPr>
            <w:t>第十三章</w:t>
          </w:r>
          <w:r>
            <w:rPr>
              <w:rFonts w:ascii="微软雅黑" w:hAnsi="微软雅黑" w:eastAsia="微软雅黑" w:cs="微软雅黑"/>
              <w:b/>
              <w:bCs/>
              <w:spacing w:val="24"/>
              <w:sz w:val="31"/>
              <w:szCs w:val="31"/>
            </w:rPr>
            <w:t xml:space="preserve">   </w:t>
          </w:r>
          <w:r>
            <w:rPr>
              <w:rFonts w:ascii="微软雅黑" w:hAnsi="微软雅黑" w:eastAsia="微软雅黑" w:cs="微软雅黑"/>
              <w:b/>
              <w:bCs/>
              <w:spacing w:val="6"/>
              <w:sz w:val="31"/>
              <w:szCs w:val="31"/>
            </w:rPr>
            <w:t>行政处罚听证程序</w:t>
          </w:r>
          <w:r>
            <w:rPr>
              <w:rFonts w:ascii="微软雅黑" w:hAnsi="微软雅黑" w:eastAsia="微软雅黑" w:cs="微软雅黑"/>
              <w:b/>
              <w:bCs/>
              <w:spacing w:val="85"/>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73"/>
              <w:sz w:val="31"/>
              <w:szCs w:val="31"/>
            </w:rPr>
            <w:t xml:space="preserve"> </w:t>
          </w:r>
          <w:r>
            <w:rPr>
              <w:rFonts w:ascii="宋体" w:hAnsi="宋体" w:eastAsia="宋体" w:cs="宋体"/>
              <w:b/>
              <w:bCs/>
              <w:spacing w:val="-9"/>
              <w:sz w:val="31"/>
              <w:szCs w:val="31"/>
            </w:rPr>
            <w:t>74</w:t>
          </w:r>
          <w:r>
            <w:rPr>
              <w:rFonts w:ascii="宋体" w:hAnsi="宋体" w:eastAsia="宋体" w:cs="宋体"/>
              <w:b/>
              <w:bCs/>
              <w:spacing w:val="-9"/>
              <w:sz w:val="31"/>
              <w:szCs w:val="31"/>
            </w:rPr>
            <w:fldChar w:fldCharType="end"/>
          </w:r>
        </w:p>
        <w:p w14:paraId="5BD46579">
          <w:pPr>
            <w:tabs>
              <w:tab w:val="right" w:leader="dot" w:pos="7947"/>
            </w:tabs>
            <w:spacing w:before="108" w:line="205" w:lineRule="auto"/>
            <w:ind w:left="645"/>
            <w:rPr>
              <w:rFonts w:ascii="宋体" w:hAnsi="宋体" w:eastAsia="宋体" w:cs="宋体"/>
              <w:sz w:val="31"/>
              <w:szCs w:val="31"/>
            </w:rPr>
          </w:pPr>
          <w:r>
            <w:fldChar w:fldCharType="begin"/>
          </w:r>
          <w:r>
            <w:instrText xml:space="preserve"> HYPERLINK \l "bookmark80" </w:instrText>
          </w:r>
          <w:r>
            <w:fldChar w:fldCharType="separate"/>
          </w:r>
          <w:r>
            <w:rPr>
              <w:rFonts w:ascii="宋体" w:hAnsi="宋体" w:eastAsia="宋体" w:cs="宋体"/>
              <w:spacing w:val="-3"/>
              <w:sz w:val="31"/>
              <w:szCs w:val="31"/>
            </w:rPr>
            <w:t>13.1</w:t>
          </w:r>
          <w:r>
            <w:rPr>
              <w:rFonts w:ascii="宋体" w:hAnsi="宋体" w:eastAsia="宋体" w:cs="宋体"/>
              <w:spacing w:val="31"/>
              <w:sz w:val="31"/>
              <w:szCs w:val="31"/>
            </w:rPr>
            <w:t xml:space="preserve">  </w:t>
          </w:r>
          <w:r>
            <w:rPr>
              <w:rFonts w:ascii="微软雅黑" w:hAnsi="微软雅黑" w:eastAsia="微软雅黑" w:cs="微软雅黑"/>
              <w:spacing w:val="-3"/>
              <w:sz w:val="31"/>
              <w:szCs w:val="31"/>
            </w:rPr>
            <w:t xml:space="preserve">听证告知  </w:t>
          </w:r>
          <w:r>
            <w:rPr>
              <w:rFonts w:ascii="微软雅黑" w:hAnsi="微软雅黑" w:eastAsia="微软雅黑" w:cs="微软雅黑"/>
              <w:sz w:val="31"/>
              <w:szCs w:val="31"/>
            </w:rPr>
            <w:tab/>
          </w:r>
          <w:r>
            <w:rPr>
              <w:rFonts w:ascii="微软雅黑" w:hAnsi="微软雅黑" w:eastAsia="微软雅黑" w:cs="微软雅黑"/>
              <w:spacing w:val="-40"/>
              <w:sz w:val="31"/>
              <w:szCs w:val="31"/>
            </w:rPr>
            <w:t xml:space="preserve"> </w:t>
          </w:r>
          <w:r>
            <w:rPr>
              <w:rFonts w:ascii="宋体" w:hAnsi="宋体" w:eastAsia="宋体" w:cs="宋体"/>
              <w:spacing w:val="-7"/>
              <w:sz w:val="31"/>
              <w:szCs w:val="31"/>
            </w:rPr>
            <w:t>74</w:t>
          </w:r>
          <w:r>
            <w:rPr>
              <w:rFonts w:ascii="宋体" w:hAnsi="宋体" w:eastAsia="宋体" w:cs="宋体"/>
              <w:spacing w:val="-7"/>
              <w:sz w:val="31"/>
              <w:szCs w:val="31"/>
            </w:rPr>
            <w:fldChar w:fldCharType="end"/>
          </w:r>
        </w:p>
        <w:p w14:paraId="02A0B4C8">
          <w:pPr>
            <w:tabs>
              <w:tab w:val="right" w:leader="dot" w:pos="7947"/>
            </w:tabs>
            <w:spacing w:before="108" w:line="204" w:lineRule="auto"/>
            <w:ind w:left="645"/>
            <w:rPr>
              <w:rFonts w:ascii="宋体" w:hAnsi="宋体" w:eastAsia="宋体" w:cs="宋体"/>
              <w:sz w:val="31"/>
              <w:szCs w:val="31"/>
            </w:rPr>
          </w:pPr>
          <w:r>
            <w:fldChar w:fldCharType="begin"/>
          </w:r>
          <w:r>
            <w:instrText xml:space="preserve"> HYPERLINK \l "bookmark81" </w:instrText>
          </w:r>
          <w:r>
            <w:fldChar w:fldCharType="separate"/>
          </w:r>
          <w:r>
            <w:rPr>
              <w:rFonts w:ascii="宋体" w:hAnsi="宋体" w:eastAsia="宋体" w:cs="宋体"/>
              <w:spacing w:val="-2"/>
              <w:sz w:val="31"/>
              <w:szCs w:val="31"/>
            </w:rPr>
            <w:t>13.2</w:t>
          </w:r>
          <w:r>
            <w:rPr>
              <w:rFonts w:ascii="宋体" w:hAnsi="宋体" w:eastAsia="宋体" w:cs="宋体"/>
              <w:spacing w:val="31"/>
              <w:sz w:val="31"/>
              <w:szCs w:val="31"/>
            </w:rPr>
            <w:t xml:space="preserve">  </w:t>
          </w:r>
          <w:r>
            <w:rPr>
              <w:rFonts w:ascii="微软雅黑" w:hAnsi="微软雅黑" w:eastAsia="微软雅黑" w:cs="微软雅黑"/>
              <w:spacing w:val="-2"/>
              <w:sz w:val="31"/>
              <w:szCs w:val="31"/>
            </w:rPr>
            <w:t xml:space="preserve">听证的组织  </w:t>
          </w:r>
          <w:r>
            <w:rPr>
              <w:rFonts w:ascii="微软雅黑" w:hAnsi="微软雅黑" w:eastAsia="微软雅黑" w:cs="微软雅黑"/>
              <w:sz w:val="31"/>
              <w:szCs w:val="31"/>
            </w:rPr>
            <w:tab/>
          </w:r>
          <w:r>
            <w:rPr>
              <w:rFonts w:ascii="微软雅黑" w:hAnsi="微软雅黑" w:eastAsia="微软雅黑" w:cs="微软雅黑"/>
              <w:spacing w:val="-43"/>
              <w:sz w:val="31"/>
              <w:szCs w:val="31"/>
            </w:rPr>
            <w:t xml:space="preserve"> </w:t>
          </w:r>
          <w:r>
            <w:rPr>
              <w:rFonts w:ascii="宋体" w:hAnsi="宋体" w:eastAsia="宋体" w:cs="宋体"/>
              <w:spacing w:val="-7"/>
              <w:sz w:val="31"/>
              <w:szCs w:val="31"/>
            </w:rPr>
            <w:t>75</w:t>
          </w:r>
          <w:r>
            <w:rPr>
              <w:rFonts w:ascii="宋体" w:hAnsi="宋体" w:eastAsia="宋体" w:cs="宋体"/>
              <w:spacing w:val="-7"/>
              <w:sz w:val="31"/>
              <w:szCs w:val="31"/>
            </w:rPr>
            <w:fldChar w:fldCharType="end"/>
          </w:r>
        </w:p>
        <w:p w14:paraId="0DF46CFD">
          <w:pPr>
            <w:tabs>
              <w:tab w:val="right" w:leader="dot" w:pos="7947"/>
            </w:tabs>
            <w:spacing w:before="107" w:line="204" w:lineRule="auto"/>
            <w:ind w:left="645"/>
            <w:rPr>
              <w:rFonts w:ascii="宋体" w:hAnsi="宋体" w:eastAsia="宋体" w:cs="宋体"/>
              <w:sz w:val="31"/>
              <w:szCs w:val="31"/>
            </w:rPr>
          </w:pPr>
          <w:r>
            <w:fldChar w:fldCharType="begin"/>
          </w:r>
          <w:r>
            <w:instrText xml:space="preserve"> HYPERLINK \l "bookmark82" </w:instrText>
          </w:r>
          <w:r>
            <w:fldChar w:fldCharType="separate"/>
          </w:r>
          <w:r>
            <w:rPr>
              <w:rFonts w:ascii="宋体" w:hAnsi="宋体" w:eastAsia="宋体" w:cs="宋体"/>
              <w:spacing w:val="-1"/>
              <w:sz w:val="31"/>
              <w:szCs w:val="31"/>
            </w:rPr>
            <w:t>13.3</w:t>
          </w:r>
          <w:r>
            <w:rPr>
              <w:rFonts w:ascii="宋体" w:hAnsi="宋体" w:eastAsia="宋体" w:cs="宋体"/>
              <w:spacing w:val="32"/>
              <w:sz w:val="31"/>
              <w:szCs w:val="31"/>
            </w:rPr>
            <w:t xml:space="preserve">  </w:t>
          </w:r>
          <w:r>
            <w:rPr>
              <w:rFonts w:ascii="微软雅黑" w:hAnsi="微软雅黑" w:eastAsia="微软雅黑" w:cs="微软雅黑"/>
              <w:spacing w:val="-1"/>
              <w:sz w:val="31"/>
              <w:szCs w:val="31"/>
            </w:rPr>
            <w:t xml:space="preserve">听证基本程序  </w:t>
          </w:r>
          <w:r>
            <w:rPr>
              <w:rFonts w:ascii="微软雅黑" w:hAnsi="微软雅黑" w:eastAsia="微软雅黑" w:cs="微软雅黑"/>
              <w:sz w:val="31"/>
              <w:szCs w:val="31"/>
            </w:rPr>
            <w:tab/>
          </w:r>
          <w:r>
            <w:rPr>
              <w:rFonts w:ascii="微软雅黑" w:hAnsi="微软雅黑" w:eastAsia="微软雅黑" w:cs="微软雅黑"/>
              <w:spacing w:val="-48"/>
              <w:sz w:val="31"/>
              <w:szCs w:val="31"/>
            </w:rPr>
            <w:t xml:space="preserve"> </w:t>
          </w:r>
          <w:r>
            <w:rPr>
              <w:rFonts w:ascii="宋体" w:hAnsi="宋体" w:eastAsia="宋体" w:cs="宋体"/>
              <w:spacing w:val="-7"/>
              <w:sz w:val="31"/>
              <w:szCs w:val="31"/>
            </w:rPr>
            <w:t>76</w:t>
          </w:r>
          <w:r>
            <w:rPr>
              <w:rFonts w:ascii="宋体" w:hAnsi="宋体" w:eastAsia="宋体" w:cs="宋体"/>
              <w:spacing w:val="-7"/>
              <w:sz w:val="31"/>
              <w:szCs w:val="31"/>
            </w:rPr>
            <w:fldChar w:fldCharType="end"/>
          </w:r>
        </w:p>
        <w:p w14:paraId="09E1EEF1">
          <w:pPr>
            <w:tabs>
              <w:tab w:val="right" w:leader="dot" w:pos="7947"/>
            </w:tabs>
            <w:spacing w:before="107" w:line="203" w:lineRule="auto"/>
            <w:rPr>
              <w:rFonts w:ascii="宋体" w:hAnsi="宋体" w:eastAsia="宋体" w:cs="宋体"/>
              <w:sz w:val="31"/>
              <w:szCs w:val="31"/>
            </w:rPr>
          </w:pPr>
          <w:r>
            <w:fldChar w:fldCharType="begin"/>
          </w:r>
          <w:r>
            <w:instrText xml:space="preserve"> HYPERLINK \l "bookmark83" </w:instrText>
          </w:r>
          <w:r>
            <w:fldChar w:fldCharType="separate"/>
          </w:r>
          <w:r>
            <w:rPr>
              <w:rFonts w:ascii="微软雅黑" w:hAnsi="微软雅黑" w:eastAsia="微软雅黑" w:cs="微软雅黑"/>
              <w:b/>
              <w:bCs/>
              <w:spacing w:val="7"/>
              <w:sz w:val="31"/>
              <w:szCs w:val="31"/>
            </w:rPr>
            <w:t>第十四章</w:t>
          </w:r>
          <w:r>
            <w:rPr>
              <w:rFonts w:ascii="微软雅黑" w:hAnsi="微软雅黑" w:eastAsia="微软雅黑" w:cs="微软雅黑"/>
              <w:b/>
              <w:bCs/>
              <w:spacing w:val="23"/>
              <w:sz w:val="31"/>
              <w:szCs w:val="31"/>
            </w:rPr>
            <w:t xml:space="preserve">   </w:t>
          </w:r>
          <w:r>
            <w:rPr>
              <w:rFonts w:ascii="微软雅黑" w:hAnsi="微软雅黑" w:eastAsia="微软雅黑" w:cs="微软雅黑"/>
              <w:b/>
              <w:bCs/>
              <w:spacing w:val="7"/>
              <w:sz w:val="31"/>
              <w:szCs w:val="31"/>
            </w:rPr>
            <w:t>行政处罚的裁量及执行</w:t>
          </w:r>
          <w:r>
            <w:rPr>
              <w:rFonts w:ascii="微软雅黑" w:hAnsi="微软雅黑" w:eastAsia="微软雅黑" w:cs="微软雅黑"/>
              <w:b/>
              <w:bCs/>
              <w:spacing w:val="85"/>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4"/>
              <w:sz w:val="31"/>
              <w:szCs w:val="31"/>
            </w:rPr>
            <w:t xml:space="preserve"> </w:t>
          </w:r>
          <w:r>
            <w:rPr>
              <w:rFonts w:ascii="宋体" w:hAnsi="宋体" w:eastAsia="宋体" w:cs="宋体"/>
              <w:b/>
              <w:bCs/>
              <w:spacing w:val="-9"/>
              <w:sz w:val="31"/>
              <w:szCs w:val="31"/>
            </w:rPr>
            <w:t>78</w:t>
          </w:r>
          <w:r>
            <w:rPr>
              <w:rFonts w:ascii="宋体" w:hAnsi="宋体" w:eastAsia="宋体" w:cs="宋体"/>
              <w:b/>
              <w:bCs/>
              <w:spacing w:val="-9"/>
              <w:sz w:val="31"/>
              <w:szCs w:val="31"/>
            </w:rPr>
            <w:fldChar w:fldCharType="end"/>
          </w:r>
        </w:p>
        <w:p w14:paraId="4DBE42FC">
          <w:pPr>
            <w:tabs>
              <w:tab w:val="right" w:leader="dot" w:pos="7947"/>
            </w:tabs>
            <w:spacing w:before="112" w:line="203" w:lineRule="auto"/>
            <w:ind w:left="645"/>
            <w:rPr>
              <w:rFonts w:ascii="宋体" w:hAnsi="宋体" w:eastAsia="宋体" w:cs="宋体"/>
              <w:sz w:val="31"/>
              <w:szCs w:val="31"/>
            </w:rPr>
          </w:pPr>
          <w:r>
            <w:fldChar w:fldCharType="begin"/>
          </w:r>
          <w:r>
            <w:instrText xml:space="preserve"> HYPERLINK \l "bookmark84" </w:instrText>
          </w:r>
          <w:r>
            <w:fldChar w:fldCharType="separate"/>
          </w:r>
          <w:r>
            <w:rPr>
              <w:rFonts w:ascii="宋体" w:hAnsi="宋体" w:eastAsia="宋体" w:cs="宋体"/>
              <w:spacing w:val="4"/>
              <w:sz w:val="31"/>
              <w:szCs w:val="31"/>
            </w:rPr>
            <w:t xml:space="preserve">14.1  </w:t>
          </w:r>
          <w:r>
            <w:rPr>
              <w:rFonts w:ascii="微软雅黑" w:hAnsi="微软雅黑" w:eastAsia="微软雅黑" w:cs="微软雅黑"/>
              <w:spacing w:val="4"/>
              <w:sz w:val="31"/>
              <w:szCs w:val="31"/>
            </w:rPr>
            <w:t xml:space="preserve">行政处罚的裁量  </w:t>
          </w:r>
          <w:r>
            <w:rPr>
              <w:rFonts w:ascii="微软雅黑" w:hAnsi="微软雅黑" w:eastAsia="微软雅黑" w:cs="微软雅黑"/>
              <w:sz w:val="31"/>
              <w:szCs w:val="31"/>
            </w:rPr>
            <w:tab/>
          </w:r>
          <w:r>
            <w:rPr>
              <w:rFonts w:ascii="微软雅黑" w:hAnsi="微软雅黑" w:eastAsia="微软雅黑" w:cs="微软雅黑"/>
              <w:spacing w:val="-51"/>
              <w:sz w:val="31"/>
              <w:szCs w:val="31"/>
            </w:rPr>
            <w:t xml:space="preserve"> </w:t>
          </w:r>
          <w:r>
            <w:rPr>
              <w:rFonts w:ascii="宋体" w:hAnsi="宋体" w:eastAsia="宋体" w:cs="宋体"/>
              <w:spacing w:val="-7"/>
              <w:sz w:val="31"/>
              <w:szCs w:val="31"/>
            </w:rPr>
            <w:t>78</w:t>
          </w:r>
          <w:r>
            <w:rPr>
              <w:rFonts w:ascii="宋体" w:hAnsi="宋体" w:eastAsia="宋体" w:cs="宋体"/>
              <w:spacing w:val="-7"/>
              <w:sz w:val="31"/>
              <w:szCs w:val="31"/>
            </w:rPr>
            <w:fldChar w:fldCharType="end"/>
          </w:r>
        </w:p>
        <w:p w14:paraId="7B26C6CE">
          <w:pPr>
            <w:tabs>
              <w:tab w:val="right" w:leader="dot" w:pos="7947"/>
            </w:tabs>
            <w:spacing w:before="109" w:line="203" w:lineRule="auto"/>
            <w:ind w:left="645"/>
            <w:rPr>
              <w:rFonts w:ascii="宋体" w:hAnsi="宋体" w:eastAsia="宋体" w:cs="宋体"/>
              <w:sz w:val="31"/>
              <w:szCs w:val="31"/>
            </w:rPr>
          </w:pPr>
          <w:r>
            <w:fldChar w:fldCharType="begin"/>
          </w:r>
          <w:r>
            <w:instrText xml:space="preserve"> HYPERLINK \l "bookmark85" </w:instrText>
          </w:r>
          <w:r>
            <w:fldChar w:fldCharType="separate"/>
          </w:r>
          <w:r>
            <w:rPr>
              <w:rFonts w:ascii="宋体" w:hAnsi="宋体" w:eastAsia="宋体" w:cs="宋体"/>
              <w:spacing w:val="4"/>
              <w:sz w:val="31"/>
              <w:szCs w:val="31"/>
            </w:rPr>
            <w:t xml:space="preserve">14.2  </w:t>
          </w:r>
          <w:r>
            <w:rPr>
              <w:rFonts w:ascii="微软雅黑" w:hAnsi="微软雅黑" w:eastAsia="微软雅黑" w:cs="微软雅黑"/>
              <w:spacing w:val="4"/>
              <w:sz w:val="31"/>
              <w:szCs w:val="31"/>
            </w:rPr>
            <w:t xml:space="preserve">行政处罚的执行  </w:t>
          </w:r>
          <w:r>
            <w:rPr>
              <w:rFonts w:ascii="微软雅黑" w:hAnsi="微软雅黑" w:eastAsia="微软雅黑" w:cs="微软雅黑"/>
              <w:sz w:val="31"/>
              <w:szCs w:val="31"/>
            </w:rPr>
            <w:tab/>
          </w:r>
          <w:r>
            <w:rPr>
              <w:rFonts w:ascii="宋体" w:hAnsi="宋体" w:eastAsia="宋体" w:cs="宋体"/>
              <w:spacing w:val="14"/>
              <w:sz w:val="31"/>
              <w:szCs w:val="31"/>
            </w:rPr>
            <w:t>82</w:t>
          </w:r>
          <w:r>
            <w:rPr>
              <w:rFonts w:ascii="宋体" w:hAnsi="宋体" w:eastAsia="宋体" w:cs="宋体"/>
              <w:spacing w:val="14"/>
              <w:sz w:val="31"/>
              <w:szCs w:val="31"/>
            </w:rPr>
            <w:fldChar w:fldCharType="end"/>
          </w:r>
        </w:p>
      </w:sdtContent>
    </w:sdt>
    <w:p w14:paraId="5EECC0FF">
      <w:pPr>
        <w:spacing w:line="203" w:lineRule="auto"/>
        <w:rPr>
          <w:rFonts w:ascii="宋体" w:hAnsi="宋体" w:eastAsia="宋体" w:cs="宋体"/>
          <w:sz w:val="31"/>
          <w:szCs w:val="31"/>
        </w:rPr>
        <w:sectPr>
          <w:footerReference r:id="rId8" w:type="default"/>
          <w:pgSz w:w="11906" w:h="16838"/>
          <w:pgMar w:top="1431" w:right="1785" w:bottom="1226" w:left="1617" w:header="0" w:footer="993" w:gutter="0"/>
          <w:cols w:space="720" w:num="1"/>
        </w:sectPr>
      </w:pPr>
    </w:p>
    <w:p w14:paraId="21357C5B">
      <w:pPr>
        <w:pStyle w:val="2"/>
        <w:spacing w:line="306" w:lineRule="auto"/>
      </w:pPr>
    </w:p>
    <w:sdt>
      <w:sdtPr>
        <w:rPr>
          <w:rFonts w:ascii="宋体" w:hAnsi="宋体" w:eastAsia="宋体" w:cs="宋体"/>
          <w:sz w:val="31"/>
          <w:szCs w:val="31"/>
        </w:rPr>
        <w:id w:val="5"/>
        <w:docPartObj>
          <w:docPartGallery w:val="Table of Contents"/>
          <w:docPartUnique/>
        </w:docPartObj>
      </w:sdtPr>
      <w:sdtEndPr>
        <w:rPr>
          <w:rFonts w:ascii="宋体" w:hAnsi="宋体" w:eastAsia="宋体" w:cs="宋体"/>
          <w:sz w:val="31"/>
          <w:szCs w:val="31"/>
        </w:rPr>
      </w:sdtEndPr>
      <w:sdtContent>
        <w:p w14:paraId="49920EA7">
          <w:pPr>
            <w:tabs>
              <w:tab w:val="right" w:leader="dot" w:pos="7949"/>
            </w:tabs>
            <w:spacing w:before="133" w:line="204" w:lineRule="auto"/>
            <w:ind w:left="645"/>
            <w:rPr>
              <w:rFonts w:ascii="宋体" w:hAnsi="宋体" w:eastAsia="宋体" w:cs="宋体"/>
              <w:sz w:val="31"/>
              <w:szCs w:val="31"/>
            </w:rPr>
          </w:pPr>
          <w:r>
            <w:fldChar w:fldCharType="begin"/>
          </w:r>
          <w:r>
            <w:instrText xml:space="preserve"> HYPERLINK \l "bookmark86" </w:instrText>
          </w:r>
          <w:r>
            <w:fldChar w:fldCharType="separate"/>
          </w:r>
          <w:r>
            <w:rPr>
              <w:rFonts w:ascii="宋体" w:hAnsi="宋体" w:eastAsia="宋体" w:cs="宋体"/>
              <w:spacing w:val="-3"/>
              <w:sz w:val="31"/>
              <w:szCs w:val="31"/>
            </w:rPr>
            <w:t>14.3</w:t>
          </w:r>
          <w:r>
            <w:rPr>
              <w:rFonts w:ascii="宋体" w:hAnsi="宋体" w:eastAsia="宋体" w:cs="宋体"/>
              <w:spacing w:val="17"/>
              <w:sz w:val="31"/>
              <w:szCs w:val="31"/>
            </w:rPr>
            <w:t xml:space="preserve">  </w:t>
          </w:r>
          <w:r>
            <w:rPr>
              <w:rFonts w:ascii="微软雅黑" w:hAnsi="微软雅黑" w:eastAsia="微软雅黑" w:cs="微软雅黑"/>
              <w:spacing w:val="-3"/>
              <w:sz w:val="31"/>
              <w:szCs w:val="31"/>
            </w:rPr>
            <w:t xml:space="preserve">结案  </w:t>
          </w:r>
          <w:r>
            <w:rPr>
              <w:rFonts w:ascii="微软雅黑" w:hAnsi="微软雅黑" w:eastAsia="微软雅黑" w:cs="微软雅黑"/>
              <w:sz w:val="31"/>
              <w:szCs w:val="31"/>
            </w:rPr>
            <w:tab/>
          </w:r>
          <w:r>
            <w:rPr>
              <w:rFonts w:ascii="微软雅黑" w:hAnsi="微软雅黑" w:eastAsia="微软雅黑" w:cs="微软雅黑"/>
              <w:spacing w:val="-39"/>
              <w:sz w:val="31"/>
              <w:szCs w:val="31"/>
            </w:rPr>
            <w:t xml:space="preserve"> </w:t>
          </w:r>
          <w:r>
            <w:rPr>
              <w:rFonts w:ascii="宋体" w:hAnsi="宋体" w:eastAsia="宋体" w:cs="宋体"/>
              <w:spacing w:val="-2"/>
              <w:sz w:val="31"/>
              <w:szCs w:val="31"/>
            </w:rPr>
            <w:t>82</w:t>
          </w:r>
          <w:r>
            <w:rPr>
              <w:rFonts w:ascii="宋体" w:hAnsi="宋体" w:eastAsia="宋体" w:cs="宋体"/>
              <w:spacing w:val="-2"/>
              <w:sz w:val="31"/>
              <w:szCs w:val="31"/>
            </w:rPr>
            <w:fldChar w:fldCharType="end"/>
          </w:r>
        </w:p>
        <w:p w14:paraId="5E5C7E34">
          <w:pPr>
            <w:tabs>
              <w:tab w:val="right" w:leader="dot" w:pos="7947"/>
            </w:tabs>
            <w:spacing w:before="109" w:line="204" w:lineRule="auto"/>
            <w:ind w:left="645"/>
            <w:rPr>
              <w:rFonts w:ascii="宋体" w:hAnsi="宋体" w:eastAsia="宋体" w:cs="宋体"/>
              <w:sz w:val="31"/>
              <w:szCs w:val="31"/>
            </w:rPr>
          </w:pPr>
          <w:r>
            <w:fldChar w:fldCharType="begin"/>
          </w:r>
          <w:r>
            <w:instrText xml:space="preserve"> HYPERLINK \l "bookmark87" </w:instrText>
          </w:r>
          <w:r>
            <w:fldChar w:fldCharType="separate"/>
          </w:r>
          <w:r>
            <w:rPr>
              <w:rFonts w:ascii="宋体" w:hAnsi="宋体" w:eastAsia="宋体" w:cs="宋体"/>
              <w:spacing w:val="-3"/>
              <w:sz w:val="31"/>
              <w:szCs w:val="31"/>
            </w:rPr>
            <w:t>14.4</w:t>
          </w:r>
          <w:r>
            <w:rPr>
              <w:rFonts w:ascii="宋体" w:hAnsi="宋体" w:eastAsia="宋体" w:cs="宋体"/>
              <w:spacing w:val="17"/>
              <w:sz w:val="31"/>
              <w:szCs w:val="31"/>
            </w:rPr>
            <w:t xml:space="preserve">  </w:t>
          </w:r>
          <w:r>
            <w:rPr>
              <w:rFonts w:ascii="微软雅黑" w:hAnsi="微软雅黑" w:eastAsia="微软雅黑" w:cs="微软雅黑"/>
              <w:spacing w:val="-3"/>
              <w:sz w:val="31"/>
              <w:szCs w:val="31"/>
            </w:rPr>
            <w:t xml:space="preserve">备案  </w:t>
          </w:r>
          <w:r>
            <w:rPr>
              <w:rFonts w:ascii="微软雅黑" w:hAnsi="微软雅黑" w:eastAsia="微软雅黑" w:cs="微软雅黑"/>
              <w:sz w:val="31"/>
              <w:szCs w:val="31"/>
            </w:rPr>
            <w:tab/>
          </w:r>
          <w:r>
            <w:rPr>
              <w:rFonts w:ascii="微软雅黑" w:hAnsi="微软雅黑" w:eastAsia="微软雅黑" w:cs="微软雅黑"/>
              <w:spacing w:val="-39"/>
              <w:sz w:val="31"/>
              <w:szCs w:val="31"/>
            </w:rPr>
            <w:t xml:space="preserve"> </w:t>
          </w:r>
          <w:r>
            <w:rPr>
              <w:rFonts w:ascii="宋体" w:hAnsi="宋体" w:eastAsia="宋体" w:cs="宋体"/>
              <w:spacing w:val="-3"/>
              <w:sz w:val="31"/>
              <w:szCs w:val="31"/>
            </w:rPr>
            <w:t>83</w:t>
          </w:r>
          <w:r>
            <w:rPr>
              <w:rFonts w:ascii="宋体" w:hAnsi="宋体" w:eastAsia="宋体" w:cs="宋体"/>
              <w:spacing w:val="-3"/>
              <w:sz w:val="31"/>
              <w:szCs w:val="31"/>
            </w:rPr>
            <w:fldChar w:fldCharType="end"/>
          </w:r>
        </w:p>
        <w:p w14:paraId="6FB110C0">
          <w:pPr>
            <w:pStyle w:val="2"/>
            <w:spacing w:line="249" w:lineRule="auto"/>
          </w:pPr>
        </w:p>
        <w:p w14:paraId="7121F992">
          <w:pPr>
            <w:spacing w:before="135" w:line="206" w:lineRule="auto"/>
            <w:ind w:left="2841"/>
            <w:rPr>
              <w:rFonts w:ascii="FZXiaoBiaoSong-B05S" w:hAnsi="FZXiaoBiaoSong-B05S" w:eastAsia="FZXiaoBiaoSong-B05S" w:cs="FZXiaoBiaoSong-B05S"/>
              <w:sz w:val="35"/>
              <w:szCs w:val="35"/>
            </w:rPr>
          </w:pPr>
          <w:r>
            <w:fldChar w:fldCharType="begin"/>
          </w:r>
          <w:r>
            <w:instrText xml:space="preserve"> HYPERLINK \l "bookmark88" </w:instrText>
          </w:r>
          <w:r>
            <w:fldChar w:fldCharType="separate"/>
          </w:r>
          <w:r>
            <w:rPr>
              <w:rFonts w:ascii="FZXiaoBiaoSong-B05S" w:hAnsi="FZXiaoBiaoSong-B05S" w:eastAsia="FZXiaoBiaoSong-B05S" w:cs="FZXiaoBiaoSong-B05S"/>
              <w:spacing w:val="6"/>
              <w:sz w:val="35"/>
              <w:szCs w:val="35"/>
            </w:rPr>
            <w:t>第六编    行政强制</w:t>
          </w:r>
          <w:r>
            <w:rPr>
              <w:rFonts w:ascii="FZXiaoBiaoSong-B05S" w:hAnsi="FZXiaoBiaoSong-B05S" w:eastAsia="FZXiaoBiaoSong-B05S" w:cs="FZXiaoBiaoSong-B05S"/>
              <w:spacing w:val="6"/>
              <w:sz w:val="35"/>
              <w:szCs w:val="35"/>
            </w:rPr>
            <w:fldChar w:fldCharType="end"/>
          </w:r>
        </w:p>
        <w:p w14:paraId="041CD2E8">
          <w:pPr>
            <w:pStyle w:val="2"/>
            <w:spacing w:line="304" w:lineRule="auto"/>
          </w:pPr>
        </w:p>
        <w:p w14:paraId="227C103C">
          <w:pPr>
            <w:tabs>
              <w:tab w:val="right" w:leader="dot" w:pos="7947"/>
            </w:tabs>
            <w:spacing w:before="133" w:line="203" w:lineRule="auto"/>
            <w:rPr>
              <w:rFonts w:ascii="宋体" w:hAnsi="宋体" w:eastAsia="宋体" w:cs="宋体"/>
              <w:sz w:val="31"/>
              <w:szCs w:val="31"/>
            </w:rPr>
          </w:pPr>
          <w:r>
            <w:fldChar w:fldCharType="begin"/>
          </w:r>
          <w:r>
            <w:instrText xml:space="preserve"> HYPERLINK \l "bookmark89" </w:instrText>
          </w:r>
          <w:r>
            <w:fldChar w:fldCharType="separate"/>
          </w:r>
          <w:r>
            <w:rPr>
              <w:rFonts w:ascii="微软雅黑" w:hAnsi="微软雅黑" w:eastAsia="微软雅黑" w:cs="微软雅黑"/>
              <w:b/>
              <w:bCs/>
              <w:spacing w:val="6"/>
              <w:sz w:val="31"/>
              <w:szCs w:val="31"/>
            </w:rPr>
            <w:t>第十五章</w:t>
          </w:r>
          <w:r>
            <w:rPr>
              <w:rFonts w:ascii="微软雅黑" w:hAnsi="微软雅黑" w:eastAsia="微软雅黑" w:cs="微软雅黑"/>
              <w:b/>
              <w:bCs/>
              <w:spacing w:val="24"/>
              <w:sz w:val="31"/>
              <w:szCs w:val="31"/>
            </w:rPr>
            <w:t xml:space="preserve">   </w:t>
          </w:r>
          <w:r>
            <w:rPr>
              <w:rFonts w:ascii="微软雅黑" w:hAnsi="微软雅黑" w:eastAsia="微软雅黑" w:cs="微软雅黑"/>
              <w:b/>
              <w:bCs/>
              <w:spacing w:val="6"/>
              <w:sz w:val="31"/>
              <w:szCs w:val="31"/>
            </w:rPr>
            <w:t>行政强制一般规定</w:t>
          </w:r>
          <w:r>
            <w:rPr>
              <w:rFonts w:ascii="微软雅黑" w:hAnsi="微软雅黑" w:eastAsia="微软雅黑" w:cs="微软雅黑"/>
              <w:b/>
              <w:bCs/>
              <w:spacing w:val="85"/>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宋体" w:hAnsi="宋体" w:eastAsia="宋体" w:cs="宋体"/>
              <w:b/>
              <w:bCs/>
              <w:spacing w:val="1"/>
              <w:sz w:val="31"/>
              <w:szCs w:val="31"/>
            </w:rPr>
            <w:t>85</w:t>
          </w:r>
          <w:r>
            <w:rPr>
              <w:rFonts w:ascii="宋体" w:hAnsi="宋体" w:eastAsia="宋体" w:cs="宋体"/>
              <w:b/>
              <w:bCs/>
              <w:spacing w:val="1"/>
              <w:sz w:val="31"/>
              <w:szCs w:val="31"/>
            </w:rPr>
            <w:fldChar w:fldCharType="end"/>
          </w:r>
        </w:p>
        <w:p w14:paraId="32D141AF">
          <w:pPr>
            <w:tabs>
              <w:tab w:val="right" w:leader="dot" w:pos="7949"/>
            </w:tabs>
            <w:spacing w:before="110" w:line="204" w:lineRule="auto"/>
            <w:ind w:left="645"/>
            <w:rPr>
              <w:rFonts w:ascii="宋体" w:hAnsi="宋体" w:eastAsia="宋体" w:cs="宋体"/>
              <w:sz w:val="31"/>
              <w:szCs w:val="31"/>
            </w:rPr>
          </w:pPr>
          <w:r>
            <w:fldChar w:fldCharType="begin"/>
          </w:r>
          <w:r>
            <w:instrText xml:space="preserve"> HYPERLINK \l "bookmark90" </w:instrText>
          </w:r>
          <w:r>
            <w:fldChar w:fldCharType="separate"/>
          </w:r>
          <w:r>
            <w:rPr>
              <w:rFonts w:ascii="宋体" w:hAnsi="宋体" w:eastAsia="宋体" w:cs="宋体"/>
              <w:spacing w:val="2"/>
              <w:sz w:val="31"/>
              <w:szCs w:val="31"/>
            </w:rPr>
            <w:t>15.1</w:t>
          </w:r>
          <w:r>
            <w:rPr>
              <w:rFonts w:ascii="宋体" w:hAnsi="宋体" w:eastAsia="宋体" w:cs="宋体"/>
              <w:spacing w:val="16"/>
              <w:sz w:val="31"/>
              <w:szCs w:val="31"/>
            </w:rPr>
            <w:t xml:space="preserve">  </w:t>
          </w:r>
          <w:r>
            <w:rPr>
              <w:rFonts w:ascii="微软雅黑" w:hAnsi="微软雅黑" w:eastAsia="微软雅黑" w:cs="微软雅黑"/>
              <w:spacing w:val="2"/>
              <w:sz w:val="31"/>
              <w:szCs w:val="31"/>
            </w:rPr>
            <w:t>行政强制概念</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宋体" w:hAnsi="宋体" w:eastAsia="宋体" w:cs="宋体"/>
              <w:spacing w:val="16"/>
              <w:sz w:val="31"/>
              <w:szCs w:val="31"/>
            </w:rPr>
            <w:t>85</w:t>
          </w:r>
          <w:r>
            <w:rPr>
              <w:rFonts w:ascii="宋体" w:hAnsi="宋体" w:eastAsia="宋体" w:cs="宋体"/>
              <w:spacing w:val="16"/>
              <w:sz w:val="31"/>
              <w:szCs w:val="31"/>
            </w:rPr>
            <w:fldChar w:fldCharType="end"/>
          </w:r>
        </w:p>
        <w:p w14:paraId="7110623E">
          <w:pPr>
            <w:tabs>
              <w:tab w:val="right" w:leader="dot" w:pos="7949"/>
            </w:tabs>
            <w:spacing w:before="109" w:line="203" w:lineRule="auto"/>
            <w:ind w:left="645"/>
            <w:rPr>
              <w:rFonts w:ascii="宋体" w:hAnsi="宋体" w:eastAsia="宋体" w:cs="宋体"/>
              <w:sz w:val="31"/>
              <w:szCs w:val="31"/>
            </w:rPr>
          </w:pPr>
          <w:r>
            <w:fldChar w:fldCharType="begin"/>
          </w:r>
          <w:r>
            <w:instrText xml:space="preserve"> HYPERLINK \l "bookmark91" </w:instrText>
          </w:r>
          <w:r>
            <w:fldChar w:fldCharType="separate"/>
          </w:r>
          <w:r>
            <w:rPr>
              <w:rFonts w:ascii="宋体" w:hAnsi="宋体" w:eastAsia="宋体" w:cs="宋体"/>
              <w:spacing w:val="4"/>
              <w:sz w:val="31"/>
              <w:szCs w:val="31"/>
            </w:rPr>
            <w:t xml:space="preserve">15.2  </w:t>
          </w:r>
          <w:r>
            <w:rPr>
              <w:rFonts w:ascii="微软雅黑" w:hAnsi="微软雅黑" w:eastAsia="微软雅黑" w:cs="微软雅黑"/>
              <w:spacing w:val="4"/>
              <w:sz w:val="31"/>
              <w:szCs w:val="31"/>
            </w:rPr>
            <w:t xml:space="preserve">行政强制原则及要求  </w:t>
          </w:r>
          <w:r>
            <w:rPr>
              <w:rFonts w:ascii="微软雅黑" w:hAnsi="微软雅黑" w:eastAsia="微软雅黑" w:cs="微软雅黑"/>
              <w:sz w:val="31"/>
              <w:szCs w:val="31"/>
            </w:rPr>
            <w:tab/>
          </w:r>
          <w:r>
            <w:rPr>
              <w:rFonts w:ascii="宋体" w:hAnsi="宋体" w:eastAsia="宋体" w:cs="宋体"/>
              <w:spacing w:val="11"/>
              <w:sz w:val="31"/>
              <w:szCs w:val="31"/>
            </w:rPr>
            <w:t>85</w:t>
          </w:r>
          <w:r>
            <w:rPr>
              <w:rFonts w:ascii="宋体" w:hAnsi="宋体" w:eastAsia="宋体" w:cs="宋体"/>
              <w:spacing w:val="11"/>
              <w:sz w:val="31"/>
              <w:szCs w:val="31"/>
            </w:rPr>
            <w:fldChar w:fldCharType="end"/>
          </w:r>
        </w:p>
        <w:p w14:paraId="51806CE1">
          <w:pPr>
            <w:tabs>
              <w:tab w:val="right" w:leader="dot" w:pos="7947"/>
            </w:tabs>
            <w:spacing w:before="108" w:line="204" w:lineRule="auto"/>
            <w:rPr>
              <w:rFonts w:ascii="宋体" w:hAnsi="宋体" w:eastAsia="宋体" w:cs="宋体"/>
              <w:sz w:val="31"/>
              <w:szCs w:val="31"/>
            </w:rPr>
          </w:pPr>
          <w:r>
            <w:fldChar w:fldCharType="begin"/>
          </w:r>
          <w:r>
            <w:instrText xml:space="preserve"> HYPERLINK \l "bookmark92" </w:instrText>
          </w:r>
          <w:r>
            <w:fldChar w:fldCharType="separate"/>
          </w:r>
          <w:r>
            <w:rPr>
              <w:rFonts w:ascii="微软雅黑" w:hAnsi="微软雅黑" w:eastAsia="微软雅黑" w:cs="微软雅黑"/>
              <w:b/>
              <w:bCs/>
              <w:spacing w:val="5"/>
              <w:sz w:val="31"/>
              <w:szCs w:val="31"/>
            </w:rPr>
            <w:t>第十六章</w:t>
          </w:r>
          <w:r>
            <w:rPr>
              <w:rFonts w:ascii="微软雅黑" w:hAnsi="微软雅黑" w:eastAsia="微软雅黑" w:cs="微软雅黑"/>
              <w:b/>
              <w:bCs/>
              <w:spacing w:val="23"/>
              <w:w w:val="101"/>
              <w:sz w:val="31"/>
              <w:szCs w:val="31"/>
            </w:rPr>
            <w:t xml:space="preserve">   </w:t>
          </w:r>
          <w:r>
            <w:rPr>
              <w:rFonts w:ascii="微软雅黑" w:hAnsi="微软雅黑" w:eastAsia="微软雅黑" w:cs="微软雅黑"/>
              <w:b/>
              <w:bCs/>
              <w:spacing w:val="5"/>
              <w:sz w:val="31"/>
              <w:szCs w:val="31"/>
            </w:rPr>
            <w:t>行政强制措施</w:t>
          </w:r>
          <w:r>
            <w:rPr>
              <w:rFonts w:ascii="微软雅黑" w:hAnsi="微软雅黑" w:eastAsia="微软雅黑" w:cs="微软雅黑"/>
              <w:b/>
              <w:bCs/>
              <w:spacing w:val="84"/>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70"/>
              <w:sz w:val="31"/>
              <w:szCs w:val="31"/>
            </w:rPr>
            <w:t xml:space="preserve"> </w:t>
          </w:r>
          <w:r>
            <w:rPr>
              <w:rFonts w:ascii="宋体" w:hAnsi="宋体" w:eastAsia="宋体" w:cs="宋体"/>
              <w:b/>
              <w:bCs/>
              <w:spacing w:val="-5"/>
              <w:sz w:val="31"/>
              <w:szCs w:val="31"/>
            </w:rPr>
            <w:t>87</w:t>
          </w:r>
          <w:r>
            <w:rPr>
              <w:rFonts w:ascii="宋体" w:hAnsi="宋体" w:eastAsia="宋体" w:cs="宋体"/>
              <w:b/>
              <w:bCs/>
              <w:spacing w:val="-5"/>
              <w:sz w:val="31"/>
              <w:szCs w:val="31"/>
            </w:rPr>
            <w:fldChar w:fldCharType="end"/>
          </w:r>
        </w:p>
        <w:p w14:paraId="78619E23">
          <w:pPr>
            <w:tabs>
              <w:tab w:val="right" w:leader="dot" w:pos="7949"/>
            </w:tabs>
            <w:spacing w:before="109" w:line="204" w:lineRule="auto"/>
            <w:ind w:left="645"/>
            <w:rPr>
              <w:rFonts w:ascii="宋体" w:hAnsi="宋体" w:eastAsia="宋体" w:cs="宋体"/>
              <w:sz w:val="31"/>
              <w:szCs w:val="31"/>
            </w:rPr>
          </w:pPr>
          <w:r>
            <w:fldChar w:fldCharType="begin"/>
          </w:r>
          <w:r>
            <w:instrText xml:space="preserve"> HYPERLINK \l "bookmark93" </w:instrText>
          </w:r>
          <w:r>
            <w:fldChar w:fldCharType="separate"/>
          </w:r>
          <w:r>
            <w:rPr>
              <w:rFonts w:ascii="宋体" w:hAnsi="宋体" w:eastAsia="宋体" w:cs="宋体"/>
              <w:spacing w:val="-2"/>
              <w:sz w:val="31"/>
              <w:szCs w:val="31"/>
            </w:rPr>
            <w:t>16.1</w:t>
          </w:r>
          <w:r>
            <w:rPr>
              <w:rFonts w:ascii="宋体" w:hAnsi="宋体" w:eastAsia="宋体" w:cs="宋体"/>
              <w:spacing w:val="26"/>
              <w:sz w:val="31"/>
              <w:szCs w:val="31"/>
            </w:rPr>
            <w:t xml:space="preserve">  </w:t>
          </w:r>
          <w:r>
            <w:rPr>
              <w:rFonts w:ascii="微软雅黑" w:hAnsi="微软雅黑" w:eastAsia="微软雅黑" w:cs="微软雅黑"/>
              <w:spacing w:val="-2"/>
              <w:sz w:val="31"/>
              <w:szCs w:val="31"/>
            </w:rPr>
            <w:t xml:space="preserve">一般程序  </w:t>
          </w:r>
          <w:r>
            <w:rPr>
              <w:rFonts w:ascii="微软雅黑" w:hAnsi="微软雅黑" w:eastAsia="微软雅黑" w:cs="微软雅黑"/>
              <w:sz w:val="31"/>
              <w:szCs w:val="31"/>
            </w:rPr>
            <w:tab/>
          </w:r>
          <w:r>
            <w:rPr>
              <w:rFonts w:ascii="微软雅黑" w:hAnsi="微软雅黑" w:eastAsia="微软雅黑" w:cs="微软雅黑"/>
              <w:spacing w:val="-47"/>
              <w:sz w:val="31"/>
              <w:szCs w:val="31"/>
            </w:rPr>
            <w:t xml:space="preserve"> </w:t>
          </w:r>
          <w:r>
            <w:rPr>
              <w:rFonts w:ascii="宋体" w:hAnsi="宋体" w:eastAsia="宋体" w:cs="宋体"/>
              <w:spacing w:val="-2"/>
              <w:sz w:val="31"/>
              <w:szCs w:val="31"/>
            </w:rPr>
            <w:t>87</w:t>
          </w:r>
          <w:r>
            <w:rPr>
              <w:rFonts w:ascii="宋体" w:hAnsi="宋体" w:eastAsia="宋体" w:cs="宋体"/>
              <w:spacing w:val="-2"/>
              <w:sz w:val="31"/>
              <w:szCs w:val="31"/>
            </w:rPr>
            <w:fldChar w:fldCharType="end"/>
          </w:r>
        </w:p>
        <w:p w14:paraId="062FDC8E">
          <w:pPr>
            <w:tabs>
              <w:tab w:val="right" w:leader="dot" w:pos="7949"/>
            </w:tabs>
            <w:spacing w:before="107" w:line="204" w:lineRule="auto"/>
            <w:ind w:left="645"/>
            <w:rPr>
              <w:rFonts w:ascii="宋体" w:hAnsi="宋体" w:eastAsia="宋体" w:cs="宋体"/>
              <w:sz w:val="31"/>
              <w:szCs w:val="31"/>
            </w:rPr>
          </w:pPr>
          <w:r>
            <w:fldChar w:fldCharType="begin"/>
          </w:r>
          <w:r>
            <w:instrText xml:space="preserve"> HYPERLINK \l "bookmark94" </w:instrText>
          </w:r>
          <w:r>
            <w:fldChar w:fldCharType="separate"/>
          </w:r>
          <w:r>
            <w:rPr>
              <w:rFonts w:ascii="宋体" w:hAnsi="宋体" w:eastAsia="宋体" w:cs="宋体"/>
              <w:spacing w:val="-3"/>
              <w:sz w:val="31"/>
              <w:szCs w:val="31"/>
            </w:rPr>
            <w:t>16.2</w:t>
          </w:r>
          <w:r>
            <w:rPr>
              <w:rFonts w:ascii="宋体" w:hAnsi="宋体" w:eastAsia="宋体" w:cs="宋体"/>
              <w:spacing w:val="17"/>
              <w:sz w:val="31"/>
              <w:szCs w:val="31"/>
            </w:rPr>
            <w:t xml:space="preserve">  </w:t>
          </w:r>
          <w:r>
            <w:rPr>
              <w:rFonts w:ascii="微软雅黑" w:hAnsi="微软雅黑" w:eastAsia="微软雅黑" w:cs="微软雅黑"/>
              <w:spacing w:val="-3"/>
              <w:sz w:val="31"/>
              <w:szCs w:val="31"/>
            </w:rPr>
            <w:t>查封、扣押</w:t>
          </w:r>
          <w:r>
            <w:rPr>
              <w:rFonts w:ascii="微软雅黑" w:hAnsi="微软雅黑" w:eastAsia="微软雅黑" w:cs="微软雅黑"/>
              <w:spacing w:val="17"/>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50"/>
              <w:sz w:val="31"/>
              <w:szCs w:val="31"/>
            </w:rPr>
            <w:t xml:space="preserve"> </w:t>
          </w:r>
          <w:r>
            <w:rPr>
              <w:rFonts w:ascii="宋体" w:hAnsi="宋体" w:eastAsia="宋体" w:cs="宋体"/>
              <w:spacing w:val="-2"/>
              <w:sz w:val="31"/>
              <w:szCs w:val="31"/>
            </w:rPr>
            <w:t>88</w:t>
          </w:r>
          <w:r>
            <w:rPr>
              <w:rFonts w:ascii="宋体" w:hAnsi="宋体" w:eastAsia="宋体" w:cs="宋体"/>
              <w:spacing w:val="-2"/>
              <w:sz w:val="31"/>
              <w:szCs w:val="31"/>
            </w:rPr>
            <w:fldChar w:fldCharType="end"/>
          </w:r>
        </w:p>
        <w:p w14:paraId="2584D55E">
          <w:pPr>
            <w:tabs>
              <w:tab w:val="right" w:leader="dot" w:pos="7949"/>
            </w:tabs>
            <w:spacing w:before="107" w:line="204" w:lineRule="auto"/>
            <w:ind w:left="645"/>
            <w:rPr>
              <w:rFonts w:ascii="宋体" w:hAnsi="宋体" w:eastAsia="宋体" w:cs="宋体"/>
              <w:sz w:val="31"/>
              <w:szCs w:val="31"/>
            </w:rPr>
          </w:pPr>
          <w:r>
            <w:fldChar w:fldCharType="begin"/>
          </w:r>
          <w:r>
            <w:instrText xml:space="preserve"> HYPERLINK \l "bookmark95" </w:instrText>
          </w:r>
          <w:r>
            <w:fldChar w:fldCharType="separate"/>
          </w:r>
          <w:r>
            <w:rPr>
              <w:rFonts w:ascii="宋体" w:hAnsi="宋体" w:eastAsia="宋体" w:cs="宋体"/>
              <w:spacing w:val="6"/>
              <w:sz w:val="31"/>
              <w:szCs w:val="31"/>
            </w:rPr>
            <w:t xml:space="preserve">16.3  </w:t>
          </w:r>
          <w:r>
            <w:rPr>
              <w:rFonts w:ascii="微软雅黑" w:hAnsi="微软雅黑" w:eastAsia="微软雅黑" w:cs="微软雅黑"/>
              <w:spacing w:val="6"/>
              <w:sz w:val="31"/>
              <w:szCs w:val="31"/>
            </w:rPr>
            <w:t xml:space="preserve">行政强制措施的公示和全过程记录  </w:t>
          </w:r>
          <w:r>
            <w:rPr>
              <w:rFonts w:ascii="微软雅黑" w:hAnsi="微软雅黑" w:eastAsia="微软雅黑" w:cs="微软雅黑"/>
              <w:sz w:val="31"/>
              <w:szCs w:val="31"/>
            </w:rPr>
            <w:tab/>
          </w:r>
          <w:r>
            <w:rPr>
              <w:rFonts w:ascii="微软雅黑" w:hAnsi="微软雅黑" w:eastAsia="微软雅黑" w:cs="微软雅黑"/>
              <w:spacing w:val="-8"/>
              <w:sz w:val="31"/>
              <w:szCs w:val="31"/>
            </w:rPr>
            <w:t xml:space="preserve"> </w:t>
          </w:r>
          <w:r>
            <w:rPr>
              <w:rFonts w:ascii="宋体" w:hAnsi="宋体" w:eastAsia="宋体" w:cs="宋体"/>
              <w:spacing w:val="-2"/>
              <w:sz w:val="31"/>
              <w:szCs w:val="31"/>
            </w:rPr>
            <w:t>90</w:t>
          </w:r>
          <w:r>
            <w:rPr>
              <w:rFonts w:ascii="宋体" w:hAnsi="宋体" w:eastAsia="宋体" w:cs="宋体"/>
              <w:spacing w:val="-2"/>
              <w:sz w:val="31"/>
              <w:szCs w:val="31"/>
            </w:rPr>
            <w:fldChar w:fldCharType="end"/>
          </w:r>
        </w:p>
        <w:p w14:paraId="70410233">
          <w:pPr>
            <w:tabs>
              <w:tab w:val="right" w:leader="dot" w:pos="7947"/>
            </w:tabs>
            <w:spacing w:before="112" w:line="203" w:lineRule="auto"/>
            <w:rPr>
              <w:rFonts w:ascii="宋体" w:hAnsi="宋体" w:eastAsia="宋体" w:cs="宋体"/>
              <w:sz w:val="31"/>
              <w:szCs w:val="31"/>
            </w:rPr>
          </w:pPr>
          <w:r>
            <w:fldChar w:fldCharType="begin"/>
          </w:r>
          <w:r>
            <w:instrText xml:space="preserve"> HYPERLINK \l "bookmark96" </w:instrText>
          </w:r>
          <w:r>
            <w:fldChar w:fldCharType="separate"/>
          </w:r>
          <w:r>
            <w:rPr>
              <w:rFonts w:ascii="微软雅黑" w:hAnsi="微软雅黑" w:eastAsia="微软雅黑" w:cs="微软雅黑"/>
              <w:b/>
              <w:bCs/>
              <w:spacing w:val="5"/>
              <w:sz w:val="31"/>
              <w:szCs w:val="31"/>
            </w:rPr>
            <w:t>第十七章</w:t>
          </w:r>
          <w:r>
            <w:rPr>
              <w:rFonts w:ascii="微软雅黑" w:hAnsi="微软雅黑" w:eastAsia="微软雅黑" w:cs="微软雅黑"/>
              <w:b/>
              <w:bCs/>
              <w:spacing w:val="23"/>
              <w:w w:val="101"/>
              <w:sz w:val="31"/>
              <w:szCs w:val="31"/>
            </w:rPr>
            <w:t xml:space="preserve">   </w:t>
          </w:r>
          <w:r>
            <w:rPr>
              <w:rFonts w:ascii="微软雅黑" w:hAnsi="微软雅黑" w:eastAsia="微软雅黑" w:cs="微软雅黑"/>
              <w:b/>
              <w:bCs/>
              <w:spacing w:val="5"/>
              <w:sz w:val="31"/>
              <w:szCs w:val="31"/>
            </w:rPr>
            <w:t>行政强制执行</w:t>
          </w:r>
          <w:r>
            <w:rPr>
              <w:rFonts w:ascii="微软雅黑" w:hAnsi="微软雅黑" w:eastAsia="微软雅黑" w:cs="微软雅黑"/>
              <w:b/>
              <w:bCs/>
              <w:spacing w:val="84"/>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70"/>
              <w:sz w:val="31"/>
              <w:szCs w:val="31"/>
            </w:rPr>
            <w:t xml:space="preserve"> </w:t>
          </w:r>
          <w:r>
            <w:rPr>
              <w:rFonts w:ascii="宋体" w:hAnsi="宋体" w:eastAsia="宋体" w:cs="宋体"/>
              <w:b/>
              <w:bCs/>
              <w:spacing w:val="-5"/>
              <w:sz w:val="31"/>
              <w:szCs w:val="31"/>
            </w:rPr>
            <w:t>91</w:t>
          </w:r>
          <w:r>
            <w:rPr>
              <w:rFonts w:ascii="宋体" w:hAnsi="宋体" w:eastAsia="宋体" w:cs="宋体"/>
              <w:b/>
              <w:bCs/>
              <w:spacing w:val="-5"/>
              <w:sz w:val="31"/>
              <w:szCs w:val="31"/>
            </w:rPr>
            <w:fldChar w:fldCharType="end"/>
          </w:r>
        </w:p>
        <w:p w14:paraId="52C2AB55">
          <w:pPr>
            <w:tabs>
              <w:tab w:val="right" w:leader="dot" w:pos="7949"/>
            </w:tabs>
            <w:spacing w:before="107" w:line="204" w:lineRule="auto"/>
            <w:ind w:left="645"/>
            <w:rPr>
              <w:rFonts w:ascii="宋体" w:hAnsi="宋体" w:eastAsia="宋体" w:cs="宋体"/>
              <w:sz w:val="31"/>
              <w:szCs w:val="31"/>
            </w:rPr>
          </w:pPr>
          <w:r>
            <w:fldChar w:fldCharType="begin"/>
          </w:r>
          <w:r>
            <w:instrText xml:space="preserve"> HYPERLINK \l "bookmark97" </w:instrText>
          </w:r>
          <w:r>
            <w:fldChar w:fldCharType="separate"/>
          </w:r>
          <w:r>
            <w:rPr>
              <w:rFonts w:ascii="宋体" w:hAnsi="宋体" w:eastAsia="宋体" w:cs="宋体"/>
              <w:spacing w:val="-2"/>
              <w:sz w:val="31"/>
              <w:szCs w:val="31"/>
            </w:rPr>
            <w:t>17.1</w:t>
          </w:r>
          <w:r>
            <w:rPr>
              <w:rFonts w:ascii="宋体" w:hAnsi="宋体" w:eastAsia="宋体" w:cs="宋体"/>
              <w:spacing w:val="26"/>
              <w:sz w:val="31"/>
              <w:szCs w:val="31"/>
            </w:rPr>
            <w:t xml:space="preserve">  </w:t>
          </w:r>
          <w:r>
            <w:rPr>
              <w:rFonts w:ascii="微软雅黑" w:hAnsi="微软雅黑" w:eastAsia="微软雅黑" w:cs="微软雅黑"/>
              <w:spacing w:val="-2"/>
              <w:sz w:val="31"/>
              <w:szCs w:val="31"/>
            </w:rPr>
            <w:t xml:space="preserve">一般规定  </w:t>
          </w:r>
          <w:r>
            <w:rPr>
              <w:rFonts w:ascii="微软雅黑" w:hAnsi="微软雅黑" w:eastAsia="微软雅黑" w:cs="微软雅黑"/>
              <w:sz w:val="31"/>
              <w:szCs w:val="31"/>
            </w:rPr>
            <w:tab/>
          </w:r>
          <w:r>
            <w:rPr>
              <w:rFonts w:ascii="微软雅黑" w:hAnsi="微软雅黑" w:eastAsia="微软雅黑" w:cs="微软雅黑"/>
              <w:spacing w:val="-47"/>
              <w:sz w:val="31"/>
              <w:szCs w:val="31"/>
            </w:rPr>
            <w:t xml:space="preserve"> </w:t>
          </w:r>
          <w:r>
            <w:rPr>
              <w:rFonts w:ascii="宋体" w:hAnsi="宋体" w:eastAsia="宋体" w:cs="宋体"/>
              <w:spacing w:val="-2"/>
              <w:sz w:val="31"/>
              <w:szCs w:val="31"/>
            </w:rPr>
            <w:t>91</w:t>
          </w:r>
          <w:r>
            <w:rPr>
              <w:rFonts w:ascii="宋体" w:hAnsi="宋体" w:eastAsia="宋体" w:cs="宋体"/>
              <w:spacing w:val="-2"/>
              <w:sz w:val="31"/>
              <w:szCs w:val="31"/>
            </w:rPr>
            <w:fldChar w:fldCharType="end"/>
          </w:r>
        </w:p>
        <w:p w14:paraId="691D337B">
          <w:pPr>
            <w:tabs>
              <w:tab w:val="right" w:leader="dot" w:pos="7949"/>
            </w:tabs>
            <w:spacing w:before="108" w:line="203" w:lineRule="auto"/>
            <w:ind w:left="645"/>
            <w:rPr>
              <w:rFonts w:ascii="宋体" w:hAnsi="宋体" w:eastAsia="宋体" w:cs="宋体"/>
              <w:sz w:val="31"/>
              <w:szCs w:val="31"/>
            </w:rPr>
          </w:pPr>
          <w:r>
            <w:fldChar w:fldCharType="begin"/>
          </w:r>
          <w:r>
            <w:instrText xml:space="preserve"> HYPERLINK \l "bookmark98" </w:instrText>
          </w:r>
          <w:r>
            <w:fldChar w:fldCharType="separate"/>
          </w:r>
          <w:r>
            <w:rPr>
              <w:rFonts w:ascii="宋体" w:hAnsi="宋体" w:eastAsia="宋体" w:cs="宋体"/>
              <w:spacing w:val="5"/>
              <w:sz w:val="31"/>
              <w:szCs w:val="31"/>
            </w:rPr>
            <w:t xml:space="preserve">17.2  </w:t>
          </w:r>
          <w:r>
            <w:rPr>
              <w:rFonts w:ascii="微软雅黑" w:hAnsi="微软雅黑" w:eastAsia="微软雅黑" w:cs="微软雅黑"/>
              <w:spacing w:val="5"/>
              <w:sz w:val="31"/>
              <w:szCs w:val="31"/>
            </w:rPr>
            <w:t xml:space="preserve">对逾期不缴纳罚款的加处罚款  </w:t>
          </w:r>
          <w:r>
            <w:rPr>
              <w:rFonts w:ascii="微软雅黑" w:hAnsi="微软雅黑" w:eastAsia="微软雅黑" w:cs="微软雅黑"/>
              <w:sz w:val="31"/>
              <w:szCs w:val="31"/>
            </w:rPr>
            <w:tab/>
          </w:r>
          <w:r>
            <w:rPr>
              <w:rFonts w:ascii="宋体" w:hAnsi="宋体" w:eastAsia="宋体" w:cs="宋体"/>
              <w:spacing w:val="4"/>
              <w:sz w:val="31"/>
              <w:szCs w:val="31"/>
            </w:rPr>
            <w:t>91</w:t>
          </w:r>
          <w:r>
            <w:rPr>
              <w:rFonts w:ascii="宋体" w:hAnsi="宋体" w:eastAsia="宋体" w:cs="宋体"/>
              <w:spacing w:val="4"/>
              <w:sz w:val="31"/>
              <w:szCs w:val="31"/>
            </w:rPr>
            <w:fldChar w:fldCharType="end"/>
          </w:r>
        </w:p>
        <w:p w14:paraId="0F76D299">
          <w:pPr>
            <w:tabs>
              <w:tab w:val="right" w:leader="dot" w:pos="7949"/>
            </w:tabs>
            <w:spacing w:before="112" w:line="203" w:lineRule="auto"/>
            <w:ind w:left="645"/>
            <w:rPr>
              <w:rFonts w:ascii="宋体" w:hAnsi="宋体" w:eastAsia="宋体" w:cs="宋体"/>
              <w:sz w:val="31"/>
              <w:szCs w:val="31"/>
            </w:rPr>
          </w:pPr>
          <w:r>
            <w:fldChar w:fldCharType="begin"/>
          </w:r>
          <w:r>
            <w:instrText xml:space="preserve"> HYPERLINK \l "bookmark99" </w:instrText>
          </w:r>
          <w:r>
            <w:fldChar w:fldCharType="separate"/>
          </w:r>
          <w:r>
            <w:rPr>
              <w:rFonts w:ascii="宋体" w:hAnsi="宋体" w:eastAsia="宋体" w:cs="宋体"/>
              <w:spacing w:val="6"/>
              <w:sz w:val="31"/>
              <w:szCs w:val="31"/>
            </w:rPr>
            <w:t xml:space="preserve">17.3  </w:t>
          </w:r>
          <w:r>
            <w:rPr>
              <w:rFonts w:ascii="微软雅黑" w:hAnsi="微软雅黑" w:eastAsia="微软雅黑" w:cs="微软雅黑"/>
              <w:spacing w:val="6"/>
              <w:sz w:val="31"/>
              <w:szCs w:val="31"/>
            </w:rPr>
            <w:t xml:space="preserve">将查封、扣押的财物依法拍卖抵缴罚款  </w:t>
          </w:r>
          <w:r>
            <w:rPr>
              <w:rFonts w:ascii="微软雅黑" w:hAnsi="微软雅黑" w:eastAsia="微软雅黑" w:cs="微软雅黑"/>
              <w:sz w:val="31"/>
              <w:szCs w:val="31"/>
            </w:rPr>
            <w:tab/>
          </w:r>
          <w:r>
            <w:rPr>
              <w:rFonts w:ascii="微软雅黑" w:hAnsi="微软雅黑" w:eastAsia="微软雅黑" w:cs="微软雅黑"/>
              <w:spacing w:val="-13"/>
              <w:sz w:val="31"/>
              <w:szCs w:val="31"/>
            </w:rPr>
            <w:t xml:space="preserve"> </w:t>
          </w:r>
          <w:r>
            <w:rPr>
              <w:rFonts w:ascii="宋体" w:hAnsi="宋体" w:eastAsia="宋体" w:cs="宋体"/>
              <w:spacing w:val="-2"/>
              <w:sz w:val="31"/>
              <w:szCs w:val="31"/>
            </w:rPr>
            <w:t>91</w:t>
          </w:r>
          <w:r>
            <w:rPr>
              <w:rFonts w:ascii="宋体" w:hAnsi="宋体" w:eastAsia="宋体" w:cs="宋体"/>
              <w:spacing w:val="-2"/>
              <w:sz w:val="31"/>
              <w:szCs w:val="31"/>
            </w:rPr>
            <w:fldChar w:fldCharType="end"/>
          </w:r>
        </w:p>
        <w:p w14:paraId="515842FD">
          <w:pPr>
            <w:spacing w:before="109" w:line="203" w:lineRule="auto"/>
            <w:ind w:left="645"/>
            <w:rPr>
              <w:rFonts w:ascii="微软雅黑" w:hAnsi="微软雅黑" w:eastAsia="微软雅黑" w:cs="微软雅黑"/>
              <w:sz w:val="31"/>
              <w:szCs w:val="31"/>
            </w:rPr>
          </w:pPr>
          <w:r>
            <w:fldChar w:fldCharType="begin"/>
          </w:r>
          <w:r>
            <w:instrText xml:space="preserve"> HYPERLINK \l "bookmark100" </w:instrText>
          </w:r>
          <w:r>
            <w:fldChar w:fldCharType="separate"/>
          </w:r>
          <w:r>
            <w:rPr>
              <w:rFonts w:ascii="宋体" w:hAnsi="宋体" w:eastAsia="宋体" w:cs="宋体"/>
              <w:spacing w:val="7"/>
              <w:sz w:val="31"/>
              <w:szCs w:val="31"/>
            </w:rPr>
            <w:t xml:space="preserve">17.4  </w:t>
          </w:r>
          <w:r>
            <w:rPr>
              <w:rFonts w:ascii="微软雅黑" w:hAnsi="微软雅黑" w:eastAsia="微软雅黑" w:cs="微软雅黑"/>
              <w:spacing w:val="7"/>
              <w:sz w:val="31"/>
              <w:szCs w:val="31"/>
            </w:rPr>
            <w:t>通知有关单位停止供电、停止供应民用</w:t>
          </w:r>
          <w:r>
            <w:rPr>
              <w:rFonts w:ascii="微软雅黑" w:hAnsi="微软雅黑" w:eastAsia="微软雅黑" w:cs="微软雅黑"/>
              <w:spacing w:val="7"/>
              <w:sz w:val="31"/>
              <w:szCs w:val="31"/>
            </w:rPr>
            <w:fldChar w:fldCharType="end"/>
          </w:r>
        </w:p>
        <w:p w14:paraId="1EC9A4AC">
          <w:pPr>
            <w:tabs>
              <w:tab w:val="right" w:leader="dot" w:pos="7949"/>
            </w:tabs>
            <w:spacing w:before="108" w:line="205" w:lineRule="auto"/>
            <w:ind w:left="1585"/>
            <w:rPr>
              <w:rFonts w:ascii="宋体" w:hAnsi="宋体" w:eastAsia="宋体" w:cs="宋体"/>
              <w:sz w:val="31"/>
              <w:szCs w:val="31"/>
            </w:rPr>
          </w:pPr>
          <w:r>
            <w:fldChar w:fldCharType="begin"/>
          </w:r>
          <w:r>
            <w:instrText xml:space="preserve"> HYPERLINK \l "bookmark100" </w:instrText>
          </w:r>
          <w:r>
            <w:fldChar w:fldCharType="separate"/>
          </w:r>
          <w:r>
            <w:rPr>
              <w:rFonts w:ascii="微软雅黑" w:hAnsi="微软雅黑" w:eastAsia="微软雅黑" w:cs="微软雅黑"/>
              <w:spacing w:val="5"/>
              <w:sz w:val="31"/>
              <w:szCs w:val="31"/>
            </w:rPr>
            <w:t>爆炸物品</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7"/>
              <w:sz w:val="31"/>
              <w:szCs w:val="31"/>
            </w:rPr>
            <w:t xml:space="preserve"> </w:t>
          </w:r>
          <w:r>
            <w:rPr>
              <w:rFonts w:ascii="宋体" w:hAnsi="宋体" w:eastAsia="宋体" w:cs="宋体"/>
              <w:spacing w:val="-2"/>
              <w:sz w:val="31"/>
              <w:szCs w:val="31"/>
            </w:rPr>
            <w:t>93</w:t>
          </w:r>
          <w:r>
            <w:rPr>
              <w:rFonts w:ascii="宋体" w:hAnsi="宋体" w:eastAsia="宋体" w:cs="宋体"/>
              <w:spacing w:val="-2"/>
              <w:sz w:val="31"/>
              <w:szCs w:val="31"/>
            </w:rPr>
            <w:fldChar w:fldCharType="end"/>
          </w:r>
        </w:p>
        <w:p w14:paraId="0ACD8833">
          <w:pPr>
            <w:tabs>
              <w:tab w:val="right" w:leader="dot" w:pos="7949"/>
            </w:tabs>
            <w:spacing w:before="108" w:line="204" w:lineRule="auto"/>
            <w:ind w:left="645"/>
            <w:rPr>
              <w:rFonts w:ascii="宋体" w:hAnsi="宋体" w:eastAsia="宋体" w:cs="宋体"/>
              <w:sz w:val="31"/>
              <w:szCs w:val="31"/>
            </w:rPr>
          </w:pPr>
          <w:r>
            <w:fldChar w:fldCharType="begin"/>
          </w:r>
          <w:r>
            <w:instrText xml:space="preserve"> HYPERLINK \l "bookmark101" </w:instrText>
          </w:r>
          <w:r>
            <w:fldChar w:fldCharType="separate"/>
          </w:r>
          <w:r>
            <w:rPr>
              <w:rFonts w:ascii="宋体" w:hAnsi="宋体" w:eastAsia="宋体" w:cs="宋体"/>
              <w:sz w:val="31"/>
              <w:szCs w:val="31"/>
            </w:rPr>
            <w:t>17.5</w:t>
          </w:r>
          <w:r>
            <w:rPr>
              <w:rFonts w:ascii="宋体" w:hAnsi="宋体" w:eastAsia="宋体" w:cs="宋体"/>
              <w:spacing w:val="46"/>
              <w:sz w:val="31"/>
              <w:szCs w:val="31"/>
            </w:rPr>
            <w:t xml:space="preserve">  </w:t>
          </w:r>
          <w:r>
            <w:rPr>
              <w:rFonts w:ascii="微软雅黑" w:hAnsi="微软雅黑" w:eastAsia="微软雅黑" w:cs="微软雅黑"/>
              <w:sz w:val="31"/>
              <w:szCs w:val="31"/>
            </w:rPr>
            <w:t xml:space="preserve">申请人民法院强制执行  </w:t>
          </w:r>
          <w:r>
            <w:rPr>
              <w:rFonts w:ascii="微软雅黑" w:hAnsi="微软雅黑" w:eastAsia="微软雅黑" w:cs="微软雅黑"/>
              <w:sz w:val="31"/>
              <w:szCs w:val="31"/>
            </w:rPr>
            <w:tab/>
          </w:r>
          <w:r>
            <w:rPr>
              <w:rFonts w:ascii="宋体" w:hAnsi="宋体" w:eastAsia="宋体" w:cs="宋体"/>
              <w:spacing w:val="10"/>
              <w:sz w:val="31"/>
              <w:szCs w:val="31"/>
            </w:rPr>
            <w:t>94</w:t>
          </w:r>
          <w:r>
            <w:rPr>
              <w:rFonts w:ascii="宋体" w:hAnsi="宋体" w:eastAsia="宋体" w:cs="宋体"/>
              <w:spacing w:val="10"/>
              <w:sz w:val="31"/>
              <w:szCs w:val="31"/>
            </w:rPr>
            <w:fldChar w:fldCharType="end"/>
          </w:r>
        </w:p>
        <w:p w14:paraId="772B54C4">
          <w:pPr>
            <w:pStyle w:val="2"/>
            <w:spacing w:line="247" w:lineRule="auto"/>
          </w:pPr>
        </w:p>
        <w:p w14:paraId="09F2AC43">
          <w:pPr>
            <w:spacing w:before="136" w:line="207" w:lineRule="auto"/>
            <w:ind w:left="2841"/>
            <w:rPr>
              <w:rFonts w:ascii="FZXiaoBiaoSong-B05S" w:hAnsi="FZXiaoBiaoSong-B05S" w:eastAsia="FZXiaoBiaoSong-B05S" w:cs="FZXiaoBiaoSong-B05S"/>
              <w:sz w:val="35"/>
              <w:szCs w:val="35"/>
            </w:rPr>
          </w:pPr>
          <w:r>
            <w:fldChar w:fldCharType="begin"/>
          </w:r>
          <w:r>
            <w:instrText xml:space="preserve"> HYPERLINK \l "bookmark102" </w:instrText>
          </w:r>
          <w:r>
            <w:fldChar w:fldCharType="separate"/>
          </w:r>
          <w:r>
            <w:rPr>
              <w:rFonts w:ascii="FZXiaoBiaoSong-B05S" w:hAnsi="FZXiaoBiaoSong-B05S" w:eastAsia="FZXiaoBiaoSong-B05S" w:cs="FZXiaoBiaoSong-B05S"/>
              <w:spacing w:val="6"/>
              <w:sz w:val="35"/>
              <w:szCs w:val="35"/>
            </w:rPr>
            <w:t>第七编    案件移送</w:t>
          </w:r>
          <w:r>
            <w:rPr>
              <w:rFonts w:ascii="FZXiaoBiaoSong-B05S" w:hAnsi="FZXiaoBiaoSong-B05S" w:eastAsia="FZXiaoBiaoSong-B05S" w:cs="FZXiaoBiaoSong-B05S"/>
              <w:spacing w:val="6"/>
              <w:sz w:val="35"/>
              <w:szCs w:val="35"/>
            </w:rPr>
            <w:fldChar w:fldCharType="end"/>
          </w:r>
        </w:p>
        <w:p w14:paraId="3E5DAEE4">
          <w:pPr>
            <w:pStyle w:val="2"/>
            <w:spacing w:line="304" w:lineRule="auto"/>
          </w:pPr>
        </w:p>
        <w:p w14:paraId="760A9EA8">
          <w:pPr>
            <w:tabs>
              <w:tab w:val="right" w:leader="dot" w:pos="7947"/>
            </w:tabs>
            <w:spacing w:before="133" w:line="203" w:lineRule="auto"/>
            <w:rPr>
              <w:rFonts w:ascii="宋体" w:hAnsi="宋体" w:eastAsia="宋体" w:cs="宋体"/>
              <w:sz w:val="31"/>
              <w:szCs w:val="31"/>
            </w:rPr>
          </w:pPr>
          <w:r>
            <w:fldChar w:fldCharType="begin"/>
          </w:r>
          <w:r>
            <w:instrText xml:space="preserve"> HYPERLINK \l "bookmark103" </w:instrText>
          </w:r>
          <w:r>
            <w:fldChar w:fldCharType="separate"/>
          </w:r>
          <w:r>
            <w:rPr>
              <w:rFonts w:ascii="微软雅黑" w:hAnsi="微软雅黑" w:eastAsia="微软雅黑" w:cs="微软雅黑"/>
              <w:b/>
              <w:bCs/>
              <w:spacing w:val="4"/>
              <w:sz w:val="31"/>
              <w:szCs w:val="31"/>
            </w:rPr>
            <w:t>第十八章</w:t>
          </w:r>
          <w:r>
            <w:rPr>
              <w:rFonts w:ascii="微软雅黑" w:hAnsi="微软雅黑" w:eastAsia="微软雅黑" w:cs="微软雅黑"/>
              <w:b/>
              <w:bCs/>
              <w:spacing w:val="27"/>
              <w:sz w:val="31"/>
              <w:szCs w:val="31"/>
            </w:rPr>
            <w:t xml:space="preserve">   </w:t>
          </w:r>
          <w:r>
            <w:rPr>
              <w:rFonts w:ascii="微软雅黑" w:hAnsi="微软雅黑" w:eastAsia="微软雅黑" w:cs="微软雅黑"/>
              <w:b/>
              <w:bCs/>
              <w:spacing w:val="4"/>
              <w:sz w:val="31"/>
              <w:szCs w:val="31"/>
            </w:rPr>
            <w:t>一般案件移送</w:t>
          </w:r>
          <w:r>
            <w:rPr>
              <w:rFonts w:ascii="微软雅黑" w:hAnsi="微软雅黑" w:eastAsia="微软雅黑" w:cs="微软雅黑"/>
              <w:b/>
              <w:bCs/>
              <w:spacing w:val="84"/>
              <w:w w:val="101"/>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70"/>
              <w:sz w:val="31"/>
              <w:szCs w:val="31"/>
            </w:rPr>
            <w:t xml:space="preserve"> </w:t>
          </w:r>
          <w:r>
            <w:rPr>
              <w:rFonts w:ascii="宋体" w:hAnsi="宋体" w:eastAsia="宋体" w:cs="宋体"/>
              <w:b/>
              <w:bCs/>
              <w:spacing w:val="-5"/>
              <w:sz w:val="31"/>
              <w:szCs w:val="31"/>
            </w:rPr>
            <w:t>98</w:t>
          </w:r>
          <w:r>
            <w:rPr>
              <w:rFonts w:ascii="宋体" w:hAnsi="宋体" w:eastAsia="宋体" w:cs="宋体"/>
              <w:b/>
              <w:bCs/>
              <w:spacing w:val="-5"/>
              <w:sz w:val="31"/>
              <w:szCs w:val="31"/>
            </w:rPr>
            <w:fldChar w:fldCharType="end"/>
          </w:r>
        </w:p>
        <w:p w14:paraId="57A0E103">
          <w:pPr>
            <w:tabs>
              <w:tab w:val="right" w:leader="dot" w:pos="7949"/>
            </w:tabs>
            <w:spacing w:before="112" w:line="204" w:lineRule="auto"/>
            <w:ind w:left="645"/>
            <w:rPr>
              <w:rFonts w:ascii="宋体" w:hAnsi="宋体" w:eastAsia="宋体" w:cs="宋体"/>
              <w:sz w:val="31"/>
              <w:szCs w:val="31"/>
            </w:rPr>
          </w:pPr>
          <w:r>
            <w:fldChar w:fldCharType="begin"/>
          </w:r>
          <w:r>
            <w:instrText xml:space="preserve"> HYPERLINK \l "bookmark104" </w:instrText>
          </w:r>
          <w:r>
            <w:fldChar w:fldCharType="separate"/>
          </w:r>
          <w:r>
            <w:rPr>
              <w:rFonts w:ascii="宋体" w:hAnsi="宋体" w:eastAsia="宋体" w:cs="宋体"/>
              <w:spacing w:val="-3"/>
              <w:sz w:val="31"/>
              <w:szCs w:val="31"/>
            </w:rPr>
            <w:t>18.1</w:t>
          </w:r>
          <w:r>
            <w:rPr>
              <w:rFonts w:ascii="宋体" w:hAnsi="宋体" w:eastAsia="宋体" w:cs="宋体"/>
              <w:spacing w:val="17"/>
              <w:sz w:val="31"/>
              <w:szCs w:val="31"/>
            </w:rPr>
            <w:t xml:space="preserve">  </w:t>
          </w:r>
          <w:r>
            <w:rPr>
              <w:rFonts w:ascii="微软雅黑" w:hAnsi="微软雅黑" w:eastAsia="微软雅黑" w:cs="微软雅黑"/>
              <w:spacing w:val="-3"/>
              <w:sz w:val="31"/>
              <w:szCs w:val="31"/>
            </w:rPr>
            <w:t xml:space="preserve">概念  </w:t>
          </w:r>
          <w:r>
            <w:rPr>
              <w:rFonts w:ascii="微软雅黑" w:hAnsi="微软雅黑" w:eastAsia="微软雅黑" w:cs="微软雅黑"/>
              <w:sz w:val="31"/>
              <w:szCs w:val="31"/>
            </w:rPr>
            <w:tab/>
          </w:r>
          <w:r>
            <w:rPr>
              <w:rFonts w:ascii="微软雅黑" w:hAnsi="微软雅黑" w:eastAsia="微软雅黑" w:cs="微软雅黑"/>
              <w:spacing w:val="-39"/>
              <w:sz w:val="31"/>
              <w:szCs w:val="31"/>
            </w:rPr>
            <w:t xml:space="preserve"> </w:t>
          </w:r>
          <w:r>
            <w:rPr>
              <w:rFonts w:ascii="宋体" w:hAnsi="宋体" w:eastAsia="宋体" w:cs="宋体"/>
              <w:spacing w:val="-2"/>
              <w:sz w:val="31"/>
              <w:szCs w:val="31"/>
            </w:rPr>
            <w:t>98</w:t>
          </w:r>
          <w:r>
            <w:rPr>
              <w:rFonts w:ascii="宋体" w:hAnsi="宋体" w:eastAsia="宋体" w:cs="宋体"/>
              <w:spacing w:val="-2"/>
              <w:sz w:val="31"/>
              <w:szCs w:val="31"/>
            </w:rPr>
            <w:fldChar w:fldCharType="end"/>
          </w:r>
        </w:p>
        <w:p w14:paraId="3DAADC66">
          <w:pPr>
            <w:tabs>
              <w:tab w:val="right" w:leader="dot" w:pos="7949"/>
            </w:tabs>
            <w:spacing w:before="106" w:line="203" w:lineRule="auto"/>
            <w:ind w:left="645"/>
            <w:rPr>
              <w:rFonts w:ascii="宋体" w:hAnsi="宋体" w:eastAsia="宋体" w:cs="宋体"/>
              <w:sz w:val="31"/>
              <w:szCs w:val="31"/>
            </w:rPr>
          </w:pPr>
          <w:r>
            <w:fldChar w:fldCharType="begin"/>
          </w:r>
          <w:r>
            <w:instrText xml:space="preserve"> HYPERLINK \l "bookmark105" </w:instrText>
          </w:r>
          <w:r>
            <w:fldChar w:fldCharType="separate"/>
          </w:r>
          <w:r>
            <w:rPr>
              <w:rFonts w:ascii="宋体" w:hAnsi="宋体" w:eastAsia="宋体" w:cs="宋体"/>
              <w:sz w:val="31"/>
              <w:szCs w:val="31"/>
            </w:rPr>
            <w:t>18.2</w:t>
          </w:r>
          <w:r>
            <w:rPr>
              <w:rFonts w:ascii="宋体" w:hAnsi="宋体" w:eastAsia="宋体" w:cs="宋体"/>
              <w:spacing w:val="20"/>
              <w:sz w:val="31"/>
              <w:szCs w:val="31"/>
            </w:rPr>
            <w:t xml:space="preserve">  </w:t>
          </w:r>
          <w:r>
            <w:rPr>
              <w:rFonts w:ascii="微软雅黑" w:hAnsi="微软雅黑" w:eastAsia="微软雅黑" w:cs="微软雅黑"/>
              <w:sz w:val="31"/>
              <w:szCs w:val="31"/>
            </w:rPr>
            <w:t xml:space="preserve">移送的情形  </w:t>
          </w:r>
          <w:r>
            <w:rPr>
              <w:rFonts w:ascii="微软雅黑" w:hAnsi="微软雅黑" w:eastAsia="微软雅黑" w:cs="微软雅黑"/>
              <w:sz w:val="31"/>
              <w:szCs w:val="31"/>
            </w:rPr>
            <w:tab/>
          </w:r>
          <w:r>
            <w:rPr>
              <w:rFonts w:ascii="微软雅黑" w:hAnsi="微软雅黑" w:eastAsia="微软雅黑" w:cs="微软雅黑"/>
              <w:spacing w:val="-50"/>
              <w:sz w:val="31"/>
              <w:szCs w:val="31"/>
            </w:rPr>
            <w:t xml:space="preserve"> </w:t>
          </w:r>
          <w:r>
            <w:rPr>
              <w:rFonts w:ascii="宋体" w:hAnsi="宋体" w:eastAsia="宋体" w:cs="宋体"/>
              <w:spacing w:val="-2"/>
              <w:sz w:val="31"/>
              <w:szCs w:val="31"/>
            </w:rPr>
            <w:t>98</w:t>
          </w:r>
          <w:r>
            <w:rPr>
              <w:rFonts w:ascii="宋体" w:hAnsi="宋体" w:eastAsia="宋体" w:cs="宋体"/>
              <w:spacing w:val="-2"/>
              <w:sz w:val="31"/>
              <w:szCs w:val="31"/>
            </w:rPr>
            <w:fldChar w:fldCharType="end"/>
          </w:r>
        </w:p>
        <w:p w14:paraId="2E90C30C">
          <w:pPr>
            <w:tabs>
              <w:tab w:val="right" w:leader="dot" w:pos="7947"/>
            </w:tabs>
            <w:spacing w:before="109" w:line="203" w:lineRule="auto"/>
            <w:ind w:left="645"/>
            <w:rPr>
              <w:rFonts w:ascii="宋体" w:hAnsi="宋体" w:eastAsia="宋体" w:cs="宋体"/>
              <w:sz w:val="31"/>
              <w:szCs w:val="31"/>
            </w:rPr>
          </w:pPr>
          <w:r>
            <w:fldChar w:fldCharType="begin"/>
          </w:r>
          <w:r>
            <w:instrText xml:space="preserve"> HYPERLINK \l "bookmark106" </w:instrText>
          </w:r>
          <w:r>
            <w:fldChar w:fldCharType="separate"/>
          </w:r>
          <w:r>
            <w:rPr>
              <w:rFonts w:ascii="宋体" w:hAnsi="宋体" w:eastAsia="宋体" w:cs="宋体"/>
              <w:sz w:val="31"/>
              <w:szCs w:val="31"/>
            </w:rPr>
            <w:t>18.3</w:t>
          </w:r>
          <w:r>
            <w:rPr>
              <w:rFonts w:ascii="宋体" w:hAnsi="宋体" w:eastAsia="宋体" w:cs="宋体"/>
              <w:spacing w:val="20"/>
              <w:sz w:val="31"/>
              <w:szCs w:val="31"/>
            </w:rPr>
            <w:t xml:space="preserve">  </w:t>
          </w:r>
          <w:r>
            <w:rPr>
              <w:rFonts w:ascii="微软雅黑" w:hAnsi="微软雅黑" w:eastAsia="微软雅黑" w:cs="微软雅黑"/>
              <w:sz w:val="31"/>
              <w:szCs w:val="31"/>
            </w:rPr>
            <w:t xml:space="preserve">移送的提出  </w:t>
          </w:r>
          <w:r>
            <w:rPr>
              <w:rFonts w:ascii="微软雅黑" w:hAnsi="微软雅黑" w:eastAsia="微软雅黑" w:cs="微软雅黑"/>
              <w:sz w:val="31"/>
              <w:szCs w:val="31"/>
            </w:rPr>
            <w:tab/>
          </w:r>
          <w:r>
            <w:rPr>
              <w:rFonts w:ascii="微软雅黑" w:hAnsi="微软雅黑" w:eastAsia="微软雅黑" w:cs="微软雅黑"/>
              <w:spacing w:val="-50"/>
              <w:sz w:val="31"/>
              <w:szCs w:val="31"/>
            </w:rPr>
            <w:t xml:space="preserve"> </w:t>
          </w:r>
          <w:r>
            <w:rPr>
              <w:rFonts w:ascii="宋体" w:hAnsi="宋体" w:eastAsia="宋体" w:cs="宋体"/>
              <w:spacing w:val="-3"/>
              <w:sz w:val="31"/>
              <w:szCs w:val="31"/>
            </w:rPr>
            <w:t>99</w:t>
          </w:r>
          <w:r>
            <w:rPr>
              <w:rFonts w:ascii="宋体" w:hAnsi="宋体" w:eastAsia="宋体" w:cs="宋体"/>
              <w:spacing w:val="-3"/>
              <w:sz w:val="31"/>
              <w:szCs w:val="31"/>
            </w:rPr>
            <w:fldChar w:fldCharType="end"/>
          </w:r>
        </w:p>
      </w:sdtContent>
    </w:sdt>
    <w:p w14:paraId="442F610F">
      <w:pPr>
        <w:spacing w:line="203" w:lineRule="auto"/>
        <w:rPr>
          <w:rFonts w:ascii="宋体" w:hAnsi="宋体" w:eastAsia="宋体" w:cs="宋体"/>
          <w:sz w:val="31"/>
          <w:szCs w:val="31"/>
        </w:rPr>
        <w:sectPr>
          <w:footerReference r:id="rId9" w:type="default"/>
          <w:pgSz w:w="11906" w:h="16838"/>
          <w:pgMar w:top="1431" w:right="1785" w:bottom="1226" w:left="1617" w:header="0" w:footer="993" w:gutter="0"/>
          <w:cols w:space="720" w:num="1"/>
        </w:sectPr>
      </w:pPr>
    </w:p>
    <w:p w14:paraId="2657B7B5">
      <w:pPr>
        <w:pStyle w:val="2"/>
        <w:spacing w:line="306" w:lineRule="auto"/>
      </w:pPr>
    </w:p>
    <w:sdt>
      <w:sdtPr>
        <w:rPr>
          <w:rFonts w:ascii="宋体" w:hAnsi="宋体" w:eastAsia="宋体" w:cs="宋体"/>
          <w:sz w:val="31"/>
          <w:szCs w:val="31"/>
        </w:rPr>
        <w:id w:val="6"/>
        <w:docPartObj>
          <w:docPartGallery w:val="Table of Contents"/>
          <w:docPartUnique/>
        </w:docPartObj>
      </w:sdtPr>
      <w:sdtEndPr>
        <w:rPr>
          <w:rFonts w:ascii="宋体" w:hAnsi="宋体" w:eastAsia="宋体" w:cs="宋体"/>
          <w:sz w:val="31"/>
          <w:szCs w:val="31"/>
        </w:rPr>
      </w:sdtEndPr>
      <w:sdtContent>
        <w:p w14:paraId="71BF93B7">
          <w:pPr>
            <w:tabs>
              <w:tab w:val="right" w:leader="dot" w:pos="7949"/>
            </w:tabs>
            <w:spacing w:before="133" w:line="203" w:lineRule="auto"/>
            <w:ind w:left="645"/>
            <w:rPr>
              <w:rFonts w:ascii="宋体" w:hAnsi="宋体" w:eastAsia="宋体" w:cs="宋体"/>
              <w:sz w:val="31"/>
              <w:szCs w:val="31"/>
            </w:rPr>
          </w:pPr>
          <w:r>
            <w:fldChar w:fldCharType="begin"/>
          </w:r>
          <w:r>
            <w:instrText xml:space="preserve"> HYPERLINK \l "bookmark107" </w:instrText>
          </w:r>
          <w:r>
            <w:fldChar w:fldCharType="separate"/>
          </w:r>
          <w:r>
            <w:rPr>
              <w:rFonts w:ascii="宋体" w:hAnsi="宋体" w:eastAsia="宋体" w:cs="宋体"/>
              <w:spacing w:val="1"/>
              <w:sz w:val="31"/>
              <w:szCs w:val="31"/>
            </w:rPr>
            <w:t>18.4</w:t>
          </w:r>
          <w:r>
            <w:rPr>
              <w:rFonts w:ascii="宋体" w:hAnsi="宋体" w:eastAsia="宋体" w:cs="宋体"/>
              <w:spacing w:val="25"/>
              <w:sz w:val="31"/>
              <w:szCs w:val="31"/>
            </w:rPr>
            <w:t xml:space="preserve">  </w:t>
          </w:r>
          <w:r>
            <w:rPr>
              <w:rFonts w:ascii="微软雅黑" w:hAnsi="微软雅黑" w:eastAsia="微软雅黑" w:cs="微软雅黑"/>
              <w:spacing w:val="1"/>
              <w:sz w:val="31"/>
              <w:szCs w:val="31"/>
            </w:rPr>
            <w:t>移送的批准实施</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38"/>
              <w:sz w:val="31"/>
              <w:szCs w:val="31"/>
            </w:rPr>
            <w:t xml:space="preserve"> </w:t>
          </w:r>
          <w:r>
            <w:rPr>
              <w:rFonts w:ascii="宋体" w:hAnsi="宋体" w:eastAsia="宋体" w:cs="宋体"/>
              <w:spacing w:val="-7"/>
              <w:sz w:val="31"/>
              <w:szCs w:val="31"/>
            </w:rPr>
            <w:t>100</w:t>
          </w:r>
          <w:r>
            <w:rPr>
              <w:rFonts w:ascii="宋体" w:hAnsi="宋体" w:eastAsia="宋体" w:cs="宋体"/>
              <w:spacing w:val="-7"/>
              <w:sz w:val="31"/>
              <w:szCs w:val="31"/>
            </w:rPr>
            <w:fldChar w:fldCharType="end"/>
          </w:r>
        </w:p>
        <w:p w14:paraId="44D5368F">
          <w:pPr>
            <w:tabs>
              <w:tab w:val="right" w:leader="dot" w:pos="7947"/>
            </w:tabs>
            <w:spacing w:before="112" w:line="203" w:lineRule="auto"/>
            <w:rPr>
              <w:rFonts w:ascii="宋体" w:hAnsi="宋体" w:eastAsia="宋体" w:cs="宋体"/>
              <w:sz w:val="31"/>
              <w:szCs w:val="31"/>
            </w:rPr>
          </w:pPr>
          <w:bookmarkStart w:id="3" w:name="bookmark108"/>
          <w:bookmarkEnd w:id="3"/>
          <w:r>
            <w:fldChar w:fldCharType="begin"/>
          </w:r>
          <w:r>
            <w:instrText xml:space="preserve"> HYPERLINK \l "bookmark109" </w:instrText>
          </w:r>
          <w:r>
            <w:fldChar w:fldCharType="separate"/>
          </w:r>
          <w:r>
            <w:rPr>
              <w:rFonts w:ascii="微软雅黑" w:hAnsi="微软雅黑" w:eastAsia="微软雅黑" w:cs="微软雅黑"/>
              <w:b/>
              <w:bCs/>
              <w:spacing w:val="5"/>
              <w:sz w:val="31"/>
              <w:szCs w:val="31"/>
            </w:rPr>
            <w:t>第十九章</w:t>
          </w:r>
          <w:r>
            <w:rPr>
              <w:rFonts w:ascii="微软雅黑" w:hAnsi="微软雅黑" w:eastAsia="微软雅黑" w:cs="微软雅黑"/>
              <w:b/>
              <w:bCs/>
              <w:spacing w:val="28"/>
              <w:sz w:val="31"/>
              <w:szCs w:val="31"/>
            </w:rPr>
            <w:t xml:space="preserve">   </w:t>
          </w:r>
          <w:r>
            <w:rPr>
              <w:rFonts w:ascii="微软雅黑" w:hAnsi="微软雅黑" w:eastAsia="微软雅黑" w:cs="微软雅黑"/>
              <w:b/>
              <w:bCs/>
              <w:spacing w:val="5"/>
              <w:sz w:val="31"/>
              <w:szCs w:val="31"/>
            </w:rPr>
            <w:t>涉嫌犯罪案件移送</w:t>
          </w:r>
          <w:r>
            <w:rPr>
              <w:rFonts w:ascii="微软雅黑" w:hAnsi="微软雅黑" w:eastAsia="微软雅黑" w:cs="微软雅黑"/>
              <w:b/>
              <w:bCs/>
              <w:spacing w:val="85"/>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61"/>
              <w:sz w:val="31"/>
              <w:szCs w:val="31"/>
            </w:rPr>
            <w:t xml:space="preserve"> </w:t>
          </w:r>
          <w:r>
            <w:rPr>
              <w:rFonts w:ascii="宋体" w:hAnsi="宋体" w:eastAsia="宋体" w:cs="宋体"/>
              <w:b/>
              <w:bCs/>
              <w:spacing w:val="-10"/>
              <w:sz w:val="31"/>
              <w:szCs w:val="31"/>
            </w:rPr>
            <w:t>101</w:t>
          </w:r>
          <w:r>
            <w:rPr>
              <w:rFonts w:ascii="宋体" w:hAnsi="宋体" w:eastAsia="宋体" w:cs="宋体"/>
              <w:b/>
              <w:bCs/>
              <w:spacing w:val="-10"/>
              <w:sz w:val="31"/>
              <w:szCs w:val="31"/>
            </w:rPr>
            <w:fldChar w:fldCharType="end"/>
          </w:r>
        </w:p>
        <w:p w14:paraId="0DCEBE96">
          <w:pPr>
            <w:tabs>
              <w:tab w:val="right" w:leader="dot" w:pos="7949"/>
            </w:tabs>
            <w:spacing w:before="108" w:line="203" w:lineRule="auto"/>
            <w:ind w:left="645"/>
            <w:rPr>
              <w:rFonts w:ascii="宋体" w:hAnsi="宋体" w:eastAsia="宋体" w:cs="宋体"/>
              <w:sz w:val="31"/>
              <w:szCs w:val="31"/>
            </w:rPr>
          </w:pPr>
          <w:r>
            <w:fldChar w:fldCharType="begin"/>
          </w:r>
          <w:r>
            <w:instrText xml:space="preserve"> HYPERLINK \l "bookmark110" </w:instrText>
          </w:r>
          <w:r>
            <w:fldChar w:fldCharType="separate"/>
          </w:r>
          <w:r>
            <w:rPr>
              <w:rFonts w:ascii="宋体" w:hAnsi="宋体" w:eastAsia="宋体" w:cs="宋体"/>
              <w:spacing w:val="-1"/>
              <w:sz w:val="31"/>
              <w:szCs w:val="31"/>
            </w:rPr>
            <w:t>19.1</w:t>
          </w:r>
          <w:r>
            <w:rPr>
              <w:rFonts w:ascii="宋体" w:hAnsi="宋体" w:eastAsia="宋体" w:cs="宋体"/>
              <w:spacing w:val="21"/>
              <w:sz w:val="31"/>
              <w:szCs w:val="31"/>
            </w:rPr>
            <w:t xml:space="preserve">  </w:t>
          </w:r>
          <w:r>
            <w:rPr>
              <w:rFonts w:ascii="微软雅黑" w:hAnsi="微软雅黑" w:eastAsia="微软雅黑" w:cs="微软雅黑"/>
              <w:spacing w:val="-1"/>
              <w:sz w:val="31"/>
              <w:szCs w:val="31"/>
            </w:rPr>
            <w:t xml:space="preserve">移送情形  </w:t>
          </w:r>
          <w:r>
            <w:rPr>
              <w:rFonts w:ascii="微软雅黑" w:hAnsi="微软雅黑" w:eastAsia="微软雅黑" w:cs="微软雅黑"/>
              <w:sz w:val="31"/>
              <w:szCs w:val="31"/>
            </w:rPr>
            <w:tab/>
          </w:r>
          <w:r>
            <w:rPr>
              <w:rFonts w:ascii="微软雅黑" w:hAnsi="微软雅黑" w:eastAsia="微软雅黑" w:cs="微软雅黑"/>
              <w:spacing w:val="-28"/>
              <w:sz w:val="31"/>
              <w:szCs w:val="31"/>
            </w:rPr>
            <w:t xml:space="preserve"> </w:t>
          </w:r>
          <w:r>
            <w:rPr>
              <w:rFonts w:ascii="宋体" w:hAnsi="宋体" w:eastAsia="宋体" w:cs="宋体"/>
              <w:spacing w:val="-7"/>
              <w:sz w:val="31"/>
              <w:szCs w:val="31"/>
            </w:rPr>
            <w:t>101</w:t>
          </w:r>
          <w:r>
            <w:rPr>
              <w:rFonts w:ascii="宋体" w:hAnsi="宋体" w:eastAsia="宋体" w:cs="宋体"/>
              <w:spacing w:val="-7"/>
              <w:sz w:val="31"/>
              <w:szCs w:val="31"/>
            </w:rPr>
            <w:fldChar w:fldCharType="end"/>
          </w:r>
        </w:p>
        <w:p w14:paraId="6530DDFA">
          <w:pPr>
            <w:tabs>
              <w:tab w:val="right" w:leader="dot" w:pos="7949"/>
            </w:tabs>
            <w:spacing w:before="109" w:line="203" w:lineRule="auto"/>
            <w:ind w:left="645"/>
            <w:rPr>
              <w:rFonts w:ascii="宋体" w:hAnsi="宋体" w:eastAsia="宋体" w:cs="宋体"/>
              <w:sz w:val="31"/>
              <w:szCs w:val="31"/>
            </w:rPr>
          </w:pPr>
          <w:r>
            <w:fldChar w:fldCharType="begin"/>
          </w:r>
          <w:r>
            <w:instrText xml:space="preserve"> HYPERLINK \l "bookmark111" </w:instrText>
          </w:r>
          <w:r>
            <w:fldChar w:fldCharType="separate"/>
          </w:r>
          <w:r>
            <w:rPr>
              <w:rFonts w:ascii="宋体" w:hAnsi="宋体" w:eastAsia="宋体" w:cs="宋体"/>
              <w:spacing w:val="-1"/>
              <w:sz w:val="31"/>
              <w:szCs w:val="31"/>
            </w:rPr>
            <w:t>19.2</w:t>
          </w:r>
          <w:r>
            <w:rPr>
              <w:rFonts w:ascii="宋体" w:hAnsi="宋体" w:eastAsia="宋体" w:cs="宋体"/>
              <w:spacing w:val="21"/>
              <w:sz w:val="31"/>
              <w:szCs w:val="31"/>
            </w:rPr>
            <w:t xml:space="preserve">  </w:t>
          </w:r>
          <w:r>
            <w:rPr>
              <w:rFonts w:ascii="微软雅黑" w:hAnsi="微软雅黑" w:eastAsia="微软雅黑" w:cs="微软雅黑"/>
              <w:spacing w:val="-1"/>
              <w:sz w:val="31"/>
              <w:szCs w:val="31"/>
            </w:rPr>
            <w:t xml:space="preserve">移送标准  </w:t>
          </w:r>
          <w:r>
            <w:rPr>
              <w:rFonts w:ascii="微软雅黑" w:hAnsi="微软雅黑" w:eastAsia="微软雅黑" w:cs="微软雅黑"/>
              <w:sz w:val="31"/>
              <w:szCs w:val="31"/>
            </w:rPr>
            <w:tab/>
          </w:r>
          <w:r>
            <w:rPr>
              <w:rFonts w:ascii="微软雅黑" w:hAnsi="微软雅黑" w:eastAsia="微软雅黑" w:cs="微软雅黑"/>
              <w:spacing w:val="-28"/>
              <w:sz w:val="31"/>
              <w:szCs w:val="31"/>
            </w:rPr>
            <w:t xml:space="preserve"> </w:t>
          </w:r>
          <w:r>
            <w:rPr>
              <w:rFonts w:ascii="宋体" w:hAnsi="宋体" w:eastAsia="宋体" w:cs="宋体"/>
              <w:spacing w:val="-7"/>
              <w:sz w:val="31"/>
              <w:szCs w:val="31"/>
            </w:rPr>
            <w:t>102</w:t>
          </w:r>
          <w:r>
            <w:rPr>
              <w:rFonts w:ascii="宋体" w:hAnsi="宋体" w:eastAsia="宋体" w:cs="宋体"/>
              <w:spacing w:val="-7"/>
              <w:sz w:val="31"/>
              <w:szCs w:val="31"/>
            </w:rPr>
            <w:fldChar w:fldCharType="end"/>
          </w:r>
        </w:p>
        <w:p w14:paraId="7968E44B">
          <w:pPr>
            <w:tabs>
              <w:tab w:val="right" w:leader="dot" w:pos="7949"/>
            </w:tabs>
            <w:spacing w:before="111" w:line="203" w:lineRule="auto"/>
            <w:ind w:left="645"/>
            <w:rPr>
              <w:rFonts w:ascii="宋体" w:hAnsi="宋体" w:eastAsia="宋体" w:cs="宋体"/>
              <w:sz w:val="31"/>
              <w:szCs w:val="31"/>
            </w:rPr>
          </w:pPr>
          <w:r>
            <w:fldChar w:fldCharType="begin"/>
          </w:r>
          <w:r>
            <w:instrText xml:space="preserve"> HYPERLINK \l "bookmark112" </w:instrText>
          </w:r>
          <w:r>
            <w:fldChar w:fldCharType="separate"/>
          </w:r>
          <w:r>
            <w:rPr>
              <w:rFonts w:ascii="宋体" w:hAnsi="宋体" w:eastAsia="宋体" w:cs="宋体"/>
              <w:spacing w:val="-1"/>
              <w:sz w:val="31"/>
              <w:szCs w:val="31"/>
            </w:rPr>
            <w:t>19.3</w:t>
          </w:r>
          <w:r>
            <w:rPr>
              <w:rFonts w:ascii="宋体" w:hAnsi="宋体" w:eastAsia="宋体" w:cs="宋体"/>
              <w:spacing w:val="21"/>
              <w:sz w:val="31"/>
              <w:szCs w:val="31"/>
            </w:rPr>
            <w:t xml:space="preserve">  </w:t>
          </w:r>
          <w:r>
            <w:rPr>
              <w:rFonts w:ascii="微软雅黑" w:hAnsi="微软雅黑" w:eastAsia="微软雅黑" w:cs="微软雅黑"/>
              <w:spacing w:val="-1"/>
              <w:sz w:val="31"/>
              <w:szCs w:val="31"/>
            </w:rPr>
            <w:t xml:space="preserve">移送程序  </w:t>
          </w:r>
          <w:r>
            <w:rPr>
              <w:rFonts w:ascii="微软雅黑" w:hAnsi="微软雅黑" w:eastAsia="微软雅黑" w:cs="微软雅黑"/>
              <w:sz w:val="31"/>
              <w:szCs w:val="31"/>
            </w:rPr>
            <w:tab/>
          </w:r>
          <w:r>
            <w:rPr>
              <w:rFonts w:ascii="微软雅黑" w:hAnsi="微软雅黑" w:eastAsia="微软雅黑" w:cs="微软雅黑"/>
              <w:spacing w:val="-28"/>
              <w:sz w:val="31"/>
              <w:szCs w:val="31"/>
            </w:rPr>
            <w:t xml:space="preserve"> </w:t>
          </w:r>
          <w:r>
            <w:rPr>
              <w:rFonts w:ascii="宋体" w:hAnsi="宋体" w:eastAsia="宋体" w:cs="宋体"/>
              <w:spacing w:val="-7"/>
              <w:sz w:val="31"/>
              <w:szCs w:val="31"/>
            </w:rPr>
            <w:t>122</w:t>
          </w:r>
          <w:r>
            <w:rPr>
              <w:rFonts w:ascii="宋体" w:hAnsi="宋体" w:eastAsia="宋体" w:cs="宋体"/>
              <w:spacing w:val="-7"/>
              <w:sz w:val="31"/>
              <w:szCs w:val="31"/>
            </w:rPr>
            <w:fldChar w:fldCharType="end"/>
          </w:r>
        </w:p>
        <w:p w14:paraId="0C83C46B">
          <w:pPr>
            <w:tabs>
              <w:tab w:val="right" w:leader="dot" w:pos="7949"/>
            </w:tabs>
            <w:spacing w:before="109" w:line="203" w:lineRule="auto"/>
            <w:ind w:left="645"/>
            <w:rPr>
              <w:rFonts w:ascii="宋体" w:hAnsi="宋体" w:eastAsia="宋体" w:cs="宋体"/>
              <w:sz w:val="31"/>
              <w:szCs w:val="31"/>
            </w:rPr>
          </w:pPr>
          <w:r>
            <w:fldChar w:fldCharType="begin"/>
          </w:r>
          <w:r>
            <w:instrText xml:space="preserve"> HYPERLINK \l "bookmark113" </w:instrText>
          </w:r>
          <w:r>
            <w:fldChar w:fldCharType="separate"/>
          </w:r>
          <w:r>
            <w:rPr>
              <w:rFonts w:ascii="宋体" w:hAnsi="宋体" w:eastAsia="宋体" w:cs="宋体"/>
              <w:spacing w:val="-1"/>
              <w:sz w:val="31"/>
              <w:szCs w:val="31"/>
            </w:rPr>
            <w:t>19.4</w:t>
          </w:r>
          <w:r>
            <w:rPr>
              <w:rFonts w:ascii="宋体" w:hAnsi="宋体" w:eastAsia="宋体" w:cs="宋体"/>
              <w:spacing w:val="21"/>
              <w:sz w:val="31"/>
              <w:szCs w:val="31"/>
            </w:rPr>
            <w:t xml:space="preserve">  </w:t>
          </w:r>
          <w:r>
            <w:rPr>
              <w:rFonts w:ascii="微软雅黑" w:hAnsi="微软雅黑" w:eastAsia="微软雅黑" w:cs="微软雅黑"/>
              <w:spacing w:val="-1"/>
              <w:sz w:val="31"/>
              <w:szCs w:val="31"/>
            </w:rPr>
            <w:t xml:space="preserve">移送处理  </w:t>
          </w:r>
          <w:r>
            <w:rPr>
              <w:rFonts w:ascii="微软雅黑" w:hAnsi="微软雅黑" w:eastAsia="微软雅黑" w:cs="微软雅黑"/>
              <w:sz w:val="31"/>
              <w:szCs w:val="31"/>
            </w:rPr>
            <w:tab/>
          </w:r>
          <w:r>
            <w:rPr>
              <w:rFonts w:ascii="微软雅黑" w:hAnsi="微软雅黑" w:eastAsia="微软雅黑" w:cs="微软雅黑"/>
              <w:spacing w:val="-28"/>
              <w:sz w:val="31"/>
              <w:szCs w:val="31"/>
            </w:rPr>
            <w:t xml:space="preserve"> </w:t>
          </w:r>
          <w:r>
            <w:rPr>
              <w:rFonts w:ascii="宋体" w:hAnsi="宋体" w:eastAsia="宋体" w:cs="宋体"/>
              <w:spacing w:val="-7"/>
              <w:sz w:val="31"/>
              <w:szCs w:val="31"/>
            </w:rPr>
            <w:t>124</w:t>
          </w:r>
          <w:r>
            <w:rPr>
              <w:rFonts w:ascii="宋体" w:hAnsi="宋体" w:eastAsia="宋体" w:cs="宋体"/>
              <w:spacing w:val="-7"/>
              <w:sz w:val="31"/>
              <w:szCs w:val="31"/>
            </w:rPr>
            <w:fldChar w:fldCharType="end"/>
          </w:r>
        </w:p>
        <w:p w14:paraId="42B7C92B">
          <w:pPr>
            <w:pStyle w:val="2"/>
            <w:spacing w:line="247" w:lineRule="auto"/>
          </w:pPr>
        </w:p>
        <w:p w14:paraId="070D2DAC">
          <w:pPr>
            <w:spacing w:before="136" w:line="236" w:lineRule="auto"/>
            <w:ind w:left="1581"/>
            <w:rPr>
              <w:rFonts w:ascii="FZXiaoBiaoSong-B05S" w:hAnsi="FZXiaoBiaoSong-B05S" w:eastAsia="FZXiaoBiaoSong-B05S" w:cs="FZXiaoBiaoSong-B05S"/>
              <w:sz w:val="35"/>
              <w:szCs w:val="35"/>
            </w:rPr>
          </w:pPr>
          <w:r>
            <w:fldChar w:fldCharType="begin"/>
          </w:r>
          <w:r>
            <w:instrText xml:space="preserve"> HYPERLINK \l "bookmark114" </w:instrText>
          </w:r>
          <w:r>
            <w:fldChar w:fldCharType="separate"/>
          </w:r>
          <w:r>
            <w:rPr>
              <w:rFonts w:ascii="FZXiaoBiaoSong-B05S" w:hAnsi="FZXiaoBiaoSong-B05S" w:eastAsia="FZXiaoBiaoSong-B05S" w:cs="FZXiaoBiaoSong-B05S"/>
              <w:spacing w:val="7"/>
              <w:sz w:val="35"/>
              <w:szCs w:val="35"/>
            </w:rPr>
            <w:t>第八编    行政复议应诉和国家赔偿</w:t>
          </w:r>
          <w:r>
            <w:rPr>
              <w:rFonts w:ascii="FZXiaoBiaoSong-B05S" w:hAnsi="FZXiaoBiaoSong-B05S" w:eastAsia="FZXiaoBiaoSong-B05S" w:cs="FZXiaoBiaoSong-B05S"/>
              <w:spacing w:val="7"/>
              <w:sz w:val="35"/>
              <w:szCs w:val="35"/>
            </w:rPr>
            <w:fldChar w:fldCharType="end"/>
          </w:r>
        </w:p>
        <w:p w14:paraId="19FE95E5">
          <w:pPr>
            <w:pStyle w:val="2"/>
            <w:spacing w:line="243" w:lineRule="auto"/>
          </w:pPr>
        </w:p>
        <w:p w14:paraId="617054C0">
          <w:pPr>
            <w:tabs>
              <w:tab w:val="right" w:leader="dot" w:pos="7947"/>
            </w:tabs>
            <w:spacing w:before="133" w:line="204" w:lineRule="auto"/>
            <w:rPr>
              <w:rFonts w:ascii="宋体" w:hAnsi="宋体" w:eastAsia="宋体" w:cs="宋体"/>
              <w:sz w:val="31"/>
              <w:szCs w:val="31"/>
            </w:rPr>
          </w:pPr>
          <w:r>
            <w:fldChar w:fldCharType="begin"/>
          </w:r>
          <w:r>
            <w:instrText xml:space="preserve"> HYPERLINK \l "bookmark115" </w:instrText>
          </w:r>
          <w:r>
            <w:fldChar w:fldCharType="separate"/>
          </w:r>
          <w:r>
            <w:rPr>
              <w:rFonts w:ascii="微软雅黑" w:hAnsi="微软雅黑" w:eastAsia="微软雅黑" w:cs="微软雅黑"/>
              <w:b/>
              <w:bCs/>
              <w:spacing w:val="4"/>
              <w:sz w:val="31"/>
              <w:szCs w:val="31"/>
            </w:rPr>
            <w:t>第二十章</w:t>
          </w:r>
          <w:r>
            <w:rPr>
              <w:rFonts w:ascii="微软雅黑" w:hAnsi="微软雅黑" w:eastAsia="微软雅黑" w:cs="微软雅黑"/>
              <w:b/>
              <w:bCs/>
              <w:spacing w:val="22"/>
              <w:sz w:val="31"/>
              <w:szCs w:val="31"/>
            </w:rPr>
            <w:t xml:space="preserve">   </w:t>
          </w:r>
          <w:r>
            <w:rPr>
              <w:rFonts w:ascii="微软雅黑" w:hAnsi="微软雅黑" w:eastAsia="微软雅黑" w:cs="微软雅黑"/>
              <w:b/>
              <w:bCs/>
              <w:spacing w:val="4"/>
              <w:sz w:val="31"/>
              <w:szCs w:val="31"/>
            </w:rPr>
            <w:t>行政复议</w:t>
          </w:r>
          <w:r>
            <w:rPr>
              <w:rFonts w:ascii="微软雅黑" w:hAnsi="微软雅黑" w:eastAsia="微软雅黑" w:cs="微软雅黑"/>
              <w:b/>
              <w:bCs/>
              <w:spacing w:val="84"/>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40"/>
              <w:sz w:val="31"/>
              <w:szCs w:val="31"/>
            </w:rPr>
            <w:t xml:space="preserve"> </w:t>
          </w:r>
          <w:r>
            <w:rPr>
              <w:rFonts w:ascii="宋体" w:hAnsi="宋体" w:eastAsia="宋体" w:cs="宋体"/>
              <w:b/>
              <w:bCs/>
              <w:spacing w:val="-10"/>
              <w:sz w:val="31"/>
              <w:szCs w:val="31"/>
            </w:rPr>
            <w:t>129</w:t>
          </w:r>
          <w:r>
            <w:rPr>
              <w:rFonts w:ascii="宋体" w:hAnsi="宋体" w:eastAsia="宋体" w:cs="宋体"/>
              <w:b/>
              <w:bCs/>
              <w:spacing w:val="-10"/>
              <w:sz w:val="31"/>
              <w:szCs w:val="31"/>
            </w:rPr>
            <w:fldChar w:fldCharType="end"/>
          </w:r>
        </w:p>
        <w:p w14:paraId="42A91E96">
          <w:pPr>
            <w:tabs>
              <w:tab w:val="right" w:leader="dot" w:pos="7947"/>
            </w:tabs>
            <w:spacing w:before="107" w:line="204" w:lineRule="auto"/>
            <w:ind w:left="625"/>
            <w:rPr>
              <w:rFonts w:ascii="宋体" w:hAnsi="宋体" w:eastAsia="宋体" w:cs="宋体"/>
              <w:sz w:val="31"/>
              <w:szCs w:val="31"/>
            </w:rPr>
          </w:pPr>
          <w:r>
            <w:fldChar w:fldCharType="begin"/>
          </w:r>
          <w:r>
            <w:instrText xml:space="preserve"> HYPERLINK \l "bookmark116" </w:instrText>
          </w:r>
          <w:r>
            <w:fldChar w:fldCharType="separate"/>
          </w:r>
          <w:r>
            <w:rPr>
              <w:rFonts w:ascii="宋体" w:hAnsi="宋体" w:eastAsia="宋体" w:cs="宋体"/>
              <w:sz w:val="31"/>
              <w:szCs w:val="31"/>
            </w:rPr>
            <w:t>20.1</w:t>
          </w:r>
          <w:r>
            <w:rPr>
              <w:rFonts w:ascii="宋体" w:hAnsi="宋体" w:eastAsia="宋体" w:cs="宋体"/>
              <w:spacing w:val="25"/>
              <w:sz w:val="31"/>
              <w:szCs w:val="31"/>
            </w:rPr>
            <w:t xml:space="preserve">  </w:t>
          </w:r>
          <w:r>
            <w:rPr>
              <w:rFonts w:ascii="微软雅黑" w:hAnsi="微软雅黑" w:eastAsia="微软雅黑" w:cs="微软雅黑"/>
              <w:sz w:val="31"/>
              <w:szCs w:val="31"/>
            </w:rPr>
            <w:t xml:space="preserve">一般规定  </w:t>
          </w:r>
          <w:r>
            <w:rPr>
              <w:rFonts w:ascii="微软雅黑" w:hAnsi="微软雅黑" w:eastAsia="微软雅黑" w:cs="微软雅黑"/>
              <w:sz w:val="31"/>
              <w:szCs w:val="31"/>
            </w:rPr>
            <w:tab/>
          </w:r>
          <w:r>
            <w:rPr>
              <w:rFonts w:ascii="微软雅黑" w:hAnsi="微软雅黑" w:eastAsia="微软雅黑" w:cs="微软雅黑"/>
              <w:spacing w:val="-27"/>
              <w:sz w:val="31"/>
              <w:szCs w:val="31"/>
            </w:rPr>
            <w:t xml:space="preserve"> </w:t>
          </w:r>
          <w:r>
            <w:rPr>
              <w:rFonts w:ascii="宋体" w:hAnsi="宋体" w:eastAsia="宋体" w:cs="宋体"/>
              <w:spacing w:val="-8"/>
              <w:sz w:val="31"/>
              <w:szCs w:val="31"/>
            </w:rPr>
            <w:t>129</w:t>
          </w:r>
          <w:r>
            <w:rPr>
              <w:rFonts w:ascii="宋体" w:hAnsi="宋体" w:eastAsia="宋体" w:cs="宋体"/>
              <w:spacing w:val="-8"/>
              <w:sz w:val="31"/>
              <w:szCs w:val="31"/>
            </w:rPr>
            <w:fldChar w:fldCharType="end"/>
          </w:r>
        </w:p>
        <w:p w14:paraId="27BCB425">
          <w:pPr>
            <w:tabs>
              <w:tab w:val="right" w:leader="dot" w:pos="7947"/>
            </w:tabs>
            <w:spacing w:before="107" w:line="204" w:lineRule="auto"/>
            <w:ind w:left="625"/>
            <w:rPr>
              <w:rFonts w:ascii="宋体" w:hAnsi="宋体" w:eastAsia="宋体" w:cs="宋体"/>
              <w:sz w:val="31"/>
              <w:szCs w:val="31"/>
            </w:rPr>
          </w:pPr>
          <w:r>
            <w:fldChar w:fldCharType="begin"/>
          </w:r>
          <w:r>
            <w:instrText xml:space="preserve"> HYPERLINK \l "bookmark117" </w:instrText>
          </w:r>
          <w:r>
            <w:fldChar w:fldCharType="separate"/>
          </w:r>
          <w:r>
            <w:rPr>
              <w:rFonts w:ascii="宋体" w:hAnsi="宋体" w:eastAsia="宋体" w:cs="宋体"/>
              <w:spacing w:val="2"/>
              <w:sz w:val="31"/>
              <w:szCs w:val="31"/>
            </w:rPr>
            <w:t>20.2</w:t>
          </w:r>
          <w:r>
            <w:rPr>
              <w:rFonts w:ascii="宋体" w:hAnsi="宋体" w:eastAsia="宋体" w:cs="宋体"/>
              <w:spacing w:val="17"/>
              <w:sz w:val="31"/>
              <w:szCs w:val="31"/>
            </w:rPr>
            <w:t xml:space="preserve">  </w:t>
          </w:r>
          <w:r>
            <w:rPr>
              <w:rFonts w:ascii="微软雅黑" w:hAnsi="微软雅黑" w:eastAsia="微软雅黑" w:cs="微软雅黑"/>
              <w:spacing w:val="2"/>
              <w:sz w:val="31"/>
              <w:szCs w:val="31"/>
            </w:rPr>
            <w:t>调查举证</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7"/>
              <w:sz w:val="31"/>
              <w:szCs w:val="31"/>
            </w:rPr>
            <w:t xml:space="preserve"> </w:t>
          </w:r>
          <w:r>
            <w:rPr>
              <w:rFonts w:ascii="宋体" w:hAnsi="宋体" w:eastAsia="宋体" w:cs="宋体"/>
              <w:spacing w:val="-8"/>
              <w:sz w:val="31"/>
              <w:szCs w:val="31"/>
            </w:rPr>
            <w:t>129</w:t>
          </w:r>
          <w:r>
            <w:rPr>
              <w:rFonts w:ascii="宋体" w:hAnsi="宋体" w:eastAsia="宋体" w:cs="宋体"/>
              <w:spacing w:val="-8"/>
              <w:sz w:val="31"/>
              <w:szCs w:val="31"/>
            </w:rPr>
            <w:fldChar w:fldCharType="end"/>
          </w:r>
        </w:p>
        <w:p w14:paraId="4EF5D9B0">
          <w:pPr>
            <w:tabs>
              <w:tab w:val="right" w:leader="dot" w:pos="7949"/>
            </w:tabs>
            <w:spacing w:before="109" w:line="204" w:lineRule="auto"/>
            <w:ind w:left="625"/>
            <w:rPr>
              <w:rFonts w:ascii="宋体" w:hAnsi="宋体" w:eastAsia="宋体" w:cs="宋体"/>
              <w:sz w:val="31"/>
              <w:szCs w:val="31"/>
            </w:rPr>
          </w:pPr>
          <w:r>
            <w:fldChar w:fldCharType="begin"/>
          </w:r>
          <w:r>
            <w:instrText xml:space="preserve"> HYPERLINK \l "bookmark118" </w:instrText>
          </w:r>
          <w:r>
            <w:fldChar w:fldCharType="separate"/>
          </w:r>
          <w:r>
            <w:rPr>
              <w:rFonts w:ascii="宋体" w:hAnsi="宋体" w:eastAsia="宋体" w:cs="宋体"/>
              <w:sz w:val="31"/>
              <w:szCs w:val="31"/>
            </w:rPr>
            <w:t>20.3</w:t>
          </w:r>
          <w:r>
            <w:rPr>
              <w:rFonts w:ascii="宋体" w:hAnsi="宋体" w:eastAsia="宋体" w:cs="宋体"/>
              <w:spacing w:val="25"/>
              <w:sz w:val="31"/>
              <w:szCs w:val="31"/>
            </w:rPr>
            <w:t xml:space="preserve">  </w:t>
          </w:r>
          <w:r>
            <w:rPr>
              <w:rFonts w:ascii="微软雅黑" w:hAnsi="微软雅黑" w:eastAsia="微软雅黑" w:cs="微软雅黑"/>
              <w:sz w:val="31"/>
              <w:szCs w:val="31"/>
            </w:rPr>
            <w:t xml:space="preserve">书面答复  </w:t>
          </w:r>
          <w:r>
            <w:rPr>
              <w:rFonts w:ascii="微软雅黑" w:hAnsi="微软雅黑" w:eastAsia="微软雅黑" w:cs="微软雅黑"/>
              <w:sz w:val="31"/>
              <w:szCs w:val="31"/>
            </w:rPr>
            <w:tab/>
          </w:r>
          <w:r>
            <w:rPr>
              <w:rFonts w:ascii="微软雅黑" w:hAnsi="微软雅黑" w:eastAsia="微软雅黑" w:cs="微软雅黑"/>
              <w:spacing w:val="-28"/>
              <w:sz w:val="31"/>
              <w:szCs w:val="31"/>
            </w:rPr>
            <w:t xml:space="preserve"> </w:t>
          </w:r>
          <w:r>
            <w:rPr>
              <w:rFonts w:ascii="宋体" w:hAnsi="宋体" w:eastAsia="宋体" w:cs="宋体"/>
              <w:spacing w:val="-7"/>
              <w:sz w:val="31"/>
              <w:szCs w:val="31"/>
            </w:rPr>
            <w:t>130</w:t>
          </w:r>
          <w:r>
            <w:rPr>
              <w:rFonts w:ascii="宋体" w:hAnsi="宋体" w:eastAsia="宋体" w:cs="宋体"/>
              <w:spacing w:val="-7"/>
              <w:sz w:val="31"/>
              <w:szCs w:val="31"/>
            </w:rPr>
            <w:fldChar w:fldCharType="end"/>
          </w:r>
        </w:p>
        <w:p w14:paraId="085A4D87">
          <w:pPr>
            <w:tabs>
              <w:tab w:val="right" w:leader="dot" w:pos="7949"/>
            </w:tabs>
            <w:spacing w:before="107" w:line="204" w:lineRule="auto"/>
            <w:ind w:left="625"/>
            <w:rPr>
              <w:rFonts w:ascii="宋体" w:hAnsi="宋体" w:eastAsia="宋体" w:cs="宋体"/>
              <w:sz w:val="31"/>
              <w:szCs w:val="31"/>
            </w:rPr>
          </w:pPr>
          <w:r>
            <w:fldChar w:fldCharType="begin"/>
          </w:r>
          <w:r>
            <w:instrText xml:space="preserve"> HYPERLINK \l "bookmark119" </w:instrText>
          </w:r>
          <w:r>
            <w:fldChar w:fldCharType="separate"/>
          </w:r>
          <w:r>
            <w:rPr>
              <w:rFonts w:ascii="宋体" w:hAnsi="宋体" w:eastAsia="宋体" w:cs="宋体"/>
              <w:spacing w:val="4"/>
              <w:sz w:val="31"/>
              <w:szCs w:val="31"/>
            </w:rPr>
            <w:t>20.4</w:t>
          </w:r>
          <w:r>
            <w:rPr>
              <w:rFonts w:ascii="宋体" w:hAnsi="宋体" w:eastAsia="宋体" w:cs="宋体"/>
              <w:spacing w:val="16"/>
              <w:sz w:val="31"/>
              <w:szCs w:val="31"/>
            </w:rPr>
            <w:t xml:space="preserve">  </w:t>
          </w:r>
          <w:r>
            <w:rPr>
              <w:rFonts w:ascii="微软雅黑" w:hAnsi="微软雅黑" w:eastAsia="微软雅黑" w:cs="微软雅黑"/>
              <w:spacing w:val="4"/>
              <w:sz w:val="31"/>
              <w:szCs w:val="31"/>
            </w:rPr>
            <w:t>行政复议听证</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36"/>
              <w:sz w:val="31"/>
              <w:szCs w:val="31"/>
            </w:rPr>
            <w:t xml:space="preserve"> </w:t>
          </w:r>
          <w:r>
            <w:rPr>
              <w:rFonts w:ascii="宋体" w:hAnsi="宋体" w:eastAsia="宋体" w:cs="宋体"/>
              <w:spacing w:val="-7"/>
              <w:sz w:val="31"/>
              <w:szCs w:val="31"/>
            </w:rPr>
            <w:t>131</w:t>
          </w:r>
          <w:r>
            <w:rPr>
              <w:rFonts w:ascii="宋体" w:hAnsi="宋体" w:eastAsia="宋体" w:cs="宋体"/>
              <w:spacing w:val="-7"/>
              <w:sz w:val="31"/>
              <w:szCs w:val="31"/>
            </w:rPr>
            <w:fldChar w:fldCharType="end"/>
          </w:r>
        </w:p>
        <w:p w14:paraId="67AF1002">
          <w:pPr>
            <w:tabs>
              <w:tab w:val="right" w:leader="dot" w:pos="7949"/>
            </w:tabs>
            <w:spacing w:before="107" w:line="204" w:lineRule="auto"/>
            <w:ind w:left="625"/>
            <w:rPr>
              <w:rFonts w:ascii="宋体" w:hAnsi="宋体" w:eastAsia="宋体" w:cs="宋体"/>
              <w:sz w:val="31"/>
              <w:szCs w:val="31"/>
            </w:rPr>
          </w:pPr>
          <w:r>
            <w:fldChar w:fldCharType="begin"/>
          </w:r>
          <w:r>
            <w:instrText xml:space="preserve"> HYPERLINK \l "bookmark120" </w:instrText>
          </w:r>
          <w:r>
            <w:fldChar w:fldCharType="separate"/>
          </w:r>
          <w:r>
            <w:rPr>
              <w:rFonts w:ascii="宋体" w:hAnsi="宋体" w:eastAsia="宋体" w:cs="宋体"/>
              <w:spacing w:val="4"/>
              <w:sz w:val="31"/>
              <w:szCs w:val="31"/>
            </w:rPr>
            <w:t>20.5</w:t>
          </w:r>
          <w:r>
            <w:rPr>
              <w:rFonts w:ascii="宋体" w:hAnsi="宋体" w:eastAsia="宋体" w:cs="宋体"/>
              <w:spacing w:val="16"/>
              <w:sz w:val="31"/>
              <w:szCs w:val="31"/>
            </w:rPr>
            <w:t xml:space="preserve">  </w:t>
          </w:r>
          <w:r>
            <w:rPr>
              <w:rFonts w:ascii="微软雅黑" w:hAnsi="微软雅黑" w:eastAsia="微软雅黑" w:cs="微软雅黑"/>
              <w:spacing w:val="4"/>
              <w:sz w:val="31"/>
              <w:szCs w:val="31"/>
            </w:rPr>
            <w:t>行政复议履行</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36"/>
              <w:sz w:val="31"/>
              <w:szCs w:val="31"/>
            </w:rPr>
            <w:t xml:space="preserve"> </w:t>
          </w:r>
          <w:r>
            <w:rPr>
              <w:rFonts w:ascii="宋体" w:hAnsi="宋体" w:eastAsia="宋体" w:cs="宋体"/>
              <w:spacing w:val="-7"/>
              <w:sz w:val="31"/>
              <w:szCs w:val="31"/>
            </w:rPr>
            <w:t>131</w:t>
          </w:r>
          <w:r>
            <w:rPr>
              <w:rFonts w:ascii="宋体" w:hAnsi="宋体" w:eastAsia="宋体" w:cs="宋体"/>
              <w:spacing w:val="-7"/>
              <w:sz w:val="31"/>
              <w:szCs w:val="31"/>
            </w:rPr>
            <w:fldChar w:fldCharType="end"/>
          </w:r>
        </w:p>
        <w:p w14:paraId="385128B3">
          <w:pPr>
            <w:tabs>
              <w:tab w:val="right" w:leader="dot" w:pos="7949"/>
            </w:tabs>
            <w:spacing w:before="110" w:line="204" w:lineRule="auto"/>
            <w:ind w:left="625"/>
            <w:rPr>
              <w:rFonts w:ascii="宋体" w:hAnsi="宋体" w:eastAsia="宋体" w:cs="宋体"/>
              <w:sz w:val="31"/>
              <w:szCs w:val="31"/>
            </w:rPr>
          </w:pPr>
          <w:r>
            <w:fldChar w:fldCharType="begin"/>
          </w:r>
          <w:r>
            <w:instrText xml:space="preserve"> HYPERLINK \l "bookmark121" </w:instrText>
          </w:r>
          <w:r>
            <w:fldChar w:fldCharType="separate"/>
          </w:r>
          <w:r>
            <w:rPr>
              <w:rFonts w:ascii="宋体" w:hAnsi="宋体" w:eastAsia="宋体" w:cs="宋体"/>
              <w:spacing w:val="-1"/>
              <w:sz w:val="31"/>
              <w:szCs w:val="31"/>
            </w:rPr>
            <w:t>20.6</w:t>
          </w:r>
          <w:r>
            <w:rPr>
              <w:rFonts w:ascii="宋体" w:hAnsi="宋体" w:eastAsia="宋体" w:cs="宋体"/>
              <w:spacing w:val="19"/>
              <w:sz w:val="31"/>
              <w:szCs w:val="31"/>
            </w:rPr>
            <w:t xml:space="preserve">  </w:t>
          </w:r>
          <w:r>
            <w:rPr>
              <w:rFonts w:ascii="微软雅黑" w:hAnsi="微软雅黑" w:eastAsia="微软雅黑" w:cs="微软雅黑"/>
              <w:spacing w:val="-1"/>
              <w:sz w:val="31"/>
              <w:szCs w:val="31"/>
            </w:rPr>
            <w:t xml:space="preserve">其他  </w:t>
          </w:r>
          <w:r>
            <w:rPr>
              <w:rFonts w:ascii="微软雅黑" w:hAnsi="微软雅黑" w:eastAsia="微软雅黑" w:cs="微软雅黑"/>
              <w:sz w:val="31"/>
              <w:szCs w:val="31"/>
            </w:rPr>
            <w:tab/>
          </w:r>
          <w:r>
            <w:rPr>
              <w:rFonts w:ascii="微软雅黑" w:hAnsi="微软雅黑" w:eastAsia="微软雅黑" w:cs="微软雅黑"/>
              <w:spacing w:val="-20"/>
              <w:sz w:val="31"/>
              <w:szCs w:val="31"/>
            </w:rPr>
            <w:t xml:space="preserve"> </w:t>
          </w:r>
          <w:r>
            <w:rPr>
              <w:rFonts w:ascii="宋体" w:hAnsi="宋体" w:eastAsia="宋体" w:cs="宋体"/>
              <w:spacing w:val="-7"/>
              <w:sz w:val="31"/>
              <w:szCs w:val="31"/>
            </w:rPr>
            <w:t>132</w:t>
          </w:r>
          <w:r>
            <w:rPr>
              <w:rFonts w:ascii="宋体" w:hAnsi="宋体" w:eastAsia="宋体" w:cs="宋体"/>
              <w:spacing w:val="-7"/>
              <w:sz w:val="31"/>
              <w:szCs w:val="31"/>
            </w:rPr>
            <w:fldChar w:fldCharType="end"/>
          </w:r>
        </w:p>
        <w:p w14:paraId="6C1802CC">
          <w:pPr>
            <w:tabs>
              <w:tab w:val="right" w:leader="dot" w:pos="7947"/>
            </w:tabs>
            <w:spacing w:before="107" w:line="204" w:lineRule="auto"/>
            <w:rPr>
              <w:rFonts w:ascii="宋体" w:hAnsi="宋体" w:eastAsia="宋体" w:cs="宋体"/>
              <w:sz w:val="31"/>
              <w:szCs w:val="31"/>
            </w:rPr>
          </w:pPr>
          <w:r>
            <w:fldChar w:fldCharType="begin"/>
          </w:r>
          <w:r>
            <w:instrText xml:space="preserve"> HYPERLINK \l "bookmark122" </w:instrText>
          </w:r>
          <w:r>
            <w:fldChar w:fldCharType="separate"/>
          </w:r>
          <w:r>
            <w:rPr>
              <w:rFonts w:ascii="微软雅黑" w:hAnsi="微软雅黑" w:eastAsia="微软雅黑" w:cs="微软雅黑"/>
              <w:b/>
              <w:bCs/>
              <w:spacing w:val="5"/>
              <w:sz w:val="31"/>
              <w:szCs w:val="31"/>
            </w:rPr>
            <w:t>第二十一章</w:t>
          </w:r>
          <w:r>
            <w:rPr>
              <w:rFonts w:ascii="微软雅黑" w:hAnsi="微软雅黑" w:eastAsia="微软雅黑" w:cs="微软雅黑"/>
              <w:b/>
              <w:bCs/>
              <w:spacing w:val="22"/>
              <w:sz w:val="31"/>
              <w:szCs w:val="31"/>
            </w:rPr>
            <w:t xml:space="preserve">   </w:t>
          </w:r>
          <w:r>
            <w:rPr>
              <w:rFonts w:ascii="微软雅黑" w:hAnsi="微软雅黑" w:eastAsia="微软雅黑" w:cs="微软雅黑"/>
              <w:b/>
              <w:bCs/>
              <w:spacing w:val="5"/>
              <w:sz w:val="31"/>
              <w:szCs w:val="31"/>
            </w:rPr>
            <w:t>行政应诉</w:t>
          </w:r>
          <w:r>
            <w:rPr>
              <w:rFonts w:ascii="微软雅黑" w:hAnsi="微软雅黑" w:eastAsia="微软雅黑" w:cs="微软雅黑"/>
              <w:b/>
              <w:bCs/>
              <w:spacing w:val="85"/>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48"/>
              <w:sz w:val="31"/>
              <w:szCs w:val="31"/>
            </w:rPr>
            <w:t xml:space="preserve"> </w:t>
          </w:r>
          <w:r>
            <w:rPr>
              <w:rFonts w:ascii="宋体" w:hAnsi="宋体" w:eastAsia="宋体" w:cs="宋体"/>
              <w:b/>
              <w:bCs/>
              <w:spacing w:val="-10"/>
              <w:sz w:val="31"/>
              <w:szCs w:val="31"/>
            </w:rPr>
            <w:t>133</w:t>
          </w:r>
          <w:r>
            <w:rPr>
              <w:rFonts w:ascii="宋体" w:hAnsi="宋体" w:eastAsia="宋体" w:cs="宋体"/>
              <w:b/>
              <w:bCs/>
              <w:spacing w:val="-10"/>
              <w:sz w:val="31"/>
              <w:szCs w:val="31"/>
            </w:rPr>
            <w:fldChar w:fldCharType="end"/>
          </w:r>
        </w:p>
        <w:p w14:paraId="6F9F01AB">
          <w:pPr>
            <w:tabs>
              <w:tab w:val="right" w:leader="dot" w:pos="7949"/>
            </w:tabs>
            <w:spacing w:before="107" w:line="204" w:lineRule="auto"/>
            <w:ind w:left="625"/>
            <w:rPr>
              <w:rFonts w:ascii="宋体" w:hAnsi="宋体" w:eastAsia="宋体" w:cs="宋体"/>
              <w:sz w:val="31"/>
              <w:szCs w:val="31"/>
            </w:rPr>
          </w:pPr>
          <w:r>
            <w:fldChar w:fldCharType="begin"/>
          </w:r>
          <w:r>
            <w:instrText xml:space="preserve"> HYPERLINK \l "bookmark123" </w:instrText>
          </w:r>
          <w:r>
            <w:fldChar w:fldCharType="separate"/>
          </w:r>
          <w:r>
            <w:rPr>
              <w:rFonts w:ascii="宋体" w:hAnsi="宋体" w:eastAsia="宋体" w:cs="宋体"/>
              <w:spacing w:val="1"/>
              <w:sz w:val="31"/>
              <w:szCs w:val="31"/>
            </w:rPr>
            <w:t>21.1</w:t>
          </w:r>
          <w:r>
            <w:rPr>
              <w:rFonts w:ascii="宋体" w:hAnsi="宋体" w:eastAsia="宋体" w:cs="宋体"/>
              <w:spacing w:val="21"/>
              <w:sz w:val="31"/>
              <w:szCs w:val="31"/>
            </w:rPr>
            <w:t xml:space="preserve">  </w:t>
          </w:r>
          <w:r>
            <w:rPr>
              <w:rFonts w:ascii="微软雅黑" w:hAnsi="微软雅黑" w:eastAsia="微软雅黑" w:cs="微软雅黑"/>
              <w:spacing w:val="1"/>
              <w:sz w:val="31"/>
              <w:szCs w:val="31"/>
            </w:rPr>
            <w:t>应诉机关</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8"/>
              <w:sz w:val="31"/>
              <w:szCs w:val="31"/>
            </w:rPr>
            <w:t xml:space="preserve"> </w:t>
          </w:r>
          <w:r>
            <w:rPr>
              <w:rFonts w:ascii="宋体" w:hAnsi="宋体" w:eastAsia="宋体" w:cs="宋体"/>
              <w:spacing w:val="-7"/>
              <w:sz w:val="31"/>
              <w:szCs w:val="31"/>
            </w:rPr>
            <w:t>133</w:t>
          </w:r>
          <w:r>
            <w:rPr>
              <w:rFonts w:ascii="宋体" w:hAnsi="宋体" w:eastAsia="宋体" w:cs="宋体"/>
              <w:spacing w:val="-7"/>
              <w:sz w:val="31"/>
              <w:szCs w:val="31"/>
            </w:rPr>
            <w:fldChar w:fldCharType="end"/>
          </w:r>
        </w:p>
        <w:p w14:paraId="6259D7F5">
          <w:pPr>
            <w:tabs>
              <w:tab w:val="right" w:leader="dot" w:pos="7949"/>
            </w:tabs>
            <w:spacing w:before="111" w:line="204" w:lineRule="auto"/>
            <w:ind w:left="625"/>
            <w:rPr>
              <w:rFonts w:ascii="宋体" w:hAnsi="宋体" w:eastAsia="宋体" w:cs="宋体"/>
              <w:sz w:val="31"/>
              <w:szCs w:val="31"/>
            </w:rPr>
          </w:pPr>
          <w:r>
            <w:fldChar w:fldCharType="begin"/>
          </w:r>
          <w:r>
            <w:instrText xml:space="preserve"> HYPERLINK \l "bookmark124" </w:instrText>
          </w:r>
          <w:r>
            <w:fldChar w:fldCharType="separate"/>
          </w:r>
          <w:r>
            <w:rPr>
              <w:rFonts w:ascii="宋体" w:hAnsi="宋体" w:eastAsia="宋体" w:cs="宋体"/>
              <w:spacing w:val="1"/>
              <w:sz w:val="31"/>
              <w:szCs w:val="31"/>
            </w:rPr>
            <w:t>21.2</w:t>
          </w:r>
          <w:r>
            <w:rPr>
              <w:rFonts w:ascii="宋体" w:hAnsi="宋体" w:eastAsia="宋体" w:cs="宋体"/>
              <w:spacing w:val="21"/>
              <w:sz w:val="31"/>
              <w:szCs w:val="31"/>
            </w:rPr>
            <w:t xml:space="preserve">  </w:t>
          </w:r>
          <w:r>
            <w:rPr>
              <w:rFonts w:ascii="微软雅黑" w:hAnsi="微软雅黑" w:eastAsia="微软雅黑" w:cs="微软雅黑"/>
              <w:spacing w:val="1"/>
              <w:sz w:val="31"/>
              <w:szCs w:val="31"/>
            </w:rPr>
            <w:t>应诉准备</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8"/>
              <w:sz w:val="31"/>
              <w:szCs w:val="31"/>
            </w:rPr>
            <w:t xml:space="preserve"> </w:t>
          </w:r>
          <w:r>
            <w:rPr>
              <w:rFonts w:ascii="宋体" w:hAnsi="宋体" w:eastAsia="宋体" w:cs="宋体"/>
              <w:spacing w:val="-7"/>
              <w:sz w:val="31"/>
              <w:szCs w:val="31"/>
            </w:rPr>
            <w:t>134</w:t>
          </w:r>
          <w:r>
            <w:rPr>
              <w:rFonts w:ascii="宋体" w:hAnsi="宋体" w:eastAsia="宋体" w:cs="宋体"/>
              <w:spacing w:val="-7"/>
              <w:sz w:val="31"/>
              <w:szCs w:val="31"/>
            </w:rPr>
            <w:fldChar w:fldCharType="end"/>
          </w:r>
        </w:p>
        <w:p w14:paraId="500D3A1E">
          <w:pPr>
            <w:tabs>
              <w:tab w:val="right" w:leader="dot" w:pos="7949"/>
            </w:tabs>
            <w:spacing w:before="107" w:line="204" w:lineRule="auto"/>
            <w:ind w:left="625"/>
            <w:rPr>
              <w:rFonts w:ascii="宋体" w:hAnsi="宋体" w:eastAsia="宋体" w:cs="宋体"/>
              <w:sz w:val="31"/>
              <w:szCs w:val="31"/>
            </w:rPr>
          </w:pPr>
          <w:r>
            <w:fldChar w:fldCharType="begin"/>
          </w:r>
          <w:r>
            <w:instrText xml:space="preserve"> HYPERLINK \l "bookmark125" </w:instrText>
          </w:r>
          <w:r>
            <w:fldChar w:fldCharType="separate"/>
          </w:r>
          <w:r>
            <w:rPr>
              <w:rFonts w:ascii="宋体" w:hAnsi="宋体" w:eastAsia="宋体" w:cs="宋体"/>
              <w:spacing w:val="-2"/>
              <w:sz w:val="31"/>
              <w:szCs w:val="31"/>
            </w:rPr>
            <w:t>21.3</w:t>
          </w:r>
          <w:r>
            <w:rPr>
              <w:rFonts w:ascii="宋体" w:hAnsi="宋体" w:eastAsia="宋体" w:cs="宋体"/>
              <w:spacing w:val="35"/>
              <w:sz w:val="31"/>
              <w:szCs w:val="31"/>
            </w:rPr>
            <w:t xml:space="preserve">  </w:t>
          </w:r>
          <w:r>
            <w:rPr>
              <w:rFonts w:ascii="微软雅黑" w:hAnsi="微软雅黑" w:eastAsia="微软雅黑" w:cs="微软雅黑"/>
              <w:spacing w:val="-2"/>
              <w:sz w:val="31"/>
              <w:szCs w:val="31"/>
            </w:rPr>
            <w:t xml:space="preserve">出庭应诉  </w:t>
          </w:r>
          <w:r>
            <w:rPr>
              <w:rFonts w:ascii="微软雅黑" w:hAnsi="微软雅黑" w:eastAsia="微软雅黑" w:cs="微软雅黑"/>
              <w:sz w:val="31"/>
              <w:szCs w:val="31"/>
            </w:rPr>
            <w:tab/>
          </w:r>
          <w:r>
            <w:rPr>
              <w:rFonts w:ascii="微软雅黑" w:hAnsi="微软雅黑" w:eastAsia="微软雅黑" w:cs="微软雅黑"/>
              <w:spacing w:val="-28"/>
              <w:sz w:val="31"/>
              <w:szCs w:val="31"/>
            </w:rPr>
            <w:t xml:space="preserve"> </w:t>
          </w:r>
          <w:r>
            <w:rPr>
              <w:rFonts w:ascii="宋体" w:hAnsi="宋体" w:eastAsia="宋体" w:cs="宋体"/>
              <w:spacing w:val="-7"/>
              <w:sz w:val="31"/>
              <w:szCs w:val="31"/>
            </w:rPr>
            <w:t>136</w:t>
          </w:r>
          <w:r>
            <w:rPr>
              <w:rFonts w:ascii="宋体" w:hAnsi="宋体" w:eastAsia="宋体" w:cs="宋体"/>
              <w:spacing w:val="-7"/>
              <w:sz w:val="31"/>
              <w:szCs w:val="31"/>
            </w:rPr>
            <w:fldChar w:fldCharType="end"/>
          </w:r>
        </w:p>
        <w:p w14:paraId="43B5496B">
          <w:pPr>
            <w:tabs>
              <w:tab w:val="right" w:leader="dot" w:pos="7947"/>
            </w:tabs>
            <w:spacing w:before="106" w:line="204" w:lineRule="auto"/>
            <w:ind w:left="625"/>
            <w:rPr>
              <w:rFonts w:ascii="宋体" w:hAnsi="宋体" w:eastAsia="宋体" w:cs="宋体"/>
              <w:sz w:val="31"/>
              <w:szCs w:val="31"/>
            </w:rPr>
          </w:pPr>
          <w:r>
            <w:fldChar w:fldCharType="begin"/>
          </w:r>
          <w:r>
            <w:instrText xml:space="preserve"> HYPERLINK \l "bookmark126" </w:instrText>
          </w:r>
          <w:r>
            <w:fldChar w:fldCharType="separate"/>
          </w:r>
          <w:r>
            <w:rPr>
              <w:rFonts w:ascii="宋体" w:hAnsi="宋体" w:eastAsia="宋体" w:cs="宋体"/>
              <w:spacing w:val="2"/>
              <w:sz w:val="31"/>
              <w:szCs w:val="31"/>
            </w:rPr>
            <w:t>21.4</w:t>
          </w:r>
          <w:r>
            <w:rPr>
              <w:rFonts w:ascii="宋体" w:hAnsi="宋体" w:eastAsia="宋体" w:cs="宋体"/>
              <w:spacing w:val="21"/>
              <w:sz w:val="31"/>
              <w:szCs w:val="31"/>
            </w:rPr>
            <w:t xml:space="preserve">  </w:t>
          </w:r>
          <w:r>
            <w:rPr>
              <w:rFonts w:ascii="微软雅黑" w:hAnsi="微软雅黑" w:eastAsia="微软雅黑" w:cs="微软雅黑"/>
              <w:spacing w:val="2"/>
              <w:sz w:val="31"/>
              <w:szCs w:val="31"/>
            </w:rPr>
            <w:t>上诉和执行</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30"/>
              <w:sz w:val="31"/>
              <w:szCs w:val="31"/>
            </w:rPr>
            <w:t xml:space="preserve"> </w:t>
          </w:r>
          <w:r>
            <w:rPr>
              <w:rFonts w:ascii="宋体" w:hAnsi="宋体" w:eastAsia="宋体" w:cs="宋体"/>
              <w:spacing w:val="-8"/>
              <w:sz w:val="31"/>
              <w:szCs w:val="31"/>
            </w:rPr>
            <w:t>139</w:t>
          </w:r>
          <w:r>
            <w:rPr>
              <w:rFonts w:ascii="宋体" w:hAnsi="宋体" w:eastAsia="宋体" w:cs="宋体"/>
              <w:spacing w:val="-8"/>
              <w:sz w:val="31"/>
              <w:szCs w:val="31"/>
            </w:rPr>
            <w:fldChar w:fldCharType="end"/>
          </w:r>
        </w:p>
        <w:p w14:paraId="3617A3D3">
          <w:pPr>
            <w:tabs>
              <w:tab w:val="right" w:leader="dot" w:pos="7947"/>
            </w:tabs>
            <w:spacing w:before="111" w:line="203" w:lineRule="auto"/>
            <w:rPr>
              <w:rFonts w:ascii="宋体" w:hAnsi="宋体" w:eastAsia="宋体" w:cs="宋体"/>
              <w:sz w:val="31"/>
              <w:szCs w:val="31"/>
            </w:rPr>
          </w:pPr>
          <w:r>
            <w:fldChar w:fldCharType="begin"/>
          </w:r>
          <w:r>
            <w:instrText xml:space="preserve"> HYPERLINK \l "bookmark127" </w:instrText>
          </w:r>
          <w:r>
            <w:fldChar w:fldCharType="separate"/>
          </w:r>
          <w:r>
            <w:rPr>
              <w:rFonts w:ascii="微软雅黑" w:hAnsi="微软雅黑" w:eastAsia="微软雅黑" w:cs="微软雅黑"/>
              <w:b/>
              <w:bCs/>
              <w:spacing w:val="1"/>
              <w:sz w:val="31"/>
              <w:szCs w:val="31"/>
            </w:rPr>
            <w:t>第二十一章    国家赔偿</w:t>
          </w:r>
          <w:r>
            <w:rPr>
              <w:rFonts w:ascii="微软雅黑" w:hAnsi="微软雅黑" w:eastAsia="微软雅黑" w:cs="微软雅黑"/>
              <w:b/>
              <w:bCs/>
              <w:spacing w:val="91"/>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48"/>
              <w:sz w:val="31"/>
              <w:szCs w:val="31"/>
            </w:rPr>
            <w:t xml:space="preserve"> </w:t>
          </w:r>
          <w:r>
            <w:rPr>
              <w:rFonts w:ascii="宋体" w:hAnsi="宋体" w:eastAsia="宋体" w:cs="宋体"/>
              <w:b/>
              <w:bCs/>
              <w:spacing w:val="-10"/>
              <w:sz w:val="31"/>
              <w:szCs w:val="31"/>
            </w:rPr>
            <w:t>141</w:t>
          </w:r>
          <w:r>
            <w:rPr>
              <w:rFonts w:ascii="宋体" w:hAnsi="宋体" w:eastAsia="宋体" w:cs="宋体"/>
              <w:b/>
              <w:bCs/>
              <w:spacing w:val="-10"/>
              <w:sz w:val="31"/>
              <w:szCs w:val="31"/>
            </w:rPr>
            <w:fldChar w:fldCharType="end"/>
          </w:r>
        </w:p>
        <w:p w14:paraId="783B56E9">
          <w:pPr>
            <w:tabs>
              <w:tab w:val="right" w:leader="dot" w:pos="7949"/>
            </w:tabs>
            <w:spacing w:before="109" w:line="203" w:lineRule="auto"/>
            <w:ind w:left="625"/>
            <w:rPr>
              <w:rFonts w:ascii="宋体" w:hAnsi="宋体" w:eastAsia="宋体" w:cs="宋体"/>
              <w:sz w:val="31"/>
              <w:szCs w:val="31"/>
            </w:rPr>
          </w:pPr>
          <w:r>
            <w:fldChar w:fldCharType="begin"/>
          </w:r>
          <w:r>
            <w:instrText xml:space="preserve"> HYPERLINK \l "bookmark128" </w:instrText>
          </w:r>
          <w:r>
            <w:fldChar w:fldCharType="separate"/>
          </w:r>
          <w:r>
            <w:rPr>
              <w:rFonts w:ascii="宋体" w:hAnsi="宋体" w:eastAsia="宋体" w:cs="宋体"/>
              <w:spacing w:val="6"/>
              <w:sz w:val="31"/>
              <w:szCs w:val="31"/>
            </w:rPr>
            <w:t xml:space="preserve">22.1  </w:t>
          </w:r>
          <w:r>
            <w:rPr>
              <w:rFonts w:ascii="微软雅黑" w:hAnsi="微软雅黑" w:eastAsia="微软雅黑" w:cs="微软雅黑"/>
              <w:spacing w:val="6"/>
              <w:sz w:val="31"/>
              <w:szCs w:val="31"/>
            </w:rPr>
            <w:t xml:space="preserve">赔偿义务机关和赔偿范围  </w:t>
          </w:r>
          <w:r>
            <w:rPr>
              <w:rFonts w:ascii="微软雅黑" w:hAnsi="微软雅黑" w:eastAsia="微软雅黑" w:cs="微软雅黑"/>
              <w:sz w:val="31"/>
              <w:szCs w:val="31"/>
            </w:rPr>
            <w:tab/>
          </w:r>
          <w:r>
            <w:rPr>
              <w:rFonts w:ascii="微软雅黑" w:hAnsi="微软雅黑" w:eastAsia="微软雅黑" w:cs="微软雅黑"/>
              <w:spacing w:val="-52"/>
              <w:sz w:val="31"/>
              <w:szCs w:val="31"/>
            </w:rPr>
            <w:t xml:space="preserve"> </w:t>
          </w:r>
          <w:r>
            <w:rPr>
              <w:rFonts w:ascii="宋体" w:hAnsi="宋体" w:eastAsia="宋体" w:cs="宋体"/>
              <w:spacing w:val="-7"/>
              <w:sz w:val="31"/>
              <w:szCs w:val="31"/>
            </w:rPr>
            <w:t>141</w:t>
          </w:r>
          <w:r>
            <w:rPr>
              <w:rFonts w:ascii="宋体" w:hAnsi="宋体" w:eastAsia="宋体" w:cs="宋体"/>
              <w:spacing w:val="-7"/>
              <w:sz w:val="31"/>
              <w:szCs w:val="31"/>
            </w:rPr>
            <w:fldChar w:fldCharType="end"/>
          </w:r>
        </w:p>
        <w:p w14:paraId="1539BBC7">
          <w:pPr>
            <w:tabs>
              <w:tab w:val="right" w:leader="dot" w:pos="7949"/>
            </w:tabs>
            <w:spacing w:before="109" w:line="204" w:lineRule="auto"/>
            <w:ind w:left="625"/>
            <w:rPr>
              <w:rFonts w:ascii="宋体" w:hAnsi="宋体" w:eastAsia="宋体" w:cs="宋体"/>
              <w:sz w:val="31"/>
              <w:szCs w:val="31"/>
            </w:rPr>
          </w:pPr>
          <w:r>
            <w:fldChar w:fldCharType="begin"/>
          </w:r>
          <w:r>
            <w:instrText xml:space="preserve"> HYPERLINK \l "bookmark129" </w:instrText>
          </w:r>
          <w:r>
            <w:fldChar w:fldCharType="separate"/>
          </w:r>
          <w:r>
            <w:rPr>
              <w:rFonts w:ascii="宋体" w:hAnsi="宋体" w:eastAsia="宋体" w:cs="宋体"/>
              <w:spacing w:val="-7"/>
              <w:sz w:val="31"/>
              <w:szCs w:val="31"/>
            </w:rPr>
            <w:t>22.2</w:t>
          </w:r>
          <w:r>
            <w:rPr>
              <w:rFonts w:ascii="宋体" w:hAnsi="宋体" w:eastAsia="宋体" w:cs="宋体"/>
              <w:spacing w:val="43"/>
              <w:sz w:val="31"/>
              <w:szCs w:val="31"/>
            </w:rPr>
            <w:t xml:space="preserve">  </w:t>
          </w:r>
          <w:r>
            <w:rPr>
              <w:rFonts w:ascii="微软雅黑" w:hAnsi="微软雅黑" w:eastAsia="微软雅黑" w:cs="微软雅黑"/>
              <w:spacing w:val="-7"/>
              <w:sz w:val="31"/>
              <w:szCs w:val="31"/>
            </w:rPr>
            <w:t xml:space="preserve">申请  </w:t>
          </w:r>
          <w:r>
            <w:rPr>
              <w:rFonts w:ascii="微软雅黑" w:hAnsi="微软雅黑" w:eastAsia="微软雅黑" w:cs="微软雅黑"/>
              <w:sz w:val="31"/>
              <w:szCs w:val="31"/>
            </w:rPr>
            <w:tab/>
          </w:r>
          <w:r>
            <w:rPr>
              <w:rFonts w:ascii="微软雅黑" w:hAnsi="微软雅黑" w:eastAsia="微软雅黑" w:cs="微软雅黑"/>
              <w:spacing w:val="-20"/>
              <w:sz w:val="31"/>
              <w:szCs w:val="31"/>
            </w:rPr>
            <w:t xml:space="preserve"> </w:t>
          </w:r>
          <w:r>
            <w:rPr>
              <w:rFonts w:ascii="宋体" w:hAnsi="宋体" w:eastAsia="宋体" w:cs="宋体"/>
              <w:spacing w:val="-7"/>
              <w:sz w:val="31"/>
              <w:szCs w:val="31"/>
            </w:rPr>
            <w:t>142</w:t>
          </w:r>
          <w:r>
            <w:rPr>
              <w:rFonts w:ascii="宋体" w:hAnsi="宋体" w:eastAsia="宋体" w:cs="宋体"/>
              <w:spacing w:val="-7"/>
              <w:sz w:val="31"/>
              <w:szCs w:val="31"/>
            </w:rPr>
            <w:fldChar w:fldCharType="end"/>
          </w:r>
        </w:p>
        <w:p w14:paraId="2DE68418">
          <w:pPr>
            <w:tabs>
              <w:tab w:val="right" w:leader="dot" w:pos="7949"/>
            </w:tabs>
            <w:spacing w:before="109" w:line="204" w:lineRule="auto"/>
            <w:ind w:left="625"/>
            <w:rPr>
              <w:rFonts w:ascii="宋体" w:hAnsi="宋体" w:eastAsia="宋体" w:cs="宋体"/>
              <w:sz w:val="31"/>
              <w:szCs w:val="31"/>
            </w:rPr>
          </w:pPr>
          <w:r>
            <w:fldChar w:fldCharType="begin"/>
          </w:r>
          <w:r>
            <w:instrText xml:space="preserve"> HYPERLINK \l "bookmark130" </w:instrText>
          </w:r>
          <w:r>
            <w:fldChar w:fldCharType="separate"/>
          </w:r>
          <w:r>
            <w:rPr>
              <w:rFonts w:ascii="宋体" w:hAnsi="宋体" w:eastAsia="宋体" w:cs="宋体"/>
              <w:spacing w:val="-1"/>
              <w:sz w:val="31"/>
              <w:szCs w:val="31"/>
            </w:rPr>
            <w:t>22.3</w:t>
          </w:r>
          <w:r>
            <w:rPr>
              <w:rFonts w:ascii="宋体" w:hAnsi="宋体" w:eastAsia="宋体" w:cs="宋体"/>
              <w:spacing w:val="30"/>
              <w:sz w:val="31"/>
              <w:szCs w:val="31"/>
            </w:rPr>
            <w:t xml:space="preserve">  </w:t>
          </w:r>
          <w:r>
            <w:rPr>
              <w:rFonts w:ascii="微软雅黑" w:hAnsi="微软雅黑" w:eastAsia="微软雅黑" w:cs="微软雅黑"/>
              <w:spacing w:val="-1"/>
              <w:sz w:val="31"/>
              <w:szCs w:val="31"/>
            </w:rPr>
            <w:t xml:space="preserve">审查决定  </w:t>
          </w:r>
          <w:r>
            <w:rPr>
              <w:rFonts w:ascii="微软雅黑" w:hAnsi="微软雅黑" w:eastAsia="微软雅黑" w:cs="微软雅黑"/>
              <w:sz w:val="31"/>
              <w:szCs w:val="31"/>
            </w:rPr>
            <w:tab/>
          </w:r>
          <w:r>
            <w:rPr>
              <w:rFonts w:ascii="微软雅黑" w:hAnsi="微软雅黑" w:eastAsia="微软雅黑" w:cs="微软雅黑"/>
              <w:spacing w:val="-28"/>
              <w:sz w:val="31"/>
              <w:szCs w:val="31"/>
            </w:rPr>
            <w:t xml:space="preserve"> </w:t>
          </w:r>
          <w:r>
            <w:rPr>
              <w:rFonts w:ascii="宋体" w:hAnsi="宋体" w:eastAsia="宋体" w:cs="宋体"/>
              <w:spacing w:val="-7"/>
              <w:sz w:val="31"/>
              <w:szCs w:val="31"/>
            </w:rPr>
            <w:t>144</w:t>
          </w:r>
          <w:r>
            <w:rPr>
              <w:rFonts w:ascii="宋体" w:hAnsi="宋体" w:eastAsia="宋体" w:cs="宋体"/>
              <w:spacing w:val="-7"/>
              <w:sz w:val="31"/>
              <w:szCs w:val="31"/>
            </w:rPr>
            <w:fldChar w:fldCharType="end"/>
          </w:r>
        </w:p>
      </w:sdtContent>
    </w:sdt>
    <w:p w14:paraId="67EBF6F2">
      <w:pPr>
        <w:spacing w:line="204" w:lineRule="auto"/>
        <w:rPr>
          <w:rFonts w:ascii="宋体" w:hAnsi="宋体" w:eastAsia="宋体" w:cs="宋体"/>
          <w:sz w:val="31"/>
          <w:szCs w:val="31"/>
        </w:rPr>
        <w:sectPr>
          <w:footerReference r:id="rId10" w:type="default"/>
          <w:pgSz w:w="11906" w:h="16838"/>
          <w:pgMar w:top="1431" w:right="1785" w:bottom="1226" w:left="1617" w:header="0" w:footer="993" w:gutter="0"/>
          <w:cols w:space="720" w:num="1"/>
        </w:sectPr>
      </w:pPr>
    </w:p>
    <w:p w14:paraId="0029CA73">
      <w:pPr>
        <w:pStyle w:val="2"/>
        <w:spacing w:line="307" w:lineRule="auto"/>
      </w:pPr>
    </w:p>
    <w:sdt>
      <w:sdtPr>
        <w:rPr>
          <w:rFonts w:ascii="宋体" w:hAnsi="宋体" w:eastAsia="宋体" w:cs="宋体"/>
          <w:sz w:val="31"/>
          <w:szCs w:val="31"/>
        </w:rPr>
        <w:id w:val="7"/>
        <w:docPartObj>
          <w:docPartGallery w:val="Table of Contents"/>
          <w:docPartUnique/>
        </w:docPartObj>
      </w:sdtPr>
      <w:sdtEndPr>
        <w:rPr>
          <w:rFonts w:ascii="宋体" w:hAnsi="宋体" w:eastAsia="宋体" w:cs="宋体"/>
          <w:sz w:val="31"/>
          <w:szCs w:val="31"/>
        </w:rPr>
      </w:sdtEndPr>
      <w:sdtContent>
        <w:p w14:paraId="71D3B4FC">
          <w:pPr>
            <w:tabs>
              <w:tab w:val="right" w:leader="dot" w:pos="7950"/>
            </w:tabs>
            <w:spacing w:before="133" w:line="204" w:lineRule="auto"/>
            <w:ind w:left="627"/>
            <w:rPr>
              <w:rFonts w:ascii="宋体" w:hAnsi="宋体" w:eastAsia="宋体" w:cs="宋体"/>
              <w:sz w:val="31"/>
              <w:szCs w:val="31"/>
            </w:rPr>
          </w:pPr>
          <w:r>
            <w:fldChar w:fldCharType="begin"/>
          </w:r>
          <w:r>
            <w:instrText xml:space="preserve"> HYPERLINK \l "bookmark131" </w:instrText>
          </w:r>
          <w:r>
            <w:fldChar w:fldCharType="separate"/>
          </w:r>
          <w:r>
            <w:rPr>
              <w:rFonts w:ascii="宋体" w:hAnsi="宋体" w:eastAsia="宋体" w:cs="宋体"/>
              <w:spacing w:val="-1"/>
              <w:sz w:val="31"/>
              <w:szCs w:val="31"/>
            </w:rPr>
            <w:t>22.4</w:t>
          </w:r>
          <w:r>
            <w:rPr>
              <w:rFonts w:ascii="宋体" w:hAnsi="宋体" w:eastAsia="宋体" w:cs="宋体"/>
              <w:spacing w:val="19"/>
              <w:sz w:val="31"/>
              <w:szCs w:val="31"/>
            </w:rPr>
            <w:t xml:space="preserve">  </w:t>
          </w:r>
          <w:r>
            <w:rPr>
              <w:rFonts w:ascii="微软雅黑" w:hAnsi="微软雅黑" w:eastAsia="微软雅黑" w:cs="微软雅黑"/>
              <w:spacing w:val="-1"/>
              <w:sz w:val="31"/>
              <w:szCs w:val="31"/>
            </w:rPr>
            <w:t xml:space="preserve">赔偿  </w:t>
          </w:r>
          <w:r>
            <w:rPr>
              <w:rFonts w:ascii="微软雅黑" w:hAnsi="微软雅黑" w:eastAsia="微软雅黑" w:cs="微软雅黑"/>
              <w:sz w:val="31"/>
              <w:szCs w:val="31"/>
            </w:rPr>
            <w:tab/>
          </w:r>
          <w:r>
            <w:rPr>
              <w:rFonts w:ascii="微软雅黑" w:hAnsi="微软雅黑" w:eastAsia="微软雅黑" w:cs="微软雅黑"/>
              <w:spacing w:val="-19"/>
              <w:sz w:val="31"/>
              <w:szCs w:val="31"/>
            </w:rPr>
            <w:t xml:space="preserve"> </w:t>
          </w:r>
          <w:r>
            <w:rPr>
              <w:rFonts w:ascii="宋体" w:hAnsi="宋体" w:eastAsia="宋体" w:cs="宋体"/>
              <w:spacing w:val="-7"/>
              <w:sz w:val="31"/>
              <w:szCs w:val="31"/>
            </w:rPr>
            <w:t>146</w:t>
          </w:r>
          <w:r>
            <w:rPr>
              <w:rFonts w:ascii="宋体" w:hAnsi="宋体" w:eastAsia="宋体" w:cs="宋体"/>
              <w:spacing w:val="-7"/>
              <w:sz w:val="31"/>
              <w:szCs w:val="31"/>
            </w:rPr>
            <w:fldChar w:fldCharType="end"/>
          </w:r>
        </w:p>
        <w:p w14:paraId="1321E104">
          <w:pPr>
            <w:pStyle w:val="2"/>
            <w:spacing w:line="244" w:lineRule="auto"/>
          </w:pPr>
        </w:p>
        <w:p w14:paraId="5BF9A2D0">
          <w:pPr>
            <w:spacing w:before="135" w:line="235" w:lineRule="auto"/>
            <w:ind w:left="1942"/>
            <w:rPr>
              <w:rFonts w:ascii="FZXiaoBiaoSong-B05S" w:hAnsi="FZXiaoBiaoSong-B05S" w:eastAsia="FZXiaoBiaoSong-B05S" w:cs="FZXiaoBiaoSong-B05S"/>
              <w:sz w:val="35"/>
              <w:szCs w:val="35"/>
            </w:rPr>
          </w:pPr>
          <w:r>
            <w:fldChar w:fldCharType="begin"/>
          </w:r>
          <w:r>
            <w:instrText xml:space="preserve"> HYPERLINK \l "bookmark132" </w:instrText>
          </w:r>
          <w:r>
            <w:fldChar w:fldCharType="separate"/>
          </w:r>
          <w:r>
            <w:rPr>
              <w:rFonts w:ascii="FZXiaoBiaoSong-B05S" w:hAnsi="FZXiaoBiaoSong-B05S" w:eastAsia="FZXiaoBiaoSong-B05S" w:cs="FZXiaoBiaoSong-B05S"/>
              <w:spacing w:val="7"/>
              <w:sz w:val="35"/>
              <w:szCs w:val="35"/>
            </w:rPr>
            <w:t>第九编    文书制作与案卷归档</w:t>
          </w:r>
          <w:r>
            <w:rPr>
              <w:rFonts w:ascii="FZXiaoBiaoSong-B05S" w:hAnsi="FZXiaoBiaoSong-B05S" w:eastAsia="FZXiaoBiaoSong-B05S" w:cs="FZXiaoBiaoSong-B05S"/>
              <w:spacing w:val="7"/>
              <w:sz w:val="35"/>
              <w:szCs w:val="35"/>
            </w:rPr>
            <w:fldChar w:fldCharType="end"/>
          </w:r>
        </w:p>
        <w:p w14:paraId="335EFE75">
          <w:pPr>
            <w:pStyle w:val="2"/>
            <w:spacing w:line="245" w:lineRule="auto"/>
          </w:pPr>
        </w:p>
        <w:p w14:paraId="60559B8E">
          <w:pPr>
            <w:tabs>
              <w:tab w:val="right" w:leader="dot" w:pos="7947"/>
            </w:tabs>
            <w:spacing w:before="133" w:line="204" w:lineRule="auto"/>
            <w:ind w:left="1"/>
            <w:rPr>
              <w:rFonts w:ascii="宋体" w:hAnsi="宋体" w:eastAsia="宋体" w:cs="宋体"/>
              <w:sz w:val="31"/>
              <w:szCs w:val="31"/>
            </w:rPr>
          </w:pPr>
          <w:bookmarkStart w:id="4" w:name="bookmark133"/>
          <w:bookmarkEnd w:id="4"/>
          <w:r>
            <w:fldChar w:fldCharType="begin"/>
          </w:r>
          <w:r>
            <w:instrText xml:space="preserve"> HYPERLINK \l "bookmark134" </w:instrText>
          </w:r>
          <w:r>
            <w:fldChar w:fldCharType="separate"/>
          </w:r>
          <w:r>
            <w:rPr>
              <w:rFonts w:ascii="微软雅黑" w:hAnsi="微软雅黑" w:eastAsia="微软雅黑" w:cs="微软雅黑"/>
              <w:b/>
              <w:bCs/>
              <w:spacing w:val="6"/>
              <w:sz w:val="31"/>
              <w:szCs w:val="31"/>
            </w:rPr>
            <w:t>第二十三章</w:t>
          </w:r>
          <w:r>
            <w:rPr>
              <w:rFonts w:ascii="微软雅黑" w:hAnsi="微软雅黑" w:eastAsia="微软雅黑" w:cs="微软雅黑"/>
              <w:b/>
              <w:bCs/>
              <w:spacing w:val="28"/>
              <w:sz w:val="31"/>
              <w:szCs w:val="31"/>
            </w:rPr>
            <w:t xml:space="preserve">   </w:t>
          </w:r>
          <w:r>
            <w:rPr>
              <w:rFonts w:ascii="微软雅黑" w:hAnsi="微软雅黑" w:eastAsia="微软雅黑" w:cs="微软雅黑"/>
              <w:b/>
              <w:bCs/>
              <w:spacing w:val="6"/>
              <w:sz w:val="31"/>
              <w:szCs w:val="31"/>
            </w:rPr>
            <w:t>文书制作与案卷归档</w:t>
          </w:r>
          <w:r>
            <w:rPr>
              <w:rFonts w:ascii="微软雅黑" w:hAnsi="微软雅黑" w:eastAsia="微软雅黑" w:cs="微软雅黑"/>
              <w:b/>
              <w:bCs/>
              <w:spacing w:val="84"/>
              <w:sz w:val="31"/>
              <w:szCs w:val="31"/>
            </w:rPr>
            <w:t xml:space="preserve"> </w:t>
          </w:r>
          <w:r>
            <w:rPr>
              <w:rFonts w:ascii="微软雅黑" w:hAnsi="微软雅黑" w:eastAsia="微软雅黑" w:cs="微软雅黑"/>
              <w:b/>
              <w:bCs/>
              <w:sz w:val="31"/>
              <w:szCs w:val="31"/>
              <w14:textOutline w14:w="4255" w14:cap="flat" w14:cmpd="sng">
                <w14:solidFill>
                  <w14:srgbClr w14:val="000000"/>
                </w14:solidFill>
                <w14:prstDash w14:val="solid"/>
                <w14:miter w14:val="0"/>
              </w14:textOutline>
            </w:rPr>
            <w:tab/>
          </w:r>
          <w:r>
            <w:rPr>
              <w:rFonts w:ascii="微软雅黑" w:hAnsi="微软雅黑" w:eastAsia="微软雅黑" w:cs="微软雅黑"/>
              <w:b/>
              <w:bCs/>
              <w:spacing w:val="8"/>
              <w:sz w:val="31"/>
              <w:szCs w:val="31"/>
            </w:rPr>
            <w:t xml:space="preserve"> </w:t>
          </w:r>
          <w:r>
            <w:rPr>
              <w:rFonts w:ascii="宋体" w:hAnsi="宋体" w:eastAsia="宋体" w:cs="宋体"/>
              <w:b/>
              <w:bCs/>
              <w:spacing w:val="-10"/>
              <w:sz w:val="31"/>
              <w:szCs w:val="31"/>
            </w:rPr>
            <w:t>150</w:t>
          </w:r>
          <w:r>
            <w:rPr>
              <w:rFonts w:ascii="宋体" w:hAnsi="宋体" w:eastAsia="宋体" w:cs="宋体"/>
              <w:b/>
              <w:bCs/>
              <w:spacing w:val="-10"/>
              <w:sz w:val="31"/>
              <w:szCs w:val="31"/>
            </w:rPr>
            <w:fldChar w:fldCharType="end"/>
          </w:r>
        </w:p>
        <w:p w14:paraId="2796DF3D">
          <w:pPr>
            <w:tabs>
              <w:tab w:val="right" w:leader="dot" w:pos="7950"/>
            </w:tabs>
            <w:spacing w:before="107" w:line="204" w:lineRule="auto"/>
            <w:ind w:left="627"/>
            <w:rPr>
              <w:rFonts w:ascii="宋体" w:hAnsi="宋体" w:eastAsia="宋体" w:cs="宋体"/>
              <w:sz w:val="31"/>
              <w:szCs w:val="31"/>
            </w:rPr>
          </w:pPr>
          <w:r>
            <w:fldChar w:fldCharType="begin"/>
          </w:r>
          <w:r>
            <w:instrText xml:space="preserve"> HYPERLINK \l "bookmark135" </w:instrText>
          </w:r>
          <w:r>
            <w:fldChar w:fldCharType="separate"/>
          </w:r>
          <w:r>
            <w:rPr>
              <w:rFonts w:ascii="宋体" w:hAnsi="宋体" w:eastAsia="宋体" w:cs="宋体"/>
              <w:spacing w:val="1"/>
              <w:sz w:val="31"/>
              <w:szCs w:val="31"/>
            </w:rPr>
            <w:t>23.1</w:t>
          </w:r>
          <w:r>
            <w:rPr>
              <w:rFonts w:ascii="宋体" w:hAnsi="宋体" w:eastAsia="宋体" w:cs="宋体"/>
              <w:spacing w:val="21"/>
              <w:sz w:val="31"/>
              <w:szCs w:val="31"/>
            </w:rPr>
            <w:t xml:space="preserve">  </w:t>
          </w:r>
          <w:r>
            <w:rPr>
              <w:rFonts w:ascii="微软雅黑" w:hAnsi="微软雅黑" w:eastAsia="微软雅黑" w:cs="微软雅黑"/>
              <w:spacing w:val="1"/>
              <w:sz w:val="31"/>
              <w:szCs w:val="31"/>
            </w:rPr>
            <w:t>立卷归档</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7"/>
              <w:sz w:val="31"/>
              <w:szCs w:val="31"/>
            </w:rPr>
            <w:t xml:space="preserve"> </w:t>
          </w:r>
          <w:r>
            <w:rPr>
              <w:rFonts w:ascii="宋体" w:hAnsi="宋体" w:eastAsia="宋体" w:cs="宋体"/>
              <w:spacing w:val="-7"/>
              <w:sz w:val="31"/>
              <w:szCs w:val="31"/>
            </w:rPr>
            <w:t>150</w:t>
          </w:r>
          <w:r>
            <w:rPr>
              <w:rFonts w:ascii="宋体" w:hAnsi="宋体" w:eastAsia="宋体" w:cs="宋体"/>
              <w:spacing w:val="-7"/>
              <w:sz w:val="31"/>
              <w:szCs w:val="31"/>
            </w:rPr>
            <w:fldChar w:fldCharType="end"/>
          </w:r>
        </w:p>
        <w:p w14:paraId="79133C7B">
          <w:pPr>
            <w:tabs>
              <w:tab w:val="right" w:leader="dot" w:pos="7950"/>
            </w:tabs>
            <w:spacing w:before="108" w:line="203" w:lineRule="auto"/>
            <w:ind w:left="627"/>
            <w:rPr>
              <w:rFonts w:ascii="宋体" w:hAnsi="宋体" w:eastAsia="宋体" w:cs="宋体"/>
              <w:sz w:val="31"/>
              <w:szCs w:val="31"/>
            </w:rPr>
          </w:pPr>
          <w:r>
            <w:fldChar w:fldCharType="begin"/>
          </w:r>
          <w:r>
            <w:instrText xml:space="preserve"> HYPERLINK \l "bookmark136" </w:instrText>
          </w:r>
          <w:r>
            <w:fldChar w:fldCharType="separate"/>
          </w:r>
          <w:r>
            <w:rPr>
              <w:rFonts w:ascii="宋体" w:hAnsi="宋体" w:eastAsia="宋体" w:cs="宋体"/>
              <w:spacing w:val="1"/>
              <w:sz w:val="31"/>
              <w:szCs w:val="31"/>
            </w:rPr>
            <w:t>23.2</w:t>
          </w:r>
          <w:r>
            <w:rPr>
              <w:rFonts w:ascii="宋体" w:hAnsi="宋体" w:eastAsia="宋体" w:cs="宋体"/>
              <w:spacing w:val="21"/>
              <w:sz w:val="31"/>
              <w:szCs w:val="31"/>
            </w:rPr>
            <w:t xml:space="preserve">  </w:t>
          </w:r>
          <w:r>
            <w:rPr>
              <w:rFonts w:ascii="微软雅黑" w:hAnsi="微软雅黑" w:eastAsia="微软雅黑" w:cs="微软雅黑"/>
              <w:spacing w:val="1"/>
              <w:sz w:val="31"/>
              <w:szCs w:val="31"/>
            </w:rPr>
            <w:t>移送登记</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7"/>
              <w:sz w:val="31"/>
              <w:szCs w:val="31"/>
            </w:rPr>
            <w:t xml:space="preserve"> </w:t>
          </w:r>
          <w:r>
            <w:rPr>
              <w:rFonts w:ascii="宋体" w:hAnsi="宋体" w:eastAsia="宋体" w:cs="宋体"/>
              <w:spacing w:val="-7"/>
              <w:sz w:val="31"/>
              <w:szCs w:val="31"/>
            </w:rPr>
            <w:t>153</w:t>
          </w:r>
          <w:r>
            <w:rPr>
              <w:rFonts w:ascii="宋体" w:hAnsi="宋体" w:eastAsia="宋体" w:cs="宋体"/>
              <w:spacing w:val="-7"/>
              <w:sz w:val="31"/>
              <w:szCs w:val="31"/>
            </w:rPr>
            <w:fldChar w:fldCharType="end"/>
          </w:r>
        </w:p>
        <w:p w14:paraId="69D9EFE0">
          <w:pPr>
            <w:tabs>
              <w:tab w:val="right" w:leader="dot" w:pos="7950"/>
            </w:tabs>
            <w:spacing w:before="111" w:line="204" w:lineRule="auto"/>
            <w:ind w:left="627"/>
            <w:rPr>
              <w:rFonts w:ascii="宋体" w:hAnsi="宋体" w:eastAsia="宋体" w:cs="宋体"/>
              <w:sz w:val="31"/>
              <w:szCs w:val="31"/>
            </w:rPr>
          </w:pPr>
          <w:r>
            <w:fldChar w:fldCharType="begin"/>
          </w:r>
          <w:r>
            <w:instrText xml:space="preserve"> HYPERLINK \l "bookmark137" </w:instrText>
          </w:r>
          <w:r>
            <w:fldChar w:fldCharType="separate"/>
          </w:r>
          <w:r>
            <w:rPr>
              <w:rFonts w:ascii="宋体" w:hAnsi="宋体" w:eastAsia="宋体" w:cs="宋体"/>
              <w:spacing w:val="3"/>
              <w:sz w:val="31"/>
              <w:szCs w:val="31"/>
            </w:rPr>
            <w:t>23.3</w:t>
          </w:r>
          <w:r>
            <w:rPr>
              <w:rFonts w:ascii="宋体" w:hAnsi="宋体" w:eastAsia="宋体" w:cs="宋体"/>
              <w:spacing w:val="13"/>
              <w:sz w:val="31"/>
              <w:szCs w:val="31"/>
            </w:rPr>
            <w:t xml:space="preserve">  </w:t>
          </w:r>
          <w:r>
            <w:rPr>
              <w:rFonts w:ascii="微软雅黑" w:hAnsi="微软雅黑" w:eastAsia="微软雅黑" w:cs="微软雅黑"/>
              <w:spacing w:val="3"/>
              <w:sz w:val="31"/>
              <w:szCs w:val="31"/>
            </w:rPr>
            <w:t>保密借阅</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7"/>
              <w:sz w:val="31"/>
              <w:szCs w:val="31"/>
            </w:rPr>
            <w:t xml:space="preserve"> </w:t>
          </w:r>
          <w:r>
            <w:rPr>
              <w:rFonts w:ascii="宋体" w:hAnsi="宋体" w:eastAsia="宋体" w:cs="宋体"/>
              <w:spacing w:val="-7"/>
              <w:sz w:val="31"/>
              <w:szCs w:val="31"/>
            </w:rPr>
            <w:t>153</w:t>
          </w:r>
          <w:r>
            <w:rPr>
              <w:rFonts w:ascii="宋体" w:hAnsi="宋体" w:eastAsia="宋体" w:cs="宋体"/>
              <w:spacing w:val="-7"/>
              <w:sz w:val="31"/>
              <w:szCs w:val="31"/>
            </w:rPr>
            <w:fldChar w:fldCharType="end"/>
          </w:r>
        </w:p>
        <w:p w14:paraId="002EA180">
          <w:pPr>
            <w:tabs>
              <w:tab w:val="right" w:leader="dot" w:pos="7950"/>
            </w:tabs>
            <w:spacing w:before="106" w:line="204" w:lineRule="auto"/>
            <w:ind w:left="627"/>
            <w:rPr>
              <w:rFonts w:ascii="宋体" w:hAnsi="宋体" w:eastAsia="宋体" w:cs="宋体"/>
              <w:sz w:val="31"/>
              <w:szCs w:val="31"/>
            </w:rPr>
          </w:pPr>
          <w:r>
            <w:fldChar w:fldCharType="begin"/>
          </w:r>
          <w:r>
            <w:instrText xml:space="preserve"> HYPERLINK \l "bookmark138" </w:instrText>
          </w:r>
          <w:r>
            <w:fldChar w:fldCharType="separate"/>
          </w:r>
          <w:r>
            <w:rPr>
              <w:rFonts w:ascii="宋体" w:hAnsi="宋体" w:eastAsia="宋体" w:cs="宋体"/>
              <w:spacing w:val="1"/>
              <w:sz w:val="31"/>
              <w:szCs w:val="31"/>
            </w:rPr>
            <w:t>23.4</w:t>
          </w:r>
          <w:r>
            <w:rPr>
              <w:rFonts w:ascii="宋体" w:hAnsi="宋体" w:eastAsia="宋体" w:cs="宋体"/>
              <w:spacing w:val="21"/>
              <w:sz w:val="31"/>
              <w:szCs w:val="31"/>
            </w:rPr>
            <w:t xml:space="preserve">  </w:t>
          </w:r>
          <w:r>
            <w:rPr>
              <w:rFonts w:ascii="微软雅黑" w:hAnsi="微软雅黑" w:eastAsia="微软雅黑" w:cs="微软雅黑"/>
              <w:spacing w:val="1"/>
              <w:sz w:val="31"/>
              <w:szCs w:val="31"/>
            </w:rPr>
            <w:t>鉴定销毁</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7"/>
              <w:sz w:val="31"/>
              <w:szCs w:val="31"/>
            </w:rPr>
            <w:t xml:space="preserve"> </w:t>
          </w:r>
          <w:r>
            <w:rPr>
              <w:rFonts w:ascii="宋体" w:hAnsi="宋体" w:eastAsia="宋体" w:cs="宋体"/>
              <w:spacing w:val="-7"/>
              <w:sz w:val="31"/>
              <w:szCs w:val="31"/>
            </w:rPr>
            <w:t>154</w:t>
          </w:r>
          <w:r>
            <w:rPr>
              <w:rFonts w:ascii="宋体" w:hAnsi="宋体" w:eastAsia="宋体" w:cs="宋体"/>
              <w:spacing w:val="-7"/>
              <w:sz w:val="31"/>
              <w:szCs w:val="31"/>
            </w:rPr>
            <w:fldChar w:fldCharType="end"/>
          </w:r>
        </w:p>
        <w:p w14:paraId="67785FAF">
          <w:pPr>
            <w:tabs>
              <w:tab w:val="right" w:leader="dot" w:pos="7950"/>
            </w:tabs>
            <w:spacing w:before="109" w:line="204" w:lineRule="auto"/>
            <w:ind w:left="627"/>
            <w:rPr>
              <w:rFonts w:ascii="宋体" w:hAnsi="宋体" w:eastAsia="宋体" w:cs="宋体"/>
              <w:sz w:val="31"/>
              <w:szCs w:val="31"/>
            </w:rPr>
          </w:pPr>
          <w:r>
            <w:fldChar w:fldCharType="begin"/>
          </w:r>
          <w:r>
            <w:instrText xml:space="preserve"> HYPERLINK \l "bookmark139" </w:instrText>
          </w:r>
          <w:r>
            <w:fldChar w:fldCharType="separate"/>
          </w:r>
          <w:r>
            <w:rPr>
              <w:rFonts w:ascii="宋体" w:hAnsi="宋体" w:eastAsia="宋体" w:cs="宋体"/>
              <w:spacing w:val="2"/>
              <w:sz w:val="31"/>
              <w:szCs w:val="31"/>
            </w:rPr>
            <w:t>23.5</w:t>
          </w:r>
          <w:r>
            <w:rPr>
              <w:rFonts w:ascii="宋体" w:hAnsi="宋体" w:eastAsia="宋体" w:cs="宋体"/>
              <w:spacing w:val="26"/>
              <w:sz w:val="31"/>
              <w:szCs w:val="31"/>
            </w:rPr>
            <w:t xml:space="preserve">  </w:t>
          </w:r>
          <w:r>
            <w:rPr>
              <w:rFonts w:ascii="微软雅黑" w:hAnsi="微软雅黑" w:eastAsia="微软雅黑" w:cs="微软雅黑"/>
              <w:spacing w:val="2"/>
              <w:sz w:val="31"/>
              <w:szCs w:val="31"/>
            </w:rPr>
            <w:t>文书印制格式</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35"/>
              <w:sz w:val="31"/>
              <w:szCs w:val="31"/>
            </w:rPr>
            <w:t xml:space="preserve"> </w:t>
          </w:r>
          <w:r>
            <w:rPr>
              <w:rFonts w:ascii="宋体" w:hAnsi="宋体" w:eastAsia="宋体" w:cs="宋体"/>
              <w:spacing w:val="-7"/>
              <w:sz w:val="31"/>
              <w:szCs w:val="31"/>
            </w:rPr>
            <w:t>154</w:t>
          </w:r>
          <w:r>
            <w:rPr>
              <w:rFonts w:ascii="宋体" w:hAnsi="宋体" w:eastAsia="宋体" w:cs="宋体"/>
              <w:spacing w:val="-7"/>
              <w:sz w:val="31"/>
              <w:szCs w:val="31"/>
            </w:rPr>
            <w:fldChar w:fldCharType="end"/>
          </w:r>
        </w:p>
        <w:p w14:paraId="4655F50E">
          <w:pPr>
            <w:pStyle w:val="2"/>
            <w:spacing w:line="281" w:lineRule="auto"/>
          </w:pPr>
        </w:p>
        <w:p w14:paraId="2DE83D9D">
          <w:pPr>
            <w:pStyle w:val="2"/>
            <w:spacing w:line="282" w:lineRule="auto"/>
          </w:pPr>
        </w:p>
        <w:p w14:paraId="5C2C4FF9">
          <w:pPr>
            <w:spacing w:before="101" w:line="225" w:lineRule="auto"/>
            <w:rPr>
              <w:rFonts w:ascii="黑体" w:hAnsi="黑体" w:eastAsia="黑体" w:cs="黑体"/>
              <w:sz w:val="31"/>
              <w:szCs w:val="31"/>
            </w:rPr>
          </w:pPr>
          <w:r>
            <w:fldChar w:fldCharType="begin"/>
          </w:r>
          <w:r>
            <w:instrText xml:space="preserve"> HYPERLINK \l "bookmark140" </w:instrText>
          </w:r>
          <w:r>
            <w:fldChar w:fldCharType="separate"/>
          </w:r>
          <w:r>
            <w:rPr>
              <w:rFonts w:ascii="黑体" w:hAnsi="黑体" w:eastAsia="黑体" w:cs="黑体"/>
              <w:spacing w:val="8"/>
              <w:sz w:val="31"/>
              <w:szCs w:val="31"/>
            </w:rPr>
            <w:t>附件：安全生产行政执法文书式样及说明</w:t>
          </w:r>
          <w:r>
            <w:rPr>
              <w:rFonts w:ascii="黑体" w:hAnsi="黑体" w:eastAsia="黑体" w:cs="黑体"/>
              <w:spacing w:val="8"/>
              <w:sz w:val="31"/>
              <w:szCs w:val="31"/>
            </w:rPr>
            <w:fldChar w:fldCharType="end"/>
          </w:r>
        </w:p>
        <w:p w14:paraId="757900FD">
          <w:pPr>
            <w:tabs>
              <w:tab w:val="right" w:leader="dot" w:pos="7949"/>
            </w:tabs>
            <w:spacing w:before="183" w:line="204" w:lineRule="auto"/>
            <w:ind w:left="646"/>
            <w:rPr>
              <w:rFonts w:ascii="宋体" w:hAnsi="宋体" w:eastAsia="宋体" w:cs="宋体"/>
              <w:sz w:val="31"/>
              <w:szCs w:val="31"/>
            </w:rPr>
          </w:pPr>
          <w:r>
            <w:fldChar w:fldCharType="begin"/>
          </w:r>
          <w:r>
            <w:instrText xml:space="preserve"> HYPERLINK \l "bookmark140" </w:instrText>
          </w:r>
          <w:r>
            <w:fldChar w:fldCharType="separate"/>
          </w:r>
          <w:r>
            <w:rPr>
              <w:rFonts w:ascii="微软雅黑" w:hAnsi="微软雅黑" w:eastAsia="微软雅黑" w:cs="微软雅黑"/>
              <w:spacing w:val="4"/>
              <w:sz w:val="31"/>
              <w:szCs w:val="31"/>
            </w:rPr>
            <w:t>一、立案审批表</w:t>
          </w:r>
          <w:r>
            <w:rPr>
              <w:rFonts w:ascii="微软雅黑" w:hAnsi="微软雅黑" w:eastAsia="微软雅黑" w:cs="微软雅黑"/>
              <w:spacing w:val="2"/>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6"/>
              <w:sz w:val="31"/>
              <w:szCs w:val="31"/>
            </w:rPr>
            <w:t xml:space="preserve"> </w:t>
          </w:r>
          <w:r>
            <w:rPr>
              <w:rFonts w:ascii="宋体" w:hAnsi="宋体" w:eastAsia="宋体" w:cs="宋体"/>
              <w:spacing w:val="-8"/>
              <w:sz w:val="31"/>
              <w:szCs w:val="31"/>
            </w:rPr>
            <w:t>158</w:t>
          </w:r>
          <w:r>
            <w:rPr>
              <w:rFonts w:ascii="宋体" w:hAnsi="宋体" w:eastAsia="宋体" w:cs="宋体"/>
              <w:spacing w:val="-8"/>
              <w:sz w:val="31"/>
              <w:szCs w:val="31"/>
            </w:rPr>
            <w:fldChar w:fldCharType="end"/>
          </w:r>
        </w:p>
        <w:p w14:paraId="11998995">
          <w:pPr>
            <w:tabs>
              <w:tab w:val="right" w:leader="dot" w:pos="7949"/>
            </w:tabs>
            <w:spacing w:before="107" w:line="199" w:lineRule="auto"/>
            <w:ind w:left="642"/>
            <w:rPr>
              <w:rFonts w:ascii="宋体" w:hAnsi="宋体" w:eastAsia="宋体" w:cs="宋体"/>
              <w:sz w:val="31"/>
              <w:szCs w:val="31"/>
            </w:rPr>
          </w:pPr>
          <w:r>
            <w:fldChar w:fldCharType="begin"/>
          </w:r>
          <w:r>
            <w:instrText xml:space="preserve"> HYPERLINK \l "bookmark141" </w:instrText>
          </w:r>
          <w:r>
            <w:fldChar w:fldCharType="separate"/>
          </w:r>
          <w:r>
            <w:rPr>
              <w:rFonts w:ascii="微软雅黑" w:hAnsi="微软雅黑" w:eastAsia="微软雅黑" w:cs="微软雅黑"/>
              <w:spacing w:val="7"/>
              <w:sz w:val="31"/>
              <w:szCs w:val="31"/>
            </w:rPr>
            <w:t>二、现场（非现场）检查方案</w:t>
          </w:r>
          <w:r>
            <w:rPr>
              <w:rFonts w:ascii="微软雅黑" w:hAnsi="微软雅黑" w:eastAsia="微软雅黑" w:cs="微软雅黑"/>
              <w:spacing w:val="2"/>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7"/>
              <w:sz w:val="31"/>
              <w:szCs w:val="31"/>
            </w:rPr>
            <w:t xml:space="preserve"> </w:t>
          </w:r>
          <w:r>
            <w:rPr>
              <w:rFonts w:ascii="宋体" w:hAnsi="宋体" w:eastAsia="宋体" w:cs="宋体"/>
              <w:spacing w:val="-8"/>
              <w:sz w:val="31"/>
              <w:szCs w:val="31"/>
            </w:rPr>
            <w:t>166</w:t>
          </w:r>
          <w:r>
            <w:rPr>
              <w:rFonts w:ascii="宋体" w:hAnsi="宋体" w:eastAsia="宋体" w:cs="宋体"/>
              <w:spacing w:val="-8"/>
              <w:sz w:val="31"/>
              <w:szCs w:val="31"/>
            </w:rPr>
            <w:fldChar w:fldCharType="end"/>
          </w:r>
        </w:p>
        <w:p w14:paraId="34190AC1">
          <w:pPr>
            <w:tabs>
              <w:tab w:val="right" w:leader="dot" w:pos="7949"/>
            </w:tabs>
            <w:spacing w:before="118" w:line="204" w:lineRule="auto"/>
            <w:ind w:left="646"/>
            <w:rPr>
              <w:rFonts w:ascii="宋体" w:hAnsi="宋体" w:eastAsia="宋体" w:cs="宋体"/>
              <w:sz w:val="31"/>
              <w:szCs w:val="31"/>
            </w:rPr>
          </w:pPr>
          <w:r>
            <w:fldChar w:fldCharType="begin"/>
          </w:r>
          <w:r>
            <w:instrText xml:space="preserve"> HYPERLINK \l "bookmark142" </w:instrText>
          </w:r>
          <w:r>
            <w:fldChar w:fldCharType="separate"/>
          </w:r>
          <w:r>
            <w:rPr>
              <w:rFonts w:ascii="微软雅黑" w:hAnsi="微软雅黑" w:eastAsia="微软雅黑" w:cs="微软雅黑"/>
              <w:spacing w:val="5"/>
              <w:sz w:val="31"/>
              <w:szCs w:val="31"/>
            </w:rPr>
            <w:t>三、行政检查通知书</w:t>
          </w:r>
          <w:r>
            <w:rPr>
              <w:rFonts w:ascii="微软雅黑" w:hAnsi="微软雅黑" w:eastAsia="微软雅黑" w:cs="微软雅黑"/>
              <w:spacing w:val="3"/>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34"/>
              <w:sz w:val="31"/>
              <w:szCs w:val="31"/>
            </w:rPr>
            <w:t xml:space="preserve"> </w:t>
          </w:r>
          <w:r>
            <w:rPr>
              <w:rFonts w:ascii="宋体" w:hAnsi="宋体" w:eastAsia="宋体" w:cs="宋体"/>
              <w:spacing w:val="-8"/>
              <w:sz w:val="31"/>
              <w:szCs w:val="31"/>
            </w:rPr>
            <w:t>171</w:t>
          </w:r>
          <w:r>
            <w:rPr>
              <w:rFonts w:ascii="宋体" w:hAnsi="宋体" w:eastAsia="宋体" w:cs="宋体"/>
              <w:spacing w:val="-8"/>
              <w:sz w:val="31"/>
              <w:szCs w:val="31"/>
            </w:rPr>
            <w:fldChar w:fldCharType="end"/>
          </w:r>
        </w:p>
        <w:p w14:paraId="6FBFDAEB">
          <w:pPr>
            <w:tabs>
              <w:tab w:val="right" w:leader="dot" w:pos="7949"/>
            </w:tabs>
            <w:spacing w:before="110" w:line="204" w:lineRule="auto"/>
            <w:ind w:left="670"/>
            <w:rPr>
              <w:rFonts w:ascii="宋体" w:hAnsi="宋体" w:eastAsia="宋体" w:cs="宋体"/>
              <w:sz w:val="31"/>
              <w:szCs w:val="31"/>
            </w:rPr>
          </w:pPr>
          <w:r>
            <w:fldChar w:fldCharType="begin"/>
          </w:r>
          <w:r>
            <w:instrText xml:space="preserve"> HYPERLINK \l "bookmark143" </w:instrText>
          </w:r>
          <w:r>
            <w:fldChar w:fldCharType="separate"/>
          </w:r>
          <w:r>
            <w:rPr>
              <w:rFonts w:ascii="微软雅黑" w:hAnsi="微软雅黑" w:eastAsia="微软雅黑" w:cs="微软雅黑"/>
              <w:spacing w:val="2"/>
              <w:sz w:val="31"/>
              <w:szCs w:val="31"/>
            </w:rPr>
            <w:t>四、现场检查记录</w:t>
          </w:r>
          <w:r>
            <w:rPr>
              <w:rFonts w:ascii="微软雅黑" w:hAnsi="微软雅黑" w:eastAsia="微软雅黑" w:cs="微软雅黑"/>
              <w:spacing w:val="93"/>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29"/>
              <w:sz w:val="31"/>
              <w:szCs w:val="31"/>
            </w:rPr>
            <w:t xml:space="preserve"> </w:t>
          </w:r>
          <w:r>
            <w:rPr>
              <w:rFonts w:ascii="宋体" w:hAnsi="宋体" w:eastAsia="宋体" w:cs="宋体"/>
              <w:spacing w:val="-8"/>
              <w:sz w:val="31"/>
              <w:szCs w:val="31"/>
            </w:rPr>
            <w:t>181</w:t>
          </w:r>
          <w:r>
            <w:rPr>
              <w:rFonts w:ascii="宋体" w:hAnsi="宋体" w:eastAsia="宋体" w:cs="宋体"/>
              <w:spacing w:val="-8"/>
              <w:sz w:val="31"/>
              <w:szCs w:val="31"/>
            </w:rPr>
            <w:fldChar w:fldCharType="end"/>
          </w:r>
        </w:p>
        <w:p w14:paraId="7635EE72">
          <w:pPr>
            <w:tabs>
              <w:tab w:val="right" w:leader="dot" w:pos="7949"/>
            </w:tabs>
            <w:spacing w:before="106" w:line="204" w:lineRule="auto"/>
            <w:ind w:left="638"/>
            <w:rPr>
              <w:rFonts w:ascii="宋体" w:hAnsi="宋体" w:eastAsia="宋体" w:cs="宋体"/>
              <w:sz w:val="31"/>
              <w:szCs w:val="31"/>
            </w:rPr>
          </w:pPr>
          <w:r>
            <w:fldChar w:fldCharType="begin"/>
          </w:r>
          <w:r>
            <w:instrText xml:space="preserve"> HYPERLINK \l "bookmark144" </w:instrText>
          </w:r>
          <w:r>
            <w:fldChar w:fldCharType="separate"/>
          </w:r>
          <w:r>
            <w:rPr>
              <w:rFonts w:ascii="微软雅黑" w:hAnsi="微软雅黑" w:eastAsia="微软雅黑" w:cs="微软雅黑"/>
              <w:spacing w:val="7"/>
              <w:sz w:val="31"/>
              <w:szCs w:val="31"/>
            </w:rPr>
            <w:t>五、非现场检查情况记录表</w:t>
          </w:r>
          <w:r>
            <w:rPr>
              <w:rFonts w:ascii="微软雅黑" w:hAnsi="微软雅黑" w:eastAsia="微软雅黑" w:cs="微软雅黑"/>
              <w:spacing w:val="3"/>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5"/>
              <w:sz w:val="31"/>
              <w:szCs w:val="31"/>
            </w:rPr>
            <w:t xml:space="preserve"> </w:t>
          </w:r>
          <w:r>
            <w:rPr>
              <w:rFonts w:ascii="宋体" w:hAnsi="宋体" w:eastAsia="宋体" w:cs="宋体"/>
              <w:spacing w:val="-8"/>
              <w:sz w:val="31"/>
              <w:szCs w:val="31"/>
            </w:rPr>
            <w:t>187</w:t>
          </w:r>
          <w:r>
            <w:rPr>
              <w:rFonts w:ascii="宋体" w:hAnsi="宋体" w:eastAsia="宋体" w:cs="宋体"/>
              <w:spacing w:val="-8"/>
              <w:sz w:val="31"/>
              <w:szCs w:val="31"/>
            </w:rPr>
            <w:fldChar w:fldCharType="end"/>
          </w:r>
        </w:p>
        <w:p w14:paraId="495888D6">
          <w:pPr>
            <w:tabs>
              <w:tab w:val="right" w:leader="dot" w:pos="7949"/>
            </w:tabs>
            <w:spacing w:before="108" w:line="203" w:lineRule="auto"/>
            <w:ind w:left="645"/>
            <w:rPr>
              <w:rFonts w:ascii="宋体" w:hAnsi="宋体" w:eastAsia="宋体" w:cs="宋体"/>
              <w:sz w:val="31"/>
              <w:szCs w:val="31"/>
            </w:rPr>
          </w:pPr>
          <w:r>
            <w:fldChar w:fldCharType="begin"/>
          </w:r>
          <w:r>
            <w:instrText xml:space="preserve"> HYPERLINK \l "bookmark145" </w:instrText>
          </w:r>
          <w:r>
            <w:fldChar w:fldCharType="separate"/>
          </w:r>
          <w:r>
            <w:rPr>
              <w:rFonts w:ascii="微软雅黑" w:hAnsi="微软雅黑" w:eastAsia="微软雅黑" w:cs="微软雅黑"/>
              <w:spacing w:val="6"/>
              <w:sz w:val="31"/>
              <w:szCs w:val="31"/>
            </w:rPr>
            <w:t>六、现场处理措施决定书</w:t>
          </w:r>
          <w:r>
            <w:rPr>
              <w:rFonts w:ascii="微软雅黑" w:hAnsi="微软雅黑" w:eastAsia="微软雅黑" w:cs="微软雅黑"/>
              <w:spacing w:val="3"/>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0"/>
              <w:sz w:val="31"/>
              <w:szCs w:val="31"/>
            </w:rPr>
            <w:t xml:space="preserve"> </w:t>
          </w:r>
          <w:r>
            <w:rPr>
              <w:rFonts w:ascii="宋体" w:hAnsi="宋体" w:eastAsia="宋体" w:cs="宋体"/>
              <w:spacing w:val="-8"/>
              <w:sz w:val="31"/>
              <w:szCs w:val="31"/>
            </w:rPr>
            <w:t>191</w:t>
          </w:r>
          <w:r>
            <w:rPr>
              <w:rFonts w:ascii="宋体" w:hAnsi="宋体" w:eastAsia="宋体" w:cs="宋体"/>
              <w:spacing w:val="-8"/>
              <w:sz w:val="31"/>
              <w:szCs w:val="31"/>
            </w:rPr>
            <w:fldChar w:fldCharType="end"/>
          </w:r>
        </w:p>
        <w:p w14:paraId="6E4C81BF">
          <w:pPr>
            <w:tabs>
              <w:tab w:val="right" w:leader="dot" w:pos="7949"/>
            </w:tabs>
            <w:spacing w:before="111" w:line="203" w:lineRule="auto"/>
            <w:ind w:left="639"/>
            <w:rPr>
              <w:rFonts w:ascii="宋体" w:hAnsi="宋体" w:eastAsia="宋体" w:cs="宋体"/>
              <w:sz w:val="31"/>
              <w:szCs w:val="31"/>
            </w:rPr>
          </w:pPr>
          <w:r>
            <w:fldChar w:fldCharType="begin"/>
          </w:r>
          <w:r>
            <w:instrText xml:space="preserve"> HYPERLINK \l "bookmark146" </w:instrText>
          </w:r>
          <w:r>
            <w:fldChar w:fldCharType="separate"/>
          </w:r>
          <w:r>
            <w:rPr>
              <w:rFonts w:ascii="微软雅黑" w:hAnsi="微软雅黑" w:eastAsia="微软雅黑" w:cs="微软雅黑"/>
              <w:spacing w:val="7"/>
              <w:sz w:val="31"/>
              <w:szCs w:val="31"/>
            </w:rPr>
            <w:t>七、责令限期整改指令书</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0"/>
              <w:sz w:val="31"/>
              <w:szCs w:val="31"/>
            </w:rPr>
            <w:t xml:space="preserve"> </w:t>
          </w:r>
          <w:r>
            <w:rPr>
              <w:rFonts w:ascii="宋体" w:hAnsi="宋体" w:eastAsia="宋体" w:cs="宋体"/>
              <w:spacing w:val="-8"/>
              <w:sz w:val="31"/>
              <w:szCs w:val="31"/>
            </w:rPr>
            <w:t>195</w:t>
          </w:r>
          <w:r>
            <w:rPr>
              <w:rFonts w:ascii="宋体" w:hAnsi="宋体" w:eastAsia="宋体" w:cs="宋体"/>
              <w:spacing w:val="-8"/>
              <w:sz w:val="31"/>
              <w:szCs w:val="31"/>
            </w:rPr>
            <w:fldChar w:fldCharType="end"/>
          </w:r>
        </w:p>
        <w:p w14:paraId="69FCDA42">
          <w:pPr>
            <w:tabs>
              <w:tab w:val="right" w:leader="dot" w:pos="7949"/>
            </w:tabs>
            <w:spacing w:before="110" w:line="204" w:lineRule="auto"/>
            <w:ind w:left="628"/>
            <w:rPr>
              <w:rFonts w:ascii="宋体" w:hAnsi="宋体" w:eastAsia="宋体" w:cs="宋体"/>
              <w:sz w:val="31"/>
              <w:szCs w:val="31"/>
            </w:rPr>
          </w:pPr>
          <w:r>
            <w:fldChar w:fldCharType="begin"/>
          </w:r>
          <w:r>
            <w:instrText xml:space="preserve"> HYPERLINK \l "bookmark147" </w:instrText>
          </w:r>
          <w:r>
            <w:fldChar w:fldCharType="separate"/>
          </w:r>
          <w:r>
            <w:rPr>
              <w:rFonts w:ascii="微软雅黑" w:hAnsi="微软雅黑" w:eastAsia="微软雅黑" w:cs="微软雅黑"/>
              <w:spacing w:val="8"/>
              <w:sz w:val="31"/>
              <w:szCs w:val="31"/>
            </w:rPr>
            <w:t>八、整改复查意见书</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宋体" w:hAnsi="宋体" w:eastAsia="宋体" w:cs="宋体"/>
              <w:spacing w:val="11"/>
              <w:sz w:val="31"/>
              <w:szCs w:val="31"/>
            </w:rPr>
            <w:t>201</w:t>
          </w:r>
          <w:r>
            <w:rPr>
              <w:rFonts w:ascii="宋体" w:hAnsi="宋体" w:eastAsia="宋体" w:cs="宋体"/>
              <w:spacing w:val="11"/>
              <w:sz w:val="31"/>
              <w:szCs w:val="31"/>
            </w:rPr>
            <w:fldChar w:fldCharType="end"/>
          </w:r>
        </w:p>
        <w:p w14:paraId="1E628B8E">
          <w:pPr>
            <w:tabs>
              <w:tab w:val="right" w:leader="dot" w:pos="7949"/>
            </w:tabs>
            <w:spacing w:before="107" w:line="199" w:lineRule="auto"/>
            <w:ind w:left="635"/>
            <w:rPr>
              <w:rFonts w:ascii="宋体" w:hAnsi="宋体" w:eastAsia="宋体" w:cs="宋体"/>
              <w:sz w:val="31"/>
              <w:szCs w:val="31"/>
            </w:rPr>
          </w:pPr>
          <w:r>
            <w:fldChar w:fldCharType="begin"/>
          </w:r>
          <w:r>
            <w:instrText xml:space="preserve"> HYPERLINK \l "bookmark148" </w:instrText>
          </w:r>
          <w:r>
            <w:fldChar w:fldCharType="separate"/>
          </w:r>
          <w:r>
            <w:rPr>
              <w:rFonts w:ascii="微软雅黑" w:hAnsi="微软雅黑" w:eastAsia="微软雅黑" w:cs="微软雅黑"/>
              <w:spacing w:val="-8"/>
              <w:sz w:val="31"/>
              <w:szCs w:val="31"/>
            </w:rPr>
            <w:t>九、案件（线索）</w:t>
          </w:r>
          <w:r>
            <w:rPr>
              <w:rFonts w:ascii="微软雅黑" w:hAnsi="微软雅黑" w:eastAsia="微软雅黑" w:cs="微软雅黑"/>
              <w:spacing w:val="94"/>
              <w:sz w:val="31"/>
              <w:szCs w:val="31"/>
            </w:rPr>
            <w:t xml:space="preserve"> </w:t>
          </w:r>
          <w:r>
            <w:rPr>
              <w:rFonts w:ascii="微软雅黑" w:hAnsi="微软雅黑" w:eastAsia="微软雅黑" w:cs="微软雅黑"/>
              <w:spacing w:val="-8"/>
              <w:sz w:val="31"/>
              <w:szCs w:val="31"/>
            </w:rPr>
            <w:t xml:space="preserve">移送函  </w:t>
          </w:r>
          <w:r>
            <w:rPr>
              <w:rFonts w:ascii="微软雅黑" w:hAnsi="微软雅黑" w:eastAsia="微软雅黑" w:cs="微软雅黑"/>
              <w:sz w:val="31"/>
              <w:szCs w:val="31"/>
            </w:rPr>
            <w:tab/>
          </w:r>
          <w:r>
            <w:rPr>
              <w:rFonts w:ascii="宋体" w:hAnsi="宋体" w:eastAsia="宋体" w:cs="宋体"/>
              <w:spacing w:val="9"/>
              <w:sz w:val="31"/>
              <w:szCs w:val="31"/>
            </w:rPr>
            <w:t>205</w:t>
          </w:r>
          <w:r>
            <w:rPr>
              <w:rFonts w:ascii="宋体" w:hAnsi="宋体" w:eastAsia="宋体" w:cs="宋体"/>
              <w:spacing w:val="9"/>
              <w:sz w:val="31"/>
              <w:szCs w:val="31"/>
            </w:rPr>
            <w:fldChar w:fldCharType="end"/>
          </w:r>
        </w:p>
        <w:p w14:paraId="5BDD917A">
          <w:pPr>
            <w:tabs>
              <w:tab w:val="right" w:leader="dot" w:pos="7949"/>
            </w:tabs>
            <w:spacing w:before="120" w:line="204" w:lineRule="auto"/>
            <w:ind w:left="639"/>
            <w:rPr>
              <w:rFonts w:ascii="宋体" w:hAnsi="宋体" w:eastAsia="宋体" w:cs="宋体"/>
              <w:sz w:val="31"/>
              <w:szCs w:val="31"/>
            </w:rPr>
          </w:pPr>
          <w:r>
            <w:fldChar w:fldCharType="begin"/>
          </w:r>
          <w:r>
            <w:instrText xml:space="preserve"> HYPERLINK \l "bookmark149" </w:instrText>
          </w:r>
          <w:r>
            <w:fldChar w:fldCharType="separate"/>
          </w:r>
          <w:r>
            <w:rPr>
              <w:rFonts w:ascii="微软雅黑" w:hAnsi="微软雅黑" w:eastAsia="微软雅黑" w:cs="微软雅黑"/>
              <w:spacing w:val="6"/>
              <w:sz w:val="31"/>
              <w:szCs w:val="31"/>
            </w:rPr>
            <w:t>十、查封扣押决定书</w:t>
          </w:r>
          <w:r>
            <w:rPr>
              <w:rFonts w:ascii="微软雅黑" w:hAnsi="微软雅黑" w:eastAsia="微软雅黑" w:cs="微软雅黑"/>
              <w:spacing w:val="3"/>
              <w:sz w:val="31"/>
              <w:szCs w:val="31"/>
            </w:rPr>
            <w:t xml:space="preserve">  </w:t>
          </w:r>
          <w:r>
            <w:rPr>
              <w:rFonts w:ascii="微软雅黑" w:hAnsi="微软雅黑" w:eastAsia="微软雅黑" w:cs="微软雅黑"/>
              <w:sz w:val="31"/>
              <w:szCs w:val="31"/>
            </w:rPr>
            <w:tab/>
          </w:r>
          <w:r>
            <w:rPr>
              <w:rFonts w:ascii="宋体" w:hAnsi="宋体" w:eastAsia="宋体" w:cs="宋体"/>
              <w:spacing w:val="11"/>
              <w:sz w:val="31"/>
              <w:szCs w:val="31"/>
            </w:rPr>
            <w:t>209</w:t>
          </w:r>
          <w:r>
            <w:rPr>
              <w:rFonts w:ascii="宋体" w:hAnsi="宋体" w:eastAsia="宋体" w:cs="宋体"/>
              <w:spacing w:val="11"/>
              <w:sz w:val="31"/>
              <w:szCs w:val="31"/>
            </w:rPr>
            <w:fldChar w:fldCharType="end"/>
          </w:r>
        </w:p>
        <w:p w14:paraId="281707E7">
          <w:pPr>
            <w:tabs>
              <w:tab w:val="right" w:leader="dot" w:pos="7949"/>
            </w:tabs>
            <w:spacing w:before="107" w:line="204" w:lineRule="auto"/>
            <w:ind w:left="639"/>
            <w:rPr>
              <w:rFonts w:ascii="宋体" w:hAnsi="宋体" w:eastAsia="宋体" w:cs="宋体"/>
              <w:sz w:val="31"/>
              <w:szCs w:val="31"/>
            </w:rPr>
          </w:pPr>
          <w:r>
            <w:fldChar w:fldCharType="begin"/>
          </w:r>
          <w:r>
            <w:instrText xml:space="preserve"> HYPERLINK \l "bookmark150" </w:instrText>
          </w:r>
          <w:r>
            <w:fldChar w:fldCharType="separate"/>
          </w:r>
          <w:r>
            <w:rPr>
              <w:rFonts w:ascii="微软雅黑" w:hAnsi="微软雅黑" w:eastAsia="微软雅黑" w:cs="微软雅黑"/>
              <w:spacing w:val="7"/>
              <w:sz w:val="31"/>
              <w:szCs w:val="31"/>
            </w:rPr>
            <w:t>十一、查封扣押现场笔录</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宋体" w:hAnsi="宋体" w:eastAsia="宋体" w:cs="宋体"/>
              <w:spacing w:val="9"/>
              <w:sz w:val="31"/>
              <w:szCs w:val="31"/>
            </w:rPr>
            <w:t>216</w:t>
          </w:r>
          <w:r>
            <w:rPr>
              <w:rFonts w:ascii="宋体" w:hAnsi="宋体" w:eastAsia="宋体" w:cs="宋体"/>
              <w:spacing w:val="9"/>
              <w:sz w:val="31"/>
              <w:szCs w:val="31"/>
            </w:rPr>
            <w:fldChar w:fldCharType="end"/>
          </w:r>
        </w:p>
        <w:p w14:paraId="65D6150A">
          <w:pPr>
            <w:tabs>
              <w:tab w:val="right" w:leader="dot" w:pos="7949"/>
            </w:tabs>
            <w:spacing w:before="108" w:line="203" w:lineRule="auto"/>
            <w:ind w:left="639"/>
            <w:rPr>
              <w:rFonts w:ascii="宋体" w:hAnsi="宋体" w:eastAsia="宋体" w:cs="宋体"/>
              <w:sz w:val="31"/>
              <w:szCs w:val="31"/>
            </w:rPr>
          </w:pPr>
          <w:r>
            <w:fldChar w:fldCharType="begin"/>
          </w:r>
          <w:r>
            <w:instrText xml:space="preserve"> HYPERLINK \l "bookmark151" </w:instrText>
          </w:r>
          <w:r>
            <w:fldChar w:fldCharType="separate"/>
          </w:r>
          <w:r>
            <w:rPr>
              <w:rFonts w:ascii="微软雅黑" w:hAnsi="微软雅黑" w:eastAsia="微软雅黑" w:cs="微软雅黑"/>
              <w:spacing w:val="7"/>
              <w:sz w:val="31"/>
              <w:szCs w:val="31"/>
            </w:rPr>
            <w:t>十二、延长查封扣押期限决定书</w:t>
          </w:r>
          <w:r>
            <w:rPr>
              <w:rFonts w:ascii="微软雅黑" w:hAnsi="微软雅黑" w:eastAsia="微软雅黑" w:cs="微软雅黑"/>
              <w:spacing w:val="5"/>
              <w:sz w:val="31"/>
              <w:szCs w:val="31"/>
            </w:rPr>
            <w:t xml:space="preserve">  </w:t>
          </w:r>
          <w:r>
            <w:rPr>
              <w:rFonts w:ascii="微软雅黑" w:hAnsi="微软雅黑" w:eastAsia="微软雅黑" w:cs="微软雅黑"/>
              <w:sz w:val="31"/>
              <w:szCs w:val="31"/>
            </w:rPr>
            <w:tab/>
          </w:r>
          <w:r>
            <w:rPr>
              <w:rFonts w:ascii="宋体" w:hAnsi="宋体" w:eastAsia="宋体" w:cs="宋体"/>
              <w:spacing w:val="6"/>
              <w:sz w:val="31"/>
              <w:szCs w:val="31"/>
            </w:rPr>
            <w:t>222</w:t>
          </w:r>
          <w:r>
            <w:rPr>
              <w:rFonts w:ascii="宋体" w:hAnsi="宋体" w:eastAsia="宋体" w:cs="宋体"/>
              <w:spacing w:val="6"/>
              <w:sz w:val="31"/>
              <w:szCs w:val="31"/>
            </w:rPr>
            <w:fldChar w:fldCharType="end"/>
          </w:r>
        </w:p>
        <w:p w14:paraId="6921F333">
          <w:pPr>
            <w:tabs>
              <w:tab w:val="right" w:leader="dot" w:pos="7949"/>
            </w:tabs>
            <w:spacing w:before="112" w:line="203" w:lineRule="auto"/>
            <w:ind w:left="639"/>
            <w:rPr>
              <w:rFonts w:ascii="宋体" w:hAnsi="宋体" w:eastAsia="宋体" w:cs="宋体"/>
              <w:sz w:val="31"/>
              <w:szCs w:val="31"/>
            </w:rPr>
          </w:pPr>
          <w:r>
            <w:fldChar w:fldCharType="begin"/>
          </w:r>
          <w:r>
            <w:instrText xml:space="preserve"> HYPERLINK \l "bookmark152" </w:instrText>
          </w:r>
          <w:r>
            <w:fldChar w:fldCharType="separate"/>
          </w:r>
          <w:r>
            <w:rPr>
              <w:rFonts w:ascii="微软雅黑" w:hAnsi="微软雅黑" w:eastAsia="微软雅黑" w:cs="微软雅黑"/>
              <w:spacing w:val="7"/>
              <w:sz w:val="31"/>
              <w:szCs w:val="31"/>
            </w:rPr>
            <w:t>十三、查封扣押处理决定书</w:t>
          </w:r>
          <w:r>
            <w:rPr>
              <w:rFonts w:ascii="微软雅黑" w:hAnsi="微软雅黑" w:eastAsia="微软雅黑" w:cs="微软雅黑"/>
              <w:spacing w:val="3"/>
              <w:sz w:val="31"/>
              <w:szCs w:val="31"/>
            </w:rPr>
            <w:t xml:space="preserve">  </w:t>
          </w:r>
          <w:r>
            <w:rPr>
              <w:rFonts w:ascii="微软雅黑" w:hAnsi="微软雅黑" w:eastAsia="微软雅黑" w:cs="微软雅黑"/>
              <w:sz w:val="31"/>
              <w:szCs w:val="31"/>
            </w:rPr>
            <w:tab/>
          </w:r>
          <w:r>
            <w:rPr>
              <w:rFonts w:ascii="宋体" w:hAnsi="宋体" w:eastAsia="宋体" w:cs="宋体"/>
              <w:spacing w:val="8"/>
              <w:sz w:val="31"/>
              <w:szCs w:val="31"/>
            </w:rPr>
            <w:t>228</w:t>
          </w:r>
          <w:r>
            <w:rPr>
              <w:rFonts w:ascii="宋体" w:hAnsi="宋体" w:eastAsia="宋体" w:cs="宋体"/>
              <w:spacing w:val="8"/>
              <w:sz w:val="31"/>
              <w:szCs w:val="31"/>
            </w:rPr>
            <w:fldChar w:fldCharType="end"/>
          </w:r>
        </w:p>
      </w:sdtContent>
    </w:sdt>
    <w:p w14:paraId="7D1A2D8E">
      <w:pPr>
        <w:spacing w:line="203" w:lineRule="auto"/>
        <w:rPr>
          <w:rFonts w:ascii="宋体" w:hAnsi="宋体" w:eastAsia="宋体" w:cs="宋体"/>
          <w:sz w:val="31"/>
          <w:szCs w:val="31"/>
        </w:rPr>
        <w:sectPr>
          <w:footerReference r:id="rId11" w:type="default"/>
          <w:pgSz w:w="11906" w:h="16838"/>
          <w:pgMar w:top="1431" w:right="1785" w:bottom="1226" w:left="1616" w:header="0" w:footer="993" w:gutter="0"/>
          <w:cols w:space="720" w:num="1"/>
        </w:sectPr>
      </w:pPr>
    </w:p>
    <w:p w14:paraId="68C3ABF8">
      <w:pPr>
        <w:pStyle w:val="2"/>
        <w:spacing w:line="306" w:lineRule="auto"/>
      </w:pPr>
    </w:p>
    <w:sdt>
      <w:sdtPr>
        <w:rPr>
          <w:rFonts w:ascii="微软雅黑" w:hAnsi="微软雅黑" w:eastAsia="微软雅黑" w:cs="微软雅黑"/>
          <w:sz w:val="31"/>
          <w:szCs w:val="31"/>
        </w:rPr>
        <w:id w:val="8"/>
        <w:docPartObj>
          <w:docPartGallery w:val="Table of Contents"/>
          <w:docPartUnique/>
        </w:docPartObj>
      </w:sdtPr>
      <w:sdtEndPr>
        <w:rPr>
          <w:rFonts w:ascii="宋体" w:hAnsi="宋体" w:eastAsia="宋体" w:cs="宋体"/>
          <w:sz w:val="31"/>
          <w:szCs w:val="31"/>
        </w:rPr>
      </w:sdtEndPr>
      <w:sdtContent>
        <w:p w14:paraId="1A41E8B5">
          <w:pPr>
            <w:tabs>
              <w:tab w:val="right" w:leader="dot" w:pos="7779"/>
            </w:tabs>
            <w:spacing w:before="133" w:line="199" w:lineRule="auto"/>
            <w:ind w:left="470"/>
            <w:rPr>
              <w:rFonts w:ascii="宋体" w:hAnsi="宋体" w:eastAsia="宋体" w:cs="宋体"/>
              <w:sz w:val="31"/>
              <w:szCs w:val="31"/>
            </w:rPr>
          </w:pPr>
          <w:r>
            <w:fldChar w:fldCharType="begin"/>
          </w:r>
          <w:r>
            <w:instrText xml:space="preserve"> HYPERLINK \l "bookmark153" </w:instrText>
          </w:r>
          <w:r>
            <w:fldChar w:fldCharType="separate"/>
          </w:r>
          <w:r>
            <w:rPr>
              <w:rFonts w:ascii="微软雅黑" w:hAnsi="微软雅黑" w:eastAsia="微软雅黑" w:cs="微软雅黑"/>
              <w:spacing w:val="5"/>
              <w:sz w:val="31"/>
              <w:szCs w:val="31"/>
            </w:rPr>
            <w:t>十四、停止供电（供应民用爆炸物品）</w:t>
          </w:r>
          <w:r>
            <w:rPr>
              <w:rFonts w:ascii="微软雅黑" w:hAnsi="微软雅黑" w:eastAsia="微软雅黑" w:cs="微软雅黑"/>
              <w:spacing w:val="-25"/>
              <w:sz w:val="31"/>
              <w:szCs w:val="31"/>
            </w:rPr>
            <w:t xml:space="preserve"> </w:t>
          </w:r>
          <w:r>
            <w:rPr>
              <w:rFonts w:ascii="微软雅黑" w:hAnsi="微软雅黑" w:eastAsia="微软雅黑" w:cs="微软雅黑"/>
              <w:spacing w:val="5"/>
              <w:sz w:val="31"/>
              <w:szCs w:val="31"/>
            </w:rPr>
            <w:t>决定书</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14"/>
              <w:sz w:val="31"/>
              <w:szCs w:val="31"/>
            </w:rPr>
            <w:t xml:space="preserve"> </w:t>
          </w:r>
          <w:r>
            <w:rPr>
              <w:rFonts w:ascii="宋体" w:hAnsi="宋体" w:eastAsia="宋体" w:cs="宋体"/>
              <w:spacing w:val="-1"/>
              <w:sz w:val="31"/>
              <w:szCs w:val="31"/>
            </w:rPr>
            <w:t>232</w:t>
          </w:r>
          <w:r>
            <w:rPr>
              <w:rFonts w:ascii="宋体" w:hAnsi="宋体" w:eastAsia="宋体" w:cs="宋体"/>
              <w:spacing w:val="-1"/>
              <w:sz w:val="31"/>
              <w:szCs w:val="31"/>
            </w:rPr>
            <w:fldChar w:fldCharType="end"/>
          </w:r>
        </w:p>
        <w:p w14:paraId="42B8E857">
          <w:pPr>
            <w:tabs>
              <w:tab w:val="right" w:leader="dot" w:pos="7779"/>
            </w:tabs>
            <w:spacing w:before="120" w:line="199" w:lineRule="auto"/>
            <w:ind w:left="470"/>
            <w:rPr>
              <w:rFonts w:ascii="宋体" w:hAnsi="宋体" w:eastAsia="宋体" w:cs="宋体"/>
              <w:sz w:val="31"/>
              <w:szCs w:val="31"/>
            </w:rPr>
          </w:pPr>
          <w:r>
            <w:fldChar w:fldCharType="begin"/>
          </w:r>
          <w:r>
            <w:instrText xml:space="preserve"> HYPERLINK \l "bookmark154" </w:instrText>
          </w:r>
          <w:r>
            <w:fldChar w:fldCharType="separate"/>
          </w:r>
          <w:r>
            <w:rPr>
              <w:rFonts w:ascii="微软雅黑" w:hAnsi="微软雅黑" w:eastAsia="微软雅黑" w:cs="微软雅黑"/>
              <w:spacing w:val="5"/>
              <w:sz w:val="31"/>
              <w:szCs w:val="31"/>
            </w:rPr>
            <w:t>十五、停止供电（供应民用爆炸物品）</w:t>
          </w:r>
          <w:r>
            <w:rPr>
              <w:rFonts w:ascii="微软雅黑" w:hAnsi="微软雅黑" w:eastAsia="微软雅黑" w:cs="微软雅黑"/>
              <w:spacing w:val="-25"/>
              <w:sz w:val="31"/>
              <w:szCs w:val="31"/>
            </w:rPr>
            <w:t xml:space="preserve"> </w:t>
          </w:r>
          <w:r>
            <w:rPr>
              <w:rFonts w:ascii="微软雅黑" w:hAnsi="微软雅黑" w:eastAsia="微软雅黑" w:cs="微软雅黑"/>
              <w:spacing w:val="5"/>
              <w:sz w:val="31"/>
              <w:szCs w:val="31"/>
            </w:rPr>
            <w:t>通知书</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14"/>
              <w:sz w:val="31"/>
              <w:szCs w:val="31"/>
            </w:rPr>
            <w:t xml:space="preserve"> </w:t>
          </w:r>
          <w:r>
            <w:rPr>
              <w:rFonts w:ascii="宋体" w:hAnsi="宋体" w:eastAsia="宋体" w:cs="宋体"/>
              <w:spacing w:val="-1"/>
              <w:sz w:val="31"/>
              <w:szCs w:val="31"/>
            </w:rPr>
            <w:t>236</w:t>
          </w:r>
          <w:r>
            <w:rPr>
              <w:rFonts w:ascii="宋体" w:hAnsi="宋体" w:eastAsia="宋体" w:cs="宋体"/>
              <w:spacing w:val="-1"/>
              <w:sz w:val="31"/>
              <w:szCs w:val="31"/>
            </w:rPr>
            <w:fldChar w:fldCharType="end"/>
          </w:r>
        </w:p>
        <w:p w14:paraId="46F0D987">
          <w:pPr>
            <w:tabs>
              <w:tab w:val="right" w:leader="dot" w:pos="7779"/>
            </w:tabs>
            <w:spacing w:before="118" w:line="199" w:lineRule="auto"/>
            <w:ind w:left="470"/>
            <w:rPr>
              <w:rFonts w:ascii="宋体" w:hAnsi="宋体" w:eastAsia="宋体" w:cs="宋体"/>
              <w:sz w:val="31"/>
              <w:szCs w:val="31"/>
            </w:rPr>
          </w:pPr>
          <w:r>
            <w:fldChar w:fldCharType="begin"/>
          </w:r>
          <w:r>
            <w:instrText xml:space="preserve"> HYPERLINK \l "bookmark155" </w:instrText>
          </w:r>
          <w:r>
            <w:fldChar w:fldCharType="separate"/>
          </w:r>
          <w:r>
            <w:rPr>
              <w:rFonts w:ascii="微软雅黑" w:hAnsi="微软雅黑" w:eastAsia="微软雅黑" w:cs="微软雅黑"/>
              <w:spacing w:val="5"/>
              <w:sz w:val="31"/>
              <w:szCs w:val="31"/>
            </w:rPr>
            <w:t>十六、恢复供电（供应民用爆炸物品）</w:t>
          </w:r>
          <w:r>
            <w:rPr>
              <w:rFonts w:ascii="微软雅黑" w:hAnsi="微软雅黑" w:eastAsia="微软雅黑" w:cs="微软雅黑"/>
              <w:spacing w:val="-25"/>
              <w:sz w:val="31"/>
              <w:szCs w:val="31"/>
            </w:rPr>
            <w:t xml:space="preserve"> </w:t>
          </w:r>
          <w:r>
            <w:rPr>
              <w:rFonts w:ascii="微软雅黑" w:hAnsi="微软雅黑" w:eastAsia="微软雅黑" w:cs="微软雅黑"/>
              <w:spacing w:val="5"/>
              <w:sz w:val="31"/>
              <w:szCs w:val="31"/>
            </w:rPr>
            <w:t>通知书</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14"/>
              <w:sz w:val="31"/>
              <w:szCs w:val="31"/>
            </w:rPr>
            <w:t xml:space="preserve"> </w:t>
          </w:r>
          <w:r>
            <w:rPr>
              <w:rFonts w:ascii="宋体" w:hAnsi="宋体" w:eastAsia="宋体" w:cs="宋体"/>
              <w:spacing w:val="-1"/>
              <w:sz w:val="31"/>
              <w:szCs w:val="31"/>
            </w:rPr>
            <w:t>240</w:t>
          </w:r>
          <w:r>
            <w:rPr>
              <w:rFonts w:ascii="宋体" w:hAnsi="宋体" w:eastAsia="宋体" w:cs="宋体"/>
              <w:spacing w:val="-1"/>
              <w:sz w:val="31"/>
              <w:szCs w:val="31"/>
            </w:rPr>
            <w:fldChar w:fldCharType="end"/>
          </w:r>
        </w:p>
        <w:p w14:paraId="6BD2D562">
          <w:pPr>
            <w:tabs>
              <w:tab w:val="right" w:leader="dot" w:pos="7779"/>
            </w:tabs>
            <w:spacing w:before="119" w:line="204" w:lineRule="auto"/>
            <w:ind w:left="470"/>
            <w:rPr>
              <w:rFonts w:ascii="宋体" w:hAnsi="宋体" w:eastAsia="宋体" w:cs="宋体"/>
              <w:sz w:val="31"/>
              <w:szCs w:val="31"/>
            </w:rPr>
          </w:pPr>
          <w:r>
            <w:fldChar w:fldCharType="begin"/>
          </w:r>
          <w:r>
            <w:instrText xml:space="preserve"> HYPERLINK \l "bookmark156" </w:instrText>
          </w:r>
          <w:r>
            <w:fldChar w:fldCharType="separate"/>
          </w:r>
          <w:r>
            <w:rPr>
              <w:rFonts w:ascii="微软雅黑" w:hAnsi="微软雅黑" w:eastAsia="微软雅黑" w:cs="微软雅黑"/>
              <w:spacing w:val="6"/>
              <w:sz w:val="31"/>
              <w:szCs w:val="31"/>
            </w:rPr>
            <w:t>十七、协助调查函</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50"/>
              <w:sz w:val="31"/>
              <w:szCs w:val="31"/>
            </w:rPr>
            <w:t xml:space="preserve"> </w:t>
          </w:r>
          <w:r>
            <w:rPr>
              <w:rFonts w:ascii="宋体" w:hAnsi="宋体" w:eastAsia="宋体" w:cs="宋体"/>
              <w:spacing w:val="-1"/>
              <w:sz w:val="31"/>
              <w:szCs w:val="31"/>
            </w:rPr>
            <w:t>243</w:t>
          </w:r>
          <w:r>
            <w:rPr>
              <w:rFonts w:ascii="宋体" w:hAnsi="宋体" w:eastAsia="宋体" w:cs="宋体"/>
              <w:spacing w:val="-1"/>
              <w:sz w:val="31"/>
              <w:szCs w:val="31"/>
            </w:rPr>
            <w:fldChar w:fldCharType="end"/>
          </w:r>
        </w:p>
        <w:p w14:paraId="3EE86657">
          <w:pPr>
            <w:tabs>
              <w:tab w:val="right" w:leader="dot" w:pos="7779"/>
            </w:tabs>
            <w:spacing w:before="108" w:line="205" w:lineRule="auto"/>
            <w:ind w:left="470"/>
            <w:rPr>
              <w:rFonts w:ascii="宋体" w:hAnsi="宋体" w:eastAsia="宋体" w:cs="宋体"/>
              <w:sz w:val="31"/>
              <w:szCs w:val="31"/>
            </w:rPr>
          </w:pPr>
          <w:r>
            <w:fldChar w:fldCharType="begin"/>
          </w:r>
          <w:r>
            <w:instrText xml:space="preserve"> HYPERLINK \l "bookmark157" </w:instrText>
          </w:r>
          <w:r>
            <w:fldChar w:fldCharType="separate"/>
          </w:r>
          <w:r>
            <w:rPr>
              <w:rFonts w:ascii="微软雅黑" w:hAnsi="微软雅黑" w:eastAsia="微软雅黑" w:cs="微软雅黑"/>
              <w:spacing w:val="6"/>
              <w:sz w:val="31"/>
              <w:szCs w:val="31"/>
            </w:rPr>
            <w:t>十八、询问通知书</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50"/>
              <w:sz w:val="31"/>
              <w:szCs w:val="31"/>
            </w:rPr>
            <w:t xml:space="preserve"> </w:t>
          </w:r>
          <w:r>
            <w:rPr>
              <w:rFonts w:ascii="宋体" w:hAnsi="宋体" w:eastAsia="宋体" w:cs="宋体"/>
              <w:spacing w:val="-1"/>
              <w:sz w:val="31"/>
              <w:szCs w:val="31"/>
            </w:rPr>
            <w:t>246</w:t>
          </w:r>
          <w:r>
            <w:rPr>
              <w:rFonts w:ascii="宋体" w:hAnsi="宋体" w:eastAsia="宋体" w:cs="宋体"/>
              <w:spacing w:val="-1"/>
              <w:sz w:val="31"/>
              <w:szCs w:val="31"/>
            </w:rPr>
            <w:fldChar w:fldCharType="end"/>
          </w:r>
        </w:p>
        <w:p w14:paraId="2BB8BE71">
          <w:pPr>
            <w:tabs>
              <w:tab w:val="right" w:leader="dot" w:pos="7779"/>
            </w:tabs>
            <w:spacing w:before="106" w:line="204" w:lineRule="auto"/>
            <w:ind w:left="470"/>
            <w:rPr>
              <w:rFonts w:ascii="宋体" w:hAnsi="宋体" w:eastAsia="宋体" w:cs="宋体"/>
              <w:sz w:val="31"/>
              <w:szCs w:val="31"/>
            </w:rPr>
          </w:pPr>
          <w:r>
            <w:fldChar w:fldCharType="begin"/>
          </w:r>
          <w:r>
            <w:instrText xml:space="preserve"> HYPERLINK \l "bookmark158" </w:instrText>
          </w:r>
          <w:r>
            <w:fldChar w:fldCharType="separate"/>
          </w:r>
          <w:r>
            <w:rPr>
              <w:rFonts w:ascii="微软雅黑" w:hAnsi="微软雅黑" w:eastAsia="微软雅黑" w:cs="微软雅黑"/>
              <w:spacing w:val="6"/>
              <w:sz w:val="31"/>
              <w:szCs w:val="31"/>
            </w:rPr>
            <w:t>十九、调查询问笔录</w:t>
          </w:r>
          <w:r>
            <w:rPr>
              <w:rFonts w:ascii="微软雅黑" w:hAnsi="微软雅黑" w:eastAsia="微软雅黑" w:cs="微软雅黑"/>
              <w:spacing w:val="3"/>
              <w:sz w:val="31"/>
              <w:szCs w:val="31"/>
            </w:rPr>
            <w:t xml:space="preserve">  </w:t>
          </w:r>
          <w:r>
            <w:rPr>
              <w:rFonts w:ascii="微软雅黑" w:hAnsi="微软雅黑" w:eastAsia="微软雅黑" w:cs="微软雅黑"/>
              <w:sz w:val="31"/>
              <w:szCs w:val="31"/>
            </w:rPr>
            <w:tab/>
          </w:r>
          <w:r>
            <w:rPr>
              <w:rFonts w:ascii="宋体" w:hAnsi="宋体" w:eastAsia="宋体" w:cs="宋体"/>
              <w:spacing w:val="11"/>
              <w:sz w:val="31"/>
              <w:szCs w:val="31"/>
            </w:rPr>
            <w:t>249</w:t>
          </w:r>
          <w:r>
            <w:rPr>
              <w:rFonts w:ascii="宋体" w:hAnsi="宋体" w:eastAsia="宋体" w:cs="宋体"/>
              <w:spacing w:val="11"/>
              <w:sz w:val="31"/>
              <w:szCs w:val="31"/>
            </w:rPr>
            <w:fldChar w:fldCharType="end"/>
          </w:r>
        </w:p>
        <w:p w14:paraId="3377609B">
          <w:pPr>
            <w:tabs>
              <w:tab w:val="right" w:leader="dot" w:pos="7779"/>
            </w:tabs>
            <w:spacing w:before="105" w:line="199" w:lineRule="auto"/>
            <w:ind w:left="472"/>
            <w:rPr>
              <w:rFonts w:ascii="宋体" w:hAnsi="宋体" w:eastAsia="宋体" w:cs="宋体"/>
              <w:sz w:val="31"/>
              <w:szCs w:val="31"/>
            </w:rPr>
          </w:pPr>
          <w:r>
            <w:fldChar w:fldCharType="begin"/>
          </w:r>
          <w:r>
            <w:instrText xml:space="preserve"> HYPERLINK \l "bookmark159" </w:instrText>
          </w:r>
          <w:r>
            <w:fldChar w:fldCharType="separate"/>
          </w:r>
          <w:r>
            <w:rPr>
              <w:rFonts w:ascii="微软雅黑" w:hAnsi="微软雅黑" w:eastAsia="微软雅黑" w:cs="微软雅黑"/>
              <w:spacing w:val="5"/>
              <w:sz w:val="31"/>
              <w:szCs w:val="31"/>
            </w:rPr>
            <w:t xml:space="preserve">二十、勘验（检查）笔录  </w:t>
          </w:r>
          <w:r>
            <w:rPr>
              <w:rFonts w:ascii="微软雅黑" w:hAnsi="微软雅黑" w:eastAsia="微软雅黑" w:cs="微软雅黑"/>
              <w:sz w:val="31"/>
              <w:szCs w:val="31"/>
            </w:rPr>
            <w:tab/>
          </w:r>
          <w:r>
            <w:rPr>
              <w:rFonts w:ascii="宋体" w:hAnsi="宋体" w:eastAsia="宋体" w:cs="宋体"/>
              <w:spacing w:val="9"/>
              <w:sz w:val="31"/>
              <w:szCs w:val="31"/>
            </w:rPr>
            <w:t>258</w:t>
          </w:r>
          <w:r>
            <w:rPr>
              <w:rFonts w:ascii="宋体" w:hAnsi="宋体" w:eastAsia="宋体" w:cs="宋体"/>
              <w:spacing w:val="9"/>
              <w:sz w:val="31"/>
              <w:szCs w:val="31"/>
            </w:rPr>
            <w:fldChar w:fldCharType="end"/>
          </w:r>
        </w:p>
        <w:p w14:paraId="1AF85A6D">
          <w:pPr>
            <w:tabs>
              <w:tab w:val="right" w:leader="dot" w:pos="7779"/>
            </w:tabs>
            <w:spacing w:before="121" w:line="204" w:lineRule="auto"/>
            <w:ind w:left="472"/>
            <w:rPr>
              <w:rFonts w:ascii="宋体" w:hAnsi="宋体" w:eastAsia="宋体" w:cs="宋体"/>
              <w:sz w:val="31"/>
              <w:szCs w:val="31"/>
            </w:rPr>
          </w:pPr>
          <w:r>
            <w:fldChar w:fldCharType="begin"/>
          </w:r>
          <w:r>
            <w:instrText xml:space="preserve"> HYPERLINK \l "bookmark160" </w:instrText>
          </w:r>
          <w:r>
            <w:fldChar w:fldCharType="separate"/>
          </w:r>
          <w:r>
            <w:rPr>
              <w:rFonts w:ascii="微软雅黑" w:hAnsi="微软雅黑" w:eastAsia="微软雅黑" w:cs="微软雅黑"/>
              <w:spacing w:val="6"/>
              <w:sz w:val="31"/>
              <w:szCs w:val="31"/>
            </w:rPr>
            <w:t>二十一、抽样取证记录</w:t>
          </w:r>
          <w:r>
            <w:rPr>
              <w:rFonts w:ascii="微软雅黑" w:hAnsi="微软雅黑" w:eastAsia="微软雅黑" w:cs="微软雅黑"/>
              <w:spacing w:val="3"/>
              <w:sz w:val="31"/>
              <w:szCs w:val="31"/>
            </w:rPr>
            <w:t xml:space="preserve">  </w:t>
          </w:r>
          <w:r>
            <w:rPr>
              <w:rFonts w:ascii="微软雅黑" w:hAnsi="微软雅黑" w:eastAsia="微软雅黑" w:cs="微软雅黑"/>
              <w:sz w:val="31"/>
              <w:szCs w:val="31"/>
            </w:rPr>
            <w:tab/>
          </w:r>
          <w:r>
            <w:rPr>
              <w:rFonts w:ascii="宋体" w:hAnsi="宋体" w:eastAsia="宋体" w:cs="宋体"/>
              <w:spacing w:val="10"/>
              <w:sz w:val="31"/>
              <w:szCs w:val="31"/>
            </w:rPr>
            <w:t>269</w:t>
          </w:r>
          <w:r>
            <w:rPr>
              <w:rFonts w:ascii="宋体" w:hAnsi="宋体" w:eastAsia="宋体" w:cs="宋体"/>
              <w:spacing w:val="10"/>
              <w:sz w:val="31"/>
              <w:szCs w:val="31"/>
            </w:rPr>
            <w:fldChar w:fldCharType="end"/>
          </w:r>
        </w:p>
        <w:p w14:paraId="5AE2A75F">
          <w:pPr>
            <w:tabs>
              <w:tab w:val="right" w:leader="dot" w:pos="7779"/>
            </w:tabs>
            <w:spacing w:before="108" w:line="204" w:lineRule="auto"/>
            <w:ind w:left="472"/>
            <w:rPr>
              <w:rFonts w:ascii="宋体" w:hAnsi="宋体" w:eastAsia="宋体" w:cs="宋体"/>
              <w:sz w:val="31"/>
              <w:szCs w:val="31"/>
            </w:rPr>
          </w:pPr>
          <w:r>
            <w:fldChar w:fldCharType="begin"/>
          </w:r>
          <w:r>
            <w:instrText xml:space="preserve"> HYPERLINK \l "bookmark161" </w:instrText>
          </w:r>
          <w:r>
            <w:fldChar w:fldCharType="separate"/>
          </w:r>
          <w:r>
            <w:rPr>
              <w:rFonts w:ascii="微软雅黑" w:hAnsi="微软雅黑" w:eastAsia="微软雅黑" w:cs="微软雅黑"/>
              <w:spacing w:val="7"/>
              <w:sz w:val="31"/>
              <w:szCs w:val="31"/>
            </w:rPr>
            <w:t>二十二、先行登记保存证据通知书</w:t>
          </w:r>
          <w:r>
            <w:rPr>
              <w:rFonts w:ascii="微软雅黑" w:hAnsi="微软雅黑" w:eastAsia="微软雅黑" w:cs="微软雅黑"/>
              <w:spacing w:val="6"/>
              <w:sz w:val="31"/>
              <w:szCs w:val="31"/>
            </w:rPr>
            <w:t xml:space="preserve">  </w:t>
          </w:r>
          <w:r>
            <w:rPr>
              <w:rFonts w:ascii="微软雅黑" w:hAnsi="微软雅黑" w:eastAsia="微软雅黑" w:cs="微软雅黑"/>
              <w:sz w:val="31"/>
              <w:szCs w:val="31"/>
            </w:rPr>
            <w:tab/>
          </w:r>
          <w:r>
            <w:rPr>
              <w:rFonts w:ascii="宋体" w:hAnsi="宋体" w:eastAsia="宋体" w:cs="宋体"/>
              <w:spacing w:val="4"/>
              <w:sz w:val="31"/>
              <w:szCs w:val="31"/>
            </w:rPr>
            <w:t>273</w:t>
          </w:r>
          <w:r>
            <w:rPr>
              <w:rFonts w:ascii="宋体" w:hAnsi="宋体" w:eastAsia="宋体" w:cs="宋体"/>
              <w:spacing w:val="4"/>
              <w:sz w:val="31"/>
              <w:szCs w:val="31"/>
            </w:rPr>
            <w:fldChar w:fldCharType="end"/>
          </w:r>
        </w:p>
        <w:p w14:paraId="1715A738">
          <w:pPr>
            <w:tabs>
              <w:tab w:val="right" w:leader="dot" w:pos="7779"/>
            </w:tabs>
            <w:spacing w:before="107" w:line="203" w:lineRule="auto"/>
            <w:ind w:left="472"/>
            <w:rPr>
              <w:rFonts w:ascii="宋体" w:hAnsi="宋体" w:eastAsia="宋体" w:cs="宋体"/>
              <w:sz w:val="31"/>
              <w:szCs w:val="31"/>
            </w:rPr>
          </w:pPr>
          <w:r>
            <w:fldChar w:fldCharType="begin"/>
          </w:r>
          <w:r>
            <w:instrText xml:space="preserve"> HYPERLINK \l "bookmark162" </w:instrText>
          </w:r>
          <w:r>
            <w:fldChar w:fldCharType="separate"/>
          </w:r>
          <w:r>
            <w:rPr>
              <w:rFonts w:ascii="微软雅黑" w:hAnsi="微软雅黑" w:eastAsia="微软雅黑" w:cs="微软雅黑"/>
              <w:spacing w:val="8"/>
              <w:sz w:val="31"/>
              <w:szCs w:val="31"/>
            </w:rPr>
            <w:t>二十三、先行登记保存证据处理决定书</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3"/>
              <w:sz w:val="31"/>
              <w:szCs w:val="31"/>
            </w:rPr>
            <w:t xml:space="preserve"> </w:t>
          </w:r>
          <w:r>
            <w:rPr>
              <w:rFonts w:ascii="宋体" w:hAnsi="宋体" w:eastAsia="宋体" w:cs="宋体"/>
              <w:spacing w:val="-1"/>
              <w:sz w:val="31"/>
              <w:szCs w:val="31"/>
            </w:rPr>
            <w:t>279</w:t>
          </w:r>
          <w:r>
            <w:rPr>
              <w:rFonts w:ascii="宋体" w:hAnsi="宋体" w:eastAsia="宋体" w:cs="宋体"/>
              <w:spacing w:val="-1"/>
              <w:sz w:val="31"/>
              <w:szCs w:val="31"/>
            </w:rPr>
            <w:fldChar w:fldCharType="end"/>
          </w:r>
        </w:p>
        <w:p w14:paraId="666BECD2">
          <w:pPr>
            <w:tabs>
              <w:tab w:val="right" w:leader="dot" w:pos="7779"/>
            </w:tabs>
            <w:spacing w:before="110" w:line="204" w:lineRule="auto"/>
            <w:ind w:left="472"/>
            <w:rPr>
              <w:rFonts w:ascii="宋体" w:hAnsi="宋体" w:eastAsia="宋体" w:cs="宋体"/>
              <w:sz w:val="31"/>
              <w:szCs w:val="31"/>
            </w:rPr>
          </w:pPr>
          <w:r>
            <w:fldChar w:fldCharType="begin"/>
          </w:r>
          <w:r>
            <w:instrText xml:space="preserve"> HYPERLINK \l "bookmark163" </w:instrText>
          </w:r>
          <w:r>
            <w:fldChar w:fldCharType="separate"/>
          </w:r>
          <w:r>
            <w:rPr>
              <w:rFonts w:ascii="微软雅黑" w:hAnsi="微软雅黑" w:eastAsia="微软雅黑" w:cs="微软雅黑"/>
              <w:spacing w:val="6"/>
              <w:sz w:val="31"/>
              <w:szCs w:val="31"/>
            </w:rPr>
            <w:t>二十四、鉴定委托书</w:t>
          </w:r>
          <w:r>
            <w:rPr>
              <w:rFonts w:ascii="微软雅黑" w:hAnsi="微软雅黑" w:eastAsia="微软雅黑" w:cs="微软雅黑"/>
              <w:spacing w:val="1"/>
              <w:sz w:val="31"/>
              <w:szCs w:val="31"/>
            </w:rPr>
            <w:t xml:space="preserve">  </w:t>
          </w:r>
          <w:r>
            <w:rPr>
              <w:rFonts w:ascii="微软雅黑" w:hAnsi="微软雅黑" w:eastAsia="微软雅黑" w:cs="微软雅黑"/>
              <w:sz w:val="31"/>
              <w:szCs w:val="31"/>
            </w:rPr>
            <w:tab/>
          </w:r>
          <w:r>
            <w:rPr>
              <w:rFonts w:ascii="宋体" w:hAnsi="宋体" w:eastAsia="宋体" w:cs="宋体"/>
              <w:spacing w:val="11"/>
              <w:sz w:val="31"/>
              <w:szCs w:val="31"/>
            </w:rPr>
            <w:t>283</w:t>
          </w:r>
          <w:r>
            <w:rPr>
              <w:rFonts w:ascii="宋体" w:hAnsi="宋体" w:eastAsia="宋体" w:cs="宋体"/>
              <w:spacing w:val="11"/>
              <w:sz w:val="31"/>
              <w:szCs w:val="31"/>
            </w:rPr>
            <w:fldChar w:fldCharType="end"/>
          </w:r>
        </w:p>
        <w:p w14:paraId="03D378F5">
          <w:pPr>
            <w:tabs>
              <w:tab w:val="right" w:leader="dot" w:pos="7779"/>
            </w:tabs>
            <w:spacing w:before="108" w:line="203" w:lineRule="auto"/>
            <w:ind w:left="472"/>
            <w:rPr>
              <w:rFonts w:ascii="宋体" w:hAnsi="宋体" w:eastAsia="宋体" w:cs="宋体"/>
              <w:sz w:val="31"/>
              <w:szCs w:val="31"/>
            </w:rPr>
          </w:pPr>
          <w:r>
            <w:fldChar w:fldCharType="begin"/>
          </w:r>
          <w:r>
            <w:instrText xml:space="preserve"> HYPERLINK \l "bookmark164" </w:instrText>
          </w:r>
          <w:r>
            <w:fldChar w:fldCharType="separate"/>
          </w:r>
          <w:r>
            <w:rPr>
              <w:rFonts w:ascii="微软雅黑" w:hAnsi="微软雅黑" w:eastAsia="微软雅黑" w:cs="微软雅黑"/>
              <w:spacing w:val="6"/>
              <w:sz w:val="31"/>
              <w:szCs w:val="31"/>
            </w:rPr>
            <w:t>二十五、行政处罚告知书</w:t>
          </w:r>
          <w:r>
            <w:rPr>
              <w:rFonts w:ascii="微软雅黑" w:hAnsi="微软雅黑" w:eastAsia="微软雅黑" w:cs="微软雅黑"/>
              <w:spacing w:val="5"/>
              <w:sz w:val="31"/>
              <w:szCs w:val="31"/>
            </w:rPr>
            <w:t xml:space="preserve">  </w:t>
          </w:r>
          <w:r>
            <w:rPr>
              <w:rFonts w:ascii="微软雅黑" w:hAnsi="微软雅黑" w:eastAsia="微软雅黑" w:cs="微软雅黑"/>
              <w:sz w:val="31"/>
              <w:szCs w:val="31"/>
            </w:rPr>
            <w:tab/>
          </w:r>
          <w:r>
            <w:rPr>
              <w:rFonts w:ascii="宋体" w:hAnsi="宋体" w:eastAsia="宋体" w:cs="宋体"/>
              <w:spacing w:val="9"/>
              <w:sz w:val="31"/>
              <w:szCs w:val="31"/>
            </w:rPr>
            <w:t>287</w:t>
          </w:r>
          <w:r>
            <w:rPr>
              <w:rFonts w:ascii="宋体" w:hAnsi="宋体" w:eastAsia="宋体" w:cs="宋体"/>
              <w:spacing w:val="9"/>
              <w:sz w:val="31"/>
              <w:szCs w:val="31"/>
            </w:rPr>
            <w:fldChar w:fldCharType="end"/>
          </w:r>
        </w:p>
        <w:p w14:paraId="1D23A36D">
          <w:pPr>
            <w:tabs>
              <w:tab w:val="right" w:leader="dot" w:pos="7779"/>
            </w:tabs>
            <w:spacing w:before="110" w:line="203" w:lineRule="auto"/>
            <w:ind w:left="472"/>
            <w:rPr>
              <w:rFonts w:ascii="宋体" w:hAnsi="宋体" w:eastAsia="宋体" w:cs="宋体"/>
              <w:sz w:val="31"/>
              <w:szCs w:val="31"/>
            </w:rPr>
          </w:pPr>
          <w:r>
            <w:fldChar w:fldCharType="begin"/>
          </w:r>
          <w:r>
            <w:instrText xml:space="preserve"> HYPERLINK \l "bookmark165" </w:instrText>
          </w:r>
          <w:r>
            <w:fldChar w:fldCharType="separate"/>
          </w:r>
          <w:r>
            <w:rPr>
              <w:rFonts w:ascii="微软雅黑" w:hAnsi="微软雅黑" w:eastAsia="微软雅黑" w:cs="微软雅黑"/>
              <w:spacing w:val="7"/>
              <w:sz w:val="31"/>
              <w:szCs w:val="31"/>
            </w:rPr>
            <w:t>二十六、不予行政处罚告知书</w:t>
          </w:r>
          <w:r>
            <w:rPr>
              <w:rFonts w:ascii="微软雅黑" w:hAnsi="微软雅黑" w:eastAsia="微软雅黑" w:cs="微软雅黑"/>
              <w:spacing w:val="2"/>
              <w:sz w:val="31"/>
              <w:szCs w:val="31"/>
            </w:rPr>
            <w:t xml:space="preserve">  </w:t>
          </w:r>
          <w:r>
            <w:rPr>
              <w:rFonts w:ascii="微软雅黑" w:hAnsi="微软雅黑" w:eastAsia="微软雅黑" w:cs="微软雅黑"/>
              <w:sz w:val="31"/>
              <w:szCs w:val="31"/>
            </w:rPr>
            <w:tab/>
          </w:r>
          <w:r>
            <w:rPr>
              <w:rFonts w:ascii="宋体" w:hAnsi="宋体" w:eastAsia="宋体" w:cs="宋体"/>
              <w:spacing w:val="7"/>
              <w:sz w:val="31"/>
              <w:szCs w:val="31"/>
            </w:rPr>
            <w:t>293</w:t>
          </w:r>
          <w:r>
            <w:rPr>
              <w:rFonts w:ascii="宋体" w:hAnsi="宋体" w:eastAsia="宋体" w:cs="宋体"/>
              <w:spacing w:val="7"/>
              <w:sz w:val="31"/>
              <w:szCs w:val="31"/>
            </w:rPr>
            <w:fldChar w:fldCharType="end"/>
          </w:r>
        </w:p>
        <w:p w14:paraId="2E6AD23A">
          <w:pPr>
            <w:tabs>
              <w:tab w:val="right" w:leader="dot" w:pos="7779"/>
            </w:tabs>
            <w:spacing w:before="111" w:line="204" w:lineRule="auto"/>
            <w:ind w:left="472"/>
            <w:rPr>
              <w:rFonts w:ascii="宋体" w:hAnsi="宋体" w:eastAsia="宋体" w:cs="宋体"/>
              <w:sz w:val="31"/>
              <w:szCs w:val="31"/>
            </w:rPr>
          </w:pPr>
          <w:r>
            <w:fldChar w:fldCharType="begin"/>
          </w:r>
          <w:r>
            <w:instrText xml:space="preserve"> HYPERLINK \l "bookmark166" </w:instrText>
          </w:r>
          <w:r>
            <w:fldChar w:fldCharType="separate"/>
          </w:r>
          <w:r>
            <w:rPr>
              <w:rFonts w:ascii="微软雅黑" w:hAnsi="微软雅黑" w:eastAsia="微软雅黑" w:cs="微软雅黑"/>
              <w:spacing w:val="6"/>
              <w:sz w:val="31"/>
              <w:szCs w:val="31"/>
            </w:rPr>
            <w:t>二十七、陈述申辩笔录</w:t>
          </w:r>
          <w:r>
            <w:rPr>
              <w:rFonts w:ascii="微软雅黑" w:hAnsi="微软雅黑" w:eastAsia="微软雅黑" w:cs="微软雅黑"/>
              <w:sz w:val="31"/>
              <w:szCs w:val="31"/>
            </w:rPr>
            <w:tab/>
          </w:r>
          <w:r>
            <w:rPr>
              <w:rFonts w:ascii="宋体" w:hAnsi="宋体" w:eastAsia="宋体" w:cs="宋体"/>
              <w:spacing w:val="11"/>
              <w:sz w:val="31"/>
              <w:szCs w:val="31"/>
            </w:rPr>
            <w:t>299</w:t>
          </w:r>
          <w:r>
            <w:rPr>
              <w:rFonts w:ascii="宋体" w:hAnsi="宋体" w:eastAsia="宋体" w:cs="宋体"/>
              <w:spacing w:val="11"/>
              <w:sz w:val="31"/>
              <w:szCs w:val="31"/>
            </w:rPr>
            <w:fldChar w:fldCharType="end"/>
          </w:r>
        </w:p>
        <w:p w14:paraId="458B4BA4">
          <w:pPr>
            <w:tabs>
              <w:tab w:val="right" w:leader="dot" w:pos="7779"/>
            </w:tabs>
            <w:spacing w:before="107" w:line="203" w:lineRule="auto"/>
            <w:ind w:left="472"/>
            <w:rPr>
              <w:rFonts w:ascii="宋体" w:hAnsi="宋体" w:eastAsia="宋体" w:cs="宋体"/>
              <w:sz w:val="31"/>
              <w:szCs w:val="31"/>
            </w:rPr>
          </w:pPr>
          <w:r>
            <w:fldChar w:fldCharType="begin"/>
          </w:r>
          <w:r>
            <w:instrText xml:space="preserve"> HYPERLINK \l "bookmark167" </w:instrText>
          </w:r>
          <w:r>
            <w:fldChar w:fldCharType="separate"/>
          </w:r>
          <w:r>
            <w:rPr>
              <w:rFonts w:ascii="微软雅黑" w:hAnsi="微软雅黑" w:eastAsia="微软雅黑" w:cs="微软雅黑"/>
              <w:spacing w:val="7"/>
              <w:sz w:val="31"/>
              <w:szCs w:val="31"/>
            </w:rPr>
            <w:t>二十八、行政处罚听证会通知书</w:t>
          </w:r>
          <w:r>
            <w:rPr>
              <w:rFonts w:ascii="微软雅黑" w:hAnsi="微软雅黑" w:eastAsia="微软雅黑" w:cs="微软雅黑"/>
              <w:spacing w:val="4"/>
              <w:sz w:val="31"/>
              <w:szCs w:val="31"/>
            </w:rPr>
            <w:t xml:space="preserve">  </w:t>
          </w:r>
          <w:r>
            <w:rPr>
              <w:rFonts w:ascii="微软雅黑" w:hAnsi="微软雅黑" w:eastAsia="微软雅黑" w:cs="微软雅黑"/>
              <w:sz w:val="31"/>
              <w:szCs w:val="31"/>
            </w:rPr>
            <w:tab/>
          </w:r>
          <w:r>
            <w:rPr>
              <w:rFonts w:ascii="宋体" w:hAnsi="宋体" w:eastAsia="宋体" w:cs="宋体"/>
              <w:spacing w:val="6"/>
              <w:sz w:val="31"/>
              <w:szCs w:val="31"/>
            </w:rPr>
            <w:t>305</w:t>
          </w:r>
          <w:r>
            <w:rPr>
              <w:rFonts w:ascii="宋体" w:hAnsi="宋体" w:eastAsia="宋体" w:cs="宋体"/>
              <w:spacing w:val="6"/>
              <w:sz w:val="31"/>
              <w:szCs w:val="31"/>
            </w:rPr>
            <w:fldChar w:fldCharType="end"/>
          </w:r>
        </w:p>
        <w:p w14:paraId="45CD7965">
          <w:pPr>
            <w:tabs>
              <w:tab w:val="right" w:leader="dot" w:pos="7779"/>
            </w:tabs>
            <w:spacing w:before="109" w:line="205" w:lineRule="auto"/>
            <w:ind w:left="472"/>
            <w:rPr>
              <w:rFonts w:ascii="宋体" w:hAnsi="宋体" w:eastAsia="宋体" w:cs="宋体"/>
              <w:sz w:val="31"/>
              <w:szCs w:val="31"/>
            </w:rPr>
          </w:pPr>
          <w:r>
            <w:fldChar w:fldCharType="begin"/>
          </w:r>
          <w:r>
            <w:instrText xml:space="preserve"> HYPERLINK \l "bookmark168" </w:instrText>
          </w:r>
          <w:r>
            <w:fldChar w:fldCharType="separate"/>
          </w:r>
          <w:r>
            <w:rPr>
              <w:rFonts w:ascii="微软雅黑" w:hAnsi="微软雅黑" w:eastAsia="微软雅黑" w:cs="微软雅黑"/>
              <w:spacing w:val="5"/>
              <w:sz w:val="31"/>
              <w:szCs w:val="31"/>
            </w:rPr>
            <w:t>二十九、听证笔录</w:t>
          </w:r>
          <w:r>
            <w:rPr>
              <w:rFonts w:ascii="微软雅黑" w:hAnsi="微软雅黑" w:eastAsia="微软雅黑" w:cs="微软雅黑"/>
              <w:spacing w:val="3"/>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7"/>
              <w:sz w:val="31"/>
              <w:szCs w:val="31"/>
            </w:rPr>
            <w:t xml:space="preserve"> </w:t>
          </w:r>
          <w:r>
            <w:rPr>
              <w:rFonts w:ascii="宋体" w:hAnsi="宋体" w:eastAsia="宋体" w:cs="宋体"/>
              <w:spacing w:val="-2"/>
              <w:sz w:val="31"/>
              <w:szCs w:val="31"/>
            </w:rPr>
            <w:t>308</w:t>
          </w:r>
          <w:r>
            <w:rPr>
              <w:rFonts w:ascii="宋体" w:hAnsi="宋体" w:eastAsia="宋体" w:cs="宋体"/>
              <w:spacing w:val="-2"/>
              <w:sz w:val="31"/>
              <w:szCs w:val="31"/>
            </w:rPr>
            <w:fldChar w:fldCharType="end"/>
          </w:r>
        </w:p>
        <w:p w14:paraId="52696102">
          <w:pPr>
            <w:tabs>
              <w:tab w:val="right" w:leader="dot" w:pos="7779"/>
            </w:tabs>
            <w:spacing w:before="108" w:line="203" w:lineRule="auto"/>
            <w:ind w:left="477"/>
            <w:rPr>
              <w:rFonts w:ascii="宋体" w:hAnsi="宋体" w:eastAsia="宋体" w:cs="宋体"/>
              <w:sz w:val="31"/>
              <w:szCs w:val="31"/>
            </w:rPr>
          </w:pPr>
          <w:r>
            <w:fldChar w:fldCharType="begin"/>
          </w:r>
          <w:r>
            <w:instrText xml:space="preserve"> HYPERLINK \l "bookmark169" </w:instrText>
          </w:r>
          <w:r>
            <w:fldChar w:fldCharType="separate"/>
          </w:r>
          <w:r>
            <w:rPr>
              <w:rFonts w:ascii="微软雅黑" w:hAnsi="微软雅黑" w:eastAsia="微软雅黑" w:cs="微软雅黑"/>
              <w:spacing w:val="5"/>
              <w:sz w:val="31"/>
              <w:szCs w:val="31"/>
            </w:rPr>
            <w:t>三十、听证会报告书</w:t>
          </w:r>
          <w:r>
            <w:rPr>
              <w:rFonts w:ascii="微软雅黑" w:hAnsi="微软雅黑" w:eastAsia="微软雅黑" w:cs="微软雅黑"/>
              <w:spacing w:val="3"/>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53"/>
              <w:sz w:val="31"/>
              <w:szCs w:val="31"/>
            </w:rPr>
            <w:t xml:space="preserve"> </w:t>
          </w:r>
          <w:r>
            <w:rPr>
              <w:rFonts w:ascii="宋体" w:hAnsi="宋体" w:eastAsia="宋体" w:cs="宋体"/>
              <w:spacing w:val="-2"/>
              <w:sz w:val="31"/>
              <w:szCs w:val="31"/>
            </w:rPr>
            <w:t>316</w:t>
          </w:r>
          <w:r>
            <w:rPr>
              <w:rFonts w:ascii="宋体" w:hAnsi="宋体" w:eastAsia="宋体" w:cs="宋体"/>
              <w:spacing w:val="-2"/>
              <w:sz w:val="31"/>
              <w:szCs w:val="31"/>
            </w:rPr>
            <w:fldChar w:fldCharType="end"/>
          </w:r>
        </w:p>
        <w:p w14:paraId="7CD8A038">
          <w:pPr>
            <w:tabs>
              <w:tab w:val="right" w:leader="dot" w:pos="7779"/>
            </w:tabs>
            <w:spacing w:before="110" w:line="203" w:lineRule="auto"/>
            <w:ind w:left="477"/>
            <w:rPr>
              <w:rFonts w:ascii="宋体" w:hAnsi="宋体" w:eastAsia="宋体" w:cs="宋体"/>
              <w:sz w:val="31"/>
              <w:szCs w:val="31"/>
            </w:rPr>
          </w:pPr>
          <w:r>
            <w:fldChar w:fldCharType="begin"/>
          </w:r>
          <w:r>
            <w:instrText xml:space="preserve"> HYPERLINK \l "bookmark170" </w:instrText>
          </w:r>
          <w:r>
            <w:fldChar w:fldCharType="separate"/>
          </w:r>
          <w:r>
            <w:rPr>
              <w:rFonts w:ascii="微软雅黑" w:hAnsi="微软雅黑" w:eastAsia="微软雅黑" w:cs="微软雅黑"/>
              <w:spacing w:val="7"/>
              <w:sz w:val="31"/>
              <w:szCs w:val="31"/>
            </w:rPr>
            <w:t>三十一、行政机关负责人集体讨论记录</w:t>
          </w:r>
          <w:r>
            <w:rPr>
              <w:rFonts w:ascii="微软雅黑" w:hAnsi="微软雅黑" w:eastAsia="微软雅黑" w:cs="微软雅黑"/>
              <w:spacing w:val="6"/>
              <w:sz w:val="31"/>
              <w:szCs w:val="31"/>
            </w:rPr>
            <w:t xml:space="preserve">  </w:t>
          </w:r>
          <w:r>
            <w:rPr>
              <w:rFonts w:ascii="微软雅黑" w:hAnsi="微软雅黑" w:eastAsia="微软雅黑" w:cs="微软雅黑"/>
              <w:sz w:val="31"/>
              <w:szCs w:val="31"/>
            </w:rPr>
            <w:tab/>
          </w:r>
          <w:r>
            <w:rPr>
              <w:rFonts w:ascii="微软雅黑" w:hAnsi="微软雅黑" w:eastAsia="微软雅黑" w:cs="微软雅黑"/>
              <w:sz w:val="31"/>
              <w:szCs w:val="31"/>
            </w:rPr>
            <w:t xml:space="preserve"> </w:t>
          </w:r>
          <w:r>
            <w:rPr>
              <w:rFonts w:ascii="宋体" w:hAnsi="宋体" w:eastAsia="宋体" w:cs="宋体"/>
              <w:spacing w:val="-2"/>
              <w:sz w:val="31"/>
              <w:szCs w:val="31"/>
            </w:rPr>
            <w:t>321</w:t>
          </w:r>
          <w:r>
            <w:rPr>
              <w:rFonts w:ascii="宋体" w:hAnsi="宋体" w:eastAsia="宋体" w:cs="宋体"/>
              <w:spacing w:val="-2"/>
              <w:sz w:val="31"/>
              <w:szCs w:val="31"/>
            </w:rPr>
            <w:fldChar w:fldCharType="end"/>
          </w:r>
        </w:p>
        <w:p w14:paraId="658C31FB">
          <w:pPr>
            <w:tabs>
              <w:tab w:val="right" w:leader="dot" w:pos="7779"/>
            </w:tabs>
            <w:spacing w:before="109" w:line="203" w:lineRule="auto"/>
            <w:ind w:left="477"/>
            <w:rPr>
              <w:rFonts w:ascii="宋体" w:hAnsi="宋体" w:eastAsia="宋体" w:cs="宋体"/>
              <w:sz w:val="31"/>
              <w:szCs w:val="31"/>
            </w:rPr>
          </w:pPr>
          <w:r>
            <w:fldChar w:fldCharType="begin"/>
          </w:r>
          <w:r>
            <w:instrText xml:space="preserve"> HYPERLINK \l "bookmark171" </w:instrText>
          </w:r>
          <w:r>
            <w:fldChar w:fldCharType="separate"/>
          </w:r>
          <w:r>
            <w:rPr>
              <w:rFonts w:ascii="微软雅黑" w:hAnsi="微软雅黑" w:eastAsia="微软雅黑" w:cs="微软雅黑"/>
              <w:spacing w:val="7"/>
              <w:sz w:val="31"/>
              <w:szCs w:val="31"/>
            </w:rPr>
            <w:t>三十二、行政处罚决定法制审核意见书</w:t>
          </w:r>
          <w:r>
            <w:rPr>
              <w:rFonts w:ascii="微软雅黑" w:hAnsi="微软雅黑" w:eastAsia="微软雅黑" w:cs="微软雅黑"/>
              <w:spacing w:val="6"/>
              <w:sz w:val="31"/>
              <w:szCs w:val="31"/>
            </w:rPr>
            <w:t xml:space="preserve">  </w:t>
          </w:r>
          <w:r>
            <w:rPr>
              <w:rFonts w:ascii="微软雅黑" w:hAnsi="微软雅黑" w:eastAsia="微软雅黑" w:cs="微软雅黑"/>
              <w:sz w:val="31"/>
              <w:szCs w:val="31"/>
            </w:rPr>
            <w:tab/>
          </w:r>
          <w:r>
            <w:rPr>
              <w:rFonts w:ascii="微软雅黑" w:hAnsi="微软雅黑" w:eastAsia="微软雅黑" w:cs="微软雅黑"/>
              <w:sz w:val="31"/>
              <w:szCs w:val="31"/>
            </w:rPr>
            <w:t xml:space="preserve"> </w:t>
          </w:r>
          <w:r>
            <w:rPr>
              <w:rFonts w:ascii="宋体" w:hAnsi="宋体" w:eastAsia="宋体" w:cs="宋体"/>
              <w:spacing w:val="-2"/>
              <w:sz w:val="31"/>
              <w:szCs w:val="31"/>
            </w:rPr>
            <w:t>327</w:t>
          </w:r>
          <w:r>
            <w:rPr>
              <w:rFonts w:ascii="宋体" w:hAnsi="宋体" w:eastAsia="宋体" w:cs="宋体"/>
              <w:spacing w:val="-2"/>
              <w:sz w:val="31"/>
              <w:szCs w:val="31"/>
            </w:rPr>
            <w:fldChar w:fldCharType="end"/>
          </w:r>
        </w:p>
        <w:p w14:paraId="674DA4F9">
          <w:pPr>
            <w:tabs>
              <w:tab w:val="right" w:leader="dot" w:pos="7779"/>
            </w:tabs>
            <w:spacing w:before="111" w:line="203" w:lineRule="auto"/>
            <w:ind w:left="477"/>
            <w:rPr>
              <w:rFonts w:ascii="宋体" w:hAnsi="宋体" w:eastAsia="宋体" w:cs="宋体"/>
              <w:sz w:val="31"/>
              <w:szCs w:val="31"/>
            </w:rPr>
          </w:pPr>
          <w:r>
            <w:fldChar w:fldCharType="begin"/>
          </w:r>
          <w:r>
            <w:instrText xml:space="preserve"> HYPERLINK \l "bookmark172" </w:instrText>
          </w:r>
          <w:r>
            <w:fldChar w:fldCharType="separate"/>
          </w:r>
          <w:r>
            <w:rPr>
              <w:rFonts w:ascii="微软雅黑" w:hAnsi="微软雅黑" w:eastAsia="微软雅黑" w:cs="微软雅黑"/>
              <w:spacing w:val="6"/>
              <w:sz w:val="31"/>
              <w:szCs w:val="31"/>
            </w:rPr>
            <w:t>三十三、案件处理呈批表</w:t>
          </w:r>
          <w:r>
            <w:rPr>
              <w:rFonts w:ascii="微软雅黑" w:hAnsi="微软雅黑" w:eastAsia="微软雅黑" w:cs="微软雅黑"/>
              <w:spacing w:val="2"/>
              <w:sz w:val="31"/>
              <w:szCs w:val="31"/>
            </w:rPr>
            <w:t xml:space="preserve">  </w:t>
          </w:r>
          <w:r>
            <w:rPr>
              <w:rFonts w:ascii="微软雅黑" w:hAnsi="微软雅黑" w:eastAsia="微软雅黑" w:cs="微软雅黑"/>
              <w:sz w:val="31"/>
              <w:szCs w:val="31"/>
            </w:rPr>
            <w:tab/>
          </w:r>
          <w:r>
            <w:rPr>
              <w:rFonts w:ascii="宋体" w:hAnsi="宋体" w:eastAsia="宋体" w:cs="宋体"/>
              <w:spacing w:val="9"/>
              <w:sz w:val="31"/>
              <w:szCs w:val="31"/>
            </w:rPr>
            <w:t>331</w:t>
          </w:r>
          <w:r>
            <w:rPr>
              <w:rFonts w:ascii="宋体" w:hAnsi="宋体" w:eastAsia="宋体" w:cs="宋体"/>
              <w:spacing w:val="9"/>
              <w:sz w:val="31"/>
              <w:szCs w:val="31"/>
            </w:rPr>
            <w:fldChar w:fldCharType="end"/>
          </w:r>
        </w:p>
        <w:p w14:paraId="3101213E">
          <w:pPr>
            <w:tabs>
              <w:tab w:val="right" w:leader="dot" w:pos="7779"/>
            </w:tabs>
            <w:spacing w:before="109" w:line="199" w:lineRule="auto"/>
            <w:ind w:left="477"/>
            <w:rPr>
              <w:rFonts w:ascii="宋体" w:hAnsi="宋体" w:eastAsia="宋体" w:cs="宋体"/>
              <w:sz w:val="31"/>
              <w:szCs w:val="31"/>
            </w:rPr>
          </w:pPr>
          <w:r>
            <w:fldChar w:fldCharType="begin"/>
          </w:r>
          <w:r>
            <w:instrText xml:space="preserve"> HYPERLINK \l "bookmark173" </w:instrText>
          </w:r>
          <w:r>
            <w:fldChar w:fldCharType="separate"/>
          </w:r>
          <w:r>
            <w:rPr>
              <w:rFonts w:ascii="微软雅黑" w:hAnsi="微软雅黑" w:eastAsia="微软雅黑" w:cs="微软雅黑"/>
              <w:spacing w:val="7"/>
              <w:sz w:val="31"/>
              <w:szCs w:val="31"/>
            </w:rPr>
            <w:t>三十四、行政（当场）处罚决定书</w:t>
          </w:r>
          <w:r>
            <w:rPr>
              <w:rFonts w:ascii="微软雅黑" w:hAnsi="微软雅黑" w:eastAsia="微软雅黑" w:cs="微软雅黑"/>
              <w:spacing w:val="3"/>
              <w:sz w:val="31"/>
              <w:szCs w:val="31"/>
            </w:rPr>
            <w:t xml:space="preserve">  </w:t>
          </w:r>
          <w:r>
            <w:rPr>
              <w:rFonts w:ascii="微软雅黑" w:hAnsi="微软雅黑" w:eastAsia="微软雅黑" w:cs="微软雅黑"/>
              <w:sz w:val="31"/>
              <w:szCs w:val="31"/>
            </w:rPr>
            <w:tab/>
          </w:r>
          <w:r>
            <w:rPr>
              <w:rFonts w:ascii="宋体" w:hAnsi="宋体" w:eastAsia="宋体" w:cs="宋体"/>
              <w:spacing w:val="4"/>
              <w:sz w:val="31"/>
              <w:szCs w:val="31"/>
            </w:rPr>
            <w:t>338</w:t>
          </w:r>
          <w:r>
            <w:rPr>
              <w:rFonts w:ascii="宋体" w:hAnsi="宋体" w:eastAsia="宋体" w:cs="宋体"/>
              <w:spacing w:val="4"/>
              <w:sz w:val="31"/>
              <w:szCs w:val="31"/>
            </w:rPr>
            <w:fldChar w:fldCharType="end"/>
          </w:r>
        </w:p>
        <w:p w14:paraId="0D6B00E6">
          <w:pPr>
            <w:tabs>
              <w:tab w:val="right" w:leader="dot" w:pos="7779"/>
            </w:tabs>
            <w:spacing w:before="119" w:line="203" w:lineRule="auto"/>
            <w:ind w:left="477"/>
            <w:rPr>
              <w:rFonts w:ascii="宋体" w:hAnsi="宋体" w:eastAsia="宋体" w:cs="宋体"/>
              <w:sz w:val="31"/>
              <w:szCs w:val="31"/>
            </w:rPr>
          </w:pPr>
          <w:r>
            <w:fldChar w:fldCharType="begin"/>
          </w:r>
          <w:r>
            <w:instrText xml:space="preserve"> HYPERLINK \l "bookmark174" </w:instrText>
          </w:r>
          <w:r>
            <w:fldChar w:fldCharType="separate"/>
          </w:r>
          <w:r>
            <w:rPr>
              <w:rFonts w:ascii="微软雅黑" w:hAnsi="微软雅黑" w:eastAsia="微软雅黑" w:cs="微软雅黑"/>
              <w:spacing w:val="6"/>
              <w:sz w:val="31"/>
              <w:szCs w:val="31"/>
            </w:rPr>
            <w:t>三十五、行政处罚决定书</w:t>
          </w:r>
          <w:r>
            <w:rPr>
              <w:rFonts w:ascii="微软雅黑" w:hAnsi="微软雅黑" w:eastAsia="微软雅黑" w:cs="微软雅黑"/>
              <w:spacing w:val="2"/>
              <w:sz w:val="31"/>
              <w:szCs w:val="31"/>
            </w:rPr>
            <w:t xml:space="preserve">  </w:t>
          </w:r>
          <w:r>
            <w:rPr>
              <w:rFonts w:ascii="微软雅黑" w:hAnsi="微软雅黑" w:eastAsia="微软雅黑" w:cs="微软雅黑"/>
              <w:sz w:val="31"/>
              <w:szCs w:val="31"/>
            </w:rPr>
            <w:tab/>
          </w:r>
          <w:r>
            <w:rPr>
              <w:rFonts w:ascii="宋体" w:hAnsi="宋体" w:eastAsia="宋体" w:cs="宋体"/>
              <w:spacing w:val="9"/>
              <w:sz w:val="31"/>
              <w:szCs w:val="31"/>
            </w:rPr>
            <w:t>344</w:t>
          </w:r>
          <w:r>
            <w:rPr>
              <w:rFonts w:ascii="宋体" w:hAnsi="宋体" w:eastAsia="宋体" w:cs="宋体"/>
              <w:spacing w:val="9"/>
              <w:sz w:val="31"/>
              <w:szCs w:val="31"/>
            </w:rPr>
            <w:fldChar w:fldCharType="end"/>
          </w:r>
        </w:p>
        <w:p w14:paraId="6B6F9DFA">
          <w:pPr>
            <w:tabs>
              <w:tab w:val="right" w:leader="dot" w:pos="7779"/>
            </w:tabs>
            <w:spacing w:before="111" w:line="203" w:lineRule="auto"/>
            <w:ind w:left="474"/>
            <w:rPr>
              <w:rFonts w:ascii="宋体" w:hAnsi="宋体" w:eastAsia="宋体" w:cs="宋体"/>
              <w:sz w:val="31"/>
              <w:szCs w:val="31"/>
            </w:rPr>
          </w:pPr>
          <w:r>
            <w:fldChar w:fldCharType="begin"/>
          </w:r>
          <w:r>
            <w:instrText xml:space="preserve"> HYPERLINK \l "bookmark175" </w:instrText>
          </w:r>
          <w:r>
            <w:fldChar w:fldCharType="separate"/>
          </w:r>
          <w:r>
            <w:rPr>
              <w:rFonts w:ascii="微软雅黑" w:hAnsi="微软雅黑" w:eastAsia="微软雅黑" w:cs="微软雅黑"/>
              <w:spacing w:val="7"/>
              <w:sz w:val="31"/>
              <w:szCs w:val="31"/>
            </w:rPr>
            <w:t>三十六、不予行政处罚决定书</w:t>
          </w:r>
          <w:r>
            <w:rPr>
              <w:rFonts w:ascii="微软雅黑" w:hAnsi="微软雅黑" w:eastAsia="微软雅黑" w:cs="微软雅黑"/>
              <w:sz w:val="31"/>
              <w:szCs w:val="31"/>
            </w:rPr>
            <w:tab/>
          </w:r>
          <w:r>
            <w:rPr>
              <w:rFonts w:ascii="宋体" w:hAnsi="宋体" w:eastAsia="宋体" w:cs="宋体"/>
              <w:spacing w:val="8"/>
              <w:sz w:val="31"/>
              <w:szCs w:val="31"/>
            </w:rPr>
            <w:t>354</w:t>
          </w:r>
          <w:r>
            <w:rPr>
              <w:rFonts w:ascii="宋体" w:hAnsi="宋体" w:eastAsia="宋体" w:cs="宋体"/>
              <w:spacing w:val="8"/>
              <w:sz w:val="31"/>
              <w:szCs w:val="31"/>
            </w:rPr>
            <w:fldChar w:fldCharType="end"/>
          </w:r>
        </w:p>
        <w:p w14:paraId="0C103B48">
          <w:pPr>
            <w:tabs>
              <w:tab w:val="right" w:leader="dot" w:pos="7779"/>
            </w:tabs>
            <w:spacing w:before="110" w:line="203" w:lineRule="auto"/>
            <w:ind w:left="474"/>
            <w:rPr>
              <w:rFonts w:ascii="宋体" w:hAnsi="宋体" w:eastAsia="宋体" w:cs="宋体"/>
              <w:sz w:val="31"/>
              <w:szCs w:val="31"/>
            </w:rPr>
          </w:pPr>
          <w:r>
            <w:fldChar w:fldCharType="begin"/>
          </w:r>
          <w:r>
            <w:instrText xml:space="preserve"> HYPERLINK \l "bookmark176" </w:instrText>
          </w:r>
          <w:r>
            <w:fldChar w:fldCharType="separate"/>
          </w:r>
          <w:r>
            <w:rPr>
              <w:rFonts w:ascii="微软雅黑" w:hAnsi="微软雅黑" w:eastAsia="微软雅黑" w:cs="微软雅黑"/>
              <w:spacing w:val="6"/>
              <w:sz w:val="31"/>
              <w:szCs w:val="31"/>
            </w:rPr>
            <w:t>三十七、罚款催缴通知书</w:t>
          </w:r>
          <w:r>
            <w:rPr>
              <w:rFonts w:ascii="微软雅黑" w:hAnsi="微软雅黑" w:eastAsia="微软雅黑" w:cs="微软雅黑"/>
              <w:sz w:val="31"/>
              <w:szCs w:val="31"/>
            </w:rPr>
            <w:tab/>
          </w:r>
          <w:r>
            <w:rPr>
              <w:rFonts w:ascii="宋体" w:hAnsi="宋体" w:eastAsia="宋体" w:cs="宋体"/>
              <w:spacing w:val="10"/>
              <w:sz w:val="31"/>
              <w:szCs w:val="31"/>
            </w:rPr>
            <w:t>357</w:t>
          </w:r>
          <w:r>
            <w:rPr>
              <w:rFonts w:ascii="宋体" w:hAnsi="宋体" w:eastAsia="宋体" w:cs="宋体"/>
              <w:spacing w:val="10"/>
              <w:sz w:val="31"/>
              <w:szCs w:val="31"/>
            </w:rPr>
            <w:fldChar w:fldCharType="end"/>
          </w:r>
        </w:p>
      </w:sdtContent>
    </w:sdt>
    <w:p w14:paraId="4C48B101">
      <w:pPr>
        <w:spacing w:line="203" w:lineRule="auto"/>
        <w:rPr>
          <w:rFonts w:ascii="宋体" w:hAnsi="宋体" w:eastAsia="宋体" w:cs="宋体"/>
          <w:sz w:val="31"/>
          <w:szCs w:val="31"/>
        </w:rPr>
        <w:sectPr>
          <w:footerReference r:id="rId12" w:type="default"/>
          <w:pgSz w:w="11906" w:h="16838"/>
          <w:pgMar w:top="1431" w:right="1785" w:bottom="1226" w:left="1785" w:header="0" w:footer="993" w:gutter="0"/>
          <w:cols w:space="720" w:num="1"/>
        </w:sectPr>
      </w:pPr>
    </w:p>
    <w:p w14:paraId="55189A43">
      <w:pPr>
        <w:pStyle w:val="2"/>
        <w:spacing w:line="306" w:lineRule="auto"/>
      </w:pPr>
    </w:p>
    <w:sdt>
      <w:sdtPr>
        <w:rPr>
          <w:rFonts w:ascii="微软雅黑" w:hAnsi="微软雅黑" w:eastAsia="微软雅黑" w:cs="微软雅黑"/>
          <w:sz w:val="31"/>
          <w:szCs w:val="31"/>
        </w:rPr>
        <w:id w:val="9"/>
        <w:docPartObj>
          <w:docPartGallery w:val="Table of Contents"/>
          <w:docPartUnique/>
        </w:docPartObj>
      </w:sdtPr>
      <w:sdtEndPr>
        <w:rPr>
          <w:rFonts w:ascii="宋体" w:hAnsi="宋体" w:eastAsia="宋体" w:cs="宋体"/>
          <w:sz w:val="31"/>
          <w:szCs w:val="31"/>
        </w:rPr>
      </w:sdtEndPr>
      <w:sdtContent>
        <w:p w14:paraId="7DA4ED7D">
          <w:pPr>
            <w:tabs>
              <w:tab w:val="right" w:leader="dot" w:pos="7779"/>
            </w:tabs>
            <w:spacing w:before="133" w:line="203" w:lineRule="auto"/>
            <w:ind w:left="477"/>
            <w:rPr>
              <w:rFonts w:ascii="宋体" w:hAnsi="宋体" w:eastAsia="宋体" w:cs="宋体"/>
              <w:sz w:val="31"/>
              <w:szCs w:val="31"/>
            </w:rPr>
          </w:pPr>
          <w:bookmarkStart w:id="5" w:name="bookmark177"/>
          <w:bookmarkEnd w:id="5"/>
          <w:r>
            <w:fldChar w:fldCharType="begin"/>
          </w:r>
          <w:r>
            <w:instrText xml:space="preserve"> HYPERLINK \l "bookmark178" </w:instrText>
          </w:r>
          <w:r>
            <w:fldChar w:fldCharType="separate"/>
          </w:r>
          <w:r>
            <w:rPr>
              <w:rFonts w:ascii="微软雅黑" w:hAnsi="微软雅黑" w:eastAsia="微软雅黑" w:cs="微软雅黑"/>
              <w:spacing w:val="6"/>
              <w:sz w:val="31"/>
              <w:szCs w:val="31"/>
            </w:rPr>
            <w:t>三十八、加处罚款决定书</w:t>
          </w:r>
          <w:r>
            <w:rPr>
              <w:rFonts w:ascii="微软雅黑" w:hAnsi="微软雅黑" w:eastAsia="微软雅黑" w:cs="微软雅黑"/>
              <w:spacing w:val="2"/>
              <w:sz w:val="31"/>
              <w:szCs w:val="31"/>
            </w:rPr>
            <w:t xml:space="preserve">  </w:t>
          </w:r>
          <w:r>
            <w:rPr>
              <w:rFonts w:ascii="微软雅黑" w:hAnsi="微软雅黑" w:eastAsia="微软雅黑" w:cs="微软雅黑"/>
              <w:sz w:val="31"/>
              <w:szCs w:val="31"/>
            </w:rPr>
            <w:tab/>
          </w:r>
          <w:r>
            <w:rPr>
              <w:rFonts w:ascii="宋体" w:hAnsi="宋体" w:eastAsia="宋体" w:cs="宋体"/>
              <w:spacing w:val="9"/>
              <w:sz w:val="31"/>
              <w:szCs w:val="31"/>
            </w:rPr>
            <w:t>360</w:t>
          </w:r>
          <w:r>
            <w:rPr>
              <w:rFonts w:ascii="宋体" w:hAnsi="宋体" w:eastAsia="宋体" w:cs="宋体"/>
              <w:spacing w:val="9"/>
              <w:sz w:val="31"/>
              <w:szCs w:val="31"/>
            </w:rPr>
            <w:fldChar w:fldCharType="end"/>
          </w:r>
        </w:p>
        <w:p w14:paraId="554120C6">
          <w:pPr>
            <w:tabs>
              <w:tab w:val="right" w:leader="dot" w:pos="7779"/>
            </w:tabs>
            <w:spacing w:before="111" w:line="199" w:lineRule="auto"/>
            <w:ind w:left="477"/>
            <w:rPr>
              <w:rFonts w:ascii="宋体" w:hAnsi="宋体" w:eastAsia="宋体" w:cs="宋体"/>
              <w:sz w:val="31"/>
              <w:szCs w:val="31"/>
            </w:rPr>
          </w:pPr>
          <w:r>
            <w:fldChar w:fldCharType="begin"/>
          </w:r>
          <w:r>
            <w:instrText xml:space="preserve"> HYPERLINK \l "bookmark179" </w:instrText>
          </w:r>
          <w:r>
            <w:fldChar w:fldCharType="separate"/>
          </w:r>
          <w:r>
            <w:rPr>
              <w:rFonts w:ascii="微软雅黑" w:hAnsi="微软雅黑" w:eastAsia="微软雅黑" w:cs="微软雅黑"/>
              <w:spacing w:val="7"/>
              <w:sz w:val="31"/>
              <w:szCs w:val="31"/>
            </w:rPr>
            <w:t>三十九、延期（分期）缴纳罚款批准书</w:t>
          </w:r>
          <w:r>
            <w:rPr>
              <w:rFonts w:ascii="微软雅黑" w:hAnsi="微软雅黑" w:eastAsia="微软雅黑" w:cs="微软雅黑"/>
              <w:spacing w:val="6"/>
              <w:sz w:val="31"/>
              <w:szCs w:val="31"/>
            </w:rPr>
            <w:t xml:space="preserve">  </w:t>
          </w:r>
          <w:r>
            <w:rPr>
              <w:rFonts w:ascii="微软雅黑" w:hAnsi="微软雅黑" w:eastAsia="微软雅黑" w:cs="微软雅黑"/>
              <w:sz w:val="31"/>
              <w:szCs w:val="31"/>
            </w:rPr>
            <w:tab/>
          </w:r>
          <w:r>
            <w:rPr>
              <w:rFonts w:ascii="微软雅黑" w:hAnsi="微软雅黑" w:eastAsia="微软雅黑" w:cs="微软雅黑"/>
              <w:sz w:val="31"/>
              <w:szCs w:val="31"/>
            </w:rPr>
            <w:t xml:space="preserve"> </w:t>
          </w:r>
          <w:r>
            <w:rPr>
              <w:rFonts w:ascii="宋体" w:hAnsi="宋体" w:eastAsia="宋体" w:cs="宋体"/>
              <w:spacing w:val="-2"/>
              <w:sz w:val="31"/>
              <w:szCs w:val="31"/>
            </w:rPr>
            <w:t>363</w:t>
          </w:r>
          <w:r>
            <w:rPr>
              <w:rFonts w:ascii="宋体" w:hAnsi="宋体" w:eastAsia="宋体" w:cs="宋体"/>
              <w:spacing w:val="-2"/>
              <w:sz w:val="31"/>
              <w:szCs w:val="31"/>
            </w:rPr>
            <w:fldChar w:fldCharType="end"/>
          </w:r>
        </w:p>
        <w:p w14:paraId="2C8EE16A">
          <w:pPr>
            <w:tabs>
              <w:tab w:val="right" w:leader="dot" w:pos="7779"/>
            </w:tabs>
            <w:spacing w:before="118" w:line="203" w:lineRule="auto"/>
            <w:ind w:left="501"/>
            <w:rPr>
              <w:rFonts w:ascii="宋体" w:hAnsi="宋体" w:eastAsia="宋体" w:cs="宋体"/>
              <w:sz w:val="31"/>
              <w:szCs w:val="31"/>
            </w:rPr>
          </w:pPr>
          <w:r>
            <w:fldChar w:fldCharType="begin"/>
          </w:r>
          <w:r>
            <w:instrText xml:space="preserve"> HYPERLINK \l "bookmark180" </w:instrText>
          </w:r>
          <w:r>
            <w:fldChar w:fldCharType="separate"/>
          </w:r>
          <w:r>
            <w:rPr>
              <w:rFonts w:ascii="微软雅黑" w:hAnsi="微软雅黑" w:eastAsia="微软雅黑" w:cs="微软雅黑"/>
              <w:spacing w:val="4"/>
              <w:sz w:val="31"/>
              <w:szCs w:val="31"/>
            </w:rPr>
            <w:t>四十、撤销行政处罚决定书</w:t>
          </w:r>
          <w:r>
            <w:rPr>
              <w:rFonts w:ascii="微软雅黑" w:hAnsi="微软雅黑" w:eastAsia="微软雅黑" w:cs="微软雅黑"/>
              <w:spacing w:val="5"/>
              <w:sz w:val="31"/>
              <w:szCs w:val="31"/>
            </w:rPr>
            <w:t xml:space="preserve">  </w:t>
          </w:r>
          <w:r>
            <w:rPr>
              <w:rFonts w:ascii="微软雅黑" w:hAnsi="微软雅黑" w:eastAsia="微软雅黑" w:cs="微软雅黑"/>
              <w:sz w:val="31"/>
              <w:szCs w:val="31"/>
            </w:rPr>
            <w:tab/>
          </w:r>
          <w:r>
            <w:rPr>
              <w:rFonts w:ascii="宋体" w:hAnsi="宋体" w:eastAsia="宋体" w:cs="宋体"/>
              <w:spacing w:val="8"/>
              <w:sz w:val="31"/>
              <w:szCs w:val="31"/>
            </w:rPr>
            <w:t>368</w:t>
          </w:r>
          <w:r>
            <w:rPr>
              <w:rFonts w:ascii="宋体" w:hAnsi="宋体" w:eastAsia="宋体" w:cs="宋体"/>
              <w:spacing w:val="8"/>
              <w:sz w:val="31"/>
              <w:szCs w:val="31"/>
            </w:rPr>
            <w:fldChar w:fldCharType="end"/>
          </w:r>
        </w:p>
        <w:p w14:paraId="1DEE46BC">
          <w:pPr>
            <w:tabs>
              <w:tab w:val="right" w:leader="dot" w:pos="7779"/>
            </w:tabs>
            <w:spacing w:before="108" w:line="204" w:lineRule="auto"/>
            <w:ind w:left="501"/>
            <w:rPr>
              <w:rFonts w:ascii="宋体" w:hAnsi="宋体" w:eastAsia="宋体" w:cs="宋体"/>
              <w:sz w:val="31"/>
              <w:szCs w:val="31"/>
            </w:rPr>
          </w:pPr>
          <w:r>
            <w:fldChar w:fldCharType="begin"/>
          </w:r>
          <w:r>
            <w:instrText xml:space="preserve"> HYPERLINK \l "bookmark181" </w:instrText>
          </w:r>
          <w:r>
            <w:fldChar w:fldCharType="separate"/>
          </w:r>
          <w:r>
            <w:rPr>
              <w:rFonts w:ascii="微软雅黑" w:hAnsi="微软雅黑" w:eastAsia="微软雅黑" w:cs="微软雅黑"/>
              <w:spacing w:val="5"/>
              <w:sz w:val="31"/>
              <w:szCs w:val="31"/>
            </w:rPr>
            <w:t>四十一、行政强制执行事先催告书</w:t>
          </w:r>
          <w:r>
            <w:rPr>
              <w:rFonts w:ascii="微软雅黑" w:hAnsi="微软雅黑" w:eastAsia="微软雅黑" w:cs="微软雅黑"/>
              <w:spacing w:val="6"/>
              <w:sz w:val="31"/>
              <w:szCs w:val="31"/>
            </w:rPr>
            <w:t xml:space="preserve">  </w:t>
          </w:r>
          <w:r>
            <w:rPr>
              <w:rFonts w:ascii="微软雅黑" w:hAnsi="微软雅黑" w:eastAsia="微软雅黑" w:cs="微软雅黑"/>
              <w:sz w:val="31"/>
              <w:szCs w:val="31"/>
            </w:rPr>
            <w:tab/>
          </w:r>
          <w:r>
            <w:rPr>
              <w:rFonts w:ascii="宋体" w:hAnsi="宋体" w:eastAsia="宋体" w:cs="宋体"/>
              <w:spacing w:val="4"/>
              <w:sz w:val="31"/>
              <w:szCs w:val="31"/>
            </w:rPr>
            <w:t>371</w:t>
          </w:r>
          <w:r>
            <w:rPr>
              <w:rFonts w:ascii="宋体" w:hAnsi="宋体" w:eastAsia="宋体" w:cs="宋体"/>
              <w:spacing w:val="4"/>
              <w:sz w:val="31"/>
              <w:szCs w:val="31"/>
            </w:rPr>
            <w:fldChar w:fldCharType="end"/>
          </w:r>
        </w:p>
        <w:p w14:paraId="2BE9CB6B">
          <w:pPr>
            <w:tabs>
              <w:tab w:val="right" w:leader="dot" w:pos="7779"/>
            </w:tabs>
            <w:spacing w:before="109" w:line="204" w:lineRule="auto"/>
            <w:ind w:left="501"/>
            <w:rPr>
              <w:rFonts w:ascii="宋体" w:hAnsi="宋体" w:eastAsia="宋体" w:cs="宋体"/>
              <w:sz w:val="31"/>
              <w:szCs w:val="31"/>
            </w:rPr>
          </w:pPr>
          <w:r>
            <w:fldChar w:fldCharType="begin"/>
          </w:r>
          <w:r>
            <w:instrText xml:space="preserve"> HYPERLINK \l "bookmark182" </w:instrText>
          </w:r>
          <w:r>
            <w:fldChar w:fldCharType="separate"/>
          </w:r>
          <w:r>
            <w:rPr>
              <w:rFonts w:ascii="微软雅黑" w:hAnsi="微软雅黑" w:eastAsia="微软雅黑" w:cs="微软雅黑"/>
              <w:spacing w:val="4"/>
              <w:sz w:val="31"/>
              <w:szCs w:val="31"/>
            </w:rPr>
            <w:t>四十二、强制执行申请书</w:t>
          </w:r>
          <w:r>
            <w:rPr>
              <w:rFonts w:ascii="微软雅黑" w:hAnsi="微软雅黑" w:eastAsia="微软雅黑" w:cs="微软雅黑"/>
              <w:spacing w:val="1"/>
              <w:sz w:val="31"/>
              <w:szCs w:val="31"/>
            </w:rPr>
            <w:t xml:space="preserve">  </w:t>
          </w:r>
          <w:r>
            <w:rPr>
              <w:rFonts w:ascii="微软雅黑" w:hAnsi="微软雅黑" w:eastAsia="微软雅黑" w:cs="微软雅黑"/>
              <w:sz w:val="31"/>
              <w:szCs w:val="31"/>
            </w:rPr>
            <w:tab/>
          </w:r>
          <w:r>
            <w:rPr>
              <w:rFonts w:ascii="宋体" w:hAnsi="宋体" w:eastAsia="宋体" w:cs="宋体"/>
              <w:spacing w:val="9"/>
              <w:sz w:val="31"/>
              <w:szCs w:val="31"/>
            </w:rPr>
            <w:t>375</w:t>
          </w:r>
          <w:r>
            <w:rPr>
              <w:rFonts w:ascii="宋体" w:hAnsi="宋体" w:eastAsia="宋体" w:cs="宋体"/>
              <w:spacing w:val="9"/>
              <w:sz w:val="31"/>
              <w:szCs w:val="31"/>
            </w:rPr>
            <w:fldChar w:fldCharType="end"/>
          </w:r>
        </w:p>
        <w:p w14:paraId="7E53EEB6">
          <w:pPr>
            <w:tabs>
              <w:tab w:val="right" w:leader="dot" w:pos="7779"/>
            </w:tabs>
            <w:spacing w:before="107" w:line="203" w:lineRule="auto"/>
            <w:ind w:left="501"/>
            <w:rPr>
              <w:rFonts w:ascii="宋体" w:hAnsi="宋体" w:eastAsia="宋体" w:cs="宋体"/>
              <w:sz w:val="31"/>
              <w:szCs w:val="31"/>
            </w:rPr>
          </w:pPr>
          <w:r>
            <w:fldChar w:fldCharType="begin"/>
          </w:r>
          <w:r>
            <w:instrText xml:space="preserve"> HYPERLINK \l "bookmark183" </w:instrText>
          </w:r>
          <w:r>
            <w:fldChar w:fldCharType="separate"/>
          </w:r>
          <w:r>
            <w:rPr>
              <w:rFonts w:ascii="微软雅黑" w:hAnsi="微软雅黑" w:eastAsia="微软雅黑" w:cs="微软雅黑"/>
              <w:spacing w:val="5"/>
              <w:sz w:val="31"/>
              <w:szCs w:val="31"/>
            </w:rPr>
            <w:t>四十三、涉嫌刑事犯罪案件移送书</w:t>
          </w:r>
          <w:r>
            <w:rPr>
              <w:rFonts w:ascii="微软雅黑" w:hAnsi="微软雅黑" w:eastAsia="微软雅黑" w:cs="微软雅黑"/>
              <w:spacing w:val="6"/>
              <w:sz w:val="31"/>
              <w:szCs w:val="31"/>
            </w:rPr>
            <w:t xml:space="preserve">  </w:t>
          </w:r>
          <w:r>
            <w:rPr>
              <w:rFonts w:ascii="微软雅黑" w:hAnsi="微软雅黑" w:eastAsia="微软雅黑" w:cs="微软雅黑"/>
              <w:sz w:val="31"/>
              <w:szCs w:val="31"/>
            </w:rPr>
            <w:tab/>
          </w:r>
          <w:r>
            <w:rPr>
              <w:rFonts w:ascii="宋体" w:hAnsi="宋体" w:eastAsia="宋体" w:cs="宋体"/>
              <w:spacing w:val="4"/>
              <w:sz w:val="31"/>
              <w:szCs w:val="31"/>
            </w:rPr>
            <w:t>379</w:t>
          </w:r>
          <w:r>
            <w:rPr>
              <w:rFonts w:ascii="宋体" w:hAnsi="宋体" w:eastAsia="宋体" w:cs="宋体"/>
              <w:spacing w:val="4"/>
              <w:sz w:val="31"/>
              <w:szCs w:val="31"/>
            </w:rPr>
            <w:fldChar w:fldCharType="end"/>
          </w:r>
        </w:p>
        <w:p w14:paraId="5CBD863E">
          <w:pPr>
            <w:tabs>
              <w:tab w:val="right" w:leader="dot" w:pos="7779"/>
            </w:tabs>
            <w:spacing w:before="111" w:line="203" w:lineRule="auto"/>
            <w:ind w:left="501"/>
            <w:rPr>
              <w:rFonts w:ascii="宋体" w:hAnsi="宋体" w:eastAsia="宋体" w:cs="宋体"/>
              <w:sz w:val="31"/>
              <w:szCs w:val="31"/>
            </w:rPr>
          </w:pPr>
          <w:r>
            <w:fldChar w:fldCharType="begin"/>
          </w:r>
          <w:r>
            <w:instrText xml:space="preserve"> HYPERLINK \l "bookmark184" </w:instrText>
          </w:r>
          <w:r>
            <w:fldChar w:fldCharType="separate"/>
          </w:r>
          <w:r>
            <w:rPr>
              <w:rFonts w:ascii="微软雅黑" w:hAnsi="微软雅黑" w:eastAsia="微软雅黑" w:cs="微软雅黑"/>
              <w:spacing w:val="4"/>
              <w:sz w:val="31"/>
              <w:szCs w:val="31"/>
            </w:rPr>
            <w:t>四十四、送达地址确认书</w:t>
          </w:r>
          <w:r>
            <w:rPr>
              <w:rFonts w:ascii="微软雅黑" w:hAnsi="微软雅黑" w:eastAsia="微软雅黑" w:cs="微软雅黑"/>
              <w:spacing w:val="1"/>
              <w:sz w:val="31"/>
              <w:szCs w:val="31"/>
            </w:rPr>
            <w:t xml:space="preserve">  </w:t>
          </w:r>
          <w:r>
            <w:rPr>
              <w:rFonts w:ascii="微软雅黑" w:hAnsi="微软雅黑" w:eastAsia="微软雅黑" w:cs="微软雅黑"/>
              <w:sz w:val="31"/>
              <w:szCs w:val="31"/>
            </w:rPr>
            <w:tab/>
          </w:r>
          <w:r>
            <w:rPr>
              <w:rFonts w:ascii="宋体" w:hAnsi="宋体" w:eastAsia="宋体" w:cs="宋体"/>
              <w:spacing w:val="9"/>
              <w:sz w:val="31"/>
              <w:szCs w:val="31"/>
            </w:rPr>
            <w:t>382</w:t>
          </w:r>
          <w:r>
            <w:rPr>
              <w:rFonts w:ascii="宋体" w:hAnsi="宋体" w:eastAsia="宋体" w:cs="宋体"/>
              <w:spacing w:val="9"/>
              <w:sz w:val="31"/>
              <w:szCs w:val="31"/>
            </w:rPr>
            <w:fldChar w:fldCharType="end"/>
          </w:r>
        </w:p>
        <w:p w14:paraId="338C26CC">
          <w:pPr>
            <w:tabs>
              <w:tab w:val="right" w:leader="dot" w:pos="7779"/>
            </w:tabs>
            <w:spacing w:before="110" w:line="205" w:lineRule="auto"/>
            <w:ind w:left="501"/>
            <w:rPr>
              <w:rFonts w:ascii="宋体" w:hAnsi="宋体" w:eastAsia="宋体" w:cs="宋体"/>
              <w:sz w:val="31"/>
              <w:szCs w:val="31"/>
            </w:rPr>
          </w:pPr>
          <w:r>
            <w:fldChar w:fldCharType="begin"/>
          </w:r>
          <w:r>
            <w:instrText xml:space="preserve"> HYPERLINK \l "bookmark185" </w:instrText>
          </w:r>
          <w:r>
            <w:fldChar w:fldCharType="separate"/>
          </w:r>
          <w:r>
            <w:rPr>
              <w:rFonts w:ascii="微软雅黑" w:hAnsi="微软雅黑" w:eastAsia="微软雅黑" w:cs="微软雅黑"/>
              <w:spacing w:val="3"/>
              <w:sz w:val="31"/>
              <w:szCs w:val="31"/>
            </w:rPr>
            <w:t>四十五、文书送达回证</w:t>
          </w:r>
          <w:r>
            <w:rPr>
              <w:rFonts w:ascii="微软雅黑" w:hAnsi="微软雅黑" w:eastAsia="微软雅黑" w:cs="微软雅黑"/>
              <w:spacing w:val="4"/>
              <w:sz w:val="31"/>
              <w:szCs w:val="31"/>
            </w:rPr>
            <w:t xml:space="preserve">  </w:t>
          </w:r>
          <w:r>
            <w:rPr>
              <w:rFonts w:ascii="微软雅黑" w:hAnsi="微软雅黑" w:eastAsia="微软雅黑" w:cs="微软雅黑"/>
              <w:sz w:val="31"/>
              <w:szCs w:val="31"/>
            </w:rPr>
            <w:tab/>
          </w:r>
          <w:r>
            <w:rPr>
              <w:rFonts w:ascii="宋体" w:hAnsi="宋体" w:eastAsia="宋体" w:cs="宋体"/>
              <w:spacing w:val="10"/>
              <w:sz w:val="31"/>
              <w:szCs w:val="31"/>
            </w:rPr>
            <w:t>385</w:t>
          </w:r>
          <w:r>
            <w:rPr>
              <w:rFonts w:ascii="宋体" w:hAnsi="宋体" w:eastAsia="宋体" w:cs="宋体"/>
              <w:spacing w:val="10"/>
              <w:sz w:val="31"/>
              <w:szCs w:val="31"/>
            </w:rPr>
            <w:fldChar w:fldCharType="end"/>
          </w:r>
        </w:p>
        <w:p w14:paraId="008C3180">
          <w:pPr>
            <w:tabs>
              <w:tab w:val="right" w:leader="dot" w:pos="7779"/>
            </w:tabs>
            <w:spacing w:before="105" w:line="203" w:lineRule="auto"/>
            <w:ind w:left="501"/>
            <w:rPr>
              <w:rFonts w:ascii="宋体" w:hAnsi="宋体" w:eastAsia="宋体" w:cs="宋体"/>
              <w:sz w:val="31"/>
              <w:szCs w:val="31"/>
            </w:rPr>
          </w:pPr>
          <w:r>
            <w:fldChar w:fldCharType="begin"/>
          </w:r>
          <w:r>
            <w:instrText xml:space="preserve"> HYPERLINK \l "bookmark186" </w:instrText>
          </w:r>
          <w:r>
            <w:fldChar w:fldCharType="separate"/>
          </w:r>
          <w:r>
            <w:rPr>
              <w:rFonts w:ascii="微软雅黑" w:hAnsi="微软雅黑" w:eastAsia="微软雅黑" w:cs="微软雅黑"/>
              <w:spacing w:val="5"/>
              <w:sz w:val="31"/>
              <w:szCs w:val="31"/>
            </w:rPr>
            <w:t>四十六、行政执法有关事项审批表</w:t>
          </w:r>
          <w:r>
            <w:rPr>
              <w:rFonts w:ascii="微软雅黑" w:hAnsi="微软雅黑" w:eastAsia="微软雅黑" w:cs="微软雅黑"/>
              <w:spacing w:val="6"/>
              <w:sz w:val="31"/>
              <w:szCs w:val="31"/>
            </w:rPr>
            <w:t xml:space="preserve">  </w:t>
          </w:r>
          <w:r>
            <w:rPr>
              <w:rFonts w:ascii="微软雅黑" w:hAnsi="微软雅黑" w:eastAsia="微软雅黑" w:cs="微软雅黑"/>
              <w:sz w:val="31"/>
              <w:szCs w:val="31"/>
            </w:rPr>
            <w:tab/>
          </w:r>
          <w:r>
            <w:rPr>
              <w:rFonts w:ascii="宋体" w:hAnsi="宋体" w:eastAsia="宋体" w:cs="宋体"/>
              <w:spacing w:val="4"/>
              <w:sz w:val="31"/>
              <w:szCs w:val="31"/>
            </w:rPr>
            <w:t>388</w:t>
          </w:r>
          <w:r>
            <w:rPr>
              <w:rFonts w:ascii="宋体" w:hAnsi="宋体" w:eastAsia="宋体" w:cs="宋体"/>
              <w:spacing w:val="4"/>
              <w:sz w:val="31"/>
              <w:szCs w:val="31"/>
            </w:rPr>
            <w:fldChar w:fldCharType="end"/>
          </w:r>
        </w:p>
        <w:p w14:paraId="03A48530">
          <w:pPr>
            <w:tabs>
              <w:tab w:val="right" w:leader="dot" w:pos="7779"/>
            </w:tabs>
            <w:spacing w:before="110" w:line="204" w:lineRule="auto"/>
            <w:ind w:left="501"/>
            <w:rPr>
              <w:rFonts w:ascii="宋体" w:hAnsi="宋体" w:eastAsia="宋体" w:cs="宋体"/>
              <w:sz w:val="31"/>
              <w:szCs w:val="31"/>
            </w:rPr>
          </w:pPr>
          <w:r>
            <w:fldChar w:fldCharType="begin"/>
          </w:r>
          <w:r>
            <w:instrText xml:space="preserve"> HYPERLINK \l "bookmark187" </w:instrText>
          </w:r>
          <w:r>
            <w:fldChar w:fldCharType="separate"/>
          </w:r>
          <w:r>
            <w:rPr>
              <w:rFonts w:ascii="微软雅黑" w:hAnsi="微软雅黑" w:eastAsia="微软雅黑" w:cs="微软雅黑"/>
              <w:spacing w:val="3"/>
              <w:sz w:val="31"/>
              <w:szCs w:val="31"/>
            </w:rPr>
            <w:t>四十七、结案审批表</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53"/>
              <w:sz w:val="31"/>
              <w:szCs w:val="31"/>
            </w:rPr>
            <w:t xml:space="preserve"> </w:t>
          </w:r>
          <w:r>
            <w:rPr>
              <w:rFonts w:ascii="宋体" w:hAnsi="宋体" w:eastAsia="宋体" w:cs="宋体"/>
              <w:spacing w:val="-2"/>
              <w:sz w:val="31"/>
              <w:szCs w:val="31"/>
            </w:rPr>
            <w:t>393</w:t>
          </w:r>
          <w:r>
            <w:rPr>
              <w:rFonts w:ascii="宋体" w:hAnsi="宋体" w:eastAsia="宋体" w:cs="宋体"/>
              <w:spacing w:val="-2"/>
              <w:sz w:val="31"/>
              <w:szCs w:val="31"/>
            </w:rPr>
            <w:fldChar w:fldCharType="end"/>
          </w:r>
        </w:p>
        <w:p w14:paraId="5F933DE4">
          <w:pPr>
            <w:tabs>
              <w:tab w:val="right" w:leader="dot" w:pos="7779"/>
            </w:tabs>
            <w:spacing w:before="109" w:line="203" w:lineRule="auto"/>
            <w:ind w:left="501"/>
            <w:rPr>
              <w:rFonts w:ascii="宋体" w:hAnsi="宋体" w:eastAsia="宋体" w:cs="宋体"/>
              <w:sz w:val="31"/>
              <w:szCs w:val="31"/>
            </w:rPr>
          </w:pPr>
          <w:r>
            <w:fldChar w:fldCharType="begin"/>
          </w:r>
          <w:r>
            <w:instrText xml:space="preserve"> HYPERLINK \l "bookmark188" </w:instrText>
          </w:r>
          <w:r>
            <w:fldChar w:fldCharType="separate"/>
          </w:r>
          <w:r>
            <w:rPr>
              <w:rFonts w:ascii="微软雅黑" w:hAnsi="微软雅黑" w:eastAsia="微软雅黑" w:cs="微软雅黑"/>
              <w:spacing w:val="5"/>
              <w:sz w:val="31"/>
              <w:szCs w:val="31"/>
            </w:rPr>
            <w:t>四十八、行政执法有关事项告知书</w:t>
          </w:r>
          <w:r>
            <w:rPr>
              <w:rFonts w:ascii="微软雅黑" w:hAnsi="微软雅黑" w:eastAsia="微软雅黑" w:cs="微软雅黑"/>
              <w:spacing w:val="6"/>
              <w:sz w:val="31"/>
              <w:szCs w:val="31"/>
            </w:rPr>
            <w:t xml:space="preserve">  </w:t>
          </w:r>
          <w:r>
            <w:rPr>
              <w:rFonts w:ascii="微软雅黑" w:hAnsi="微软雅黑" w:eastAsia="微软雅黑" w:cs="微软雅黑"/>
              <w:sz w:val="31"/>
              <w:szCs w:val="31"/>
            </w:rPr>
            <w:tab/>
          </w:r>
          <w:r>
            <w:rPr>
              <w:rFonts w:ascii="宋体" w:hAnsi="宋体" w:eastAsia="宋体" w:cs="宋体"/>
              <w:spacing w:val="4"/>
              <w:sz w:val="31"/>
              <w:szCs w:val="31"/>
            </w:rPr>
            <w:t>396</w:t>
          </w:r>
          <w:r>
            <w:rPr>
              <w:rFonts w:ascii="宋体" w:hAnsi="宋体" w:eastAsia="宋体" w:cs="宋体"/>
              <w:spacing w:val="4"/>
              <w:sz w:val="31"/>
              <w:szCs w:val="31"/>
            </w:rPr>
            <w:fldChar w:fldCharType="end"/>
          </w:r>
        </w:p>
        <w:p w14:paraId="6468CAD9">
          <w:pPr>
            <w:tabs>
              <w:tab w:val="right" w:leader="dot" w:pos="7779"/>
            </w:tabs>
            <w:spacing w:before="109" w:line="199" w:lineRule="auto"/>
            <w:ind w:left="501"/>
            <w:rPr>
              <w:rFonts w:ascii="宋体" w:hAnsi="宋体" w:eastAsia="宋体" w:cs="宋体"/>
              <w:sz w:val="31"/>
              <w:szCs w:val="31"/>
            </w:rPr>
          </w:pPr>
          <w:r>
            <w:fldChar w:fldCharType="begin"/>
          </w:r>
          <w:r>
            <w:instrText xml:space="preserve"> HYPERLINK \l "bookmark189" </w:instrText>
          </w:r>
          <w:r>
            <w:fldChar w:fldCharType="separate"/>
          </w:r>
          <w:r>
            <w:rPr>
              <w:rFonts w:ascii="微软雅黑" w:hAnsi="微软雅黑" w:eastAsia="微软雅黑" w:cs="微软雅黑"/>
              <w:spacing w:val="3"/>
              <w:sz w:val="31"/>
              <w:szCs w:val="31"/>
            </w:rPr>
            <w:t xml:space="preserve">四十九、案卷（首页）  </w:t>
          </w:r>
          <w:r>
            <w:rPr>
              <w:rFonts w:ascii="微软雅黑" w:hAnsi="微软雅黑" w:eastAsia="微软雅黑" w:cs="微软雅黑"/>
              <w:sz w:val="31"/>
              <w:szCs w:val="31"/>
            </w:rPr>
            <w:tab/>
          </w:r>
          <w:r>
            <w:rPr>
              <w:rFonts w:ascii="宋体" w:hAnsi="宋体" w:eastAsia="宋体" w:cs="宋体"/>
              <w:spacing w:val="10"/>
              <w:sz w:val="31"/>
              <w:szCs w:val="31"/>
            </w:rPr>
            <w:t>401</w:t>
          </w:r>
          <w:r>
            <w:rPr>
              <w:rFonts w:ascii="宋体" w:hAnsi="宋体" w:eastAsia="宋体" w:cs="宋体"/>
              <w:spacing w:val="10"/>
              <w:sz w:val="31"/>
              <w:szCs w:val="31"/>
            </w:rPr>
            <w:fldChar w:fldCharType="end"/>
          </w:r>
        </w:p>
        <w:p w14:paraId="4410A2A1">
          <w:pPr>
            <w:tabs>
              <w:tab w:val="right" w:leader="dot" w:pos="7779"/>
            </w:tabs>
            <w:spacing w:before="118" w:line="205" w:lineRule="auto"/>
            <w:ind w:left="468"/>
            <w:rPr>
              <w:rFonts w:ascii="宋体" w:hAnsi="宋体" w:eastAsia="宋体" w:cs="宋体"/>
              <w:sz w:val="31"/>
              <w:szCs w:val="31"/>
            </w:rPr>
          </w:pPr>
          <w:r>
            <w:fldChar w:fldCharType="begin"/>
          </w:r>
          <w:r>
            <w:instrText xml:space="preserve"> HYPERLINK \l "bookmark190" </w:instrText>
          </w:r>
          <w:r>
            <w:fldChar w:fldCharType="separate"/>
          </w:r>
          <w:r>
            <w:rPr>
              <w:rFonts w:ascii="微软雅黑" w:hAnsi="微软雅黑" w:eastAsia="微软雅黑" w:cs="微软雅黑"/>
              <w:spacing w:val="5"/>
              <w:sz w:val="31"/>
              <w:szCs w:val="31"/>
            </w:rPr>
            <w:t>五十、卷内目录</w:t>
          </w:r>
          <w:r>
            <w:rPr>
              <w:rFonts w:ascii="微软雅黑" w:hAnsi="微软雅黑" w:eastAsia="微软雅黑" w:cs="微软雅黑"/>
              <w:spacing w:val="2"/>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51"/>
              <w:sz w:val="31"/>
              <w:szCs w:val="31"/>
            </w:rPr>
            <w:t xml:space="preserve"> </w:t>
          </w:r>
          <w:r>
            <w:rPr>
              <w:rFonts w:ascii="宋体" w:hAnsi="宋体" w:eastAsia="宋体" w:cs="宋体"/>
              <w:sz w:val="31"/>
              <w:szCs w:val="31"/>
            </w:rPr>
            <w:t>405</w:t>
          </w:r>
          <w:r>
            <w:rPr>
              <w:rFonts w:ascii="宋体" w:hAnsi="宋体" w:eastAsia="宋体" w:cs="宋体"/>
              <w:sz w:val="31"/>
              <w:szCs w:val="31"/>
            </w:rPr>
            <w:fldChar w:fldCharType="end"/>
          </w:r>
        </w:p>
        <w:p w14:paraId="75110511">
          <w:pPr>
            <w:tabs>
              <w:tab w:val="right" w:leader="dot" w:pos="7779"/>
            </w:tabs>
            <w:spacing w:before="108" w:line="205" w:lineRule="auto"/>
            <w:ind w:left="468"/>
            <w:rPr>
              <w:rFonts w:ascii="宋体" w:hAnsi="宋体" w:eastAsia="宋体" w:cs="宋体"/>
              <w:sz w:val="31"/>
              <w:szCs w:val="31"/>
            </w:rPr>
          </w:pPr>
          <w:r>
            <w:fldChar w:fldCharType="begin"/>
          </w:r>
          <w:r>
            <w:instrText xml:space="preserve"> HYPERLINK \l "bookmark191" </w:instrText>
          </w:r>
          <w:r>
            <w:fldChar w:fldCharType="separate"/>
          </w:r>
          <w:r>
            <w:rPr>
              <w:rFonts w:ascii="微软雅黑" w:hAnsi="微软雅黑" w:eastAsia="微软雅黑" w:cs="微软雅黑"/>
              <w:spacing w:val="5"/>
              <w:sz w:val="31"/>
              <w:szCs w:val="31"/>
            </w:rPr>
            <w:t>五十一、封条</w:t>
          </w:r>
          <w:r>
            <w:rPr>
              <w:rFonts w:ascii="微软雅黑" w:hAnsi="微软雅黑" w:eastAsia="微软雅黑" w:cs="微软雅黑"/>
              <w:sz w:val="31"/>
              <w:szCs w:val="31"/>
            </w:rPr>
            <w:t xml:space="preserve">  </w:t>
          </w:r>
          <w:r>
            <w:rPr>
              <w:rFonts w:ascii="微软雅黑" w:hAnsi="微软雅黑" w:eastAsia="微软雅黑" w:cs="微软雅黑"/>
              <w:sz w:val="31"/>
              <w:szCs w:val="31"/>
            </w:rPr>
            <w:tab/>
          </w:r>
          <w:r>
            <w:rPr>
              <w:rFonts w:ascii="微软雅黑" w:hAnsi="微软雅黑" w:eastAsia="微软雅黑" w:cs="微软雅黑"/>
              <w:spacing w:val="-48"/>
              <w:sz w:val="31"/>
              <w:szCs w:val="31"/>
            </w:rPr>
            <w:t xml:space="preserve"> </w:t>
          </w:r>
          <w:r>
            <w:rPr>
              <w:rFonts w:ascii="宋体" w:hAnsi="宋体" w:eastAsia="宋体" w:cs="宋体"/>
              <w:sz w:val="31"/>
              <w:szCs w:val="31"/>
            </w:rPr>
            <w:t>408</w:t>
          </w:r>
          <w:r>
            <w:rPr>
              <w:rFonts w:ascii="宋体" w:hAnsi="宋体" w:eastAsia="宋体" w:cs="宋体"/>
              <w:sz w:val="31"/>
              <w:szCs w:val="31"/>
            </w:rPr>
            <w:fldChar w:fldCharType="end"/>
          </w:r>
        </w:p>
      </w:sdtContent>
    </w:sdt>
    <w:p w14:paraId="713F6614">
      <w:pPr>
        <w:spacing w:line="205" w:lineRule="auto"/>
        <w:rPr>
          <w:rFonts w:ascii="宋体" w:hAnsi="宋体" w:eastAsia="宋体" w:cs="宋体"/>
          <w:sz w:val="31"/>
          <w:szCs w:val="31"/>
        </w:rPr>
        <w:sectPr>
          <w:footerReference r:id="rId13" w:type="default"/>
          <w:pgSz w:w="11906" w:h="16838"/>
          <w:pgMar w:top="1431" w:right="1785" w:bottom="1226" w:left="1785" w:header="0" w:footer="993" w:gutter="0"/>
          <w:cols w:space="720" w:num="1"/>
        </w:sectPr>
      </w:pPr>
    </w:p>
    <w:p w14:paraId="6A0981A4">
      <w:pPr>
        <w:pStyle w:val="2"/>
        <w:spacing w:line="246" w:lineRule="auto"/>
      </w:pPr>
    </w:p>
    <w:p w14:paraId="2AF6FD7E">
      <w:pPr>
        <w:pStyle w:val="2"/>
        <w:spacing w:line="246" w:lineRule="auto"/>
      </w:pPr>
    </w:p>
    <w:p w14:paraId="62B14A74">
      <w:pPr>
        <w:pStyle w:val="2"/>
        <w:spacing w:line="246" w:lineRule="auto"/>
      </w:pPr>
    </w:p>
    <w:p w14:paraId="2C6E65DF">
      <w:pPr>
        <w:pStyle w:val="2"/>
        <w:spacing w:line="247" w:lineRule="auto"/>
      </w:pPr>
    </w:p>
    <w:p w14:paraId="1F971716">
      <w:pPr>
        <w:pStyle w:val="2"/>
        <w:spacing w:line="247" w:lineRule="auto"/>
      </w:pPr>
    </w:p>
    <w:p w14:paraId="05F4F1E2">
      <w:pPr>
        <w:pStyle w:val="2"/>
        <w:spacing w:line="247" w:lineRule="auto"/>
      </w:pPr>
    </w:p>
    <w:p w14:paraId="04E3F963">
      <w:pPr>
        <w:pStyle w:val="2"/>
        <w:spacing w:line="247" w:lineRule="auto"/>
      </w:pPr>
    </w:p>
    <w:p w14:paraId="076BD888">
      <w:pPr>
        <w:pStyle w:val="2"/>
        <w:spacing w:line="247" w:lineRule="auto"/>
      </w:pPr>
    </w:p>
    <w:p w14:paraId="211D8437">
      <w:pPr>
        <w:pStyle w:val="2"/>
        <w:spacing w:line="247" w:lineRule="auto"/>
      </w:pPr>
    </w:p>
    <w:p w14:paraId="5B39A319">
      <w:pPr>
        <w:pStyle w:val="2"/>
        <w:spacing w:line="247" w:lineRule="auto"/>
      </w:pPr>
    </w:p>
    <w:p w14:paraId="73056FB8">
      <w:pPr>
        <w:pStyle w:val="2"/>
        <w:spacing w:line="247" w:lineRule="auto"/>
      </w:pPr>
    </w:p>
    <w:p w14:paraId="60CDFC86">
      <w:pPr>
        <w:pStyle w:val="2"/>
        <w:spacing w:line="247" w:lineRule="auto"/>
      </w:pPr>
    </w:p>
    <w:p w14:paraId="3744ABF8">
      <w:pPr>
        <w:pStyle w:val="2"/>
        <w:spacing w:line="247" w:lineRule="auto"/>
      </w:pPr>
    </w:p>
    <w:p w14:paraId="3CD89B0B">
      <w:pPr>
        <w:pStyle w:val="2"/>
        <w:spacing w:line="247" w:lineRule="auto"/>
      </w:pPr>
    </w:p>
    <w:p w14:paraId="01A7E572">
      <w:pPr>
        <w:pStyle w:val="2"/>
        <w:spacing w:line="247" w:lineRule="auto"/>
      </w:pPr>
    </w:p>
    <w:p w14:paraId="60DDB93C">
      <w:pPr>
        <w:pStyle w:val="2"/>
        <w:spacing w:line="247" w:lineRule="auto"/>
      </w:pPr>
    </w:p>
    <w:p w14:paraId="6CD68E84">
      <w:pPr>
        <w:pStyle w:val="2"/>
        <w:spacing w:line="247" w:lineRule="auto"/>
      </w:pPr>
    </w:p>
    <w:p w14:paraId="799C9C4D">
      <w:pPr>
        <w:pStyle w:val="2"/>
        <w:spacing w:line="247" w:lineRule="auto"/>
      </w:pPr>
    </w:p>
    <w:p w14:paraId="4D02C840">
      <w:pPr>
        <w:pStyle w:val="2"/>
        <w:spacing w:line="247" w:lineRule="auto"/>
      </w:pPr>
    </w:p>
    <w:p w14:paraId="4B8437A6">
      <w:pPr>
        <w:pStyle w:val="2"/>
        <w:spacing w:line="247" w:lineRule="auto"/>
      </w:pPr>
    </w:p>
    <w:p w14:paraId="29F93FB6">
      <w:pPr>
        <w:pStyle w:val="2"/>
        <w:spacing w:line="247" w:lineRule="auto"/>
      </w:pPr>
    </w:p>
    <w:p w14:paraId="26363561">
      <w:pPr>
        <w:spacing w:before="167" w:line="205" w:lineRule="auto"/>
        <w:ind w:left="1866"/>
        <w:rPr>
          <w:rFonts w:ascii="FZXiaoBiaoSong-B05S" w:hAnsi="FZXiaoBiaoSong-B05S" w:eastAsia="FZXiaoBiaoSong-B05S" w:cs="FZXiaoBiaoSong-B05S"/>
          <w:sz w:val="43"/>
          <w:szCs w:val="43"/>
        </w:rPr>
      </w:pPr>
      <w:r>
        <w:rPr>
          <w:rFonts w:ascii="FZXiaoBiaoSong-B05S" w:hAnsi="FZXiaoBiaoSong-B05S" w:eastAsia="FZXiaoBiaoSong-B05S" w:cs="FZXiaoBiaoSong-B05S"/>
          <w:spacing w:val="3"/>
          <w:sz w:val="43"/>
          <w:szCs w:val="43"/>
        </w:rPr>
        <w:t>第一编    总                  则</w:t>
      </w:r>
    </w:p>
    <w:p w14:paraId="6150BF9F">
      <w:pPr>
        <w:spacing w:line="205" w:lineRule="auto"/>
        <w:rPr>
          <w:rFonts w:ascii="FZXiaoBiaoSong-B05S" w:hAnsi="FZXiaoBiaoSong-B05S" w:eastAsia="FZXiaoBiaoSong-B05S" w:cs="FZXiaoBiaoSong-B05S"/>
          <w:sz w:val="43"/>
          <w:szCs w:val="43"/>
        </w:rPr>
        <w:sectPr>
          <w:footerReference r:id="rId14" w:type="default"/>
          <w:pgSz w:w="11906" w:h="16838"/>
          <w:pgMar w:top="1431" w:right="1785" w:bottom="400" w:left="1785" w:header="0" w:footer="0" w:gutter="0"/>
          <w:cols w:space="720" w:num="1"/>
        </w:sectPr>
      </w:pPr>
    </w:p>
    <w:p w14:paraId="646D2501">
      <w:pPr>
        <w:pStyle w:val="2"/>
        <w:spacing w:line="276" w:lineRule="auto"/>
      </w:pPr>
    </w:p>
    <w:p w14:paraId="382CEE57">
      <w:pPr>
        <w:pStyle w:val="2"/>
        <w:spacing w:line="276" w:lineRule="auto"/>
      </w:pPr>
    </w:p>
    <w:p w14:paraId="5B53276D">
      <w:pPr>
        <w:pStyle w:val="2"/>
        <w:spacing w:line="276" w:lineRule="auto"/>
      </w:pPr>
    </w:p>
    <w:p w14:paraId="6333AD01">
      <w:pPr>
        <w:spacing w:before="136" w:line="210" w:lineRule="auto"/>
        <w:ind w:left="2915"/>
        <w:outlineLvl w:val="0"/>
        <w:rPr>
          <w:rFonts w:ascii="FZXiaoBiaoSong-B05S" w:hAnsi="FZXiaoBiaoSong-B05S" w:eastAsia="FZXiaoBiaoSong-B05S" w:cs="FZXiaoBiaoSong-B05S"/>
          <w:sz w:val="35"/>
          <w:szCs w:val="35"/>
        </w:rPr>
      </w:pPr>
      <w:bookmarkStart w:id="6" w:name="bookmark1"/>
      <w:bookmarkEnd w:id="6"/>
      <w:bookmarkStart w:id="7" w:name="bookmark192"/>
      <w:bookmarkEnd w:id="7"/>
      <w:r>
        <w:rPr>
          <w:rFonts w:ascii="FZXiaoBiaoSong-B05S" w:hAnsi="FZXiaoBiaoSong-B05S" w:eastAsia="FZXiaoBiaoSong-B05S" w:cs="FZXiaoBiaoSong-B05S"/>
          <w:spacing w:val="6"/>
          <w:sz w:val="35"/>
          <w:szCs w:val="35"/>
        </w:rPr>
        <w:t>第一章    一般规定</w:t>
      </w:r>
    </w:p>
    <w:p w14:paraId="5236BD1A">
      <w:pPr>
        <w:spacing w:before="358" w:line="204" w:lineRule="auto"/>
        <w:ind w:left="18"/>
        <w:outlineLvl w:val="0"/>
        <w:rPr>
          <w:rFonts w:ascii="微软雅黑" w:hAnsi="微软雅黑" w:eastAsia="微软雅黑" w:cs="微软雅黑"/>
          <w:sz w:val="31"/>
          <w:szCs w:val="31"/>
        </w:rPr>
      </w:pPr>
      <w:bookmarkStart w:id="8" w:name="bookmark1"/>
      <w:bookmarkEnd w:id="8"/>
      <w:r>
        <w:rPr>
          <w:rFonts w:ascii="宋体" w:hAnsi="宋体" w:eastAsia="宋体" w:cs="宋体"/>
          <w:b/>
          <w:bCs/>
          <w:spacing w:val="2"/>
          <w:sz w:val="31"/>
          <w:szCs w:val="31"/>
        </w:rPr>
        <w:t>1.1</w:t>
      </w:r>
      <w:r>
        <w:rPr>
          <w:rFonts w:ascii="宋体" w:hAnsi="宋体" w:eastAsia="宋体" w:cs="宋体"/>
          <w:spacing w:val="20"/>
          <w:sz w:val="31"/>
          <w:szCs w:val="31"/>
        </w:rPr>
        <w:t xml:space="preserve">  </w:t>
      </w:r>
      <w:r>
        <w:rPr>
          <w:rFonts w:ascii="微软雅黑" w:hAnsi="微软雅黑" w:eastAsia="微软雅黑" w:cs="微软雅黑"/>
          <w:b/>
          <w:bCs/>
          <w:spacing w:val="2"/>
          <w:sz w:val="31"/>
          <w:szCs w:val="31"/>
        </w:rPr>
        <w:t>制定目的和依据</w:t>
      </w:r>
    </w:p>
    <w:p w14:paraId="6A5D61CA">
      <w:pPr>
        <w:spacing w:before="109" w:line="257" w:lineRule="auto"/>
        <w:ind w:left="1" w:right="1" w:firstLine="650"/>
        <w:jc w:val="both"/>
        <w:rPr>
          <w:rFonts w:ascii="微软雅黑" w:hAnsi="微软雅黑" w:eastAsia="微软雅黑" w:cs="微软雅黑"/>
          <w:sz w:val="31"/>
          <w:szCs w:val="31"/>
        </w:rPr>
      </w:pPr>
      <w:r>
        <w:rPr>
          <w:rFonts w:ascii="微软雅黑" w:hAnsi="微软雅黑" w:eastAsia="微软雅黑" w:cs="微软雅黑"/>
          <w:spacing w:val="9"/>
          <w:sz w:val="31"/>
          <w:szCs w:val="31"/>
        </w:rPr>
        <w:t>为加强应急管理部门安全生产行政执法规范化建设，</w:t>
      </w:r>
      <w:r>
        <w:rPr>
          <w:rFonts w:ascii="微软雅黑" w:hAnsi="微软雅黑" w:eastAsia="微软雅黑" w:cs="微软雅黑"/>
          <w:spacing w:val="-45"/>
          <w:sz w:val="31"/>
          <w:szCs w:val="31"/>
        </w:rPr>
        <w:t xml:space="preserve"> </w:t>
      </w:r>
      <w:r>
        <w:rPr>
          <w:rFonts w:ascii="微软雅黑" w:hAnsi="微软雅黑" w:eastAsia="微软雅黑" w:cs="微软雅黑"/>
          <w:spacing w:val="9"/>
          <w:sz w:val="31"/>
          <w:szCs w:val="31"/>
        </w:rPr>
        <w:t>统</w:t>
      </w:r>
      <w:r>
        <w:rPr>
          <w:rFonts w:ascii="微软雅黑" w:hAnsi="微软雅黑" w:eastAsia="微软雅黑" w:cs="微软雅黑"/>
          <w:spacing w:val="-51"/>
          <w:sz w:val="31"/>
          <w:szCs w:val="31"/>
        </w:rPr>
        <w:t xml:space="preserve"> </w:t>
      </w:r>
      <w:r>
        <w:rPr>
          <w:rFonts w:ascii="微软雅黑" w:hAnsi="微软雅黑" w:eastAsia="微软雅黑" w:cs="微软雅黑"/>
          <w:spacing w:val="9"/>
          <w:sz w:val="31"/>
          <w:szCs w:val="31"/>
        </w:rPr>
        <w:t>一</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执法程序，</w:t>
      </w:r>
      <w:r>
        <w:rPr>
          <w:rFonts w:ascii="微软雅黑" w:hAnsi="微软雅黑" w:eastAsia="微软雅黑" w:cs="微软雅黑"/>
          <w:spacing w:val="-49"/>
          <w:sz w:val="31"/>
          <w:szCs w:val="31"/>
        </w:rPr>
        <w:t xml:space="preserve"> </w:t>
      </w:r>
      <w:r>
        <w:rPr>
          <w:rFonts w:ascii="微软雅黑" w:hAnsi="微软雅黑" w:eastAsia="微软雅黑" w:cs="微软雅黑"/>
          <w:spacing w:val="10"/>
          <w:sz w:val="31"/>
          <w:szCs w:val="31"/>
        </w:rPr>
        <w:t>规范执法行为，</w:t>
      </w:r>
      <w:r>
        <w:rPr>
          <w:rFonts w:ascii="微软雅黑" w:hAnsi="微软雅黑" w:eastAsia="微软雅黑" w:cs="微软雅黑"/>
          <w:spacing w:val="-58"/>
          <w:sz w:val="31"/>
          <w:szCs w:val="31"/>
        </w:rPr>
        <w:t xml:space="preserve"> </w:t>
      </w:r>
      <w:r>
        <w:rPr>
          <w:rFonts w:ascii="微软雅黑" w:hAnsi="微软雅黑" w:eastAsia="微软雅黑" w:cs="微软雅黑"/>
          <w:spacing w:val="10"/>
          <w:sz w:val="31"/>
          <w:szCs w:val="31"/>
        </w:rPr>
        <w:t>保障应急管理部门及其行政执</w:t>
      </w:r>
      <w:r>
        <w:rPr>
          <w:rFonts w:ascii="微软雅黑" w:hAnsi="微软雅黑" w:eastAsia="微软雅黑" w:cs="微软雅黑"/>
          <w:spacing w:val="9"/>
          <w:sz w:val="31"/>
          <w:szCs w:val="31"/>
        </w:rPr>
        <w:t>法人</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员依法履行职责，</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依照有关法律、行政法规、部门规章及文件</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规定，制定本手册。</w:t>
      </w:r>
    </w:p>
    <w:p w14:paraId="09589899">
      <w:pPr>
        <w:pStyle w:val="2"/>
        <w:spacing w:line="385" w:lineRule="auto"/>
      </w:pPr>
    </w:p>
    <w:p w14:paraId="29ABD2D0">
      <w:pPr>
        <w:spacing w:before="133" w:line="203" w:lineRule="auto"/>
        <w:ind w:left="18"/>
        <w:outlineLvl w:val="1"/>
        <w:rPr>
          <w:rFonts w:ascii="微软雅黑" w:hAnsi="微软雅黑" w:eastAsia="微软雅黑" w:cs="微软雅黑"/>
          <w:sz w:val="31"/>
          <w:szCs w:val="31"/>
        </w:rPr>
      </w:pPr>
      <w:bookmarkStart w:id="9" w:name="bookmark1"/>
      <w:bookmarkEnd w:id="9"/>
      <w:r>
        <w:rPr>
          <w:rFonts w:ascii="宋体" w:hAnsi="宋体" w:eastAsia="宋体" w:cs="宋体"/>
          <w:b/>
          <w:bCs/>
          <w:spacing w:val="-1"/>
          <w:sz w:val="31"/>
          <w:szCs w:val="31"/>
        </w:rPr>
        <w:t>1.2</w:t>
      </w:r>
      <w:r>
        <w:rPr>
          <w:rFonts w:ascii="宋体" w:hAnsi="宋体" w:eastAsia="宋体" w:cs="宋体"/>
          <w:spacing w:val="18"/>
          <w:sz w:val="31"/>
          <w:szCs w:val="31"/>
        </w:rPr>
        <w:t xml:space="preserve">  </w:t>
      </w:r>
      <w:r>
        <w:rPr>
          <w:rFonts w:ascii="微软雅黑" w:hAnsi="微软雅黑" w:eastAsia="微软雅黑" w:cs="微软雅黑"/>
          <w:b/>
          <w:bCs/>
          <w:spacing w:val="-1"/>
          <w:sz w:val="31"/>
          <w:szCs w:val="31"/>
        </w:rPr>
        <w:t>适用范围</w:t>
      </w:r>
    </w:p>
    <w:p w14:paraId="3997A0CF">
      <w:pPr>
        <w:spacing w:before="110" w:line="236" w:lineRule="auto"/>
        <w:ind w:left="12" w:right="4" w:firstLine="646"/>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本手册是指引应急管理部门及其行政执法人员严格、规</w:t>
      </w:r>
      <w:r>
        <w:rPr>
          <w:rFonts w:ascii="微软雅黑" w:hAnsi="微软雅黑" w:eastAsia="微软雅黑" w:cs="微软雅黑"/>
          <w:spacing w:val="13"/>
          <w:sz w:val="31"/>
          <w:szCs w:val="31"/>
        </w:rPr>
        <w:t xml:space="preserve"> </w:t>
      </w:r>
      <w:r>
        <w:rPr>
          <w:rFonts w:ascii="微软雅黑" w:hAnsi="微软雅黑" w:eastAsia="微软雅黑" w:cs="微软雅黑"/>
          <w:spacing w:val="11"/>
          <w:sz w:val="31"/>
          <w:szCs w:val="31"/>
        </w:rPr>
        <w:t>范、公正、文明执行法律、法规、规章的内部规范，</w:t>
      </w:r>
      <w:r>
        <w:rPr>
          <w:rFonts w:ascii="微软雅黑" w:hAnsi="微软雅黑" w:eastAsia="微软雅黑" w:cs="微软雅黑"/>
          <w:spacing w:val="-59"/>
          <w:sz w:val="31"/>
          <w:szCs w:val="31"/>
        </w:rPr>
        <w:t xml:space="preserve"> </w:t>
      </w:r>
      <w:r>
        <w:rPr>
          <w:rFonts w:ascii="微软雅黑" w:hAnsi="微软雅黑" w:eastAsia="微软雅黑" w:cs="微软雅黑"/>
          <w:spacing w:val="11"/>
          <w:sz w:val="31"/>
          <w:szCs w:val="31"/>
        </w:rPr>
        <w:t>仅限应急</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管理部门内部适用，不得在任何法律文书中引用。</w:t>
      </w:r>
    </w:p>
    <w:p w14:paraId="64050153">
      <w:pPr>
        <w:spacing w:before="108" w:line="243" w:lineRule="auto"/>
        <w:ind w:left="3" w:right="1" w:firstLine="635"/>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本手册所称的安全生产行政执法，是指应急管理部门及</w:t>
      </w:r>
      <w:r>
        <w:rPr>
          <w:rFonts w:ascii="微软雅黑" w:hAnsi="微软雅黑" w:eastAsia="微软雅黑" w:cs="微软雅黑"/>
          <w:spacing w:val="8"/>
          <w:sz w:val="31"/>
          <w:szCs w:val="31"/>
        </w:rPr>
        <w:t xml:space="preserve"> </w:t>
      </w:r>
      <w:r>
        <w:rPr>
          <w:rFonts w:ascii="微软雅黑" w:hAnsi="微软雅黑" w:eastAsia="微软雅黑" w:cs="微软雅黑"/>
          <w:spacing w:val="11"/>
          <w:sz w:val="31"/>
          <w:szCs w:val="31"/>
        </w:rPr>
        <w:t>其行政执法人员依照法定的职权和程序，</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对生产经营单位实施</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的有关安全生产行政许可、监督检查、行政处罚、行政强制等</w:t>
      </w:r>
      <w:r>
        <w:rPr>
          <w:rFonts w:ascii="微软雅黑" w:hAnsi="微软雅黑" w:eastAsia="微软雅黑" w:cs="微软雅黑"/>
          <w:spacing w:val="18"/>
          <w:sz w:val="31"/>
          <w:szCs w:val="31"/>
        </w:rPr>
        <w:t xml:space="preserve"> </w:t>
      </w:r>
      <w:r>
        <w:rPr>
          <w:rFonts w:ascii="微软雅黑" w:hAnsi="微软雅黑" w:eastAsia="微软雅黑" w:cs="微软雅黑"/>
          <w:spacing w:val="12"/>
          <w:sz w:val="31"/>
          <w:szCs w:val="31"/>
        </w:rPr>
        <w:t>影响行政相对人权利、义务的行政行为以及开展行政复议、参</w:t>
      </w:r>
      <w:r>
        <w:rPr>
          <w:rFonts w:ascii="微软雅黑" w:hAnsi="微软雅黑" w:eastAsia="微软雅黑" w:cs="微软雅黑"/>
          <w:spacing w:val="18"/>
          <w:sz w:val="31"/>
          <w:szCs w:val="31"/>
        </w:rPr>
        <w:t xml:space="preserve"> </w:t>
      </w:r>
      <w:r>
        <w:rPr>
          <w:rFonts w:ascii="微软雅黑" w:hAnsi="微软雅黑" w:eastAsia="微软雅黑" w:cs="微软雅黑"/>
          <w:spacing w:val="7"/>
          <w:sz w:val="31"/>
          <w:szCs w:val="31"/>
        </w:rPr>
        <w:t>加行政诉讼、履行国家赔偿义务等行政行为的总称。</w:t>
      </w:r>
    </w:p>
    <w:p w14:paraId="32958A4F">
      <w:pPr>
        <w:spacing w:before="112" w:line="236" w:lineRule="auto"/>
        <w:ind w:firstLine="642"/>
        <w:rPr>
          <w:rFonts w:ascii="微软雅黑" w:hAnsi="微软雅黑" w:eastAsia="微软雅黑" w:cs="微软雅黑"/>
          <w:sz w:val="31"/>
          <w:szCs w:val="31"/>
        </w:rPr>
      </w:pPr>
      <w:r>
        <w:rPr>
          <w:rFonts w:ascii="宋体" w:hAnsi="宋体" w:eastAsia="宋体" w:cs="宋体"/>
          <w:spacing w:val="16"/>
          <w:sz w:val="31"/>
          <w:szCs w:val="31"/>
        </w:rPr>
        <w:t xml:space="preserve">3. </w:t>
      </w:r>
      <w:r>
        <w:rPr>
          <w:rFonts w:ascii="微软雅黑" w:hAnsi="微软雅黑" w:eastAsia="微软雅黑" w:cs="微软雅黑"/>
          <w:spacing w:val="16"/>
          <w:sz w:val="31"/>
          <w:szCs w:val="31"/>
        </w:rPr>
        <w:t>应急管理部门及其行政执法人员，</w:t>
      </w:r>
      <w:r>
        <w:rPr>
          <w:rFonts w:ascii="微软雅黑" w:hAnsi="微软雅黑" w:eastAsia="微软雅黑" w:cs="微软雅黑"/>
          <w:spacing w:val="-28"/>
          <w:sz w:val="31"/>
          <w:szCs w:val="31"/>
        </w:rPr>
        <w:t xml:space="preserve"> </w:t>
      </w:r>
      <w:r>
        <w:rPr>
          <w:rFonts w:ascii="微软雅黑" w:hAnsi="微软雅黑" w:eastAsia="微软雅黑" w:cs="微软雅黑"/>
          <w:spacing w:val="16"/>
          <w:sz w:val="31"/>
          <w:szCs w:val="31"/>
        </w:rPr>
        <w:t>应当遵守本手册规</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定。依法根据授权或者委托开展行政执法的组织，</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可以参照本</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手册规定执行。</w:t>
      </w:r>
    </w:p>
    <w:p w14:paraId="68C17C59">
      <w:pPr>
        <w:spacing w:before="111" w:line="236" w:lineRule="auto"/>
        <w:ind w:left="6" w:firstLine="628"/>
        <w:rPr>
          <w:rFonts w:ascii="微软雅黑" w:hAnsi="微软雅黑" w:eastAsia="微软雅黑" w:cs="微软雅黑"/>
          <w:sz w:val="31"/>
          <w:szCs w:val="31"/>
        </w:rPr>
      </w:pPr>
      <w:r>
        <w:rPr>
          <w:rFonts w:ascii="宋体" w:hAnsi="宋体" w:eastAsia="宋体" w:cs="宋体"/>
          <w:spacing w:val="16"/>
          <w:sz w:val="31"/>
          <w:szCs w:val="31"/>
        </w:rPr>
        <w:t xml:space="preserve">4. </w:t>
      </w:r>
      <w:r>
        <w:rPr>
          <w:rFonts w:ascii="微软雅黑" w:hAnsi="微软雅黑" w:eastAsia="微软雅黑" w:cs="微软雅黑"/>
          <w:spacing w:val="16"/>
          <w:sz w:val="31"/>
          <w:szCs w:val="31"/>
        </w:rPr>
        <w:t>本手册所附安全生产行政执法文书式样，</w:t>
      </w:r>
      <w:r>
        <w:rPr>
          <w:rFonts w:ascii="微软雅黑" w:hAnsi="微软雅黑" w:eastAsia="微软雅黑" w:cs="微软雅黑"/>
          <w:spacing w:val="-20"/>
          <w:sz w:val="31"/>
          <w:szCs w:val="31"/>
        </w:rPr>
        <w:t xml:space="preserve"> </w:t>
      </w:r>
      <w:r>
        <w:rPr>
          <w:rFonts w:ascii="微软雅黑" w:hAnsi="微软雅黑" w:eastAsia="微软雅黑" w:cs="微软雅黑"/>
          <w:spacing w:val="16"/>
          <w:sz w:val="31"/>
          <w:szCs w:val="31"/>
        </w:rPr>
        <w:t>不得擅自修</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改。认为有必要予以修改完善的，</w:t>
      </w:r>
      <w:r>
        <w:rPr>
          <w:rFonts w:ascii="微软雅黑" w:hAnsi="微软雅黑" w:eastAsia="微软雅黑" w:cs="微软雅黑"/>
          <w:spacing w:val="-36"/>
          <w:sz w:val="31"/>
          <w:szCs w:val="31"/>
        </w:rPr>
        <w:t xml:space="preserve"> </w:t>
      </w:r>
      <w:r>
        <w:rPr>
          <w:rFonts w:ascii="微软雅黑" w:hAnsi="微软雅黑" w:eastAsia="微软雅黑" w:cs="微软雅黑"/>
          <w:spacing w:val="9"/>
          <w:sz w:val="31"/>
          <w:szCs w:val="31"/>
        </w:rPr>
        <w:t>应当及时报告应急管理部。</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相关行政执法文书在本手册条文中加“《》”标记。</w:t>
      </w:r>
    </w:p>
    <w:p w14:paraId="7ED5D7F0">
      <w:pPr>
        <w:spacing w:line="236" w:lineRule="auto"/>
        <w:rPr>
          <w:rFonts w:ascii="微软雅黑" w:hAnsi="微软雅黑" w:eastAsia="微软雅黑" w:cs="微软雅黑"/>
          <w:sz w:val="31"/>
          <w:szCs w:val="31"/>
        </w:rPr>
        <w:sectPr>
          <w:footerReference r:id="rId15" w:type="default"/>
          <w:pgSz w:w="11906" w:h="16838"/>
          <w:pgMar w:top="1431" w:right="1583" w:bottom="1228" w:left="1603" w:header="0" w:footer="993" w:gutter="0"/>
          <w:cols w:space="720" w:num="1"/>
        </w:sectPr>
      </w:pPr>
    </w:p>
    <w:p w14:paraId="630E98BD">
      <w:pPr>
        <w:pStyle w:val="2"/>
        <w:spacing w:line="307" w:lineRule="auto"/>
      </w:pPr>
    </w:p>
    <w:p w14:paraId="36B4E4FE">
      <w:pPr>
        <w:spacing w:before="133" w:line="228" w:lineRule="auto"/>
        <w:ind w:left="2" w:right="104" w:firstLine="640"/>
        <w:rPr>
          <w:rFonts w:ascii="微软雅黑" w:hAnsi="微软雅黑" w:eastAsia="微软雅黑" w:cs="微软雅黑"/>
          <w:sz w:val="31"/>
          <w:szCs w:val="31"/>
        </w:rPr>
      </w:pPr>
      <w:r>
        <w:rPr>
          <w:rFonts w:ascii="宋体" w:hAnsi="宋体" w:eastAsia="宋体" w:cs="宋体"/>
          <w:spacing w:val="3"/>
          <w:sz w:val="31"/>
          <w:szCs w:val="31"/>
        </w:rPr>
        <w:t xml:space="preserve">5. </w:t>
      </w:r>
      <w:r>
        <w:rPr>
          <w:rFonts w:ascii="微软雅黑" w:hAnsi="微软雅黑" w:eastAsia="微软雅黑" w:cs="微软雅黑"/>
          <w:spacing w:val="3"/>
          <w:sz w:val="31"/>
          <w:szCs w:val="31"/>
        </w:rPr>
        <w:t>各省</w:t>
      </w:r>
      <w:r>
        <w:rPr>
          <w:rFonts w:ascii="微软雅黑" w:hAnsi="微软雅黑" w:eastAsia="微软雅黑" w:cs="微软雅黑"/>
          <w:spacing w:val="-38"/>
          <w:sz w:val="31"/>
          <w:szCs w:val="31"/>
        </w:rPr>
        <w:t xml:space="preserve"> </w:t>
      </w:r>
      <w:r>
        <w:rPr>
          <w:rFonts w:ascii="微软雅黑" w:hAnsi="微软雅黑" w:eastAsia="微软雅黑" w:cs="微软雅黑"/>
          <w:spacing w:val="3"/>
          <w:sz w:val="31"/>
          <w:szCs w:val="31"/>
        </w:rPr>
        <w:t>、</w:t>
      </w:r>
      <w:r>
        <w:rPr>
          <w:rFonts w:ascii="微软雅黑" w:hAnsi="微软雅黑" w:eastAsia="微软雅黑" w:cs="微软雅黑"/>
          <w:spacing w:val="-63"/>
          <w:sz w:val="31"/>
          <w:szCs w:val="31"/>
        </w:rPr>
        <w:t xml:space="preserve"> </w:t>
      </w:r>
      <w:r>
        <w:rPr>
          <w:rFonts w:ascii="微软雅黑" w:hAnsi="微软雅黑" w:eastAsia="微软雅黑" w:cs="微软雅黑"/>
          <w:spacing w:val="3"/>
          <w:sz w:val="31"/>
          <w:szCs w:val="31"/>
        </w:rPr>
        <w:t>自治区、直辖市人民政府及其司法行政部门对行</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政执法另有规定的，可以适用其规定。</w:t>
      </w:r>
    </w:p>
    <w:p w14:paraId="09B803AB">
      <w:pPr>
        <w:spacing w:before="108" w:line="228" w:lineRule="auto"/>
        <w:ind w:left="9" w:right="101" w:firstLine="629"/>
        <w:rPr>
          <w:rFonts w:ascii="微软雅黑" w:hAnsi="微软雅黑" w:eastAsia="微软雅黑" w:cs="微软雅黑"/>
          <w:sz w:val="31"/>
          <w:szCs w:val="31"/>
        </w:rPr>
      </w:pPr>
      <w:r>
        <w:rPr>
          <w:rFonts w:ascii="宋体" w:hAnsi="宋体" w:eastAsia="宋体" w:cs="宋体"/>
          <w:spacing w:val="5"/>
          <w:sz w:val="31"/>
          <w:szCs w:val="31"/>
        </w:rPr>
        <w:t xml:space="preserve">6. </w:t>
      </w:r>
      <w:r>
        <w:rPr>
          <w:rFonts w:ascii="微软雅黑" w:hAnsi="微软雅黑" w:eastAsia="微软雅黑" w:cs="微软雅黑"/>
          <w:spacing w:val="5"/>
          <w:sz w:val="31"/>
          <w:szCs w:val="31"/>
        </w:rPr>
        <w:t>本手册所依据的法律法规</w:t>
      </w:r>
      <w:r>
        <w:rPr>
          <w:rFonts w:ascii="微软雅黑" w:hAnsi="微软雅黑" w:eastAsia="微软雅黑" w:cs="微软雅黑"/>
          <w:spacing w:val="-54"/>
          <w:sz w:val="31"/>
          <w:szCs w:val="31"/>
        </w:rPr>
        <w:t xml:space="preserve"> </w:t>
      </w:r>
      <w:r>
        <w:rPr>
          <w:rFonts w:ascii="微软雅黑" w:hAnsi="微软雅黑" w:eastAsia="微软雅黑" w:cs="微软雅黑"/>
          <w:spacing w:val="5"/>
          <w:sz w:val="31"/>
          <w:szCs w:val="31"/>
        </w:rPr>
        <w:t>、标准、规范性文件等发</w:t>
      </w:r>
      <w:r>
        <w:rPr>
          <w:rFonts w:ascii="微软雅黑" w:hAnsi="微软雅黑" w:eastAsia="微软雅黑" w:cs="微软雅黑"/>
          <w:spacing w:val="4"/>
          <w:sz w:val="31"/>
          <w:szCs w:val="31"/>
        </w:rPr>
        <w:t>生变</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化的，应当按照新的规定执行。</w:t>
      </w:r>
    </w:p>
    <w:p w14:paraId="4F50E63F">
      <w:pPr>
        <w:pStyle w:val="2"/>
        <w:spacing w:line="266" w:lineRule="auto"/>
      </w:pPr>
    </w:p>
    <w:p w14:paraId="1C5BCB0B">
      <w:pPr>
        <w:pStyle w:val="2"/>
        <w:spacing w:line="267" w:lineRule="auto"/>
      </w:pPr>
    </w:p>
    <w:p w14:paraId="0F3B2AAA">
      <w:pPr>
        <w:spacing w:before="132" w:line="204" w:lineRule="auto"/>
        <w:ind w:left="19"/>
        <w:outlineLvl w:val="1"/>
        <w:rPr>
          <w:rFonts w:ascii="微软雅黑" w:hAnsi="微软雅黑" w:eastAsia="微软雅黑" w:cs="微软雅黑"/>
          <w:sz w:val="31"/>
          <w:szCs w:val="31"/>
        </w:rPr>
      </w:pPr>
      <w:bookmarkStart w:id="10" w:name="bookmark3"/>
      <w:bookmarkEnd w:id="10"/>
      <w:r>
        <w:rPr>
          <w:rFonts w:ascii="宋体" w:hAnsi="宋体" w:eastAsia="宋体" w:cs="宋体"/>
          <w:b/>
          <w:bCs/>
          <w:spacing w:val="-1"/>
          <w:sz w:val="31"/>
          <w:szCs w:val="31"/>
        </w:rPr>
        <w:t>1.3</w:t>
      </w:r>
      <w:r>
        <w:rPr>
          <w:rFonts w:ascii="宋体" w:hAnsi="宋体" w:eastAsia="宋体" w:cs="宋体"/>
          <w:spacing w:val="18"/>
          <w:sz w:val="31"/>
          <w:szCs w:val="31"/>
        </w:rPr>
        <w:t xml:space="preserve">  </w:t>
      </w:r>
      <w:r>
        <w:rPr>
          <w:rFonts w:ascii="微软雅黑" w:hAnsi="微软雅黑" w:eastAsia="微软雅黑" w:cs="微软雅黑"/>
          <w:b/>
          <w:bCs/>
          <w:spacing w:val="-1"/>
          <w:sz w:val="31"/>
          <w:szCs w:val="31"/>
        </w:rPr>
        <w:t>基本要求</w:t>
      </w:r>
    </w:p>
    <w:p w14:paraId="4735E1C6">
      <w:pPr>
        <w:spacing w:before="106" w:line="243" w:lineRule="auto"/>
        <w:ind w:left="1" w:firstLine="659"/>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应急管理部门应当增强依法履职能力，树立执法为民理</w:t>
      </w:r>
      <w:r>
        <w:rPr>
          <w:rFonts w:ascii="微软雅黑" w:hAnsi="微软雅黑" w:eastAsia="微软雅黑" w:cs="微软雅黑"/>
          <w:spacing w:val="6"/>
          <w:sz w:val="31"/>
          <w:szCs w:val="31"/>
        </w:rPr>
        <w:t xml:space="preserve">  </w:t>
      </w:r>
      <w:r>
        <w:rPr>
          <w:rFonts w:ascii="微软雅黑" w:hAnsi="微软雅黑" w:eastAsia="微软雅黑" w:cs="微软雅黑"/>
          <w:spacing w:val="9"/>
          <w:sz w:val="31"/>
          <w:szCs w:val="31"/>
        </w:rPr>
        <w:t>念，</w:t>
      </w:r>
      <w:r>
        <w:rPr>
          <w:rFonts w:ascii="微软雅黑" w:hAnsi="微软雅黑" w:eastAsia="微软雅黑" w:cs="微软雅黑"/>
          <w:spacing w:val="-31"/>
          <w:sz w:val="31"/>
          <w:szCs w:val="31"/>
        </w:rPr>
        <w:t xml:space="preserve"> </w:t>
      </w:r>
      <w:r>
        <w:rPr>
          <w:rFonts w:ascii="微软雅黑" w:hAnsi="微软雅黑" w:eastAsia="微软雅黑" w:cs="微软雅黑"/>
          <w:spacing w:val="9"/>
          <w:sz w:val="31"/>
          <w:szCs w:val="31"/>
        </w:rPr>
        <w:t>坚持严格、规范、公正、文明执法的基本要求，</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对违反安</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全生产法律法规、标准规程强制性规定，</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触碰安全红线、漠视</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生命安全的生产经营单位及有关人员，依法依规予以严</w:t>
      </w:r>
      <w:r>
        <w:rPr>
          <w:rFonts w:ascii="微软雅黑" w:hAnsi="微软雅黑" w:eastAsia="微软雅黑" w:cs="微软雅黑"/>
          <w:spacing w:val="4"/>
          <w:sz w:val="31"/>
          <w:szCs w:val="31"/>
        </w:rPr>
        <w:t>肃查处；</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涉嫌构成犯罪的，</w:t>
      </w:r>
      <w:r>
        <w:rPr>
          <w:rFonts w:ascii="微软雅黑" w:hAnsi="微软雅黑" w:eastAsia="微软雅黑" w:cs="微软雅黑"/>
          <w:spacing w:val="-29"/>
          <w:sz w:val="31"/>
          <w:szCs w:val="31"/>
        </w:rPr>
        <w:t xml:space="preserve"> </w:t>
      </w:r>
      <w:r>
        <w:rPr>
          <w:rFonts w:ascii="微软雅黑" w:hAnsi="微软雅黑" w:eastAsia="微软雅黑" w:cs="微软雅黑"/>
          <w:spacing w:val="4"/>
          <w:sz w:val="31"/>
          <w:szCs w:val="31"/>
        </w:rPr>
        <w:t>依法移送司法机关处理。</w:t>
      </w:r>
    </w:p>
    <w:p w14:paraId="0ACC6155">
      <w:pPr>
        <w:spacing w:before="112"/>
        <w:ind w:left="2" w:right="100" w:firstLine="638"/>
        <w:rPr>
          <w:rFonts w:ascii="微软雅黑" w:hAnsi="微软雅黑" w:eastAsia="微软雅黑" w:cs="微软雅黑"/>
          <w:sz w:val="31"/>
          <w:szCs w:val="31"/>
        </w:rPr>
      </w:pPr>
      <w:r>
        <w:rPr>
          <w:rFonts w:ascii="宋体" w:hAnsi="宋体" w:eastAsia="宋体" w:cs="宋体"/>
          <w:spacing w:val="9"/>
          <w:sz w:val="31"/>
          <w:szCs w:val="31"/>
        </w:rPr>
        <w:t xml:space="preserve">2. </w:t>
      </w:r>
      <w:r>
        <w:rPr>
          <w:rFonts w:ascii="微软雅黑" w:hAnsi="微软雅黑" w:eastAsia="微软雅黑" w:cs="微软雅黑"/>
          <w:spacing w:val="9"/>
          <w:sz w:val="31"/>
          <w:szCs w:val="31"/>
        </w:rPr>
        <w:t>应急管理部建设全系统统一应用的“</w:t>
      </w:r>
      <w:r>
        <w:rPr>
          <w:rFonts w:ascii="微软雅黑" w:hAnsi="微软雅黑" w:eastAsia="微软雅黑" w:cs="微软雅黑"/>
          <w:spacing w:val="-42"/>
          <w:sz w:val="31"/>
          <w:szCs w:val="31"/>
        </w:rPr>
        <w:t xml:space="preserve"> </w:t>
      </w:r>
      <w:r>
        <w:rPr>
          <w:rFonts w:ascii="微软雅黑" w:hAnsi="微软雅黑" w:eastAsia="微软雅黑" w:cs="微软雅黑"/>
          <w:spacing w:val="9"/>
          <w:sz w:val="31"/>
          <w:szCs w:val="31"/>
        </w:rPr>
        <w:t>互联网</w:t>
      </w:r>
      <w:r>
        <w:rPr>
          <w:rFonts w:ascii="宋体" w:hAnsi="宋体" w:eastAsia="宋体" w:cs="宋体"/>
          <w:spacing w:val="9"/>
          <w:sz w:val="31"/>
          <w:szCs w:val="31"/>
        </w:rPr>
        <w:t>+</w:t>
      </w:r>
      <w:r>
        <w:rPr>
          <w:rFonts w:ascii="微软雅黑" w:hAnsi="微软雅黑" w:eastAsia="微软雅黑" w:cs="微软雅黑"/>
          <w:spacing w:val="9"/>
          <w:sz w:val="31"/>
          <w:szCs w:val="31"/>
        </w:rPr>
        <w:t>执法</w:t>
      </w:r>
      <w:r>
        <w:rPr>
          <w:rFonts w:ascii="微软雅黑" w:hAnsi="微软雅黑" w:eastAsia="微软雅黑" w:cs="微软雅黑"/>
          <w:spacing w:val="-62"/>
          <w:sz w:val="31"/>
          <w:szCs w:val="31"/>
        </w:rPr>
        <w:t xml:space="preserve"> </w:t>
      </w:r>
      <w:r>
        <w:rPr>
          <w:rFonts w:ascii="微软雅黑" w:hAnsi="微软雅黑" w:eastAsia="微软雅黑" w:cs="微软雅黑"/>
          <w:spacing w:val="9"/>
          <w:sz w:val="31"/>
          <w:szCs w:val="31"/>
        </w:rPr>
        <w:t>”信</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息化系统。应急管理部门全面推行行政执法公</w:t>
      </w:r>
      <w:r>
        <w:rPr>
          <w:rFonts w:ascii="微软雅黑" w:hAnsi="微软雅黑" w:eastAsia="微软雅黑" w:cs="微软雅黑"/>
          <w:spacing w:val="12"/>
          <w:sz w:val="31"/>
          <w:szCs w:val="31"/>
        </w:rPr>
        <w:t>示、执法全过程</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记录、重大执法决定法制审核制度，</w:t>
      </w:r>
      <w:r>
        <w:rPr>
          <w:rFonts w:ascii="微软雅黑" w:hAnsi="微软雅黑" w:eastAsia="微软雅黑" w:cs="微软雅黑"/>
          <w:spacing w:val="-53"/>
          <w:sz w:val="31"/>
          <w:szCs w:val="31"/>
        </w:rPr>
        <w:t xml:space="preserve"> </w:t>
      </w:r>
      <w:r>
        <w:rPr>
          <w:rFonts w:ascii="微软雅黑" w:hAnsi="微软雅黑" w:eastAsia="微软雅黑" w:cs="微软雅黑"/>
          <w:spacing w:val="11"/>
          <w:sz w:val="31"/>
          <w:szCs w:val="31"/>
        </w:rPr>
        <w:t>推动实现网</w:t>
      </w:r>
      <w:r>
        <w:rPr>
          <w:rFonts w:ascii="微软雅黑" w:hAnsi="微软雅黑" w:eastAsia="微软雅黑" w:cs="微软雅黑"/>
          <w:spacing w:val="10"/>
          <w:sz w:val="31"/>
          <w:szCs w:val="31"/>
        </w:rPr>
        <w:t>上执法办案，</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优化执法信息查询服务，</w:t>
      </w:r>
      <w:r>
        <w:rPr>
          <w:rFonts w:ascii="微软雅黑" w:hAnsi="微软雅黑" w:eastAsia="微软雅黑" w:cs="微软雅黑"/>
          <w:spacing w:val="-29"/>
          <w:sz w:val="31"/>
          <w:szCs w:val="31"/>
        </w:rPr>
        <w:t xml:space="preserve"> </w:t>
      </w:r>
      <w:r>
        <w:rPr>
          <w:rFonts w:ascii="微软雅黑" w:hAnsi="微软雅黑" w:eastAsia="微软雅黑" w:cs="微软雅黑"/>
          <w:spacing w:val="6"/>
          <w:sz w:val="31"/>
          <w:szCs w:val="31"/>
        </w:rPr>
        <w:t>定期编制发布执法典型案例。</w:t>
      </w:r>
    </w:p>
    <w:p w14:paraId="1F48CC42">
      <w:pPr>
        <w:spacing w:before="111" w:line="228" w:lineRule="auto"/>
        <w:ind w:left="22" w:right="101" w:firstLine="621"/>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应急管理部门行政执法人员应当坚守法治信仰，模范遵</w:t>
      </w:r>
      <w:r>
        <w:rPr>
          <w:rFonts w:ascii="微软雅黑" w:hAnsi="微软雅黑" w:eastAsia="微软雅黑" w:cs="微软雅黑"/>
          <w:spacing w:val="5"/>
          <w:sz w:val="31"/>
          <w:szCs w:val="31"/>
        </w:rPr>
        <w:t xml:space="preserve"> </w:t>
      </w:r>
      <w:r>
        <w:rPr>
          <w:rFonts w:ascii="微软雅黑" w:hAnsi="微软雅黑" w:eastAsia="微软雅黑" w:cs="微软雅黑"/>
          <w:spacing w:val="3"/>
          <w:sz w:val="31"/>
          <w:szCs w:val="31"/>
        </w:rPr>
        <w:t>守宪法和法律，忠于职守，坚持原则，</w:t>
      </w:r>
      <w:r>
        <w:rPr>
          <w:rFonts w:ascii="微软雅黑" w:hAnsi="微软雅黑" w:eastAsia="微软雅黑" w:cs="微软雅黑"/>
          <w:spacing w:val="-11"/>
          <w:sz w:val="31"/>
          <w:szCs w:val="31"/>
        </w:rPr>
        <w:t xml:space="preserve"> </w:t>
      </w:r>
      <w:r>
        <w:rPr>
          <w:rFonts w:ascii="微软雅黑" w:hAnsi="微软雅黑" w:eastAsia="微软雅黑" w:cs="微软雅黑"/>
          <w:spacing w:val="3"/>
          <w:sz w:val="31"/>
          <w:szCs w:val="31"/>
        </w:rPr>
        <w:t>秉公执法。</w:t>
      </w:r>
    </w:p>
    <w:p w14:paraId="27708431">
      <w:pPr>
        <w:spacing w:before="109" w:line="228" w:lineRule="auto"/>
        <w:ind w:left="1" w:right="104" w:firstLine="634"/>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应急管理部门行政执法人员在执法中，应当遵守下列基</w:t>
      </w:r>
      <w:r>
        <w:rPr>
          <w:rFonts w:ascii="微软雅黑" w:hAnsi="微软雅黑" w:eastAsia="微软雅黑" w:cs="微软雅黑"/>
          <w:spacing w:val="10"/>
          <w:sz w:val="31"/>
          <w:szCs w:val="31"/>
        </w:rPr>
        <w:t xml:space="preserve"> </w:t>
      </w:r>
      <w:r>
        <w:rPr>
          <w:rFonts w:ascii="微软雅黑" w:hAnsi="微软雅黑" w:eastAsia="微软雅黑" w:cs="微软雅黑"/>
          <w:spacing w:val="-6"/>
          <w:sz w:val="31"/>
          <w:szCs w:val="31"/>
        </w:rPr>
        <w:t>本要求：</w:t>
      </w:r>
    </w:p>
    <w:p w14:paraId="11FDE52A">
      <w:pPr>
        <w:spacing w:before="110" w:line="236" w:lineRule="auto"/>
        <w:ind w:left="1" w:right="101" w:firstLine="614"/>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）按照规定的权限和程序，在法定职责范围</w:t>
      </w:r>
      <w:r>
        <w:rPr>
          <w:rFonts w:ascii="微软雅黑" w:hAnsi="微软雅黑" w:eastAsia="微软雅黑" w:cs="微软雅黑"/>
          <w:spacing w:val="3"/>
          <w:sz w:val="31"/>
          <w:szCs w:val="31"/>
        </w:rPr>
        <w:t>内实施监督</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检查，</w:t>
      </w:r>
      <w:r>
        <w:rPr>
          <w:rFonts w:ascii="微软雅黑" w:hAnsi="微软雅黑" w:eastAsia="微软雅黑" w:cs="微软雅黑"/>
          <w:spacing w:val="-44"/>
          <w:sz w:val="31"/>
          <w:szCs w:val="31"/>
        </w:rPr>
        <w:t xml:space="preserve"> </w:t>
      </w:r>
      <w:r>
        <w:rPr>
          <w:rFonts w:ascii="微软雅黑" w:hAnsi="微软雅黑" w:eastAsia="微软雅黑" w:cs="微软雅黑"/>
          <w:spacing w:val="8"/>
          <w:sz w:val="31"/>
          <w:szCs w:val="31"/>
        </w:rPr>
        <w:t>积极履行法定职责，</w:t>
      </w:r>
      <w:r>
        <w:rPr>
          <w:rFonts w:ascii="微软雅黑" w:hAnsi="微软雅黑" w:eastAsia="微软雅黑" w:cs="微软雅黑"/>
          <w:spacing w:val="-41"/>
          <w:sz w:val="31"/>
          <w:szCs w:val="31"/>
        </w:rPr>
        <w:t xml:space="preserve"> </w:t>
      </w:r>
      <w:r>
        <w:rPr>
          <w:rFonts w:ascii="微软雅黑" w:hAnsi="微软雅黑" w:eastAsia="微软雅黑" w:cs="微软雅黑"/>
          <w:spacing w:val="8"/>
          <w:sz w:val="31"/>
          <w:szCs w:val="31"/>
        </w:rPr>
        <w:t>突出对重大事故隐患的检查，</w:t>
      </w:r>
      <w:r>
        <w:rPr>
          <w:rFonts w:ascii="微软雅黑" w:hAnsi="微软雅黑" w:eastAsia="微软雅黑" w:cs="微软雅黑"/>
          <w:spacing w:val="-64"/>
          <w:sz w:val="31"/>
          <w:szCs w:val="31"/>
        </w:rPr>
        <w:t xml:space="preserve"> </w:t>
      </w:r>
      <w:r>
        <w:rPr>
          <w:rFonts w:ascii="微软雅黑" w:hAnsi="微软雅黑" w:eastAsia="微软雅黑" w:cs="微软雅黑"/>
          <w:spacing w:val="8"/>
          <w:sz w:val="31"/>
          <w:szCs w:val="31"/>
        </w:rPr>
        <w:t>该严</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则严、当宽则宽， 确保执法到位；</w:t>
      </w:r>
    </w:p>
    <w:p w14:paraId="281BC109">
      <w:pPr>
        <w:spacing w:before="109" w:line="228" w:lineRule="auto"/>
        <w:ind w:right="68" w:firstLine="615"/>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6"/>
          <w:sz w:val="31"/>
          <w:szCs w:val="31"/>
        </w:rPr>
        <w:t>2</w:t>
      </w:r>
      <w:r>
        <w:rPr>
          <w:rFonts w:ascii="微软雅黑" w:hAnsi="微软雅黑" w:eastAsia="微软雅黑" w:cs="微软雅黑"/>
          <w:spacing w:val="6"/>
          <w:sz w:val="31"/>
          <w:szCs w:val="31"/>
        </w:rPr>
        <w:t>）在执行监督检查任务时，应当着装整洁、统</w:t>
      </w:r>
      <w:r>
        <w:rPr>
          <w:rFonts w:ascii="微软雅黑" w:hAnsi="微软雅黑" w:eastAsia="微软雅黑" w:cs="微软雅黑"/>
          <w:spacing w:val="5"/>
          <w:sz w:val="31"/>
          <w:szCs w:val="31"/>
        </w:rPr>
        <w:t>一规范、</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举止得体、姿态良好、语言文明、用语规范，</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尊重当事人和利</w:t>
      </w:r>
    </w:p>
    <w:p w14:paraId="0375B24C">
      <w:pPr>
        <w:spacing w:line="228" w:lineRule="auto"/>
        <w:rPr>
          <w:rFonts w:ascii="微软雅黑" w:hAnsi="微软雅黑" w:eastAsia="微软雅黑" w:cs="微软雅黑"/>
          <w:sz w:val="31"/>
          <w:szCs w:val="31"/>
        </w:rPr>
        <w:sectPr>
          <w:footerReference r:id="rId16" w:type="default"/>
          <w:pgSz w:w="11906" w:h="16838"/>
          <w:pgMar w:top="1431" w:right="1484" w:bottom="1228" w:left="1602" w:header="0" w:footer="993" w:gutter="0"/>
          <w:cols w:space="720" w:num="1"/>
        </w:sectPr>
      </w:pPr>
    </w:p>
    <w:p w14:paraId="0AF6424F">
      <w:pPr>
        <w:pStyle w:val="2"/>
        <w:spacing w:line="306" w:lineRule="auto"/>
      </w:pPr>
    </w:p>
    <w:p w14:paraId="76C7E293">
      <w:pPr>
        <w:spacing w:before="133" w:line="253" w:lineRule="auto"/>
        <w:ind w:left="30" w:right="122" w:hanging="23"/>
        <w:rPr>
          <w:rFonts w:ascii="微软雅黑" w:hAnsi="微软雅黑" w:eastAsia="微软雅黑" w:cs="微软雅黑"/>
          <w:sz w:val="31"/>
          <w:szCs w:val="31"/>
        </w:rPr>
      </w:pPr>
      <w:r>
        <w:rPr>
          <w:rFonts w:ascii="微软雅黑" w:hAnsi="微软雅黑" w:eastAsia="微软雅黑" w:cs="微软雅黑"/>
          <w:spacing w:val="11"/>
          <w:sz w:val="31"/>
          <w:szCs w:val="31"/>
        </w:rPr>
        <w:t>害关系人；</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在调查或者进行监督检查、当场作出行政处罚决定</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时应当依法出示有效的行政执法证件；</w:t>
      </w:r>
    </w:p>
    <w:p w14:paraId="3D4A3B50">
      <w:pPr>
        <w:spacing w:before="8" w:line="242" w:lineRule="auto"/>
        <w:ind w:left="3" w:right="122" w:firstLine="61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宋体" w:hAnsi="宋体" w:eastAsia="宋体" w:cs="宋体"/>
          <w:spacing w:val="2"/>
          <w:sz w:val="31"/>
          <w:szCs w:val="31"/>
        </w:rPr>
        <w:t>3</w:t>
      </w:r>
      <w:r>
        <w:rPr>
          <w:rFonts w:ascii="微软雅黑" w:hAnsi="微软雅黑" w:eastAsia="微软雅黑" w:cs="微软雅黑"/>
          <w:spacing w:val="2"/>
          <w:sz w:val="31"/>
          <w:szCs w:val="31"/>
        </w:rPr>
        <w:t>）调查取证合法、及时</w:t>
      </w:r>
      <w:r>
        <w:rPr>
          <w:rFonts w:ascii="微软雅黑" w:hAnsi="微软雅黑" w:eastAsia="微软雅黑" w:cs="微软雅黑"/>
          <w:spacing w:val="-45"/>
          <w:sz w:val="31"/>
          <w:szCs w:val="31"/>
        </w:rPr>
        <w:t xml:space="preserve"> </w:t>
      </w:r>
      <w:r>
        <w:rPr>
          <w:rFonts w:ascii="微软雅黑" w:hAnsi="微软雅黑" w:eastAsia="微软雅黑" w:cs="微软雅黑"/>
          <w:spacing w:val="2"/>
          <w:sz w:val="31"/>
          <w:szCs w:val="31"/>
        </w:rPr>
        <w:t>、客观</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、全面</w:t>
      </w:r>
      <w:r>
        <w:rPr>
          <w:rFonts w:ascii="微软雅黑" w:hAnsi="微软雅黑" w:eastAsia="微软雅黑" w:cs="微软雅黑"/>
          <w:spacing w:val="-36"/>
          <w:sz w:val="31"/>
          <w:szCs w:val="31"/>
        </w:rPr>
        <w:t xml:space="preserve"> </w:t>
      </w:r>
      <w:r>
        <w:rPr>
          <w:rFonts w:ascii="微软雅黑" w:hAnsi="微软雅黑" w:eastAsia="微软雅黑" w:cs="微软雅黑"/>
          <w:spacing w:val="2"/>
          <w:sz w:val="31"/>
          <w:szCs w:val="31"/>
        </w:rPr>
        <w:t>，确保案件事实清</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楚，</w:t>
      </w:r>
      <w:r>
        <w:rPr>
          <w:rFonts w:ascii="微软雅黑" w:hAnsi="微软雅黑" w:eastAsia="微软雅黑" w:cs="微软雅黑"/>
          <w:spacing w:val="-52"/>
          <w:sz w:val="31"/>
          <w:szCs w:val="31"/>
        </w:rPr>
        <w:t xml:space="preserve"> </w:t>
      </w:r>
      <w:r>
        <w:rPr>
          <w:rFonts w:ascii="微软雅黑" w:hAnsi="微软雅黑" w:eastAsia="微软雅黑" w:cs="微软雅黑"/>
          <w:spacing w:val="7"/>
          <w:sz w:val="31"/>
          <w:szCs w:val="31"/>
        </w:rPr>
        <w:t>证据确实充分，</w:t>
      </w:r>
      <w:r>
        <w:rPr>
          <w:rFonts w:ascii="微软雅黑" w:hAnsi="微软雅黑" w:eastAsia="微软雅黑" w:cs="微软雅黑"/>
          <w:spacing w:val="-55"/>
          <w:sz w:val="31"/>
          <w:szCs w:val="31"/>
        </w:rPr>
        <w:t xml:space="preserve"> </w:t>
      </w:r>
      <w:r>
        <w:rPr>
          <w:rFonts w:ascii="微软雅黑" w:hAnsi="微软雅黑" w:eastAsia="微软雅黑" w:cs="微软雅黑"/>
          <w:spacing w:val="7"/>
          <w:sz w:val="31"/>
          <w:szCs w:val="31"/>
        </w:rPr>
        <w:t>适用法律正确，</w:t>
      </w:r>
      <w:r>
        <w:rPr>
          <w:rFonts w:ascii="微软雅黑" w:hAnsi="微软雅黑" w:eastAsia="微软雅黑" w:cs="微软雅黑"/>
          <w:spacing w:val="-50"/>
          <w:sz w:val="31"/>
          <w:szCs w:val="31"/>
        </w:rPr>
        <w:t xml:space="preserve"> </w:t>
      </w:r>
      <w:r>
        <w:rPr>
          <w:rFonts w:ascii="微软雅黑" w:hAnsi="微软雅黑" w:eastAsia="微软雅黑" w:cs="微软雅黑"/>
          <w:spacing w:val="7"/>
          <w:sz w:val="31"/>
          <w:szCs w:val="31"/>
        </w:rPr>
        <w:t>程序合法</w:t>
      </w:r>
      <w:r>
        <w:rPr>
          <w:rFonts w:ascii="微软雅黑" w:hAnsi="微软雅黑" w:eastAsia="微软雅黑" w:cs="微软雅黑"/>
          <w:spacing w:val="6"/>
          <w:sz w:val="31"/>
          <w:szCs w:val="31"/>
        </w:rPr>
        <w:t>，</w:t>
      </w:r>
      <w:r>
        <w:rPr>
          <w:rFonts w:ascii="微软雅黑" w:hAnsi="微软雅黑" w:eastAsia="微软雅黑" w:cs="微软雅黑"/>
          <w:spacing w:val="-50"/>
          <w:sz w:val="31"/>
          <w:szCs w:val="31"/>
        </w:rPr>
        <w:t xml:space="preserve"> </w:t>
      </w:r>
      <w:r>
        <w:rPr>
          <w:rFonts w:ascii="微软雅黑" w:hAnsi="微软雅黑" w:eastAsia="微软雅黑" w:cs="微软雅黑"/>
          <w:spacing w:val="6"/>
          <w:sz w:val="31"/>
          <w:szCs w:val="31"/>
        </w:rPr>
        <w:t>所采取的措施</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和手段必要、适当；</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全面落实行政执法公示制度、执法全过程</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记录制度、重大执法决定法制审核制度；</w:t>
      </w:r>
      <w:r>
        <w:rPr>
          <w:rFonts w:ascii="微软雅黑" w:hAnsi="微软雅黑" w:eastAsia="微软雅黑" w:cs="微软雅黑"/>
          <w:spacing w:val="-54"/>
          <w:sz w:val="31"/>
          <w:szCs w:val="31"/>
        </w:rPr>
        <w:t xml:space="preserve"> </w:t>
      </w:r>
      <w:r>
        <w:rPr>
          <w:rFonts w:ascii="微软雅黑" w:hAnsi="微软雅黑" w:eastAsia="微软雅黑" w:cs="微软雅黑"/>
          <w:spacing w:val="10"/>
          <w:sz w:val="31"/>
          <w:szCs w:val="31"/>
        </w:rPr>
        <w:t>公平对待当</w:t>
      </w:r>
      <w:r>
        <w:rPr>
          <w:rFonts w:ascii="微软雅黑" w:hAnsi="微软雅黑" w:eastAsia="微软雅黑" w:cs="微软雅黑"/>
          <w:spacing w:val="9"/>
          <w:sz w:val="31"/>
          <w:szCs w:val="31"/>
        </w:rPr>
        <w:t>事人，</w:t>
      </w:r>
      <w:r>
        <w:rPr>
          <w:rFonts w:ascii="微软雅黑" w:hAnsi="微软雅黑" w:eastAsia="微软雅黑" w:cs="微软雅黑"/>
          <w:spacing w:val="-54"/>
          <w:sz w:val="31"/>
          <w:szCs w:val="31"/>
        </w:rPr>
        <w:t xml:space="preserve"> </w:t>
      </w:r>
      <w:r>
        <w:rPr>
          <w:rFonts w:ascii="微软雅黑" w:hAnsi="微软雅黑" w:eastAsia="微软雅黑" w:cs="微软雅黑"/>
          <w:spacing w:val="9"/>
          <w:sz w:val="31"/>
          <w:szCs w:val="31"/>
        </w:rPr>
        <w:t>依</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法保障当事人和利害关系人的合法权益；</w:t>
      </w:r>
    </w:p>
    <w:p w14:paraId="3001110B">
      <w:pPr>
        <w:spacing w:before="108" w:line="228" w:lineRule="auto"/>
        <w:ind w:right="126" w:firstLine="614"/>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）清正廉洁，公道正派，服从和执行上级依法作出的决</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定和命令；</w:t>
      </w:r>
    </w:p>
    <w:p w14:paraId="6926BBB9">
      <w:pPr>
        <w:spacing w:before="112" w:line="236" w:lineRule="auto"/>
        <w:ind w:left="3" w:right="122" w:firstLine="61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5</w:t>
      </w:r>
      <w:r>
        <w:rPr>
          <w:rFonts w:ascii="微软雅黑" w:hAnsi="微软雅黑" w:eastAsia="微软雅黑" w:cs="微软雅黑"/>
          <w:spacing w:val="1"/>
          <w:sz w:val="31"/>
          <w:szCs w:val="31"/>
        </w:rPr>
        <w:t>）坚持执法与服务相结合，加强跟进帮扶指导</w:t>
      </w:r>
      <w:r>
        <w:rPr>
          <w:rFonts w:ascii="微软雅黑" w:hAnsi="微软雅黑" w:eastAsia="微软雅黑" w:cs="微软雅黑"/>
          <w:spacing w:val="-18"/>
          <w:sz w:val="31"/>
          <w:szCs w:val="31"/>
        </w:rPr>
        <w:t xml:space="preserve"> </w:t>
      </w:r>
      <w:r>
        <w:rPr>
          <w:rFonts w:ascii="微软雅黑" w:hAnsi="微软雅黑" w:eastAsia="微软雅黑" w:cs="微软雅黑"/>
          <w:spacing w:val="1"/>
          <w:sz w:val="31"/>
          <w:szCs w:val="31"/>
        </w:rPr>
        <w:t>，综合运</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用各种管理手段，</w:t>
      </w:r>
      <w:r>
        <w:rPr>
          <w:rFonts w:ascii="微软雅黑" w:hAnsi="微软雅黑" w:eastAsia="微软雅黑" w:cs="微软雅黑"/>
          <w:spacing w:val="-54"/>
          <w:sz w:val="31"/>
          <w:szCs w:val="31"/>
        </w:rPr>
        <w:t xml:space="preserve"> </w:t>
      </w:r>
      <w:r>
        <w:rPr>
          <w:rFonts w:ascii="微软雅黑" w:hAnsi="微软雅黑" w:eastAsia="微软雅黑" w:cs="微软雅黑"/>
          <w:spacing w:val="10"/>
          <w:sz w:val="31"/>
          <w:szCs w:val="31"/>
        </w:rPr>
        <w:t>加强释法说理，</w:t>
      </w:r>
      <w:r>
        <w:rPr>
          <w:rFonts w:ascii="微软雅黑" w:hAnsi="微软雅黑" w:eastAsia="微软雅黑" w:cs="微软雅黑"/>
          <w:spacing w:val="-54"/>
          <w:sz w:val="31"/>
          <w:szCs w:val="31"/>
        </w:rPr>
        <w:t xml:space="preserve"> </w:t>
      </w:r>
      <w:r>
        <w:rPr>
          <w:rFonts w:ascii="微软雅黑" w:hAnsi="微软雅黑" w:eastAsia="微软雅黑" w:cs="微软雅黑"/>
          <w:spacing w:val="10"/>
          <w:sz w:val="31"/>
          <w:szCs w:val="31"/>
        </w:rPr>
        <w:t>认真倾听、耐心解</w:t>
      </w:r>
      <w:r>
        <w:rPr>
          <w:rFonts w:ascii="微软雅黑" w:hAnsi="微软雅黑" w:eastAsia="微软雅黑" w:cs="微软雅黑"/>
          <w:spacing w:val="9"/>
          <w:sz w:val="31"/>
          <w:szCs w:val="31"/>
        </w:rPr>
        <w:t>答当事人</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的疑问；</w:t>
      </w:r>
    </w:p>
    <w:p w14:paraId="50684B62">
      <w:pPr>
        <w:spacing w:before="109" w:line="228" w:lineRule="auto"/>
        <w:ind w:left="13" w:firstLine="600"/>
        <w:rPr>
          <w:rFonts w:ascii="微软雅黑" w:hAnsi="微软雅黑" w:eastAsia="微软雅黑" w:cs="微软雅黑"/>
          <w:sz w:val="31"/>
          <w:szCs w:val="31"/>
        </w:rPr>
      </w:pPr>
      <w:r>
        <w:rPr>
          <w:rFonts w:ascii="微软雅黑" w:hAnsi="微软雅黑" w:eastAsia="微软雅黑" w:cs="微软雅黑"/>
          <w:sz w:val="31"/>
          <w:szCs w:val="31"/>
        </w:rPr>
        <w:t>（</w:t>
      </w:r>
      <w:r>
        <w:rPr>
          <w:rFonts w:ascii="宋体" w:hAnsi="宋体" w:eastAsia="宋体" w:cs="宋体"/>
          <w:sz w:val="31"/>
          <w:szCs w:val="31"/>
        </w:rPr>
        <w:t>6</w:t>
      </w:r>
      <w:r>
        <w:rPr>
          <w:rFonts w:ascii="微软雅黑" w:hAnsi="微软雅黑" w:eastAsia="微软雅黑" w:cs="微软雅黑"/>
          <w:sz w:val="31"/>
          <w:szCs w:val="31"/>
        </w:rPr>
        <w:t>）对涉及被检查单位及相关人员的工作秘密、技术秘密、</w:t>
      </w:r>
      <w:r>
        <w:rPr>
          <w:rFonts w:ascii="微软雅黑" w:hAnsi="微软雅黑" w:eastAsia="微软雅黑" w:cs="微软雅黑"/>
          <w:spacing w:val="9"/>
          <w:sz w:val="31"/>
          <w:szCs w:val="31"/>
        </w:rPr>
        <w:t xml:space="preserve"> </w:t>
      </w:r>
      <w:r>
        <w:rPr>
          <w:rFonts w:ascii="微软雅黑" w:hAnsi="微软雅黑" w:eastAsia="微软雅黑" w:cs="微软雅黑"/>
          <w:spacing w:val="6"/>
          <w:sz w:val="31"/>
          <w:szCs w:val="31"/>
        </w:rPr>
        <w:t>业务秘密、个人隐私和个人信息，应当为其保密；</w:t>
      </w:r>
    </w:p>
    <w:p w14:paraId="477187C2">
      <w:pPr>
        <w:spacing w:before="108" w:line="228" w:lineRule="auto"/>
        <w:ind w:left="11" w:right="126" w:firstLine="602"/>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7</w:t>
      </w:r>
      <w:r>
        <w:rPr>
          <w:rFonts w:ascii="微软雅黑" w:hAnsi="微软雅黑" w:eastAsia="微软雅黑" w:cs="微软雅黑"/>
          <w:spacing w:val="2"/>
          <w:sz w:val="31"/>
          <w:szCs w:val="31"/>
        </w:rPr>
        <w:t>）行政执法文书制作规范、要素齐备、表述准确</w:t>
      </w:r>
      <w:r>
        <w:rPr>
          <w:rFonts w:ascii="微软雅黑" w:hAnsi="微软雅黑" w:eastAsia="微软雅黑" w:cs="微软雅黑"/>
          <w:spacing w:val="-45"/>
          <w:sz w:val="31"/>
          <w:szCs w:val="31"/>
        </w:rPr>
        <w:t xml:space="preserve"> </w:t>
      </w:r>
      <w:r>
        <w:rPr>
          <w:rFonts w:ascii="微软雅黑" w:hAnsi="微软雅黑" w:eastAsia="微软雅黑" w:cs="微软雅黑"/>
          <w:spacing w:val="2"/>
          <w:sz w:val="31"/>
          <w:szCs w:val="31"/>
        </w:rPr>
        <w:t>、字迹</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清晰，案卷装订规范、真实完整。</w:t>
      </w:r>
    </w:p>
    <w:p w14:paraId="6F3D3CBC">
      <w:pPr>
        <w:spacing w:before="111" w:line="203" w:lineRule="auto"/>
        <w:ind w:right="65"/>
        <w:jc w:val="right"/>
        <w:rPr>
          <w:rFonts w:ascii="微软雅黑" w:hAnsi="微软雅黑" w:eastAsia="微软雅黑" w:cs="微软雅黑"/>
          <w:sz w:val="31"/>
          <w:szCs w:val="31"/>
        </w:rPr>
      </w:pPr>
      <w:r>
        <w:rPr>
          <w:rFonts w:ascii="宋体" w:hAnsi="宋体" w:eastAsia="宋体" w:cs="宋体"/>
          <w:spacing w:val="6"/>
          <w:sz w:val="31"/>
          <w:szCs w:val="31"/>
        </w:rPr>
        <w:t xml:space="preserve">5. </w:t>
      </w:r>
      <w:r>
        <w:rPr>
          <w:rFonts w:ascii="微软雅黑" w:hAnsi="微软雅黑" w:eastAsia="微软雅黑" w:cs="微软雅黑"/>
          <w:spacing w:val="6"/>
          <w:sz w:val="31"/>
          <w:szCs w:val="31"/>
        </w:rPr>
        <w:t>应急管理部门行政执法人员在执法中，</w:t>
      </w:r>
      <w:r>
        <w:rPr>
          <w:rFonts w:ascii="微软雅黑" w:hAnsi="微软雅黑" w:eastAsia="微软雅黑" w:cs="微软雅黑"/>
          <w:spacing w:val="-29"/>
          <w:sz w:val="31"/>
          <w:szCs w:val="31"/>
        </w:rPr>
        <w:t xml:space="preserve"> </w:t>
      </w:r>
      <w:r>
        <w:rPr>
          <w:rFonts w:ascii="微软雅黑" w:hAnsi="微软雅黑" w:eastAsia="微软雅黑" w:cs="微软雅黑"/>
          <w:spacing w:val="6"/>
          <w:sz w:val="31"/>
          <w:szCs w:val="31"/>
        </w:rPr>
        <w:t>严禁下列行为：</w:t>
      </w:r>
    </w:p>
    <w:p w14:paraId="06C1CEB9">
      <w:pPr>
        <w:spacing w:before="111" w:line="236" w:lineRule="auto"/>
        <w:ind w:left="1" w:firstLine="612"/>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）推诿或者拒绝履行法定职责，</w:t>
      </w:r>
      <w:r>
        <w:rPr>
          <w:rFonts w:ascii="微软雅黑" w:hAnsi="微软雅黑" w:eastAsia="微软雅黑" w:cs="微软雅黑"/>
          <w:spacing w:val="-15"/>
          <w:sz w:val="31"/>
          <w:szCs w:val="31"/>
        </w:rPr>
        <w:t xml:space="preserve"> </w:t>
      </w:r>
      <w:r>
        <w:rPr>
          <w:rFonts w:ascii="微软雅黑" w:hAnsi="微软雅黑" w:eastAsia="微软雅黑" w:cs="微软雅黑"/>
          <w:spacing w:val="3"/>
          <w:sz w:val="31"/>
          <w:szCs w:val="31"/>
        </w:rPr>
        <w:t>无权执法、越权执法</w:t>
      </w:r>
      <w:r>
        <w:rPr>
          <w:rFonts w:ascii="微软雅黑" w:hAnsi="微软雅黑" w:eastAsia="微软雅黑" w:cs="微软雅黑"/>
          <w:spacing w:val="-53"/>
          <w:sz w:val="31"/>
          <w:szCs w:val="31"/>
        </w:rPr>
        <w:t xml:space="preserve"> </w:t>
      </w:r>
      <w:r>
        <w:rPr>
          <w:rFonts w:ascii="微软雅黑" w:hAnsi="微软雅黑" w:eastAsia="微软雅黑" w:cs="微软雅黑"/>
          <w:spacing w:val="3"/>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无证执法</w:t>
      </w:r>
      <w:r>
        <w:rPr>
          <w:rFonts w:ascii="微软雅黑" w:hAnsi="微软雅黑" w:eastAsia="微软雅黑" w:cs="微软雅黑"/>
          <w:spacing w:val="-55"/>
          <w:sz w:val="31"/>
          <w:szCs w:val="31"/>
        </w:rPr>
        <w:t xml:space="preserve"> </w:t>
      </w:r>
      <w:r>
        <w:rPr>
          <w:rFonts w:ascii="微软雅黑" w:hAnsi="微软雅黑" w:eastAsia="微软雅黑" w:cs="微软雅黑"/>
          <w:spacing w:val="1"/>
          <w:sz w:val="31"/>
          <w:szCs w:val="31"/>
        </w:rPr>
        <w:t>、借证执法</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，不作为、慢作为，该查不查</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、有案不</w:t>
      </w:r>
      <w:r>
        <w:rPr>
          <w:rFonts w:ascii="微软雅黑" w:hAnsi="微软雅黑" w:eastAsia="微软雅黑" w:cs="微软雅黑"/>
          <w:sz w:val="31"/>
          <w:szCs w:val="31"/>
        </w:rPr>
        <w:t xml:space="preserve">立、 </w:t>
      </w:r>
      <w:r>
        <w:rPr>
          <w:rFonts w:ascii="微软雅黑" w:hAnsi="微软雅黑" w:eastAsia="微软雅黑" w:cs="微软雅黑"/>
          <w:spacing w:val="7"/>
          <w:sz w:val="31"/>
          <w:szCs w:val="31"/>
        </w:rPr>
        <w:t>压案不办、超期办案、拖延执行；</w:t>
      </w:r>
    </w:p>
    <w:p w14:paraId="5FA81B9E">
      <w:pPr>
        <w:spacing w:before="111" w:line="236" w:lineRule="auto"/>
        <w:ind w:left="3" w:right="122" w:firstLine="61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2"/>
          <w:sz w:val="31"/>
          <w:szCs w:val="31"/>
        </w:rPr>
        <w:t>2</w:t>
      </w:r>
      <w:r>
        <w:rPr>
          <w:rFonts w:ascii="宋体" w:hAnsi="宋体" w:eastAsia="宋体" w:cs="宋体"/>
          <w:spacing w:val="-67"/>
          <w:sz w:val="31"/>
          <w:szCs w:val="31"/>
        </w:rPr>
        <w:t xml:space="preserve"> </w:t>
      </w:r>
      <w:r>
        <w:rPr>
          <w:rFonts w:ascii="微软雅黑" w:hAnsi="微软雅黑" w:eastAsia="微软雅黑" w:cs="微软雅黑"/>
          <w:spacing w:val="-2"/>
          <w:sz w:val="31"/>
          <w:szCs w:val="31"/>
        </w:rPr>
        <w:t>）以权谋私、故意刁难、吃拿卡要</w:t>
      </w:r>
      <w:r>
        <w:rPr>
          <w:rFonts w:ascii="微软雅黑" w:hAnsi="微软雅黑" w:eastAsia="微软雅黑" w:cs="微软雅黑"/>
          <w:spacing w:val="-33"/>
          <w:sz w:val="31"/>
          <w:szCs w:val="31"/>
        </w:rPr>
        <w:t xml:space="preserve"> </w:t>
      </w:r>
      <w:r>
        <w:rPr>
          <w:rFonts w:ascii="微软雅黑" w:hAnsi="微软雅黑" w:eastAsia="微软雅黑" w:cs="微软雅黑"/>
          <w:spacing w:val="-2"/>
          <w:sz w:val="31"/>
          <w:szCs w:val="31"/>
        </w:rPr>
        <w:t>，</w:t>
      </w:r>
      <w:r>
        <w:rPr>
          <w:rFonts w:ascii="微软雅黑" w:hAnsi="微软雅黑" w:eastAsia="微软雅黑" w:cs="微软雅黑"/>
          <w:spacing w:val="-63"/>
          <w:sz w:val="31"/>
          <w:szCs w:val="31"/>
        </w:rPr>
        <w:t xml:space="preserve"> </w:t>
      </w:r>
      <w:r>
        <w:rPr>
          <w:rFonts w:ascii="微软雅黑" w:hAnsi="微软雅黑" w:eastAsia="微软雅黑" w:cs="微软雅黑"/>
          <w:spacing w:val="-2"/>
          <w:sz w:val="31"/>
          <w:szCs w:val="31"/>
        </w:rPr>
        <w:t>索</w:t>
      </w:r>
      <w:r>
        <w:rPr>
          <w:rFonts w:ascii="微软雅黑" w:hAnsi="微软雅黑" w:eastAsia="微软雅黑" w:cs="微软雅黑"/>
          <w:spacing w:val="-3"/>
          <w:sz w:val="31"/>
          <w:szCs w:val="31"/>
        </w:rPr>
        <w:t>取或者接受执法</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对象的财物、要求其提供服务，</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或者为自己、亲友、他人谋求</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其他利益，</w:t>
      </w:r>
      <w:r>
        <w:rPr>
          <w:rFonts w:ascii="微软雅黑" w:hAnsi="微软雅黑" w:eastAsia="微软雅黑" w:cs="微软雅黑"/>
          <w:spacing w:val="-31"/>
          <w:sz w:val="31"/>
          <w:szCs w:val="31"/>
        </w:rPr>
        <w:t xml:space="preserve"> </w:t>
      </w:r>
      <w:r>
        <w:rPr>
          <w:rFonts w:ascii="微软雅黑" w:hAnsi="微软雅黑" w:eastAsia="微软雅黑" w:cs="微软雅黑"/>
          <w:spacing w:val="6"/>
          <w:sz w:val="31"/>
          <w:szCs w:val="31"/>
        </w:rPr>
        <w:t>或者选择性执法、任性执法、趋利性执法；</w:t>
      </w:r>
    </w:p>
    <w:p w14:paraId="1FABDF6F">
      <w:pPr>
        <w:spacing w:before="108" w:line="199" w:lineRule="auto"/>
        <w:jc w:val="right"/>
        <w:rPr>
          <w:rFonts w:ascii="微软雅黑" w:hAnsi="微软雅黑" w:eastAsia="微软雅黑" w:cs="微软雅黑"/>
          <w:sz w:val="31"/>
          <w:szCs w:val="31"/>
        </w:rPr>
      </w:pPr>
      <w:r>
        <w:rPr>
          <w:rFonts w:ascii="微软雅黑" w:hAnsi="微软雅黑" w:eastAsia="微软雅黑" w:cs="微软雅黑"/>
          <w:sz w:val="31"/>
          <w:szCs w:val="31"/>
        </w:rPr>
        <w:t>（</w:t>
      </w:r>
      <w:r>
        <w:rPr>
          <w:rFonts w:ascii="宋体" w:hAnsi="宋体" w:eastAsia="宋体" w:cs="宋体"/>
          <w:sz w:val="31"/>
          <w:szCs w:val="31"/>
        </w:rPr>
        <w:t>3</w:t>
      </w:r>
      <w:r>
        <w:rPr>
          <w:rFonts w:ascii="微软雅黑" w:hAnsi="微软雅黑" w:eastAsia="微软雅黑" w:cs="微软雅黑"/>
          <w:sz w:val="31"/>
          <w:szCs w:val="31"/>
        </w:rPr>
        <w:t>）参加监管对象安排、组织或者支付费用的宴请、娱乐、</w:t>
      </w:r>
    </w:p>
    <w:p w14:paraId="7F2A95E6">
      <w:pPr>
        <w:spacing w:line="199" w:lineRule="auto"/>
        <w:rPr>
          <w:rFonts w:ascii="微软雅黑" w:hAnsi="微软雅黑" w:eastAsia="微软雅黑" w:cs="微软雅黑"/>
          <w:sz w:val="31"/>
          <w:szCs w:val="31"/>
        </w:rPr>
        <w:sectPr>
          <w:footerReference r:id="rId17" w:type="default"/>
          <w:pgSz w:w="11906" w:h="16838"/>
          <w:pgMar w:top="1431" w:right="1461" w:bottom="1228" w:left="1603" w:header="0" w:footer="993" w:gutter="0"/>
          <w:cols w:space="720" w:num="1"/>
        </w:sectPr>
      </w:pPr>
    </w:p>
    <w:p w14:paraId="19AF86F6">
      <w:pPr>
        <w:pStyle w:val="2"/>
        <w:spacing w:line="307" w:lineRule="auto"/>
      </w:pPr>
    </w:p>
    <w:p w14:paraId="0CD1F764">
      <w:pPr>
        <w:spacing w:before="133" w:line="203" w:lineRule="auto"/>
        <w:ind w:left="6"/>
        <w:rPr>
          <w:rFonts w:ascii="微软雅黑" w:hAnsi="微软雅黑" w:eastAsia="微软雅黑" w:cs="微软雅黑"/>
          <w:sz w:val="31"/>
          <w:szCs w:val="31"/>
        </w:rPr>
      </w:pPr>
      <w:bookmarkStart w:id="11" w:name="bookmark193"/>
      <w:bookmarkEnd w:id="11"/>
      <w:r>
        <w:rPr>
          <w:rFonts w:ascii="微软雅黑" w:hAnsi="微软雅黑" w:eastAsia="微软雅黑" w:cs="微软雅黑"/>
          <w:spacing w:val="6"/>
          <w:sz w:val="31"/>
          <w:szCs w:val="31"/>
        </w:rPr>
        <w:t>旅游、出访等活动；</w:t>
      </w:r>
    </w:p>
    <w:p w14:paraId="20C1E6EC">
      <w:pPr>
        <w:spacing w:before="110" w:line="236" w:lineRule="auto"/>
        <w:ind w:left="7" w:right="97" w:firstLine="61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5"/>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）违规从事营利性活动，在对安全生产事项的审查</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、验</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收中收取费用</w:t>
      </w:r>
      <w:r>
        <w:rPr>
          <w:rFonts w:ascii="微软雅黑" w:hAnsi="微软雅黑" w:eastAsia="微软雅黑" w:cs="微软雅黑"/>
          <w:spacing w:val="-25"/>
          <w:sz w:val="31"/>
          <w:szCs w:val="31"/>
        </w:rPr>
        <w:t xml:space="preserve"> </w:t>
      </w:r>
      <w:r>
        <w:rPr>
          <w:rFonts w:ascii="微软雅黑" w:hAnsi="微软雅黑" w:eastAsia="微软雅黑" w:cs="微软雅黑"/>
          <w:spacing w:val="9"/>
          <w:sz w:val="31"/>
          <w:szCs w:val="31"/>
        </w:rPr>
        <w:t>，</w:t>
      </w:r>
      <w:r>
        <w:rPr>
          <w:rFonts w:ascii="微软雅黑" w:hAnsi="微软雅黑" w:eastAsia="微软雅黑" w:cs="微软雅黑"/>
          <w:spacing w:val="-61"/>
          <w:sz w:val="31"/>
          <w:szCs w:val="31"/>
        </w:rPr>
        <w:t xml:space="preserve"> </w:t>
      </w:r>
      <w:r>
        <w:rPr>
          <w:rFonts w:ascii="微软雅黑" w:hAnsi="微软雅黑" w:eastAsia="微软雅黑" w:cs="微软雅黑"/>
          <w:spacing w:val="9"/>
          <w:sz w:val="31"/>
          <w:szCs w:val="31"/>
        </w:rPr>
        <w:t>要求接受审查、验收的单位购买其指定品牌或</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者指定生产、销售单位的安全设备、器材或者其他产品；</w:t>
      </w:r>
    </w:p>
    <w:p w14:paraId="20475FAD">
      <w:pPr>
        <w:spacing w:before="110" w:line="228" w:lineRule="auto"/>
        <w:ind w:left="6" w:right="100" w:firstLine="611"/>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）以任何形式从事安全生产中介活动，</w:t>
      </w:r>
      <w:r>
        <w:rPr>
          <w:rFonts w:ascii="微软雅黑" w:hAnsi="微软雅黑" w:eastAsia="微软雅黑" w:cs="微软雅黑"/>
          <w:spacing w:val="3"/>
          <w:sz w:val="31"/>
          <w:szCs w:val="31"/>
        </w:rPr>
        <w:t>或者收取中介机</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构提供的财物；</w:t>
      </w:r>
    </w:p>
    <w:p w14:paraId="0EE99A2B">
      <w:pPr>
        <w:spacing w:before="109" w:line="228" w:lineRule="auto"/>
        <w:ind w:left="7" w:right="97" w:firstLine="610"/>
        <w:rPr>
          <w:rFonts w:ascii="微软雅黑" w:hAnsi="微软雅黑" w:eastAsia="微软雅黑" w:cs="微软雅黑"/>
          <w:sz w:val="31"/>
          <w:szCs w:val="31"/>
        </w:rPr>
      </w:pPr>
      <w:r>
        <w:rPr>
          <w:rFonts w:ascii="微软雅黑" w:hAnsi="微软雅黑" w:eastAsia="微软雅黑" w:cs="微软雅黑"/>
          <w:sz w:val="31"/>
          <w:szCs w:val="31"/>
        </w:rPr>
        <w:t>（</w:t>
      </w:r>
      <w:r>
        <w:rPr>
          <w:rFonts w:ascii="宋体" w:hAnsi="宋体" w:eastAsia="宋体" w:cs="宋体"/>
          <w:sz w:val="31"/>
          <w:szCs w:val="31"/>
        </w:rPr>
        <w:t>6</w:t>
      </w:r>
      <w:r>
        <w:rPr>
          <w:rFonts w:ascii="微软雅黑" w:hAnsi="微软雅黑" w:eastAsia="微软雅黑" w:cs="微软雅黑"/>
          <w:sz w:val="31"/>
          <w:szCs w:val="31"/>
        </w:rPr>
        <w:t>）违反“</w:t>
      </w:r>
      <w:r>
        <w:rPr>
          <w:rFonts w:ascii="微软雅黑" w:hAnsi="微软雅黑" w:eastAsia="微软雅黑" w:cs="微软雅黑"/>
          <w:spacing w:val="-52"/>
          <w:sz w:val="31"/>
          <w:szCs w:val="31"/>
        </w:rPr>
        <w:t xml:space="preserve"> </w:t>
      </w:r>
      <w:r>
        <w:rPr>
          <w:rFonts w:ascii="微软雅黑" w:hAnsi="微软雅黑" w:eastAsia="微软雅黑" w:cs="微软雅黑"/>
          <w:sz w:val="31"/>
          <w:szCs w:val="31"/>
        </w:rPr>
        <w:t>收支两条线</w:t>
      </w:r>
      <w:r>
        <w:rPr>
          <w:rFonts w:ascii="微软雅黑" w:hAnsi="微软雅黑" w:eastAsia="微软雅黑" w:cs="微软雅黑"/>
          <w:spacing w:val="-66"/>
          <w:sz w:val="31"/>
          <w:szCs w:val="31"/>
        </w:rPr>
        <w:t xml:space="preserve"> </w:t>
      </w:r>
      <w:r>
        <w:rPr>
          <w:rFonts w:ascii="微软雅黑" w:hAnsi="微软雅黑" w:eastAsia="微软雅黑" w:cs="微软雅黑"/>
          <w:sz w:val="31"/>
          <w:szCs w:val="31"/>
        </w:rPr>
        <w:t>”规定</w:t>
      </w:r>
      <w:r>
        <w:rPr>
          <w:rFonts w:ascii="微软雅黑" w:hAnsi="微软雅黑" w:eastAsia="微软雅黑" w:cs="微软雅黑"/>
          <w:spacing w:val="-33"/>
          <w:sz w:val="31"/>
          <w:szCs w:val="31"/>
        </w:rPr>
        <w:t xml:space="preserve"> </w:t>
      </w:r>
      <w:r>
        <w:rPr>
          <w:rFonts w:ascii="微软雅黑" w:hAnsi="微软雅黑" w:eastAsia="微软雅黑" w:cs="微软雅黑"/>
          <w:sz w:val="31"/>
          <w:szCs w:val="31"/>
        </w:rPr>
        <w:t>，截留</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、坐收坐支</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、私分或</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者变相私分、占用、挪用罚没财产；</w:t>
      </w:r>
    </w:p>
    <w:p w14:paraId="56751293">
      <w:pPr>
        <w:spacing w:before="108" w:line="228" w:lineRule="auto"/>
        <w:ind w:right="65" w:firstLine="617"/>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7</w:t>
      </w:r>
      <w:r>
        <w:rPr>
          <w:rFonts w:ascii="微软雅黑" w:hAnsi="微软雅黑" w:eastAsia="微软雅黑" w:cs="微软雅黑"/>
          <w:spacing w:val="3"/>
          <w:sz w:val="31"/>
          <w:szCs w:val="31"/>
        </w:rPr>
        <w:t>）弄虚作假、滥用职权、玩忽职守、徇私枉法</w:t>
      </w:r>
      <w:r>
        <w:rPr>
          <w:rFonts w:ascii="微软雅黑" w:hAnsi="微软雅黑" w:eastAsia="微软雅黑" w:cs="微软雅黑"/>
          <w:spacing w:val="2"/>
          <w:sz w:val="31"/>
          <w:szCs w:val="31"/>
        </w:rPr>
        <w:t>，隐瞒</w:t>
      </w:r>
      <w:r>
        <w:rPr>
          <w:rFonts w:ascii="微软雅黑" w:hAnsi="微软雅黑" w:eastAsia="微软雅黑" w:cs="微软雅黑"/>
          <w:spacing w:val="-33"/>
          <w:sz w:val="31"/>
          <w:szCs w:val="31"/>
        </w:rPr>
        <w:t xml:space="preserve"> </w:t>
      </w:r>
      <w:r>
        <w:rPr>
          <w:rFonts w:ascii="微软雅黑" w:hAnsi="微软雅黑" w:eastAsia="微软雅黑" w:cs="微软雅黑"/>
          <w:spacing w:val="2"/>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包庇、纵容违法行为；</w:t>
      </w:r>
    </w:p>
    <w:p w14:paraId="587E829C">
      <w:pPr>
        <w:spacing w:before="114"/>
        <w:ind w:left="3" w:firstLine="614"/>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8</w:t>
      </w:r>
      <w:r>
        <w:rPr>
          <w:rFonts w:ascii="微软雅黑" w:hAnsi="微软雅黑" w:eastAsia="微软雅黑" w:cs="微软雅黑"/>
          <w:spacing w:val="-1"/>
          <w:sz w:val="31"/>
          <w:szCs w:val="31"/>
        </w:rPr>
        <w:t>）使用侮辱性、挑衅性、威胁性、歧视性、敷衍性语言，</w:t>
      </w:r>
      <w:r>
        <w:rPr>
          <w:rFonts w:ascii="微软雅黑" w:hAnsi="微软雅黑" w:eastAsia="微软雅黑" w:cs="微软雅黑"/>
          <w:spacing w:val="10"/>
          <w:sz w:val="31"/>
          <w:szCs w:val="31"/>
        </w:rPr>
        <w:t xml:space="preserve"> </w:t>
      </w:r>
      <w:r>
        <w:rPr>
          <w:rFonts w:ascii="微软雅黑" w:hAnsi="微软雅黑" w:eastAsia="微软雅黑" w:cs="微软雅黑"/>
          <w:spacing w:val="11"/>
          <w:sz w:val="31"/>
          <w:szCs w:val="31"/>
        </w:rPr>
        <w:t>态度蛮横、推诿扯皮、行为粗暴，</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损害当事人的知情权、参与</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权、陈述权、申辩权、听证权、申请回避权、获</w:t>
      </w:r>
      <w:r>
        <w:rPr>
          <w:rFonts w:ascii="微软雅黑" w:hAnsi="微软雅黑" w:eastAsia="微软雅黑" w:cs="微软雅黑"/>
          <w:spacing w:val="12"/>
          <w:sz w:val="31"/>
          <w:szCs w:val="31"/>
        </w:rPr>
        <w:t>得救济权和依</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法获得国家赔偿等权益；</w:t>
      </w:r>
    </w:p>
    <w:p w14:paraId="00AC8259">
      <w:pPr>
        <w:spacing w:before="108" w:line="199" w:lineRule="auto"/>
        <w:ind w:left="617"/>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9</w:t>
      </w:r>
      <w:r>
        <w:rPr>
          <w:rFonts w:ascii="微软雅黑" w:hAnsi="微软雅黑" w:eastAsia="微软雅黑" w:cs="微软雅黑"/>
          <w:spacing w:val="7"/>
          <w:sz w:val="31"/>
          <w:szCs w:val="31"/>
        </w:rPr>
        <w:t>）其他违纪违法行为。</w:t>
      </w:r>
    </w:p>
    <w:p w14:paraId="4E3A69EE">
      <w:pPr>
        <w:pStyle w:val="2"/>
        <w:spacing w:line="272" w:lineRule="auto"/>
      </w:pPr>
    </w:p>
    <w:p w14:paraId="7D63B978">
      <w:pPr>
        <w:pStyle w:val="2"/>
        <w:spacing w:line="273" w:lineRule="auto"/>
      </w:pPr>
    </w:p>
    <w:p w14:paraId="7251FA00">
      <w:pPr>
        <w:spacing w:before="133" w:line="203" w:lineRule="auto"/>
        <w:ind w:left="22"/>
        <w:outlineLvl w:val="1"/>
        <w:rPr>
          <w:rFonts w:ascii="微软雅黑" w:hAnsi="微软雅黑" w:eastAsia="微软雅黑" w:cs="微软雅黑"/>
          <w:sz w:val="31"/>
          <w:szCs w:val="31"/>
        </w:rPr>
      </w:pPr>
      <w:bookmarkStart w:id="12" w:name="bookmark4"/>
      <w:bookmarkEnd w:id="12"/>
      <w:r>
        <w:rPr>
          <w:rFonts w:ascii="宋体" w:hAnsi="宋体" w:eastAsia="宋体" w:cs="宋体"/>
          <w:b/>
          <w:bCs/>
          <w:spacing w:val="-5"/>
          <w:sz w:val="31"/>
          <w:szCs w:val="31"/>
        </w:rPr>
        <w:t>1.4</w:t>
      </w:r>
      <w:r>
        <w:rPr>
          <w:rFonts w:ascii="宋体" w:hAnsi="宋体" w:eastAsia="宋体" w:cs="宋体"/>
          <w:spacing w:val="15"/>
          <w:sz w:val="31"/>
          <w:szCs w:val="31"/>
        </w:rPr>
        <w:t xml:space="preserve">  </w:t>
      </w:r>
      <w:r>
        <w:rPr>
          <w:rFonts w:ascii="微软雅黑" w:hAnsi="微软雅黑" w:eastAsia="微软雅黑" w:cs="微软雅黑"/>
          <w:b/>
          <w:bCs/>
          <w:spacing w:val="-5"/>
          <w:sz w:val="31"/>
          <w:szCs w:val="31"/>
        </w:rPr>
        <w:t>修订</w:t>
      </w:r>
    </w:p>
    <w:p w14:paraId="597E0210">
      <w:pPr>
        <w:spacing w:before="109" w:line="203" w:lineRule="auto"/>
        <w:ind w:left="663"/>
        <w:rPr>
          <w:rFonts w:ascii="微软雅黑" w:hAnsi="微软雅黑" w:eastAsia="微软雅黑" w:cs="微软雅黑"/>
          <w:sz w:val="31"/>
          <w:szCs w:val="31"/>
        </w:rPr>
      </w:pPr>
      <w:r>
        <w:rPr>
          <w:rFonts w:ascii="宋体" w:hAnsi="宋体" w:eastAsia="宋体" w:cs="宋体"/>
          <w:spacing w:val="3"/>
          <w:sz w:val="31"/>
          <w:szCs w:val="31"/>
        </w:rPr>
        <w:t xml:space="preserve">1. </w:t>
      </w:r>
      <w:r>
        <w:rPr>
          <w:rFonts w:ascii="微软雅黑" w:hAnsi="微软雅黑" w:eastAsia="微软雅黑" w:cs="微软雅黑"/>
          <w:spacing w:val="3"/>
          <w:sz w:val="31"/>
          <w:szCs w:val="31"/>
        </w:rPr>
        <w:t>本手册定期进行修订；必要时，</w:t>
      </w:r>
      <w:r>
        <w:rPr>
          <w:rFonts w:ascii="微软雅黑" w:hAnsi="微软雅黑" w:eastAsia="微软雅黑" w:cs="微软雅黑"/>
          <w:spacing w:val="-22"/>
          <w:sz w:val="31"/>
          <w:szCs w:val="31"/>
        </w:rPr>
        <w:t xml:space="preserve"> </w:t>
      </w:r>
      <w:r>
        <w:rPr>
          <w:rFonts w:ascii="微软雅黑" w:hAnsi="微软雅黑" w:eastAsia="微软雅黑" w:cs="微软雅黑"/>
          <w:spacing w:val="3"/>
          <w:sz w:val="31"/>
          <w:szCs w:val="31"/>
        </w:rPr>
        <w:t>随时修订。</w:t>
      </w:r>
    </w:p>
    <w:p w14:paraId="1E1F0394">
      <w:pPr>
        <w:spacing w:before="111" w:line="228" w:lineRule="auto"/>
        <w:ind w:left="23" w:right="95" w:firstLine="619"/>
        <w:rPr>
          <w:rFonts w:ascii="微软雅黑" w:hAnsi="微软雅黑" w:eastAsia="微软雅黑" w:cs="微软雅黑"/>
          <w:sz w:val="31"/>
          <w:szCs w:val="31"/>
        </w:rPr>
      </w:pPr>
      <w:r>
        <w:rPr>
          <w:rFonts w:ascii="宋体" w:hAnsi="宋体" w:eastAsia="宋体" w:cs="宋体"/>
          <w:spacing w:val="18"/>
          <w:sz w:val="31"/>
          <w:szCs w:val="31"/>
        </w:rPr>
        <w:t xml:space="preserve">2. </w:t>
      </w:r>
      <w:r>
        <w:rPr>
          <w:rFonts w:ascii="微软雅黑" w:hAnsi="微软雅黑" w:eastAsia="微软雅黑" w:cs="微软雅黑"/>
          <w:spacing w:val="18"/>
          <w:sz w:val="31"/>
          <w:szCs w:val="31"/>
        </w:rPr>
        <w:t>本手册所附相关文书根据安全生产行政执法工作需要</w:t>
      </w:r>
      <w:r>
        <w:rPr>
          <w:rFonts w:ascii="微软雅黑" w:hAnsi="微软雅黑" w:eastAsia="微软雅黑" w:cs="微软雅黑"/>
          <w:spacing w:val="14"/>
          <w:sz w:val="31"/>
          <w:szCs w:val="31"/>
        </w:rPr>
        <w:t xml:space="preserve"> </w:t>
      </w:r>
      <w:r>
        <w:rPr>
          <w:rFonts w:ascii="微软雅黑" w:hAnsi="微软雅黑" w:eastAsia="微软雅黑" w:cs="微软雅黑"/>
          <w:spacing w:val="4"/>
          <w:sz w:val="31"/>
          <w:szCs w:val="31"/>
        </w:rPr>
        <w:t>随时进行修订调整。</w:t>
      </w:r>
    </w:p>
    <w:p w14:paraId="48817BE4">
      <w:pPr>
        <w:pStyle w:val="2"/>
        <w:spacing w:line="265" w:lineRule="auto"/>
      </w:pPr>
    </w:p>
    <w:p w14:paraId="06307A6E">
      <w:pPr>
        <w:pStyle w:val="2"/>
        <w:spacing w:line="265" w:lineRule="auto"/>
      </w:pPr>
    </w:p>
    <w:p w14:paraId="32BB8D06">
      <w:pPr>
        <w:spacing w:before="133" w:line="205" w:lineRule="auto"/>
        <w:ind w:left="22"/>
        <w:outlineLvl w:val="1"/>
        <w:rPr>
          <w:rFonts w:ascii="微软雅黑" w:hAnsi="微软雅黑" w:eastAsia="微软雅黑" w:cs="微软雅黑"/>
          <w:sz w:val="31"/>
          <w:szCs w:val="31"/>
        </w:rPr>
      </w:pPr>
      <w:bookmarkStart w:id="13" w:name="bookmark5"/>
      <w:bookmarkEnd w:id="13"/>
      <w:r>
        <w:rPr>
          <w:rFonts w:ascii="宋体" w:hAnsi="宋体" w:eastAsia="宋体" w:cs="宋体"/>
          <w:b/>
          <w:bCs/>
          <w:spacing w:val="-2"/>
          <w:sz w:val="31"/>
          <w:szCs w:val="31"/>
        </w:rPr>
        <w:t>1.5</w:t>
      </w:r>
      <w:r>
        <w:rPr>
          <w:rFonts w:ascii="宋体" w:hAnsi="宋体" w:eastAsia="宋体" w:cs="宋体"/>
          <w:spacing w:val="21"/>
          <w:sz w:val="31"/>
          <w:szCs w:val="31"/>
        </w:rPr>
        <w:t xml:space="preserve">  </w:t>
      </w:r>
      <w:r>
        <w:rPr>
          <w:rFonts w:ascii="微软雅黑" w:hAnsi="微软雅黑" w:eastAsia="微软雅黑" w:cs="微软雅黑"/>
          <w:b/>
          <w:bCs/>
          <w:spacing w:val="-2"/>
          <w:sz w:val="31"/>
          <w:szCs w:val="31"/>
        </w:rPr>
        <w:t>施行时间</w:t>
      </w:r>
    </w:p>
    <w:p w14:paraId="2CA6F260">
      <w:pPr>
        <w:spacing w:before="108" w:line="204" w:lineRule="auto"/>
        <w:ind w:left="644"/>
        <w:rPr>
          <w:rFonts w:ascii="微软雅黑" w:hAnsi="微软雅黑" w:eastAsia="微软雅黑" w:cs="微软雅黑"/>
          <w:sz w:val="31"/>
          <w:szCs w:val="31"/>
        </w:rPr>
      </w:pPr>
      <w:r>
        <w:rPr>
          <w:rFonts w:ascii="微软雅黑" w:hAnsi="微软雅黑" w:eastAsia="微软雅黑" w:cs="微软雅黑"/>
          <w:spacing w:val="7"/>
          <w:sz w:val="31"/>
          <w:szCs w:val="31"/>
        </w:rPr>
        <w:t>本手册自印发之日起施行。</w:t>
      </w:r>
    </w:p>
    <w:p w14:paraId="752F962E">
      <w:pPr>
        <w:spacing w:line="204" w:lineRule="auto"/>
        <w:rPr>
          <w:rFonts w:ascii="微软雅黑" w:hAnsi="微软雅黑" w:eastAsia="微软雅黑" w:cs="微软雅黑"/>
          <w:sz w:val="31"/>
          <w:szCs w:val="31"/>
        </w:rPr>
        <w:sectPr>
          <w:footerReference r:id="rId18" w:type="default"/>
          <w:pgSz w:w="11906" w:h="16838"/>
          <w:pgMar w:top="1431" w:right="1488" w:bottom="1226" w:left="1600" w:header="0" w:footer="993" w:gutter="0"/>
          <w:cols w:space="720" w:num="1"/>
        </w:sectPr>
      </w:pPr>
    </w:p>
    <w:p w14:paraId="72690B10">
      <w:pPr>
        <w:pStyle w:val="2"/>
        <w:spacing w:line="246" w:lineRule="auto"/>
      </w:pPr>
    </w:p>
    <w:p w14:paraId="30B38797">
      <w:pPr>
        <w:pStyle w:val="2"/>
        <w:spacing w:line="246" w:lineRule="auto"/>
      </w:pPr>
    </w:p>
    <w:p w14:paraId="3B58EA5D">
      <w:pPr>
        <w:pStyle w:val="2"/>
        <w:spacing w:line="246" w:lineRule="auto"/>
      </w:pPr>
    </w:p>
    <w:p w14:paraId="0F61CB43">
      <w:pPr>
        <w:pStyle w:val="2"/>
        <w:spacing w:line="246" w:lineRule="auto"/>
      </w:pPr>
    </w:p>
    <w:p w14:paraId="3BBAFE8A">
      <w:pPr>
        <w:pStyle w:val="2"/>
        <w:spacing w:line="247" w:lineRule="auto"/>
      </w:pPr>
    </w:p>
    <w:p w14:paraId="4B61DF4A">
      <w:pPr>
        <w:pStyle w:val="2"/>
        <w:spacing w:line="247" w:lineRule="auto"/>
      </w:pPr>
    </w:p>
    <w:p w14:paraId="5FB3FD4B">
      <w:pPr>
        <w:pStyle w:val="2"/>
        <w:spacing w:line="247" w:lineRule="auto"/>
      </w:pPr>
    </w:p>
    <w:p w14:paraId="759DA682">
      <w:pPr>
        <w:pStyle w:val="2"/>
        <w:spacing w:line="247" w:lineRule="auto"/>
      </w:pPr>
    </w:p>
    <w:p w14:paraId="5061C99F">
      <w:pPr>
        <w:pStyle w:val="2"/>
        <w:spacing w:line="247" w:lineRule="auto"/>
      </w:pPr>
    </w:p>
    <w:p w14:paraId="0F466190">
      <w:pPr>
        <w:pStyle w:val="2"/>
        <w:spacing w:line="247" w:lineRule="auto"/>
      </w:pPr>
    </w:p>
    <w:p w14:paraId="545E6BF0">
      <w:pPr>
        <w:pStyle w:val="2"/>
        <w:spacing w:line="247" w:lineRule="auto"/>
      </w:pPr>
    </w:p>
    <w:p w14:paraId="3029D404">
      <w:pPr>
        <w:pStyle w:val="2"/>
        <w:spacing w:line="247" w:lineRule="auto"/>
      </w:pPr>
    </w:p>
    <w:p w14:paraId="3C86170A">
      <w:pPr>
        <w:pStyle w:val="2"/>
        <w:spacing w:line="247" w:lineRule="auto"/>
      </w:pPr>
    </w:p>
    <w:p w14:paraId="092EFF38">
      <w:pPr>
        <w:pStyle w:val="2"/>
        <w:spacing w:line="247" w:lineRule="auto"/>
      </w:pPr>
    </w:p>
    <w:p w14:paraId="6D2A5658">
      <w:pPr>
        <w:pStyle w:val="2"/>
        <w:spacing w:line="247" w:lineRule="auto"/>
      </w:pPr>
    </w:p>
    <w:p w14:paraId="26E8DA84">
      <w:pPr>
        <w:pStyle w:val="2"/>
        <w:spacing w:line="247" w:lineRule="auto"/>
      </w:pPr>
    </w:p>
    <w:p w14:paraId="6E9E4862">
      <w:pPr>
        <w:pStyle w:val="2"/>
        <w:spacing w:line="247" w:lineRule="auto"/>
      </w:pPr>
    </w:p>
    <w:p w14:paraId="22573EAB">
      <w:pPr>
        <w:pStyle w:val="2"/>
        <w:spacing w:line="247" w:lineRule="auto"/>
      </w:pPr>
    </w:p>
    <w:p w14:paraId="549661A4">
      <w:pPr>
        <w:pStyle w:val="2"/>
        <w:spacing w:line="247" w:lineRule="auto"/>
      </w:pPr>
    </w:p>
    <w:p w14:paraId="36934A74">
      <w:pPr>
        <w:pStyle w:val="2"/>
        <w:spacing w:line="247" w:lineRule="auto"/>
      </w:pPr>
    </w:p>
    <w:p w14:paraId="70FC62DC">
      <w:pPr>
        <w:pStyle w:val="2"/>
        <w:spacing w:line="247" w:lineRule="auto"/>
      </w:pPr>
    </w:p>
    <w:p w14:paraId="72011E82">
      <w:pPr>
        <w:spacing w:before="167" w:line="206" w:lineRule="auto"/>
        <w:ind w:left="1976"/>
        <w:outlineLvl w:val="2"/>
        <w:rPr>
          <w:rFonts w:ascii="FZXiaoBiaoSong-B05S" w:hAnsi="FZXiaoBiaoSong-B05S" w:eastAsia="FZXiaoBiaoSong-B05S" w:cs="FZXiaoBiaoSong-B05S"/>
          <w:sz w:val="43"/>
          <w:szCs w:val="43"/>
        </w:rPr>
      </w:pPr>
      <w:bookmarkStart w:id="14" w:name="bookmark194"/>
      <w:bookmarkEnd w:id="14"/>
      <w:bookmarkStart w:id="15" w:name="bookmark6"/>
      <w:bookmarkEnd w:id="15"/>
      <w:r>
        <w:rPr>
          <w:rFonts w:ascii="FZXiaoBiaoSong-B05S" w:hAnsi="FZXiaoBiaoSong-B05S" w:eastAsia="FZXiaoBiaoSong-B05S" w:cs="FZXiaoBiaoSong-B05S"/>
          <w:spacing w:val="6"/>
          <w:sz w:val="43"/>
          <w:szCs w:val="43"/>
        </w:rPr>
        <w:t>第二编    执法信息来源</w:t>
      </w:r>
    </w:p>
    <w:p w14:paraId="79054AB6">
      <w:pPr>
        <w:spacing w:line="206" w:lineRule="auto"/>
        <w:rPr>
          <w:rFonts w:ascii="FZXiaoBiaoSong-B05S" w:hAnsi="FZXiaoBiaoSong-B05S" w:eastAsia="FZXiaoBiaoSong-B05S" w:cs="FZXiaoBiaoSong-B05S"/>
          <w:sz w:val="43"/>
          <w:szCs w:val="43"/>
        </w:rPr>
        <w:sectPr>
          <w:footerReference r:id="rId19" w:type="default"/>
          <w:pgSz w:w="11906" w:h="16838"/>
          <w:pgMar w:top="1431" w:right="1785" w:bottom="400" w:left="1785" w:header="0" w:footer="0" w:gutter="0"/>
          <w:cols w:space="720" w:num="1"/>
        </w:sectPr>
      </w:pPr>
    </w:p>
    <w:p w14:paraId="2830B62C">
      <w:pPr>
        <w:pStyle w:val="2"/>
        <w:spacing w:line="275" w:lineRule="auto"/>
      </w:pPr>
    </w:p>
    <w:p w14:paraId="4AC2677F">
      <w:pPr>
        <w:pStyle w:val="2"/>
        <w:spacing w:line="276" w:lineRule="auto"/>
      </w:pPr>
    </w:p>
    <w:p w14:paraId="7F7451D0">
      <w:pPr>
        <w:pStyle w:val="2"/>
        <w:spacing w:line="276" w:lineRule="auto"/>
      </w:pPr>
    </w:p>
    <w:p w14:paraId="2742E114">
      <w:pPr>
        <w:spacing w:before="135" w:line="207" w:lineRule="auto"/>
        <w:ind w:left="1873"/>
        <w:outlineLvl w:val="0"/>
        <w:rPr>
          <w:rFonts w:ascii="FZXiaoBiaoSong-B05S" w:hAnsi="FZXiaoBiaoSong-B05S" w:eastAsia="FZXiaoBiaoSong-B05S" w:cs="FZXiaoBiaoSong-B05S"/>
          <w:sz w:val="35"/>
          <w:szCs w:val="35"/>
        </w:rPr>
      </w:pPr>
      <w:bookmarkStart w:id="16" w:name="bookmark7"/>
      <w:bookmarkEnd w:id="16"/>
      <w:r>
        <w:rPr>
          <w:rFonts w:ascii="FZXiaoBiaoSong-B05S" w:hAnsi="FZXiaoBiaoSong-B05S" w:eastAsia="FZXiaoBiaoSong-B05S" w:cs="FZXiaoBiaoSong-B05S"/>
          <w:spacing w:val="7"/>
          <w:sz w:val="35"/>
          <w:szCs w:val="35"/>
        </w:rPr>
        <w:t>第二章    安全生产监督检查计划</w:t>
      </w:r>
    </w:p>
    <w:p w14:paraId="74B75584">
      <w:pPr>
        <w:spacing w:before="366" w:line="204" w:lineRule="auto"/>
        <w:ind w:left="36"/>
        <w:outlineLvl w:val="0"/>
        <w:rPr>
          <w:rFonts w:ascii="微软雅黑" w:hAnsi="微软雅黑" w:eastAsia="微软雅黑" w:cs="微软雅黑"/>
          <w:sz w:val="31"/>
          <w:szCs w:val="31"/>
        </w:rPr>
      </w:pPr>
      <w:bookmarkStart w:id="17" w:name="bookmark8"/>
      <w:bookmarkEnd w:id="17"/>
      <w:r>
        <w:rPr>
          <w:rFonts w:ascii="宋体" w:hAnsi="宋体" w:eastAsia="宋体" w:cs="宋体"/>
          <w:b/>
          <w:bCs/>
          <w:spacing w:val="2"/>
          <w:sz w:val="31"/>
          <w:szCs w:val="31"/>
        </w:rPr>
        <w:t>2.1</w:t>
      </w:r>
      <w:r>
        <w:rPr>
          <w:rFonts w:ascii="宋体" w:hAnsi="宋体" w:eastAsia="宋体" w:cs="宋体"/>
          <w:spacing w:val="17"/>
          <w:sz w:val="31"/>
          <w:szCs w:val="31"/>
        </w:rPr>
        <w:t xml:space="preserve">  </w:t>
      </w:r>
      <w:r>
        <w:rPr>
          <w:rFonts w:ascii="微软雅黑" w:hAnsi="微软雅黑" w:eastAsia="微软雅黑" w:cs="微软雅黑"/>
          <w:b/>
          <w:bCs/>
          <w:spacing w:val="2"/>
          <w:sz w:val="31"/>
          <w:szCs w:val="31"/>
        </w:rPr>
        <w:t>基本要求</w:t>
      </w:r>
    </w:p>
    <w:p w14:paraId="4E252252">
      <w:pPr>
        <w:spacing w:before="104" w:line="237" w:lineRule="auto"/>
        <w:ind w:left="42" w:right="126" w:firstLine="654"/>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应急管理部门根据职责，对生产经营单位遵守有关安全</w:t>
      </w:r>
      <w:r>
        <w:rPr>
          <w:rFonts w:ascii="微软雅黑" w:hAnsi="微软雅黑" w:eastAsia="微软雅黑" w:cs="微软雅黑"/>
          <w:spacing w:val="12"/>
          <w:sz w:val="31"/>
          <w:szCs w:val="31"/>
        </w:rPr>
        <w:t xml:space="preserve"> 生产的法律、法规、规章以及国家标准、行业标准和规程的情</w:t>
      </w:r>
      <w:r>
        <w:rPr>
          <w:rFonts w:ascii="微软雅黑" w:hAnsi="微软雅黑" w:eastAsia="微软雅黑" w:cs="微软雅黑"/>
          <w:spacing w:val="13"/>
          <w:sz w:val="31"/>
          <w:szCs w:val="31"/>
        </w:rPr>
        <w:t xml:space="preserve"> </w:t>
      </w:r>
      <w:r>
        <w:rPr>
          <w:rFonts w:ascii="微软雅黑" w:hAnsi="微软雅黑" w:eastAsia="微软雅黑" w:cs="微软雅黑"/>
          <w:spacing w:val="2"/>
          <w:sz w:val="31"/>
          <w:szCs w:val="31"/>
        </w:rPr>
        <w:t>况进行监督检查。</w:t>
      </w:r>
    </w:p>
    <w:p w14:paraId="0D18A674">
      <w:pPr>
        <w:spacing w:before="101" w:line="245" w:lineRule="auto"/>
        <w:ind w:right="121" w:firstLine="677"/>
        <w:rPr>
          <w:rFonts w:ascii="微软雅黑" w:hAnsi="微软雅黑" w:eastAsia="微软雅黑" w:cs="微软雅黑"/>
          <w:sz w:val="31"/>
          <w:szCs w:val="31"/>
        </w:rPr>
      </w:pPr>
      <w:r>
        <w:rPr>
          <w:rFonts w:ascii="宋体" w:hAnsi="宋体" w:eastAsia="宋体" w:cs="宋体"/>
          <w:spacing w:val="18"/>
          <w:sz w:val="31"/>
          <w:szCs w:val="31"/>
        </w:rPr>
        <w:t xml:space="preserve">2. </w:t>
      </w:r>
      <w:r>
        <w:rPr>
          <w:rFonts w:ascii="微软雅黑" w:hAnsi="微软雅黑" w:eastAsia="微软雅黑" w:cs="微软雅黑"/>
          <w:spacing w:val="18"/>
          <w:sz w:val="31"/>
          <w:szCs w:val="31"/>
        </w:rPr>
        <w:t>监督检查计划。监督检查计划是指应急管理部门按照</w:t>
      </w:r>
      <w:r>
        <w:rPr>
          <w:rFonts w:ascii="微软雅黑" w:hAnsi="微软雅黑" w:eastAsia="微软雅黑" w:cs="微软雅黑"/>
          <w:spacing w:val="14"/>
          <w:sz w:val="31"/>
          <w:szCs w:val="31"/>
        </w:rPr>
        <w:t xml:space="preserve"> 《中华人民共和国安全生产法》等法律、法规、规章和本级人</w:t>
      </w:r>
      <w:r>
        <w:rPr>
          <w:rFonts w:ascii="微软雅黑" w:hAnsi="微软雅黑" w:eastAsia="微软雅黑" w:cs="微软雅黑"/>
          <w:spacing w:val="3"/>
          <w:sz w:val="31"/>
          <w:szCs w:val="31"/>
        </w:rPr>
        <w:t xml:space="preserve"> </w:t>
      </w:r>
      <w:r>
        <w:rPr>
          <w:rFonts w:ascii="微软雅黑" w:hAnsi="微软雅黑" w:eastAsia="微软雅黑" w:cs="微软雅黑"/>
          <w:spacing w:val="13"/>
          <w:sz w:val="31"/>
          <w:szCs w:val="31"/>
        </w:rPr>
        <w:t>民政府规定的安全生产监管职责，</w:t>
      </w:r>
      <w:r>
        <w:rPr>
          <w:rFonts w:ascii="微软雅黑" w:hAnsi="微软雅黑" w:eastAsia="微软雅黑" w:cs="微软雅黑"/>
          <w:spacing w:val="-53"/>
          <w:sz w:val="31"/>
          <w:szCs w:val="31"/>
        </w:rPr>
        <w:t xml:space="preserve"> </w:t>
      </w:r>
      <w:r>
        <w:rPr>
          <w:rFonts w:ascii="微软雅黑" w:hAnsi="微软雅黑" w:eastAsia="微软雅黑" w:cs="微软雅黑"/>
          <w:spacing w:val="13"/>
          <w:sz w:val="31"/>
          <w:szCs w:val="31"/>
        </w:rPr>
        <w:t>根据各自的监</w:t>
      </w:r>
      <w:r>
        <w:rPr>
          <w:rFonts w:ascii="微软雅黑" w:hAnsi="微软雅黑" w:eastAsia="微软雅黑" w:cs="微软雅黑"/>
          <w:spacing w:val="12"/>
          <w:sz w:val="31"/>
          <w:szCs w:val="31"/>
        </w:rPr>
        <w:t>管权限、安全</w:t>
      </w:r>
      <w:r>
        <w:rPr>
          <w:rFonts w:ascii="微软雅黑" w:hAnsi="微软雅黑" w:eastAsia="微软雅黑" w:cs="微软雅黑"/>
          <w:sz w:val="31"/>
          <w:szCs w:val="31"/>
        </w:rPr>
        <w:t xml:space="preserve"> </w:t>
      </w:r>
      <w:r>
        <w:rPr>
          <w:rFonts w:ascii="微软雅黑" w:hAnsi="微软雅黑" w:eastAsia="微软雅黑" w:cs="微软雅黑"/>
          <w:spacing w:val="14"/>
          <w:sz w:val="31"/>
          <w:szCs w:val="31"/>
        </w:rPr>
        <w:t>生产行政执法人员数量、监管的生产经营单位状况、技术装备</w:t>
      </w:r>
      <w:r>
        <w:rPr>
          <w:rFonts w:ascii="微软雅黑" w:hAnsi="微软雅黑" w:eastAsia="微软雅黑" w:cs="微软雅黑"/>
          <w:spacing w:val="5"/>
          <w:sz w:val="31"/>
          <w:szCs w:val="31"/>
        </w:rPr>
        <w:t xml:space="preserve"> </w:t>
      </w:r>
      <w:r>
        <w:rPr>
          <w:rFonts w:ascii="微软雅黑" w:hAnsi="微软雅黑" w:eastAsia="微软雅黑" w:cs="微软雅黑"/>
          <w:spacing w:val="12"/>
          <w:sz w:val="31"/>
          <w:szCs w:val="31"/>
        </w:rPr>
        <w:t>和经费保障等实际情况，</w:t>
      </w:r>
      <w:r>
        <w:rPr>
          <w:rFonts w:ascii="微软雅黑" w:hAnsi="微软雅黑" w:eastAsia="微软雅黑" w:cs="微软雅黑"/>
          <w:spacing w:val="-32"/>
          <w:sz w:val="31"/>
          <w:szCs w:val="31"/>
        </w:rPr>
        <w:t xml:space="preserve"> </w:t>
      </w:r>
      <w:r>
        <w:rPr>
          <w:rFonts w:ascii="微软雅黑" w:hAnsi="微软雅黑" w:eastAsia="微软雅黑" w:cs="微软雅黑"/>
          <w:spacing w:val="12"/>
          <w:sz w:val="31"/>
          <w:szCs w:val="31"/>
        </w:rPr>
        <w:t>为实施安全生产监督检查工作而预先</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拟定的工作计划。</w:t>
      </w:r>
    </w:p>
    <w:p w14:paraId="5CC57B0E">
      <w:pPr>
        <w:spacing w:before="112" w:line="243" w:lineRule="auto"/>
        <w:ind w:left="36" w:right="117" w:firstLine="643"/>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年度监督检查计划。制定安全生产年度监督检查计划，</w:t>
      </w:r>
      <w:r>
        <w:rPr>
          <w:rFonts w:ascii="微软雅黑" w:hAnsi="微软雅黑" w:eastAsia="微软雅黑" w:cs="微软雅黑"/>
          <w:spacing w:val="12"/>
          <w:sz w:val="31"/>
          <w:szCs w:val="31"/>
        </w:rPr>
        <w:t xml:space="preserve"> </w:t>
      </w:r>
      <w:r>
        <w:rPr>
          <w:rFonts w:ascii="微软雅黑" w:hAnsi="微软雅黑" w:eastAsia="微软雅黑" w:cs="微软雅黑"/>
          <w:spacing w:val="11"/>
          <w:sz w:val="31"/>
          <w:szCs w:val="31"/>
        </w:rPr>
        <w:t>并按照年度监督检查计划进行监督检查，</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是《中华人民共和国</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安全生产法》对应急管理部门的法定要求。地方各级</w:t>
      </w:r>
      <w:r>
        <w:rPr>
          <w:rFonts w:ascii="微软雅黑" w:hAnsi="微软雅黑" w:eastAsia="微软雅黑" w:cs="微软雅黑"/>
          <w:spacing w:val="12"/>
          <w:sz w:val="31"/>
          <w:szCs w:val="31"/>
        </w:rPr>
        <w:t>应急管理</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部门应当按照分类分级监督管理的要求，</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制定年度监督检查计</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划。</w:t>
      </w:r>
    </w:p>
    <w:p w14:paraId="3FC3A91E">
      <w:pPr>
        <w:spacing w:before="100" w:line="253" w:lineRule="auto"/>
        <w:ind w:left="36" w:right="122" w:firstLine="643"/>
        <w:jc w:val="both"/>
        <w:rPr>
          <w:rFonts w:ascii="微软雅黑" w:hAnsi="微软雅黑" w:eastAsia="微软雅黑" w:cs="微软雅黑"/>
          <w:sz w:val="31"/>
          <w:szCs w:val="31"/>
        </w:rPr>
      </w:pPr>
      <w:r>
        <w:rPr>
          <w:rFonts w:ascii="微软雅黑" w:hAnsi="微软雅黑" w:eastAsia="微软雅黑" w:cs="微软雅黑"/>
          <w:spacing w:val="13"/>
          <w:sz w:val="31"/>
          <w:szCs w:val="31"/>
        </w:rPr>
        <w:t>根据有关人民政府依法决定或者根据应急管理部门依</w:t>
      </w:r>
      <w:r>
        <w:rPr>
          <w:rFonts w:ascii="微软雅黑" w:hAnsi="微软雅黑" w:eastAsia="微软雅黑" w:cs="微软雅黑"/>
          <w:spacing w:val="12"/>
          <w:sz w:val="31"/>
          <w:szCs w:val="31"/>
        </w:rPr>
        <w:t>法委</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托开展安全生产监督检查（具有行政处罚等权限）</w:t>
      </w:r>
      <w:r>
        <w:rPr>
          <w:rFonts w:ascii="微软雅黑" w:hAnsi="微软雅黑" w:eastAsia="微软雅黑" w:cs="微软雅黑"/>
          <w:spacing w:val="-15"/>
          <w:sz w:val="31"/>
          <w:szCs w:val="31"/>
        </w:rPr>
        <w:t xml:space="preserve"> </w:t>
      </w:r>
      <w:r>
        <w:rPr>
          <w:rFonts w:ascii="微软雅黑" w:hAnsi="微软雅黑" w:eastAsia="微软雅黑" w:cs="微软雅黑"/>
          <w:spacing w:val="10"/>
          <w:sz w:val="31"/>
          <w:szCs w:val="31"/>
        </w:rPr>
        <w:t>的组织或者</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机构，</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参照《安全生产年度监督检查计划编制办法》编制年度</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监督检查计划。</w:t>
      </w:r>
    </w:p>
    <w:p w14:paraId="0A9C21A0">
      <w:pPr>
        <w:spacing w:before="2" w:line="262" w:lineRule="auto"/>
        <w:ind w:left="39" w:firstLine="639"/>
        <w:rPr>
          <w:rFonts w:ascii="微软雅黑" w:hAnsi="微软雅黑" w:eastAsia="微软雅黑" w:cs="微软雅黑"/>
          <w:sz w:val="31"/>
          <w:szCs w:val="31"/>
        </w:rPr>
      </w:pPr>
      <w:r>
        <w:rPr>
          <w:rFonts w:ascii="微软雅黑" w:hAnsi="微软雅黑" w:eastAsia="微软雅黑" w:cs="微软雅黑"/>
          <w:spacing w:val="26"/>
          <w:sz w:val="31"/>
          <w:szCs w:val="31"/>
        </w:rPr>
        <w:t>各级应急管理部门编制的年度监督检查计划应当相互衔</w:t>
      </w:r>
      <w:r>
        <w:rPr>
          <w:rFonts w:ascii="微软雅黑" w:hAnsi="微软雅黑" w:eastAsia="微软雅黑" w:cs="微软雅黑"/>
          <w:spacing w:val="4"/>
          <w:sz w:val="31"/>
          <w:szCs w:val="31"/>
        </w:rPr>
        <w:t xml:space="preserve">  </w:t>
      </w:r>
      <w:r>
        <w:rPr>
          <w:rFonts w:ascii="微软雅黑" w:hAnsi="微软雅黑" w:eastAsia="微软雅黑" w:cs="微软雅黑"/>
          <w:spacing w:val="5"/>
          <w:sz w:val="31"/>
          <w:szCs w:val="31"/>
        </w:rPr>
        <w:t>接，并明确相互衔接可操作的实施细则，避免在监督检查对象、</w:t>
      </w:r>
    </w:p>
    <w:p w14:paraId="47820A15">
      <w:pPr>
        <w:spacing w:line="262" w:lineRule="auto"/>
        <w:rPr>
          <w:rFonts w:ascii="微软雅黑" w:hAnsi="微软雅黑" w:eastAsia="微软雅黑" w:cs="微软雅黑"/>
          <w:sz w:val="31"/>
          <w:szCs w:val="31"/>
        </w:rPr>
        <w:sectPr>
          <w:footerReference r:id="rId20" w:type="default"/>
          <w:pgSz w:w="11906" w:h="16838"/>
          <w:pgMar w:top="1431" w:right="1461" w:bottom="1226" w:left="1565" w:header="0" w:footer="993" w:gutter="0"/>
          <w:cols w:space="720" w:num="1"/>
        </w:sectPr>
      </w:pPr>
    </w:p>
    <w:p w14:paraId="0EA81364">
      <w:pPr>
        <w:pStyle w:val="2"/>
        <w:spacing w:line="306" w:lineRule="auto"/>
      </w:pPr>
    </w:p>
    <w:p w14:paraId="15C10009">
      <w:pPr>
        <w:spacing w:before="133" w:line="204" w:lineRule="auto"/>
        <w:ind w:left="48"/>
        <w:rPr>
          <w:rFonts w:ascii="微软雅黑" w:hAnsi="微软雅黑" w:eastAsia="微软雅黑" w:cs="微软雅黑"/>
          <w:sz w:val="31"/>
          <w:szCs w:val="31"/>
        </w:rPr>
      </w:pPr>
      <w:r>
        <w:rPr>
          <w:rFonts w:ascii="微软雅黑" w:hAnsi="微软雅黑" w:eastAsia="微软雅黑" w:cs="微软雅黑"/>
          <w:spacing w:val="2"/>
          <w:sz w:val="31"/>
          <w:szCs w:val="31"/>
        </w:rPr>
        <w:t>内容和时间上重复或者脱节。</w:t>
      </w:r>
    </w:p>
    <w:p w14:paraId="4CF265F5">
      <w:pPr>
        <w:pStyle w:val="2"/>
        <w:spacing w:line="266" w:lineRule="auto"/>
      </w:pPr>
    </w:p>
    <w:p w14:paraId="7E4F11D0">
      <w:pPr>
        <w:pStyle w:val="2"/>
        <w:spacing w:line="266" w:lineRule="auto"/>
      </w:pPr>
    </w:p>
    <w:p w14:paraId="05773F85">
      <w:pPr>
        <w:spacing w:before="133" w:line="203" w:lineRule="auto"/>
        <w:ind w:left="1"/>
        <w:outlineLvl w:val="1"/>
        <w:rPr>
          <w:rFonts w:ascii="微软雅黑" w:hAnsi="微软雅黑" w:eastAsia="微软雅黑" w:cs="微软雅黑"/>
          <w:sz w:val="31"/>
          <w:szCs w:val="31"/>
        </w:rPr>
      </w:pPr>
      <w:bookmarkStart w:id="18" w:name="bookmark9"/>
      <w:bookmarkEnd w:id="18"/>
      <w:bookmarkStart w:id="19" w:name="bookmark195"/>
      <w:bookmarkEnd w:id="19"/>
      <w:r>
        <w:rPr>
          <w:rFonts w:ascii="宋体" w:hAnsi="宋体" w:eastAsia="宋体" w:cs="宋体"/>
          <w:b/>
          <w:bCs/>
          <w:spacing w:val="7"/>
          <w:sz w:val="31"/>
          <w:szCs w:val="31"/>
        </w:rPr>
        <w:t>2.2</w:t>
      </w:r>
      <w:r>
        <w:rPr>
          <w:rFonts w:ascii="宋体" w:hAnsi="宋体" w:eastAsia="宋体" w:cs="宋体"/>
          <w:spacing w:val="7"/>
          <w:sz w:val="31"/>
          <w:szCs w:val="31"/>
        </w:rPr>
        <w:t xml:space="preserve">  </w:t>
      </w:r>
      <w:r>
        <w:rPr>
          <w:rFonts w:ascii="微软雅黑" w:hAnsi="微软雅黑" w:eastAsia="微软雅黑" w:cs="微软雅黑"/>
          <w:b/>
          <w:bCs/>
          <w:spacing w:val="7"/>
          <w:sz w:val="31"/>
          <w:szCs w:val="31"/>
        </w:rPr>
        <w:t>编制原则及考量因素</w:t>
      </w:r>
    </w:p>
    <w:p w14:paraId="64D59F5A">
      <w:pPr>
        <w:spacing w:before="110" w:line="228" w:lineRule="auto"/>
        <w:ind w:left="18" w:firstLine="643"/>
        <w:rPr>
          <w:rFonts w:ascii="微软雅黑" w:hAnsi="微软雅黑" w:eastAsia="微软雅黑" w:cs="微软雅黑"/>
          <w:sz w:val="31"/>
          <w:szCs w:val="31"/>
        </w:rPr>
      </w:pPr>
      <w:r>
        <w:rPr>
          <w:rFonts w:ascii="宋体" w:hAnsi="宋体" w:eastAsia="宋体" w:cs="宋体"/>
          <w:spacing w:val="-1"/>
          <w:sz w:val="31"/>
          <w:szCs w:val="31"/>
        </w:rPr>
        <w:t xml:space="preserve">1. </w:t>
      </w:r>
      <w:r>
        <w:rPr>
          <w:rFonts w:ascii="微软雅黑" w:hAnsi="微软雅黑" w:eastAsia="微软雅黑" w:cs="微软雅黑"/>
          <w:spacing w:val="-1"/>
          <w:sz w:val="31"/>
          <w:szCs w:val="31"/>
        </w:rPr>
        <w:t>编制原则。应急管理部门应当按照统筹</w:t>
      </w:r>
      <w:r>
        <w:rPr>
          <w:rFonts w:ascii="微软雅黑" w:hAnsi="微软雅黑" w:eastAsia="微软雅黑" w:cs="微软雅黑"/>
          <w:spacing w:val="-2"/>
          <w:sz w:val="31"/>
          <w:szCs w:val="31"/>
        </w:rPr>
        <w:t>兼顾、分类分级、</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突出重点、提高效能、守牢底线的原则，编制监督检查计划。</w:t>
      </w:r>
    </w:p>
    <w:p w14:paraId="0719E790">
      <w:pPr>
        <w:spacing w:before="109" w:line="228" w:lineRule="auto"/>
        <w:ind w:left="13" w:right="126" w:firstLine="628"/>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考量因素</w:t>
      </w:r>
      <w:r>
        <w:rPr>
          <w:rFonts w:ascii="微软雅黑" w:hAnsi="微软雅黑" w:eastAsia="微软雅黑" w:cs="微软雅黑"/>
          <w:spacing w:val="-54"/>
          <w:sz w:val="31"/>
          <w:szCs w:val="31"/>
        </w:rPr>
        <w:t xml:space="preserve"> </w:t>
      </w:r>
      <w:r>
        <w:rPr>
          <w:rFonts w:ascii="微软雅黑" w:hAnsi="微软雅黑" w:eastAsia="微软雅黑" w:cs="微软雅黑"/>
          <w:spacing w:val="5"/>
          <w:sz w:val="31"/>
          <w:szCs w:val="31"/>
        </w:rPr>
        <w:t>。应急管理部门编制年度监督检</w:t>
      </w:r>
      <w:r>
        <w:rPr>
          <w:rFonts w:ascii="微软雅黑" w:hAnsi="微软雅黑" w:eastAsia="微软雅黑" w:cs="微软雅黑"/>
          <w:spacing w:val="4"/>
          <w:sz w:val="31"/>
          <w:szCs w:val="31"/>
        </w:rPr>
        <w:t>查计划，应当</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综合考虑下列因素：</w:t>
      </w:r>
    </w:p>
    <w:p w14:paraId="7A670F31">
      <w:pPr>
        <w:spacing w:before="109" w:line="199" w:lineRule="auto"/>
        <w:ind w:left="616"/>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）安全生产行政执法人员的数量和能力；</w:t>
      </w:r>
    </w:p>
    <w:p w14:paraId="0B981D52">
      <w:pPr>
        <w:spacing w:before="118" w:line="228" w:lineRule="auto"/>
        <w:ind w:left="3" w:right="126" w:firstLine="612"/>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）本部门监督检查职责范围内生产经营单位的数量、分</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布、生产规模及其安全生产状况；</w:t>
      </w:r>
    </w:p>
    <w:p w14:paraId="5370A27A">
      <w:pPr>
        <w:spacing w:before="110" w:line="199" w:lineRule="auto"/>
        <w:ind w:left="616"/>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）重点检查的行业领域及生产经营单位状况；</w:t>
      </w:r>
    </w:p>
    <w:p w14:paraId="4436E552">
      <w:pPr>
        <w:spacing w:before="118" w:line="228" w:lineRule="auto"/>
        <w:ind w:left="17" w:right="126" w:firstLine="599"/>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）道路交通状况以及执法车辆、技术装备配备和执法经</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费情况；</w:t>
      </w:r>
    </w:p>
    <w:p w14:paraId="28A712E1">
      <w:pPr>
        <w:spacing w:before="111" w:line="199" w:lineRule="auto"/>
        <w:ind w:left="616"/>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）影响年度监督检查计划执行的其他因素。</w:t>
      </w:r>
    </w:p>
    <w:p w14:paraId="4BC79A80">
      <w:pPr>
        <w:spacing w:before="120" w:line="239" w:lineRule="auto"/>
        <w:ind w:right="122" w:firstLine="644"/>
        <w:rPr>
          <w:rFonts w:ascii="微软雅黑" w:hAnsi="微软雅黑" w:eastAsia="微软雅黑" w:cs="微软雅黑"/>
          <w:sz w:val="31"/>
          <w:szCs w:val="31"/>
        </w:rPr>
      </w:pPr>
      <w:r>
        <w:rPr>
          <w:rFonts w:ascii="宋体" w:hAnsi="宋体" w:eastAsia="宋体" w:cs="宋体"/>
          <w:spacing w:val="4"/>
          <w:sz w:val="31"/>
          <w:szCs w:val="31"/>
        </w:rPr>
        <w:t>3.</w:t>
      </w:r>
      <w:r>
        <w:rPr>
          <w:rFonts w:ascii="宋体" w:hAnsi="宋体" w:eastAsia="宋体" w:cs="宋体"/>
          <w:spacing w:val="60"/>
          <w:sz w:val="31"/>
          <w:szCs w:val="31"/>
        </w:rPr>
        <w:t xml:space="preserve"> </w:t>
      </w:r>
      <w:r>
        <w:rPr>
          <w:rFonts w:ascii="微软雅黑" w:hAnsi="微软雅黑" w:eastAsia="微软雅黑" w:cs="微软雅黑"/>
          <w:spacing w:val="4"/>
          <w:sz w:val="31"/>
          <w:szCs w:val="31"/>
        </w:rPr>
        <w:t>总法定工作日。总法定工作日是指国家规定的法定工作</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日和本部门安全生产行政执法人员总数的乘积。本部门</w:t>
      </w:r>
      <w:r>
        <w:rPr>
          <w:rFonts w:ascii="微软雅黑" w:hAnsi="微软雅黑" w:eastAsia="微软雅黑" w:cs="微软雅黑"/>
          <w:spacing w:val="12"/>
          <w:sz w:val="31"/>
          <w:szCs w:val="31"/>
        </w:rPr>
        <w:t>安全生</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产行政执法人员总数按照安全生产执法工作部门</w:t>
      </w:r>
      <w:r>
        <w:rPr>
          <w:rFonts w:ascii="微软雅黑" w:hAnsi="微软雅黑" w:eastAsia="微软雅黑" w:cs="微软雅黑"/>
          <w:spacing w:val="12"/>
          <w:sz w:val="31"/>
          <w:szCs w:val="31"/>
        </w:rPr>
        <w:t>（含业务部门</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及专门执法机构） 的人数计算。</w:t>
      </w:r>
    </w:p>
    <w:p w14:paraId="347B6AFB">
      <w:pPr>
        <w:spacing w:before="122" w:line="236" w:lineRule="auto"/>
        <w:ind w:left="1" w:right="122" w:firstLine="635"/>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监督检查工作日。监督检查工作日是指应急管理部门对</w:t>
      </w:r>
      <w:r>
        <w:rPr>
          <w:rFonts w:ascii="微软雅黑" w:hAnsi="微软雅黑" w:eastAsia="微软雅黑" w:cs="微软雅黑"/>
          <w:spacing w:val="10"/>
          <w:sz w:val="31"/>
          <w:szCs w:val="31"/>
        </w:rPr>
        <w:t xml:space="preserve"> </w:t>
      </w:r>
      <w:r>
        <w:rPr>
          <w:rFonts w:ascii="微软雅黑" w:hAnsi="微软雅黑" w:eastAsia="微软雅黑" w:cs="微软雅黑"/>
          <w:spacing w:val="13"/>
          <w:sz w:val="31"/>
          <w:szCs w:val="31"/>
        </w:rPr>
        <w:t>生产经营单位开展监督检查的工作日。其数额为总法</w:t>
      </w:r>
      <w:r>
        <w:rPr>
          <w:rFonts w:ascii="微软雅黑" w:hAnsi="微软雅黑" w:eastAsia="微软雅黑" w:cs="微软雅黑"/>
          <w:spacing w:val="12"/>
          <w:sz w:val="31"/>
          <w:szCs w:val="31"/>
        </w:rPr>
        <w:t>定工作日</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减去其他执法工作日、非执法工作日所剩余的工作日。</w:t>
      </w:r>
    </w:p>
    <w:p w14:paraId="116FF99F">
      <w:pPr>
        <w:spacing w:before="102" w:line="411" w:lineRule="exact"/>
        <w:ind w:left="648"/>
        <w:rPr>
          <w:rFonts w:ascii="仿宋" w:hAnsi="仿宋" w:eastAsia="仿宋" w:cs="仿宋"/>
          <w:sz w:val="31"/>
          <w:szCs w:val="31"/>
        </w:rPr>
      </w:pPr>
      <w:r>
        <w:rPr>
          <w:rFonts w:ascii="仿宋" w:hAnsi="仿宋" w:eastAsia="仿宋" w:cs="仿宋"/>
          <w:spacing w:val="5"/>
          <w:position w:val="1"/>
          <w:sz w:val="31"/>
          <w:szCs w:val="31"/>
        </w:rPr>
        <w:t>监督检查工作日包括重点检查工作日、</w:t>
      </w:r>
      <w:r>
        <w:rPr>
          <w:rFonts w:ascii="仿宋" w:hAnsi="仿宋" w:eastAsia="仿宋" w:cs="仿宋"/>
          <w:spacing w:val="-87"/>
          <w:position w:val="1"/>
          <w:sz w:val="31"/>
          <w:szCs w:val="31"/>
        </w:rPr>
        <w:t xml:space="preserve"> </w:t>
      </w:r>
      <w:r>
        <w:rPr>
          <w:rFonts w:ascii="仿宋" w:hAnsi="仿宋" w:eastAsia="仿宋" w:cs="仿宋"/>
          <w:spacing w:val="5"/>
          <w:position w:val="1"/>
          <w:sz w:val="31"/>
          <w:szCs w:val="31"/>
        </w:rPr>
        <w:t>一般检查工作日。</w:t>
      </w:r>
    </w:p>
    <w:p w14:paraId="5D928B5C">
      <w:pPr>
        <w:spacing w:before="148" w:line="286" w:lineRule="auto"/>
        <w:ind w:left="7" w:right="124" w:firstLine="609"/>
        <w:rPr>
          <w:rFonts w:ascii="仿宋" w:hAnsi="仿宋" w:eastAsia="仿宋" w:cs="仿宋"/>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w:t>
      </w:r>
      <w:r>
        <w:rPr>
          <w:rFonts w:ascii="仿宋" w:hAnsi="仿宋" w:eastAsia="仿宋" w:cs="仿宋"/>
          <w:spacing w:val="4"/>
          <w:sz w:val="31"/>
          <w:szCs w:val="31"/>
        </w:rPr>
        <w:t>重点检查工作日，是指对重点检查单位开</w:t>
      </w:r>
      <w:r>
        <w:rPr>
          <w:rFonts w:ascii="仿宋" w:hAnsi="仿宋" w:eastAsia="仿宋" w:cs="仿宋"/>
          <w:spacing w:val="3"/>
          <w:sz w:val="31"/>
          <w:szCs w:val="31"/>
        </w:rPr>
        <w:t>展监督检查</w:t>
      </w:r>
      <w:r>
        <w:rPr>
          <w:rFonts w:ascii="仿宋" w:hAnsi="仿宋" w:eastAsia="仿宋" w:cs="仿宋"/>
          <w:sz w:val="31"/>
          <w:szCs w:val="31"/>
        </w:rPr>
        <w:t xml:space="preserve"> </w:t>
      </w:r>
      <w:r>
        <w:rPr>
          <w:rFonts w:ascii="仿宋" w:hAnsi="仿宋" w:eastAsia="仿宋" w:cs="仿宋"/>
          <w:spacing w:val="4"/>
          <w:sz w:val="31"/>
          <w:szCs w:val="31"/>
        </w:rPr>
        <w:t>所需要占用的工作日。</w:t>
      </w:r>
    </w:p>
    <w:p w14:paraId="4DF0F254">
      <w:pPr>
        <w:spacing w:line="286" w:lineRule="auto"/>
        <w:rPr>
          <w:rFonts w:ascii="仿宋" w:hAnsi="仿宋" w:eastAsia="仿宋" w:cs="仿宋"/>
          <w:sz w:val="31"/>
          <w:szCs w:val="31"/>
        </w:rPr>
        <w:sectPr>
          <w:footerReference r:id="rId21" w:type="default"/>
          <w:pgSz w:w="11906" w:h="16838"/>
          <w:pgMar w:top="1431" w:right="1461" w:bottom="1228" w:left="1601" w:header="0" w:footer="993" w:gutter="0"/>
          <w:cols w:space="720" w:num="1"/>
        </w:sectPr>
      </w:pPr>
    </w:p>
    <w:p w14:paraId="0C8C288D">
      <w:pPr>
        <w:pStyle w:val="2"/>
        <w:spacing w:line="301" w:lineRule="auto"/>
      </w:pPr>
    </w:p>
    <w:p w14:paraId="722775B3">
      <w:pPr>
        <w:spacing w:before="133" w:line="285" w:lineRule="auto"/>
        <w:ind w:left="17" w:right="1" w:firstLine="595"/>
        <w:rPr>
          <w:rFonts w:ascii="仿宋" w:hAnsi="仿宋" w:eastAsia="仿宋" w:cs="仿宋"/>
          <w:sz w:val="31"/>
          <w:szCs w:val="31"/>
        </w:rPr>
      </w:pPr>
      <w:bookmarkStart w:id="20" w:name="bookmark196"/>
      <w:bookmarkEnd w:id="20"/>
      <w:r>
        <w:rPr>
          <w:rFonts w:ascii="微软雅黑" w:hAnsi="微软雅黑" w:eastAsia="微软雅黑" w:cs="微软雅黑"/>
          <w:spacing w:val="4"/>
          <w:sz w:val="31"/>
          <w:szCs w:val="31"/>
        </w:rPr>
        <w:t>（</w:t>
      </w:r>
      <w:r>
        <w:rPr>
          <w:rFonts w:ascii="微软雅黑" w:hAnsi="微软雅黑" w:eastAsia="微软雅黑" w:cs="微软雅黑"/>
          <w:spacing w:val="-1"/>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w:t>
      </w:r>
      <w:r>
        <w:rPr>
          <w:rFonts w:ascii="仿宋" w:hAnsi="仿宋" w:eastAsia="仿宋" w:cs="仿宋"/>
          <w:spacing w:val="4"/>
          <w:sz w:val="31"/>
          <w:szCs w:val="31"/>
        </w:rPr>
        <w:t>一般检查工作日，是指对重点检查单位以外的生产经</w:t>
      </w:r>
      <w:r>
        <w:rPr>
          <w:rFonts w:ascii="仿宋" w:hAnsi="仿宋" w:eastAsia="仿宋" w:cs="仿宋"/>
          <w:sz w:val="31"/>
          <w:szCs w:val="31"/>
        </w:rPr>
        <w:t xml:space="preserve"> </w:t>
      </w:r>
      <w:r>
        <w:rPr>
          <w:rFonts w:ascii="仿宋" w:hAnsi="仿宋" w:eastAsia="仿宋" w:cs="仿宋"/>
          <w:spacing w:val="6"/>
          <w:sz w:val="31"/>
          <w:szCs w:val="31"/>
        </w:rPr>
        <w:t>营单位进行监督检查所需要占用的工作日。</w:t>
      </w:r>
    </w:p>
    <w:p w14:paraId="707F63A5">
      <w:pPr>
        <w:spacing w:before="15" w:line="253" w:lineRule="auto"/>
        <w:ind w:left="59" w:right="3" w:firstLine="648"/>
        <w:rPr>
          <w:rFonts w:ascii="微软雅黑" w:hAnsi="微软雅黑" w:eastAsia="微软雅黑" w:cs="微软雅黑"/>
          <w:sz w:val="31"/>
          <w:szCs w:val="31"/>
        </w:rPr>
      </w:pPr>
      <w:r>
        <w:rPr>
          <w:rFonts w:ascii="宋体" w:hAnsi="宋体" w:eastAsia="宋体" w:cs="宋体"/>
          <w:spacing w:val="3"/>
          <w:sz w:val="31"/>
          <w:szCs w:val="31"/>
        </w:rPr>
        <w:t xml:space="preserve">5. </w:t>
      </w:r>
      <w:r>
        <w:rPr>
          <w:rFonts w:ascii="微软雅黑" w:hAnsi="微软雅黑" w:eastAsia="微软雅黑" w:cs="微软雅黑"/>
          <w:spacing w:val="3"/>
          <w:sz w:val="31"/>
          <w:szCs w:val="31"/>
        </w:rPr>
        <w:t>其他执法工作日。其他执法工作日是指下列工作预计所</w:t>
      </w:r>
      <w:r>
        <w:rPr>
          <w:rFonts w:ascii="微软雅黑" w:hAnsi="微软雅黑" w:eastAsia="微软雅黑" w:cs="微软雅黑"/>
          <w:spacing w:val="16"/>
          <w:sz w:val="31"/>
          <w:szCs w:val="31"/>
        </w:rPr>
        <w:t xml:space="preserve"> </w:t>
      </w:r>
      <w:r>
        <w:rPr>
          <w:rFonts w:ascii="微软雅黑" w:hAnsi="微软雅黑" w:eastAsia="微软雅黑" w:cs="微软雅黑"/>
          <w:spacing w:val="-8"/>
          <w:sz w:val="31"/>
          <w:szCs w:val="31"/>
        </w:rPr>
        <w:t>占用的工作日：</w:t>
      </w:r>
    </w:p>
    <w:p w14:paraId="773855F1">
      <w:pPr>
        <w:spacing w:before="1" w:line="198" w:lineRule="auto"/>
        <w:ind w:left="679"/>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）开展安全生产综合监管；</w:t>
      </w:r>
    </w:p>
    <w:p w14:paraId="4B0F5575">
      <w:pPr>
        <w:spacing w:before="118" w:line="199" w:lineRule="auto"/>
        <w:ind w:left="679"/>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）实施行政许可；</w:t>
      </w:r>
    </w:p>
    <w:p w14:paraId="4BB86A24">
      <w:pPr>
        <w:spacing w:before="118" w:line="199" w:lineRule="auto"/>
        <w:ind w:left="679"/>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3</w:t>
      </w:r>
      <w:r>
        <w:rPr>
          <w:rFonts w:ascii="微软雅黑" w:hAnsi="微软雅黑" w:eastAsia="微软雅黑" w:cs="微软雅黑"/>
          <w:spacing w:val="9"/>
          <w:sz w:val="31"/>
          <w:szCs w:val="31"/>
        </w:rPr>
        <w:t>）组织生产安全事故调查和处理；</w:t>
      </w:r>
    </w:p>
    <w:p w14:paraId="06EBD440">
      <w:pPr>
        <w:spacing w:before="120" w:line="199" w:lineRule="auto"/>
        <w:ind w:left="679"/>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1"/>
          <w:sz w:val="31"/>
          <w:szCs w:val="31"/>
        </w:rPr>
        <w:t xml:space="preserve"> </w:t>
      </w:r>
      <w:r>
        <w:rPr>
          <w:rFonts w:ascii="宋体" w:hAnsi="宋体" w:eastAsia="宋体" w:cs="宋体"/>
          <w:spacing w:val="2"/>
          <w:sz w:val="31"/>
          <w:szCs w:val="31"/>
        </w:rPr>
        <w:t>4</w:t>
      </w:r>
      <w:r>
        <w:rPr>
          <w:rFonts w:ascii="微软雅黑" w:hAnsi="微软雅黑" w:eastAsia="微软雅黑" w:cs="微软雅黑"/>
          <w:spacing w:val="2"/>
          <w:sz w:val="31"/>
          <w:szCs w:val="31"/>
        </w:rPr>
        <w:t>）调查核实安全生产投诉举报；</w:t>
      </w:r>
    </w:p>
    <w:p w14:paraId="5D93DD95">
      <w:pPr>
        <w:spacing w:before="118" w:line="199" w:lineRule="auto"/>
        <w:ind w:left="679"/>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5</w:t>
      </w:r>
      <w:r>
        <w:rPr>
          <w:rFonts w:ascii="微软雅黑" w:hAnsi="微软雅黑" w:eastAsia="微软雅黑" w:cs="微软雅黑"/>
          <w:spacing w:val="2"/>
          <w:sz w:val="31"/>
          <w:szCs w:val="31"/>
        </w:rPr>
        <w:t>）参加有关部门联合执法；</w:t>
      </w:r>
    </w:p>
    <w:p w14:paraId="272E634C">
      <w:pPr>
        <w:spacing w:before="118" w:line="199" w:lineRule="auto"/>
        <w:ind w:left="679"/>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sz w:val="31"/>
          <w:szCs w:val="31"/>
        </w:rPr>
        <w:t>6</w:t>
      </w:r>
      <w:r>
        <w:rPr>
          <w:rFonts w:ascii="微软雅黑" w:hAnsi="微软雅黑" w:eastAsia="微软雅黑" w:cs="微软雅黑"/>
          <w:spacing w:val="8"/>
          <w:sz w:val="31"/>
          <w:szCs w:val="31"/>
        </w:rPr>
        <w:t>）办理有关法律、法规、规章规定的登记、备案；</w:t>
      </w:r>
    </w:p>
    <w:p w14:paraId="7D780B4F">
      <w:pPr>
        <w:spacing w:before="121" w:line="199" w:lineRule="auto"/>
        <w:ind w:left="679"/>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7</w:t>
      </w:r>
      <w:r>
        <w:rPr>
          <w:rFonts w:ascii="微软雅黑" w:hAnsi="微软雅黑" w:eastAsia="微软雅黑" w:cs="微软雅黑"/>
          <w:spacing w:val="2"/>
          <w:sz w:val="31"/>
          <w:szCs w:val="31"/>
        </w:rPr>
        <w:t>）开展对中介服务机构的监督检查；</w:t>
      </w:r>
    </w:p>
    <w:p w14:paraId="7909D98E">
      <w:pPr>
        <w:spacing w:before="118" w:line="199" w:lineRule="auto"/>
        <w:ind w:left="679"/>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8</w:t>
      </w:r>
      <w:r>
        <w:rPr>
          <w:rFonts w:ascii="微软雅黑" w:hAnsi="微软雅黑" w:eastAsia="微软雅黑" w:cs="微软雅黑"/>
          <w:spacing w:val="7"/>
          <w:sz w:val="31"/>
          <w:szCs w:val="31"/>
        </w:rPr>
        <w:t>）开展安全生产宣传教育培训；</w:t>
      </w:r>
    </w:p>
    <w:p w14:paraId="3B5A9B71">
      <w:pPr>
        <w:spacing w:before="118" w:line="199" w:lineRule="auto"/>
        <w:ind w:left="679"/>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9</w:t>
      </w:r>
      <w:r>
        <w:rPr>
          <w:rFonts w:ascii="微软雅黑" w:hAnsi="微软雅黑" w:eastAsia="微软雅黑" w:cs="微软雅黑"/>
          <w:spacing w:val="7"/>
          <w:sz w:val="31"/>
          <w:szCs w:val="31"/>
        </w:rPr>
        <w:t>）办理行政复议、行政应诉；</w:t>
      </w:r>
    </w:p>
    <w:p w14:paraId="13E4F347">
      <w:pPr>
        <w:spacing w:before="120" w:line="228" w:lineRule="auto"/>
        <w:ind w:right="19" w:firstLine="679"/>
        <w:rPr>
          <w:rFonts w:ascii="微软雅黑" w:hAnsi="微软雅黑" w:eastAsia="微软雅黑" w:cs="微软雅黑"/>
          <w:sz w:val="31"/>
          <w:szCs w:val="31"/>
        </w:rPr>
      </w:pPr>
      <w:r>
        <w:rPr>
          <w:rFonts w:ascii="微软雅黑" w:hAnsi="微软雅黑" w:eastAsia="微软雅黑" w:cs="微软雅黑"/>
          <w:spacing w:val="5"/>
          <w:sz w:val="31"/>
          <w:szCs w:val="31"/>
        </w:rPr>
        <w:t xml:space="preserve">（ </w:t>
      </w:r>
      <w:r>
        <w:rPr>
          <w:rFonts w:ascii="宋体" w:hAnsi="宋体" w:eastAsia="宋体" w:cs="宋体"/>
          <w:spacing w:val="5"/>
          <w:sz w:val="31"/>
          <w:szCs w:val="31"/>
        </w:rPr>
        <w:t>10</w:t>
      </w:r>
      <w:r>
        <w:rPr>
          <w:rFonts w:ascii="微软雅黑" w:hAnsi="微软雅黑" w:eastAsia="微软雅黑" w:cs="微软雅黑"/>
          <w:spacing w:val="5"/>
          <w:sz w:val="31"/>
          <w:szCs w:val="31"/>
        </w:rPr>
        <w:t>）</w:t>
      </w:r>
      <w:r>
        <w:rPr>
          <w:rFonts w:ascii="微软雅黑" w:hAnsi="微软雅黑" w:eastAsia="微软雅黑" w:cs="微软雅黑"/>
          <w:spacing w:val="-47"/>
          <w:sz w:val="31"/>
          <w:szCs w:val="31"/>
        </w:rPr>
        <w:t xml:space="preserve"> </w:t>
      </w:r>
      <w:r>
        <w:rPr>
          <w:rFonts w:ascii="微软雅黑" w:hAnsi="微软雅黑" w:eastAsia="微软雅黑" w:cs="微软雅黑"/>
          <w:spacing w:val="5"/>
          <w:sz w:val="31"/>
          <w:szCs w:val="31"/>
        </w:rPr>
        <w:t>完成本级人民政府或者上级应急管</w:t>
      </w:r>
      <w:r>
        <w:rPr>
          <w:rFonts w:ascii="微软雅黑" w:hAnsi="微软雅黑" w:eastAsia="微软雅黑" w:cs="微软雅黑"/>
          <w:spacing w:val="4"/>
          <w:sz w:val="31"/>
          <w:szCs w:val="31"/>
        </w:rPr>
        <w:t>理部门安排的其</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他执法工作任务。</w:t>
      </w:r>
    </w:p>
    <w:p w14:paraId="3B856088">
      <w:pPr>
        <w:spacing w:before="108" w:line="253" w:lineRule="auto"/>
        <w:ind w:left="3" w:right="3" w:firstLine="633"/>
        <w:rPr>
          <w:rFonts w:ascii="微软雅黑" w:hAnsi="微软雅黑" w:eastAsia="微软雅黑" w:cs="微软雅黑"/>
          <w:sz w:val="31"/>
          <w:szCs w:val="31"/>
        </w:rPr>
      </w:pPr>
      <w:r>
        <w:rPr>
          <w:rFonts w:ascii="宋体" w:hAnsi="宋体" w:eastAsia="宋体" w:cs="宋体"/>
          <w:spacing w:val="6"/>
          <w:sz w:val="31"/>
          <w:szCs w:val="31"/>
        </w:rPr>
        <w:t xml:space="preserve">6. </w:t>
      </w:r>
      <w:r>
        <w:rPr>
          <w:rFonts w:ascii="微软雅黑" w:hAnsi="微软雅黑" w:eastAsia="微软雅黑" w:cs="微软雅黑"/>
          <w:spacing w:val="6"/>
          <w:sz w:val="31"/>
          <w:szCs w:val="31"/>
        </w:rPr>
        <w:t xml:space="preserve">非执法工作日。非执法工作日是指下列工作和事项预计 </w:t>
      </w:r>
      <w:r>
        <w:rPr>
          <w:rFonts w:ascii="微软雅黑" w:hAnsi="微软雅黑" w:eastAsia="微软雅黑" w:cs="微软雅黑"/>
          <w:sz w:val="31"/>
          <w:szCs w:val="31"/>
        </w:rPr>
        <w:t>所占用的工作日：</w:t>
      </w:r>
    </w:p>
    <w:p w14:paraId="6D72C23B">
      <w:pPr>
        <w:spacing w:before="2" w:line="198" w:lineRule="auto"/>
        <w:ind w:left="612"/>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）机关值班；</w:t>
      </w:r>
    </w:p>
    <w:p w14:paraId="11D34694">
      <w:pPr>
        <w:spacing w:before="118" w:line="199" w:lineRule="auto"/>
        <w:ind w:left="612"/>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9"/>
          <w:sz w:val="31"/>
          <w:szCs w:val="31"/>
        </w:rPr>
        <w:t xml:space="preserve"> </w:t>
      </w:r>
      <w:r>
        <w:rPr>
          <w:rFonts w:ascii="宋体" w:hAnsi="宋体" w:eastAsia="宋体" w:cs="宋体"/>
          <w:spacing w:val="2"/>
          <w:sz w:val="31"/>
          <w:szCs w:val="31"/>
        </w:rPr>
        <w:t>2</w:t>
      </w:r>
      <w:r>
        <w:rPr>
          <w:rFonts w:ascii="微软雅黑" w:hAnsi="微软雅黑" w:eastAsia="微软雅黑" w:cs="微软雅黑"/>
          <w:spacing w:val="2"/>
          <w:sz w:val="31"/>
          <w:szCs w:val="31"/>
        </w:rPr>
        <w:t>）学习、培训、考核、会议；</w:t>
      </w:r>
    </w:p>
    <w:p w14:paraId="6E85D58E">
      <w:pPr>
        <w:spacing w:before="121" w:line="199" w:lineRule="auto"/>
        <w:ind w:left="612"/>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3</w:t>
      </w:r>
      <w:r>
        <w:rPr>
          <w:rFonts w:ascii="微软雅黑" w:hAnsi="微软雅黑" w:eastAsia="微软雅黑" w:cs="微软雅黑"/>
          <w:spacing w:val="6"/>
          <w:sz w:val="31"/>
          <w:szCs w:val="31"/>
        </w:rPr>
        <w:t>）病假、事假；</w:t>
      </w:r>
    </w:p>
    <w:p w14:paraId="3242D99D">
      <w:pPr>
        <w:spacing w:before="118" w:line="199" w:lineRule="auto"/>
        <w:ind w:left="612"/>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9"/>
          <w:sz w:val="31"/>
          <w:szCs w:val="31"/>
        </w:rPr>
        <w:t xml:space="preserve"> </w:t>
      </w:r>
      <w:r>
        <w:rPr>
          <w:rFonts w:ascii="宋体" w:hAnsi="宋体" w:eastAsia="宋体" w:cs="宋体"/>
          <w:spacing w:val="-2"/>
          <w:sz w:val="31"/>
          <w:szCs w:val="31"/>
        </w:rPr>
        <w:t>4</w:t>
      </w:r>
      <w:r>
        <w:rPr>
          <w:rFonts w:ascii="微软雅黑" w:hAnsi="微软雅黑" w:eastAsia="微软雅黑" w:cs="微软雅黑"/>
          <w:spacing w:val="-2"/>
          <w:sz w:val="31"/>
          <w:szCs w:val="31"/>
        </w:rPr>
        <w:t>）参加党群活动；</w:t>
      </w:r>
    </w:p>
    <w:p w14:paraId="4D1D047C">
      <w:pPr>
        <w:spacing w:before="118" w:line="199" w:lineRule="auto"/>
        <w:ind w:left="612"/>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5</w:t>
      </w:r>
      <w:r>
        <w:rPr>
          <w:rFonts w:ascii="微软雅黑" w:hAnsi="微软雅黑" w:eastAsia="微软雅黑" w:cs="微软雅黑"/>
          <w:spacing w:val="3"/>
          <w:sz w:val="31"/>
          <w:szCs w:val="31"/>
        </w:rPr>
        <w:t>）法定年休假、探亲假、婚（丧）假。</w:t>
      </w:r>
    </w:p>
    <w:p w14:paraId="5C60D184">
      <w:pPr>
        <w:spacing w:before="120" w:line="262" w:lineRule="auto"/>
        <w:ind w:left="4" w:firstLine="638"/>
        <w:rPr>
          <w:rFonts w:ascii="微软雅黑" w:hAnsi="微软雅黑" w:eastAsia="微软雅黑" w:cs="微软雅黑"/>
          <w:sz w:val="31"/>
          <w:szCs w:val="31"/>
        </w:rPr>
      </w:pPr>
      <w:r>
        <w:rPr>
          <w:rFonts w:ascii="微软雅黑" w:hAnsi="微软雅黑" w:eastAsia="微软雅黑" w:cs="微软雅黑"/>
          <w:spacing w:val="11"/>
          <w:sz w:val="31"/>
          <w:szCs w:val="31"/>
        </w:rPr>
        <w:t xml:space="preserve">其他执法工作日、非执法工作日按照前 </w:t>
      </w:r>
      <w:r>
        <w:rPr>
          <w:rFonts w:ascii="宋体" w:hAnsi="宋体" w:eastAsia="宋体" w:cs="宋体"/>
          <w:spacing w:val="11"/>
          <w:sz w:val="31"/>
          <w:szCs w:val="31"/>
        </w:rPr>
        <w:t>3</w:t>
      </w:r>
      <w:r>
        <w:rPr>
          <w:rFonts w:ascii="宋体" w:hAnsi="宋体" w:eastAsia="宋体" w:cs="宋体"/>
          <w:spacing w:val="-52"/>
          <w:sz w:val="31"/>
          <w:szCs w:val="31"/>
        </w:rPr>
        <w:t xml:space="preserve"> </w:t>
      </w:r>
      <w:r>
        <w:rPr>
          <w:rFonts w:ascii="微软雅黑" w:hAnsi="微软雅黑" w:eastAsia="微软雅黑" w:cs="微软雅黑"/>
          <w:spacing w:val="11"/>
          <w:sz w:val="31"/>
          <w:szCs w:val="31"/>
        </w:rPr>
        <w:t>个年</w:t>
      </w:r>
      <w:r>
        <w:rPr>
          <w:rFonts w:ascii="微软雅黑" w:hAnsi="微软雅黑" w:eastAsia="微软雅黑" w:cs="微软雅黑"/>
          <w:spacing w:val="10"/>
          <w:sz w:val="31"/>
          <w:szCs w:val="31"/>
        </w:rPr>
        <w:t>度的平均值</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测算。</w:t>
      </w:r>
    </w:p>
    <w:p w14:paraId="13E9C758">
      <w:pPr>
        <w:spacing w:line="262" w:lineRule="auto"/>
        <w:rPr>
          <w:rFonts w:ascii="微软雅黑" w:hAnsi="微软雅黑" w:eastAsia="微软雅黑" w:cs="微软雅黑"/>
          <w:sz w:val="31"/>
          <w:szCs w:val="31"/>
        </w:rPr>
        <w:sectPr>
          <w:footerReference r:id="rId22" w:type="default"/>
          <w:pgSz w:w="11906" w:h="16838"/>
          <w:pgMar w:top="1431" w:right="1585" w:bottom="1228" w:left="1605" w:header="0" w:footer="993" w:gutter="0"/>
          <w:cols w:space="720" w:num="1"/>
        </w:sectPr>
      </w:pPr>
    </w:p>
    <w:p w14:paraId="14FCAB1B">
      <w:pPr>
        <w:pStyle w:val="2"/>
        <w:spacing w:line="288" w:lineRule="auto"/>
      </w:pPr>
    </w:p>
    <w:p w14:paraId="6E84D94F">
      <w:pPr>
        <w:pStyle w:val="2"/>
        <w:spacing w:line="288" w:lineRule="auto"/>
      </w:pPr>
    </w:p>
    <w:p w14:paraId="2172804A">
      <w:pPr>
        <w:pStyle w:val="2"/>
        <w:spacing w:line="289" w:lineRule="auto"/>
      </w:pPr>
    </w:p>
    <w:p w14:paraId="5C389C38">
      <w:pPr>
        <w:spacing w:before="133" w:line="203" w:lineRule="auto"/>
        <w:ind w:left="2"/>
        <w:outlineLvl w:val="1"/>
        <w:rPr>
          <w:rFonts w:ascii="微软雅黑" w:hAnsi="微软雅黑" w:eastAsia="微软雅黑" w:cs="微软雅黑"/>
          <w:sz w:val="31"/>
          <w:szCs w:val="31"/>
        </w:rPr>
      </w:pPr>
      <w:bookmarkStart w:id="21" w:name="bookmark10"/>
      <w:bookmarkEnd w:id="21"/>
      <w:r>
        <w:rPr>
          <w:rFonts w:ascii="宋体" w:hAnsi="宋体" w:eastAsia="宋体" w:cs="宋体"/>
          <w:b/>
          <w:bCs/>
          <w:spacing w:val="7"/>
          <w:sz w:val="31"/>
          <w:szCs w:val="31"/>
        </w:rPr>
        <w:t>2.3</w:t>
      </w:r>
      <w:r>
        <w:rPr>
          <w:rFonts w:ascii="宋体" w:hAnsi="宋体" w:eastAsia="宋体" w:cs="宋体"/>
          <w:spacing w:val="7"/>
          <w:sz w:val="31"/>
          <w:szCs w:val="31"/>
        </w:rPr>
        <w:t xml:space="preserve">  </w:t>
      </w:r>
      <w:r>
        <w:rPr>
          <w:rFonts w:ascii="微软雅黑" w:hAnsi="微软雅黑" w:eastAsia="微软雅黑" w:cs="微软雅黑"/>
          <w:b/>
          <w:bCs/>
          <w:spacing w:val="7"/>
          <w:sz w:val="31"/>
          <w:szCs w:val="31"/>
        </w:rPr>
        <w:t>监督检查计划的内容</w:t>
      </w:r>
    </w:p>
    <w:p w14:paraId="61229D9E">
      <w:pPr>
        <w:spacing w:before="107" w:line="253" w:lineRule="auto"/>
        <w:ind w:left="5" w:right="101" w:firstLine="638"/>
        <w:rPr>
          <w:rFonts w:ascii="微软雅黑" w:hAnsi="微软雅黑" w:eastAsia="微软雅黑" w:cs="微软雅黑"/>
          <w:sz w:val="31"/>
          <w:szCs w:val="31"/>
        </w:rPr>
      </w:pPr>
      <w:r>
        <w:rPr>
          <w:rFonts w:ascii="宋体" w:hAnsi="宋体" w:eastAsia="宋体" w:cs="宋体"/>
          <w:b/>
          <w:bCs/>
          <w:spacing w:val="9"/>
          <w:sz w:val="31"/>
          <w:szCs w:val="31"/>
        </w:rPr>
        <w:t>2.3.1</w:t>
      </w:r>
      <w:r>
        <w:rPr>
          <w:rFonts w:ascii="宋体" w:hAnsi="宋体" w:eastAsia="宋体" w:cs="宋体"/>
          <w:spacing w:val="9"/>
          <w:sz w:val="31"/>
          <w:szCs w:val="31"/>
        </w:rPr>
        <w:t xml:space="preserve"> </w:t>
      </w:r>
      <w:r>
        <w:rPr>
          <w:rFonts w:ascii="微软雅黑" w:hAnsi="微软雅黑" w:eastAsia="微软雅黑" w:cs="微软雅黑"/>
          <w:spacing w:val="9"/>
          <w:sz w:val="31"/>
          <w:szCs w:val="31"/>
        </w:rPr>
        <w:t>年度监督检查计划包括重点检查、</w:t>
      </w:r>
      <w:r>
        <w:rPr>
          <w:rFonts w:ascii="微软雅黑" w:hAnsi="微软雅黑" w:eastAsia="微软雅黑" w:cs="微软雅黑"/>
          <w:spacing w:val="-35"/>
          <w:sz w:val="31"/>
          <w:szCs w:val="31"/>
        </w:rPr>
        <w:t xml:space="preserve"> </w:t>
      </w:r>
      <w:r>
        <w:rPr>
          <w:rFonts w:ascii="微软雅黑" w:hAnsi="微软雅黑" w:eastAsia="微软雅黑" w:cs="微软雅黑"/>
          <w:spacing w:val="9"/>
          <w:sz w:val="31"/>
          <w:szCs w:val="31"/>
        </w:rPr>
        <w:t>一般检查两个部</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分的安排， 以重点检查为主。</w:t>
      </w:r>
    </w:p>
    <w:p w14:paraId="70ED1D35">
      <w:pPr>
        <w:spacing w:before="4" w:line="252" w:lineRule="auto"/>
        <w:ind w:right="100" w:firstLine="657"/>
        <w:jc w:val="both"/>
        <w:rPr>
          <w:rFonts w:ascii="微软雅黑" w:hAnsi="微软雅黑" w:eastAsia="微软雅黑" w:cs="微软雅黑"/>
          <w:sz w:val="31"/>
          <w:szCs w:val="31"/>
        </w:rPr>
      </w:pPr>
      <w:r>
        <w:rPr>
          <w:rFonts w:ascii="微软雅黑" w:hAnsi="微软雅黑" w:eastAsia="微软雅黑" w:cs="微软雅黑"/>
          <w:spacing w:val="12"/>
          <w:sz w:val="31"/>
          <w:szCs w:val="31"/>
        </w:rPr>
        <w:t>重点检查是指对本部门执法职责范围内的特殊行业、重点</w:t>
      </w:r>
      <w:r>
        <w:rPr>
          <w:rFonts w:ascii="微软雅黑" w:hAnsi="微软雅黑" w:eastAsia="微软雅黑" w:cs="微软雅黑"/>
          <w:spacing w:val="11"/>
          <w:sz w:val="31"/>
          <w:szCs w:val="31"/>
        </w:rPr>
        <w:t xml:space="preserve"> 领域的重点生产经营单位开展的监督检查；</w:t>
      </w:r>
      <w:r>
        <w:rPr>
          <w:rFonts w:ascii="微软雅黑" w:hAnsi="微软雅黑" w:eastAsia="微软雅黑" w:cs="微软雅黑"/>
          <w:spacing w:val="-39"/>
          <w:sz w:val="31"/>
          <w:szCs w:val="31"/>
        </w:rPr>
        <w:t xml:space="preserve"> </w:t>
      </w:r>
      <w:r>
        <w:rPr>
          <w:rFonts w:ascii="微软雅黑" w:hAnsi="微软雅黑" w:eastAsia="微软雅黑" w:cs="微软雅黑"/>
          <w:spacing w:val="11"/>
          <w:sz w:val="31"/>
          <w:szCs w:val="31"/>
        </w:rPr>
        <w:t>一般检查是指对本</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部门执法职责范围内一般生产经营单位开展的监督检查。</w:t>
      </w:r>
    </w:p>
    <w:p w14:paraId="42E2E14B">
      <w:pPr>
        <w:spacing w:before="5" w:line="252" w:lineRule="auto"/>
        <w:ind w:left="9" w:right="100" w:firstLine="642"/>
        <w:rPr>
          <w:rFonts w:ascii="微软雅黑" w:hAnsi="微软雅黑" w:eastAsia="微软雅黑" w:cs="微软雅黑"/>
          <w:sz w:val="31"/>
          <w:szCs w:val="31"/>
        </w:rPr>
      </w:pPr>
      <w:r>
        <w:rPr>
          <w:rFonts w:ascii="微软雅黑" w:hAnsi="微软雅黑" w:eastAsia="微软雅黑" w:cs="微软雅黑"/>
          <w:spacing w:val="12"/>
          <w:sz w:val="31"/>
          <w:szCs w:val="31"/>
        </w:rPr>
        <w:t>省级应急管理部门应当统筹建立本行政区域内的生产经营</w:t>
      </w:r>
      <w:r>
        <w:rPr>
          <w:rFonts w:ascii="微软雅黑" w:hAnsi="微软雅黑" w:eastAsia="微软雅黑" w:cs="微软雅黑"/>
          <w:spacing w:val="17"/>
          <w:sz w:val="31"/>
          <w:szCs w:val="31"/>
        </w:rPr>
        <w:t xml:space="preserve"> </w:t>
      </w:r>
      <w:r>
        <w:rPr>
          <w:rFonts w:ascii="微软雅黑" w:hAnsi="微软雅黑" w:eastAsia="微软雅黑" w:cs="微软雅黑"/>
          <w:spacing w:val="11"/>
          <w:sz w:val="31"/>
          <w:szCs w:val="31"/>
        </w:rPr>
        <w:t>单位信息库，</w:t>
      </w:r>
      <w:r>
        <w:rPr>
          <w:rFonts w:ascii="微软雅黑" w:hAnsi="微软雅黑" w:eastAsia="微软雅黑" w:cs="微软雅黑"/>
          <w:spacing w:val="-49"/>
          <w:sz w:val="31"/>
          <w:szCs w:val="31"/>
        </w:rPr>
        <w:t xml:space="preserve"> </w:t>
      </w:r>
      <w:r>
        <w:rPr>
          <w:rFonts w:ascii="微软雅黑" w:hAnsi="微软雅黑" w:eastAsia="微软雅黑" w:cs="微软雅黑"/>
          <w:spacing w:val="11"/>
          <w:sz w:val="31"/>
          <w:szCs w:val="31"/>
        </w:rPr>
        <w:t>确定重点生产经营单位和一般生产经营单位的名</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单并定期更新，</w:t>
      </w:r>
      <w:r>
        <w:rPr>
          <w:rFonts w:ascii="微软雅黑" w:hAnsi="微软雅黑" w:eastAsia="微软雅黑" w:cs="微软雅黑"/>
          <w:spacing w:val="-37"/>
          <w:sz w:val="31"/>
          <w:szCs w:val="31"/>
        </w:rPr>
        <w:t xml:space="preserve"> </w:t>
      </w:r>
      <w:r>
        <w:rPr>
          <w:rFonts w:ascii="微软雅黑" w:hAnsi="微软雅黑" w:eastAsia="微软雅黑" w:cs="微软雅黑"/>
          <w:spacing w:val="10"/>
          <w:sz w:val="31"/>
          <w:szCs w:val="31"/>
        </w:rPr>
        <w:t>合理划分省市县三级应急管理部门执法事权，</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原则上一家生产经营单位对应一级应急管理部门。</w:t>
      </w:r>
    </w:p>
    <w:p w14:paraId="3C84481A">
      <w:pPr>
        <w:spacing w:before="8" w:line="252" w:lineRule="auto"/>
        <w:ind w:left="5" w:right="100" w:firstLine="644"/>
        <w:rPr>
          <w:rFonts w:ascii="微软雅黑" w:hAnsi="微软雅黑" w:eastAsia="微软雅黑" w:cs="微软雅黑"/>
          <w:sz w:val="31"/>
          <w:szCs w:val="31"/>
        </w:rPr>
      </w:pPr>
      <w:r>
        <w:rPr>
          <w:rFonts w:ascii="微软雅黑" w:hAnsi="微软雅黑" w:eastAsia="微软雅黑" w:cs="微软雅黑"/>
          <w:spacing w:val="9"/>
          <w:sz w:val="31"/>
          <w:szCs w:val="31"/>
        </w:rPr>
        <w:t>对执法职责范围内的重点生产经营单位，</w:t>
      </w:r>
      <w:r>
        <w:rPr>
          <w:rFonts w:ascii="微软雅黑" w:hAnsi="微软雅黑" w:eastAsia="微软雅黑" w:cs="微软雅黑"/>
          <w:spacing w:val="-39"/>
          <w:sz w:val="31"/>
          <w:szCs w:val="31"/>
        </w:rPr>
        <w:t xml:space="preserve"> </w:t>
      </w:r>
      <w:r>
        <w:rPr>
          <w:rFonts w:ascii="微软雅黑" w:hAnsi="微软雅黑" w:eastAsia="微软雅黑" w:cs="微软雅黑"/>
          <w:spacing w:val="9"/>
          <w:sz w:val="31"/>
          <w:szCs w:val="31"/>
        </w:rPr>
        <w:t>应急管理部门</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一</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般应当在一个执法年度内至少进行一次监督检</w:t>
      </w:r>
      <w:r>
        <w:rPr>
          <w:rFonts w:ascii="微软雅黑" w:hAnsi="微软雅黑" w:eastAsia="微软雅黑" w:cs="微软雅黑"/>
          <w:spacing w:val="12"/>
          <w:sz w:val="31"/>
          <w:szCs w:val="31"/>
        </w:rPr>
        <w:t>查。根据本部门</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执法力量难以实现的，</w:t>
      </w:r>
      <w:r>
        <w:rPr>
          <w:rFonts w:ascii="微软雅黑" w:hAnsi="微软雅黑" w:eastAsia="微软雅黑" w:cs="微软雅黑"/>
          <w:spacing w:val="-32"/>
          <w:sz w:val="31"/>
          <w:szCs w:val="31"/>
        </w:rPr>
        <w:t xml:space="preserve"> </w:t>
      </w:r>
      <w:r>
        <w:rPr>
          <w:rFonts w:ascii="微软雅黑" w:hAnsi="微软雅黑" w:eastAsia="微软雅黑" w:cs="微软雅黑"/>
          <w:spacing w:val="10"/>
          <w:sz w:val="31"/>
          <w:szCs w:val="31"/>
        </w:rPr>
        <w:t>应当在年度监督检查计划中作出说明，</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明确实现监督检查所需要的年度，</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并在相关年度监督检查计划</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中作出合理安排。</w:t>
      </w:r>
    </w:p>
    <w:p w14:paraId="5A257FE6">
      <w:pPr>
        <w:spacing w:before="2" w:line="203" w:lineRule="auto"/>
        <w:ind w:left="643"/>
        <w:rPr>
          <w:rFonts w:ascii="微软雅黑" w:hAnsi="微软雅黑" w:eastAsia="微软雅黑" w:cs="微软雅黑"/>
          <w:sz w:val="31"/>
          <w:szCs w:val="31"/>
        </w:rPr>
      </w:pPr>
      <w:r>
        <w:rPr>
          <w:rFonts w:ascii="宋体" w:hAnsi="宋体" w:eastAsia="宋体" w:cs="宋体"/>
          <w:b/>
          <w:bCs/>
          <w:spacing w:val="4"/>
          <w:sz w:val="31"/>
          <w:szCs w:val="31"/>
        </w:rPr>
        <w:t>2.3.2</w:t>
      </w:r>
      <w:r>
        <w:rPr>
          <w:rFonts w:ascii="宋体" w:hAnsi="宋体" w:eastAsia="宋体" w:cs="宋体"/>
          <w:spacing w:val="4"/>
          <w:sz w:val="31"/>
          <w:szCs w:val="31"/>
        </w:rPr>
        <w:t xml:space="preserve"> </w:t>
      </w:r>
      <w:r>
        <w:rPr>
          <w:rFonts w:ascii="微软雅黑" w:hAnsi="微软雅黑" w:eastAsia="微软雅黑" w:cs="微软雅黑"/>
          <w:spacing w:val="4"/>
          <w:sz w:val="31"/>
          <w:szCs w:val="31"/>
        </w:rPr>
        <w:t>重点生产经营单位范围如下：</w:t>
      </w:r>
    </w:p>
    <w:p w14:paraId="5CDF28A0">
      <w:pPr>
        <w:spacing w:before="108" w:line="204" w:lineRule="auto"/>
        <w:ind w:left="663"/>
        <w:rPr>
          <w:rFonts w:ascii="微软雅黑" w:hAnsi="微软雅黑" w:eastAsia="微软雅黑" w:cs="微软雅黑"/>
          <w:sz w:val="31"/>
          <w:szCs w:val="31"/>
        </w:rPr>
      </w:pPr>
      <w:r>
        <w:rPr>
          <w:rFonts w:ascii="宋体" w:hAnsi="宋体" w:eastAsia="宋体" w:cs="宋体"/>
          <w:spacing w:val="5"/>
          <w:sz w:val="31"/>
          <w:szCs w:val="31"/>
        </w:rPr>
        <w:t>1.</w:t>
      </w:r>
      <w:r>
        <w:rPr>
          <w:rFonts w:ascii="微软雅黑" w:hAnsi="微软雅黑" w:eastAsia="微软雅黑" w:cs="微软雅黑"/>
          <w:spacing w:val="5"/>
          <w:sz w:val="31"/>
          <w:szCs w:val="31"/>
        </w:rPr>
        <w:t>安全生产风险等级较高的下列生产经营单位：</w:t>
      </w:r>
    </w:p>
    <w:p w14:paraId="749C961E">
      <w:pPr>
        <w:spacing w:before="110"/>
        <w:ind w:firstLine="617"/>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）金属非金属地下矿山，</w:t>
      </w:r>
      <w:r>
        <w:rPr>
          <w:rFonts w:ascii="微软雅黑" w:hAnsi="微软雅黑" w:eastAsia="微软雅黑" w:cs="微软雅黑"/>
          <w:spacing w:val="-25"/>
          <w:sz w:val="31"/>
          <w:szCs w:val="31"/>
        </w:rPr>
        <w:t xml:space="preserve"> </w:t>
      </w:r>
      <w:r>
        <w:rPr>
          <w:rFonts w:ascii="微软雅黑" w:hAnsi="微软雅黑" w:eastAsia="微软雅黑" w:cs="微软雅黑"/>
          <w:spacing w:val="3"/>
          <w:sz w:val="31"/>
          <w:szCs w:val="31"/>
        </w:rPr>
        <w:t xml:space="preserve">采场或者排土场边坡高度 </w:t>
      </w:r>
      <w:r>
        <w:rPr>
          <w:rFonts w:ascii="宋体" w:hAnsi="宋体" w:eastAsia="宋体" w:cs="宋体"/>
          <w:spacing w:val="3"/>
          <w:sz w:val="31"/>
          <w:szCs w:val="31"/>
        </w:rPr>
        <w:t>200</w:t>
      </w:r>
      <w:r>
        <w:rPr>
          <w:rFonts w:ascii="宋体" w:hAnsi="宋体" w:eastAsia="宋体" w:cs="宋体"/>
          <w:sz w:val="31"/>
          <w:szCs w:val="31"/>
        </w:rPr>
        <w:t xml:space="preserve"> </w:t>
      </w:r>
      <w:r>
        <w:rPr>
          <w:rFonts w:ascii="微软雅黑" w:hAnsi="微软雅黑" w:eastAsia="微软雅黑" w:cs="微软雅黑"/>
          <w:spacing w:val="11"/>
          <w:sz w:val="31"/>
          <w:szCs w:val="31"/>
        </w:rPr>
        <w:t>米以上的露天矿山，</w:t>
      </w:r>
      <w:r>
        <w:rPr>
          <w:rFonts w:ascii="微软雅黑" w:hAnsi="微软雅黑" w:eastAsia="微软雅黑" w:cs="微软雅黑"/>
          <w:spacing w:val="-40"/>
          <w:sz w:val="31"/>
          <w:szCs w:val="31"/>
        </w:rPr>
        <w:t xml:space="preserve"> </w:t>
      </w:r>
      <w:r>
        <w:rPr>
          <w:rFonts w:ascii="微软雅黑" w:hAnsi="微软雅黑" w:eastAsia="微软雅黑" w:cs="微软雅黑"/>
          <w:spacing w:val="11"/>
          <w:sz w:val="31"/>
          <w:szCs w:val="31"/>
        </w:rPr>
        <w:t>建设在大型工矿生产经营单位、大型水源</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地、重要铁路和公路、水产基地和大型居民区等重要生产</w:t>
      </w:r>
      <w:r>
        <w:rPr>
          <w:rFonts w:ascii="微软雅黑" w:hAnsi="微软雅黑" w:eastAsia="微软雅黑" w:cs="微软雅黑"/>
          <w:spacing w:val="12"/>
          <w:sz w:val="31"/>
          <w:szCs w:val="31"/>
        </w:rPr>
        <w:t>生活</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设施上游的尾矿库，高压高含硫石油天然气开采生产经营单位；</w:t>
      </w:r>
    </w:p>
    <w:p w14:paraId="629A3D5B">
      <w:pPr>
        <w:spacing w:before="110" w:line="228" w:lineRule="auto"/>
        <w:ind w:left="3" w:right="104" w:firstLine="614"/>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5"/>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）涉及重点监管危险化学品</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、重点监管危险化工工艺和</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危险化学品重大危险源的生产经营单位；</w:t>
      </w:r>
    </w:p>
    <w:p w14:paraId="516322B9">
      <w:pPr>
        <w:spacing w:line="228" w:lineRule="auto"/>
        <w:rPr>
          <w:rFonts w:ascii="微软雅黑" w:hAnsi="微软雅黑" w:eastAsia="微软雅黑" w:cs="微软雅黑"/>
          <w:sz w:val="31"/>
          <w:szCs w:val="31"/>
        </w:rPr>
        <w:sectPr>
          <w:footerReference r:id="rId23" w:type="default"/>
          <w:pgSz w:w="11906" w:h="16838"/>
          <w:pgMar w:top="1431" w:right="1484" w:bottom="1229" w:left="1600" w:header="0" w:footer="993" w:gutter="0"/>
          <w:cols w:space="720" w:num="1"/>
        </w:sectPr>
      </w:pPr>
    </w:p>
    <w:p w14:paraId="146E85DD">
      <w:pPr>
        <w:pStyle w:val="2"/>
        <w:spacing w:line="306" w:lineRule="auto"/>
      </w:pPr>
    </w:p>
    <w:p w14:paraId="3E1227EC">
      <w:pPr>
        <w:spacing w:before="133" w:line="199" w:lineRule="auto"/>
        <w:ind w:left="614"/>
        <w:rPr>
          <w:rFonts w:ascii="微软雅黑" w:hAnsi="微软雅黑" w:eastAsia="微软雅黑" w:cs="微软雅黑"/>
          <w:sz w:val="31"/>
          <w:szCs w:val="31"/>
        </w:rPr>
      </w:pPr>
      <w:bookmarkStart w:id="22" w:name="bookmark197"/>
      <w:bookmarkEnd w:id="22"/>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）烟花爆竹生产、批发单位；</w:t>
      </w:r>
    </w:p>
    <w:p w14:paraId="013BE275">
      <w:pPr>
        <w:spacing w:before="120" w:line="199" w:lineRule="auto"/>
        <w:ind w:left="614"/>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21"/>
          <w:sz w:val="31"/>
          <w:szCs w:val="31"/>
        </w:rPr>
        <w:t xml:space="preserve"> </w:t>
      </w:r>
      <w:r>
        <w:rPr>
          <w:rFonts w:ascii="宋体" w:hAnsi="宋体" w:eastAsia="宋体" w:cs="宋体"/>
          <w:spacing w:val="1"/>
          <w:sz w:val="31"/>
          <w:szCs w:val="31"/>
        </w:rPr>
        <w:t>4</w:t>
      </w:r>
      <w:r>
        <w:rPr>
          <w:rFonts w:ascii="微软雅黑" w:hAnsi="微软雅黑" w:eastAsia="微软雅黑" w:cs="微软雅黑"/>
          <w:spacing w:val="1"/>
          <w:sz w:val="31"/>
          <w:szCs w:val="31"/>
        </w:rPr>
        <w:t>）金属冶炼生产企业；</w:t>
      </w:r>
    </w:p>
    <w:p w14:paraId="4BE12345">
      <w:pPr>
        <w:spacing w:before="118" w:line="199" w:lineRule="auto"/>
        <w:ind w:left="614"/>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5</w:t>
      </w:r>
      <w:r>
        <w:rPr>
          <w:rFonts w:ascii="微软雅黑" w:hAnsi="微软雅黑" w:eastAsia="微软雅黑" w:cs="微软雅黑"/>
          <w:spacing w:val="-3"/>
          <w:sz w:val="31"/>
          <w:szCs w:val="31"/>
        </w:rPr>
        <w:t>）粉尘涉爆企业。</w:t>
      </w:r>
    </w:p>
    <w:p w14:paraId="5E0C679D">
      <w:pPr>
        <w:spacing w:before="120" w:line="228" w:lineRule="auto"/>
        <w:ind w:left="7" w:right="3" w:firstLine="632"/>
        <w:rPr>
          <w:rFonts w:ascii="微软雅黑" w:hAnsi="微软雅黑" w:eastAsia="微软雅黑" w:cs="微软雅黑"/>
          <w:sz w:val="31"/>
          <w:szCs w:val="31"/>
        </w:rPr>
      </w:pPr>
      <w:r>
        <w:rPr>
          <w:rFonts w:ascii="宋体" w:hAnsi="宋体" w:eastAsia="宋体" w:cs="宋体"/>
          <w:spacing w:val="12"/>
          <w:sz w:val="31"/>
          <w:szCs w:val="31"/>
        </w:rPr>
        <w:t>2.</w:t>
      </w:r>
      <w:r>
        <w:rPr>
          <w:rFonts w:ascii="微软雅黑" w:hAnsi="微软雅黑" w:eastAsia="微软雅黑" w:cs="微软雅黑"/>
          <w:spacing w:val="12"/>
          <w:sz w:val="31"/>
          <w:szCs w:val="31"/>
        </w:rPr>
        <w:t>近三年发生过造成人员死亡的生产安全事故的生产经营</w:t>
      </w:r>
      <w:r>
        <w:rPr>
          <w:rFonts w:ascii="微软雅黑" w:hAnsi="微软雅黑" w:eastAsia="微软雅黑" w:cs="微软雅黑"/>
          <w:spacing w:val="11"/>
          <w:sz w:val="31"/>
          <w:szCs w:val="31"/>
        </w:rPr>
        <w:t xml:space="preserve"> </w:t>
      </w:r>
      <w:r>
        <w:rPr>
          <w:rFonts w:ascii="微软雅黑" w:hAnsi="微软雅黑" w:eastAsia="微软雅黑" w:cs="微软雅黑"/>
          <w:spacing w:val="-3"/>
          <w:sz w:val="31"/>
          <w:szCs w:val="31"/>
        </w:rPr>
        <w:t>单位；</w:t>
      </w:r>
    </w:p>
    <w:p w14:paraId="673041B6">
      <w:pPr>
        <w:spacing w:before="108" w:line="203" w:lineRule="auto"/>
        <w:ind w:left="642"/>
        <w:rPr>
          <w:rFonts w:ascii="微软雅黑" w:hAnsi="微软雅黑" w:eastAsia="微软雅黑" w:cs="微软雅黑"/>
          <w:sz w:val="31"/>
          <w:szCs w:val="31"/>
        </w:rPr>
      </w:pPr>
      <w:r>
        <w:rPr>
          <w:rFonts w:ascii="宋体" w:hAnsi="宋体" w:eastAsia="宋体" w:cs="宋体"/>
          <w:spacing w:val="8"/>
          <w:sz w:val="31"/>
          <w:szCs w:val="31"/>
        </w:rPr>
        <w:t>3.</w:t>
      </w:r>
      <w:r>
        <w:rPr>
          <w:rFonts w:ascii="微软雅黑" w:hAnsi="微软雅黑" w:eastAsia="微软雅黑" w:cs="微软雅黑"/>
          <w:spacing w:val="8"/>
          <w:sz w:val="31"/>
          <w:szCs w:val="31"/>
        </w:rPr>
        <w:t>纳入安全生产失信行为联合惩戒对象的生产经营单位；</w:t>
      </w:r>
    </w:p>
    <w:p w14:paraId="625E7409">
      <w:pPr>
        <w:spacing w:before="109" w:line="203" w:lineRule="auto"/>
        <w:ind w:left="632"/>
        <w:rPr>
          <w:rFonts w:ascii="微软雅黑" w:hAnsi="微软雅黑" w:eastAsia="微软雅黑" w:cs="微软雅黑"/>
          <w:sz w:val="31"/>
          <w:szCs w:val="31"/>
        </w:rPr>
      </w:pPr>
      <w:r>
        <w:rPr>
          <w:rFonts w:ascii="宋体" w:hAnsi="宋体" w:eastAsia="宋体" w:cs="宋体"/>
          <w:spacing w:val="6"/>
          <w:sz w:val="31"/>
          <w:szCs w:val="31"/>
        </w:rPr>
        <w:t>4.</w:t>
      </w:r>
      <w:r>
        <w:rPr>
          <w:rFonts w:ascii="微软雅黑" w:hAnsi="微软雅黑" w:eastAsia="微软雅黑" w:cs="微软雅黑"/>
          <w:spacing w:val="6"/>
          <w:sz w:val="31"/>
          <w:szCs w:val="31"/>
        </w:rPr>
        <w:t>检查发现存在重大事故隐患的生产经营单位；</w:t>
      </w:r>
    </w:p>
    <w:p w14:paraId="0BC5A2D4">
      <w:pPr>
        <w:spacing w:before="103" w:line="412" w:lineRule="exact"/>
        <w:ind w:left="639"/>
        <w:rPr>
          <w:rFonts w:ascii="仿宋" w:hAnsi="仿宋" w:eastAsia="仿宋" w:cs="仿宋"/>
          <w:sz w:val="31"/>
          <w:szCs w:val="31"/>
        </w:rPr>
      </w:pPr>
      <w:r>
        <w:rPr>
          <w:rFonts w:ascii="宋体" w:hAnsi="宋体" w:eastAsia="宋体" w:cs="宋体"/>
          <w:spacing w:val="5"/>
          <w:position w:val="1"/>
          <w:sz w:val="31"/>
          <w:szCs w:val="31"/>
        </w:rPr>
        <w:t>5.</w:t>
      </w:r>
      <w:r>
        <w:rPr>
          <w:rFonts w:ascii="仿宋" w:hAnsi="仿宋" w:eastAsia="仿宋" w:cs="仿宋"/>
          <w:spacing w:val="5"/>
          <w:position w:val="1"/>
          <w:sz w:val="31"/>
          <w:szCs w:val="31"/>
        </w:rPr>
        <w:t>试生产或者复工复产的生产经营单位；</w:t>
      </w:r>
    </w:p>
    <w:p w14:paraId="59D4BA87">
      <w:pPr>
        <w:spacing w:before="155" w:line="204" w:lineRule="auto"/>
        <w:ind w:left="638"/>
        <w:rPr>
          <w:rFonts w:ascii="微软雅黑" w:hAnsi="微软雅黑" w:eastAsia="微软雅黑" w:cs="微软雅黑"/>
          <w:sz w:val="31"/>
          <w:szCs w:val="31"/>
        </w:rPr>
      </w:pPr>
      <w:r>
        <w:rPr>
          <w:rFonts w:ascii="宋体" w:hAnsi="宋体" w:eastAsia="宋体" w:cs="宋体"/>
          <w:spacing w:val="7"/>
          <w:sz w:val="31"/>
          <w:szCs w:val="31"/>
        </w:rPr>
        <w:t>6.</w:t>
      </w:r>
      <w:r>
        <w:rPr>
          <w:rFonts w:ascii="微软雅黑" w:hAnsi="微软雅黑" w:eastAsia="微软雅黑" w:cs="微软雅黑"/>
          <w:spacing w:val="7"/>
          <w:sz w:val="31"/>
          <w:szCs w:val="31"/>
        </w:rPr>
        <w:t>其他应当纳入重点检查安排的生产经营单位。</w:t>
      </w:r>
    </w:p>
    <w:p w14:paraId="7AD43C35">
      <w:pPr>
        <w:spacing w:before="106" w:line="253" w:lineRule="auto"/>
        <w:ind w:left="2" w:firstLine="643"/>
        <w:jc w:val="both"/>
        <w:rPr>
          <w:rFonts w:ascii="微软雅黑" w:hAnsi="微软雅黑" w:eastAsia="微软雅黑" w:cs="微软雅黑"/>
          <w:sz w:val="31"/>
          <w:szCs w:val="31"/>
        </w:rPr>
      </w:pPr>
      <w:r>
        <w:rPr>
          <w:rFonts w:ascii="微软雅黑" w:hAnsi="微软雅黑" w:eastAsia="微软雅黑" w:cs="微软雅黑"/>
          <w:spacing w:val="13"/>
          <w:sz w:val="31"/>
          <w:szCs w:val="31"/>
        </w:rPr>
        <w:t>对年度监督检查计划执行过程中新发现的符</w:t>
      </w:r>
      <w:r>
        <w:rPr>
          <w:rFonts w:ascii="微软雅黑" w:hAnsi="微软雅黑" w:eastAsia="微软雅黑" w:cs="微软雅黑"/>
          <w:spacing w:val="12"/>
          <w:sz w:val="31"/>
          <w:szCs w:val="31"/>
        </w:rPr>
        <w:t>合上述规定的</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生产经营单位，</w:t>
      </w:r>
      <w:r>
        <w:rPr>
          <w:rFonts w:ascii="微软雅黑" w:hAnsi="微软雅黑" w:eastAsia="微软雅黑" w:cs="微软雅黑"/>
          <w:spacing w:val="-31"/>
          <w:sz w:val="31"/>
          <w:szCs w:val="31"/>
        </w:rPr>
        <w:t xml:space="preserve"> </w:t>
      </w:r>
      <w:r>
        <w:rPr>
          <w:rFonts w:ascii="微软雅黑" w:hAnsi="微软雅黑" w:eastAsia="微软雅黑" w:cs="微软雅黑"/>
          <w:spacing w:val="9"/>
          <w:sz w:val="31"/>
          <w:szCs w:val="31"/>
        </w:rPr>
        <w:t>可以结合实际情况对其开展监督检查，</w:t>
      </w:r>
      <w:r>
        <w:rPr>
          <w:rFonts w:ascii="微软雅黑" w:hAnsi="微软雅黑" w:eastAsia="微软雅黑" w:cs="微软雅黑"/>
          <w:spacing w:val="-53"/>
          <w:sz w:val="31"/>
          <w:szCs w:val="31"/>
        </w:rPr>
        <w:t xml:space="preserve"> </w:t>
      </w:r>
      <w:r>
        <w:rPr>
          <w:rFonts w:ascii="微软雅黑" w:hAnsi="微软雅黑" w:eastAsia="微软雅黑" w:cs="微软雅黑"/>
          <w:spacing w:val="9"/>
          <w:sz w:val="31"/>
          <w:szCs w:val="31"/>
        </w:rPr>
        <w:t>或者纳</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入下一个年度监督检查计划的重点检查安排。</w:t>
      </w:r>
    </w:p>
    <w:p w14:paraId="077AA9DF">
      <w:pPr>
        <w:spacing w:before="2" w:line="228" w:lineRule="auto"/>
        <w:ind w:left="12" w:right="1" w:firstLine="627"/>
        <w:rPr>
          <w:rFonts w:ascii="微软雅黑" w:hAnsi="微软雅黑" w:eastAsia="微软雅黑" w:cs="微软雅黑"/>
          <w:sz w:val="31"/>
          <w:szCs w:val="31"/>
        </w:rPr>
      </w:pPr>
      <w:r>
        <w:rPr>
          <w:rFonts w:ascii="宋体" w:hAnsi="宋体" w:eastAsia="宋体" w:cs="宋体"/>
          <w:b/>
          <w:bCs/>
          <w:spacing w:val="11"/>
          <w:sz w:val="31"/>
          <w:szCs w:val="31"/>
        </w:rPr>
        <w:t>2.3.3</w:t>
      </w:r>
      <w:r>
        <w:rPr>
          <w:rFonts w:ascii="宋体" w:hAnsi="宋体" w:eastAsia="宋体" w:cs="宋体"/>
          <w:spacing w:val="11"/>
          <w:sz w:val="31"/>
          <w:szCs w:val="31"/>
        </w:rPr>
        <w:t xml:space="preserve"> </w:t>
      </w:r>
      <w:r>
        <w:rPr>
          <w:rFonts w:ascii="微软雅黑" w:hAnsi="微软雅黑" w:eastAsia="微软雅黑" w:cs="微软雅黑"/>
          <w:spacing w:val="11"/>
          <w:sz w:val="31"/>
          <w:szCs w:val="31"/>
        </w:rPr>
        <w:t>一般生产经营单位是指本部门执法职责范围内除了</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重点生产经营单位以外的其他生产经营单位。</w:t>
      </w:r>
    </w:p>
    <w:p w14:paraId="24010CA2">
      <w:pPr>
        <w:spacing w:before="107" w:line="204" w:lineRule="auto"/>
        <w:ind w:left="639"/>
        <w:rPr>
          <w:rFonts w:ascii="微软雅黑" w:hAnsi="微软雅黑" w:eastAsia="微软雅黑" w:cs="微软雅黑"/>
          <w:sz w:val="31"/>
          <w:szCs w:val="31"/>
        </w:rPr>
      </w:pPr>
      <w:r>
        <w:rPr>
          <w:rFonts w:ascii="宋体" w:hAnsi="宋体" w:eastAsia="宋体" w:cs="宋体"/>
          <w:b/>
          <w:bCs/>
          <w:spacing w:val="5"/>
          <w:sz w:val="31"/>
          <w:szCs w:val="31"/>
        </w:rPr>
        <w:t>2.3.4</w:t>
      </w:r>
      <w:r>
        <w:rPr>
          <w:rFonts w:ascii="宋体" w:hAnsi="宋体" w:eastAsia="宋体" w:cs="宋体"/>
          <w:spacing w:val="5"/>
          <w:sz w:val="31"/>
          <w:szCs w:val="31"/>
        </w:rPr>
        <w:t xml:space="preserve"> </w:t>
      </w:r>
      <w:r>
        <w:rPr>
          <w:rFonts w:ascii="微软雅黑" w:hAnsi="微软雅黑" w:eastAsia="微软雅黑" w:cs="微软雅黑"/>
          <w:spacing w:val="5"/>
          <w:sz w:val="31"/>
          <w:szCs w:val="31"/>
        </w:rPr>
        <w:t>推行差异化执法</w:t>
      </w:r>
    </w:p>
    <w:p w14:paraId="63BB560D">
      <w:pPr>
        <w:spacing w:before="107" w:line="253" w:lineRule="auto"/>
        <w:ind w:left="9" w:firstLine="633"/>
        <w:jc w:val="both"/>
        <w:rPr>
          <w:rFonts w:ascii="微软雅黑" w:hAnsi="微软雅黑" w:eastAsia="微软雅黑" w:cs="微软雅黑"/>
          <w:sz w:val="31"/>
          <w:szCs w:val="31"/>
        </w:rPr>
      </w:pPr>
      <w:r>
        <w:rPr>
          <w:rFonts w:ascii="微软雅黑" w:hAnsi="微软雅黑" w:eastAsia="微软雅黑" w:cs="微软雅黑"/>
          <w:spacing w:val="13"/>
          <w:sz w:val="31"/>
          <w:szCs w:val="31"/>
        </w:rPr>
        <w:t>严格按照《国务院办公厅关于严格规范涉企行政</w:t>
      </w:r>
      <w:r>
        <w:rPr>
          <w:rFonts w:ascii="微软雅黑" w:hAnsi="微软雅黑" w:eastAsia="微软雅黑" w:cs="微软雅黑"/>
          <w:spacing w:val="12"/>
          <w:sz w:val="31"/>
          <w:szCs w:val="31"/>
        </w:rPr>
        <w:t>检查的意</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见》《应急管理部关于严格规范安全生产执法行为</w:t>
      </w:r>
      <w:r>
        <w:rPr>
          <w:rFonts w:ascii="微软雅黑" w:hAnsi="微软雅黑" w:eastAsia="微软雅黑" w:cs="微软雅黑"/>
          <w:sz w:val="31"/>
          <w:szCs w:val="31"/>
        </w:rPr>
        <w:t xml:space="preserve">的通知》等相 </w:t>
      </w:r>
      <w:r>
        <w:rPr>
          <w:rFonts w:ascii="微软雅黑" w:hAnsi="微软雅黑" w:eastAsia="微软雅黑" w:cs="微软雅黑"/>
          <w:spacing w:val="9"/>
          <w:sz w:val="31"/>
          <w:szCs w:val="31"/>
        </w:rPr>
        <w:t>关要求，</w:t>
      </w:r>
      <w:r>
        <w:rPr>
          <w:rFonts w:ascii="微软雅黑" w:hAnsi="微软雅黑" w:eastAsia="微软雅黑" w:cs="微软雅黑"/>
          <w:spacing w:val="-39"/>
          <w:sz w:val="31"/>
          <w:szCs w:val="31"/>
        </w:rPr>
        <w:t xml:space="preserve"> </w:t>
      </w:r>
      <w:r>
        <w:rPr>
          <w:rFonts w:ascii="微软雅黑" w:hAnsi="微软雅黑" w:eastAsia="微软雅黑" w:cs="微软雅黑"/>
          <w:spacing w:val="9"/>
          <w:sz w:val="31"/>
          <w:szCs w:val="31"/>
        </w:rPr>
        <w:t>完善分类分级执法检查制度，</w:t>
      </w:r>
      <w:r>
        <w:rPr>
          <w:rFonts w:ascii="微软雅黑" w:hAnsi="微软雅黑" w:eastAsia="微软雅黑" w:cs="微软雅黑"/>
          <w:spacing w:val="-52"/>
          <w:sz w:val="31"/>
          <w:szCs w:val="31"/>
        </w:rPr>
        <w:t xml:space="preserve"> </w:t>
      </w:r>
      <w:r>
        <w:rPr>
          <w:rFonts w:ascii="微软雅黑" w:hAnsi="微软雅黑" w:eastAsia="微软雅黑" w:cs="微软雅黑"/>
          <w:spacing w:val="9"/>
          <w:sz w:val="31"/>
          <w:szCs w:val="31"/>
        </w:rPr>
        <w:t>科学确定并落实各类企</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业年度执法频次上限。</w:t>
      </w:r>
    </w:p>
    <w:p w14:paraId="7ADEB8BD">
      <w:pPr>
        <w:spacing w:before="3" w:line="256" w:lineRule="auto"/>
        <w:ind w:firstLine="645"/>
        <w:jc w:val="both"/>
        <w:rPr>
          <w:rFonts w:ascii="微软雅黑" w:hAnsi="微软雅黑" w:eastAsia="微软雅黑" w:cs="微软雅黑"/>
          <w:sz w:val="31"/>
          <w:szCs w:val="31"/>
        </w:rPr>
      </w:pPr>
      <w:r>
        <w:rPr>
          <w:rFonts w:ascii="微软雅黑" w:hAnsi="微软雅黑" w:eastAsia="微软雅黑" w:cs="微软雅黑"/>
          <w:spacing w:val="13"/>
          <w:sz w:val="31"/>
          <w:szCs w:val="31"/>
        </w:rPr>
        <w:t>对高危行业领域安全生产标准化一级企业年</w:t>
      </w:r>
      <w:r>
        <w:rPr>
          <w:rFonts w:ascii="微软雅黑" w:hAnsi="微软雅黑" w:eastAsia="微软雅黑" w:cs="微软雅黑"/>
          <w:spacing w:val="12"/>
          <w:sz w:val="31"/>
          <w:szCs w:val="31"/>
        </w:rPr>
        <w:t>度内累计执法</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 xml:space="preserve">检查不超过 </w:t>
      </w:r>
      <w:r>
        <w:rPr>
          <w:rFonts w:ascii="宋体" w:hAnsi="宋体" w:eastAsia="宋体" w:cs="宋体"/>
          <w:spacing w:val="6"/>
          <w:sz w:val="31"/>
          <w:szCs w:val="31"/>
        </w:rPr>
        <w:t>2</w:t>
      </w:r>
      <w:r>
        <w:rPr>
          <w:rFonts w:ascii="宋体" w:hAnsi="宋体" w:eastAsia="宋体" w:cs="宋体"/>
          <w:spacing w:val="-39"/>
          <w:sz w:val="31"/>
          <w:szCs w:val="31"/>
        </w:rPr>
        <w:t xml:space="preserve"> </w:t>
      </w:r>
      <w:r>
        <w:rPr>
          <w:rFonts w:ascii="微软雅黑" w:hAnsi="微软雅黑" w:eastAsia="微软雅黑" w:cs="微软雅黑"/>
          <w:spacing w:val="6"/>
          <w:sz w:val="31"/>
          <w:szCs w:val="31"/>
        </w:rPr>
        <w:t>次，</w:t>
      </w:r>
      <w:r>
        <w:rPr>
          <w:rFonts w:ascii="微软雅黑" w:hAnsi="微软雅黑" w:eastAsia="微软雅黑" w:cs="微软雅黑"/>
          <w:spacing w:val="-58"/>
          <w:sz w:val="31"/>
          <w:szCs w:val="31"/>
        </w:rPr>
        <w:t xml:space="preserve"> </w:t>
      </w:r>
      <w:r>
        <w:rPr>
          <w:rFonts w:ascii="微软雅黑" w:hAnsi="微软雅黑" w:eastAsia="微软雅黑" w:cs="微软雅黑"/>
          <w:spacing w:val="6"/>
          <w:sz w:val="31"/>
          <w:szCs w:val="31"/>
        </w:rPr>
        <w:t xml:space="preserve">标准化二级企业累计不超过 </w:t>
      </w:r>
      <w:r>
        <w:rPr>
          <w:rFonts w:ascii="宋体" w:hAnsi="宋体" w:eastAsia="宋体" w:cs="宋体"/>
          <w:spacing w:val="6"/>
          <w:sz w:val="31"/>
          <w:szCs w:val="31"/>
        </w:rPr>
        <w:t>4</w:t>
      </w:r>
      <w:r>
        <w:rPr>
          <w:rFonts w:ascii="宋体" w:hAnsi="宋体" w:eastAsia="宋体" w:cs="宋体"/>
          <w:spacing w:val="-43"/>
          <w:sz w:val="31"/>
          <w:szCs w:val="31"/>
        </w:rPr>
        <w:t xml:space="preserve"> </w:t>
      </w:r>
      <w:r>
        <w:rPr>
          <w:rFonts w:ascii="微软雅黑" w:hAnsi="微软雅黑" w:eastAsia="微软雅黑" w:cs="微软雅黑"/>
          <w:spacing w:val="6"/>
          <w:sz w:val="31"/>
          <w:szCs w:val="31"/>
        </w:rPr>
        <w:t>次，</w:t>
      </w:r>
      <w:r>
        <w:rPr>
          <w:rFonts w:ascii="微软雅黑" w:hAnsi="微软雅黑" w:eastAsia="微软雅黑" w:cs="微软雅黑"/>
          <w:spacing w:val="-58"/>
          <w:sz w:val="31"/>
          <w:szCs w:val="31"/>
        </w:rPr>
        <w:t xml:space="preserve"> </w:t>
      </w:r>
      <w:r>
        <w:rPr>
          <w:rFonts w:ascii="微软雅黑" w:hAnsi="微软雅黑" w:eastAsia="微软雅黑" w:cs="微软雅黑"/>
          <w:spacing w:val="6"/>
          <w:sz w:val="31"/>
          <w:szCs w:val="31"/>
        </w:rPr>
        <w:t>标准化三</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 xml:space="preserve">级企业累计不超过 </w:t>
      </w:r>
      <w:r>
        <w:rPr>
          <w:rFonts w:ascii="宋体" w:hAnsi="宋体" w:eastAsia="宋体" w:cs="宋体"/>
          <w:spacing w:val="9"/>
          <w:sz w:val="31"/>
          <w:szCs w:val="31"/>
        </w:rPr>
        <w:t>8</w:t>
      </w:r>
      <w:r>
        <w:rPr>
          <w:rFonts w:ascii="宋体" w:hAnsi="宋体" w:eastAsia="宋体" w:cs="宋体"/>
          <w:spacing w:val="-38"/>
          <w:sz w:val="31"/>
          <w:szCs w:val="31"/>
        </w:rPr>
        <w:t xml:space="preserve"> </w:t>
      </w:r>
      <w:r>
        <w:rPr>
          <w:rFonts w:ascii="微软雅黑" w:hAnsi="微软雅黑" w:eastAsia="微软雅黑" w:cs="微软雅黑"/>
          <w:spacing w:val="9"/>
          <w:sz w:val="31"/>
          <w:szCs w:val="31"/>
        </w:rPr>
        <w:t>次，</w:t>
      </w:r>
      <w:r>
        <w:rPr>
          <w:rFonts w:ascii="微软雅黑" w:hAnsi="微软雅黑" w:eastAsia="微软雅黑" w:cs="微软雅黑"/>
          <w:spacing w:val="-53"/>
          <w:sz w:val="31"/>
          <w:szCs w:val="31"/>
        </w:rPr>
        <w:t xml:space="preserve"> </w:t>
      </w:r>
      <w:r>
        <w:rPr>
          <w:rFonts w:ascii="微软雅黑" w:hAnsi="微软雅黑" w:eastAsia="微软雅黑" w:cs="微软雅黑"/>
          <w:spacing w:val="9"/>
          <w:sz w:val="31"/>
          <w:szCs w:val="31"/>
        </w:rPr>
        <w:t>未进行标准化定级的企业年度内累计</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执法检查不超过</w:t>
      </w:r>
      <w:r>
        <w:rPr>
          <w:rFonts w:ascii="微软雅黑" w:hAnsi="微软雅黑" w:eastAsia="微软雅黑" w:cs="微软雅黑"/>
          <w:spacing w:val="27"/>
          <w:sz w:val="31"/>
          <w:szCs w:val="31"/>
        </w:rPr>
        <w:t xml:space="preserve"> </w:t>
      </w:r>
      <w:r>
        <w:rPr>
          <w:rFonts w:ascii="宋体" w:hAnsi="宋体" w:eastAsia="宋体" w:cs="宋体"/>
          <w:spacing w:val="4"/>
          <w:sz w:val="31"/>
          <w:szCs w:val="31"/>
        </w:rPr>
        <w:t>12</w:t>
      </w:r>
      <w:r>
        <w:rPr>
          <w:rFonts w:ascii="宋体" w:hAnsi="宋体" w:eastAsia="宋体" w:cs="宋体"/>
          <w:spacing w:val="-45"/>
          <w:sz w:val="31"/>
          <w:szCs w:val="31"/>
        </w:rPr>
        <w:t xml:space="preserve"> </w:t>
      </w:r>
      <w:r>
        <w:rPr>
          <w:rFonts w:ascii="微软雅黑" w:hAnsi="微软雅黑" w:eastAsia="微软雅黑" w:cs="微软雅黑"/>
          <w:spacing w:val="4"/>
          <w:sz w:val="31"/>
          <w:szCs w:val="31"/>
        </w:rPr>
        <w:t>次。对非高危行业领域安全生产标准化一级</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企业年度内累计执法检查不超过</w:t>
      </w:r>
      <w:r>
        <w:rPr>
          <w:rFonts w:ascii="微软雅黑" w:hAnsi="微软雅黑" w:eastAsia="微软雅黑" w:cs="微软雅黑"/>
          <w:spacing w:val="47"/>
          <w:sz w:val="31"/>
          <w:szCs w:val="31"/>
        </w:rPr>
        <w:t xml:space="preserve"> </w:t>
      </w:r>
      <w:r>
        <w:rPr>
          <w:rFonts w:ascii="宋体" w:hAnsi="宋体" w:eastAsia="宋体" w:cs="宋体"/>
          <w:spacing w:val="8"/>
          <w:sz w:val="31"/>
          <w:szCs w:val="31"/>
        </w:rPr>
        <w:t>1</w:t>
      </w:r>
      <w:r>
        <w:rPr>
          <w:rFonts w:ascii="宋体" w:hAnsi="宋体" w:eastAsia="宋体" w:cs="宋体"/>
          <w:spacing w:val="-44"/>
          <w:sz w:val="31"/>
          <w:szCs w:val="31"/>
        </w:rPr>
        <w:t xml:space="preserve"> </w:t>
      </w:r>
      <w:r>
        <w:rPr>
          <w:rFonts w:ascii="微软雅黑" w:hAnsi="微软雅黑" w:eastAsia="微软雅黑" w:cs="微软雅黑"/>
          <w:spacing w:val="8"/>
          <w:sz w:val="31"/>
          <w:szCs w:val="31"/>
        </w:rPr>
        <w:t>次，</w:t>
      </w:r>
      <w:r>
        <w:rPr>
          <w:rFonts w:ascii="微软雅黑" w:hAnsi="微软雅黑" w:eastAsia="微软雅黑" w:cs="微软雅黑"/>
          <w:spacing w:val="-59"/>
          <w:sz w:val="31"/>
          <w:szCs w:val="31"/>
        </w:rPr>
        <w:t xml:space="preserve"> </w:t>
      </w:r>
      <w:r>
        <w:rPr>
          <w:rFonts w:ascii="微软雅黑" w:hAnsi="微软雅黑" w:eastAsia="微软雅黑" w:cs="微软雅黑"/>
          <w:spacing w:val="8"/>
          <w:sz w:val="31"/>
          <w:szCs w:val="31"/>
        </w:rPr>
        <w:t>标准化二级企业累计不</w:t>
      </w:r>
    </w:p>
    <w:p w14:paraId="088D46C0">
      <w:pPr>
        <w:spacing w:line="256" w:lineRule="auto"/>
        <w:rPr>
          <w:rFonts w:ascii="微软雅黑" w:hAnsi="微软雅黑" w:eastAsia="微软雅黑" w:cs="微软雅黑"/>
          <w:sz w:val="31"/>
          <w:szCs w:val="31"/>
        </w:rPr>
        <w:sectPr>
          <w:footerReference r:id="rId24" w:type="default"/>
          <w:pgSz w:w="11906" w:h="16838"/>
          <w:pgMar w:top="1431" w:right="1584" w:bottom="1229" w:left="1603" w:header="0" w:footer="993" w:gutter="0"/>
          <w:cols w:space="720" w:num="1"/>
        </w:sectPr>
      </w:pPr>
    </w:p>
    <w:p w14:paraId="06CE5C0C">
      <w:pPr>
        <w:pStyle w:val="2"/>
        <w:spacing w:line="306" w:lineRule="auto"/>
      </w:pPr>
    </w:p>
    <w:p w14:paraId="691E9F41">
      <w:pPr>
        <w:spacing w:before="133" w:line="253" w:lineRule="auto"/>
        <w:ind w:left="8" w:right="156" w:hanging="6"/>
        <w:rPr>
          <w:rFonts w:ascii="微软雅黑" w:hAnsi="微软雅黑" w:eastAsia="微软雅黑" w:cs="微软雅黑"/>
          <w:sz w:val="31"/>
          <w:szCs w:val="31"/>
        </w:rPr>
      </w:pPr>
      <w:r>
        <w:rPr>
          <w:rFonts w:ascii="微软雅黑" w:hAnsi="微软雅黑" w:eastAsia="微软雅黑" w:cs="微软雅黑"/>
          <w:spacing w:val="6"/>
          <w:sz w:val="31"/>
          <w:szCs w:val="31"/>
        </w:rPr>
        <w:t xml:space="preserve">超过 </w:t>
      </w:r>
      <w:r>
        <w:rPr>
          <w:rFonts w:ascii="宋体" w:hAnsi="宋体" w:eastAsia="宋体" w:cs="宋体"/>
          <w:spacing w:val="6"/>
          <w:sz w:val="31"/>
          <w:szCs w:val="31"/>
        </w:rPr>
        <w:t>2</w:t>
      </w:r>
      <w:r>
        <w:rPr>
          <w:rFonts w:ascii="宋体" w:hAnsi="宋体" w:eastAsia="宋体" w:cs="宋体"/>
          <w:spacing w:val="-43"/>
          <w:sz w:val="31"/>
          <w:szCs w:val="31"/>
        </w:rPr>
        <w:t xml:space="preserve"> </w:t>
      </w:r>
      <w:r>
        <w:rPr>
          <w:rFonts w:ascii="微软雅黑" w:hAnsi="微软雅黑" w:eastAsia="微软雅黑" w:cs="微软雅黑"/>
          <w:spacing w:val="6"/>
          <w:sz w:val="31"/>
          <w:szCs w:val="31"/>
        </w:rPr>
        <w:t>次，</w:t>
      </w:r>
      <w:r>
        <w:rPr>
          <w:rFonts w:ascii="微软雅黑" w:hAnsi="微软雅黑" w:eastAsia="微软雅黑" w:cs="微软雅黑"/>
          <w:spacing w:val="-59"/>
          <w:sz w:val="31"/>
          <w:szCs w:val="31"/>
        </w:rPr>
        <w:t xml:space="preserve"> </w:t>
      </w:r>
      <w:r>
        <w:rPr>
          <w:rFonts w:ascii="微软雅黑" w:hAnsi="微软雅黑" w:eastAsia="微软雅黑" w:cs="微软雅黑"/>
          <w:spacing w:val="6"/>
          <w:sz w:val="31"/>
          <w:szCs w:val="31"/>
        </w:rPr>
        <w:t xml:space="preserve">标准化三级企业累计不超过 </w:t>
      </w:r>
      <w:r>
        <w:rPr>
          <w:rFonts w:ascii="宋体" w:hAnsi="宋体" w:eastAsia="宋体" w:cs="宋体"/>
          <w:spacing w:val="6"/>
          <w:sz w:val="31"/>
          <w:szCs w:val="31"/>
        </w:rPr>
        <w:t>4</w:t>
      </w:r>
      <w:r>
        <w:rPr>
          <w:rFonts w:ascii="宋体" w:hAnsi="宋体" w:eastAsia="宋体" w:cs="宋体"/>
          <w:spacing w:val="-45"/>
          <w:sz w:val="31"/>
          <w:szCs w:val="31"/>
        </w:rPr>
        <w:t xml:space="preserve"> </w:t>
      </w:r>
      <w:r>
        <w:rPr>
          <w:rFonts w:ascii="微软雅黑" w:hAnsi="微软雅黑" w:eastAsia="微软雅黑" w:cs="微软雅黑"/>
          <w:spacing w:val="6"/>
          <w:sz w:val="31"/>
          <w:szCs w:val="31"/>
        </w:rPr>
        <w:t>次，</w:t>
      </w:r>
      <w:r>
        <w:rPr>
          <w:rFonts w:ascii="微软雅黑" w:hAnsi="微软雅黑" w:eastAsia="微软雅黑" w:cs="微软雅黑"/>
          <w:spacing w:val="-53"/>
          <w:sz w:val="31"/>
          <w:szCs w:val="31"/>
        </w:rPr>
        <w:t xml:space="preserve"> </w:t>
      </w:r>
      <w:r>
        <w:rPr>
          <w:rFonts w:ascii="微软雅黑" w:hAnsi="微软雅黑" w:eastAsia="微软雅黑" w:cs="微软雅黑"/>
          <w:spacing w:val="6"/>
          <w:sz w:val="31"/>
          <w:szCs w:val="31"/>
        </w:rPr>
        <w:t>未进行标准化定</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 xml:space="preserve">级的企业年度内累计执法检查不超过 </w:t>
      </w:r>
      <w:r>
        <w:rPr>
          <w:rFonts w:ascii="宋体" w:hAnsi="宋体" w:eastAsia="宋体" w:cs="宋体"/>
          <w:spacing w:val="5"/>
          <w:sz w:val="31"/>
          <w:szCs w:val="31"/>
        </w:rPr>
        <w:t>6</w:t>
      </w:r>
      <w:r>
        <w:rPr>
          <w:rFonts w:ascii="宋体" w:hAnsi="宋体" w:eastAsia="宋体" w:cs="宋体"/>
          <w:spacing w:val="-44"/>
          <w:sz w:val="31"/>
          <w:szCs w:val="31"/>
        </w:rPr>
        <w:t xml:space="preserve"> </w:t>
      </w:r>
      <w:r>
        <w:rPr>
          <w:rFonts w:ascii="微软雅黑" w:hAnsi="微软雅黑" w:eastAsia="微软雅黑" w:cs="微软雅黑"/>
          <w:spacing w:val="5"/>
          <w:sz w:val="31"/>
          <w:szCs w:val="31"/>
        </w:rPr>
        <w:t>次。</w:t>
      </w:r>
    </w:p>
    <w:p w14:paraId="2F80FCAD">
      <w:pPr>
        <w:spacing w:before="9" w:line="252" w:lineRule="auto"/>
        <w:ind w:left="12" w:right="150" w:firstLine="651"/>
        <w:jc w:val="both"/>
        <w:rPr>
          <w:rFonts w:ascii="微软雅黑" w:hAnsi="微软雅黑" w:eastAsia="微软雅黑" w:cs="微软雅黑"/>
          <w:sz w:val="31"/>
          <w:szCs w:val="31"/>
        </w:rPr>
      </w:pPr>
      <w:r>
        <w:rPr>
          <w:rFonts w:ascii="微软雅黑" w:hAnsi="微软雅黑" w:eastAsia="微软雅黑" w:cs="微软雅黑"/>
          <w:spacing w:val="12"/>
          <w:sz w:val="31"/>
          <w:szCs w:val="31"/>
        </w:rPr>
        <w:t>涉企年度检查频次上限包括根据本级部署的专项检查计划</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实施的检查频次，</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不包括根据上级主管部门部署</w:t>
      </w:r>
      <w:r>
        <w:rPr>
          <w:rFonts w:ascii="微软雅黑" w:hAnsi="微软雅黑" w:eastAsia="微软雅黑" w:cs="微软雅黑"/>
          <w:spacing w:val="10"/>
          <w:sz w:val="31"/>
          <w:szCs w:val="31"/>
        </w:rPr>
        <w:t>的专项检查计</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划实施的检查频次。根据投诉举报、转办交办、数据监测等线</w:t>
      </w:r>
      <w:r>
        <w:rPr>
          <w:rFonts w:ascii="微软雅黑" w:hAnsi="微软雅黑" w:eastAsia="微软雅黑" w:cs="微软雅黑"/>
          <w:spacing w:val="11"/>
          <w:sz w:val="31"/>
          <w:szCs w:val="31"/>
        </w:rPr>
        <w:t xml:space="preserve"> </w:t>
      </w:r>
      <w:r>
        <w:rPr>
          <w:rFonts w:ascii="微软雅黑" w:hAnsi="微软雅黑" w:eastAsia="微软雅黑" w:cs="微软雅黑"/>
          <w:spacing w:val="25"/>
          <w:sz w:val="31"/>
          <w:szCs w:val="31"/>
        </w:rPr>
        <w:t>索发现的严重违法行为或者生产经营单位申请实施行</w:t>
      </w:r>
      <w:r>
        <w:rPr>
          <w:rFonts w:ascii="微软雅黑" w:hAnsi="微软雅黑" w:eastAsia="微软雅黑" w:cs="微软雅黑"/>
          <w:spacing w:val="24"/>
          <w:sz w:val="31"/>
          <w:szCs w:val="31"/>
        </w:rPr>
        <w:t>政检查</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的，</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依法依规及时快速开展执法检查和调查核实，</w:t>
      </w:r>
      <w:r>
        <w:rPr>
          <w:rFonts w:ascii="微软雅黑" w:hAnsi="微软雅黑" w:eastAsia="微软雅黑" w:cs="微软雅黑"/>
          <w:spacing w:val="-44"/>
          <w:sz w:val="31"/>
          <w:szCs w:val="31"/>
        </w:rPr>
        <w:t xml:space="preserve"> </w:t>
      </w:r>
      <w:r>
        <w:rPr>
          <w:rFonts w:ascii="微软雅黑" w:hAnsi="微软雅黑" w:eastAsia="微软雅黑" w:cs="微软雅黑"/>
          <w:spacing w:val="9"/>
          <w:sz w:val="31"/>
          <w:szCs w:val="31"/>
        </w:rPr>
        <w:t>可以不受频</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次上限限制。</w:t>
      </w:r>
    </w:p>
    <w:p w14:paraId="244189D2">
      <w:pPr>
        <w:spacing w:before="5" w:line="255" w:lineRule="auto"/>
        <w:ind w:firstLine="643"/>
        <w:rPr>
          <w:rFonts w:ascii="微软雅黑" w:hAnsi="微软雅黑" w:eastAsia="微软雅黑" w:cs="微软雅黑"/>
          <w:sz w:val="31"/>
          <w:szCs w:val="31"/>
        </w:rPr>
      </w:pPr>
      <w:r>
        <w:rPr>
          <w:rFonts w:ascii="微软雅黑" w:hAnsi="微软雅黑" w:eastAsia="微软雅黑" w:cs="微软雅黑"/>
          <w:spacing w:val="13"/>
          <w:sz w:val="31"/>
          <w:szCs w:val="31"/>
        </w:rPr>
        <w:t>在确保一个执法年度内实现对重点生产经营单位至少监督</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检查一次的前提下，</w:t>
      </w:r>
      <w:r>
        <w:rPr>
          <w:rFonts w:ascii="微软雅黑" w:hAnsi="微软雅黑" w:eastAsia="微软雅黑" w:cs="微软雅黑"/>
          <w:spacing w:val="-52"/>
          <w:sz w:val="31"/>
          <w:szCs w:val="31"/>
        </w:rPr>
        <w:t xml:space="preserve"> </w:t>
      </w:r>
      <w:r>
        <w:rPr>
          <w:rFonts w:ascii="微软雅黑" w:hAnsi="微软雅黑" w:eastAsia="微软雅黑" w:cs="微软雅黑"/>
          <w:spacing w:val="10"/>
          <w:sz w:val="31"/>
          <w:szCs w:val="31"/>
        </w:rPr>
        <w:t>对一般生产经营单位，</w:t>
      </w:r>
      <w:r>
        <w:rPr>
          <w:rFonts w:ascii="微软雅黑" w:hAnsi="微软雅黑" w:eastAsia="微软雅黑" w:cs="微软雅黑"/>
          <w:spacing w:val="-52"/>
          <w:sz w:val="31"/>
          <w:szCs w:val="31"/>
        </w:rPr>
        <w:t xml:space="preserve"> </w:t>
      </w:r>
      <w:r>
        <w:rPr>
          <w:rFonts w:ascii="微软雅黑" w:hAnsi="微软雅黑" w:eastAsia="微软雅黑" w:cs="微软雅黑"/>
          <w:spacing w:val="10"/>
          <w:sz w:val="31"/>
          <w:szCs w:val="31"/>
        </w:rPr>
        <w:t>结合其所属行</w:t>
      </w:r>
      <w:r>
        <w:rPr>
          <w:rFonts w:ascii="微软雅黑" w:hAnsi="微软雅黑" w:eastAsia="微软雅黑" w:cs="微软雅黑"/>
          <w:spacing w:val="9"/>
          <w:sz w:val="31"/>
          <w:szCs w:val="31"/>
        </w:rPr>
        <w:t>业领</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域、生产经营规模、安全管理状况、安全生产标准化等因素，</w:t>
      </w:r>
      <w:r>
        <w:rPr>
          <w:rFonts w:ascii="微软雅黑" w:hAnsi="微软雅黑" w:eastAsia="微软雅黑" w:cs="微软雅黑"/>
          <w:spacing w:val="3"/>
          <w:sz w:val="31"/>
          <w:szCs w:val="31"/>
        </w:rPr>
        <w:t xml:space="preserve">   </w:t>
      </w:r>
      <w:r>
        <w:rPr>
          <w:rFonts w:ascii="微软雅黑" w:hAnsi="微软雅黑" w:eastAsia="微软雅黑" w:cs="微软雅黑"/>
          <w:spacing w:val="8"/>
          <w:sz w:val="31"/>
          <w:szCs w:val="31"/>
        </w:rPr>
        <w:t>划分出不同的安全风险等级，</w:t>
      </w:r>
      <w:r>
        <w:rPr>
          <w:rFonts w:ascii="微软雅黑" w:hAnsi="微软雅黑" w:eastAsia="微软雅黑" w:cs="微软雅黑"/>
          <w:spacing w:val="-40"/>
          <w:sz w:val="31"/>
          <w:szCs w:val="31"/>
        </w:rPr>
        <w:t xml:space="preserve"> </w:t>
      </w:r>
      <w:r>
        <w:rPr>
          <w:rFonts w:ascii="微软雅黑" w:hAnsi="微软雅黑" w:eastAsia="微软雅黑" w:cs="微软雅黑"/>
          <w:spacing w:val="8"/>
          <w:sz w:val="31"/>
          <w:szCs w:val="31"/>
        </w:rPr>
        <w:t>有针对性地开展“</w:t>
      </w:r>
      <w:r>
        <w:rPr>
          <w:rFonts w:ascii="微软雅黑" w:hAnsi="微软雅黑" w:eastAsia="微软雅黑" w:cs="微软雅黑"/>
          <w:spacing w:val="-67"/>
          <w:sz w:val="31"/>
          <w:szCs w:val="31"/>
        </w:rPr>
        <w:t xml:space="preserve"> </w:t>
      </w:r>
      <w:r>
        <w:rPr>
          <w:rFonts w:ascii="微软雅黑" w:hAnsi="微软雅黑" w:eastAsia="微软雅黑" w:cs="微软雅黑"/>
          <w:spacing w:val="8"/>
          <w:sz w:val="31"/>
          <w:szCs w:val="31"/>
        </w:rPr>
        <w:t>双随机、</w:t>
      </w:r>
      <w:r>
        <w:rPr>
          <w:rFonts w:ascii="微软雅黑" w:hAnsi="微软雅黑" w:eastAsia="微软雅黑" w:cs="微软雅黑"/>
          <w:spacing w:val="-39"/>
          <w:sz w:val="31"/>
          <w:szCs w:val="31"/>
        </w:rPr>
        <w:t xml:space="preserve"> </w:t>
      </w:r>
      <w:r>
        <w:rPr>
          <w:rFonts w:ascii="微软雅黑" w:hAnsi="微软雅黑" w:eastAsia="微软雅黑" w:cs="微软雅黑"/>
          <w:spacing w:val="8"/>
          <w:sz w:val="31"/>
          <w:szCs w:val="31"/>
        </w:rPr>
        <w:t>一公</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开</w:t>
      </w:r>
      <w:r>
        <w:rPr>
          <w:rFonts w:ascii="微软雅黑" w:hAnsi="微软雅黑" w:eastAsia="微软雅黑" w:cs="微软雅黑"/>
          <w:spacing w:val="-59"/>
          <w:sz w:val="31"/>
          <w:szCs w:val="31"/>
        </w:rPr>
        <w:t xml:space="preserve"> </w:t>
      </w:r>
      <w:r>
        <w:rPr>
          <w:rFonts w:ascii="微软雅黑" w:hAnsi="微软雅黑" w:eastAsia="微软雅黑" w:cs="微软雅黑"/>
          <w:spacing w:val="10"/>
          <w:sz w:val="31"/>
          <w:szCs w:val="31"/>
        </w:rPr>
        <w:t>”监督检查。对重点生产经营单位，</w:t>
      </w:r>
      <w:r>
        <w:rPr>
          <w:rFonts w:ascii="微软雅黑" w:hAnsi="微软雅黑" w:eastAsia="微软雅黑" w:cs="微软雅黑"/>
          <w:spacing w:val="-47"/>
          <w:sz w:val="31"/>
          <w:szCs w:val="31"/>
        </w:rPr>
        <w:t xml:space="preserve"> </w:t>
      </w:r>
      <w:r>
        <w:rPr>
          <w:rFonts w:ascii="微软雅黑" w:hAnsi="微软雅黑" w:eastAsia="微软雅黑" w:cs="微软雅黑"/>
          <w:spacing w:val="10"/>
          <w:sz w:val="31"/>
          <w:szCs w:val="31"/>
        </w:rPr>
        <w:t>应当结合被检查单位数</w:t>
      </w:r>
      <w:r>
        <w:rPr>
          <w:rFonts w:ascii="微软雅黑" w:hAnsi="微软雅黑" w:eastAsia="微软雅黑" w:cs="微软雅黑"/>
          <w:sz w:val="31"/>
          <w:szCs w:val="31"/>
        </w:rPr>
        <w:t xml:space="preserve">  </w:t>
      </w:r>
      <w:r>
        <w:rPr>
          <w:rFonts w:ascii="微软雅黑" w:hAnsi="微软雅黑" w:eastAsia="微软雅黑" w:cs="微软雅黑"/>
          <w:spacing w:val="14"/>
          <w:sz w:val="31"/>
          <w:szCs w:val="31"/>
        </w:rPr>
        <w:t>量、执法人员数量、专业等实际情况运用“</w:t>
      </w:r>
      <w:r>
        <w:rPr>
          <w:rFonts w:ascii="微软雅黑" w:hAnsi="微软雅黑" w:eastAsia="微软雅黑" w:cs="微软雅黑"/>
          <w:spacing w:val="-52"/>
          <w:sz w:val="31"/>
          <w:szCs w:val="31"/>
        </w:rPr>
        <w:t xml:space="preserve"> </w:t>
      </w:r>
      <w:r>
        <w:rPr>
          <w:rFonts w:ascii="微软雅黑" w:hAnsi="微软雅黑" w:eastAsia="微软雅黑" w:cs="微软雅黑"/>
          <w:spacing w:val="14"/>
          <w:sz w:val="31"/>
          <w:szCs w:val="31"/>
        </w:rPr>
        <w:t>双随机、</w:t>
      </w:r>
      <w:r>
        <w:rPr>
          <w:rFonts w:ascii="微软雅黑" w:hAnsi="微软雅黑" w:eastAsia="微软雅黑" w:cs="微软雅黑"/>
          <w:spacing w:val="-39"/>
          <w:sz w:val="31"/>
          <w:szCs w:val="31"/>
        </w:rPr>
        <w:t xml:space="preserve"> </w:t>
      </w:r>
      <w:r>
        <w:rPr>
          <w:rFonts w:ascii="微软雅黑" w:hAnsi="微软雅黑" w:eastAsia="微软雅黑" w:cs="微软雅黑"/>
          <w:spacing w:val="14"/>
          <w:sz w:val="31"/>
          <w:szCs w:val="31"/>
        </w:rPr>
        <w:t>一公开</w:t>
      </w:r>
      <w:r>
        <w:rPr>
          <w:rFonts w:ascii="微软雅黑" w:hAnsi="微软雅黑" w:eastAsia="微软雅黑" w:cs="微软雅黑"/>
          <w:spacing w:val="-63"/>
          <w:sz w:val="31"/>
          <w:szCs w:val="31"/>
        </w:rPr>
        <w:t xml:space="preserve"> </w:t>
      </w:r>
      <w:r>
        <w:rPr>
          <w:rFonts w:ascii="微软雅黑" w:hAnsi="微软雅黑" w:eastAsia="微软雅黑" w:cs="微软雅黑"/>
          <w:spacing w:val="14"/>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方式进行监督检查。</w:t>
      </w:r>
    </w:p>
    <w:p w14:paraId="76A00C4C">
      <w:pPr>
        <w:pStyle w:val="2"/>
        <w:spacing w:line="383" w:lineRule="auto"/>
      </w:pPr>
    </w:p>
    <w:p w14:paraId="5C4FDAC2">
      <w:pPr>
        <w:spacing w:before="133" w:line="204" w:lineRule="auto"/>
        <w:ind w:left="1"/>
        <w:outlineLvl w:val="1"/>
        <w:rPr>
          <w:rFonts w:ascii="微软雅黑" w:hAnsi="微软雅黑" w:eastAsia="微软雅黑" w:cs="微软雅黑"/>
          <w:sz w:val="31"/>
          <w:szCs w:val="31"/>
        </w:rPr>
      </w:pPr>
      <w:bookmarkStart w:id="23" w:name="bookmark11"/>
      <w:bookmarkEnd w:id="23"/>
      <w:r>
        <w:rPr>
          <w:rFonts w:ascii="宋体" w:hAnsi="宋体" w:eastAsia="宋体" w:cs="宋体"/>
          <w:b/>
          <w:bCs/>
          <w:spacing w:val="2"/>
          <w:sz w:val="31"/>
          <w:szCs w:val="31"/>
        </w:rPr>
        <w:t>2.4</w:t>
      </w:r>
      <w:r>
        <w:rPr>
          <w:rFonts w:ascii="宋体" w:hAnsi="宋体" w:eastAsia="宋体" w:cs="宋体"/>
          <w:spacing w:val="16"/>
          <w:sz w:val="31"/>
          <w:szCs w:val="31"/>
        </w:rPr>
        <w:t xml:space="preserve">  </w:t>
      </w:r>
      <w:r>
        <w:rPr>
          <w:rFonts w:ascii="微软雅黑" w:hAnsi="微软雅黑" w:eastAsia="微软雅黑" w:cs="微软雅黑"/>
          <w:b/>
          <w:bCs/>
          <w:spacing w:val="2"/>
          <w:sz w:val="31"/>
          <w:szCs w:val="31"/>
        </w:rPr>
        <w:t>编制程序</w:t>
      </w:r>
    </w:p>
    <w:p w14:paraId="76B2ED6A">
      <w:pPr>
        <w:spacing w:before="110"/>
        <w:ind w:left="1" w:right="151" w:firstLine="660"/>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编制机构和时间要求。应急管理部门应当指定一个内设</w:t>
      </w:r>
      <w:r>
        <w:rPr>
          <w:rFonts w:ascii="微软雅黑" w:hAnsi="微软雅黑" w:eastAsia="微软雅黑" w:cs="微软雅黑"/>
          <w:spacing w:val="12"/>
          <w:sz w:val="31"/>
          <w:szCs w:val="31"/>
        </w:rPr>
        <w:t xml:space="preserve"> </w:t>
      </w:r>
      <w:r>
        <w:rPr>
          <w:rFonts w:ascii="微软雅黑" w:hAnsi="微软雅黑" w:eastAsia="微软雅黑" w:cs="微软雅黑"/>
          <w:spacing w:val="13"/>
          <w:sz w:val="31"/>
          <w:szCs w:val="31"/>
        </w:rPr>
        <w:t>机构负责编制年度监督检查计划。各内设执法机构、</w:t>
      </w:r>
      <w:r>
        <w:rPr>
          <w:rFonts w:ascii="微软雅黑" w:hAnsi="微软雅黑" w:eastAsia="微软雅黑" w:cs="微软雅黑"/>
          <w:spacing w:val="12"/>
          <w:sz w:val="31"/>
          <w:szCs w:val="31"/>
        </w:rPr>
        <w:t>专门执法</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机构根据其职责提出具体年度监督检查计划，</w:t>
      </w:r>
      <w:r>
        <w:rPr>
          <w:rFonts w:ascii="微软雅黑" w:hAnsi="微软雅黑" w:eastAsia="微软雅黑" w:cs="微软雅黑"/>
          <w:spacing w:val="-14"/>
          <w:sz w:val="31"/>
          <w:szCs w:val="31"/>
        </w:rPr>
        <w:t xml:space="preserve"> </w:t>
      </w:r>
      <w:r>
        <w:rPr>
          <w:rFonts w:ascii="微软雅黑" w:hAnsi="微软雅黑" w:eastAsia="微软雅黑" w:cs="微软雅黑"/>
          <w:spacing w:val="10"/>
          <w:sz w:val="31"/>
          <w:szCs w:val="31"/>
        </w:rPr>
        <w:t>由负责编制年度</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监督检查计划的机构统一审核编制。</w:t>
      </w:r>
    </w:p>
    <w:p w14:paraId="049EDCFE">
      <w:pPr>
        <w:spacing w:before="110" w:line="228" w:lineRule="auto"/>
        <w:ind w:left="2" w:right="155" w:firstLine="639"/>
        <w:rPr>
          <w:rFonts w:ascii="微软雅黑" w:hAnsi="微软雅黑" w:eastAsia="微软雅黑" w:cs="微软雅黑"/>
          <w:sz w:val="31"/>
          <w:szCs w:val="31"/>
        </w:rPr>
      </w:pPr>
      <w:r>
        <w:rPr>
          <w:rFonts w:ascii="宋体" w:hAnsi="宋体" w:eastAsia="宋体" w:cs="宋体"/>
          <w:spacing w:val="4"/>
          <w:sz w:val="31"/>
          <w:szCs w:val="31"/>
        </w:rPr>
        <w:t>2.</w:t>
      </w:r>
      <w:r>
        <w:rPr>
          <w:rFonts w:ascii="宋体" w:hAnsi="宋体" w:eastAsia="宋体" w:cs="宋体"/>
          <w:spacing w:val="63"/>
          <w:sz w:val="31"/>
          <w:szCs w:val="31"/>
        </w:rPr>
        <w:t xml:space="preserve"> </w:t>
      </w:r>
      <w:r>
        <w:rPr>
          <w:rFonts w:ascii="微软雅黑" w:hAnsi="微软雅黑" w:eastAsia="微软雅黑" w:cs="微软雅黑"/>
          <w:spacing w:val="4"/>
          <w:sz w:val="31"/>
          <w:szCs w:val="31"/>
        </w:rPr>
        <w:t>审批备案。应急管理部门编制的年度监督检查计划应当</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按照有关规定报请批准备案。</w:t>
      </w:r>
    </w:p>
    <w:p w14:paraId="335DBE6A">
      <w:pPr>
        <w:spacing w:before="109" w:line="203" w:lineRule="auto"/>
        <w:ind w:left="643"/>
        <w:rPr>
          <w:rFonts w:ascii="微软雅黑" w:hAnsi="微软雅黑" w:eastAsia="微软雅黑" w:cs="微软雅黑"/>
          <w:sz w:val="31"/>
          <w:szCs w:val="31"/>
        </w:rPr>
      </w:pPr>
      <w:r>
        <w:rPr>
          <w:rFonts w:ascii="微软雅黑" w:hAnsi="微软雅黑" w:eastAsia="微软雅黑" w:cs="微软雅黑"/>
          <w:spacing w:val="11"/>
          <w:sz w:val="31"/>
          <w:szCs w:val="31"/>
        </w:rPr>
        <w:t>年度监督检查计划报批、备案时，</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应当一并报送上一个年</w:t>
      </w:r>
    </w:p>
    <w:p w14:paraId="14D36E57">
      <w:pPr>
        <w:spacing w:line="203" w:lineRule="auto"/>
        <w:rPr>
          <w:rFonts w:ascii="微软雅黑" w:hAnsi="微软雅黑" w:eastAsia="微软雅黑" w:cs="微软雅黑"/>
          <w:sz w:val="31"/>
          <w:szCs w:val="31"/>
        </w:rPr>
        <w:sectPr>
          <w:footerReference r:id="rId25" w:type="default"/>
          <w:pgSz w:w="11906" w:h="16838"/>
          <w:pgMar w:top="1431" w:right="1433" w:bottom="1229" w:left="1601" w:header="0" w:footer="993" w:gutter="0"/>
          <w:cols w:space="720" w:num="1"/>
        </w:sectPr>
      </w:pPr>
    </w:p>
    <w:p w14:paraId="6CE03DFC">
      <w:pPr>
        <w:pStyle w:val="2"/>
        <w:spacing w:line="307" w:lineRule="auto"/>
      </w:pPr>
    </w:p>
    <w:p w14:paraId="4ACAA92C">
      <w:pPr>
        <w:spacing w:before="133" w:line="202" w:lineRule="auto"/>
        <w:ind w:left="17"/>
        <w:rPr>
          <w:rFonts w:ascii="微软雅黑" w:hAnsi="微软雅黑" w:eastAsia="微软雅黑" w:cs="微软雅黑"/>
          <w:sz w:val="31"/>
          <w:szCs w:val="31"/>
        </w:rPr>
      </w:pPr>
      <w:bookmarkStart w:id="24" w:name="bookmark198"/>
      <w:bookmarkEnd w:id="24"/>
      <w:r>
        <w:rPr>
          <w:rFonts w:ascii="微软雅黑" w:hAnsi="微软雅黑" w:eastAsia="微软雅黑" w:cs="微软雅黑"/>
          <w:spacing w:val="8"/>
          <w:sz w:val="31"/>
          <w:szCs w:val="31"/>
        </w:rPr>
        <w:t>度监督检查计划的执行情况及相关数据。</w:t>
      </w:r>
    </w:p>
    <w:p w14:paraId="0B003773">
      <w:pPr>
        <w:spacing w:before="109" w:line="253" w:lineRule="auto"/>
        <w:ind w:left="20" w:right="122" w:firstLine="642"/>
        <w:jc w:val="both"/>
        <w:rPr>
          <w:rFonts w:ascii="微软雅黑" w:hAnsi="微软雅黑" w:eastAsia="微软雅黑" w:cs="微软雅黑"/>
          <w:sz w:val="31"/>
          <w:szCs w:val="31"/>
        </w:rPr>
      </w:pPr>
      <w:r>
        <w:rPr>
          <w:rFonts w:ascii="宋体" w:hAnsi="宋体" w:eastAsia="宋体" w:cs="宋体"/>
          <w:spacing w:val="5"/>
          <w:sz w:val="31"/>
          <w:szCs w:val="31"/>
        </w:rPr>
        <w:t xml:space="preserve">3. </w:t>
      </w:r>
      <w:r>
        <w:rPr>
          <w:rFonts w:ascii="微软雅黑" w:hAnsi="微软雅黑" w:eastAsia="微软雅黑" w:cs="微软雅黑"/>
          <w:spacing w:val="5"/>
          <w:sz w:val="31"/>
          <w:szCs w:val="31"/>
        </w:rPr>
        <w:t>调整及变更</w:t>
      </w:r>
      <w:r>
        <w:rPr>
          <w:rFonts w:ascii="微软雅黑" w:hAnsi="微软雅黑" w:eastAsia="微软雅黑" w:cs="微软雅黑"/>
          <w:spacing w:val="-52"/>
          <w:sz w:val="31"/>
          <w:szCs w:val="31"/>
        </w:rPr>
        <w:t xml:space="preserve"> </w:t>
      </w:r>
      <w:r>
        <w:rPr>
          <w:rFonts w:ascii="微软雅黑" w:hAnsi="微软雅黑" w:eastAsia="微软雅黑" w:cs="微软雅黑"/>
          <w:spacing w:val="5"/>
          <w:sz w:val="31"/>
          <w:szCs w:val="31"/>
        </w:rPr>
        <w:t>。年度监督检查计划批准</w:t>
      </w:r>
      <w:r>
        <w:rPr>
          <w:rFonts w:ascii="微软雅黑" w:hAnsi="微软雅黑" w:eastAsia="微软雅黑" w:cs="微软雅黑"/>
          <w:spacing w:val="4"/>
          <w:sz w:val="31"/>
          <w:szCs w:val="31"/>
        </w:rPr>
        <w:t>后，应急管理部门</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按照有关工作部署组织开展安全生产大检查、</w:t>
      </w:r>
      <w:r>
        <w:rPr>
          <w:rFonts w:ascii="微软雅黑" w:hAnsi="微软雅黑" w:eastAsia="微软雅黑" w:cs="微软雅黑"/>
          <w:spacing w:val="10"/>
          <w:sz w:val="31"/>
          <w:szCs w:val="31"/>
        </w:rPr>
        <w:t>专项治理等，</w:t>
      </w:r>
      <w:r>
        <w:rPr>
          <w:rFonts w:ascii="微软雅黑" w:hAnsi="微软雅黑" w:eastAsia="微软雅黑" w:cs="微软雅黑"/>
          <w:spacing w:val="-36"/>
          <w:sz w:val="31"/>
          <w:szCs w:val="31"/>
        </w:rPr>
        <w:t xml:space="preserve"> </w:t>
      </w:r>
      <w:r>
        <w:rPr>
          <w:rFonts w:ascii="微软雅黑" w:hAnsi="微软雅黑" w:eastAsia="微软雅黑" w:cs="微软雅黑"/>
          <w:spacing w:val="10"/>
          <w:sz w:val="31"/>
          <w:szCs w:val="31"/>
        </w:rPr>
        <w:t>需</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 xml:space="preserve">对年度监督检查计划作出重大调整的，应当在 </w:t>
      </w:r>
      <w:r>
        <w:rPr>
          <w:rFonts w:ascii="宋体" w:hAnsi="宋体" w:eastAsia="宋体" w:cs="宋体"/>
          <w:spacing w:val="3"/>
          <w:sz w:val="31"/>
          <w:szCs w:val="31"/>
        </w:rPr>
        <w:t xml:space="preserve">30 </w:t>
      </w:r>
      <w:r>
        <w:rPr>
          <w:rFonts w:ascii="微软雅黑" w:hAnsi="微软雅黑" w:eastAsia="微软雅黑" w:cs="微软雅黑"/>
          <w:spacing w:val="3"/>
          <w:sz w:val="31"/>
          <w:szCs w:val="31"/>
        </w:rPr>
        <w:t>日内重新履行</w:t>
      </w:r>
      <w:r>
        <w:rPr>
          <w:rFonts w:ascii="微软雅黑" w:hAnsi="微软雅黑" w:eastAsia="微软雅黑" w:cs="微软雅黑"/>
          <w:spacing w:val="7"/>
          <w:sz w:val="31"/>
          <w:szCs w:val="31"/>
        </w:rPr>
        <w:t xml:space="preserve"> </w:t>
      </w:r>
      <w:r>
        <w:rPr>
          <w:rFonts w:ascii="微软雅黑" w:hAnsi="微软雅黑" w:eastAsia="微软雅黑" w:cs="微软雅黑"/>
          <w:spacing w:val="2"/>
          <w:sz w:val="31"/>
          <w:szCs w:val="31"/>
        </w:rPr>
        <w:t>批准备案手续。</w:t>
      </w:r>
    </w:p>
    <w:p w14:paraId="01C1075C">
      <w:pPr>
        <w:spacing w:line="203" w:lineRule="auto"/>
        <w:ind w:left="668"/>
        <w:rPr>
          <w:rFonts w:ascii="微软雅黑" w:hAnsi="微软雅黑" w:eastAsia="微软雅黑" w:cs="微软雅黑"/>
          <w:sz w:val="31"/>
          <w:szCs w:val="31"/>
        </w:rPr>
      </w:pPr>
      <w:r>
        <w:rPr>
          <w:rFonts w:ascii="微软雅黑" w:hAnsi="微软雅黑" w:eastAsia="微软雅黑" w:cs="微软雅黑"/>
          <w:spacing w:val="5"/>
          <w:sz w:val="31"/>
          <w:szCs w:val="31"/>
        </w:rPr>
        <w:t>上述重大调整是指有下列情形之一的：</w:t>
      </w:r>
    </w:p>
    <w:p w14:paraId="6280AEF6">
      <w:pPr>
        <w:spacing w:before="110" w:line="228" w:lineRule="auto"/>
        <w:ind w:left="41" w:right="159" w:firstLine="592"/>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1</w:t>
      </w:r>
      <w:r>
        <w:rPr>
          <w:rFonts w:ascii="宋体" w:hAnsi="宋体" w:eastAsia="宋体" w:cs="宋体"/>
          <w:spacing w:val="-56"/>
          <w:sz w:val="31"/>
          <w:szCs w:val="31"/>
        </w:rPr>
        <w:t xml:space="preserve"> </w:t>
      </w:r>
      <w:r>
        <w:rPr>
          <w:rFonts w:ascii="微软雅黑" w:hAnsi="微软雅黑" w:eastAsia="微软雅黑" w:cs="微软雅黑"/>
          <w:spacing w:val="-1"/>
          <w:sz w:val="31"/>
          <w:szCs w:val="31"/>
        </w:rPr>
        <w:t>）重点检查单位的数量减少幅度超过计划</w:t>
      </w:r>
      <w:r>
        <w:rPr>
          <w:rFonts w:ascii="微软雅黑" w:hAnsi="微软雅黑" w:eastAsia="微软雅黑" w:cs="微软雅黑"/>
          <w:spacing w:val="25"/>
          <w:sz w:val="31"/>
          <w:szCs w:val="31"/>
        </w:rPr>
        <w:t xml:space="preserve"> </w:t>
      </w:r>
      <w:r>
        <w:rPr>
          <w:rFonts w:ascii="宋体" w:hAnsi="宋体" w:eastAsia="宋体" w:cs="宋体"/>
          <w:spacing w:val="-1"/>
          <w:sz w:val="31"/>
          <w:szCs w:val="31"/>
        </w:rPr>
        <w:t>10%</w:t>
      </w:r>
      <w:r>
        <w:rPr>
          <w:rFonts w:ascii="微软雅黑" w:hAnsi="微软雅黑" w:eastAsia="微软雅黑" w:cs="微软雅黑"/>
          <w:spacing w:val="-1"/>
          <w:sz w:val="31"/>
          <w:szCs w:val="31"/>
        </w:rPr>
        <w:t>，</w:t>
      </w:r>
      <w:r>
        <w:rPr>
          <w:rFonts w:ascii="微软雅黑" w:hAnsi="微软雅黑" w:eastAsia="微软雅黑" w:cs="微软雅黑"/>
          <w:spacing w:val="-57"/>
          <w:sz w:val="31"/>
          <w:szCs w:val="31"/>
        </w:rPr>
        <w:t xml:space="preserve"> </w:t>
      </w:r>
      <w:r>
        <w:rPr>
          <w:rFonts w:ascii="微软雅黑" w:hAnsi="微软雅黑" w:eastAsia="微软雅黑" w:cs="微软雅黑"/>
          <w:spacing w:val="-1"/>
          <w:sz w:val="31"/>
          <w:szCs w:val="31"/>
        </w:rPr>
        <w:t>或者重</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点检查单位的范围作出变更的；</w:t>
      </w:r>
    </w:p>
    <w:p w14:paraId="66B2DC18">
      <w:pPr>
        <w:spacing w:before="108" w:line="199" w:lineRule="auto"/>
        <w:ind w:left="634"/>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0"/>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 xml:space="preserve">）监督检查单位的数量减少幅度超过计划 </w:t>
      </w:r>
      <w:r>
        <w:rPr>
          <w:rFonts w:ascii="宋体" w:hAnsi="宋体" w:eastAsia="宋体" w:cs="宋体"/>
          <w:spacing w:val="4"/>
          <w:sz w:val="31"/>
          <w:szCs w:val="31"/>
        </w:rPr>
        <w:t>20%</w:t>
      </w:r>
      <w:r>
        <w:rPr>
          <w:rFonts w:ascii="微软雅黑" w:hAnsi="微软雅黑" w:eastAsia="微软雅黑" w:cs="微软雅黑"/>
          <w:spacing w:val="4"/>
          <w:sz w:val="31"/>
          <w:szCs w:val="31"/>
        </w:rPr>
        <w:t>的；</w:t>
      </w:r>
    </w:p>
    <w:p w14:paraId="693ACF4E">
      <w:pPr>
        <w:spacing w:before="118" w:line="199" w:lineRule="auto"/>
        <w:ind w:left="634"/>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）需要报批的其他情形。</w:t>
      </w:r>
    </w:p>
    <w:p w14:paraId="79B028E4">
      <w:pPr>
        <w:spacing w:before="122" w:line="252" w:lineRule="auto"/>
        <w:ind w:left="28" w:right="123" w:firstLine="632"/>
        <w:rPr>
          <w:rFonts w:ascii="微软雅黑" w:hAnsi="微软雅黑" w:eastAsia="微软雅黑" w:cs="微软雅黑"/>
          <w:sz w:val="31"/>
          <w:szCs w:val="31"/>
        </w:rPr>
      </w:pPr>
      <w:r>
        <w:rPr>
          <w:rFonts w:ascii="微软雅黑" w:hAnsi="微软雅黑" w:eastAsia="微软雅黑" w:cs="微软雅黑"/>
          <w:spacing w:val="11"/>
          <w:sz w:val="31"/>
          <w:szCs w:val="31"/>
        </w:rPr>
        <w:t>年度监督检查计划作出重大调整的，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应当同时核定相应的</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工作量。</w:t>
      </w:r>
    </w:p>
    <w:p w14:paraId="208FD6EC">
      <w:pPr>
        <w:spacing w:before="3" w:line="262" w:lineRule="auto"/>
        <w:ind w:left="58" w:right="123" w:firstLine="602"/>
        <w:rPr>
          <w:rFonts w:ascii="微软雅黑" w:hAnsi="微软雅黑" w:eastAsia="微软雅黑" w:cs="微软雅黑"/>
          <w:sz w:val="31"/>
          <w:szCs w:val="31"/>
        </w:rPr>
      </w:pPr>
      <w:r>
        <w:rPr>
          <w:rFonts w:ascii="微软雅黑" w:hAnsi="微软雅黑" w:eastAsia="微软雅黑" w:cs="微软雅黑"/>
          <w:spacing w:val="11"/>
          <w:sz w:val="31"/>
          <w:szCs w:val="31"/>
        </w:rPr>
        <w:t>年度监督检查计划进行部分调整或者变更的，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应急管理部</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门应当及时制作有关文件，存档备查。</w:t>
      </w:r>
    </w:p>
    <w:p w14:paraId="0E0BC658">
      <w:pPr>
        <w:pStyle w:val="2"/>
        <w:spacing w:line="379" w:lineRule="auto"/>
      </w:pPr>
    </w:p>
    <w:p w14:paraId="2C169465">
      <w:pPr>
        <w:spacing w:before="134" w:line="203" w:lineRule="auto"/>
        <w:ind w:left="27"/>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755661AF">
      <w:pPr>
        <w:spacing w:before="112" w:line="204" w:lineRule="auto"/>
        <w:ind w:left="625"/>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《中华人民共和国安全生产法》</w:t>
      </w:r>
    </w:p>
    <w:p w14:paraId="4CA3A471">
      <w:pPr>
        <w:spacing w:before="107" w:line="203" w:lineRule="auto"/>
        <w:ind w:left="625"/>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《中华人民共和国行政处罚法》</w:t>
      </w:r>
    </w:p>
    <w:p w14:paraId="1EA61B98">
      <w:pPr>
        <w:spacing w:before="109" w:line="204" w:lineRule="auto"/>
        <w:ind w:left="625"/>
        <w:rPr>
          <w:rFonts w:ascii="微软雅黑" w:hAnsi="微软雅黑" w:eastAsia="微软雅黑" w:cs="微软雅黑"/>
          <w:sz w:val="31"/>
          <w:szCs w:val="31"/>
        </w:rPr>
      </w:pPr>
      <w:r>
        <w:rPr>
          <w:rFonts w:ascii="微软雅黑" w:hAnsi="微软雅黑" w:eastAsia="微软雅黑" w:cs="微软雅黑"/>
          <w:spacing w:val="13"/>
          <w:sz w:val="31"/>
          <w:szCs w:val="31"/>
        </w:rPr>
        <w:t>《优化营商环境条例》</w:t>
      </w:r>
    </w:p>
    <w:p w14:paraId="17E8E8EC">
      <w:pPr>
        <w:spacing w:before="112" w:line="252" w:lineRule="auto"/>
        <w:ind w:left="38" w:firstLine="586"/>
        <w:rPr>
          <w:rFonts w:ascii="微软雅黑" w:hAnsi="微软雅黑" w:eastAsia="微软雅黑" w:cs="微软雅黑"/>
          <w:sz w:val="31"/>
          <w:szCs w:val="31"/>
        </w:rPr>
      </w:pPr>
      <w:r>
        <w:rPr>
          <w:rFonts w:ascii="微软雅黑" w:hAnsi="微软雅黑" w:eastAsia="微软雅黑" w:cs="微软雅黑"/>
          <w:spacing w:val="6"/>
          <w:sz w:val="31"/>
          <w:szCs w:val="31"/>
        </w:rPr>
        <w:t>《国务院关于在市场监管领域全面推行部门联合“双随机、</w:t>
      </w:r>
      <w:r>
        <w:rPr>
          <w:rFonts w:ascii="微软雅黑" w:hAnsi="微软雅黑" w:eastAsia="微软雅黑" w:cs="微软雅黑"/>
          <w:spacing w:val="17"/>
          <w:sz w:val="31"/>
          <w:szCs w:val="31"/>
        </w:rPr>
        <w:t xml:space="preserve"> </w:t>
      </w:r>
      <w:r>
        <w:rPr>
          <w:rFonts w:ascii="微软雅黑" w:hAnsi="微软雅黑" w:eastAsia="微软雅黑" w:cs="微软雅黑"/>
          <w:spacing w:val="-2"/>
          <w:sz w:val="31"/>
          <w:szCs w:val="31"/>
        </w:rPr>
        <w:t>一公开</w:t>
      </w:r>
      <w:r>
        <w:rPr>
          <w:rFonts w:ascii="微软雅黑" w:hAnsi="微软雅黑" w:eastAsia="微软雅黑" w:cs="微软雅黑"/>
          <w:spacing w:val="-67"/>
          <w:sz w:val="31"/>
          <w:szCs w:val="31"/>
        </w:rPr>
        <w:t xml:space="preserve"> </w:t>
      </w:r>
      <w:r>
        <w:rPr>
          <w:rFonts w:ascii="微软雅黑" w:hAnsi="微软雅黑" w:eastAsia="微软雅黑" w:cs="微软雅黑"/>
          <w:spacing w:val="-2"/>
          <w:sz w:val="31"/>
          <w:szCs w:val="31"/>
        </w:rPr>
        <w:t>”监管的意见》（国发〔</w:t>
      </w:r>
      <w:r>
        <w:rPr>
          <w:rFonts w:ascii="宋体" w:hAnsi="宋体" w:eastAsia="宋体" w:cs="宋体"/>
          <w:spacing w:val="-2"/>
          <w:sz w:val="31"/>
          <w:szCs w:val="31"/>
        </w:rPr>
        <w:t>2019</w:t>
      </w:r>
      <w:r>
        <w:rPr>
          <w:rFonts w:ascii="微软雅黑" w:hAnsi="微软雅黑" w:eastAsia="微软雅黑" w:cs="微软雅黑"/>
          <w:spacing w:val="-2"/>
          <w:sz w:val="31"/>
          <w:szCs w:val="31"/>
        </w:rPr>
        <w:t>〕</w:t>
      </w:r>
      <w:r>
        <w:rPr>
          <w:rFonts w:ascii="宋体" w:hAnsi="宋体" w:eastAsia="宋体" w:cs="宋体"/>
          <w:spacing w:val="-2"/>
          <w:sz w:val="31"/>
          <w:szCs w:val="31"/>
        </w:rPr>
        <w:t>5</w:t>
      </w:r>
      <w:r>
        <w:rPr>
          <w:rFonts w:ascii="宋体" w:hAnsi="宋体" w:eastAsia="宋体" w:cs="宋体"/>
          <w:spacing w:val="-49"/>
          <w:sz w:val="31"/>
          <w:szCs w:val="31"/>
        </w:rPr>
        <w:t xml:space="preserve"> </w:t>
      </w:r>
      <w:r>
        <w:rPr>
          <w:rFonts w:ascii="微软雅黑" w:hAnsi="微软雅黑" w:eastAsia="微软雅黑" w:cs="微软雅黑"/>
          <w:spacing w:val="-3"/>
          <w:sz w:val="31"/>
          <w:szCs w:val="31"/>
        </w:rPr>
        <w:t>号）</w:t>
      </w:r>
    </w:p>
    <w:p w14:paraId="29F5498B">
      <w:pPr>
        <w:spacing w:before="3" w:line="252" w:lineRule="auto"/>
        <w:ind w:right="126" w:firstLine="625"/>
        <w:rPr>
          <w:rFonts w:ascii="微软雅黑" w:hAnsi="微软雅黑" w:eastAsia="微软雅黑" w:cs="微软雅黑"/>
          <w:sz w:val="31"/>
          <w:szCs w:val="31"/>
        </w:rPr>
      </w:pPr>
      <w:r>
        <w:rPr>
          <w:rFonts w:ascii="微软雅黑" w:hAnsi="微软雅黑" w:eastAsia="微软雅黑" w:cs="微软雅黑"/>
          <w:spacing w:val="-2"/>
          <w:sz w:val="31"/>
          <w:szCs w:val="31"/>
        </w:rPr>
        <w:t>《国务院关于加强和规范事中事后监管的指导意见》（ 国发</w:t>
      </w:r>
      <w:r>
        <w:rPr>
          <w:rFonts w:ascii="微软雅黑" w:hAnsi="微软雅黑" w:eastAsia="微软雅黑" w:cs="微软雅黑"/>
          <w:spacing w:val="9"/>
          <w:sz w:val="31"/>
          <w:szCs w:val="31"/>
        </w:rPr>
        <w:t xml:space="preserve"> </w:t>
      </w:r>
      <w:r>
        <w:rPr>
          <w:rFonts w:ascii="微软雅黑" w:hAnsi="微软雅黑" w:eastAsia="微软雅黑" w:cs="微软雅黑"/>
          <w:sz w:val="31"/>
          <w:szCs w:val="31"/>
        </w:rPr>
        <w:t>〔</w:t>
      </w:r>
      <w:r>
        <w:rPr>
          <w:rFonts w:ascii="宋体" w:hAnsi="宋体" w:eastAsia="宋体" w:cs="宋体"/>
          <w:sz w:val="31"/>
          <w:szCs w:val="31"/>
        </w:rPr>
        <w:t>2019</w:t>
      </w:r>
      <w:r>
        <w:rPr>
          <w:rFonts w:ascii="微软雅黑" w:hAnsi="微软雅黑" w:eastAsia="微软雅黑" w:cs="微软雅黑"/>
          <w:sz w:val="31"/>
          <w:szCs w:val="31"/>
        </w:rPr>
        <w:t>〕</w:t>
      </w:r>
      <w:r>
        <w:rPr>
          <w:rFonts w:ascii="微软雅黑" w:hAnsi="微软雅黑" w:eastAsia="微软雅黑" w:cs="微软雅黑"/>
          <w:spacing w:val="-38"/>
          <w:sz w:val="31"/>
          <w:szCs w:val="31"/>
        </w:rPr>
        <w:t xml:space="preserve"> </w:t>
      </w:r>
      <w:r>
        <w:rPr>
          <w:rFonts w:ascii="宋体" w:hAnsi="宋体" w:eastAsia="宋体" w:cs="宋体"/>
          <w:sz w:val="31"/>
          <w:szCs w:val="31"/>
        </w:rPr>
        <w:t>18</w:t>
      </w:r>
      <w:r>
        <w:rPr>
          <w:rFonts w:ascii="宋体" w:hAnsi="宋体" w:eastAsia="宋体" w:cs="宋体"/>
          <w:spacing w:val="-50"/>
          <w:sz w:val="31"/>
          <w:szCs w:val="31"/>
        </w:rPr>
        <w:t xml:space="preserve"> </w:t>
      </w:r>
      <w:r>
        <w:rPr>
          <w:rFonts w:ascii="微软雅黑" w:hAnsi="微软雅黑" w:eastAsia="微软雅黑" w:cs="微软雅黑"/>
          <w:sz w:val="31"/>
          <w:szCs w:val="31"/>
        </w:rPr>
        <w:t>号）</w:t>
      </w:r>
    </w:p>
    <w:p w14:paraId="17B4C3D1">
      <w:pPr>
        <w:spacing w:before="2" w:line="198" w:lineRule="auto"/>
        <w:ind w:left="625"/>
        <w:rPr>
          <w:rFonts w:ascii="微软雅黑" w:hAnsi="微软雅黑" w:eastAsia="微软雅黑" w:cs="微软雅黑"/>
          <w:sz w:val="31"/>
          <w:szCs w:val="31"/>
        </w:rPr>
      </w:pPr>
      <w:r>
        <w:rPr>
          <w:rFonts w:ascii="微软雅黑" w:hAnsi="微软雅黑" w:eastAsia="微软雅黑" w:cs="微软雅黑"/>
          <w:spacing w:val="-1"/>
          <w:sz w:val="31"/>
          <w:szCs w:val="31"/>
        </w:rPr>
        <w:t>《国务院办公厅关于严格规范涉企行政检查的意见》（ 国办</w:t>
      </w:r>
    </w:p>
    <w:p w14:paraId="5EA449D6">
      <w:pPr>
        <w:spacing w:line="198" w:lineRule="auto"/>
        <w:rPr>
          <w:rFonts w:ascii="微软雅黑" w:hAnsi="微软雅黑" w:eastAsia="微软雅黑" w:cs="微软雅黑"/>
          <w:sz w:val="31"/>
          <w:szCs w:val="31"/>
        </w:rPr>
        <w:sectPr>
          <w:footerReference r:id="rId26" w:type="default"/>
          <w:pgSz w:w="11906" w:h="16838"/>
          <w:pgMar w:top="1431" w:right="1461" w:bottom="1229" w:left="1583" w:header="0" w:footer="993" w:gutter="0"/>
          <w:cols w:space="720" w:num="1"/>
        </w:sectPr>
      </w:pPr>
    </w:p>
    <w:p w14:paraId="06965617">
      <w:pPr>
        <w:pStyle w:val="2"/>
        <w:spacing w:line="306" w:lineRule="auto"/>
      </w:pPr>
    </w:p>
    <w:p w14:paraId="144DBAB3">
      <w:pPr>
        <w:spacing w:before="133" w:line="199" w:lineRule="auto"/>
        <w:ind w:left="22"/>
        <w:rPr>
          <w:rFonts w:ascii="微软雅黑" w:hAnsi="微软雅黑" w:eastAsia="微软雅黑" w:cs="微软雅黑"/>
          <w:sz w:val="31"/>
          <w:szCs w:val="31"/>
        </w:rPr>
      </w:pPr>
      <w:bookmarkStart w:id="25" w:name="bookmark199"/>
      <w:bookmarkEnd w:id="25"/>
      <w:r>
        <w:rPr>
          <w:rFonts w:ascii="微软雅黑" w:hAnsi="微软雅黑" w:eastAsia="微软雅黑" w:cs="微软雅黑"/>
          <w:spacing w:val="2"/>
          <w:sz w:val="31"/>
          <w:szCs w:val="31"/>
        </w:rPr>
        <w:t>发〔</w:t>
      </w:r>
      <w:r>
        <w:rPr>
          <w:rFonts w:ascii="宋体" w:hAnsi="宋体" w:eastAsia="宋体" w:cs="宋体"/>
          <w:spacing w:val="2"/>
          <w:sz w:val="31"/>
          <w:szCs w:val="31"/>
        </w:rPr>
        <w:t>2024</w:t>
      </w:r>
      <w:r>
        <w:rPr>
          <w:rFonts w:ascii="微软雅黑" w:hAnsi="微软雅黑" w:eastAsia="微软雅黑" w:cs="微软雅黑"/>
          <w:spacing w:val="2"/>
          <w:sz w:val="31"/>
          <w:szCs w:val="31"/>
        </w:rPr>
        <w:t>〕</w:t>
      </w:r>
      <w:r>
        <w:rPr>
          <w:rFonts w:ascii="宋体" w:hAnsi="宋体" w:eastAsia="宋体" w:cs="宋体"/>
          <w:spacing w:val="2"/>
          <w:sz w:val="31"/>
          <w:szCs w:val="31"/>
        </w:rPr>
        <w:t>54</w:t>
      </w:r>
      <w:r>
        <w:rPr>
          <w:rFonts w:ascii="宋体" w:hAnsi="宋体" w:eastAsia="宋体" w:cs="宋体"/>
          <w:spacing w:val="-48"/>
          <w:sz w:val="31"/>
          <w:szCs w:val="31"/>
        </w:rPr>
        <w:t xml:space="preserve"> </w:t>
      </w:r>
      <w:r>
        <w:rPr>
          <w:rFonts w:ascii="微软雅黑" w:hAnsi="微软雅黑" w:eastAsia="微软雅黑" w:cs="微软雅黑"/>
          <w:spacing w:val="2"/>
          <w:sz w:val="31"/>
          <w:szCs w:val="31"/>
        </w:rPr>
        <w:t>号</w:t>
      </w:r>
      <w:r>
        <w:rPr>
          <w:rFonts w:ascii="微软雅黑" w:hAnsi="微软雅黑" w:eastAsia="微软雅黑" w:cs="微软雅黑"/>
          <w:spacing w:val="-32"/>
          <w:sz w:val="31"/>
          <w:szCs w:val="31"/>
        </w:rPr>
        <w:t xml:space="preserve"> </w:t>
      </w:r>
      <w:r>
        <w:rPr>
          <w:rFonts w:ascii="微软雅黑" w:hAnsi="微软雅黑" w:eastAsia="微软雅黑" w:cs="微软雅黑"/>
          <w:spacing w:val="2"/>
          <w:sz w:val="31"/>
          <w:szCs w:val="31"/>
        </w:rPr>
        <w:t>）</w:t>
      </w:r>
    </w:p>
    <w:p w14:paraId="40D05678">
      <w:pPr>
        <w:spacing w:before="120" w:line="203" w:lineRule="auto"/>
        <w:ind w:left="625"/>
        <w:rPr>
          <w:rFonts w:ascii="微软雅黑" w:hAnsi="微软雅黑" w:eastAsia="微软雅黑" w:cs="微软雅黑"/>
          <w:sz w:val="31"/>
          <w:szCs w:val="31"/>
        </w:rPr>
      </w:pPr>
      <w:r>
        <w:rPr>
          <w:rFonts w:ascii="微软雅黑" w:hAnsi="微软雅黑" w:eastAsia="微软雅黑" w:cs="微软雅黑"/>
          <w:spacing w:val="11"/>
          <w:sz w:val="31"/>
          <w:szCs w:val="31"/>
        </w:rPr>
        <w:t>《应急管理行政执法人员依法履职管理规定》</w:t>
      </w:r>
    </w:p>
    <w:p w14:paraId="1A07505F">
      <w:pPr>
        <w:spacing w:before="109" w:line="203" w:lineRule="auto"/>
        <w:ind w:left="625"/>
        <w:rPr>
          <w:rFonts w:ascii="微软雅黑" w:hAnsi="微软雅黑" w:eastAsia="微软雅黑" w:cs="微软雅黑"/>
          <w:sz w:val="31"/>
          <w:szCs w:val="31"/>
        </w:rPr>
      </w:pPr>
      <w:r>
        <w:rPr>
          <w:rFonts w:ascii="微软雅黑" w:hAnsi="微软雅黑" w:eastAsia="微软雅黑" w:cs="微软雅黑"/>
          <w:spacing w:val="12"/>
          <w:sz w:val="31"/>
          <w:szCs w:val="31"/>
        </w:rPr>
        <w:t>《安全生产违法行为行政处罚办法》</w:t>
      </w:r>
    </w:p>
    <w:p w14:paraId="29AF0F11">
      <w:pPr>
        <w:spacing w:before="108" w:line="253" w:lineRule="auto"/>
        <w:ind w:right="2" w:firstLine="625"/>
        <w:rPr>
          <w:rFonts w:ascii="微软雅黑" w:hAnsi="微软雅黑" w:eastAsia="微软雅黑" w:cs="微软雅黑"/>
          <w:sz w:val="31"/>
          <w:szCs w:val="31"/>
        </w:rPr>
      </w:pPr>
      <w:r>
        <w:rPr>
          <w:rFonts w:ascii="微软雅黑" w:hAnsi="微软雅黑" w:eastAsia="微软雅黑" w:cs="微软雅黑"/>
          <w:spacing w:val="23"/>
          <w:sz w:val="31"/>
          <w:szCs w:val="31"/>
        </w:rPr>
        <w:t>《安全生产年度监督检查计划编制办法》（ 安监总政法</w:t>
      </w:r>
      <w:r>
        <w:rPr>
          <w:rFonts w:ascii="微软雅黑" w:hAnsi="微软雅黑" w:eastAsia="微软雅黑" w:cs="微软雅黑"/>
          <w:sz w:val="31"/>
          <w:szCs w:val="31"/>
        </w:rPr>
        <w:t xml:space="preserve"> 〔</w:t>
      </w:r>
      <w:r>
        <w:rPr>
          <w:rFonts w:ascii="宋体" w:hAnsi="宋体" w:eastAsia="宋体" w:cs="宋体"/>
          <w:sz w:val="31"/>
          <w:szCs w:val="31"/>
        </w:rPr>
        <w:t>2017</w:t>
      </w:r>
      <w:r>
        <w:rPr>
          <w:rFonts w:ascii="微软雅黑" w:hAnsi="微软雅黑" w:eastAsia="微软雅黑" w:cs="微软雅黑"/>
          <w:sz w:val="31"/>
          <w:szCs w:val="31"/>
        </w:rPr>
        <w:t>〕</w:t>
      </w:r>
      <w:r>
        <w:rPr>
          <w:rFonts w:ascii="微软雅黑" w:hAnsi="微软雅黑" w:eastAsia="微软雅黑" w:cs="微软雅黑"/>
          <w:spacing w:val="-35"/>
          <w:sz w:val="31"/>
          <w:szCs w:val="31"/>
        </w:rPr>
        <w:t xml:space="preserve"> </w:t>
      </w:r>
      <w:r>
        <w:rPr>
          <w:rFonts w:ascii="宋体" w:hAnsi="宋体" w:eastAsia="宋体" w:cs="宋体"/>
          <w:sz w:val="31"/>
          <w:szCs w:val="31"/>
        </w:rPr>
        <w:t>150</w:t>
      </w:r>
      <w:r>
        <w:rPr>
          <w:rFonts w:ascii="宋体" w:hAnsi="宋体" w:eastAsia="宋体" w:cs="宋体"/>
          <w:spacing w:val="-47"/>
          <w:sz w:val="31"/>
          <w:szCs w:val="31"/>
        </w:rPr>
        <w:t xml:space="preserve"> </w:t>
      </w:r>
      <w:r>
        <w:rPr>
          <w:rFonts w:ascii="微软雅黑" w:hAnsi="微软雅黑" w:eastAsia="微软雅黑" w:cs="微软雅黑"/>
          <w:sz w:val="31"/>
          <w:szCs w:val="31"/>
        </w:rPr>
        <w:t>号）</w:t>
      </w:r>
    </w:p>
    <w:p w14:paraId="1FEE941C">
      <w:pPr>
        <w:spacing w:before="4" w:line="252" w:lineRule="auto"/>
        <w:ind w:left="34" w:firstLine="591"/>
        <w:rPr>
          <w:rFonts w:ascii="微软雅黑" w:hAnsi="微软雅黑" w:eastAsia="微软雅黑" w:cs="微软雅黑"/>
          <w:sz w:val="31"/>
          <w:szCs w:val="31"/>
        </w:rPr>
      </w:pPr>
      <w:r>
        <w:rPr>
          <w:rFonts w:ascii="微软雅黑" w:hAnsi="微软雅黑" w:eastAsia="微软雅黑" w:cs="微软雅黑"/>
          <w:spacing w:val="14"/>
          <w:sz w:val="31"/>
          <w:szCs w:val="31"/>
        </w:rPr>
        <w:t>《国家安全监管总局关于进一步加强监管监察执法促进企</w:t>
      </w:r>
      <w:r>
        <w:rPr>
          <w:rFonts w:ascii="微软雅黑" w:hAnsi="微软雅黑" w:eastAsia="微软雅黑" w:cs="微软雅黑"/>
          <w:spacing w:val="10"/>
          <w:sz w:val="31"/>
          <w:szCs w:val="31"/>
        </w:rPr>
        <w:t xml:space="preserve"> </w:t>
      </w:r>
      <w:r>
        <w:rPr>
          <w:rFonts w:ascii="微软雅黑" w:hAnsi="微软雅黑" w:eastAsia="微软雅黑" w:cs="微软雅黑"/>
          <w:spacing w:val="2"/>
          <w:sz w:val="31"/>
          <w:szCs w:val="31"/>
        </w:rPr>
        <w:t>业安全生产主体责任落实的意见》（安监总政法〔</w:t>
      </w:r>
      <w:r>
        <w:rPr>
          <w:rFonts w:ascii="宋体" w:hAnsi="宋体" w:eastAsia="宋体" w:cs="宋体"/>
          <w:spacing w:val="2"/>
          <w:sz w:val="31"/>
          <w:szCs w:val="31"/>
        </w:rPr>
        <w:t>2018</w:t>
      </w:r>
      <w:r>
        <w:rPr>
          <w:rFonts w:ascii="微软雅黑" w:hAnsi="微软雅黑" w:eastAsia="微软雅黑" w:cs="微软雅黑"/>
          <w:spacing w:val="2"/>
          <w:sz w:val="31"/>
          <w:szCs w:val="31"/>
        </w:rPr>
        <w:t>〕</w:t>
      </w:r>
      <w:r>
        <w:rPr>
          <w:rFonts w:ascii="宋体" w:hAnsi="宋体" w:eastAsia="宋体" w:cs="宋体"/>
          <w:spacing w:val="2"/>
          <w:sz w:val="31"/>
          <w:szCs w:val="31"/>
        </w:rPr>
        <w:t>5</w:t>
      </w:r>
      <w:r>
        <w:rPr>
          <w:rFonts w:ascii="宋体" w:hAnsi="宋体" w:eastAsia="宋体" w:cs="宋体"/>
          <w:spacing w:val="-45"/>
          <w:sz w:val="31"/>
          <w:szCs w:val="31"/>
        </w:rPr>
        <w:t xml:space="preserve"> </w:t>
      </w:r>
      <w:r>
        <w:rPr>
          <w:rFonts w:ascii="微软雅黑" w:hAnsi="微软雅黑" w:eastAsia="微软雅黑" w:cs="微软雅黑"/>
          <w:spacing w:val="2"/>
          <w:sz w:val="31"/>
          <w:szCs w:val="31"/>
        </w:rPr>
        <w:t>号）</w:t>
      </w:r>
    </w:p>
    <w:p w14:paraId="7E383063">
      <w:pPr>
        <w:spacing w:before="1" w:line="259" w:lineRule="auto"/>
        <w:ind w:left="42" w:right="2" w:firstLine="582"/>
        <w:rPr>
          <w:rFonts w:ascii="微软雅黑" w:hAnsi="微软雅黑" w:eastAsia="微软雅黑" w:cs="微软雅黑"/>
          <w:sz w:val="31"/>
          <w:szCs w:val="31"/>
        </w:rPr>
      </w:pPr>
      <w:r>
        <w:rPr>
          <w:rFonts w:ascii="微软雅黑" w:hAnsi="微软雅黑" w:eastAsia="微软雅黑" w:cs="微软雅黑"/>
          <w:spacing w:val="2"/>
          <w:sz w:val="31"/>
          <w:szCs w:val="31"/>
        </w:rPr>
        <w:t>《应急管理部关于严格规范安全生产执法行为的</w:t>
      </w:r>
      <w:r>
        <w:rPr>
          <w:rFonts w:ascii="微软雅黑" w:hAnsi="微软雅黑" w:eastAsia="微软雅黑" w:cs="微软雅黑"/>
          <w:spacing w:val="1"/>
          <w:sz w:val="31"/>
          <w:szCs w:val="31"/>
        </w:rPr>
        <w:t>通知》（应</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急〔</w:t>
      </w:r>
      <w:r>
        <w:rPr>
          <w:rFonts w:ascii="宋体" w:hAnsi="宋体" w:eastAsia="宋体" w:cs="宋体"/>
          <w:spacing w:val="-3"/>
          <w:sz w:val="31"/>
          <w:szCs w:val="31"/>
        </w:rPr>
        <w:t>2025</w:t>
      </w:r>
      <w:r>
        <w:rPr>
          <w:rFonts w:ascii="微软雅黑" w:hAnsi="微软雅黑" w:eastAsia="微软雅黑" w:cs="微软雅黑"/>
          <w:spacing w:val="-3"/>
          <w:sz w:val="31"/>
          <w:szCs w:val="31"/>
        </w:rPr>
        <w:t>〕</w:t>
      </w:r>
      <w:r>
        <w:rPr>
          <w:rFonts w:ascii="微软雅黑" w:hAnsi="微软雅黑" w:eastAsia="微软雅黑" w:cs="微软雅黑"/>
          <w:spacing w:val="-39"/>
          <w:sz w:val="31"/>
          <w:szCs w:val="31"/>
        </w:rPr>
        <w:t xml:space="preserve"> </w:t>
      </w:r>
      <w:r>
        <w:rPr>
          <w:rFonts w:ascii="宋体" w:hAnsi="宋体" w:eastAsia="宋体" w:cs="宋体"/>
          <w:spacing w:val="-3"/>
          <w:sz w:val="31"/>
          <w:szCs w:val="31"/>
        </w:rPr>
        <w:t>11</w:t>
      </w:r>
      <w:r>
        <w:rPr>
          <w:rFonts w:ascii="宋体" w:hAnsi="宋体" w:eastAsia="宋体" w:cs="宋体"/>
          <w:spacing w:val="-47"/>
          <w:sz w:val="31"/>
          <w:szCs w:val="31"/>
        </w:rPr>
        <w:t xml:space="preserve"> </w:t>
      </w:r>
      <w:r>
        <w:rPr>
          <w:rFonts w:ascii="微软雅黑" w:hAnsi="微软雅黑" w:eastAsia="微软雅黑" w:cs="微软雅黑"/>
          <w:spacing w:val="-3"/>
          <w:sz w:val="31"/>
          <w:szCs w:val="31"/>
        </w:rPr>
        <w:t>号）</w:t>
      </w:r>
    </w:p>
    <w:p w14:paraId="4EC0373D">
      <w:pPr>
        <w:spacing w:line="259" w:lineRule="auto"/>
        <w:rPr>
          <w:rFonts w:ascii="微软雅黑" w:hAnsi="微软雅黑" w:eastAsia="微软雅黑" w:cs="微软雅黑"/>
          <w:sz w:val="31"/>
          <w:szCs w:val="31"/>
        </w:rPr>
        <w:sectPr>
          <w:footerReference r:id="rId27" w:type="default"/>
          <w:pgSz w:w="11906" w:h="16838"/>
          <w:pgMar w:top="1431" w:right="1585" w:bottom="1229" w:left="1583" w:header="0" w:footer="993" w:gutter="0"/>
          <w:cols w:space="720" w:num="1"/>
        </w:sectPr>
      </w:pPr>
    </w:p>
    <w:p w14:paraId="03DA7433">
      <w:pPr>
        <w:pStyle w:val="2"/>
        <w:spacing w:line="276" w:lineRule="auto"/>
      </w:pPr>
    </w:p>
    <w:p w14:paraId="6310B39D">
      <w:pPr>
        <w:pStyle w:val="2"/>
        <w:spacing w:line="276" w:lineRule="auto"/>
      </w:pPr>
    </w:p>
    <w:p w14:paraId="00A7E880">
      <w:pPr>
        <w:pStyle w:val="2"/>
        <w:spacing w:line="276" w:lineRule="auto"/>
      </w:pPr>
    </w:p>
    <w:p w14:paraId="0862C483">
      <w:pPr>
        <w:spacing w:before="135" w:line="211" w:lineRule="auto"/>
        <w:ind w:left="2556"/>
        <w:outlineLvl w:val="0"/>
        <w:rPr>
          <w:rFonts w:ascii="FZXiaoBiaoSong-B05S" w:hAnsi="FZXiaoBiaoSong-B05S" w:eastAsia="FZXiaoBiaoSong-B05S" w:cs="FZXiaoBiaoSong-B05S"/>
          <w:sz w:val="35"/>
          <w:szCs w:val="35"/>
        </w:rPr>
      </w:pPr>
      <w:bookmarkStart w:id="26" w:name="bookmark12"/>
      <w:bookmarkEnd w:id="26"/>
      <w:r>
        <w:rPr>
          <w:rFonts w:ascii="FZXiaoBiaoSong-B05S" w:hAnsi="FZXiaoBiaoSong-B05S" w:eastAsia="FZXiaoBiaoSong-B05S" w:cs="FZXiaoBiaoSong-B05S"/>
          <w:spacing w:val="7"/>
          <w:sz w:val="35"/>
          <w:szCs w:val="35"/>
        </w:rPr>
        <w:t>第三章    安全生产举报</w:t>
      </w:r>
    </w:p>
    <w:p w14:paraId="3778CDCA">
      <w:pPr>
        <w:spacing w:before="356" w:line="204" w:lineRule="auto"/>
        <w:ind w:left="2"/>
        <w:outlineLvl w:val="0"/>
        <w:rPr>
          <w:rFonts w:ascii="微软雅黑" w:hAnsi="微软雅黑" w:eastAsia="微软雅黑" w:cs="微软雅黑"/>
          <w:sz w:val="31"/>
          <w:szCs w:val="31"/>
        </w:rPr>
      </w:pPr>
      <w:bookmarkStart w:id="27" w:name="bookmark13"/>
      <w:bookmarkEnd w:id="27"/>
      <w:r>
        <w:rPr>
          <w:rFonts w:ascii="宋体" w:hAnsi="宋体" w:eastAsia="宋体" w:cs="宋体"/>
          <w:b/>
          <w:bCs/>
          <w:spacing w:val="1"/>
          <w:sz w:val="31"/>
          <w:szCs w:val="31"/>
        </w:rPr>
        <w:t>3.1</w:t>
      </w:r>
      <w:r>
        <w:rPr>
          <w:rFonts w:ascii="宋体" w:hAnsi="宋体" w:eastAsia="宋体" w:cs="宋体"/>
          <w:spacing w:val="19"/>
          <w:sz w:val="31"/>
          <w:szCs w:val="31"/>
        </w:rPr>
        <w:t xml:space="preserve">  </w:t>
      </w:r>
      <w:r>
        <w:rPr>
          <w:rFonts w:ascii="微软雅黑" w:hAnsi="微软雅黑" w:eastAsia="微软雅黑" w:cs="微软雅黑"/>
          <w:b/>
          <w:bCs/>
          <w:spacing w:val="1"/>
          <w:sz w:val="31"/>
          <w:szCs w:val="31"/>
        </w:rPr>
        <w:t>基本要求</w:t>
      </w:r>
    </w:p>
    <w:p w14:paraId="5D9331FC">
      <w:pPr>
        <w:spacing w:before="109" w:line="228" w:lineRule="auto"/>
        <w:ind w:left="17" w:firstLine="635"/>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安全生产举报是指公民、法人或者其他组织采用信</w:t>
      </w:r>
      <w:r>
        <w:rPr>
          <w:rFonts w:ascii="微软雅黑" w:hAnsi="微软雅黑" w:eastAsia="微软雅黑" w:cs="微软雅黑"/>
          <w:spacing w:val="4"/>
          <w:sz w:val="31"/>
          <w:szCs w:val="31"/>
        </w:rPr>
        <w:t>息网络、</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书信、电话、传真、走访等形式， 向应急管理部门反映情况，</w:t>
      </w:r>
    </w:p>
    <w:p w14:paraId="636E62B4">
      <w:pPr>
        <w:spacing w:before="107" w:line="253" w:lineRule="auto"/>
        <w:ind w:left="8" w:right="122" w:hanging="8"/>
        <w:rPr>
          <w:rFonts w:ascii="微软雅黑" w:hAnsi="微软雅黑" w:eastAsia="微软雅黑" w:cs="微软雅黑"/>
          <w:sz w:val="31"/>
          <w:szCs w:val="31"/>
        </w:rPr>
      </w:pPr>
      <w:r>
        <w:rPr>
          <w:rFonts w:ascii="微软雅黑" w:hAnsi="微软雅黑" w:eastAsia="微软雅黑" w:cs="微软雅黑"/>
          <w:spacing w:val="13"/>
          <w:sz w:val="31"/>
          <w:szCs w:val="31"/>
        </w:rPr>
        <w:t>提出生产经营单位存在事故隐患或者安全生产非法违</w:t>
      </w:r>
      <w:r>
        <w:rPr>
          <w:rFonts w:ascii="微软雅黑" w:hAnsi="微软雅黑" w:eastAsia="微软雅黑" w:cs="微软雅黑"/>
          <w:spacing w:val="12"/>
          <w:sz w:val="31"/>
          <w:szCs w:val="31"/>
        </w:rPr>
        <w:t>法行为等</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事项的行为。</w:t>
      </w:r>
    </w:p>
    <w:p w14:paraId="3C853726">
      <w:pPr>
        <w:spacing w:before="2" w:line="227" w:lineRule="auto"/>
        <w:ind w:left="2" w:right="122" w:firstLine="650"/>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应急管理部门应当建立健全重大事故隐患和安全生产违法</w:t>
      </w:r>
      <w:r>
        <w:rPr>
          <w:rFonts w:ascii="微软雅黑" w:hAnsi="微软雅黑" w:eastAsia="微软雅黑" w:cs="微软雅黑"/>
          <w:spacing w:val="13"/>
          <w:sz w:val="31"/>
          <w:szCs w:val="31"/>
        </w:rPr>
        <w:t xml:space="preserve"> 行为举报的受理、核查、处理、协调、督办、</w:t>
      </w:r>
      <w:r>
        <w:rPr>
          <w:rFonts w:ascii="微软雅黑" w:hAnsi="微软雅黑" w:eastAsia="微软雅黑" w:cs="微软雅黑"/>
          <w:spacing w:val="12"/>
          <w:sz w:val="31"/>
          <w:szCs w:val="31"/>
        </w:rPr>
        <w:t>移送、答复、统</w:t>
      </w:r>
    </w:p>
    <w:p w14:paraId="1BCF17BF">
      <w:pPr>
        <w:spacing w:before="108" w:line="263" w:lineRule="auto"/>
        <w:ind w:left="16" w:right="157" w:hanging="9"/>
        <w:rPr>
          <w:rFonts w:ascii="微软雅黑" w:hAnsi="微软雅黑" w:eastAsia="微软雅黑" w:cs="微软雅黑"/>
          <w:sz w:val="31"/>
          <w:szCs w:val="31"/>
        </w:rPr>
      </w:pPr>
      <w:r>
        <w:rPr>
          <w:rFonts w:ascii="微软雅黑" w:hAnsi="微软雅黑" w:eastAsia="微软雅黑" w:cs="微软雅黑"/>
          <w:spacing w:val="8"/>
          <w:sz w:val="31"/>
          <w:szCs w:val="31"/>
        </w:rPr>
        <w:t>计和报告等制度，</w:t>
      </w:r>
      <w:r>
        <w:rPr>
          <w:rFonts w:ascii="微软雅黑" w:hAnsi="微软雅黑" w:eastAsia="微软雅黑" w:cs="微软雅黑"/>
          <w:spacing w:val="-38"/>
          <w:sz w:val="31"/>
          <w:szCs w:val="31"/>
        </w:rPr>
        <w:t xml:space="preserve"> </w:t>
      </w:r>
      <w:r>
        <w:rPr>
          <w:rFonts w:ascii="微软雅黑" w:hAnsi="微软雅黑" w:eastAsia="微软雅黑" w:cs="微软雅黑"/>
          <w:spacing w:val="8"/>
          <w:sz w:val="31"/>
          <w:szCs w:val="31"/>
        </w:rPr>
        <w:t>并向社会公布接受举报的渠道，</w:t>
      </w:r>
      <w:r>
        <w:rPr>
          <w:rFonts w:ascii="微软雅黑" w:hAnsi="微软雅黑" w:eastAsia="微软雅黑" w:cs="微软雅黑"/>
          <w:spacing w:val="-57"/>
          <w:sz w:val="31"/>
          <w:szCs w:val="31"/>
        </w:rPr>
        <w:t xml:space="preserve"> </w:t>
      </w:r>
      <w:r>
        <w:rPr>
          <w:rFonts w:ascii="微软雅黑" w:hAnsi="微软雅黑" w:eastAsia="微软雅黑" w:cs="微软雅黑"/>
          <w:spacing w:val="8"/>
          <w:sz w:val="31"/>
          <w:szCs w:val="31"/>
        </w:rPr>
        <w:t>提供便捷、</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快速、有效的举报途径，</w:t>
      </w:r>
      <w:r>
        <w:rPr>
          <w:rFonts w:ascii="微软雅黑" w:hAnsi="微软雅黑" w:eastAsia="微软雅黑" w:cs="微软雅黑"/>
          <w:spacing w:val="-27"/>
          <w:sz w:val="31"/>
          <w:szCs w:val="31"/>
        </w:rPr>
        <w:t xml:space="preserve"> </w:t>
      </w:r>
      <w:r>
        <w:rPr>
          <w:rFonts w:ascii="微软雅黑" w:hAnsi="微软雅黑" w:eastAsia="微软雅黑" w:cs="微软雅黑"/>
          <w:spacing w:val="3"/>
          <w:sz w:val="31"/>
          <w:szCs w:val="31"/>
        </w:rPr>
        <w:t>积极落实举报奖励。</w:t>
      </w:r>
    </w:p>
    <w:p w14:paraId="05AF7291">
      <w:pPr>
        <w:pStyle w:val="2"/>
        <w:spacing w:line="379" w:lineRule="auto"/>
      </w:pPr>
    </w:p>
    <w:p w14:paraId="2F556918">
      <w:pPr>
        <w:spacing w:before="134" w:line="204" w:lineRule="auto"/>
        <w:ind w:left="2"/>
        <w:outlineLvl w:val="0"/>
        <w:rPr>
          <w:rFonts w:ascii="微软雅黑" w:hAnsi="微软雅黑" w:eastAsia="微软雅黑" w:cs="微软雅黑"/>
          <w:sz w:val="31"/>
          <w:szCs w:val="31"/>
        </w:rPr>
      </w:pPr>
      <w:bookmarkStart w:id="28" w:name="bookmark14"/>
      <w:bookmarkEnd w:id="28"/>
      <w:r>
        <w:rPr>
          <w:rFonts w:ascii="宋体" w:hAnsi="宋体" w:eastAsia="宋体" w:cs="宋体"/>
          <w:b/>
          <w:bCs/>
          <w:spacing w:val="2"/>
          <w:sz w:val="31"/>
          <w:szCs w:val="31"/>
        </w:rPr>
        <w:t>3.2</w:t>
      </w:r>
      <w:r>
        <w:rPr>
          <w:rFonts w:ascii="宋体" w:hAnsi="宋体" w:eastAsia="宋体" w:cs="宋体"/>
          <w:spacing w:val="16"/>
          <w:sz w:val="31"/>
          <w:szCs w:val="31"/>
        </w:rPr>
        <w:t xml:space="preserve">  </w:t>
      </w:r>
      <w:r>
        <w:rPr>
          <w:rFonts w:ascii="微软雅黑" w:hAnsi="微软雅黑" w:eastAsia="微软雅黑" w:cs="微软雅黑"/>
          <w:b/>
          <w:bCs/>
          <w:spacing w:val="2"/>
          <w:sz w:val="31"/>
          <w:szCs w:val="31"/>
        </w:rPr>
        <w:t>举报方式</w:t>
      </w:r>
    </w:p>
    <w:p w14:paraId="2028EDCE">
      <w:pPr>
        <w:spacing w:before="111" w:line="203" w:lineRule="auto"/>
        <w:ind w:left="662"/>
        <w:outlineLvl w:val="0"/>
        <w:rPr>
          <w:rFonts w:ascii="微软雅黑" w:hAnsi="微软雅黑" w:eastAsia="微软雅黑" w:cs="微软雅黑"/>
          <w:sz w:val="31"/>
          <w:szCs w:val="31"/>
        </w:rPr>
      </w:pPr>
      <w:r>
        <w:rPr>
          <w:rFonts w:ascii="宋体" w:hAnsi="宋体" w:eastAsia="宋体" w:cs="宋体"/>
          <w:spacing w:val="8"/>
          <w:sz w:val="31"/>
          <w:szCs w:val="31"/>
        </w:rPr>
        <w:t xml:space="preserve">1. </w:t>
      </w:r>
      <w:r>
        <w:rPr>
          <w:rFonts w:ascii="微软雅黑" w:hAnsi="微软雅黑" w:eastAsia="微软雅黑" w:cs="微软雅黑"/>
          <w:spacing w:val="8"/>
          <w:sz w:val="31"/>
          <w:szCs w:val="31"/>
        </w:rPr>
        <w:t>“</w:t>
      </w:r>
      <w:r>
        <w:rPr>
          <w:rFonts w:ascii="微软雅黑" w:hAnsi="微软雅黑" w:eastAsia="微软雅黑" w:cs="微软雅黑"/>
          <w:spacing w:val="-51"/>
          <w:sz w:val="31"/>
          <w:szCs w:val="31"/>
        </w:rPr>
        <w:t xml:space="preserve"> </w:t>
      </w:r>
      <w:r>
        <w:rPr>
          <w:rFonts w:ascii="宋体" w:hAnsi="宋体" w:eastAsia="宋体" w:cs="宋体"/>
          <w:spacing w:val="8"/>
          <w:sz w:val="31"/>
          <w:szCs w:val="31"/>
        </w:rPr>
        <w:t>12345</w:t>
      </w:r>
      <w:r>
        <w:rPr>
          <w:rFonts w:ascii="微软雅黑" w:hAnsi="微软雅黑" w:eastAsia="微软雅黑" w:cs="微软雅黑"/>
          <w:spacing w:val="8"/>
          <w:sz w:val="31"/>
          <w:szCs w:val="31"/>
        </w:rPr>
        <w:t>”政务服务便民热线，</w:t>
      </w:r>
      <w:r>
        <w:rPr>
          <w:rFonts w:ascii="微软雅黑" w:hAnsi="微软雅黑" w:eastAsia="微软雅黑" w:cs="微软雅黑"/>
          <w:spacing w:val="-53"/>
          <w:sz w:val="31"/>
          <w:szCs w:val="31"/>
        </w:rPr>
        <w:t xml:space="preserve"> </w:t>
      </w:r>
      <w:r>
        <w:rPr>
          <w:rFonts w:ascii="微软雅黑" w:hAnsi="微软雅黑" w:eastAsia="微软雅黑" w:cs="微软雅黑"/>
          <w:spacing w:val="8"/>
          <w:sz w:val="31"/>
          <w:szCs w:val="31"/>
        </w:rPr>
        <w:t>是</w:t>
      </w:r>
      <w:r>
        <w:rPr>
          <w:rFonts w:ascii="微软雅黑" w:hAnsi="微软雅黑" w:eastAsia="微软雅黑" w:cs="微软雅黑"/>
          <w:spacing w:val="7"/>
          <w:sz w:val="31"/>
          <w:szCs w:val="31"/>
        </w:rPr>
        <w:t>各地区人民政府设立</w:t>
      </w:r>
    </w:p>
    <w:p w14:paraId="0B1C84FC">
      <w:pPr>
        <w:spacing w:before="107" w:line="253" w:lineRule="auto"/>
        <w:ind w:left="4" w:right="122" w:firstLine="26"/>
        <w:jc w:val="both"/>
        <w:rPr>
          <w:rFonts w:ascii="微软雅黑" w:hAnsi="微软雅黑" w:eastAsia="微软雅黑" w:cs="微软雅黑"/>
          <w:sz w:val="31"/>
          <w:szCs w:val="31"/>
        </w:rPr>
      </w:pPr>
      <w:r>
        <w:rPr>
          <w:rFonts w:ascii="微软雅黑" w:hAnsi="微软雅黑" w:eastAsia="微软雅黑" w:cs="微软雅黑"/>
          <w:spacing w:val="8"/>
          <w:sz w:val="31"/>
          <w:szCs w:val="31"/>
        </w:rPr>
        <w:t>的专门受理热线事项的公共服务平台</w:t>
      </w:r>
      <w:r>
        <w:rPr>
          <w:rFonts w:ascii="微软雅黑" w:hAnsi="微软雅黑" w:eastAsia="微软雅黑" w:cs="微软雅黑"/>
          <w:spacing w:val="-27"/>
          <w:sz w:val="31"/>
          <w:szCs w:val="31"/>
        </w:rPr>
        <w:t xml:space="preserve"> </w:t>
      </w:r>
      <w:r>
        <w:rPr>
          <w:rFonts w:ascii="微软雅黑" w:hAnsi="微软雅黑" w:eastAsia="微软雅黑" w:cs="微软雅黑"/>
          <w:spacing w:val="8"/>
          <w:sz w:val="31"/>
          <w:szCs w:val="31"/>
        </w:rPr>
        <w:t>，</w:t>
      </w:r>
      <w:r>
        <w:rPr>
          <w:rFonts w:ascii="微软雅黑" w:hAnsi="微软雅黑" w:eastAsia="微软雅黑" w:cs="微软雅黑"/>
          <w:spacing w:val="-59"/>
          <w:sz w:val="31"/>
          <w:szCs w:val="31"/>
        </w:rPr>
        <w:t xml:space="preserve"> </w:t>
      </w:r>
      <w:r>
        <w:rPr>
          <w:rFonts w:ascii="微软雅黑" w:hAnsi="微软雅黑" w:eastAsia="微软雅黑" w:cs="微软雅黑"/>
          <w:spacing w:val="8"/>
          <w:sz w:val="31"/>
          <w:szCs w:val="31"/>
        </w:rPr>
        <w:t>可以受理公民、法人或</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者其他组织危害群众生命财产安全、危害公共财产安全、影响</w:t>
      </w:r>
      <w:r>
        <w:rPr>
          <w:rFonts w:ascii="微软雅黑" w:hAnsi="微软雅黑" w:eastAsia="微软雅黑" w:cs="微软雅黑"/>
          <w:spacing w:val="18"/>
          <w:sz w:val="31"/>
          <w:szCs w:val="31"/>
        </w:rPr>
        <w:t xml:space="preserve"> </w:t>
      </w:r>
      <w:r>
        <w:rPr>
          <w:rFonts w:ascii="微软雅黑" w:hAnsi="微软雅黑" w:eastAsia="微软雅黑" w:cs="微软雅黑"/>
          <w:spacing w:val="6"/>
          <w:sz w:val="31"/>
          <w:szCs w:val="31"/>
        </w:rPr>
        <w:t>经济社会发展的违法违规行为的举报。</w:t>
      </w:r>
    </w:p>
    <w:p w14:paraId="4ACB4D42">
      <w:pPr>
        <w:spacing w:before="4" w:line="252" w:lineRule="auto"/>
        <w:ind w:left="21" w:right="124" w:firstLine="624"/>
        <w:rPr>
          <w:rFonts w:ascii="微软雅黑" w:hAnsi="微软雅黑" w:eastAsia="微软雅黑" w:cs="微软雅黑"/>
          <w:sz w:val="31"/>
          <w:szCs w:val="31"/>
        </w:rPr>
      </w:pPr>
      <w:r>
        <w:rPr>
          <w:rFonts w:ascii="宋体" w:hAnsi="宋体" w:eastAsia="宋体" w:cs="宋体"/>
          <w:spacing w:val="8"/>
          <w:sz w:val="31"/>
          <w:szCs w:val="31"/>
        </w:rPr>
        <w:t xml:space="preserve">2. </w:t>
      </w:r>
      <w:r>
        <w:rPr>
          <w:rFonts w:ascii="微软雅黑" w:hAnsi="微软雅黑" w:eastAsia="微软雅黑" w:cs="微软雅黑"/>
          <w:spacing w:val="8"/>
          <w:sz w:val="31"/>
          <w:szCs w:val="31"/>
        </w:rPr>
        <w:t>“</w:t>
      </w:r>
      <w:r>
        <w:rPr>
          <w:rFonts w:ascii="微软雅黑" w:hAnsi="微软雅黑" w:eastAsia="微软雅黑" w:cs="微软雅黑"/>
          <w:spacing w:val="-42"/>
          <w:sz w:val="31"/>
          <w:szCs w:val="31"/>
        </w:rPr>
        <w:t xml:space="preserve"> </w:t>
      </w:r>
      <w:r>
        <w:rPr>
          <w:rFonts w:ascii="宋体" w:hAnsi="宋体" w:eastAsia="宋体" w:cs="宋体"/>
          <w:spacing w:val="8"/>
          <w:sz w:val="31"/>
          <w:szCs w:val="31"/>
        </w:rPr>
        <w:t>12350</w:t>
      </w:r>
      <w:r>
        <w:rPr>
          <w:rFonts w:ascii="微软雅黑" w:hAnsi="微软雅黑" w:eastAsia="微软雅黑" w:cs="微软雅黑"/>
          <w:spacing w:val="8"/>
          <w:sz w:val="31"/>
          <w:szCs w:val="31"/>
        </w:rPr>
        <w:t>”安全生产举报投诉电话，</w:t>
      </w:r>
      <w:r>
        <w:rPr>
          <w:rFonts w:ascii="微软雅黑" w:hAnsi="微软雅黑" w:eastAsia="微软雅黑" w:cs="微软雅黑"/>
          <w:spacing w:val="-54"/>
          <w:sz w:val="31"/>
          <w:szCs w:val="31"/>
        </w:rPr>
        <w:t xml:space="preserve"> </w:t>
      </w:r>
      <w:r>
        <w:rPr>
          <w:rFonts w:ascii="微软雅黑" w:hAnsi="微软雅黑" w:eastAsia="微软雅黑" w:cs="微软雅黑"/>
          <w:spacing w:val="8"/>
          <w:sz w:val="31"/>
          <w:szCs w:val="31"/>
        </w:rPr>
        <w:t>是全国统一的安全</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生产举报投诉特服电话号码，接受安全生产事</w:t>
      </w:r>
      <w:r>
        <w:rPr>
          <w:rFonts w:ascii="微软雅黑" w:hAnsi="微软雅黑" w:eastAsia="微软雅黑" w:cs="微软雅黑"/>
          <w:spacing w:val="7"/>
          <w:sz w:val="31"/>
          <w:szCs w:val="31"/>
        </w:rPr>
        <w:t>项举报。</w:t>
      </w:r>
    </w:p>
    <w:p w14:paraId="48F5345C">
      <w:pPr>
        <w:spacing w:line="228" w:lineRule="auto"/>
        <w:ind w:left="8" w:right="127" w:firstLine="639"/>
        <w:outlineLvl w:val="0"/>
        <w:rPr>
          <w:rFonts w:ascii="微软雅黑" w:hAnsi="微软雅黑" w:eastAsia="微软雅黑" w:cs="微软雅黑"/>
          <w:sz w:val="31"/>
          <w:szCs w:val="31"/>
        </w:rPr>
      </w:pPr>
      <w:r>
        <w:rPr>
          <w:rFonts w:ascii="宋体" w:hAnsi="宋体" w:eastAsia="宋体" w:cs="宋体"/>
          <w:spacing w:val="3"/>
          <w:sz w:val="31"/>
          <w:szCs w:val="31"/>
        </w:rPr>
        <w:t>3.</w:t>
      </w:r>
      <w:r>
        <w:rPr>
          <w:rFonts w:ascii="宋体" w:hAnsi="宋体" w:eastAsia="宋体" w:cs="宋体"/>
          <w:spacing w:val="81"/>
          <w:sz w:val="31"/>
          <w:szCs w:val="31"/>
        </w:rPr>
        <w:t xml:space="preserve"> </w:t>
      </w:r>
      <w:r>
        <w:rPr>
          <w:rFonts w:ascii="微软雅黑" w:hAnsi="微软雅黑" w:eastAsia="微软雅黑" w:cs="微软雅黑"/>
          <w:spacing w:val="3"/>
          <w:sz w:val="31"/>
          <w:szCs w:val="31"/>
        </w:rPr>
        <w:t>网络信息系统。通过应急管理部门设立的互联网举报系</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统等方式举报。</w:t>
      </w:r>
    </w:p>
    <w:p w14:paraId="0C872309">
      <w:pPr>
        <w:spacing w:before="107" w:line="204" w:lineRule="auto"/>
        <w:ind w:left="635"/>
        <w:outlineLvl w:val="0"/>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信件。通过信件等方式举报。</w:t>
      </w:r>
    </w:p>
    <w:p w14:paraId="79F97E9A">
      <w:pPr>
        <w:spacing w:before="109" w:line="204" w:lineRule="auto"/>
        <w:ind w:left="643"/>
        <w:outlineLvl w:val="0"/>
        <w:rPr>
          <w:rFonts w:ascii="微软雅黑" w:hAnsi="微软雅黑" w:eastAsia="微软雅黑" w:cs="微软雅黑"/>
          <w:sz w:val="31"/>
          <w:szCs w:val="31"/>
        </w:rPr>
      </w:pPr>
      <w:r>
        <w:rPr>
          <w:rFonts w:ascii="宋体" w:hAnsi="宋体" w:eastAsia="宋体" w:cs="宋体"/>
          <w:spacing w:val="7"/>
          <w:sz w:val="31"/>
          <w:szCs w:val="31"/>
        </w:rPr>
        <w:t xml:space="preserve">5. </w:t>
      </w:r>
      <w:r>
        <w:rPr>
          <w:rFonts w:ascii="微软雅黑" w:hAnsi="微软雅黑" w:eastAsia="微软雅黑" w:cs="微软雅黑"/>
          <w:spacing w:val="7"/>
          <w:sz w:val="31"/>
          <w:szCs w:val="31"/>
        </w:rPr>
        <w:t>其他方式。通过直接来访等其他方式举</w:t>
      </w:r>
      <w:r>
        <w:rPr>
          <w:rFonts w:ascii="微软雅黑" w:hAnsi="微软雅黑" w:eastAsia="微软雅黑" w:cs="微软雅黑"/>
          <w:spacing w:val="6"/>
          <w:sz w:val="31"/>
          <w:szCs w:val="31"/>
        </w:rPr>
        <w:t>报。</w:t>
      </w:r>
    </w:p>
    <w:p w14:paraId="3AF0ABBD">
      <w:pPr>
        <w:spacing w:line="204" w:lineRule="auto"/>
        <w:rPr>
          <w:rFonts w:ascii="微软雅黑" w:hAnsi="微软雅黑" w:eastAsia="微软雅黑" w:cs="微软雅黑"/>
          <w:sz w:val="31"/>
          <w:szCs w:val="31"/>
        </w:rPr>
        <w:sectPr>
          <w:footerReference r:id="rId28" w:type="default"/>
          <w:pgSz w:w="11906" w:h="16838"/>
          <w:pgMar w:top="1431" w:right="1461" w:bottom="1229" w:left="1602" w:header="0" w:footer="993" w:gutter="0"/>
          <w:cols w:space="720" w:num="1"/>
        </w:sectPr>
      </w:pPr>
    </w:p>
    <w:p w14:paraId="67296509">
      <w:pPr>
        <w:pStyle w:val="2"/>
        <w:spacing w:line="288" w:lineRule="auto"/>
      </w:pPr>
    </w:p>
    <w:p w14:paraId="5ED47072">
      <w:pPr>
        <w:pStyle w:val="2"/>
        <w:spacing w:line="288" w:lineRule="auto"/>
      </w:pPr>
    </w:p>
    <w:p w14:paraId="6D00ADE4">
      <w:pPr>
        <w:pStyle w:val="2"/>
        <w:spacing w:line="288" w:lineRule="auto"/>
      </w:pPr>
    </w:p>
    <w:p w14:paraId="34AE43EC">
      <w:pPr>
        <w:spacing w:before="133" w:line="204" w:lineRule="auto"/>
        <w:ind w:left="3"/>
        <w:outlineLvl w:val="0"/>
        <w:rPr>
          <w:rFonts w:ascii="微软雅黑" w:hAnsi="微软雅黑" w:eastAsia="微软雅黑" w:cs="微软雅黑"/>
          <w:sz w:val="31"/>
          <w:szCs w:val="31"/>
        </w:rPr>
      </w:pPr>
      <w:bookmarkStart w:id="29" w:name="bookmark200"/>
      <w:bookmarkEnd w:id="29"/>
      <w:bookmarkStart w:id="30" w:name="bookmark15"/>
      <w:bookmarkEnd w:id="30"/>
      <w:r>
        <w:rPr>
          <w:rFonts w:ascii="宋体" w:hAnsi="宋体" w:eastAsia="宋体" w:cs="宋体"/>
          <w:b/>
          <w:bCs/>
          <w:spacing w:val="4"/>
          <w:sz w:val="31"/>
          <w:szCs w:val="31"/>
        </w:rPr>
        <w:t>3.3</w:t>
      </w:r>
      <w:r>
        <w:rPr>
          <w:rFonts w:ascii="宋体" w:hAnsi="宋体" w:eastAsia="宋体" w:cs="宋体"/>
          <w:spacing w:val="15"/>
          <w:sz w:val="31"/>
          <w:szCs w:val="31"/>
        </w:rPr>
        <w:t xml:space="preserve">  </w:t>
      </w:r>
      <w:r>
        <w:rPr>
          <w:rFonts w:ascii="微软雅黑" w:hAnsi="微软雅黑" w:eastAsia="微软雅黑" w:cs="微软雅黑"/>
          <w:b/>
          <w:bCs/>
          <w:spacing w:val="4"/>
          <w:sz w:val="31"/>
          <w:szCs w:val="31"/>
        </w:rPr>
        <w:t>举报工作流程</w:t>
      </w:r>
    </w:p>
    <w:p w14:paraId="4F37345D">
      <w:pPr>
        <w:spacing w:before="109" w:line="227" w:lineRule="auto"/>
        <w:ind w:right="119" w:firstLine="664"/>
        <w:outlineLvl w:val="0"/>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完善举报接收和交办转办机制。各级应急管理部门对涉</w:t>
      </w:r>
      <w:r>
        <w:rPr>
          <w:rFonts w:ascii="微软雅黑" w:hAnsi="微软雅黑" w:eastAsia="微软雅黑" w:cs="微软雅黑"/>
          <w:spacing w:val="10"/>
          <w:sz w:val="31"/>
          <w:szCs w:val="31"/>
        </w:rPr>
        <w:t xml:space="preserve"> </w:t>
      </w:r>
      <w:r>
        <w:rPr>
          <w:rFonts w:ascii="微软雅黑" w:hAnsi="微软雅黑" w:eastAsia="微软雅黑" w:cs="微软雅黑"/>
          <w:spacing w:val="12"/>
          <w:sz w:val="31"/>
          <w:szCs w:val="31"/>
        </w:rPr>
        <w:t>及安全生产事项的举报均应予以接收。按照“</w:t>
      </w:r>
      <w:r>
        <w:rPr>
          <w:rFonts w:ascii="微软雅黑" w:hAnsi="微软雅黑" w:eastAsia="微软雅黑" w:cs="微软雅黑"/>
          <w:spacing w:val="-66"/>
          <w:sz w:val="31"/>
          <w:szCs w:val="31"/>
        </w:rPr>
        <w:t xml:space="preserve"> </w:t>
      </w:r>
      <w:r>
        <w:rPr>
          <w:rFonts w:ascii="微软雅黑" w:hAnsi="微软雅黑" w:eastAsia="微软雅黑" w:cs="微软雅黑"/>
          <w:spacing w:val="12"/>
          <w:sz w:val="31"/>
          <w:szCs w:val="31"/>
        </w:rPr>
        <w:t>属地</w:t>
      </w:r>
      <w:r>
        <w:rPr>
          <w:rFonts w:ascii="微软雅黑" w:hAnsi="微软雅黑" w:eastAsia="微软雅黑" w:cs="微软雅黑"/>
          <w:spacing w:val="11"/>
          <w:sz w:val="31"/>
          <w:szCs w:val="31"/>
        </w:rPr>
        <w:t>管理、分级</w:t>
      </w:r>
    </w:p>
    <w:p w14:paraId="53CF3D9B">
      <w:pPr>
        <w:spacing w:before="108" w:line="253" w:lineRule="auto"/>
        <w:ind w:left="3" w:firstLine="18"/>
        <w:jc w:val="both"/>
        <w:rPr>
          <w:rFonts w:ascii="微软雅黑" w:hAnsi="微软雅黑" w:eastAsia="微软雅黑" w:cs="微软雅黑"/>
          <w:sz w:val="31"/>
          <w:szCs w:val="31"/>
        </w:rPr>
      </w:pPr>
      <w:r>
        <w:rPr>
          <w:rFonts w:ascii="微软雅黑" w:hAnsi="微软雅黑" w:eastAsia="微软雅黑" w:cs="微软雅黑"/>
          <w:spacing w:val="4"/>
          <w:sz w:val="31"/>
          <w:szCs w:val="31"/>
        </w:rPr>
        <w:t>负责</w:t>
      </w:r>
      <w:r>
        <w:rPr>
          <w:rFonts w:ascii="微软雅黑" w:hAnsi="微软雅黑" w:eastAsia="微软雅黑" w:cs="微软雅黑"/>
          <w:spacing w:val="-64"/>
          <w:sz w:val="31"/>
          <w:szCs w:val="31"/>
        </w:rPr>
        <w:t xml:space="preserve"> </w:t>
      </w:r>
      <w:r>
        <w:rPr>
          <w:rFonts w:ascii="微软雅黑" w:hAnsi="微软雅黑" w:eastAsia="微软雅黑" w:cs="微软雅黑"/>
          <w:spacing w:val="4"/>
          <w:sz w:val="31"/>
          <w:szCs w:val="31"/>
        </w:rPr>
        <w:t>”原则，建立健全举报交办转办工作机制并</w:t>
      </w:r>
      <w:r>
        <w:rPr>
          <w:rFonts w:ascii="微软雅黑" w:hAnsi="微软雅黑" w:eastAsia="微软雅黑" w:cs="微软雅黑"/>
          <w:spacing w:val="3"/>
          <w:sz w:val="31"/>
          <w:szCs w:val="31"/>
        </w:rPr>
        <w:t>建立相关台账。</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属于本部门职责范围的举报，</w:t>
      </w:r>
      <w:r>
        <w:rPr>
          <w:rFonts w:ascii="微软雅黑" w:hAnsi="微软雅黑" w:eastAsia="微软雅黑" w:cs="微软雅黑"/>
          <w:spacing w:val="-56"/>
          <w:sz w:val="31"/>
          <w:szCs w:val="31"/>
        </w:rPr>
        <w:t xml:space="preserve"> </w:t>
      </w:r>
      <w:r>
        <w:rPr>
          <w:rFonts w:ascii="微软雅黑" w:hAnsi="微软雅黑" w:eastAsia="微软雅黑" w:cs="微软雅黑"/>
          <w:spacing w:val="10"/>
          <w:sz w:val="31"/>
          <w:szCs w:val="31"/>
        </w:rPr>
        <w:t>依照职责进行核查处理；</w:t>
      </w:r>
      <w:r>
        <w:rPr>
          <w:rFonts w:ascii="微软雅黑" w:hAnsi="微软雅黑" w:eastAsia="微软雅黑" w:cs="微软雅黑"/>
          <w:spacing w:val="-53"/>
          <w:sz w:val="31"/>
          <w:szCs w:val="31"/>
        </w:rPr>
        <w:t xml:space="preserve"> </w:t>
      </w:r>
      <w:r>
        <w:rPr>
          <w:rFonts w:ascii="微软雅黑" w:hAnsi="微软雅黑" w:eastAsia="微软雅黑" w:cs="微软雅黑"/>
          <w:spacing w:val="10"/>
          <w:sz w:val="31"/>
          <w:szCs w:val="31"/>
        </w:rPr>
        <w:t>属于下</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级应急管理部门职责范围的举报，</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交由下级应急管理部</w:t>
      </w:r>
      <w:r>
        <w:rPr>
          <w:rFonts w:ascii="微软雅黑" w:hAnsi="微软雅黑" w:eastAsia="微软雅黑" w:cs="微软雅黑"/>
          <w:spacing w:val="10"/>
          <w:sz w:val="31"/>
          <w:szCs w:val="31"/>
        </w:rPr>
        <w:t>门进行</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核查处理，</w:t>
      </w:r>
      <w:r>
        <w:rPr>
          <w:rFonts w:ascii="微软雅黑" w:hAnsi="微软雅黑" w:eastAsia="微软雅黑" w:cs="微软雅黑"/>
          <w:spacing w:val="-32"/>
          <w:sz w:val="31"/>
          <w:szCs w:val="31"/>
        </w:rPr>
        <w:t xml:space="preserve"> </w:t>
      </w:r>
      <w:r>
        <w:rPr>
          <w:rFonts w:ascii="微软雅黑" w:hAnsi="微软雅黑" w:eastAsia="微软雅黑" w:cs="微软雅黑"/>
          <w:spacing w:val="3"/>
          <w:sz w:val="31"/>
          <w:szCs w:val="31"/>
        </w:rPr>
        <w:t>并对办理情况跟踪督办。</w:t>
      </w:r>
    </w:p>
    <w:p w14:paraId="37C0BEFA">
      <w:pPr>
        <w:spacing w:before="3" w:line="227" w:lineRule="auto"/>
        <w:ind w:left="3" w:right="116" w:firstLine="651"/>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不属于应急管理部门职责范围内的举报，</w:t>
      </w:r>
      <w:r>
        <w:rPr>
          <w:rFonts w:ascii="微软雅黑" w:hAnsi="微软雅黑" w:eastAsia="微软雅黑" w:cs="微软雅黑"/>
          <w:spacing w:val="-30"/>
          <w:sz w:val="31"/>
          <w:szCs w:val="31"/>
        </w:rPr>
        <w:t xml:space="preserve"> </w:t>
      </w:r>
      <w:r>
        <w:rPr>
          <w:rFonts w:ascii="微软雅黑" w:hAnsi="微软雅黑" w:eastAsia="微软雅黑" w:cs="微软雅黑"/>
          <w:spacing w:val="10"/>
          <w:sz w:val="31"/>
          <w:szCs w:val="31"/>
        </w:rPr>
        <w:t>应当依法转由其</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他负有相关职责的部门处理。应急管理部接到的，</w:t>
      </w:r>
      <w:r>
        <w:rPr>
          <w:rFonts w:ascii="微软雅黑" w:hAnsi="微软雅黑" w:eastAsia="微软雅黑" w:cs="微软雅黑"/>
          <w:spacing w:val="-44"/>
          <w:sz w:val="31"/>
          <w:szCs w:val="31"/>
        </w:rPr>
        <w:t xml:space="preserve"> </w:t>
      </w:r>
      <w:r>
        <w:rPr>
          <w:rFonts w:ascii="微软雅黑" w:hAnsi="微软雅黑" w:eastAsia="微软雅黑" w:cs="微软雅黑"/>
          <w:spacing w:val="11"/>
          <w:sz w:val="31"/>
          <w:szCs w:val="31"/>
        </w:rPr>
        <w:t>可以转由同</w:t>
      </w:r>
    </w:p>
    <w:p w14:paraId="140D7548">
      <w:pPr>
        <w:spacing w:before="112" w:line="251" w:lineRule="auto"/>
        <w:ind w:left="1" w:right="116" w:firstLine="7"/>
        <w:jc w:val="both"/>
        <w:rPr>
          <w:rFonts w:ascii="微软雅黑" w:hAnsi="微软雅黑" w:eastAsia="微软雅黑" w:cs="微软雅黑"/>
          <w:sz w:val="31"/>
          <w:szCs w:val="31"/>
        </w:rPr>
      </w:pPr>
      <w:r>
        <w:rPr>
          <w:rFonts w:ascii="微软雅黑" w:hAnsi="微软雅黑" w:eastAsia="微软雅黑" w:cs="微软雅黑"/>
          <w:spacing w:val="11"/>
          <w:sz w:val="31"/>
          <w:szCs w:val="31"/>
        </w:rPr>
        <w:t>级有关部门处理，</w:t>
      </w:r>
      <w:r>
        <w:rPr>
          <w:rFonts w:ascii="微软雅黑" w:hAnsi="微软雅黑" w:eastAsia="微软雅黑" w:cs="微软雅黑"/>
          <w:spacing w:val="-49"/>
          <w:sz w:val="31"/>
          <w:szCs w:val="31"/>
        </w:rPr>
        <w:t xml:space="preserve"> </w:t>
      </w:r>
      <w:r>
        <w:rPr>
          <w:rFonts w:ascii="微软雅黑" w:hAnsi="微软雅黑" w:eastAsia="微软雅黑" w:cs="微软雅黑"/>
          <w:spacing w:val="11"/>
          <w:sz w:val="31"/>
          <w:szCs w:val="31"/>
        </w:rPr>
        <w:t>或者交由各省级应急管理部门转由省级有关</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部门处理，</w:t>
      </w:r>
      <w:r>
        <w:rPr>
          <w:rFonts w:ascii="微软雅黑" w:hAnsi="微软雅黑" w:eastAsia="微软雅黑" w:cs="微软雅黑"/>
          <w:spacing w:val="-48"/>
          <w:sz w:val="31"/>
          <w:szCs w:val="31"/>
        </w:rPr>
        <w:t xml:space="preserve"> </w:t>
      </w:r>
      <w:r>
        <w:rPr>
          <w:rFonts w:ascii="微软雅黑" w:hAnsi="微软雅黑" w:eastAsia="微软雅黑" w:cs="微软雅黑"/>
          <w:spacing w:val="10"/>
          <w:sz w:val="31"/>
          <w:szCs w:val="31"/>
        </w:rPr>
        <w:t>并以适当方式告知举报人；</w:t>
      </w:r>
      <w:r>
        <w:rPr>
          <w:rFonts w:ascii="微软雅黑" w:hAnsi="微软雅黑" w:eastAsia="微软雅黑" w:cs="微软雅黑"/>
          <w:spacing w:val="-59"/>
          <w:sz w:val="31"/>
          <w:szCs w:val="31"/>
        </w:rPr>
        <w:t xml:space="preserve"> </w:t>
      </w:r>
      <w:r>
        <w:rPr>
          <w:rFonts w:ascii="微软雅黑" w:hAnsi="微软雅黑" w:eastAsia="微软雅黑" w:cs="微软雅黑"/>
          <w:spacing w:val="10"/>
          <w:sz w:val="31"/>
          <w:szCs w:val="31"/>
        </w:rPr>
        <w:t>地方各级应急管理部门</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接到的，</w:t>
      </w:r>
      <w:r>
        <w:rPr>
          <w:rFonts w:ascii="微软雅黑" w:hAnsi="微软雅黑" w:eastAsia="微软雅黑" w:cs="微软雅黑"/>
          <w:spacing w:val="-32"/>
          <w:sz w:val="31"/>
          <w:szCs w:val="31"/>
        </w:rPr>
        <w:t xml:space="preserve"> </w:t>
      </w:r>
      <w:r>
        <w:rPr>
          <w:rFonts w:ascii="微软雅黑" w:hAnsi="微软雅黑" w:eastAsia="微软雅黑" w:cs="微软雅黑"/>
          <w:spacing w:val="9"/>
          <w:sz w:val="31"/>
          <w:szCs w:val="31"/>
        </w:rPr>
        <w:t>应当转由同级有关部门处理，</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并以适当方式告知举报</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人。</w:t>
      </w:r>
    </w:p>
    <w:p w14:paraId="2E08148F">
      <w:pPr>
        <w:spacing w:before="13" w:line="253" w:lineRule="auto"/>
        <w:ind w:left="6" w:right="117" w:firstLine="635"/>
        <w:rPr>
          <w:rFonts w:ascii="微软雅黑" w:hAnsi="微软雅黑" w:eastAsia="微软雅黑" w:cs="微软雅黑"/>
          <w:sz w:val="31"/>
          <w:szCs w:val="31"/>
        </w:rPr>
      </w:pPr>
      <w:r>
        <w:rPr>
          <w:rFonts w:ascii="微软雅黑" w:hAnsi="微软雅黑" w:eastAsia="微软雅黑" w:cs="微软雅黑"/>
          <w:spacing w:val="13"/>
          <w:sz w:val="31"/>
          <w:szCs w:val="31"/>
        </w:rPr>
        <w:t>地方各级应急管理部门要加强与矿山安全监察机构、消防</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救援机构的工作衔接配合，及时做好有关举报线索接转工作。</w:t>
      </w:r>
    </w:p>
    <w:p w14:paraId="10F673A7">
      <w:pPr>
        <w:spacing w:before="9" w:line="252" w:lineRule="auto"/>
        <w:ind w:left="1" w:right="85" w:firstLine="640"/>
        <w:jc w:val="both"/>
        <w:rPr>
          <w:rFonts w:ascii="微软雅黑" w:hAnsi="微软雅黑" w:eastAsia="微软雅黑" w:cs="微软雅黑"/>
          <w:sz w:val="31"/>
          <w:szCs w:val="31"/>
        </w:rPr>
      </w:pPr>
      <w:r>
        <w:rPr>
          <w:rFonts w:ascii="宋体" w:hAnsi="宋体" w:eastAsia="宋体" w:cs="宋体"/>
          <w:spacing w:val="4"/>
          <w:sz w:val="31"/>
          <w:szCs w:val="31"/>
        </w:rPr>
        <w:t>2.</w:t>
      </w:r>
      <w:r>
        <w:rPr>
          <w:rFonts w:ascii="宋体" w:hAnsi="宋体" w:eastAsia="宋体" w:cs="宋体"/>
          <w:spacing w:val="65"/>
          <w:sz w:val="31"/>
          <w:szCs w:val="31"/>
        </w:rPr>
        <w:t xml:space="preserve"> </w:t>
      </w:r>
      <w:r>
        <w:rPr>
          <w:rFonts w:ascii="微软雅黑" w:hAnsi="微软雅黑" w:eastAsia="微软雅黑" w:cs="微软雅黑"/>
          <w:spacing w:val="4"/>
          <w:sz w:val="31"/>
          <w:szCs w:val="31"/>
        </w:rPr>
        <w:t>明确举报受理范围。各级应急管理部门应当向社会公布</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受理举报的范围。任何单位、组织和个人有权向应急</w:t>
      </w:r>
      <w:r>
        <w:rPr>
          <w:rFonts w:ascii="微软雅黑" w:hAnsi="微软雅黑" w:eastAsia="微软雅黑" w:cs="微软雅黑"/>
          <w:spacing w:val="12"/>
          <w:sz w:val="31"/>
          <w:szCs w:val="31"/>
        </w:rPr>
        <w:t>管理部门</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举报重大事故隐患和安全生产违法行为等事项。举报</w:t>
      </w:r>
      <w:r>
        <w:rPr>
          <w:rFonts w:ascii="微软雅黑" w:hAnsi="微软雅黑" w:eastAsia="微软雅黑" w:cs="微软雅黑"/>
          <w:spacing w:val="12"/>
          <w:sz w:val="31"/>
          <w:szCs w:val="31"/>
        </w:rPr>
        <w:t>受理涉及</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的行业领域包括煤矿、金属与非金属矿山（含尾矿库）、化工（含</w:t>
      </w:r>
      <w:r>
        <w:rPr>
          <w:rFonts w:ascii="微软雅黑" w:hAnsi="微软雅黑" w:eastAsia="微软雅黑" w:cs="微软雅黑"/>
          <w:spacing w:val="13"/>
          <w:sz w:val="31"/>
          <w:szCs w:val="31"/>
        </w:rPr>
        <w:t xml:space="preserve"> </w:t>
      </w:r>
      <w:r>
        <w:rPr>
          <w:rFonts w:ascii="微软雅黑" w:hAnsi="微软雅黑" w:eastAsia="微软雅黑" w:cs="微软雅黑"/>
          <w:spacing w:val="2"/>
          <w:sz w:val="31"/>
          <w:szCs w:val="31"/>
        </w:rPr>
        <w:t>石油化工）、医药、危险化学品、烟花爆竹、石油开采、冶金、</w:t>
      </w:r>
      <w:r>
        <w:rPr>
          <w:rFonts w:ascii="微软雅黑" w:hAnsi="微软雅黑" w:eastAsia="微软雅黑" w:cs="微软雅黑"/>
          <w:spacing w:val="12"/>
          <w:sz w:val="31"/>
          <w:szCs w:val="31"/>
        </w:rPr>
        <w:t xml:space="preserve"> </w:t>
      </w:r>
      <w:r>
        <w:rPr>
          <w:rFonts w:ascii="微软雅黑" w:hAnsi="微软雅黑" w:eastAsia="微软雅黑" w:cs="微软雅黑"/>
          <w:spacing w:val="7"/>
          <w:sz w:val="31"/>
          <w:szCs w:val="31"/>
        </w:rPr>
        <w:t>有色、建材、机械、轻工、纺织、烟草、商贸等。</w:t>
      </w:r>
    </w:p>
    <w:p w14:paraId="1D368DCD">
      <w:pPr>
        <w:spacing w:before="2" w:line="261" w:lineRule="auto"/>
        <w:ind w:left="19" w:right="116" w:firstLine="634"/>
        <w:rPr>
          <w:rFonts w:ascii="微软雅黑" w:hAnsi="微软雅黑" w:eastAsia="微软雅黑" w:cs="微软雅黑"/>
          <w:sz w:val="31"/>
          <w:szCs w:val="31"/>
        </w:rPr>
      </w:pPr>
      <w:r>
        <w:rPr>
          <w:rFonts w:ascii="微软雅黑" w:hAnsi="微软雅黑" w:eastAsia="微软雅黑" w:cs="微软雅黑"/>
          <w:spacing w:val="12"/>
          <w:sz w:val="31"/>
          <w:szCs w:val="31"/>
        </w:rPr>
        <w:t>无明确被举报对象的、没有具体违法事实的、已受理或者</w:t>
      </w:r>
      <w:r>
        <w:rPr>
          <w:rFonts w:ascii="微软雅黑" w:hAnsi="微软雅黑" w:eastAsia="微软雅黑" w:cs="微软雅黑"/>
          <w:spacing w:val="13"/>
          <w:sz w:val="31"/>
          <w:szCs w:val="31"/>
        </w:rPr>
        <w:t xml:space="preserve"> </w:t>
      </w:r>
      <w:r>
        <w:rPr>
          <w:rFonts w:ascii="微软雅黑" w:hAnsi="微软雅黑" w:eastAsia="微软雅黑" w:cs="微软雅黑"/>
          <w:spacing w:val="12"/>
          <w:sz w:val="31"/>
          <w:szCs w:val="31"/>
        </w:rPr>
        <w:t>办结且举报人在无新证据的情况下对同一事实重复提交的举报</w:t>
      </w:r>
    </w:p>
    <w:p w14:paraId="14395C58">
      <w:pPr>
        <w:spacing w:line="261" w:lineRule="auto"/>
        <w:rPr>
          <w:rFonts w:ascii="微软雅黑" w:hAnsi="微软雅黑" w:eastAsia="微软雅黑" w:cs="微软雅黑"/>
          <w:sz w:val="31"/>
          <w:szCs w:val="31"/>
        </w:rPr>
        <w:sectPr>
          <w:footerReference r:id="rId29" w:type="default"/>
          <w:pgSz w:w="11906" w:h="16838"/>
          <w:pgMar w:top="1431" w:right="1468" w:bottom="1229" w:left="1601" w:header="0" w:footer="993" w:gutter="0"/>
          <w:cols w:space="720" w:num="1"/>
        </w:sectPr>
      </w:pPr>
    </w:p>
    <w:p w14:paraId="0D37B0BE">
      <w:pPr>
        <w:pStyle w:val="2"/>
        <w:spacing w:line="304" w:lineRule="auto"/>
      </w:pPr>
    </w:p>
    <w:p w14:paraId="2645688E">
      <w:pPr>
        <w:spacing w:before="133" w:line="253" w:lineRule="auto"/>
        <w:ind w:right="116" w:firstLine="16"/>
        <w:jc w:val="both"/>
        <w:rPr>
          <w:rFonts w:ascii="微软雅黑" w:hAnsi="微软雅黑" w:eastAsia="微软雅黑" w:cs="微软雅黑"/>
          <w:sz w:val="31"/>
          <w:szCs w:val="31"/>
        </w:rPr>
      </w:pPr>
      <w:bookmarkStart w:id="31" w:name="bookmark201"/>
      <w:bookmarkEnd w:id="31"/>
      <w:r>
        <w:rPr>
          <w:rFonts w:ascii="微软雅黑" w:hAnsi="微软雅黑" w:eastAsia="微软雅黑" w:cs="微软雅黑"/>
          <w:spacing w:val="10"/>
          <w:sz w:val="31"/>
          <w:szCs w:val="31"/>
        </w:rPr>
        <w:t>等，</w:t>
      </w:r>
      <w:r>
        <w:rPr>
          <w:rFonts w:ascii="微软雅黑" w:hAnsi="微软雅黑" w:eastAsia="微软雅黑" w:cs="微软雅黑"/>
          <w:spacing w:val="-29"/>
          <w:sz w:val="31"/>
          <w:szCs w:val="31"/>
        </w:rPr>
        <w:t xml:space="preserve"> </w:t>
      </w:r>
      <w:r>
        <w:rPr>
          <w:rFonts w:ascii="微软雅黑" w:hAnsi="微软雅黑" w:eastAsia="微软雅黑" w:cs="微软雅黑"/>
          <w:spacing w:val="10"/>
          <w:sz w:val="31"/>
          <w:szCs w:val="31"/>
        </w:rPr>
        <w:t>应急管理部门不予受理。对已经批复结案的生产安全事故</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进行举报的，</w:t>
      </w:r>
      <w:r>
        <w:rPr>
          <w:rFonts w:ascii="微软雅黑" w:hAnsi="微软雅黑" w:eastAsia="微软雅黑" w:cs="微软雅黑"/>
          <w:spacing w:val="-45"/>
          <w:sz w:val="31"/>
          <w:szCs w:val="31"/>
        </w:rPr>
        <w:t xml:space="preserve"> </w:t>
      </w:r>
      <w:r>
        <w:rPr>
          <w:rFonts w:ascii="微软雅黑" w:hAnsi="微软雅黑" w:eastAsia="微软雅黑" w:cs="微软雅黑"/>
          <w:spacing w:val="8"/>
          <w:sz w:val="31"/>
          <w:szCs w:val="31"/>
        </w:rPr>
        <w:t>不予受理，</w:t>
      </w:r>
      <w:r>
        <w:rPr>
          <w:rFonts w:ascii="微软雅黑" w:hAnsi="微软雅黑" w:eastAsia="微软雅黑" w:cs="微软雅黑"/>
          <w:spacing w:val="-47"/>
          <w:sz w:val="31"/>
          <w:szCs w:val="31"/>
        </w:rPr>
        <w:t xml:space="preserve"> </w:t>
      </w:r>
      <w:r>
        <w:rPr>
          <w:rFonts w:ascii="微软雅黑" w:hAnsi="微软雅黑" w:eastAsia="微软雅黑" w:cs="微软雅黑"/>
          <w:spacing w:val="8"/>
          <w:sz w:val="31"/>
          <w:szCs w:val="31"/>
        </w:rPr>
        <w:t>并告知举报人通过其他渠道反映</w:t>
      </w:r>
      <w:r>
        <w:rPr>
          <w:rFonts w:ascii="微软雅黑" w:hAnsi="微软雅黑" w:eastAsia="微软雅黑" w:cs="微软雅黑"/>
          <w:spacing w:val="7"/>
          <w:sz w:val="31"/>
          <w:szCs w:val="31"/>
        </w:rPr>
        <w:t>，</w:t>
      </w:r>
      <w:r>
        <w:rPr>
          <w:rFonts w:ascii="微软雅黑" w:hAnsi="微软雅黑" w:eastAsia="微软雅黑" w:cs="微软雅黑"/>
          <w:spacing w:val="-48"/>
          <w:sz w:val="31"/>
          <w:szCs w:val="31"/>
        </w:rPr>
        <w:t xml:space="preserve"> </w:t>
      </w:r>
      <w:r>
        <w:rPr>
          <w:rFonts w:ascii="微软雅黑" w:hAnsi="微软雅黑" w:eastAsia="微软雅黑" w:cs="微软雅黑"/>
          <w:spacing w:val="7"/>
          <w:sz w:val="31"/>
          <w:szCs w:val="31"/>
        </w:rPr>
        <w:t>并</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做好登记。</w:t>
      </w:r>
    </w:p>
    <w:p w14:paraId="6ECC79D0">
      <w:pPr>
        <w:spacing w:before="8" w:line="252" w:lineRule="auto"/>
        <w:ind w:left="5" w:right="117" w:firstLine="640"/>
        <w:rPr>
          <w:rFonts w:ascii="微软雅黑" w:hAnsi="微软雅黑" w:eastAsia="微软雅黑" w:cs="微软雅黑"/>
          <w:sz w:val="31"/>
          <w:szCs w:val="31"/>
        </w:rPr>
      </w:pPr>
      <w:r>
        <w:rPr>
          <w:rFonts w:ascii="宋体" w:hAnsi="宋体" w:eastAsia="宋体" w:cs="宋体"/>
          <w:spacing w:val="4"/>
          <w:sz w:val="31"/>
          <w:szCs w:val="31"/>
        </w:rPr>
        <w:t xml:space="preserve">3. </w:t>
      </w:r>
      <w:r>
        <w:rPr>
          <w:rFonts w:ascii="微软雅黑" w:hAnsi="微软雅黑" w:eastAsia="微软雅黑" w:cs="微软雅黑"/>
          <w:spacing w:val="4"/>
          <w:sz w:val="31"/>
          <w:szCs w:val="31"/>
        </w:rPr>
        <w:t>规范举报受理环节</w:t>
      </w:r>
      <w:r>
        <w:rPr>
          <w:rFonts w:ascii="微软雅黑" w:hAnsi="微软雅黑" w:eastAsia="微软雅黑" w:cs="微软雅黑"/>
          <w:spacing w:val="-35"/>
          <w:sz w:val="31"/>
          <w:szCs w:val="31"/>
        </w:rPr>
        <w:t xml:space="preserve"> </w:t>
      </w:r>
      <w:r>
        <w:rPr>
          <w:rFonts w:ascii="微软雅黑" w:hAnsi="微软雅黑" w:eastAsia="微软雅黑" w:cs="微软雅黑"/>
          <w:spacing w:val="4"/>
          <w:sz w:val="31"/>
          <w:szCs w:val="31"/>
        </w:rPr>
        <w:t>。各级应急管理部门收到举报后，应</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当及时审查决定是否受理，</w:t>
      </w:r>
      <w:r>
        <w:rPr>
          <w:rFonts w:ascii="微软雅黑" w:hAnsi="微软雅黑" w:eastAsia="微软雅黑" w:cs="微软雅黑"/>
          <w:spacing w:val="-31"/>
          <w:sz w:val="31"/>
          <w:szCs w:val="31"/>
        </w:rPr>
        <w:t xml:space="preserve"> </w:t>
      </w:r>
      <w:r>
        <w:rPr>
          <w:rFonts w:ascii="微软雅黑" w:hAnsi="微软雅黑" w:eastAsia="微软雅黑" w:cs="微软雅黑"/>
          <w:spacing w:val="10"/>
          <w:sz w:val="31"/>
          <w:szCs w:val="31"/>
        </w:rPr>
        <w:t>除举报人要求出具纸质告知书的，</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可以通过信息网络、电话、手机短信等方式告知举报人，</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并做</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好登记。</w:t>
      </w:r>
      <w:r>
        <w:rPr>
          <w:rFonts w:ascii="微软雅黑" w:hAnsi="微软雅黑" w:eastAsia="微软雅黑" w:cs="微软雅黑"/>
          <w:spacing w:val="-45"/>
          <w:sz w:val="31"/>
          <w:szCs w:val="31"/>
        </w:rPr>
        <w:t xml:space="preserve"> </w:t>
      </w:r>
      <w:r>
        <w:rPr>
          <w:rFonts w:ascii="微软雅黑" w:hAnsi="微软雅黑" w:eastAsia="微软雅黑" w:cs="微软雅黑"/>
          <w:spacing w:val="8"/>
          <w:sz w:val="31"/>
          <w:szCs w:val="31"/>
        </w:rPr>
        <w:t>不予受理的，</w:t>
      </w:r>
      <w:r>
        <w:rPr>
          <w:rFonts w:ascii="微软雅黑" w:hAnsi="微软雅黑" w:eastAsia="微软雅黑" w:cs="微软雅黑"/>
          <w:spacing w:val="-46"/>
          <w:sz w:val="31"/>
          <w:szCs w:val="31"/>
        </w:rPr>
        <w:t xml:space="preserve"> </w:t>
      </w:r>
      <w:r>
        <w:rPr>
          <w:rFonts w:ascii="微软雅黑" w:hAnsi="微软雅黑" w:eastAsia="微软雅黑" w:cs="微软雅黑"/>
          <w:spacing w:val="8"/>
          <w:sz w:val="31"/>
          <w:szCs w:val="31"/>
        </w:rPr>
        <w:t>应当同时说明理由；</w:t>
      </w:r>
      <w:r>
        <w:rPr>
          <w:rFonts w:ascii="微软雅黑" w:hAnsi="微软雅黑" w:eastAsia="微软雅黑" w:cs="微软雅黑"/>
          <w:spacing w:val="-57"/>
          <w:sz w:val="31"/>
          <w:szCs w:val="31"/>
        </w:rPr>
        <w:t xml:space="preserve"> </w:t>
      </w:r>
      <w:r>
        <w:rPr>
          <w:rFonts w:ascii="微软雅黑" w:hAnsi="微软雅黑" w:eastAsia="微软雅黑" w:cs="微软雅黑"/>
          <w:spacing w:val="8"/>
          <w:sz w:val="31"/>
          <w:szCs w:val="31"/>
        </w:rPr>
        <w:t>举报材料和内容需</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要补充的，</w:t>
      </w:r>
      <w:r>
        <w:rPr>
          <w:rFonts w:ascii="微软雅黑" w:hAnsi="微软雅黑" w:eastAsia="微软雅黑" w:cs="微软雅黑"/>
          <w:spacing w:val="-16"/>
          <w:sz w:val="31"/>
          <w:szCs w:val="31"/>
        </w:rPr>
        <w:t xml:space="preserve"> </w:t>
      </w:r>
      <w:r>
        <w:rPr>
          <w:rFonts w:ascii="微软雅黑" w:hAnsi="微软雅黑" w:eastAsia="微软雅黑" w:cs="微软雅黑"/>
          <w:spacing w:val="2"/>
          <w:sz w:val="31"/>
          <w:szCs w:val="31"/>
        </w:rPr>
        <w:t>可以要求举报人适当补充。</w:t>
      </w:r>
    </w:p>
    <w:p w14:paraId="2A9C3039">
      <w:pPr>
        <w:spacing w:before="4" w:line="252" w:lineRule="auto"/>
        <w:ind w:left="5" w:firstLine="638"/>
        <w:jc w:val="both"/>
        <w:rPr>
          <w:rFonts w:ascii="微软雅黑" w:hAnsi="微软雅黑" w:eastAsia="微软雅黑" w:cs="微软雅黑"/>
          <w:sz w:val="31"/>
          <w:szCs w:val="31"/>
        </w:rPr>
      </w:pPr>
      <w:r>
        <w:rPr>
          <w:rFonts w:ascii="微软雅黑" w:hAnsi="微软雅黑" w:eastAsia="微软雅黑" w:cs="微软雅黑"/>
          <w:spacing w:val="13"/>
          <w:sz w:val="31"/>
          <w:szCs w:val="31"/>
        </w:rPr>
        <w:t>举报人通过举报方式提出咨询、信访、政府信息公开、行</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政复议、检举控告等其他事项，</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或者举报中含有前述其他事项</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的，应急管理部门应当告知举报人依法通过其他途径提出诉求。</w:t>
      </w:r>
    </w:p>
    <w:p w14:paraId="19802014">
      <w:pPr>
        <w:spacing w:before="4" w:line="252" w:lineRule="auto"/>
        <w:ind w:right="117" w:firstLine="638"/>
        <w:jc w:val="both"/>
        <w:rPr>
          <w:rFonts w:ascii="微软雅黑" w:hAnsi="微软雅黑" w:eastAsia="微软雅黑" w:cs="微软雅黑"/>
          <w:sz w:val="31"/>
          <w:szCs w:val="31"/>
        </w:rPr>
      </w:pPr>
      <w:r>
        <w:rPr>
          <w:rFonts w:ascii="宋体" w:hAnsi="宋体" w:eastAsia="宋体" w:cs="宋体"/>
          <w:spacing w:val="5"/>
          <w:sz w:val="31"/>
          <w:szCs w:val="31"/>
        </w:rPr>
        <w:t xml:space="preserve">4. </w:t>
      </w:r>
      <w:r>
        <w:rPr>
          <w:rFonts w:ascii="微软雅黑" w:hAnsi="微软雅黑" w:eastAsia="微软雅黑" w:cs="微软雅黑"/>
          <w:spacing w:val="5"/>
          <w:sz w:val="31"/>
          <w:szCs w:val="31"/>
        </w:rPr>
        <w:t>核查处理</w:t>
      </w:r>
      <w:r>
        <w:rPr>
          <w:rFonts w:ascii="微软雅黑" w:hAnsi="微软雅黑" w:eastAsia="微软雅黑" w:cs="微软雅黑"/>
          <w:spacing w:val="-52"/>
          <w:sz w:val="31"/>
          <w:szCs w:val="31"/>
        </w:rPr>
        <w:t xml:space="preserve"> </w:t>
      </w:r>
      <w:r>
        <w:rPr>
          <w:rFonts w:ascii="微软雅黑" w:hAnsi="微软雅黑" w:eastAsia="微软雅黑" w:cs="微软雅黑"/>
          <w:spacing w:val="5"/>
          <w:sz w:val="31"/>
          <w:szCs w:val="31"/>
        </w:rPr>
        <w:t>。核查处理安全生产举报事项，按照下列规定</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进行，核查结束后应当形成核查报告，</w:t>
      </w:r>
      <w:r>
        <w:rPr>
          <w:rFonts w:ascii="微软雅黑" w:hAnsi="微软雅黑" w:eastAsia="微软雅黑" w:cs="微软雅黑"/>
          <w:spacing w:val="-27"/>
          <w:sz w:val="31"/>
          <w:szCs w:val="31"/>
        </w:rPr>
        <w:t xml:space="preserve"> </w:t>
      </w:r>
      <w:r>
        <w:rPr>
          <w:rFonts w:ascii="微软雅黑" w:hAnsi="微软雅黑" w:eastAsia="微软雅黑" w:cs="微软雅黑"/>
          <w:spacing w:val="7"/>
          <w:sz w:val="31"/>
          <w:szCs w:val="31"/>
        </w:rPr>
        <w:t>包括处理建议等内容并</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附带有关证据材料。</w:t>
      </w:r>
    </w:p>
    <w:p w14:paraId="1C4281F7">
      <w:pPr>
        <w:spacing w:before="2" w:line="236" w:lineRule="auto"/>
        <w:ind w:left="3" w:right="121" w:firstLine="614"/>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）各级应急管理部门对重大事故隐患</w:t>
      </w:r>
      <w:r>
        <w:rPr>
          <w:rFonts w:ascii="微软雅黑" w:hAnsi="微软雅黑" w:eastAsia="微软雅黑" w:cs="微软雅黑"/>
          <w:spacing w:val="3"/>
          <w:sz w:val="31"/>
          <w:szCs w:val="31"/>
        </w:rPr>
        <w:t>和瞒报谎报生产安</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全事故的举报、生产经营单位从业人员的举报以及事故调查中</w:t>
      </w:r>
      <w:r>
        <w:rPr>
          <w:rFonts w:ascii="微软雅黑" w:hAnsi="微软雅黑" w:eastAsia="微软雅黑" w:cs="微软雅黑"/>
          <w:spacing w:val="3"/>
          <w:sz w:val="31"/>
          <w:szCs w:val="31"/>
        </w:rPr>
        <w:t xml:space="preserve">  </w:t>
      </w:r>
      <w:r>
        <w:rPr>
          <w:rFonts w:ascii="微软雅黑" w:hAnsi="微软雅黑" w:eastAsia="微软雅黑" w:cs="微软雅黑"/>
          <w:spacing w:val="6"/>
          <w:sz w:val="31"/>
          <w:szCs w:val="31"/>
        </w:rPr>
        <w:t>当事人反映的线索应当尽快组织核查。</w:t>
      </w:r>
    </w:p>
    <w:p w14:paraId="12D1505D">
      <w:pPr>
        <w:spacing w:before="103" w:line="246" w:lineRule="auto"/>
        <w:ind w:left="2" w:right="120" w:firstLine="615"/>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5"/>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）应急管理部门应当采取突击检查</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、暗查暗访等方式对</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举报事项进行调查核实，</w:t>
      </w:r>
      <w:r>
        <w:rPr>
          <w:rFonts w:ascii="微软雅黑" w:hAnsi="微软雅黑" w:eastAsia="微软雅黑" w:cs="微软雅黑"/>
          <w:spacing w:val="-30"/>
          <w:sz w:val="31"/>
          <w:szCs w:val="31"/>
        </w:rPr>
        <w:t xml:space="preserve"> </w:t>
      </w:r>
      <w:r>
        <w:rPr>
          <w:rFonts w:ascii="微软雅黑" w:hAnsi="微软雅黑" w:eastAsia="微软雅黑" w:cs="微软雅黑"/>
          <w:spacing w:val="7"/>
          <w:sz w:val="31"/>
          <w:szCs w:val="31"/>
        </w:rPr>
        <w:t>不得提前告知被举报对象有关举报内</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容；</w:t>
      </w:r>
      <w:r>
        <w:rPr>
          <w:rFonts w:ascii="微软雅黑" w:hAnsi="微软雅黑" w:eastAsia="微软雅黑" w:cs="微软雅黑"/>
          <w:spacing w:val="-67"/>
          <w:sz w:val="31"/>
          <w:szCs w:val="31"/>
        </w:rPr>
        <w:t xml:space="preserve"> </w:t>
      </w:r>
      <w:r>
        <w:rPr>
          <w:rFonts w:ascii="微软雅黑" w:hAnsi="微软雅黑" w:eastAsia="微软雅黑" w:cs="微软雅黑"/>
          <w:spacing w:val="8"/>
          <w:sz w:val="31"/>
          <w:szCs w:val="31"/>
        </w:rPr>
        <w:t>严格按照行政执法程序的有关要求进行调查和采集证</w:t>
      </w:r>
      <w:r>
        <w:rPr>
          <w:rFonts w:ascii="微软雅黑" w:hAnsi="微软雅黑" w:eastAsia="微软雅黑" w:cs="微软雅黑"/>
          <w:spacing w:val="7"/>
          <w:sz w:val="31"/>
          <w:szCs w:val="31"/>
        </w:rPr>
        <w:t>据，</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 xml:space="preserve">核查人员不得少于 </w:t>
      </w:r>
      <w:r>
        <w:rPr>
          <w:rFonts w:ascii="宋体" w:hAnsi="宋体" w:eastAsia="宋体" w:cs="宋体"/>
          <w:spacing w:val="6"/>
          <w:sz w:val="31"/>
          <w:szCs w:val="31"/>
        </w:rPr>
        <w:t>2</w:t>
      </w:r>
      <w:r>
        <w:rPr>
          <w:rFonts w:ascii="宋体" w:hAnsi="宋体" w:eastAsia="宋体" w:cs="宋体"/>
          <w:spacing w:val="-35"/>
          <w:sz w:val="31"/>
          <w:szCs w:val="31"/>
        </w:rPr>
        <w:t xml:space="preserve"> </w:t>
      </w:r>
      <w:r>
        <w:rPr>
          <w:rFonts w:ascii="微软雅黑" w:hAnsi="微软雅黑" w:eastAsia="微软雅黑" w:cs="微软雅黑"/>
          <w:spacing w:val="6"/>
          <w:sz w:val="31"/>
          <w:szCs w:val="31"/>
        </w:rPr>
        <w:t>名，</w:t>
      </w:r>
      <w:r>
        <w:rPr>
          <w:rFonts w:ascii="微软雅黑" w:hAnsi="微软雅黑" w:eastAsia="微软雅黑" w:cs="微软雅黑"/>
          <w:spacing w:val="-65"/>
          <w:sz w:val="31"/>
          <w:szCs w:val="31"/>
        </w:rPr>
        <w:t xml:space="preserve"> </w:t>
      </w:r>
      <w:r>
        <w:rPr>
          <w:rFonts w:ascii="微软雅黑" w:hAnsi="微软雅黑" w:eastAsia="微软雅黑" w:cs="微软雅黑"/>
          <w:spacing w:val="6"/>
          <w:sz w:val="31"/>
          <w:szCs w:val="31"/>
        </w:rPr>
        <w:t>并向被举报对象出示有效行政执法证</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件；</w:t>
      </w:r>
      <w:r>
        <w:rPr>
          <w:rFonts w:ascii="微软雅黑" w:hAnsi="微软雅黑" w:eastAsia="微软雅黑" w:cs="微软雅黑"/>
          <w:spacing w:val="-69"/>
          <w:sz w:val="31"/>
          <w:szCs w:val="31"/>
        </w:rPr>
        <w:t xml:space="preserve"> </w:t>
      </w:r>
      <w:r>
        <w:rPr>
          <w:rFonts w:ascii="微软雅黑" w:hAnsi="微软雅黑" w:eastAsia="微软雅黑" w:cs="微软雅黑"/>
          <w:spacing w:val="8"/>
          <w:sz w:val="31"/>
          <w:szCs w:val="31"/>
        </w:rPr>
        <w:t>核查人员与被举报对象或者举报内容有直接利害关系的，</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须主动申请回避；</w:t>
      </w:r>
      <w:r>
        <w:rPr>
          <w:rFonts w:ascii="微软雅黑" w:hAnsi="微软雅黑" w:eastAsia="微软雅黑" w:cs="微软雅黑"/>
          <w:spacing w:val="-35"/>
          <w:sz w:val="31"/>
          <w:szCs w:val="31"/>
        </w:rPr>
        <w:t xml:space="preserve"> </w:t>
      </w:r>
      <w:r>
        <w:rPr>
          <w:rFonts w:ascii="微软雅黑" w:hAnsi="微软雅黑" w:eastAsia="微软雅黑" w:cs="微软雅黑"/>
          <w:spacing w:val="5"/>
          <w:sz w:val="31"/>
          <w:szCs w:val="31"/>
        </w:rPr>
        <w:t>在调查核实过程中，</w:t>
      </w:r>
      <w:r>
        <w:rPr>
          <w:rFonts w:ascii="微软雅黑" w:hAnsi="微软雅黑" w:eastAsia="微软雅黑" w:cs="微软雅黑"/>
          <w:spacing w:val="-33"/>
          <w:sz w:val="31"/>
          <w:szCs w:val="31"/>
        </w:rPr>
        <w:t xml:space="preserve"> </w:t>
      </w:r>
      <w:r>
        <w:rPr>
          <w:rFonts w:ascii="微软雅黑" w:hAnsi="微软雅黑" w:eastAsia="微软雅黑" w:cs="微软雅黑"/>
          <w:spacing w:val="5"/>
          <w:sz w:val="31"/>
          <w:szCs w:val="31"/>
        </w:rPr>
        <w:t>应当加强与举报人的沟</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通交流，听取举报人的陈述事实及理由，必要时可以组织专家</w:t>
      </w:r>
    </w:p>
    <w:p w14:paraId="22C38165">
      <w:pPr>
        <w:spacing w:line="246" w:lineRule="auto"/>
        <w:rPr>
          <w:rFonts w:ascii="微软雅黑" w:hAnsi="微软雅黑" w:eastAsia="微软雅黑" w:cs="微软雅黑"/>
          <w:sz w:val="31"/>
          <w:szCs w:val="31"/>
        </w:rPr>
        <w:sectPr>
          <w:footerReference r:id="rId30" w:type="default"/>
          <w:pgSz w:w="11906" w:h="16838"/>
          <w:pgMar w:top="1431" w:right="1468" w:bottom="1229" w:left="1600" w:header="0" w:footer="993" w:gutter="0"/>
          <w:cols w:space="720" w:num="1"/>
        </w:sectPr>
      </w:pPr>
    </w:p>
    <w:p w14:paraId="7C980631">
      <w:pPr>
        <w:pStyle w:val="2"/>
        <w:spacing w:line="307" w:lineRule="auto"/>
      </w:pPr>
    </w:p>
    <w:p w14:paraId="54E70178">
      <w:pPr>
        <w:spacing w:before="133" w:line="205" w:lineRule="auto"/>
        <w:rPr>
          <w:rFonts w:ascii="微软雅黑" w:hAnsi="微软雅黑" w:eastAsia="微软雅黑" w:cs="微软雅黑"/>
          <w:sz w:val="31"/>
          <w:szCs w:val="31"/>
        </w:rPr>
      </w:pPr>
      <w:r>
        <w:rPr>
          <w:rFonts w:ascii="微软雅黑" w:hAnsi="微软雅黑" w:eastAsia="微软雅黑" w:cs="微软雅黑"/>
          <w:spacing w:val="-1"/>
          <w:sz w:val="31"/>
          <w:szCs w:val="31"/>
        </w:rPr>
        <w:t>进行论证。</w:t>
      </w:r>
    </w:p>
    <w:p w14:paraId="4CB19022">
      <w:pPr>
        <w:spacing w:before="108" w:line="252" w:lineRule="auto"/>
        <w:ind w:left="2" w:right="4" w:firstLine="615"/>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）设区的市级以上人民政府应急管理部门可以根据需要</w:t>
      </w:r>
      <w:r>
        <w:rPr>
          <w:rFonts w:ascii="微软雅黑" w:hAnsi="微软雅黑" w:eastAsia="微软雅黑" w:cs="微软雅黑"/>
          <w:spacing w:val="10"/>
          <w:sz w:val="31"/>
          <w:szCs w:val="31"/>
        </w:rPr>
        <w:t xml:space="preserve"> </w:t>
      </w:r>
      <w:r>
        <w:rPr>
          <w:rFonts w:ascii="微软雅黑" w:hAnsi="微软雅黑" w:eastAsia="微软雅黑" w:cs="微软雅黑"/>
          <w:spacing w:val="6"/>
          <w:sz w:val="31"/>
          <w:szCs w:val="31"/>
        </w:rPr>
        <w:t>提级核查辖区内的举报事项。</w:t>
      </w:r>
      <w:r>
        <w:rPr>
          <w:rFonts w:ascii="微软雅黑" w:hAnsi="微软雅黑" w:eastAsia="微软雅黑" w:cs="微软雅黑"/>
          <w:spacing w:val="-30"/>
          <w:sz w:val="31"/>
          <w:szCs w:val="31"/>
        </w:rPr>
        <w:t xml:space="preserve"> </w:t>
      </w:r>
      <w:r>
        <w:rPr>
          <w:rFonts w:ascii="微软雅黑" w:hAnsi="微软雅黑" w:eastAsia="微软雅黑" w:cs="微软雅黑"/>
          <w:spacing w:val="6"/>
          <w:sz w:val="31"/>
          <w:szCs w:val="31"/>
        </w:rPr>
        <w:t>受核查手段限制无法查清的，应</w:t>
      </w:r>
    </w:p>
    <w:p w14:paraId="6C9A06B7">
      <w:pPr>
        <w:spacing w:before="1" w:line="203" w:lineRule="auto"/>
        <w:ind w:left="47"/>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当及时报告有关地方政府。</w:t>
      </w:r>
    </w:p>
    <w:p w14:paraId="0CCCD3FD">
      <w:pPr>
        <w:spacing w:before="106" w:line="253" w:lineRule="auto"/>
        <w:ind w:left="3" w:right="3" w:firstLine="614"/>
        <w:jc w:val="both"/>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7"/>
          <w:sz w:val="31"/>
          <w:szCs w:val="31"/>
        </w:rPr>
        <w:t>4</w:t>
      </w:r>
      <w:r>
        <w:rPr>
          <w:rFonts w:ascii="微软雅黑" w:hAnsi="微软雅黑" w:eastAsia="微软雅黑" w:cs="微软雅黑"/>
          <w:spacing w:val="7"/>
          <w:sz w:val="31"/>
          <w:szCs w:val="31"/>
        </w:rPr>
        <w:t>）受理举报的应急管理部门应当及时核查处理举报事</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项</w:t>
      </w:r>
      <w:r>
        <w:rPr>
          <w:rFonts w:ascii="微软雅黑" w:hAnsi="微软雅黑" w:eastAsia="微软雅黑" w:cs="微软雅黑"/>
          <w:spacing w:val="-27"/>
          <w:sz w:val="31"/>
          <w:szCs w:val="31"/>
        </w:rPr>
        <w:t xml:space="preserve"> </w:t>
      </w:r>
      <w:r>
        <w:rPr>
          <w:rFonts w:ascii="微软雅黑" w:hAnsi="微软雅黑" w:eastAsia="微软雅黑" w:cs="微软雅黑"/>
          <w:spacing w:val="-5"/>
          <w:sz w:val="31"/>
          <w:szCs w:val="31"/>
        </w:rPr>
        <w:t>，</w:t>
      </w:r>
      <w:r>
        <w:rPr>
          <w:rFonts w:ascii="微软雅黑" w:hAnsi="微软雅黑" w:eastAsia="微软雅黑" w:cs="微软雅黑"/>
          <w:spacing w:val="-28"/>
          <w:sz w:val="31"/>
          <w:szCs w:val="31"/>
        </w:rPr>
        <w:t xml:space="preserve"> </w:t>
      </w:r>
      <w:r>
        <w:rPr>
          <w:rFonts w:ascii="微软雅黑" w:hAnsi="微软雅黑" w:eastAsia="微软雅黑" w:cs="微软雅黑"/>
          <w:spacing w:val="-5"/>
          <w:sz w:val="31"/>
          <w:szCs w:val="31"/>
        </w:rPr>
        <w:t xml:space="preserve">自受理之日起 </w:t>
      </w:r>
      <w:r>
        <w:rPr>
          <w:rFonts w:ascii="宋体" w:hAnsi="宋体" w:eastAsia="宋体" w:cs="宋体"/>
          <w:spacing w:val="-5"/>
          <w:sz w:val="31"/>
          <w:szCs w:val="31"/>
        </w:rPr>
        <w:t xml:space="preserve">60 </w:t>
      </w:r>
      <w:r>
        <w:rPr>
          <w:rFonts w:ascii="微软雅黑" w:hAnsi="微软雅黑" w:eastAsia="微软雅黑" w:cs="微软雅黑"/>
          <w:spacing w:val="-5"/>
          <w:sz w:val="31"/>
          <w:szCs w:val="31"/>
        </w:rPr>
        <w:t>日内办结</w:t>
      </w:r>
      <w:r>
        <w:rPr>
          <w:rFonts w:ascii="微软雅黑" w:hAnsi="微软雅黑" w:eastAsia="微软雅黑" w:cs="微软雅黑"/>
          <w:spacing w:val="-34"/>
          <w:sz w:val="31"/>
          <w:szCs w:val="31"/>
        </w:rPr>
        <w:t xml:space="preserve"> </w:t>
      </w:r>
      <w:r>
        <w:rPr>
          <w:rFonts w:ascii="微软雅黑" w:hAnsi="微软雅黑" w:eastAsia="微软雅黑" w:cs="微软雅黑"/>
          <w:spacing w:val="-5"/>
          <w:sz w:val="31"/>
          <w:szCs w:val="31"/>
        </w:rPr>
        <w:t>；情况复杂的</w:t>
      </w:r>
      <w:r>
        <w:rPr>
          <w:rFonts w:ascii="微软雅黑" w:hAnsi="微软雅黑" w:eastAsia="微软雅黑" w:cs="微软雅黑"/>
          <w:spacing w:val="-33"/>
          <w:sz w:val="31"/>
          <w:szCs w:val="31"/>
        </w:rPr>
        <w:t xml:space="preserve"> </w:t>
      </w:r>
      <w:r>
        <w:rPr>
          <w:rFonts w:ascii="微软雅黑" w:hAnsi="微软雅黑" w:eastAsia="微软雅黑" w:cs="微软雅黑"/>
          <w:spacing w:val="-5"/>
          <w:sz w:val="31"/>
          <w:szCs w:val="31"/>
        </w:rPr>
        <w:t>，经上一级应急管</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理部门批准，可以适当延长核查处理时间，但延长期限不得超</w:t>
      </w:r>
      <w:r>
        <w:rPr>
          <w:rFonts w:ascii="微软雅黑" w:hAnsi="微软雅黑" w:eastAsia="微软雅黑" w:cs="微软雅黑"/>
          <w:spacing w:val="3"/>
          <w:sz w:val="31"/>
          <w:szCs w:val="31"/>
        </w:rPr>
        <w:t xml:space="preserve">  过 </w:t>
      </w:r>
      <w:r>
        <w:rPr>
          <w:rFonts w:ascii="宋体" w:hAnsi="宋体" w:eastAsia="宋体" w:cs="宋体"/>
          <w:spacing w:val="3"/>
          <w:sz w:val="31"/>
          <w:szCs w:val="31"/>
        </w:rPr>
        <w:t xml:space="preserve">30 </w:t>
      </w:r>
      <w:r>
        <w:rPr>
          <w:rFonts w:ascii="微软雅黑" w:hAnsi="微软雅黑" w:eastAsia="微软雅黑" w:cs="微软雅黑"/>
          <w:spacing w:val="3"/>
          <w:sz w:val="31"/>
          <w:szCs w:val="31"/>
        </w:rPr>
        <w:t>日，</w:t>
      </w:r>
      <w:r>
        <w:rPr>
          <w:rFonts w:ascii="微软雅黑" w:hAnsi="微软雅黑" w:eastAsia="微软雅黑" w:cs="微软雅黑"/>
          <w:spacing w:val="-65"/>
          <w:sz w:val="31"/>
          <w:szCs w:val="31"/>
        </w:rPr>
        <w:t xml:space="preserve"> </w:t>
      </w:r>
      <w:r>
        <w:rPr>
          <w:rFonts w:ascii="微软雅黑" w:hAnsi="微软雅黑" w:eastAsia="微软雅黑" w:cs="微软雅黑"/>
          <w:spacing w:val="3"/>
          <w:sz w:val="31"/>
          <w:szCs w:val="31"/>
        </w:rPr>
        <w:t>并以适当方式告知举报人处理进度和</w:t>
      </w:r>
      <w:r>
        <w:rPr>
          <w:rFonts w:ascii="微软雅黑" w:hAnsi="微软雅黑" w:eastAsia="微软雅黑" w:cs="微软雅黑"/>
          <w:spacing w:val="2"/>
          <w:sz w:val="31"/>
          <w:szCs w:val="31"/>
        </w:rPr>
        <w:t>延期情况。</w:t>
      </w:r>
    </w:p>
    <w:p w14:paraId="25C3A777">
      <w:pPr>
        <w:spacing w:before="4" w:line="255" w:lineRule="auto"/>
        <w:ind w:firstLine="645"/>
        <w:jc w:val="both"/>
        <w:rPr>
          <w:rFonts w:ascii="微软雅黑" w:hAnsi="微软雅黑" w:eastAsia="微软雅黑" w:cs="微软雅黑"/>
          <w:sz w:val="31"/>
          <w:szCs w:val="31"/>
        </w:rPr>
      </w:pPr>
      <w:r>
        <w:rPr>
          <w:rFonts w:ascii="宋体" w:hAnsi="宋体" w:eastAsia="宋体" w:cs="宋体"/>
          <w:spacing w:val="6"/>
          <w:sz w:val="31"/>
          <w:szCs w:val="31"/>
        </w:rPr>
        <w:t xml:space="preserve">5. </w:t>
      </w:r>
      <w:r>
        <w:rPr>
          <w:rFonts w:ascii="微软雅黑" w:hAnsi="微软雅黑" w:eastAsia="微软雅黑" w:cs="微软雅黑"/>
          <w:spacing w:val="6"/>
          <w:sz w:val="31"/>
          <w:szCs w:val="31"/>
        </w:rPr>
        <w:t>结果反馈。负责举报核查处理的应急管理部门应当及时</w:t>
      </w:r>
      <w:r>
        <w:rPr>
          <w:rFonts w:ascii="微软雅黑" w:hAnsi="微软雅黑" w:eastAsia="微软雅黑" w:cs="微软雅黑"/>
          <w:spacing w:val="2"/>
          <w:sz w:val="31"/>
          <w:szCs w:val="31"/>
        </w:rPr>
        <w:t xml:space="preserve"> </w:t>
      </w:r>
      <w:r>
        <w:rPr>
          <w:rFonts w:ascii="微软雅黑" w:hAnsi="微软雅黑" w:eastAsia="微软雅黑" w:cs="微软雅黑"/>
          <w:spacing w:val="13"/>
          <w:sz w:val="31"/>
          <w:szCs w:val="31"/>
        </w:rPr>
        <w:t>向举报人反馈处理结果。应急管理部门答复举报人的内容</w:t>
      </w:r>
      <w:r>
        <w:rPr>
          <w:rFonts w:ascii="微软雅黑" w:hAnsi="微软雅黑" w:eastAsia="微软雅黑" w:cs="微软雅黑"/>
          <w:spacing w:val="12"/>
          <w:sz w:val="31"/>
          <w:szCs w:val="31"/>
        </w:rPr>
        <w:t>应当</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包括核查结论、简要核查情况，</w:t>
      </w:r>
      <w:r>
        <w:rPr>
          <w:rFonts w:ascii="微软雅黑" w:hAnsi="微软雅黑" w:eastAsia="微软雅黑" w:cs="微软雅黑"/>
          <w:spacing w:val="-47"/>
          <w:sz w:val="31"/>
          <w:szCs w:val="31"/>
        </w:rPr>
        <w:t xml:space="preserve"> </w:t>
      </w:r>
      <w:r>
        <w:rPr>
          <w:rFonts w:ascii="微软雅黑" w:hAnsi="微软雅黑" w:eastAsia="微软雅黑" w:cs="微软雅黑"/>
          <w:spacing w:val="10"/>
          <w:sz w:val="31"/>
          <w:szCs w:val="31"/>
        </w:rPr>
        <w:t>核查属实的，</w:t>
      </w:r>
      <w:r>
        <w:rPr>
          <w:rFonts w:ascii="微软雅黑" w:hAnsi="微软雅黑" w:eastAsia="微软雅黑" w:cs="微软雅黑"/>
          <w:spacing w:val="-57"/>
          <w:sz w:val="31"/>
          <w:szCs w:val="31"/>
        </w:rPr>
        <w:t xml:space="preserve"> </w:t>
      </w:r>
      <w:r>
        <w:rPr>
          <w:rFonts w:ascii="微软雅黑" w:hAnsi="微软雅黑" w:eastAsia="微软雅黑" w:cs="微软雅黑"/>
          <w:spacing w:val="10"/>
          <w:sz w:val="31"/>
          <w:szCs w:val="31"/>
        </w:rPr>
        <w:t>还要有处理决定</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和符合奖励条件情况等事项。举报人就同一类事项提出多</w:t>
      </w:r>
      <w:r>
        <w:rPr>
          <w:rFonts w:ascii="微软雅黑" w:hAnsi="微软雅黑" w:eastAsia="微软雅黑" w:cs="微软雅黑"/>
          <w:spacing w:val="12"/>
          <w:sz w:val="31"/>
          <w:szCs w:val="31"/>
        </w:rPr>
        <w:t>个举</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报，</w:t>
      </w:r>
      <w:r>
        <w:rPr>
          <w:rFonts w:ascii="微软雅黑" w:hAnsi="微软雅黑" w:eastAsia="微软雅黑" w:cs="微软雅黑"/>
          <w:spacing w:val="-33"/>
          <w:sz w:val="31"/>
          <w:szCs w:val="31"/>
        </w:rPr>
        <w:t xml:space="preserve"> </w:t>
      </w:r>
      <w:r>
        <w:rPr>
          <w:rFonts w:ascii="微软雅黑" w:hAnsi="微软雅黑" w:eastAsia="微软雅黑" w:cs="微软雅黑"/>
          <w:spacing w:val="9"/>
          <w:sz w:val="31"/>
          <w:szCs w:val="31"/>
        </w:rPr>
        <w:t>或者多个举报人就同一类事项提出多个举报的，</w:t>
      </w:r>
      <w:r>
        <w:rPr>
          <w:rFonts w:ascii="微软雅黑" w:hAnsi="微软雅黑" w:eastAsia="微软雅黑" w:cs="微软雅黑"/>
          <w:spacing w:val="-44"/>
          <w:sz w:val="31"/>
          <w:szCs w:val="31"/>
        </w:rPr>
        <w:t xml:space="preserve"> </w:t>
      </w:r>
      <w:r>
        <w:rPr>
          <w:rFonts w:ascii="微软雅黑" w:hAnsi="微软雅黑" w:eastAsia="微软雅黑" w:cs="微软雅黑"/>
          <w:spacing w:val="9"/>
          <w:sz w:val="31"/>
          <w:szCs w:val="31"/>
        </w:rPr>
        <w:t>可以合并</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处理、答复；</w:t>
      </w:r>
      <w:r>
        <w:rPr>
          <w:rFonts w:ascii="微软雅黑" w:hAnsi="微软雅黑" w:eastAsia="微软雅黑" w:cs="微软雅黑"/>
          <w:spacing w:val="-46"/>
          <w:sz w:val="31"/>
          <w:szCs w:val="31"/>
        </w:rPr>
        <w:t xml:space="preserve"> </w:t>
      </w:r>
      <w:r>
        <w:rPr>
          <w:rFonts w:ascii="微软雅黑" w:hAnsi="微软雅黑" w:eastAsia="微软雅黑" w:cs="微软雅黑"/>
          <w:spacing w:val="10"/>
          <w:sz w:val="31"/>
          <w:szCs w:val="31"/>
        </w:rPr>
        <w:t>应急管理部门对于受理的举报作出答复前，</w:t>
      </w:r>
      <w:r>
        <w:rPr>
          <w:rFonts w:ascii="微软雅黑" w:hAnsi="微软雅黑" w:eastAsia="微软雅黑" w:cs="微软雅黑"/>
          <w:spacing w:val="-58"/>
          <w:sz w:val="31"/>
          <w:szCs w:val="31"/>
        </w:rPr>
        <w:t xml:space="preserve"> </w:t>
      </w:r>
      <w:r>
        <w:rPr>
          <w:rFonts w:ascii="微软雅黑" w:hAnsi="微软雅黑" w:eastAsia="微软雅黑" w:cs="微软雅黑"/>
          <w:spacing w:val="10"/>
          <w:sz w:val="31"/>
          <w:szCs w:val="31"/>
        </w:rPr>
        <w:t>举报</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人主动撤回举报的，不再作出答复。</w:t>
      </w:r>
    </w:p>
    <w:p w14:paraId="25785F7A">
      <w:pPr>
        <w:pStyle w:val="2"/>
        <w:spacing w:line="385" w:lineRule="auto"/>
      </w:pPr>
    </w:p>
    <w:p w14:paraId="7919D9C0">
      <w:pPr>
        <w:spacing w:before="133" w:line="202" w:lineRule="auto"/>
        <w:ind w:left="5"/>
        <w:outlineLvl w:val="1"/>
        <w:rPr>
          <w:rFonts w:ascii="微软雅黑" w:hAnsi="微软雅黑" w:eastAsia="微软雅黑" w:cs="微软雅黑"/>
          <w:sz w:val="31"/>
          <w:szCs w:val="31"/>
        </w:rPr>
      </w:pPr>
      <w:bookmarkStart w:id="32" w:name="bookmark16"/>
      <w:bookmarkEnd w:id="32"/>
      <w:r>
        <w:rPr>
          <w:rFonts w:ascii="宋体" w:hAnsi="宋体" w:eastAsia="宋体" w:cs="宋体"/>
          <w:b/>
          <w:bCs/>
          <w:spacing w:val="2"/>
          <w:sz w:val="31"/>
          <w:szCs w:val="31"/>
        </w:rPr>
        <w:t>3.4</w:t>
      </w:r>
      <w:r>
        <w:rPr>
          <w:rFonts w:ascii="宋体" w:hAnsi="宋体" w:eastAsia="宋体" w:cs="宋体"/>
          <w:spacing w:val="16"/>
          <w:sz w:val="31"/>
          <w:szCs w:val="31"/>
        </w:rPr>
        <w:t xml:space="preserve">  </w:t>
      </w:r>
      <w:r>
        <w:rPr>
          <w:rFonts w:ascii="微软雅黑" w:hAnsi="微软雅黑" w:eastAsia="微软雅黑" w:cs="微软雅黑"/>
          <w:b/>
          <w:bCs/>
          <w:spacing w:val="2"/>
          <w:sz w:val="31"/>
          <w:szCs w:val="31"/>
        </w:rPr>
        <w:t>举报奖励</w:t>
      </w:r>
    </w:p>
    <w:p w14:paraId="2A9ABAB4">
      <w:pPr>
        <w:spacing w:before="109" w:line="256" w:lineRule="auto"/>
        <w:ind w:left="1" w:firstLine="654"/>
        <w:rPr>
          <w:rFonts w:ascii="微软雅黑" w:hAnsi="微软雅黑" w:eastAsia="微软雅黑" w:cs="微软雅黑"/>
          <w:sz w:val="31"/>
          <w:szCs w:val="31"/>
        </w:rPr>
      </w:pPr>
      <w:r>
        <w:rPr>
          <w:rFonts w:ascii="微软雅黑" w:hAnsi="微软雅黑" w:eastAsia="微软雅黑" w:cs="微软雅黑"/>
          <w:spacing w:val="10"/>
          <w:sz w:val="31"/>
          <w:szCs w:val="31"/>
        </w:rPr>
        <w:t>应急管理部门对安全生产举报的有功人员给予奖励，</w:t>
      </w:r>
      <w:r>
        <w:rPr>
          <w:rFonts w:ascii="微软雅黑" w:hAnsi="微软雅黑" w:eastAsia="微软雅黑" w:cs="微软雅黑"/>
          <w:spacing w:val="-29"/>
          <w:sz w:val="31"/>
          <w:szCs w:val="31"/>
        </w:rPr>
        <w:t xml:space="preserve"> </w:t>
      </w:r>
      <w:r>
        <w:rPr>
          <w:rFonts w:ascii="微软雅黑" w:hAnsi="微软雅黑" w:eastAsia="微软雅黑" w:cs="微软雅黑"/>
          <w:spacing w:val="10"/>
          <w:sz w:val="31"/>
          <w:szCs w:val="31"/>
        </w:rPr>
        <w:t>应当</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遵循“合法举报、适当奖励、属地管理、分级负责</w:t>
      </w:r>
      <w:r>
        <w:rPr>
          <w:rFonts w:ascii="微软雅黑" w:hAnsi="微软雅黑" w:eastAsia="微软雅黑" w:cs="微软雅黑"/>
          <w:spacing w:val="-64"/>
          <w:sz w:val="31"/>
          <w:szCs w:val="31"/>
        </w:rPr>
        <w:t xml:space="preserve"> </w:t>
      </w:r>
      <w:r>
        <w:rPr>
          <w:rFonts w:ascii="微软雅黑" w:hAnsi="微软雅黑" w:eastAsia="微软雅黑" w:cs="微软雅黑"/>
          <w:spacing w:val="11"/>
          <w:sz w:val="31"/>
          <w:szCs w:val="31"/>
        </w:rPr>
        <w:t>”</w:t>
      </w:r>
      <w:r>
        <w:rPr>
          <w:rFonts w:ascii="微软雅黑" w:hAnsi="微软雅黑" w:eastAsia="微软雅黑" w:cs="微软雅黑"/>
          <w:spacing w:val="10"/>
          <w:sz w:val="31"/>
          <w:szCs w:val="31"/>
        </w:rPr>
        <w:t>和“</w:t>
      </w:r>
      <w:r>
        <w:rPr>
          <w:rFonts w:ascii="微软雅黑" w:hAnsi="微软雅黑" w:eastAsia="微软雅黑" w:cs="微软雅黑"/>
          <w:spacing w:val="-68"/>
          <w:sz w:val="31"/>
          <w:szCs w:val="31"/>
        </w:rPr>
        <w:t xml:space="preserve"> </w:t>
      </w:r>
      <w:r>
        <w:rPr>
          <w:rFonts w:ascii="微软雅黑" w:hAnsi="微软雅黑" w:eastAsia="微软雅黑" w:cs="微软雅黑"/>
          <w:spacing w:val="10"/>
          <w:sz w:val="31"/>
          <w:szCs w:val="31"/>
        </w:rPr>
        <w:t>谁受</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理、</w:t>
      </w:r>
      <w:r>
        <w:rPr>
          <w:rFonts w:ascii="微软雅黑" w:hAnsi="微软雅黑" w:eastAsia="微软雅黑" w:cs="微软雅黑"/>
          <w:spacing w:val="-41"/>
          <w:sz w:val="31"/>
          <w:szCs w:val="31"/>
        </w:rPr>
        <w:t xml:space="preserve"> </w:t>
      </w:r>
      <w:r>
        <w:rPr>
          <w:rFonts w:ascii="微软雅黑" w:hAnsi="微软雅黑" w:eastAsia="微软雅黑" w:cs="微软雅黑"/>
          <w:spacing w:val="8"/>
          <w:sz w:val="31"/>
          <w:szCs w:val="31"/>
        </w:rPr>
        <w:t>谁奖励</w:t>
      </w:r>
      <w:r>
        <w:rPr>
          <w:rFonts w:ascii="微软雅黑" w:hAnsi="微软雅黑" w:eastAsia="微软雅黑" w:cs="微软雅黑"/>
          <w:spacing w:val="-62"/>
          <w:sz w:val="31"/>
          <w:szCs w:val="31"/>
        </w:rPr>
        <w:t xml:space="preserve"> </w:t>
      </w:r>
      <w:r>
        <w:rPr>
          <w:rFonts w:ascii="微软雅黑" w:hAnsi="微软雅黑" w:eastAsia="微软雅黑" w:cs="微软雅黑"/>
          <w:spacing w:val="8"/>
          <w:sz w:val="31"/>
          <w:szCs w:val="31"/>
        </w:rPr>
        <w:t>”</w:t>
      </w:r>
      <w:r>
        <w:rPr>
          <w:rFonts w:ascii="微软雅黑" w:hAnsi="微软雅黑" w:eastAsia="微软雅黑" w:cs="微软雅黑"/>
          <w:spacing w:val="-55"/>
          <w:sz w:val="31"/>
          <w:szCs w:val="31"/>
        </w:rPr>
        <w:t xml:space="preserve"> </w:t>
      </w:r>
      <w:r>
        <w:rPr>
          <w:rFonts w:ascii="微软雅黑" w:hAnsi="微软雅黑" w:eastAsia="微软雅黑" w:cs="微软雅黑"/>
          <w:spacing w:val="8"/>
          <w:sz w:val="31"/>
          <w:szCs w:val="31"/>
        </w:rPr>
        <w:t>的原则。经应急管理部门对举报事项核查属实，</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并符合属于应急管理部门没有发现，</w:t>
      </w:r>
      <w:r>
        <w:rPr>
          <w:rFonts w:ascii="微软雅黑" w:hAnsi="微软雅黑" w:eastAsia="微软雅黑" w:cs="微软雅黑"/>
          <w:spacing w:val="-41"/>
          <w:sz w:val="31"/>
          <w:szCs w:val="31"/>
        </w:rPr>
        <w:t xml:space="preserve"> </w:t>
      </w:r>
      <w:r>
        <w:rPr>
          <w:rFonts w:ascii="微软雅黑" w:hAnsi="微软雅黑" w:eastAsia="微软雅黑" w:cs="微软雅黑"/>
          <w:spacing w:val="11"/>
          <w:sz w:val="31"/>
          <w:szCs w:val="31"/>
        </w:rPr>
        <w:t>或者虽然发现但未按有关</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规定依法处理等情形，</w:t>
      </w:r>
      <w:r>
        <w:rPr>
          <w:rFonts w:ascii="微软雅黑" w:hAnsi="微软雅黑" w:eastAsia="微软雅黑" w:cs="微软雅黑"/>
          <w:spacing w:val="-46"/>
          <w:sz w:val="31"/>
          <w:szCs w:val="31"/>
        </w:rPr>
        <w:t xml:space="preserve"> </w:t>
      </w:r>
      <w:r>
        <w:rPr>
          <w:rFonts w:ascii="微软雅黑" w:hAnsi="微软雅黑" w:eastAsia="微软雅黑" w:cs="微软雅黑"/>
          <w:spacing w:val="10"/>
          <w:sz w:val="31"/>
          <w:szCs w:val="31"/>
        </w:rPr>
        <w:t>应当予以现金奖励的，</w:t>
      </w:r>
      <w:r>
        <w:rPr>
          <w:rFonts w:ascii="微软雅黑" w:hAnsi="微软雅黑" w:eastAsia="微软雅黑" w:cs="微软雅黑"/>
          <w:spacing w:val="-58"/>
          <w:sz w:val="31"/>
          <w:szCs w:val="31"/>
        </w:rPr>
        <w:t xml:space="preserve"> </w:t>
      </w:r>
      <w:r>
        <w:rPr>
          <w:rFonts w:ascii="微软雅黑" w:hAnsi="微软雅黑" w:eastAsia="微软雅黑" w:cs="微软雅黑"/>
          <w:spacing w:val="10"/>
          <w:sz w:val="31"/>
          <w:szCs w:val="31"/>
        </w:rPr>
        <w:t>按照有关规</w:t>
      </w:r>
      <w:r>
        <w:rPr>
          <w:rFonts w:ascii="微软雅黑" w:hAnsi="微软雅黑" w:eastAsia="微软雅黑" w:cs="微软雅黑"/>
          <w:spacing w:val="9"/>
          <w:sz w:val="31"/>
          <w:szCs w:val="31"/>
        </w:rPr>
        <w:t>定进</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行奖励。</w:t>
      </w:r>
    </w:p>
    <w:p w14:paraId="0F3F80C9">
      <w:pPr>
        <w:spacing w:line="256" w:lineRule="auto"/>
        <w:rPr>
          <w:rFonts w:ascii="微软雅黑" w:hAnsi="微软雅黑" w:eastAsia="微软雅黑" w:cs="微软雅黑"/>
          <w:sz w:val="31"/>
          <w:szCs w:val="31"/>
        </w:rPr>
        <w:sectPr>
          <w:footerReference r:id="rId31" w:type="default"/>
          <w:pgSz w:w="11906" w:h="16838"/>
          <w:pgMar w:top="1431" w:right="1584" w:bottom="1229" w:left="1600" w:header="0" w:footer="993" w:gutter="0"/>
          <w:cols w:space="720" w:num="1"/>
        </w:sectPr>
      </w:pPr>
    </w:p>
    <w:p w14:paraId="1208D944">
      <w:pPr>
        <w:pStyle w:val="2"/>
        <w:spacing w:line="307" w:lineRule="auto"/>
      </w:pPr>
    </w:p>
    <w:p w14:paraId="641750B3">
      <w:pPr>
        <w:spacing w:before="133" w:line="204" w:lineRule="auto"/>
        <w:ind w:left="2"/>
        <w:outlineLvl w:val="0"/>
        <w:rPr>
          <w:rFonts w:ascii="微软雅黑" w:hAnsi="微软雅黑" w:eastAsia="微软雅黑" w:cs="微软雅黑"/>
          <w:sz w:val="31"/>
          <w:szCs w:val="31"/>
        </w:rPr>
      </w:pPr>
      <w:bookmarkStart w:id="33" w:name="bookmark202"/>
      <w:bookmarkEnd w:id="33"/>
      <w:bookmarkStart w:id="34" w:name="bookmark17"/>
      <w:bookmarkEnd w:id="34"/>
      <w:r>
        <w:rPr>
          <w:rFonts w:ascii="宋体" w:hAnsi="宋体" w:eastAsia="宋体" w:cs="宋体"/>
          <w:b/>
          <w:bCs/>
          <w:spacing w:val="-1"/>
          <w:sz w:val="31"/>
          <w:szCs w:val="31"/>
        </w:rPr>
        <w:t>3.5</w:t>
      </w:r>
      <w:r>
        <w:rPr>
          <w:rFonts w:ascii="宋体" w:hAnsi="宋体" w:eastAsia="宋体" w:cs="宋体"/>
          <w:spacing w:val="14"/>
          <w:sz w:val="31"/>
          <w:szCs w:val="31"/>
        </w:rPr>
        <w:t xml:space="preserve">  </w:t>
      </w:r>
      <w:r>
        <w:rPr>
          <w:rFonts w:ascii="微软雅黑" w:hAnsi="微软雅黑" w:eastAsia="微软雅黑" w:cs="微软雅黑"/>
          <w:b/>
          <w:bCs/>
          <w:spacing w:val="-1"/>
          <w:sz w:val="31"/>
          <w:szCs w:val="31"/>
        </w:rPr>
        <w:t>保密</w:t>
      </w:r>
    </w:p>
    <w:p w14:paraId="4F73C305">
      <w:pPr>
        <w:spacing w:before="107" w:line="228" w:lineRule="auto"/>
        <w:ind w:left="8" w:right="100" w:firstLine="639"/>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参与举报处理的应急管理部门工作人员必须严格遵守保密</w:t>
      </w:r>
      <w:r>
        <w:rPr>
          <w:rFonts w:ascii="微软雅黑" w:hAnsi="微软雅黑" w:eastAsia="微软雅黑" w:cs="微软雅黑"/>
          <w:spacing w:val="18"/>
          <w:sz w:val="31"/>
          <w:szCs w:val="31"/>
        </w:rPr>
        <w:t xml:space="preserve"> </w:t>
      </w:r>
      <w:r>
        <w:rPr>
          <w:rFonts w:ascii="微软雅黑" w:hAnsi="微软雅黑" w:eastAsia="微软雅黑" w:cs="微软雅黑"/>
          <w:spacing w:val="8"/>
          <w:sz w:val="31"/>
          <w:szCs w:val="31"/>
        </w:rPr>
        <w:t>纪律，依法保护举报人的合法权益，不得有下列行为：</w:t>
      </w:r>
    </w:p>
    <w:p w14:paraId="4B2C657A">
      <w:pPr>
        <w:spacing w:before="109" w:line="228" w:lineRule="auto"/>
        <w:ind w:left="30" w:right="101" w:firstLine="629"/>
        <w:outlineLvl w:val="0"/>
        <w:rPr>
          <w:rFonts w:ascii="微软雅黑" w:hAnsi="微软雅黑" w:eastAsia="微软雅黑" w:cs="微软雅黑"/>
          <w:sz w:val="31"/>
          <w:szCs w:val="31"/>
        </w:rPr>
      </w:pPr>
      <w:r>
        <w:rPr>
          <w:rFonts w:ascii="宋体" w:hAnsi="宋体" w:eastAsia="宋体" w:cs="宋体"/>
          <w:spacing w:val="4"/>
          <w:sz w:val="31"/>
          <w:szCs w:val="31"/>
        </w:rPr>
        <w:t xml:space="preserve">1. </w:t>
      </w:r>
      <w:r>
        <w:rPr>
          <w:rFonts w:ascii="微软雅黑" w:hAnsi="微软雅黑" w:eastAsia="微软雅黑" w:cs="微软雅黑"/>
          <w:spacing w:val="4"/>
          <w:sz w:val="31"/>
          <w:szCs w:val="31"/>
        </w:rPr>
        <w:t>将在处理举报过程中知悉的国家秘密、商业秘密</w:t>
      </w:r>
      <w:r>
        <w:rPr>
          <w:rFonts w:ascii="微软雅黑" w:hAnsi="微软雅黑" w:eastAsia="微软雅黑" w:cs="微软雅黑"/>
          <w:spacing w:val="-52"/>
          <w:sz w:val="31"/>
          <w:szCs w:val="31"/>
        </w:rPr>
        <w:t xml:space="preserve"> </w:t>
      </w:r>
      <w:r>
        <w:rPr>
          <w:rFonts w:ascii="微软雅黑" w:hAnsi="微软雅黑" w:eastAsia="微软雅黑" w:cs="微软雅黑"/>
          <w:spacing w:val="4"/>
          <w:sz w:val="31"/>
          <w:szCs w:val="31"/>
        </w:rPr>
        <w:t>、个人</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隐私和个人信息泄露给予办理举报工作无关的单位和人员或者</w:t>
      </w:r>
    </w:p>
    <w:p w14:paraId="672CF739">
      <w:pPr>
        <w:spacing w:before="110" w:line="203" w:lineRule="auto"/>
        <w:ind w:left="14"/>
        <w:rPr>
          <w:rFonts w:ascii="微软雅黑" w:hAnsi="微软雅黑" w:eastAsia="微软雅黑" w:cs="微软雅黑"/>
          <w:sz w:val="31"/>
          <w:szCs w:val="31"/>
        </w:rPr>
      </w:pPr>
      <w:r>
        <w:rPr>
          <w:rFonts w:ascii="微软雅黑" w:hAnsi="微软雅黑" w:eastAsia="微软雅黑" w:cs="微软雅黑"/>
          <w:spacing w:val="-1"/>
          <w:sz w:val="31"/>
          <w:szCs w:val="31"/>
        </w:rPr>
        <w:t>非法向他人提供；</w:t>
      </w:r>
    </w:p>
    <w:p w14:paraId="18204FCF">
      <w:pPr>
        <w:spacing w:before="109" w:line="228" w:lineRule="auto"/>
        <w:ind w:left="30" w:right="98" w:firstLine="609"/>
        <w:outlineLvl w:val="0"/>
        <w:rPr>
          <w:rFonts w:ascii="微软雅黑" w:hAnsi="微软雅黑" w:eastAsia="微软雅黑" w:cs="微软雅黑"/>
          <w:sz w:val="31"/>
          <w:szCs w:val="31"/>
        </w:rPr>
      </w:pPr>
      <w:r>
        <w:rPr>
          <w:rFonts w:ascii="宋体" w:hAnsi="宋体" w:eastAsia="宋体" w:cs="宋体"/>
          <w:spacing w:val="18"/>
          <w:sz w:val="31"/>
          <w:szCs w:val="31"/>
        </w:rPr>
        <w:t xml:space="preserve">2. </w:t>
      </w:r>
      <w:r>
        <w:rPr>
          <w:rFonts w:ascii="微软雅黑" w:hAnsi="微软雅黑" w:eastAsia="微软雅黑" w:cs="微软雅黑"/>
          <w:spacing w:val="18"/>
          <w:sz w:val="31"/>
          <w:szCs w:val="31"/>
        </w:rPr>
        <w:t>将举报人的举报材料及有关情况透露或者转给被举报</w:t>
      </w:r>
      <w:r>
        <w:rPr>
          <w:rFonts w:ascii="微软雅黑" w:hAnsi="微软雅黑" w:eastAsia="微软雅黑" w:cs="微软雅黑"/>
          <w:spacing w:val="14"/>
          <w:sz w:val="31"/>
          <w:szCs w:val="31"/>
        </w:rPr>
        <w:t xml:space="preserve"> </w:t>
      </w:r>
      <w:r>
        <w:rPr>
          <w:rFonts w:ascii="微软雅黑" w:hAnsi="微软雅黑" w:eastAsia="微软雅黑" w:cs="微软雅黑"/>
          <w:spacing w:val="-3"/>
          <w:sz w:val="31"/>
          <w:szCs w:val="31"/>
        </w:rPr>
        <w:t>的人员或者单位；</w:t>
      </w:r>
    </w:p>
    <w:p w14:paraId="6988F259">
      <w:pPr>
        <w:spacing w:before="110" w:line="203" w:lineRule="auto"/>
        <w:jc w:val="right"/>
        <w:outlineLvl w:val="0"/>
        <w:rPr>
          <w:rFonts w:ascii="微软雅黑" w:hAnsi="微软雅黑" w:eastAsia="微软雅黑" w:cs="微软雅黑"/>
          <w:sz w:val="31"/>
          <w:szCs w:val="31"/>
        </w:rPr>
      </w:pPr>
      <w:r>
        <w:rPr>
          <w:rFonts w:ascii="宋体" w:hAnsi="宋体" w:eastAsia="宋体" w:cs="宋体"/>
          <w:spacing w:val="-2"/>
          <w:sz w:val="31"/>
          <w:szCs w:val="31"/>
        </w:rPr>
        <w:t xml:space="preserve">3. </w:t>
      </w:r>
      <w:r>
        <w:rPr>
          <w:rFonts w:ascii="微软雅黑" w:hAnsi="微软雅黑" w:eastAsia="微软雅黑" w:cs="微软雅黑"/>
          <w:spacing w:val="-2"/>
          <w:sz w:val="31"/>
          <w:szCs w:val="31"/>
        </w:rPr>
        <w:t>私自摘抄、复制、扫描、拍摄、扣押或者销毁举报材料；</w:t>
      </w:r>
    </w:p>
    <w:p w14:paraId="42FE313E">
      <w:pPr>
        <w:spacing w:before="109" w:line="203" w:lineRule="auto"/>
        <w:ind w:left="635"/>
        <w:outlineLvl w:val="0"/>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私自对匿名举报材料进行笔迹鉴定；</w:t>
      </w:r>
    </w:p>
    <w:p w14:paraId="0621C630">
      <w:pPr>
        <w:spacing w:before="110" w:line="228" w:lineRule="auto"/>
        <w:ind w:left="12" w:right="104" w:firstLine="630"/>
        <w:outlineLvl w:val="0"/>
        <w:rPr>
          <w:rFonts w:ascii="微软雅黑" w:hAnsi="微软雅黑" w:eastAsia="微软雅黑" w:cs="微软雅黑"/>
          <w:sz w:val="31"/>
          <w:szCs w:val="31"/>
        </w:rPr>
      </w:pPr>
      <w:r>
        <w:rPr>
          <w:rFonts w:ascii="宋体" w:hAnsi="宋体" w:eastAsia="宋体" w:cs="宋体"/>
          <w:spacing w:val="6"/>
          <w:sz w:val="31"/>
          <w:szCs w:val="31"/>
        </w:rPr>
        <w:t xml:space="preserve">5. </w:t>
      </w:r>
      <w:r>
        <w:rPr>
          <w:rFonts w:ascii="微软雅黑" w:hAnsi="微软雅黑" w:eastAsia="微软雅黑" w:cs="微软雅黑"/>
          <w:spacing w:val="6"/>
          <w:sz w:val="31"/>
          <w:szCs w:val="31"/>
        </w:rPr>
        <w:t>调查核实有关情况时，向被调查单位和人员出示有可能</w:t>
      </w:r>
      <w:r>
        <w:rPr>
          <w:rFonts w:ascii="微软雅黑" w:hAnsi="微软雅黑" w:eastAsia="微软雅黑" w:cs="微软雅黑"/>
          <w:spacing w:val="2"/>
          <w:sz w:val="31"/>
          <w:szCs w:val="31"/>
        </w:rPr>
        <w:t xml:space="preserve"> </w:t>
      </w:r>
      <w:r>
        <w:rPr>
          <w:rFonts w:ascii="微软雅黑" w:hAnsi="微软雅黑" w:eastAsia="微软雅黑" w:cs="微软雅黑"/>
          <w:spacing w:val="6"/>
          <w:sz w:val="31"/>
          <w:szCs w:val="31"/>
        </w:rPr>
        <w:t>泄露举报人有效信息的举报材料原件或者复制件；</w:t>
      </w:r>
    </w:p>
    <w:p w14:paraId="5C595A29">
      <w:pPr>
        <w:spacing w:before="107" w:line="229" w:lineRule="auto"/>
        <w:ind w:left="2" w:right="95" w:firstLine="636"/>
        <w:outlineLvl w:val="0"/>
        <w:rPr>
          <w:rFonts w:ascii="微软雅黑" w:hAnsi="微软雅黑" w:eastAsia="微软雅黑" w:cs="微软雅黑"/>
          <w:sz w:val="31"/>
          <w:szCs w:val="31"/>
        </w:rPr>
      </w:pPr>
      <w:r>
        <w:rPr>
          <w:rFonts w:ascii="宋体" w:hAnsi="宋体" w:eastAsia="宋体" w:cs="宋体"/>
          <w:spacing w:val="4"/>
          <w:sz w:val="31"/>
          <w:szCs w:val="31"/>
        </w:rPr>
        <w:t xml:space="preserve">6. </w:t>
      </w:r>
      <w:r>
        <w:rPr>
          <w:rFonts w:ascii="微软雅黑" w:hAnsi="微软雅黑" w:eastAsia="微软雅黑" w:cs="微软雅黑"/>
          <w:spacing w:val="4"/>
          <w:sz w:val="31"/>
          <w:szCs w:val="31"/>
        </w:rPr>
        <w:t>对举报人进行奖励或者宣传时，</w:t>
      </w:r>
      <w:r>
        <w:rPr>
          <w:rFonts w:ascii="微软雅黑" w:hAnsi="微软雅黑" w:eastAsia="微软雅黑" w:cs="微软雅黑"/>
          <w:spacing w:val="-22"/>
          <w:sz w:val="31"/>
          <w:szCs w:val="31"/>
        </w:rPr>
        <w:t xml:space="preserve"> </w:t>
      </w:r>
      <w:r>
        <w:rPr>
          <w:rFonts w:ascii="微软雅黑" w:hAnsi="微软雅黑" w:eastAsia="微软雅黑" w:cs="微软雅黑"/>
          <w:spacing w:val="4"/>
          <w:sz w:val="31"/>
          <w:szCs w:val="31"/>
        </w:rPr>
        <w:t>未经举报人书面同意，</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公开举报人信息。</w:t>
      </w:r>
    </w:p>
    <w:p w14:paraId="7493643B">
      <w:pPr>
        <w:pStyle w:val="2"/>
        <w:spacing w:line="264" w:lineRule="auto"/>
      </w:pPr>
    </w:p>
    <w:p w14:paraId="54C589D0">
      <w:pPr>
        <w:pStyle w:val="2"/>
        <w:spacing w:line="265" w:lineRule="auto"/>
      </w:pPr>
    </w:p>
    <w:p w14:paraId="5F73F66B">
      <w:pPr>
        <w:spacing w:before="134" w:line="203" w:lineRule="auto"/>
        <w:ind w:left="8"/>
        <w:outlineLvl w:val="0"/>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5F45BB9D">
      <w:pPr>
        <w:spacing w:before="112" w:line="204" w:lineRule="auto"/>
        <w:ind w:left="606"/>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《中华人民共和国安全生产法》</w:t>
      </w:r>
    </w:p>
    <w:p w14:paraId="5F739E82">
      <w:pPr>
        <w:spacing w:before="105" w:line="226" w:lineRule="auto"/>
        <w:ind w:left="3" w:right="100" w:firstLine="602"/>
        <w:outlineLvl w:val="0"/>
        <w:rPr>
          <w:rFonts w:ascii="微软雅黑" w:hAnsi="微软雅黑" w:eastAsia="微软雅黑" w:cs="微软雅黑"/>
          <w:sz w:val="31"/>
          <w:szCs w:val="31"/>
        </w:rPr>
      </w:pPr>
      <w:r>
        <w:rPr>
          <w:rFonts w:ascii="微软雅黑" w:hAnsi="微软雅黑" w:eastAsia="微软雅黑" w:cs="微软雅黑"/>
          <w:spacing w:val="14"/>
          <w:sz w:val="31"/>
          <w:szCs w:val="31"/>
        </w:rPr>
        <w:t>《国务院办公厅关于进一步优化地方政务服务便民热线的</w:t>
      </w:r>
      <w:r>
        <w:rPr>
          <w:rFonts w:ascii="微软雅黑" w:hAnsi="微软雅黑" w:eastAsia="微软雅黑" w:cs="微软雅黑"/>
          <w:spacing w:val="10"/>
          <w:sz w:val="31"/>
          <w:szCs w:val="31"/>
        </w:rPr>
        <w:t xml:space="preserve"> </w:t>
      </w:r>
      <w:r>
        <w:rPr>
          <w:rFonts w:ascii="微软雅黑" w:hAnsi="微软雅黑" w:eastAsia="微软雅黑" w:cs="微软雅黑"/>
          <w:spacing w:val="-3"/>
          <w:sz w:val="31"/>
          <w:szCs w:val="31"/>
        </w:rPr>
        <w:t>指导意见》（国办发〔</w:t>
      </w:r>
      <w:r>
        <w:rPr>
          <w:rFonts w:ascii="宋体" w:hAnsi="宋体" w:eastAsia="宋体" w:cs="宋体"/>
          <w:spacing w:val="-3"/>
          <w:sz w:val="31"/>
          <w:szCs w:val="31"/>
        </w:rPr>
        <w:t>2020</w:t>
      </w:r>
      <w:r>
        <w:rPr>
          <w:rFonts w:ascii="微软雅黑" w:hAnsi="微软雅黑" w:eastAsia="微软雅黑" w:cs="微软雅黑"/>
          <w:spacing w:val="-3"/>
          <w:sz w:val="31"/>
          <w:szCs w:val="31"/>
        </w:rPr>
        <w:t>〕</w:t>
      </w:r>
      <w:r>
        <w:rPr>
          <w:rFonts w:ascii="宋体" w:hAnsi="宋体" w:eastAsia="宋体" w:cs="宋体"/>
          <w:spacing w:val="-3"/>
          <w:sz w:val="31"/>
          <w:szCs w:val="31"/>
        </w:rPr>
        <w:t>53</w:t>
      </w:r>
      <w:r>
        <w:rPr>
          <w:rFonts w:ascii="宋体" w:hAnsi="宋体" w:eastAsia="宋体" w:cs="宋体"/>
          <w:spacing w:val="-31"/>
          <w:sz w:val="31"/>
          <w:szCs w:val="31"/>
        </w:rPr>
        <w:t xml:space="preserve"> </w:t>
      </w:r>
      <w:r>
        <w:rPr>
          <w:rFonts w:ascii="微软雅黑" w:hAnsi="微软雅黑" w:eastAsia="微软雅黑" w:cs="微软雅黑"/>
          <w:spacing w:val="-3"/>
          <w:sz w:val="31"/>
          <w:szCs w:val="31"/>
        </w:rPr>
        <w:t>号）</w:t>
      </w:r>
    </w:p>
    <w:p w14:paraId="354090DD">
      <w:pPr>
        <w:spacing w:before="123" w:line="252" w:lineRule="auto"/>
        <w:ind w:left="16" w:right="104" w:firstLine="587"/>
        <w:rPr>
          <w:rFonts w:ascii="微软雅黑" w:hAnsi="微软雅黑" w:eastAsia="微软雅黑" w:cs="微软雅黑"/>
          <w:sz w:val="31"/>
          <w:szCs w:val="31"/>
        </w:rPr>
      </w:pPr>
      <w:r>
        <w:rPr>
          <w:rFonts w:ascii="微软雅黑" w:hAnsi="微软雅黑" w:eastAsia="微软雅黑" w:cs="微软雅黑"/>
          <w:spacing w:val="7"/>
          <w:sz w:val="31"/>
          <w:szCs w:val="31"/>
        </w:rPr>
        <w:t>《国家安全监管总局</w:t>
      </w:r>
      <w:r>
        <w:rPr>
          <w:rFonts w:ascii="微软雅黑" w:hAnsi="微软雅黑" w:eastAsia="微软雅黑" w:cs="微软雅黑"/>
          <w:spacing w:val="92"/>
          <w:sz w:val="31"/>
          <w:szCs w:val="31"/>
        </w:rPr>
        <w:t xml:space="preserve"> </w:t>
      </w:r>
      <w:r>
        <w:rPr>
          <w:rFonts w:ascii="微软雅黑" w:hAnsi="微软雅黑" w:eastAsia="微软雅黑" w:cs="微软雅黑"/>
          <w:spacing w:val="7"/>
          <w:sz w:val="31"/>
          <w:szCs w:val="31"/>
        </w:rPr>
        <w:t>财政部关于印发〈安全生产领域举报</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奖励办法〉的通知》（安监总财〔</w:t>
      </w:r>
      <w:r>
        <w:rPr>
          <w:rFonts w:ascii="宋体" w:hAnsi="宋体" w:eastAsia="宋体" w:cs="宋体"/>
          <w:spacing w:val="-2"/>
          <w:sz w:val="31"/>
          <w:szCs w:val="31"/>
        </w:rPr>
        <w:t>2018</w:t>
      </w:r>
      <w:r>
        <w:rPr>
          <w:rFonts w:ascii="微软雅黑" w:hAnsi="微软雅黑" w:eastAsia="微软雅黑" w:cs="微软雅黑"/>
          <w:spacing w:val="-2"/>
          <w:sz w:val="31"/>
          <w:szCs w:val="31"/>
        </w:rPr>
        <w:t>〕</w:t>
      </w:r>
      <w:r>
        <w:rPr>
          <w:rFonts w:ascii="微软雅黑" w:hAnsi="微软雅黑" w:eastAsia="微软雅黑" w:cs="微软雅黑"/>
          <w:spacing w:val="-43"/>
          <w:sz w:val="31"/>
          <w:szCs w:val="31"/>
        </w:rPr>
        <w:t xml:space="preserve"> </w:t>
      </w:r>
      <w:r>
        <w:rPr>
          <w:rFonts w:ascii="宋体" w:hAnsi="宋体" w:eastAsia="宋体" w:cs="宋体"/>
          <w:spacing w:val="-2"/>
          <w:sz w:val="31"/>
          <w:szCs w:val="31"/>
        </w:rPr>
        <w:t>1</w:t>
      </w:r>
      <w:r>
        <w:rPr>
          <w:rFonts w:ascii="宋体" w:hAnsi="宋体" w:eastAsia="宋体" w:cs="宋体"/>
          <w:spacing w:val="-3"/>
          <w:sz w:val="31"/>
          <w:szCs w:val="31"/>
        </w:rPr>
        <w:t>9</w:t>
      </w:r>
      <w:r>
        <w:rPr>
          <w:rFonts w:ascii="宋体" w:hAnsi="宋体" w:eastAsia="宋体" w:cs="宋体"/>
          <w:spacing w:val="-50"/>
          <w:sz w:val="31"/>
          <w:szCs w:val="31"/>
        </w:rPr>
        <w:t xml:space="preserve"> </w:t>
      </w:r>
      <w:r>
        <w:rPr>
          <w:rFonts w:ascii="微软雅黑" w:hAnsi="微软雅黑" w:eastAsia="微软雅黑" w:cs="微软雅黑"/>
          <w:spacing w:val="-3"/>
          <w:sz w:val="31"/>
          <w:szCs w:val="31"/>
        </w:rPr>
        <w:t>号）</w:t>
      </w:r>
    </w:p>
    <w:p w14:paraId="2A753765">
      <w:pPr>
        <w:spacing w:before="4" w:line="252" w:lineRule="auto"/>
        <w:ind w:right="135" w:firstLine="604"/>
        <w:rPr>
          <w:rFonts w:ascii="微软雅黑" w:hAnsi="微软雅黑" w:eastAsia="微软雅黑" w:cs="微软雅黑"/>
          <w:sz w:val="31"/>
          <w:szCs w:val="31"/>
        </w:rPr>
      </w:pPr>
      <w:r>
        <w:rPr>
          <w:rFonts w:ascii="微软雅黑" w:hAnsi="微软雅黑" w:eastAsia="微软雅黑" w:cs="微软雅黑"/>
          <w:spacing w:val="13"/>
          <w:sz w:val="31"/>
          <w:szCs w:val="31"/>
        </w:rPr>
        <w:t>《应急管理部关于印发〈生产经营单位从业人员安全生产</w:t>
      </w:r>
      <w:r>
        <w:rPr>
          <w:rFonts w:ascii="微软雅黑" w:hAnsi="微软雅黑" w:eastAsia="微软雅黑" w:cs="微软雅黑"/>
          <w:spacing w:val="2"/>
          <w:sz w:val="31"/>
          <w:szCs w:val="31"/>
        </w:rPr>
        <w:t xml:space="preserve"> </w:t>
      </w:r>
      <w:r>
        <w:rPr>
          <w:rFonts w:ascii="微软雅黑" w:hAnsi="微软雅黑" w:eastAsia="微软雅黑" w:cs="微软雅黑"/>
          <w:sz w:val="31"/>
          <w:szCs w:val="31"/>
        </w:rPr>
        <w:t>举报处理规定〉的通知》（应急〔</w:t>
      </w:r>
      <w:r>
        <w:rPr>
          <w:rFonts w:ascii="宋体" w:hAnsi="宋体" w:eastAsia="宋体" w:cs="宋体"/>
          <w:sz w:val="31"/>
          <w:szCs w:val="31"/>
        </w:rPr>
        <w:t>2020</w:t>
      </w:r>
      <w:r>
        <w:rPr>
          <w:rFonts w:ascii="微软雅黑" w:hAnsi="微软雅黑" w:eastAsia="微软雅黑" w:cs="微软雅黑"/>
          <w:sz w:val="31"/>
          <w:szCs w:val="31"/>
        </w:rPr>
        <w:t>〕</w:t>
      </w:r>
      <w:r>
        <w:rPr>
          <w:rFonts w:ascii="宋体" w:hAnsi="宋体" w:eastAsia="宋体" w:cs="宋体"/>
          <w:sz w:val="31"/>
          <w:szCs w:val="31"/>
        </w:rPr>
        <w:t>69</w:t>
      </w:r>
      <w:r>
        <w:rPr>
          <w:rFonts w:ascii="宋体" w:hAnsi="宋体" w:eastAsia="宋体" w:cs="宋体"/>
          <w:spacing w:val="-36"/>
          <w:sz w:val="31"/>
          <w:szCs w:val="31"/>
        </w:rPr>
        <w:t xml:space="preserve"> </w:t>
      </w:r>
      <w:r>
        <w:rPr>
          <w:rFonts w:ascii="微软雅黑" w:hAnsi="微软雅黑" w:eastAsia="微软雅黑" w:cs="微软雅黑"/>
          <w:sz w:val="31"/>
          <w:szCs w:val="31"/>
        </w:rPr>
        <w:t>号）</w:t>
      </w:r>
    </w:p>
    <w:p w14:paraId="506BE7FE">
      <w:pPr>
        <w:spacing w:before="1" w:line="203" w:lineRule="auto"/>
        <w:ind w:left="604"/>
        <w:rPr>
          <w:rFonts w:ascii="微软雅黑" w:hAnsi="微软雅黑" w:eastAsia="微软雅黑" w:cs="微软雅黑"/>
          <w:sz w:val="31"/>
          <w:szCs w:val="31"/>
        </w:rPr>
      </w:pPr>
      <w:r>
        <w:rPr>
          <w:rFonts w:ascii="微软雅黑" w:hAnsi="微软雅黑" w:eastAsia="微软雅黑" w:cs="微软雅黑"/>
          <w:spacing w:val="14"/>
          <w:sz w:val="31"/>
          <w:szCs w:val="31"/>
        </w:rPr>
        <w:t>《应急管理部关于进一步加强安全生产举报工作的指导意</w:t>
      </w:r>
    </w:p>
    <w:p w14:paraId="5744518F">
      <w:pPr>
        <w:spacing w:line="203" w:lineRule="auto"/>
        <w:rPr>
          <w:rFonts w:ascii="微软雅黑" w:hAnsi="微软雅黑" w:eastAsia="微软雅黑" w:cs="微软雅黑"/>
          <w:sz w:val="31"/>
          <w:szCs w:val="31"/>
        </w:rPr>
        <w:sectPr>
          <w:footerReference r:id="rId32" w:type="default"/>
          <w:pgSz w:w="11906" w:h="16838"/>
          <w:pgMar w:top="1431" w:right="1484" w:bottom="1229" w:left="1602" w:header="0" w:footer="993" w:gutter="0"/>
          <w:cols w:space="720" w:num="1"/>
        </w:sectPr>
      </w:pPr>
    </w:p>
    <w:p w14:paraId="59EA5FB6">
      <w:pPr>
        <w:pStyle w:val="2"/>
        <w:spacing w:line="306" w:lineRule="auto"/>
      </w:pPr>
    </w:p>
    <w:p w14:paraId="1B403206">
      <w:pPr>
        <w:spacing w:before="133" w:line="199" w:lineRule="auto"/>
        <w:ind w:left="9"/>
        <w:rPr>
          <w:rFonts w:ascii="微软雅黑" w:hAnsi="微软雅黑" w:eastAsia="微软雅黑" w:cs="微软雅黑"/>
          <w:sz w:val="31"/>
          <w:szCs w:val="31"/>
        </w:rPr>
      </w:pPr>
      <w:r>
        <w:rPr>
          <w:rFonts w:ascii="微软雅黑" w:hAnsi="微软雅黑" w:eastAsia="微软雅黑" w:cs="微软雅黑"/>
          <w:spacing w:val="-9"/>
          <w:sz w:val="31"/>
          <w:szCs w:val="31"/>
        </w:rPr>
        <w:t>见》（应急〔</w:t>
      </w:r>
      <w:r>
        <w:rPr>
          <w:rFonts w:ascii="宋体" w:hAnsi="宋体" w:eastAsia="宋体" w:cs="宋体"/>
          <w:spacing w:val="-9"/>
          <w:sz w:val="31"/>
          <w:szCs w:val="31"/>
        </w:rPr>
        <w:t>2023</w:t>
      </w:r>
      <w:r>
        <w:rPr>
          <w:rFonts w:ascii="微软雅黑" w:hAnsi="微软雅黑" w:eastAsia="微软雅黑" w:cs="微软雅黑"/>
          <w:spacing w:val="-9"/>
          <w:sz w:val="31"/>
          <w:szCs w:val="31"/>
        </w:rPr>
        <w:t>〕</w:t>
      </w:r>
      <w:r>
        <w:rPr>
          <w:rFonts w:ascii="微软雅黑" w:hAnsi="微软雅黑" w:eastAsia="微软雅黑" w:cs="微软雅黑"/>
          <w:spacing w:val="-32"/>
          <w:sz w:val="31"/>
          <w:szCs w:val="31"/>
        </w:rPr>
        <w:t xml:space="preserve"> </w:t>
      </w:r>
      <w:r>
        <w:rPr>
          <w:rFonts w:ascii="宋体" w:hAnsi="宋体" w:eastAsia="宋体" w:cs="宋体"/>
          <w:spacing w:val="-9"/>
          <w:sz w:val="31"/>
          <w:szCs w:val="31"/>
        </w:rPr>
        <w:t>106</w:t>
      </w:r>
      <w:r>
        <w:rPr>
          <w:rFonts w:ascii="宋体" w:hAnsi="宋体" w:eastAsia="宋体" w:cs="宋体"/>
          <w:spacing w:val="-48"/>
          <w:sz w:val="31"/>
          <w:szCs w:val="31"/>
        </w:rPr>
        <w:t xml:space="preserve"> </w:t>
      </w:r>
      <w:r>
        <w:rPr>
          <w:rFonts w:ascii="微软雅黑" w:hAnsi="微软雅黑" w:eastAsia="微软雅黑" w:cs="微软雅黑"/>
          <w:spacing w:val="-9"/>
          <w:sz w:val="31"/>
          <w:szCs w:val="31"/>
        </w:rPr>
        <w:t>号）</w:t>
      </w:r>
    </w:p>
    <w:p w14:paraId="0AA2B784">
      <w:pPr>
        <w:spacing w:before="122" w:line="252" w:lineRule="auto"/>
        <w:ind w:left="15" w:right="11" w:firstLine="585"/>
        <w:rPr>
          <w:rFonts w:ascii="微软雅黑" w:hAnsi="微软雅黑" w:eastAsia="微软雅黑" w:cs="微软雅黑"/>
          <w:sz w:val="31"/>
          <w:szCs w:val="31"/>
        </w:rPr>
      </w:pPr>
      <w:r>
        <w:rPr>
          <w:rFonts w:ascii="微软雅黑" w:hAnsi="微软雅黑" w:eastAsia="微软雅黑" w:cs="微软雅黑"/>
          <w:spacing w:val="13"/>
          <w:sz w:val="31"/>
          <w:szCs w:val="31"/>
        </w:rPr>
        <w:t>《国家安全监管总局印发关于保护生产安全事故和事故隐</w:t>
      </w:r>
      <w:r>
        <w:rPr>
          <w:rFonts w:ascii="微软雅黑" w:hAnsi="微软雅黑" w:eastAsia="微软雅黑" w:cs="微软雅黑"/>
          <w:spacing w:val="4"/>
          <w:sz w:val="31"/>
          <w:szCs w:val="31"/>
        </w:rPr>
        <w:t xml:space="preserve"> </w:t>
      </w:r>
      <w:r>
        <w:rPr>
          <w:rFonts w:ascii="微软雅黑" w:hAnsi="微软雅黑" w:eastAsia="微软雅黑" w:cs="微软雅黑"/>
          <w:sz w:val="31"/>
          <w:szCs w:val="31"/>
        </w:rPr>
        <w:t>患举报人意见的通知》（安监总政法〔</w:t>
      </w:r>
      <w:r>
        <w:rPr>
          <w:rFonts w:ascii="宋体" w:hAnsi="宋体" w:eastAsia="宋体" w:cs="宋体"/>
          <w:sz w:val="31"/>
          <w:szCs w:val="31"/>
        </w:rPr>
        <w:t>2013</w:t>
      </w:r>
      <w:r>
        <w:rPr>
          <w:rFonts w:ascii="微软雅黑" w:hAnsi="微软雅黑" w:eastAsia="微软雅黑" w:cs="微软雅黑"/>
          <w:sz w:val="31"/>
          <w:szCs w:val="31"/>
        </w:rPr>
        <w:t>〕</w:t>
      </w:r>
      <w:r>
        <w:rPr>
          <w:rFonts w:ascii="宋体" w:hAnsi="宋体" w:eastAsia="宋体" w:cs="宋体"/>
          <w:sz w:val="31"/>
          <w:szCs w:val="31"/>
        </w:rPr>
        <w:t>69</w:t>
      </w:r>
      <w:r>
        <w:rPr>
          <w:rFonts w:ascii="宋体" w:hAnsi="宋体" w:eastAsia="宋体" w:cs="宋体"/>
          <w:spacing w:val="-33"/>
          <w:sz w:val="31"/>
          <w:szCs w:val="31"/>
        </w:rPr>
        <w:t xml:space="preserve"> </w:t>
      </w:r>
      <w:r>
        <w:rPr>
          <w:rFonts w:ascii="微软雅黑" w:hAnsi="微软雅黑" w:eastAsia="微软雅黑" w:cs="微软雅黑"/>
          <w:sz w:val="31"/>
          <w:szCs w:val="31"/>
        </w:rPr>
        <w:t>号）</w:t>
      </w:r>
    </w:p>
    <w:p w14:paraId="5E9EA7B4">
      <w:pPr>
        <w:spacing w:before="1" w:line="260" w:lineRule="auto"/>
        <w:ind w:firstLine="601"/>
        <w:rPr>
          <w:rFonts w:ascii="微软雅黑" w:hAnsi="微软雅黑" w:eastAsia="微软雅黑" w:cs="微软雅黑"/>
          <w:sz w:val="31"/>
          <w:szCs w:val="31"/>
        </w:rPr>
      </w:pPr>
      <w:r>
        <w:rPr>
          <w:rFonts w:ascii="微软雅黑" w:hAnsi="微软雅黑" w:eastAsia="微软雅黑" w:cs="微软雅黑"/>
          <w:spacing w:val="13"/>
          <w:sz w:val="31"/>
          <w:szCs w:val="31"/>
        </w:rPr>
        <w:t>《国家安全监管总局办公厅关于开通安全生产举报投诉特</w:t>
      </w:r>
      <w:r>
        <w:rPr>
          <w:rFonts w:ascii="微软雅黑" w:hAnsi="微软雅黑" w:eastAsia="微软雅黑" w:cs="微软雅黑"/>
          <w:spacing w:val="16"/>
          <w:sz w:val="31"/>
          <w:szCs w:val="31"/>
        </w:rPr>
        <w:t xml:space="preserve"> </w:t>
      </w:r>
      <w:r>
        <w:rPr>
          <w:rFonts w:ascii="微软雅黑" w:hAnsi="微软雅黑" w:eastAsia="微软雅黑" w:cs="微软雅黑"/>
          <w:spacing w:val="-3"/>
          <w:sz w:val="31"/>
          <w:szCs w:val="31"/>
        </w:rPr>
        <w:t>服电话“</w:t>
      </w:r>
      <w:r>
        <w:rPr>
          <w:rFonts w:ascii="微软雅黑" w:hAnsi="微软雅黑" w:eastAsia="微软雅黑" w:cs="微软雅黑"/>
          <w:spacing w:val="-40"/>
          <w:sz w:val="31"/>
          <w:szCs w:val="31"/>
        </w:rPr>
        <w:t xml:space="preserve"> </w:t>
      </w:r>
      <w:r>
        <w:rPr>
          <w:rFonts w:ascii="宋体" w:hAnsi="宋体" w:eastAsia="宋体" w:cs="宋体"/>
          <w:spacing w:val="-3"/>
          <w:sz w:val="31"/>
          <w:szCs w:val="31"/>
        </w:rPr>
        <w:t>12350</w:t>
      </w:r>
      <w:r>
        <w:rPr>
          <w:rFonts w:ascii="微软雅黑" w:hAnsi="微软雅黑" w:eastAsia="微软雅黑" w:cs="微软雅黑"/>
          <w:spacing w:val="-3"/>
          <w:sz w:val="31"/>
          <w:szCs w:val="31"/>
        </w:rPr>
        <w:t>”</w:t>
      </w:r>
      <w:r>
        <w:rPr>
          <w:rFonts w:ascii="微软雅黑" w:hAnsi="微软雅黑" w:eastAsia="微软雅黑" w:cs="微软雅黑"/>
          <w:spacing w:val="-60"/>
          <w:sz w:val="31"/>
          <w:szCs w:val="31"/>
        </w:rPr>
        <w:t xml:space="preserve"> </w:t>
      </w:r>
      <w:r>
        <w:rPr>
          <w:rFonts w:ascii="微软雅黑" w:hAnsi="微软雅黑" w:eastAsia="微软雅黑" w:cs="微软雅黑"/>
          <w:spacing w:val="-3"/>
          <w:sz w:val="31"/>
          <w:szCs w:val="31"/>
        </w:rPr>
        <w:t>的通知》（安监总厅〔</w:t>
      </w:r>
      <w:r>
        <w:rPr>
          <w:rFonts w:ascii="宋体" w:hAnsi="宋体" w:eastAsia="宋体" w:cs="宋体"/>
          <w:spacing w:val="-3"/>
          <w:sz w:val="31"/>
          <w:szCs w:val="31"/>
        </w:rPr>
        <w:t>2009</w:t>
      </w:r>
      <w:r>
        <w:rPr>
          <w:rFonts w:ascii="微软雅黑" w:hAnsi="微软雅黑" w:eastAsia="微软雅黑" w:cs="微软雅黑"/>
          <w:spacing w:val="-3"/>
          <w:sz w:val="31"/>
          <w:szCs w:val="31"/>
        </w:rPr>
        <w:t>〕</w:t>
      </w:r>
      <w:r>
        <w:rPr>
          <w:rFonts w:ascii="微软雅黑" w:hAnsi="微软雅黑" w:eastAsia="微软雅黑" w:cs="微软雅黑"/>
          <w:spacing w:val="-43"/>
          <w:sz w:val="31"/>
          <w:szCs w:val="31"/>
        </w:rPr>
        <w:t xml:space="preserve"> </w:t>
      </w:r>
      <w:r>
        <w:rPr>
          <w:rFonts w:ascii="宋体" w:hAnsi="宋体" w:eastAsia="宋体" w:cs="宋体"/>
          <w:spacing w:val="-3"/>
          <w:sz w:val="31"/>
          <w:szCs w:val="31"/>
        </w:rPr>
        <w:t>155</w:t>
      </w:r>
      <w:r>
        <w:rPr>
          <w:rFonts w:ascii="宋体" w:hAnsi="宋体" w:eastAsia="宋体" w:cs="宋体"/>
          <w:spacing w:val="-50"/>
          <w:sz w:val="31"/>
          <w:szCs w:val="31"/>
        </w:rPr>
        <w:t xml:space="preserve"> </w:t>
      </w:r>
      <w:r>
        <w:rPr>
          <w:rFonts w:ascii="微软雅黑" w:hAnsi="微软雅黑" w:eastAsia="微软雅黑" w:cs="微软雅黑"/>
          <w:spacing w:val="-3"/>
          <w:sz w:val="31"/>
          <w:szCs w:val="31"/>
        </w:rPr>
        <w:t>号）</w:t>
      </w:r>
    </w:p>
    <w:p w14:paraId="7574B17D">
      <w:pPr>
        <w:spacing w:line="260" w:lineRule="auto"/>
        <w:rPr>
          <w:rFonts w:ascii="微软雅黑" w:hAnsi="微软雅黑" w:eastAsia="微软雅黑" w:cs="微软雅黑"/>
          <w:sz w:val="31"/>
          <w:szCs w:val="31"/>
        </w:rPr>
        <w:sectPr>
          <w:footerReference r:id="rId33" w:type="default"/>
          <w:pgSz w:w="11906" w:h="16838"/>
          <w:pgMar w:top="1431" w:right="1606" w:bottom="1228" w:left="1605" w:header="0" w:footer="993" w:gutter="0"/>
          <w:cols w:space="720" w:num="1"/>
        </w:sectPr>
      </w:pPr>
    </w:p>
    <w:p w14:paraId="1128B7BB">
      <w:pPr>
        <w:pStyle w:val="2"/>
        <w:spacing w:line="275" w:lineRule="auto"/>
      </w:pPr>
    </w:p>
    <w:p w14:paraId="59A3620F">
      <w:pPr>
        <w:pStyle w:val="2"/>
        <w:spacing w:line="275" w:lineRule="auto"/>
      </w:pPr>
    </w:p>
    <w:p w14:paraId="4221EE74">
      <w:pPr>
        <w:pStyle w:val="2"/>
        <w:spacing w:line="276" w:lineRule="auto"/>
      </w:pPr>
    </w:p>
    <w:p w14:paraId="7F1DDEED">
      <w:pPr>
        <w:spacing w:before="136" w:line="211" w:lineRule="auto"/>
        <w:ind w:left="2561"/>
        <w:outlineLvl w:val="0"/>
        <w:rPr>
          <w:rFonts w:ascii="FZXiaoBiaoSong-B05S" w:hAnsi="FZXiaoBiaoSong-B05S" w:eastAsia="FZXiaoBiaoSong-B05S" w:cs="FZXiaoBiaoSong-B05S"/>
          <w:sz w:val="35"/>
          <w:szCs w:val="35"/>
        </w:rPr>
      </w:pPr>
      <w:bookmarkStart w:id="35" w:name="bookmark19"/>
      <w:bookmarkEnd w:id="35"/>
      <w:r>
        <w:rPr>
          <w:rFonts w:ascii="FZXiaoBiaoSong-B05S" w:hAnsi="FZXiaoBiaoSong-B05S" w:eastAsia="FZXiaoBiaoSong-B05S" w:cs="FZXiaoBiaoSong-B05S"/>
          <w:spacing w:val="7"/>
          <w:sz w:val="35"/>
          <w:szCs w:val="35"/>
        </w:rPr>
        <w:t>第四章    交办报请移送</w:t>
      </w:r>
    </w:p>
    <w:p w14:paraId="3E8EA4AC">
      <w:pPr>
        <w:spacing w:before="357" w:line="204" w:lineRule="auto"/>
        <w:outlineLvl w:val="0"/>
        <w:rPr>
          <w:rFonts w:ascii="微软雅黑" w:hAnsi="微软雅黑" w:eastAsia="微软雅黑" w:cs="微软雅黑"/>
          <w:sz w:val="31"/>
          <w:szCs w:val="31"/>
        </w:rPr>
      </w:pPr>
      <w:bookmarkStart w:id="36" w:name="bookmark20"/>
      <w:bookmarkEnd w:id="36"/>
      <w:r>
        <w:rPr>
          <w:rFonts w:ascii="宋体" w:hAnsi="宋体" w:eastAsia="宋体" w:cs="宋体"/>
          <w:b/>
          <w:bCs/>
          <w:spacing w:val="4"/>
          <w:sz w:val="31"/>
          <w:szCs w:val="31"/>
        </w:rPr>
        <w:t>4.1</w:t>
      </w:r>
      <w:r>
        <w:rPr>
          <w:rFonts w:ascii="宋体" w:hAnsi="宋体" w:eastAsia="宋体" w:cs="宋体"/>
          <w:spacing w:val="19"/>
          <w:sz w:val="31"/>
          <w:szCs w:val="31"/>
        </w:rPr>
        <w:t xml:space="preserve">  </w:t>
      </w:r>
      <w:r>
        <w:rPr>
          <w:rFonts w:ascii="微软雅黑" w:hAnsi="微软雅黑" w:eastAsia="微软雅黑" w:cs="微软雅黑"/>
          <w:b/>
          <w:bCs/>
          <w:spacing w:val="4"/>
          <w:sz w:val="31"/>
          <w:szCs w:val="31"/>
        </w:rPr>
        <w:t>上级机关交办</w:t>
      </w:r>
    </w:p>
    <w:p w14:paraId="62BEFC72">
      <w:pPr>
        <w:spacing w:before="108" w:line="228" w:lineRule="auto"/>
        <w:ind w:left="20" w:right="116" w:firstLine="634"/>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上级应急管理部门可以将其管辖的安全生产行政处罚案件</w:t>
      </w:r>
      <w:r>
        <w:rPr>
          <w:rFonts w:ascii="微软雅黑" w:hAnsi="微软雅黑" w:eastAsia="微软雅黑" w:cs="微软雅黑"/>
          <w:spacing w:val="17"/>
          <w:sz w:val="31"/>
          <w:szCs w:val="31"/>
        </w:rPr>
        <w:t xml:space="preserve"> </w:t>
      </w:r>
      <w:r>
        <w:rPr>
          <w:rFonts w:ascii="微软雅黑" w:hAnsi="微软雅黑" w:eastAsia="微软雅黑" w:cs="微软雅黑"/>
          <w:spacing w:val="12"/>
          <w:sz w:val="31"/>
          <w:szCs w:val="31"/>
        </w:rPr>
        <w:t>交由下级应急管理部门管辖。下级应急管理部门应当按规定处</w:t>
      </w:r>
    </w:p>
    <w:p w14:paraId="583DAE64">
      <w:pPr>
        <w:spacing w:before="109" w:line="203" w:lineRule="auto"/>
        <w:jc w:val="right"/>
        <w:rPr>
          <w:rFonts w:ascii="微软雅黑" w:hAnsi="微软雅黑" w:eastAsia="微软雅黑" w:cs="微软雅黑"/>
          <w:sz w:val="31"/>
          <w:szCs w:val="31"/>
        </w:rPr>
      </w:pPr>
      <w:r>
        <w:rPr>
          <w:rFonts w:ascii="微软雅黑" w:hAnsi="微软雅黑" w:eastAsia="微软雅黑" w:cs="微软雅黑"/>
          <w:spacing w:val="-3"/>
          <w:sz w:val="31"/>
          <w:szCs w:val="31"/>
        </w:rPr>
        <w:t xml:space="preserve">理，并将办理情况自处理结果作出之日起 </w:t>
      </w:r>
      <w:r>
        <w:rPr>
          <w:rFonts w:ascii="宋体" w:hAnsi="宋体" w:eastAsia="宋体" w:cs="宋体"/>
          <w:spacing w:val="-3"/>
          <w:sz w:val="31"/>
          <w:szCs w:val="31"/>
        </w:rPr>
        <w:t xml:space="preserve">10 </w:t>
      </w:r>
      <w:r>
        <w:rPr>
          <w:rFonts w:ascii="微软雅黑" w:hAnsi="微软雅黑" w:eastAsia="微软雅黑" w:cs="微软雅黑"/>
          <w:spacing w:val="-3"/>
          <w:sz w:val="31"/>
          <w:szCs w:val="31"/>
        </w:rPr>
        <w:t>日内报告交办机</w:t>
      </w:r>
      <w:r>
        <w:rPr>
          <w:rFonts w:ascii="微软雅黑" w:hAnsi="微软雅黑" w:eastAsia="微软雅黑" w:cs="微软雅黑"/>
          <w:spacing w:val="-4"/>
          <w:sz w:val="31"/>
          <w:szCs w:val="31"/>
        </w:rPr>
        <w:t>关。</w:t>
      </w:r>
    </w:p>
    <w:p w14:paraId="09A0EBEE">
      <w:pPr>
        <w:pStyle w:val="2"/>
        <w:spacing w:line="266" w:lineRule="auto"/>
      </w:pPr>
    </w:p>
    <w:p w14:paraId="728791F8">
      <w:pPr>
        <w:pStyle w:val="2"/>
        <w:spacing w:line="267" w:lineRule="auto"/>
      </w:pPr>
    </w:p>
    <w:p w14:paraId="46C07174">
      <w:pPr>
        <w:spacing w:before="133" w:line="204" w:lineRule="auto"/>
        <w:outlineLvl w:val="0"/>
        <w:rPr>
          <w:rFonts w:ascii="微软雅黑" w:hAnsi="微软雅黑" w:eastAsia="微软雅黑" w:cs="微软雅黑"/>
          <w:sz w:val="31"/>
          <w:szCs w:val="31"/>
        </w:rPr>
      </w:pPr>
      <w:bookmarkStart w:id="37" w:name="bookmark21"/>
      <w:bookmarkEnd w:id="37"/>
      <w:r>
        <w:rPr>
          <w:rFonts w:ascii="宋体" w:hAnsi="宋体" w:eastAsia="宋体" w:cs="宋体"/>
          <w:b/>
          <w:bCs/>
          <w:spacing w:val="4"/>
          <w:sz w:val="31"/>
          <w:szCs w:val="31"/>
        </w:rPr>
        <w:t>4.2</w:t>
      </w:r>
      <w:r>
        <w:rPr>
          <w:rFonts w:ascii="宋体" w:hAnsi="宋体" w:eastAsia="宋体" w:cs="宋体"/>
          <w:spacing w:val="19"/>
          <w:sz w:val="31"/>
          <w:szCs w:val="31"/>
        </w:rPr>
        <w:t xml:space="preserve">  </w:t>
      </w:r>
      <w:r>
        <w:rPr>
          <w:rFonts w:ascii="微软雅黑" w:hAnsi="微软雅黑" w:eastAsia="微软雅黑" w:cs="微软雅黑"/>
          <w:b/>
          <w:bCs/>
          <w:spacing w:val="4"/>
          <w:sz w:val="31"/>
          <w:szCs w:val="31"/>
        </w:rPr>
        <w:t>下级机关报请</w:t>
      </w:r>
    </w:p>
    <w:p w14:paraId="48603CA7">
      <w:pPr>
        <w:spacing w:before="107" w:line="228" w:lineRule="auto"/>
        <w:ind w:left="6" w:right="117" w:firstLine="648"/>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下级应急管理部门可以将重大、疑难案件报请上级应急管</w:t>
      </w:r>
      <w:r>
        <w:rPr>
          <w:rFonts w:ascii="微软雅黑" w:hAnsi="微软雅黑" w:eastAsia="微软雅黑" w:cs="微软雅黑"/>
          <w:spacing w:val="17"/>
          <w:sz w:val="31"/>
          <w:szCs w:val="31"/>
        </w:rPr>
        <w:t xml:space="preserve"> </w:t>
      </w:r>
      <w:r>
        <w:rPr>
          <w:rFonts w:ascii="微软雅黑" w:hAnsi="微软雅黑" w:eastAsia="微软雅黑" w:cs="微软雅黑"/>
          <w:spacing w:val="8"/>
          <w:sz w:val="31"/>
          <w:szCs w:val="31"/>
        </w:rPr>
        <w:t>理部门管辖，上级应当派员指导或者直接管辖。</w:t>
      </w:r>
    </w:p>
    <w:p w14:paraId="67F36F04">
      <w:pPr>
        <w:pStyle w:val="2"/>
        <w:spacing w:line="267" w:lineRule="auto"/>
      </w:pPr>
    </w:p>
    <w:p w14:paraId="2EAA3BAD">
      <w:pPr>
        <w:pStyle w:val="2"/>
        <w:spacing w:line="267" w:lineRule="auto"/>
      </w:pPr>
    </w:p>
    <w:p w14:paraId="689EB240">
      <w:pPr>
        <w:spacing w:before="133" w:line="204" w:lineRule="auto"/>
        <w:outlineLvl w:val="0"/>
        <w:rPr>
          <w:rFonts w:ascii="微软雅黑" w:hAnsi="微软雅黑" w:eastAsia="微软雅黑" w:cs="微软雅黑"/>
          <w:sz w:val="31"/>
          <w:szCs w:val="31"/>
        </w:rPr>
      </w:pPr>
      <w:bookmarkStart w:id="38" w:name="bookmark22"/>
      <w:bookmarkEnd w:id="38"/>
      <w:r>
        <w:rPr>
          <w:rFonts w:ascii="宋体" w:hAnsi="宋体" w:eastAsia="宋体" w:cs="宋体"/>
          <w:b/>
          <w:bCs/>
          <w:spacing w:val="4"/>
          <w:sz w:val="31"/>
          <w:szCs w:val="31"/>
        </w:rPr>
        <w:t>4.3</w:t>
      </w:r>
      <w:r>
        <w:rPr>
          <w:rFonts w:ascii="宋体" w:hAnsi="宋体" w:eastAsia="宋体" w:cs="宋体"/>
          <w:spacing w:val="19"/>
          <w:sz w:val="31"/>
          <w:szCs w:val="31"/>
        </w:rPr>
        <w:t xml:space="preserve">  </w:t>
      </w:r>
      <w:r>
        <w:rPr>
          <w:rFonts w:ascii="微软雅黑" w:hAnsi="微软雅黑" w:eastAsia="微软雅黑" w:cs="微软雅黑"/>
          <w:b/>
          <w:bCs/>
          <w:spacing w:val="4"/>
          <w:sz w:val="31"/>
          <w:szCs w:val="31"/>
        </w:rPr>
        <w:t>相关部门移送</w:t>
      </w:r>
    </w:p>
    <w:p w14:paraId="5141645B">
      <w:pPr>
        <w:spacing w:before="113" w:line="256" w:lineRule="auto"/>
        <w:ind w:left="14" w:right="20" w:firstLine="638"/>
        <w:jc w:val="both"/>
        <w:rPr>
          <w:rFonts w:ascii="微软雅黑" w:hAnsi="微软雅黑" w:eastAsia="微软雅黑" w:cs="微软雅黑"/>
          <w:sz w:val="31"/>
          <w:szCs w:val="31"/>
        </w:rPr>
      </w:pPr>
      <w:r>
        <w:rPr>
          <w:rFonts w:ascii="微软雅黑" w:hAnsi="微软雅黑" w:eastAsia="微软雅黑" w:cs="微软雅黑"/>
          <w:spacing w:val="12"/>
          <w:sz w:val="31"/>
          <w:szCs w:val="31"/>
        </w:rPr>
        <w:t>相关部门将不属于自己管辖的安全生产行政执法事项移送</w:t>
      </w:r>
      <w:r>
        <w:rPr>
          <w:rFonts w:ascii="微软雅黑" w:hAnsi="微软雅黑" w:eastAsia="微软雅黑" w:cs="微软雅黑"/>
          <w:spacing w:val="9"/>
          <w:sz w:val="31"/>
          <w:szCs w:val="31"/>
        </w:rPr>
        <w:t xml:space="preserve">  </w:t>
      </w:r>
      <w:r>
        <w:rPr>
          <w:rFonts w:ascii="微软雅黑" w:hAnsi="微软雅黑" w:eastAsia="微软雅黑" w:cs="微软雅黑"/>
          <w:spacing w:val="4"/>
          <w:sz w:val="31"/>
          <w:szCs w:val="31"/>
        </w:rPr>
        <w:t>给应急管理部门的，经初步核查属于应急管理部门管辖范围的，</w:t>
      </w:r>
      <w:r>
        <w:rPr>
          <w:rFonts w:ascii="微软雅黑" w:hAnsi="微软雅黑" w:eastAsia="微软雅黑" w:cs="微软雅黑"/>
          <w:spacing w:val="11"/>
          <w:sz w:val="31"/>
          <w:szCs w:val="31"/>
        </w:rPr>
        <w:t xml:space="preserve"> 应当依法及时处理，</w:t>
      </w:r>
      <w:r>
        <w:rPr>
          <w:rFonts w:ascii="微软雅黑" w:hAnsi="微软雅黑" w:eastAsia="微软雅黑" w:cs="微软雅黑"/>
          <w:spacing w:val="-50"/>
          <w:sz w:val="31"/>
          <w:szCs w:val="31"/>
        </w:rPr>
        <w:t xml:space="preserve"> </w:t>
      </w:r>
      <w:r>
        <w:rPr>
          <w:rFonts w:ascii="微软雅黑" w:hAnsi="微软雅黑" w:eastAsia="微软雅黑" w:cs="微软雅黑"/>
          <w:spacing w:val="11"/>
          <w:sz w:val="31"/>
          <w:szCs w:val="31"/>
        </w:rPr>
        <w:t>并将处理结果及时告知移送案件的相</w:t>
      </w:r>
      <w:r>
        <w:rPr>
          <w:rFonts w:ascii="微软雅黑" w:hAnsi="微软雅黑" w:eastAsia="微软雅黑" w:cs="微软雅黑"/>
          <w:spacing w:val="10"/>
          <w:sz w:val="31"/>
          <w:szCs w:val="31"/>
        </w:rPr>
        <w:t>关部</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门。经初步核查不属于本部门管辖范围的，</w:t>
      </w:r>
      <w:r>
        <w:rPr>
          <w:rFonts w:ascii="微软雅黑" w:hAnsi="微软雅黑" w:eastAsia="微软雅黑" w:cs="微软雅黑"/>
          <w:spacing w:val="-49"/>
          <w:sz w:val="31"/>
          <w:szCs w:val="31"/>
        </w:rPr>
        <w:t xml:space="preserve"> </w:t>
      </w:r>
      <w:r>
        <w:rPr>
          <w:rFonts w:ascii="微软雅黑" w:hAnsi="微软雅黑" w:eastAsia="微软雅黑" w:cs="微软雅黑"/>
          <w:spacing w:val="11"/>
          <w:sz w:val="31"/>
          <w:szCs w:val="31"/>
        </w:rPr>
        <w:t>应当退回移</w:t>
      </w:r>
      <w:r>
        <w:rPr>
          <w:rFonts w:ascii="微软雅黑" w:hAnsi="微软雅黑" w:eastAsia="微软雅黑" w:cs="微软雅黑"/>
          <w:spacing w:val="10"/>
          <w:sz w:val="31"/>
          <w:szCs w:val="31"/>
        </w:rPr>
        <w:t>送案件</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的相关部门，并做好相应记录。</w:t>
      </w:r>
    </w:p>
    <w:p w14:paraId="6AFC7FB5">
      <w:pPr>
        <w:pStyle w:val="2"/>
        <w:spacing w:line="383" w:lineRule="auto"/>
      </w:pPr>
    </w:p>
    <w:p w14:paraId="5E81482B">
      <w:pPr>
        <w:spacing w:before="133" w:line="203" w:lineRule="auto"/>
        <w:outlineLvl w:val="0"/>
        <w:rPr>
          <w:rFonts w:ascii="微软雅黑" w:hAnsi="微软雅黑" w:eastAsia="微软雅黑" w:cs="微软雅黑"/>
          <w:sz w:val="31"/>
          <w:szCs w:val="31"/>
        </w:rPr>
      </w:pPr>
      <w:bookmarkStart w:id="39" w:name="bookmark23"/>
      <w:bookmarkEnd w:id="39"/>
      <w:r>
        <w:rPr>
          <w:rFonts w:ascii="宋体" w:hAnsi="宋体" w:eastAsia="宋体" w:cs="宋体"/>
          <w:b/>
          <w:bCs/>
          <w:spacing w:val="-1"/>
          <w:sz w:val="31"/>
          <w:szCs w:val="31"/>
        </w:rPr>
        <w:t>4.4</w:t>
      </w:r>
      <w:r>
        <w:rPr>
          <w:rFonts w:ascii="宋体" w:hAnsi="宋体" w:eastAsia="宋体" w:cs="宋体"/>
          <w:spacing w:val="17"/>
          <w:sz w:val="31"/>
          <w:szCs w:val="31"/>
        </w:rPr>
        <w:t xml:space="preserve">  </w:t>
      </w:r>
      <w:r>
        <w:rPr>
          <w:rFonts w:ascii="微软雅黑" w:hAnsi="微软雅黑" w:eastAsia="微软雅黑" w:cs="微软雅黑"/>
          <w:b/>
          <w:bCs/>
          <w:spacing w:val="-1"/>
          <w:sz w:val="31"/>
          <w:szCs w:val="31"/>
        </w:rPr>
        <w:t>其他</w:t>
      </w:r>
    </w:p>
    <w:p w14:paraId="1C83DF03">
      <w:pPr>
        <w:spacing w:before="114" w:line="258" w:lineRule="auto"/>
        <w:ind w:left="5" w:right="116" w:firstLine="683"/>
        <w:jc w:val="both"/>
        <w:rPr>
          <w:rFonts w:ascii="微软雅黑" w:hAnsi="微软雅黑" w:eastAsia="微软雅黑" w:cs="微软雅黑"/>
          <w:sz w:val="31"/>
          <w:szCs w:val="31"/>
        </w:rPr>
      </w:pPr>
      <w:r>
        <w:rPr>
          <w:rFonts w:ascii="微软雅黑" w:hAnsi="微软雅黑" w:eastAsia="微软雅黑" w:cs="微软雅黑"/>
          <w:spacing w:val="11"/>
          <w:sz w:val="31"/>
          <w:szCs w:val="31"/>
        </w:rPr>
        <w:t>因有关人大代表建议、政协委员提案、监察机关或者司法</w:t>
      </w:r>
      <w:r>
        <w:rPr>
          <w:rFonts w:ascii="微软雅黑" w:hAnsi="微软雅黑" w:eastAsia="微软雅黑" w:cs="微软雅黑"/>
          <w:spacing w:val="8"/>
          <w:sz w:val="31"/>
          <w:szCs w:val="31"/>
        </w:rPr>
        <w:t xml:space="preserve"> </w:t>
      </w:r>
      <w:r>
        <w:rPr>
          <w:rFonts w:ascii="微软雅黑" w:hAnsi="微软雅黑" w:eastAsia="微软雅黑" w:cs="微软雅黑"/>
          <w:spacing w:val="11"/>
          <w:sz w:val="31"/>
          <w:szCs w:val="31"/>
        </w:rPr>
        <w:t>机关建议等需要开展执法活动的，</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应急管理部门应当按照有关</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规定办理，</w:t>
      </w:r>
      <w:r>
        <w:rPr>
          <w:rFonts w:ascii="微软雅黑" w:hAnsi="微软雅黑" w:eastAsia="微软雅黑" w:cs="微软雅黑"/>
          <w:spacing w:val="-29"/>
          <w:sz w:val="31"/>
          <w:szCs w:val="31"/>
        </w:rPr>
        <w:t xml:space="preserve"> </w:t>
      </w:r>
      <w:r>
        <w:rPr>
          <w:rFonts w:ascii="微软雅黑" w:hAnsi="微软雅黑" w:eastAsia="微软雅黑" w:cs="微软雅黑"/>
          <w:spacing w:val="4"/>
          <w:sz w:val="31"/>
          <w:szCs w:val="31"/>
        </w:rPr>
        <w:t>并及时回复、告知相关办理情况。</w:t>
      </w:r>
    </w:p>
    <w:p w14:paraId="3900417C">
      <w:pPr>
        <w:spacing w:line="258" w:lineRule="auto"/>
        <w:rPr>
          <w:rFonts w:ascii="微软雅黑" w:hAnsi="微软雅黑" w:eastAsia="微软雅黑" w:cs="微软雅黑"/>
          <w:sz w:val="31"/>
          <w:szCs w:val="31"/>
        </w:rPr>
        <w:sectPr>
          <w:footerReference r:id="rId34" w:type="default"/>
          <w:pgSz w:w="11906" w:h="16838"/>
          <w:pgMar w:top="1431" w:right="1468" w:bottom="1229" w:left="1597" w:header="0" w:footer="993" w:gutter="0"/>
          <w:cols w:space="720" w:num="1"/>
        </w:sectPr>
      </w:pPr>
    </w:p>
    <w:p w14:paraId="60B06C28">
      <w:pPr>
        <w:pStyle w:val="2"/>
        <w:spacing w:line="306" w:lineRule="auto"/>
      </w:pPr>
    </w:p>
    <w:p w14:paraId="1AEEBE99">
      <w:pPr>
        <w:spacing w:before="133" w:line="253" w:lineRule="auto"/>
        <w:ind w:left="661" w:right="2811" w:hanging="662"/>
        <w:rPr>
          <w:rFonts w:ascii="微软雅黑" w:hAnsi="微软雅黑" w:eastAsia="微软雅黑" w:cs="微软雅黑"/>
          <w:sz w:val="31"/>
          <w:szCs w:val="31"/>
        </w:rPr>
      </w:pPr>
      <w:r>
        <w:rPr>
          <w:rFonts w:ascii="微软雅黑" w:hAnsi="微软雅黑" w:eastAsia="微软雅黑" w:cs="微软雅黑"/>
          <w:b/>
          <w:bCs/>
          <w:spacing w:val="6"/>
          <w:sz w:val="31"/>
          <w:szCs w:val="31"/>
        </w:rPr>
        <w:t>有关法律、行政法规、部门规章及文件：</w:t>
      </w:r>
      <w:r>
        <w:rPr>
          <w:rFonts w:ascii="微软雅黑" w:hAnsi="微软雅黑" w:eastAsia="微软雅黑" w:cs="微软雅黑"/>
          <w:b/>
          <w:bCs/>
          <w:spacing w:val="7"/>
          <w:sz w:val="31"/>
          <w:szCs w:val="31"/>
        </w:rPr>
        <w:t xml:space="preserve"> </w:t>
      </w:r>
      <w:r>
        <w:rPr>
          <w:rFonts w:ascii="微软雅黑" w:hAnsi="微软雅黑" w:eastAsia="微软雅黑" w:cs="微软雅黑"/>
          <w:spacing w:val="12"/>
          <w:sz w:val="31"/>
          <w:szCs w:val="31"/>
        </w:rPr>
        <w:t>《中华人民共和国安全生产法》</w:t>
      </w:r>
    </w:p>
    <w:p w14:paraId="1C186AB9">
      <w:pPr>
        <w:spacing w:line="203" w:lineRule="auto"/>
        <w:ind w:left="595"/>
        <w:rPr>
          <w:rFonts w:ascii="微软雅黑" w:hAnsi="微软雅黑" w:eastAsia="微软雅黑" w:cs="微软雅黑"/>
          <w:sz w:val="31"/>
          <w:szCs w:val="31"/>
        </w:rPr>
      </w:pPr>
      <w:r>
        <w:rPr>
          <w:rFonts w:ascii="微软雅黑" w:hAnsi="微软雅黑" w:eastAsia="微软雅黑" w:cs="微软雅黑"/>
          <w:spacing w:val="12"/>
          <w:sz w:val="31"/>
          <w:szCs w:val="31"/>
        </w:rPr>
        <w:t>《安全生产违法行为行政处罚办法》</w:t>
      </w:r>
    </w:p>
    <w:p w14:paraId="3EC49FF4">
      <w:pPr>
        <w:spacing w:line="203" w:lineRule="auto"/>
        <w:rPr>
          <w:rFonts w:ascii="微软雅黑" w:hAnsi="微软雅黑" w:eastAsia="微软雅黑" w:cs="微软雅黑"/>
          <w:sz w:val="31"/>
          <w:szCs w:val="31"/>
        </w:rPr>
        <w:sectPr>
          <w:footerReference r:id="rId35" w:type="default"/>
          <w:pgSz w:w="11906" w:h="16838"/>
          <w:pgMar w:top="1431" w:right="1785" w:bottom="1228" w:left="1611" w:header="0" w:footer="993" w:gutter="0"/>
          <w:cols w:space="720" w:num="1"/>
        </w:sectPr>
      </w:pPr>
    </w:p>
    <w:p w14:paraId="38C927EE">
      <w:pPr>
        <w:pStyle w:val="2"/>
        <w:spacing w:line="276" w:lineRule="auto"/>
      </w:pPr>
    </w:p>
    <w:p w14:paraId="210480CD">
      <w:pPr>
        <w:pStyle w:val="2"/>
        <w:spacing w:line="276" w:lineRule="auto"/>
      </w:pPr>
    </w:p>
    <w:p w14:paraId="35C41B3E">
      <w:pPr>
        <w:pStyle w:val="2"/>
        <w:spacing w:line="276" w:lineRule="auto"/>
      </w:pPr>
    </w:p>
    <w:p w14:paraId="4EEFD54D">
      <w:pPr>
        <w:spacing w:before="136" w:line="210" w:lineRule="auto"/>
        <w:ind w:left="1295"/>
        <w:outlineLvl w:val="0"/>
        <w:rPr>
          <w:rFonts w:ascii="FZXiaoBiaoSong-B05S" w:hAnsi="FZXiaoBiaoSong-B05S" w:eastAsia="FZXiaoBiaoSong-B05S" w:cs="FZXiaoBiaoSong-B05S"/>
          <w:sz w:val="35"/>
          <w:szCs w:val="35"/>
        </w:rPr>
      </w:pPr>
      <w:bookmarkStart w:id="40" w:name="bookmark203"/>
      <w:bookmarkEnd w:id="40"/>
      <w:bookmarkStart w:id="41" w:name="bookmark24"/>
      <w:bookmarkEnd w:id="41"/>
      <w:r>
        <w:rPr>
          <w:rFonts w:ascii="FZXiaoBiaoSong-B05S" w:hAnsi="FZXiaoBiaoSong-B05S" w:eastAsia="FZXiaoBiaoSong-B05S" w:cs="FZXiaoBiaoSong-B05S"/>
          <w:spacing w:val="8"/>
          <w:sz w:val="35"/>
          <w:szCs w:val="35"/>
        </w:rPr>
        <w:t>第五章    涉及生产安全事故的执法活动</w:t>
      </w:r>
    </w:p>
    <w:p w14:paraId="07EF9DDF">
      <w:pPr>
        <w:spacing w:before="357" w:line="204" w:lineRule="auto"/>
        <w:ind w:left="1"/>
        <w:outlineLvl w:val="0"/>
        <w:rPr>
          <w:rFonts w:ascii="微软雅黑" w:hAnsi="微软雅黑" w:eastAsia="微软雅黑" w:cs="微软雅黑"/>
          <w:sz w:val="31"/>
          <w:szCs w:val="31"/>
        </w:rPr>
      </w:pPr>
      <w:bookmarkStart w:id="42" w:name="bookmark25"/>
      <w:bookmarkEnd w:id="42"/>
      <w:r>
        <w:rPr>
          <w:rFonts w:ascii="宋体" w:hAnsi="宋体" w:eastAsia="宋体" w:cs="宋体"/>
          <w:b/>
          <w:bCs/>
          <w:spacing w:val="1"/>
          <w:sz w:val="31"/>
          <w:szCs w:val="31"/>
        </w:rPr>
        <w:t>5.1</w:t>
      </w:r>
      <w:r>
        <w:rPr>
          <w:rFonts w:ascii="宋体" w:hAnsi="宋体" w:eastAsia="宋体" w:cs="宋体"/>
          <w:spacing w:val="19"/>
          <w:sz w:val="31"/>
          <w:szCs w:val="31"/>
        </w:rPr>
        <w:t xml:space="preserve">  </w:t>
      </w:r>
      <w:r>
        <w:rPr>
          <w:rFonts w:ascii="微软雅黑" w:hAnsi="微软雅黑" w:eastAsia="微软雅黑" w:cs="微软雅黑"/>
          <w:b/>
          <w:bCs/>
          <w:spacing w:val="1"/>
          <w:sz w:val="31"/>
          <w:szCs w:val="31"/>
        </w:rPr>
        <w:t>基本要求</w:t>
      </w:r>
    </w:p>
    <w:p w14:paraId="536DC567">
      <w:pPr>
        <w:spacing w:before="108" w:line="228" w:lineRule="auto"/>
        <w:ind w:left="2" w:right="96" w:firstLine="661"/>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涉及生产安全事故的执法活动，</w:t>
      </w:r>
      <w:r>
        <w:rPr>
          <w:rFonts w:ascii="微软雅黑" w:hAnsi="微软雅黑" w:eastAsia="微软雅黑" w:cs="微软雅黑"/>
          <w:spacing w:val="-41"/>
          <w:sz w:val="31"/>
          <w:szCs w:val="31"/>
        </w:rPr>
        <w:t xml:space="preserve"> </w:t>
      </w:r>
      <w:r>
        <w:rPr>
          <w:rFonts w:ascii="微软雅黑" w:hAnsi="微软雅黑" w:eastAsia="微软雅黑" w:cs="微软雅黑"/>
          <w:spacing w:val="10"/>
          <w:sz w:val="31"/>
          <w:szCs w:val="31"/>
        </w:rPr>
        <w:t>是指应急管理部门根据生</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产安全事故中暴露的问题以及事故调查处理</w:t>
      </w:r>
      <w:r>
        <w:rPr>
          <w:rFonts w:ascii="微软雅黑" w:hAnsi="微软雅黑" w:eastAsia="微软雅黑" w:cs="微软雅黑"/>
          <w:spacing w:val="12"/>
          <w:sz w:val="31"/>
          <w:szCs w:val="31"/>
        </w:rPr>
        <w:t>的需要开展的执法</w:t>
      </w:r>
    </w:p>
    <w:p w14:paraId="4D230ED0">
      <w:pPr>
        <w:spacing w:before="108" w:line="204" w:lineRule="auto"/>
        <w:ind w:left="15"/>
        <w:rPr>
          <w:rFonts w:ascii="微软雅黑" w:hAnsi="微软雅黑" w:eastAsia="微软雅黑" w:cs="微软雅黑"/>
          <w:sz w:val="31"/>
          <w:szCs w:val="31"/>
        </w:rPr>
      </w:pPr>
      <w:r>
        <w:rPr>
          <w:rFonts w:ascii="微软雅黑" w:hAnsi="微软雅黑" w:eastAsia="微软雅黑" w:cs="微软雅黑"/>
          <w:spacing w:val="-6"/>
          <w:sz w:val="31"/>
          <w:szCs w:val="31"/>
        </w:rPr>
        <w:t>活动。</w:t>
      </w:r>
    </w:p>
    <w:p w14:paraId="478495E3">
      <w:pPr>
        <w:pStyle w:val="2"/>
        <w:spacing w:line="266" w:lineRule="auto"/>
      </w:pPr>
    </w:p>
    <w:p w14:paraId="7574F39C">
      <w:pPr>
        <w:pStyle w:val="2"/>
        <w:spacing w:line="266" w:lineRule="auto"/>
      </w:pPr>
    </w:p>
    <w:p w14:paraId="7658F768">
      <w:pPr>
        <w:spacing w:before="133" w:line="204" w:lineRule="auto"/>
        <w:ind w:left="1"/>
        <w:outlineLvl w:val="0"/>
        <w:rPr>
          <w:rFonts w:ascii="微软雅黑" w:hAnsi="微软雅黑" w:eastAsia="微软雅黑" w:cs="微软雅黑"/>
          <w:sz w:val="31"/>
          <w:szCs w:val="31"/>
        </w:rPr>
      </w:pPr>
      <w:bookmarkStart w:id="43" w:name="bookmark26"/>
      <w:bookmarkEnd w:id="43"/>
      <w:r>
        <w:rPr>
          <w:rFonts w:ascii="宋体" w:hAnsi="宋体" w:eastAsia="宋体" w:cs="宋体"/>
          <w:b/>
          <w:bCs/>
          <w:sz w:val="31"/>
          <w:szCs w:val="31"/>
        </w:rPr>
        <w:t>5.2</w:t>
      </w:r>
      <w:r>
        <w:rPr>
          <w:rFonts w:ascii="宋体" w:hAnsi="宋体" w:eastAsia="宋体" w:cs="宋体"/>
          <w:spacing w:val="23"/>
          <w:sz w:val="31"/>
          <w:szCs w:val="31"/>
        </w:rPr>
        <w:t xml:space="preserve">  </w:t>
      </w:r>
      <w:r>
        <w:rPr>
          <w:rFonts w:ascii="微软雅黑" w:hAnsi="微软雅黑" w:eastAsia="微软雅黑" w:cs="微软雅黑"/>
          <w:b/>
          <w:bCs/>
          <w:sz w:val="31"/>
          <w:szCs w:val="31"/>
        </w:rPr>
        <w:t>主要情形</w:t>
      </w:r>
    </w:p>
    <w:p w14:paraId="5B68FD5C">
      <w:pPr>
        <w:spacing w:before="107" w:line="228" w:lineRule="auto"/>
        <w:ind w:right="96" w:firstLine="661"/>
        <w:outlineLvl w:val="0"/>
        <w:rPr>
          <w:rFonts w:ascii="微软雅黑" w:hAnsi="微软雅黑" w:eastAsia="微软雅黑" w:cs="微软雅黑"/>
          <w:sz w:val="31"/>
          <w:szCs w:val="31"/>
        </w:rPr>
      </w:pPr>
      <w:r>
        <w:rPr>
          <w:rFonts w:ascii="宋体" w:hAnsi="宋体" w:eastAsia="宋体" w:cs="宋体"/>
          <w:spacing w:val="4"/>
          <w:sz w:val="31"/>
          <w:szCs w:val="31"/>
        </w:rPr>
        <w:t>1.</w:t>
      </w:r>
      <w:r>
        <w:rPr>
          <w:rFonts w:ascii="宋体" w:hAnsi="宋体" w:eastAsia="宋体" w:cs="宋体"/>
          <w:spacing w:val="44"/>
          <w:sz w:val="31"/>
          <w:szCs w:val="31"/>
        </w:rPr>
        <w:t xml:space="preserve"> </w:t>
      </w:r>
      <w:r>
        <w:rPr>
          <w:rFonts w:ascii="微软雅黑" w:hAnsi="微软雅黑" w:eastAsia="微软雅黑" w:cs="微软雅黑"/>
          <w:spacing w:val="4"/>
          <w:sz w:val="31"/>
          <w:szCs w:val="31"/>
        </w:rPr>
        <w:t>生产安全事故发生后，按照有关人民政府和上</w:t>
      </w:r>
      <w:r>
        <w:rPr>
          <w:rFonts w:ascii="微软雅黑" w:hAnsi="微软雅黑" w:eastAsia="微软雅黑" w:cs="微软雅黑"/>
          <w:spacing w:val="3"/>
          <w:sz w:val="31"/>
          <w:szCs w:val="31"/>
        </w:rPr>
        <w:t>级应急管</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理部门事故通报等要求，</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组织对辖区内生产经营单位开展针对</w:t>
      </w:r>
    </w:p>
    <w:p w14:paraId="7297DC48">
      <w:pPr>
        <w:spacing w:before="111" w:line="204" w:lineRule="auto"/>
        <w:ind w:left="13"/>
        <w:rPr>
          <w:rFonts w:ascii="微软雅黑" w:hAnsi="微软雅黑" w:eastAsia="微软雅黑" w:cs="微软雅黑"/>
          <w:sz w:val="31"/>
          <w:szCs w:val="31"/>
        </w:rPr>
      </w:pPr>
      <w:r>
        <w:rPr>
          <w:rFonts w:ascii="微软雅黑" w:hAnsi="微软雅黑" w:eastAsia="微软雅黑" w:cs="微软雅黑"/>
          <w:spacing w:val="-6"/>
          <w:sz w:val="31"/>
          <w:szCs w:val="31"/>
        </w:rPr>
        <w:t>性执法。</w:t>
      </w:r>
    </w:p>
    <w:p w14:paraId="13F6E7E9">
      <w:pPr>
        <w:spacing w:before="106" w:line="228" w:lineRule="auto"/>
        <w:ind w:left="19" w:right="97" w:firstLine="622"/>
        <w:outlineLvl w:val="0"/>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应急管理部门按照有关人民政府的批复，依法对事故发</w:t>
      </w:r>
      <w:r>
        <w:rPr>
          <w:rFonts w:ascii="微软雅黑" w:hAnsi="微软雅黑" w:eastAsia="微软雅黑" w:cs="微软雅黑"/>
          <w:spacing w:val="5"/>
          <w:sz w:val="31"/>
          <w:szCs w:val="31"/>
        </w:rPr>
        <w:t xml:space="preserve"> </w:t>
      </w:r>
      <w:r>
        <w:rPr>
          <w:rFonts w:ascii="微软雅黑" w:hAnsi="微软雅黑" w:eastAsia="微软雅黑" w:cs="微软雅黑"/>
          <w:spacing w:val="7"/>
          <w:sz w:val="31"/>
          <w:szCs w:val="31"/>
        </w:rPr>
        <w:t>生负有责任的生产经营单位和相关责任人员进行行政处罚。</w:t>
      </w:r>
    </w:p>
    <w:p w14:paraId="7E5321C5">
      <w:pPr>
        <w:spacing w:before="112" w:line="228" w:lineRule="auto"/>
        <w:ind w:left="6" w:right="95" w:firstLine="638"/>
        <w:outlineLvl w:val="0"/>
        <w:rPr>
          <w:rFonts w:ascii="微软雅黑" w:hAnsi="微软雅黑" w:eastAsia="微软雅黑" w:cs="微软雅黑"/>
          <w:sz w:val="31"/>
          <w:szCs w:val="31"/>
        </w:rPr>
      </w:pPr>
      <w:r>
        <w:rPr>
          <w:rFonts w:ascii="宋体" w:hAnsi="宋体" w:eastAsia="宋体" w:cs="宋体"/>
          <w:spacing w:val="18"/>
          <w:sz w:val="31"/>
          <w:szCs w:val="31"/>
        </w:rPr>
        <w:t xml:space="preserve">3. </w:t>
      </w:r>
      <w:r>
        <w:rPr>
          <w:rFonts w:ascii="微软雅黑" w:hAnsi="微软雅黑" w:eastAsia="微软雅黑" w:cs="微软雅黑"/>
          <w:spacing w:val="18"/>
          <w:sz w:val="31"/>
          <w:szCs w:val="31"/>
        </w:rPr>
        <w:t>应急管理部门对事故发生单位落实事故防范和整改措</w:t>
      </w:r>
      <w:r>
        <w:rPr>
          <w:rFonts w:ascii="微软雅黑" w:hAnsi="微软雅黑" w:eastAsia="微软雅黑" w:cs="微软雅黑"/>
          <w:spacing w:val="9"/>
          <w:sz w:val="31"/>
          <w:szCs w:val="31"/>
        </w:rPr>
        <w:t xml:space="preserve"> </w:t>
      </w:r>
      <w:r>
        <w:rPr>
          <w:rFonts w:ascii="微软雅黑" w:hAnsi="微软雅黑" w:eastAsia="微软雅黑" w:cs="微软雅黑"/>
          <w:spacing w:val="2"/>
          <w:sz w:val="31"/>
          <w:szCs w:val="31"/>
        </w:rPr>
        <w:t>施进行监督检查。</w:t>
      </w:r>
    </w:p>
    <w:p w14:paraId="6B4B1B20">
      <w:pPr>
        <w:pStyle w:val="2"/>
        <w:spacing w:line="265" w:lineRule="auto"/>
      </w:pPr>
    </w:p>
    <w:p w14:paraId="0419A2E8">
      <w:pPr>
        <w:pStyle w:val="2"/>
        <w:spacing w:line="266" w:lineRule="auto"/>
      </w:pPr>
    </w:p>
    <w:p w14:paraId="7F04E187">
      <w:pPr>
        <w:spacing w:before="134" w:line="204" w:lineRule="auto"/>
        <w:ind w:left="1"/>
        <w:outlineLvl w:val="0"/>
        <w:rPr>
          <w:rFonts w:ascii="微软雅黑" w:hAnsi="微软雅黑" w:eastAsia="微软雅黑" w:cs="微软雅黑"/>
          <w:sz w:val="31"/>
          <w:szCs w:val="31"/>
        </w:rPr>
      </w:pPr>
      <w:bookmarkStart w:id="44" w:name="bookmark27"/>
      <w:bookmarkEnd w:id="44"/>
      <w:r>
        <w:rPr>
          <w:rFonts w:ascii="宋体" w:hAnsi="宋体" w:eastAsia="宋体" w:cs="宋体"/>
          <w:b/>
          <w:bCs/>
          <w:spacing w:val="1"/>
          <w:sz w:val="31"/>
          <w:szCs w:val="31"/>
        </w:rPr>
        <w:t>5.3</w:t>
      </w:r>
      <w:r>
        <w:rPr>
          <w:rFonts w:ascii="宋体" w:hAnsi="宋体" w:eastAsia="宋体" w:cs="宋体"/>
          <w:spacing w:val="19"/>
          <w:sz w:val="31"/>
          <w:szCs w:val="31"/>
        </w:rPr>
        <w:t xml:space="preserve">  </w:t>
      </w:r>
      <w:r>
        <w:rPr>
          <w:rFonts w:ascii="微软雅黑" w:hAnsi="微软雅黑" w:eastAsia="微软雅黑" w:cs="微软雅黑"/>
          <w:b/>
          <w:bCs/>
          <w:spacing w:val="1"/>
          <w:sz w:val="31"/>
          <w:szCs w:val="31"/>
        </w:rPr>
        <w:t>程序要求</w:t>
      </w:r>
    </w:p>
    <w:p w14:paraId="408EA825">
      <w:pPr>
        <w:spacing w:before="110" w:line="236" w:lineRule="auto"/>
        <w:ind w:left="2" w:firstLine="659"/>
        <w:rPr>
          <w:rFonts w:ascii="微软雅黑" w:hAnsi="微软雅黑" w:eastAsia="微软雅黑" w:cs="微软雅黑"/>
          <w:sz w:val="31"/>
          <w:szCs w:val="31"/>
        </w:rPr>
      </w:pPr>
      <w:r>
        <w:rPr>
          <w:rFonts w:ascii="宋体" w:hAnsi="宋体" w:eastAsia="宋体" w:cs="宋体"/>
          <w:spacing w:val="17"/>
          <w:sz w:val="31"/>
          <w:szCs w:val="31"/>
        </w:rPr>
        <w:t xml:space="preserve">1. </w:t>
      </w:r>
      <w:r>
        <w:rPr>
          <w:rFonts w:ascii="微软雅黑" w:hAnsi="微软雅黑" w:eastAsia="微软雅黑" w:cs="微软雅黑"/>
          <w:spacing w:val="17"/>
          <w:sz w:val="31"/>
          <w:szCs w:val="31"/>
        </w:rPr>
        <w:t>应急管理部门接到有关人民政府和上级应急管理部门</w:t>
      </w:r>
      <w:r>
        <w:rPr>
          <w:rFonts w:ascii="微软雅黑" w:hAnsi="微软雅黑" w:eastAsia="微软雅黑" w:cs="微软雅黑"/>
          <w:spacing w:val="9"/>
          <w:sz w:val="31"/>
          <w:szCs w:val="31"/>
        </w:rPr>
        <w:t xml:space="preserve">  </w:t>
      </w:r>
      <w:r>
        <w:rPr>
          <w:rFonts w:ascii="微软雅黑" w:hAnsi="微软雅黑" w:eastAsia="微软雅黑" w:cs="微软雅黑"/>
          <w:spacing w:val="4"/>
          <w:sz w:val="31"/>
          <w:szCs w:val="31"/>
        </w:rPr>
        <w:t>的事故通报等文件后，应当按照文件要求，开展执法检查活动，</w:t>
      </w:r>
      <w:r>
        <w:rPr>
          <w:rFonts w:ascii="微软雅黑" w:hAnsi="微软雅黑" w:eastAsia="微软雅黑" w:cs="微软雅黑"/>
          <w:spacing w:val="17"/>
          <w:sz w:val="31"/>
          <w:szCs w:val="31"/>
        </w:rPr>
        <w:t xml:space="preserve"> </w:t>
      </w:r>
      <w:r>
        <w:rPr>
          <w:rFonts w:ascii="微软雅黑" w:hAnsi="微软雅黑" w:eastAsia="微软雅黑" w:cs="微软雅黑"/>
          <w:spacing w:val="7"/>
          <w:sz w:val="31"/>
          <w:szCs w:val="31"/>
        </w:rPr>
        <w:t>排查和消除事故隐患，切实防范类似事故再次发生。</w:t>
      </w:r>
    </w:p>
    <w:p w14:paraId="287ED262">
      <w:pPr>
        <w:spacing w:before="111" w:line="236" w:lineRule="auto"/>
        <w:ind w:right="96" w:firstLine="641"/>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应急管理部门按照有关人民政府的批复，依法对事故发</w:t>
      </w:r>
      <w:r>
        <w:rPr>
          <w:rFonts w:ascii="微软雅黑" w:hAnsi="微软雅黑" w:eastAsia="微软雅黑" w:cs="微软雅黑"/>
          <w:spacing w:val="5"/>
          <w:sz w:val="31"/>
          <w:szCs w:val="31"/>
        </w:rPr>
        <w:t xml:space="preserve"> </w:t>
      </w:r>
      <w:r>
        <w:rPr>
          <w:rFonts w:ascii="微软雅黑" w:hAnsi="微软雅黑" w:eastAsia="微软雅黑" w:cs="微软雅黑"/>
          <w:spacing w:val="11"/>
          <w:sz w:val="31"/>
          <w:szCs w:val="31"/>
        </w:rPr>
        <w:t>生单位和有关人员进行行政处罚的，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依照本手册第五编有关规</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定实施。</w:t>
      </w:r>
    </w:p>
    <w:p w14:paraId="6B1E55A7">
      <w:pPr>
        <w:spacing w:line="236" w:lineRule="auto"/>
        <w:rPr>
          <w:rFonts w:ascii="微软雅黑" w:hAnsi="微软雅黑" w:eastAsia="微软雅黑" w:cs="微软雅黑"/>
          <w:sz w:val="31"/>
          <w:szCs w:val="31"/>
        </w:rPr>
        <w:sectPr>
          <w:footerReference r:id="rId36" w:type="default"/>
          <w:pgSz w:w="11906" w:h="16838"/>
          <w:pgMar w:top="1431" w:right="1488" w:bottom="1228" w:left="1603" w:header="0" w:footer="993" w:gutter="0"/>
          <w:cols w:space="720" w:num="1"/>
        </w:sectPr>
      </w:pPr>
    </w:p>
    <w:p w14:paraId="77F8BA74">
      <w:pPr>
        <w:pStyle w:val="2"/>
        <w:spacing w:line="307" w:lineRule="auto"/>
      </w:pPr>
    </w:p>
    <w:p w14:paraId="7415341A">
      <w:pPr>
        <w:spacing w:before="133" w:line="228" w:lineRule="auto"/>
        <w:ind w:left="30" w:firstLine="612"/>
        <w:outlineLvl w:val="0"/>
        <w:rPr>
          <w:rFonts w:ascii="微软雅黑" w:hAnsi="微软雅黑" w:eastAsia="微软雅黑" w:cs="微软雅黑"/>
          <w:sz w:val="31"/>
          <w:szCs w:val="31"/>
        </w:rPr>
      </w:pPr>
      <w:r>
        <w:rPr>
          <w:rFonts w:ascii="宋体" w:hAnsi="宋体" w:eastAsia="宋体" w:cs="宋体"/>
          <w:spacing w:val="5"/>
          <w:sz w:val="31"/>
          <w:szCs w:val="31"/>
        </w:rPr>
        <w:t>3.</w:t>
      </w:r>
      <w:r>
        <w:rPr>
          <w:rFonts w:ascii="宋体" w:hAnsi="宋体" w:eastAsia="宋体" w:cs="宋体"/>
          <w:spacing w:val="45"/>
          <w:sz w:val="31"/>
          <w:szCs w:val="31"/>
        </w:rPr>
        <w:t xml:space="preserve"> </w:t>
      </w:r>
      <w:r>
        <w:rPr>
          <w:rFonts w:ascii="微软雅黑" w:hAnsi="微软雅黑" w:eastAsia="微软雅黑" w:cs="微软雅黑"/>
          <w:spacing w:val="5"/>
          <w:sz w:val="31"/>
          <w:szCs w:val="31"/>
        </w:rPr>
        <w:t>落实事故调查报告及其批复中确定的防范和整</w:t>
      </w:r>
      <w:r>
        <w:rPr>
          <w:rFonts w:ascii="微软雅黑" w:hAnsi="微软雅黑" w:eastAsia="微软雅黑" w:cs="微软雅黑"/>
          <w:spacing w:val="4"/>
          <w:sz w:val="31"/>
          <w:szCs w:val="31"/>
        </w:rPr>
        <w:t>改措施，</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防止事故再次发生，</w:t>
      </w:r>
      <w:r>
        <w:rPr>
          <w:rFonts w:ascii="微软雅黑" w:hAnsi="微软雅黑" w:eastAsia="微软雅黑" w:cs="微软雅黑"/>
          <w:spacing w:val="-49"/>
          <w:sz w:val="31"/>
          <w:szCs w:val="31"/>
        </w:rPr>
        <w:t xml:space="preserve"> </w:t>
      </w:r>
      <w:r>
        <w:rPr>
          <w:rFonts w:ascii="微软雅黑" w:hAnsi="微软雅黑" w:eastAsia="微软雅黑" w:cs="微软雅黑"/>
          <w:spacing w:val="10"/>
          <w:sz w:val="31"/>
          <w:szCs w:val="31"/>
        </w:rPr>
        <w:t>是有关事故发生单位应尽的法定义务。应</w:t>
      </w:r>
    </w:p>
    <w:p w14:paraId="7726A743">
      <w:pPr>
        <w:spacing w:before="111" w:line="256" w:lineRule="auto"/>
        <w:ind w:left="6" w:right="5" w:firstLine="14"/>
        <w:jc w:val="both"/>
        <w:rPr>
          <w:rFonts w:ascii="微软雅黑" w:hAnsi="微软雅黑" w:eastAsia="微软雅黑" w:cs="微软雅黑"/>
          <w:sz w:val="31"/>
          <w:szCs w:val="31"/>
        </w:rPr>
      </w:pPr>
      <w:r>
        <w:rPr>
          <w:rFonts w:ascii="微软雅黑" w:hAnsi="微软雅黑" w:eastAsia="微软雅黑" w:cs="微软雅黑"/>
          <w:spacing w:val="10"/>
          <w:sz w:val="31"/>
          <w:szCs w:val="31"/>
        </w:rPr>
        <w:t>急管理部门应当按照职责分工及有关事故调查报告的要求，</w:t>
      </w:r>
      <w:r>
        <w:rPr>
          <w:rFonts w:ascii="微软雅黑" w:hAnsi="微软雅黑" w:eastAsia="微软雅黑" w:cs="微软雅黑"/>
          <w:spacing w:val="-39"/>
          <w:sz w:val="31"/>
          <w:szCs w:val="31"/>
        </w:rPr>
        <w:t xml:space="preserve"> </w:t>
      </w:r>
      <w:r>
        <w:rPr>
          <w:rFonts w:ascii="微软雅黑" w:hAnsi="微软雅黑" w:eastAsia="微软雅黑" w:cs="微软雅黑"/>
          <w:spacing w:val="10"/>
          <w:sz w:val="31"/>
          <w:szCs w:val="31"/>
        </w:rPr>
        <w:t>对</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事故发生单位落实防范和整改措施的情况进行监督检查。根据</w:t>
      </w:r>
      <w:r>
        <w:rPr>
          <w:rFonts w:ascii="微软雅黑" w:hAnsi="微软雅黑" w:eastAsia="微软雅黑" w:cs="微软雅黑"/>
          <w:spacing w:val="14"/>
          <w:sz w:val="31"/>
          <w:szCs w:val="31"/>
        </w:rPr>
        <w:t xml:space="preserve"> </w:t>
      </w:r>
      <w:r>
        <w:rPr>
          <w:rFonts w:ascii="微软雅黑" w:hAnsi="微软雅黑" w:eastAsia="微软雅黑" w:cs="微软雅黑"/>
          <w:spacing w:val="9"/>
          <w:sz w:val="31"/>
          <w:szCs w:val="31"/>
        </w:rPr>
        <w:t>落实事故防范和整改措施的需要，</w:t>
      </w:r>
      <w:r>
        <w:rPr>
          <w:rFonts w:ascii="微软雅黑" w:hAnsi="微软雅黑" w:eastAsia="微软雅黑" w:cs="微软雅黑"/>
          <w:spacing w:val="-39"/>
          <w:sz w:val="31"/>
          <w:szCs w:val="31"/>
        </w:rPr>
        <w:t xml:space="preserve"> </w:t>
      </w:r>
      <w:r>
        <w:rPr>
          <w:rFonts w:ascii="微软雅黑" w:hAnsi="微软雅黑" w:eastAsia="微软雅黑" w:cs="微软雅黑"/>
          <w:spacing w:val="9"/>
          <w:sz w:val="31"/>
          <w:szCs w:val="31"/>
        </w:rPr>
        <w:t>确定合理的整改期限，</w:t>
      </w:r>
      <w:r>
        <w:rPr>
          <w:rFonts w:ascii="微软雅黑" w:hAnsi="微软雅黑" w:eastAsia="微软雅黑" w:cs="微软雅黑"/>
          <w:spacing w:val="-49"/>
          <w:sz w:val="31"/>
          <w:szCs w:val="31"/>
        </w:rPr>
        <w:t xml:space="preserve"> </w:t>
      </w:r>
      <w:r>
        <w:rPr>
          <w:rFonts w:ascii="微软雅黑" w:hAnsi="微软雅黑" w:eastAsia="微软雅黑" w:cs="微软雅黑"/>
          <w:spacing w:val="9"/>
          <w:sz w:val="31"/>
          <w:szCs w:val="31"/>
        </w:rPr>
        <w:t>并在</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期限届满时或者应事故发生单位请求，</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对事故发生单位实施整</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改的情况进行检查，并依法作出处理。</w:t>
      </w:r>
    </w:p>
    <w:p w14:paraId="6637E6F7">
      <w:pPr>
        <w:pStyle w:val="2"/>
        <w:spacing w:line="386" w:lineRule="auto"/>
      </w:pPr>
    </w:p>
    <w:p w14:paraId="6C454E89">
      <w:pPr>
        <w:spacing w:before="133" w:line="203" w:lineRule="auto"/>
        <w:outlineLvl w:val="0"/>
        <w:rPr>
          <w:rFonts w:ascii="微软雅黑" w:hAnsi="微软雅黑" w:eastAsia="微软雅黑" w:cs="微软雅黑"/>
          <w:sz w:val="31"/>
          <w:szCs w:val="31"/>
        </w:rPr>
      </w:pPr>
      <w:bookmarkStart w:id="45" w:name="bookmark28"/>
      <w:bookmarkEnd w:id="45"/>
      <w:r>
        <w:rPr>
          <w:rFonts w:ascii="宋体" w:hAnsi="宋体" w:eastAsia="宋体" w:cs="宋体"/>
          <w:b/>
          <w:bCs/>
          <w:spacing w:val="-3"/>
          <w:sz w:val="31"/>
          <w:szCs w:val="31"/>
        </w:rPr>
        <w:t>5.4</w:t>
      </w:r>
      <w:r>
        <w:rPr>
          <w:rFonts w:ascii="宋体" w:hAnsi="宋体" w:eastAsia="宋体" w:cs="宋体"/>
          <w:spacing w:val="18"/>
          <w:sz w:val="31"/>
          <w:szCs w:val="31"/>
        </w:rPr>
        <w:t xml:space="preserve">  </w:t>
      </w:r>
      <w:r>
        <w:rPr>
          <w:rFonts w:ascii="微软雅黑" w:hAnsi="微软雅黑" w:eastAsia="微软雅黑" w:cs="微软雅黑"/>
          <w:b/>
          <w:bCs/>
          <w:spacing w:val="-3"/>
          <w:sz w:val="31"/>
          <w:szCs w:val="31"/>
        </w:rPr>
        <w:t>其他</w:t>
      </w:r>
    </w:p>
    <w:p w14:paraId="07C9AA3B">
      <w:pPr>
        <w:spacing w:before="109" w:line="228" w:lineRule="auto"/>
        <w:ind w:left="37" w:right="6" w:firstLine="610"/>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应急管理部门在事故调查处理过程中需要依法移送其他部</w:t>
      </w:r>
      <w:r>
        <w:rPr>
          <w:rFonts w:ascii="微软雅黑" w:hAnsi="微软雅黑" w:eastAsia="微软雅黑" w:cs="微软雅黑"/>
          <w:spacing w:val="15"/>
          <w:sz w:val="31"/>
          <w:szCs w:val="31"/>
        </w:rPr>
        <w:t xml:space="preserve"> </w:t>
      </w:r>
      <w:r>
        <w:rPr>
          <w:rFonts w:ascii="微软雅黑" w:hAnsi="微软雅黑" w:eastAsia="微软雅黑" w:cs="微软雅黑"/>
          <w:spacing w:val="6"/>
          <w:sz w:val="31"/>
          <w:szCs w:val="31"/>
        </w:rPr>
        <w:t>门处理的案件，应当留有书面材料备查。</w:t>
      </w:r>
    </w:p>
    <w:p w14:paraId="2E343F2A">
      <w:pPr>
        <w:pStyle w:val="2"/>
        <w:spacing w:line="265" w:lineRule="auto"/>
      </w:pPr>
    </w:p>
    <w:p w14:paraId="155D230E">
      <w:pPr>
        <w:pStyle w:val="2"/>
        <w:spacing w:line="266" w:lineRule="auto"/>
      </w:pPr>
    </w:p>
    <w:p w14:paraId="3018C963">
      <w:pPr>
        <w:spacing w:before="133" w:line="203" w:lineRule="auto"/>
        <w:ind w:left="6"/>
        <w:outlineLvl w:val="0"/>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73A4C0A9">
      <w:pPr>
        <w:spacing w:before="112" w:line="204" w:lineRule="auto"/>
        <w:ind w:left="603"/>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《中华人民共和国安全生产法》</w:t>
      </w:r>
    </w:p>
    <w:p w14:paraId="32FF0FAA">
      <w:pPr>
        <w:spacing w:before="108" w:line="203" w:lineRule="auto"/>
        <w:ind w:left="603"/>
        <w:rPr>
          <w:rFonts w:ascii="微软雅黑" w:hAnsi="微软雅黑" w:eastAsia="微软雅黑" w:cs="微软雅黑"/>
          <w:sz w:val="31"/>
          <w:szCs w:val="31"/>
        </w:rPr>
      </w:pPr>
      <w:r>
        <w:rPr>
          <w:rFonts w:ascii="微软雅黑" w:hAnsi="微软雅黑" w:eastAsia="微软雅黑" w:cs="微软雅黑"/>
          <w:spacing w:val="12"/>
          <w:sz w:val="31"/>
          <w:szCs w:val="31"/>
        </w:rPr>
        <w:t>《生产安全事故报告和调查处理条例》</w:t>
      </w:r>
    </w:p>
    <w:p w14:paraId="09BC8343">
      <w:pPr>
        <w:spacing w:before="109" w:line="203" w:lineRule="auto"/>
        <w:ind w:left="603"/>
        <w:rPr>
          <w:rFonts w:ascii="微软雅黑" w:hAnsi="微软雅黑" w:eastAsia="微软雅黑" w:cs="微软雅黑"/>
          <w:sz w:val="31"/>
          <w:szCs w:val="31"/>
        </w:rPr>
      </w:pPr>
      <w:r>
        <w:rPr>
          <w:rFonts w:ascii="微软雅黑" w:hAnsi="微软雅黑" w:eastAsia="微软雅黑" w:cs="微软雅黑"/>
          <w:spacing w:val="12"/>
          <w:sz w:val="31"/>
          <w:szCs w:val="31"/>
        </w:rPr>
        <w:t>《生产安全事故罚款处罚规定》</w:t>
      </w:r>
    </w:p>
    <w:p w14:paraId="350AAD15">
      <w:pPr>
        <w:spacing w:line="203" w:lineRule="auto"/>
        <w:rPr>
          <w:rFonts w:ascii="微软雅黑" w:hAnsi="微软雅黑" w:eastAsia="微软雅黑" w:cs="微软雅黑"/>
          <w:sz w:val="31"/>
          <w:szCs w:val="31"/>
        </w:rPr>
        <w:sectPr>
          <w:footerReference r:id="rId37" w:type="default"/>
          <w:pgSz w:w="11906" w:h="16838"/>
          <w:pgMar w:top="1431" w:right="1579" w:bottom="1228" w:left="1605" w:header="0" w:footer="993" w:gutter="0"/>
          <w:cols w:space="720" w:num="1"/>
        </w:sectPr>
      </w:pPr>
    </w:p>
    <w:p w14:paraId="74D995E9">
      <w:pPr>
        <w:pStyle w:val="2"/>
        <w:spacing w:line="246" w:lineRule="auto"/>
      </w:pPr>
    </w:p>
    <w:p w14:paraId="1BEC72A8">
      <w:pPr>
        <w:pStyle w:val="2"/>
        <w:spacing w:line="246" w:lineRule="auto"/>
      </w:pPr>
    </w:p>
    <w:p w14:paraId="5195FC9B">
      <w:pPr>
        <w:pStyle w:val="2"/>
        <w:spacing w:line="246" w:lineRule="auto"/>
      </w:pPr>
    </w:p>
    <w:p w14:paraId="55455F49">
      <w:pPr>
        <w:pStyle w:val="2"/>
        <w:spacing w:line="246" w:lineRule="auto"/>
      </w:pPr>
    </w:p>
    <w:p w14:paraId="0A3C35C1">
      <w:pPr>
        <w:pStyle w:val="2"/>
        <w:spacing w:line="246" w:lineRule="auto"/>
      </w:pPr>
    </w:p>
    <w:p w14:paraId="198D77A6">
      <w:pPr>
        <w:pStyle w:val="2"/>
        <w:spacing w:line="246" w:lineRule="auto"/>
      </w:pPr>
    </w:p>
    <w:p w14:paraId="006A5418">
      <w:pPr>
        <w:pStyle w:val="2"/>
        <w:spacing w:line="246" w:lineRule="auto"/>
      </w:pPr>
    </w:p>
    <w:p w14:paraId="6E900E2C">
      <w:pPr>
        <w:pStyle w:val="2"/>
        <w:spacing w:line="246" w:lineRule="auto"/>
      </w:pPr>
    </w:p>
    <w:p w14:paraId="3EEACEA8">
      <w:pPr>
        <w:pStyle w:val="2"/>
        <w:spacing w:line="246" w:lineRule="auto"/>
      </w:pPr>
    </w:p>
    <w:p w14:paraId="3C6E34E5">
      <w:pPr>
        <w:pStyle w:val="2"/>
        <w:spacing w:line="246" w:lineRule="auto"/>
      </w:pPr>
    </w:p>
    <w:p w14:paraId="07EB6A8B">
      <w:pPr>
        <w:pStyle w:val="2"/>
        <w:spacing w:line="247" w:lineRule="auto"/>
      </w:pPr>
    </w:p>
    <w:p w14:paraId="77CA57B6">
      <w:pPr>
        <w:pStyle w:val="2"/>
        <w:spacing w:line="247" w:lineRule="auto"/>
      </w:pPr>
    </w:p>
    <w:p w14:paraId="0291A99D">
      <w:pPr>
        <w:pStyle w:val="2"/>
        <w:spacing w:line="247" w:lineRule="auto"/>
      </w:pPr>
    </w:p>
    <w:p w14:paraId="76786271">
      <w:pPr>
        <w:pStyle w:val="2"/>
        <w:spacing w:line="247" w:lineRule="auto"/>
      </w:pPr>
    </w:p>
    <w:p w14:paraId="7A098ACB">
      <w:pPr>
        <w:pStyle w:val="2"/>
        <w:spacing w:line="247" w:lineRule="auto"/>
      </w:pPr>
    </w:p>
    <w:p w14:paraId="2F4842B6">
      <w:pPr>
        <w:pStyle w:val="2"/>
        <w:spacing w:line="247" w:lineRule="auto"/>
      </w:pPr>
    </w:p>
    <w:p w14:paraId="3F0ABE63">
      <w:pPr>
        <w:pStyle w:val="2"/>
        <w:spacing w:line="247" w:lineRule="auto"/>
      </w:pPr>
    </w:p>
    <w:p w14:paraId="497DB712">
      <w:pPr>
        <w:pStyle w:val="2"/>
        <w:spacing w:line="247" w:lineRule="auto"/>
      </w:pPr>
    </w:p>
    <w:p w14:paraId="112EA372">
      <w:pPr>
        <w:pStyle w:val="2"/>
        <w:spacing w:line="247" w:lineRule="auto"/>
      </w:pPr>
    </w:p>
    <w:p w14:paraId="4D06B112">
      <w:pPr>
        <w:pStyle w:val="2"/>
        <w:spacing w:line="247" w:lineRule="auto"/>
      </w:pPr>
    </w:p>
    <w:p w14:paraId="099794E5">
      <w:pPr>
        <w:pStyle w:val="2"/>
        <w:spacing w:line="247" w:lineRule="auto"/>
      </w:pPr>
    </w:p>
    <w:p w14:paraId="2C7C54D3">
      <w:pPr>
        <w:spacing w:before="167" w:line="233" w:lineRule="auto"/>
        <w:ind w:left="2415"/>
        <w:outlineLvl w:val="2"/>
        <w:rPr>
          <w:rFonts w:ascii="FZXiaoBiaoSong-B05S" w:hAnsi="FZXiaoBiaoSong-B05S" w:eastAsia="FZXiaoBiaoSong-B05S" w:cs="FZXiaoBiaoSong-B05S"/>
          <w:sz w:val="43"/>
          <w:szCs w:val="43"/>
        </w:rPr>
      </w:pPr>
      <w:bookmarkStart w:id="46" w:name="bookmark29"/>
      <w:bookmarkEnd w:id="46"/>
      <w:bookmarkStart w:id="47" w:name="bookmark204"/>
      <w:bookmarkEnd w:id="47"/>
      <w:r>
        <w:rPr>
          <w:rFonts w:ascii="FZXiaoBiaoSong-B05S" w:hAnsi="FZXiaoBiaoSong-B05S" w:eastAsia="FZXiaoBiaoSong-B05S" w:cs="FZXiaoBiaoSong-B05S"/>
          <w:spacing w:val="6"/>
          <w:sz w:val="43"/>
          <w:szCs w:val="43"/>
        </w:rPr>
        <w:t>第三编    行政许可</w:t>
      </w:r>
    </w:p>
    <w:p w14:paraId="647EEFEF">
      <w:pPr>
        <w:spacing w:line="233" w:lineRule="auto"/>
        <w:rPr>
          <w:rFonts w:ascii="FZXiaoBiaoSong-B05S" w:hAnsi="FZXiaoBiaoSong-B05S" w:eastAsia="FZXiaoBiaoSong-B05S" w:cs="FZXiaoBiaoSong-B05S"/>
          <w:sz w:val="43"/>
          <w:szCs w:val="43"/>
        </w:rPr>
        <w:sectPr>
          <w:footerReference r:id="rId38" w:type="default"/>
          <w:pgSz w:w="11906" w:h="16838"/>
          <w:pgMar w:top="1431" w:right="1785" w:bottom="400" w:left="1785" w:header="0" w:footer="0" w:gutter="0"/>
          <w:cols w:space="720" w:num="1"/>
        </w:sectPr>
      </w:pPr>
    </w:p>
    <w:p w14:paraId="3C32DF9D">
      <w:pPr>
        <w:pStyle w:val="2"/>
        <w:spacing w:line="274" w:lineRule="auto"/>
      </w:pPr>
    </w:p>
    <w:p w14:paraId="10156052">
      <w:pPr>
        <w:pStyle w:val="2"/>
        <w:spacing w:line="275" w:lineRule="auto"/>
      </w:pPr>
    </w:p>
    <w:p w14:paraId="66622C3B">
      <w:pPr>
        <w:pStyle w:val="2"/>
        <w:spacing w:line="275" w:lineRule="auto"/>
      </w:pPr>
    </w:p>
    <w:p w14:paraId="7D87642F">
      <w:pPr>
        <w:spacing w:before="135" w:line="234" w:lineRule="auto"/>
        <w:ind w:left="2197"/>
        <w:outlineLvl w:val="0"/>
        <w:rPr>
          <w:rFonts w:ascii="FZXiaoBiaoSong-B05S" w:hAnsi="FZXiaoBiaoSong-B05S" w:eastAsia="FZXiaoBiaoSong-B05S" w:cs="FZXiaoBiaoSong-B05S"/>
          <w:sz w:val="35"/>
          <w:szCs w:val="35"/>
        </w:rPr>
      </w:pPr>
      <w:bookmarkStart w:id="48" w:name="bookmark30"/>
      <w:bookmarkEnd w:id="48"/>
      <w:bookmarkStart w:id="49" w:name="bookmark205"/>
      <w:bookmarkEnd w:id="49"/>
      <w:r>
        <w:rPr>
          <w:rFonts w:ascii="FZXiaoBiaoSong-B05S" w:hAnsi="FZXiaoBiaoSong-B05S" w:eastAsia="FZXiaoBiaoSong-B05S" w:cs="FZXiaoBiaoSong-B05S"/>
          <w:spacing w:val="7"/>
          <w:sz w:val="35"/>
          <w:szCs w:val="35"/>
        </w:rPr>
        <w:t>第六章    行政许可一般规定</w:t>
      </w:r>
    </w:p>
    <w:p w14:paraId="60774103">
      <w:pPr>
        <w:spacing w:before="308" w:line="204" w:lineRule="auto"/>
        <w:outlineLvl w:val="0"/>
        <w:rPr>
          <w:rFonts w:ascii="微软雅黑" w:hAnsi="微软雅黑" w:eastAsia="微软雅黑" w:cs="微软雅黑"/>
          <w:sz w:val="31"/>
          <w:szCs w:val="31"/>
        </w:rPr>
      </w:pPr>
      <w:bookmarkStart w:id="50" w:name="bookmark31"/>
      <w:bookmarkEnd w:id="50"/>
      <w:r>
        <w:rPr>
          <w:rFonts w:ascii="宋体" w:hAnsi="宋体" w:eastAsia="宋体" w:cs="宋体"/>
          <w:b/>
          <w:bCs/>
          <w:spacing w:val="-1"/>
          <w:sz w:val="31"/>
          <w:szCs w:val="31"/>
        </w:rPr>
        <w:t>6.1</w:t>
      </w:r>
      <w:r>
        <w:rPr>
          <w:rFonts w:ascii="宋体" w:hAnsi="宋体" w:eastAsia="宋体" w:cs="宋体"/>
          <w:spacing w:val="16"/>
          <w:sz w:val="31"/>
          <w:szCs w:val="31"/>
        </w:rPr>
        <w:t xml:space="preserve">  </w:t>
      </w:r>
      <w:r>
        <w:rPr>
          <w:rFonts w:ascii="微软雅黑" w:hAnsi="微软雅黑" w:eastAsia="微软雅黑" w:cs="微软雅黑"/>
          <w:b/>
          <w:bCs/>
          <w:spacing w:val="-1"/>
          <w:sz w:val="31"/>
          <w:szCs w:val="31"/>
        </w:rPr>
        <w:t>概念</w:t>
      </w:r>
    </w:p>
    <w:p w14:paraId="291F19DA">
      <w:pPr>
        <w:spacing w:before="109" w:line="228" w:lineRule="auto"/>
        <w:ind w:left="6" w:right="122" w:firstLine="648"/>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安全生产行政许可，</w:t>
      </w:r>
      <w:r>
        <w:rPr>
          <w:rFonts w:ascii="微软雅黑" w:hAnsi="微软雅黑" w:eastAsia="微软雅黑" w:cs="微软雅黑"/>
          <w:spacing w:val="-54"/>
          <w:sz w:val="31"/>
          <w:szCs w:val="31"/>
        </w:rPr>
        <w:t xml:space="preserve"> </w:t>
      </w:r>
      <w:r>
        <w:rPr>
          <w:rFonts w:ascii="微软雅黑" w:hAnsi="微软雅黑" w:eastAsia="微软雅黑" w:cs="微软雅黑"/>
          <w:spacing w:val="11"/>
          <w:sz w:val="31"/>
          <w:szCs w:val="31"/>
        </w:rPr>
        <w:t>是指应急管理部门根据公民、法人或</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者其他组织的申请，</w:t>
      </w:r>
      <w:r>
        <w:rPr>
          <w:rFonts w:ascii="微软雅黑" w:hAnsi="微软雅黑" w:eastAsia="微软雅黑" w:cs="微软雅黑"/>
          <w:spacing w:val="-36"/>
          <w:sz w:val="31"/>
          <w:szCs w:val="31"/>
        </w:rPr>
        <w:t xml:space="preserve"> </w:t>
      </w:r>
      <w:r>
        <w:rPr>
          <w:rFonts w:ascii="微软雅黑" w:hAnsi="微软雅黑" w:eastAsia="微软雅黑" w:cs="微软雅黑"/>
          <w:spacing w:val="9"/>
          <w:sz w:val="31"/>
          <w:szCs w:val="31"/>
        </w:rPr>
        <w:t>经依法审查，</w:t>
      </w:r>
      <w:r>
        <w:rPr>
          <w:rFonts w:ascii="微软雅黑" w:hAnsi="微软雅黑" w:eastAsia="微软雅黑" w:cs="微软雅黑"/>
          <w:spacing w:val="-49"/>
          <w:sz w:val="31"/>
          <w:szCs w:val="31"/>
        </w:rPr>
        <w:t xml:space="preserve"> </w:t>
      </w:r>
      <w:r>
        <w:rPr>
          <w:rFonts w:ascii="微软雅黑" w:hAnsi="微软雅黑" w:eastAsia="微软雅黑" w:cs="微软雅黑"/>
          <w:spacing w:val="9"/>
          <w:sz w:val="31"/>
          <w:szCs w:val="31"/>
        </w:rPr>
        <w:t>准予其从事直接关系人身和</w:t>
      </w:r>
    </w:p>
    <w:p w14:paraId="7BB24C50">
      <w:pPr>
        <w:spacing w:before="108" w:line="203" w:lineRule="auto"/>
        <w:ind w:left="6"/>
        <w:rPr>
          <w:rFonts w:ascii="微软雅黑" w:hAnsi="微软雅黑" w:eastAsia="微软雅黑" w:cs="微软雅黑"/>
          <w:sz w:val="31"/>
          <w:szCs w:val="31"/>
        </w:rPr>
      </w:pPr>
      <w:r>
        <w:rPr>
          <w:rFonts w:ascii="微软雅黑" w:hAnsi="微软雅黑" w:eastAsia="微软雅黑" w:cs="微软雅黑"/>
          <w:spacing w:val="6"/>
          <w:sz w:val="31"/>
          <w:szCs w:val="31"/>
        </w:rPr>
        <w:t>财产安全等特定活动的具体行政行为。</w:t>
      </w:r>
    </w:p>
    <w:p w14:paraId="48176CBA">
      <w:pPr>
        <w:pStyle w:val="2"/>
        <w:spacing w:line="267" w:lineRule="auto"/>
      </w:pPr>
    </w:p>
    <w:p w14:paraId="66BAAB12">
      <w:pPr>
        <w:pStyle w:val="2"/>
        <w:spacing w:line="268" w:lineRule="auto"/>
      </w:pPr>
    </w:p>
    <w:p w14:paraId="1E0B719E">
      <w:pPr>
        <w:spacing w:before="133" w:line="203" w:lineRule="auto"/>
        <w:outlineLvl w:val="0"/>
        <w:rPr>
          <w:rFonts w:ascii="微软雅黑" w:hAnsi="微软雅黑" w:eastAsia="微软雅黑" w:cs="微软雅黑"/>
          <w:sz w:val="31"/>
          <w:szCs w:val="31"/>
        </w:rPr>
      </w:pPr>
      <w:bookmarkStart w:id="51" w:name="bookmark32"/>
      <w:bookmarkEnd w:id="51"/>
      <w:r>
        <w:rPr>
          <w:rFonts w:ascii="宋体" w:hAnsi="宋体" w:eastAsia="宋体" w:cs="宋体"/>
          <w:b/>
          <w:bCs/>
          <w:spacing w:val="4"/>
          <w:sz w:val="31"/>
          <w:szCs w:val="31"/>
        </w:rPr>
        <w:t>6.2</w:t>
      </w:r>
      <w:r>
        <w:rPr>
          <w:rFonts w:ascii="宋体" w:hAnsi="宋体" w:eastAsia="宋体" w:cs="宋体"/>
          <w:spacing w:val="17"/>
          <w:sz w:val="31"/>
          <w:szCs w:val="31"/>
        </w:rPr>
        <w:t xml:space="preserve">  </w:t>
      </w:r>
      <w:r>
        <w:rPr>
          <w:rFonts w:ascii="微软雅黑" w:hAnsi="微软雅黑" w:eastAsia="微软雅黑" w:cs="微软雅黑"/>
          <w:b/>
          <w:bCs/>
          <w:spacing w:val="4"/>
          <w:sz w:val="31"/>
          <w:szCs w:val="31"/>
        </w:rPr>
        <w:t>行政许可事项</w:t>
      </w:r>
    </w:p>
    <w:p w14:paraId="54BDA397">
      <w:pPr>
        <w:spacing w:before="108" w:line="228" w:lineRule="auto"/>
        <w:ind w:left="14" w:right="26" w:firstLine="639"/>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应急管理部门应当按照法定权限，</w:t>
      </w:r>
      <w:r>
        <w:rPr>
          <w:rFonts w:ascii="微软雅黑" w:hAnsi="微软雅黑" w:eastAsia="微软雅黑" w:cs="微软雅黑"/>
          <w:spacing w:val="-54"/>
          <w:sz w:val="31"/>
          <w:szCs w:val="31"/>
        </w:rPr>
        <w:t xml:space="preserve"> </w:t>
      </w:r>
      <w:r>
        <w:rPr>
          <w:rFonts w:ascii="微软雅黑" w:hAnsi="微软雅黑" w:eastAsia="微软雅黑" w:cs="微软雅黑"/>
          <w:spacing w:val="11"/>
          <w:sz w:val="31"/>
          <w:szCs w:val="31"/>
        </w:rPr>
        <w:t>依照法律法规和有关国</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家标准、行业标准中的强制性要求规定的安全生产条件和程序，</w:t>
      </w:r>
    </w:p>
    <w:p w14:paraId="576B7B17">
      <w:pPr>
        <w:spacing w:before="110" w:line="203" w:lineRule="auto"/>
        <w:ind w:left="7"/>
        <w:rPr>
          <w:rFonts w:ascii="微软雅黑" w:hAnsi="微软雅黑" w:eastAsia="微软雅黑" w:cs="微软雅黑"/>
          <w:sz w:val="31"/>
          <w:szCs w:val="31"/>
        </w:rPr>
      </w:pPr>
      <w:r>
        <w:rPr>
          <w:rFonts w:ascii="微软雅黑" w:hAnsi="微软雅黑" w:eastAsia="微软雅黑" w:cs="微软雅黑"/>
          <w:spacing w:val="7"/>
          <w:sz w:val="31"/>
          <w:szCs w:val="31"/>
        </w:rPr>
        <w:t>对下列事项实施行政许可：</w:t>
      </w:r>
    </w:p>
    <w:p w14:paraId="350EB326">
      <w:pPr>
        <w:spacing w:before="112" w:line="227" w:lineRule="auto"/>
        <w:ind w:left="1" w:firstLine="660"/>
        <w:outlineLvl w:val="0"/>
        <w:rPr>
          <w:rFonts w:ascii="微软雅黑" w:hAnsi="微软雅黑" w:eastAsia="微软雅黑" w:cs="微软雅黑"/>
          <w:sz w:val="31"/>
          <w:szCs w:val="31"/>
        </w:rPr>
      </w:pPr>
      <w:r>
        <w:rPr>
          <w:rFonts w:ascii="宋体" w:hAnsi="宋体" w:eastAsia="宋体" w:cs="宋体"/>
          <w:spacing w:val="-1"/>
          <w:sz w:val="31"/>
          <w:szCs w:val="31"/>
        </w:rPr>
        <w:t xml:space="preserve">1. </w:t>
      </w:r>
      <w:r>
        <w:rPr>
          <w:rFonts w:ascii="微软雅黑" w:hAnsi="微软雅黑" w:eastAsia="微软雅黑" w:cs="微软雅黑"/>
          <w:spacing w:val="-1"/>
          <w:sz w:val="31"/>
          <w:szCs w:val="31"/>
        </w:rPr>
        <w:t>石油天然气、金属冶炼、生产、储存危</w:t>
      </w:r>
      <w:r>
        <w:rPr>
          <w:rFonts w:ascii="微软雅黑" w:hAnsi="微软雅黑" w:eastAsia="微软雅黑" w:cs="微软雅黑"/>
          <w:spacing w:val="-2"/>
          <w:sz w:val="31"/>
          <w:szCs w:val="31"/>
        </w:rPr>
        <w:t>险化学品和生产、</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储存烟花爆竹建设项目安全设施设计审查；</w:t>
      </w:r>
    </w:p>
    <w:p w14:paraId="77F453C9">
      <w:pPr>
        <w:spacing w:before="112" w:line="228" w:lineRule="auto"/>
        <w:ind w:left="9" w:right="124" w:firstLine="632"/>
        <w:outlineLvl w:val="0"/>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石油天然气、危险化学品和烟花爆竹生产企业安全生产</w:t>
      </w:r>
      <w:r>
        <w:rPr>
          <w:rFonts w:ascii="微软雅黑" w:hAnsi="微软雅黑" w:eastAsia="微软雅黑" w:cs="微软雅黑"/>
          <w:spacing w:val="7"/>
          <w:sz w:val="31"/>
          <w:szCs w:val="31"/>
        </w:rPr>
        <w:t xml:space="preserve"> </w:t>
      </w:r>
      <w:r>
        <w:rPr>
          <w:rFonts w:ascii="微软雅黑" w:hAnsi="微软雅黑" w:eastAsia="微软雅黑" w:cs="微软雅黑"/>
          <w:spacing w:val="-3"/>
          <w:sz w:val="31"/>
          <w:szCs w:val="31"/>
        </w:rPr>
        <w:t>许可；</w:t>
      </w:r>
    </w:p>
    <w:p w14:paraId="32CE80F0">
      <w:pPr>
        <w:spacing w:before="108" w:line="203" w:lineRule="auto"/>
        <w:ind w:left="644"/>
        <w:outlineLvl w:val="0"/>
        <w:rPr>
          <w:rFonts w:ascii="微软雅黑" w:hAnsi="微软雅黑" w:eastAsia="微软雅黑" w:cs="微软雅黑"/>
          <w:sz w:val="31"/>
          <w:szCs w:val="31"/>
        </w:rPr>
      </w:pPr>
      <w:r>
        <w:rPr>
          <w:rFonts w:ascii="宋体" w:hAnsi="宋体" w:eastAsia="宋体" w:cs="宋体"/>
          <w:spacing w:val="6"/>
          <w:sz w:val="31"/>
          <w:szCs w:val="31"/>
        </w:rPr>
        <w:t>3.</w:t>
      </w:r>
      <w:r>
        <w:rPr>
          <w:rFonts w:ascii="宋体" w:hAnsi="宋体" w:eastAsia="宋体" w:cs="宋体"/>
          <w:spacing w:val="54"/>
          <w:sz w:val="31"/>
          <w:szCs w:val="31"/>
        </w:rPr>
        <w:t xml:space="preserve"> </w:t>
      </w:r>
      <w:r>
        <w:rPr>
          <w:rFonts w:ascii="微软雅黑" w:hAnsi="微软雅黑" w:eastAsia="微软雅黑" w:cs="微软雅黑"/>
          <w:spacing w:val="6"/>
          <w:sz w:val="31"/>
          <w:szCs w:val="31"/>
        </w:rPr>
        <w:t>生产、储存危险化学品建设项目安全条件审查；</w:t>
      </w:r>
    </w:p>
    <w:p w14:paraId="34C06BE8">
      <w:pPr>
        <w:spacing w:before="112" w:line="203" w:lineRule="auto"/>
        <w:ind w:left="636"/>
        <w:outlineLvl w:val="0"/>
        <w:rPr>
          <w:rFonts w:ascii="微软雅黑" w:hAnsi="微软雅黑" w:eastAsia="微软雅黑" w:cs="微软雅黑"/>
          <w:sz w:val="31"/>
          <w:szCs w:val="31"/>
        </w:rPr>
      </w:pPr>
      <w:r>
        <w:rPr>
          <w:rFonts w:ascii="宋体" w:hAnsi="宋体" w:eastAsia="宋体" w:cs="宋体"/>
          <w:spacing w:val="7"/>
          <w:sz w:val="31"/>
          <w:szCs w:val="31"/>
        </w:rPr>
        <w:t xml:space="preserve">4. </w:t>
      </w:r>
      <w:r>
        <w:rPr>
          <w:rFonts w:ascii="微软雅黑" w:hAnsi="微软雅黑" w:eastAsia="微软雅黑" w:cs="微软雅黑"/>
          <w:spacing w:val="7"/>
          <w:sz w:val="31"/>
          <w:szCs w:val="31"/>
        </w:rPr>
        <w:t>危险化学品安全使用许可；</w:t>
      </w:r>
    </w:p>
    <w:p w14:paraId="1CE43630">
      <w:pPr>
        <w:spacing w:before="110" w:line="203" w:lineRule="auto"/>
        <w:ind w:left="644"/>
        <w:outlineLvl w:val="0"/>
        <w:rPr>
          <w:rFonts w:ascii="微软雅黑" w:hAnsi="微软雅黑" w:eastAsia="微软雅黑" w:cs="微软雅黑"/>
          <w:sz w:val="31"/>
          <w:szCs w:val="31"/>
        </w:rPr>
      </w:pPr>
      <w:r>
        <w:rPr>
          <w:rFonts w:ascii="宋体" w:hAnsi="宋体" w:eastAsia="宋体" w:cs="宋体"/>
          <w:spacing w:val="7"/>
          <w:sz w:val="31"/>
          <w:szCs w:val="31"/>
        </w:rPr>
        <w:t xml:space="preserve">5. </w:t>
      </w:r>
      <w:r>
        <w:rPr>
          <w:rFonts w:ascii="微软雅黑" w:hAnsi="微软雅黑" w:eastAsia="微软雅黑" w:cs="微软雅黑"/>
          <w:spacing w:val="7"/>
          <w:sz w:val="31"/>
          <w:szCs w:val="31"/>
        </w:rPr>
        <w:t>危险化学品、烟花爆竹经营许可；</w:t>
      </w:r>
    </w:p>
    <w:p w14:paraId="39E1A770">
      <w:pPr>
        <w:spacing w:before="109" w:line="203" w:lineRule="auto"/>
        <w:ind w:left="640"/>
        <w:outlineLvl w:val="0"/>
        <w:rPr>
          <w:rFonts w:ascii="微软雅黑" w:hAnsi="微软雅黑" w:eastAsia="微软雅黑" w:cs="微软雅黑"/>
          <w:sz w:val="31"/>
          <w:szCs w:val="31"/>
        </w:rPr>
      </w:pPr>
      <w:r>
        <w:rPr>
          <w:rFonts w:ascii="宋体" w:hAnsi="宋体" w:eastAsia="宋体" w:cs="宋体"/>
          <w:spacing w:val="8"/>
          <w:sz w:val="31"/>
          <w:szCs w:val="31"/>
        </w:rPr>
        <w:t xml:space="preserve">6. </w:t>
      </w:r>
      <w:r>
        <w:rPr>
          <w:rFonts w:ascii="微软雅黑" w:hAnsi="微软雅黑" w:eastAsia="微软雅黑" w:cs="微软雅黑"/>
          <w:spacing w:val="8"/>
          <w:sz w:val="31"/>
          <w:szCs w:val="31"/>
        </w:rPr>
        <w:t>第一类非药品类易制毒化学品生产、经营许可；</w:t>
      </w:r>
    </w:p>
    <w:p w14:paraId="1C515BEC">
      <w:pPr>
        <w:spacing w:before="112" w:line="203" w:lineRule="auto"/>
        <w:ind w:left="645"/>
        <w:outlineLvl w:val="0"/>
        <w:rPr>
          <w:rFonts w:ascii="微软雅黑" w:hAnsi="微软雅黑" w:eastAsia="微软雅黑" w:cs="微软雅黑"/>
          <w:sz w:val="31"/>
          <w:szCs w:val="31"/>
        </w:rPr>
      </w:pPr>
      <w:r>
        <w:rPr>
          <w:rFonts w:ascii="宋体" w:hAnsi="宋体" w:eastAsia="宋体" w:cs="宋体"/>
          <w:spacing w:val="4"/>
          <w:sz w:val="31"/>
          <w:szCs w:val="31"/>
        </w:rPr>
        <w:t xml:space="preserve">7. </w:t>
      </w:r>
      <w:r>
        <w:rPr>
          <w:rFonts w:ascii="微软雅黑" w:hAnsi="微软雅黑" w:eastAsia="微软雅黑" w:cs="微软雅黑"/>
          <w:spacing w:val="4"/>
          <w:sz w:val="31"/>
          <w:szCs w:val="31"/>
        </w:rPr>
        <w:t>注册安全工程师注册；</w:t>
      </w:r>
    </w:p>
    <w:p w14:paraId="73293823">
      <w:pPr>
        <w:spacing w:before="109" w:line="203" w:lineRule="auto"/>
        <w:ind w:left="639"/>
        <w:outlineLvl w:val="0"/>
        <w:rPr>
          <w:rFonts w:ascii="微软雅黑" w:hAnsi="微软雅黑" w:eastAsia="微软雅黑" w:cs="微软雅黑"/>
          <w:sz w:val="31"/>
          <w:szCs w:val="31"/>
        </w:rPr>
      </w:pPr>
      <w:r>
        <w:rPr>
          <w:rFonts w:ascii="宋体" w:hAnsi="宋体" w:eastAsia="宋体" w:cs="宋体"/>
          <w:spacing w:val="7"/>
          <w:sz w:val="31"/>
          <w:szCs w:val="31"/>
        </w:rPr>
        <w:t xml:space="preserve">8. </w:t>
      </w:r>
      <w:r>
        <w:rPr>
          <w:rFonts w:ascii="微软雅黑" w:hAnsi="微软雅黑" w:eastAsia="微软雅黑" w:cs="微软雅黑"/>
          <w:spacing w:val="7"/>
          <w:sz w:val="31"/>
          <w:szCs w:val="31"/>
        </w:rPr>
        <w:t>安全评价检测检验机构资质认定；</w:t>
      </w:r>
    </w:p>
    <w:p w14:paraId="6470DEF2">
      <w:pPr>
        <w:spacing w:before="109" w:line="203" w:lineRule="auto"/>
        <w:ind w:left="639"/>
        <w:outlineLvl w:val="0"/>
        <w:rPr>
          <w:rFonts w:ascii="微软雅黑" w:hAnsi="微软雅黑" w:eastAsia="微软雅黑" w:cs="微软雅黑"/>
          <w:sz w:val="31"/>
          <w:szCs w:val="31"/>
        </w:rPr>
      </w:pPr>
      <w:r>
        <w:rPr>
          <w:rFonts w:ascii="宋体" w:hAnsi="宋体" w:eastAsia="宋体" w:cs="宋体"/>
          <w:spacing w:val="5"/>
          <w:sz w:val="31"/>
          <w:szCs w:val="31"/>
        </w:rPr>
        <w:t xml:space="preserve">9. </w:t>
      </w:r>
      <w:r>
        <w:rPr>
          <w:rFonts w:ascii="微软雅黑" w:hAnsi="微软雅黑" w:eastAsia="微软雅黑" w:cs="微软雅黑"/>
          <w:spacing w:val="5"/>
          <w:sz w:val="31"/>
          <w:szCs w:val="31"/>
        </w:rPr>
        <w:t>特种作业人员职业资格认定；</w:t>
      </w:r>
    </w:p>
    <w:p w14:paraId="0742C359">
      <w:pPr>
        <w:spacing w:before="112" w:line="203" w:lineRule="auto"/>
        <w:ind w:left="661"/>
        <w:outlineLvl w:val="0"/>
        <w:rPr>
          <w:rFonts w:ascii="微软雅黑" w:hAnsi="微软雅黑" w:eastAsia="微软雅黑" w:cs="微软雅黑"/>
          <w:sz w:val="31"/>
          <w:szCs w:val="31"/>
        </w:rPr>
      </w:pPr>
      <w:r>
        <w:rPr>
          <w:rFonts w:ascii="宋体" w:hAnsi="宋体" w:eastAsia="宋体" w:cs="宋体"/>
          <w:spacing w:val="7"/>
          <w:sz w:val="31"/>
          <w:szCs w:val="31"/>
        </w:rPr>
        <w:t xml:space="preserve">10. </w:t>
      </w:r>
      <w:r>
        <w:rPr>
          <w:rFonts w:ascii="微软雅黑" w:hAnsi="微软雅黑" w:eastAsia="微软雅黑" w:cs="微软雅黑"/>
          <w:spacing w:val="7"/>
          <w:sz w:val="31"/>
          <w:szCs w:val="31"/>
        </w:rPr>
        <w:t>法律、行政法规和国务院设定的其他行政许可。</w:t>
      </w:r>
    </w:p>
    <w:p w14:paraId="0392B4F3">
      <w:pPr>
        <w:spacing w:line="203" w:lineRule="auto"/>
        <w:rPr>
          <w:rFonts w:ascii="微软雅黑" w:hAnsi="微软雅黑" w:eastAsia="微软雅黑" w:cs="微软雅黑"/>
          <w:sz w:val="31"/>
          <w:szCs w:val="31"/>
        </w:rPr>
        <w:sectPr>
          <w:footerReference r:id="rId39" w:type="default"/>
          <w:pgSz w:w="11906" w:h="16838"/>
          <w:pgMar w:top="1431" w:right="1461" w:bottom="1228" w:left="1601" w:header="0" w:footer="993" w:gutter="0"/>
          <w:cols w:space="720" w:num="1"/>
        </w:sectPr>
      </w:pPr>
    </w:p>
    <w:p w14:paraId="1E942D81">
      <w:pPr>
        <w:pStyle w:val="2"/>
        <w:spacing w:line="288" w:lineRule="auto"/>
      </w:pPr>
    </w:p>
    <w:p w14:paraId="26AC29CB">
      <w:pPr>
        <w:pStyle w:val="2"/>
        <w:spacing w:line="288" w:lineRule="auto"/>
      </w:pPr>
    </w:p>
    <w:p w14:paraId="654F0F7C">
      <w:pPr>
        <w:pStyle w:val="2"/>
        <w:spacing w:line="289" w:lineRule="auto"/>
      </w:pPr>
    </w:p>
    <w:p w14:paraId="7EA418B8">
      <w:pPr>
        <w:spacing w:before="133" w:line="203" w:lineRule="auto"/>
        <w:outlineLvl w:val="0"/>
        <w:rPr>
          <w:rFonts w:ascii="微软雅黑" w:hAnsi="微软雅黑" w:eastAsia="微软雅黑" w:cs="微软雅黑"/>
          <w:sz w:val="31"/>
          <w:szCs w:val="31"/>
        </w:rPr>
      </w:pPr>
      <w:bookmarkStart w:id="52" w:name="bookmark206"/>
      <w:bookmarkEnd w:id="52"/>
      <w:bookmarkStart w:id="53" w:name="bookmark33"/>
      <w:bookmarkEnd w:id="53"/>
      <w:r>
        <w:rPr>
          <w:rFonts w:ascii="宋体" w:hAnsi="宋体" w:eastAsia="宋体" w:cs="宋体"/>
          <w:b/>
          <w:bCs/>
          <w:spacing w:val="2"/>
          <w:sz w:val="31"/>
          <w:szCs w:val="31"/>
        </w:rPr>
        <w:t>6.3</w:t>
      </w:r>
      <w:r>
        <w:rPr>
          <w:rFonts w:ascii="宋体" w:hAnsi="宋体" w:eastAsia="宋体" w:cs="宋体"/>
          <w:spacing w:val="18"/>
          <w:sz w:val="31"/>
          <w:szCs w:val="31"/>
        </w:rPr>
        <w:t xml:space="preserve">  </w:t>
      </w:r>
      <w:r>
        <w:rPr>
          <w:rFonts w:ascii="微软雅黑" w:hAnsi="微软雅黑" w:eastAsia="微软雅黑" w:cs="微软雅黑"/>
          <w:b/>
          <w:bCs/>
          <w:spacing w:val="2"/>
          <w:sz w:val="31"/>
          <w:szCs w:val="31"/>
        </w:rPr>
        <w:t>其他规定</w:t>
      </w:r>
    </w:p>
    <w:p w14:paraId="631F7CE0">
      <w:pPr>
        <w:spacing w:before="107" w:line="228" w:lineRule="auto"/>
        <w:ind w:left="3" w:right="6" w:firstLine="658"/>
        <w:outlineLvl w:val="0"/>
        <w:rPr>
          <w:rFonts w:ascii="微软雅黑" w:hAnsi="微软雅黑" w:eastAsia="微软雅黑" w:cs="微软雅黑"/>
          <w:sz w:val="31"/>
          <w:szCs w:val="31"/>
        </w:rPr>
      </w:pPr>
      <w:r>
        <w:rPr>
          <w:rFonts w:ascii="宋体" w:hAnsi="宋体" w:eastAsia="宋体" w:cs="宋体"/>
          <w:spacing w:val="18"/>
          <w:sz w:val="31"/>
          <w:szCs w:val="31"/>
        </w:rPr>
        <w:t xml:space="preserve">1. </w:t>
      </w:r>
      <w:r>
        <w:rPr>
          <w:rFonts w:ascii="微软雅黑" w:hAnsi="微软雅黑" w:eastAsia="微软雅黑" w:cs="微软雅黑"/>
          <w:spacing w:val="18"/>
          <w:sz w:val="31"/>
          <w:szCs w:val="31"/>
        </w:rPr>
        <w:t>应急管理部门应当设立或者明确安全生产</w:t>
      </w:r>
      <w:r>
        <w:rPr>
          <w:rFonts w:ascii="微软雅黑" w:hAnsi="微软雅黑" w:eastAsia="微软雅黑" w:cs="微软雅黑"/>
          <w:spacing w:val="17"/>
          <w:sz w:val="31"/>
          <w:szCs w:val="31"/>
        </w:rPr>
        <w:t>行政许可工</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作机构</w:t>
      </w:r>
      <w:r>
        <w:rPr>
          <w:rFonts w:ascii="微软雅黑" w:hAnsi="微软雅黑" w:eastAsia="微软雅黑" w:cs="微软雅黑"/>
          <w:spacing w:val="-25"/>
          <w:sz w:val="31"/>
          <w:szCs w:val="31"/>
        </w:rPr>
        <w:t xml:space="preserve"> </w:t>
      </w:r>
      <w:r>
        <w:rPr>
          <w:rFonts w:ascii="微软雅黑" w:hAnsi="微软雅黑" w:eastAsia="微软雅黑" w:cs="微软雅黑"/>
          <w:spacing w:val="3"/>
          <w:sz w:val="31"/>
          <w:szCs w:val="31"/>
        </w:rPr>
        <w:t>，负责统一受理行政许可申请，统一送达行政许可决定。</w:t>
      </w:r>
    </w:p>
    <w:p w14:paraId="66137156">
      <w:pPr>
        <w:spacing w:before="103" w:line="253" w:lineRule="auto"/>
        <w:ind w:left="1" w:firstLine="640"/>
        <w:jc w:val="both"/>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应急管理部门可以根据需要设立公共查阅室、资料索取</w:t>
      </w:r>
      <w:r>
        <w:rPr>
          <w:rFonts w:ascii="微软雅黑" w:hAnsi="微软雅黑" w:eastAsia="微软雅黑" w:cs="微软雅黑"/>
          <w:spacing w:val="2"/>
          <w:sz w:val="31"/>
          <w:szCs w:val="31"/>
        </w:rPr>
        <w:t xml:space="preserve">  </w:t>
      </w:r>
      <w:r>
        <w:rPr>
          <w:rFonts w:ascii="微软雅黑" w:hAnsi="微软雅黑" w:eastAsia="微软雅黑" w:cs="微软雅黑"/>
          <w:spacing w:val="11"/>
          <w:sz w:val="31"/>
          <w:szCs w:val="31"/>
        </w:rPr>
        <w:t>点、信息公告栏、电子信息屏等场所、设施，</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公示安全生产行</w:t>
      </w:r>
      <w:r>
        <w:rPr>
          <w:rFonts w:ascii="微软雅黑" w:hAnsi="微软雅黑" w:eastAsia="微软雅黑" w:cs="微软雅黑"/>
          <w:sz w:val="31"/>
          <w:szCs w:val="31"/>
        </w:rPr>
        <w:t xml:space="preserve">  政许可事项名称</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、代码（统一行政许可事项的唯一标</w:t>
      </w:r>
      <w:r>
        <w:rPr>
          <w:rFonts w:ascii="微软雅黑" w:hAnsi="微软雅黑" w:eastAsia="微软雅黑" w:cs="微软雅黑"/>
          <w:spacing w:val="-1"/>
          <w:sz w:val="31"/>
          <w:szCs w:val="31"/>
        </w:rPr>
        <w:t>识）、设定</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依据、条件、数量、程序、期限以及需要提交的全部</w:t>
      </w:r>
      <w:r>
        <w:rPr>
          <w:rFonts w:ascii="微软雅黑" w:hAnsi="微软雅黑" w:eastAsia="微软雅黑" w:cs="微软雅黑"/>
          <w:spacing w:val="12"/>
          <w:sz w:val="31"/>
          <w:szCs w:val="31"/>
        </w:rPr>
        <w:t>材料的目</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录和申请书示范文本。法律、行政法规规定可以收费</w:t>
      </w:r>
      <w:r>
        <w:rPr>
          <w:rFonts w:ascii="微软雅黑" w:hAnsi="微软雅黑" w:eastAsia="微软雅黑" w:cs="微软雅黑"/>
          <w:spacing w:val="12"/>
          <w:sz w:val="31"/>
          <w:szCs w:val="31"/>
        </w:rPr>
        <w:t>的行政许</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可，</w:t>
      </w:r>
      <w:r>
        <w:rPr>
          <w:rFonts w:ascii="微软雅黑" w:hAnsi="微软雅黑" w:eastAsia="微软雅黑" w:cs="微软雅黑"/>
          <w:spacing w:val="-52"/>
          <w:sz w:val="31"/>
          <w:szCs w:val="31"/>
        </w:rPr>
        <w:t xml:space="preserve"> </w:t>
      </w:r>
      <w:r>
        <w:rPr>
          <w:rFonts w:ascii="微软雅黑" w:hAnsi="微软雅黑" w:eastAsia="微软雅黑" w:cs="微软雅黑"/>
          <w:spacing w:val="10"/>
          <w:sz w:val="31"/>
          <w:szCs w:val="31"/>
        </w:rPr>
        <w:t>还应当公示收费标准。具备条件的，</w:t>
      </w:r>
      <w:r>
        <w:rPr>
          <w:rFonts w:ascii="微软雅黑" w:hAnsi="微软雅黑" w:eastAsia="微软雅黑" w:cs="微软雅黑"/>
          <w:spacing w:val="-55"/>
          <w:sz w:val="31"/>
          <w:szCs w:val="31"/>
        </w:rPr>
        <w:t xml:space="preserve"> </w:t>
      </w:r>
      <w:r>
        <w:rPr>
          <w:rFonts w:ascii="微软雅黑" w:hAnsi="微软雅黑" w:eastAsia="微软雅黑" w:cs="微软雅黑"/>
          <w:spacing w:val="10"/>
          <w:sz w:val="31"/>
          <w:szCs w:val="31"/>
        </w:rPr>
        <w:t>还应当在本部门政府</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网站上将上述情况予以公示。鼓励应急管理</w:t>
      </w:r>
      <w:r>
        <w:rPr>
          <w:rFonts w:ascii="微软雅黑" w:hAnsi="微软雅黑" w:eastAsia="微软雅黑" w:cs="微软雅黑"/>
          <w:spacing w:val="5"/>
          <w:sz w:val="31"/>
          <w:szCs w:val="31"/>
        </w:rPr>
        <w:t>部门在微信公众号、</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微博等新媒体将上述情况予以公示。</w:t>
      </w:r>
    </w:p>
    <w:p w14:paraId="1BA5056C">
      <w:pPr>
        <w:spacing w:before="4" w:line="252" w:lineRule="auto"/>
        <w:ind w:left="6" w:right="122" w:firstLine="645"/>
        <w:jc w:val="both"/>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应急管理部门应当对行政许可事项实施动态管理。行政许</w:t>
      </w:r>
      <w:r>
        <w:rPr>
          <w:rFonts w:ascii="微软雅黑" w:hAnsi="微软雅黑" w:eastAsia="微软雅黑" w:cs="微软雅黑"/>
          <w:spacing w:val="15"/>
          <w:sz w:val="31"/>
          <w:szCs w:val="31"/>
        </w:rPr>
        <w:t xml:space="preserve"> </w:t>
      </w:r>
      <w:r>
        <w:rPr>
          <w:rFonts w:ascii="微软雅黑" w:hAnsi="微软雅黑" w:eastAsia="微软雅黑" w:cs="微软雅黑"/>
          <w:spacing w:val="11"/>
          <w:sz w:val="31"/>
          <w:szCs w:val="31"/>
        </w:rPr>
        <w:t>可事项新设、减少以及变更要素的，</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应当按照程序及时作出调</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整，</w:t>
      </w:r>
      <w:r>
        <w:rPr>
          <w:rFonts w:ascii="微软雅黑" w:hAnsi="微软雅黑" w:eastAsia="微软雅黑" w:cs="微软雅黑"/>
          <w:spacing w:val="-64"/>
          <w:sz w:val="31"/>
          <w:szCs w:val="31"/>
        </w:rPr>
        <w:t xml:space="preserve"> </w:t>
      </w:r>
      <w:r>
        <w:rPr>
          <w:rFonts w:ascii="微软雅黑" w:hAnsi="微软雅黑" w:eastAsia="微软雅黑" w:cs="微软雅黑"/>
          <w:spacing w:val="3"/>
          <w:sz w:val="31"/>
          <w:szCs w:val="31"/>
        </w:rPr>
        <w:t>并向社会公布。</w:t>
      </w:r>
    </w:p>
    <w:p w14:paraId="3E90D8E4">
      <w:pPr>
        <w:spacing w:before="5" w:line="252" w:lineRule="auto"/>
        <w:ind w:left="1" w:right="125" w:firstLine="646"/>
        <w:rPr>
          <w:rFonts w:ascii="微软雅黑" w:hAnsi="微软雅黑" w:eastAsia="微软雅黑" w:cs="微软雅黑"/>
          <w:sz w:val="31"/>
          <w:szCs w:val="31"/>
        </w:rPr>
      </w:pPr>
      <w:r>
        <w:rPr>
          <w:rFonts w:ascii="微软雅黑" w:hAnsi="微软雅黑" w:eastAsia="微软雅黑" w:cs="微软雅黑"/>
          <w:spacing w:val="10"/>
          <w:sz w:val="31"/>
          <w:szCs w:val="31"/>
        </w:rPr>
        <w:t>前款公示的安全生产行政许可事项，</w:t>
      </w:r>
      <w:r>
        <w:rPr>
          <w:rFonts w:ascii="微软雅黑" w:hAnsi="微软雅黑" w:eastAsia="微软雅黑" w:cs="微软雅黑"/>
          <w:spacing w:val="-51"/>
          <w:sz w:val="31"/>
          <w:szCs w:val="31"/>
        </w:rPr>
        <w:t xml:space="preserve"> </w:t>
      </w:r>
      <w:r>
        <w:rPr>
          <w:rFonts w:ascii="微软雅黑" w:hAnsi="微软雅黑" w:eastAsia="微软雅黑" w:cs="微软雅黑"/>
          <w:spacing w:val="10"/>
          <w:sz w:val="31"/>
          <w:szCs w:val="31"/>
        </w:rPr>
        <w:t>其许可</w:t>
      </w:r>
      <w:r>
        <w:rPr>
          <w:rFonts w:ascii="微软雅黑" w:hAnsi="微软雅黑" w:eastAsia="微软雅黑" w:cs="微软雅黑"/>
          <w:spacing w:val="9"/>
          <w:sz w:val="31"/>
          <w:szCs w:val="31"/>
        </w:rPr>
        <w:t>条件、程序、</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材料目录等，</w:t>
      </w:r>
      <w:r>
        <w:rPr>
          <w:rFonts w:ascii="微软雅黑" w:hAnsi="微软雅黑" w:eastAsia="微软雅黑" w:cs="微软雅黑"/>
          <w:spacing w:val="-32"/>
          <w:sz w:val="31"/>
          <w:szCs w:val="31"/>
        </w:rPr>
        <w:t xml:space="preserve"> </w:t>
      </w:r>
      <w:r>
        <w:rPr>
          <w:rFonts w:ascii="微软雅黑" w:hAnsi="微软雅黑" w:eastAsia="微软雅黑" w:cs="微软雅黑"/>
          <w:spacing w:val="9"/>
          <w:sz w:val="31"/>
          <w:szCs w:val="31"/>
        </w:rPr>
        <w:t>法律、法规、规章</w:t>
      </w:r>
      <w:r>
        <w:rPr>
          <w:rFonts w:ascii="仿宋" w:hAnsi="仿宋" w:eastAsia="仿宋" w:cs="仿宋"/>
          <w:spacing w:val="9"/>
          <w:sz w:val="31"/>
          <w:szCs w:val="31"/>
        </w:rPr>
        <w:t>作</w:t>
      </w:r>
      <w:r>
        <w:rPr>
          <w:rFonts w:ascii="微软雅黑" w:hAnsi="微软雅黑" w:eastAsia="微软雅黑" w:cs="微软雅黑"/>
          <w:spacing w:val="9"/>
          <w:sz w:val="31"/>
          <w:szCs w:val="31"/>
        </w:rPr>
        <w:t>原则规定的，</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省级应急管理</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部门可以予以细化规定。</w:t>
      </w:r>
    </w:p>
    <w:p w14:paraId="7C7ABACC">
      <w:pPr>
        <w:spacing w:before="2"/>
        <w:ind w:left="3" w:right="91" w:firstLine="640"/>
        <w:rPr>
          <w:rFonts w:ascii="微软雅黑" w:hAnsi="微软雅黑" w:eastAsia="微软雅黑" w:cs="微软雅黑"/>
          <w:sz w:val="31"/>
          <w:szCs w:val="31"/>
        </w:rPr>
      </w:pPr>
      <w:r>
        <w:rPr>
          <w:rFonts w:ascii="宋体" w:hAnsi="宋体" w:eastAsia="宋体" w:cs="宋体"/>
          <w:spacing w:val="7"/>
          <w:sz w:val="31"/>
          <w:szCs w:val="31"/>
        </w:rPr>
        <w:t xml:space="preserve">3. </w:t>
      </w:r>
      <w:r>
        <w:rPr>
          <w:rFonts w:ascii="微软雅黑" w:hAnsi="微软雅黑" w:eastAsia="微软雅黑" w:cs="微软雅黑"/>
          <w:spacing w:val="7"/>
          <w:sz w:val="31"/>
          <w:szCs w:val="31"/>
        </w:rPr>
        <w:t>应急管理部门应当按照有关规定，建立健全信息公开、</w:t>
      </w:r>
      <w:r>
        <w:rPr>
          <w:rFonts w:ascii="微软雅黑" w:hAnsi="微软雅黑" w:eastAsia="微软雅黑" w:cs="微软雅黑"/>
          <w:spacing w:val="11"/>
          <w:sz w:val="31"/>
          <w:szCs w:val="31"/>
        </w:rPr>
        <w:t xml:space="preserve"> </w:t>
      </w:r>
      <w:r>
        <w:rPr>
          <w:rFonts w:ascii="微软雅黑" w:hAnsi="微软雅黑" w:eastAsia="微软雅黑" w:cs="微软雅黑"/>
          <w:spacing w:val="13"/>
          <w:sz w:val="31"/>
          <w:szCs w:val="31"/>
        </w:rPr>
        <w:t>一次性告知、首问负责、服务承诺、责任追究</w:t>
      </w:r>
      <w:r>
        <w:rPr>
          <w:rFonts w:ascii="微软雅黑" w:hAnsi="微软雅黑" w:eastAsia="微软雅黑" w:cs="微软雅黑"/>
          <w:spacing w:val="12"/>
          <w:sz w:val="31"/>
          <w:szCs w:val="31"/>
        </w:rPr>
        <w:t>和文明服务等行</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政许可服务制度规范，</w:t>
      </w:r>
      <w:r>
        <w:rPr>
          <w:rFonts w:ascii="微软雅黑" w:hAnsi="微软雅黑" w:eastAsia="微软雅黑" w:cs="微软雅黑"/>
          <w:spacing w:val="-42"/>
          <w:sz w:val="31"/>
          <w:szCs w:val="31"/>
        </w:rPr>
        <w:t xml:space="preserve"> </w:t>
      </w:r>
      <w:r>
        <w:rPr>
          <w:rFonts w:ascii="微软雅黑" w:hAnsi="微软雅黑" w:eastAsia="微软雅黑" w:cs="微软雅黑"/>
          <w:spacing w:val="8"/>
          <w:sz w:val="31"/>
          <w:szCs w:val="31"/>
        </w:rPr>
        <w:t>编制服务指南，</w:t>
      </w:r>
      <w:r>
        <w:rPr>
          <w:rFonts w:ascii="微软雅黑" w:hAnsi="微软雅黑" w:eastAsia="微软雅黑" w:cs="微软雅黑"/>
          <w:spacing w:val="-51"/>
          <w:sz w:val="31"/>
          <w:szCs w:val="31"/>
        </w:rPr>
        <w:t xml:space="preserve"> </w:t>
      </w:r>
      <w:r>
        <w:rPr>
          <w:rFonts w:ascii="微软雅黑" w:hAnsi="微软雅黑" w:eastAsia="微软雅黑" w:cs="微软雅黑"/>
          <w:spacing w:val="8"/>
          <w:sz w:val="31"/>
          <w:szCs w:val="31"/>
        </w:rPr>
        <w:t>加强咨询服务，</w:t>
      </w:r>
      <w:r>
        <w:rPr>
          <w:rFonts w:ascii="微软雅黑" w:hAnsi="微软雅黑" w:eastAsia="微软雅黑" w:cs="微软雅黑"/>
          <w:spacing w:val="-54"/>
          <w:sz w:val="31"/>
          <w:szCs w:val="31"/>
        </w:rPr>
        <w:t xml:space="preserve"> </w:t>
      </w:r>
      <w:r>
        <w:rPr>
          <w:rFonts w:ascii="微软雅黑" w:hAnsi="微软雅黑" w:eastAsia="微软雅黑" w:cs="微软雅黑"/>
          <w:spacing w:val="8"/>
          <w:sz w:val="31"/>
          <w:szCs w:val="31"/>
        </w:rPr>
        <w:t>加强行</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政许可受理场所建设与管理，切实提高服务能力和</w:t>
      </w:r>
      <w:r>
        <w:rPr>
          <w:rFonts w:ascii="微软雅黑" w:hAnsi="微软雅黑" w:eastAsia="微软雅黑" w:cs="微软雅黑"/>
          <w:spacing w:val="7"/>
          <w:sz w:val="31"/>
          <w:szCs w:val="31"/>
        </w:rPr>
        <w:t>质量。</w:t>
      </w:r>
    </w:p>
    <w:p w14:paraId="651FE018">
      <w:pPr>
        <w:spacing w:before="110" w:line="228" w:lineRule="auto"/>
        <w:ind w:left="9" w:right="28" w:firstLine="627"/>
        <w:rPr>
          <w:rFonts w:ascii="微软雅黑" w:hAnsi="微软雅黑" w:eastAsia="微软雅黑" w:cs="微软雅黑"/>
          <w:sz w:val="31"/>
          <w:szCs w:val="31"/>
        </w:rPr>
      </w:pPr>
      <w:r>
        <w:rPr>
          <w:rFonts w:ascii="宋体" w:hAnsi="宋体" w:eastAsia="宋体" w:cs="宋体"/>
          <w:spacing w:val="19"/>
          <w:sz w:val="31"/>
          <w:szCs w:val="31"/>
        </w:rPr>
        <w:t xml:space="preserve">4. </w:t>
      </w:r>
      <w:r>
        <w:rPr>
          <w:rFonts w:ascii="微软雅黑" w:hAnsi="微软雅黑" w:eastAsia="微软雅黑" w:cs="微软雅黑"/>
          <w:spacing w:val="19"/>
          <w:sz w:val="31"/>
          <w:szCs w:val="31"/>
        </w:rPr>
        <w:t>对未依法取得行政许可擅自从事有关</w:t>
      </w:r>
      <w:r>
        <w:rPr>
          <w:rFonts w:ascii="微软雅黑" w:hAnsi="微软雅黑" w:eastAsia="微软雅黑" w:cs="微软雅黑"/>
          <w:spacing w:val="18"/>
          <w:sz w:val="31"/>
          <w:szCs w:val="31"/>
        </w:rPr>
        <w:t>活动的生产经营</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单位，应急管理部门发现或者接到举报后，按照下列规定处理：</w:t>
      </w:r>
    </w:p>
    <w:p w14:paraId="25C7353C">
      <w:pPr>
        <w:spacing w:line="228" w:lineRule="auto"/>
        <w:rPr>
          <w:rFonts w:ascii="微软雅黑" w:hAnsi="微软雅黑" w:eastAsia="微软雅黑" w:cs="微软雅黑"/>
          <w:sz w:val="31"/>
          <w:szCs w:val="31"/>
        </w:rPr>
        <w:sectPr>
          <w:footerReference r:id="rId40" w:type="default"/>
          <w:pgSz w:w="11906" w:h="16838"/>
          <w:pgMar w:top="1431" w:right="1461" w:bottom="1228" w:left="1601" w:header="0" w:footer="993" w:gutter="0"/>
          <w:cols w:space="720" w:num="1"/>
        </w:sectPr>
      </w:pPr>
    </w:p>
    <w:p w14:paraId="41CA12ED">
      <w:pPr>
        <w:pStyle w:val="2"/>
        <w:spacing w:line="306" w:lineRule="auto"/>
      </w:pPr>
    </w:p>
    <w:p w14:paraId="7BFFCA4A">
      <w:pPr>
        <w:spacing w:before="133" w:line="199" w:lineRule="auto"/>
        <w:ind w:right="14"/>
        <w:jc w:val="right"/>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）属于本部门行政许可职责范围的，应当及时依</w:t>
      </w:r>
      <w:r>
        <w:rPr>
          <w:rFonts w:ascii="微软雅黑" w:hAnsi="微软雅黑" w:eastAsia="微软雅黑" w:cs="微软雅黑"/>
          <w:spacing w:val="-3"/>
          <w:sz w:val="31"/>
          <w:szCs w:val="31"/>
        </w:rPr>
        <w:t>法查处；</w:t>
      </w:r>
    </w:p>
    <w:p w14:paraId="61620A76">
      <w:pPr>
        <w:spacing w:before="122" w:line="228" w:lineRule="auto"/>
        <w:ind w:left="12" w:right="163" w:firstLine="604"/>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）属于其他部门行政许可职责范围的，应当及时移送相</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关部门。</w:t>
      </w:r>
    </w:p>
    <w:p w14:paraId="3EE698AA">
      <w:pPr>
        <w:spacing w:before="105" w:line="253" w:lineRule="auto"/>
        <w:ind w:left="12" w:right="160" w:firstLine="635"/>
        <w:rPr>
          <w:rFonts w:ascii="微软雅黑" w:hAnsi="微软雅黑" w:eastAsia="微软雅黑" w:cs="微软雅黑"/>
          <w:sz w:val="31"/>
          <w:szCs w:val="31"/>
        </w:rPr>
      </w:pPr>
      <w:r>
        <w:rPr>
          <w:rFonts w:ascii="微软雅黑" w:hAnsi="微软雅黑" w:eastAsia="微软雅黑" w:cs="微软雅黑"/>
          <w:spacing w:val="11"/>
          <w:sz w:val="31"/>
          <w:szCs w:val="31"/>
        </w:rPr>
        <w:t>对已经依法取得本部门行政许可的生产经营单位，</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发现其</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不再具备安全生产条件的，应当依法暂扣或者吊销行政许可。</w:t>
      </w:r>
    </w:p>
    <w:p w14:paraId="45BF8A1E">
      <w:pPr>
        <w:spacing w:before="3" w:line="227" w:lineRule="auto"/>
        <w:ind w:left="18" w:right="158" w:firstLine="626"/>
        <w:rPr>
          <w:rFonts w:ascii="微软雅黑" w:hAnsi="微软雅黑" w:eastAsia="微软雅黑" w:cs="微软雅黑"/>
          <w:sz w:val="31"/>
          <w:szCs w:val="31"/>
        </w:rPr>
      </w:pPr>
      <w:r>
        <w:rPr>
          <w:rFonts w:ascii="宋体" w:hAnsi="宋体" w:eastAsia="宋体" w:cs="宋体"/>
          <w:spacing w:val="18"/>
          <w:sz w:val="31"/>
          <w:szCs w:val="31"/>
        </w:rPr>
        <w:t xml:space="preserve">5. </w:t>
      </w:r>
      <w:r>
        <w:rPr>
          <w:rFonts w:ascii="微软雅黑" w:hAnsi="微软雅黑" w:eastAsia="微软雅黑" w:cs="微软雅黑"/>
          <w:spacing w:val="18"/>
          <w:sz w:val="31"/>
          <w:szCs w:val="31"/>
        </w:rPr>
        <w:t>上级应急管理部门应当建立健全对下级应急管理部门</w:t>
      </w:r>
      <w:r>
        <w:rPr>
          <w:rFonts w:ascii="微软雅黑" w:hAnsi="微软雅黑" w:eastAsia="微软雅黑" w:cs="微软雅黑"/>
          <w:spacing w:val="12"/>
          <w:sz w:val="31"/>
          <w:szCs w:val="31"/>
        </w:rPr>
        <w:t xml:space="preserve"> </w:t>
      </w:r>
      <w:r>
        <w:rPr>
          <w:rFonts w:ascii="微软雅黑" w:hAnsi="微软雅黑" w:eastAsia="微软雅黑" w:cs="微软雅黑"/>
          <w:spacing w:val="8"/>
          <w:sz w:val="31"/>
          <w:szCs w:val="31"/>
        </w:rPr>
        <w:t>实施行政许可的监督制度，加强对实施行政许可的监督检查。</w:t>
      </w:r>
    </w:p>
    <w:p w14:paraId="7771E1C7">
      <w:pPr>
        <w:spacing w:before="113" w:line="227" w:lineRule="auto"/>
        <w:ind w:left="9" w:right="161" w:firstLine="630"/>
        <w:rPr>
          <w:rFonts w:ascii="微软雅黑" w:hAnsi="微软雅黑" w:eastAsia="微软雅黑" w:cs="微软雅黑"/>
          <w:sz w:val="31"/>
          <w:szCs w:val="31"/>
        </w:rPr>
      </w:pPr>
      <w:r>
        <w:rPr>
          <w:rFonts w:ascii="宋体" w:hAnsi="宋体" w:eastAsia="宋体" w:cs="宋体"/>
          <w:spacing w:val="6"/>
          <w:sz w:val="31"/>
          <w:szCs w:val="31"/>
        </w:rPr>
        <w:t xml:space="preserve">6. </w:t>
      </w:r>
      <w:r>
        <w:rPr>
          <w:rFonts w:ascii="微软雅黑" w:hAnsi="微软雅黑" w:eastAsia="微软雅黑" w:cs="微软雅黑"/>
          <w:spacing w:val="6"/>
          <w:sz w:val="31"/>
          <w:szCs w:val="31"/>
        </w:rPr>
        <w:t>应急管理部门应当对公民、法人或者其他组织从事行政</w:t>
      </w:r>
      <w:r>
        <w:rPr>
          <w:rFonts w:ascii="微软雅黑" w:hAnsi="微软雅黑" w:eastAsia="微软雅黑" w:cs="微软雅黑"/>
          <w:spacing w:val="9"/>
          <w:sz w:val="31"/>
          <w:szCs w:val="31"/>
        </w:rPr>
        <w:t xml:space="preserve"> </w:t>
      </w:r>
      <w:r>
        <w:rPr>
          <w:rFonts w:ascii="微软雅黑" w:hAnsi="微软雅黑" w:eastAsia="微软雅黑" w:cs="微软雅黑"/>
          <w:spacing w:val="7"/>
          <w:sz w:val="31"/>
          <w:szCs w:val="31"/>
        </w:rPr>
        <w:t>许可事项的活动实施有效的监督。</w:t>
      </w:r>
    </w:p>
    <w:p w14:paraId="4CF8FB4F">
      <w:pPr>
        <w:pStyle w:val="2"/>
        <w:spacing w:line="267" w:lineRule="auto"/>
      </w:pPr>
    </w:p>
    <w:p w14:paraId="0B58695A">
      <w:pPr>
        <w:pStyle w:val="2"/>
        <w:spacing w:line="267" w:lineRule="auto"/>
      </w:pPr>
    </w:p>
    <w:p w14:paraId="4F827D3F">
      <w:pPr>
        <w:spacing w:before="133" w:line="203" w:lineRule="auto"/>
        <w:ind w:left="9"/>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54755D8F">
      <w:pPr>
        <w:spacing w:before="110" w:line="204" w:lineRule="auto"/>
        <w:ind w:left="605"/>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《中华人民共和国行政许可法》</w:t>
      </w:r>
    </w:p>
    <w:p w14:paraId="661F1311">
      <w:pPr>
        <w:spacing w:before="107" w:line="204" w:lineRule="auto"/>
        <w:ind w:left="605"/>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《中华人民共和国政府信息公开条例》</w:t>
      </w:r>
    </w:p>
    <w:p w14:paraId="1631ABD4">
      <w:pPr>
        <w:spacing w:before="104" w:line="257" w:lineRule="auto"/>
        <w:ind w:firstLine="605"/>
        <w:rPr>
          <w:rFonts w:ascii="微软雅黑" w:hAnsi="微软雅黑" w:eastAsia="微软雅黑" w:cs="微软雅黑"/>
          <w:sz w:val="31"/>
          <w:szCs w:val="31"/>
        </w:rPr>
      </w:pPr>
      <w:r>
        <w:rPr>
          <w:rFonts w:ascii="微软雅黑" w:hAnsi="微软雅黑" w:eastAsia="微软雅黑" w:cs="微软雅黑"/>
          <w:spacing w:val="10"/>
          <w:sz w:val="31"/>
          <w:szCs w:val="31"/>
        </w:rPr>
        <w:t>《国务院办公厅关于公布</w:t>
      </w:r>
      <w:r>
        <w:rPr>
          <w:rFonts w:ascii="仿宋" w:hAnsi="仿宋" w:eastAsia="仿宋" w:cs="仿宋"/>
          <w:spacing w:val="10"/>
          <w:sz w:val="31"/>
          <w:szCs w:val="31"/>
        </w:rPr>
        <w:t>〈法律、行政法规、国务院决定</w:t>
      </w:r>
      <w:r>
        <w:rPr>
          <w:rFonts w:ascii="仿宋" w:hAnsi="仿宋" w:eastAsia="仿宋" w:cs="仿宋"/>
          <w:spacing w:val="8"/>
          <w:sz w:val="31"/>
          <w:szCs w:val="31"/>
        </w:rPr>
        <w:t xml:space="preserve">  </w:t>
      </w:r>
      <w:r>
        <w:rPr>
          <w:rFonts w:ascii="仿宋" w:hAnsi="仿宋" w:eastAsia="仿宋" w:cs="仿宋"/>
          <w:spacing w:val="-19"/>
          <w:sz w:val="31"/>
          <w:szCs w:val="31"/>
        </w:rPr>
        <w:t>设定的行政许可事项清单（</w:t>
      </w:r>
      <w:r>
        <w:rPr>
          <w:rFonts w:ascii="宋体" w:hAnsi="宋体" w:eastAsia="宋体" w:cs="宋体"/>
          <w:spacing w:val="-19"/>
          <w:sz w:val="31"/>
          <w:szCs w:val="31"/>
        </w:rPr>
        <w:t>2023</w:t>
      </w:r>
      <w:r>
        <w:rPr>
          <w:rFonts w:ascii="宋体" w:hAnsi="宋体" w:eastAsia="宋体" w:cs="宋体"/>
          <w:spacing w:val="-46"/>
          <w:sz w:val="31"/>
          <w:szCs w:val="31"/>
        </w:rPr>
        <w:t xml:space="preserve"> </w:t>
      </w:r>
      <w:r>
        <w:rPr>
          <w:rFonts w:ascii="仿宋" w:hAnsi="仿宋" w:eastAsia="仿宋" w:cs="仿宋"/>
          <w:spacing w:val="-19"/>
          <w:sz w:val="31"/>
          <w:szCs w:val="31"/>
        </w:rPr>
        <w:t>年版）〉的通知</w:t>
      </w:r>
      <w:r>
        <w:rPr>
          <w:rFonts w:ascii="微软雅黑" w:hAnsi="微软雅黑" w:eastAsia="微软雅黑" w:cs="微软雅黑"/>
          <w:spacing w:val="-19"/>
          <w:sz w:val="31"/>
          <w:szCs w:val="31"/>
        </w:rPr>
        <w:t>》（</w:t>
      </w:r>
      <w:r>
        <w:rPr>
          <w:rFonts w:ascii="微软雅黑" w:hAnsi="微软雅黑" w:eastAsia="微软雅黑" w:cs="微软雅黑"/>
          <w:spacing w:val="23"/>
          <w:sz w:val="31"/>
          <w:szCs w:val="31"/>
        </w:rPr>
        <w:t xml:space="preserve"> </w:t>
      </w:r>
      <w:r>
        <w:rPr>
          <w:rFonts w:ascii="微软雅黑" w:hAnsi="微软雅黑" w:eastAsia="微软雅黑" w:cs="微软雅黑"/>
          <w:spacing w:val="-19"/>
          <w:sz w:val="31"/>
          <w:szCs w:val="31"/>
        </w:rPr>
        <w:t>国办发〔</w:t>
      </w:r>
      <w:r>
        <w:rPr>
          <w:rFonts w:ascii="宋体" w:hAnsi="宋体" w:eastAsia="宋体" w:cs="宋体"/>
          <w:spacing w:val="-19"/>
          <w:sz w:val="31"/>
          <w:szCs w:val="31"/>
        </w:rPr>
        <w:t>2023</w:t>
      </w:r>
      <w:r>
        <w:rPr>
          <w:rFonts w:ascii="微软雅黑" w:hAnsi="微软雅黑" w:eastAsia="微软雅黑" w:cs="微软雅黑"/>
          <w:spacing w:val="-19"/>
          <w:sz w:val="31"/>
          <w:szCs w:val="31"/>
        </w:rPr>
        <w:t>〕</w:t>
      </w:r>
      <w:r>
        <w:rPr>
          <w:rFonts w:ascii="微软雅黑" w:hAnsi="微软雅黑" w:eastAsia="微软雅黑" w:cs="微软雅黑"/>
          <w:sz w:val="31"/>
          <w:szCs w:val="31"/>
        </w:rPr>
        <w:t xml:space="preserve"> </w:t>
      </w:r>
      <w:r>
        <w:rPr>
          <w:rFonts w:ascii="宋体" w:hAnsi="宋体" w:eastAsia="宋体" w:cs="宋体"/>
          <w:spacing w:val="-3"/>
          <w:sz w:val="31"/>
          <w:szCs w:val="31"/>
        </w:rPr>
        <w:t>5</w:t>
      </w:r>
      <w:r>
        <w:rPr>
          <w:rFonts w:ascii="宋体" w:hAnsi="宋体" w:eastAsia="宋体" w:cs="宋体"/>
          <w:spacing w:val="-50"/>
          <w:sz w:val="31"/>
          <w:szCs w:val="31"/>
        </w:rPr>
        <w:t xml:space="preserve"> </w:t>
      </w:r>
      <w:r>
        <w:rPr>
          <w:rFonts w:ascii="微软雅黑" w:hAnsi="微软雅黑" w:eastAsia="微软雅黑" w:cs="微软雅黑"/>
          <w:spacing w:val="-3"/>
          <w:sz w:val="31"/>
          <w:szCs w:val="31"/>
        </w:rPr>
        <w:t>号）</w:t>
      </w:r>
    </w:p>
    <w:p w14:paraId="1F4BD7D8">
      <w:pPr>
        <w:spacing w:line="257" w:lineRule="auto"/>
        <w:rPr>
          <w:rFonts w:ascii="微软雅黑" w:hAnsi="微软雅黑" w:eastAsia="微软雅黑" w:cs="微软雅黑"/>
          <w:sz w:val="31"/>
          <w:szCs w:val="31"/>
        </w:rPr>
        <w:sectPr>
          <w:footerReference r:id="rId41" w:type="default"/>
          <w:pgSz w:w="11906" w:h="16838"/>
          <w:pgMar w:top="1431" w:right="1424" w:bottom="1228" w:left="1601" w:header="0" w:footer="993" w:gutter="0"/>
          <w:cols w:space="720" w:num="1"/>
        </w:sectPr>
      </w:pPr>
    </w:p>
    <w:p w14:paraId="7CF73CCE">
      <w:pPr>
        <w:pStyle w:val="2"/>
        <w:spacing w:line="274" w:lineRule="auto"/>
      </w:pPr>
    </w:p>
    <w:p w14:paraId="4B11755E">
      <w:pPr>
        <w:pStyle w:val="2"/>
        <w:spacing w:line="275" w:lineRule="auto"/>
      </w:pPr>
    </w:p>
    <w:p w14:paraId="1980DE0E">
      <w:pPr>
        <w:pStyle w:val="2"/>
        <w:spacing w:line="275" w:lineRule="auto"/>
      </w:pPr>
    </w:p>
    <w:p w14:paraId="03C21F9B">
      <w:pPr>
        <w:spacing w:before="135" w:line="234" w:lineRule="auto"/>
        <w:ind w:left="2555"/>
        <w:outlineLvl w:val="0"/>
        <w:rPr>
          <w:rFonts w:ascii="FZXiaoBiaoSong-B05S" w:hAnsi="FZXiaoBiaoSong-B05S" w:eastAsia="FZXiaoBiaoSong-B05S" w:cs="FZXiaoBiaoSong-B05S"/>
          <w:sz w:val="35"/>
          <w:szCs w:val="35"/>
        </w:rPr>
      </w:pPr>
      <w:bookmarkStart w:id="54" w:name="bookmark34"/>
      <w:bookmarkEnd w:id="54"/>
      <w:r>
        <w:rPr>
          <w:rFonts w:ascii="FZXiaoBiaoSong-B05S" w:hAnsi="FZXiaoBiaoSong-B05S" w:eastAsia="FZXiaoBiaoSong-B05S" w:cs="FZXiaoBiaoSong-B05S"/>
          <w:spacing w:val="7"/>
          <w:sz w:val="35"/>
          <w:szCs w:val="35"/>
        </w:rPr>
        <w:t>第七章    行政许可程序</w:t>
      </w:r>
    </w:p>
    <w:p w14:paraId="7A155C21">
      <w:pPr>
        <w:spacing w:before="69" w:line="203" w:lineRule="auto"/>
        <w:ind w:left="2"/>
        <w:outlineLvl w:val="0"/>
        <w:rPr>
          <w:rFonts w:ascii="微软雅黑" w:hAnsi="微软雅黑" w:eastAsia="微软雅黑" w:cs="微软雅黑"/>
          <w:sz w:val="31"/>
          <w:szCs w:val="31"/>
        </w:rPr>
      </w:pPr>
      <w:bookmarkStart w:id="55" w:name="bookmark35"/>
      <w:bookmarkEnd w:id="55"/>
      <w:r>
        <w:rPr>
          <w:rFonts w:ascii="宋体" w:hAnsi="宋体" w:eastAsia="宋体" w:cs="宋体"/>
          <w:b/>
          <w:bCs/>
          <w:spacing w:val="-1"/>
          <w:sz w:val="31"/>
          <w:szCs w:val="31"/>
        </w:rPr>
        <w:t>7.1</w:t>
      </w:r>
      <w:r>
        <w:rPr>
          <w:rFonts w:ascii="宋体" w:hAnsi="宋体" w:eastAsia="宋体" w:cs="宋体"/>
          <w:spacing w:val="26"/>
          <w:sz w:val="31"/>
          <w:szCs w:val="31"/>
        </w:rPr>
        <w:t xml:space="preserve">  </w:t>
      </w:r>
      <w:r>
        <w:rPr>
          <w:rFonts w:ascii="微软雅黑" w:hAnsi="微软雅黑" w:eastAsia="微软雅黑" w:cs="微软雅黑"/>
          <w:b/>
          <w:bCs/>
          <w:spacing w:val="-1"/>
          <w:sz w:val="31"/>
          <w:szCs w:val="31"/>
        </w:rPr>
        <w:t>一般程序</w:t>
      </w:r>
    </w:p>
    <w:p w14:paraId="165DCBFE">
      <w:pPr>
        <w:spacing w:before="110" w:line="228" w:lineRule="auto"/>
        <w:ind w:left="2" w:firstLine="659"/>
        <w:outlineLvl w:val="0"/>
        <w:rPr>
          <w:rFonts w:ascii="微软雅黑" w:hAnsi="微软雅黑" w:eastAsia="微软雅黑" w:cs="微软雅黑"/>
          <w:sz w:val="31"/>
          <w:szCs w:val="31"/>
        </w:rPr>
      </w:pPr>
      <w:r>
        <w:rPr>
          <w:rFonts w:ascii="宋体" w:hAnsi="宋体" w:eastAsia="宋体" w:cs="宋体"/>
          <w:spacing w:val="1"/>
          <w:sz w:val="31"/>
          <w:szCs w:val="31"/>
        </w:rPr>
        <w:t>1.</w:t>
      </w:r>
      <w:r>
        <w:rPr>
          <w:rFonts w:ascii="宋体" w:hAnsi="宋体" w:eastAsia="宋体" w:cs="宋体"/>
          <w:spacing w:val="83"/>
          <w:sz w:val="31"/>
          <w:szCs w:val="31"/>
        </w:rPr>
        <w:t xml:space="preserve"> </w:t>
      </w:r>
      <w:r>
        <w:rPr>
          <w:rFonts w:ascii="微软雅黑" w:hAnsi="微软雅黑" w:eastAsia="微软雅黑" w:cs="微软雅黑"/>
          <w:spacing w:val="1"/>
          <w:sz w:val="31"/>
          <w:szCs w:val="31"/>
        </w:rPr>
        <w:t>申请</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。申请人可以委托代理人提出安全生产行政许可申</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请，</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但依法应当由申请人本人到应急管理部门办公场所提出行</w:t>
      </w:r>
    </w:p>
    <w:p w14:paraId="7994BCFD">
      <w:pPr>
        <w:spacing w:before="109" w:line="203" w:lineRule="auto"/>
        <w:jc w:val="right"/>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政许可申请的除外。由代理人提出申请的，</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应当提交载明委托</w:t>
      </w:r>
    </w:p>
    <w:p w14:paraId="65426AEE">
      <w:pPr>
        <w:spacing w:before="108" w:line="253" w:lineRule="auto"/>
        <w:ind w:left="29" w:hanging="26"/>
        <w:rPr>
          <w:rFonts w:ascii="微软雅黑" w:hAnsi="微软雅黑" w:eastAsia="微软雅黑" w:cs="微软雅黑"/>
          <w:sz w:val="31"/>
          <w:szCs w:val="31"/>
        </w:rPr>
      </w:pPr>
      <w:r>
        <w:rPr>
          <w:rFonts w:ascii="微软雅黑" w:hAnsi="微软雅黑" w:eastAsia="微软雅黑" w:cs="微软雅黑"/>
          <w:spacing w:val="10"/>
          <w:sz w:val="31"/>
          <w:szCs w:val="31"/>
        </w:rPr>
        <w:t>人、委托事项和代理权限的授权委托书，</w:t>
      </w:r>
      <w:r>
        <w:rPr>
          <w:rFonts w:ascii="微软雅黑" w:hAnsi="微软雅黑" w:eastAsia="微软雅黑" w:cs="微软雅黑"/>
          <w:spacing w:val="-18"/>
          <w:sz w:val="31"/>
          <w:szCs w:val="31"/>
        </w:rPr>
        <w:t xml:space="preserve"> </w:t>
      </w:r>
      <w:r>
        <w:rPr>
          <w:rFonts w:ascii="微软雅黑" w:hAnsi="微软雅黑" w:eastAsia="微软雅黑" w:cs="微软雅黑"/>
          <w:spacing w:val="10"/>
          <w:sz w:val="31"/>
          <w:szCs w:val="31"/>
        </w:rPr>
        <w:t>以及代理人合法</w:t>
      </w:r>
      <w:r>
        <w:rPr>
          <w:rFonts w:ascii="微软雅黑" w:hAnsi="微软雅黑" w:eastAsia="微软雅黑" w:cs="微软雅黑"/>
          <w:spacing w:val="9"/>
          <w:sz w:val="31"/>
          <w:szCs w:val="31"/>
        </w:rPr>
        <w:t>有效</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的身份证明文件。</w:t>
      </w:r>
    </w:p>
    <w:p w14:paraId="3E1BC247">
      <w:pPr>
        <w:spacing w:before="3" w:line="227" w:lineRule="auto"/>
        <w:ind w:left="2" w:right="4" w:firstLine="613"/>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）申请人一般应当以书面方式提出安全生产行政许可申</w:t>
      </w:r>
      <w:r>
        <w:rPr>
          <w:rFonts w:ascii="微软雅黑" w:hAnsi="微软雅黑" w:eastAsia="微软雅黑" w:cs="微软雅黑"/>
          <w:spacing w:val="17"/>
          <w:sz w:val="31"/>
          <w:szCs w:val="31"/>
        </w:rPr>
        <w:t xml:space="preserve"> </w:t>
      </w:r>
      <w:r>
        <w:rPr>
          <w:rFonts w:ascii="微软雅黑" w:hAnsi="微软雅黑" w:eastAsia="微软雅黑" w:cs="微软雅黑"/>
          <w:spacing w:val="5"/>
          <w:sz w:val="31"/>
          <w:szCs w:val="31"/>
        </w:rPr>
        <w:t>请，</w:t>
      </w:r>
      <w:r>
        <w:rPr>
          <w:rFonts w:ascii="微软雅黑" w:hAnsi="微软雅黑" w:eastAsia="微软雅黑" w:cs="微软雅黑"/>
          <w:spacing w:val="-51"/>
          <w:sz w:val="31"/>
          <w:szCs w:val="31"/>
        </w:rPr>
        <w:t xml:space="preserve"> </w:t>
      </w:r>
      <w:r>
        <w:rPr>
          <w:rFonts w:ascii="微软雅黑" w:hAnsi="微软雅黑" w:eastAsia="微软雅黑" w:cs="微软雅黑"/>
          <w:spacing w:val="5"/>
          <w:sz w:val="31"/>
          <w:szCs w:val="31"/>
        </w:rPr>
        <w:t>并在许可申请书文本上签名或者盖章。</w:t>
      </w:r>
    </w:p>
    <w:p w14:paraId="3A46BB2D">
      <w:pPr>
        <w:spacing w:before="110" w:line="228" w:lineRule="auto"/>
        <w:ind w:left="8" w:firstLine="686"/>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申请人通过信函、电报、电传、传真、电子</w:t>
      </w:r>
      <w:r>
        <w:rPr>
          <w:rFonts w:ascii="微软雅黑" w:hAnsi="微软雅黑" w:eastAsia="微软雅黑" w:cs="微软雅黑"/>
          <w:spacing w:val="10"/>
          <w:sz w:val="31"/>
          <w:szCs w:val="31"/>
        </w:rPr>
        <w:t>数据交换和电</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子邮件等方式提出安全生产行政许可申请的，</w:t>
      </w:r>
      <w:r>
        <w:rPr>
          <w:rFonts w:ascii="微软雅黑" w:hAnsi="微软雅黑" w:eastAsia="微软雅黑" w:cs="微软雅黑"/>
          <w:spacing w:val="-52"/>
          <w:sz w:val="31"/>
          <w:szCs w:val="31"/>
        </w:rPr>
        <w:t xml:space="preserve"> </w:t>
      </w:r>
      <w:r>
        <w:rPr>
          <w:rFonts w:ascii="微软雅黑" w:hAnsi="微软雅黑" w:eastAsia="微软雅黑" w:cs="微软雅黑"/>
          <w:spacing w:val="11"/>
          <w:sz w:val="31"/>
          <w:szCs w:val="31"/>
        </w:rPr>
        <w:t>还应当同时提交</w:t>
      </w:r>
    </w:p>
    <w:p w14:paraId="68A00A5D">
      <w:pPr>
        <w:spacing w:before="107" w:line="253" w:lineRule="auto"/>
        <w:ind w:firstLine="52"/>
        <w:jc w:val="both"/>
        <w:rPr>
          <w:rFonts w:ascii="微软雅黑" w:hAnsi="微软雅黑" w:eastAsia="微软雅黑" w:cs="微软雅黑"/>
          <w:sz w:val="31"/>
          <w:szCs w:val="31"/>
        </w:rPr>
      </w:pPr>
      <w:r>
        <w:rPr>
          <w:rFonts w:ascii="微软雅黑" w:hAnsi="微软雅黑" w:eastAsia="微软雅黑" w:cs="微软雅黑"/>
          <w:spacing w:val="11"/>
          <w:sz w:val="31"/>
          <w:szCs w:val="31"/>
        </w:rPr>
        <w:t>申请人营业执照、身份证等复印件。对以网上申报方</w:t>
      </w:r>
      <w:r>
        <w:rPr>
          <w:rFonts w:ascii="微软雅黑" w:hAnsi="微软雅黑" w:eastAsia="微软雅黑" w:cs="微软雅黑"/>
          <w:spacing w:val="10"/>
          <w:sz w:val="31"/>
          <w:szCs w:val="31"/>
        </w:rPr>
        <w:t>式提出安</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全生产行政许可申请的，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采用电子签名、电子印章或者书面签</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字盖章后扫描上传。</w:t>
      </w:r>
    </w:p>
    <w:p w14:paraId="0B2DE415">
      <w:pPr>
        <w:spacing w:before="3" w:line="218" w:lineRule="auto"/>
        <w:ind w:left="4" w:right="21" w:firstLine="611"/>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 xml:space="preserve">（ </w:t>
      </w:r>
      <w:r>
        <w:rPr>
          <w:rFonts w:ascii="宋体" w:hAnsi="宋体" w:eastAsia="宋体" w:cs="宋体"/>
          <w:spacing w:val="11"/>
          <w:sz w:val="31"/>
          <w:szCs w:val="31"/>
        </w:rPr>
        <w:t>2</w:t>
      </w:r>
      <w:r>
        <w:rPr>
          <w:rFonts w:ascii="宋体" w:hAnsi="宋体" w:eastAsia="宋体" w:cs="宋体"/>
          <w:spacing w:val="-50"/>
          <w:sz w:val="31"/>
          <w:szCs w:val="31"/>
        </w:rPr>
        <w:t xml:space="preserve"> </w:t>
      </w:r>
      <w:r>
        <w:rPr>
          <w:rFonts w:ascii="微软雅黑" w:hAnsi="微软雅黑" w:eastAsia="微软雅黑" w:cs="微软雅黑"/>
          <w:spacing w:val="11"/>
          <w:sz w:val="31"/>
          <w:szCs w:val="31"/>
        </w:rPr>
        <w:t>）应急管理部门对安全生产行政许可申请应当进行登</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记。</w:t>
      </w:r>
    </w:p>
    <w:p w14:paraId="168F43E1">
      <w:pPr>
        <w:spacing w:before="149" w:line="253" w:lineRule="auto"/>
        <w:ind w:left="2" w:firstLine="611"/>
        <w:jc w:val="both"/>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3</w:t>
      </w:r>
      <w:r>
        <w:rPr>
          <w:rFonts w:ascii="微软雅黑" w:hAnsi="微软雅黑" w:eastAsia="微软雅黑" w:cs="微软雅黑"/>
          <w:spacing w:val="6"/>
          <w:sz w:val="31"/>
          <w:szCs w:val="31"/>
        </w:rPr>
        <w:t>）安全生产行政许可申请书一般应当采用格式文本</w:t>
      </w:r>
      <w:r>
        <w:rPr>
          <w:rFonts w:ascii="微软雅黑" w:hAnsi="微软雅黑" w:eastAsia="微软雅黑" w:cs="微软雅黑"/>
          <w:spacing w:val="-54"/>
          <w:sz w:val="31"/>
          <w:szCs w:val="31"/>
        </w:rPr>
        <w:t xml:space="preserve"> </w:t>
      </w:r>
      <w:r>
        <w:rPr>
          <w:rFonts w:ascii="微软雅黑" w:hAnsi="微软雅黑" w:eastAsia="微软雅黑" w:cs="微软雅黑"/>
          <w:spacing w:val="6"/>
          <w:sz w:val="31"/>
          <w:szCs w:val="31"/>
        </w:rPr>
        <w:t>。申</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请书格式文本由应急管理部门免费提供，</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开通电子政务的应急</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管理部门应当在相关政府网站提供下载服务。</w:t>
      </w:r>
    </w:p>
    <w:p w14:paraId="0F78F6B6">
      <w:pPr>
        <w:spacing w:before="4" w:line="252" w:lineRule="auto"/>
        <w:ind w:left="11" w:firstLine="640"/>
        <w:rPr>
          <w:rFonts w:ascii="微软雅黑" w:hAnsi="微软雅黑" w:eastAsia="微软雅黑" w:cs="微软雅黑"/>
          <w:sz w:val="31"/>
          <w:szCs w:val="31"/>
        </w:rPr>
      </w:pPr>
      <w:r>
        <w:rPr>
          <w:rFonts w:ascii="微软雅黑" w:hAnsi="微软雅黑" w:eastAsia="微软雅黑" w:cs="微软雅黑"/>
          <w:spacing w:val="11"/>
          <w:sz w:val="31"/>
          <w:szCs w:val="31"/>
        </w:rPr>
        <w:t>无格式文本要求的，</w:t>
      </w:r>
      <w:r>
        <w:rPr>
          <w:rFonts w:ascii="微软雅黑" w:hAnsi="微软雅黑" w:eastAsia="微软雅黑" w:cs="微软雅黑"/>
          <w:spacing w:val="-49"/>
          <w:sz w:val="31"/>
          <w:szCs w:val="31"/>
        </w:rPr>
        <w:t xml:space="preserve"> </w:t>
      </w:r>
      <w:r>
        <w:rPr>
          <w:rFonts w:ascii="微软雅黑" w:hAnsi="微软雅黑" w:eastAsia="微软雅黑" w:cs="微软雅黑"/>
          <w:spacing w:val="11"/>
          <w:sz w:val="31"/>
          <w:szCs w:val="31"/>
        </w:rPr>
        <w:t>应急管理部门不得以格式</w:t>
      </w:r>
      <w:r>
        <w:rPr>
          <w:rFonts w:ascii="微软雅黑" w:hAnsi="微软雅黑" w:eastAsia="微软雅黑" w:cs="微软雅黑"/>
          <w:spacing w:val="10"/>
          <w:sz w:val="31"/>
          <w:szCs w:val="31"/>
        </w:rPr>
        <w:t>不符合要求</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为理由拒收有关行政许可申请。</w:t>
      </w:r>
    </w:p>
    <w:p w14:paraId="7B27507C">
      <w:pPr>
        <w:spacing w:before="2" w:line="261" w:lineRule="auto"/>
        <w:ind w:left="12" w:firstLine="601"/>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4"/>
          <w:sz w:val="31"/>
          <w:szCs w:val="31"/>
        </w:rPr>
        <w:t xml:space="preserve"> </w:t>
      </w:r>
      <w:r>
        <w:rPr>
          <w:rFonts w:ascii="宋体" w:hAnsi="宋体" w:eastAsia="宋体" w:cs="宋体"/>
          <w:spacing w:val="1"/>
          <w:sz w:val="31"/>
          <w:szCs w:val="31"/>
        </w:rPr>
        <w:t>4</w:t>
      </w:r>
      <w:r>
        <w:rPr>
          <w:rFonts w:ascii="宋体" w:hAnsi="宋体" w:eastAsia="宋体" w:cs="宋体"/>
          <w:spacing w:val="-66"/>
          <w:sz w:val="31"/>
          <w:szCs w:val="31"/>
        </w:rPr>
        <w:t xml:space="preserve"> </w:t>
      </w:r>
      <w:r>
        <w:rPr>
          <w:rFonts w:ascii="微软雅黑" w:hAnsi="微软雅黑" w:eastAsia="微软雅黑" w:cs="微软雅黑"/>
          <w:spacing w:val="1"/>
          <w:sz w:val="31"/>
          <w:szCs w:val="31"/>
        </w:rPr>
        <w:t>）申请人在制作安全生产行政许可申请书文本时，应急</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管理部门应当依照申请人的要求，</w:t>
      </w:r>
      <w:r>
        <w:rPr>
          <w:rFonts w:ascii="微软雅黑" w:hAnsi="微软雅黑" w:eastAsia="微软雅黑" w:cs="微软雅黑"/>
          <w:spacing w:val="-54"/>
          <w:sz w:val="31"/>
          <w:szCs w:val="31"/>
        </w:rPr>
        <w:t xml:space="preserve"> </w:t>
      </w:r>
      <w:r>
        <w:rPr>
          <w:rFonts w:ascii="微软雅黑" w:hAnsi="微软雅黑" w:eastAsia="微软雅黑" w:cs="微软雅黑"/>
          <w:spacing w:val="11"/>
          <w:sz w:val="31"/>
          <w:szCs w:val="31"/>
        </w:rPr>
        <w:t>履行告知、说明、解释</w:t>
      </w:r>
      <w:r>
        <w:rPr>
          <w:rFonts w:ascii="微软雅黑" w:hAnsi="微软雅黑" w:eastAsia="微软雅黑" w:cs="微软雅黑"/>
          <w:spacing w:val="10"/>
          <w:sz w:val="31"/>
          <w:szCs w:val="31"/>
        </w:rPr>
        <w:t>等协</w:t>
      </w:r>
    </w:p>
    <w:p w14:paraId="666A223A">
      <w:pPr>
        <w:spacing w:line="261" w:lineRule="auto"/>
        <w:rPr>
          <w:rFonts w:ascii="微软雅黑" w:hAnsi="微软雅黑" w:eastAsia="微软雅黑" w:cs="微软雅黑"/>
          <w:sz w:val="31"/>
          <w:szCs w:val="31"/>
        </w:rPr>
        <w:sectPr>
          <w:footerReference r:id="rId42" w:type="default"/>
          <w:pgSz w:w="11906" w:h="16838"/>
          <w:pgMar w:top="1431" w:right="1584" w:bottom="1228" w:left="1603" w:header="0" w:footer="993" w:gutter="0"/>
          <w:cols w:space="720" w:num="1"/>
        </w:sectPr>
      </w:pPr>
    </w:p>
    <w:p w14:paraId="5C3DD1E6">
      <w:pPr>
        <w:pStyle w:val="2"/>
        <w:spacing w:line="307" w:lineRule="auto"/>
      </w:pPr>
    </w:p>
    <w:p w14:paraId="1B8773AE">
      <w:pPr>
        <w:spacing w:before="133" w:line="203" w:lineRule="auto"/>
        <w:ind w:left="3"/>
        <w:rPr>
          <w:rFonts w:ascii="微软雅黑" w:hAnsi="微软雅黑" w:eastAsia="微软雅黑" w:cs="微软雅黑"/>
          <w:sz w:val="31"/>
          <w:szCs w:val="31"/>
        </w:rPr>
      </w:pPr>
      <w:bookmarkStart w:id="56" w:name="bookmark207"/>
      <w:bookmarkEnd w:id="56"/>
      <w:r>
        <w:rPr>
          <w:rFonts w:ascii="微软雅黑" w:hAnsi="微软雅黑" w:eastAsia="微软雅黑" w:cs="微软雅黑"/>
          <w:spacing w:val="-3"/>
          <w:sz w:val="31"/>
          <w:szCs w:val="31"/>
        </w:rPr>
        <w:t>助义务。</w:t>
      </w:r>
    </w:p>
    <w:p w14:paraId="6D8A54A2">
      <w:pPr>
        <w:spacing w:before="112" w:line="252" w:lineRule="auto"/>
        <w:ind w:left="41" w:right="125" w:firstLine="576"/>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）应急管理部门不得要求申请人提供</w:t>
      </w:r>
      <w:r>
        <w:rPr>
          <w:rFonts w:ascii="微软雅黑" w:hAnsi="微软雅黑" w:eastAsia="微软雅黑" w:cs="微软雅黑"/>
          <w:spacing w:val="3"/>
          <w:sz w:val="31"/>
          <w:szCs w:val="31"/>
        </w:rPr>
        <w:t>超出公示材料目录</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以外的技术资料、有关证明及其他材料。</w:t>
      </w:r>
    </w:p>
    <w:p w14:paraId="35492B77">
      <w:pPr>
        <w:spacing w:before="1" w:line="202" w:lineRule="auto"/>
        <w:ind w:left="643"/>
        <w:rPr>
          <w:rFonts w:ascii="微软雅黑" w:hAnsi="微软雅黑" w:eastAsia="微软雅黑" w:cs="微软雅黑"/>
          <w:sz w:val="31"/>
          <w:szCs w:val="31"/>
        </w:rPr>
      </w:pPr>
      <w:r>
        <w:rPr>
          <w:rFonts w:ascii="宋体" w:hAnsi="宋体" w:eastAsia="宋体" w:cs="宋体"/>
          <w:spacing w:val="6"/>
          <w:sz w:val="31"/>
          <w:szCs w:val="31"/>
        </w:rPr>
        <w:t>2.</w:t>
      </w:r>
      <w:r>
        <w:rPr>
          <w:rFonts w:ascii="宋体" w:hAnsi="宋体" w:eastAsia="宋体" w:cs="宋体"/>
          <w:spacing w:val="44"/>
          <w:sz w:val="31"/>
          <w:szCs w:val="31"/>
        </w:rPr>
        <w:t xml:space="preserve"> </w:t>
      </w:r>
      <w:r>
        <w:rPr>
          <w:rFonts w:ascii="微软雅黑" w:hAnsi="微软雅黑" w:eastAsia="微软雅黑" w:cs="微软雅黑"/>
          <w:spacing w:val="6"/>
          <w:sz w:val="31"/>
          <w:szCs w:val="31"/>
        </w:rPr>
        <w:t>受理。按照下列规定受理行政许可事项：</w:t>
      </w:r>
    </w:p>
    <w:p w14:paraId="6865531C">
      <w:pPr>
        <w:spacing w:before="113" w:line="252" w:lineRule="auto"/>
        <w:ind w:right="124" w:firstLine="617"/>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）应急管理部门在收到申请人的许可申</w:t>
      </w:r>
      <w:r>
        <w:rPr>
          <w:rFonts w:ascii="微软雅黑" w:hAnsi="微软雅黑" w:eastAsia="微软雅黑" w:cs="微软雅黑"/>
          <w:spacing w:val="3"/>
          <w:sz w:val="31"/>
          <w:szCs w:val="31"/>
        </w:rPr>
        <w:t>请材料后，应当</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进行形式审查：</w:t>
      </w:r>
    </w:p>
    <w:p w14:paraId="5DF01D92">
      <w:pPr>
        <w:spacing w:before="4" w:line="252" w:lineRule="auto"/>
        <w:ind w:left="670" w:right="272"/>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1</w:t>
      </w:r>
      <w:r>
        <w:rPr>
          <w:rFonts w:ascii="微软雅黑" w:hAnsi="微软雅黑" w:eastAsia="微软雅黑" w:cs="微软雅黑"/>
          <w:spacing w:val="6"/>
          <w:sz w:val="31"/>
          <w:szCs w:val="31"/>
        </w:rPr>
        <w:t>许可申请事项是否属于依法需要取得行政许可的事项；</w:t>
      </w:r>
      <w:r>
        <w:rPr>
          <w:rFonts w:ascii="微软雅黑" w:hAnsi="微软雅黑" w:eastAsia="微软雅黑" w:cs="微软雅黑"/>
          <w:spacing w:val="3"/>
          <w:sz w:val="31"/>
          <w:szCs w:val="31"/>
        </w:rPr>
        <w:t xml:space="preserve"> </w:t>
      </w:r>
      <w:r>
        <w:rPr>
          <w:rFonts w:ascii="微软雅黑" w:hAnsi="微软雅黑" w:eastAsia="微软雅黑" w:cs="微软雅黑"/>
          <w:spacing w:val="7"/>
          <w:sz w:val="31"/>
          <w:szCs w:val="31"/>
        </w:rPr>
        <w:t>○</w:t>
      </w:r>
      <w:r>
        <w:rPr>
          <w:rFonts w:ascii="宋体" w:hAnsi="宋体" w:eastAsia="宋体" w:cs="宋体"/>
          <w:spacing w:val="7"/>
          <w:position w:val="4"/>
          <w:sz w:val="22"/>
          <w:szCs w:val="22"/>
        </w:rPr>
        <w:t>2</w:t>
      </w:r>
      <w:r>
        <w:rPr>
          <w:rFonts w:ascii="微软雅黑" w:hAnsi="微软雅黑" w:eastAsia="微软雅黑" w:cs="微软雅黑"/>
          <w:spacing w:val="7"/>
          <w:sz w:val="31"/>
          <w:szCs w:val="31"/>
        </w:rPr>
        <w:t>许可申请事项是否属于本部门职权范围；</w:t>
      </w:r>
    </w:p>
    <w:p w14:paraId="379D9944">
      <w:pPr>
        <w:spacing w:line="203" w:lineRule="auto"/>
        <w:ind w:left="67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position w:val="4"/>
          <w:sz w:val="22"/>
          <w:szCs w:val="22"/>
        </w:rPr>
        <w:t>3</w:t>
      </w:r>
      <w:r>
        <w:rPr>
          <w:rFonts w:ascii="微软雅黑" w:hAnsi="微软雅黑" w:eastAsia="微软雅黑" w:cs="微软雅黑"/>
          <w:spacing w:val="7"/>
          <w:sz w:val="31"/>
          <w:szCs w:val="31"/>
        </w:rPr>
        <w:t>许可申请材料是否齐全并符合法定形式；</w:t>
      </w:r>
    </w:p>
    <w:p w14:paraId="0380866B">
      <w:pPr>
        <w:spacing w:before="108" w:line="204" w:lineRule="auto"/>
        <w:ind w:left="67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4</w:t>
      </w:r>
      <w:r>
        <w:rPr>
          <w:rFonts w:ascii="微软雅黑" w:hAnsi="微软雅黑" w:eastAsia="微软雅黑" w:cs="微软雅黑"/>
          <w:spacing w:val="6"/>
          <w:sz w:val="31"/>
          <w:szCs w:val="31"/>
        </w:rPr>
        <w:t>其他依法需要审查的内容。</w:t>
      </w:r>
    </w:p>
    <w:p w14:paraId="262C8AA3">
      <w:pPr>
        <w:spacing w:before="113"/>
        <w:ind w:left="6" w:right="120" w:firstLine="611"/>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）对申请人提出的行政许可申请，应急管理部门审查后</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发现申请事项属于不需要取得行政许可的，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应当即时告知申请</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人不受理； 申请事项不属于本部门职权范围的，</w:t>
      </w:r>
      <w:r>
        <w:rPr>
          <w:rFonts w:ascii="微软雅黑" w:hAnsi="微软雅黑" w:eastAsia="微软雅黑" w:cs="微软雅黑"/>
          <w:spacing w:val="-37"/>
          <w:sz w:val="31"/>
          <w:szCs w:val="31"/>
        </w:rPr>
        <w:t xml:space="preserve"> </w:t>
      </w:r>
      <w:r>
        <w:rPr>
          <w:rFonts w:ascii="微软雅黑" w:hAnsi="微软雅黑" w:eastAsia="微软雅黑" w:cs="微软雅黑"/>
          <w:spacing w:val="7"/>
          <w:sz w:val="31"/>
          <w:szCs w:val="31"/>
        </w:rPr>
        <w:t>应当即时作出</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不予受理的决定，</w:t>
      </w:r>
      <w:r>
        <w:rPr>
          <w:rFonts w:ascii="微软雅黑" w:hAnsi="微软雅黑" w:eastAsia="微软雅黑" w:cs="微软雅黑"/>
          <w:spacing w:val="-30"/>
          <w:sz w:val="31"/>
          <w:szCs w:val="31"/>
        </w:rPr>
        <w:t xml:space="preserve"> </w:t>
      </w:r>
      <w:r>
        <w:rPr>
          <w:rFonts w:ascii="微软雅黑" w:hAnsi="微软雅黑" w:eastAsia="微软雅黑" w:cs="微软雅黑"/>
          <w:spacing w:val="6"/>
          <w:sz w:val="31"/>
          <w:szCs w:val="31"/>
        </w:rPr>
        <w:t>并告知申请人向有关行政机关申请。</w:t>
      </w:r>
    </w:p>
    <w:p w14:paraId="4FFECE9B">
      <w:pPr>
        <w:spacing w:before="112" w:line="236" w:lineRule="auto"/>
        <w:ind w:left="3" w:right="123" w:firstLine="614"/>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）应急管理部门经审查发现申请人提交的申请材料不齐</w:t>
      </w:r>
      <w:r>
        <w:rPr>
          <w:rFonts w:ascii="微软雅黑" w:hAnsi="微软雅黑" w:eastAsia="微软雅黑" w:cs="微软雅黑"/>
          <w:spacing w:val="10"/>
          <w:sz w:val="31"/>
          <w:szCs w:val="31"/>
        </w:rPr>
        <w:t xml:space="preserve"> </w:t>
      </w:r>
      <w:r>
        <w:rPr>
          <w:rFonts w:ascii="微软雅黑" w:hAnsi="微软雅黑" w:eastAsia="微软雅黑" w:cs="微软雅黑"/>
          <w:spacing w:val="7"/>
          <w:sz w:val="31"/>
          <w:szCs w:val="31"/>
        </w:rPr>
        <w:t>全或者不符合法定形式的，</w:t>
      </w:r>
      <w:r>
        <w:rPr>
          <w:rFonts w:ascii="微软雅黑" w:hAnsi="微软雅黑" w:eastAsia="微软雅黑" w:cs="微软雅黑"/>
          <w:spacing w:val="-44"/>
          <w:sz w:val="31"/>
          <w:szCs w:val="31"/>
        </w:rPr>
        <w:t xml:space="preserve"> </w:t>
      </w:r>
      <w:r>
        <w:rPr>
          <w:rFonts w:ascii="微软雅黑" w:hAnsi="微软雅黑" w:eastAsia="微软雅黑" w:cs="微软雅黑"/>
          <w:spacing w:val="7"/>
          <w:sz w:val="31"/>
          <w:szCs w:val="31"/>
        </w:rPr>
        <w:t xml:space="preserve">应当当场或者在 </w:t>
      </w:r>
      <w:r>
        <w:rPr>
          <w:rFonts w:ascii="宋体" w:hAnsi="宋体" w:eastAsia="宋体" w:cs="宋体"/>
          <w:spacing w:val="7"/>
          <w:sz w:val="31"/>
          <w:szCs w:val="31"/>
        </w:rPr>
        <w:t xml:space="preserve">5 </w:t>
      </w:r>
      <w:r>
        <w:rPr>
          <w:rFonts w:ascii="微软雅黑" w:hAnsi="微软雅黑" w:eastAsia="微软雅黑" w:cs="微软雅黑"/>
          <w:spacing w:val="7"/>
          <w:sz w:val="31"/>
          <w:szCs w:val="31"/>
        </w:rPr>
        <w:t>日内一次告知申</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请人需要补正的全部材料。</w:t>
      </w:r>
    </w:p>
    <w:p w14:paraId="6CBBFCBF">
      <w:pPr>
        <w:spacing w:before="107" w:line="253" w:lineRule="auto"/>
        <w:ind w:left="16" w:right="121" w:firstLine="680"/>
        <w:rPr>
          <w:rFonts w:ascii="微软雅黑" w:hAnsi="微软雅黑" w:eastAsia="微软雅黑" w:cs="微软雅黑"/>
          <w:sz w:val="31"/>
          <w:szCs w:val="31"/>
        </w:rPr>
      </w:pPr>
      <w:r>
        <w:rPr>
          <w:rFonts w:ascii="微软雅黑" w:hAnsi="微软雅黑" w:eastAsia="微软雅黑" w:cs="微软雅黑"/>
          <w:spacing w:val="9"/>
          <w:sz w:val="31"/>
          <w:szCs w:val="31"/>
        </w:rPr>
        <w:t>申请人提交的申请材料存在的错误可以当场更正的，</w:t>
      </w:r>
      <w:r>
        <w:rPr>
          <w:rFonts w:ascii="微软雅黑" w:hAnsi="微软雅黑" w:eastAsia="微软雅黑" w:cs="微软雅黑"/>
          <w:spacing w:val="-45"/>
          <w:sz w:val="31"/>
          <w:szCs w:val="31"/>
        </w:rPr>
        <w:t xml:space="preserve"> </w:t>
      </w:r>
      <w:r>
        <w:rPr>
          <w:rFonts w:ascii="微软雅黑" w:hAnsi="微软雅黑" w:eastAsia="微软雅黑" w:cs="微软雅黑"/>
          <w:spacing w:val="9"/>
          <w:sz w:val="31"/>
          <w:szCs w:val="31"/>
        </w:rPr>
        <w:t>应急</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管理部门应当允许申请人当场更正。</w:t>
      </w:r>
    </w:p>
    <w:p w14:paraId="5F15C036">
      <w:pPr>
        <w:spacing w:before="2" w:line="256" w:lineRule="auto"/>
        <w:ind w:left="6" w:firstLine="611"/>
        <w:jc w:val="both"/>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3"/>
          <w:sz w:val="31"/>
          <w:szCs w:val="31"/>
        </w:rPr>
        <w:t>4</w:t>
      </w:r>
      <w:r>
        <w:rPr>
          <w:rFonts w:ascii="宋体" w:hAnsi="宋体" w:eastAsia="宋体" w:cs="宋体"/>
          <w:spacing w:val="-67"/>
          <w:sz w:val="31"/>
          <w:szCs w:val="31"/>
        </w:rPr>
        <w:t xml:space="preserve"> </w:t>
      </w:r>
      <w:r>
        <w:rPr>
          <w:rFonts w:ascii="微软雅黑" w:hAnsi="微软雅黑" w:eastAsia="微软雅黑" w:cs="微软雅黑"/>
          <w:spacing w:val="-3"/>
          <w:sz w:val="31"/>
          <w:szCs w:val="31"/>
        </w:rPr>
        <w:t>）申请事项属于本部门职权范围</w:t>
      </w:r>
      <w:r>
        <w:rPr>
          <w:rFonts w:ascii="微软雅黑" w:hAnsi="微软雅黑" w:eastAsia="微软雅黑" w:cs="微软雅黑"/>
          <w:spacing w:val="-35"/>
          <w:sz w:val="31"/>
          <w:szCs w:val="31"/>
        </w:rPr>
        <w:t xml:space="preserve"> </w:t>
      </w:r>
      <w:r>
        <w:rPr>
          <w:rFonts w:ascii="微软雅黑" w:hAnsi="微软雅黑" w:eastAsia="微软雅黑" w:cs="微软雅黑"/>
          <w:spacing w:val="-3"/>
          <w:sz w:val="31"/>
          <w:szCs w:val="31"/>
        </w:rPr>
        <w:t>，</w:t>
      </w:r>
      <w:r>
        <w:rPr>
          <w:rFonts w:ascii="微软雅黑" w:hAnsi="微软雅黑" w:eastAsia="微软雅黑" w:cs="微软雅黑"/>
          <w:spacing w:val="-44"/>
          <w:sz w:val="31"/>
          <w:szCs w:val="31"/>
        </w:rPr>
        <w:t xml:space="preserve"> </w:t>
      </w:r>
      <w:r>
        <w:rPr>
          <w:rFonts w:ascii="微软雅黑" w:hAnsi="微软雅黑" w:eastAsia="微软雅黑" w:cs="微软雅黑"/>
          <w:spacing w:val="-3"/>
          <w:sz w:val="31"/>
          <w:szCs w:val="31"/>
        </w:rPr>
        <w:t>申请材料齐全、符合</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法定形式的，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或者申请人按照本部门的要求提交全部补正申请</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材料的，</w:t>
      </w:r>
      <w:r>
        <w:rPr>
          <w:rFonts w:ascii="微软雅黑" w:hAnsi="微软雅黑" w:eastAsia="微软雅黑" w:cs="微软雅黑"/>
          <w:spacing w:val="-36"/>
          <w:sz w:val="31"/>
          <w:szCs w:val="31"/>
        </w:rPr>
        <w:t xml:space="preserve"> </w:t>
      </w:r>
      <w:r>
        <w:rPr>
          <w:rFonts w:ascii="微软雅黑" w:hAnsi="微软雅黑" w:eastAsia="微软雅黑" w:cs="微软雅黑"/>
          <w:spacing w:val="9"/>
          <w:sz w:val="31"/>
          <w:szCs w:val="31"/>
        </w:rPr>
        <w:t>应急管理部门应当受理行政许可申请，</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并出具安全生</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产行政许可申请受理通知书。根据本部门行</w:t>
      </w:r>
      <w:r>
        <w:rPr>
          <w:rFonts w:ascii="微软雅黑" w:hAnsi="微软雅黑" w:eastAsia="微软雅黑" w:cs="微软雅黑"/>
          <w:spacing w:val="12"/>
          <w:sz w:val="31"/>
          <w:szCs w:val="31"/>
        </w:rPr>
        <w:t>政许可办理的实际</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情况</w:t>
      </w:r>
      <w:r>
        <w:rPr>
          <w:rFonts w:ascii="微软雅黑" w:hAnsi="微软雅黑" w:eastAsia="微软雅黑" w:cs="微软雅黑"/>
          <w:spacing w:val="-26"/>
          <w:sz w:val="31"/>
          <w:szCs w:val="31"/>
        </w:rPr>
        <w:t xml:space="preserve"> </w:t>
      </w:r>
      <w:r>
        <w:rPr>
          <w:rFonts w:ascii="微软雅黑" w:hAnsi="微软雅黑" w:eastAsia="微软雅黑" w:cs="微软雅黑"/>
          <w:spacing w:val="1"/>
          <w:sz w:val="31"/>
          <w:szCs w:val="31"/>
        </w:rPr>
        <w:t>，受理通知书应当载明以下内容</w:t>
      </w:r>
      <w:r>
        <w:rPr>
          <w:rFonts w:ascii="微软雅黑" w:hAnsi="微软雅黑" w:eastAsia="微软雅黑" w:cs="微软雅黑"/>
          <w:spacing w:val="-32"/>
          <w:sz w:val="31"/>
          <w:szCs w:val="31"/>
        </w:rPr>
        <w:t xml:space="preserve"> </w:t>
      </w:r>
      <w:r>
        <w:rPr>
          <w:rFonts w:ascii="微软雅黑" w:hAnsi="微软雅黑" w:eastAsia="微软雅黑" w:cs="微软雅黑"/>
          <w:spacing w:val="1"/>
          <w:sz w:val="31"/>
          <w:szCs w:val="31"/>
        </w:rPr>
        <w:t>：事项名称、受理通知号、</w:t>
      </w:r>
    </w:p>
    <w:p w14:paraId="6D665888">
      <w:pPr>
        <w:spacing w:line="256" w:lineRule="auto"/>
        <w:rPr>
          <w:rFonts w:ascii="微软雅黑" w:hAnsi="微软雅黑" w:eastAsia="微软雅黑" w:cs="微软雅黑"/>
          <w:sz w:val="31"/>
          <w:szCs w:val="31"/>
        </w:rPr>
        <w:sectPr>
          <w:footerReference r:id="rId43" w:type="default"/>
          <w:pgSz w:w="11906" w:h="16838"/>
          <w:pgMar w:top="1431" w:right="1464" w:bottom="1228" w:left="1600" w:header="0" w:footer="993" w:gutter="0"/>
          <w:cols w:space="720" w:num="1"/>
        </w:sectPr>
      </w:pPr>
    </w:p>
    <w:p w14:paraId="511A0B12">
      <w:pPr>
        <w:pStyle w:val="2"/>
        <w:spacing w:line="305" w:lineRule="auto"/>
      </w:pPr>
    </w:p>
    <w:p w14:paraId="0E8B2AD2">
      <w:pPr>
        <w:spacing w:before="133" w:line="253" w:lineRule="auto"/>
        <w:ind w:firstLine="79"/>
        <w:jc w:val="both"/>
        <w:rPr>
          <w:rFonts w:ascii="微软雅黑" w:hAnsi="微软雅黑" w:eastAsia="微软雅黑" w:cs="微软雅黑"/>
          <w:sz w:val="31"/>
          <w:szCs w:val="31"/>
        </w:rPr>
      </w:pPr>
      <w:bookmarkStart w:id="57" w:name="bookmark208"/>
      <w:bookmarkEnd w:id="57"/>
      <w:r>
        <w:rPr>
          <w:rFonts w:ascii="微软雅黑" w:hAnsi="微软雅黑" w:eastAsia="微软雅黑" w:cs="微软雅黑"/>
          <w:spacing w:val="11"/>
          <w:sz w:val="31"/>
          <w:szCs w:val="31"/>
        </w:rPr>
        <w:t>申请人及联系电话、受理机构、受理人及联系电话、</w:t>
      </w:r>
      <w:r>
        <w:rPr>
          <w:rFonts w:ascii="微软雅黑" w:hAnsi="微软雅黑" w:eastAsia="微软雅黑" w:cs="微软雅黑"/>
          <w:spacing w:val="10"/>
          <w:sz w:val="31"/>
          <w:szCs w:val="31"/>
        </w:rPr>
        <w:t>材料清单</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（或者加盖注有“所有材料齐全</w:t>
      </w:r>
      <w:r>
        <w:rPr>
          <w:rFonts w:ascii="微软雅黑" w:hAnsi="微软雅黑" w:eastAsia="微软雅黑" w:cs="微软雅黑"/>
          <w:spacing w:val="-67"/>
          <w:sz w:val="31"/>
          <w:szCs w:val="31"/>
        </w:rPr>
        <w:t xml:space="preserve"> </w:t>
      </w:r>
      <w:r>
        <w:rPr>
          <w:rFonts w:ascii="微软雅黑" w:hAnsi="微软雅黑" w:eastAsia="微软雅黑" w:cs="微软雅黑"/>
          <w:spacing w:val="-7"/>
          <w:sz w:val="31"/>
          <w:szCs w:val="31"/>
        </w:rPr>
        <w:t>”字样的印章</w:t>
      </w:r>
      <w:r>
        <w:rPr>
          <w:rFonts w:ascii="微软雅黑" w:hAnsi="微软雅黑" w:eastAsia="微软雅黑" w:cs="微软雅黑"/>
          <w:spacing w:val="-30"/>
          <w:sz w:val="31"/>
          <w:szCs w:val="31"/>
        </w:rPr>
        <w:t xml:space="preserve"> </w:t>
      </w:r>
      <w:r>
        <w:rPr>
          <w:rFonts w:ascii="微软雅黑" w:hAnsi="微软雅黑" w:eastAsia="微软雅黑" w:cs="微软雅黑"/>
          <w:spacing w:val="-8"/>
          <w:sz w:val="31"/>
          <w:szCs w:val="31"/>
        </w:rPr>
        <w:t>）、法定办结时限、</w:t>
      </w:r>
      <w:r>
        <w:rPr>
          <w:rFonts w:ascii="微软雅黑" w:hAnsi="微软雅黑" w:eastAsia="微软雅黑" w:cs="微软雅黑"/>
          <w:sz w:val="31"/>
          <w:szCs w:val="31"/>
        </w:rPr>
        <w:t xml:space="preserve"> </w:t>
      </w:r>
      <w:r>
        <w:rPr>
          <w:rFonts w:ascii="微软雅黑" w:hAnsi="微软雅黑" w:eastAsia="微软雅黑" w:cs="微软雅黑"/>
          <w:spacing w:val="14"/>
          <w:sz w:val="31"/>
          <w:szCs w:val="31"/>
        </w:rPr>
        <w:t>承诺办结时限、批准文书发放方式、办理进程查</w:t>
      </w:r>
      <w:r>
        <w:rPr>
          <w:rFonts w:ascii="微软雅黑" w:hAnsi="微软雅黑" w:eastAsia="微软雅黑" w:cs="微软雅黑"/>
          <w:spacing w:val="13"/>
          <w:sz w:val="31"/>
          <w:szCs w:val="31"/>
        </w:rPr>
        <w:t>询方式、收费</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状况等。</w:t>
      </w:r>
    </w:p>
    <w:p w14:paraId="4CCEC5EE">
      <w:pPr>
        <w:spacing w:before="3" w:line="227" w:lineRule="auto"/>
        <w:ind w:left="26" w:right="126" w:firstLine="614"/>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5</w:t>
      </w:r>
      <w:r>
        <w:rPr>
          <w:rFonts w:ascii="微软雅黑" w:hAnsi="微软雅黑" w:eastAsia="微软雅黑" w:cs="微软雅黑"/>
          <w:spacing w:val="1"/>
          <w:sz w:val="31"/>
          <w:szCs w:val="31"/>
        </w:rPr>
        <w:t>）对于申请事项受理后依法需要听证、检测</w:t>
      </w:r>
      <w:r>
        <w:rPr>
          <w:rFonts w:ascii="微软雅黑" w:hAnsi="微软雅黑" w:eastAsia="微软雅黑" w:cs="微软雅黑"/>
          <w:spacing w:val="-55"/>
          <w:sz w:val="31"/>
          <w:szCs w:val="31"/>
        </w:rPr>
        <w:t xml:space="preserve"> </w:t>
      </w:r>
      <w:r>
        <w:rPr>
          <w:rFonts w:ascii="微软雅黑" w:hAnsi="微软雅黑" w:eastAsia="微软雅黑" w:cs="微软雅黑"/>
          <w:spacing w:val="1"/>
          <w:sz w:val="31"/>
          <w:szCs w:val="31"/>
        </w:rPr>
        <w:t>、检验</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、鉴</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定、专家评审等的，应当在受理通知书上注明。</w:t>
      </w:r>
    </w:p>
    <w:p w14:paraId="29600978">
      <w:pPr>
        <w:spacing w:before="109" w:line="228" w:lineRule="auto"/>
        <w:ind w:left="31" w:right="124" w:firstLine="609"/>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6</w:t>
      </w:r>
      <w:r>
        <w:rPr>
          <w:rFonts w:ascii="微软雅黑" w:hAnsi="微软雅黑" w:eastAsia="微软雅黑" w:cs="微软雅黑"/>
          <w:spacing w:val="7"/>
          <w:sz w:val="31"/>
          <w:szCs w:val="31"/>
        </w:rPr>
        <w:t>）安全生产行政许可受理通知书、不予受理决定书应当</w:t>
      </w:r>
      <w:r>
        <w:rPr>
          <w:rFonts w:ascii="微软雅黑" w:hAnsi="微软雅黑" w:eastAsia="微软雅黑" w:cs="微软雅黑"/>
          <w:spacing w:val="13"/>
          <w:sz w:val="31"/>
          <w:szCs w:val="31"/>
        </w:rPr>
        <w:t xml:space="preserve"> </w:t>
      </w:r>
      <w:r>
        <w:rPr>
          <w:rFonts w:ascii="微软雅黑" w:hAnsi="微软雅黑" w:eastAsia="微软雅黑" w:cs="微软雅黑"/>
          <w:spacing w:val="5"/>
          <w:sz w:val="31"/>
          <w:szCs w:val="31"/>
        </w:rPr>
        <w:t>注明日期，</w:t>
      </w:r>
      <w:r>
        <w:rPr>
          <w:rFonts w:ascii="微软雅黑" w:hAnsi="微软雅黑" w:eastAsia="微软雅黑" w:cs="微软雅黑"/>
          <w:spacing w:val="-23"/>
          <w:sz w:val="31"/>
          <w:szCs w:val="31"/>
        </w:rPr>
        <w:t xml:space="preserve"> </w:t>
      </w:r>
      <w:r>
        <w:rPr>
          <w:rFonts w:ascii="微软雅黑" w:hAnsi="微软雅黑" w:eastAsia="微软雅黑" w:cs="微软雅黑"/>
          <w:spacing w:val="5"/>
          <w:sz w:val="31"/>
          <w:szCs w:val="31"/>
        </w:rPr>
        <w:t>加盖应急管理部门印章或者行政许可专用章。</w:t>
      </w:r>
    </w:p>
    <w:p w14:paraId="22C19295">
      <w:pPr>
        <w:spacing w:before="108" w:line="253" w:lineRule="auto"/>
        <w:ind w:left="50" w:right="126" w:firstLine="618"/>
        <w:rPr>
          <w:rFonts w:ascii="微软雅黑" w:hAnsi="微软雅黑" w:eastAsia="微软雅黑" w:cs="微软雅黑"/>
          <w:sz w:val="31"/>
          <w:szCs w:val="31"/>
        </w:rPr>
      </w:pPr>
      <w:r>
        <w:rPr>
          <w:rFonts w:ascii="宋体" w:hAnsi="宋体" w:eastAsia="宋体" w:cs="宋体"/>
          <w:spacing w:val="3"/>
          <w:sz w:val="31"/>
          <w:szCs w:val="31"/>
        </w:rPr>
        <w:t>3.</w:t>
      </w:r>
      <w:r>
        <w:rPr>
          <w:rFonts w:ascii="宋体" w:hAnsi="宋体" w:eastAsia="宋体" w:cs="宋体"/>
          <w:spacing w:val="48"/>
          <w:sz w:val="31"/>
          <w:szCs w:val="31"/>
        </w:rPr>
        <w:t xml:space="preserve"> </w:t>
      </w:r>
      <w:r>
        <w:rPr>
          <w:rFonts w:ascii="微软雅黑" w:hAnsi="微软雅黑" w:eastAsia="微软雅黑" w:cs="微软雅黑"/>
          <w:spacing w:val="3"/>
          <w:sz w:val="31"/>
          <w:szCs w:val="31"/>
        </w:rPr>
        <w:t>审查</w:t>
      </w:r>
      <w:r>
        <w:rPr>
          <w:rFonts w:ascii="微软雅黑" w:hAnsi="微软雅黑" w:eastAsia="微软雅黑" w:cs="微软雅黑"/>
          <w:spacing w:val="-51"/>
          <w:sz w:val="31"/>
          <w:szCs w:val="31"/>
        </w:rPr>
        <w:t xml:space="preserve"> </w:t>
      </w:r>
      <w:r>
        <w:rPr>
          <w:rFonts w:ascii="微软雅黑" w:hAnsi="微软雅黑" w:eastAsia="微软雅黑" w:cs="微软雅黑"/>
          <w:spacing w:val="3"/>
          <w:sz w:val="31"/>
          <w:szCs w:val="31"/>
        </w:rPr>
        <w:t>。对已经受理的行政许可申请，应当按照下列</w:t>
      </w:r>
      <w:r>
        <w:rPr>
          <w:rFonts w:ascii="微软雅黑" w:hAnsi="微软雅黑" w:eastAsia="微软雅黑" w:cs="微软雅黑"/>
          <w:spacing w:val="2"/>
          <w:sz w:val="31"/>
          <w:szCs w:val="31"/>
        </w:rPr>
        <w:t>规定</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审查：</w:t>
      </w:r>
    </w:p>
    <w:p w14:paraId="11629355">
      <w:pPr>
        <w:spacing w:before="1" w:line="252" w:lineRule="auto"/>
        <w:ind w:left="42" w:right="91" w:firstLine="598"/>
        <w:rPr>
          <w:rFonts w:ascii="微软雅黑" w:hAnsi="微软雅黑" w:eastAsia="微软雅黑" w:cs="微软雅黑"/>
          <w:sz w:val="31"/>
          <w:szCs w:val="31"/>
        </w:rPr>
      </w:pPr>
      <w:r>
        <w:rPr>
          <w:rFonts w:ascii="微软雅黑" w:hAnsi="微软雅黑" w:eastAsia="微软雅黑" w:cs="微软雅黑"/>
          <w:spacing w:val="5"/>
          <w:sz w:val="31"/>
          <w:szCs w:val="31"/>
        </w:rPr>
        <w:t xml:space="preserve">（ </w:t>
      </w:r>
      <w:r>
        <w:rPr>
          <w:rFonts w:ascii="宋体" w:hAnsi="宋体" w:eastAsia="宋体" w:cs="宋体"/>
          <w:spacing w:val="5"/>
          <w:sz w:val="31"/>
          <w:szCs w:val="31"/>
        </w:rPr>
        <w:t>1</w:t>
      </w:r>
      <w:r>
        <w:rPr>
          <w:rFonts w:ascii="微软雅黑" w:hAnsi="微软雅黑" w:eastAsia="微软雅黑" w:cs="微软雅黑"/>
          <w:spacing w:val="5"/>
          <w:sz w:val="31"/>
          <w:szCs w:val="31"/>
        </w:rPr>
        <w:t>）对申请材料的审查应当按照申请事项所依据的法律、</w:t>
      </w:r>
      <w:r>
        <w:rPr>
          <w:rFonts w:ascii="微软雅黑" w:hAnsi="微软雅黑" w:eastAsia="微软雅黑" w:cs="微软雅黑"/>
          <w:spacing w:val="1"/>
          <w:sz w:val="31"/>
          <w:szCs w:val="31"/>
        </w:rPr>
        <w:t xml:space="preserve"> </w:t>
      </w:r>
      <w:r>
        <w:rPr>
          <w:rFonts w:ascii="微软雅黑" w:hAnsi="微软雅黑" w:eastAsia="微软雅黑" w:cs="微软雅黑"/>
          <w:spacing w:val="4"/>
          <w:sz w:val="31"/>
          <w:szCs w:val="31"/>
        </w:rPr>
        <w:t>法规</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、规章、标准等要求进行：</w:t>
      </w:r>
    </w:p>
    <w:p w14:paraId="0F6400C5">
      <w:pPr>
        <w:spacing w:before="4" w:line="252" w:lineRule="auto"/>
        <w:ind w:left="30" w:right="125" w:firstLine="663"/>
        <w:rPr>
          <w:rFonts w:ascii="微软雅黑" w:hAnsi="微软雅黑" w:eastAsia="微软雅黑" w:cs="微软雅黑"/>
          <w:sz w:val="31"/>
          <w:szCs w:val="31"/>
        </w:rPr>
      </w:pPr>
      <w:r>
        <w:rPr>
          <w:rFonts w:ascii="微软雅黑" w:hAnsi="微软雅黑" w:eastAsia="微软雅黑" w:cs="微软雅黑"/>
          <w:spacing w:val="10"/>
          <w:sz w:val="31"/>
          <w:szCs w:val="31"/>
        </w:rPr>
        <w:t>○</w:t>
      </w:r>
      <w:r>
        <w:rPr>
          <w:rFonts w:ascii="宋体" w:hAnsi="宋体" w:eastAsia="宋体" w:cs="宋体"/>
          <w:spacing w:val="10"/>
          <w:position w:val="4"/>
          <w:sz w:val="22"/>
          <w:szCs w:val="22"/>
        </w:rPr>
        <w:t>1</w:t>
      </w:r>
      <w:r>
        <w:rPr>
          <w:rFonts w:ascii="微软雅黑" w:hAnsi="微软雅黑" w:eastAsia="微软雅黑" w:cs="微软雅黑"/>
          <w:spacing w:val="10"/>
          <w:sz w:val="31"/>
          <w:szCs w:val="31"/>
        </w:rPr>
        <w:t>许可申请材料反映的情况与规定的行政许可条件是否</w:t>
      </w:r>
      <w:r>
        <w:rPr>
          <w:rFonts w:ascii="微软雅黑" w:hAnsi="微软雅黑" w:eastAsia="微软雅黑" w:cs="微软雅黑"/>
          <w:spacing w:val="-44"/>
          <w:sz w:val="31"/>
          <w:szCs w:val="31"/>
        </w:rPr>
        <w:t xml:space="preserve"> </w:t>
      </w:r>
      <w:r>
        <w:rPr>
          <w:rFonts w:ascii="微软雅黑" w:hAnsi="微软雅黑" w:eastAsia="微软雅黑" w:cs="微软雅黑"/>
          <w:spacing w:val="10"/>
          <w:sz w:val="31"/>
          <w:szCs w:val="31"/>
        </w:rPr>
        <w:t>一</w:t>
      </w:r>
      <w:r>
        <w:rPr>
          <w:rFonts w:ascii="微软雅黑" w:hAnsi="微软雅黑" w:eastAsia="微软雅黑" w:cs="微软雅黑"/>
          <w:sz w:val="31"/>
          <w:szCs w:val="31"/>
        </w:rPr>
        <w:t xml:space="preserve"> </w:t>
      </w:r>
      <w:r>
        <w:rPr>
          <w:rFonts w:ascii="微软雅黑" w:hAnsi="微软雅黑" w:eastAsia="微软雅黑" w:cs="微软雅黑"/>
          <w:spacing w:val="-15"/>
          <w:sz w:val="31"/>
          <w:szCs w:val="31"/>
        </w:rPr>
        <w:t>致；</w:t>
      </w:r>
    </w:p>
    <w:p w14:paraId="4647A7A0">
      <w:pPr>
        <w:spacing w:before="2" w:line="202" w:lineRule="auto"/>
        <w:ind w:left="693"/>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position w:val="4"/>
          <w:sz w:val="22"/>
          <w:szCs w:val="22"/>
        </w:rPr>
        <w:t>2</w:t>
      </w:r>
      <w:r>
        <w:rPr>
          <w:rFonts w:ascii="微软雅黑" w:hAnsi="微软雅黑" w:eastAsia="微软雅黑" w:cs="微软雅黑"/>
          <w:spacing w:val="5"/>
          <w:sz w:val="31"/>
          <w:szCs w:val="31"/>
        </w:rPr>
        <w:t>许可申请事项是否直接关系他人的重大利益；</w:t>
      </w:r>
    </w:p>
    <w:p w14:paraId="4BE45871">
      <w:pPr>
        <w:spacing w:before="109" w:line="203" w:lineRule="auto"/>
        <w:ind w:left="689"/>
        <w:rPr>
          <w:rFonts w:ascii="微软雅黑" w:hAnsi="微软雅黑" w:eastAsia="微软雅黑" w:cs="微软雅黑"/>
          <w:sz w:val="31"/>
          <w:szCs w:val="31"/>
        </w:rPr>
      </w:pPr>
      <w:r>
        <w:rPr>
          <w:rFonts w:ascii="宋体" w:hAnsi="宋体" w:eastAsia="宋体" w:cs="宋体"/>
          <w:spacing w:val="1"/>
          <w:sz w:val="31"/>
          <w:szCs w:val="31"/>
        </w:rPr>
        <w:t>○</w:t>
      </w:r>
      <w:r>
        <w:rPr>
          <w:rFonts w:ascii="宋体" w:hAnsi="宋体" w:eastAsia="宋体" w:cs="宋体"/>
          <w:spacing w:val="1"/>
          <w:position w:val="4"/>
          <w:sz w:val="22"/>
          <w:szCs w:val="22"/>
        </w:rPr>
        <w:t>3</w:t>
      </w:r>
      <w:r>
        <w:rPr>
          <w:rFonts w:ascii="微软雅黑" w:hAnsi="微软雅黑" w:eastAsia="微软雅黑" w:cs="微软雅黑"/>
          <w:spacing w:val="1"/>
          <w:sz w:val="31"/>
          <w:szCs w:val="31"/>
        </w:rPr>
        <w:t>许可申请事项是否属于涉及公共安全的重大事项；</w:t>
      </w:r>
    </w:p>
    <w:p w14:paraId="5DD7834A">
      <w:pPr>
        <w:spacing w:before="109" w:line="204" w:lineRule="auto"/>
        <w:ind w:left="693"/>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4</w:t>
      </w:r>
      <w:r>
        <w:rPr>
          <w:rFonts w:ascii="微软雅黑" w:hAnsi="微软雅黑" w:eastAsia="微软雅黑" w:cs="微软雅黑"/>
          <w:spacing w:val="6"/>
          <w:sz w:val="31"/>
          <w:szCs w:val="31"/>
        </w:rPr>
        <w:t>其他应当依法审查的事项。</w:t>
      </w:r>
    </w:p>
    <w:p w14:paraId="504601EC">
      <w:pPr>
        <w:spacing w:before="110" w:line="199" w:lineRule="auto"/>
        <w:ind w:left="64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7"/>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）对申请材料的审查，可以采取以下方式：</w:t>
      </w:r>
    </w:p>
    <w:p w14:paraId="39A57852">
      <w:pPr>
        <w:spacing w:before="118" w:line="203" w:lineRule="auto"/>
        <w:ind w:left="693"/>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position w:val="4"/>
          <w:sz w:val="22"/>
          <w:szCs w:val="22"/>
        </w:rPr>
        <w:t>1</w:t>
      </w:r>
      <w:r>
        <w:rPr>
          <w:rFonts w:ascii="宋体" w:hAnsi="宋体" w:eastAsia="宋体" w:cs="宋体"/>
          <w:spacing w:val="-49"/>
          <w:position w:val="4"/>
          <w:sz w:val="22"/>
          <w:szCs w:val="22"/>
        </w:rPr>
        <w:t xml:space="preserve"> </w:t>
      </w:r>
      <w:r>
        <w:rPr>
          <w:rFonts w:ascii="微软雅黑" w:hAnsi="微软雅黑" w:eastAsia="微软雅黑" w:cs="微软雅黑"/>
          <w:sz w:val="31"/>
          <w:szCs w:val="31"/>
        </w:rPr>
        <w:t>当面询问申请人及与申请材料内容有关的人</w:t>
      </w:r>
      <w:r>
        <w:rPr>
          <w:rFonts w:ascii="微软雅黑" w:hAnsi="微软雅黑" w:eastAsia="微软雅黑" w:cs="微软雅黑"/>
          <w:spacing w:val="-1"/>
          <w:sz w:val="31"/>
          <w:szCs w:val="31"/>
        </w:rPr>
        <w:t>员；</w:t>
      </w:r>
    </w:p>
    <w:p w14:paraId="62BADB67">
      <w:pPr>
        <w:spacing w:before="109" w:line="253" w:lineRule="auto"/>
        <w:ind w:left="56" w:right="125" w:firstLine="637"/>
        <w:rPr>
          <w:rFonts w:ascii="微软雅黑" w:hAnsi="微软雅黑" w:eastAsia="微软雅黑" w:cs="微软雅黑"/>
          <w:sz w:val="31"/>
          <w:szCs w:val="31"/>
        </w:rPr>
      </w:pPr>
      <w:r>
        <w:rPr>
          <w:rFonts w:ascii="微软雅黑" w:hAnsi="微软雅黑" w:eastAsia="微软雅黑" w:cs="微软雅黑"/>
          <w:spacing w:val="12"/>
          <w:sz w:val="31"/>
          <w:szCs w:val="31"/>
        </w:rPr>
        <w:t>○</w:t>
      </w:r>
      <w:r>
        <w:rPr>
          <w:rFonts w:ascii="宋体" w:hAnsi="宋体" w:eastAsia="宋体" w:cs="宋体"/>
          <w:spacing w:val="12"/>
          <w:position w:val="4"/>
          <w:sz w:val="22"/>
          <w:szCs w:val="22"/>
        </w:rPr>
        <w:t>2</w:t>
      </w:r>
      <w:r>
        <w:rPr>
          <w:rFonts w:ascii="微软雅黑" w:hAnsi="微软雅黑" w:eastAsia="微软雅黑" w:cs="微软雅黑"/>
          <w:spacing w:val="12"/>
          <w:sz w:val="31"/>
          <w:szCs w:val="31"/>
        </w:rPr>
        <w:t>根据材料之间的内容进行相互印证或者根据本</w:t>
      </w:r>
      <w:r>
        <w:rPr>
          <w:rFonts w:ascii="微软雅黑" w:hAnsi="微软雅黑" w:eastAsia="微软雅黑" w:cs="微软雅黑"/>
          <w:spacing w:val="11"/>
          <w:sz w:val="31"/>
          <w:szCs w:val="31"/>
        </w:rPr>
        <w:t>部门掌握</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的信息与申请材料进行印证；</w:t>
      </w:r>
    </w:p>
    <w:p w14:paraId="4ED46622">
      <w:pPr>
        <w:spacing w:before="2" w:line="202" w:lineRule="auto"/>
        <w:ind w:left="689"/>
        <w:rPr>
          <w:rFonts w:ascii="微软雅黑" w:hAnsi="微软雅黑" w:eastAsia="微软雅黑" w:cs="微软雅黑"/>
          <w:sz w:val="31"/>
          <w:szCs w:val="31"/>
        </w:rPr>
      </w:pPr>
      <w:r>
        <w:rPr>
          <w:rFonts w:ascii="宋体" w:hAnsi="宋体" w:eastAsia="宋体" w:cs="宋体"/>
          <w:spacing w:val="-3"/>
          <w:sz w:val="31"/>
          <w:szCs w:val="31"/>
        </w:rPr>
        <w:t>○</w:t>
      </w:r>
      <w:r>
        <w:rPr>
          <w:rFonts w:ascii="宋体" w:hAnsi="宋体" w:eastAsia="宋体" w:cs="宋体"/>
          <w:spacing w:val="-3"/>
          <w:position w:val="4"/>
          <w:sz w:val="22"/>
          <w:szCs w:val="22"/>
        </w:rPr>
        <w:t>3</w:t>
      </w:r>
      <w:r>
        <w:rPr>
          <w:rFonts w:ascii="微软雅黑" w:hAnsi="微软雅黑" w:eastAsia="微软雅黑" w:cs="微软雅黑"/>
          <w:spacing w:val="-3"/>
          <w:sz w:val="31"/>
          <w:szCs w:val="31"/>
        </w:rPr>
        <w:t>审查人员到实地审查核实；</w:t>
      </w:r>
    </w:p>
    <w:p w14:paraId="57806179">
      <w:pPr>
        <w:spacing w:before="111" w:line="204" w:lineRule="auto"/>
        <w:ind w:left="693"/>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spacing w:val="-2"/>
          <w:position w:val="4"/>
          <w:sz w:val="22"/>
          <w:szCs w:val="22"/>
        </w:rPr>
        <w:t>4</w:t>
      </w:r>
      <w:r>
        <w:rPr>
          <w:rFonts w:ascii="宋体" w:hAnsi="宋体" w:eastAsia="宋体" w:cs="宋体"/>
          <w:spacing w:val="-63"/>
          <w:position w:val="4"/>
          <w:sz w:val="22"/>
          <w:szCs w:val="22"/>
        </w:rPr>
        <w:t xml:space="preserve"> </w:t>
      </w:r>
      <w:r>
        <w:rPr>
          <w:rFonts w:ascii="微软雅黑" w:hAnsi="微软雅黑" w:eastAsia="微软雅黑" w:cs="微软雅黑"/>
          <w:spacing w:val="-2"/>
          <w:sz w:val="31"/>
          <w:szCs w:val="31"/>
        </w:rPr>
        <w:t>听取申请人、利害关系人意见；</w:t>
      </w:r>
    </w:p>
    <w:p w14:paraId="3A8C7608">
      <w:pPr>
        <w:spacing w:before="108" w:line="203" w:lineRule="auto"/>
        <w:ind w:left="693"/>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position w:val="4"/>
          <w:sz w:val="22"/>
          <w:szCs w:val="22"/>
        </w:rPr>
        <w:t>5</w:t>
      </w:r>
      <w:r>
        <w:rPr>
          <w:rFonts w:ascii="微软雅黑" w:hAnsi="微软雅黑" w:eastAsia="微软雅黑" w:cs="微软雅黑"/>
          <w:spacing w:val="5"/>
          <w:sz w:val="31"/>
          <w:szCs w:val="31"/>
        </w:rPr>
        <w:t>召开专家论证、评审会；</w:t>
      </w:r>
    </w:p>
    <w:p w14:paraId="3321DC6B">
      <w:pPr>
        <w:spacing w:line="203" w:lineRule="auto"/>
        <w:rPr>
          <w:rFonts w:ascii="微软雅黑" w:hAnsi="微软雅黑" w:eastAsia="微软雅黑" w:cs="微软雅黑"/>
          <w:sz w:val="31"/>
          <w:szCs w:val="31"/>
        </w:rPr>
        <w:sectPr>
          <w:footerReference r:id="rId44" w:type="default"/>
          <w:pgSz w:w="11906" w:h="16838"/>
          <w:pgMar w:top="1431" w:right="1461" w:bottom="1229" w:left="1577" w:header="0" w:footer="993" w:gutter="0"/>
          <w:cols w:space="720" w:num="1"/>
        </w:sectPr>
      </w:pPr>
    </w:p>
    <w:p w14:paraId="3EFA575B">
      <w:pPr>
        <w:pStyle w:val="2"/>
        <w:spacing w:line="306" w:lineRule="auto"/>
      </w:pPr>
    </w:p>
    <w:p w14:paraId="6644CAB5">
      <w:pPr>
        <w:spacing w:before="133" w:line="253" w:lineRule="auto"/>
        <w:ind w:left="13" w:right="119" w:firstLine="654"/>
        <w:rPr>
          <w:rFonts w:ascii="微软雅黑" w:hAnsi="微软雅黑" w:eastAsia="微软雅黑" w:cs="微软雅黑"/>
          <w:sz w:val="31"/>
          <w:szCs w:val="31"/>
        </w:rPr>
      </w:pPr>
      <w:r>
        <w:rPr>
          <w:rFonts w:ascii="微软雅黑" w:hAnsi="微软雅黑" w:eastAsia="微软雅黑" w:cs="微软雅黑"/>
          <w:spacing w:val="12"/>
          <w:sz w:val="31"/>
          <w:szCs w:val="31"/>
        </w:rPr>
        <w:t>○</w:t>
      </w:r>
      <w:r>
        <w:rPr>
          <w:rFonts w:ascii="宋体" w:hAnsi="宋体" w:eastAsia="宋体" w:cs="宋体"/>
          <w:spacing w:val="12"/>
          <w:position w:val="4"/>
          <w:sz w:val="22"/>
          <w:szCs w:val="22"/>
        </w:rPr>
        <w:t>6</w:t>
      </w:r>
      <w:r>
        <w:rPr>
          <w:rFonts w:ascii="微软雅黑" w:hAnsi="微软雅黑" w:eastAsia="微软雅黑" w:cs="微软雅黑"/>
          <w:spacing w:val="12"/>
          <w:sz w:val="31"/>
          <w:szCs w:val="31"/>
        </w:rPr>
        <w:t>对有关设备、设施、工具等依法采取检验、检</w:t>
      </w:r>
      <w:r>
        <w:rPr>
          <w:rFonts w:ascii="微软雅黑" w:hAnsi="微软雅黑" w:eastAsia="微软雅黑" w:cs="微软雅黑"/>
          <w:spacing w:val="11"/>
          <w:sz w:val="31"/>
          <w:szCs w:val="31"/>
        </w:rPr>
        <w:t>测、勘验</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等核查措施。</w:t>
      </w:r>
    </w:p>
    <w:p w14:paraId="09945D7E">
      <w:pPr>
        <w:spacing w:before="2" w:line="227" w:lineRule="auto"/>
        <w:ind w:left="2" w:firstLine="612"/>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）根据法定条件和程序</w:t>
      </w:r>
      <w:r>
        <w:rPr>
          <w:rFonts w:ascii="微软雅黑" w:hAnsi="微软雅黑" w:eastAsia="微软雅黑" w:cs="微软雅黑"/>
          <w:spacing w:val="-29"/>
          <w:sz w:val="31"/>
          <w:szCs w:val="31"/>
        </w:rPr>
        <w:t xml:space="preserve"> </w:t>
      </w:r>
      <w:r>
        <w:rPr>
          <w:rFonts w:ascii="微软雅黑" w:hAnsi="微软雅黑" w:eastAsia="微软雅黑" w:cs="微软雅黑"/>
          <w:spacing w:val="5"/>
          <w:sz w:val="31"/>
          <w:szCs w:val="31"/>
        </w:rPr>
        <w:t>，需要对申请材料的实质内容进</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行核实的，应急管理部门应当指派两名以上工作人员进行核查。</w:t>
      </w:r>
    </w:p>
    <w:p w14:paraId="307EC013">
      <w:pPr>
        <w:spacing w:before="112" w:line="228" w:lineRule="auto"/>
        <w:ind w:left="44" w:right="120" w:firstLine="57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4"/>
          <w:sz w:val="31"/>
          <w:szCs w:val="31"/>
        </w:rPr>
        <w:t xml:space="preserve"> </w:t>
      </w:r>
      <w:r>
        <w:rPr>
          <w:rFonts w:ascii="宋体" w:hAnsi="宋体" w:eastAsia="宋体" w:cs="宋体"/>
          <w:spacing w:val="1"/>
          <w:sz w:val="31"/>
          <w:szCs w:val="31"/>
        </w:rPr>
        <w:t>4</w:t>
      </w:r>
      <w:r>
        <w:rPr>
          <w:rFonts w:ascii="宋体" w:hAnsi="宋体" w:eastAsia="宋体" w:cs="宋体"/>
          <w:spacing w:val="-66"/>
          <w:sz w:val="31"/>
          <w:szCs w:val="31"/>
        </w:rPr>
        <w:t xml:space="preserve"> </w:t>
      </w:r>
      <w:r>
        <w:rPr>
          <w:rFonts w:ascii="微软雅黑" w:hAnsi="微软雅黑" w:eastAsia="微软雅黑" w:cs="微软雅黑"/>
          <w:spacing w:val="1"/>
          <w:sz w:val="31"/>
          <w:szCs w:val="31"/>
        </w:rPr>
        <w:t>）申请事项直接关系他人重大利益的，应急管理部门应</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当告知利害关系人。</w:t>
      </w:r>
    </w:p>
    <w:p w14:paraId="6E52C7F5">
      <w:pPr>
        <w:spacing w:before="106" w:line="253" w:lineRule="auto"/>
        <w:ind w:left="53" w:right="117" w:firstLine="591"/>
        <w:rPr>
          <w:rFonts w:ascii="微软雅黑" w:hAnsi="微软雅黑" w:eastAsia="微软雅黑" w:cs="微软雅黑"/>
          <w:sz w:val="31"/>
          <w:szCs w:val="31"/>
        </w:rPr>
      </w:pPr>
      <w:r>
        <w:rPr>
          <w:rFonts w:ascii="微软雅黑" w:hAnsi="微软雅黑" w:eastAsia="微软雅黑" w:cs="微软雅黑"/>
          <w:spacing w:val="13"/>
          <w:sz w:val="31"/>
          <w:szCs w:val="31"/>
        </w:rPr>
        <w:t>利害关系人或者申请人可以以书面或者口头方式</w:t>
      </w:r>
      <w:r>
        <w:rPr>
          <w:rFonts w:ascii="微软雅黑" w:hAnsi="微软雅黑" w:eastAsia="微软雅黑" w:cs="微软雅黑"/>
          <w:spacing w:val="12"/>
          <w:sz w:val="31"/>
          <w:szCs w:val="31"/>
        </w:rPr>
        <w:t>提出陈述</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申辩。应急管理部门应当听取申请人、利害关系人的意见。</w:t>
      </w:r>
    </w:p>
    <w:p w14:paraId="1F7D426A">
      <w:pPr>
        <w:spacing w:before="3" w:line="252" w:lineRule="auto"/>
        <w:ind w:left="6" w:right="20" w:firstLine="609"/>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）对申请材料审查完毕后，审查人员应当出具审查意见，</w:t>
      </w:r>
      <w:r>
        <w:rPr>
          <w:rFonts w:ascii="微软雅黑" w:hAnsi="微软雅黑" w:eastAsia="微软雅黑" w:cs="微软雅黑"/>
          <w:spacing w:val="3"/>
          <w:sz w:val="31"/>
          <w:szCs w:val="31"/>
        </w:rPr>
        <w:t xml:space="preserve"> </w:t>
      </w:r>
      <w:r>
        <w:rPr>
          <w:rFonts w:ascii="微软雅黑" w:hAnsi="微软雅黑" w:eastAsia="微软雅黑" w:cs="微软雅黑"/>
          <w:spacing w:val="7"/>
          <w:sz w:val="31"/>
          <w:szCs w:val="31"/>
        </w:rPr>
        <w:t>报应急管理部门负责人审查批准。</w:t>
      </w:r>
    </w:p>
    <w:p w14:paraId="2D6028C7">
      <w:pPr>
        <w:spacing w:before="2" w:line="252" w:lineRule="auto"/>
        <w:ind w:left="9" w:right="117" w:firstLine="625"/>
        <w:rPr>
          <w:rFonts w:ascii="微软雅黑" w:hAnsi="微软雅黑" w:eastAsia="微软雅黑" w:cs="微软雅黑"/>
          <w:sz w:val="31"/>
          <w:szCs w:val="31"/>
        </w:rPr>
      </w:pPr>
      <w:r>
        <w:rPr>
          <w:rFonts w:ascii="宋体" w:hAnsi="宋体" w:eastAsia="宋体" w:cs="宋体"/>
          <w:spacing w:val="5"/>
          <w:sz w:val="31"/>
          <w:szCs w:val="31"/>
        </w:rPr>
        <w:t xml:space="preserve">4. </w:t>
      </w:r>
      <w:r>
        <w:rPr>
          <w:rFonts w:ascii="微软雅黑" w:hAnsi="微软雅黑" w:eastAsia="微软雅黑" w:cs="微软雅黑"/>
          <w:spacing w:val="5"/>
          <w:sz w:val="31"/>
          <w:szCs w:val="31"/>
        </w:rPr>
        <w:t>作出决定</w:t>
      </w:r>
      <w:r>
        <w:rPr>
          <w:rFonts w:ascii="微软雅黑" w:hAnsi="微软雅黑" w:eastAsia="微软雅黑" w:cs="微软雅黑"/>
          <w:spacing w:val="-52"/>
          <w:sz w:val="31"/>
          <w:szCs w:val="31"/>
        </w:rPr>
        <w:t xml:space="preserve"> </w:t>
      </w:r>
      <w:r>
        <w:rPr>
          <w:rFonts w:ascii="微软雅黑" w:hAnsi="微软雅黑" w:eastAsia="微软雅黑" w:cs="微软雅黑"/>
          <w:spacing w:val="5"/>
          <w:sz w:val="31"/>
          <w:szCs w:val="31"/>
        </w:rPr>
        <w:t>。对安全生产行政许可审查后，应急管理部门</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应当按照下列规定作出行政许可决定：</w:t>
      </w:r>
    </w:p>
    <w:p w14:paraId="5D518784">
      <w:pPr>
        <w:spacing w:before="1" w:line="228" w:lineRule="auto"/>
        <w:ind w:left="42" w:right="122" w:firstLine="572"/>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宋体" w:hAnsi="宋体" w:eastAsia="宋体" w:cs="宋体"/>
          <w:spacing w:val="-62"/>
          <w:sz w:val="31"/>
          <w:szCs w:val="31"/>
        </w:rPr>
        <w:t xml:space="preserve"> </w:t>
      </w:r>
      <w:r>
        <w:rPr>
          <w:rFonts w:ascii="微软雅黑" w:hAnsi="微软雅黑" w:eastAsia="微软雅黑" w:cs="微软雅黑"/>
          <w:spacing w:val="-4"/>
          <w:sz w:val="31"/>
          <w:szCs w:val="31"/>
        </w:rPr>
        <w:t>）申请人提交的材料齐全</w:t>
      </w:r>
      <w:r>
        <w:rPr>
          <w:rFonts w:ascii="微软雅黑" w:hAnsi="微软雅黑" w:eastAsia="微软雅黑" w:cs="微软雅黑"/>
          <w:spacing w:val="-35"/>
          <w:sz w:val="31"/>
          <w:szCs w:val="31"/>
        </w:rPr>
        <w:t xml:space="preserve"> </w:t>
      </w:r>
      <w:r>
        <w:rPr>
          <w:rFonts w:ascii="微软雅黑" w:hAnsi="微软雅黑" w:eastAsia="微软雅黑" w:cs="微软雅黑"/>
          <w:spacing w:val="-4"/>
          <w:sz w:val="31"/>
          <w:szCs w:val="31"/>
        </w:rPr>
        <w:t>，符合法定形式</w:t>
      </w:r>
      <w:r>
        <w:rPr>
          <w:rFonts w:ascii="微软雅黑" w:hAnsi="微软雅黑" w:eastAsia="微软雅黑" w:cs="微软雅黑"/>
          <w:spacing w:val="-35"/>
          <w:sz w:val="31"/>
          <w:szCs w:val="31"/>
        </w:rPr>
        <w:t xml:space="preserve"> </w:t>
      </w:r>
      <w:r>
        <w:rPr>
          <w:rFonts w:ascii="微软雅黑" w:hAnsi="微软雅黑" w:eastAsia="微软雅黑" w:cs="微软雅黑"/>
          <w:spacing w:val="-4"/>
          <w:sz w:val="31"/>
          <w:szCs w:val="31"/>
        </w:rPr>
        <w:t>，能够当场作</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出许可决定的，应当当场作出行政许可决定。</w:t>
      </w:r>
    </w:p>
    <w:p w14:paraId="21EA0862">
      <w:pPr>
        <w:spacing w:before="112"/>
        <w:ind w:right="118" w:firstLine="615"/>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）除可以当场作出许可决定的外，应当自受理申请之日</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 xml:space="preserve">起 </w:t>
      </w:r>
      <w:r>
        <w:rPr>
          <w:rFonts w:ascii="宋体" w:hAnsi="宋体" w:eastAsia="宋体" w:cs="宋体"/>
          <w:spacing w:val="-2"/>
          <w:sz w:val="31"/>
          <w:szCs w:val="31"/>
        </w:rPr>
        <w:t xml:space="preserve">20 </w:t>
      </w:r>
      <w:r>
        <w:rPr>
          <w:rFonts w:ascii="微软雅黑" w:hAnsi="微软雅黑" w:eastAsia="微软雅黑" w:cs="微软雅黑"/>
          <w:spacing w:val="-2"/>
          <w:sz w:val="31"/>
          <w:szCs w:val="31"/>
        </w:rPr>
        <w:t>日内作出行政许可决定。</w:t>
      </w:r>
      <w:r>
        <w:rPr>
          <w:rFonts w:ascii="宋体" w:hAnsi="宋体" w:eastAsia="宋体" w:cs="宋体"/>
          <w:spacing w:val="-2"/>
          <w:sz w:val="31"/>
          <w:szCs w:val="31"/>
        </w:rPr>
        <w:t xml:space="preserve">20 </w:t>
      </w:r>
      <w:r>
        <w:rPr>
          <w:rFonts w:ascii="微软雅黑" w:hAnsi="微软雅黑" w:eastAsia="微软雅黑" w:cs="微软雅黑"/>
          <w:spacing w:val="-2"/>
          <w:sz w:val="31"/>
          <w:szCs w:val="31"/>
        </w:rPr>
        <w:t>日内不能作出决定的，经本应</w:t>
      </w:r>
      <w:r>
        <w:rPr>
          <w:rFonts w:ascii="微软雅黑" w:hAnsi="微软雅黑" w:eastAsia="微软雅黑" w:cs="微软雅黑"/>
          <w:spacing w:val="5"/>
          <w:sz w:val="31"/>
          <w:szCs w:val="31"/>
        </w:rPr>
        <w:t xml:space="preserve"> </w:t>
      </w:r>
      <w:r>
        <w:rPr>
          <w:rFonts w:ascii="微软雅黑" w:hAnsi="微软雅黑" w:eastAsia="微软雅黑" w:cs="微软雅黑"/>
          <w:spacing w:val="3"/>
          <w:sz w:val="31"/>
          <w:szCs w:val="31"/>
        </w:rPr>
        <w:t xml:space="preserve">急管理部门负责人批准，可以延长 </w:t>
      </w:r>
      <w:r>
        <w:rPr>
          <w:rFonts w:ascii="宋体" w:hAnsi="宋体" w:eastAsia="宋体" w:cs="宋体"/>
          <w:spacing w:val="3"/>
          <w:sz w:val="31"/>
          <w:szCs w:val="31"/>
        </w:rPr>
        <w:t xml:space="preserve">10 </w:t>
      </w:r>
      <w:r>
        <w:rPr>
          <w:rFonts w:ascii="微软雅黑" w:hAnsi="微软雅黑" w:eastAsia="微软雅黑" w:cs="微软雅黑"/>
          <w:spacing w:val="3"/>
          <w:sz w:val="31"/>
          <w:szCs w:val="31"/>
        </w:rPr>
        <w:t>日，并应当将延长期限的</w:t>
      </w:r>
      <w:r>
        <w:rPr>
          <w:rFonts w:ascii="微软雅黑" w:hAnsi="微软雅黑" w:eastAsia="微软雅黑" w:cs="微软雅黑"/>
          <w:spacing w:val="9"/>
          <w:sz w:val="31"/>
          <w:szCs w:val="31"/>
        </w:rPr>
        <w:t xml:space="preserve"> 理由告知申请人。但法律、法规另有规定的，依照其</w:t>
      </w:r>
      <w:r>
        <w:rPr>
          <w:rFonts w:ascii="微软雅黑" w:hAnsi="微软雅黑" w:eastAsia="微软雅黑" w:cs="微软雅黑"/>
          <w:spacing w:val="8"/>
          <w:sz w:val="31"/>
          <w:szCs w:val="31"/>
        </w:rPr>
        <w:t>规定。</w:t>
      </w:r>
    </w:p>
    <w:p w14:paraId="5A3FEFAD">
      <w:pPr>
        <w:spacing w:before="111" w:line="236" w:lineRule="auto"/>
        <w:ind w:left="2" w:right="117" w:firstLine="612"/>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w:t>
      </w:r>
      <w:r>
        <w:rPr>
          <w:rFonts w:ascii="微软雅黑" w:hAnsi="微软雅黑" w:eastAsia="微软雅黑" w:cs="微软雅黑"/>
          <w:spacing w:val="-27"/>
          <w:sz w:val="31"/>
          <w:szCs w:val="31"/>
        </w:rPr>
        <w:t xml:space="preserve"> </w:t>
      </w:r>
      <w:r>
        <w:rPr>
          <w:rFonts w:ascii="微软雅黑" w:hAnsi="微软雅黑" w:eastAsia="微软雅黑" w:cs="微软雅黑"/>
          <w:spacing w:val="5"/>
          <w:sz w:val="31"/>
          <w:szCs w:val="31"/>
        </w:rPr>
        <w:t>申请人的申请符合法定条件、标准的，作出准予行政</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 xml:space="preserve">许可决定，并自作出决定之日起 </w:t>
      </w:r>
      <w:r>
        <w:rPr>
          <w:rFonts w:ascii="宋体" w:hAnsi="宋体" w:eastAsia="宋体" w:cs="宋体"/>
          <w:spacing w:val="3"/>
          <w:sz w:val="31"/>
          <w:szCs w:val="31"/>
        </w:rPr>
        <w:t xml:space="preserve">10 </w:t>
      </w:r>
      <w:r>
        <w:rPr>
          <w:rFonts w:ascii="微软雅黑" w:hAnsi="微软雅黑" w:eastAsia="微软雅黑" w:cs="微软雅黑"/>
          <w:spacing w:val="3"/>
          <w:sz w:val="31"/>
          <w:szCs w:val="31"/>
        </w:rPr>
        <w:t>日内向申请人颁发、送达行</w:t>
      </w:r>
      <w:r>
        <w:rPr>
          <w:rFonts w:ascii="微软雅黑" w:hAnsi="微软雅黑" w:eastAsia="微软雅黑" w:cs="微软雅黑"/>
          <w:spacing w:val="6"/>
          <w:sz w:val="31"/>
          <w:szCs w:val="31"/>
        </w:rPr>
        <w:t xml:space="preserve"> </w:t>
      </w:r>
      <w:r>
        <w:rPr>
          <w:rFonts w:ascii="微软雅黑" w:hAnsi="微软雅黑" w:eastAsia="微软雅黑" w:cs="微软雅黑"/>
          <w:spacing w:val="7"/>
          <w:sz w:val="31"/>
          <w:szCs w:val="31"/>
        </w:rPr>
        <w:t>政许可证件，或者加贴标签、加盖检验、检测、检疫印章。</w:t>
      </w:r>
    </w:p>
    <w:p w14:paraId="473C1A70">
      <w:pPr>
        <w:spacing w:before="111" w:line="236" w:lineRule="auto"/>
        <w:ind w:left="17" w:right="116" w:firstLine="598"/>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）决定不予行政许可的，应当依法作出不予行政许可的</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书面决定，</w:t>
      </w:r>
      <w:r>
        <w:rPr>
          <w:rFonts w:ascii="微软雅黑" w:hAnsi="微软雅黑" w:eastAsia="微软雅黑" w:cs="微软雅黑"/>
          <w:spacing w:val="-46"/>
          <w:sz w:val="31"/>
          <w:szCs w:val="31"/>
        </w:rPr>
        <w:t xml:space="preserve"> </w:t>
      </w:r>
      <w:r>
        <w:rPr>
          <w:rFonts w:ascii="微软雅黑" w:hAnsi="微软雅黑" w:eastAsia="微软雅黑" w:cs="微软雅黑"/>
          <w:spacing w:val="9"/>
          <w:sz w:val="31"/>
          <w:szCs w:val="31"/>
        </w:rPr>
        <w:t>载明不予行政许可的理由，</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并告知申请人享</w:t>
      </w:r>
      <w:r>
        <w:rPr>
          <w:rFonts w:ascii="微软雅黑" w:hAnsi="微软雅黑" w:eastAsia="微软雅黑" w:cs="微软雅黑"/>
          <w:spacing w:val="8"/>
          <w:sz w:val="31"/>
          <w:szCs w:val="31"/>
        </w:rPr>
        <w:t>有依法</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申请行政复议或者提起行政诉讼的权利。</w:t>
      </w:r>
    </w:p>
    <w:p w14:paraId="314FF415">
      <w:pPr>
        <w:spacing w:line="236" w:lineRule="auto"/>
        <w:rPr>
          <w:rFonts w:ascii="微软雅黑" w:hAnsi="微软雅黑" w:eastAsia="微软雅黑" w:cs="微软雅黑"/>
          <w:sz w:val="31"/>
          <w:szCs w:val="31"/>
        </w:rPr>
        <w:sectPr>
          <w:footerReference r:id="rId45" w:type="default"/>
          <w:pgSz w:w="11906" w:h="16838"/>
          <w:pgMar w:top="1431" w:right="1468" w:bottom="1228" w:left="1602" w:header="0" w:footer="993" w:gutter="0"/>
          <w:cols w:space="720" w:num="1"/>
        </w:sectPr>
      </w:pPr>
    </w:p>
    <w:p w14:paraId="0C094DE8">
      <w:pPr>
        <w:pStyle w:val="2"/>
        <w:spacing w:line="304" w:lineRule="auto"/>
      </w:pPr>
    </w:p>
    <w:p w14:paraId="2A9F488E">
      <w:pPr>
        <w:spacing w:before="133" w:line="253" w:lineRule="auto"/>
        <w:ind w:left="2" w:right="96" w:firstLine="614"/>
        <w:jc w:val="both"/>
        <w:rPr>
          <w:rFonts w:ascii="微软雅黑" w:hAnsi="微软雅黑" w:eastAsia="微软雅黑" w:cs="微软雅黑"/>
          <w:sz w:val="31"/>
          <w:szCs w:val="31"/>
        </w:rPr>
      </w:pPr>
      <w:bookmarkStart w:id="58" w:name="bookmark209"/>
      <w:bookmarkEnd w:id="58"/>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）依法应当先经下级应急管理部门审</w:t>
      </w:r>
      <w:r>
        <w:rPr>
          <w:rFonts w:ascii="微软雅黑" w:hAnsi="微软雅黑" w:eastAsia="微软雅黑" w:cs="微软雅黑"/>
          <w:spacing w:val="3"/>
          <w:sz w:val="31"/>
          <w:szCs w:val="31"/>
        </w:rPr>
        <w:t>查后报上级应急管</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理部门决定的行政许可，</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下级应急管理部门应当自其受理行政</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 xml:space="preserve">许可申请之日起 </w:t>
      </w:r>
      <w:r>
        <w:rPr>
          <w:rFonts w:ascii="宋体" w:hAnsi="宋体" w:eastAsia="宋体" w:cs="宋体"/>
          <w:spacing w:val="3"/>
          <w:sz w:val="31"/>
          <w:szCs w:val="31"/>
        </w:rPr>
        <w:t xml:space="preserve">20 </w:t>
      </w:r>
      <w:r>
        <w:rPr>
          <w:rFonts w:ascii="微软雅黑" w:hAnsi="微软雅黑" w:eastAsia="微软雅黑" w:cs="微软雅黑"/>
          <w:spacing w:val="3"/>
          <w:sz w:val="31"/>
          <w:szCs w:val="31"/>
        </w:rPr>
        <w:t>日内，将初步审查意见和全部申请材料直接</w:t>
      </w:r>
      <w:r>
        <w:rPr>
          <w:rFonts w:ascii="微软雅黑" w:hAnsi="微软雅黑" w:eastAsia="微软雅黑" w:cs="微软雅黑"/>
          <w:spacing w:val="4"/>
          <w:sz w:val="31"/>
          <w:szCs w:val="31"/>
        </w:rPr>
        <w:t xml:space="preserve"> </w:t>
      </w:r>
      <w:r>
        <w:rPr>
          <w:rFonts w:ascii="微软雅黑" w:hAnsi="微软雅黑" w:eastAsia="微软雅黑" w:cs="微软雅黑"/>
          <w:spacing w:val="11"/>
          <w:sz w:val="31"/>
          <w:szCs w:val="31"/>
        </w:rPr>
        <w:t>报送上级应急管理部门。但是法律、法规另有规定的，</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依照其</w:t>
      </w:r>
      <w:r>
        <w:rPr>
          <w:rFonts w:ascii="微软雅黑" w:hAnsi="微软雅黑" w:eastAsia="微软雅黑" w:cs="微软雅黑"/>
          <w:sz w:val="31"/>
          <w:szCs w:val="31"/>
        </w:rPr>
        <w:t xml:space="preserve"> 规定。</w:t>
      </w:r>
    </w:p>
    <w:p w14:paraId="365D98F2">
      <w:pPr>
        <w:spacing w:before="1" w:line="203" w:lineRule="auto"/>
        <w:ind w:left="650"/>
        <w:rPr>
          <w:rFonts w:ascii="微软雅黑" w:hAnsi="微软雅黑" w:eastAsia="微软雅黑" w:cs="微软雅黑"/>
          <w:sz w:val="31"/>
          <w:szCs w:val="31"/>
        </w:rPr>
      </w:pPr>
      <w:r>
        <w:rPr>
          <w:rFonts w:ascii="微软雅黑" w:hAnsi="微软雅黑" w:eastAsia="微软雅黑" w:cs="微软雅黑"/>
          <w:spacing w:val="8"/>
          <w:sz w:val="31"/>
          <w:szCs w:val="31"/>
        </w:rPr>
        <w:t>上级应急管理部门不得要求申请人重复提供申请材料。</w:t>
      </w:r>
    </w:p>
    <w:p w14:paraId="648861B6">
      <w:pPr>
        <w:pStyle w:val="2"/>
        <w:spacing w:line="266" w:lineRule="auto"/>
      </w:pPr>
    </w:p>
    <w:p w14:paraId="00B79EFB">
      <w:pPr>
        <w:pStyle w:val="2"/>
        <w:spacing w:line="266" w:lineRule="auto"/>
      </w:pPr>
    </w:p>
    <w:p w14:paraId="0F6E0AEC">
      <w:pPr>
        <w:spacing w:before="133" w:line="204" w:lineRule="auto"/>
        <w:ind w:left="5"/>
        <w:outlineLvl w:val="0"/>
        <w:rPr>
          <w:rFonts w:ascii="微软雅黑" w:hAnsi="微软雅黑" w:eastAsia="微软雅黑" w:cs="微软雅黑"/>
          <w:sz w:val="31"/>
          <w:szCs w:val="31"/>
        </w:rPr>
      </w:pPr>
      <w:bookmarkStart w:id="59" w:name="bookmark36"/>
      <w:bookmarkEnd w:id="59"/>
      <w:r>
        <w:rPr>
          <w:rFonts w:ascii="宋体" w:hAnsi="宋体" w:eastAsia="宋体" w:cs="宋体"/>
          <w:b/>
          <w:bCs/>
          <w:spacing w:val="-8"/>
          <w:sz w:val="31"/>
          <w:szCs w:val="31"/>
        </w:rPr>
        <w:t>7.2</w:t>
      </w:r>
      <w:r>
        <w:rPr>
          <w:rFonts w:ascii="宋体" w:hAnsi="宋体" w:eastAsia="宋体" w:cs="宋体"/>
          <w:spacing w:val="30"/>
          <w:sz w:val="31"/>
          <w:szCs w:val="31"/>
        </w:rPr>
        <w:t xml:space="preserve">  </w:t>
      </w:r>
      <w:r>
        <w:rPr>
          <w:rFonts w:ascii="微软雅黑" w:hAnsi="微软雅黑" w:eastAsia="微软雅黑" w:cs="微软雅黑"/>
          <w:b/>
          <w:bCs/>
          <w:spacing w:val="-8"/>
          <w:sz w:val="31"/>
          <w:szCs w:val="31"/>
        </w:rPr>
        <w:t>听证</w:t>
      </w:r>
    </w:p>
    <w:p w14:paraId="7DF77A17">
      <w:pPr>
        <w:spacing w:before="110" w:line="227" w:lineRule="auto"/>
        <w:ind w:left="13" w:right="96" w:firstLine="650"/>
        <w:outlineLvl w:val="0"/>
        <w:rPr>
          <w:rFonts w:ascii="微软雅黑" w:hAnsi="微软雅黑" w:eastAsia="微软雅黑" w:cs="微软雅黑"/>
          <w:sz w:val="31"/>
          <w:szCs w:val="31"/>
        </w:rPr>
      </w:pPr>
      <w:r>
        <w:rPr>
          <w:rFonts w:ascii="宋体" w:hAnsi="宋体" w:eastAsia="宋体" w:cs="宋体"/>
          <w:spacing w:val="7"/>
          <w:sz w:val="31"/>
          <w:szCs w:val="31"/>
        </w:rPr>
        <w:t xml:space="preserve">1. </w:t>
      </w:r>
      <w:r>
        <w:rPr>
          <w:rFonts w:ascii="微软雅黑" w:hAnsi="微软雅黑" w:eastAsia="微软雅黑" w:cs="微软雅黑"/>
          <w:spacing w:val="7"/>
          <w:sz w:val="31"/>
          <w:szCs w:val="31"/>
        </w:rPr>
        <w:t>基本要求。</w:t>
      </w:r>
      <w:r>
        <w:rPr>
          <w:rFonts w:ascii="微软雅黑" w:hAnsi="微软雅黑" w:eastAsia="微软雅黑" w:cs="微软雅黑"/>
          <w:spacing w:val="-25"/>
          <w:sz w:val="31"/>
          <w:szCs w:val="31"/>
        </w:rPr>
        <w:t xml:space="preserve"> </w:t>
      </w:r>
      <w:r>
        <w:rPr>
          <w:rFonts w:ascii="微软雅黑" w:hAnsi="微软雅黑" w:eastAsia="微软雅黑" w:cs="微软雅黑"/>
          <w:spacing w:val="7"/>
          <w:sz w:val="31"/>
          <w:szCs w:val="31"/>
        </w:rPr>
        <w:t>法律、法规</w:t>
      </w:r>
      <w:r>
        <w:rPr>
          <w:rFonts w:ascii="宋体" w:hAnsi="宋体" w:eastAsia="宋体" w:cs="宋体"/>
          <w:spacing w:val="7"/>
          <w:sz w:val="20"/>
          <w:szCs w:val="20"/>
        </w:rPr>
        <w:t>、</w:t>
      </w:r>
      <w:r>
        <w:rPr>
          <w:rFonts w:ascii="微软雅黑" w:hAnsi="微软雅黑" w:eastAsia="微软雅黑" w:cs="微软雅黑"/>
          <w:spacing w:val="7"/>
          <w:sz w:val="31"/>
          <w:szCs w:val="31"/>
        </w:rPr>
        <w:t>规章规定实施安全生产行政许</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可应当听证的事项，</w:t>
      </w:r>
      <w:r>
        <w:rPr>
          <w:rFonts w:ascii="微软雅黑" w:hAnsi="微软雅黑" w:eastAsia="微软雅黑" w:cs="微软雅黑"/>
          <w:spacing w:val="-53"/>
          <w:sz w:val="31"/>
          <w:szCs w:val="31"/>
        </w:rPr>
        <w:t xml:space="preserve"> </w:t>
      </w:r>
      <w:r>
        <w:rPr>
          <w:rFonts w:ascii="微软雅黑" w:hAnsi="微软雅黑" w:eastAsia="微软雅黑" w:cs="微软雅黑"/>
          <w:spacing w:val="11"/>
          <w:sz w:val="31"/>
          <w:szCs w:val="31"/>
        </w:rPr>
        <w:t>或者应急管理部门认为需要听证的其</w:t>
      </w:r>
      <w:r>
        <w:rPr>
          <w:rFonts w:ascii="微软雅黑" w:hAnsi="微软雅黑" w:eastAsia="微软雅黑" w:cs="微软雅黑"/>
          <w:spacing w:val="10"/>
          <w:sz w:val="31"/>
          <w:szCs w:val="31"/>
        </w:rPr>
        <w:t>他涉</w:t>
      </w:r>
    </w:p>
    <w:p w14:paraId="0AB489DE">
      <w:pPr>
        <w:spacing w:before="113" w:line="252" w:lineRule="auto"/>
        <w:ind w:left="3" w:right="96" w:hanging="3"/>
        <w:rPr>
          <w:rFonts w:ascii="微软雅黑" w:hAnsi="微软雅黑" w:eastAsia="微软雅黑" w:cs="微软雅黑"/>
          <w:sz w:val="31"/>
          <w:szCs w:val="31"/>
        </w:rPr>
      </w:pPr>
      <w:r>
        <w:rPr>
          <w:rFonts w:ascii="微软雅黑" w:hAnsi="微软雅黑" w:eastAsia="微软雅黑" w:cs="微软雅黑"/>
          <w:spacing w:val="11"/>
          <w:sz w:val="31"/>
          <w:szCs w:val="31"/>
        </w:rPr>
        <w:t>及公共利益的重大行政许可事项，</w:t>
      </w:r>
      <w:r>
        <w:rPr>
          <w:rFonts w:ascii="微软雅黑" w:hAnsi="微软雅黑" w:eastAsia="微软雅黑" w:cs="微软雅黑"/>
          <w:spacing w:val="-41"/>
          <w:sz w:val="31"/>
          <w:szCs w:val="31"/>
        </w:rPr>
        <w:t xml:space="preserve"> </w:t>
      </w:r>
      <w:r>
        <w:rPr>
          <w:rFonts w:ascii="微软雅黑" w:hAnsi="微软雅黑" w:eastAsia="微软雅黑" w:cs="微软雅黑"/>
          <w:spacing w:val="11"/>
          <w:sz w:val="31"/>
          <w:szCs w:val="31"/>
        </w:rPr>
        <w:t>应急管理部门应当向社会发</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布公告，并举行听证。</w:t>
      </w:r>
    </w:p>
    <w:p w14:paraId="08F1BCA6">
      <w:pPr>
        <w:spacing w:before="2" w:line="228" w:lineRule="auto"/>
        <w:ind w:left="9" w:right="97" w:firstLine="688"/>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申请听证的，</w:t>
      </w:r>
      <w:r>
        <w:rPr>
          <w:rFonts w:ascii="微软雅黑" w:hAnsi="微软雅黑" w:eastAsia="微软雅黑" w:cs="微软雅黑"/>
          <w:spacing w:val="-34"/>
          <w:sz w:val="31"/>
          <w:szCs w:val="31"/>
        </w:rPr>
        <w:t xml:space="preserve"> </w:t>
      </w:r>
      <w:r>
        <w:rPr>
          <w:rFonts w:ascii="微软雅黑" w:hAnsi="微软雅黑" w:eastAsia="微软雅黑" w:cs="微软雅黑"/>
          <w:spacing w:val="7"/>
          <w:sz w:val="31"/>
          <w:szCs w:val="31"/>
        </w:rPr>
        <w:t>应当在公告期内，</w:t>
      </w:r>
      <w:r>
        <w:rPr>
          <w:rFonts w:ascii="微软雅黑" w:hAnsi="微软雅黑" w:eastAsia="微软雅黑" w:cs="微软雅黑"/>
          <w:spacing w:val="-55"/>
          <w:sz w:val="31"/>
          <w:szCs w:val="31"/>
        </w:rPr>
        <w:t xml:space="preserve"> </w:t>
      </w:r>
      <w:r>
        <w:rPr>
          <w:rFonts w:ascii="微软雅黑" w:hAnsi="微软雅黑" w:eastAsia="微软雅黑" w:cs="微软雅黑"/>
          <w:spacing w:val="7"/>
          <w:sz w:val="31"/>
          <w:szCs w:val="31"/>
        </w:rPr>
        <w:t>将申请听证人的姓名或者</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单位名称、申请听证的理由、联系方式向听证机关登记。</w:t>
      </w:r>
    </w:p>
    <w:p w14:paraId="6993CC7D">
      <w:pPr>
        <w:spacing w:before="106" w:line="228" w:lineRule="auto"/>
        <w:ind w:left="6" w:firstLine="640"/>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登记人数不满 </w:t>
      </w:r>
      <w:r>
        <w:rPr>
          <w:rFonts w:ascii="宋体" w:hAnsi="宋体" w:eastAsia="宋体" w:cs="宋体"/>
          <w:spacing w:val="1"/>
          <w:sz w:val="31"/>
          <w:szCs w:val="31"/>
        </w:rPr>
        <w:t>30</w:t>
      </w:r>
      <w:r>
        <w:rPr>
          <w:rFonts w:ascii="宋体" w:hAnsi="宋体" w:eastAsia="宋体" w:cs="宋体"/>
          <w:spacing w:val="-51"/>
          <w:sz w:val="31"/>
          <w:szCs w:val="31"/>
        </w:rPr>
        <w:t xml:space="preserve"> </w:t>
      </w:r>
      <w:r>
        <w:rPr>
          <w:rFonts w:ascii="微软雅黑" w:hAnsi="微软雅黑" w:eastAsia="微软雅黑" w:cs="微软雅黑"/>
          <w:spacing w:val="1"/>
          <w:sz w:val="31"/>
          <w:szCs w:val="31"/>
        </w:rPr>
        <w:t xml:space="preserve">人的，可以全部参加听证；超过 </w:t>
      </w:r>
      <w:r>
        <w:rPr>
          <w:rFonts w:ascii="宋体" w:hAnsi="宋体" w:eastAsia="宋体" w:cs="宋体"/>
          <w:spacing w:val="1"/>
          <w:sz w:val="31"/>
          <w:szCs w:val="31"/>
        </w:rPr>
        <w:t>30</w:t>
      </w:r>
      <w:r>
        <w:rPr>
          <w:rFonts w:ascii="宋体" w:hAnsi="宋体" w:eastAsia="宋体" w:cs="宋体"/>
          <w:spacing w:val="-54"/>
          <w:sz w:val="31"/>
          <w:szCs w:val="31"/>
        </w:rPr>
        <w:t xml:space="preserve"> </w:t>
      </w:r>
      <w:r>
        <w:rPr>
          <w:rFonts w:ascii="微软雅黑" w:hAnsi="微软雅黑" w:eastAsia="微软雅黑" w:cs="微软雅黑"/>
          <w:spacing w:val="1"/>
          <w:sz w:val="31"/>
          <w:szCs w:val="31"/>
        </w:rPr>
        <w:t>人的，</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参加听证的人员由听证机关根据公开</w:t>
      </w:r>
      <w:r>
        <w:rPr>
          <w:rFonts w:ascii="微软雅黑" w:hAnsi="微软雅黑" w:eastAsia="微软雅黑" w:cs="微软雅黑"/>
          <w:spacing w:val="-47"/>
          <w:sz w:val="31"/>
          <w:szCs w:val="31"/>
        </w:rPr>
        <w:t xml:space="preserve"> </w:t>
      </w:r>
      <w:r>
        <w:rPr>
          <w:rFonts w:ascii="微软雅黑" w:hAnsi="微软雅黑" w:eastAsia="微软雅黑" w:cs="微软雅黑"/>
          <w:spacing w:val="3"/>
          <w:sz w:val="31"/>
          <w:szCs w:val="31"/>
        </w:rPr>
        <w:t>、公平、合理的原则确定，</w:t>
      </w:r>
    </w:p>
    <w:p w14:paraId="7C9761D6">
      <w:pPr>
        <w:spacing w:before="111" w:line="204" w:lineRule="auto"/>
        <w:ind w:left="3"/>
        <w:rPr>
          <w:rFonts w:ascii="微软雅黑" w:hAnsi="微软雅黑" w:eastAsia="微软雅黑" w:cs="微软雅黑"/>
          <w:sz w:val="31"/>
          <w:szCs w:val="31"/>
        </w:rPr>
      </w:pPr>
      <w:r>
        <w:rPr>
          <w:rFonts w:ascii="微软雅黑" w:hAnsi="微软雅黑" w:eastAsia="微软雅黑" w:cs="微软雅黑"/>
          <w:sz w:val="31"/>
          <w:szCs w:val="31"/>
        </w:rPr>
        <w:t xml:space="preserve">但不得少于 </w:t>
      </w:r>
      <w:r>
        <w:rPr>
          <w:rFonts w:ascii="宋体" w:hAnsi="宋体" w:eastAsia="宋体" w:cs="宋体"/>
          <w:sz w:val="31"/>
          <w:szCs w:val="31"/>
        </w:rPr>
        <w:t>30</w:t>
      </w:r>
      <w:r>
        <w:rPr>
          <w:rFonts w:ascii="宋体" w:hAnsi="宋体" w:eastAsia="宋体" w:cs="宋体"/>
          <w:spacing w:val="-47"/>
          <w:sz w:val="31"/>
          <w:szCs w:val="31"/>
        </w:rPr>
        <w:t xml:space="preserve"> </w:t>
      </w:r>
      <w:r>
        <w:rPr>
          <w:rFonts w:ascii="微软雅黑" w:hAnsi="微软雅黑" w:eastAsia="微软雅黑" w:cs="微软雅黑"/>
          <w:sz w:val="31"/>
          <w:szCs w:val="31"/>
        </w:rPr>
        <w:t>人。</w:t>
      </w:r>
    </w:p>
    <w:p w14:paraId="55BA739A">
      <w:pPr>
        <w:spacing w:before="108" w:line="203" w:lineRule="auto"/>
        <w:ind w:left="647"/>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公告期满无人申请听证的，不举行听证。</w:t>
      </w:r>
    </w:p>
    <w:p w14:paraId="17E08734">
      <w:pPr>
        <w:spacing w:before="107" w:line="253" w:lineRule="auto"/>
        <w:ind w:left="2" w:right="96" w:firstLine="641"/>
        <w:jc w:val="both"/>
        <w:rPr>
          <w:rFonts w:ascii="微软雅黑" w:hAnsi="微软雅黑" w:eastAsia="微软雅黑" w:cs="微软雅黑"/>
          <w:sz w:val="31"/>
          <w:szCs w:val="31"/>
        </w:rPr>
      </w:pPr>
      <w:r>
        <w:rPr>
          <w:rFonts w:ascii="宋体" w:hAnsi="宋体" w:eastAsia="宋体" w:cs="宋体"/>
          <w:spacing w:val="4"/>
          <w:sz w:val="31"/>
          <w:szCs w:val="31"/>
        </w:rPr>
        <w:t>2.</w:t>
      </w:r>
      <w:r>
        <w:rPr>
          <w:rFonts w:ascii="宋体" w:hAnsi="宋体" w:eastAsia="宋体" w:cs="宋体"/>
          <w:spacing w:val="60"/>
          <w:sz w:val="31"/>
          <w:szCs w:val="31"/>
        </w:rPr>
        <w:t xml:space="preserve"> </w:t>
      </w:r>
      <w:r>
        <w:rPr>
          <w:rFonts w:ascii="微软雅黑" w:hAnsi="微软雅黑" w:eastAsia="微软雅黑" w:cs="微软雅黑"/>
          <w:spacing w:val="4"/>
          <w:sz w:val="31"/>
          <w:szCs w:val="31"/>
        </w:rPr>
        <w:t>听证告知。安全生产行政许可直接涉及申请人与他人之</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间重大利益关系的，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应急管理部门在作出安全生产行政许可决</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定前，应当告知申请人、利害关系人享有听证的权利。</w:t>
      </w:r>
    </w:p>
    <w:p w14:paraId="5252A720">
      <w:pPr>
        <w:spacing w:before="4" w:line="252" w:lineRule="auto"/>
        <w:ind w:left="8" w:right="97" w:firstLine="687"/>
        <w:rPr>
          <w:rFonts w:ascii="微软雅黑" w:hAnsi="微软雅黑" w:eastAsia="微软雅黑" w:cs="微软雅黑"/>
          <w:sz w:val="31"/>
          <w:szCs w:val="31"/>
        </w:rPr>
      </w:pPr>
      <w:r>
        <w:rPr>
          <w:rFonts w:ascii="微软雅黑" w:hAnsi="微软雅黑" w:eastAsia="微软雅黑" w:cs="微软雅黑"/>
          <w:spacing w:val="9"/>
          <w:sz w:val="31"/>
          <w:szCs w:val="31"/>
        </w:rPr>
        <w:t>申请人、利害关系人要求听证的，</w:t>
      </w:r>
      <w:r>
        <w:rPr>
          <w:rFonts w:ascii="微软雅黑" w:hAnsi="微软雅黑" w:eastAsia="微软雅黑" w:cs="微软雅黑"/>
          <w:spacing w:val="-45"/>
          <w:sz w:val="31"/>
          <w:szCs w:val="31"/>
        </w:rPr>
        <w:t xml:space="preserve"> </w:t>
      </w:r>
      <w:r>
        <w:rPr>
          <w:rFonts w:ascii="微软雅黑" w:hAnsi="微软雅黑" w:eastAsia="微软雅黑" w:cs="微软雅黑"/>
          <w:spacing w:val="9"/>
          <w:sz w:val="31"/>
          <w:szCs w:val="31"/>
        </w:rPr>
        <w:t>应当在被告知听证权利</w:t>
      </w:r>
      <w:r>
        <w:rPr>
          <w:rFonts w:ascii="微软雅黑" w:hAnsi="微软雅黑" w:eastAsia="微软雅黑" w:cs="微软雅黑"/>
          <w:sz w:val="31"/>
          <w:szCs w:val="31"/>
        </w:rPr>
        <w:t xml:space="preserve"> 之日起 </w:t>
      </w:r>
      <w:r>
        <w:rPr>
          <w:rFonts w:ascii="宋体" w:hAnsi="宋体" w:eastAsia="宋体" w:cs="宋体"/>
          <w:sz w:val="31"/>
          <w:szCs w:val="31"/>
        </w:rPr>
        <w:t xml:space="preserve">5 </w:t>
      </w:r>
      <w:r>
        <w:rPr>
          <w:rFonts w:ascii="微软雅黑" w:hAnsi="微软雅黑" w:eastAsia="微软雅黑" w:cs="微软雅黑"/>
          <w:sz w:val="31"/>
          <w:szCs w:val="31"/>
        </w:rPr>
        <w:t>日内提出听证申请。</w:t>
      </w:r>
    </w:p>
    <w:p w14:paraId="7E549835">
      <w:pPr>
        <w:spacing w:before="1" w:line="203" w:lineRule="auto"/>
        <w:ind w:left="644"/>
        <w:rPr>
          <w:rFonts w:ascii="微软雅黑" w:hAnsi="微软雅黑" w:eastAsia="微软雅黑" w:cs="微软雅黑"/>
          <w:sz w:val="31"/>
          <w:szCs w:val="31"/>
        </w:rPr>
      </w:pPr>
      <w:r>
        <w:rPr>
          <w:rFonts w:ascii="宋体" w:hAnsi="宋体" w:eastAsia="宋体" w:cs="宋体"/>
          <w:spacing w:val="12"/>
          <w:sz w:val="31"/>
          <w:szCs w:val="31"/>
        </w:rPr>
        <w:t>3.</w:t>
      </w:r>
      <w:r>
        <w:rPr>
          <w:rFonts w:ascii="微软雅黑" w:hAnsi="微软雅黑" w:eastAsia="微软雅黑" w:cs="微软雅黑"/>
          <w:spacing w:val="12"/>
          <w:sz w:val="31"/>
          <w:szCs w:val="31"/>
        </w:rPr>
        <w:t>组织听证。申请人、利害关系人依法提出</w:t>
      </w:r>
      <w:r>
        <w:rPr>
          <w:rFonts w:ascii="微软雅黑" w:hAnsi="微软雅黑" w:eastAsia="微软雅黑" w:cs="微软雅黑"/>
          <w:spacing w:val="11"/>
          <w:sz w:val="31"/>
          <w:szCs w:val="31"/>
        </w:rPr>
        <w:t>听证要求的，</w:t>
      </w:r>
    </w:p>
    <w:p w14:paraId="31167703">
      <w:pPr>
        <w:spacing w:line="203" w:lineRule="auto"/>
        <w:rPr>
          <w:rFonts w:ascii="微软雅黑" w:hAnsi="微软雅黑" w:eastAsia="微软雅黑" w:cs="微软雅黑"/>
          <w:sz w:val="31"/>
          <w:szCs w:val="31"/>
        </w:rPr>
        <w:sectPr>
          <w:footerReference r:id="rId46" w:type="default"/>
          <w:pgSz w:w="11906" w:h="16838"/>
          <w:pgMar w:top="1431" w:right="1488" w:bottom="1228" w:left="1601" w:header="0" w:footer="993" w:gutter="0"/>
          <w:cols w:space="720" w:num="1"/>
        </w:sectPr>
      </w:pPr>
    </w:p>
    <w:p w14:paraId="7DBB985B">
      <w:pPr>
        <w:pStyle w:val="2"/>
        <w:spacing w:line="304" w:lineRule="auto"/>
      </w:pPr>
    </w:p>
    <w:p w14:paraId="1B2D7614">
      <w:pPr>
        <w:spacing w:before="133" w:line="253" w:lineRule="auto"/>
        <w:ind w:right="97" w:firstLine="8"/>
        <w:jc w:val="both"/>
        <w:rPr>
          <w:rFonts w:ascii="微软雅黑" w:hAnsi="微软雅黑" w:eastAsia="微软雅黑" w:cs="微软雅黑"/>
          <w:sz w:val="31"/>
          <w:szCs w:val="31"/>
        </w:rPr>
      </w:pPr>
      <w:r>
        <w:rPr>
          <w:rFonts w:ascii="微软雅黑" w:hAnsi="微软雅黑" w:eastAsia="微软雅黑" w:cs="微软雅黑"/>
          <w:spacing w:val="3"/>
          <w:sz w:val="31"/>
          <w:szCs w:val="31"/>
        </w:rPr>
        <w:t xml:space="preserve">应急管理部门应当自提出听证要求起 </w:t>
      </w:r>
      <w:r>
        <w:rPr>
          <w:rFonts w:ascii="宋体" w:hAnsi="宋体" w:eastAsia="宋体" w:cs="宋体"/>
          <w:spacing w:val="3"/>
          <w:sz w:val="31"/>
          <w:szCs w:val="31"/>
        </w:rPr>
        <w:t xml:space="preserve">20 </w:t>
      </w:r>
      <w:r>
        <w:rPr>
          <w:rFonts w:ascii="微软雅黑" w:hAnsi="微软雅黑" w:eastAsia="微软雅黑" w:cs="微软雅黑"/>
          <w:spacing w:val="3"/>
          <w:sz w:val="31"/>
          <w:szCs w:val="31"/>
        </w:rPr>
        <w:t>日内组织听证。应急管</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 xml:space="preserve">理部门应当在举行听证的 </w:t>
      </w:r>
      <w:r>
        <w:rPr>
          <w:rFonts w:ascii="宋体" w:hAnsi="宋体" w:eastAsia="宋体" w:cs="宋体"/>
          <w:spacing w:val="9"/>
          <w:sz w:val="31"/>
          <w:szCs w:val="31"/>
        </w:rPr>
        <w:t xml:space="preserve">7 </w:t>
      </w:r>
      <w:r>
        <w:rPr>
          <w:rFonts w:ascii="微软雅黑" w:hAnsi="微软雅黑" w:eastAsia="微软雅黑" w:cs="微软雅黑"/>
          <w:spacing w:val="9"/>
          <w:sz w:val="31"/>
          <w:szCs w:val="31"/>
        </w:rPr>
        <w:t>日前将举行听</w:t>
      </w:r>
      <w:r>
        <w:rPr>
          <w:rFonts w:ascii="微软雅黑" w:hAnsi="微软雅黑" w:eastAsia="微软雅黑" w:cs="微软雅黑"/>
          <w:spacing w:val="8"/>
          <w:sz w:val="31"/>
          <w:szCs w:val="31"/>
        </w:rPr>
        <w:t>证的时间、地点通知</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申请人、利害关系人，必要时予以公告。听证应当</w:t>
      </w:r>
      <w:r>
        <w:rPr>
          <w:rFonts w:ascii="微软雅黑" w:hAnsi="微软雅黑" w:eastAsia="微软雅黑" w:cs="微软雅黑"/>
          <w:spacing w:val="8"/>
          <w:sz w:val="31"/>
          <w:szCs w:val="31"/>
        </w:rPr>
        <w:t>公开举行。</w:t>
      </w:r>
    </w:p>
    <w:p w14:paraId="7E2C35DE">
      <w:pPr>
        <w:spacing w:before="1" w:line="228" w:lineRule="auto"/>
        <w:ind w:left="2" w:right="96" w:firstLine="631"/>
        <w:outlineLvl w:val="0"/>
        <w:rPr>
          <w:rFonts w:ascii="微软雅黑" w:hAnsi="微软雅黑" w:eastAsia="微软雅黑" w:cs="微软雅黑"/>
          <w:sz w:val="31"/>
          <w:szCs w:val="31"/>
        </w:rPr>
      </w:pPr>
      <w:r>
        <w:rPr>
          <w:rFonts w:ascii="宋体" w:hAnsi="宋体" w:eastAsia="宋体" w:cs="宋体"/>
          <w:spacing w:val="3"/>
          <w:sz w:val="31"/>
          <w:szCs w:val="31"/>
        </w:rPr>
        <w:t>4.</w:t>
      </w:r>
      <w:r>
        <w:rPr>
          <w:rFonts w:ascii="宋体" w:hAnsi="宋体" w:eastAsia="宋体" w:cs="宋体"/>
          <w:spacing w:val="59"/>
          <w:sz w:val="31"/>
          <w:szCs w:val="31"/>
        </w:rPr>
        <w:t xml:space="preserve"> </w:t>
      </w:r>
      <w:r>
        <w:rPr>
          <w:rFonts w:ascii="微软雅黑" w:hAnsi="微软雅黑" w:eastAsia="微软雅黑" w:cs="微软雅黑"/>
          <w:spacing w:val="3"/>
          <w:sz w:val="31"/>
          <w:szCs w:val="31"/>
        </w:rPr>
        <w:t>听证委托</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。申请人、利害关系人可以委托代理人参加听</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证。申请人、利害关系人委托代理人参加听证的，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应当提交委</w:t>
      </w:r>
    </w:p>
    <w:p w14:paraId="48BD1EA7">
      <w:pPr>
        <w:spacing w:before="108" w:line="205" w:lineRule="auto"/>
        <w:rPr>
          <w:rFonts w:ascii="微软雅黑" w:hAnsi="微软雅黑" w:eastAsia="微软雅黑" w:cs="微软雅黑"/>
          <w:sz w:val="31"/>
          <w:szCs w:val="31"/>
        </w:rPr>
      </w:pPr>
      <w:r>
        <w:rPr>
          <w:rFonts w:ascii="微软雅黑" w:hAnsi="微软雅黑" w:eastAsia="微软雅黑" w:cs="微软雅黑"/>
          <w:sz w:val="31"/>
          <w:szCs w:val="31"/>
        </w:rPr>
        <w:t>托书。</w:t>
      </w:r>
    </w:p>
    <w:p w14:paraId="32FF36E6">
      <w:pPr>
        <w:spacing w:before="105" w:line="228" w:lineRule="auto"/>
        <w:ind w:left="52" w:firstLine="589"/>
        <w:outlineLvl w:val="0"/>
        <w:rPr>
          <w:rFonts w:ascii="微软雅黑" w:hAnsi="微软雅黑" w:eastAsia="微软雅黑" w:cs="微软雅黑"/>
          <w:sz w:val="31"/>
          <w:szCs w:val="31"/>
        </w:rPr>
      </w:pPr>
      <w:r>
        <w:rPr>
          <w:rFonts w:ascii="宋体" w:hAnsi="宋体" w:eastAsia="宋体" w:cs="宋体"/>
          <w:spacing w:val="5"/>
          <w:sz w:val="31"/>
          <w:szCs w:val="31"/>
        </w:rPr>
        <w:t>5.</w:t>
      </w:r>
      <w:r>
        <w:rPr>
          <w:rFonts w:ascii="宋体" w:hAnsi="宋体" w:eastAsia="宋体" w:cs="宋体"/>
          <w:spacing w:val="92"/>
          <w:sz w:val="31"/>
          <w:szCs w:val="31"/>
        </w:rPr>
        <w:t xml:space="preserve"> </w:t>
      </w:r>
      <w:r>
        <w:rPr>
          <w:rFonts w:ascii="微软雅黑" w:hAnsi="微软雅黑" w:eastAsia="微软雅黑" w:cs="微软雅黑"/>
          <w:spacing w:val="5"/>
          <w:sz w:val="31"/>
          <w:szCs w:val="31"/>
        </w:rPr>
        <w:t>申请人、利害关系人或者其代理人应当按时参加听证</w:t>
      </w:r>
      <w:r>
        <w:rPr>
          <w:rFonts w:ascii="微软雅黑" w:hAnsi="微软雅黑" w:eastAsia="微软雅黑" w:cs="微软雅黑"/>
          <w:spacing w:val="-51"/>
          <w:sz w:val="31"/>
          <w:szCs w:val="31"/>
        </w:rPr>
        <w:t xml:space="preserve"> </w:t>
      </w:r>
      <w:r>
        <w:rPr>
          <w:rFonts w:ascii="微软雅黑" w:hAnsi="微软雅黑" w:eastAsia="微软雅黑" w:cs="微软雅黑"/>
          <w:spacing w:val="5"/>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申请人、利害关系人或者其代理人有正当理由要求听证</w:t>
      </w:r>
      <w:r>
        <w:rPr>
          <w:rFonts w:ascii="微软雅黑" w:hAnsi="微软雅黑" w:eastAsia="微软雅黑" w:cs="微软雅黑"/>
          <w:spacing w:val="2"/>
          <w:sz w:val="31"/>
          <w:szCs w:val="31"/>
        </w:rPr>
        <w:t>延期的，</w:t>
      </w:r>
    </w:p>
    <w:p w14:paraId="5C76971E">
      <w:pPr>
        <w:spacing w:before="109" w:line="253" w:lineRule="auto"/>
        <w:ind w:right="97" w:firstLine="8"/>
        <w:rPr>
          <w:rFonts w:ascii="微软雅黑" w:hAnsi="微软雅黑" w:eastAsia="微软雅黑" w:cs="微软雅黑"/>
          <w:sz w:val="31"/>
          <w:szCs w:val="31"/>
        </w:rPr>
      </w:pPr>
      <w:r>
        <w:rPr>
          <w:rFonts w:ascii="微软雅黑" w:hAnsi="微软雅黑" w:eastAsia="微软雅黑" w:cs="微软雅黑"/>
          <w:spacing w:val="4"/>
          <w:sz w:val="31"/>
          <w:szCs w:val="31"/>
        </w:rPr>
        <w:t xml:space="preserve">应当在举行听证的 </w:t>
      </w:r>
      <w:r>
        <w:rPr>
          <w:rFonts w:ascii="宋体" w:hAnsi="宋体" w:eastAsia="宋体" w:cs="宋体"/>
          <w:spacing w:val="4"/>
          <w:sz w:val="31"/>
          <w:szCs w:val="31"/>
        </w:rPr>
        <w:t xml:space="preserve">3 </w:t>
      </w:r>
      <w:r>
        <w:rPr>
          <w:rFonts w:ascii="微软雅黑" w:hAnsi="微软雅黑" w:eastAsia="微软雅黑" w:cs="微软雅黑"/>
          <w:spacing w:val="4"/>
          <w:sz w:val="31"/>
          <w:szCs w:val="31"/>
        </w:rPr>
        <w:t>日前提出；</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是否准许， 由应</w:t>
      </w:r>
      <w:r>
        <w:rPr>
          <w:rFonts w:ascii="微软雅黑" w:hAnsi="微软雅黑" w:eastAsia="微软雅黑" w:cs="微软雅黑"/>
          <w:spacing w:val="3"/>
          <w:sz w:val="31"/>
          <w:szCs w:val="31"/>
        </w:rPr>
        <w:t>急管理部门决</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定。</w:t>
      </w:r>
    </w:p>
    <w:p w14:paraId="5F2899FC">
      <w:pPr>
        <w:spacing w:before="1" w:line="203" w:lineRule="auto"/>
        <w:ind w:left="638"/>
        <w:outlineLvl w:val="0"/>
        <w:rPr>
          <w:rFonts w:ascii="微软雅黑" w:hAnsi="微软雅黑" w:eastAsia="微软雅黑" w:cs="微软雅黑"/>
          <w:sz w:val="31"/>
          <w:szCs w:val="31"/>
        </w:rPr>
      </w:pPr>
      <w:r>
        <w:rPr>
          <w:rFonts w:ascii="宋体" w:hAnsi="宋体" w:eastAsia="宋体" w:cs="宋体"/>
          <w:spacing w:val="5"/>
          <w:sz w:val="31"/>
          <w:szCs w:val="31"/>
        </w:rPr>
        <w:t>6.</w:t>
      </w:r>
      <w:r>
        <w:rPr>
          <w:rFonts w:ascii="宋体" w:hAnsi="宋体" w:eastAsia="宋体" w:cs="宋体"/>
          <w:spacing w:val="54"/>
          <w:sz w:val="31"/>
          <w:szCs w:val="31"/>
        </w:rPr>
        <w:t xml:space="preserve"> </w:t>
      </w:r>
      <w:r>
        <w:rPr>
          <w:rFonts w:ascii="微软雅黑" w:hAnsi="微软雅黑" w:eastAsia="微软雅黑" w:cs="微软雅黑"/>
          <w:spacing w:val="5"/>
          <w:sz w:val="31"/>
          <w:szCs w:val="31"/>
        </w:rPr>
        <w:t>听证程序。组织行政许可听证按照下列程序进行：</w:t>
      </w:r>
    </w:p>
    <w:p w14:paraId="1F141C80">
      <w:pPr>
        <w:spacing w:before="106" w:line="228" w:lineRule="auto"/>
        <w:ind w:left="15" w:right="101" w:firstLine="598"/>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）听证机关应当指定审查该行政许可</w:t>
      </w:r>
      <w:r>
        <w:rPr>
          <w:rFonts w:ascii="微软雅黑" w:hAnsi="微软雅黑" w:eastAsia="微软雅黑" w:cs="微软雅黑"/>
          <w:spacing w:val="3"/>
          <w:sz w:val="31"/>
          <w:szCs w:val="31"/>
        </w:rPr>
        <w:t>申请的工作人员以</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外的人员为听证主持人；</w:t>
      </w:r>
    </w:p>
    <w:p w14:paraId="4340D19B">
      <w:pPr>
        <w:spacing w:before="109" w:line="243" w:lineRule="auto"/>
        <w:ind w:left="2" w:firstLine="678"/>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）听证主持人宣布听证事由与听证纪律</w:t>
      </w:r>
      <w:r>
        <w:rPr>
          <w:rFonts w:ascii="微软雅黑" w:hAnsi="微软雅黑" w:eastAsia="微软雅黑" w:cs="微软雅黑"/>
          <w:spacing w:val="-35"/>
          <w:sz w:val="31"/>
          <w:szCs w:val="31"/>
        </w:rPr>
        <w:t xml:space="preserve"> </w:t>
      </w:r>
      <w:r>
        <w:rPr>
          <w:rFonts w:ascii="微软雅黑" w:hAnsi="微软雅黑" w:eastAsia="微软雅黑" w:cs="微软雅黑"/>
          <w:spacing w:val="3"/>
          <w:sz w:val="31"/>
          <w:szCs w:val="31"/>
        </w:rPr>
        <w:t>，</w:t>
      </w:r>
      <w:r>
        <w:rPr>
          <w:rFonts w:ascii="微软雅黑" w:hAnsi="微软雅黑" w:eastAsia="微软雅黑" w:cs="微软雅黑"/>
          <w:spacing w:val="-71"/>
          <w:sz w:val="31"/>
          <w:szCs w:val="31"/>
        </w:rPr>
        <w:t xml:space="preserve"> </w:t>
      </w:r>
      <w:r>
        <w:rPr>
          <w:rFonts w:ascii="微软雅黑" w:hAnsi="微软雅黑" w:eastAsia="微软雅黑" w:cs="微软雅黑"/>
          <w:spacing w:val="2"/>
          <w:sz w:val="31"/>
          <w:szCs w:val="31"/>
        </w:rPr>
        <w:t>核对申请人、</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利害关系人身份，</w:t>
      </w:r>
      <w:r>
        <w:rPr>
          <w:rFonts w:ascii="微软雅黑" w:hAnsi="微软雅黑" w:eastAsia="微软雅黑" w:cs="微软雅黑"/>
          <w:spacing w:val="-42"/>
          <w:sz w:val="31"/>
          <w:szCs w:val="31"/>
        </w:rPr>
        <w:t xml:space="preserve"> </w:t>
      </w:r>
      <w:r>
        <w:rPr>
          <w:rFonts w:ascii="微软雅黑" w:hAnsi="微软雅黑" w:eastAsia="微软雅黑" w:cs="微软雅黑"/>
          <w:spacing w:val="8"/>
          <w:sz w:val="31"/>
          <w:szCs w:val="31"/>
        </w:rPr>
        <w:t>告知相关权利与义务，</w:t>
      </w:r>
      <w:r>
        <w:rPr>
          <w:rFonts w:ascii="微软雅黑" w:hAnsi="微软雅黑" w:eastAsia="微软雅黑" w:cs="微软雅黑"/>
          <w:spacing w:val="-55"/>
          <w:sz w:val="31"/>
          <w:szCs w:val="31"/>
        </w:rPr>
        <w:t xml:space="preserve"> </w:t>
      </w:r>
      <w:r>
        <w:rPr>
          <w:rFonts w:ascii="微软雅黑" w:hAnsi="微软雅黑" w:eastAsia="微软雅黑" w:cs="微软雅黑"/>
          <w:spacing w:val="8"/>
          <w:sz w:val="31"/>
          <w:szCs w:val="31"/>
        </w:rPr>
        <w:t>询问是否申请回避。</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申请人、利害关系人申请主持人回避的，</w:t>
      </w:r>
      <w:r>
        <w:rPr>
          <w:rFonts w:ascii="微软雅黑" w:hAnsi="微软雅黑" w:eastAsia="微软雅黑" w:cs="微软雅黑"/>
          <w:spacing w:val="-19"/>
          <w:sz w:val="31"/>
          <w:szCs w:val="31"/>
        </w:rPr>
        <w:t xml:space="preserve"> </w:t>
      </w:r>
      <w:r>
        <w:rPr>
          <w:rFonts w:ascii="微软雅黑" w:hAnsi="微软雅黑" w:eastAsia="微软雅黑" w:cs="微软雅黑"/>
          <w:spacing w:val="10"/>
          <w:sz w:val="31"/>
          <w:szCs w:val="31"/>
        </w:rPr>
        <w:t>听证主持人应当宣布</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暂停听证，</w:t>
      </w:r>
      <w:r>
        <w:rPr>
          <w:rFonts w:ascii="微软雅黑" w:hAnsi="微软雅黑" w:eastAsia="微软雅黑" w:cs="微软雅黑"/>
          <w:spacing w:val="-37"/>
          <w:sz w:val="31"/>
          <w:szCs w:val="31"/>
        </w:rPr>
        <w:t xml:space="preserve"> </w:t>
      </w:r>
      <w:r>
        <w:rPr>
          <w:rFonts w:ascii="微软雅黑" w:hAnsi="微软雅黑" w:eastAsia="微软雅黑" w:cs="微软雅黑"/>
          <w:spacing w:val="7"/>
          <w:sz w:val="31"/>
          <w:szCs w:val="31"/>
        </w:rPr>
        <w:t>报请应急管理部门负责人决定是否回避； 申请记录</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人、鉴定人回避的，由听证主持人当场决定；</w:t>
      </w:r>
    </w:p>
    <w:p w14:paraId="7E1AA96A">
      <w:pPr>
        <w:spacing w:before="112" w:line="236" w:lineRule="auto"/>
        <w:ind w:left="3" w:right="96" w:firstLine="677"/>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）审查该行政许可申请的工作人员应当提</w:t>
      </w:r>
      <w:r>
        <w:rPr>
          <w:rFonts w:ascii="微软雅黑" w:hAnsi="微软雅黑" w:eastAsia="微软雅黑" w:cs="微软雅黑"/>
          <w:spacing w:val="4"/>
          <w:sz w:val="31"/>
          <w:szCs w:val="31"/>
        </w:rPr>
        <w:t>供审查意见及</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其证据、理由等， 申请人、利害关系人可以提出证据，</w:t>
      </w:r>
      <w:r>
        <w:rPr>
          <w:rFonts w:ascii="微软雅黑" w:hAnsi="微软雅黑" w:eastAsia="微软雅黑" w:cs="微软雅黑"/>
          <w:spacing w:val="-38"/>
          <w:sz w:val="31"/>
          <w:szCs w:val="31"/>
        </w:rPr>
        <w:t xml:space="preserve"> </w:t>
      </w:r>
      <w:r>
        <w:rPr>
          <w:rFonts w:ascii="微软雅黑" w:hAnsi="微软雅黑" w:eastAsia="微软雅黑" w:cs="微软雅黑"/>
          <w:spacing w:val="7"/>
          <w:sz w:val="31"/>
          <w:szCs w:val="31"/>
        </w:rPr>
        <w:t>并进行</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申辩和质证。</w:t>
      </w:r>
    </w:p>
    <w:p w14:paraId="4F8BE3C1">
      <w:pPr>
        <w:spacing w:before="107" w:line="253" w:lineRule="auto"/>
        <w:ind w:left="7" w:right="100" w:firstLine="703"/>
        <w:rPr>
          <w:rFonts w:ascii="微软雅黑" w:hAnsi="微软雅黑" w:eastAsia="微软雅黑" w:cs="微软雅黑"/>
          <w:sz w:val="31"/>
          <w:szCs w:val="31"/>
        </w:rPr>
      </w:pPr>
      <w:r>
        <w:rPr>
          <w:rFonts w:ascii="宋体" w:hAnsi="宋体" w:eastAsia="宋体" w:cs="宋体"/>
          <w:spacing w:val="3"/>
          <w:sz w:val="31"/>
          <w:szCs w:val="31"/>
        </w:rPr>
        <w:t xml:space="preserve">7. </w:t>
      </w:r>
      <w:r>
        <w:rPr>
          <w:rFonts w:ascii="微软雅黑" w:hAnsi="微软雅黑" w:eastAsia="微软雅黑" w:cs="微软雅黑"/>
          <w:spacing w:val="3"/>
          <w:sz w:val="31"/>
          <w:szCs w:val="31"/>
        </w:rPr>
        <w:t>制作听证笔录。听证应当制作笔录。听证笔录应当包括</w:t>
      </w:r>
      <w:r>
        <w:rPr>
          <w:rFonts w:ascii="微软雅黑" w:hAnsi="微软雅黑" w:eastAsia="微软雅黑" w:cs="微软雅黑"/>
          <w:spacing w:val="15"/>
          <w:sz w:val="31"/>
          <w:szCs w:val="31"/>
        </w:rPr>
        <w:t xml:space="preserve"> </w:t>
      </w:r>
      <w:r>
        <w:rPr>
          <w:rFonts w:ascii="微软雅黑" w:hAnsi="微软雅黑" w:eastAsia="微软雅黑" w:cs="微软雅黑"/>
          <w:spacing w:val="-6"/>
          <w:sz w:val="31"/>
          <w:szCs w:val="31"/>
        </w:rPr>
        <w:t>下列事项：</w:t>
      </w:r>
    </w:p>
    <w:p w14:paraId="7231BA6C">
      <w:pPr>
        <w:spacing w:before="2" w:line="198" w:lineRule="auto"/>
        <w:ind w:left="681"/>
        <w:rPr>
          <w:rFonts w:ascii="微软雅黑" w:hAnsi="微软雅黑" w:eastAsia="微软雅黑" w:cs="微软雅黑"/>
          <w:sz w:val="31"/>
          <w:szCs w:val="31"/>
        </w:rPr>
      </w:pPr>
      <w:r>
        <w:rPr>
          <w:rFonts w:ascii="微软雅黑" w:hAnsi="微软雅黑" w:eastAsia="微软雅黑" w:cs="微软雅黑"/>
          <w:spacing w:val="-12"/>
          <w:sz w:val="31"/>
          <w:szCs w:val="31"/>
        </w:rPr>
        <w:t xml:space="preserve">（ </w:t>
      </w:r>
      <w:r>
        <w:rPr>
          <w:rFonts w:ascii="宋体" w:hAnsi="宋体" w:eastAsia="宋体" w:cs="宋体"/>
          <w:spacing w:val="-12"/>
          <w:sz w:val="31"/>
          <w:szCs w:val="31"/>
        </w:rPr>
        <w:t>1</w:t>
      </w:r>
      <w:r>
        <w:rPr>
          <w:rFonts w:ascii="微软雅黑" w:hAnsi="微软雅黑" w:eastAsia="微软雅黑" w:cs="微软雅黑"/>
          <w:spacing w:val="-12"/>
          <w:sz w:val="31"/>
          <w:szCs w:val="31"/>
        </w:rPr>
        <w:t>）事由；</w:t>
      </w:r>
    </w:p>
    <w:p w14:paraId="224CFA5B">
      <w:pPr>
        <w:spacing w:line="198" w:lineRule="auto"/>
        <w:rPr>
          <w:rFonts w:ascii="微软雅黑" w:hAnsi="微软雅黑" w:eastAsia="微软雅黑" w:cs="微软雅黑"/>
          <w:sz w:val="31"/>
          <w:szCs w:val="31"/>
        </w:rPr>
        <w:sectPr>
          <w:footerReference r:id="rId47" w:type="default"/>
          <w:pgSz w:w="11906" w:h="16838"/>
          <w:pgMar w:top="1431" w:right="1488" w:bottom="1228" w:left="1603" w:header="0" w:footer="993" w:gutter="0"/>
          <w:cols w:space="720" w:num="1"/>
        </w:sectPr>
      </w:pPr>
    </w:p>
    <w:p w14:paraId="1183C2C9">
      <w:pPr>
        <w:pStyle w:val="2"/>
        <w:spacing w:line="306" w:lineRule="auto"/>
      </w:pPr>
    </w:p>
    <w:p w14:paraId="3695293A">
      <w:pPr>
        <w:spacing w:before="133" w:line="199" w:lineRule="auto"/>
        <w:ind w:left="681"/>
        <w:rPr>
          <w:rFonts w:ascii="微软雅黑" w:hAnsi="微软雅黑" w:eastAsia="微软雅黑" w:cs="微软雅黑"/>
          <w:sz w:val="31"/>
          <w:szCs w:val="31"/>
        </w:rPr>
      </w:pPr>
      <w:bookmarkStart w:id="60" w:name="bookmark210"/>
      <w:bookmarkEnd w:id="60"/>
      <w:r>
        <w:rPr>
          <w:rFonts w:ascii="微软雅黑" w:hAnsi="微软雅黑" w:eastAsia="微软雅黑" w:cs="微软雅黑"/>
          <w:sz w:val="31"/>
          <w:szCs w:val="31"/>
        </w:rPr>
        <w:t>（</w:t>
      </w:r>
      <w:r>
        <w:rPr>
          <w:rFonts w:ascii="微软雅黑" w:hAnsi="微软雅黑" w:eastAsia="微软雅黑" w:cs="微软雅黑"/>
          <w:spacing w:val="-6"/>
          <w:sz w:val="31"/>
          <w:szCs w:val="31"/>
        </w:rPr>
        <w:t xml:space="preserve"> </w:t>
      </w:r>
      <w:r>
        <w:rPr>
          <w:rFonts w:ascii="宋体" w:hAnsi="宋体" w:eastAsia="宋体" w:cs="宋体"/>
          <w:sz w:val="31"/>
          <w:szCs w:val="31"/>
        </w:rPr>
        <w:t>2</w:t>
      </w:r>
      <w:r>
        <w:rPr>
          <w:rFonts w:ascii="微软雅黑" w:hAnsi="微软雅黑" w:eastAsia="微软雅黑" w:cs="微软雅黑"/>
          <w:sz w:val="31"/>
          <w:szCs w:val="31"/>
        </w:rPr>
        <w:t>）举行听证的时间、地点；</w:t>
      </w:r>
    </w:p>
    <w:p w14:paraId="52AACA97">
      <w:pPr>
        <w:spacing w:before="120" w:line="199" w:lineRule="auto"/>
        <w:ind w:left="681"/>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）听证主持人、记录人姓名、职务；</w:t>
      </w:r>
    </w:p>
    <w:p w14:paraId="37DC9FEE">
      <w:pPr>
        <w:spacing w:before="118" w:line="199" w:lineRule="auto"/>
        <w:ind w:left="681"/>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7"/>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）申请人姓名或者名称、代理人姓名；</w:t>
      </w:r>
    </w:p>
    <w:p w14:paraId="6FFA8E27">
      <w:pPr>
        <w:spacing w:before="118" w:line="199" w:lineRule="auto"/>
        <w:ind w:left="681"/>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5</w:t>
      </w:r>
      <w:r>
        <w:rPr>
          <w:rFonts w:ascii="微软雅黑" w:hAnsi="微软雅黑" w:eastAsia="微软雅黑" w:cs="微软雅黑"/>
          <w:spacing w:val="3"/>
          <w:sz w:val="31"/>
          <w:szCs w:val="31"/>
        </w:rPr>
        <w:t>）利害关系人姓名或者名称、代理人姓名；</w:t>
      </w:r>
    </w:p>
    <w:p w14:paraId="68EA886A">
      <w:pPr>
        <w:spacing w:before="120" w:line="199" w:lineRule="auto"/>
        <w:ind w:left="681"/>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6</w:t>
      </w:r>
      <w:r>
        <w:rPr>
          <w:rFonts w:ascii="微软雅黑" w:hAnsi="微软雅黑" w:eastAsia="微软雅黑" w:cs="微软雅黑"/>
          <w:spacing w:val="9"/>
          <w:sz w:val="31"/>
          <w:szCs w:val="31"/>
        </w:rPr>
        <w:t>）审查该行政许可申请的工作人员姓名；</w:t>
      </w:r>
    </w:p>
    <w:p w14:paraId="1DC9B8C3">
      <w:pPr>
        <w:spacing w:before="118" w:line="199" w:lineRule="auto"/>
        <w:jc w:val="right"/>
        <w:rPr>
          <w:rFonts w:ascii="微软雅黑" w:hAnsi="微软雅黑" w:eastAsia="微软雅黑" w:cs="微软雅黑"/>
          <w:sz w:val="31"/>
          <w:szCs w:val="31"/>
        </w:rPr>
      </w:pPr>
      <w:r>
        <w:rPr>
          <w:rFonts w:ascii="微软雅黑" w:hAnsi="微软雅黑" w:eastAsia="微软雅黑" w:cs="微软雅黑"/>
          <w:spacing w:val="5"/>
          <w:sz w:val="31"/>
          <w:szCs w:val="31"/>
        </w:rPr>
        <w:t xml:space="preserve">（ </w:t>
      </w:r>
      <w:r>
        <w:rPr>
          <w:rFonts w:ascii="宋体" w:hAnsi="宋体" w:eastAsia="宋体" w:cs="宋体"/>
          <w:spacing w:val="5"/>
          <w:sz w:val="31"/>
          <w:szCs w:val="31"/>
        </w:rPr>
        <w:t>7</w:t>
      </w:r>
      <w:r>
        <w:rPr>
          <w:rFonts w:ascii="微软雅黑" w:hAnsi="微软雅黑" w:eastAsia="微软雅黑" w:cs="微软雅黑"/>
          <w:spacing w:val="5"/>
          <w:sz w:val="31"/>
          <w:szCs w:val="31"/>
        </w:rPr>
        <w:t>）审查该行政许可申请的工作人员的审查意见及证据、</w:t>
      </w:r>
    </w:p>
    <w:p w14:paraId="729ACB24">
      <w:pPr>
        <w:spacing w:before="119" w:line="203" w:lineRule="auto"/>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理由等；</w:t>
      </w:r>
    </w:p>
    <w:p w14:paraId="6D63AC94">
      <w:pPr>
        <w:spacing w:before="110" w:line="228" w:lineRule="auto"/>
        <w:ind w:left="41" w:right="100" w:firstLine="640"/>
        <w:rPr>
          <w:rFonts w:ascii="微软雅黑" w:hAnsi="微软雅黑" w:eastAsia="微软雅黑" w:cs="微软雅黑"/>
          <w:sz w:val="31"/>
          <w:szCs w:val="31"/>
        </w:rPr>
      </w:pPr>
      <w:r>
        <w:rPr>
          <w:rFonts w:ascii="微软雅黑" w:hAnsi="微软雅黑" w:eastAsia="微软雅黑" w:cs="微软雅黑"/>
          <w:sz w:val="31"/>
          <w:szCs w:val="31"/>
        </w:rPr>
        <w:t>（</w:t>
      </w:r>
      <w:r>
        <w:rPr>
          <w:rFonts w:ascii="宋体" w:hAnsi="宋体" w:eastAsia="宋体" w:cs="宋体"/>
          <w:sz w:val="31"/>
          <w:szCs w:val="31"/>
        </w:rPr>
        <w:t>8</w:t>
      </w:r>
      <w:r>
        <w:rPr>
          <w:rFonts w:ascii="微软雅黑" w:hAnsi="微软雅黑" w:eastAsia="微软雅黑" w:cs="微软雅黑"/>
          <w:sz w:val="31"/>
          <w:szCs w:val="31"/>
        </w:rPr>
        <w:t>）</w:t>
      </w:r>
      <w:r>
        <w:rPr>
          <w:rFonts w:ascii="微软雅黑" w:hAnsi="微软雅黑" w:eastAsia="微软雅黑" w:cs="微软雅黑"/>
          <w:spacing w:val="-42"/>
          <w:sz w:val="31"/>
          <w:szCs w:val="31"/>
        </w:rPr>
        <w:t xml:space="preserve"> </w:t>
      </w:r>
      <w:r>
        <w:rPr>
          <w:rFonts w:ascii="微软雅黑" w:hAnsi="微软雅黑" w:eastAsia="微软雅黑" w:cs="微软雅黑"/>
          <w:sz w:val="31"/>
          <w:szCs w:val="31"/>
        </w:rPr>
        <w:t>申请人、利害关系人的陈述</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、申辩</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 xml:space="preserve">、质证的内容及提 </w:t>
      </w:r>
      <w:r>
        <w:rPr>
          <w:rFonts w:ascii="微软雅黑" w:hAnsi="微软雅黑" w:eastAsia="微软雅黑" w:cs="微软雅黑"/>
          <w:spacing w:val="-12"/>
          <w:sz w:val="31"/>
          <w:szCs w:val="31"/>
        </w:rPr>
        <w:t>出的证据；</w:t>
      </w:r>
    </w:p>
    <w:p w14:paraId="471C8D3B">
      <w:pPr>
        <w:spacing w:before="108" w:line="199" w:lineRule="auto"/>
        <w:ind w:left="681"/>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9</w:t>
      </w:r>
      <w:r>
        <w:rPr>
          <w:rFonts w:ascii="微软雅黑" w:hAnsi="微软雅黑" w:eastAsia="微软雅黑" w:cs="微软雅黑"/>
          <w:spacing w:val="7"/>
          <w:sz w:val="31"/>
          <w:szCs w:val="31"/>
        </w:rPr>
        <w:t>）其他需要载明的事项。</w:t>
      </w:r>
    </w:p>
    <w:p w14:paraId="3AB401CB">
      <w:pPr>
        <w:spacing w:before="123" w:line="252" w:lineRule="auto"/>
        <w:ind w:left="1" w:right="96" w:firstLine="734"/>
        <w:rPr>
          <w:rFonts w:ascii="微软雅黑" w:hAnsi="微软雅黑" w:eastAsia="微软雅黑" w:cs="微软雅黑"/>
          <w:sz w:val="31"/>
          <w:szCs w:val="31"/>
        </w:rPr>
      </w:pPr>
      <w:r>
        <w:rPr>
          <w:rFonts w:ascii="微软雅黑" w:hAnsi="微软雅黑" w:eastAsia="微软雅黑" w:cs="微软雅黑"/>
          <w:spacing w:val="9"/>
          <w:sz w:val="31"/>
          <w:szCs w:val="31"/>
        </w:rPr>
        <w:t>听证笔录应当经听证主持人、记录人和其他听证参加人确</w:t>
      </w:r>
      <w:r>
        <w:rPr>
          <w:rFonts w:ascii="微软雅黑" w:hAnsi="微软雅黑" w:eastAsia="微软雅黑" w:cs="微软雅黑"/>
          <w:spacing w:val="5"/>
          <w:sz w:val="31"/>
          <w:szCs w:val="31"/>
        </w:rPr>
        <w:t xml:space="preserve"> </w:t>
      </w:r>
      <w:r>
        <w:rPr>
          <w:rFonts w:ascii="微软雅黑" w:hAnsi="微软雅黑" w:eastAsia="微软雅黑" w:cs="微软雅黑"/>
          <w:spacing w:val="4"/>
          <w:sz w:val="31"/>
          <w:szCs w:val="31"/>
        </w:rPr>
        <w:t>认无误后签名或者盖章。</w:t>
      </w:r>
    </w:p>
    <w:p w14:paraId="361E3160">
      <w:pPr>
        <w:spacing w:before="3" w:line="262" w:lineRule="auto"/>
        <w:ind w:left="7" w:right="100" w:firstLine="696"/>
        <w:rPr>
          <w:rFonts w:ascii="微软雅黑" w:hAnsi="微软雅黑" w:eastAsia="微软雅黑" w:cs="微软雅黑"/>
          <w:sz w:val="31"/>
          <w:szCs w:val="31"/>
        </w:rPr>
      </w:pPr>
      <w:r>
        <w:rPr>
          <w:rFonts w:ascii="宋体" w:hAnsi="宋体" w:eastAsia="宋体" w:cs="宋体"/>
          <w:spacing w:val="4"/>
          <w:sz w:val="31"/>
          <w:szCs w:val="31"/>
        </w:rPr>
        <w:t xml:space="preserve">8. </w:t>
      </w:r>
      <w:r>
        <w:rPr>
          <w:rFonts w:ascii="微软雅黑" w:hAnsi="微软雅黑" w:eastAsia="微软雅黑" w:cs="微软雅黑"/>
          <w:spacing w:val="4"/>
          <w:sz w:val="31"/>
          <w:szCs w:val="31"/>
        </w:rPr>
        <w:t>作出决定。应急管理部门应当根据听证笔录</w:t>
      </w:r>
      <w:r>
        <w:rPr>
          <w:rFonts w:ascii="微软雅黑" w:hAnsi="微软雅黑" w:eastAsia="微软雅黑" w:cs="微软雅黑"/>
          <w:spacing w:val="3"/>
          <w:sz w:val="31"/>
          <w:szCs w:val="31"/>
        </w:rPr>
        <w:t>，作出行政</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许可决定。</w:t>
      </w:r>
    </w:p>
    <w:p w14:paraId="2D0BF26C">
      <w:pPr>
        <w:pStyle w:val="2"/>
        <w:spacing w:line="378" w:lineRule="auto"/>
      </w:pPr>
    </w:p>
    <w:p w14:paraId="1AE6FC9F">
      <w:pPr>
        <w:spacing w:before="134" w:line="203" w:lineRule="auto"/>
        <w:ind w:left="2"/>
        <w:outlineLvl w:val="0"/>
        <w:rPr>
          <w:rFonts w:ascii="微软雅黑" w:hAnsi="微软雅黑" w:eastAsia="微软雅黑" w:cs="微软雅黑"/>
          <w:sz w:val="31"/>
          <w:szCs w:val="31"/>
        </w:rPr>
      </w:pPr>
      <w:bookmarkStart w:id="61" w:name="bookmark37"/>
      <w:bookmarkEnd w:id="61"/>
      <w:r>
        <w:rPr>
          <w:rFonts w:ascii="宋体" w:hAnsi="宋体" w:eastAsia="宋体" w:cs="宋体"/>
          <w:b/>
          <w:bCs/>
          <w:sz w:val="31"/>
          <w:szCs w:val="31"/>
        </w:rPr>
        <w:t>7.3</w:t>
      </w:r>
      <w:r>
        <w:rPr>
          <w:rFonts w:ascii="宋体" w:hAnsi="宋体" w:eastAsia="宋体" w:cs="宋体"/>
          <w:spacing w:val="27"/>
          <w:sz w:val="31"/>
          <w:szCs w:val="31"/>
        </w:rPr>
        <w:t xml:space="preserve">  </w:t>
      </w:r>
      <w:r>
        <w:rPr>
          <w:rFonts w:ascii="微软雅黑" w:hAnsi="微软雅黑" w:eastAsia="微软雅黑" w:cs="微软雅黑"/>
          <w:b/>
          <w:bCs/>
          <w:sz w:val="31"/>
          <w:szCs w:val="31"/>
        </w:rPr>
        <w:t>变更及延期</w:t>
      </w:r>
    </w:p>
    <w:p w14:paraId="6CD21606">
      <w:pPr>
        <w:spacing w:before="112" w:line="228" w:lineRule="auto"/>
        <w:ind w:left="1" w:right="96" w:firstLine="660"/>
        <w:outlineLvl w:val="0"/>
        <w:rPr>
          <w:rFonts w:ascii="微软雅黑" w:hAnsi="微软雅黑" w:eastAsia="微软雅黑" w:cs="微软雅黑"/>
          <w:sz w:val="31"/>
          <w:szCs w:val="31"/>
        </w:rPr>
      </w:pPr>
      <w:r>
        <w:rPr>
          <w:rFonts w:ascii="宋体" w:hAnsi="宋体" w:eastAsia="宋体" w:cs="宋体"/>
          <w:spacing w:val="2"/>
          <w:sz w:val="31"/>
          <w:szCs w:val="31"/>
        </w:rPr>
        <w:t>1.</w:t>
      </w:r>
      <w:r>
        <w:rPr>
          <w:rFonts w:ascii="宋体" w:hAnsi="宋体" w:eastAsia="宋体" w:cs="宋体"/>
          <w:spacing w:val="55"/>
          <w:sz w:val="31"/>
          <w:szCs w:val="31"/>
        </w:rPr>
        <w:t xml:space="preserve"> </w:t>
      </w:r>
      <w:r>
        <w:rPr>
          <w:rFonts w:ascii="微软雅黑" w:hAnsi="微软雅黑" w:eastAsia="微软雅黑" w:cs="微软雅黑"/>
          <w:spacing w:val="2"/>
          <w:sz w:val="31"/>
          <w:szCs w:val="31"/>
        </w:rPr>
        <w:t>变更</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。被许可人要求变更行政许可事项的，应当向作出</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行政许可决定的应急管理部门提出申请；</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符合法定条件、标准</w:t>
      </w:r>
    </w:p>
    <w:p w14:paraId="510A3464">
      <w:pPr>
        <w:spacing w:before="109" w:line="203" w:lineRule="auto"/>
        <w:ind w:left="29"/>
        <w:rPr>
          <w:rFonts w:ascii="微软雅黑" w:hAnsi="微软雅黑" w:eastAsia="微软雅黑" w:cs="微软雅黑"/>
          <w:sz w:val="31"/>
          <w:szCs w:val="31"/>
        </w:rPr>
      </w:pPr>
      <w:r>
        <w:rPr>
          <w:rFonts w:ascii="微软雅黑" w:hAnsi="微软雅黑" w:eastAsia="微软雅黑" w:cs="微软雅黑"/>
          <w:spacing w:val="4"/>
          <w:sz w:val="31"/>
          <w:szCs w:val="31"/>
        </w:rPr>
        <w:t>的，</w:t>
      </w:r>
      <w:r>
        <w:rPr>
          <w:rFonts w:ascii="微软雅黑" w:hAnsi="微软雅黑" w:eastAsia="微软雅黑" w:cs="微软雅黑"/>
          <w:spacing w:val="-59"/>
          <w:sz w:val="31"/>
          <w:szCs w:val="31"/>
        </w:rPr>
        <w:t xml:space="preserve"> </w:t>
      </w:r>
      <w:r>
        <w:rPr>
          <w:rFonts w:ascii="微软雅黑" w:hAnsi="微软雅黑" w:eastAsia="微软雅黑" w:cs="微软雅黑"/>
          <w:spacing w:val="4"/>
          <w:sz w:val="31"/>
          <w:szCs w:val="31"/>
        </w:rPr>
        <w:t>应急管理部门应当依法办理变更手续。</w:t>
      </w:r>
    </w:p>
    <w:p w14:paraId="2BA43817">
      <w:pPr>
        <w:spacing w:before="108" w:line="253" w:lineRule="auto"/>
        <w:ind w:left="7" w:right="98" w:firstLine="634"/>
        <w:jc w:val="both"/>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延期。被许可人申请延续依法取得的安全生产行政许可</w:t>
      </w:r>
      <w:r>
        <w:rPr>
          <w:rFonts w:ascii="微软雅黑" w:hAnsi="微软雅黑" w:eastAsia="微软雅黑" w:cs="微软雅黑"/>
          <w:spacing w:val="5"/>
          <w:sz w:val="31"/>
          <w:szCs w:val="31"/>
        </w:rPr>
        <w:t xml:space="preserve"> </w:t>
      </w:r>
      <w:r>
        <w:rPr>
          <w:rFonts w:ascii="微软雅黑" w:hAnsi="微软雅黑" w:eastAsia="微软雅黑" w:cs="微软雅黑"/>
          <w:spacing w:val="3"/>
          <w:sz w:val="31"/>
          <w:szCs w:val="31"/>
        </w:rPr>
        <w:t xml:space="preserve">的有效期的，应当在该行政许可有效期届满 </w:t>
      </w:r>
      <w:r>
        <w:rPr>
          <w:rFonts w:ascii="宋体" w:hAnsi="宋体" w:eastAsia="宋体" w:cs="宋体"/>
          <w:spacing w:val="3"/>
          <w:sz w:val="31"/>
          <w:szCs w:val="31"/>
        </w:rPr>
        <w:t xml:space="preserve">30 </w:t>
      </w:r>
      <w:r>
        <w:rPr>
          <w:rFonts w:ascii="微软雅黑" w:hAnsi="微软雅黑" w:eastAsia="微软雅黑" w:cs="微软雅黑"/>
          <w:spacing w:val="3"/>
          <w:sz w:val="31"/>
          <w:szCs w:val="31"/>
        </w:rPr>
        <w:t>日前向作</w:t>
      </w:r>
      <w:r>
        <w:rPr>
          <w:rFonts w:ascii="微软雅黑" w:hAnsi="微软雅黑" w:eastAsia="微软雅黑" w:cs="微软雅黑"/>
          <w:spacing w:val="2"/>
          <w:sz w:val="31"/>
          <w:szCs w:val="31"/>
        </w:rPr>
        <w:t>出行政</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许可决定的应急管理部门提出申请。但是法律、法规、规章另</w:t>
      </w:r>
      <w:r>
        <w:rPr>
          <w:rFonts w:ascii="微软雅黑" w:hAnsi="微软雅黑" w:eastAsia="微软雅黑" w:cs="微软雅黑"/>
          <w:spacing w:val="11"/>
          <w:sz w:val="31"/>
          <w:szCs w:val="31"/>
        </w:rPr>
        <w:t xml:space="preserve"> </w:t>
      </w:r>
      <w:r>
        <w:rPr>
          <w:rFonts w:ascii="微软雅黑" w:hAnsi="微软雅黑" w:eastAsia="微软雅黑" w:cs="微软雅黑"/>
          <w:spacing w:val="2"/>
          <w:sz w:val="31"/>
          <w:szCs w:val="31"/>
        </w:rPr>
        <w:t>有规定的，</w:t>
      </w:r>
      <w:r>
        <w:rPr>
          <w:rFonts w:ascii="微软雅黑" w:hAnsi="微软雅黑" w:eastAsia="微软雅黑" w:cs="微软雅黑"/>
          <w:spacing w:val="-41"/>
          <w:sz w:val="31"/>
          <w:szCs w:val="31"/>
        </w:rPr>
        <w:t xml:space="preserve"> </w:t>
      </w:r>
      <w:r>
        <w:rPr>
          <w:rFonts w:ascii="微软雅黑" w:hAnsi="微软雅黑" w:eastAsia="微软雅黑" w:cs="微软雅黑"/>
          <w:spacing w:val="2"/>
          <w:sz w:val="31"/>
          <w:szCs w:val="31"/>
        </w:rPr>
        <w:t>依照其规定。</w:t>
      </w:r>
    </w:p>
    <w:p w14:paraId="7B010884">
      <w:pPr>
        <w:spacing w:line="203" w:lineRule="auto"/>
        <w:ind w:left="651"/>
        <w:rPr>
          <w:rFonts w:ascii="微软雅黑" w:hAnsi="微软雅黑" w:eastAsia="微软雅黑" w:cs="微软雅黑"/>
          <w:sz w:val="31"/>
          <w:szCs w:val="31"/>
        </w:rPr>
      </w:pPr>
      <w:r>
        <w:rPr>
          <w:rFonts w:ascii="微软雅黑" w:hAnsi="微软雅黑" w:eastAsia="微软雅黑" w:cs="微软雅黑"/>
          <w:spacing w:val="11"/>
          <w:sz w:val="31"/>
          <w:szCs w:val="31"/>
        </w:rPr>
        <w:t>应急管理部门应当根据被许可人的申请，</w:t>
      </w:r>
      <w:r>
        <w:rPr>
          <w:rFonts w:ascii="微软雅黑" w:hAnsi="微软雅黑" w:eastAsia="微软雅黑" w:cs="微软雅黑"/>
          <w:spacing w:val="-54"/>
          <w:sz w:val="31"/>
          <w:szCs w:val="31"/>
        </w:rPr>
        <w:t xml:space="preserve"> </w:t>
      </w:r>
      <w:r>
        <w:rPr>
          <w:rFonts w:ascii="微软雅黑" w:hAnsi="微软雅黑" w:eastAsia="微软雅黑" w:cs="微软雅黑"/>
          <w:spacing w:val="11"/>
          <w:sz w:val="31"/>
          <w:szCs w:val="31"/>
        </w:rPr>
        <w:t>在该行政许可有</w:t>
      </w:r>
    </w:p>
    <w:p w14:paraId="5C9EA688">
      <w:pPr>
        <w:spacing w:line="203" w:lineRule="auto"/>
        <w:rPr>
          <w:rFonts w:ascii="微软雅黑" w:hAnsi="微软雅黑" w:eastAsia="微软雅黑" w:cs="微软雅黑"/>
          <w:sz w:val="31"/>
          <w:szCs w:val="31"/>
        </w:rPr>
        <w:sectPr>
          <w:footerReference r:id="rId48" w:type="default"/>
          <w:pgSz w:w="11906" w:h="16838"/>
          <w:pgMar w:top="1431" w:right="1488" w:bottom="1228" w:left="1603" w:header="0" w:footer="993" w:gutter="0"/>
          <w:cols w:space="720" w:num="1"/>
        </w:sectPr>
      </w:pPr>
    </w:p>
    <w:p w14:paraId="07FD3AA3">
      <w:pPr>
        <w:pStyle w:val="2"/>
        <w:spacing w:line="308" w:lineRule="auto"/>
      </w:pPr>
    </w:p>
    <w:p w14:paraId="47B14702">
      <w:pPr>
        <w:spacing w:before="133" w:line="262" w:lineRule="auto"/>
        <w:ind w:left="6" w:firstLine="1"/>
        <w:rPr>
          <w:rFonts w:ascii="微软雅黑" w:hAnsi="微软雅黑" w:eastAsia="微软雅黑" w:cs="微软雅黑"/>
          <w:sz w:val="31"/>
          <w:szCs w:val="31"/>
        </w:rPr>
      </w:pPr>
      <w:r>
        <w:rPr>
          <w:rFonts w:ascii="微软雅黑" w:hAnsi="微软雅黑" w:eastAsia="微软雅黑" w:cs="微软雅黑"/>
          <w:spacing w:val="11"/>
          <w:sz w:val="31"/>
          <w:szCs w:val="31"/>
        </w:rPr>
        <w:t>效期届满前作出是否准予延续的决定。逾期未作决定的，</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视为</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准予延续。</w:t>
      </w:r>
    </w:p>
    <w:p w14:paraId="2A790CFA">
      <w:pPr>
        <w:pStyle w:val="2"/>
        <w:spacing w:line="380" w:lineRule="auto"/>
      </w:pPr>
    </w:p>
    <w:p w14:paraId="4A7200B6">
      <w:pPr>
        <w:spacing w:before="133" w:line="203" w:lineRule="auto"/>
        <w:ind w:left="2"/>
        <w:outlineLvl w:val="0"/>
        <w:rPr>
          <w:rFonts w:ascii="微软雅黑" w:hAnsi="微软雅黑" w:eastAsia="微软雅黑" w:cs="微软雅黑"/>
          <w:sz w:val="31"/>
          <w:szCs w:val="31"/>
        </w:rPr>
      </w:pPr>
      <w:bookmarkStart w:id="62" w:name="bookmark38"/>
      <w:bookmarkEnd w:id="62"/>
      <w:r>
        <w:rPr>
          <w:rFonts w:ascii="宋体" w:hAnsi="宋体" w:eastAsia="宋体" w:cs="宋体"/>
          <w:b/>
          <w:bCs/>
          <w:spacing w:val="6"/>
          <w:sz w:val="31"/>
          <w:szCs w:val="31"/>
        </w:rPr>
        <w:t>7.4</w:t>
      </w:r>
      <w:r>
        <w:rPr>
          <w:rFonts w:ascii="宋体" w:hAnsi="宋体" w:eastAsia="宋体" w:cs="宋体"/>
          <w:spacing w:val="6"/>
          <w:sz w:val="31"/>
          <w:szCs w:val="31"/>
        </w:rPr>
        <w:t xml:space="preserve">  </w:t>
      </w:r>
      <w:r>
        <w:rPr>
          <w:rFonts w:ascii="微软雅黑" w:hAnsi="微软雅黑" w:eastAsia="微软雅黑" w:cs="微软雅黑"/>
          <w:b/>
          <w:bCs/>
          <w:spacing w:val="6"/>
          <w:sz w:val="31"/>
          <w:szCs w:val="31"/>
        </w:rPr>
        <w:t>撤销、注销及吊销</w:t>
      </w:r>
    </w:p>
    <w:p w14:paraId="4C4CC8E1">
      <w:pPr>
        <w:spacing w:before="111" w:line="228" w:lineRule="auto"/>
        <w:ind w:firstLine="659"/>
        <w:outlineLvl w:val="0"/>
        <w:rPr>
          <w:rFonts w:ascii="微软雅黑" w:hAnsi="微软雅黑" w:eastAsia="微软雅黑" w:cs="微软雅黑"/>
          <w:sz w:val="31"/>
          <w:szCs w:val="31"/>
        </w:rPr>
      </w:pPr>
      <w:r>
        <w:rPr>
          <w:rFonts w:ascii="宋体" w:hAnsi="宋体" w:eastAsia="宋体" w:cs="宋体"/>
          <w:spacing w:val="4"/>
          <w:sz w:val="31"/>
          <w:szCs w:val="31"/>
        </w:rPr>
        <w:t xml:space="preserve">1. </w:t>
      </w:r>
      <w:r>
        <w:rPr>
          <w:rFonts w:ascii="微软雅黑" w:hAnsi="微软雅黑" w:eastAsia="微软雅黑" w:cs="微软雅黑"/>
          <w:spacing w:val="4"/>
          <w:sz w:val="31"/>
          <w:szCs w:val="31"/>
        </w:rPr>
        <w:t>撤销</w:t>
      </w:r>
      <w:r>
        <w:rPr>
          <w:rFonts w:ascii="微软雅黑" w:hAnsi="微软雅黑" w:eastAsia="微软雅黑" w:cs="微软雅黑"/>
          <w:spacing w:val="-50"/>
          <w:sz w:val="31"/>
          <w:szCs w:val="31"/>
        </w:rPr>
        <w:t xml:space="preserve"> </w:t>
      </w:r>
      <w:r>
        <w:rPr>
          <w:rFonts w:ascii="微软雅黑" w:hAnsi="微软雅黑" w:eastAsia="微软雅黑" w:cs="微软雅黑"/>
          <w:spacing w:val="4"/>
          <w:sz w:val="31"/>
          <w:szCs w:val="31"/>
        </w:rPr>
        <w:t>。有下列情形之一的，作出行政许可决定的应急管</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理部门或者其上级应急管理部门，</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根据利害关系人的请求或者</w:t>
      </w:r>
    </w:p>
    <w:p w14:paraId="7153DB28">
      <w:pPr>
        <w:spacing w:before="109" w:line="203" w:lineRule="auto"/>
        <w:ind w:left="1"/>
        <w:rPr>
          <w:rFonts w:ascii="微软雅黑" w:hAnsi="微软雅黑" w:eastAsia="微软雅黑" w:cs="微软雅黑"/>
          <w:sz w:val="31"/>
          <w:szCs w:val="31"/>
        </w:rPr>
      </w:pPr>
      <w:r>
        <w:rPr>
          <w:rFonts w:ascii="微软雅黑" w:hAnsi="微软雅黑" w:eastAsia="微软雅黑" w:cs="微软雅黑"/>
          <w:sz w:val="31"/>
          <w:szCs w:val="31"/>
        </w:rPr>
        <w:t>依据职权，</w:t>
      </w:r>
      <w:r>
        <w:rPr>
          <w:rFonts w:ascii="微软雅黑" w:hAnsi="微软雅黑" w:eastAsia="微软雅黑" w:cs="微软雅黑"/>
          <w:spacing w:val="-27"/>
          <w:sz w:val="31"/>
          <w:szCs w:val="31"/>
        </w:rPr>
        <w:t xml:space="preserve"> </w:t>
      </w:r>
      <w:r>
        <w:rPr>
          <w:rFonts w:ascii="微软雅黑" w:hAnsi="微软雅黑" w:eastAsia="微软雅黑" w:cs="微软雅黑"/>
          <w:sz w:val="31"/>
          <w:szCs w:val="31"/>
        </w:rPr>
        <w:t>可以撤销行政许可：</w:t>
      </w:r>
    </w:p>
    <w:p w14:paraId="48237E81">
      <w:pPr>
        <w:spacing w:before="110" w:line="228" w:lineRule="auto"/>
        <w:ind w:left="1" w:right="3" w:firstLine="612"/>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）应急管理部门工作人员滥用职权</w:t>
      </w:r>
      <w:r>
        <w:rPr>
          <w:rFonts w:ascii="微软雅黑" w:hAnsi="微软雅黑" w:eastAsia="微软雅黑" w:cs="微软雅黑"/>
          <w:spacing w:val="-45"/>
          <w:sz w:val="31"/>
          <w:szCs w:val="31"/>
        </w:rPr>
        <w:t xml:space="preserve"> </w:t>
      </w:r>
      <w:r>
        <w:rPr>
          <w:rFonts w:ascii="微软雅黑" w:hAnsi="微软雅黑" w:eastAsia="微软雅黑" w:cs="微软雅黑"/>
          <w:spacing w:val="2"/>
          <w:sz w:val="31"/>
          <w:szCs w:val="31"/>
        </w:rPr>
        <w:t>、玩忽职守作出准予</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行政许可决定的；</w:t>
      </w:r>
    </w:p>
    <w:p w14:paraId="087807B6">
      <w:pPr>
        <w:spacing w:before="108" w:line="199" w:lineRule="auto"/>
        <w:ind w:left="614"/>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4"/>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）超越法定职权作出准予行政许可决定的；</w:t>
      </w:r>
    </w:p>
    <w:p w14:paraId="64922804">
      <w:pPr>
        <w:spacing w:before="121" w:line="199" w:lineRule="auto"/>
        <w:ind w:left="61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sz w:val="31"/>
          <w:szCs w:val="31"/>
        </w:rPr>
        <w:t>3</w:t>
      </w:r>
      <w:r>
        <w:rPr>
          <w:rFonts w:ascii="微软雅黑" w:hAnsi="微软雅黑" w:eastAsia="微软雅黑" w:cs="微软雅黑"/>
          <w:spacing w:val="8"/>
          <w:sz w:val="31"/>
          <w:szCs w:val="31"/>
        </w:rPr>
        <w:t>）违反法定程序作出准予行政许可决定的；</w:t>
      </w:r>
    </w:p>
    <w:p w14:paraId="6BE41FB1">
      <w:pPr>
        <w:spacing w:before="118" w:line="228" w:lineRule="auto"/>
        <w:ind w:left="1" w:right="4" w:firstLine="612"/>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4"/>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）对不具备申请资格或者不符合法定条件的申请人准予</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行政许可的；</w:t>
      </w:r>
    </w:p>
    <w:p w14:paraId="4BACBBA0">
      <w:pPr>
        <w:spacing w:before="110" w:line="199" w:lineRule="auto"/>
        <w:ind w:left="614"/>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5</w:t>
      </w:r>
      <w:r>
        <w:rPr>
          <w:rFonts w:ascii="微软雅黑" w:hAnsi="微软雅黑" w:eastAsia="微软雅黑" w:cs="微软雅黑"/>
          <w:spacing w:val="3"/>
          <w:sz w:val="31"/>
          <w:szCs w:val="31"/>
        </w:rPr>
        <w:t>）依法可以撤销行政许可的其他情形。</w:t>
      </w:r>
    </w:p>
    <w:p w14:paraId="7B6DAC7E">
      <w:pPr>
        <w:spacing w:before="119" w:line="228" w:lineRule="auto"/>
        <w:ind w:left="43" w:firstLine="596"/>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被许可人以欺骗、贿赂等不正当手段取得行政许可的，</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应</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当予以撤销。</w:t>
      </w:r>
    </w:p>
    <w:p w14:paraId="02E31225">
      <w:pPr>
        <w:spacing w:before="108" w:line="253" w:lineRule="auto"/>
        <w:ind w:left="1" w:firstLine="639"/>
        <w:jc w:val="both"/>
        <w:rPr>
          <w:rFonts w:ascii="微软雅黑" w:hAnsi="微软雅黑" w:eastAsia="微软雅黑" w:cs="微软雅黑"/>
          <w:sz w:val="31"/>
          <w:szCs w:val="31"/>
        </w:rPr>
      </w:pPr>
      <w:r>
        <w:rPr>
          <w:rFonts w:ascii="微软雅黑" w:hAnsi="微软雅黑" w:eastAsia="微软雅黑" w:cs="微软雅黑"/>
          <w:spacing w:val="9"/>
          <w:sz w:val="31"/>
          <w:szCs w:val="31"/>
        </w:rPr>
        <w:t>撤销行政许可，</w:t>
      </w:r>
      <w:r>
        <w:rPr>
          <w:rFonts w:ascii="微软雅黑" w:hAnsi="微软雅黑" w:eastAsia="微软雅黑" w:cs="微软雅黑"/>
          <w:spacing w:val="-39"/>
          <w:sz w:val="31"/>
          <w:szCs w:val="31"/>
        </w:rPr>
        <w:t xml:space="preserve"> </w:t>
      </w:r>
      <w:r>
        <w:rPr>
          <w:rFonts w:ascii="微软雅黑" w:hAnsi="微软雅黑" w:eastAsia="微软雅黑" w:cs="微软雅黑"/>
          <w:spacing w:val="9"/>
          <w:sz w:val="31"/>
          <w:szCs w:val="31"/>
        </w:rPr>
        <w:t>可能对公共利益造成重大损害的，</w:t>
      </w:r>
      <w:r>
        <w:rPr>
          <w:rFonts w:ascii="微软雅黑" w:hAnsi="微软雅黑" w:eastAsia="微软雅黑" w:cs="微软雅黑"/>
          <w:spacing w:val="-45"/>
          <w:sz w:val="31"/>
          <w:szCs w:val="31"/>
        </w:rPr>
        <w:t xml:space="preserve"> </w:t>
      </w:r>
      <w:r>
        <w:rPr>
          <w:rFonts w:ascii="微软雅黑" w:hAnsi="微软雅黑" w:eastAsia="微软雅黑" w:cs="微软雅黑"/>
          <w:spacing w:val="9"/>
          <w:sz w:val="31"/>
          <w:szCs w:val="31"/>
        </w:rPr>
        <w:t>不予撤</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销。但应当按照《中华人民共和国行政许可法》等的规定，</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对</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有关当事人予以处理。</w:t>
      </w:r>
    </w:p>
    <w:p w14:paraId="568891C6">
      <w:pPr>
        <w:spacing w:before="1" w:line="252" w:lineRule="auto"/>
        <w:ind w:right="1" w:firstLine="639"/>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注销</w:t>
      </w:r>
      <w:r>
        <w:rPr>
          <w:rFonts w:ascii="微软雅黑" w:hAnsi="微软雅黑" w:eastAsia="微软雅黑" w:cs="微软雅黑"/>
          <w:spacing w:val="-51"/>
          <w:sz w:val="31"/>
          <w:szCs w:val="31"/>
        </w:rPr>
        <w:t xml:space="preserve"> </w:t>
      </w:r>
      <w:r>
        <w:rPr>
          <w:rFonts w:ascii="微软雅黑" w:hAnsi="微软雅黑" w:eastAsia="微软雅黑" w:cs="微软雅黑"/>
          <w:spacing w:val="5"/>
          <w:sz w:val="31"/>
          <w:szCs w:val="31"/>
        </w:rPr>
        <w:t>。有下列情形之一的，作出行政许可</w:t>
      </w:r>
      <w:r>
        <w:rPr>
          <w:rFonts w:ascii="微软雅黑" w:hAnsi="微软雅黑" w:eastAsia="微软雅黑" w:cs="微软雅黑"/>
          <w:spacing w:val="4"/>
          <w:sz w:val="31"/>
          <w:szCs w:val="31"/>
        </w:rPr>
        <w:t>决定的应急管</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理部门应当依法办理有关行政许可的注销手续：</w:t>
      </w:r>
    </w:p>
    <w:p w14:paraId="25D0CAB0">
      <w:pPr>
        <w:spacing w:before="2" w:line="198" w:lineRule="auto"/>
        <w:ind w:left="614"/>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）行政许可有效期届满未延续的；</w:t>
      </w:r>
    </w:p>
    <w:p w14:paraId="2258807D">
      <w:pPr>
        <w:spacing w:before="120" w:line="228" w:lineRule="auto"/>
        <w:ind w:left="1" w:right="1" w:firstLine="612"/>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）赋予公民特定资格的行政许可，该公民死亡或者丧失</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行为能力的；</w:t>
      </w:r>
    </w:p>
    <w:p w14:paraId="76F6D8C8">
      <w:pPr>
        <w:spacing w:line="228" w:lineRule="auto"/>
        <w:rPr>
          <w:rFonts w:ascii="微软雅黑" w:hAnsi="微软雅黑" w:eastAsia="微软雅黑" w:cs="微软雅黑"/>
          <w:sz w:val="31"/>
          <w:szCs w:val="31"/>
        </w:rPr>
        <w:sectPr>
          <w:footerReference r:id="rId49" w:type="default"/>
          <w:pgSz w:w="11906" w:h="16838"/>
          <w:pgMar w:top="1431" w:right="1584" w:bottom="1228" w:left="1603" w:header="0" w:footer="993" w:gutter="0"/>
          <w:cols w:space="720" w:num="1"/>
        </w:sectPr>
      </w:pPr>
    </w:p>
    <w:p w14:paraId="1EF1E87B">
      <w:pPr>
        <w:pStyle w:val="2"/>
        <w:spacing w:line="306" w:lineRule="auto"/>
      </w:pPr>
    </w:p>
    <w:p w14:paraId="6C081939">
      <w:pPr>
        <w:spacing w:before="133"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3</w:t>
      </w:r>
      <w:r>
        <w:rPr>
          <w:rFonts w:ascii="微软雅黑" w:hAnsi="微软雅黑" w:eastAsia="微软雅黑" w:cs="微软雅黑"/>
          <w:spacing w:val="9"/>
          <w:sz w:val="31"/>
          <w:szCs w:val="31"/>
        </w:rPr>
        <w:t>）法人或者其他组织依法终止的；</w:t>
      </w:r>
    </w:p>
    <w:p w14:paraId="65B3A840">
      <w:pPr>
        <w:spacing w:before="120" w:line="228" w:lineRule="auto"/>
        <w:ind w:left="2" w:right="3" w:firstLine="615"/>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0"/>
          <w:sz w:val="31"/>
          <w:szCs w:val="31"/>
        </w:rPr>
        <w:t xml:space="preserve"> </w:t>
      </w:r>
      <w:r>
        <w:rPr>
          <w:rFonts w:ascii="宋体" w:hAnsi="宋体" w:eastAsia="宋体" w:cs="宋体"/>
          <w:spacing w:val="2"/>
          <w:sz w:val="31"/>
          <w:szCs w:val="31"/>
        </w:rPr>
        <w:t>4</w:t>
      </w:r>
      <w:r>
        <w:rPr>
          <w:rFonts w:ascii="微软雅黑" w:hAnsi="微软雅黑" w:eastAsia="微软雅黑" w:cs="微软雅黑"/>
          <w:spacing w:val="2"/>
          <w:sz w:val="31"/>
          <w:szCs w:val="31"/>
        </w:rPr>
        <w:t>）行政许可依法被撤销、撤回</w:t>
      </w:r>
      <w:r>
        <w:rPr>
          <w:rFonts w:ascii="微软雅黑" w:hAnsi="微软雅黑" w:eastAsia="微软雅黑" w:cs="微软雅黑"/>
          <w:spacing w:val="-33"/>
          <w:sz w:val="31"/>
          <w:szCs w:val="31"/>
        </w:rPr>
        <w:t xml:space="preserve"> </w:t>
      </w:r>
      <w:r>
        <w:rPr>
          <w:rFonts w:ascii="微软雅黑" w:hAnsi="微软雅黑" w:eastAsia="微软雅黑" w:cs="微软雅黑"/>
          <w:spacing w:val="2"/>
          <w:sz w:val="31"/>
          <w:szCs w:val="31"/>
        </w:rPr>
        <w:t>，或者行政许可证件依法</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被吊销的；</w:t>
      </w:r>
    </w:p>
    <w:p w14:paraId="24B90C85">
      <w:pPr>
        <w:spacing w:before="10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5</w:t>
      </w:r>
      <w:r>
        <w:rPr>
          <w:rFonts w:ascii="微软雅黑" w:hAnsi="微软雅黑" w:eastAsia="微软雅黑" w:cs="微软雅黑"/>
          <w:spacing w:val="3"/>
          <w:sz w:val="31"/>
          <w:szCs w:val="31"/>
        </w:rPr>
        <w:t>）因不可抗力导致行政许可事项无法实施的；</w:t>
      </w:r>
    </w:p>
    <w:p w14:paraId="11E4BC7F">
      <w:pPr>
        <w:spacing w:before="120"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6</w:t>
      </w:r>
      <w:r>
        <w:rPr>
          <w:rFonts w:ascii="微软雅黑" w:hAnsi="微软雅黑" w:eastAsia="微软雅黑" w:cs="微软雅黑"/>
          <w:spacing w:val="7"/>
          <w:sz w:val="31"/>
          <w:szCs w:val="31"/>
        </w:rPr>
        <w:t>）</w:t>
      </w:r>
      <w:r>
        <w:rPr>
          <w:rFonts w:ascii="微软雅黑" w:hAnsi="微软雅黑" w:eastAsia="微软雅黑" w:cs="微软雅黑"/>
          <w:spacing w:val="-48"/>
          <w:sz w:val="31"/>
          <w:szCs w:val="31"/>
        </w:rPr>
        <w:t xml:space="preserve"> </w:t>
      </w:r>
      <w:r>
        <w:rPr>
          <w:rFonts w:ascii="微软雅黑" w:hAnsi="微软雅黑" w:eastAsia="微软雅黑" w:cs="微软雅黑"/>
          <w:spacing w:val="7"/>
          <w:sz w:val="31"/>
          <w:szCs w:val="31"/>
        </w:rPr>
        <w:t>法律、法规规定的应当注销行政许可</w:t>
      </w:r>
      <w:r>
        <w:rPr>
          <w:rFonts w:ascii="微软雅黑" w:hAnsi="微软雅黑" w:eastAsia="微软雅黑" w:cs="微软雅黑"/>
          <w:spacing w:val="6"/>
          <w:sz w:val="31"/>
          <w:szCs w:val="31"/>
        </w:rPr>
        <w:t>的其他情形。</w:t>
      </w:r>
    </w:p>
    <w:p w14:paraId="0A1CFA84">
      <w:pPr>
        <w:spacing w:before="117" w:line="228" w:lineRule="auto"/>
        <w:ind w:firstLine="648"/>
        <w:outlineLvl w:val="0"/>
        <w:rPr>
          <w:rFonts w:ascii="微软雅黑" w:hAnsi="微软雅黑" w:eastAsia="微软雅黑" w:cs="微软雅黑"/>
          <w:sz w:val="31"/>
          <w:szCs w:val="31"/>
        </w:rPr>
      </w:pPr>
      <w:r>
        <w:rPr>
          <w:rFonts w:ascii="宋体" w:hAnsi="宋体" w:eastAsia="宋体" w:cs="宋体"/>
          <w:spacing w:val="2"/>
          <w:sz w:val="31"/>
          <w:szCs w:val="31"/>
        </w:rPr>
        <w:t>3.</w:t>
      </w:r>
      <w:r>
        <w:rPr>
          <w:rFonts w:ascii="宋体" w:hAnsi="宋体" w:eastAsia="宋体" w:cs="宋体"/>
          <w:spacing w:val="75"/>
          <w:sz w:val="31"/>
          <w:szCs w:val="31"/>
        </w:rPr>
        <w:t xml:space="preserve"> </w:t>
      </w:r>
      <w:r>
        <w:rPr>
          <w:rFonts w:ascii="微软雅黑" w:hAnsi="微软雅黑" w:eastAsia="微软雅黑" w:cs="微软雅黑"/>
          <w:spacing w:val="2"/>
          <w:sz w:val="31"/>
          <w:szCs w:val="31"/>
        </w:rPr>
        <w:t>吊销</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。生产经营单位不具备有关法律、行政法规</w:t>
      </w:r>
      <w:r>
        <w:rPr>
          <w:rFonts w:ascii="微软雅黑" w:hAnsi="微软雅黑" w:eastAsia="微软雅黑" w:cs="微软雅黑"/>
          <w:spacing w:val="1"/>
          <w:sz w:val="31"/>
          <w:szCs w:val="31"/>
        </w:rPr>
        <w:t>和国家</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标准或者行业标准规定的安全生产条件，</w:t>
      </w:r>
      <w:r>
        <w:rPr>
          <w:rFonts w:ascii="微软雅黑" w:hAnsi="微软雅黑" w:eastAsia="微软雅黑" w:cs="微软雅黑"/>
          <w:spacing w:val="-40"/>
          <w:sz w:val="31"/>
          <w:szCs w:val="31"/>
        </w:rPr>
        <w:t xml:space="preserve"> </w:t>
      </w:r>
      <w:r>
        <w:rPr>
          <w:rFonts w:ascii="微软雅黑" w:hAnsi="微软雅黑" w:eastAsia="微软雅黑" w:cs="微软雅黑"/>
          <w:spacing w:val="11"/>
          <w:sz w:val="31"/>
          <w:szCs w:val="31"/>
        </w:rPr>
        <w:t>经停产停业整顿仍不</w:t>
      </w:r>
    </w:p>
    <w:p w14:paraId="65D5BA83">
      <w:pPr>
        <w:spacing w:before="112" w:line="252" w:lineRule="auto"/>
        <w:ind w:left="15" w:hanging="12"/>
        <w:rPr>
          <w:rFonts w:ascii="微软雅黑" w:hAnsi="微软雅黑" w:eastAsia="微软雅黑" w:cs="微软雅黑"/>
          <w:sz w:val="31"/>
          <w:szCs w:val="31"/>
        </w:rPr>
      </w:pPr>
      <w:r>
        <w:rPr>
          <w:rFonts w:ascii="微软雅黑" w:hAnsi="微软雅黑" w:eastAsia="微软雅黑" w:cs="微软雅黑"/>
          <w:spacing w:val="9"/>
          <w:sz w:val="31"/>
          <w:szCs w:val="31"/>
        </w:rPr>
        <w:t>具备安全生产条件的，</w:t>
      </w:r>
      <w:r>
        <w:rPr>
          <w:rFonts w:ascii="微软雅黑" w:hAnsi="微软雅黑" w:eastAsia="微软雅黑" w:cs="微软雅黑"/>
          <w:spacing w:val="-33"/>
          <w:sz w:val="31"/>
          <w:szCs w:val="31"/>
        </w:rPr>
        <w:t xml:space="preserve"> </w:t>
      </w:r>
      <w:r>
        <w:rPr>
          <w:rFonts w:ascii="微软雅黑" w:hAnsi="微软雅黑" w:eastAsia="微软雅黑" w:cs="微软雅黑"/>
          <w:spacing w:val="9"/>
          <w:sz w:val="31"/>
          <w:szCs w:val="31"/>
        </w:rPr>
        <w:t>应当提请有关人民政府予以关闭；</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应急</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管理部门应当依法吊销其有关行政许可。</w:t>
      </w:r>
    </w:p>
    <w:p w14:paraId="4D98B781">
      <w:pPr>
        <w:spacing w:before="2" w:line="228" w:lineRule="auto"/>
        <w:ind w:left="11" w:firstLine="644"/>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应急管理部门应当加强对取得安全生产许可证的生产经营</w:t>
      </w:r>
      <w:r>
        <w:rPr>
          <w:rFonts w:ascii="微软雅黑" w:hAnsi="微软雅黑" w:eastAsia="微软雅黑" w:cs="微软雅黑"/>
          <w:spacing w:val="13"/>
          <w:sz w:val="31"/>
          <w:szCs w:val="31"/>
        </w:rPr>
        <w:t xml:space="preserve"> </w:t>
      </w:r>
      <w:r>
        <w:rPr>
          <w:rFonts w:ascii="微软雅黑" w:hAnsi="微软雅黑" w:eastAsia="微软雅黑" w:cs="微软雅黑"/>
          <w:spacing w:val="9"/>
          <w:sz w:val="31"/>
          <w:szCs w:val="31"/>
        </w:rPr>
        <w:t>单位的监督检查，</w:t>
      </w:r>
      <w:r>
        <w:rPr>
          <w:rFonts w:ascii="微软雅黑" w:hAnsi="微软雅黑" w:eastAsia="微软雅黑" w:cs="微软雅黑"/>
          <w:spacing w:val="-43"/>
          <w:sz w:val="31"/>
          <w:szCs w:val="31"/>
        </w:rPr>
        <w:t xml:space="preserve"> </w:t>
      </w:r>
      <w:r>
        <w:rPr>
          <w:rFonts w:ascii="微软雅黑" w:hAnsi="微软雅黑" w:eastAsia="微软雅黑" w:cs="微软雅黑"/>
          <w:spacing w:val="9"/>
          <w:sz w:val="31"/>
          <w:szCs w:val="31"/>
        </w:rPr>
        <w:t>发现其不再具备安全生产条件的，</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应当暂扣</w:t>
      </w:r>
    </w:p>
    <w:p w14:paraId="6C8B7AF2">
      <w:pPr>
        <w:spacing w:before="108" w:line="204" w:lineRule="auto"/>
        <w:ind w:left="8"/>
        <w:rPr>
          <w:rFonts w:ascii="微软雅黑" w:hAnsi="微软雅黑" w:eastAsia="微软雅黑" w:cs="微软雅黑"/>
          <w:sz w:val="31"/>
          <w:szCs w:val="31"/>
        </w:rPr>
      </w:pPr>
      <w:r>
        <w:rPr>
          <w:rFonts w:ascii="微软雅黑" w:hAnsi="微软雅黑" w:eastAsia="微软雅黑" w:cs="微软雅黑"/>
          <w:spacing w:val="5"/>
          <w:sz w:val="31"/>
          <w:szCs w:val="31"/>
        </w:rPr>
        <w:t>或者吊销其安全生产许可证。</w:t>
      </w:r>
    </w:p>
    <w:p w14:paraId="505360B9">
      <w:pPr>
        <w:spacing w:before="105" w:line="229" w:lineRule="auto"/>
        <w:ind w:left="19" w:firstLine="63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事故发生单位对事故发生负有责任的， 由应急管理部门依</w:t>
      </w:r>
      <w:r>
        <w:rPr>
          <w:rFonts w:ascii="微软雅黑" w:hAnsi="微软雅黑" w:eastAsia="微软雅黑" w:cs="微软雅黑"/>
          <w:spacing w:val="15"/>
          <w:sz w:val="31"/>
          <w:szCs w:val="31"/>
        </w:rPr>
        <w:t xml:space="preserve"> </w:t>
      </w:r>
      <w:r>
        <w:rPr>
          <w:rFonts w:ascii="微软雅黑" w:hAnsi="微软雅黑" w:eastAsia="微软雅黑" w:cs="微软雅黑"/>
          <w:spacing w:val="6"/>
          <w:sz w:val="31"/>
          <w:szCs w:val="31"/>
        </w:rPr>
        <w:t>法暂扣或者吊销其与安全生产有关的许可证。</w:t>
      </w:r>
    </w:p>
    <w:p w14:paraId="7EBA6C94">
      <w:pPr>
        <w:spacing w:before="107" w:line="228" w:lineRule="auto"/>
        <w:ind w:left="6" w:firstLine="644"/>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承担安全评价、检测、检验工作的技术服务机构出具虚假</w:t>
      </w:r>
      <w:r>
        <w:rPr>
          <w:rFonts w:ascii="微软雅黑" w:hAnsi="微软雅黑" w:eastAsia="微软雅黑" w:cs="微软雅黑"/>
          <w:spacing w:val="18"/>
          <w:sz w:val="31"/>
          <w:szCs w:val="31"/>
        </w:rPr>
        <w:t xml:space="preserve"> </w:t>
      </w:r>
      <w:r>
        <w:rPr>
          <w:rFonts w:ascii="微软雅黑" w:hAnsi="微软雅黑" w:eastAsia="微软雅黑" w:cs="微软雅黑"/>
          <w:spacing w:val="11"/>
          <w:sz w:val="31"/>
          <w:szCs w:val="31"/>
        </w:rPr>
        <w:t>证明的，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应急管理部门应当依法暂扣或者吊销其相应资质及其</w:t>
      </w:r>
    </w:p>
    <w:p w14:paraId="19F3F24F">
      <w:pPr>
        <w:spacing w:before="111" w:line="203" w:lineRule="auto"/>
        <w:ind w:left="9"/>
        <w:rPr>
          <w:rFonts w:ascii="微软雅黑" w:hAnsi="微软雅黑" w:eastAsia="微软雅黑" w:cs="微软雅黑"/>
          <w:sz w:val="31"/>
          <w:szCs w:val="31"/>
        </w:rPr>
      </w:pPr>
      <w:r>
        <w:rPr>
          <w:rFonts w:ascii="微软雅黑" w:hAnsi="微软雅黑" w:eastAsia="微软雅黑" w:cs="微软雅黑"/>
          <w:spacing w:val="4"/>
          <w:sz w:val="31"/>
          <w:szCs w:val="31"/>
        </w:rPr>
        <w:t>相关人员的执业资格。</w:t>
      </w:r>
    </w:p>
    <w:p w14:paraId="5ABAB5CE">
      <w:pPr>
        <w:pStyle w:val="2"/>
        <w:spacing w:line="265" w:lineRule="auto"/>
      </w:pPr>
    </w:p>
    <w:p w14:paraId="3F0A27A8">
      <w:pPr>
        <w:pStyle w:val="2"/>
        <w:spacing w:line="266" w:lineRule="auto"/>
      </w:pPr>
    </w:p>
    <w:p w14:paraId="61612118">
      <w:pPr>
        <w:spacing w:before="134" w:line="203" w:lineRule="auto"/>
        <w:ind w:left="6"/>
        <w:outlineLvl w:val="0"/>
        <w:rPr>
          <w:rFonts w:ascii="微软雅黑" w:hAnsi="微软雅黑" w:eastAsia="微软雅黑" w:cs="微软雅黑"/>
          <w:sz w:val="31"/>
          <w:szCs w:val="31"/>
        </w:rPr>
      </w:pPr>
      <w:bookmarkStart w:id="63" w:name="bookmark39"/>
      <w:bookmarkEnd w:id="63"/>
      <w:r>
        <w:rPr>
          <w:rFonts w:ascii="宋体" w:hAnsi="宋体" w:eastAsia="宋体" w:cs="宋体"/>
          <w:b/>
          <w:bCs/>
          <w:spacing w:val="4"/>
          <w:sz w:val="31"/>
          <w:szCs w:val="31"/>
        </w:rPr>
        <w:t>7.5</w:t>
      </w:r>
      <w:r>
        <w:rPr>
          <w:rFonts w:ascii="宋体" w:hAnsi="宋体" w:eastAsia="宋体" w:cs="宋体"/>
          <w:spacing w:val="26"/>
          <w:sz w:val="31"/>
          <w:szCs w:val="31"/>
        </w:rPr>
        <w:t xml:space="preserve">  </w:t>
      </w:r>
      <w:r>
        <w:rPr>
          <w:rFonts w:ascii="微软雅黑" w:hAnsi="微软雅黑" w:eastAsia="微软雅黑" w:cs="微软雅黑"/>
          <w:b/>
          <w:bCs/>
          <w:spacing w:val="4"/>
          <w:sz w:val="31"/>
          <w:szCs w:val="31"/>
        </w:rPr>
        <w:t>实施行政许可的期限</w:t>
      </w:r>
    </w:p>
    <w:p w14:paraId="07D2A3A6">
      <w:pPr>
        <w:spacing w:before="109" w:line="253" w:lineRule="auto"/>
        <w:ind w:left="6" w:firstLine="649"/>
        <w:rPr>
          <w:rFonts w:ascii="微软雅黑" w:hAnsi="微软雅黑" w:eastAsia="微软雅黑" w:cs="微软雅黑"/>
          <w:sz w:val="31"/>
          <w:szCs w:val="31"/>
        </w:rPr>
      </w:pPr>
      <w:r>
        <w:rPr>
          <w:rFonts w:ascii="微软雅黑" w:hAnsi="微软雅黑" w:eastAsia="微软雅黑" w:cs="微软雅黑"/>
          <w:spacing w:val="9"/>
          <w:sz w:val="31"/>
          <w:szCs w:val="31"/>
        </w:rPr>
        <w:t>应急管理部门作出行政许可决定，</w:t>
      </w:r>
      <w:r>
        <w:rPr>
          <w:rFonts w:ascii="微软雅黑" w:hAnsi="微软雅黑" w:eastAsia="微软雅黑" w:cs="微软雅黑"/>
          <w:spacing w:val="-38"/>
          <w:sz w:val="31"/>
          <w:szCs w:val="31"/>
        </w:rPr>
        <w:t xml:space="preserve"> </w:t>
      </w:r>
      <w:r>
        <w:rPr>
          <w:rFonts w:ascii="微软雅黑" w:hAnsi="微软雅黑" w:eastAsia="微软雅黑" w:cs="微软雅黑"/>
          <w:spacing w:val="9"/>
          <w:sz w:val="31"/>
          <w:szCs w:val="31"/>
        </w:rPr>
        <w:t>依法需要听证、招标、</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拍卖、检验、检测、检疫、鉴定和专家评审的，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所需时间不计</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算在相关行政许可的法定期限内。应急管理</w:t>
      </w:r>
      <w:r>
        <w:rPr>
          <w:rFonts w:ascii="微软雅黑" w:hAnsi="微软雅黑" w:eastAsia="微软雅黑" w:cs="微软雅黑"/>
          <w:spacing w:val="12"/>
          <w:sz w:val="31"/>
          <w:szCs w:val="31"/>
        </w:rPr>
        <w:t>部门应当将所需时</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间书面告知申请人。</w:t>
      </w:r>
    </w:p>
    <w:p w14:paraId="4264F8C5">
      <w:pPr>
        <w:spacing w:line="203" w:lineRule="auto"/>
        <w:ind w:left="662"/>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实施行政许可的期限以工作日计算，不含法定节假日。</w:t>
      </w:r>
    </w:p>
    <w:p w14:paraId="138106DC">
      <w:pPr>
        <w:spacing w:line="203" w:lineRule="auto"/>
        <w:rPr>
          <w:rFonts w:ascii="微软雅黑" w:hAnsi="微软雅黑" w:eastAsia="微软雅黑" w:cs="微软雅黑"/>
          <w:sz w:val="31"/>
          <w:szCs w:val="31"/>
        </w:rPr>
        <w:sectPr>
          <w:footerReference r:id="rId50" w:type="default"/>
          <w:pgSz w:w="11906" w:h="16838"/>
          <w:pgMar w:top="1431" w:right="1584" w:bottom="1228" w:left="1600" w:header="0" w:footer="993" w:gutter="0"/>
          <w:cols w:space="720" w:num="1"/>
        </w:sectPr>
      </w:pPr>
    </w:p>
    <w:p w14:paraId="1B6E80D2">
      <w:pPr>
        <w:pStyle w:val="2"/>
        <w:spacing w:line="306" w:lineRule="auto"/>
      </w:pPr>
    </w:p>
    <w:p w14:paraId="49A5C99A">
      <w:pPr>
        <w:spacing w:before="133" w:line="203" w:lineRule="auto"/>
        <w:rPr>
          <w:rFonts w:ascii="微软雅黑" w:hAnsi="微软雅黑" w:eastAsia="微软雅黑" w:cs="微软雅黑"/>
          <w:sz w:val="31"/>
          <w:szCs w:val="31"/>
        </w:rPr>
      </w:pPr>
      <w:bookmarkStart w:id="64" w:name="bookmark211"/>
      <w:bookmarkEnd w:id="64"/>
      <w:r>
        <w:rPr>
          <w:rFonts w:ascii="微软雅黑" w:hAnsi="微软雅黑" w:eastAsia="微软雅黑" w:cs="微软雅黑"/>
          <w:b/>
          <w:bCs/>
          <w:spacing w:val="9"/>
          <w:sz w:val="31"/>
          <w:szCs w:val="31"/>
        </w:rPr>
        <w:t>有关法律、行政法规、部门规章及文件：</w:t>
      </w:r>
    </w:p>
    <w:p w14:paraId="6A32285F">
      <w:pPr>
        <w:spacing w:before="111" w:line="204" w:lineRule="auto"/>
        <w:ind w:left="595"/>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《中华人民共和国行政许可法》</w:t>
      </w:r>
    </w:p>
    <w:p w14:paraId="37A5330D">
      <w:pPr>
        <w:spacing w:before="108" w:line="203" w:lineRule="auto"/>
        <w:ind w:left="595"/>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《中华人民共和国行政处罚法》</w:t>
      </w:r>
    </w:p>
    <w:p w14:paraId="6C386F3B">
      <w:pPr>
        <w:spacing w:line="203" w:lineRule="auto"/>
        <w:rPr>
          <w:rFonts w:ascii="微软雅黑" w:hAnsi="微软雅黑" w:eastAsia="微软雅黑" w:cs="微软雅黑"/>
          <w:sz w:val="31"/>
          <w:szCs w:val="31"/>
        </w:rPr>
        <w:sectPr>
          <w:footerReference r:id="rId51" w:type="default"/>
          <w:pgSz w:w="11906" w:h="16838"/>
          <w:pgMar w:top="1431" w:right="1785" w:bottom="1228" w:left="1611" w:header="0" w:footer="993" w:gutter="0"/>
          <w:cols w:space="720" w:num="1"/>
        </w:sectPr>
      </w:pPr>
    </w:p>
    <w:p w14:paraId="405CA8D3">
      <w:pPr>
        <w:pStyle w:val="2"/>
        <w:spacing w:line="246" w:lineRule="auto"/>
      </w:pPr>
    </w:p>
    <w:p w14:paraId="4F5BCFC8">
      <w:pPr>
        <w:pStyle w:val="2"/>
        <w:spacing w:line="246" w:lineRule="auto"/>
      </w:pPr>
    </w:p>
    <w:p w14:paraId="34950367">
      <w:pPr>
        <w:pStyle w:val="2"/>
        <w:spacing w:line="246" w:lineRule="auto"/>
      </w:pPr>
    </w:p>
    <w:p w14:paraId="2233EB35">
      <w:pPr>
        <w:pStyle w:val="2"/>
        <w:spacing w:line="246" w:lineRule="auto"/>
      </w:pPr>
    </w:p>
    <w:p w14:paraId="721E72EF">
      <w:pPr>
        <w:pStyle w:val="2"/>
        <w:spacing w:line="246" w:lineRule="auto"/>
      </w:pPr>
    </w:p>
    <w:p w14:paraId="507EA849">
      <w:pPr>
        <w:pStyle w:val="2"/>
        <w:spacing w:line="247" w:lineRule="auto"/>
      </w:pPr>
    </w:p>
    <w:p w14:paraId="7AEC3CB1">
      <w:pPr>
        <w:pStyle w:val="2"/>
        <w:spacing w:line="247" w:lineRule="auto"/>
      </w:pPr>
    </w:p>
    <w:p w14:paraId="100F1826">
      <w:pPr>
        <w:pStyle w:val="2"/>
        <w:spacing w:line="247" w:lineRule="auto"/>
      </w:pPr>
    </w:p>
    <w:p w14:paraId="2AF3FE91">
      <w:pPr>
        <w:pStyle w:val="2"/>
        <w:spacing w:line="247" w:lineRule="auto"/>
      </w:pPr>
    </w:p>
    <w:p w14:paraId="4CA3F2B5">
      <w:pPr>
        <w:pStyle w:val="2"/>
        <w:spacing w:line="247" w:lineRule="auto"/>
      </w:pPr>
    </w:p>
    <w:p w14:paraId="1EFD7745">
      <w:pPr>
        <w:pStyle w:val="2"/>
        <w:spacing w:line="247" w:lineRule="auto"/>
      </w:pPr>
    </w:p>
    <w:p w14:paraId="6E96F42F">
      <w:pPr>
        <w:pStyle w:val="2"/>
        <w:spacing w:line="247" w:lineRule="auto"/>
      </w:pPr>
    </w:p>
    <w:p w14:paraId="7C00433E">
      <w:pPr>
        <w:pStyle w:val="2"/>
        <w:spacing w:line="247" w:lineRule="auto"/>
      </w:pPr>
    </w:p>
    <w:p w14:paraId="1C6103FB">
      <w:pPr>
        <w:pStyle w:val="2"/>
        <w:spacing w:line="247" w:lineRule="auto"/>
      </w:pPr>
    </w:p>
    <w:p w14:paraId="40B984A5">
      <w:pPr>
        <w:pStyle w:val="2"/>
        <w:spacing w:line="247" w:lineRule="auto"/>
      </w:pPr>
    </w:p>
    <w:p w14:paraId="1FFBF74A">
      <w:pPr>
        <w:pStyle w:val="2"/>
        <w:spacing w:line="247" w:lineRule="auto"/>
      </w:pPr>
    </w:p>
    <w:p w14:paraId="63D339CA">
      <w:pPr>
        <w:pStyle w:val="2"/>
        <w:spacing w:line="247" w:lineRule="auto"/>
      </w:pPr>
    </w:p>
    <w:p w14:paraId="3AFE483C">
      <w:pPr>
        <w:pStyle w:val="2"/>
        <w:spacing w:line="247" w:lineRule="auto"/>
      </w:pPr>
    </w:p>
    <w:p w14:paraId="771D9EC2">
      <w:pPr>
        <w:pStyle w:val="2"/>
        <w:spacing w:line="247" w:lineRule="auto"/>
      </w:pPr>
    </w:p>
    <w:p w14:paraId="5FFF69E3">
      <w:pPr>
        <w:pStyle w:val="2"/>
        <w:spacing w:line="247" w:lineRule="auto"/>
      </w:pPr>
    </w:p>
    <w:p w14:paraId="0D75A1BA">
      <w:pPr>
        <w:pStyle w:val="2"/>
        <w:spacing w:line="247" w:lineRule="auto"/>
      </w:pPr>
    </w:p>
    <w:p w14:paraId="1C921E06">
      <w:pPr>
        <w:spacing w:before="166" w:line="206" w:lineRule="auto"/>
        <w:ind w:left="1316"/>
        <w:rPr>
          <w:rFonts w:ascii="FZXiaoBiaoSong-B05S" w:hAnsi="FZXiaoBiaoSong-B05S" w:eastAsia="FZXiaoBiaoSong-B05S" w:cs="FZXiaoBiaoSong-B05S"/>
          <w:sz w:val="43"/>
          <w:szCs w:val="43"/>
        </w:rPr>
      </w:pPr>
      <w:bookmarkStart w:id="65" w:name="bookmark212"/>
      <w:bookmarkEnd w:id="65"/>
      <w:r>
        <w:rPr>
          <w:rFonts w:ascii="FZXiaoBiaoSong-B05S" w:hAnsi="FZXiaoBiaoSong-B05S" w:eastAsia="FZXiaoBiaoSong-B05S" w:cs="FZXiaoBiaoSong-B05S"/>
          <w:spacing w:val="7"/>
          <w:sz w:val="43"/>
          <w:szCs w:val="43"/>
        </w:rPr>
        <w:t>第四编    现场（非现场）检查</w:t>
      </w:r>
    </w:p>
    <w:p w14:paraId="4B62EF8B">
      <w:pPr>
        <w:spacing w:line="206" w:lineRule="auto"/>
        <w:rPr>
          <w:rFonts w:ascii="FZXiaoBiaoSong-B05S" w:hAnsi="FZXiaoBiaoSong-B05S" w:eastAsia="FZXiaoBiaoSong-B05S" w:cs="FZXiaoBiaoSong-B05S"/>
          <w:sz w:val="43"/>
          <w:szCs w:val="43"/>
        </w:rPr>
        <w:sectPr>
          <w:footerReference r:id="rId52" w:type="default"/>
          <w:pgSz w:w="11906" w:h="16838"/>
          <w:pgMar w:top="1431" w:right="1785" w:bottom="400" w:left="1785" w:header="0" w:footer="0" w:gutter="0"/>
          <w:cols w:space="720" w:num="1"/>
        </w:sectPr>
      </w:pPr>
    </w:p>
    <w:p w14:paraId="0370F336">
      <w:pPr>
        <w:pStyle w:val="2"/>
        <w:spacing w:line="274" w:lineRule="auto"/>
      </w:pPr>
    </w:p>
    <w:p w14:paraId="646E11D5">
      <w:pPr>
        <w:pStyle w:val="2"/>
        <w:spacing w:line="274" w:lineRule="auto"/>
      </w:pPr>
    </w:p>
    <w:p w14:paraId="32525F62">
      <w:pPr>
        <w:pStyle w:val="2"/>
        <w:spacing w:line="274" w:lineRule="auto"/>
      </w:pPr>
    </w:p>
    <w:p w14:paraId="48666390">
      <w:pPr>
        <w:spacing w:before="135" w:line="236" w:lineRule="auto"/>
        <w:ind w:left="2739"/>
        <w:outlineLvl w:val="0"/>
        <w:rPr>
          <w:rFonts w:ascii="FZXiaoBiaoSong-B05S" w:hAnsi="FZXiaoBiaoSong-B05S" w:eastAsia="FZXiaoBiaoSong-B05S" w:cs="FZXiaoBiaoSong-B05S"/>
          <w:sz w:val="35"/>
          <w:szCs w:val="35"/>
        </w:rPr>
      </w:pPr>
      <w:bookmarkStart w:id="66" w:name="bookmark213"/>
      <w:bookmarkEnd w:id="66"/>
      <w:bookmarkStart w:id="67" w:name="bookmark40"/>
      <w:bookmarkEnd w:id="67"/>
      <w:r>
        <w:rPr>
          <w:rFonts w:ascii="FZXiaoBiaoSong-B05S" w:hAnsi="FZXiaoBiaoSong-B05S" w:eastAsia="FZXiaoBiaoSong-B05S" w:cs="FZXiaoBiaoSong-B05S"/>
          <w:spacing w:val="6"/>
          <w:sz w:val="35"/>
          <w:szCs w:val="35"/>
        </w:rPr>
        <w:t>第八章    检查前准备</w:t>
      </w:r>
    </w:p>
    <w:p w14:paraId="3F73DBB8">
      <w:pPr>
        <w:spacing w:before="306" w:line="203" w:lineRule="auto"/>
        <w:outlineLvl w:val="0"/>
        <w:rPr>
          <w:rFonts w:ascii="微软雅黑" w:hAnsi="微软雅黑" w:eastAsia="微软雅黑" w:cs="微软雅黑"/>
          <w:sz w:val="31"/>
          <w:szCs w:val="31"/>
        </w:rPr>
      </w:pPr>
      <w:bookmarkStart w:id="68" w:name="bookmark41"/>
      <w:bookmarkEnd w:id="68"/>
      <w:r>
        <w:rPr>
          <w:rFonts w:ascii="宋体" w:hAnsi="宋体" w:eastAsia="宋体" w:cs="宋体"/>
          <w:b/>
          <w:bCs/>
          <w:spacing w:val="-1"/>
          <w:sz w:val="31"/>
          <w:szCs w:val="31"/>
        </w:rPr>
        <w:t>8.1</w:t>
      </w:r>
      <w:r>
        <w:rPr>
          <w:rFonts w:ascii="宋体" w:hAnsi="宋体" w:eastAsia="宋体" w:cs="宋体"/>
          <w:spacing w:val="40"/>
          <w:sz w:val="31"/>
          <w:szCs w:val="31"/>
        </w:rPr>
        <w:t xml:space="preserve">  </w:t>
      </w:r>
      <w:r>
        <w:rPr>
          <w:rFonts w:ascii="微软雅黑" w:hAnsi="微软雅黑" w:eastAsia="微软雅黑" w:cs="微软雅黑"/>
          <w:b/>
          <w:bCs/>
          <w:spacing w:val="-1"/>
          <w:sz w:val="31"/>
          <w:szCs w:val="31"/>
        </w:rPr>
        <w:t>了解相关情况</w:t>
      </w:r>
    </w:p>
    <w:p w14:paraId="2E097518">
      <w:pPr>
        <w:spacing w:before="109" w:line="228" w:lineRule="auto"/>
        <w:ind w:left="22" w:right="96" w:firstLine="643"/>
        <w:outlineLvl w:val="0"/>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对初次进行监督检查的生产经营单位，应当了解生产经</w:t>
      </w:r>
      <w:r>
        <w:rPr>
          <w:rFonts w:ascii="微软雅黑" w:hAnsi="微软雅黑" w:eastAsia="微软雅黑" w:cs="微软雅黑"/>
          <w:spacing w:val="10"/>
          <w:sz w:val="31"/>
          <w:szCs w:val="31"/>
        </w:rPr>
        <w:t xml:space="preserve"> </w:t>
      </w:r>
      <w:r>
        <w:rPr>
          <w:rFonts w:ascii="微软雅黑" w:hAnsi="微软雅黑" w:eastAsia="微软雅黑" w:cs="微软雅黑"/>
          <w:spacing w:val="12"/>
          <w:sz w:val="31"/>
          <w:szCs w:val="31"/>
        </w:rPr>
        <w:t>营单位的地理位置、生产经营规模、行业性质及相关人员的联</w:t>
      </w:r>
    </w:p>
    <w:p w14:paraId="67B6B65B">
      <w:pPr>
        <w:spacing w:before="109" w:line="253" w:lineRule="auto"/>
        <w:ind w:left="9" w:right="131" w:firstLine="18"/>
        <w:rPr>
          <w:rFonts w:ascii="微软雅黑" w:hAnsi="微软雅黑" w:eastAsia="微软雅黑" w:cs="微软雅黑"/>
          <w:sz w:val="31"/>
          <w:szCs w:val="31"/>
        </w:rPr>
      </w:pPr>
      <w:r>
        <w:rPr>
          <w:rFonts w:ascii="微软雅黑" w:hAnsi="微软雅黑" w:eastAsia="微软雅黑" w:cs="微软雅黑"/>
          <w:spacing w:val="9"/>
          <w:sz w:val="31"/>
          <w:szCs w:val="31"/>
        </w:rPr>
        <w:t>系方式等情况，</w:t>
      </w:r>
      <w:r>
        <w:rPr>
          <w:rFonts w:ascii="微软雅黑" w:hAnsi="微软雅黑" w:eastAsia="微软雅黑" w:cs="微软雅黑"/>
          <w:spacing w:val="-49"/>
          <w:sz w:val="31"/>
          <w:szCs w:val="31"/>
        </w:rPr>
        <w:t xml:space="preserve"> </w:t>
      </w:r>
      <w:r>
        <w:rPr>
          <w:rFonts w:ascii="微软雅黑" w:hAnsi="微软雅黑" w:eastAsia="微软雅黑" w:cs="微软雅黑"/>
          <w:spacing w:val="9"/>
          <w:sz w:val="31"/>
          <w:szCs w:val="31"/>
        </w:rPr>
        <w:t>准备和熟悉相关的法律、法规、规章、标准和</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规范性文件等。</w:t>
      </w:r>
    </w:p>
    <w:p w14:paraId="1AF42574">
      <w:pPr>
        <w:spacing w:before="3" w:line="227" w:lineRule="auto"/>
        <w:ind w:left="34" w:right="97" w:firstLine="610"/>
        <w:outlineLvl w:val="0"/>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对再次检查的生产经营单位，应当事先查阅上一次检查</w:t>
      </w:r>
      <w:r>
        <w:rPr>
          <w:rFonts w:ascii="微软雅黑" w:hAnsi="微软雅黑" w:eastAsia="微软雅黑" w:cs="微软雅黑"/>
          <w:spacing w:val="2"/>
          <w:sz w:val="31"/>
          <w:szCs w:val="31"/>
        </w:rPr>
        <w:t xml:space="preserve"> </w:t>
      </w:r>
      <w:r>
        <w:rPr>
          <w:rFonts w:ascii="微软雅黑" w:hAnsi="微软雅黑" w:eastAsia="微软雅黑" w:cs="微软雅黑"/>
          <w:spacing w:val="10"/>
          <w:sz w:val="31"/>
          <w:szCs w:val="31"/>
        </w:rPr>
        <w:t>时的档案资料，</w:t>
      </w:r>
      <w:r>
        <w:rPr>
          <w:rFonts w:ascii="微软雅黑" w:hAnsi="微软雅黑" w:eastAsia="微软雅黑" w:cs="微软雅黑"/>
          <w:spacing w:val="-48"/>
          <w:sz w:val="31"/>
          <w:szCs w:val="31"/>
        </w:rPr>
        <w:t xml:space="preserve"> </w:t>
      </w:r>
      <w:r>
        <w:rPr>
          <w:rFonts w:ascii="微软雅黑" w:hAnsi="微软雅黑" w:eastAsia="微软雅黑" w:cs="微软雅黑"/>
          <w:spacing w:val="10"/>
          <w:sz w:val="31"/>
          <w:szCs w:val="31"/>
        </w:rPr>
        <w:t>准备和熟悉相关的法律、法规、规章、标准和</w:t>
      </w:r>
    </w:p>
    <w:p w14:paraId="36EC1640">
      <w:pPr>
        <w:spacing w:before="108" w:line="204" w:lineRule="auto"/>
        <w:ind w:left="9"/>
        <w:rPr>
          <w:rFonts w:ascii="微软雅黑" w:hAnsi="微软雅黑" w:eastAsia="微软雅黑" w:cs="微软雅黑"/>
          <w:sz w:val="31"/>
          <w:szCs w:val="31"/>
        </w:rPr>
      </w:pPr>
      <w:r>
        <w:rPr>
          <w:rFonts w:ascii="微软雅黑" w:hAnsi="微软雅黑" w:eastAsia="微软雅黑" w:cs="微软雅黑"/>
          <w:spacing w:val="2"/>
          <w:sz w:val="31"/>
          <w:szCs w:val="31"/>
        </w:rPr>
        <w:t>规范性文件等。</w:t>
      </w:r>
    </w:p>
    <w:p w14:paraId="05EF6E8A">
      <w:pPr>
        <w:spacing w:before="109" w:line="228" w:lineRule="auto"/>
        <w:ind w:left="6" w:firstLine="641"/>
        <w:outlineLvl w:val="0"/>
        <w:rPr>
          <w:rFonts w:ascii="微软雅黑" w:hAnsi="微软雅黑" w:eastAsia="微软雅黑" w:cs="微软雅黑"/>
          <w:sz w:val="31"/>
          <w:szCs w:val="31"/>
        </w:rPr>
      </w:pPr>
      <w:r>
        <w:rPr>
          <w:rFonts w:ascii="宋体" w:hAnsi="宋体" w:eastAsia="宋体" w:cs="宋体"/>
          <w:spacing w:val="18"/>
          <w:sz w:val="31"/>
          <w:szCs w:val="31"/>
        </w:rPr>
        <w:t xml:space="preserve">3. </w:t>
      </w:r>
      <w:r>
        <w:rPr>
          <w:rFonts w:ascii="微软雅黑" w:hAnsi="微软雅黑" w:eastAsia="微软雅黑" w:cs="微软雅黑"/>
          <w:spacing w:val="18"/>
          <w:sz w:val="31"/>
          <w:szCs w:val="31"/>
        </w:rPr>
        <w:t>对责令限期改正违法行为或者限期排除事故隐患的生</w:t>
      </w:r>
      <w:r>
        <w:rPr>
          <w:rFonts w:ascii="微软雅黑" w:hAnsi="微软雅黑" w:eastAsia="微软雅黑" w:cs="微软雅黑"/>
          <w:spacing w:val="4"/>
          <w:sz w:val="31"/>
          <w:szCs w:val="31"/>
        </w:rPr>
        <w:t xml:space="preserve">  产经营单位，生产经营单位提出复查申请或者整改期限届满的，</w:t>
      </w:r>
    </w:p>
    <w:p w14:paraId="6C59FBD4">
      <w:pPr>
        <w:spacing w:before="108" w:line="263" w:lineRule="auto"/>
        <w:ind w:left="15" w:right="100" w:hanging="3"/>
        <w:rPr>
          <w:rFonts w:ascii="微软雅黑" w:hAnsi="微软雅黑" w:eastAsia="微软雅黑" w:cs="微软雅黑"/>
          <w:sz w:val="31"/>
          <w:szCs w:val="31"/>
        </w:rPr>
      </w:pPr>
      <w:r>
        <w:rPr>
          <w:rFonts w:ascii="微软雅黑" w:hAnsi="微软雅黑" w:eastAsia="微软雅黑" w:cs="微软雅黑"/>
          <w:spacing w:val="3"/>
          <w:sz w:val="31"/>
          <w:szCs w:val="31"/>
        </w:rPr>
        <w:t xml:space="preserve">应急管理部门应当自收到申请或者期限届满之日起 </w:t>
      </w:r>
      <w:r>
        <w:rPr>
          <w:rFonts w:ascii="宋体" w:hAnsi="宋体" w:eastAsia="宋体" w:cs="宋体"/>
          <w:spacing w:val="3"/>
          <w:sz w:val="31"/>
          <w:szCs w:val="31"/>
        </w:rPr>
        <w:t xml:space="preserve">10 </w:t>
      </w:r>
      <w:r>
        <w:rPr>
          <w:rFonts w:ascii="微软雅黑" w:hAnsi="微软雅黑" w:eastAsia="微软雅黑" w:cs="微软雅黑"/>
          <w:spacing w:val="2"/>
          <w:sz w:val="31"/>
          <w:szCs w:val="31"/>
        </w:rPr>
        <w:t>日内进行</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复查。</w:t>
      </w:r>
    </w:p>
    <w:p w14:paraId="675DFE0A">
      <w:pPr>
        <w:pStyle w:val="2"/>
        <w:spacing w:line="378" w:lineRule="auto"/>
      </w:pPr>
    </w:p>
    <w:p w14:paraId="1298DD56">
      <w:pPr>
        <w:spacing w:before="134" w:line="204" w:lineRule="auto"/>
        <w:outlineLvl w:val="0"/>
        <w:rPr>
          <w:rFonts w:ascii="微软雅黑" w:hAnsi="微软雅黑" w:eastAsia="微软雅黑" w:cs="微软雅黑"/>
          <w:sz w:val="31"/>
          <w:szCs w:val="31"/>
        </w:rPr>
      </w:pPr>
      <w:bookmarkStart w:id="69" w:name="bookmark42"/>
      <w:bookmarkEnd w:id="69"/>
      <w:r>
        <w:rPr>
          <w:rFonts w:ascii="宋体" w:hAnsi="宋体" w:eastAsia="宋体" w:cs="宋体"/>
          <w:b/>
          <w:bCs/>
          <w:spacing w:val="4"/>
          <w:sz w:val="31"/>
          <w:szCs w:val="31"/>
        </w:rPr>
        <w:t>8.2</w:t>
      </w:r>
      <w:r>
        <w:rPr>
          <w:rFonts w:ascii="宋体" w:hAnsi="宋体" w:eastAsia="宋体" w:cs="宋体"/>
          <w:spacing w:val="18"/>
          <w:sz w:val="31"/>
          <w:szCs w:val="31"/>
        </w:rPr>
        <w:t xml:space="preserve">  </w:t>
      </w:r>
      <w:r>
        <w:rPr>
          <w:rFonts w:ascii="微软雅黑" w:hAnsi="微软雅黑" w:eastAsia="微软雅黑" w:cs="微软雅黑"/>
          <w:b/>
          <w:bCs/>
          <w:spacing w:val="4"/>
          <w:sz w:val="31"/>
          <w:szCs w:val="31"/>
        </w:rPr>
        <w:t>编制检查方案</w:t>
      </w:r>
    </w:p>
    <w:p w14:paraId="6AC12CC3">
      <w:pPr>
        <w:spacing w:before="106" w:line="253" w:lineRule="auto"/>
        <w:ind w:left="7" w:right="96" w:firstLine="658"/>
        <w:rPr>
          <w:rFonts w:ascii="微软雅黑" w:hAnsi="微软雅黑" w:eastAsia="微软雅黑" w:cs="微软雅黑"/>
          <w:sz w:val="31"/>
          <w:szCs w:val="31"/>
        </w:rPr>
      </w:pPr>
      <w:r>
        <w:rPr>
          <w:rFonts w:ascii="宋体" w:hAnsi="宋体" w:eastAsia="宋体" w:cs="宋体"/>
          <w:spacing w:val="4"/>
          <w:sz w:val="31"/>
          <w:szCs w:val="31"/>
        </w:rPr>
        <w:t xml:space="preserve">1. </w:t>
      </w:r>
      <w:r>
        <w:rPr>
          <w:rFonts w:ascii="微软雅黑" w:hAnsi="微软雅黑" w:eastAsia="微软雅黑" w:cs="微软雅黑"/>
          <w:spacing w:val="4"/>
          <w:sz w:val="31"/>
          <w:szCs w:val="31"/>
        </w:rPr>
        <w:t>编制主体</w:t>
      </w:r>
      <w:r>
        <w:rPr>
          <w:rFonts w:ascii="微软雅黑" w:hAnsi="微软雅黑" w:eastAsia="微软雅黑" w:cs="微软雅黑"/>
          <w:spacing w:val="-55"/>
          <w:sz w:val="31"/>
          <w:szCs w:val="31"/>
        </w:rPr>
        <w:t xml:space="preserve"> </w:t>
      </w:r>
      <w:r>
        <w:rPr>
          <w:rFonts w:ascii="微软雅黑" w:hAnsi="微软雅黑" w:eastAsia="微软雅黑" w:cs="微软雅黑"/>
          <w:spacing w:val="4"/>
          <w:sz w:val="31"/>
          <w:szCs w:val="31"/>
        </w:rPr>
        <w:t>。对生产经营单位开展行政执法检查前，检查</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人员应当依照相关要求，</w:t>
      </w:r>
      <w:r>
        <w:rPr>
          <w:rFonts w:ascii="微软雅黑" w:hAnsi="微软雅黑" w:eastAsia="微软雅黑" w:cs="微软雅黑"/>
          <w:spacing w:val="-27"/>
          <w:sz w:val="31"/>
          <w:szCs w:val="31"/>
        </w:rPr>
        <w:t xml:space="preserve"> </w:t>
      </w:r>
      <w:r>
        <w:rPr>
          <w:rFonts w:ascii="微软雅黑" w:hAnsi="微软雅黑" w:eastAsia="微软雅黑" w:cs="微软雅黑"/>
          <w:spacing w:val="9"/>
          <w:sz w:val="31"/>
          <w:szCs w:val="31"/>
        </w:rPr>
        <w:t>综合分析被检查单位生产经营性质、</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重点场所部位、重点工艺环节、重点设施设备等因素，</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有针对</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性地制定《现场（ 非现场</w:t>
      </w:r>
      <w:r>
        <w:rPr>
          <w:rFonts w:ascii="微软雅黑" w:hAnsi="微软雅黑" w:eastAsia="微软雅黑" w:cs="微软雅黑"/>
          <w:spacing w:val="-33"/>
          <w:sz w:val="31"/>
          <w:szCs w:val="31"/>
        </w:rPr>
        <w:t xml:space="preserve"> </w:t>
      </w:r>
      <w:r>
        <w:rPr>
          <w:rFonts w:ascii="微软雅黑" w:hAnsi="微软雅黑" w:eastAsia="微软雅黑" w:cs="微软雅黑"/>
          <w:spacing w:val="-4"/>
          <w:sz w:val="31"/>
          <w:szCs w:val="31"/>
        </w:rPr>
        <w:t>）检查方案》，并经所</w:t>
      </w:r>
      <w:r>
        <w:rPr>
          <w:rFonts w:ascii="微软雅黑" w:hAnsi="微软雅黑" w:eastAsia="微软雅黑" w:cs="微软雅黑"/>
          <w:spacing w:val="-5"/>
          <w:sz w:val="31"/>
          <w:szCs w:val="31"/>
        </w:rPr>
        <w:t>在应急管理部门</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负责人审核批准后实施。</w:t>
      </w:r>
    </w:p>
    <w:p w14:paraId="13FB6598">
      <w:pPr>
        <w:spacing w:before="3" w:line="262" w:lineRule="auto"/>
        <w:ind w:left="9" w:right="97" w:firstLine="643"/>
        <w:rPr>
          <w:rFonts w:ascii="微软雅黑" w:hAnsi="微软雅黑" w:eastAsia="微软雅黑" w:cs="微软雅黑"/>
          <w:sz w:val="31"/>
          <w:szCs w:val="31"/>
        </w:rPr>
      </w:pPr>
      <w:r>
        <w:rPr>
          <w:rFonts w:ascii="微软雅黑" w:hAnsi="微软雅黑" w:eastAsia="微软雅黑" w:cs="微软雅黑"/>
          <w:spacing w:val="12"/>
          <w:sz w:val="31"/>
          <w:szCs w:val="31"/>
        </w:rPr>
        <w:t>专项检查或者根据投诉举报、转办交办、数据监测等线索</w:t>
      </w:r>
      <w:r>
        <w:rPr>
          <w:rFonts w:ascii="微软雅黑" w:hAnsi="微软雅黑" w:eastAsia="微软雅黑" w:cs="微软雅黑"/>
          <w:spacing w:val="16"/>
          <w:sz w:val="31"/>
          <w:szCs w:val="31"/>
        </w:rPr>
        <w:t xml:space="preserve"> </w:t>
      </w:r>
      <w:r>
        <w:rPr>
          <w:rFonts w:ascii="微软雅黑" w:hAnsi="微软雅黑" w:eastAsia="微软雅黑" w:cs="微软雅黑"/>
          <w:spacing w:val="7"/>
          <w:sz w:val="31"/>
          <w:szCs w:val="31"/>
        </w:rPr>
        <w:t>开展的检查也应当按照要求履行相应的审批程序。</w:t>
      </w:r>
    </w:p>
    <w:p w14:paraId="783CDB3E">
      <w:pPr>
        <w:spacing w:line="262" w:lineRule="auto"/>
        <w:rPr>
          <w:rFonts w:ascii="微软雅黑" w:hAnsi="微软雅黑" w:eastAsia="微软雅黑" w:cs="微软雅黑"/>
          <w:sz w:val="31"/>
          <w:szCs w:val="31"/>
        </w:rPr>
        <w:sectPr>
          <w:footerReference r:id="rId53" w:type="default"/>
          <w:pgSz w:w="11906" w:h="16838"/>
          <w:pgMar w:top="1431" w:right="1488" w:bottom="1228" w:left="1600" w:header="0" w:footer="993" w:gutter="0"/>
          <w:cols w:space="720" w:num="1"/>
        </w:sectPr>
      </w:pPr>
    </w:p>
    <w:p w14:paraId="21C7EFA7">
      <w:pPr>
        <w:pStyle w:val="2"/>
        <w:spacing w:line="308" w:lineRule="auto"/>
      </w:pPr>
    </w:p>
    <w:p w14:paraId="48EF29B2">
      <w:pPr>
        <w:spacing w:before="133" w:line="228" w:lineRule="auto"/>
        <w:ind w:left="5" w:right="126" w:firstLine="640"/>
        <w:outlineLvl w:val="0"/>
        <w:rPr>
          <w:rFonts w:ascii="微软雅黑" w:hAnsi="微软雅黑" w:eastAsia="微软雅黑" w:cs="微软雅黑"/>
          <w:sz w:val="31"/>
          <w:szCs w:val="31"/>
        </w:rPr>
      </w:pPr>
      <w:bookmarkStart w:id="70" w:name="bookmark214"/>
      <w:bookmarkEnd w:id="70"/>
      <w:r>
        <w:rPr>
          <w:rFonts w:ascii="宋体" w:hAnsi="宋体" w:eastAsia="宋体" w:cs="宋体"/>
          <w:spacing w:val="-1"/>
          <w:sz w:val="31"/>
          <w:szCs w:val="31"/>
        </w:rPr>
        <w:t xml:space="preserve">2. </w:t>
      </w:r>
      <w:r>
        <w:rPr>
          <w:rFonts w:ascii="微软雅黑" w:hAnsi="微软雅黑" w:eastAsia="微软雅黑" w:cs="微软雅黑"/>
          <w:spacing w:val="-1"/>
          <w:sz w:val="31"/>
          <w:szCs w:val="31"/>
        </w:rPr>
        <w:t>编制原则</w:t>
      </w:r>
      <w:r>
        <w:rPr>
          <w:rFonts w:ascii="微软雅黑" w:hAnsi="微软雅黑" w:eastAsia="微软雅黑" w:cs="微软雅黑"/>
          <w:spacing w:val="-50"/>
          <w:sz w:val="31"/>
          <w:szCs w:val="31"/>
        </w:rPr>
        <w:t xml:space="preserve"> </w:t>
      </w:r>
      <w:r>
        <w:rPr>
          <w:rFonts w:ascii="微软雅黑" w:hAnsi="微软雅黑" w:eastAsia="微软雅黑" w:cs="微软雅黑"/>
          <w:spacing w:val="-1"/>
          <w:sz w:val="31"/>
          <w:szCs w:val="31"/>
        </w:rPr>
        <w:t>。编制《现场（ 非现场</w:t>
      </w:r>
      <w:r>
        <w:rPr>
          <w:rFonts w:ascii="微软雅黑" w:hAnsi="微软雅黑" w:eastAsia="微软雅黑" w:cs="微软雅黑"/>
          <w:spacing w:val="-32"/>
          <w:sz w:val="31"/>
          <w:szCs w:val="31"/>
        </w:rPr>
        <w:t xml:space="preserve"> </w:t>
      </w:r>
      <w:r>
        <w:rPr>
          <w:rFonts w:ascii="微软雅黑" w:hAnsi="微软雅黑" w:eastAsia="微软雅黑" w:cs="微软雅黑"/>
          <w:spacing w:val="-1"/>
          <w:sz w:val="31"/>
          <w:szCs w:val="31"/>
        </w:rPr>
        <w:t>）检查方案》应当遵循</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依据准确、结合实际、突出重点的原则。</w:t>
      </w:r>
    </w:p>
    <w:p w14:paraId="0B73EC08">
      <w:pPr>
        <w:spacing w:before="106" w:line="228" w:lineRule="auto"/>
        <w:ind w:left="19" w:right="122" w:firstLine="628"/>
        <w:outlineLvl w:val="0"/>
        <w:rPr>
          <w:rFonts w:ascii="微软雅黑" w:hAnsi="微软雅黑" w:eastAsia="微软雅黑" w:cs="微软雅黑"/>
          <w:sz w:val="31"/>
          <w:szCs w:val="31"/>
        </w:rPr>
      </w:pPr>
      <w:r>
        <w:rPr>
          <w:rFonts w:ascii="宋体" w:hAnsi="宋体" w:eastAsia="宋体" w:cs="宋体"/>
          <w:spacing w:val="5"/>
          <w:sz w:val="31"/>
          <w:szCs w:val="31"/>
        </w:rPr>
        <w:t xml:space="preserve">3. </w:t>
      </w:r>
      <w:r>
        <w:rPr>
          <w:rFonts w:ascii="微软雅黑" w:hAnsi="微软雅黑" w:eastAsia="微软雅黑" w:cs="微软雅黑"/>
          <w:spacing w:val="5"/>
          <w:sz w:val="31"/>
          <w:szCs w:val="31"/>
        </w:rPr>
        <w:t>检查内容</w:t>
      </w:r>
      <w:r>
        <w:rPr>
          <w:rFonts w:ascii="微软雅黑" w:hAnsi="微软雅黑" w:eastAsia="微软雅黑" w:cs="微软雅黑"/>
          <w:spacing w:val="-54"/>
          <w:sz w:val="31"/>
          <w:szCs w:val="31"/>
        </w:rPr>
        <w:t xml:space="preserve"> </w:t>
      </w:r>
      <w:r>
        <w:rPr>
          <w:rFonts w:ascii="微软雅黑" w:hAnsi="微软雅黑" w:eastAsia="微软雅黑" w:cs="微软雅黑"/>
          <w:spacing w:val="5"/>
          <w:sz w:val="31"/>
          <w:szCs w:val="31"/>
        </w:rPr>
        <w:t>。应当包括被检查单位的名</w:t>
      </w:r>
      <w:r>
        <w:rPr>
          <w:rFonts w:ascii="微软雅黑" w:hAnsi="微软雅黑" w:eastAsia="微软雅黑" w:cs="微软雅黑"/>
          <w:spacing w:val="4"/>
          <w:sz w:val="31"/>
          <w:szCs w:val="31"/>
        </w:rPr>
        <w:t>称、类型等基本信</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息，</w:t>
      </w:r>
      <w:r>
        <w:rPr>
          <w:rFonts w:ascii="微软雅黑" w:hAnsi="微软雅黑" w:eastAsia="微软雅黑" w:cs="微软雅黑"/>
          <w:spacing w:val="-32"/>
          <w:sz w:val="31"/>
          <w:szCs w:val="31"/>
        </w:rPr>
        <w:t xml:space="preserve"> </w:t>
      </w:r>
      <w:r>
        <w:rPr>
          <w:rFonts w:ascii="微软雅黑" w:hAnsi="微软雅黑" w:eastAsia="微软雅黑" w:cs="微软雅黑"/>
          <w:spacing w:val="10"/>
          <w:sz w:val="31"/>
          <w:szCs w:val="31"/>
        </w:rPr>
        <w:t>监督检查的方式和重点内容、行政执法人员的组成以及其</w:t>
      </w:r>
    </w:p>
    <w:p w14:paraId="55E7B3CC">
      <w:pPr>
        <w:spacing w:before="112" w:line="203" w:lineRule="auto"/>
        <w:ind w:left="5"/>
        <w:rPr>
          <w:rFonts w:ascii="微软雅黑" w:hAnsi="微软雅黑" w:eastAsia="微软雅黑" w:cs="微软雅黑"/>
          <w:sz w:val="31"/>
          <w:szCs w:val="31"/>
        </w:rPr>
      </w:pPr>
      <w:r>
        <w:rPr>
          <w:rFonts w:ascii="微软雅黑" w:hAnsi="微软雅黑" w:eastAsia="微软雅黑" w:cs="微软雅黑"/>
          <w:spacing w:val="11"/>
          <w:sz w:val="31"/>
          <w:szCs w:val="31"/>
        </w:rPr>
        <w:t>他应当明确的情况，</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并按规定归档保存。重点内容应当突出对</w:t>
      </w:r>
    </w:p>
    <w:p w14:paraId="56AE590A">
      <w:pPr>
        <w:spacing w:before="108" w:line="203" w:lineRule="auto"/>
        <w:ind w:left="16"/>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重大事故隐患的检查。</w:t>
      </w:r>
    </w:p>
    <w:p w14:paraId="6CE7677D">
      <w:pPr>
        <w:spacing w:before="110" w:line="228" w:lineRule="auto"/>
        <w:ind w:left="9" w:right="124" w:firstLine="630"/>
        <w:outlineLvl w:val="0"/>
        <w:rPr>
          <w:rFonts w:ascii="微软雅黑" w:hAnsi="微软雅黑" w:eastAsia="微软雅黑" w:cs="微软雅黑"/>
          <w:sz w:val="31"/>
          <w:szCs w:val="31"/>
        </w:rPr>
      </w:pPr>
      <w:r>
        <w:rPr>
          <w:rFonts w:ascii="宋体" w:hAnsi="宋体" w:eastAsia="宋体" w:cs="宋体"/>
          <w:spacing w:val="4"/>
          <w:sz w:val="31"/>
          <w:szCs w:val="31"/>
        </w:rPr>
        <w:t xml:space="preserve">4. </w:t>
      </w:r>
      <w:r>
        <w:rPr>
          <w:rFonts w:ascii="微软雅黑" w:hAnsi="微软雅黑" w:eastAsia="微软雅黑" w:cs="微软雅黑"/>
          <w:spacing w:val="4"/>
          <w:sz w:val="31"/>
          <w:szCs w:val="31"/>
        </w:rPr>
        <w:t>情况紧急</w:t>
      </w:r>
      <w:r>
        <w:rPr>
          <w:rFonts w:ascii="微软雅黑" w:hAnsi="微软雅黑" w:eastAsia="微软雅黑" w:cs="微软雅黑"/>
          <w:spacing w:val="-28"/>
          <w:sz w:val="31"/>
          <w:szCs w:val="31"/>
        </w:rPr>
        <w:t xml:space="preserve"> </w:t>
      </w:r>
      <w:r>
        <w:rPr>
          <w:rFonts w:ascii="微软雅黑" w:hAnsi="微软雅黑" w:eastAsia="微软雅黑" w:cs="微软雅黑"/>
          <w:spacing w:val="4"/>
          <w:sz w:val="31"/>
          <w:szCs w:val="31"/>
        </w:rPr>
        <w:t>，需要当场实施检查的，应当及时报告并补办</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相关手续。</w:t>
      </w:r>
    </w:p>
    <w:p w14:paraId="5EDCA86C">
      <w:pPr>
        <w:pStyle w:val="2"/>
        <w:spacing w:line="265" w:lineRule="auto"/>
      </w:pPr>
    </w:p>
    <w:p w14:paraId="03346336">
      <w:pPr>
        <w:pStyle w:val="2"/>
        <w:spacing w:line="266" w:lineRule="auto"/>
      </w:pPr>
    </w:p>
    <w:p w14:paraId="76AC317A">
      <w:pPr>
        <w:spacing w:before="134" w:line="203" w:lineRule="auto"/>
        <w:outlineLvl w:val="0"/>
        <w:rPr>
          <w:rFonts w:ascii="微软雅黑" w:hAnsi="微软雅黑" w:eastAsia="微软雅黑" w:cs="微软雅黑"/>
          <w:sz w:val="31"/>
          <w:szCs w:val="31"/>
        </w:rPr>
      </w:pPr>
      <w:bookmarkStart w:id="71" w:name="bookmark43"/>
      <w:bookmarkEnd w:id="71"/>
      <w:r>
        <w:rPr>
          <w:rFonts w:ascii="宋体" w:hAnsi="宋体" w:eastAsia="宋体" w:cs="宋体"/>
          <w:b/>
          <w:bCs/>
          <w:spacing w:val="5"/>
          <w:sz w:val="31"/>
          <w:szCs w:val="31"/>
        </w:rPr>
        <w:t>8.3</w:t>
      </w:r>
      <w:r>
        <w:rPr>
          <w:rFonts w:ascii="宋体" w:hAnsi="宋体" w:eastAsia="宋体" w:cs="宋体"/>
          <w:spacing w:val="17"/>
          <w:sz w:val="31"/>
          <w:szCs w:val="31"/>
        </w:rPr>
        <w:t xml:space="preserve">  </w:t>
      </w:r>
      <w:r>
        <w:rPr>
          <w:rFonts w:ascii="微软雅黑" w:hAnsi="微软雅黑" w:eastAsia="微软雅黑" w:cs="微软雅黑"/>
          <w:b/>
          <w:bCs/>
          <w:spacing w:val="5"/>
          <w:sz w:val="31"/>
          <w:szCs w:val="31"/>
        </w:rPr>
        <w:t>证件及文书准备</w:t>
      </w:r>
    </w:p>
    <w:p w14:paraId="2A0D6795">
      <w:pPr>
        <w:spacing w:before="111" w:line="228" w:lineRule="auto"/>
        <w:ind w:left="9" w:firstLine="652"/>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主要包括：行政执法证件</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，相关法律、法规</w:t>
      </w:r>
      <w:r>
        <w:rPr>
          <w:rFonts w:ascii="微软雅黑" w:hAnsi="微软雅黑" w:eastAsia="微软雅黑" w:cs="微软雅黑"/>
          <w:spacing w:val="-55"/>
          <w:sz w:val="31"/>
          <w:szCs w:val="31"/>
        </w:rPr>
        <w:t xml:space="preserve"> </w:t>
      </w:r>
      <w:r>
        <w:rPr>
          <w:rFonts w:ascii="微软雅黑" w:hAnsi="微软雅黑" w:eastAsia="微软雅黑" w:cs="微软雅黑"/>
          <w:spacing w:val="1"/>
          <w:sz w:val="31"/>
          <w:szCs w:val="31"/>
        </w:rPr>
        <w:t>、规章及标准、</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规程，行政检查通知书和各种执法文书等。</w:t>
      </w:r>
    </w:p>
    <w:p w14:paraId="78F22F95">
      <w:pPr>
        <w:spacing w:before="111" w:line="228" w:lineRule="auto"/>
        <w:ind w:left="6" w:right="123" w:firstLine="643"/>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对生产经营单位开展检查时，</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应当按照要求出示行政执法</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证件、出具行政检查通知书。</w:t>
      </w:r>
    </w:p>
    <w:p w14:paraId="69CDFFA0">
      <w:pPr>
        <w:pStyle w:val="2"/>
        <w:spacing w:line="265" w:lineRule="auto"/>
      </w:pPr>
    </w:p>
    <w:p w14:paraId="1E875AD5">
      <w:pPr>
        <w:pStyle w:val="2"/>
        <w:spacing w:line="265" w:lineRule="auto"/>
      </w:pPr>
    </w:p>
    <w:p w14:paraId="2AE1D7B5">
      <w:pPr>
        <w:spacing w:before="134" w:line="204" w:lineRule="auto"/>
        <w:outlineLvl w:val="0"/>
        <w:rPr>
          <w:rFonts w:ascii="微软雅黑" w:hAnsi="微软雅黑" w:eastAsia="微软雅黑" w:cs="微软雅黑"/>
          <w:sz w:val="31"/>
          <w:szCs w:val="31"/>
        </w:rPr>
      </w:pPr>
      <w:bookmarkStart w:id="72" w:name="bookmark44"/>
      <w:bookmarkEnd w:id="72"/>
      <w:r>
        <w:rPr>
          <w:rFonts w:ascii="宋体" w:hAnsi="宋体" w:eastAsia="宋体" w:cs="宋体"/>
          <w:b/>
          <w:bCs/>
          <w:spacing w:val="2"/>
          <w:sz w:val="31"/>
          <w:szCs w:val="31"/>
        </w:rPr>
        <w:t>8.4</w:t>
      </w:r>
      <w:r>
        <w:rPr>
          <w:rFonts w:ascii="宋体" w:hAnsi="宋体" w:eastAsia="宋体" w:cs="宋体"/>
          <w:spacing w:val="18"/>
          <w:sz w:val="31"/>
          <w:szCs w:val="31"/>
        </w:rPr>
        <w:t xml:space="preserve">  </w:t>
      </w:r>
      <w:r>
        <w:rPr>
          <w:rFonts w:ascii="微软雅黑" w:hAnsi="微软雅黑" w:eastAsia="微软雅黑" w:cs="微软雅黑"/>
          <w:b/>
          <w:bCs/>
          <w:spacing w:val="2"/>
          <w:sz w:val="31"/>
          <w:szCs w:val="31"/>
        </w:rPr>
        <w:t>装备准备</w:t>
      </w:r>
    </w:p>
    <w:p w14:paraId="08436264">
      <w:pPr>
        <w:spacing w:before="109" w:line="228" w:lineRule="auto"/>
        <w:ind w:left="5" w:right="122" w:firstLine="656"/>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主要包括：</w:t>
      </w:r>
      <w:r>
        <w:rPr>
          <w:rFonts w:ascii="微软雅黑" w:hAnsi="微软雅黑" w:eastAsia="微软雅黑" w:cs="微软雅黑"/>
          <w:spacing w:val="-35"/>
          <w:sz w:val="31"/>
          <w:szCs w:val="31"/>
        </w:rPr>
        <w:t xml:space="preserve"> </w:t>
      </w:r>
      <w:r>
        <w:rPr>
          <w:rFonts w:ascii="微软雅黑" w:hAnsi="微软雅黑" w:eastAsia="微软雅黑" w:cs="微软雅黑"/>
          <w:spacing w:val="10"/>
          <w:sz w:val="31"/>
          <w:szCs w:val="31"/>
        </w:rPr>
        <w:t>开展安全生产监督检查所需的执法车辆、移动</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执法终端、执法记录仪、便携式打印机、笔记</w:t>
      </w:r>
      <w:r>
        <w:rPr>
          <w:rFonts w:ascii="微软雅黑" w:hAnsi="微软雅黑" w:eastAsia="微软雅黑" w:cs="微软雅黑"/>
          <w:spacing w:val="12"/>
          <w:sz w:val="31"/>
          <w:szCs w:val="31"/>
        </w:rPr>
        <w:t>本电脑、检测工</w:t>
      </w:r>
    </w:p>
    <w:p w14:paraId="41695AD4">
      <w:pPr>
        <w:spacing w:before="108" w:line="204" w:lineRule="auto"/>
        <w:ind w:left="3"/>
        <w:rPr>
          <w:rFonts w:ascii="微软雅黑" w:hAnsi="微软雅黑" w:eastAsia="微软雅黑" w:cs="微软雅黑"/>
          <w:sz w:val="31"/>
          <w:szCs w:val="31"/>
        </w:rPr>
      </w:pPr>
      <w:r>
        <w:rPr>
          <w:rFonts w:ascii="微软雅黑" w:hAnsi="微软雅黑" w:eastAsia="微软雅黑" w:cs="微软雅黑"/>
          <w:spacing w:val="-2"/>
          <w:sz w:val="31"/>
          <w:szCs w:val="31"/>
        </w:rPr>
        <w:t>具仪器等。</w:t>
      </w:r>
    </w:p>
    <w:p w14:paraId="2FF1CA96">
      <w:pPr>
        <w:pStyle w:val="2"/>
        <w:spacing w:line="267" w:lineRule="auto"/>
      </w:pPr>
    </w:p>
    <w:p w14:paraId="13F69A93">
      <w:pPr>
        <w:pStyle w:val="2"/>
        <w:spacing w:line="267" w:lineRule="auto"/>
      </w:pPr>
    </w:p>
    <w:p w14:paraId="64FB8CE4">
      <w:pPr>
        <w:spacing w:before="133" w:line="203" w:lineRule="auto"/>
        <w:outlineLvl w:val="0"/>
        <w:rPr>
          <w:rFonts w:ascii="微软雅黑" w:hAnsi="微软雅黑" w:eastAsia="微软雅黑" w:cs="微软雅黑"/>
          <w:sz w:val="31"/>
          <w:szCs w:val="31"/>
        </w:rPr>
      </w:pPr>
      <w:bookmarkStart w:id="73" w:name="bookmark45"/>
      <w:bookmarkEnd w:id="73"/>
      <w:r>
        <w:rPr>
          <w:rFonts w:ascii="宋体" w:hAnsi="宋体" w:eastAsia="宋体" w:cs="宋体"/>
          <w:b/>
          <w:bCs/>
          <w:spacing w:val="2"/>
          <w:sz w:val="31"/>
          <w:szCs w:val="31"/>
        </w:rPr>
        <w:t>8.5</w:t>
      </w:r>
      <w:r>
        <w:rPr>
          <w:rFonts w:ascii="宋体" w:hAnsi="宋体" w:eastAsia="宋体" w:cs="宋体"/>
          <w:spacing w:val="18"/>
          <w:sz w:val="31"/>
          <w:szCs w:val="31"/>
        </w:rPr>
        <w:t xml:space="preserve">  </w:t>
      </w:r>
      <w:r>
        <w:rPr>
          <w:rFonts w:ascii="微软雅黑" w:hAnsi="微软雅黑" w:eastAsia="微软雅黑" w:cs="微软雅黑"/>
          <w:b/>
          <w:bCs/>
          <w:spacing w:val="2"/>
          <w:sz w:val="31"/>
          <w:szCs w:val="31"/>
        </w:rPr>
        <w:t>其他规定</w:t>
      </w:r>
    </w:p>
    <w:p w14:paraId="35F3F504">
      <w:pPr>
        <w:spacing w:before="105" w:line="260" w:lineRule="auto"/>
        <w:ind w:left="2" w:right="122" w:firstLine="653"/>
        <w:jc w:val="both"/>
        <w:rPr>
          <w:rFonts w:ascii="微软雅黑" w:hAnsi="微软雅黑" w:eastAsia="微软雅黑" w:cs="微软雅黑"/>
          <w:sz w:val="31"/>
          <w:szCs w:val="31"/>
        </w:rPr>
      </w:pPr>
      <w:r>
        <w:rPr>
          <w:rFonts w:ascii="微软雅黑" w:hAnsi="微软雅黑" w:eastAsia="微软雅黑" w:cs="微软雅黑"/>
          <w:spacing w:val="10"/>
          <w:sz w:val="31"/>
          <w:szCs w:val="31"/>
        </w:rPr>
        <w:t>安全生产行政执法人员开展现场监督检查，</w:t>
      </w:r>
      <w:r>
        <w:rPr>
          <w:rFonts w:ascii="微软雅黑" w:hAnsi="微软雅黑" w:eastAsia="微软雅黑" w:cs="微软雅黑"/>
          <w:spacing w:val="-29"/>
          <w:sz w:val="31"/>
          <w:szCs w:val="31"/>
        </w:rPr>
        <w:t xml:space="preserve"> </w:t>
      </w:r>
      <w:r>
        <w:rPr>
          <w:rFonts w:ascii="微软雅黑" w:hAnsi="微软雅黑" w:eastAsia="微软雅黑" w:cs="微软雅黑"/>
          <w:spacing w:val="10"/>
          <w:sz w:val="31"/>
          <w:szCs w:val="31"/>
        </w:rPr>
        <w:t>应当根据被检</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查单位作业现场有关职业危害因素等，</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配备必要的个体防护装</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备。</w:t>
      </w:r>
    </w:p>
    <w:p w14:paraId="2EF3BA14">
      <w:pPr>
        <w:spacing w:line="260" w:lineRule="auto"/>
        <w:rPr>
          <w:rFonts w:ascii="微软雅黑" w:hAnsi="微软雅黑" w:eastAsia="微软雅黑" w:cs="微软雅黑"/>
          <w:sz w:val="31"/>
          <w:szCs w:val="31"/>
        </w:rPr>
        <w:sectPr>
          <w:footerReference r:id="rId54" w:type="default"/>
          <w:pgSz w:w="11906" w:h="16838"/>
          <w:pgMar w:top="1431" w:right="1461" w:bottom="1229" w:left="1600" w:header="0" w:footer="993" w:gutter="0"/>
          <w:cols w:space="720" w:num="1"/>
        </w:sectPr>
      </w:pPr>
    </w:p>
    <w:p w14:paraId="4B859012">
      <w:pPr>
        <w:pStyle w:val="2"/>
        <w:spacing w:line="304" w:lineRule="auto"/>
      </w:pPr>
    </w:p>
    <w:p w14:paraId="5D4E058A">
      <w:pPr>
        <w:spacing w:before="133" w:line="229" w:lineRule="auto"/>
        <w:ind w:left="9" w:right="69" w:firstLine="639"/>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应急管理部门可以邀请安全生产技术、管理服务机构和专</w:t>
      </w:r>
      <w:r>
        <w:rPr>
          <w:rFonts w:ascii="微软雅黑" w:hAnsi="微软雅黑" w:eastAsia="微软雅黑" w:cs="微软雅黑"/>
          <w:spacing w:val="13"/>
          <w:sz w:val="31"/>
          <w:szCs w:val="31"/>
        </w:rPr>
        <w:t xml:space="preserve"> </w:t>
      </w:r>
      <w:r>
        <w:rPr>
          <w:rFonts w:ascii="微软雅黑" w:hAnsi="微软雅黑" w:eastAsia="微软雅黑" w:cs="微软雅黑"/>
          <w:spacing w:val="3"/>
          <w:sz w:val="31"/>
          <w:szCs w:val="31"/>
        </w:rPr>
        <w:t>家协助开展安全检查。</w:t>
      </w:r>
    </w:p>
    <w:p w14:paraId="0EBA8DE0">
      <w:pPr>
        <w:pStyle w:val="2"/>
        <w:spacing w:line="264" w:lineRule="auto"/>
      </w:pPr>
    </w:p>
    <w:p w14:paraId="66A818D9">
      <w:pPr>
        <w:pStyle w:val="2"/>
        <w:spacing w:line="265" w:lineRule="auto"/>
      </w:pPr>
    </w:p>
    <w:p w14:paraId="17DF0CBA">
      <w:pPr>
        <w:spacing w:before="133" w:line="203" w:lineRule="auto"/>
        <w:ind w:left="4"/>
        <w:rPr>
          <w:rFonts w:ascii="微软雅黑" w:hAnsi="微软雅黑" w:eastAsia="微软雅黑" w:cs="微软雅黑"/>
          <w:sz w:val="31"/>
          <w:szCs w:val="31"/>
        </w:rPr>
      </w:pPr>
      <w:bookmarkStart w:id="74" w:name="bookmark215"/>
      <w:bookmarkEnd w:id="74"/>
      <w:r>
        <w:rPr>
          <w:rFonts w:ascii="微软雅黑" w:hAnsi="微软雅黑" w:eastAsia="微软雅黑" w:cs="微软雅黑"/>
          <w:b/>
          <w:bCs/>
          <w:spacing w:val="9"/>
          <w:sz w:val="31"/>
          <w:szCs w:val="31"/>
        </w:rPr>
        <w:t>有关法律、行政法规、部门规章及文件：</w:t>
      </w:r>
    </w:p>
    <w:p w14:paraId="052135D3">
      <w:pPr>
        <w:spacing w:before="112" w:line="203" w:lineRule="auto"/>
        <w:ind w:left="597"/>
        <w:rPr>
          <w:rFonts w:ascii="微软雅黑" w:hAnsi="微软雅黑" w:eastAsia="微软雅黑" w:cs="微软雅黑"/>
          <w:sz w:val="31"/>
          <w:szCs w:val="31"/>
        </w:rPr>
      </w:pPr>
      <w:r>
        <w:rPr>
          <w:rFonts w:ascii="微软雅黑" w:hAnsi="微软雅黑" w:eastAsia="微软雅黑" w:cs="微软雅黑"/>
          <w:spacing w:val="12"/>
          <w:sz w:val="31"/>
          <w:szCs w:val="31"/>
        </w:rPr>
        <w:t>《安全生产违法行为行政处罚办法》</w:t>
      </w:r>
    </w:p>
    <w:p w14:paraId="491F9B47">
      <w:pPr>
        <w:spacing w:before="108" w:line="253" w:lineRule="auto"/>
        <w:ind w:right="72" w:firstLine="600"/>
        <w:rPr>
          <w:rFonts w:ascii="微软雅黑" w:hAnsi="微软雅黑" w:eastAsia="微软雅黑" w:cs="微软雅黑"/>
          <w:sz w:val="31"/>
          <w:szCs w:val="31"/>
        </w:rPr>
      </w:pPr>
      <w:r>
        <w:rPr>
          <w:rFonts w:ascii="微软雅黑" w:hAnsi="微软雅黑" w:eastAsia="微软雅黑" w:cs="微软雅黑"/>
          <w:spacing w:val="-2"/>
          <w:sz w:val="31"/>
          <w:szCs w:val="31"/>
        </w:rPr>
        <w:t>《国务院办公厅关于严格规范涉企行政检查的意见》（ 国办</w:t>
      </w:r>
      <w:r>
        <w:rPr>
          <w:rFonts w:ascii="微软雅黑" w:hAnsi="微软雅黑" w:eastAsia="微软雅黑" w:cs="微软雅黑"/>
          <w:spacing w:val="11"/>
          <w:sz w:val="31"/>
          <w:szCs w:val="31"/>
        </w:rPr>
        <w:t xml:space="preserve"> </w:t>
      </w:r>
      <w:r>
        <w:rPr>
          <w:rFonts w:ascii="微软雅黑" w:hAnsi="微软雅黑" w:eastAsia="微软雅黑" w:cs="微软雅黑"/>
          <w:spacing w:val="3"/>
          <w:sz w:val="31"/>
          <w:szCs w:val="31"/>
        </w:rPr>
        <w:t>发〔</w:t>
      </w:r>
      <w:r>
        <w:rPr>
          <w:rFonts w:ascii="宋体" w:hAnsi="宋体" w:eastAsia="宋体" w:cs="宋体"/>
          <w:spacing w:val="3"/>
          <w:sz w:val="31"/>
          <w:szCs w:val="31"/>
        </w:rPr>
        <w:t>2024</w:t>
      </w:r>
      <w:r>
        <w:rPr>
          <w:rFonts w:ascii="微软雅黑" w:hAnsi="微软雅黑" w:eastAsia="微软雅黑" w:cs="微软雅黑"/>
          <w:spacing w:val="3"/>
          <w:sz w:val="31"/>
          <w:szCs w:val="31"/>
        </w:rPr>
        <w:t>〕</w:t>
      </w:r>
      <w:r>
        <w:rPr>
          <w:rFonts w:ascii="宋体" w:hAnsi="宋体" w:eastAsia="宋体" w:cs="宋体"/>
          <w:spacing w:val="3"/>
          <w:sz w:val="31"/>
          <w:szCs w:val="31"/>
        </w:rPr>
        <w:t>54</w:t>
      </w:r>
      <w:r>
        <w:rPr>
          <w:rFonts w:ascii="宋体" w:hAnsi="宋体" w:eastAsia="宋体" w:cs="宋体"/>
          <w:spacing w:val="-41"/>
          <w:sz w:val="31"/>
          <w:szCs w:val="31"/>
        </w:rPr>
        <w:t xml:space="preserve"> </w:t>
      </w:r>
      <w:r>
        <w:rPr>
          <w:rFonts w:ascii="微软雅黑" w:hAnsi="微软雅黑" w:eastAsia="微软雅黑" w:cs="微软雅黑"/>
          <w:spacing w:val="3"/>
          <w:sz w:val="31"/>
          <w:szCs w:val="31"/>
        </w:rPr>
        <w:t>号）</w:t>
      </w:r>
    </w:p>
    <w:p w14:paraId="75870AFB">
      <w:pPr>
        <w:spacing w:before="2" w:line="252" w:lineRule="auto"/>
        <w:ind w:firstLine="60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《控制对企业进行经济检查的规定》（国经贸监督〔 </w:t>
      </w:r>
      <w:r>
        <w:rPr>
          <w:rFonts w:ascii="宋体" w:hAnsi="宋体" w:eastAsia="宋体" w:cs="宋体"/>
          <w:spacing w:val="1"/>
          <w:sz w:val="31"/>
          <w:szCs w:val="31"/>
        </w:rPr>
        <w:t>1999</w:t>
      </w:r>
      <w:r>
        <w:rPr>
          <w:rFonts w:ascii="微软雅黑" w:hAnsi="微软雅黑" w:eastAsia="微软雅黑" w:cs="微软雅黑"/>
          <w:spacing w:val="1"/>
          <w:sz w:val="31"/>
          <w:szCs w:val="31"/>
        </w:rPr>
        <w:t xml:space="preserve">〕 </w:t>
      </w:r>
      <w:r>
        <w:rPr>
          <w:rFonts w:ascii="宋体" w:hAnsi="宋体" w:eastAsia="宋体" w:cs="宋体"/>
          <w:spacing w:val="-1"/>
          <w:sz w:val="31"/>
          <w:szCs w:val="31"/>
        </w:rPr>
        <w:t>706</w:t>
      </w:r>
      <w:r>
        <w:rPr>
          <w:rFonts w:ascii="宋体" w:hAnsi="宋体" w:eastAsia="宋体" w:cs="宋体"/>
          <w:spacing w:val="-48"/>
          <w:sz w:val="31"/>
          <w:szCs w:val="31"/>
        </w:rPr>
        <w:t xml:space="preserve"> </w:t>
      </w:r>
      <w:r>
        <w:rPr>
          <w:rFonts w:ascii="微软雅黑" w:hAnsi="微软雅黑" w:eastAsia="微软雅黑" w:cs="微软雅黑"/>
          <w:spacing w:val="-1"/>
          <w:sz w:val="31"/>
          <w:szCs w:val="31"/>
        </w:rPr>
        <w:t>号）</w:t>
      </w:r>
    </w:p>
    <w:p w14:paraId="3E820F0C">
      <w:pPr>
        <w:spacing w:before="1" w:line="260" w:lineRule="auto"/>
        <w:ind w:left="19" w:right="72" w:firstLine="580"/>
        <w:rPr>
          <w:rFonts w:ascii="微软雅黑" w:hAnsi="微软雅黑" w:eastAsia="微软雅黑" w:cs="微软雅黑"/>
          <w:sz w:val="31"/>
          <w:szCs w:val="31"/>
        </w:rPr>
      </w:pPr>
      <w:r>
        <w:rPr>
          <w:rFonts w:ascii="微软雅黑" w:hAnsi="微软雅黑" w:eastAsia="微软雅黑" w:cs="微软雅黑"/>
          <w:spacing w:val="2"/>
          <w:sz w:val="31"/>
          <w:szCs w:val="31"/>
        </w:rPr>
        <w:t>《应急管理部关于严格规范安全生产执法行为的通知</w:t>
      </w:r>
      <w:r>
        <w:rPr>
          <w:rFonts w:ascii="微软雅黑" w:hAnsi="微软雅黑" w:eastAsia="微软雅黑" w:cs="微软雅黑"/>
          <w:spacing w:val="1"/>
          <w:sz w:val="31"/>
          <w:szCs w:val="31"/>
        </w:rPr>
        <w:t>》（应</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急〔</w:t>
      </w:r>
      <w:r>
        <w:rPr>
          <w:rFonts w:ascii="宋体" w:hAnsi="宋体" w:eastAsia="宋体" w:cs="宋体"/>
          <w:spacing w:val="-3"/>
          <w:sz w:val="31"/>
          <w:szCs w:val="31"/>
        </w:rPr>
        <w:t>2025</w:t>
      </w:r>
      <w:r>
        <w:rPr>
          <w:rFonts w:ascii="微软雅黑" w:hAnsi="微软雅黑" w:eastAsia="微软雅黑" w:cs="微软雅黑"/>
          <w:spacing w:val="-3"/>
          <w:sz w:val="31"/>
          <w:szCs w:val="31"/>
        </w:rPr>
        <w:t>〕</w:t>
      </w:r>
      <w:r>
        <w:rPr>
          <w:rFonts w:ascii="微软雅黑" w:hAnsi="微软雅黑" w:eastAsia="微软雅黑" w:cs="微软雅黑"/>
          <w:spacing w:val="-39"/>
          <w:sz w:val="31"/>
          <w:szCs w:val="31"/>
        </w:rPr>
        <w:t xml:space="preserve"> </w:t>
      </w:r>
      <w:r>
        <w:rPr>
          <w:rFonts w:ascii="宋体" w:hAnsi="宋体" w:eastAsia="宋体" w:cs="宋体"/>
          <w:spacing w:val="-3"/>
          <w:sz w:val="31"/>
          <w:szCs w:val="31"/>
        </w:rPr>
        <w:t>11</w:t>
      </w:r>
      <w:r>
        <w:rPr>
          <w:rFonts w:ascii="宋体" w:hAnsi="宋体" w:eastAsia="宋体" w:cs="宋体"/>
          <w:spacing w:val="-47"/>
          <w:sz w:val="31"/>
          <w:szCs w:val="31"/>
        </w:rPr>
        <w:t xml:space="preserve"> </w:t>
      </w:r>
      <w:r>
        <w:rPr>
          <w:rFonts w:ascii="微软雅黑" w:hAnsi="微软雅黑" w:eastAsia="微软雅黑" w:cs="微软雅黑"/>
          <w:spacing w:val="-3"/>
          <w:sz w:val="31"/>
          <w:szCs w:val="31"/>
        </w:rPr>
        <w:t>号）</w:t>
      </w:r>
    </w:p>
    <w:p w14:paraId="3A76914D">
      <w:pPr>
        <w:spacing w:line="260" w:lineRule="auto"/>
        <w:rPr>
          <w:rFonts w:ascii="微软雅黑" w:hAnsi="微软雅黑" w:eastAsia="微软雅黑" w:cs="微软雅黑"/>
          <w:sz w:val="31"/>
          <w:szCs w:val="31"/>
        </w:rPr>
        <w:sectPr>
          <w:footerReference r:id="rId55" w:type="default"/>
          <w:pgSz w:w="11906" w:h="16838"/>
          <w:pgMar w:top="1431" w:right="1515" w:bottom="1228" w:left="1606" w:header="0" w:footer="993" w:gutter="0"/>
          <w:cols w:space="720" w:num="1"/>
        </w:sectPr>
      </w:pPr>
    </w:p>
    <w:p w14:paraId="1072E7B5">
      <w:pPr>
        <w:pStyle w:val="2"/>
        <w:spacing w:line="266" w:lineRule="auto"/>
      </w:pPr>
    </w:p>
    <w:p w14:paraId="1C9278AC">
      <w:pPr>
        <w:pStyle w:val="2"/>
        <w:spacing w:line="266" w:lineRule="auto"/>
      </w:pPr>
    </w:p>
    <w:p w14:paraId="4068568D">
      <w:pPr>
        <w:pStyle w:val="2"/>
        <w:spacing w:line="266" w:lineRule="auto"/>
      </w:pPr>
    </w:p>
    <w:p w14:paraId="01030FDC">
      <w:pPr>
        <w:pStyle w:val="2"/>
        <w:spacing w:line="267" w:lineRule="auto"/>
      </w:pPr>
    </w:p>
    <w:p w14:paraId="53CA93C8">
      <w:pPr>
        <w:spacing w:before="136" w:line="207" w:lineRule="auto"/>
        <w:ind w:left="2199"/>
        <w:outlineLvl w:val="0"/>
        <w:rPr>
          <w:rFonts w:ascii="FZXiaoBiaoSong-B05S" w:hAnsi="FZXiaoBiaoSong-B05S" w:eastAsia="FZXiaoBiaoSong-B05S" w:cs="FZXiaoBiaoSong-B05S"/>
          <w:sz w:val="35"/>
          <w:szCs w:val="35"/>
        </w:rPr>
      </w:pPr>
      <w:bookmarkStart w:id="75" w:name="bookmark46"/>
      <w:bookmarkEnd w:id="75"/>
      <w:r>
        <w:rPr>
          <w:rFonts w:ascii="FZXiaoBiaoSong-B05S" w:hAnsi="FZXiaoBiaoSong-B05S" w:eastAsia="FZXiaoBiaoSong-B05S" w:cs="FZXiaoBiaoSong-B05S"/>
          <w:spacing w:val="7"/>
          <w:sz w:val="35"/>
          <w:szCs w:val="35"/>
        </w:rPr>
        <w:t>第九章    现场、非现场检查</w:t>
      </w:r>
    </w:p>
    <w:p w14:paraId="6E551049">
      <w:pPr>
        <w:spacing w:before="367" w:line="203" w:lineRule="auto"/>
        <w:outlineLvl w:val="0"/>
        <w:rPr>
          <w:rFonts w:ascii="微软雅黑" w:hAnsi="微软雅黑" w:eastAsia="微软雅黑" w:cs="微软雅黑"/>
          <w:sz w:val="31"/>
          <w:szCs w:val="31"/>
        </w:rPr>
      </w:pPr>
      <w:bookmarkStart w:id="76" w:name="bookmark47"/>
      <w:bookmarkEnd w:id="76"/>
      <w:r>
        <w:rPr>
          <w:rFonts w:ascii="宋体" w:hAnsi="宋体" w:eastAsia="宋体" w:cs="宋体"/>
          <w:b/>
          <w:bCs/>
          <w:spacing w:val="7"/>
          <w:sz w:val="31"/>
          <w:szCs w:val="31"/>
        </w:rPr>
        <w:t>9.1</w:t>
      </w:r>
      <w:r>
        <w:rPr>
          <w:rFonts w:ascii="宋体" w:hAnsi="宋体" w:eastAsia="宋体" w:cs="宋体"/>
          <w:spacing w:val="7"/>
          <w:sz w:val="31"/>
          <w:szCs w:val="31"/>
        </w:rPr>
        <w:t xml:space="preserve">  </w:t>
      </w:r>
      <w:r>
        <w:rPr>
          <w:rFonts w:ascii="微软雅黑" w:hAnsi="微软雅黑" w:eastAsia="微软雅黑" w:cs="微软雅黑"/>
          <w:b/>
          <w:bCs/>
          <w:spacing w:val="7"/>
          <w:sz w:val="31"/>
          <w:szCs w:val="31"/>
        </w:rPr>
        <w:t>现场检查一般程序</w:t>
      </w:r>
    </w:p>
    <w:p w14:paraId="1693F8D7">
      <w:pPr>
        <w:spacing w:before="109" w:line="228" w:lineRule="auto"/>
        <w:ind w:left="5" w:right="35" w:firstLine="654"/>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坚持严格执法与指导服务并重，推行“</w:t>
      </w:r>
      <w:r>
        <w:rPr>
          <w:rFonts w:ascii="微软雅黑" w:hAnsi="微软雅黑" w:eastAsia="微软雅黑" w:cs="微软雅黑"/>
          <w:spacing w:val="-69"/>
          <w:sz w:val="31"/>
          <w:szCs w:val="31"/>
        </w:rPr>
        <w:t xml:space="preserve"> </w:t>
      </w:r>
      <w:r>
        <w:rPr>
          <w:rFonts w:ascii="微软雅黑" w:hAnsi="微软雅黑" w:eastAsia="微软雅黑" w:cs="微软雅黑"/>
          <w:spacing w:val="5"/>
          <w:sz w:val="31"/>
          <w:szCs w:val="31"/>
        </w:rPr>
        <w:t>启动会</w:t>
      </w:r>
      <w:r>
        <w:rPr>
          <w:rFonts w:ascii="宋体" w:hAnsi="宋体" w:eastAsia="宋体" w:cs="宋体"/>
          <w:spacing w:val="5"/>
          <w:sz w:val="31"/>
          <w:szCs w:val="31"/>
        </w:rPr>
        <w:t>+</w:t>
      </w:r>
      <w:r>
        <w:rPr>
          <w:rFonts w:ascii="微软雅黑" w:hAnsi="微软雅黑" w:eastAsia="微软雅黑" w:cs="微软雅黑"/>
          <w:spacing w:val="5"/>
          <w:sz w:val="31"/>
          <w:szCs w:val="31"/>
        </w:rPr>
        <w:t>现场执</w:t>
      </w:r>
      <w:r>
        <w:rPr>
          <w:rFonts w:ascii="微软雅黑" w:hAnsi="微软雅黑" w:eastAsia="微软雅黑" w:cs="微软雅黑"/>
          <w:spacing w:val="4"/>
          <w:sz w:val="31"/>
          <w:szCs w:val="31"/>
        </w:rPr>
        <w:t>法检</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查</w:t>
      </w:r>
      <w:r>
        <w:rPr>
          <w:rFonts w:ascii="宋体" w:hAnsi="宋体" w:eastAsia="宋体" w:cs="宋体"/>
          <w:spacing w:val="-10"/>
          <w:sz w:val="31"/>
          <w:szCs w:val="31"/>
        </w:rPr>
        <w:t>+</w:t>
      </w:r>
      <w:r>
        <w:rPr>
          <w:rFonts w:ascii="微软雅黑" w:hAnsi="微软雅黑" w:eastAsia="微软雅黑" w:cs="微软雅黑"/>
          <w:spacing w:val="-10"/>
          <w:sz w:val="31"/>
          <w:szCs w:val="31"/>
        </w:rPr>
        <w:t>总结会”“企业相关负责人</w:t>
      </w:r>
      <w:r>
        <w:rPr>
          <w:rFonts w:ascii="宋体" w:hAnsi="宋体" w:eastAsia="宋体" w:cs="宋体"/>
          <w:spacing w:val="-10"/>
          <w:sz w:val="31"/>
          <w:szCs w:val="31"/>
        </w:rPr>
        <w:t>+</w:t>
      </w:r>
      <w:r>
        <w:rPr>
          <w:rFonts w:ascii="微软雅黑" w:hAnsi="微软雅黑" w:eastAsia="微软雅黑" w:cs="微软雅黑"/>
          <w:spacing w:val="-10"/>
          <w:sz w:val="31"/>
          <w:szCs w:val="31"/>
        </w:rPr>
        <w:t>岗位操作员工全</w:t>
      </w:r>
      <w:r>
        <w:rPr>
          <w:rFonts w:ascii="微软雅黑" w:hAnsi="微软雅黑" w:eastAsia="微软雅黑" w:cs="微软雅黑"/>
          <w:spacing w:val="-11"/>
          <w:sz w:val="31"/>
          <w:szCs w:val="31"/>
        </w:rPr>
        <w:t>过程在场</w:t>
      </w:r>
      <w:r>
        <w:rPr>
          <w:rFonts w:ascii="微软雅黑" w:hAnsi="微软雅黑" w:eastAsia="微软雅黑" w:cs="微软雅黑"/>
          <w:spacing w:val="-63"/>
          <w:sz w:val="31"/>
          <w:szCs w:val="31"/>
        </w:rPr>
        <w:t xml:space="preserve"> </w:t>
      </w:r>
      <w:r>
        <w:rPr>
          <w:rFonts w:ascii="微软雅黑" w:hAnsi="微软雅黑" w:eastAsia="微软雅黑" w:cs="微软雅黑"/>
          <w:spacing w:val="-11"/>
          <w:sz w:val="31"/>
          <w:szCs w:val="31"/>
        </w:rPr>
        <w:t>”和“执</w:t>
      </w:r>
    </w:p>
    <w:p w14:paraId="5E57F3D8">
      <w:pPr>
        <w:spacing w:before="108" w:line="253" w:lineRule="auto"/>
        <w:ind w:left="3" w:firstLine="15"/>
        <w:rPr>
          <w:rFonts w:ascii="微软雅黑" w:hAnsi="微软雅黑" w:eastAsia="微软雅黑" w:cs="微软雅黑"/>
          <w:sz w:val="31"/>
          <w:szCs w:val="31"/>
        </w:rPr>
      </w:pPr>
      <w:r>
        <w:rPr>
          <w:rFonts w:ascii="微软雅黑" w:hAnsi="微软雅黑" w:eastAsia="微软雅黑" w:cs="微软雅黑"/>
          <w:spacing w:val="5"/>
          <w:sz w:val="31"/>
          <w:szCs w:val="31"/>
        </w:rPr>
        <w:t>法</w:t>
      </w:r>
      <w:r>
        <w:rPr>
          <w:rFonts w:ascii="宋体" w:hAnsi="宋体" w:eastAsia="宋体" w:cs="宋体"/>
          <w:spacing w:val="5"/>
          <w:sz w:val="31"/>
          <w:szCs w:val="31"/>
        </w:rPr>
        <w:t>+</w:t>
      </w:r>
      <w:r>
        <w:rPr>
          <w:rFonts w:ascii="微软雅黑" w:hAnsi="微软雅黑" w:eastAsia="微软雅黑" w:cs="微软雅黑"/>
          <w:spacing w:val="5"/>
          <w:sz w:val="31"/>
          <w:szCs w:val="31"/>
        </w:rPr>
        <w:t>专家</w:t>
      </w:r>
      <w:r>
        <w:rPr>
          <w:rFonts w:ascii="微软雅黑" w:hAnsi="微软雅黑" w:eastAsia="微软雅黑" w:cs="微软雅黑"/>
          <w:spacing w:val="-64"/>
          <w:sz w:val="31"/>
          <w:szCs w:val="31"/>
        </w:rPr>
        <w:t xml:space="preserve"> </w:t>
      </w:r>
      <w:r>
        <w:rPr>
          <w:rFonts w:ascii="微软雅黑" w:hAnsi="微软雅黑" w:eastAsia="微软雅黑" w:cs="微软雅黑"/>
          <w:spacing w:val="5"/>
          <w:sz w:val="31"/>
          <w:szCs w:val="31"/>
        </w:rPr>
        <w:t>”工作模式，</w:t>
      </w:r>
      <w:r>
        <w:rPr>
          <w:rFonts w:ascii="微软雅黑" w:hAnsi="微软雅黑" w:eastAsia="微软雅黑" w:cs="微软雅黑"/>
          <w:spacing w:val="-45"/>
          <w:sz w:val="31"/>
          <w:szCs w:val="31"/>
        </w:rPr>
        <w:t xml:space="preserve"> </w:t>
      </w:r>
      <w:r>
        <w:rPr>
          <w:rFonts w:ascii="微软雅黑" w:hAnsi="微软雅黑" w:eastAsia="微软雅黑" w:cs="微软雅黑"/>
          <w:spacing w:val="5"/>
          <w:sz w:val="31"/>
          <w:szCs w:val="31"/>
        </w:rPr>
        <w:t>进一步加强安全生产执</w:t>
      </w:r>
      <w:r>
        <w:rPr>
          <w:rFonts w:ascii="微软雅黑" w:hAnsi="微软雅黑" w:eastAsia="微软雅黑" w:cs="微软雅黑"/>
          <w:spacing w:val="4"/>
          <w:sz w:val="31"/>
          <w:szCs w:val="31"/>
        </w:rPr>
        <w:t>法工作的严肃性、</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权威性、实效性。</w:t>
      </w:r>
    </w:p>
    <w:p w14:paraId="18A80B93">
      <w:pPr>
        <w:spacing w:before="2" w:line="227" w:lineRule="auto"/>
        <w:ind w:right="35" w:firstLine="665"/>
        <w:outlineLvl w:val="0"/>
        <w:rPr>
          <w:rFonts w:ascii="微软雅黑" w:hAnsi="微软雅黑" w:eastAsia="微软雅黑" w:cs="微软雅黑"/>
          <w:sz w:val="31"/>
          <w:szCs w:val="31"/>
        </w:rPr>
      </w:pPr>
      <w:r>
        <w:rPr>
          <w:rFonts w:ascii="宋体" w:hAnsi="宋体" w:eastAsia="宋体" w:cs="宋体"/>
          <w:spacing w:val="4"/>
          <w:sz w:val="31"/>
          <w:szCs w:val="31"/>
        </w:rPr>
        <w:t xml:space="preserve">1. </w:t>
      </w:r>
      <w:r>
        <w:rPr>
          <w:rFonts w:ascii="微软雅黑" w:hAnsi="微软雅黑" w:eastAsia="微软雅黑" w:cs="微软雅黑"/>
          <w:spacing w:val="4"/>
          <w:sz w:val="31"/>
          <w:szCs w:val="31"/>
        </w:rPr>
        <w:t>启动会。进行现场执法检查前召开启动会</w:t>
      </w:r>
      <w:r>
        <w:rPr>
          <w:rFonts w:ascii="微软雅黑" w:hAnsi="微软雅黑" w:eastAsia="微软雅黑" w:cs="微软雅黑"/>
          <w:spacing w:val="-51"/>
          <w:sz w:val="31"/>
          <w:szCs w:val="31"/>
        </w:rPr>
        <w:t xml:space="preserve"> </w:t>
      </w:r>
      <w:r>
        <w:rPr>
          <w:rFonts w:ascii="微软雅黑" w:hAnsi="微软雅黑" w:eastAsia="微软雅黑" w:cs="微软雅黑"/>
          <w:spacing w:val="4"/>
          <w:sz w:val="31"/>
          <w:szCs w:val="31"/>
        </w:rPr>
        <w:t>。参</w:t>
      </w:r>
      <w:r>
        <w:rPr>
          <w:rFonts w:ascii="微软雅黑" w:hAnsi="微软雅黑" w:eastAsia="微软雅黑" w:cs="微软雅黑"/>
          <w:spacing w:val="3"/>
          <w:sz w:val="31"/>
          <w:szCs w:val="31"/>
        </w:rPr>
        <w:t>会人员应</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包括：</w:t>
      </w:r>
      <w:r>
        <w:rPr>
          <w:rFonts w:ascii="微软雅黑" w:hAnsi="微软雅黑" w:eastAsia="微软雅黑" w:cs="微软雅黑"/>
          <w:spacing w:val="-38"/>
          <w:sz w:val="31"/>
          <w:szCs w:val="31"/>
        </w:rPr>
        <w:t xml:space="preserve"> </w:t>
      </w:r>
      <w:r>
        <w:rPr>
          <w:rFonts w:ascii="微软雅黑" w:hAnsi="微软雅黑" w:eastAsia="微软雅黑" w:cs="微软雅黑"/>
          <w:spacing w:val="8"/>
          <w:sz w:val="31"/>
          <w:szCs w:val="31"/>
        </w:rPr>
        <w:t xml:space="preserve">负有管辖权的应急管理部门至少 </w:t>
      </w:r>
      <w:r>
        <w:rPr>
          <w:rFonts w:ascii="宋体" w:hAnsi="宋体" w:eastAsia="宋体" w:cs="宋体"/>
          <w:spacing w:val="8"/>
          <w:sz w:val="31"/>
          <w:szCs w:val="31"/>
        </w:rPr>
        <w:t>2</w:t>
      </w:r>
      <w:r>
        <w:rPr>
          <w:rFonts w:ascii="宋体" w:hAnsi="宋体" w:eastAsia="宋体" w:cs="宋体"/>
          <w:spacing w:val="-49"/>
          <w:sz w:val="31"/>
          <w:szCs w:val="31"/>
        </w:rPr>
        <w:t xml:space="preserve"> </w:t>
      </w:r>
      <w:r>
        <w:rPr>
          <w:rFonts w:ascii="微软雅黑" w:hAnsi="微软雅黑" w:eastAsia="微软雅黑" w:cs="微软雅黑"/>
          <w:spacing w:val="7"/>
          <w:sz w:val="31"/>
          <w:szCs w:val="31"/>
        </w:rPr>
        <w:t>名执法检查人员；</w:t>
      </w:r>
      <w:r>
        <w:rPr>
          <w:rFonts w:ascii="微软雅黑" w:hAnsi="微软雅黑" w:eastAsia="微软雅黑" w:cs="微软雅黑"/>
          <w:spacing w:val="-59"/>
          <w:sz w:val="31"/>
          <w:szCs w:val="31"/>
        </w:rPr>
        <w:t xml:space="preserve"> </w:t>
      </w:r>
      <w:r>
        <w:rPr>
          <w:rFonts w:ascii="微软雅黑" w:hAnsi="微软雅黑" w:eastAsia="微软雅黑" w:cs="微软雅黑"/>
          <w:spacing w:val="7"/>
          <w:sz w:val="31"/>
          <w:szCs w:val="31"/>
        </w:rPr>
        <w:t>被</w:t>
      </w:r>
    </w:p>
    <w:p w14:paraId="17BA4A2B">
      <w:pPr>
        <w:spacing w:before="109" w:line="253" w:lineRule="auto"/>
        <w:ind w:left="6" w:right="31" w:hanging="3"/>
        <w:rPr>
          <w:rFonts w:ascii="微软雅黑" w:hAnsi="微软雅黑" w:eastAsia="微软雅黑" w:cs="微软雅黑"/>
          <w:sz w:val="31"/>
          <w:szCs w:val="31"/>
        </w:rPr>
      </w:pPr>
      <w:r>
        <w:rPr>
          <w:rFonts w:ascii="微软雅黑" w:hAnsi="微软雅黑" w:eastAsia="微软雅黑" w:cs="微软雅黑"/>
          <w:spacing w:val="13"/>
          <w:sz w:val="31"/>
          <w:szCs w:val="31"/>
        </w:rPr>
        <w:t>检查单位相关负责人以及现场岗位员工等。会议</w:t>
      </w:r>
      <w:r>
        <w:rPr>
          <w:rFonts w:ascii="微软雅黑" w:hAnsi="微软雅黑" w:eastAsia="微软雅黑" w:cs="微软雅黑"/>
          <w:spacing w:val="12"/>
          <w:sz w:val="31"/>
          <w:szCs w:val="31"/>
        </w:rPr>
        <w:t>召开前应确认</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参会人员是否到齐。如被检查单位人员未全部到场，</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执法检查</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人员应当作出书面记录，</w:t>
      </w:r>
      <w:r>
        <w:rPr>
          <w:rFonts w:ascii="微软雅黑" w:hAnsi="微软雅黑" w:eastAsia="微软雅黑" w:cs="微软雅黑"/>
          <w:spacing w:val="-33"/>
          <w:sz w:val="31"/>
          <w:szCs w:val="31"/>
        </w:rPr>
        <w:t xml:space="preserve"> </w:t>
      </w:r>
      <w:r>
        <w:rPr>
          <w:rFonts w:ascii="微软雅黑" w:hAnsi="微软雅黑" w:eastAsia="微软雅黑" w:cs="微软雅黑"/>
          <w:spacing w:val="9"/>
          <w:sz w:val="31"/>
          <w:szCs w:val="31"/>
        </w:rPr>
        <w:t>并由被检查单位其他参会人员签字。</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启动会的主要流程：</w:t>
      </w:r>
    </w:p>
    <w:p w14:paraId="1E5AD25F">
      <w:pPr>
        <w:spacing w:before="2" w:line="227" w:lineRule="auto"/>
        <w:ind w:left="5" w:right="35" w:firstLine="615"/>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1</w:t>
      </w:r>
      <w:r>
        <w:rPr>
          <w:rFonts w:ascii="微软雅黑" w:hAnsi="微软雅黑" w:eastAsia="微软雅黑" w:cs="微软雅黑"/>
          <w:spacing w:val="-1"/>
          <w:sz w:val="31"/>
          <w:szCs w:val="31"/>
        </w:rPr>
        <w:t>）执法人员表明身份</w:t>
      </w:r>
      <w:r>
        <w:rPr>
          <w:rFonts w:ascii="微软雅黑" w:hAnsi="微软雅黑" w:eastAsia="微软雅黑" w:cs="微软雅黑"/>
          <w:spacing w:val="-32"/>
          <w:sz w:val="31"/>
          <w:szCs w:val="31"/>
        </w:rPr>
        <w:t xml:space="preserve"> </w:t>
      </w:r>
      <w:r>
        <w:rPr>
          <w:rFonts w:ascii="微软雅黑" w:hAnsi="微软雅黑" w:eastAsia="微软雅黑" w:cs="微软雅黑"/>
          <w:spacing w:val="-1"/>
          <w:sz w:val="31"/>
          <w:szCs w:val="31"/>
        </w:rPr>
        <w:t>，</w:t>
      </w:r>
      <w:r>
        <w:rPr>
          <w:rFonts w:ascii="微软雅黑" w:hAnsi="微软雅黑" w:eastAsia="微软雅黑" w:cs="微软雅黑"/>
          <w:spacing w:val="-58"/>
          <w:sz w:val="31"/>
          <w:szCs w:val="31"/>
        </w:rPr>
        <w:t xml:space="preserve"> </w:t>
      </w:r>
      <w:r>
        <w:rPr>
          <w:rFonts w:ascii="微软雅黑" w:hAnsi="微软雅黑" w:eastAsia="微软雅黑" w:cs="微软雅黑"/>
          <w:spacing w:val="-1"/>
          <w:sz w:val="31"/>
          <w:szCs w:val="31"/>
        </w:rPr>
        <w:t>出示行政执法证件</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、出具行政检</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查通知书，</w:t>
      </w:r>
      <w:r>
        <w:rPr>
          <w:rFonts w:ascii="微软雅黑" w:hAnsi="微软雅黑" w:eastAsia="微软雅黑" w:cs="微软雅黑"/>
          <w:spacing w:val="-35"/>
          <w:sz w:val="31"/>
          <w:szCs w:val="31"/>
        </w:rPr>
        <w:t xml:space="preserve"> </w:t>
      </w:r>
      <w:r>
        <w:rPr>
          <w:rFonts w:ascii="微软雅黑" w:hAnsi="微软雅黑" w:eastAsia="微软雅黑" w:cs="微软雅黑"/>
          <w:spacing w:val="4"/>
          <w:sz w:val="31"/>
          <w:szCs w:val="31"/>
        </w:rPr>
        <w:t>确认参会人员已到会；</w:t>
      </w:r>
    </w:p>
    <w:p w14:paraId="655E1CDA">
      <w:pPr>
        <w:spacing w:before="109" w:line="199" w:lineRule="auto"/>
        <w:ind w:left="620"/>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10"/>
          <w:sz w:val="31"/>
          <w:szCs w:val="31"/>
        </w:rPr>
        <w:t xml:space="preserve"> </w:t>
      </w:r>
      <w:r>
        <w:rPr>
          <w:rFonts w:ascii="宋体" w:hAnsi="宋体" w:eastAsia="宋体" w:cs="宋体"/>
          <w:spacing w:val="5"/>
          <w:sz w:val="31"/>
          <w:szCs w:val="31"/>
        </w:rPr>
        <w:t>2</w:t>
      </w:r>
      <w:r>
        <w:rPr>
          <w:rFonts w:ascii="微软雅黑" w:hAnsi="微软雅黑" w:eastAsia="微软雅黑" w:cs="微软雅黑"/>
          <w:spacing w:val="5"/>
          <w:sz w:val="31"/>
          <w:szCs w:val="31"/>
        </w:rPr>
        <w:t>）执法人员说明来意，告知执法检查事项及权利；</w:t>
      </w:r>
    </w:p>
    <w:p w14:paraId="44DDCC6C">
      <w:pPr>
        <w:spacing w:before="121" w:line="199" w:lineRule="auto"/>
        <w:jc w:val="right"/>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）被检查单位承诺如实提供有关信息，</w:t>
      </w:r>
      <w:r>
        <w:rPr>
          <w:rFonts w:ascii="微软雅黑" w:hAnsi="微软雅黑" w:eastAsia="微软雅黑" w:cs="微软雅黑"/>
          <w:spacing w:val="-19"/>
          <w:sz w:val="31"/>
          <w:szCs w:val="31"/>
        </w:rPr>
        <w:t xml:space="preserve"> </w:t>
      </w:r>
      <w:r>
        <w:rPr>
          <w:rFonts w:ascii="微软雅黑" w:hAnsi="微软雅黑" w:eastAsia="微软雅黑" w:cs="微软雅黑"/>
          <w:spacing w:val="5"/>
          <w:sz w:val="31"/>
          <w:szCs w:val="31"/>
        </w:rPr>
        <w:t>配合检查工作；</w:t>
      </w:r>
    </w:p>
    <w:p w14:paraId="7827F263">
      <w:pPr>
        <w:spacing w:before="118" w:line="228" w:lineRule="auto"/>
        <w:ind w:left="8" w:right="36" w:firstLine="611"/>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6"/>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）执法人员接受被检查单位安全生产管理人员进行的入</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厂安全教育。</w:t>
      </w:r>
    </w:p>
    <w:p w14:paraId="6E6F65DB">
      <w:pPr>
        <w:spacing w:before="112" w:line="252" w:lineRule="auto"/>
        <w:ind w:left="5" w:right="35" w:firstLine="640"/>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现场执法检查。依据现场检查方案所列检查事项逐项开</w:t>
      </w:r>
      <w:r>
        <w:rPr>
          <w:rFonts w:ascii="微软雅黑" w:hAnsi="微软雅黑" w:eastAsia="微软雅黑" w:cs="微软雅黑"/>
          <w:spacing w:val="2"/>
          <w:sz w:val="31"/>
          <w:szCs w:val="31"/>
        </w:rPr>
        <w:t xml:space="preserve"> </w:t>
      </w:r>
      <w:r>
        <w:rPr>
          <w:rFonts w:ascii="微软雅黑" w:hAnsi="微软雅黑" w:eastAsia="微软雅黑" w:cs="微软雅黑"/>
          <w:spacing w:val="7"/>
          <w:sz w:val="31"/>
          <w:szCs w:val="31"/>
        </w:rPr>
        <w:t>展执法检查工作。现场执法检查的基本方式如下：</w:t>
      </w:r>
    </w:p>
    <w:p w14:paraId="266052FC">
      <w:pPr>
        <w:spacing w:before="2" w:line="198" w:lineRule="auto"/>
        <w:ind w:left="620"/>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）听取情况介绍。</w:t>
      </w:r>
    </w:p>
    <w:p w14:paraId="0AE0A3D4">
      <w:pPr>
        <w:spacing w:before="122" w:line="203" w:lineRule="auto"/>
        <w:ind w:right="32"/>
        <w:jc w:val="right"/>
        <w:rPr>
          <w:rFonts w:ascii="微软雅黑" w:hAnsi="微软雅黑" w:eastAsia="微软雅黑" w:cs="微软雅黑"/>
          <w:sz w:val="31"/>
          <w:szCs w:val="31"/>
        </w:rPr>
      </w:pPr>
      <w:r>
        <w:rPr>
          <w:rFonts w:ascii="微软雅黑" w:hAnsi="微软雅黑" w:eastAsia="微软雅黑" w:cs="微软雅黑"/>
          <w:spacing w:val="11"/>
          <w:sz w:val="31"/>
          <w:szCs w:val="31"/>
        </w:rPr>
        <w:t>进行执法检查，</w:t>
      </w:r>
      <w:r>
        <w:rPr>
          <w:rFonts w:ascii="微软雅黑" w:hAnsi="微软雅黑" w:eastAsia="微软雅黑" w:cs="微软雅黑"/>
          <w:spacing w:val="-41"/>
          <w:sz w:val="31"/>
          <w:szCs w:val="31"/>
        </w:rPr>
        <w:t xml:space="preserve"> </w:t>
      </w:r>
      <w:r>
        <w:rPr>
          <w:rFonts w:ascii="微软雅黑" w:hAnsi="微软雅黑" w:eastAsia="微软雅黑" w:cs="微软雅黑"/>
          <w:spacing w:val="11"/>
          <w:sz w:val="31"/>
          <w:szCs w:val="31"/>
        </w:rPr>
        <w:t>可以听取被检查单位关于本次执法检查开</w:t>
      </w:r>
    </w:p>
    <w:p w14:paraId="6E1D0DE7">
      <w:pPr>
        <w:spacing w:line="203" w:lineRule="auto"/>
        <w:rPr>
          <w:rFonts w:ascii="微软雅黑" w:hAnsi="微软雅黑" w:eastAsia="微软雅黑" w:cs="微软雅黑"/>
          <w:sz w:val="31"/>
          <w:szCs w:val="31"/>
        </w:rPr>
        <w:sectPr>
          <w:footerReference r:id="rId56" w:type="default"/>
          <w:pgSz w:w="11906" w:h="16838"/>
          <w:pgMar w:top="1431" w:right="1553" w:bottom="1228" w:left="1600" w:header="0" w:footer="993" w:gutter="0"/>
          <w:cols w:space="720" w:num="1"/>
        </w:sectPr>
      </w:pPr>
    </w:p>
    <w:p w14:paraId="156C37A2">
      <w:pPr>
        <w:pStyle w:val="2"/>
        <w:spacing w:line="306" w:lineRule="auto"/>
      </w:pPr>
    </w:p>
    <w:p w14:paraId="25BB09EE">
      <w:pPr>
        <w:spacing w:before="133" w:line="253" w:lineRule="auto"/>
        <w:ind w:left="19" w:right="116" w:hanging="17"/>
        <w:rPr>
          <w:rFonts w:ascii="微软雅黑" w:hAnsi="微软雅黑" w:eastAsia="微软雅黑" w:cs="微软雅黑"/>
          <w:sz w:val="31"/>
          <w:szCs w:val="31"/>
        </w:rPr>
      </w:pPr>
      <w:bookmarkStart w:id="77" w:name="bookmark216"/>
      <w:bookmarkEnd w:id="77"/>
      <w:r>
        <w:rPr>
          <w:rFonts w:ascii="微软雅黑" w:hAnsi="微软雅黑" w:eastAsia="微软雅黑" w:cs="微软雅黑"/>
          <w:spacing w:val="11"/>
          <w:sz w:val="31"/>
          <w:szCs w:val="31"/>
        </w:rPr>
        <w:t>展相关的安全生产工作情况介绍，</w:t>
      </w:r>
      <w:r>
        <w:rPr>
          <w:rFonts w:ascii="微软雅黑" w:hAnsi="微软雅黑" w:eastAsia="微软雅黑" w:cs="微软雅黑"/>
          <w:spacing w:val="-44"/>
          <w:sz w:val="31"/>
          <w:szCs w:val="31"/>
        </w:rPr>
        <w:t xml:space="preserve"> </w:t>
      </w:r>
      <w:r>
        <w:rPr>
          <w:rFonts w:ascii="微软雅黑" w:hAnsi="微软雅黑" w:eastAsia="微软雅黑" w:cs="微软雅黑"/>
          <w:spacing w:val="11"/>
          <w:sz w:val="31"/>
          <w:szCs w:val="31"/>
        </w:rPr>
        <w:t>可以视具体情况在启动会中</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一并进行。</w:t>
      </w:r>
    </w:p>
    <w:p w14:paraId="2DA853FA">
      <w:pPr>
        <w:spacing w:before="1" w:line="198" w:lineRule="auto"/>
        <w:ind w:left="617"/>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3"/>
          <w:sz w:val="31"/>
          <w:szCs w:val="31"/>
        </w:rPr>
        <w:t xml:space="preserve"> </w:t>
      </w:r>
      <w:r>
        <w:rPr>
          <w:rFonts w:ascii="宋体" w:hAnsi="宋体" w:eastAsia="宋体" w:cs="宋体"/>
          <w:spacing w:val="1"/>
          <w:sz w:val="31"/>
          <w:szCs w:val="31"/>
        </w:rPr>
        <w:t>2</w:t>
      </w:r>
      <w:r>
        <w:rPr>
          <w:rFonts w:ascii="微软雅黑" w:hAnsi="微软雅黑" w:eastAsia="微软雅黑" w:cs="微软雅黑"/>
          <w:spacing w:val="1"/>
          <w:sz w:val="31"/>
          <w:szCs w:val="31"/>
        </w:rPr>
        <w:t>）实施现场执法检查。</w:t>
      </w:r>
    </w:p>
    <w:p w14:paraId="62C59F61">
      <w:pPr>
        <w:spacing w:before="120" w:line="228" w:lineRule="auto"/>
        <w:ind w:left="6" w:right="116" w:firstLine="639"/>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执法人员进行现场执法检查时，</w:t>
      </w:r>
      <w:r>
        <w:rPr>
          <w:rFonts w:ascii="微软雅黑" w:hAnsi="微软雅黑" w:eastAsia="微软雅黑" w:cs="微软雅黑"/>
          <w:spacing w:val="-33"/>
          <w:sz w:val="31"/>
          <w:szCs w:val="31"/>
        </w:rPr>
        <w:t xml:space="preserve"> </w:t>
      </w:r>
      <w:r>
        <w:rPr>
          <w:rFonts w:ascii="微软雅黑" w:hAnsi="微软雅黑" w:eastAsia="微软雅黑" w:cs="微软雅黑"/>
          <w:spacing w:val="10"/>
          <w:sz w:val="31"/>
          <w:szCs w:val="31"/>
        </w:rPr>
        <w:t>应当依照现场检查方案，</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对生产经营单位的有关安全生产文件资料和生产经营场所进行</w:t>
      </w:r>
    </w:p>
    <w:p w14:paraId="14B6BFC7">
      <w:pPr>
        <w:spacing w:before="108" w:line="203" w:lineRule="auto"/>
        <w:ind w:left="1"/>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检查，</w:t>
      </w:r>
      <w:r>
        <w:rPr>
          <w:rFonts w:ascii="微软雅黑" w:hAnsi="微软雅黑" w:eastAsia="微软雅黑" w:cs="微软雅黑"/>
          <w:spacing w:val="-50"/>
          <w:sz w:val="31"/>
          <w:szCs w:val="31"/>
        </w:rPr>
        <w:t xml:space="preserve"> </w:t>
      </w:r>
      <w:r>
        <w:rPr>
          <w:rFonts w:ascii="微软雅黑" w:hAnsi="微软雅黑" w:eastAsia="微软雅黑" w:cs="微软雅黑"/>
          <w:spacing w:val="8"/>
          <w:sz w:val="31"/>
          <w:szCs w:val="31"/>
        </w:rPr>
        <w:t>对检查中发现的问题，</w:t>
      </w:r>
      <w:r>
        <w:rPr>
          <w:rFonts w:ascii="微软雅黑" w:hAnsi="微软雅黑" w:eastAsia="微软雅黑" w:cs="微软雅黑"/>
          <w:spacing w:val="-48"/>
          <w:sz w:val="31"/>
          <w:szCs w:val="31"/>
        </w:rPr>
        <w:t xml:space="preserve"> </w:t>
      </w:r>
      <w:r>
        <w:rPr>
          <w:rFonts w:ascii="微软雅黑" w:hAnsi="微软雅黑" w:eastAsia="微软雅黑" w:cs="微软雅黑"/>
          <w:spacing w:val="8"/>
          <w:sz w:val="31"/>
          <w:szCs w:val="31"/>
        </w:rPr>
        <w:t>应当及时询问核实，</w:t>
      </w:r>
      <w:r>
        <w:rPr>
          <w:rFonts w:ascii="微软雅黑" w:hAnsi="微软雅黑" w:eastAsia="微软雅黑" w:cs="微软雅黑"/>
          <w:spacing w:val="-51"/>
          <w:sz w:val="31"/>
          <w:szCs w:val="31"/>
        </w:rPr>
        <w:t xml:space="preserve"> </w:t>
      </w:r>
      <w:r>
        <w:rPr>
          <w:rFonts w:ascii="微软雅黑" w:hAnsi="微软雅黑" w:eastAsia="微软雅黑" w:cs="微软雅黑"/>
          <w:spacing w:val="8"/>
          <w:sz w:val="31"/>
          <w:szCs w:val="31"/>
        </w:rPr>
        <w:t>并做好相应</w:t>
      </w:r>
    </w:p>
    <w:p w14:paraId="35C99F82">
      <w:pPr>
        <w:spacing w:before="110" w:line="206" w:lineRule="auto"/>
        <w:ind w:left="6"/>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记录。</w:t>
      </w:r>
    </w:p>
    <w:p w14:paraId="7ACC048A">
      <w:pPr>
        <w:spacing w:before="103"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3</w:t>
      </w:r>
      <w:r>
        <w:rPr>
          <w:rFonts w:ascii="微软雅黑" w:hAnsi="微软雅黑" w:eastAsia="微软雅黑" w:cs="微软雅黑"/>
          <w:spacing w:val="6"/>
          <w:sz w:val="31"/>
          <w:szCs w:val="31"/>
        </w:rPr>
        <w:t>）专家协助执法。</w:t>
      </w:r>
    </w:p>
    <w:p w14:paraId="16BDDF9A">
      <w:pPr>
        <w:spacing w:before="117" w:line="228" w:lineRule="auto"/>
        <w:ind w:left="4" w:right="117" w:firstLine="639"/>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在进行执法检查时，</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聘请专家与执法人员一同对企业进行</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现场检查，</w:t>
      </w:r>
      <w:r>
        <w:rPr>
          <w:rFonts w:ascii="微软雅黑" w:hAnsi="微软雅黑" w:eastAsia="微软雅黑" w:cs="微软雅黑"/>
          <w:spacing w:val="-36"/>
          <w:sz w:val="31"/>
          <w:szCs w:val="31"/>
        </w:rPr>
        <w:t xml:space="preserve"> </w:t>
      </w:r>
      <w:r>
        <w:rPr>
          <w:rFonts w:ascii="微软雅黑" w:hAnsi="微软雅黑" w:eastAsia="微软雅黑" w:cs="微软雅黑"/>
          <w:spacing w:val="6"/>
          <w:sz w:val="31"/>
          <w:szCs w:val="31"/>
        </w:rPr>
        <w:t>推行“</w:t>
      </w:r>
      <w:r>
        <w:rPr>
          <w:rFonts w:ascii="微软雅黑" w:hAnsi="微软雅黑" w:eastAsia="微软雅黑" w:cs="微软雅黑"/>
          <w:spacing w:val="-69"/>
          <w:sz w:val="31"/>
          <w:szCs w:val="31"/>
        </w:rPr>
        <w:t xml:space="preserve"> </w:t>
      </w:r>
      <w:r>
        <w:rPr>
          <w:rFonts w:ascii="微软雅黑" w:hAnsi="微软雅黑" w:eastAsia="微软雅黑" w:cs="微软雅黑"/>
          <w:spacing w:val="6"/>
          <w:sz w:val="31"/>
          <w:szCs w:val="31"/>
        </w:rPr>
        <w:t>说理式</w:t>
      </w:r>
      <w:r>
        <w:rPr>
          <w:rFonts w:ascii="微软雅黑" w:hAnsi="微软雅黑" w:eastAsia="微软雅黑" w:cs="微软雅黑"/>
          <w:spacing w:val="-64"/>
          <w:sz w:val="31"/>
          <w:szCs w:val="31"/>
        </w:rPr>
        <w:t xml:space="preserve"> </w:t>
      </w:r>
      <w:r>
        <w:rPr>
          <w:rFonts w:ascii="微软雅黑" w:hAnsi="微软雅黑" w:eastAsia="微软雅黑" w:cs="微软雅黑"/>
          <w:spacing w:val="6"/>
          <w:sz w:val="31"/>
          <w:szCs w:val="31"/>
        </w:rPr>
        <w:t>”执法，</w:t>
      </w:r>
      <w:r>
        <w:rPr>
          <w:rFonts w:ascii="微软雅黑" w:hAnsi="微软雅黑" w:eastAsia="微软雅黑" w:cs="微软雅黑"/>
          <w:spacing w:val="-53"/>
          <w:sz w:val="31"/>
          <w:szCs w:val="31"/>
        </w:rPr>
        <w:t xml:space="preserve"> </w:t>
      </w:r>
      <w:r>
        <w:rPr>
          <w:rFonts w:ascii="微软雅黑" w:hAnsi="微软雅黑" w:eastAsia="微软雅黑" w:cs="微软雅黑"/>
          <w:spacing w:val="6"/>
          <w:sz w:val="31"/>
          <w:szCs w:val="31"/>
        </w:rPr>
        <w:t>注重适用法律答疑解惑，</w:t>
      </w:r>
      <w:r>
        <w:rPr>
          <w:rFonts w:ascii="微软雅黑" w:hAnsi="微软雅黑" w:eastAsia="微软雅黑" w:cs="微软雅黑"/>
          <w:spacing w:val="-58"/>
          <w:sz w:val="31"/>
          <w:szCs w:val="31"/>
        </w:rPr>
        <w:t xml:space="preserve"> </w:t>
      </w:r>
      <w:r>
        <w:rPr>
          <w:rFonts w:ascii="微软雅黑" w:hAnsi="微软雅黑" w:eastAsia="微软雅黑" w:cs="微软雅黑"/>
          <w:spacing w:val="6"/>
          <w:sz w:val="31"/>
          <w:szCs w:val="31"/>
        </w:rPr>
        <w:t>提</w:t>
      </w:r>
    </w:p>
    <w:p w14:paraId="2F03C37D">
      <w:pPr>
        <w:spacing w:before="112" w:line="203" w:lineRule="auto"/>
        <w:rPr>
          <w:rFonts w:ascii="微软雅黑" w:hAnsi="微软雅黑" w:eastAsia="微软雅黑" w:cs="微软雅黑"/>
          <w:sz w:val="31"/>
          <w:szCs w:val="31"/>
        </w:rPr>
      </w:pPr>
      <w:r>
        <w:rPr>
          <w:rFonts w:ascii="微软雅黑" w:hAnsi="微软雅黑" w:eastAsia="微软雅黑" w:cs="微软雅黑"/>
          <w:spacing w:val="6"/>
          <w:sz w:val="31"/>
          <w:szCs w:val="31"/>
        </w:rPr>
        <w:t>供安全咨询和整改援助，</w:t>
      </w:r>
      <w:r>
        <w:rPr>
          <w:rFonts w:ascii="微软雅黑" w:hAnsi="微软雅黑" w:eastAsia="微软雅黑" w:cs="微软雅黑"/>
          <w:spacing w:val="-38"/>
          <w:sz w:val="31"/>
          <w:szCs w:val="31"/>
        </w:rPr>
        <w:t xml:space="preserve"> </w:t>
      </w:r>
      <w:r>
        <w:rPr>
          <w:rFonts w:ascii="微软雅黑" w:hAnsi="微软雅黑" w:eastAsia="微软雅黑" w:cs="微软雅黑"/>
          <w:spacing w:val="6"/>
          <w:sz w:val="31"/>
          <w:szCs w:val="31"/>
        </w:rPr>
        <w:t>将服务寓于执法之中。</w:t>
      </w:r>
    </w:p>
    <w:p w14:paraId="3C7B06C6">
      <w:pPr>
        <w:spacing w:before="108" w:line="228" w:lineRule="auto"/>
        <w:ind w:left="6" w:right="119" w:firstLine="639"/>
        <w:outlineLvl w:val="0"/>
        <w:rPr>
          <w:rFonts w:ascii="微软雅黑" w:hAnsi="微软雅黑" w:eastAsia="微软雅黑" w:cs="微软雅黑"/>
          <w:sz w:val="31"/>
          <w:szCs w:val="31"/>
        </w:rPr>
      </w:pPr>
      <w:r>
        <w:rPr>
          <w:rFonts w:ascii="宋体" w:hAnsi="宋体" w:eastAsia="宋体" w:cs="宋体"/>
          <w:spacing w:val="3"/>
          <w:sz w:val="31"/>
          <w:szCs w:val="31"/>
        </w:rPr>
        <w:t>3.</w:t>
      </w:r>
      <w:r>
        <w:rPr>
          <w:rFonts w:ascii="宋体" w:hAnsi="宋体" w:eastAsia="宋体" w:cs="宋体"/>
          <w:spacing w:val="50"/>
          <w:sz w:val="31"/>
          <w:szCs w:val="31"/>
        </w:rPr>
        <w:t xml:space="preserve"> </w:t>
      </w:r>
      <w:r>
        <w:rPr>
          <w:rFonts w:ascii="微软雅黑" w:hAnsi="微软雅黑" w:eastAsia="微软雅黑" w:cs="微软雅黑"/>
          <w:spacing w:val="3"/>
          <w:sz w:val="31"/>
          <w:szCs w:val="31"/>
        </w:rPr>
        <w:t>总结会</w:t>
      </w:r>
      <w:r>
        <w:rPr>
          <w:rFonts w:ascii="微软雅黑" w:hAnsi="微软雅黑" w:eastAsia="微软雅黑" w:cs="微软雅黑"/>
          <w:spacing w:val="-55"/>
          <w:sz w:val="31"/>
          <w:szCs w:val="31"/>
        </w:rPr>
        <w:t xml:space="preserve"> </w:t>
      </w:r>
      <w:r>
        <w:rPr>
          <w:rFonts w:ascii="微软雅黑" w:hAnsi="微软雅黑" w:eastAsia="微软雅黑" w:cs="微软雅黑"/>
          <w:spacing w:val="3"/>
          <w:sz w:val="31"/>
          <w:szCs w:val="31"/>
        </w:rPr>
        <w:t>。现场执法检查结束后召开总结会，参加</w:t>
      </w:r>
      <w:r>
        <w:rPr>
          <w:rFonts w:ascii="微软雅黑" w:hAnsi="微软雅黑" w:eastAsia="微软雅黑" w:cs="微软雅黑"/>
          <w:spacing w:val="2"/>
          <w:sz w:val="31"/>
          <w:szCs w:val="31"/>
        </w:rPr>
        <w:t>人员同</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启动会。</w:t>
      </w:r>
      <w:r>
        <w:rPr>
          <w:rFonts w:ascii="微软雅黑" w:hAnsi="微软雅黑" w:eastAsia="微软雅黑" w:cs="微软雅黑"/>
          <w:spacing w:val="-56"/>
          <w:sz w:val="31"/>
          <w:szCs w:val="31"/>
        </w:rPr>
        <w:t xml:space="preserve"> </w:t>
      </w:r>
      <w:r>
        <w:rPr>
          <w:rFonts w:ascii="微软雅黑" w:hAnsi="微软雅黑" w:eastAsia="微软雅黑" w:cs="微软雅黑"/>
          <w:spacing w:val="9"/>
          <w:sz w:val="31"/>
          <w:szCs w:val="31"/>
        </w:rPr>
        <w:t>会议召开前应确认参会人员是否到齐。</w:t>
      </w:r>
      <w:r>
        <w:rPr>
          <w:rFonts w:ascii="微软雅黑" w:hAnsi="微软雅黑" w:eastAsia="微软雅黑" w:cs="微软雅黑"/>
          <w:spacing w:val="-33"/>
          <w:sz w:val="31"/>
          <w:szCs w:val="31"/>
        </w:rPr>
        <w:t xml:space="preserve"> </w:t>
      </w:r>
      <w:r>
        <w:rPr>
          <w:rFonts w:ascii="微软雅黑" w:hAnsi="微软雅黑" w:eastAsia="微软雅黑" w:cs="微软雅黑"/>
          <w:spacing w:val="9"/>
          <w:sz w:val="31"/>
          <w:szCs w:val="31"/>
        </w:rPr>
        <w:t>总结会的主要</w:t>
      </w:r>
    </w:p>
    <w:p w14:paraId="0E2419B2">
      <w:pPr>
        <w:spacing w:before="112" w:line="204" w:lineRule="auto"/>
        <w:rPr>
          <w:rFonts w:ascii="微软雅黑" w:hAnsi="微软雅黑" w:eastAsia="微软雅黑" w:cs="微软雅黑"/>
          <w:sz w:val="31"/>
          <w:szCs w:val="31"/>
        </w:rPr>
      </w:pPr>
      <w:r>
        <w:rPr>
          <w:rFonts w:ascii="微软雅黑" w:hAnsi="微软雅黑" w:eastAsia="微软雅黑" w:cs="微软雅黑"/>
          <w:sz w:val="31"/>
          <w:szCs w:val="31"/>
        </w:rPr>
        <w:t>议程：</w:t>
      </w:r>
    </w:p>
    <w:p w14:paraId="3E83EC35">
      <w:pPr>
        <w:spacing w:before="105" w:line="228" w:lineRule="auto"/>
        <w:ind w:left="12" w:right="118" w:firstLine="605"/>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）执法人员（专家）讲解执法检查发现</w:t>
      </w:r>
      <w:r>
        <w:rPr>
          <w:rFonts w:ascii="微软雅黑" w:hAnsi="微软雅黑" w:eastAsia="微软雅黑" w:cs="微软雅黑"/>
          <w:spacing w:val="3"/>
          <w:sz w:val="31"/>
          <w:szCs w:val="31"/>
        </w:rPr>
        <w:t>的问题和违法行</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为，</w:t>
      </w:r>
      <w:r>
        <w:rPr>
          <w:rFonts w:ascii="微软雅黑" w:hAnsi="微软雅黑" w:eastAsia="微软雅黑" w:cs="微软雅黑"/>
          <w:spacing w:val="-71"/>
          <w:sz w:val="31"/>
          <w:szCs w:val="31"/>
        </w:rPr>
        <w:t xml:space="preserve"> </w:t>
      </w:r>
      <w:r>
        <w:rPr>
          <w:rFonts w:ascii="微软雅黑" w:hAnsi="微软雅黑" w:eastAsia="微软雅黑" w:cs="微软雅黑"/>
          <w:spacing w:val="4"/>
          <w:sz w:val="31"/>
          <w:szCs w:val="31"/>
        </w:rPr>
        <w:t>就整改措施与企业进行沟通交流；</w:t>
      </w:r>
    </w:p>
    <w:p w14:paraId="65F0CC7B">
      <w:pPr>
        <w:spacing w:before="110" w:line="226" w:lineRule="auto"/>
        <w:ind w:left="7" w:right="141" w:firstLine="610"/>
        <w:outlineLvl w:val="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2</w:t>
      </w:r>
      <w:r>
        <w:rPr>
          <w:rFonts w:ascii="宋体" w:hAnsi="宋体" w:eastAsia="宋体" w:cs="宋体"/>
          <w:spacing w:val="-78"/>
          <w:sz w:val="31"/>
          <w:szCs w:val="31"/>
        </w:rPr>
        <w:t xml:space="preserve"> </w:t>
      </w:r>
      <w:r>
        <w:rPr>
          <w:rFonts w:ascii="微软雅黑" w:hAnsi="微软雅黑" w:eastAsia="微软雅黑" w:cs="微软雅黑"/>
          <w:sz w:val="31"/>
          <w:szCs w:val="31"/>
        </w:rPr>
        <w:t xml:space="preserve">）执法人员向企业告知《现场检查记录》《现场处理措 </w:t>
      </w:r>
      <w:r>
        <w:rPr>
          <w:rFonts w:ascii="微软雅黑" w:hAnsi="微软雅黑" w:eastAsia="微软雅黑" w:cs="微软雅黑"/>
          <w:spacing w:val="-3"/>
          <w:sz w:val="31"/>
          <w:szCs w:val="31"/>
        </w:rPr>
        <w:t>施决定书》（如有）</w:t>
      </w:r>
      <w:r>
        <w:rPr>
          <w:rFonts w:ascii="微软雅黑" w:hAnsi="微软雅黑" w:eastAsia="微软雅黑" w:cs="微软雅黑"/>
          <w:spacing w:val="-51"/>
          <w:sz w:val="31"/>
          <w:szCs w:val="31"/>
        </w:rPr>
        <w:t xml:space="preserve"> </w:t>
      </w:r>
      <w:r>
        <w:rPr>
          <w:rFonts w:ascii="微软雅黑" w:hAnsi="微软雅黑" w:eastAsia="微软雅黑" w:cs="微软雅黑"/>
          <w:spacing w:val="-3"/>
          <w:sz w:val="31"/>
          <w:szCs w:val="31"/>
        </w:rPr>
        <w:t>或者《责令限期整改指令书》（如有）</w:t>
      </w:r>
      <w:r>
        <w:rPr>
          <w:rFonts w:ascii="微软雅黑" w:hAnsi="微软雅黑" w:eastAsia="微软雅黑" w:cs="微软雅黑"/>
          <w:spacing w:val="-44"/>
          <w:sz w:val="31"/>
          <w:szCs w:val="31"/>
        </w:rPr>
        <w:t xml:space="preserve"> </w:t>
      </w:r>
      <w:r>
        <w:rPr>
          <w:rFonts w:ascii="微软雅黑" w:hAnsi="微软雅黑" w:eastAsia="微软雅黑" w:cs="微软雅黑"/>
          <w:spacing w:val="-3"/>
          <w:sz w:val="31"/>
          <w:szCs w:val="31"/>
        </w:rPr>
        <w:t>等文</w:t>
      </w:r>
    </w:p>
    <w:p w14:paraId="3C5A7C0A">
      <w:pPr>
        <w:spacing w:before="119" w:line="203" w:lineRule="auto"/>
        <w:ind w:left="17"/>
        <w:rPr>
          <w:rFonts w:ascii="微软雅黑" w:hAnsi="微软雅黑" w:eastAsia="微软雅黑" w:cs="微软雅黑"/>
          <w:sz w:val="31"/>
          <w:szCs w:val="31"/>
        </w:rPr>
      </w:pPr>
      <w:r>
        <w:rPr>
          <w:rFonts w:ascii="微软雅黑" w:hAnsi="微软雅黑" w:eastAsia="微软雅黑" w:cs="微软雅黑"/>
          <w:spacing w:val="-9"/>
          <w:sz w:val="31"/>
          <w:szCs w:val="31"/>
        </w:rPr>
        <w:t>书内容；</w:t>
      </w:r>
    </w:p>
    <w:p w14:paraId="4C3B38AD">
      <w:pPr>
        <w:spacing w:before="110" w:line="228" w:lineRule="auto"/>
        <w:ind w:left="53" w:right="121" w:firstLine="564"/>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 xml:space="preserve">）听取被检查单位对执法检查情况及整改要求等的陈述 </w:t>
      </w:r>
      <w:r>
        <w:rPr>
          <w:rFonts w:ascii="微软雅黑" w:hAnsi="微软雅黑" w:eastAsia="微软雅黑" w:cs="微软雅黑"/>
          <w:spacing w:val="-18"/>
          <w:sz w:val="31"/>
          <w:szCs w:val="31"/>
        </w:rPr>
        <w:t>申辩；</w:t>
      </w:r>
    </w:p>
    <w:p w14:paraId="4CDE2B6F">
      <w:pPr>
        <w:spacing w:before="108" w:line="259" w:lineRule="auto"/>
        <w:ind w:left="1" w:firstLine="616"/>
        <w:jc w:val="right"/>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1"/>
          <w:sz w:val="31"/>
          <w:szCs w:val="31"/>
        </w:rPr>
        <w:t xml:space="preserve"> </w:t>
      </w:r>
      <w:r>
        <w:rPr>
          <w:rFonts w:ascii="宋体" w:hAnsi="宋体" w:eastAsia="宋体" w:cs="宋体"/>
          <w:spacing w:val="1"/>
          <w:sz w:val="31"/>
          <w:szCs w:val="31"/>
        </w:rPr>
        <w:t>4</w:t>
      </w:r>
      <w:r>
        <w:rPr>
          <w:rFonts w:ascii="微软雅黑" w:hAnsi="微软雅黑" w:eastAsia="微软雅黑" w:cs="微软雅黑"/>
          <w:spacing w:val="1"/>
          <w:sz w:val="31"/>
          <w:szCs w:val="31"/>
        </w:rPr>
        <w:t>）企业对执法文书的内容确认无误后</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w:t>
      </w:r>
      <w:r>
        <w:rPr>
          <w:rFonts w:ascii="微软雅黑" w:hAnsi="微软雅黑" w:eastAsia="微软雅黑" w:cs="微软雅黑"/>
          <w:spacing w:val="-65"/>
          <w:sz w:val="31"/>
          <w:szCs w:val="31"/>
        </w:rPr>
        <w:t xml:space="preserve"> </w:t>
      </w:r>
      <w:r>
        <w:rPr>
          <w:rFonts w:ascii="微软雅黑" w:hAnsi="微软雅黑" w:eastAsia="微软雅黑" w:cs="微软雅黑"/>
          <w:spacing w:val="1"/>
          <w:sz w:val="31"/>
          <w:szCs w:val="31"/>
        </w:rPr>
        <w:t>由执法人员和被</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检查单位的相关负责人签字确认，并向企业下达相关执法文书。</w:t>
      </w:r>
      <w:r>
        <w:rPr>
          <w:rFonts w:ascii="微软雅黑" w:hAnsi="微软雅黑" w:eastAsia="微软雅黑" w:cs="微软雅黑"/>
          <w:spacing w:val="12"/>
          <w:sz w:val="31"/>
          <w:szCs w:val="31"/>
        </w:rPr>
        <w:t xml:space="preserve"> 如检查发现企业有违法违规行为需要进行立案处罚或者行</w:t>
      </w:r>
    </w:p>
    <w:p w14:paraId="2507587B">
      <w:pPr>
        <w:spacing w:line="259" w:lineRule="auto"/>
        <w:rPr>
          <w:rFonts w:ascii="微软雅黑" w:hAnsi="微软雅黑" w:eastAsia="微软雅黑" w:cs="微软雅黑"/>
          <w:sz w:val="31"/>
          <w:szCs w:val="31"/>
        </w:rPr>
        <w:sectPr>
          <w:footerReference r:id="rId57" w:type="default"/>
          <w:pgSz w:w="11906" w:h="16838"/>
          <w:pgMar w:top="1431" w:right="1468" w:bottom="1228" w:left="1602" w:header="0" w:footer="993" w:gutter="0"/>
          <w:cols w:space="720" w:num="1"/>
        </w:sectPr>
      </w:pPr>
    </w:p>
    <w:p w14:paraId="7CC54BE4">
      <w:pPr>
        <w:pStyle w:val="2"/>
        <w:spacing w:line="308" w:lineRule="auto"/>
      </w:pPr>
    </w:p>
    <w:p w14:paraId="5F3AA1DB">
      <w:pPr>
        <w:spacing w:before="133" w:line="262" w:lineRule="auto"/>
        <w:ind w:left="3" w:right="166" w:firstLine="1"/>
        <w:rPr>
          <w:rFonts w:ascii="微软雅黑" w:hAnsi="微软雅黑" w:eastAsia="微软雅黑" w:cs="微软雅黑"/>
          <w:sz w:val="31"/>
          <w:szCs w:val="31"/>
        </w:rPr>
      </w:pPr>
      <w:r>
        <w:rPr>
          <w:rFonts w:ascii="微软雅黑" w:hAnsi="微软雅黑" w:eastAsia="微软雅黑" w:cs="微软雅黑"/>
          <w:spacing w:val="11"/>
          <w:sz w:val="31"/>
          <w:szCs w:val="31"/>
        </w:rPr>
        <w:t>政强制的，</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执法人员应当依照本手册第五编、第六编的有关规</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定采取相关措施，</w:t>
      </w:r>
      <w:r>
        <w:rPr>
          <w:rFonts w:ascii="微软雅黑" w:hAnsi="微软雅黑" w:eastAsia="微软雅黑" w:cs="微软雅黑"/>
          <w:spacing w:val="-33"/>
          <w:sz w:val="31"/>
          <w:szCs w:val="31"/>
        </w:rPr>
        <w:t xml:space="preserve"> </w:t>
      </w:r>
      <w:r>
        <w:rPr>
          <w:rFonts w:ascii="微软雅黑" w:hAnsi="微软雅黑" w:eastAsia="微软雅黑" w:cs="微软雅黑"/>
          <w:spacing w:val="4"/>
          <w:sz w:val="31"/>
          <w:szCs w:val="31"/>
        </w:rPr>
        <w:t>做好工作衔接。</w:t>
      </w:r>
    </w:p>
    <w:p w14:paraId="43D55135">
      <w:pPr>
        <w:pStyle w:val="2"/>
        <w:spacing w:line="380" w:lineRule="auto"/>
      </w:pPr>
    </w:p>
    <w:p w14:paraId="22FFD43D">
      <w:pPr>
        <w:spacing w:before="133" w:line="204" w:lineRule="auto"/>
        <w:outlineLvl w:val="0"/>
        <w:rPr>
          <w:rFonts w:ascii="微软雅黑" w:hAnsi="微软雅黑" w:eastAsia="微软雅黑" w:cs="微软雅黑"/>
          <w:sz w:val="31"/>
          <w:szCs w:val="31"/>
        </w:rPr>
      </w:pPr>
      <w:bookmarkStart w:id="78" w:name="bookmark48"/>
      <w:bookmarkEnd w:id="78"/>
      <w:r>
        <w:rPr>
          <w:rFonts w:ascii="宋体" w:hAnsi="宋体" w:eastAsia="宋体" w:cs="宋体"/>
          <w:b/>
          <w:bCs/>
          <w:spacing w:val="4"/>
          <w:sz w:val="31"/>
          <w:szCs w:val="31"/>
        </w:rPr>
        <w:t>9.2</w:t>
      </w:r>
      <w:r>
        <w:rPr>
          <w:rFonts w:ascii="宋体" w:hAnsi="宋体" w:eastAsia="宋体" w:cs="宋体"/>
          <w:spacing w:val="18"/>
          <w:sz w:val="31"/>
          <w:szCs w:val="31"/>
        </w:rPr>
        <w:t xml:space="preserve">  </w:t>
      </w:r>
      <w:r>
        <w:rPr>
          <w:rFonts w:ascii="微软雅黑" w:hAnsi="微软雅黑" w:eastAsia="微软雅黑" w:cs="微软雅黑"/>
          <w:b/>
          <w:bCs/>
          <w:spacing w:val="4"/>
          <w:sz w:val="31"/>
          <w:szCs w:val="31"/>
        </w:rPr>
        <w:t>现场检查方式</w:t>
      </w:r>
    </w:p>
    <w:p w14:paraId="01EE91B7">
      <w:pPr>
        <w:spacing w:before="110" w:line="228" w:lineRule="auto"/>
        <w:ind w:left="6" w:right="166" w:firstLine="649"/>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应急管理部门根据职责，</w:t>
      </w:r>
      <w:r>
        <w:rPr>
          <w:rFonts w:ascii="微软雅黑" w:hAnsi="微软雅黑" w:eastAsia="微软雅黑" w:cs="微软雅黑"/>
          <w:spacing w:val="-50"/>
          <w:sz w:val="31"/>
          <w:szCs w:val="31"/>
        </w:rPr>
        <w:t xml:space="preserve"> </w:t>
      </w:r>
      <w:r>
        <w:rPr>
          <w:rFonts w:ascii="微软雅黑" w:hAnsi="微软雅黑" w:eastAsia="微软雅黑" w:cs="微软雅黑"/>
          <w:spacing w:val="11"/>
          <w:sz w:val="31"/>
          <w:szCs w:val="31"/>
        </w:rPr>
        <w:t>对生产经营单位遵守有</w:t>
      </w:r>
      <w:r>
        <w:rPr>
          <w:rFonts w:ascii="微软雅黑" w:hAnsi="微软雅黑" w:eastAsia="微软雅黑" w:cs="微软雅黑"/>
          <w:spacing w:val="10"/>
          <w:sz w:val="31"/>
          <w:szCs w:val="31"/>
        </w:rPr>
        <w:t>关安全生</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产的法律、法规、规章以及国家标准、行业</w:t>
      </w:r>
      <w:r>
        <w:rPr>
          <w:rFonts w:ascii="微软雅黑" w:hAnsi="微软雅黑" w:eastAsia="微软雅黑" w:cs="微软雅黑"/>
          <w:spacing w:val="12"/>
          <w:sz w:val="31"/>
          <w:szCs w:val="31"/>
        </w:rPr>
        <w:t>标准和规程的情况</w:t>
      </w:r>
    </w:p>
    <w:p w14:paraId="3A6C34EE">
      <w:pPr>
        <w:spacing w:before="107" w:line="204" w:lineRule="auto"/>
        <w:rPr>
          <w:rFonts w:ascii="微软雅黑" w:hAnsi="微软雅黑" w:eastAsia="微软雅黑" w:cs="微软雅黑"/>
          <w:sz w:val="31"/>
          <w:szCs w:val="31"/>
        </w:rPr>
      </w:pPr>
      <w:r>
        <w:rPr>
          <w:rFonts w:ascii="微软雅黑" w:hAnsi="微软雅黑" w:eastAsia="微软雅黑" w:cs="微软雅黑"/>
          <w:spacing w:val="3"/>
          <w:sz w:val="31"/>
          <w:szCs w:val="31"/>
        </w:rPr>
        <w:t>进行监督检查。</w:t>
      </w:r>
    </w:p>
    <w:p w14:paraId="0181F381">
      <w:pPr>
        <w:spacing w:before="108" w:line="228" w:lineRule="auto"/>
        <w:ind w:left="19" w:right="166" w:firstLine="635"/>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安全生产行政执法人员应当全程使用“</w:t>
      </w:r>
      <w:r>
        <w:rPr>
          <w:rFonts w:ascii="微软雅黑" w:hAnsi="微软雅黑" w:eastAsia="微软雅黑" w:cs="微软雅黑"/>
          <w:spacing w:val="-43"/>
          <w:sz w:val="31"/>
          <w:szCs w:val="31"/>
        </w:rPr>
        <w:t xml:space="preserve"> </w:t>
      </w:r>
      <w:r>
        <w:rPr>
          <w:rFonts w:ascii="微软雅黑" w:hAnsi="微软雅黑" w:eastAsia="微软雅黑" w:cs="微软雅黑"/>
          <w:spacing w:val="3"/>
          <w:sz w:val="31"/>
          <w:szCs w:val="31"/>
        </w:rPr>
        <w:t>互联网</w:t>
      </w:r>
      <w:r>
        <w:rPr>
          <w:rFonts w:ascii="宋体" w:hAnsi="宋体" w:eastAsia="宋体" w:cs="宋体"/>
          <w:spacing w:val="3"/>
          <w:sz w:val="31"/>
          <w:szCs w:val="31"/>
        </w:rPr>
        <w:t>+</w:t>
      </w:r>
      <w:r>
        <w:rPr>
          <w:rFonts w:ascii="微软雅黑" w:hAnsi="微软雅黑" w:eastAsia="微软雅黑" w:cs="微软雅黑"/>
          <w:spacing w:val="3"/>
          <w:sz w:val="31"/>
          <w:szCs w:val="31"/>
        </w:rPr>
        <w:t>执法</w:t>
      </w:r>
      <w:r>
        <w:rPr>
          <w:rFonts w:ascii="微软雅黑" w:hAnsi="微软雅黑" w:eastAsia="微软雅黑" w:cs="微软雅黑"/>
          <w:spacing w:val="-64"/>
          <w:sz w:val="31"/>
          <w:szCs w:val="31"/>
        </w:rPr>
        <w:t xml:space="preserve"> </w:t>
      </w:r>
      <w:r>
        <w:rPr>
          <w:rFonts w:ascii="微软雅黑" w:hAnsi="微软雅黑" w:eastAsia="微软雅黑" w:cs="微软雅黑"/>
          <w:spacing w:val="3"/>
          <w:sz w:val="31"/>
          <w:szCs w:val="31"/>
        </w:rPr>
        <w:t>”等信</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息化系统开展现场检查，</w:t>
      </w:r>
      <w:r>
        <w:rPr>
          <w:rFonts w:ascii="微软雅黑" w:hAnsi="微软雅黑" w:eastAsia="微软雅黑" w:cs="微软雅黑"/>
          <w:spacing w:val="-56"/>
          <w:sz w:val="31"/>
          <w:szCs w:val="31"/>
        </w:rPr>
        <w:t xml:space="preserve"> </w:t>
      </w:r>
      <w:r>
        <w:rPr>
          <w:rFonts w:ascii="微软雅黑" w:hAnsi="微软雅黑" w:eastAsia="微软雅黑" w:cs="微软雅黑"/>
          <w:spacing w:val="11"/>
          <w:sz w:val="31"/>
          <w:szCs w:val="31"/>
        </w:rPr>
        <w:t>鼓励和支持视频监控、图像识</w:t>
      </w:r>
      <w:r>
        <w:rPr>
          <w:rFonts w:ascii="微软雅黑" w:hAnsi="微软雅黑" w:eastAsia="微软雅黑" w:cs="微软雅黑"/>
          <w:spacing w:val="10"/>
          <w:sz w:val="31"/>
          <w:szCs w:val="31"/>
        </w:rPr>
        <w:t>别、机</w:t>
      </w:r>
    </w:p>
    <w:p w14:paraId="08245A23">
      <w:pPr>
        <w:spacing w:before="109" w:line="203" w:lineRule="auto"/>
        <w:ind w:left="2"/>
        <w:rPr>
          <w:rFonts w:ascii="微软雅黑" w:hAnsi="微软雅黑" w:eastAsia="微软雅黑" w:cs="微软雅黑"/>
          <w:sz w:val="31"/>
          <w:szCs w:val="31"/>
        </w:rPr>
      </w:pPr>
      <w:r>
        <w:rPr>
          <w:rFonts w:ascii="微软雅黑" w:hAnsi="微软雅黑" w:eastAsia="微软雅黑" w:cs="微软雅黑"/>
          <w:spacing w:val="6"/>
          <w:sz w:val="31"/>
          <w:szCs w:val="31"/>
        </w:rPr>
        <w:t>器人、人工智能大模型等先进技术和装备在现场检查中的应用。</w:t>
      </w:r>
    </w:p>
    <w:p w14:paraId="4E7B32D0">
      <w:pPr>
        <w:pStyle w:val="2"/>
        <w:spacing w:line="267" w:lineRule="auto"/>
      </w:pPr>
    </w:p>
    <w:p w14:paraId="542500D6">
      <w:pPr>
        <w:pStyle w:val="2"/>
        <w:spacing w:line="268" w:lineRule="auto"/>
      </w:pPr>
    </w:p>
    <w:p w14:paraId="0A574C12">
      <w:pPr>
        <w:spacing w:before="134" w:line="203" w:lineRule="auto"/>
        <w:outlineLvl w:val="0"/>
        <w:rPr>
          <w:rFonts w:ascii="微软雅黑" w:hAnsi="微软雅黑" w:eastAsia="微软雅黑" w:cs="微软雅黑"/>
          <w:sz w:val="31"/>
          <w:szCs w:val="31"/>
        </w:rPr>
      </w:pPr>
      <w:bookmarkStart w:id="79" w:name="bookmark49"/>
      <w:bookmarkEnd w:id="79"/>
      <w:r>
        <w:rPr>
          <w:rFonts w:ascii="宋体" w:hAnsi="宋体" w:eastAsia="宋体" w:cs="宋体"/>
          <w:b/>
          <w:bCs/>
          <w:spacing w:val="8"/>
          <w:sz w:val="31"/>
          <w:szCs w:val="31"/>
        </w:rPr>
        <w:t>9.3</w:t>
      </w:r>
      <w:r>
        <w:rPr>
          <w:rFonts w:ascii="宋体" w:hAnsi="宋体" w:eastAsia="宋体" w:cs="宋体"/>
          <w:spacing w:val="8"/>
          <w:sz w:val="31"/>
          <w:szCs w:val="31"/>
        </w:rPr>
        <w:t xml:space="preserve">  </w:t>
      </w:r>
      <w:r>
        <w:rPr>
          <w:rFonts w:ascii="微软雅黑" w:hAnsi="微软雅黑" w:eastAsia="微软雅黑" w:cs="微软雅黑"/>
          <w:b/>
          <w:bCs/>
          <w:spacing w:val="8"/>
          <w:sz w:val="31"/>
          <w:szCs w:val="31"/>
        </w:rPr>
        <w:t>现场检查规范用语指引</w:t>
      </w:r>
    </w:p>
    <w:p w14:paraId="453D22C0">
      <w:pPr>
        <w:spacing w:before="108" w:line="203" w:lineRule="auto"/>
        <w:ind w:left="663"/>
        <w:outlineLvl w:val="0"/>
        <w:rPr>
          <w:rFonts w:ascii="微软雅黑" w:hAnsi="微软雅黑" w:eastAsia="微软雅黑" w:cs="微软雅黑"/>
          <w:sz w:val="31"/>
          <w:szCs w:val="31"/>
        </w:rPr>
      </w:pPr>
      <w:r>
        <w:rPr>
          <w:rFonts w:ascii="宋体" w:hAnsi="宋体" w:eastAsia="宋体" w:cs="宋体"/>
          <w:spacing w:val="-8"/>
          <w:sz w:val="31"/>
          <w:szCs w:val="31"/>
        </w:rPr>
        <w:t>1.</w:t>
      </w:r>
      <w:r>
        <w:rPr>
          <w:rFonts w:ascii="宋体" w:hAnsi="宋体" w:eastAsia="宋体" w:cs="宋体"/>
          <w:spacing w:val="34"/>
          <w:sz w:val="31"/>
          <w:szCs w:val="31"/>
        </w:rPr>
        <w:t xml:space="preserve"> </w:t>
      </w:r>
      <w:r>
        <w:rPr>
          <w:rFonts w:ascii="微软雅黑" w:hAnsi="微软雅黑" w:eastAsia="微软雅黑" w:cs="微软雅黑"/>
          <w:spacing w:val="-8"/>
          <w:sz w:val="31"/>
          <w:szCs w:val="31"/>
        </w:rPr>
        <w:t>启动会。</w:t>
      </w:r>
    </w:p>
    <w:p w14:paraId="19CA25C9">
      <w:pPr>
        <w:spacing w:before="110" w:line="226" w:lineRule="auto"/>
        <w:ind w:left="5" w:firstLine="612"/>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）表明身份</w:t>
      </w:r>
      <w:r>
        <w:rPr>
          <w:rFonts w:ascii="微软雅黑" w:hAnsi="微软雅黑" w:eastAsia="微软雅黑" w:cs="微软雅黑"/>
          <w:spacing w:val="-43"/>
          <w:sz w:val="31"/>
          <w:szCs w:val="31"/>
        </w:rPr>
        <w:t xml:space="preserve"> </w:t>
      </w:r>
      <w:r>
        <w:rPr>
          <w:rFonts w:ascii="微软雅黑" w:hAnsi="微软雅黑" w:eastAsia="微软雅黑" w:cs="微软雅黑"/>
          <w:spacing w:val="4"/>
          <w:sz w:val="31"/>
          <w:szCs w:val="31"/>
        </w:rPr>
        <w:t>。如：你好</w:t>
      </w:r>
      <w:r>
        <w:rPr>
          <w:rFonts w:ascii="微软雅黑" w:hAnsi="微软雅黑" w:eastAsia="微软雅黑" w:cs="微软雅黑"/>
          <w:spacing w:val="-51"/>
          <w:sz w:val="31"/>
          <w:szCs w:val="31"/>
        </w:rPr>
        <w:t xml:space="preserve"> </w:t>
      </w:r>
      <w:r>
        <w:rPr>
          <w:rFonts w:ascii="微软雅黑" w:hAnsi="微软雅黑" w:eastAsia="微软雅黑" w:cs="微软雅黑"/>
          <w:spacing w:val="4"/>
          <w:sz w:val="31"/>
          <w:szCs w:val="31"/>
        </w:rPr>
        <w:t>。我们是×××应急管理厅（局）</w:t>
      </w:r>
      <w:r>
        <w:rPr>
          <w:rFonts w:ascii="微软雅黑" w:hAnsi="微软雅黑" w:eastAsia="微软雅黑" w:cs="微软雅黑"/>
          <w:sz w:val="31"/>
          <w:szCs w:val="31"/>
        </w:rPr>
        <w:t xml:space="preserve"> </w:t>
      </w:r>
      <w:r>
        <w:rPr>
          <w:rFonts w:ascii="微软雅黑" w:hAnsi="微软雅黑" w:eastAsia="微软雅黑" w:cs="微软雅黑"/>
          <w:spacing w:val="18"/>
          <w:sz w:val="31"/>
          <w:szCs w:val="31"/>
        </w:rPr>
        <w:t>执法人员 ×××</w:t>
      </w:r>
      <w:r>
        <w:rPr>
          <w:rFonts w:ascii="微软雅黑" w:hAnsi="微软雅黑" w:eastAsia="微软雅黑" w:cs="微软雅黑"/>
          <w:spacing w:val="-36"/>
          <w:sz w:val="31"/>
          <w:szCs w:val="31"/>
        </w:rPr>
        <w:t xml:space="preserve"> </w:t>
      </w:r>
      <w:r>
        <w:rPr>
          <w:rFonts w:ascii="微软雅黑" w:hAnsi="微软雅黑" w:eastAsia="微软雅黑" w:cs="微软雅黑"/>
          <w:spacing w:val="18"/>
          <w:sz w:val="31"/>
          <w:szCs w:val="31"/>
        </w:rPr>
        <w:t>,   ×××</w:t>
      </w:r>
      <w:r>
        <w:rPr>
          <w:rFonts w:ascii="微软雅黑" w:hAnsi="微软雅黑" w:eastAsia="微软雅黑" w:cs="微软雅黑"/>
          <w:spacing w:val="-36"/>
          <w:sz w:val="31"/>
          <w:szCs w:val="31"/>
        </w:rPr>
        <w:t xml:space="preserve"> </w:t>
      </w:r>
      <w:r>
        <w:rPr>
          <w:rFonts w:ascii="微软雅黑" w:hAnsi="微软雅黑" w:eastAsia="微软雅黑" w:cs="微软雅黑"/>
          <w:spacing w:val="18"/>
          <w:sz w:val="31"/>
          <w:szCs w:val="31"/>
        </w:rPr>
        <w:t>,这是我们的执法证件（出示证件）。</w:t>
      </w:r>
    </w:p>
    <w:p w14:paraId="686BF0E1">
      <w:pPr>
        <w:spacing w:before="117" w:line="253" w:lineRule="auto"/>
        <w:ind w:left="3" w:right="166" w:firstLine="614"/>
        <w:jc w:val="both"/>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7"/>
          <w:sz w:val="31"/>
          <w:szCs w:val="31"/>
        </w:rPr>
        <w:t>2</w:t>
      </w:r>
      <w:r>
        <w:rPr>
          <w:rFonts w:ascii="微软雅黑" w:hAnsi="微软雅黑" w:eastAsia="微软雅黑" w:cs="微软雅黑"/>
          <w:spacing w:val="7"/>
          <w:sz w:val="31"/>
          <w:szCs w:val="31"/>
        </w:rPr>
        <w:t>）告知执法检查事项</w:t>
      </w:r>
      <w:r>
        <w:rPr>
          <w:rFonts w:ascii="微软雅黑" w:hAnsi="微软雅黑" w:eastAsia="微软雅黑" w:cs="微软雅黑"/>
          <w:spacing w:val="-51"/>
          <w:sz w:val="31"/>
          <w:szCs w:val="31"/>
        </w:rPr>
        <w:t xml:space="preserve"> </w:t>
      </w:r>
      <w:r>
        <w:rPr>
          <w:rFonts w:ascii="微软雅黑" w:hAnsi="微软雅黑" w:eastAsia="微软雅黑" w:cs="微软雅黑"/>
          <w:spacing w:val="7"/>
          <w:sz w:val="31"/>
          <w:szCs w:val="31"/>
        </w:rPr>
        <w:t>。如</w:t>
      </w:r>
      <w:r>
        <w:rPr>
          <w:rFonts w:ascii="微软雅黑" w:hAnsi="微软雅黑" w:eastAsia="微软雅黑" w:cs="微软雅黑"/>
          <w:spacing w:val="-33"/>
          <w:sz w:val="31"/>
          <w:szCs w:val="31"/>
        </w:rPr>
        <w:t xml:space="preserve"> </w:t>
      </w:r>
      <w:r>
        <w:rPr>
          <w:rFonts w:ascii="微软雅黑" w:hAnsi="微软雅黑" w:eastAsia="微软雅黑" w:cs="微软雅黑"/>
          <w:spacing w:val="7"/>
          <w:sz w:val="31"/>
          <w:szCs w:val="31"/>
        </w:rPr>
        <w:t>：根据××工作计划（或</w:t>
      </w:r>
      <w:r>
        <w:rPr>
          <w:rFonts w:ascii="微软雅黑" w:hAnsi="微软雅黑" w:eastAsia="微软雅黑" w:cs="微软雅黑"/>
          <w:spacing w:val="6"/>
          <w:sz w:val="31"/>
          <w:szCs w:val="31"/>
        </w:rPr>
        <w:t>者举</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报投诉等</w:t>
      </w:r>
      <w:r>
        <w:rPr>
          <w:rFonts w:ascii="微软雅黑" w:hAnsi="微软雅黑" w:eastAsia="微软雅黑" w:cs="微软雅黑"/>
          <w:spacing w:val="-25"/>
          <w:sz w:val="31"/>
          <w:szCs w:val="31"/>
        </w:rPr>
        <w:t xml:space="preserve"> </w:t>
      </w:r>
      <w:r>
        <w:rPr>
          <w:rFonts w:ascii="微软雅黑" w:hAnsi="微软雅黑" w:eastAsia="微软雅黑" w:cs="微软雅黑"/>
          <w:spacing w:val="-64"/>
          <w:w w:val="86"/>
          <w:sz w:val="31"/>
          <w:szCs w:val="31"/>
        </w:rPr>
        <w:t>），</w:t>
      </w:r>
      <w:r>
        <w:rPr>
          <w:rFonts w:ascii="微软雅黑" w:hAnsi="微软雅黑" w:eastAsia="微软雅黑" w:cs="微软雅黑"/>
          <w:spacing w:val="7"/>
          <w:sz w:val="31"/>
          <w:szCs w:val="31"/>
        </w:rPr>
        <w:t>今天依法对你单位进行安全生产执法检查，执法检</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查的流程包括启动会、现场执法检查、总结会等</w:t>
      </w:r>
      <w:r>
        <w:rPr>
          <w:rFonts w:ascii="微软雅黑" w:hAnsi="微软雅黑" w:eastAsia="微软雅黑" w:cs="微软雅黑"/>
          <w:spacing w:val="12"/>
          <w:sz w:val="31"/>
          <w:szCs w:val="31"/>
        </w:rPr>
        <w:t>环节。请你单</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位主要负责人、安全管理人员和有关岗位员工全程参</w:t>
      </w:r>
      <w:r>
        <w:rPr>
          <w:rFonts w:ascii="微软雅黑" w:hAnsi="微软雅黑" w:eastAsia="微软雅黑" w:cs="微软雅黑"/>
          <w:spacing w:val="7"/>
          <w:sz w:val="31"/>
          <w:szCs w:val="31"/>
        </w:rPr>
        <w:t>加。</w:t>
      </w:r>
    </w:p>
    <w:p w14:paraId="2913F132">
      <w:pPr>
        <w:spacing w:before="2" w:line="252" w:lineRule="auto"/>
        <w:ind w:left="41" w:right="210" w:firstLine="608"/>
        <w:rPr>
          <w:rFonts w:ascii="微软雅黑" w:hAnsi="微软雅黑" w:eastAsia="微软雅黑" w:cs="微软雅黑"/>
          <w:sz w:val="31"/>
          <w:szCs w:val="31"/>
        </w:rPr>
      </w:pPr>
      <w:r>
        <w:rPr>
          <w:rFonts w:ascii="微软雅黑" w:hAnsi="微软雅黑" w:eastAsia="微软雅黑" w:cs="微软雅黑"/>
          <w:spacing w:val="10"/>
          <w:sz w:val="31"/>
          <w:szCs w:val="31"/>
        </w:rPr>
        <w:t>对你单位进行安全生产执法检查的重点内容为 ××</w:t>
      </w:r>
      <w:r>
        <w:rPr>
          <w:rFonts w:ascii="微软雅黑" w:hAnsi="微软雅黑" w:eastAsia="微软雅黑" w:cs="微软雅黑"/>
          <w:spacing w:val="-13"/>
          <w:sz w:val="31"/>
          <w:szCs w:val="31"/>
        </w:rPr>
        <w:t xml:space="preserve"> </w:t>
      </w:r>
      <w:r>
        <w:rPr>
          <w:rFonts w:ascii="微软雅黑" w:hAnsi="微软雅黑" w:eastAsia="微软雅黑" w:cs="微软雅黑"/>
          <w:spacing w:val="10"/>
          <w:sz w:val="31"/>
          <w:szCs w:val="31"/>
        </w:rPr>
        <w:t>,</w:t>
      </w:r>
      <w:r>
        <w:rPr>
          <w:rFonts w:ascii="微软雅黑" w:hAnsi="微软雅黑" w:eastAsia="微软雅黑" w:cs="微软雅黑"/>
          <w:spacing w:val="28"/>
          <w:sz w:val="31"/>
          <w:szCs w:val="31"/>
        </w:rPr>
        <w:t xml:space="preserve">  </w:t>
      </w:r>
      <w:r>
        <w:rPr>
          <w:rFonts w:ascii="微软雅黑" w:hAnsi="微软雅黑" w:eastAsia="微软雅黑" w:cs="微软雅黑"/>
          <w:spacing w:val="10"/>
          <w:sz w:val="31"/>
          <w:szCs w:val="31"/>
        </w:rPr>
        <w:t>请予</w:t>
      </w:r>
      <w:r>
        <w:rPr>
          <w:rFonts w:ascii="微软雅黑" w:hAnsi="微软雅黑" w:eastAsia="微软雅黑" w:cs="微软雅黑"/>
          <w:spacing w:val="1"/>
          <w:sz w:val="31"/>
          <w:szCs w:val="31"/>
        </w:rPr>
        <w:t xml:space="preserve"> </w:t>
      </w:r>
      <w:r>
        <w:rPr>
          <w:rFonts w:ascii="微软雅黑" w:hAnsi="微软雅黑" w:eastAsia="微软雅黑" w:cs="微软雅黑"/>
          <w:spacing w:val="-12"/>
          <w:sz w:val="31"/>
          <w:szCs w:val="31"/>
        </w:rPr>
        <w:t>以配合。</w:t>
      </w:r>
    </w:p>
    <w:p w14:paraId="5E57D511">
      <w:pPr>
        <w:spacing w:line="226" w:lineRule="auto"/>
        <w:ind w:left="3" w:right="188" w:firstLine="614"/>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宋体" w:hAnsi="宋体" w:eastAsia="宋体" w:cs="宋体"/>
          <w:spacing w:val="3"/>
          <w:sz w:val="31"/>
          <w:szCs w:val="31"/>
        </w:rPr>
        <w:t>3</w:t>
      </w:r>
      <w:r>
        <w:rPr>
          <w:rFonts w:ascii="微软雅黑" w:hAnsi="微软雅黑" w:eastAsia="微软雅黑" w:cs="微软雅黑"/>
          <w:spacing w:val="3"/>
          <w:sz w:val="31"/>
          <w:szCs w:val="31"/>
        </w:rPr>
        <w:t>）</w:t>
      </w:r>
      <w:r>
        <w:rPr>
          <w:rFonts w:ascii="微软雅黑" w:hAnsi="微软雅黑" w:eastAsia="微软雅黑" w:cs="微软雅黑"/>
          <w:spacing w:val="-35"/>
          <w:sz w:val="31"/>
          <w:szCs w:val="31"/>
        </w:rPr>
        <w:t xml:space="preserve"> </w:t>
      </w:r>
      <w:r>
        <w:rPr>
          <w:rFonts w:ascii="微软雅黑" w:hAnsi="微软雅黑" w:eastAsia="微软雅黑" w:cs="微软雅黑"/>
          <w:spacing w:val="3"/>
          <w:sz w:val="31"/>
          <w:szCs w:val="31"/>
        </w:rPr>
        <w:t>告知执法检查场所（部位）。如：</w:t>
      </w:r>
      <w:r>
        <w:rPr>
          <w:rFonts w:ascii="微软雅黑" w:hAnsi="微软雅黑" w:eastAsia="微软雅黑" w:cs="微软雅黑"/>
          <w:spacing w:val="-52"/>
          <w:sz w:val="31"/>
          <w:szCs w:val="31"/>
        </w:rPr>
        <w:t xml:space="preserve"> </w:t>
      </w:r>
      <w:r>
        <w:rPr>
          <w:rFonts w:ascii="微软雅黑" w:hAnsi="微软雅黑" w:eastAsia="微软雅黑" w:cs="微软雅黑"/>
          <w:spacing w:val="3"/>
          <w:sz w:val="31"/>
          <w:szCs w:val="31"/>
        </w:rPr>
        <w:t>请配合我们对你单</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位的 ××场所（部位）进行检查。</w:t>
      </w:r>
    </w:p>
    <w:p w14:paraId="57FEE9F8">
      <w:pPr>
        <w:spacing w:before="118" w:line="199" w:lineRule="auto"/>
        <w:ind w:left="617"/>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22"/>
          <w:sz w:val="31"/>
          <w:szCs w:val="31"/>
        </w:rPr>
        <w:t xml:space="preserve"> </w:t>
      </w:r>
      <w:r>
        <w:rPr>
          <w:rFonts w:ascii="宋体" w:hAnsi="宋体" w:eastAsia="宋体" w:cs="宋体"/>
          <w:spacing w:val="1"/>
          <w:sz w:val="31"/>
          <w:szCs w:val="31"/>
        </w:rPr>
        <w:t>4</w:t>
      </w:r>
      <w:r>
        <w:rPr>
          <w:rFonts w:ascii="微软雅黑" w:hAnsi="微软雅黑" w:eastAsia="微软雅黑" w:cs="微软雅黑"/>
          <w:spacing w:val="1"/>
          <w:sz w:val="31"/>
          <w:szCs w:val="31"/>
        </w:rPr>
        <w:t>）告知权利</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。如</w:t>
      </w:r>
      <w:r>
        <w:rPr>
          <w:rFonts w:ascii="微软雅黑" w:hAnsi="微软雅黑" w:eastAsia="微软雅黑" w:cs="微软雅黑"/>
          <w:spacing w:val="-33"/>
          <w:sz w:val="31"/>
          <w:szCs w:val="31"/>
        </w:rPr>
        <w:t xml:space="preserve"> </w:t>
      </w:r>
      <w:r>
        <w:rPr>
          <w:rFonts w:ascii="微软雅黑" w:hAnsi="微软雅黑" w:eastAsia="微软雅黑" w:cs="微软雅黑"/>
          <w:spacing w:val="1"/>
          <w:sz w:val="31"/>
          <w:szCs w:val="31"/>
        </w:rPr>
        <w:t>：如果你认为在场的执法人员与你有利</w:t>
      </w:r>
    </w:p>
    <w:p w14:paraId="55295258">
      <w:pPr>
        <w:spacing w:line="199" w:lineRule="auto"/>
        <w:rPr>
          <w:rFonts w:ascii="微软雅黑" w:hAnsi="微软雅黑" w:eastAsia="微软雅黑" w:cs="微软雅黑"/>
          <w:sz w:val="31"/>
          <w:szCs w:val="31"/>
        </w:rPr>
        <w:sectPr>
          <w:footerReference r:id="rId58" w:type="default"/>
          <w:pgSz w:w="11906" w:h="16838"/>
          <w:pgMar w:top="1431" w:right="1418" w:bottom="1228" w:left="1600" w:header="0" w:footer="993" w:gutter="0"/>
          <w:cols w:space="720" w:num="1"/>
        </w:sectPr>
      </w:pPr>
    </w:p>
    <w:p w14:paraId="1FB25B25">
      <w:pPr>
        <w:pStyle w:val="2"/>
        <w:spacing w:line="306" w:lineRule="auto"/>
      </w:pPr>
    </w:p>
    <w:p w14:paraId="20E1B0DE">
      <w:pPr>
        <w:spacing w:before="133" w:line="203" w:lineRule="auto"/>
        <w:ind w:left="45"/>
        <w:rPr>
          <w:rFonts w:ascii="微软雅黑" w:hAnsi="微软雅黑" w:eastAsia="微软雅黑" w:cs="微软雅黑"/>
          <w:sz w:val="31"/>
          <w:szCs w:val="31"/>
        </w:rPr>
      </w:pPr>
      <w:bookmarkStart w:id="80" w:name="bookmark217"/>
      <w:bookmarkEnd w:id="80"/>
      <w:r>
        <w:rPr>
          <w:rFonts w:ascii="微软雅黑" w:hAnsi="微软雅黑" w:eastAsia="微软雅黑" w:cs="微软雅黑"/>
          <w:spacing w:val="5"/>
          <w:sz w:val="31"/>
          <w:szCs w:val="31"/>
        </w:rPr>
        <w:t>害关系，可能影响公正处理的，</w:t>
      </w:r>
      <w:r>
        <w:rPr>
          <w:rFonts w:ascii="微软雅黑" w:hAnsi="微软雅黑" w:eastAsia="微软雅黑" w:cs="微软雅黑"/>
          <w:spacing w:val="-38"/>
          <w:sz w:val="31"/>
          <w:szCs w:val="31"/>
        </w:rPr>
        <w:t xml:space="preserve"> </w:t>
      </w:r>
      <w:r>
        <w:rPr>
          <w:rFonts w:ascii="微软雅黑" w:hAnsi="微软雅黑" w:eastAsia="微软雅黑" w:cs="微软雅黑"/>
          <w:spacing w:val="5"/>
          <w:sz w:val="31"/>
          <w:szCs w:val="31"/>
        </w:rPr>
        <w:t>你有权申请</w:t>
      </w:r>
      <w:r>
        <w:rPr>
          <w:rFonts w:ascii="微软雅黑" w:hAnsi="微软雅黑" w:eastAsia="微软雅黑" w:cs="微软雅黑"/>
          <w:spacing w:val="4"/>
          <w:sz w:val="31"/>
          <w:szCs w:val="31"/>
        </w:rPr>
        <w:t>回避。</w:t>
      </w:r>
    </w:p>
    <w:p w14:paraId="183884AE">
      <w:pPr>
        <w:spacing w:before="113" w:line="252" w:lineRule="auto"/>
        <w:ind w:left="37" w:right="124" w:firstLine="614"/>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5</w:t>
      </w:r>
      <w:r>
        <w:rPr>
          <w:rFonts w:ascii="微软雅黑" w:hAnsi="微软雅黑" w:eastAsia="微软雅黑" w:cs="微软雅黑"/>
          <w:spacing w:val="2"/>
          <w:sz w:val="31"/>
          <w:szCs w:val="31"/>
        </w:rPr>
        <w:t>）要求对方介绍情况</w:t>
      </w:r>
      <w:r>
        <w:rPr>
          <w:rFonts w:ascii="微软雅黑" w:hAnsi="微软雅黑" w:eastAsia="微软雅黑" w:cs="微软雅黑"/>
          <w:spacing w:val="-43"/>
          <w:sz w:val="31"/>
          <w:szCs w:val="31"/>
        </w:rPr>
        <w:t xml:space="preserve"> </w:t>
      </w:r>
      <w:r>
        <w:rPr>
          <w:rFonts w:ascii="微软雅黑" w:hAnsi="微软雅黑" w:eastAsia="微软雅黑" w:cs="微软雅黑"/>
          <w:spacing w:val="2"/>
          <w:sz w:val="31"/>
          <w:szCs w:val="31"/>
        </w:rPr>
        <w:t>。如：请介绍你单位关于本次执法</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检查内容开展的相关安全生产工作。</w:t>
      </w:r>
    </w:p>
    <w:p w14:paraId="0BAAB0A4">
      <w:pPr>
        <w:spacing w:before="3" w:line="252" w:lineRule="auto"/>
        <w:ind w:left="39" w:right="123" w:firstLine="640"/>
        <w:rPr>
          <w:rFonts w:ascii="微软雅黑" w:hAnsi="微软雅黑" w:eastAsia="微软雅黑" w:cs="微软雅黑"/>
          <w:sz w:val="31"/>
          <w:szCs w:val="31"/>
        </w:rPr>
      </w:pPr>
      <w:r>
        <w:rPr>
          <w:rFonts w:ascii="微软雅黑" w:hAnsi="微软雅黑" w:eastAsia="微软雅黑" w:cs="微软雅黑"/>
          <w:spacing w:val="9"/>
          <w:sz w:val="31"/>
          <w:szCs w:val="31"/>
        </w:rPr>
        <w:t>执法检查中，</w:t>
      </w:r>
      <w:r>
        <w:rPr>
          <w:rFonts w:ascii="微软雅黑" w:hAnsi="微软雅黑" w:eastAsia="微软雅黑" w:cs="微软雅黑"/>
          <w:spacing w:val="-36"/>
          <w:sz w:val="31"/>
          <w:szCs w:val="31"/>
        </w:rPr>
        <w:t xml:space="preserve"> </w:t>
      </w:r>
      <w:r>
        <w:rPr>
          <w:rFonts w:ascii="微软雅黑" w:hAnsi="微软雅黑" w:eastAsia="微软雅黑" w:cs="微软雅黑"/>
          <w:spacing w:val="9"/>
          <w:sz w:val="31"/>
          <w:szCs w:val="31"/>
        </w:rPr>
        <w:t>我们将严格遵守工作纪律和要求，</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确保本次</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执法检查透明、规范、合法、公正。</w:t>
      </w:r>
    </w:p>
    <w:p w14:paraId="4EEC94B1">
      <w:pPr>
        <w:spacing w:line="204" w:lineRule="auto"/>
        <w:ind w:left="677"/>
        <w:rPr>
          <w:rFonts w:ascii="微软雅黑" w:hAnsi="微软雅黑" w:eastAsia="微软雅黑" w:cs="微软雅黑"/>
          <w:sz w:val="31"/>
          <w:szCs w:val="31"/>
        </w:rPr>
      </w:pPr>
      <w:r>
        <w:rPr>
          <w:rFonts w:ascii="宋体" w:hAnsi="宋体" w:eastAsia="宋体" w:cs="宋体"/>
          <w:sz w:val="31"/>
          <w:szCs w:val="31"/>
        </w:rPr>
        <w:t>2.</w:t>
      </w:r>
      <w:r>
        <w:rPr>
          <w:rFonts w:ascii="宋体" w:hAnsi="宋体" w:eastAsia="宋体" w:cs="宋体"/>
          <w:spacing w:val="35"/>
          <w:sz w:val="31"/>
          <w:szCs w:val="31"/>
        </w:rPr>
        <w:t xml:space="preserve"> </w:t>
      </w:r>
      <w:r>
        <w:rPr>
          <w:rFonts w:ascii="微软雅黑" w:hAnsi="微软雅黑" w:eastAsia="微软雅黑" w:cs="微软雅黑"/>
          <w:sz w:val="31"/>
          <w:szCs w:val="31"/>
        </w:rPr>
        <w:t>现场执法检查。</w:t>
      </w:r>
    </w:p>
    <w:p w14:paraId="27DEC303">
      <w:pPr>
        <w:spacing w:before="100" w:line="245" w:lineRule="auto"/>
        <w:ind w:left="39" w:firstLine="612"/>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）要求对方提供有关资料时，应当清楚告知所依据法律、</w:t>
      </w:r>
      <w:r>
        <w:rPr>
          <w:rFonts w:ascii="微软雅黑" w:hAnsi="微软雅黑" w:eastAsia="微软雅黑" w:cs="微软雅黑"/>
          <w:spacing w:val="1"/>
          <w:sz w:val="31"/>
          <w:szCs w:val="31"/>
        </w:rPr>
        <w:t xml:space="preserve"> </w:t>
      </w:r>
      <w:r>
        <w:rPr>
          <w:rFonts w:ascii="微软雅黑" w:hAnsi="微软雅黑" w:eastAsia="微软雅黑" w:cs="微软雅黑"/>
          <w:spacing w:val="11"/>
          <w:sz w:val="31"/>
          <w:szCs w:val="31"/>
        </w:rPr>
        <w:t>法规、规章及所要检查的资料名称。如：</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根据《中华人民共和</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国安全生产法》第六十五条规定，请你提供××证照（许可证、</w:t>
      </w:r>
      <w:r>
        <w:rPr>
          <w:rFonts w:ascii="微软雅黑" w:hAnsi="微软雅黑" w:eastAsia="微软雅黑" w:cs="微软雅黑"/>
          <w:spacing w:val="9"/>
          <w:sz w:val="31"/>
          <w:szCs w:val="31"/>
        </w:rPr>
        <w:t xml:space="preserve"> </w:t>
      </w:r>
      <w:r>
        <w:rPr>
          <w:rFonts w:ascii="微软雅黑" w:hAnsi="微软雅黑" w:eastAsia="微软雅黑" w:cs="微软雅黑"/>
          <w:spacing w:val="5"/>
          <w:sz w:val="31"/>
          <w:szCs w:val="31"/>
        </w:rPr>
        <w:t>资质证书</w:t>
      </w:r>
      <w:r>
        <w:rPr>
          <w:rFonts w:ascii="微软雅黑" w:hAnsi="微软雅黑" w:eastAsia="微软雅黑" w:cs="微软雅黑"/>
          <w:spacing w:val="-55"/>
          <w:sz w:val="31"/>
          <w:szCs w:val="31"/>
        </w:rPr>
        <w:t xml:space="preserve"> </w:t>
      </w:r>
      <w:r>
        <w:rPr>
          <w:rFonts w:ascii="微软雅黑" w:hAnsi="微软雅黑" w:eastAsia="微软雅黑" w:cs="微软雅黑"/>
          <w:spacing w:val="5"/>
          <w:sz w:val="31"/>
          <w:szCs w:val="31"/>
        </w:rPr>
        <w:t>、特种作业人员证件及其他有关文件等资料</w:t>
      </w:r>
      <w:r>
        <w:rPr>
          <w:rFonts w:ascii="微软雅黑" w:hAnsi="微软雅黑" w:eastAsia="微软雅黑" w:cs="微软雅黑"/>
          <w:spacing w:val="-67"/>
          <w:sz w:val="31"/>
          <w:szCs w:val="31"/>
        </w:rPr>
        <w:t>），</w:t>
      </w:r>
      <w:r>
        <w:rPr>
          <w:rFonts w:ascii="微软雅黑" w:hAnsi="微软雅黑" w:eastAsia="微软雅黑" w:cs="微软雅黑"/>
          <w:spacing w:val="5"/>
          <w:sz w:val="31"/>
          <w:szCs w:val="31"/>
        </w:rPr>
        <w:t>对涉及</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你单位的技术秘密和业务秘密，</w:t>
      </w:r>
      <w:r>
        <w:rPr>
          <w:rFonts w:ascii="微软雅黑" w:hAnsi="微软雅黑" w:eastAsia="微软雅黑" w:cs="微软雅黑"/>
          <w:spacing w:val="-48"/>
          <w:sz w:val="31"/>
          <w:szCs w:val="31"/>
        </w:rPr>
        <w:t xml:space="preserve"> </w:t>
      </w:r>
      <w:r>
        <w:rPr>
          <w:rFonts w:ascii="微软雅黑" w:hAnsi="微软雅黑" w:eastAsia="微软雅黑" w:cs="微软雅黑"/>
          <w:spacing w:val="10"/>
          <w:sz w:val="31"/>
          <w:szCs w:val="31"/>
        </w:rPr>
        <w:t>我们将依法为</w:t>
      </w:r>
      <w:r>
        <w:rPr>
          <w:rFonts w:ascii="微软雅黑" w:hAnsi="微软雅黑" w:eastAsia="微软雅黑" w:cs="微软雅黑"/>
          <w:spacing w:val="9"/>
          <w:sz w:val="31"/>
          <w:szCs w:val="31"/>
        </w:rPr>
        <w:t>你保密，</w:t>
      </w:r>
      <w:r>
        <w:rPr>
          <w:rFonts w:ascii="微软雅黑" w:hAnsi="微软雅黑" w:eastAsia="微软雅黑" w:cs="微软雅黑"/>
          <w:spacing w:val="-54"/>
          <w:sz w:val="31"/>
          <w:szCs w:val="31"/>
        </w:rPr>
        <w:t xml:space="preserve"> </w:t>
      </w:r>
      <w:r>
        <w:rPr>
          <w:rFonts w:ascii="微软雅黑" w:hAnsi="微软雅黑" w:eastAsia="微软雅黑" w:cs="微软雅黑"/>
          <w:spacing w:val="9"/>
          <w:sz w:val="31"/>
          <w:szCs w:val="31"/>
        </w:rPr>
        <w:t>请予配</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合。</w:t>
      </w:r>
    </w:p>
    <w:p w14:paraId="3C040C28">
      <w:pPr>
        <w:spacing w:before="112" w:line="236" w:lineRule="auto"/>
        <w:ind w:left="40" w:right="125" w:firstLine="611"/>
        <w:rPr>
          <w:rFonts w:ascii="微软雅黑" w:hAnsi="微软雅黑" w:eastAsia="微软雅黑" w:cs="微软雅黑"/>
          <w:sz w:val="31"/>
          <w:szCs w:val="31"/>
        </w:rPr>
      </w:pPr>
      <w:r>
        <w:rPr>
          <w:rFonts w:ascii="微软雅黑" w:hAnsi="微软雅黑" w:eastAsia="微软雅黑" w:cs="微软雅黑"/>
          <w:sz w:val="31"/>
          <w:szCs w:val="31"/>
        </w:rPr>
        <w:t>（</w:t>
      </w:r>
      <w:r>
        <w:rPr>
          <w:rFonts w:ascii="微软雅黑" w:hAnsi="微软雅黑" w:eastAsia="微软雅黑" w:cs="微软雅黑"/>
          <w:spacing w:val="-12"/>
          <w:sz w:val="31"/>
          <w:szCs w:val="31"/>
        </w:rPr>
        <w:t xml:space="preserve"> </w:t>
      </w:r>
      <w:r>
        <w:rPr>
          <w:rFonts w:ascii="宋体" w:hAnsi="宋体" w:eastAsia="宋体" w:cs="宋体"/>
          <w:sz w:val="31"/>
          <w:szCs w:val="31"/>
        </w:rPr>
        <w:t>2</w:t>
      </w:r>
      <w:r>
        <w:rPr>
          <w:rFonts w:ascii="微软雅黑" w:hAnsi="微软雅黑" w:eastAsia="微软雅黑" w:cs="微软雅黑"/>
          <w:sz w:val="31"/>
          <w:szCs w:val="31"/>
        </w:rPr>
        <w:t>）发现违法行为或者隐患</w:t>
      </w:r>
      <w:r>
        <w:rPr>
          <w:rFonts w:ascii="微软雅黑" w:hAnsi="微软雅黑" w:eastAsia="微软雅黑" w:cs="微软雅黑"/>
          <w:spacing w:val="-35"/>
          <w:sz w:val="31"/>
          <w:szCs w:val="31"/>
        </w:rPr>
        <w:t xml:space="preserve"> </w:t>
      </w:r>
      <w:r>
        <w:rPr>
          <w:rFonts w:ascii="微软雅黑" w:hAnsi="微软雅黑" w:eastAsia="微软雅黑" w:cs="微软雅黑"/>
          <w:sz w:val="31"/>
          <w:szCs w:val="31"/>
        </w:rPr>
        <w:t>，可以当场纠正的</w:t>
      </w:r>
      <w:r>
        <w:rPr>
          <w:rFonts w:ascii="微软雅黑" w:hAnsi="微软雅黑" w:eastAsia="微软雅黑" w:cs="微软雅黑"/>
          <w:spacing w:val="-36"/>
          <w:sz w:val="31"/>
          <w:szCs w:val="31"/>
        </w:rPr>
        <w:t xml:space="preserve"> </w:t>
      </w:r>
      <w:r>
        <w:rPr>
          <w:rFonts w:ascii="微软雅黑" w:hAnsi="微软雅黑" w:eastAsia="微软雅黑" w:cs="微软雅黑"/>
          <w:sz w:val="31"/>
          <w:szCs w:val="31"/>
        </w:rPr>
        <w:t xml:space="preserve">，应当予以 </w:t>
      </w:r>
      <w:r>
        <w:rPr>
          <w:rFonts w:ascii="微软雅黑" w:hAnsi="微软雅黑" w:eastAsia="微软雅黑" w:cs="微软雅黑"/>
          <w:spacing w:val="11"/>
          <w:sz w:val="31"/>
          <w:szCs w:val="31"/>
        </w:rPr>
        <w:t>当场纠正。如：</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现在请按照规定将 ××</w:t>
      </w:r>
      <w:r>
        <w:rPr>
          <w:rFonts w:ascii="微软雅黑" w:hAnsi="微软雅黑" w:eastAsia="微软雅黑" w:cs="微软雅黑"/>
          <w:spacing w:val="-40"/>
          <w:sz w:val="31"/>
          <w:szCs w:val="31"/>
        </w:rPr>
        <w:t xml:space="preserve"> </w:t>
      </w:r>
      <w:r>
        <w:rPr>
          <w:rFonts w:ascii="微软雅黑" w:hAnsi="微软雅黑" w:eastAsia="微软雅黑" w:cs="微软雅黑"/>
          <w:spacing w:val="11"/>
          <w:sz w:val="31"/>
          <w:szCs w:val="31"/>
        </w:rPr>
        <w:t>的生产车间的安全出口</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打开。</w:t>
      </w:r>
    </w:p>
    <w:p w14:paraId="233689A9">
      <w:pPr>
        <w:spacing w:before="102" w:line="245" w:lineRule="auto"/>
        <w:ind w:right="122" w:firstLine="651"/>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宋体" w:hAnsi="宋体" w:eastAsia="宋体" w:cs="宋体"/>
          <w:spacing w:val="3"/>
          <w:sz w:val="31"/>
          <w:szCs w:val="31"/>
        </w:rPr>
        <w:t>3</w:t>
      </w:r>
      <w:r>
        <w:rPr>
          <w:rFonts w:ascii="微软雅黑" w:hAnsi="微软雅黑" w:eastAsia="微软雅黑" w:cs="微软雅黑"/>
          <w:spacing w:val="3"/>
          <w:sz w:val="31"/>
          <w:szCs w:val="31"/>
        </w:rPr>
        <w:t>）情况紧急</w:t>
      </w:r>
      <w:r>
        <w:rPr>
          <w:rFonts w:ascii="微软雅黑" w:hAnsi="微软雅黑" w:eastAsia="微软雅黑" w:cs="微软雅黑"/>
          <w:spacing w:val="-34"/>
          <w:sz w:val="31"/>
          <w:szCs w:val="31"/>
        </w:rPr>
        <w:t xml:space="preserve"> </w:t>
      </w:r>
      <w:r>
        <w:rPr>
          <w:rFonts w:ascii="微软雅黑" w:hAnsi="微软雅黑" w:eastAsia="微软雅黑" w:cs="微软雅黑"/>
          <w:spacing w:val="3"/>
          <w:sz w:val="31"/>
          <w:szCs w:val="31"/>
        </w:rPr>
        <w:t>，需要当场实施行政强制措施的</w:t>
      </w:r>
      <w:r>
        <w:rPr>
          <w:rFonts w:ascii="微软雅黑" w:hAnsi="微软雅黑" w:eastAsia="微软雅黑" w:cs="微软雅黑"/>
          <w:spacing w:val="-35"/>
          <w:sz w:val="31"/>
          <w:szCs w:val="31"/>
        </w:rPr>
        <w:t xml:space="preserve"> </w:t>
      </w:r>
      <w:r>
        <w:rPr>
          <w:rFonts w:ascii="微软雅黑" w:hAnsi="微软雅黑" w:eastAsia="微软雅黑" w:cs="微软雅黑"/>
          <w:spacing w:val="3"/>
          <w:sz w:val="31"/>
          <w:szCs w:val="31"/>
        </w:rPr>
        <w:t>，应当场告</w:t>
      </w:r>
      <w:r>
        <w:rPr>
          <w:rFonts w:ascii="微软雅黑" w:hAnsi="微软雅黑" w:eastAsia="微软雅黑" w:cs="微软雅黑"/>
          <w:sz w:val="31"/>
          <w:szCs w:val="31"/>
        </w:rPr>
        <w:t xml:space="preserve"> </w:t>
      </w:r>
      <w:r>
        <w:rPr>
          <w:rFonts w:ascii="微软雅黑" w:hAnsi="微软雅黑" w:eastAsia="微软雅黑" w:cs="微软雅黑"/>
          <w:spacing w:val="14"/>
          <w:sz w:val="31"/>
          <w:szCs w:val="31"/>
        </w:rPr>
        <w:t>知当事人采取行政强制措施的理由、依据以及当事人依法享有</w:t>
      </w:r>
      <w:r>
        <w:rPr>
          <w:rFonts w:ascii="微软雅黑" w:hAnsi="微软雅黑" w:eastAsia="微软雅黑" w:cs="微软雅黑"/>
          <w:spacing w:val="5"/>
          <w:sz w:val="31"/>
          <w:szCs w:val="31"/>
        </w:rPr>
        <w:t xml:space="preserve"> </w:t>
      </w:r>
      <w:r>
        <w:rPr>
          <w:rFonts w:ascii="微软雅黑" w:hAnsi="微软雅黑" w:eastAsia="微软雅黑" w:cs="微软雅黑"/>
          <w:spacing w:val="18"/>
          <w:sz w:val="31"/>
          <w:szCs w:val="31"/>
        </w:rPr>
        <w:t>的权利救济途径。如：</w:t>
      </w:r>
      <w:r>
        <w:rPr>
          <w:rFonts w:ascii="微软雅黑" w:hAnsi="微软雅黑" w:eastAsia="微软雅黑" w:cs="微软雅黑"/>
          <w:spacing w:val="-37"/>
          <w:sz w:val="31"/>
          <w:szCs w:val="31"/>
        </w:rPr>
        <w:t xml:space="preserve"> </w:t>
      </w:r>
      <w:r>
        <w:rPr>
          <w:rFonts w:ascii="微软雅黑" w:hAnsi="微软雅黑" w:eastAsia="微软雅黑" w:cs="微软雅黑"/>
          <w:spacing w:val="18"/>
          <w:sz w:val="31"/>
          <w:szCs w:val="31"/>
        </w:rPr>
        <w:t>经查实，</w:t>
      </w:r>
      <w:r>
        <w:rPr>
          <w:rFonts w:ascii="微软雅黑" w:hAnsi="微软雅黑" w:eastAsia="微软雅黑" w:cs="微软雅黑"/>
          <w:spacing w:val="-54"/>
          <w:sz w:val="31"/>
          <w:szCs w:val="31"/>
        </w:rPr>
        <w:t xml:space="preserve"> </w:t>
      </w:r>
      <w:r>
        <w:rPr>
          <w:rFonts w:ascii="微软雅黑" w:hAnsi="微软雅黑" w:eastAsia="微软雅黑" w:cs="微软雅黑"/>
          <w:spacing w:val="18"/>
          <w:sz w:val="31"/>
          <w:szCs w:val="31"/>
        </w:rPr>
        <w:t>你（单位）</w:t>
      </w:r>
      <w:r>
        <w:rPr>
          <w:rFonts w:ascii="微软雅黑" w:hAnsi="微软雅黑" w:eastAsia="微软雅黑" w:cs="微软雅黑"/>
          <w:spacing w:val="-50"/>
          <w:sz w:val="31"/>
          <w:szCs w:val="31"/>
        </w:rPr>
        <w:t xml:space="preserve"> </w:t>
      </w:r>
      <w:r>
        <w:rPr>
          <w:rFonts w:ascii="微软雅黑" w:hAnsi="微软雅黑" w:eastAsia="微软雅黑" w:cs="微软雅黑"/>
          <w:spacing w:val="18"/>
          <w:sz w:val="31"/>
          <w:szCs w:val="31"/>
        </w:rPr>
        <w:t>有×××现状（违</w:t>
      </w:r>
      <w:r>
        <w:rPr>
          <w:rFonts w:ascii="微软雅黑" w:hAnsi="微软雅黑" w:eastAsia="微软雅黑" w:cs="微软雅黑"/>
          <w:sz w:val="31"/>
          <w:szCs w:val="31"/>
        </w:rPr>
        <w:t xml:space="preserve"> </w:t>
      </w:r>
      <w:r>
        <w:rPr>
          <w:rFonts w:ascii="微软雅黑" w:hAnsi="微软雅黑" w:eastAsia="微软雅黑" w:cs="微软雅黑"/>
          <w:spacing w:val="18"/>
          <w:sz w:val="31"/>
          <w:szCs w:val="31"/>
        </w:rPr>
        <w:t>法行为</w:t>
      </w:r>
      <w:r>
        <w:rPr>
          <w:rFonts w:ascii="微软雅黑" w:hAnsi="微软雅黑" w:eastAsia="微软雅黑" w:cs="微软雅黑"/>
          <w:spacing w:val="-30"/>
          <w:sz w:val="31"/>
          <w:szCs w:val="31"/>
        </w:rPr>
        <w:t xml:space="preserve"> </w:t>
      </w:r>
      <w:r>
        <w:rPr>
          <w:rFonts w:ascii="微软雅黑" w:hAnsi="微软雅黑" w:eastAsia="微软雅黑" w:cs="微软雅黑"/>
          <w:spacing w:val="-67"/>
          <w:w w:val="90"/>
          <w:sz w:val="31"/>
          <w:szCs w:val="31"/>
        </w:rPr>
        <w:t>），</w:t>
      </w:r>
      <w:r>
        <w:rPr>
          <w:rFonts w:ascii="微软雅黑" w:hAnsi="微软雅黑" w:eastAsia="微软雅黑" w:cs="微软雅黑"/>
          <w:spacing w:val="18"/>
          <w:sz w:val="31"/>
          <w:szCs w:val="31"/>
        </w:rPr>
        <w:t>违反了《 ××××</w:t>
      </w:r>
      <w:r>
        <w:rPr>
          <w:rFonts w:ascii="微软雅黑" w:hAnsi="微软雅黑" w:eastAsia="微软雅黑" w:cs="微软雅黑"/>
          <w:spacing w:val="-36"/>
          <w:sz w:val="31"/>
          <w:szCs w:val="31"/>
        </w:rPr>
        <w:t xml:space="preserve"> </w:t>
      </w:r>
      <w:r>
        <w:rPr>
          <w:rFonts w:ascii="微软雅黑" w:hAnsi="微软雅黑" w:eastAsia="微软雅黑" w:cs="微软雅黑"/>
          <w:spacing w:val="18"/>
          <w:sz w:val="31"/>
          <w:szCs w:val="31"/>
        </w:rPr>
        <w:t>》第×条第×款</w:t>
      </w:r>
      <w:r>
        <w:rPr>
          <w:rFonts w:ascii="微软雅黑" w:hAnsi="微软雅黑" w:eastAsia="微软雅黑" w:cs="微软雅黑"/>
          <w:spacing w:val="17"/>
          <w:sz w:val="31"/>
          <w:szCs w:val="31"/>
        </w:rPr>
        <w:t>（项）规定</w:t>
      </w:r>
      <w:r>
        <w:rPr>
          <w:rFonts w:ascii="微软雅黑" w:hAnsi="微软雅黑" w:eastAsia="微软雅黑" w:cs="微软雅黑"/>
          <w:spacing w:val="-33"/>
          <w:sz w:val="31"/>
          <w:szCs w:val="31"/>
        </w:rPr>
        <w:t xml:space="preserve"> </w:t>
      </w:r>
      <w:r>
        <w:rPr>
          <w:rFonts w:ascii="微软雅黑" w:hAnsi="微软雅黑" w:eastAsia="微软雅黑" w:cs="微软雅黑"/>
          <w:spacing w:val="17"/>
          <w:sz w:val="31"/>
          <w:szCs w:val="31"/>
        </w:rPr>
        <w:t>，依据</w:t>
      </w:r>
      <w:r>
        <w:rPr>
          <w:rFonts w:ascii="微软雅黑" w:hAnsi="微软雅黑" w:eastAsia="微软雅黑" w:cs="微软雅黑"/>
          <w:sz w:val="31"/>
          <w:szCs w:val="31"/>
        </w:rPr>
        <w:t xml:space="preserve"> </w:t>
      </w:r>
      <w:r>
        <w:rPr>
          <w:rFonts w:ascii="微软雅黑" w:hAnsi="微软雅黑" w:eastAsia="微软雅黑" w:cs="微软雅黑"/>
          <w:spacing w:val="16"/>
          <w:sz w:val="31"/>
          <w:szCs w:val="31"/>
        </w:rPr>
        <w:t>《</w:t>
      </w:r>
      <w:r>
        <w:rPr>
          <w:rFonts w:ascii="微软雅黑" w:hAnsi="微软雅黑" w:eastAsia="微软雅黑" w:cs="微软雅黑"/>
          <w:spacing w:val="51"/>
          <w:sz w:val="31"/>
          <w:szCs w:val="31"/>
        </w:rPr>
        <w:t xml:space="preserve"> </w:t>
      </w:r>
      <w:r>
        <w:rPr>
          <w:rFonts w:ascii="微软雅黑" w:hAnsi="微软雅黑" w:eastAsia="微软雅黑" w:cs="微软雅黑"/>
          <w:spacing w:val="16"/>
          <w:sz w:val="31"/>
          <w:szCs w:val="31"/>
        </w:rPr>
        <w:t>××××</w:t>
      </w:r>
      <w:r>
        <w:rPr>
          <w:rFonts w:ascii="微软雅黑" w:hAnsi="微软雅黑" w:eastAsia="微软雅黑" w:cs="微软雅黑"/>
          <w:spacing w:val="-56"/>
          <w:sz w:val="31"/>
          <w:szCs w:val="31"/>
        </w:rPr>
        <w:t xml:space="preserve"> </w:t>
      </w:r>
      <w:r>
        <w:rPr>
          <w:rFonts w:ascii="微软雅黑" w:hAnsi="微软雅黑" w:eastAsia="微软雅黑" w:cs="微软雅黑"/>
          <w:spacing w:val="16"/>
          <w:sz w:val="31"/>
          <w:szCs w:val="31"/>
        </w:rPr>
        <w:t>》第 ×条第×款（项）</w:t>
      </w:r>
      <w:r>
        <w:rPr>
          <w:rFonts w:ascii="微软雅黑" w:hAnsi="微软雅黑" w:eastAsia="微软雅黑" w:cs="微软雅黑"/>
          <w:spacing w:val="-27"/>
          <w:sz w:val="31"/>
          <w:szCs w:val="31"/>
        </w:rPr>
        <w:t xml:space="preserve"> </w:t>
      </w:r>
      <w:r>
        <w:rPr>
          <w:rFonts w:ascii="微软雅黑" w:hAnsi="微软雅黑" w:eastAsia="微软雅黑" w:cs="微软雅黑"/>
          <w:spacing w:val="16"/>
          <w:sz w:val="31"/>
          <w:szCs w:val="31"/>
        </w:rPr>
        <w:t>的规定，</w:t>
      </w:r>
      <w:r>
        <w:rPr>
          <w:rFonts w:ascii="微软雅黑" w:hAnsi="微软雅黑" w:eastAsia="微软雅黑" w:cs="微软雅黑"/>
          <w:spacing w:val="-47"/>
          <w:sz w:val="31"/>
          <w:szCs w:val="31"/>
        </w:rPr>
        <w:t xml:space="preserve"> </w:t>
      </w:r>
      <w:r>
        <w:rPr>
          <w:rFonts w:ascii="微软雅黑" w:hAnsi="微软雅黑" w:eastAsia="微软雅黑" w:cs="微软雅黑"/>
          <w:spacing w:val="16"/>
          <w:sz w:val="31"/>
          <w:szCs w:val="31"/>
        </w:rPr>
        <w:t>我厅（局）</w:t>
      </w:r>
      <w:r>
        <w:rPr>
          <w:rFonts w:ascii="微软雅黑" w:hAnsi="微软雅黑" w:eastAsia="微软雅黑" w:cs="微软雅黑"/>
          <w:spacing w:val="-54"/>
          <w:sz w:val="31"/>
          <w:szCs w:val="31"/>
        </w:rPr>
        <w:t xml:space="preserve"> </w:t>
      </w:r>
      <w:r>
        <w:rPr>
          <w:rFonts w:ascii="微软雅黑" w:hAnsi="微软雅黑" w:eastAsia="微软雅黑" w:cs="微软雅黑"/>
          <w:spacing w:val="15"/>
          <w:sz w:val="31"/>
          <w:szCs w:val="31"/>
        </w:rPr>
        <w:t>现决定</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当场采取 ××</w:t>
      </w:r>
      <w:r>
        <w:rPr>
          <w:rFonts w:ascii="微软雅黑" w:hAnsi="微软雅黑" w:eastAsia="微软雅黑" w:cs="微软雅黑"/>
          <w:spacing w:val="-54"/>
          <w:sz w:val="31"/>
          <w:szCs w:val="31"/>
        </w:rPr>
        <w:t xml:space="preserve"> </w:t>
      </w:r>
      <w:r>
        <w:rPr>
          <w:rFonts w:ascii="微软雅黑" w:hAnsi="微软雅黑" w:eastAsia="微软雅黑" w:cs="微软雅黑"/>
          <w:spacing w:val="10"/>
          <w:sz w:val="31"/>
          <w:szCs w:val="31"/>
        </w:rPr>
        <w:t>强制措施。</w:t>
      </w:r>
    </w:p>
    <w:p w14:paraId="47212855">
      <w:pPr>
        <w:spacing w:before="109" w:line="236" w:lineRule="auto"/>
        <w:ind w:left="45" w:right="122" w:firstLine="606"/>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）决定当场收缴罚款时，应当准确无误地告知缴纳罚款</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的依据和具体数额，</w:t>
      </w:r>
      <w:r>
        <w:rPr>
          <w:rFonts w:ascii="微软雅黑" w:hAnsi="微软雅黑" w:eastAsia="微软雅黑" w:cs="微软雅黑"/>
          <w:spacing w:val="-50"/>
          <w:sz w:val="31"/>
          <w:szCs w:val="31"/>
        </w:rPr>
        <w:t xml:space="preserve"> </w:t>
      </w:r>
      <w:r>
        <w:rPr>
          <w:rFonts w:ascii="微软雅黑" w:hAnsi="微软雅黑" w:eastAsia="微软雅黑" w:cs="微软雅黑"/>
          <w:spacing w:val="11"/>
          <w:sz w:val="31"/>
          <w:szCs w:val="31"/>
        </w:rPr>
        <w:t>并当场向当事人出具国务院财政部门或者</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省、自治区、直辖市人民政府财政部门统一制发的专用票据。</w:t>
      </w:r>
    </w:p>
    <w:p w14:paraId="53B38682">
      <w:pPr>
        <w:spacing w:line="236" w:lineRule="auto"/>
        <w:rPr>
          <w:rFonts w:ascii="微软雅黑" w:hAnsi="微软雅黑" w:eastAsia="微软雅黑" w:cs="微软雅黑"/>
          <w:sz w:val="31"/>
          <w:szCs w:val="31"/>
        </w:rPr>
        <w:sectPr>
          <w:footerReference r:id="rId59" w:type="default"/>
          <w:pgSz w:w="11906" w:h="16838"/>
          <w:pgMar w:top="1431" w:right="1461" w:bottom="1228" w:left="1565" w:header="0" w:footer="993" w:gutter="0"/>
          <w:cols w:space="720" w:num="1"/>
        </w:sectPr>
      </w:pPr>
    </w:p>
    <w:p w14:paraId="7309CFE5">
      <w:pPr>
        <w:pStyle w:val="2"/>
        <w:spacing w:line="307" w:lineRule="auto"/>
      </w:pPr>
    </w:p>
    <w:p w14:paraId="04230FCE">
      <w:pPr>
        <w:spacing w:before="133" w:line="203" w:lineRule="auto"/>
        <w:ind w:left="7"/>
        <w:rPr>
          <w:rFonts w:ascii="微软雅黑" w:hAnsi="微软雅黑" w:eastAsia="微软雅黑" w:cs="微软雅黑"/>
          <w:sz w:val="31"/>
          <w:szCs w:val="31"/>
        </w:rPr>
      </w:pPr>
      <w:bookmarkStart w:id="81" w:name="bookmark218"/>
      <w:bookmarkEnd w:id="81"/>
      <w:r>
        <w:rPr>
          <w:rFonts w:ascii="微软雅黑" w:hAnsi="微软雅黑" w:eastAsia="微软雅黑" w:cs="微软雅黑"/>
          <w:spacing w:val="2"/>
          <w:sz w:val="31"/>
          <w:szCs w:val="31"/>
        </w:rPr>
        <w:t>如：</w:t>
      </w:r>
      <w:r>
        <w:rPr>
          <w:rFonts w:ascii="微软雅黑" w:hAnsi="微软雅黑" w:eastAsia="微软雅黑" w:cs="微软雅黑"/>
          <w:spacing w:val="-58"/>
          <w:sz w:val="31"/>
          <w:szCs w:val="31"/>
        </w:rPr>
        <w:t xml:space="preserve"> </w:t>
      </w:r>
      <w:r>
        <w:rPr>
          <w:rFonts w:ascii="微软雅黑" w:hAnsi="微软雅黑" w:eastAsia="微软雅黑" w:cs="微软雅黑"/>
          <w:spacing w:val="2"/>
          <w:sz w:val="31"/>
          <w:szCs w:val="31"/>
        </w:rPr>
        <w:t>这是缴纳票据，请核对。</w:t>
      </w:r>
    </w:p>
    <w:p w14:paraId="0B011053">
      <w:pPr>
        <w:spacing w:before="108" w:line="253" w:lineRule="auto"/>
        <w:ind w:left="8" w:right="166" w:firstLine="604"/>
        <w:jc w:val="both"/>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5</w:t>
      </w:r>
      <w:r>
        <w:rPr>
          <w:rFonts w:ascii="宋体" w:hAnsi="宋体" w:eastAsia="宋体" w:cs="宋体"/>
          <w:spacing w:val="-84"/>
          <w:sz w:val="31"/>
          <w:szCs w:val="31"/>
        </w:rPr>
        <w:t xml:space="preserve"> </w:t>
      </w:r>
      <w:r>
        <w:rPr>
          <w:rFonts w:ascii="微软雅黑" w:hAnsi="微软雅黑" w:eastAsia="微软雅黑" w:cs="微软雅黑"/>
          <w:sz w:val="31"/>
          <w:szCs w:val="31"/>
        </w:rPr>
        <w:t>）制作《现场检查记录》和《调查询问笔录》，</w:t>
      </w:r>
      <w:r>
        <w:rPr>
          <w:rFonts w:ascii="微软雅黑" w:hAnsi="微软雅黑" w:eastAsia="微软雅黑" w:cs="微软雅黑"/>
          <w:spacing w:val="-61"/>
          <w:sz w:val="31"/>
          <w:szCs w:val="31"/>
        </w:rPr>
        <w:t xml:space="preserve"> </w:t>
      </w:r>
      <w:r>
        <w:rPr>
          <w:rFonts w:ascii="微软雅黑" w:hAnsi="微软雅黑" w:eastAsia="微软雅黑" w:cs="微软雅黑"/>
          <w:sz w:val="31"/>
          <w:szCs w:val="31"/>
        </w:rPr>
        <w:t xml:space="preserve">应当要 </w:t>
      </w:r>
      <w:r>
        <w:rPr>
          <w:rFonts w:ascii="微软雅黑" w:hAnsi="微软雅黑" w:eastAsia="微软雅黑" w:cs="微软雅黑"/>
          <w:spacing w:val="11"/>
          <w:sz w:val="31"/>
          <w:szCs w:val="31"/>
        </w:rPr>
        <w:t>求当事人签字确认。如：</w:t>
      </w:r>
      <w:r>
        <w:rPr>
          <w:rFonts w:ascii="微软雅黑" w:hAnsi="微软雅黑" w:eastAsia="微软雅黑" w:cs="微软雅黑"/>
          <w:spacing w:val="-53"/>
          <w:sz w:val="31"/>
          <w:szCs w:val="31"/>
        </w:rPr>
        <w:t xml:space="preserve"> </w:t>
      </w:r>
      <w:r>
        <w:rPr>
          <w:rFonts w:ascii="微软雅黑" w:hAnsi="微软雅黑" w:eastAsia="微软雅黑" w:cs="微软雅黑"/>
          <w:spacing w:val="11"/>
          <w:sz w:val="31"/>
          <w:szCs w:val="31"/>
        </w:rPr>
        <w:t>这是《现场检查记录》和《调查询问</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笔录》，请仔细核对，如无误，</w:t>
      </w:r>
      <w:r>
        <w:rPr>
          <w:rFonts w:ascii="微软雅黑" w:hAnsi="微软雅黑" w:eastAsia="微软雅黑" w:cs="微软雅黑"/>
          <w:spacing w:val="-39"/>
          <w:sz w:val="31"/>
          <w:szCs w:val="31"/>
        </w:rPr>
        <w:t xml:space="preserve"> </w:t>
      </w:r>
      <w:r>
        <w:rPr>
          <w:rFonts w:ascii="微软雅黑" w:hAnsi="微软雅黑" w:eastAsia="微软雅黑" w:cs="微软雅黑"/>
          <w:spacing w:val="-2"/>
          <w:sz w:val="31"/>
          <w:szCs w:val="31"/>
        </w:rPr>
        <w:t>请在此处签</w:t>
      </w:r>
      <w:r>
        <w:rPr>
          <w:rFonts w:ascii="微软雅黑" w:hAnsi="微软雅黑" w:eastAsia="微软雅黑" w:cs="微软雅黑"/>
          <w:spacing w:val="-3"/>
          <w:sz w:val="31"/>
          <w:szCs w:val="31"/>
        </w:rPr>
        <w:t>字捺印。</w:t>
      </w:r>
    </w:p>
    <w:p w14:paraId="5F8F2C9A">
      <w:pPr>
        <w:spacing w:line="203" w:lineRule="auto"/>
        <w:ind w:left="648"/>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如遇当事人拒绝在有关执法文书上签字，</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应当</w:t>
      </w:r>
      <w:r>
        <w:rPr>
          <w:rFonts w:ascii="微软雅黑" w:hAnsi="微软雅黑" w:eastAsia="微软雅黑" w:cs="微软雅黑"/>
          <w:spacing w:val="10"/>
          <w:sz w:val="31"/>
          <w:szCs w:val="31"/>
        </w:rPr>
        <w:t>告知拒绝签</w:t>
      </w:r>
    </w:p>
    <w:p w14:paraId="2BD3DBDC">
      <w:pPr>
        <w:spacing w:before="108" w:line="253" w:lineRule="auto"/>
        <w:ind w:left="11" w:right="166" w:firstLine="7"/>
        <w:rPr>
          <w:rFonts w:ascii="微软雅黑" w:hAnsi="微软雅黑" w:eastAsia="微软雅黑" w:cs="微软雅黑"/>
          <w:sz w:val="31"/>
          <w:szCs w:val="31"/>
        </w:rPr>
      </w:pPr>
      <w:r>
        <w:rPr>
          <w:rFonts w:ascii="微软雅黑" w:hAnsi="微软雅黑" w:eastAsia="微软雅黑" w:cs="微软雅黑"/>
          <w:spacing w:val="7"/>
          <w:sz w:val="31"/>
          <w:szCs w:val="31"/>
        </w:rPr>
        <w:t>字后果，</w:t>
      </w:r>
      <w:r>
        <w:rPr>
          <w:rFonts w:ascii="微软雅黑" w:hAnsi="微软雅黑" w:eastAsia="微软雅黑" w:cs="微软雅黑"/>
          <w:spacing w:val="-40"/>
          <w:sz w:val="31"/>
          <w:szCs w:val="31"/>
        </w:rPr>
        <w:t xml:space="preserve"> </w:t>
      </w:r>
      <w:r>
        <w:rPr>
          <w:rFonts w:ascii="微软雅黑" w:hAnsi="微软雅黑" w:eastAsia="微软雅黑" w:cs="微软雅黑"/>
          <w:spacing w:val="7"/>
          <w:sz w:val="31"/>
          <w:szCs w:val="31"/>
        </w:rPr>
        <w:t>并注明情况。如：</w:t>
      </w:r>
      <w:r>
        <w:rPr>
          <w:rFonts w:ascii="微软雅黑" w:hAnsi="微软雅黑" w:eastAsia="微软雅黑" w:cs="微软雅黑"/>
          <w:spacing w:val="-52"/>
          <w:sz w:val="31"/>
          <w:szCs w:val="31"/>
        </w:rPr>
        <w:t xml:space="preserve"> </w:t>
      </w:r>
      <w:r>
        <w:rPr>
          <w:rFonts w:ascii="微软雅黑" w:hAnsi="微软雅黑" w:eastAsia="微软雅黑" w:cs="微软雅黑"/>
          <w:spacing w:val="7"/>
          <w:sz w:val="31"/>
          <w:szCs w:val="31"/>
        </w:rPr>
        <w:t>请你再次考虑是否签字，</w:t>
      </w:r>
      <w:r>
        <w:rPr>
          <w:rFonts w:ascii="微软雅黑" w:hAnsi="微软雅黑" w:eastAsia="微软雅黑" w:cs="微软雅黑"/>
          <w:spacing w:val="-47"/>
          <w:sz w:val="31"/>
          <w:szCs w:val="31"/>
        </w:rPr>
        <w:t xml:space="preserve"> </w:t>
      </w:r>
      <w:r>
        <w:rPr>
          <w:rFonts w:ascii="微软雅黑" w:hAnsi="微软雅黑" w:eastAsia="微软雅黑" w:cs="微软雅黑"/>
          <w:spacing w:val="7"/>
          <w:sz w:val="31"/>
          <w:szCs w:val="31"/>
        </w:rPr>
        <w:t>如果你拒</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绝签字，我们将记录在案，依法处理。</w:t>
      </w:r>
    </w:p>
    <w:p w14:paraId="4DC174B5">
      <w:pPr>
        <w:spacing w:before="9" w:line="252" w:lineRule="auto"/>
        <w:ind w:left="1" w:right="166" w:firstLine="611"/>
        <w:jc w:val="both"/>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6</w:t>
      </w:r>
      <w:r>
        <w:rPr>
          <w:rFonts w:ascii="微软雅黑" w:hAnsi="微软雅黑" w:eastAsia="微软雅黑" w:cs="微软雅黑"/>
          <w:spacing w:val="1"/>
          <w:sz w:val="31"/>
          <w:szCs w:val="31"/>
        </w:rPr>
        <w:t>）</w:t>
      </w:r>
      <w:r>
        <w:rPr>
          <w:rFonts w:ascii="微软雅黑" w:hAnsi="微软雅黑" w:eastAsia="微软雅黑" w:cs="微软雅黑"/>
          <w:spacing w:val="-38"/>
          <w:sz w:val="31"/>
          <w:szCs w:val="31"/>
        </w:rPr>
        <w:t xml:space="preserve"> </w:t>
      </w:r>
      <w:r>
        <w:rPr>
          <w:rFonts w:ascii="微软雅黑" w:hAnsi="微软雅黑" w:eastAsia="微软雅黑" w:cs="微软雅黑"/>
          <w:spacing w:val="1"/>
          <w:sz w:val="31"/>
          <w:szCs w:val="31"/>
        </w:rPr>
        <w:t>当事人妨碍公务时</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，应当告知对方不得妨碍公务</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，并</w:t>
      </w:r>
      <w:r>
        <w:rPr>
          <w:rFonts w:ascii="微软雅黑" w:hAnsi="微软雅黑" w:eastAsia="微软雅黑" w:cs="微软雅黑"/>
          <w:sz w:val="31"/>
          <w:szCs w:val="31"/>
        </w:rPr>
        <w:t xml:space="preserve"> </w:t>
      </w:r>
      <w:r>
        <w:rPr>
          <w:rFonts w:ascii="微软雅黑" w:hAnsi="微软雅黑" w:eastAsia="微软雅黑" w:cs="微软雅黑"/>
          <w:spacing w:val="18"/>
          <w:sz w:val="31"/>
          <w:szCs w:val="31"/>
        </w:rPr>
        <w:t>告知具体法律后果。如：</w:t>
      </w:r>
      <w:r>
        <w:rPr>
          <w:rFonts w:ascii="微软雅黑" w:hAnsi="微软雅黑" w:eastAsia="微软雅黑" w:cs="微软雅黑"/>
          <w:spacing w:val="-44"/>
          <w:sz w:val="31"/>
          <w:szCs w:val="31"/>
        </w:rPr>
        <w:t xml:space="preserve"> </w:t>
      </w:r>
      <w:r>
        <w:rPr>
          <w:rFonts w:ascii="微软雅黑" w:hAnsi="微软雅黑" w:eastAsia="微软雅黑" w:cs="微软雅黑"/>
          <w:spacing w:val="18"/>
          <w:sz w:val="31"/>
          <w:szCs w:val="31"/>
        </w:rPr>
        <w:t>请保持冷静！</w:t>
      </w:r>
      <w:r>
        <w:rPr>
          <w:rFonts w:ascii="微软雅黑" w:hAnsi="微软雅黑" w:eastAsia="微软雅黑" w:cs="微软雅黑"/>
          <w:spacing w:val="-45"/>
          <w:sz w:val="31"/>
          <w:szCs w:val="31"/>
        </w:rPr>
        <w:t xml:space="preserve"> </w:t>
      </w:r>
      <w:r>
        <w:rPr>
          <w:rFonts w:ascii="微软雅黑" w:hAnsi="微软雅黑" w:eastAsia="微软雅黑" w:cs="微软雅黑"/>
          <w:spacing w:val="18"/>
          <w:sz w:val="31"/>
          <w:szCs w:val="31"/>
        </w:rPr>
        <w:t>我们是×××应急管理</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厅（局）执法人员，</w:t>
      </w:r>
      <w:r>
        <w:rPr>
          <w:rFonts w:ascii="微软雅黑" w:hAnsi="微软雅黑" w:eastAsia="微软雅黑" w:cs="微软雅黑"/>
          <w:spacing w:val="-31"/>
          <w:sz w:val="31"/>
          <w:szCs w:val="31"/>
        </w:rPr>
        <w:t xml:space="preserve"> </w:t>
      </w:r>
      <w:r>
        <w:rPr>
          <w:rFonts w:ascii="微软雅黑" w:hAnsi="微软雅黑" w:eastAsia="微软雅黑" w:cs="微软雅黑"/>
          <w:spacing w:val="9"/>
          <w:sz w:val="31"/>
          <w:szCs w:val="31"/>
        </w:rPr>
        <w:t>正在依法执行公务，</w:t>
      </w:r>
      <w:r>
        <w:rPr>
          <w:rFonts w:ascii="微软雅黑" w:hAnsi="微软雅黑" w:eastAsia="微软雅黑" w:cs="微软雅黑"/>
          <w:spacing w:val="-53"/>
          <w:sz w:val="31"/>
          <w:szCs w:val="31"/>
        </w:rPr>
        <w:t xml:space="preserve"> </w:t>
      </w:r>
      <w:r>
        <w:rPr>
          <w:rFonts w:ascii="微软雅黑" w:hAnsi="微软雅黑" w:eastAsia="微软雅黑" w:cs="微软雅黑"/>
          <w:spacing w:val="9"/>
          <w:sz w:val="31"/>
          <w:szCs w:val="31"/>
        </w:rPr>
        <w:t>请你予以配合。如果</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你单位继续拒绝我们监督检查的，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依据《中华人民共和国安全</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生产法》第一百零八条，</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我们有权对你单位处以两万元以上二</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十万元以下的罚款。对直接负责的主管人员</w:t>
      </w:r>
      <w:r>
        <w:rPr>
          <w:rFonts w:ascii="微软雅黑" w:hAnsi="微软雅黑" w:eastAsia="微软雅黑" w:cs="微软雅黑"/>
          <w:spacing w:val="12"/>
          <w:sz w:val="31"/>
          <w:szCs w:val="31"/>
        </w:rPr>
        <w:t>和其他直接责任人</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员处一万元以上两万元以下的罚款。</w:t>
      </w:r>
    </w:p>
    <w:p w14:paraId="7074D51A">
      <w:pPr>
        <w:spacing w:before="6" w:line="252" w:lineRule="auto"/>
        <w:ind w:right="69" w:firstLine="648"/>
        <w:rPr>
          <w:rFonts w:ascii="微软雅黑" w:hAnsi="微软雅黑" w:eastAsia="微软雅黑" w:cs="微软雅黑"/>
          <w:sz w:val="31"/>
          <w:szCs w:val="31"/>
        </w:rPr>
      </w:pPr>
      <w:r>
        <w:rPr>
          <w:rFonts w:ascii="微软雅黑" w:hAnsi="微软雅黑" w:eastAsia="微软雅黑" w:cs="微软雅黑"/>
          <w:spacing w:val="12"/>
          <w:sz w:val="31"/>
          <w:szCs w:val="31"/>
        </w:rPr>
        <w:t>如果有以暴力、威胁方法阻碍执法人员依法执行公务的，</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应当告知当事人法律后果。如：</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若你继续以威胁方法阻碍我们</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执法，将有可能触犯《中华人民共和国刑法</w:t>
      </w:r>
      <w:r>
        <w:rPr>
          <w:rFonts w:ascii="微软雅黑" w:hAnsi="微软雅黑" w:eastAsia="微软雅黑" w:cs="微软雅黑"/>
          <w:spacing w:val="4"/>
          <w:sz w:val="31"/>
          <w:szCs w:val="31"/>
        </w:rPr>
        <w:t>》第二百七十七条，</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涉嫌妨害公务罪，</w:t>
      </w:r>
      <w:r>
        <w:rPr>
          <w:rFonts w:ascii="微软雅黑" w:hAnsi="微软雅黑" w:eastAsia="微软雅黑" w:cs="微软雅黑"/>
          <w:spacing w:val="-20"/>
          <w:sz w:val="31"/>
          <w:szCs w:val="31"/>
        </w:rPr>
        <w:t xml:space="preserve"> </w:t>
      </w:r>
      <w:r>
        <w:rPr>
          <w:rFonts w:ascii="微软雅黑" w:hAnsi="微软雅黑" w:eastAsia="微软雅黑" w:cs="微软雅黑"/>
          <w:spacing w:val="3"/>
          <w:sz w:val="31"/>
          <w:szCs w:val="31"/>
        </w:rPr>
        <w:t>受到刑事处罚。</w:t>
      </w:r>
    </w:p>
    <w:p w14:paraId="5DB12892">
      <w:pPr>
        <w:spacing w:line="203" w:lineRule="auto"/>
        <w:ind w:left="640"/>
        <w:outlineLvl w:val="0"/>
        <w:rPr>
          <w:rFonts w:ascii="微软雅黑" w:hAnsi="微软雅黑" w:eastAsia="微软雅黑" w:cs="微软雅黑"/>
          <w:sz w:val="31"/>
          <w:szCs w:val="31"/>
        </w:rPr>
      </w:pPr>
      <w:r>
        <w:rPr>
          <w:rFonts w:ascii="宋体" w:hAnsi="宋体" w:eastAsia="宋体" w:cs="宋体"/>
          <w:spacing w:val="-8"/>
          <w:sz w:val="31"/>
          <w:szCs w:val="31"/>
        </w:rPr>
        <w:t>3.</w:t>
      </w:r>
      <w:r>
        <w:rPr>
          <w:rFonts w:ascii="宋体" w:hAnsi="宋体" w:eastAsia="宋体" w:cs="宋体"/>
          <w:spacing w:val="51"/>
          <w:sz w:val="31"/>
          <w:szCs w:val="31"/>
        </w:rPr>
        <w:t xml:space="preserve"> </w:t>
      </w:r>
      <w:r>
        <w:rPr>
          <w:rFonts w:ascii="微软雅黑" w:hAnsi="微软雅黑" w:eastAsia="微软雅黑" w:cs="微软雅黑"/>
          <w:spacing w:val="-8"/>
          <w:sz w:val="31"/>
          <w:szCs w:val="31"/>
        </w:rPr>
        <w:t>总结会。</w:t>
      </w:r>
    </w:p>
    <w:p w14:paraId="54EE7AA4">
      <w:pPr>
        <w:spacing w:before="114" w:line="256" w:lineRule="auto"/>
        <w:ind w:firstLine="612"/>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）介绍现场执法检查情况。如：</w:t>
      </w:r>
      <w:r>
        <w:rPr>
          <w:rFonts w:ascii="微软雅黑" w:hAnsi="微软雅黑" w:eastAsia="微软雅黑" w:cs="微软雅黑"/>
          <w:spacing w:val="-42"/>
          <w:sz w:val="31"/>
          <w:szCs w:val="31"/>
        </w:rPr>
        <w:t xml:space="preserve"> </w:t>
      </w:r>
      <w:r>
        <w:rPr>
          <w:rFonts w:ascii="微软雅黑" w:hAnsi="微软雅黑" w:eastAsia="微软雅黑" w:cs="微软雅黑"/>
          <w:sz w:val="31"/>
          <w:szCs w:val="31"/>
        </w:rPr>
        <w:t>×××应急管理厅（ 局</w:t>
      </w:r>
      <w:r>
        <w:rPr>
          <w:rFonts w:ascii="微软雅黑" w:hAnsi="微软雅黑" w:eastAsia="微软雅黑" w:cs="微软雅黑"/>
          <w:spacing w:val="-32"/>
          <w:sz w:val="31"/>
          <w:szCs w:val="31"/>
        </w:rPr>
        <w:t xml:space="preserve"> </w:t>
      </w:r>
      <w:r>
        <w:rPr>
          <w:rFonts w:ascii="微软雅黑" w:hAnsi="微软雅黑" w:eastAsia="微软雅黑" w:cs="微软雅黑"/>
          <w:sz w:val="31"/>
          <w:szCs w:val="31"/>
        </w:rPr>
        <w:t xml:space="preserve">） </w:t>
      </w:r>
      <w:r>
        <w:rPr>
          <w:rFonts w:ascii="微软雅黑" w:hAnsi="微软雅黑" w:eastAsia="微软雅黑" w:cs="微软雅黑"/>
          <w:spacing w:val="17"/>
          <w:sz w:val="31"/>
          <w:szCs w:val="31"/>
        </w:rPr>
        <w:t>根据××工作计划（或者投诉举报等）</w:t>
      </w:r>
      <w:r>
        <w:rPr>
          <w:rFonts w:ascii="微软雅黑" w:hAnsi="微软雅黑" w:eastAsia="微软雅黑" w:cs="微软雅黑"/>
          <w:spacing w:val="-47"/>
          <w:sz w:val="31"/>
          <w:szCs w:val="31"/>
        </w:rPr>
        <w:t xml:space="preserve"> </w:t>
      </w:r>
      <w:r>
        <w:rPr>
          <w:rFonts w:ascii="微软雅黑" w:hAnsi="微软雅黑" w:eastAsia="微软雅黑" w:cs="微软雅黑"/>
          <w:spacing w:val="17"/>
          <w:sz w:val="31"/>
          <w:szCs w:val="31"/>
        </w:rPr>
        <w:t>对你单位进行了执法检</w:t>
      </w:r>
      <w:r>
        <w:rPr>
          <w:rFonts w:ascii="微软雅黑" w:hAnsi="微软雅黑" w:eastAsia="微软雅黑" w:cs="微软雅黑"/>
          <w:sz w:val="31"/>
          <w:szCs w:val="31"/>
        </w:rPr>
        <w:t xml:space="preserve">   </w:t>
      </w:r>
      <w:r>
        <w:rPr>
          <w:rFonts w:ascii="微软雅黑" w:hAnsi="微软雅黑" w:eastAsia="微软雅黑" w:cs="微软雅黑"/>
          <w:spacing w:val="16"/>
          <w:sz w:val="31"/>
          <w:szCs w:val="31"/>
        </w:rPr>
        <w:t>查，</w:t>
      </w:r>
      <w:r>
        <w:rPr>
          <w:rFonts w:ascii="微软雅黑" w:hAnsi="微软雅黑" w:eastAsia="微软雅黑" w:cs="微软雅黑"/>
          <w:spacing w:val="-50"/>
          <w:sz w:val="31"/>
          <w:szCs w:val="31"/>
        </w:rPr>
        <w:t xml:space="preserve"> </w:t>
      </w:r>
      <w:r>
        <w:rPr>
          <w:rFonts w:ascii="微软雅黑" w:hAnsi="微软雅黑" w:eastAsia="微软雅黑" w:cs="微软雅黑"/>
          <w:spacing w:val="16"/>
          <w:sz w:val="31"/>
          <w:szCs w:val="31"/>
        </w:rPr>
        <w:t>查阅了 ××等资料，</w:t>
      </w:r>
      <w:r>
        <w:rPr>
          <w:rFonts w:ascii="微软雅黑" w:hAnsi="微软雅黑" w:eastAsia="微软雅黑" w:cs="微软雅黑"/>
          <w:spacing w:val="-53"/>
          <w:sz w:val="31"/>
          <w:szCs w:val="31"/>
        </w:rPr>
        <w:t xml:space="preserve"> </w:t>
      </w:r>
      <w:r>
        <w:rPr>
          <w:rFonts w:ascii="微软雅黑" w:hAnsi="微软雅黑" w:eastAsia="微软雅黑" w:cs="微软雅黑"/>
          <w:spacing w:val="16"/>
          <w:sz w:val="31"/>
          <w:szCs w:val="31"/>
        </w:rPr>
        <w:t>对××进行了现场检查，</w:t>
      </w:r>
      <w:r>
        <w:rPr>
          <w:rFonts w:ascii="微软雅黑" w:hAnsi="微软雅黑" w:eastAsia="微软雅黑" w:cs="微软雅黑"/>
          <w:spacing w:val="-50"/>
          <w:sz w:val="31"/>
          <w:szCs w:val="31"/>
        </w:rPr>
        <w:t xml:space="preserve"> </w:t>
      </w:r>
      <w:r>
        <w:rPr>
          <w:rFonts w:ascii="微软雅黑" w:hAnsi="微软雅黑" w:eastAsia="微软雅黑" w:cs="微软雅黑"/>
          <w:spacing w:val="16"/>
          <w:sz w:val="31"/>
          <w:szCs w:val="31"/>
        </w:rPr>
        <w:t>并就有关情</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况和问题向有关人员进行了问询。通过对你单位的执法检查，</w:t>
      </w:r>
      <w:r>
        <w:rPr>
          <w:rFonts w:ascii="微软雅黑" w:hAnsi="微软雅黑" w:eastAsia="微软雅黑" w:cs="微软雅黑"/>
          <w:spacing w:val="2"/>
          <w:sz w:val="31"/>
          <w:szCs w:val="31"/>
        </w:rPr>
        <w:t xml:space="preserve">   </w:t>
      </w:r>
      <w:r>
        <w:rPr>
          <w:rFonts w:ascii="微软雅黑" w:hAnsi="微软雅黑" w:eastAsia="微软雅黑" w:cs="微软雅黑"/>
          <w:spacing w:val="12"/>
          <w:sz w:val="31"/>
          <w:szCs w:val="31"/>
        </w:rPr>
        <w:t>发现存在×个方面的问题，</w:t>
      </w:r>
      <w:r>
        <w:rPr>
          <w:rFonts w:ascii="微软雅黑" w:hAnsi="微软雅黑" w:eastAsia="微软雅黑" w:cs="微软雅黑"/>
          <w:spacing w:val="-34"/>
          <w:sz w:val="31"/>
          <w:szCs w:val="31"/>
        </w:rPr>
        <w:t xml:space="preserve"> </w:t>
      </w:r>
      <w:r>
        <w:rPr>
          <w:rFonts w:ascii="微软雅黑" w:hAnsi="微软雅黑" w:eastAsia="微软雅黑" w:cs="微软雅黑"/>
          <w:spacing w:val="12"/>
          <w:sz w:val="31"/>
          <w:szCs w:val="31"/>
        </w:rPr>
        <w:t xml:space="preserve">一是 </w:t>
      </w:r>
      <w:r>
        <w:rPr>
          <w:rFonts w:ascii="微软雅黑" w:hAnsi="微软雅黑" w:eastAsia="微软雅黑" w:cs="微软雅黑"/>
          <w:spacing w:val="53"/>
          <w:sz w:val="31"/>
          <w:szCs w:val="31"/>
        </w:rPr>
        <w:t>××××××</w:t>
      </w:r>
      <w:r>
        <w:rPr>
          <w:rFonts w:ascii="微软雅黑" w:hAnsi="微软雅黑" w:eastAsia="微软雅黑" w:cs="微软雅黑"/>
          <w:spacing w:val="-31"/>
          <w:sz w:val="31"/>
          <w:szCs w:val="31"/>
        </w:rPr>
        <w:t xml:space="preserve"> </w:t>
      </w:r>
      <w:r>
        <w:rPr>
          <w:rFonts w:ascii="微软雅黑" w:hAnsi="微软雅黑" w:eastAsia="微软雅黑" w:cs="微软雅黑"/>
          <w:spacing w:val="53"/>
          <w:sz w:val="31"/>
          <w:szCs w:val="31"/>
        </w:rPr>
        <w:t>,  二是</w:t>
      </w:r>
      <w:r>
        <w:rPr>
          <w:rFonts w:ascii="微软雅黑" w:hAnsi="微软雅黑" w:eastAsia="微软雅黑" w:cs="微软雅黑"/>
          <w:spacing w:val="-3"/>
          <w:sz w:val="31"/>
          <w:szCs w:val="31"/>
        </w:rPr>
        <w:t xml:space="preserve"> </w:t>
      </w:r>
      <w:r>
        <w:rPr>
          <w:rFonts w:ascii="微软雅黑" w:hAnsi="微软雅黑" w:eastAsia="微软雅黑" w:cs="微软雅黑"/>
          <w:spacing w:val="53"/>
          <w:sz w:val="31"/>
          <w:szCs w:val="31"/>
        </w:rPr>
        <w:t>××××</w:t>
      </w:r>
    </w:p>
    <w:p w14:paraId="1023E0B1">
      <w:pPr>
        <w:spacing w:line="256" w:lineRule="auto"/>
        <w:rPr>
          <w:rFonts w:ascii="微软雅黑" w:hAnsi="微软雅黑" w:eastAsia="微软雅黑" w:cs="微软雅黑"/>
          <w:sz w:val="31"/>
          <w:szCs w:val="31"/>
        </w:rPr>
        <w:sectPr>
          <w:footerReference r:id="rId60" w:type="default"/>
          <w:pgSz w:w="11906" w:h="16838"/>
          <w:pgMar w:top="1431" w:right="1418" w:bottom="1228" w:left="1605" w:header="0" w:footer="993" w:gutter="0"/>
          <w:cols w:space="720" w:num="1"/>
        </w:sectPr>
      </w:pPr>
    </w:p>
    <w:p w14:paraId="762C554B">
      <w:pPr>
        <w:pStyle w:val="2"/>
        <w:spacing w:line="306" w:lineRule="auto"/>
      </w:pPr>
    </w:p>
    <w:p w14:paraId="4E70E295">
      <w:pPr>
        <w:spacing w:before="133" w:line="253" w:lineRule="auto"/>
        <w:ind w:left="40" w:right="222" w:firstLine="52"/>
        <w:rPr>
          <w:rFonts w:ascii="微软雅黑" w:hAnsi="微软雅黑" w:eastAsia="微软雅黑" w:cs="微软雅黑"/>
          <w:sz w:val="31"/>
          <w:szCs w:val="31"/>
        </w:rPr>
      </w:pPr>
      <w:bookmarkStart w:id="82" w:name="bookmark219"/>
      <w:bookmarkEnd w:id="82"/>
      <w:r>
        <w:rPr>
          <w:rFonts w:ascii="微软雅黑" w:hAnsi="微软雅黑" w:eastAsia="微软雅黑" w:cs="微软雅黑"/>
          <w:spacing w:val="10"/>
          <w:sz w:val="31"/>
          <w:szCs w:val="31"/>
        </w:rPr>
        <w:t>××</w:t>
      </w:r>
      <w:r>
        <w:rPr>
          <w:rFonts w:ascii="微软雅黑" w:hAnsi="微软雅黑" w:eastAsia="微软雅黑" w:cs="微软雅黑"/>
          <w:spacing w:val="-47"/>
          <w:sz w:val="31"/>
          <w:szCs w:val="31"/>
        </w:rPr>
        <w:t xml:space="preserve"> </w:t>
      </w:r>
      <w:r>
        <w:rPr>
          <w:rFonts w:ascii="微软雅黑" w:hAnsi="微软雅黑" w:eastAsia="微软雅黑" w:cs="微软雅黑"/>
          <w:spacing w:val="10"/>
          <w:sz w:val="31"/>
          <w:szCs w:val="31"/>
        </w:rPr>
        <w:t>。请从×个方面在×</w:t>
      </w:r>
      <w:r>
        <w:rPr>
          <w:rFonts w:ascii="微软雅黑" w:hAnsi="微软雅黑" w:eastAsia="微软雅黑" w:cs="微软雅黑"/>
          <w:spacing w:val="-41"/>
          <w:sz w:val="31"/>
          <w:szCs w:val="31"/>
        </w:rPr>
        <w:t xml:space="preserve"> </w:t>
      </w:r>
      <w:r>
        <w:rPr>
          <w:rFonts w:ascii="微软雅黑" w:hAnsi="微软雅黑" w:eastAsia="微软雅黑" w:cs="微软雅黑"/>
          <w:spacing w:val="10"/>
          <w:sz w:val="31"/>
          <w:szCs w:val="31"/>
        </w:rPr>
        <w:t>时限内予以整改</w:t>
      </w:r>
      <w:r>
        <w:rPr>
          <w:rFonts w:ascii="微软雅黑" w:hAnsi="微软雅黑" w:eastAsia="微软雅黑" w:cs="微软雅黑"/>
          <w:spacing w:val="-35"/>
          <w:sz w:val="31"/>
          <w:szCs w:val="31"/>
        </w:rPr>
        <w:t xml:space="preserve"> </w:t>
      </w:r>
      <w:r>
        <w:rPr>
          <w:rFonts w:ascii="微软雅黑" w:hAnsi="微软雅黑" w:eastAsia="微软雅黑" w:cs="微软雅黑"/>
          <w:spacing w:val="10"/>
          <w:sz w:val="31"/>
          <w:szCs w:val="31"/>
        </w:rPr>
        <w:t xml:space="preserve">，一是 </w:t>
      </w:r>
      <w:r>
        <w:rPr>
          <w:rFonts w:ascii="微软雅黑" w:hAnsi="微软雅黑" w:eastAsia="微软雅黑" w:cs="微软雅黑"/>
          <w:spacing w:val="61"/>
          <w:sz w:val="31"/>
          <w:szCs w:val="31"/>
        </w:rPr>
        <w:t>××××××</w:t>
      </w:r>
      <w:r>
        <w:rPr>
          <w:rFonts w:ascii="微软雅黑" w:hAnsi="微软雅黑" w:eastAsia="微软雅黑" w:cs="微软雅黑"/>
          <w:spacing w:val="-36"/>
          <w:sz w:val="31"/>
          <w:szCs w:val="31"/>
        </w:rPr>
        <w:t xml:space="preserve"> </w:t>
      </w:r>
      <w:r>
        <w:rPr>
          <w:rFonts w:ascii="微软雅黑" w:hAnsi="微软雅黑" w:eastAsia="微软雅黑" w:cs="微软雅黑"/>
          <w:spacing w:val="61"/>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49"/>
          <w:sz w:val="31"/>
          <w:szCs w:val="31"/>
        </w:rPr>
        <w:t>二是</w:t>
      </w:r>
      <w:r>
        <w:rPr>
          <w:rFonts w:ascii="微软雅黑" w:hAnsi="微软雅黑" w:eastAsia="微软雅黑" w:cs="微软雅黑"/>
          <w:spacing w:val="-5"/>
          <w:sz w:val="31"/>
          <w:szCs w:val="31"/>
        </w:rPr>
        <w:t xml:space="preserve"> </w:t>
      </w:r>
      <w:r>
        <w:rPr>
          <w:rFonts w:ascii="微软雅黑" w:hAnsi="微软雅黑" w:eastAsia="微软雅黑" w:cs="微软雅黑"/>
          <w:spacing w:val="49"/>
          <w:sz w:val="31"/>
          <w:szCs w:val="31"/>
        </w:rPr>
        <w:t>××××××。</w:t>
      </w:r>
    </w:p>
    <w:p w14:paraId="08668CA5">
      <w:pPr>
        <w:spacing w:before="2" w:line="225" w:lineRule="auto"/>
        <w:ind w:right="158" w:firstLine="672"/>
        <w:outlineLvl w:val="0"/>
        <w:rPr>
          <w:rFonts w:ascii="微软雅黑" w:hAnsi="微软雅黑" w:eastAsia="微软雅黑" w:cs="微软雅黑"/>
          <w:sz w:val="31"/>
          <w:szCs w:val="31"/>
        </w:rPr>
      </w:pPr>
      <w:r>
        <w:rPr>
          <w:rFonts w:ascii="微软雅黑" w:hAnsi="微软雅黑" w:eastAsia="微软雅黑" w:cs="微软雅黑"/>
          <w:spacing w:val="29"/>
          <w:sz w:val="31"/>
          <w:szCs w:val="31"/>
        </w:rPr>
        <w:t>对执法检查发现的问题和违法行为，</w:t>
      </w:r>
      <w:r>
        <w:rPr>
          <w:rFonts w:ascii="微软雅黑" w:hAnsi="微软雅黑" w:eastAsia="微软雅黑" w:cs="微软雅黑"/>
          <w:spacing w:val="36"/>
          <w:sz w:val="31"/>
          <w:szCs w:val="31"/>
        </w:rPr>
        <w:t xml:space="preserve"> </w:t>
      </w:r>
      <w:r>
        <w:rPr>
          <w:rFonts w:ascii="微软雅黑" w:hAnsi="微软雅黑" w:eastAsia="微软雅黑" w:cs="微软雅黑"/>
          <w:spacing w:val="29"/>
          <w:sz w:val="31"/>
          <w:szCs w:val="31"/>
        </w:rPr>
        <w:t>×××</w:t>
      </w:r>
      <w:r>
        <w:rPr>
          <w:rFonts w:ascii="微软雅黑" w:hAnsi="微软雅黑" w:eastAsia="微软雅黑" w:cs="微软雅黑"/>
          <w:spacing w:val="-47"/>
          <w:sz w:val="31"/>
          <w:szCs w:val="31"/>
        </w:rPr>
        <w:t xml:space="preserve"> </w:t>
      </w:r>
      <w:r>
        <w:rPr>
          <w:rFonts w:ascii="微软雅黑" w:hAnsi="微软雅黑" w:eastAsia="微软雅黑" w:cs="微软雅黑"/>
          <w:spacing w:val="29"/>
          <w:sz w:val="31"/>
          <w:szCs w:val="31"/>
        </w:rPr>
        <w:t>应急管</w:t>
      </w:r>
      <w:r>
        <w:rPr>
          <w:rFonts w:ascii="微软雅黑" w:hAnsi="微软雅黑" w:eastAsia="微软雅黑" w:cs="微软雅黑"/>
          <w:spacing w:val="28"/>
          <w:sz w:val="31"/>
          <w:szCs w:val="31"/>
        </w:rPr>
        <w:t>理厅</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（局）执法人员填写了《现场检查记录》和《调查询问笔录》，</w:t>
      </w:r>
    </w:p>
    <w:p w14:paraId="62C7DD55">
      <w:pPr>
        <w:spacing w:before="121" w:line="203" w:lineRule="auto"/>
        <w:ind w:left="29"/>
        <w:rPr>
          <w:rFonts w:ascii="微软雅黑" w:hAnsi="微软雅黑" w:eastAsia="微软雅黑" w:cs="微软雅黑"/>
          <w:sz w:val="31"/>
          <w:szCs w:val="31"/>
        </w:rPr>
      </w:pPr>
      <w:r>
        <w:rPr>
          <w:rFonts w:ascii="微软雅黑" w:hAnsi="微软雅黑" w:eastAsia="微软雅黑" w:cs="微软雅黑"/>
          <w:spacing w:val="6"/>
          <w:sz w:val="31"/>
          <w:szCs w:val="31"/>
        </w:rPr>
        <w:t>请你单位负责人确认，如无异议，请签字。</w:t>
      </w:r>
    </w:p>
    <w:p w14:paraId="006E987F">
      <w:pPr>
        <w:spacing w:before="106" w:line="226" w:lineRule="auto"/>
        <w:ind w:left="35" w:firstLine="605"/>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2"/>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）如发现的问题需整改，应当向被检查单位负责人说明</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如：对你单位检查后发现了 ×项安全生产违法行为</w:t>
      </w:r>
      <w:r>
        <w:rPr>
          <w:rFonts w:ascii="微软雅黑" w:hAnsi="微软雅黑" w:eastAsia="微软雅黑" w:cs="微软雅黑"/>
          <w:spacing w:val="-29"/>
          <w:sz w:val="31"/>
          <w:szCs w:val="31"/>
        </w:rPr>
        <w:t xml:space="preserve"> </w:t>
      </w:r>
      <w:r>
        <w:rPr>
          <w:rFonts w:ascii="微软雅黑" w:hAnsi="微软雅黑" w:eastAsia="微软雅黑" w:cs="微软雅黑"/>
          <w:spacing w:val="4"/>
          <w:sz w:val="31"/>
          <w:szCs w:val="31"/>
        </w:rPr>
        <w:t>，我厅（局）</w:t>
      </w:r>
    </w:p>
    <w:p w14:paraId="0033286A">
      <w:pPr>
        <w:spacing w:before="114" w:line="253" w:lineRule="auto"/>
        <w:ind w:left="28" w:right="47"/>
        <w:jc w:val="both"/>
        <w:rPr>
          <w:rFonts w:ascii="微软雅黑" w:hAnsi="微软雅黑" w:eastAsia="微软雅黑" w:cs="微软雅黑"/>
          <w:sz w:val="31"/>
          <w:szCs w:val="31"/>
        </w:rPr>
      </w:pPr>
      <w:r>
        <w:rPr>
          <w:rFonts w:ascii="微软雅黑" w:hAnsi="微软雅黑" w:eastAsia="微软雅黑" w:cs="微软雅黑"/>
          <w:spacing w:val="1"/>
          <w:sz w:val="31"/>
          <w:szCs w:val="31"/>
        </w:rPr>
        <w:t>依法拟下达《责令限期整改指令书》（现场宣读《责令限期整改</w:t>
      </w:r>
      <w:r>
        <w:rPr>
          <w:rFonts w:ascii="微软雅黑" w:hAnsi="微软雅黑" w:eastAsia="微软雅黑" w:cs="微软雅黑"/>
          <w:spacing w:val="2"/>
          <w:sz w:val="31"/>
          <w:szCs w:val="31"/>
        </w:rPr>
        <w:t xml:space="preserve">  </w:t>
      </w:r>
      <w:r>
        <w:rPr>
          <w:rFonts w:ascii="微软雅黑" w:hAnsi="微软雅黑" w:eastAsia="微软雅黑" w:cs="微软雅黑"/>
          <w:spacing w:val="6"/>
          <w:sz w:val="31"/>
          <w:szCs w:val="31"/>
        </w:rPr>
        <w:t>指令书》</w:t>
      </w:r>
      <w:r>
        <w:rPr>
          <w:rFonts w:ascii="微软雅黑" w:hAnsi="微软雅黑" w:eastAsia="微软雅黑" w:cs="微软雅黑"/>
          <w:spacing w:val="-74"/>
          <w:sz w:val="31"/>
          <w:szCs w:val="31"/>
        </w:rPr>
        <w:t>），</w:t>
      </w:r>
      <w:r>
        <w:rPr>
          <w:rFonts w:ascii="微软雅黑" w:hAnsi="微软雅黑" w:eastAsia="微软雅黑" w:cs="微软雅黑"/>
          <w:spacing w:val="-64"/>
          <w:sz w:val="31"/>
          <w:szCs w:val="31"/>
        </w:rPr>
        <w:t xml:space="preserve"> </w:t>
      </w:r>
      <w:r>
        <w:rPr>
          <w:rFonts w:ascii="微软雅黑" w:hAnsi="微软雅黑" w:eastAsia="微软雅黑" w:cs="微软雅黑"/>
          <w:spacing w:val="6"/>
          <w:sz w:val="31"/>
          <w:szCs w:val="31"/>
        </w:rPr>
        <w:t>你单位应当按照《责令限期整改指令书》上的时限</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要求依法进行整改</w:t>
      </w:r>
      <w:r>
        <w:rPr>
          <w:rFonts w:ascii="微软雅黑" w:hAnsi="微软雅黑" w:eastAsia="微软雅黑" w:cs="微软雅黑"/>
          <w:spacing w:val="-51"/>
          <w:sz w:val="31"/>
          <w:szCs w:val="31"/>
        </w:rPr>
        <w:t xml:space="preserve"> </w:t>
      </w:r>
      <w:r>
        <w:rPr>
          <w:rFonts w:ascii="微软雅黑" w:hAnsi="微软雅黑" w:eastAsia="微软雅黑" w:cs="微软雅黑"/>
          <w:spacing w:val="2"/>
          <w:sz w:val="31"/>
          <w:szCs w:val="31"/>
        </w:rPr>
        <w:t>。请你单位负责人确认</w:t>
      </w:r>
      <w:r>
        <w:rPr>
          <w:rFonts w:ascii="微软雅黑" w:hAnsi="微软雅黑" w:eastAsia="微软雅黑" w:cs="微软雅黑"/>
          <w:spacing w:val="-36"/>
          <w:sz w:val="31"/>
          <w:szCs w:val="31"/>
        </w:rPr>
        <w:t xml:space="preserve"> </w:t>
      </w:r>
      <w:r>
        <w:rPr>
          <w:rFonts w:ascii="微软雅黑" w:hAnsi="微软雅黑" w:eastAsia="微软雅黑" w:cs="微软雅黑"/>
          <w:spacing w:val="2"/>
          <w:sz w:val="31"/>
          <w:szCs w:val="31"/>
        </w:rPr>
        <w:t>，如无异议，请签</w:t>
      </w:r>
      <w:r>
        <w:rPr>
          <w:rFonts w:ascii="微软雅黑" w:hAnsi="微软雅黑" w:eastAsia="微软雅黑" w:cs="微软雅黑"/>
          <w:spacing w:val="1"/>
          <w:sz w:val="31"/>
          <w:szCs w:val="31"/>
        </w:rPr>
        <w:t>字。</w:t>
      </w:r>
      <w:r>
        <w:rPr>
          <w:rFonts w:ascii="微软雅黑" w:hAnsi="微软雅黑" w:eastAsia="微软雅黑" w:cs="微软雅黑"/>
          <w:sz w:val="31"/>
          <w:szCs w:val="31"/>
        </w:rPr>
        <w:t xml:space="preserve"> </w:t>
      </w:r>
      <w:r>
        <w:rPr>
          <w:rFonts w:ascii="微软雅黑" w:hAnsi="微软雅黑" w:eastAsia="微软雅黑" w:cs="微软雅黑"/>
          <w:spacing w:val="15"/>
          <w:sz w:val="31"/>
          <w:szCs w:val="31"/>
        </w:rPr>
        <w:t>我们的联系电话是 ×××</w:t>
      </w:r>
      <w:r>
        <w:rPr>
          <w:rFonts w:ascii="微软雅黑" w:hAnsi="微软雅黑" w:eastAsia="微软雅黑" w:cs="微软雅黑"/>
          <w:spacing w:val="-33"/>
          <w:sz w:val="31"/>
          <w:szCs w:val="31"/>
        </w:rPr>
        <w:t xml:space="preserve"> </w:t>
      </w:r>
      <w:r>
        <w:rPr>
          <w:rFonts w:ascii="微软雅黑" w:hAnsi="微软雅黑" w:eastAsia="微软雅黑" w:cs="微软雅黑"/>
          <w:spacing w:val="15"/>
          <w:sz w:val="31"/>
          <w:szCs w:val="31"/>
        </w:rPr>
        <w:t>,  在整改中有什么问题，</w:t>
      </w:r>
      <w:r>
        <w:rPr>
          <w:rFonts w:ascii="微软雅黑" w:hAnsi="微软雅黑" w:eastAsia="微软雅黑" w:cs="微软雅黑"/>
          <w:spacing w:val="-52"/>
          <w:sz w:val="31"/>
          <w:szCs w:val="31"/>
        </w:rPr>
        <w:t xml:space="preserve"> </w:t>
      </w:r>
      <w:r>
        <w:rPr>
          <w:rFonts w:ascii="微软雅黑" w:hAnsi="微软雅黑" w:eastAsia="微软雅黑" w:cs="微软雅黑"/>
          <w:spacing w:val="14"/>
          <w:sz w:val="31"/>
          <w:szCs w:val="31"/>
        </w:rPr>
        <w:t>请及时与我</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们联系。因不可抗力无法在规定期限内完成的，</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请于整改期限</w:t>
      </w:r>
      <w:r>
        <w:rPr>
          <w:rFonts w:ascii="微软雅黑" w:hAnsi="微软雅黑" w:eastAsia="微软雅黑" w:cs="微软雅黑"/>
          <w:sz w:val="31"/>
          <w:szCs w:val="31"/>
        </w:rPr>
        <w:t xml:space="preserve">  届满前</w:t>
      </w:r>
      <w:r>
        <w:rPr>
          <w:rFonts w:ascii="微软雅黑" w:hAnsi="微软雅黑" w:eastAsia="微软雅黑" w:cs="微软雅黑"/>
          <w:spacing w:val="39"/>
          <w:sz w:val="31"/>
          <w:szCs w:val="31"/>
        </w:rPr>
        <w:t xml:space="preserve"> </w:t>
      </w:r>
      <w:r>
        <w:rPr>
          <w:rFonts w:ascii="宋体" w:hAnsi="宋体" w:eastAsia="宋体" w:cs="宋体"/>
          <w:sz w:val="31"/>
          <w:szCs w:val="31"/>
        </w:rPr>
        <w:t xml:space="preserve">10 </w:t>
      </w:r>
      <w:r>
        <w:rPr>
          <w:rFonts w:ascii="微软雅黑" w:hAnsi="微软雅黑" w:eastAsia="微软雅黑" w:cs="微软雅黑"/>
          <w:sz w:val="31"/>
          <w:szCs w:val="31"/>
        </w:rPr>
        <w:t>日内向我厅（局）提出书面延期申请</w:t>
      </w:r>
      <w:r>
        <w:rPr>
          <w:rFonts w:ascii="微软雅黑" w:hAnsi="微软雅黑" w:eastAsia="微软雅黑" w:cs="微软雅黑"/>
          <w:spacing w:val="-35"/>
          <w:sz w:val="31"/>
          <w:szCs w:val="31"/>
        </w:rPr>
        <w:t xml:space="preserve"> </w:t>
      </w:r>
      <w:r>
        <w:rPr>
          <w:rFonts w:ascii="微软雅黑" w:hAnsi="微软雅黑" w:eastAsia="微软雅黑" w:cs="微软雅黑"/>
          <w:sz w:val="31"/>
          <w:szCs w:val="31"/>
        </w:rPr>
        <w:t xml:space="preserve">，我们将自收到  </w:t>
      </w:r>
      <w:r>
        <w:rPr>
          <w:rFonts w:ascii="微软雅黑" w:hAnsi="微软雅黑" w:eastAsia="微软雅黑" w:cs="微软雅黑"/>
          <w:spacing w:val="9"/>
          <w:sz w:val="31"/>
          <w:szCs w:val="31"/>
        </w:rPr>
        <w:t xml:space="preserve">申请之日起 </w:t>
      </w:r>
      <w:r>
        <w:rPr>
          <w:rFonts w:ascii="宋体" w:hAnsi="宋体" w:eastAsia="宋体" w:cs="宋体"/>
          <w:spacing w:val="9"/>
          <w:sz w:val="31"/>
          <w:szCs w:val="31"/>
        </w:rPr>
        <w:t xml:space="preserve">5 </w:t>
      </w:r>
      <w:r>
        <w:rPr>
          <w:rFonts w:ascii="微软雅黑" w:hAnsi="微软雅黑" w:eastAsia="微软雅黑" w:cs="微软雅黑"/>
          <w:spacing w:val="9"/>
          <w:sz w:val="31"/>
          <w:szCs w:val="31"/>
        </w:rPr>
        <w:t>日内书面答复是否准予延期</w:t>
      </w:r>
      <w:r>
        <w:rPr>
          <w:rFonts w:ascii="微软雅黑" w:hAnsi="微软雅黑" w:eastAsia="微软雅黑" w:cs="微软雅黑"/>
          <w:spacing w:val="8"/>
          <w:sz w:val="31"/>
          <w:szCs w:val="31"/>
        </w:rPr>
        <w:t>。如果逾期未按要求</w:t>
      </w:r>
      <w:r>
        <w:rPr>
          <w:rFonts w:ascii="微软雅黑" w:hAnsi="微软雅黑" w:eastAsia="微软雅黑" w:cs="微软雅黑"/>
          <w:sz w:val="31"/>
          <w:szCs w:val="31"/>
        </w:rPr>
        <w:t xml:space="preserve">  </w:t>
      </w:r>
      <w:r>
        <w:rPr>
          <w:rFonts w:ascii="微软雅黑" w:hAnsi="微软雅黑" w:eastAsia="微软雅黑" w:cs="微软雅黑"/>
          <w:spacing w:val="14"/>
          <w:sz w:val="31"/>
          <w:szCs w:val="31"/>
        </w:rPr>
        <w:t>完成整改，</w:t>
      </w:r>
      <w:r>
        <w:rPr>
          <w:rFonts w:ascii="微软雅黑" w:hAnsi="微软雅黑" w:eastAsia="微软雅黑" w:cs="微软雅黑"/>
          <w:spacing w:val="-41"/>
          <w:sz w:val="31"/>
          <w:szCs w:val="31"/>
        </w:rPr>
        <w:t xml:space="preserve"> </w:t>
      </w:r>
      <w:r>
        <w:rPr>
          <w:rFonts w:ascii="微软雅黑" w:hAnsi="微软雅黑" w:eastAsia="微软雅黑" w:cs="微软雅黑"/>
          <w:spacing w:val="14"/>
          <w:sz w:val="31"/>
          <w:szCs w:val="31"/>
        </w:rPr>
        <w:t>我厅（局）</w:t>
      </w:r>
      <w:r>
        <w:rPr>
          <w:rFonts w:ascii="微软雅黑" w:hAnsi="微软雅黑" w:eastAsia="微软雅黑" w:cs="微软雅黑"/>
          <w:spacing w:val="-55"/>
          <w:sz w:val="31"/>
          <w:szCs w:val="31"/>
        </w:rPr>
        <w:t xml:space="preserve"> </w:t>
      </w:r>
      <w:r>
        <w:rPr>
          <w:rFonts w:ascii="微软雅黑" w:hAnsi="微软雅黑" w:eastAsia="微软雅黑" w:cs="微软雅黑"/>
          <w:spacing w:val="14"/>
          <w:sz w:val="31"/>
          <w:szCs w:val="31"/>
        </w:rPr>
        <w:t>将依据 ××××</w:t>
      </w:r>
      <w:r>
        <w:rPr>
          <w:rFonts w:ascii="微软雅黑" w:hAnsi="微软雅黑" w:eastAsia="微软雅黑" w:cs="微软雅黑"/>
          <w:spacing w:val="-40"/>
          <w:sz w:val="31"/>
          <w:szCs w:val="31"/>
        </w:rPr>
        <w:t xml:space="preserve"> </w:t>
      </w:r>
      <w:r>
        <w:rPr>
          <w:rFonts w:ascii="微软雅黑" w:hAnsi="微软雅黑" w:eastAsia="微软雅黑" w:cs="微软雅黑"/>
          <w:spacing w:val="14"/>
          <w:sz w:val="31"/>
          <w:szCs w:val="31"/>
        </w:rPr>
        <w:t>的规定，</w:t>
      </w:r>
      <w:r>
        <w:rPr>
          <w:rFonts w:ascii="微软雅黑" w:hAnsi="微软雅黑" w:eastAsia="微软雅黑" w:cs="微软雅黑"/>
          <w:spacing w:val="-53"/>
          <w:sz w:val="31"/>
          <w:szCs w:val="31"/>
        </w:rPr>
        <w:t xml:space="preserve"> </w:t>
      </w:r>
      <w:r>
        <w:rPr>
          <w:rFonts w:ascii="微软雅黑" w:hAnsi="微软雅黑" w:eastAsia="微软雅黑" w:cs="微软雅黑"/>
          <w:spacing w:val="14"/>
          <w:sz w:val="31"/>
          <w:szCs w:val="31"/>
        </w:rPr>
        <w:t>对你单位作出</w:t>
      </w:r>
      <w:r>
        <w:rPr>
          <w:rFonts w:ascii="微软雅黑" w:hAnsi="微软雅黑" w:eastAsia="微软雅黑" w:cs="微软雅黑"/>
          <w:sz w:val="31"/>
          <w:szCs w:val="31"/>
        </w:rPr>
        <w:t xml:space="preserve">  </w:t>
      </w:r>
      <w:r>
        <w:rPr>
          <w:rFonts w:ascii="微软雅黑" w:hAnsi="微软雅黑" w:eastAsia="微软雅黑" w:cs="微软雅黑"/>
          <w:spacing w:val="37"/>
          <w:sz w:val="31"/>
          <w:szCs w:val="31"/>
        </w:rPr>
        <w:t>××××</w:t>
      </w:r>
      <w:r>
        <w:rPr>
          <w:rFonts w:ascii="微软雅黑" w:hAnsi="微软雅黑" w:eastAsia="微软雅黑" w:cs="微软雅黑"/>
          <w:spacing w:val="-38"/>
          <w:sz w:val="31"/>
          <w:szCs w:val="31"/>
        </w:rPr>
        <w:t xml:space="preserve"> </w:t>
      </w:r>
      <w:r>
        <w:rPr>
          <w:rFonts w:ascii="微软雅黑" w:hAnsi="微软雅黑" w:eastAsia="微软雅黑" w:cs="微软雅黑"/>
          <w:spacing w:val="37"/>
          <w:sz w:val="31"/>
          <w:szCs w:val="31"/>
        </w:rPr>
        <w:t>的处理。</w:t>
      </w:r>
    </w:p>
    <w:p w14:paraId="3DE624C0">
      <w:pPr>
        <w:spacing w:before="6" w:line="256" w:lineRule="auto"/>
        <w:ind w:left="36" w:right="164" w:firstLine="640"/>
        <w:jc w:val="both"/>
        <w:rPr>
          <w:rFonts w:ascii="微软雅黑" w:hAnsi="微软雅黑" w:eastAsia="微软雅黑" w:cs="微软雅黑"/>
          <w:sz w:val="31"/>
          <w:szCs w:val="31"/>
        </w:rPr>
      </w:pPr>
      <w:r>
        <w:rPr>
          <w:rFonts w:ascii="微软雅黑" w:hAnsi="微软雅黑" w:eastAsia="微软雅黑" w:cs="微软雅黑"/>
          <w:spacing w:val="11"/>
          <w:sz w:val="31"/>
          <w:szCs w:val="31"/>
        </w:rPr>
        <w:t>我厅（局）</w:t>
      </w:r>
      <w:r>
        <w:rPr>
          <w:rFonts w:ascii="微软雅黑" w:hAnsi="微软雅黑" w:eastAsia="微软雅黑" w:cs="微软雅黑"/>
          <w:spacing w:val="-53"/>
          <w:sz w:val="31"/>
          <w:szCs w:val="31"/>
        </w:rPr>
        <w:t xml:space="preserve"> </w:t>
      </w:r>
      <w:r>
        <w:rPr>
          <w:rFonts w:ascii="微软雅黑" w:hAnsi="微软雅黑" w:eastAsia="微软雅黑" w:cs="微软雅黑"/>
          <w:spacing w:val="11"/>
          <w:sz w:val="31"/>
          <w:szCs w:val="31"/>
        </w:rPr>
        <w:t>将在规定期限内对你单位有关违法行为、事故</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隐患整改情况进行复查，</w:t>
      </w:r>
      <w:r>
        <w:rPr>
          <w:rFonts w:ascii="微软雅黑" w:hAnsi="微软雅黑" w:eastAsia="微软雅黑" w:cs="微软雅黑"/>
          <w:spacing w:val="-42"/>
          <w:sz w:val="31"/>
          <w:szCs w:val="31"/>
        </w:rPr>
        <w:t xml:space="preserve"> </w:t>
      </w:r>
      <w:r>
        <w:rPr>
          <w:rFonts w:ascii="微软雅黑" w:hAnsi="微软雅黑" w:eastAsia="微软雅黑" w:cs="微软雅黑"/>
          <w:spacing w:val="9"/>
          <w:sz w:val="31"/>
          <w:szCs w:val="31"/>
        </w:rPr>
        <w:t>你单位提前完成整改的，</w:t>
      </w:r>
      <w:r>
        <w:rPr>
          <w:rFonts w:ascii="微软雅黑" w:hAnsi="微软雅黑" w:eastAsia="微软雅黑" w:cs="微软雅黑"/>
          <w:spacing w:val="-49"/>
          <w:sz w:val="31"/>
          <w:szCs w:val="31"/>
        </w:rPr>
        <w:t xml:space="preserve"> </w:t>
      </w:r>
      <w:r>
        <w:rPr>
          <w:rFonts w:ascii="微软雅黑" w:hAnsi="微软雅黑" w:eastAsia="微软雅黑" w:cs="微软雅黑"/>
          <w:spacing w:val="9"/>
          <w:sz w:val="31"/>
          <w:szCs w:val="31"/>
        </w:rPr>
        <w:t>也可以申请</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我厅（局）</w:t>
      </w:r>
      <w:r>
        <w:rPr>
          <w:rFonts w:ascii="微软雅黑" w:hAnsi="微软雅黑" w:eastAsia="微软雅黑" w:cs="微软雅黑"/>
          <w:spacing w:val="-29"/>
          <w:sz w:val="31"/>
          <w:szCs w:val="31"/>
        </w:rPr>
        <w:t xml:space="preserve"> </w:t>
      </w:r>
      <w:r>
        <w:rPr>
          <w:rFonts w:ascii="微软雅黑" w:hAnsi="微软雅黑" w:eastAsia="微软雅黑" w:cs="微软雅黑"/>
          <w:spacing w:val="5"/>
          <w:sz w:val="31"/>
          <w:szCs w:val="31"/>
        </w:rPr>
        <w:t>安排时间提前进行复查。请予以配合，再见。</w:t>
      </w:r>
    </w:p>
    <w:p w14:paraId="01FAC7EE">
      <w:pPr>
        <w:pStyle w:val="2"/>
        <w:spacing w:line="394" w:lineRule="auto"/>
      </w:pPr>
    </w:p>
    <w:p w14:paraId="411E23FB">
      <w:pPr>
        <w:spacing w:before="134" w:line="204" w:lineRule="auto"/>
        <w:ind w:left="22"/>
        <w:outlineLvl w:val="1"/>
        <w:rPr>
          <w:rFonts w:ascii="微软雅黑" w:hAnsi="微软雅黑" w:eastAsia="微软雅黑" w:cs="微软雅黑"/>
          <w:sz w:val="31"/>
          <w:szCs w:val="31"/>
        </w:rPr>
      </w:pPr>
      <w:bookmarkStart w:id="83" w:name="bookmark50"/>
      <w:bookmarkEnd w:id="83"/>
      <w:r>
        <w:rPr>
          <w:rFonts w:ascii="宋体" w:hAnsi="宋体" w:eastAsia="宋体" w:cs="宋体"/>
          <w:b/>
          <w:bCs/>
          <w:spacing w:val="4"/>
          <w:sz w:val="31"/>
          <w:szCs w:val="31"/>
        </w:rPr>
        <w:t>9.4</w:t>
      </w:r>
      <w:r>
        <w:rPr>
          <w:rFonts w:ascii="宋体" w:hAnsi="宋体" w:eastAsia="宋体" w:cs="宋体"/>
          <w:spacing w:val="18"/>
          <w:sz w:val="31"/>
          <w:szCs w:val="31"/>
        </w:rPr>
        <w:t xml:space="preserve">  </w:t>
      </w:r>
      <w:r>
        <w:rPr>
          <w:rFonts w:ascii="微软雅黑" w:hAnsi="微软雅黑" w:eastAsia="微软雅黑" w:cs="微软雅黑"/>
          <w:b/>
          <w:bCs/>
          <w:spacing w:val="4"/>
          <w:sz w:val="31"/>
          <w:szCs w:val="31"/>
        </w:rPr>
        <w:t>现场检查记录</w:t>
      </w:r>
    </w:p>
    <w:p w14:paraId="16BD09DF">
      <w:pPr>
        <w:spacing w:before="107" w:line="259" w:lineRule="auto"/>
        <w:ind w:left="26" w:right="164" w:firstLine="647"/>
        <w:jc w:val="both"/>
        <w:rPr>
          <w:rFonts w:ascii="微软雅黑" w:hAnsi="微软雅黑" w:eastAsia="微软雅黑" w:cs="微软雅黑"/>
          <w:sz w:val="31"/>
          <w:szCs w:val="31"/>
        </w:rPr>
      </w:pPr>
      <w:r>
        <w:rPr>
          <w:rFonts w:ascii="微软雅黑" w:hAnsi="微软雅黑" w:eastAsia="微软雅黑" w:cs="微软雅黑"/>
          <w:spacing w:val="11"/>
          <w:sz w:val="31"/>
          <w:szCs w:val="31"/>
        </w:rPr>
        <w:t>监督检查结束后，</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安全生产行政执法人员应当制</w:t>
      </w:r>
      <w:r>
        <w:rPr>
          <w:rFonts w:ascii="微软雅黑" w:hAnsi="微软雅黑" w:eastAsia="微软雅黑" w:cs="微软雅黑"/>
          <w:spacing w:val="10"/>
          <w:sz w:val="31"/>
          <w:szCs w:val="31"/>
        </w:rPr>
        <w:t>作《现场</w:t>
      </w:r>
      <w:r>
        <w:rPr>
          <w:rFonts w:ascii="微软雅黑" w:hAnsi="微软雅黑" w:eastAsia="微软雅黑" w:cs="微软雅黑"/>
          <w:sz w:val="31"/>
          <w:szCs w:val="31"/>
        </w:rPr>
        <w:t xml:space="preserve"> 检查记录》，将检查的时间、地点、</w:t>
      </w:r>
      <w:r>
        <w:rPr>
          <w:rFonts w:ascii="微软雅黑" w:hAnsi="微软雅黑" w:eastAsia="微软雅黑" w:cs="微软雅黑"/>
          <w:spacing w:val="-58"/>
          <w:sz w:val="31"/>
          <w:szCs w:val="31"/>
        </w:rPr>
        <w:t xml:space="preserve"> </w:t>
      </w:r>
      <w:r>
        <w:rPr>
          <w:rFonts w:ascii="微软雅黑" w:hAnsi="微软雅黑" w:eastAsia="微软雅黑" w:cs="微软雅黑"/>
          <w:sz w:val="31"/>
          <w:szCs w:val="31"/>
        </w:rPr>
        <w:t xml:space="preserve">内容、发现的问题及其处理 </w:t>
      </w:r>
      <w:r>
        <w:rPr>
          <w:rFonts w:ascii="微软雅黑" w:hAnsi="微软雅黑" w:eastAsia="微软雅黑" w:cs="微软雅黑"/>
          <w:spacing w:val="11"/>
          <w:sz w:val="31"/>
          <w:szCs w:val="31"/>
        </w:rPr>
        <w:t>情况如实记录，</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并由安全生产行政执法人员和被检查单位的相</w:t>
      </w:r>
    </w:p>
    <w:p w14:paraId="4F0E60F1">
      <w:pPr>
        <w:spacing w:line="259" w:lineRule="auto"/>
        <w:rPr>
          <w:rFonts w:ascii="微软雅黑" w:hAnsi="微软雅黑" w:eastAsia="微软雅黑" w:cs="微软雅黑"/>
          <w:sz w:val="31"/>
          <w:szCs w:val="31"/>
        </w:rPr>
        <w:sectPr>
          <w:footerReference r:id="rId61" w:type="default"/>
          <w:pgSz w:w="11906" w:h="16838"/>
          <w:pgMar w:top="1431" w:right="1420" w:bottom="1228" w:left="1577" w:header="0" w:footer="993" w:gutter="0"/>
          <w:cols w:space="720" w:num="1"/>
        </w:sectPr>
      </w:pPr>
    </w:p>
    <w:p w14:paraId="2E255C91">
      <w:pPr>
        <w:pStyle w:val="2"/>
        <w:spacing w:line="304" w:lineRule="auto"/>
      </w:pPr>
    </w:p>
    <w:p w14:paraId="6E951766">
      <w:pPr>
        <w:spacing w:before="133" w:line="253" w:lineRule="auto"/>
        <w:ind w:left="6" w:right="122" w:firstLine="7"/>
        <w:jc w:val="both"/>
        <w:rPr>
          <w:rFonts w:ascii="微软雅黑" w:hAnsi="微软雅黑" w:eastAsia="微软雅黑" w:cs="微软雅黑"/>
          <w:sz w:val="31"/>
          <w:szCs w:val="31"/>
        </w:rPr>
      </w:pPr>
      <w:bookmarkStart w:id="84" w:name="bookmark220"/>
      <w:bookmarkEnd w:id="84"/>
      <w:r>
        <w:rPr>
          <w:rFonts w:ascii="微软雅黑" w:hAnsi="微软雅黑" w:eastAsia="微软雅黑" w:cs="微软雅黑"/>
          <w:spacing w:val="9"/>
          <w:sz w:val="31"/>
          <w:szCs w:val="31"/>
        </w:rPr>
        <w:t>关负责人签字；</w:t>
      </w:r>
      <w:r>
        <w:rPr>
          <w:rFonts w:ascii="微软雅黑" w:hAnsi="微软雅黑" w:eastAsia="微软雅黑" w:cs="微软雅黑"/>
          <w:spacing w:val="-42"/>
          <w:sz w:val="31"/>
          <w:szCs w:val="31"/>
        </w:rPr>
        <w:t xml:space="preserve"> </w:t>
      </w:r>
      <w:r>
        <w:rPr>
          <w:rFonts w:ascii="微软雅黑" w:hAnsi="微软雅黑" w:eastAsia="微软雅黑" w:cs="微软雅黑"/>
          <w:spacing w:val="9"/>
          <w:sz w:val="31"/>
          <w:szCs w:val="31"/>
        </w:rPr>
        <w:t>被检查单位的相关负责人拒绝签字的，</w:t>
      </w:r>
      <w:r>
        <w:rPr>
          <w:rFonts w:ascii="微软雅黑" w:hAnsi="微软雅黑" w:eastAsia="微软雅黑" w:cs="微软雅黑"/>
          <w:spacing w:val="-49"/>
          <w:sz w:val="31"/>
          <w:szCs w:val="31"/>
        </w:rPr>
        <w:t xml:space="preserve"> </w:t>
      </w:r>
      <w:r>
        <w:rPr>
          <w:rFonts w:ascii="微软雅黑" w:hAnsi="微软雅黑" w:eastAsia="微软雅黑" w:cs="微软雅黑"/>
          <w:spacing w:val="9"/>
          <w:sz w:val="31"/>
          <w:szCs w:val="31"/>
        </w:rPr>
        <w:t>安全生</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产行政执法人员应当将情况记录在案，</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并向其所属应急管理部</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门报告。</w:t>
      </w:r>
    </w:p>
    <w:p w14:paraId="354644E6">
      <w:pPr>
        <w:spacing w:before="1" w:line="203" w:lineRule="auto"/>
        <w:ind w:left="654"/>
        <w:rPr>
          <w:rFonts w:ascii="微软雅黑" w:hAnsi="微软雅黑" w:eastAsia="微软雅黑" w:cs="微软雅黑"/>
          <w:sz w:val="31"/>
          <w:szCs w:val="31"/>
        </w:rPr>
      </w:pPr>
      <w:r>
        <w:rPr>
          <w:rFonts w:ascii="微软雅黑" w:hAnsi="微软雅黑" w:eastAsia="微软雅黑" w:cs="微软雅黑"/>
          <w:spacing w:val="6"/>
          <w:sz w:val="31"/>
          <w:szCs w:val="31"/>
        </w:rPr>
        <w:t>制作《现场检查记录》应当符合下列要求：</w:t>
      </w:r>
    </w:p>
    <w:p w14:paraId="154EF11D">
      <w:pPr>
        <w:spacing w:before="109" w:line="228" w:lineRule="auto"/>
        <w:ind w:left="44" w:right="126" w:firstLine="618"/>
        <w:rPr>
          <w:rFonts w:ascii="微软雅黑" w:hAnsi="微软雅黑" w:eastAsia="微软雅黑" w:cs="微软雅黑"/>
          <w:sz w:val="31"/>
          <w:szCs w:val="31"/>
        </w:rPr>
      </w:pPr>
      <w:r>
        <w:rPr>
          <w:rFonts w:ascii="宋体" w:hAnsi="宋体" w:eastAsia="宋体" w:cs="宋体"/>
          <w:sz w:val="31"/>
          <w:szCs w:val="31"/>
        </w:rPr>
        <w:t xml:space="preserve">1. </w:t>
      </w:r>
      <w:r>
        <w:rPr>
          <w:rFonts w:ascii="微软雅黑" w:hAnsi="微软雅黑" w:eastAsia="微软雅黑" w:cs="微软雅黑"/>
          <w:sz w:val="31"/>
          <w:szCs w:val="31"/>
        </w:rPr>
        <w:t>检查场所</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。注明场所名称</w:t>
      </w:r>
      <w:r>
        <w:rPr>
          <w:rFonts w:ascii="微软雅黑" w:hAnsi="微软雅黑" w:eastAsia="微软雅黑" w:cs="微软雅黑"/>
          <w:spacing w:val="-36"/>
          <w:sz w:val="31"/>
          <w:szCs w:val="31"/>
        </w:rPr>
        <w:t xml:space="preserve"> </w:t>
      </w:r>
      <w:r>
        <w:rPr>
          <w:rFonts w:ascii="微软雅黑" w:hAnsi="微软雅黑" w:eastAsia="微软雅黑" w:cs="微软雅黑"/>
          <w:sz w:val="31"/>
          <w:szCs w:val="31"/>
        </w:rPr>
        <w:t>，对多个独立场所</w:t>
      </w:r>
      <w:r>
        <w:rPr>
          <w:rFonts w:ascii="微软雅黑" w:hAnsi="微软雅黑" w:eastAsia="微软雅黑" w:cs="微软雅黑"/>
          <w:spacing w:val="-35"/>
          <w:sz w:val="31"/>
          <w:szCs w:val="31"/>
        </w:rPr>
        <w:t xml:space="preserve"> </w:t>
      </w:r>
      <w:r>
        <w:rPr>
          <w:rFonts w:ascii="微软雅黑" w:hAnsi="微软雅黑" w:eastAsia="微软雅黑" w:cs="微软雅黑"/>
          <w:sz w:val="31"/>
          <w:szCs w:val="31"/>
        </w:rPr>
        <w:t>，应</w:t>
      </w:r>
      <w:r>
        <w:rPr>
          <w:rFonts w:ascii="微软雅黑" w:hAnsi="微软雅黑" w:eastAsia="微软雅黑" w:cs="微软雅黑"/>
          <w:spacing w:val="-1"/>
          <w:sz w:val="31"/>
          <w:szCs w:val="31"/>
        </w:rPr>
        <w:t>分别作</w:t>
      </w:r>
      <w:r>
        <w:rPr>
          <w:rFonts w:ascii="微软雅黑" w:hAnsi="微软雅黑" w:eastAsia="微软雅黑" w:cs="微软雅黑"/>
          <w:sz w:val="31"/>
          <w:szCs w:val="31"/>
        </w:rPr>
        <w:t xml:space="preserve"> 出准确的描述。</w:t>
      </w:r>
    </w:p>
    <w:p w14:paraId="7B7638AC">
      <w:pPr>
        <w:spacing w:before="110" w:line="228" w:lineRule="auto"/>
        <w:ind w:left="77" w:right="91" w:firstLine="566"/>
        <w:rPr>
          <w:rFonts w:ascii="微软雅黑" w:hAnsi="微软雅黑" w:eastAsia="微软雅黑" w:cs="微软雅黑"/>
          <w:sz w:val="31"/>
          <w:szCs w:val="31"/>
        </w:rPr>
      </w:pPr>
      <w:r>
        <w:rPr>
          <w:rFonts w:ascii="宋体" w:hAnsi="宋体" w:eastAsia="宋体" w:cs="宋体"/>
          <w:spacing w:val="7"/>
          <w:sz w:val="31"/>
          <w:szCs w:val="31"/>
        </w:rPr>
        <w:t xml:space="preserve">2. </w:t>
      </w:r>
      <w:r>
        <w:rPr>
          <w:rFonts w:ascii="微软雅黑" w:hAnsi="微软雅黑" w:eastAsia="微软雅黑" w:cs="微软雅黑"/>
          <w:spacing w:val="7"/>
          <w:sz w:val="31"/>
          <w:szCs w:val="31"/>
        </w:rPr>
        <w:t>检查时间。检查时间应具体到检查起止时间的年、月、</w:t>
      </w:r>
      <w:r>
        <w:rPr>
          <w:rFonts w:ascii="微软雅黑" w:hAnsi="微软雅黑" w:eastAsia="微软雅黑" w:cs="微软雅黑"/>
          <w:spacing w:val="13"/>
          <w:sz w:val="31"/>
          <w:szCs w:val="31"/>
        </w:rPr>
        <w:t xml:space="preserve"> </w:t>
      </w:r>
      <w:r>
        <w:rPr>
          <w:rFonts w:ascii="微软雅黑" w:hAnsi="微软雅黑" w:eastAsia="微软雅黑" w:cs="微软雅黑"/>
          <w:spacing w:val="-8"/>
          <w:sz w:val="31"/>
          <w:szCs w:val="31"/>
        </w:rPr>
        <w:t>日、时、分。</w:t>
      </w:r>
    </w:p>
    <w:p w14:paraId="4C972A4D">
      <w:pPr>
        <w:spacing w:before="114" w:line="244" w:lineRule="auto"/>
        <w:ind w:left="6" w:right="91" w:firstLine="639"/>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检查情况。按照检查过程详细记录检查的内容、方</w:t>
      </w:r>
      <w:r>
        <w:rPr>
          <w:rFonts w:ascii="微软雅黑" w:hAnsi="微软雅黑" w:eastAsia="微软雅黑" w:cs="微软雅黑"/>
          <w:spacing w:val="5"/>
          <w:sz w:val="31"/>
          <w:szCs w:val="31"/>
        </w:rPr>
        <w:t>法</w:t>
      </w:r>
      <w:r>
        <w:rPr>
          <w:rFonts w:ascii="微软雅黑" w:hAnsi="微软雅黑" w:eastAsia="微软雅黑" w:cs="微软雅黑"/>
          <w:spacing w:val="-52"/>
          <w:sz w:val="31"/>
          <w:szCs w:val="31"/>
        </w:rPr>
        <w:t xml:space="preserve"> </w:t>
      </w:r>
      <w:r>
        <w:rPr>
          <w:rFonts w:ascii="微软雅黑" w:hAnsi="微软雅黑" w:eastAsia="微软雅黑" w:cs="微软雅黑"/>
          <w:spacing w:val="5"/>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结果等。检查情况要客观、准确，</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如实记载安全生产行政执法</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人员在现场观察到的实际情况，</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反映其客观的原始状态。涉及</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专业性检查时，</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应当使用专业性规范用语。对于检查发现的问</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题，</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应有法律、法规、规章或者国家标准、行业标准和规程作</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为依据。</w:t>
      </w:r>
    </w:p>
    <w:p w14:paraId="254D3C4E">
      <w:pPr>
        <w:pStyle w:val="2"/>
        <w:spacing w:line="265" w:lineRule="auto"/>
      </w:pPr>
    </w:p>
    <w:p w14:paraId="1ADE2CF6">
      <w:pPr>
        <w:pStyle w:val="2"/>
        <w:spacing w:line="266" w:lineRule="auto"/>
      </w:pPr>
    </w:p>
    <w:p w14:paraId="615092B4">
      <w:pPr>
        <w:spacing w:before="134" w:line="204" w:lineRule="auto"/>
        <w:outlineLvl w:val="1"/>
        <w:rPr>
          <w:rFonts w:ascii="微软雅黑" w:hAnsi="微软雅黑" w:eastAsia="微软雅黑" w:cs="微软雅黑"/>
          <w:sz w:val="31"/>
          <w:szCs w:val="31"/>
        </w:rPr>
      </w:pPr>
      <w:bookmarkStart w:id="85" w:name="bookmark51"/>
      <w:bookmarkEnd w:id="85"/>
      <w:r>
        <w:rPr>
          <w:rFonts w:ascii="宋体" w:hAnsi="宋体" w:eastAsia="宋体" w:cs="宋体"/>
          <w:b/>
          <w:bCs/>
          <w:spacing w:val="4"/>
          <w:sz w:val="31"/>
          <w:szCs w:val="31"/>
        </w:rPr>
        <w:t>9.5</w:t>
      </w:r>
      <w:r>
        <w:rPr>
          <w:rFonts w:ascii="宋体" w:hAnsi="宋体" w:eastAsia="宋体" w:cs="宋体"/>
          <w:spacing w:val="18"/>
          <w:sz w:val="31"/>
          <w:szCs w:val="31"/>
        </w:rPr>
        <w:t xml:space="preserve">  </w:t>
      </w:r>
      <w:r>
        <w:rPr>
          <w:rFonts w:ascii="微软雅黑" w:hAnsi="微软雅黑" w:eastAsia="微软雅黑" w:cs="微软雅黑"/>
          <w:b/>
          <w:bCs/>
          <w:spacing w:val="4"/>
          <w:sz w:val="31"/>
          <w:szCs w:val="31"/>
        </w:rPr>
        <w:t>现场处理措施</w:t>
      </w:r>
    </w:p>
    <w:p w14:paraId="4174F684">
      <w:pPr>
        <w:spacing w:before="108" w:line="253" w:lineRule="auto"/>
        <w:ind w:left="7" w:right="122" w:firstLine="645"/>
        <w:jc w:val="both"/>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应急管理部门及其行政执法人员在监督检查时发现生产经</w:t>
      </w:r>
      <w:r>
        <w:rPr>
          <w:rFonts w:ascii="微软雅黑" w:hAnsi="微软雅黑" w:eastAsia="微软雅黑" w:cs="微软雅黑"/>
          <w:spacing w:val="15"/>
          <w:sz w:val="31"/>
          <w:szCs w:val="31"/>
        </w:rPr>
        <w:t xml:space="preserve"> </w:t>
      </w:r>
      <w:r>
        <w:rPr>
          <w:rFonts w:ascii="微软雅黑" w:hAnsi="微软雅黑" w:eastAsia="微软雅黑" w:cs="微软雅黑"/>
          <w:spacing w:val="11"/>
          <w:sz w:val="31"/>
          <w:szCs w:val="31"/>
        </w:rPr>
        <w:t>营单位存在违法行为或者事故隐患的，</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应当按照下列规定采取</w:t>
      </w:r>
      <w:r>
        <w:rPr>
          <w:rFonts w:ascii="微软雅黑" w:hAnsi="微软雅黑" w:eastAsia="微软雅黑" w:cs="微软雅黑"/>
          <w:sz w:val="31"/>
          <w:szCs w:val="31"/>
        </w:rPr>
        <w:t xml:space="preserve"> 现场处理措施：</w:t>
      </w:r>
    </w:p>
    <w:p w14:paraId="1FB9F758">
      <w:pPr>
        <w:spacing w:before="3" w:line="227" w:lineRule="auto"/>
        <w:ind w:left="7" w:right="126" w:firstLine="61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）对检查中发现的安全生产违法行为</w:t>
      </w:r>
      <w:r>
        <w:rPr>
          <w:rFonts w:ascii="微软雅黑" w:hAnsi="微软雅黑" w:eastAsia="微软雅黑" w:cs="微软雅黑"/>
          <w:spacing w:val="-18"/>
          <w:sz w:val="31"/>
          <w:szCs w:val="31"/>
        </w:rPr>
        <w:t xml:space="preserve"> </w:t>
      </w:r>
      <w:r>
        <w:rPr>
          <w:rFonts w:ascii="微软雅黑" w:hAnsi="微软雅黑" w:eastAsia="微软雅黑" w:cs="微软雅黑"/>
          <w:sz w:val="31"/>
          <w:szCs w:val="31"/>
        </w:rPr>
        <w:t>，</w:t>
      </w:r>
      <w:r>
        <w:rPr>
          <w:rFonts w:ascii="微软雅黑" w:hAnsi="微软雅黑" w:eastAsia="微软雅黑" w:cs="微软雅黑"/>
          <w:spacing w:val="-65"/>
          <w:sz w:val="31"/>
          <w:szCs w:val="31"/>
        </w:rPr>
        <w:t xml:space="preserve"> </w:t>
      </w:r>
      <w:r>
        <w:rPr>
          <w:rFonts w:ascii="微软雅黑" w:hAnsi="微软雅黑" w:eastAsia="微软雅黑" w:cs="微软雅黑"/>
          <w:sz w:val="31"/>
          <w:szCs w:val="31"/>
        </w:rPr>
        <w:t xml:space="preserve">当场予以纠正或 </w:t>
      </w:r>
      <w:r>
        <w:rPr>
          <w:rFonts w:ascii="微软雅黑" w:hAnsi="微软雅黑" w:eastAsia="微软雅黑" w:cs="微软雅黑"/>
          <w:spacing w:val="1"/>
          <w:sz w:val="31"/>
          <w:szCs w:val="31"/>
        </w:rPr>
        <w:t>者要求限期改正；</w:t>
      </w:r>
    </w:p>
    <w:p w14:paraId="2653D09A">
      <w:pPr>
        <w:spacing w:before="108" w:line="199" w:lineRule="auto"/>
        <w:ind w:left="617"/>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10"/>
          <w:sz w:val="31"/>
          <w:szCs w:val="31"/>
        </w:rPr>
        <w:t xml:space="preserve"> </w:t>
      </w:r>
      <w:r>
        <w:rPr>
          <w:rFonts w:ascii="宋体" w:hAnsi="宋体" w:eastAsia="宋体" w:cs="宋体"/>
          <w:spacing w:val="5"/>
          <w:sz w:val="31"/>
          <w:szCs w:val="31"/>
        </w:rPr>
        <w:t>2</w:t>
      </w:r>
      <w:r>
        <w:rPr>
          <w:rFonts w:ascii="微软雅黑" w:hAnsi="微软雅黑" w:eastAsia="微软雅黑" w:cs="微软雅黑"/>
          <w:spacing w:val="5"/>
          <w:sz w:val="31"/>
          <w:szCs w:val="31"/>
        </w:rPr>
        <w:t>）对检查中发现的事故隐患，应当责令立即排除；</w:t>
      </w:r>
    </w:p>
    <w:p w14:paraId="676D115A">
      <w:pPr>
        <w:spacing w:before="119" w:line="228" w:lineRule="auto"/>
        <w:ind w:left="33" w:firstLine="584"/>
        <w:rPr>
          <w:rFonts w:ascii="微软雅黑" w:hAnsi="微软雅黑" w:eastAsia="微软雅黑" w:cs="微软雅黑"/>
          <w:sz w:val="31"/>
          <w:szCs w:val="31"/>
        </w:rPr>
      </w:pPr>
      <w:r>
        <w:rPr>
          <w:rFonts w:ascii="微软雅黑" w:hAnsi="微软雅黑" w:eastAsia="微软雅黑" w:cs="微软雅黑"/>
          <w:spacing w:val="12"/>
          <w:sz w:val="31"/>
          <w:szCs w:val="31"/>
        </w:rPr>
        <w:t xml:space="preserve">（ </w:t>
      </w:r>
      <w:r>
        <w:rPr>
          <w:rFonts w:ascii="宋体" w:hAnsi="宋体" w:eastAsia="宋体" w:cs="宋体"/>
          <w:spacing w:val="12"/>
          <w:sz w:val="31"/>
          <w:szCs w:val="31"/>
        </w:rPr>
        <w:t>3</w:t>
      </w:r>
      <w:r>
        <w:rPr>
          <w:rFonts w:ascii="宋体" w:hAnsi="宋体" w:eastAsia="宋体" w:cs="宋体"/>
          <w:spacing w:val="-49"/>
          <w:sz w:val="31"/>
          <w:szCs w:val="31"/>
        </w:rPr>
        <w:t xml:space="preserve"> </w:t>
      </w:r>
      <w:r>
        <w:rPr>
          <w:rFonts w:ascii="微软雅黑" w:hAnsi="微软雅黑" w:eastAsia="微软雅黑" w:cs="微软雅黑"/>
          <w:spacing w:val="12"/>
          <w:sz w:val="31"/>
          <w:szCs w:val="31"/>
        </w:rPr>
        <w:t>）重大事故隐患排除前或者排除过程中无法保证安全</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的，应当责令从危险区域内撤出作业人员，责令暂时停产停业、</w:t>
      </w:r>
    </w:p>
    <w:p w14:paraId="05C560C3">
      <w:pPr>
        <w:spacing w:line="228" w:lineRule="auto"/>
        <w:rPr>
          <w:rFonts w:ascii="微软雅黑" w:hAnsi="微软雅黑" w:eastAsia="微软雅黑" w:cs="微软雅黑"/>
          <w:sz w:val="31"/>
          <w:szCs w:val="31"/>
        </w:rPr>
        <w:sectPr>
          <w:footerReference r:id="rId62" w:type="default"/>
          <w:pgSz w:w="11906" w:h="16838"/>
          <w:pgMar w:top="1431" w:right="1461" w:bottom="1228" w:left="1600" w:header="0" w:footer="993" w:gutter="0"/>
          <w:cols w:space="720" w:num="1"/>
        </w:sectPr>
      </w:pPr>
    </w:p>
    <w:p w14:paraId="500A34AA">
      <w:pPr>
        <w:pStyle w:val="2"/>
        <w:spacing w:line="306" w:lineRule="auto"/>
      </w:pPr>
    </w:p>
    <w:p w14:paraId="4C4D9F1F">
      <w:pPr>
        <w:spacing w:before="133" w:line="253" w:lineRule="auto"/>
        <w:ind w:left="13" w:hanging="6"/>
        <w:rPr>
          <w:rFonts w:ascii="微软雅黑" w:hAnsi="微软雅黑" w:eastAsia="微软雅黑" w:cs="微软雅黑"/>
          <w:sz w:val="31"/>
          <w:szCs w:val="31"/>
        </w:rPr>
      </w:pPr>
      <w:bookmarkStart w:id="86" w:name="bookmark221"/>
      <w:bookmarkEnd w:id="86"/>
      <w:r>
        <w:rPr>
          <w:rFonts w:ascii="微软雅黑" w:hAnsi="微软雅黑" w:eastAsia="微软雅黑" w:cs="微软雅黑"/>
          <w:spacing w:val="10"/>
          <w:sz w:val="31"/>
          <w:szCs w:val="31"/>
        </w:rPr>
        <w:t>停止建设、停止施工或者停止使用相关设施、设备，</w:t>
      </w:r>
      <w:r>
        <w:rPr>
          <w:rFonts w:ascii="微软雅黑" w:hAnsi="微软雅黑" w:eastAsia="微软雅黑" w:cs="微软雅黑"/>
          <w:spacing w:val="-18"/>
          <w:sz w:val="31"/>
          <w:szCs w:val="31"/>
        </w:rPr>
        <w:t xml:space="preserve"> </w:t>
      </w:r>
      <w:r>
        <w:rPr>
          <w:rFonts w:ascii="微软雅黑" w:hAnsi="微软雅黑" w:eastAsia="微软雅黑" w:cs="微软雅黑"/>
          <w:spacing w:val="10"/>
          <w:sz w:val="31"/>
          <w:szCs w:val="31"/>
        </w:rPr>
        <w:t>限期排除</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事故隐患；</w:t>
      </w:r>
    </w:p>
    <w:p w14:paraId="2394244A">
      <w:pPr>
        <w:spacing w:before="1" w:line="198" w:lineRule="auto"/>
        <w:ind w:left="62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5"/>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）依法应当采取的其他现场处理措施。</w:t>
      </w:r>
    </w:p>
    <w:p w14:paraId="684020C5">
      <w:pPr>
        <w:spacing w:before="118" w:line="203" w:lineRule="auto"/>
        <w:jc w:val="right"/>
        <w:rPr>
          <w:rFonts w:ascii="微软雅黑" w:hAnsi="微软雅黑" w:eastAsia="微软雅黑" w:cs="微软雅黑"/>
          <w:sz w:val="31"/>
          <w:szCs w:val="31"/>
        </w:rPr>
      </w:pPr>
      <w:r>
        <w:rPr>
          <w:rFonts w:ascii="微软雅黑" w:hAnsi="微软雅黑" w:eastAsia="微软雅黑" w:cs="微软雅黑"/>
          <w:spacing w:val="9"/>
          <w:sz w:val="31"/>
          <w:szCs w:val="31"/>
        </w:rPr>
        <w:t>重大事故隐患排除后，</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经审查同意，</w:t>
      </w:r>
      <w:r>
        <w:rPr>
          <w:rFonts w:ascii="微软雅黑" w:hAnsi="微软雅黑" w:eastAsia="微软雅黑" w:cs="微软雅黑"/>
          <w:spacing w:val="-45"/>
          <w:sz w:val="31"/>
          <w:szCs w:val="31"/>
        </w:rPr>
        <w:t xml:space="preserve"> </w:t>
      </w:r>
      <w:r>
        <w:rPr>
          <w:rFonts w:ascii="微软雅黑" w:hAnsi="微软雅黑" w:eastAsia="微软雅黑" w:cs="微软雅黑"/>
          <w:spacing w:val="9"/>
          <w:sz w:val="31"/>
          <w:szCs w:val="31"/>
        </w:rPr>
        <w:t>方可恢复生</w:t>
      </w:r>
      <w:r>
        <w:rPr>
          <w:rFonts w:ascii="微软雅黑" w:hAnsi="微软雅黑" w:eastAsia="微软雅黑" w:cs="微软雅黑"/>
          <w:spacing w:val="8"/>
          <w:sz w:val="31"/>
          <w:szCs w:val="31"/>
        </w:rPr>
        <w:t>产经营和</w:t>
      </w:r>
    </w:p>
    <w:p w14:paraId="50CC3559">
      <w:pPr>
        <w:spacing w:before="111" w:line="203" w:lineRule="auto"/>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使用。</w:t>
      </w:r>
    </w:p>
    <w:p w14:paraId="14600C06">
      <w:pPr>
        <w:spacing w:before="107" w:line="253" w:lineRule="auto"/>
        <w:ind w:left="3" w:firstLine="646"/>
        <w:jc w:val="both"/>
        <w:rPr>
          <w:rFonts w:ascii="微软雅黑" w:hAnsi="微软雅黑" w:eastAsia="微软雅黑" w:cs="微软雅黑"/>
          <w:sz w:val="31"/>
          <w:szCs w:val="31"/>
        </w:rPr>
      </w:pPr>
      <w:r>
        <w:rPr>
          <w:rFonts w:ascii="微软雅黑" w:hAnsi="微软雅黑" w:eastAsia="微软雅黑" w:cs="微软雅黑"/>
          <w:spacing w:val="13"/>
          <w:sz w:val="31"/>
          <w:szCs w:val="31"/>
        </w:rPr>
        <w:t>现场处理措施文书中应当指明生产经营单位存</w:t>
      </w:r>
      <w:r>
        <w:rPr>
          <w:rFonts w:ascii="微软雅黑" w:hAnsi="微软雅黑" w:eastAsia="微软雅黑" w:cs="微软雅黑"/>
          <w:spacing w:val="12"/>
          <w:sz w:val="31"/>
          <w:szCs w:val="31"/>
        </w:rPr>
        <w:t>在的违法行</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为或者生产安全事故隐患、所采取的现场处理措施和对</w:t>
      </w:r>
      <w:r>
        <w:rPr>
          <w:rFonts w:ascii="微软雅黑" w:hAnsi="微软雅黑" w:eastAsia="微软雅黑" w:cs="微软雅黑"/>
          <w:spacing w:val="12"/>
          <w:sz w:val="31"/>
          <w:szCs w:val="31"/>
        </w:rPr>
        <w:t>应的法</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律依据。</w:t>
      </w:r>
    </w:p>
    <w:p w14:paraId="45A70485">
      <w:pPr>
        <w:spacing w:before="8" w:line="252" w:lineRule="auto"/>
        <w:ind w:left="9" w:firstLine="640"/>
        <w:jc w:val="both"/>
        <w:rPr>
          <w:rFonts w:ascii="微软雅黑" w:hAnsi="微软雅黑" w:eastAsia="微软雅黑" w:cs="微软雅黑"/>
          <w:sz w:val="31"/>
          <w:szCs w:val="31"/>
        </w:rPr>
      </w:pPr>
      <w:r>
        <w:rPr>
          <w:rFonts w:ascii="微软雅黑" w:hAnsi="微软雅黑" w:eastAsia="微软雅黑" w:cs="微软雅黑"/>
          <w:spacing w:val="13"/>
          <w:sz w:val="31"/>
          <w:szCs w:val="31"/>
        </w:rPr>
        <w:t>整改期限原则上由安全生产行政执法人员根据</w:t>
      </w:r>
      <w:r>
        <w:rPr>
          <w:rFonts w:ascii="微软雅黑" w:hAnsi="微软雅黑" w:eastAsia="微软雅黑" w:cs="微软雅黑"/>
          <w:spacing w:val="12"/>
          <w:sz w:val="31"/>
          <w:szCs w:val="31"/>
        </w:rPr>
        <w:t>违法行为或</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者存在的生产安全事故隐患的风险、整改难易程度等因素合理</w:t>
      </w:r>
      <w:r>
        <w:rPr>
          <w:rFonts w:ascii="微软雅黑" w:hAnsi="微软雅黑" w:eastAsia="微软雅黑" w:cs="微软雅黑"/>
          <w:spacing w:val="16"/>
          <w:sz w:val="31"/>
          <w:szCs w:val="31"/>
        </w:rPr>
        <w:t xml:space="preserve"> </w:t>
      </w:r>
      <w:r>
        <w:rPr>
          <w:rFonts w:ascii="微软雅黑" w:hAnsi="微软雅黑" w:eastAsia="微软雅黑" w:cs="微软雅黑"/>
          <w:spacing w:val="8"/>
          <w:sz w:val="31"/>
          <w:szCs w:val="31"/>
        </w:rPr>
        <w:t>确定。</w:t>
      </w:r>
      <w:r>
        <w:rPr>
          <w:rFonts w:ascii="微软雅黑" w:hAnsi="微软雅黑" w:eastAsia="微软雅黑" w:cs="微软雅黑"/>
          <w:spacing w:val="-12"/>
          <w:sz w:val="31"/>
          <w:szCs w:val="31"/>
        </w:rPr>
        <w:t xml:space="preserve"> </w:t>
      </w:r>
      <w:r>
        <w:rPr>
          <w:rFonts w:ascii="微软雅黑" w:hAnsi="微软雅黑" w:eastAsia="微软雅黑" w:cs="微软雅黑"/>
          <w:spacing w:val="8"/>
          <w:sz w:val="31"/>
          <w:szCs w:val="31"/>
        </w:rPr>
        <w:t>因不可抗力无法在规定期限内完成的，</w:t>
      </w:r>
      <w:r>
        <w:rPr>
          <w:rFonts w:ascii="微软雅黑" w:hAnsi="微软雅黑" w:eastAsia="微软雅黑" w:cs="微软雅黑"/>
          <w:spacing w:val="-48"/>
          <w:sz w:val="31"/>
          <w:szCs w:val="31"/>
        </w:rPr>
        <w:t xml:space="preserve"> </w:t>
      </w:r>
      <w:r>
        <w:rPr>
          <w:rFonts w:ascii="微软雅黑" w:hAnsi="微软雅黑" w:eastAsia="微软雅黑" w:cs="微软雅黑"/>
          <w:spacing w:val="8"/>
          <w:sz w:val="31"/>
          <w:szCs w:val="31"/>
        </w:rPr>
        <w:t>应当在进行整改</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的同时，于期限届满前</w:t>
      </w:r>
      <w:r>
        <w:rPr>
          <w:rFonts w:ascii="微软雅黑" w:hAnsi="微软雅黑" w:eastAsia="微软雅黑" w:cs="微软雅黑"/>
          <w:spacing w:val="33"/>
          <w:sz w:val="31"/>
          <w:szCs w:val="31"/>
        </w:rPr>
        <w:t xml:space="preserve"> </w:t>
      </w:r>
      <w:r>
        <w:rPr>
          <w:rFonts w:ascii="宋体" w:hAnsi="宋体" w:eastAsia="宋体" w:cs="宋体"/>
          <w:spacing w:val="2"/>
          <w:sz w:val="31"/>
          <w:szCs w:val="31"/>
        </w:rPr>
        <w:t xml:space="preserve">10 </w:t>
      </w:r>
      <w:r>
        <w:rPr>
          <w:rFonts w:ascii="微软雅黑" w:hAnsi="微软雅黑" w:eastAsia="微软雅黑" w:cs="微软雅黑"/>
          <w:spacing w:val="2"/>
          <w:sz w:val="31"/>
          <w:szCs w:val="31"/>
        </w:rPr>
        <w:t>日内提出书面延期申请，应急管理部</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 xml:space="preserve">门应当在收到申请之日起 </w:t>
      </w:r>
      <w:r>
        <w:rPr>
          <w:rFonts w:ascii="宋体" w:hAnsi="宋体" w:eastAsia="宋体" w:cs="宋体"/>
          <w:spacing w:val="4"/>
          <w:sz w:val="31"/>
          <w:szCs w:val="31"/>
        </w:rPr>
        <w:t xml:space="preserve">5 </w:t>
      </w:r>
      <w:r>
        <w:rPr>
          <w:rFonts w:ascii="微软雅黑" w:hAnsi="微软雅黑" w:eastAsia="微软雅黑" w:cs="微软雅黑"/>
          <w:spacing w:val="4"/>
          <w:sz w:val="31"/>
          <w:szCs w:val="31"/>
        </w:rPr>
        <w:t>日内书面答复是否</w:t>
      </w:r>
      <w:r>
        <w:rPr>
          <w:rFonts w:ascii="微软雅黑" w:hAnsi="微软雅黑" w:eastAsia="微软雅黑" w:cs="微软雅黑"/>
          <w:spacing w:val="3"/>
          <w:sz w:val="31"/>
          <w:szCs w:val="31"/>
        </w:rPr>
        <w:t>准予延期。</w:t>
      </w:r>
    </w:p>
    <w:p w14:paraId="3F0B675B">
      <w:pPr>
        <w:spacing w:before="3" w:line="258" w:lineRule="auto"/>
        <w:ind w:left="12" w:firstLine="645"/>
        <w:jc w:val="both"/>
        <w:rPr>
          <w:rFonts w:ascii="微软雅黑" w:hAnsi="微软雅黑" w:eastAsia="微软雅黑" w:cs="微软雅黑"/>
          <w:sz w:val="31"/>
          <w:szCs w:val="31"/>
        </w:rPr>
      </w:pPr>
      <w:r>
        <w:rPr>
          <w:rFonts w:ascii="微软雅黑" w:hAnsi="微软雅黑" w:eastAsia="微软雅黑" w:cs="微软雅黑"/>
          <w:spacing w:val="12"/>
          <w:sz w:val="31"/>
          <w:szCs w:val="31"/>
        </w:rPr>
        <w:t>责令暂时停产停业、停止建设、停止施工或者停止使用相</w:t>
      </w:r>
      <w:r>
        <w:rPr>
          <w:rFonts w:ascii="微软雅黑" w:hAnsi="微软雅黑" w:eastAsia="微软雅黑" w:cs="微软雅黑"/>
          <w:spacing w:val="13"/>
          <w:sz w:val="31"/>
          <w:szCs w:val="31"/>
        </w:rPr>
        <w:t xml:space="preserve"> </w:t>
      </w:r>
      <w:r>
        <w:rPr>
          <w:rFonts w:ascii="微软雅黑" w:hAnsi="微软雅黑" w:eastAsia="微软雅黑" w:cs="微软雅黑"/>
          <w:spacing w:val="9"/>
          <w:sz w:val="31"/>
          <w:szCs w:val="31"/>
        </w:rPr>
        <w:t xml:space="preserve">关设施、设备的期限一般不超过 </w:t>
      </w:r>
      <w:r>
        <w:rPr>
          <w:rFonts w:ascii="宋体" w:hAnsi="宋体" w:eastAsia="宋体" w:cs="宋体"/>
          <w:spacing w:val="9"/>
          <w:sz w:val="31"/>
          <w:szCs w:val="31"/>
        </w:rPr>
        <w:t>6</w:t>
      </w:r>
      <w:r>
        <w:rPr>
          <w:rFonts w:ascii="宋体" w:hAnsi="宋体" w:eastAsia="宋体" w:cs="宋体"/>
          <w:spacing w:val="-55"/>
          <w:sz w:val="31"/>
          <w:szCs w:val="31"/>
        </w:rPr>
        <w:t xml:space="preserve"> </w:t>
      </w:r>
      <w:r>
        <w:rPr>
          <w:rFonts w:ascii="微软雅黑" w:hAnsi="微软雅黑" w:eastAsia="微软雅黑" w:cs="微软雅黑"/>
          <w:spacing w:val="9"/>
          <w:sz w:val="31"/>
          <w:szCs w:val="31"/>
        </w:rPr>
        <w:t>个月；</w:t>
      </w:r>
      <w:r>
        <w:rPr>
          <w:rFonts w:ascii="微软雅黑" w:hAnsi="微软雅黑" w:eastAsia="微软雅黑" w:cs="微软雅黑"/>
          <w:spacing w:val="-41"/>
          <w:sz w:val="31"/>
          <w:szCs w:val="31"/>
        </w:rPr>
        <w:t xml:space="preserve"> </w:t>
      </w:r>
      <w:r>
        <w:rPr>
          <w:rFonts w:ascii="微软雅黑" w:hAnsi="微软雅黑" w:eastAsia="微软雅黑" w:cs="微软雅黑"/>
          <w:spacing w:val="9"/>
          <w:sz w:val="31"/>
          <w:szCs w:val="31"/>
        </w:rPr>
        <w:t>法律、行政法规</w:t>
      </w:r>
      <w:r>
        <w:rPr>
          <w:rFonts w:ascii="微软雅黑" w:hAnsi="微软雅黑" w:eastAsia="微软雅黑" w:cs="微软雅黑"/>
          <w:spacing w:val="8"/>
          <w:sz w:val="31"/>
          <w:szCs w:val="31"/>
        </w:rPr>
        <w:t>另有</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规定的，</w:t>
      </w:r>
      <w:r>
        <w:rPr>
          <w:rFonts w:ascii="微软雅黑" w:hAnsi="微软雅黑" w:eastAsia="微软雅黑" w:cs="微软雅黑"/>
          <w:spacing w:val="-46"/>
          <w:sz w:val="31"/>
          <w:szCs w:val="31"/>
        </w:rPr>
        <w:t xml:space="preserve"> </w:t>
      </w:r>
      <w:r>
        <w:rPr>
          <w:rFonts w:ascii="微软雅黑" w:hAnsi="微软雅黑" w:eastAsia="微软雅黑" w:cs="微软雅黑"/>
          <w:spacing w:val="-2"/>
          <w:sz w:val="31"/>
          <w:szCs w:val="31"/>
        </w:rPr>
        <w:t>从其规定。</w:t>
      </w:r>
    </w:p>
    <w:p w14:paraId="2E6E7E94">
      <w:pPr>
        <w:pStyle w:val="2"/>
        <w:spacing w:line="386" w:lineRule="auto"/>
      </w:pPr>
    </w:p>
    <w:p w14:paraId="121BE02E">
      <w:pPr>
        <w:spacing w:before="134" w:line="203" w:lineRule="auto"/>
        <w:ind w:left="2"/>
        <w:outlineLvl w:val="0"/>
        <w:rPr>
          <w:rFonts w:ascii="微软雅黑" w:hAnsi="微软雅黑" w:eastAsia="微软雅黑" w:cs="微软雅黑"/>
          <w:sz w:val="31"/>
          <w:szCs w:val="31"/>
        </w:rPr>
      </w:pPr>
      <w:bookmarkStart w:id="87" w:name="bookmark52"/>
      <w:bookmarkEnd w:id="87"/>
      <w:r>
        <w:rPr>
          <w:rFonts w:ascii="宋体" w:hAnsi="宋体" w:eastAsia="宋体" w:cs="宋体"/>
          <w:b/>
          <w:bCs/>
          <w:spacing w:val="4"/>
          <w:sz w:val="31"/>
          <w:szCs w:val="31"/>
        </w:rPr>
        <w:t>9.6</w:t>
      </w:r>
      <w:r>
        <w:rPr>
          <w:rFonts w:ascii="宋体" w:hAnsi="宋体" w:eastAsia="宋体" w:cs="宋体"/>
          <w:spacing w:val="18"/>
          <w:sz w:val="31"/>
          <w:szCs w:val="31"/>
        </w:rPr>
        <w:t xml:space="preserve">  </w:t>
      </w:r>
      <w:r>
        <w:rPr>
          <w:rFonts w:ascii="微软雅黑" w:hAnsi="微软雅黑" w:eastAsia="微软雅黑" w:cs="微软雅黑"/>
          <w:b/>
          <w:bCs/>
          <w:spacing w:val="4"/>
          <w:sz w:val="31"/>
          <w:szCs w:val="31"/>
        </w:rPr>
        <w:t>其他处理措施</w:t>
      </w:r>
    </w:p>
    <w:p w14:paraId="7B706A9E">
      <w:pPr>
        <w:spacing w:before="110" w:line="236" w:lineRule="auto"/>
        <w:ind w:left="6" w:firstLine="661"/>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立案查处。对检查中发现生产经营单位或者有关人员有</w:t>
      </w:r>
      <w:r>
        <w:rPr>
          <w:rFonts w:ascii="微软雅黑" w:hAnsi="微软雅黑" w:eastAsia="微软雅黑" w:cs="微软雅黑"/>
          <w:spacing w:val="9"/>
          <w:sz w:val="31"/>
          <w:szCs w:val="31"/>
        </w:rPr>
        <w:t xml:space="preserve"> </w:t>
      </w:r>
      <w:r>
        <w:rPr>
          <w:rFonts w:ascii="微软雅黑" w:hAnsi="微软雅黑" w:eastAsia="微软雅黑" w:cs="微软雅黑"/>
          <w:spacing w:val="10"/>
          <w:sz w:val="31"/>
          <w:szCs w:val="31"/>
        </w:rPr>
        <w:t>违反安全生产法律法规的行为，</w:t>
      </w:r>
      <w:r>
        <w:rPr>
          <w:rFonts w:ascii="微软雅黑" w:hAnsi="微软雅黑" w:eastAsia="微软雅黑" w:cs="微软雅黑"/>
          <w:spacing w:val="-53"/>
          <w:sz w:val="31"/>
          <w:szCs w:val="31"/>
        </w:rPr>
        <w:t xml:space="preserve"> </w:t>
      </w:r>
      <w:r>
        <w:rPr>
          <w:rFonts w:ascii="微软雅黑" w:hAnsi="微软雅黑" w:eastAsia="微软雅黑" w:cs="微软雅黑"/>
          <w:spacing w:val="10"/>
          <w:sz w:val="31"/>
          <w:szCs w:val="31"/>
        </w:rPr>
        <w:t>依法应当给予行政处罚的，</w:t>
      </w:r>
      <w:r>
        <w:rPr>
          <w:rFonts w:ascii="微软雅黑" w:hAnsi="微软雅黑" w:eastAsia="微软雅黑" w:cs="微软雅黑"/>
          <w:spacing w:val="-55"/>
          <w:sz w:val="31"/>
          <w:szCs w:val="31"/>
        </w:rPr>
        <w:t xml:space="preserve"> </w:t>
      </w:r>
      <w:r>
        <w:rPr>
          <w:rFonts w:ascii="微软雅黑" w:hAnsi="微软雅黑" w:eastAsia="微软雅黑" w:cs="微软雅黑"/>
          <w:spacing w:val="10"/>
          <w:sz w:val="31"/>
          <w:szCs w:val="31"/>
        </w:rPr>
        <w:t>按</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照本手册第五编有关规定实施行政处罚。</w:t>
      </w:r>
    </w:p>
    <w:p w14:paraId="3FA5E8BC">
      <w:pPr>
        <w:spacing w:before="111" w:line="236" w:lineRule="auto"/>
        <w:ind w:left="2" w:firstLine="645"/>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查封、扣押</w:t>
      </w:r>
      <w:r>
        <w:rPr>
          <w:rFonts w:ascii="微软雅黑" w:hAnsi="微软雅黑" w:eastAsia="微软雅黑" w:cs="微软雅黑"/>
          <w:spacing w:val="-52"/>
          <w:sz w:val="31"/>
          <w:szCs w:val="31"/>
        </w:rPr>
        <w:t xml:space="preserve"> </w:t>
      </w:r>
      <w:r>
        <w:rPr>
          <w:rFonts w:ascii="微软雅黑" w:hAnsi="微软雅黑" w:eastAsia="微软雅黑" w:cs="微软雅黑"/>
          <w:spacing w:val="5"/>
          <w:sz w:val="31"/>
          <w:szCs w:val="31"/>
        </w:rPr>
        <w:t>。对有根据认为不符合保</w:t>
      </w:r>
      <w:r>
        <w:rPr>
          <w:rFonts w:ascii="微软雅黑" w:hAnsi="微软雅黑" w:eastAsia="微软雅黑" w:cs="微软雅黑"/>
          <w:spacing w:val="4"/>
          <w:sz w:val="31"/>
          <w:szCs w:val="31"/>
        </w:rPr>
        <w:t>障安全生产的国家</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标准或者行业标准的设施、设备、器材，</w:t>
      </w:r>
      <w:r>
        <w:rPr>
          <w:rFonts w:ascii="微软雅黑" w:hAnsi="微软雅黑" w:eastAsia="微软雅黑" w:cs="微软雅黑"/>
          <w:spacing w:val="-40"/>
          <w:sz w:val="31"/>
          <w:szCs w:val="31"/>
        </w:rPr>
        <w:t xml:space="preserve"> </w:t>
      </w:r>
      <w:r>
        <w:rPr>
          <w:rFonts w:ascii="微软雅黑" w:hAnsi="微软雅黑" w:eastAsia="微软雅黑" w:cs="微软雅黑"/>
          <w:spacing w:val="11"/>
          <w:sz w:val="31"/>
          <w:szCs w:val="31"/>
        </w:rPr>
        <w:t>违法生产、储存、使</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用、经营、运输的危险物品，</w:t>
      </w:r>
      <w:r>
        <w:rPr>
          <w:rFonts w:ascii="微软雅黑" w:hAnsi="微软雅黑" w:eastAsia="微软雅黑" w:cs="微软雅黑"/>
          <w:spacing w:val="-13"/>
          <w:sz w:val="31"/>
          <w:szCs w:val="31"/>
        </w:rPr>
        <w:t xml:space="preserve"> </w:t>
      </w:r>
      <w:r>
        <w:rPr>
          <w:rFonts w:ascii="微软雅黑" w:hAnsi="微软雅黑" w:eastAsia="微软雅黑" w:cs="微软雅黑"/>
          <w:spacing w:val="10"/>
          <w:sz w:val="31"/>
          <w:szCs w:val="31"/>
        </w:rPr>
        <w:t>以及违法生产、储存、使用、经</w:t>
      </w:r>
    </w:p>
    <w:p w14:paraId="25C7904D">
      <w:pPr>
        <w:spacing w:line="236" w:lineRule="auto"/>
        <w:rPr>
          <w:rFonts w:ascii="微软雅黑" w:hAnsi="微软雅黑" w:eastAsia="微软雅黑" w:cs="微软雅黑"/>
          <w:sz w:val="31"/>
          <w:szCs w:val="31"/>
        </w:rPr>
        <w:sectPr>
          <w:footerReference r:id="rId63" w:type="default"/>
          <w:pgSz w:w="11906" w:h="16838"/>
          <w:pgMar w:top="1431" w:right="1584" w:bottom="1228" w:left="1597" w:header="0" w:footer="993" w:gutter="0"/>
          <w:cols w:space="720" w:num="1"/>
        </w:sectPr>
      </w:pPr>
    </w:p>
    <w:p w14:paraId="2C1DD682">
      <w:pPr>
        <w:pStyle w:val="2"/>
        <w:spacing w:line="306" w:lineRule="auto"/>
      </w:pPr>
    </w:p>
    <w:p w14:paraId="24F0E7F9">
      <w:pPr>
        <w:spacing w:before="133" w:line="253" w:lineRule="auto"/>
        <w:ind w:left="5" w:right="116" w:firstLine="18"/>
        <w:rPr>
          <w:rFonts w:ascii="微软雅黑" w:hAnsi="微软雅黑" w:eastAsia="微软雅黑" w:cs="微软雅黑"/>
          <w:sz w:val="31"/>
          <w:szCs w:val="31"/>
        </w:rPr>
      </w:pPr>
      <w:r>
        <w:rPr>
          <w:rFonts w:ascii="微软雅黑" w:hAnsi="微软雅黑" w:eastAsia="微软雅黑" w:cs="微软雅黑"/>
          <w:spacing w:val="9"/>
          <w:sz w:val="31"/>
          <w:szCs w:val="31"/>
        </w:rPr>
        <w:t>营危险物品的作业场所，</w:t>
      </w:r>
      <w:r>
        <w:rPr>
          <w:rFonts w:ascii="微软雅黑" w:hAnsi="微软雅黑" w:eastAsia="微软雅黑" w:cs="微软雅黑"/>
          <w:spacing w:val="-34"/>
          <w:sz w:val="31"/>
          <w:szCs w:val="31"/>
        </w:rPr>
        <w:t xml:space="preserve"> </w:t>
      </w:r>
      <w:r>
        <w:rPr>
          <w:rFonts w:ascii="微软雅黑" w:hAnsi="微软雅黑" w:eastAsia="微软雅黑" w:cs="微软雅黑"/>
          <w:spacing w:val="9"/>
          <w:sz w:val="31"/>
          <w:szCs w:val="31"/>
        </w:rPr>
        <w:t>予以查封或者扣押</w:t>
      </w:r>
      <w:r>
        <w:rPr>
          <w:rFonts w:ascii="微软雅黑" w:hAnsi="微软雅黑" w:eastAsia="微软雅黑" w:cs="微软雅黑"/>
          <w:spacing w:val="8"/>
          <w:sz w:val="31"/>
          <w:szCs w:val="31"/>
        </w:rPr>
        <w:t>，</w:t>
      </w:r>
      <w:r>
        <w:rPr>
          <w:rFonts w:ascii="微软雅黑" w:hAnsi="微软雅黑" w:eastAsia="微软雅黑" w:cs="微软雅黑"/>
          <w:spacing w:val="-58"/>
          <w:sz w:val="31"/>
          <w:szCs w:val="31"/>
        </w:rPr>
        <w:t xml:space="preserve"> </w:t>
      </w:r>
      <w:r>
        <w:rPr>
          <w:rFonts w:ascii="微软雅黑" w:hAnsi="微软雅黑" w:eastAsia="微软雅黑" w:cs="微软雅黑"/>
          <w:spacing w:val="8"/>
          <w:sz w:val="31"/>
          <w:szCs w:val="31"/>
        </w:rPr>
        <w:t>按照本手册第六</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编有关规定予以查封、扣押。</w:t>
      </w:r>
    </w:p>
    <w:p w14:paraId="03E6A214">
      <w:pPr>
        <w:spacing w:before="6" w:line="251" w:lineRule="auto"/>
        <w:ind w:left="5" w:right="116" w:firstLine="642"/>
        <w:jc w:val="both"/>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移送。对发现存在的安全问题应当由其他有关部门进行</w:t>
      </w:r>
      <w:r>
        <w:rPr>
          <w:rFonts w:ascii="微软雅黑" w:hAnsi="微软雅黑" w:eastAsia="微软雅黑" w:cs="微软雅黑"/>
          <w:spacing w:val="4"/>
          <w:sz w:val="31"/>
          <w:szCs w:val="31"/>
        </w:rPr>
        <w:t xml:space="preserve"> </w:t>
      </w:r>
      <w:r>
        <w:rPr>
          <w:rFonts w:ascii="微软雅黑" w:hAnsi="微软雅黑" w:eastAsia="微软雅黑" w:cs="微软雅黑"/>
          <w:spacing w:val="11"/>
          <w:sz w:val="31"/>
          <w:szCs w:val="31"/>
        </w:rPr>
        <w:t>处理的，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按照本手册第七编有关规定及时移送其他有关部门处</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理。</w:t>
      </w:r>
    </w:p>
    <w:p w14:paraId="78E69DD6">
      <w:pPr>
        <w:pStyle w:val="2"/>
        <w:spacing w:line="427" w:lineRule="auto"/>
      </w:pPr>
    </w:p>
    <w:p w14:paraId="46A426F8">
      <w:pPr>
        <w:spacing w:before="133" w:line="204" w:lineRule="auto"/>
        <w:ind w:left="1"/>
        <w:outlineLvl w:val="0"/>
        <w:rPr>
          <w:rFonts w:ascii="微软雅黑" w:hAnsi="微软雅黑" w:eastAsia="微软雅黑" w:cs="微软雅黑"/>
          <w:sz w:val="31"/>
          <w:szCs w:val="31"/>
        </w:rPr>
      </w:pPr>
      <w:bookmarkStart w:id="88" w:name="bookmark53"/>
      <w:bookmarkEnd w:id="88"/>
      <w:r>
        <w:rPr>
          <w:rFonts w:ascii="宋体" w:hAnsi="宋体" w:eastAsia="宋体" w:cs="宋体"/>
          <w:b/>
          <w:bCs/>
          <w:spacing w:val="1"/>
          <w:sz w:val="31"/>
          <w:szCs w:val="31"/>
        </w:rPr>
        <w:t>9.7</w:t>
      </w:r>
      <w:r>
        <w:rPr>
          <w:rFonts w:ascii="宋体" w:hAnsi="宋体" w:eastAsia="宋体" w:cs="宋体"/>
          <w:spacing w:val="22"/>
          <w:sz w:val="31"/>
          <w:szCs w:val="31"/>
        </w:rPr>
        <w:t xml:space="preserve">  </w:t>
      </w:r>
      <w:r>
        <w:rPr>
          <w:rFonts w:ascii="微软雅黑" w:hAnsi="微软雅黑" w:eastAsia="微软雅黑" w:cs="微软雅黑"/>
          <w:b/>
          <w:bCs/>
          <w:spacing w:val="1"/>
          <w:sz w:val="31"/>
          <w:szCs w:val="31"/>
        </w:rPr>
        <w:t>异地检查</w:t>
      </w:r>
    </w:p>
    <w:p w14:paraId="767153B2">
      <w:pPr>
        <w:spacing w:before="109" w:line="228" w:lineRule="auto"/>
        <w:ind w:left="17" w:firstLine="639"/>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应急管理部门在办理跨行政区域案件时需要其他地区应急</w:t>
      </w:r>
      <w:r>
        <w:rPr>
          <w:rFonts w:ascii="微软雅黑" w:hAnsi="微软雅黑" w:eastAsia="微软雅黑" w:cs="微软雅黑"/>
          <w:spacing w:val="5"/>
          <w:sz w:val="31"/>
          <w:szCs w:val="31"/>
        </w:rPr>
        <w:t xml:space="preserve">  管理部门协查或者需要开展异地检查的，应当出具协助调查函。</w:t>
      </w:r>
    </w:p>
    <w:p w14:paraId="72D84A6E">
      <w:pPr>
        <w:spacing w:before="108" w:line="228" w:lineRule="auto"/>
        <w:ind w:left="13" w:right="117" w:firstLine="654"/>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收到协助调查函的应急管理部门对属于本部门职权范围的</w:t>
      </w:r>
      <w:r>
        <w:rPr>
          <w:rFonts w:ascii="微软雅黑" w:hAnsi="微软雅黑" w:eastAsia="微软雅黑" w:cs="微软雅黑"/>
          <w:spacing w:val="2"/>
          <w:sz w:val="31"/>
          <w:szCs w:val="31"/>
        </w:rPr>
        <w:t xml:space="preserve"> </w:t>
      </w:r>
      <w:r>
        <w:rPr>
          <w:rFonts w:ascii="微软雅黑" w:hAnsi="微软雅黑" w:eastAsia="微软雅黑" w:cs="微软雅黑"/>
          <w:spacing w:val="5"/>
          <w:sz w:val="31"/>
          <w:szCs w:val="31"/>
        </w:rPr>
        <w:t>协助事项应当依法予以协助。</w:t>
      </w:r>
    </w:p>
    <w:p w14:paraId="41D629B1">
      <w:pPr>
        <w:spacing w:before="109" w:line="228" w:lineRule="auto"/>
        <w:ind w:left="2" w:right="117" w:firstLine="654"/>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应急管理部门进行异地检查的，</w:t>
      </w:r>
      <w:r>
        <w:rPr>
          <w:rFonts w:ascii="微软雅黑" w:hAnsi="微软雅黑" w:eastAsia="微软雅黑" w:cs="微软雅黑"/>
          <w:spacing w:val="-29"/>
          <w:sz w:val="31"/>
          <w:szCs w:val="31"/>
        </w:rPr>
        <w:t xml:space="preserve"> </w:t>
      </w:r>
      <w:r>
        <w:rPr>
          <w:rFonts w:ascii="微软雅黑" w:hAnsi="微软雅黑" w:eastAsia="微软雅黑" w:cs="微软雅黑"/>
          <w:spacing w:val="10"/>
          <w:sz w:val="31"/>
          <w:szCs w:val="31"/>
        </w:rPr>
        <w:t>应当按照有关法律法规以</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及本手册的相关程序进行，严禁违规实施异地检查。</w:t>
      </w:r>
    </w:p>
    <w:p w14:paraId="49F49F27">
      <w:pPr>
        <w:pStyle w:val="2"/>
        <w:spacing w:line="266" w:lineRule="auto"/>
      </w:pPr>
    </w:p>
    <w:p w14:paraId="45E47188">
      <w:pPr>
        <w:pStyle w:val="2"/>
        <w:spacing w:line="267" w:lineRule="auto"/>
      </w:pPr>
    </w:p>
    <w:p w14:paraId="6A3B57CF">
      <w:pPr>
        <w:spacing w:before="134" w:line="204" w:lineRule="auto"/>
        <w:ind w:left="1"/>
        <w:outlineLvl w:val="0"/>
        <w:rPr>
          <w:rFonts w:ascii="微软雅黑" w:hAnsi="微软雅黑" w:eastAsia="微软雅黑" w:cs="微软雅黑"/>
          <w:sz w:val="31"/>
          <w:szCs w:val="31"/>
        </w:rPr>
      </w:pPr>
      <w:bookmarkStart w:id="89" w:name="bookmark54"/>
      <w:bookmarkEnd w:id="89"/>
      <w:r>
        <w:rPr>
          <w:rFonts w:ascii="宋体" w:hAnsi="宋体" w:eastAsia="宋体" w:cs="宋体"/>
          <w:b/>
          <w:bCs/>
          <w:spacing w:val="1"/>
          <w:sz w:val="31"/>
          <w:szCs w:val="31"/>
        </w:rPr>
        <w:t>9.8</w:t>
      </w:r>
      <w:r>
        <w:rPr>
          <w:rFonts w:ascii="宋体" w:hAnsi="宋体" w:eastAsia="宋体" w:cs="宋体"/>
          <w:spacing w:val="26"/>
          <w:sz w:val="31"/>
          <w:szCs w:val="31"/>
        </w:rPr>
        <w:t xml:space="preserve">  </w:t>
      </w:r>
      <w:r>
        <w:rPr>
          <w:rFonts w:ascii="微软雅黑" w:hAnsi="微软雅黑" w:eastAsia="微软雅黑" w:cs="微软雅黑"/>
          <w:b/>
          <w:bCs/>
          <w:spacing w:val="1"/>
          <w:sz w:val="31"/>
          <w:szCs w:val="31"/>
        </w:rPr>
        <w:t>非现场检查</w:t>
      </w:r>
    </w:p>
    <w:p w14:paraId="3349E301">
      <w:pPr>
        <w:spacing w:before="107" w:line="228" w:lineRule="auto"/>
        <w:ind w:left="8" w:right="116" w:firstLine="644"/>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对生产经营单位采用视频连线、信息共享、智慧监管等非</w:t>
      </w:r>
      <w:r>
        <w:rPr>
          <w:rFonts w:ascii="微软雅黑" w:hAnsi="微软雅黑" w:eastAsia="微软雅黑" w:cs="微软雅黑"/>
          <w:spacing w:val="17"/>
          <w:sz w:val="31"/>
          <w:szCs w:val="31"/>
        </w:rPr>
        <w:t xml:space="preserve"> </w:t>
      </w:r>
      <w:r>
        <w:rPr>
          <w:rFonts w:ascii="微软雅黑" w:hAnsi="微软雅黑" w:eastAsia="微软雅黑" w:cs="微软雅黑"/>
          <w:spacing w:val="11"/>
          <w:sz w:val="31"/>
          <w:szCs w:val="31"/>
        </w:rPr>
        <w:t>现场检查方式进行检查的，</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依据非现场检查方案所列检查事项</w:t>
      </w:r>
    </w:p>
    <w:p w14:paraId="23B73D24">
      <w:pPr>
        <w:spacing w:before="110" w:line="253" w:lineRule="auto"/>
        <w:ind w:left="6" w:right="118" w:hanging="6"/>
        <w:rPr>
          <w:rFonts w:ascii="微软雅黑" w:hAnsi="微软雅黑" w:eastAsia="微软雅黑" w:cs="微软雅黑"/>
          <w:sz w:val="31"/>
          <w:szCs w:val="31"/>
        </w:rPr>
      </w:pPr>
      <w:r>
        <w:rPr>
          <w:rFonts w:ascii="微软雅黑" w:hAnsi="微软雅黑" w:eastAsia="微软雅黑" w:cs="微软雅黑"/>
          <w:spacing w:val="10"/>
          <w:sz w:val="31"/>
          <w:szCs w:val="31"/>
        </w:rPr>
        <w:t>逐项开展执法检查工作。</w:t>
      </w:r>
      <w:r>
        <w:rPr>
          <w:rFonts w:ascii="微软雅黑" w:hAnsi="微软雅黑" w:eastAsia="微软雅黑" w:cs="微软雅黑"/>
          <w:spacing w:val="-52"/>
          <w:sz w:val="31"/>
          <w:szCs w:val="31"/>
        </w:rPr>
        <w:t xml:space="preserve"> </w:t>
      </w:r>
      <w:r>
        <w:rPr>
          <w:rFonts w:ascii="微软雅黑" w:hAnsi="微软雅黑" w:eastAsia="微软雅黑" w:cs="微软雅黑"/>
          <w:spacing w:val="10"/>
          <w:sz w:val="31"/>
          <w:szCs w:val="31"/>
        </w:rPr>
        <w:t>对检查中发现的问题，</w:t>
      </w:r>
      <w:r>
        <w:rPr>
          <w:rFonts w:ascii="微软雅黑" w:hAnsi="微软雅黑" w:eastAsia="微软雅黑" w:cs="微软雅黑"/>
          <w:spacing w:val="-46"/>
          <w:sz w:val="31"/>
          <w:szCs w:val="31"/>
        </w:rPr>
        <w:t xml:space="preserve"> </w:t>
      </w:r>
      <w:r>
        <w:rPr>
          <w:rFonts w:ascii="微软雅黑" w:hAnsi="微软雅黑" w:eastAsia="微软雅黑" w:cs="微软雅黑"/>
          <w:spacing w:val="9"/>
          <w:sz w:val="31"/>
          <w:szCs w:val="31"/>
        </w:rPr>
        <w:t>应当及时询问</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核实，并做好相应记录。</w:t>
      </w:r>
    </w:p>
    <w:p w14:paraId="77297595">
      <w:pPr>
        <w:spacing w:before="1" w:line="252" w:lineRule="auto"/>
        <w:ind w:left="8" w:right="120" w:firstLine="653"/>
        <w:rPr>
          <w:rFonts w:ascii="微软雅黑" w:hAnsi="微软雅黑" w:eastAsia="微软雅黑" w:cs="微软雅黑"/>
          <w:sz w:val="31"/>
          <w:szCs w:val="31"/>
        </w:rPr>
      </w:pPr>
      <w:r>
        <w:rPr>
          <w:rFonts w:ascii="微软雅黑" w:hAnsi="微软雅黑" w:eastAsia="微软雅黑" w:cs="微软雅黑"/>
          <w:sz w:val="31"/>
          <w:szCs w:val="31"/>
        </w:rPr>
        <w:t>非现场检查结束后，填写《非现场检查情况记录</w:t>
      </w:r>
      <w:r>
        <w:rPr>
          <w:rFonts w:ascii="微软雅黑" w:hAnsi="微软雅黑" w:eastAsia="微软雅黑" w:cs="微软雅黑"/>
          <w:spacing w:val="-1"/>
          <w:sz w:val="31"/>
          <w:szCs w:val="31"/>
        </w:rPr>
        <w:t>表》，对非</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现场检查情况进行记录。</w:t>
      </w:r>
    </w:p>
    <w:p w14:paraId="39ED1606">
      <w:pPr>
        <w:spacing w:before="4" w:line="262" w:lineRule="auto"/>
        <w:ind w:left="5" w:right="117" w:firstLine="654"/>
        <w:rPr>
          <w:rFonts w:ascii="微软雅黑" w:hAnsi="微软雅黑" w:eastAsia="微软雅黑" w:cs="微软雅黑"/>
          <w:sz w:val="31"/>
          <w:szCs w:val="31"/>
        </w:rPr>
      </w:pPr>
      <w:r>
        <w:rPr>
          <w:rFonts w:ascii="微软雅黑" w:hAnsi="微软雅黑" w:eastAsia="微软雅黑" w:cs="微软雅黑"/>
          <w:spacing w:val="12"/>
          <w:sz w:val="31"/>
          <w:szCs w:val="31"/>
        </w:rPr>
        <w:t>非现场检查中涉及的其他事项可以参照现场检查的相关规</w:t>
      </w:r>
      <w:r>
        <w:rPr>
          <w:rFonts w:ascii="微软雅黑" w:hAnsi="微软雅黑" w:eastAsia="微软雅黑" w:cs="微软雅黑"/>
          <w:spacing w:val="10"/>
          <w:sz w:val="31"/>
          <w:szCs w:val="31"/>
        </w:rPr>
        <w:t xml:space="preserve"> </w:t>
      </w:r>
      <w:r>
        <w:rPr>
          <w:rFonts w:ascii="微软雅黑" w:hAnsi="微软雅黑" w:eastAsia="微软雅黑" w:cs="微软雅黑"/>
          <w:spacing w:val="-3"/>
          <w:sz w:val="31"/>
          <w:szCs w:val="31"/>
        </w:rPr>
        <w:t>定执行。</w:t>
      </w:r>
    </w:p>
    <w:p w14:paraId="1D2DC48D">
      <w:pPr>
        <w:spacing w:line="262" w:lineRule="auto"/>
        <w:rPr>
          <w:rFonts w:ascii="微软雅黑" w:hAnsi="微软雅黑" w:eastAsia="微软雅黑" w:cs="微软雅黑"/>
          <w:sz w:val="31"/>
          <w:szCs w:val="31"/>
        </w:rPr>
        <w:sectPr>
          <w:footerReference r:id="rId64" w:type="default"/>
          <w:pgSz w:w="11906" w:h="16838"/>
          <w:pgMar w:top="1431" w:right="1468" w:bottom="1229" w:left="1598" w:header="0" w:footer="993" w:gutter="0"/>
          <w:cols w:space="720" w:num="1"/>
        </w:sectPr>
      </w:pPr>
    </w:p>
    <w:p w14:paraId="0F7D72A8">
      <w:pPr>
        <w:pStyle w:val="2"/>
        <w:spacing w:line="334" w:lineRule="auto"/>
      </w:pPr>
    </w:p>
    <w:p w14:paraId="28D7C849">
      <w:pPr>
        <w:spacing w:before="133" w:line="168" w:lineRule="auto"/>
        <w:ind w:left="16"/>
        <w:outlineLvl w:val="0"/>
        <w:rPr>
          <w:rFonts w:ascii="微软雅黑" w:hAnsi="微软雅黑" w:eastAsia="微软雅黑" w:cs="微软雅黑"/>
          <w:sz w:val="31"/>
          <w:szCs w:val="31"/>
        </w:rPr>
      </w:pPr>
      <w:bookmarkStart w:id="90" w:name="bookmark55"/>
      <w:bookmarkEnd w:id="90"/>
      <w:r>
        <w:rPr>
          <w:rFonts w:ascii="宋体" w:hAnsi="宋体" w:eastAsia="宋体" w:cs="宋体"/>
          <w:b/>
          <w:bCs/>
          <w:spacing w:val="-1"/>
          <w:sz w:val="31"/>
          <w:szCs w:val="31"/>
        </w:rPr>
        <w:t>9.9</w:t>
      </w:r>
      <w:r>
        <w:rPr>
          <w:rFonts w:ascii="宋体" w:hAnsi="宋体" w:eastAsia="宋体" w:cs="宋体"/>
          <w:spacing w:val="16"/>
          <w:sz w:val="31"/>
          <w:szCs w:val="31"/>
        </w:rPr>
        <w:t xml:space="preserve">  </w:t>
      </w:r>
      <w:r>
        <w:rPr>
          <w:rFonts w:ascii="微软雅黑" w:hAnsi="微软雅黑" w:eastAsia="微软雅黑" w:cs="微软雅黑"/>
          <w:b/>
          <w:bCs/>
          <w:spacing w:val="-1"/>
          <w:sz w:val="31"/>
          <w:szCs w:val="31"/>
        </w:rPr>
        <w:t>公示</w:t>
      </w:r>
    </w:p>
    <w:p w14:paraId="3444F382">
      <w:pPr>
        <w:spacing w:before="164" w:line="257" w:lineRule="auto"/>
        <w:ind w:left="21" w:firstLine="648"/>
        <w:jc w:val="both"/>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应急管理部门应当通过政府网站或者本部门办事大厅、服</w:t>
      </w:r>
      <w:r>
        <w:rPr>
          <w:rFonts w:ascii="微软雅黑" w:hAnsi="微软雅黑" w:eastAsia="微软雅黑" w:cs="微软雅黑"/>
          <w:spacing w:val="15"/>
          <w:sz w:val="31"/>
          <w:szCs w:val="31"/>
        </w:rPr>
        <w:t xml:space="preserve"> </w:t>
      </w:r>
      <w:r>
        <w:rPr>
          <w:rFonts w:ascii="微软雅黑" w:hAnsi="微软雅黑" w:eastAsia="微软雅黑" w:cs="微软雅黑"/>
          <w:spacing w:val="11"/>
          <w:sz w:val="31"/>
          <w:szCs w:val="31"/>
        </w:rPr>
        <w:t>务窗口等场所，</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在每年第一季度公布本年度监督检查计划的编</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制情况及上一年度的计划执行情况，</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及时公布安全生产执法检</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查及“双随机</w:t>
      </w:r>
      <w:r>
        <w:rPr>
          <w:rFonts w:ascii="微软雅黑" w:hAnsi="微软雅黑" w:eastAsia="微软雅黑" w:cs="微软雅黑"/>
          <w:spacing w:val="-66"/>
          <w:sz w:val="31"/>
          <w:szCs w:val="31"/>
        </w:rPr>
        <w:t xml:space="preserve"> </w:t>
      </w:r>
      <w:r>
        <w:rPr>
          <w:rFonts w:ascii="微软雅黑" w:hAnsi="微软雅黑" w:eastAsia="微软雅黑" w:cs="微软雅黑"/>
          <w:spacing w:val="3"/>
          <w:sz w:val="31"/>
          <w:szCs w:val="31"/>
        </w:rPr>
        <w:t>”抽查情况。</w:t>
      </w:r>
    </w:p>
    <w:p w14:paraId="2FCF53A1">
      <w:pPr>
        <w:pStyle w:val="2"/>
        <w:spacing w:line="380" w:lineRule="auto"/>
      </w:pPr>
    </w:p>
    <w:p w14:paraId="4A216D6C">
      <w:pPr>
        <w:spacing w:before="133" w:line="203" w:lineRule="auto"/>
        <w:ind w:left="27"/>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10F0541D">
      <w:pPr>
        <w:spacing w:before="111" w:line="204" w:lineRule="auto"/>
        <w:ind w:left="625"/>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《中华人民共和国安全生产法》</w:t>
      </w:r>
    </w:p>
    <w:p w14:paraId="1466407E">
      <w:pPr>
        <w:spacing w:before="107" w:line="253" w:lineRule="auto"/>
        <w:ind w:left="22" w:right="3" w:firstLine="602"/>
        <w:rPr>
          <w:rFonts w:ascii="微软雅黑" w:hAnsi="微软雅黑" w:eastAsia="微软雅黑" w:cs="微软雅黑"/>
          <w:sz w:val="31"/>
          <w:szCs w:val="31"/>
        </w:rPr>
      </w:pPr>
      <w:r>
        <w:rPr>
          <w:rFonts w:ascii="微软雅黑" w:hAnsi="微软雅黑" w:eastAsia="微软雅黑" w:cs="微软雅黑"/>
          <w:spacing w:val="-2"/>
          <w:sz w:val="31"/>
          <w:szCs w:val="31"/>
        </w:rPr>
        <w:t>《国务院办公厅关于严格规范涉企行政检查的意见》（ 国办</w:t>
      </w:r>
      <w:r>
        <w:rPr>
          <w:rFonts w:ascii="微软雅黑" w:hAnsi="微软雅黑" w:eastAsia="微软雅黑" w:cs="微软雅黑"/>
          <w:spacing w:val="9"/>
          <w:sz w:val="31"/>
          <w:szCs w:val="31"/>
        </w:rPr>
        <w:t xml:space="preserve"> </w:t>
      </w:r>
      <w:r>
        <w:rPr>
          <w:rFonts w:ascii="微软雅黑" w:hAnsi="微软雅黑" w:eastAsia="微软雅黑" w:cs="微软雅黑"/>
          <w:spacing w:val="3"/>
          <w:sz w:val="31"/>
          <w:szCs w:val="31"/>
        </w:rPr>
        <w:t>发〔</w:t>
      </w:r>
      <w:r>
        <w:rPr>
          <w:rFonts w:ascii="宋体" w:hAnsi="宋体" w:eastAsia="宋体" w:cs="宋体"/>
          <w:spacing w:val="3"/>
          <w:sz w:val="31"/>
          <w:szCs w:val="31"/>
        </w:rPr>
        <w:t>2024</w:t>
      </w:r>
      <w:r>
        <w:rPr>
          <w:rFonts w:ascii="微软雅黑" w:hAnsi="微软雅黑" w:eastAsia="微软雅黑" w:cs="微软雅黑"/>
          <w:spacing w:val="3"/>
          <w:sz w:val="31"/>
          <w:szCs w:val="31"/>
        </w:rPr>
        <w:t>〕</w:t>
      </w:r>
      <w:r>
        <w:rPr>
          <w:rFonts w:ascii="宋体" w:hAnsi="宋体" w:eastAsia="宋体" w:cs="宋体"/>
          <w:spacing w:val="3"/>
          <w:sz w:val="31"/>
          <w:szCs w:val="31"/>
        </w:rPr>
        <w:t>54</w:t>
      </w:r>
      <w:r>
        <w:rPr>
          <w:rFonts w:ascii="宋体" w:hAnsi="宋体" w:eastAsia="宋体" w:cs="宋体"/>
          <w:spacing w:val="-41"/>
          <w:sz w:val="31"/>
          <w:szCs w:val="31"/>
        </w:rPr>
        <w:t xml:space="preserve"> </w:t>
      </w:r>
      <w:r>
        <w:rPr>
          <w:rFonts w:ascii="微软雅黑" w:hAnsi="微软雅黑" w:eastAsia="微软雅黑" w:cs="微软雅黑"/>
          <w:spacing w:val="3"/>
          <w:sz w:val="31"/>
          <w:szCs w:val="31"/>
        </w:rPr>
        <w:t>号）</w:t>
      </w:r>
    </w:p>
    <w:p w14:paraId="1BCD1B79">
      <w:pPr>
        <w:spacing w:before="2" w:line="202" w:lineRule="auto"/>
        <w:ind w:left="623"/>
        <w:rPr>
          <w:rFonts w:ascii="微软雅黑" w:hAnsi="微软雅黑" w:eastAsia="微软雅黑" w:cs="微软雅黑"/>
          <w:sz w:val="31"/>
          <w:szCs w:val="31"/>
        </w:rPr>
      </w:pPr>
      <w:r>
        <w:rPr>
          <w:rFonts w:ascii="微软雅黑" w:hAnsi="微软雅黑" w:eastAsia="微软雅黑" w:cs="微软雅黑"/>
          <w:spacing w:val="11"/>
          <w:sz w:val="31"/>
          <w:szCs w:val="31"/>
        </w:rPr>
        <w:t>《应急管理行政执法人员依法履职管理规定》</w:t>
      </w:r>
    </w:p>
    <w:p w14:paraId="6FDA2055">
      <w:pPr>
        <w:spacing w:before="110" w:line="203" w:lineRule="auto"/>
        <w:ind w:left="623"/>
        <w:rPr>
          <w:rFonts w:ascii="微软雅黑" w:hAnsi="微软雅黑" w:eastAsia="微软雅黑" w:cs="微软雅黑"/>
          <w:sz w:val="31"/>
          <w:szCs w:val="31"/>
        </w:rPr>
      </w:pPr>
      <w:r>
        <w:rPr>
          <w:rFonts w:ascii="微软雅黑" w:hAnsi="微软雅黑" w:eastAsia="微软雅黑" w:cs="微软雅黑"/>
          <w:spacing w:val="12"/>
          <w:sz w:val="31"/>
          <w:szCs w:val="31"/>
        </w:rPr>
        <w:t>《安全生产违法行为行政处罚办法》</w:t>
      </w:r>
    </w:p>
    <w:p w14:paraId="6D8CA830">
      <w:pPr>
        <w:spacing w:before="111" w:line="260" w:lineRule="auto"/>
        <w:ind w:right="23" w:firstLine="625"/>
        <w:rPr>
          <w:rFonts w:ascii="微软雅黑" w:hAnsi="微软雅黑" w:eastAsia="微软雅黑" w:cs="微软雅黑"/>
          <w:sz w:val="31"/>
          <w:szCs w:val="31"/>
        </w:rPr>
      </w:pPr>
      <w:r>
        <w:rPr>
          <w:rFonts w:ascii="微软雅黑" w:hAnsi="微软雅黑" w:eastAsia="微软雅黑" w:cs="微软雅黑"/>
          <w:spacing w:val="27"/>
          <w:sz w:val="31"/>
          <w:szCs w:val="31"/>
        </w:rPr>
        <w:t>《安全生产年度监督检查计划编制办法》（安监总</w:t>
      </w:r>
      <w:r>
        <w:rPr>
          <w:rFonts w:ascii="微软雅黑" w:hAnsi="微软雅黑" w:eastAsia="微软雅黑" w:cs="微软雅黑"/>
          <w:spacing w:val="26"/>
          <w:sz w:val="31"/>
          <w:szCs w:val="31"/>
        </w:rPr>
        <w:t>政法</w:t>
      </w:r>
      <w:r>
        <w:rPr>
          <w:rFonts w:ascii="微软雅黑" w:hAnsi="微软雅黑" w:eastAsia="微软雅黑" w:cs="微软雅黑"/>
          <w:sz w:val="31"/>
          <w:szCs w:val="31"/>
        </w:rPr>
        <w:t xml:space="preserve"> 〔</w:t>
      </w:r>
      <w:r>
        <w:rPr>
          <w:rFonts w:ascii="宋体" w:hAnsi="宋体" w:eastAsia="宋体" w:cs="宋体"/>
          <w:sz w:val="31"/>
          <w:szCs w:val="31"/>
        </w:rPr>
        <w:t>2017</w:t>
      </w:r>
      <w:r>
        <w:rPr>
          <w:rFonts w:ascii="微软雅黑" w:hAnsi="微软雅黑" w:eastAsia="微软雅黑" w:cs="微软雅黑"/>
          <w:sz w:val="31"/>
          <w:szCs w:val="31"/>
        </w:rPr>
        <w:t>〕</w:t>
      </w:r>
      <w:r>
        <w:rPr>
          <w:rFonts w:ascii="微软雅黑" w:hAnsi="微软雅黑" w:eastAsia="微软雅黑" w:cs="微软雅黑"/>
          <w:spacing w:val="-35"/>
          <w:sz w:val="31"/>
          <w:szCs w:val="31"/>
        </w:rPr>
        <w:t xml:space="preserve"> </w:t>
      </w:r>
      <w:r>
        <w:rPr>
          <w:rFonts w:ascii="宋体" w:hAnsi="宋体" w:eastAsia="宋体" w:cs="宋体"/>
          <w:sz w:val="31"/>
          <w:szCs w:val="31"/>
        </w:rPr>
        <w:t>150</w:t>
      </w:r>
      <w:r>
        <w:rPr>
          <w:rFonts w:ascii="宋体" w:hAnsi="宋体" w:eastAsia="宋体" w:cs="宋体"/>
          <w:spacing w:val="-47"/>
          <w:sz w:val="31"/>
          <w:szCs w:val="31"/>
        </w:rPr>
        <w:t xml:space="preserve"> </w:t>
      </w:r>
      <w:r>
        <w:rPr>
          <w:rFonts w:ascii="微软雅黑" w:hAnsi="微软雅黑" w:eastAsia="微软雅黑" w:cs="微软雅黑"/>
          <w:sz w:val="31"/>
          <w:szCs w:val="31"/>
        </w:rPr>
        <w:t>号）</w:t>
      </w:r>
    </w:p>
    <w:p w14:paraId="16FDB8E3">
      <w:pPr>
        <w:spacing w:line="260" w:lineRule="auto"/>
        <w:rPr>
          <w:rFonts w:ascii="微软雅黑" w:hAnsi="微软雅黑" w:eastAsia="微软雅黑" w:cs="微软雅黑"/>
          <w:sz w:val="31"/>
          <w:szCs w:val="31"/>
        </w:rPr>
        <w:sectPr>
          <w:footerReference r:id="rId65" w:type="default"/>
          <w:pgSz w:w="11906" w:h="16838"/>
          <w:pgMar w:top="1431" w:right="1584" w:bottom="1228" w:left="1583" w:header="0" w:footer="993" w:gutter="0"/>
          <w:cols w:space="720" w:num="1"/>
        </w:sectPr>
      </w:pPr>
    </w:p>
    <w:p w14:paraId="46BF3C60">
      <w:pPr>
        <w:pStyle w:val="2"/>
        <w:spacing w:line="246" w:lineRule="auto"/>
      </w:pPr>
    </w:p>
    <w:p w14:paraId="3F5E5F23">
      <w:pPr>
        <w:pStyle w:val="2"/>
        <w:spacing w:line="246" w:lineRule="auto"/>
      </w:pPr>
    </w:p>
    <w:p w14:paraId="4A18DD09">
      <w:pPr>
        <w:pStyle w:val="2"/>
        <w:spacing w:line="246" w:lineRule="auto"/>
      </w:pPr>
    </w:p>
    <w:p w14:paraId="6F2B9291">
      <w:pPr>
        <w:pStyle w:val="2"/>
        <w:spacing w:line="247" w:lineRule="auto"/>
      </w:pPr>
    </w:p>
    <w:p w14:paraId="50C9E1C2">
      <w:pPr>
        <w:pStyle w:val="2"/>
        <w:spacing w:line="247" w:lineRule="auto"/>
      </w:pPr>
    </w:p>
    <w:p w14:paraId="23E0B088">
      <w:pPr>
        <w:pStyle w:val="2"/>
        <w:spacing w:line="247" w:lineRule="auto"/>
      </w:pPr>
    </w:p>
    <w:p w14:paraId="6FE96752">
      <w:pPr>
        <w:pStyle w:val="2"/>
        <w:spacing w:line="247" w:lineRule="auto"/>
      </w:pPr>
    </w:p>
    <w:p w14:paraId="598BA7D9">
      <w:pPr>
        <w:pStyle w:val="2"/>
        <w:spacing w:line="247" w:lineRule="auto"/>
      </w:pPr>
    </w:p>
    <w:p w14:paraId="7A43EA5F">
      <w:pPr>
        <w:pStyle w:val="2"/>
        <w:spacing w:line="247" w:lineRule="auto"/>
      </w:pPr>
    </w:p>
    <w:p w14:paraId="1E610F85">
      <w:pPr>
        <w:pStyle w:val="2"/>
        <w:spacing w:line="247" w:lineRule="auto"/>
      </w:pPr>
    </w:p>
    <w:p w14:paraId="06C94DDA">
      <w:pPr>
        <w:pStyle w:val="2"/>
        <w:spacing w:line="247" w:lineRule="auto"/>
      </w:pPr>
    </w:p>
    <w:p w14:paraId="39F68B4E">
      <w:pPr>
        <w:pStyle w:val="2"/>
        <w:spacing w:line="247" w:lineRule="auto"/>
      </w:pPr>
    </w:p>
    <w:p w14:paraId="3113D0DC">
      <w:pPr>
        <w:pStyle w:val="2"/>
        <w:spacing w:line="247" w:lineRule="auto"/>
      </w:pPr>
    </w:p>
    <w:p w14:paraId="6EEE925F">
      <w:pPr>
        <w:pStyle w:val="2"/>
        <w:spacing w:line="247" w:lineRule="auto"/>
      </w:pPr>
    </w:p>
    <w:p w14:paraId="37EFEB71">
      <w:pPr>
        <w:pStyle w:val="2"/>
        <w:spacing w:line="247" w:lineRule="auto"/>
      </w:pPr>
    </w:p>
    <w:p w14:paraId="322C29A5">
      <w:pPr>
        <w:pStyle w:val="2"/>
        <w:spacing w:line="247" w:lineRule="auto"/>
      </w:pPr>
    </w:p>
    <w:p w14:paraId="75B67E92">
      <w:pPr>
        <w:pStyle w:val="2"/>
        <w:spacing w:line="247" w:lineRule="auto"/>
      </w:pPr>
    </w:p>
    <w:p w14:paraId="69C5F2D5">
      <w:pPr>
        <w:pStyle w:val="2"/>
        <w:spacing w:line="247" w:lineRule="auto"/>
      </w:pPr>
    </w:p>
    <w:p w14:paraId="6BAC73B3">
      <w:pPr>
        <w:pStyle w:val="2"/>
        <w:spacing w:line="247" w:lineRule="auto"/>
      </w:pPr>
    </w:p>
    <w:p w14:paraId="101CD97C">
      <w:pPr>
        <w:pStyle w:val="2"/>
        <w:spacing w:line="247" w:lineRule="auto"/>
      </w:pPr>
    </w:p>
    <w:p w14:paraId="2900B287">
      <w:pPr>
        <w:pStyle w:val="2"/>
        <w:spacing w:line="247" w:lineRule="auto"/>
      </w:pPr>
    </w:p>
    <w:p w14:paraId="1E1723DF">
      <w:pPr>
        <w:spacing w:before="167" w:line="205" w:lineRule="auto"/>
        <w:ind w:left="2415"/>
        <w:outlineLvl w:val="2"/>
        <w:rPr>
          <w:rFonts w:ascii="FZXiaoBiaoSong-B05S" w:hAnsi="FZXiaoBiaoSong-B05S" w:eastAsia="FZXiaoBiaoSong-B05S" w:cs="FZXiaoBiaoSong-B05S"/>
          <w:sz w:val="43"/>
          <w:szCs w:val="43"/>
        </w:rPr>
      </w:pPr>
      <w:bookmarkStart w:id="91" w:name="bookmark222"/>
      <w:bookmarkEnd w:id="91"/>
      <w:bookmarkStart w:id="92" w:name="bookmark56"/>
      <w:bookmarkEnd w:id="92"/>
      <w:r>
        <w:rPr>
          <w:rFonts w:ascii="FZXiaoBiaoSong-B05S" w:hAnsi="FZXiaoBiaoSong-B05S" w:eastAsia="FZXiaoBiaoSong-B05S" w:cs="FZXiaoBiaoSong-B05S"/>
          <w:spacing w:val="6"/>
          <w:sz w:val="43"/>
          <w:szCs w:val="43"/>
        </w:rPr>
        <w:t>第五编    行政处罚</w:t>
      </w:r>
    </w:p>
    <w:p w14:paraId="5F652DD9">
      <w:pPr>
        <w:spacing w:line="205" w:lineRule="auto"/>
        <w:rPr>
          <w:rFonts w:ascii="FZXiaoBiaoSong-B05S" w:hAnsi="FZXiaoBiaoSong-B05S" w:eastAsia="FZXiaoBiaoSong-B05S" w:cs="FZXiaoBiaoSong-B05S"/>
          <w:sz w:val="43"/>
          <w:szCs w:val="43"/>
        </w:rPr>
        <w:sectPr>
          <w:footerReference r:id="rId66" w:type="default"/>
          <w:pgSz w:w="11906" w:h="16838"/>
          <w:pgMar w:top="1431" w:right="1785" w:bottom="400" w:left="1785" w:header="0" w:footer="0" w:gutter="0"/>
          <w:cols w:space="720" w:num="1"/>
        </w:sectPr>
      </w:pPr>
    </w:p>
    <w:p w14:paraId="31F65965">
      <w:pPr>
        <w:pStyle w:val="2"/>
        <w:spacing w:line="276" w:lineRule="auto"/>
      </w:pPr>
    </w:p>
    <w:p w14:paraId="55797E54">
      <w:pPr>
        <w:pStyle w:val="2"/>
        <w:spacing w:line="276" w:lineRule="auto"/>
      </w:pPr>
    </w:p>
    <w:p w14:paraId="7B4BB79F">
      <w:pPr>
        <w:pStyle w:val="2"/>
        <w:spacing w:line="276" w:lineRule="auto"/>
      </w:pPr>
    </w:p>
    <w:p w14:paraId="1B3DCF4A">
      <w:pPr>
        <w:spacing w:before="136" w:line="210" w:lineRule="auto"/>
        <w:ind w:left="2199"/>
        <w:outlineLvl w:val="0"/>
        <w:rPr>
          <w:rFonts w:ascii="FZXiaoBiaoSong-B05S" w:hAnsi="FZXiaoBiaoSong-B05S" w:eastAsia="FZXiaoBiaoSong-B05S" w:cs="FZXiaoBiaoSong-B05S"/>
          <w:sz w:val="35"/>
          <w:szCs w:val="35"/>
        </w:rPr>
      </w:pPr>
      <w:bookmarkStart w:id="93" w:name="bookmark57"/>
      <w:bookmarkEnd w:id="93"/>
      <w:r>
        <w:rPr>
          <w:rFonts w:ascii="FZXiaoBiaoSong-B05S" w:hAnsi="FZXiaoBiaoSong-B05S" w:eastAsia="FZXiaoBiaoSong-B05S" w:cs="FZXiaoBiaoSong-B05S"/>
          <w:spacing w:val="7"/>
          <w:sz w:val="35"/>
          <w:szCs w:val="35"/>
        </w:rPr>
        <w:t>第十章    行政处罚一般规定</w:t>
      </w:r>
    </w:p>
    <w:p w14:paraId="56EAF803">
      <w:pPr>
        <w:spacing w:before="359" w:line="203" w:lineRule="auto"/>
        <w:ind w:left="22"/>
        <w:outlineLvl w:val="1"/>
        <w:rPr>
          <w:rFonts w:ascii="微软雅黑" w:hAnsi="微软雅黑" w:eastAsia="微软雅黑" w:cs="微软雅黑"/>
          <w:sz w:val="31"/>
          <w:szCs w:val="31"/>
        </w:rPr>
      </w:pPr>
      <w:bookmarkStart w:id="94" w:name="bookmark58"/>
      <w:bookmarkEnd w:id="94"/>
      <w:r>
        <w:rPr>
          <w:rFonts w:ascii="宋体" w:hAnsi="宋体" w:eastAsia="宋体" w:cs="宋体"/>
          <w:b/>
          <w:bCs/>
          <w:spacing w:val="2"/>
          <w:sz w:val="31"/>
          <w:szCs w:val="31"/>
        </w:rPr>
        <w:t>10.1</w:t>
      </w:r>
      <w:r>
        <w:rPr>
          <w:rFonts w:ascii="宋体" w:hAnsi="宋体" w:eastAsia="宋体" w:cs="宋体"/>
          <w:spacing w:val="21"/>
          <w:sz w:val="31"/>
          <w:szCs w:val="31"/>
        </w:rPr>
        <w:t xml:space="preserve">  </w:t>
      </w:r>
      <w:r>
        <w:rPr>
          <w:rFonts w:ascii="微软雅黑" w:hAnsi="微软雅黑" w:eastAsia="微软雅黑" w:cs="微软雅黑"/>
          <w:b/>
          <w:bCs/>
          <w:spacing w:val="2"/>
          <w:sz w:val="31"/>
          <w:szCs w:val="31"/>
        </w:rPr>
        <w:t>行政处罚的种类</w:t>
      </w:r>
    </w:p>
    <w:p w14:paraId="196E6126">
      <w:pPr>
        <w:spacing w:before="108" w:line="203" w:lineRule="auto"/>
        <w:ind w:left="655"/>
        <w:rPr>
          <w:rFonts w:ascii="微软雅黑" w:hAnsi="微软雅黑" w:eastAsia="微软雅黑" w:cs="微软雅黑"/>
          <w:sz w:val="31"/>
          <w:szCs w:val="31"/>
        </w:rPr>
      </w:pPr>
      <w:r>
        <w:rPr>
          <w:rFonts w:ascii="微软雅黑" w:hAnsi="微软雅黑" w:eastAsia="微软雅黑" w:cs="微软雅黑"/>
          <w:spacing w:val="2"/>
          <w:sz w:val="31"/>
          <w:szCs w:val="31"/>
        </w:rPr>
        <w:t>安全生产行政处罚种类：</w:t>
      </w:r>
    </w:p>
    <w:p w14:paraId="77B1E203">
      <w:pPr>
        <w:spacing w:before="112" w:line="203" w:lineRule="auto"/>
        <w:ind w:left="665"/>
        <w:rPr>
          <w:rFonts w:ascii="微软雅黑" w:hAnsi="微软雅黑" w:eastAsia="微软雅黑" w:cs="微软雅黑"/>
          <w:sz w:val="31"/>
          <w:szCs w:val="31"/>
        </w:rPr>
      </w:pPr>
      <w:r>
        <w:rPr>
          <w:rFonts w:ascii="宋体" w:hAnsi="宋体" w:eastAsia="宋体" w:cs="宋体"/>
          <w:spacing w:val="-3"/>
          <w:sz w:val="31"/>
          <w:szCs w:val="31"/>
        </w:rPr>
        <w:t>1.</w:t>
      </w:r>
      <w:r>
        <w:rPr>
          <w:rFonts w:ascii="宋体" w:hAnsi="宋体" w:eastAsia="宋体" w:cs="宋体"/>
          <w:spacing w:val="31"/>
          <w:sz w:val="31"/>
          <w:szCs w:val="31"/>
        </w:rPr>
        <w:t xml:space="preserve"> </w:t>
      </w:r>
      <w:r>
        <w:rPr>
          <w:rFonts w:ascii="微软雅黑" w:hAnsi="微软雅黑" w:eastAsia="微软雅黑" w:cs="微软雅黑"/>
          <w:spacing w:val="-3"/>
          <w:sz w:val="31"/>
          <w:szCs w:val="31"/>
        </w:rPr>
        <w:t>警告、通报批评；</w:t>
      </w:r>
    </w:p>
    <w:p w14:paraId="61D3FB5C">
      <w:pPr>
        <w:spacing w:before="107" w:line="228" w:lineRule="auto"/>
        <w:ind w:left="33" w:right="2" w:firstLine="612"/>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罚款、没收违法所得、没收非法财物、没收非法开采出</w:t>
      </w:r>
      <w:r>
        <w:rPr>
          <w:rFonts w:ascii="微软雅黑" w:hAnsi="微软雅黑" w:eastAsia="微软雅黑" w:cs="微软雅黑"/>
          <w:spacing w:val="3"/>
          <w:sz w:val="31"/>
          <w:szCs w:val="31"/>
        </w:rPr>
        <w:t xml:space="preserve"> </w:t>
      </w:r>
      <w:r>
        <w:rPr>
          <w:rFonts w:ascii="微软雅黑" w:hAnsi="微软雅黑" w:eastAsia="微软雅黑" w:cs="微软雅黑"/>
          <w:spacing w:val="1"/>
          <w:sz w:val="31"/>
          <w:szCs w:val="31"/>
        </w:rPr>
        <w:t>的煤炭以及采掘设备；</w:t>
      </w:r>
    </w:p>
    <w:p w14:paraId="664C5434">
      <w:pPr>
        <w:spacing w:before="110" w:line="228" w:lineRule="auto"/>
        <w:ind w:left="2" w:right="2" w:firstLine="645"/>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暂扣或者吊销有关许可证件，暂停或者撤销有关职业资</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格、岗位证书，降低有关资质等级；</w:t>
      </w:r>
    </w:p>
    <w:p w14:paraId="099A7F06">
      <w:pPr>
        <w:spacing w:before="109" w:line="228" w:lineRule="auto"/>
        <w:ind w:left="7" w:firstLine="633"/>
        <w:rPr>
          <w:rFonts w:ascii="微软雅黑" w:hAnsi="微软雅黑" w:eastAsia="微软雅黑" w:cs="微软雅黑"/>
          <w:sz w:val="31"/>
          <w:szCs w:val="31"/>
        </w:rPr>
      </w:pPr>
      <w:r>
        <w:rPr>
          <w:rFonts w:ascii="宋体" w:hAnsi="宋体" w:eastAsia="宋体" w:cs="宋体"/>
          <w:spacing w:val="4"/>
          <w:sz w:val="31"/>
          <w:szCs w:val="31"/>
        </w:rPr>
        <w:t>4.</w:t>
      </w:r>
      <w:r>
        <w:rPr>
          <w:rFonts w:ascii="宋体" w:hAnsi="宋体" w:eastAsia="宋体" w:cs="宋体"/>
          <w:spacing w:val="68"/>
          <w:sz w:val="31"/>
          <w:szCs w:val="31"/>
        </w:rPr>
        <w:t xml:space="preserve"> </w:t>
      </w:r>
      <w:r>
        <w:rPr>
          <w:rFonts w:ascii="微软雅黑" w:hAnsi="微软雅黑" w:eastAsia="微软雅黑" w:cs="微软雅黑"/>
          <w:spacing w:val="4"/>
          <w:sz w:val="31"/>
          <w:szCs w:val="31"/>
        </w:rPr>
        <w:t>限制开展生产经营活动、责令停止建设、责令停产停业</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整顿、责令停产停业、责令关闭、限制从业；</w:t>
      </w:r>
    </w:p>
    <w:p w14:paraId="17F452F4">
      <w:pPr>
        <w:spacing w:before="111" w:line="203" w:lineRule="auto"/>
        <w:ind w:left="648"/>
        <w:rPr>
          <w:rFonts w:ascii="微软雅黑" w:hAnsi="微软雅黑" w:eastAsia="微软雅黑" w:cs="微软雅黑"/>
          <w:sz w:val="31"/>
          <w:szCs w:val="31"/>
        </w:rPr>
      </w:pPr>
      <w:r>
        <w:rPr>
          <w:rFonts w:ascii="宋体" w:hAnsi="宋体" w:eastAsia="宋体" w:cs="宋体"/>
          <w:spacing w:val="-5"/>
          <w:sz w:val="31"/>
          <w:szCs w:val="31"/>
        </w:rPr>
        <w:t>5.</w:t>
      </w:r>
      <w:r>
        <w:rPr>
          <w:rFonts w:ascii="宋体" w:hAnsi="宋体" w:eastAsia="宋体" w:cs="宋体"/>
          <w:spacing w:val="30"/>
          <w:sz w:val="31"/>
          <w:szCs w:val="31"/>
        </w:rPr>
        <w:t xml:space="preserve"> </w:t>
      </w:r>
      <w:r>
        <w:rPr>
          <w:rFonts w:ascii="微软雅黑" w:hAnsi="微软雅黑" w:eastAsia="微软雅黑" w:cs="微软雅黑"/>
          <w:spacing w:val="-5"/>
          <w:sz w:val="31"/>
          <w:szCs w:val="31"/>
        </w:rPr>
        <w:t>行政拘留；</w:t>
      </w:r>
    </w:p>
    <w:p w14:paraId="7A2E3A20">
      <w:pPr>
        <w:spacing w:before="108" w:line="203" w:lineRule="auto"/>
        <w:ind w:left="644"/>
        <w:rPr>
          <w:rFonts w:ascii="微软雅黑" w:hAnsi="微软雅黑" w:eastAsia="微软雅黑" w:cs="微软雅黑"/>
          <w:sz w:val="31"/>
          <w:szCs w:val="31"/>
        </w:rPr>
      </w:pPr>
      <w:r>
        <w:rPr>
          <w:rFonts w:ascii="宋体" w:hAnsi="宋体" w:eastAsia="宋体" w:cs="宋体"/>
          <w:spacing w:val="8"/>
          <w:sz w:val="31"/>
          <w:szCs w:val="31"/>
        </w:rPr>
        <w:t xml:space="preserve">6. </w:t>
      </w:r>
      <w:r>
        <w:rPr>
          <w:rFonts w:ascii="微软雅黑" w:hAnsi="微软雅黑" w:eastAsia="微软雅黑" w:cs="微软雅黑"/>
          <w:spacing w:val="8"/>
          <w:sz w:val="31"/>
          <w:szCs w:val="31"/>
        </w:rPr>
        <w:t>安全生产法律、行政法规规定的其他行政处罚。</w:t>
      </w:r>
    </w:p>
    <w:p w14:paraId="004D03E9">
      <w:pPr>
        <w:pStyle w:val="2"/>
        <w:spacing w:line="267" w:lineRule="auto"/>
      </w:pPr>
    </w:p>
    <w:p w14:paraId="692FAD9D">
      <w:pPr>
        <w:pStyle w:val="2"/>
        <w:spacing w:line="268" w:lineRule="auto"/>
      </w:pPr>
    </w:p>
    <w:p w14:paraId="37887E06">
      <w:pPr>
        <w:spacing w:before="134" w:line="203" w:lineRule="auto"/>
        <w:ind w:left="22"/>
        <w:outlineLvl w:val="0"/>
        <w:rPr>
          <w:rFonts w:ascii="微软雅黑" w:hAnsi="微软雅黑" w:eastAsia="微软雅黑" w:cs="微软雅黑"/>
          <w:sz w:val="31"/>
          <w:szCs w:val="31"/>
        </w:rPr>
      </w:pPr>
      <w:bookmarkStart w:id="95" w:name="bookmark59"/>
      <w:bookmarkEnd w:id="95"/>
      <w:r>
        <w:rPr>
          <w:rFonts w:ascii="宋体" w:hAnsi="宋体" w:eastAsia="宋体" w:cs="宋体"/>
          <w:b/>
          <w:bCs/>
          <w:spacing w:val="2"/>
          <w:sz w:val="31"/>
          <w:szCs w:val="31"/>
        </w:rPr>
        <w:t>10.2</w:t>
      </w:r>
      <w:r>
        <w:rPr>
          <w:rFonts w:ascii="宋体" w:hAnsi="宋体" w:eastAsia="宋体" w:cs="宋体"/>
          <w:spacing w:val="21"/>
          <w:sz w:val="31"/>
          <w:szCs w:val="31"/>
        </w:rPr>
        <w:t xml:space="preserve">  </w:t>
      </w:r>
      <w:r>
        <w:rPr>
          <w:rFonts w:ascii="微软雅黑" w:hAnsi="微软雅黑" w:eastAsia="微软雅黑" w:cs="微软雅黑"/>
          <w:b/>
          <w:bCs/>
          <w:spacing w:val="2"/>
          <w:sz w:val="31"/>
          <w:szCs w:val="31"/>
        </w:rPr>
        <w:t>行政处罚的管辖</w:t>
      </w:r>
    </w:p>
    <w:p w14:paraId="2A59B894">
      <w:pPr>
        <w:spacing w:before="106" w:line="253" w:lineRule="auto"/>
        <w:ind w:left="1" w:right="3" w:firstLine="661"/>
        <w:jc w:val="both"/>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属地管辖。县级以上人民政府应急管理部门应当按照法</w:t>
      </w:r>
      <w:r>
        <w:rPr>
          <w:rFonts w:ascii="微软雅黑" w:hAnsi="微软雅黑" w:eastAsia="微软雅黑" w:cs="微软雅黑"/>
          <w:spacing w:val="12"/>
          <w:sz w:val="31"/>
          <w:szCs w:val="31"/>
        </w:rPr>
        <w:t xml:space="preserve"> </w:t>
      </w:r>
      <w:r>
        <w:rPr>
          <w:rFonts w:ascii="微软雅黑" w:hAnsi="微软雅黑" w:eastAsia="微软雅黑" w:cs="微软雅黑"/>
          <w:spacing w:val="9"/>
          <w:sz w:val="31"/>
          <w:szCs w:val="31"/>
        </w:rPr>
        <w:t>律法规的规定，在各自的职责范围内对安全生产违法行为行政</w:t>
      </w:r>
      <w:r>
        <w:rPr>
          <w:rFonts w:ascii="微软雅黑" w:hAnsi="微软雅黑" w:eastAsia="微软雅黑" w:cs="微软雅黑"/>
          <w:spacing w:val="4"/>
          <w:sz w:val="31"/>
          <w:szCs w:val="31"/>
        </w:rPr>
        <w:t xml:space="preserve">  </w:t>
      </w:r>
      <w:r>
        <w:rPr>
          <w:rFonts w:ascii="微软雅黑" w:hAnsi="微软雅黑" w:eastAsia="微软雅黑" w:cs="微软雅黑"/>
          <w:spacing w:val="3"/>
          <w:sz w:val="31"/>
          <w:szCs w:val="31"/>
        </w:rPr>
        <w:t>处罚行使管辖权。</w:t>
      </w:r>
    </w:p>
    <w:p w14:paraId="71788E0C">
      <w:pPr>
        <w:spacing w:before="8" w:line="252" w:lineRule="auto"/>
        <w:ind w:right="94" w:firstLine="653"/>
        <w:rPr>
          <w:rFonts w:ascii="微软雅黑" w:hAnsi="微软雅黑" w:eastAsia="微软雅黑" w:cs="微软雅黑"/>
          <w:sz w:val="31"/>
          <w:szCs w:val="31"/>
        </w:rPr>
      </w:pPr>
      <w:r>
        <w:rPr>
          <w:rFonts w:ascii="微软雅黑" w:hAnsi="微软雅黑" w:eastAsia="微软雅黑" w:cs="微软雅黑"/>
          <w:spacing w:val="5"/>
          <w:sz w:val="31"/>
          <w:szCs w:val="31"/>
        </w:rPr>
        <w:t>安全生产违法行为的行政处罚， 由安全生产违法行为</w:t>
      </w:r>
      <w:r>
        <w:rPr>
          <w:rFonts w:ascii="微软雅黑" w:hAnsi="微软雅黑" w:eastAsia="微软雅黑" w:cs="微软雅黑"/>
          <w:spacing w:val="4"/>
          <w:sz w:val="31"/>
          <w:szCs w:val="31"/>
        </w:rPr>
        <w:t>发生</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地的县级以上人民政府应急管理部门管辖。中央企业及其所属</w:t>
      </w:r>
      <w:r>
        <w:rPr>
          <w:rFonts w:ascii="微软雅黑" w:hAnsi="微软雅黑" w:eastAsia="微软雅黑" w:cs="微软雅黑"/>
          <w:spacing w:val="10"/>
          <w:sz w:val="31"/>
          <w:szCs w:val="31"/>
        </w:rPr>
        <w:t xml:space="preserve"> </w:t>
      </w:r>
      <w:r>
        <w:rPr>
          <w:rFonts w:ascii="微软雅黑" w:hAnsi="微软雅黑" w:eastAsia="微软雅黑" w:cs="微软雅黑"/>
          <w:spacing w:val="9"/>
          <w:sz w:val="31"/>
          <w:szCs w:val="31"/>
        </w:rPr>
        <w:t>企业、有关人员的安全生产违法行为的行政处罚，由安全生产</w:t>
      </w:r>
      <w:r>
        <w:rPr>
          <w:rFonts w:ascii="微软雅黑" w:hAnsi="微软雅黑" w:eastAsia="微软雅黑" w:cs="微软雅黑"/>
          <w:spacing w:val="10"/>
          <w:sz w:val="31"/>
          <w:szCs w:val="31"/>
        </w:rPr>
        <w:t xml:space="preserve"> </w:t>
      </w:r>
      <w:r>
        <w:rPr>
          <w:rFonts w:ascii="微软雅黑" w:hAnsi="微软雅黑" w:eastAsia="微软雅黑" w:cs="微软雅黑"/>
          <w:spacing w:val="9"/>
          <w:sz w:val="31"/>
          <w:szCs w:val="31"/>
        </w:rPr>
        <w:t>违法行为发生地的设区的市级以上人民政府应急管理部门管</w:t>
      </w:r>
    </w:p>
    <w:p w14:paraId="3548CDCA">
      <w:pPr>
        <w:spacing w:line="205" w:lineRule="auto"/>
        <w:ind w:left="7"/>
        <w:rPr>
          <w:rFonts w:ascii="微软雅黑" w:hAnsi="微软雅黑" w:eastAsia="微软雅黑" w:cs="微软雅黑"/>
          <w:sz w:val="31"/>
          <w:szCs w:val="31"/>
        </w:rPr>
      </w:pPr>
      <w:r>
        <w:rPr>
          <w:rFonts w:ascii="微软雅黑" w:hAnsi="微软雅黑" w:eastAsia="微软雅黑" w:cs="微软雅黑"/>
          <w:spacing w:val="-11"/>
          <w:sz w:val="31"/>
          <w:szCs w:val="31"/>
        </w:rPr>
        <w:t>辖。</w:t>
      </w:r>
    </w:p>
    <w:p w14:paraId="74FB28DF">
      <w:pPr>
        <w:spacing w:line="205" w:lineRule="auto"/>
        <w:rPr>
          <w:rFonts w:ascii="微软雅黑" w:hAnsi="微软雅黑" w:eastAsia="微软雅黑" w:cs="微软雅黑"/>
          <w:sz w:val="31"/>
          <w:szCs w:val="31"/>
        </w:rPr>
        <w:sectPr>
          <w:footerReference r:id="rId67" w:type="default"/>
          <w:pgSz w:w="11906" w:h="16838"/>
          <w:pgMar w:top="1431" w:right="1585" w:bottom="1228" w:left="1600" w:header="0" w:footer="993" w:gutter="0"/>
          <w:cols w:space="720" w:num="1"/>
        </w:sectPr>
      </w:pPr>
    </w:p>
    <w:p w14:paraId="4CD5F2CF">
      <w:pPr>
        <w:pStyle w:val="2"/>
        <w:spacing w:line="305" w:lineRule="auto"/>
      </w:pPr>
    </w:p>
    <w:p w14:paraId="08EE689B">
      <w:pPr>
        <w:spacing w:before="133" w:line="253" w:lineRule="auto"/>
        <w:ind w:left="3" w:firstLine="649"/>
        <w:rPr>
          <w:rFonts w:ascii="微软雅黑" w:hAnsi="微软雅黑" w:eastAsia="微软雅黑" w:cs="微软雅黑"/>
          <w:sz w:val="31"/>
          <w:szCs w:val="31"/>
        </w:rPr>
      </w:pPr>
      <w:r>
        <w:rPr>
          <w:rFonts w:ascii="微软雅黑" w:hAnsi="微软雅黑" w:eastAsia="微软雅黑" w:cs="微软雅黑"/>
          <w:spacing w:val="5"/>
          <w:sz w:val="31"/>
          <w:szCs w:val="31"/>
        </w:rPr>
        <w:t>暂扣或者吊销有关许可证件，暂停或者撤销有关</w:t>
      </w:r>
      <w:r>
        <w:rPr>
          <w:rFonts w:ascii="微软雅黑" w:hAnsi="微软雅黑" w:eastAsia="微软雅黑" w:cs="微软雅黑"/>
          <w:spacing w:val="4"/>
          <w:sz w:val="31"/>
          <w:szCs w:val="31"/>
        </w:rPr>
        <w:t>执业资格、</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岗位证书和降低有关资质等级的行政处罚，由发证机关决定。</w:t>
      </w:r>
      <w:r>
        <w:rPr>
          <w:rFonts w:ascii="微软雅黑" w:hAnsi="微软雅黑" w:eastAsia="微软雅黑" w:cs="微软雅黑"/>
          <w:spacing w:val="4"/>
          <w:sz w:val="31"/>
          <w:szCs w:val="31"/>
        </w:rPr>
        <w:t xml:space="preserve">    </w:t>
      </w:r>
      <w:r>
        <w:rPr>
          <w:rFonts w:ascii="微软雅黑" w:hAnsi="微软雅黑" w:eastAsia="微软雅黑" w:cs="微软雅黑"/>
          <w:spacing w:val="9"/>
          <w:sz w:val="31"/>
          <w:szCs w:val="31"/>
        </w:rPr>
        <w:t>其中，暂扣有关许可证件和暂停有关执业资格、岗位证书的期</w:t>
      </w:r>
      <w:r>
        <w:rPr>
          <w:rFonts w:ascii="微软雅黑" w:hAnsi="微软雅黑" w:eastAsia="微软雅黑" w:cs="微软雅黑"/>
          <w:spacing w:val="1"/>
          <w:sz w:val="31"/>
          <w:szCs w:val="31"/>
        </w:rPr>
        <w:t xml:space="preserve">   </w:t>
      </w:r>
      <w:r>
        <w:rPr>
          <w:rFonts w:ascii="微软雅黑" w:hAnsi="微软雅黑" w:eastAsia="微软雅黑" w:cs="微软雅黑"/>
          <w:spacing w:val="4"/>
          <w:sz w:val="31"/>
          <w:szCs w:val="31"/>
        </w:rPr>
        <w:t xml:space="preserve">限一般不得超过 </w:t>
      </w:r>
      <w:r>
        <w:rPr>
          <w:rFonts w:ascii="宋体" w:hAnsi="宋体" w:eastAsia="宋体" w:cs="宋体"/>
          <w:spacing w:val="4"/>
          <w:sz w:val="31"/>
          <w:szCs w:val="31"/>
        </w:rPr>
        <w:t>6</w:t>
      </w:r>
      <w:r>
        <w:rPr>
          <w:rFonts w:ascii="宋体" w:hAnsi="宋体" w:eastAsia="宋体" w:cs="宋体"/>
          <w:spacing w:val="-45"/>
          <w:sz w:val="31"/>
          <w:szCs w:val="31"/>
        </w:rPr>
        <w:t xml:space="preserve"> </w:t>
      </w:r>
      <w:r>
        <w:rPr>
          <w:rFonts w:ascii="微软雅黑" w:hAnsi="微软雅黑" w:eastAsia="微软雅黑" w:cs="微软雅黑"/>
          <w:spacing w:val="4"/>
          <w:sz w:val="31"/>
          <w:szCs w:val="31"/>
        </w:rPr>
        <w:t>个月；</w:t>
      </w:r>
      <w:r>
        <w:rPr>
          <w:rFonts w:ascii="微软雅黑" w:hAnsi="微软雅黑" w:eastAsia="微软雅黑" w:cs="微软雅黑"/>
          <w:spacing w:val="-46"/>
          <w:sz w:val="31"/>
          <w:szCs w:val="31"/>
        </w:rPr>
        <w:t xml:space="preserve"> </w:t>
      </w:r>
      <w:r>
        <w:rPr>
          <w:rFonts w:ascii="微软雅黑" w:hAnsi="微软雅黑" w:eastAsia="微软雅黑" w:cs="微软雅黑"/>
          <w:spacing w:val="4"/>
          <w:sz w:val="31"/>
          <w:szCs w:val="31"/>
        </w:rPr>
        <w:t>法律、行政法规另有规定的，</w:t>
      </w:r>
      <w:r>
        <w:rPr>
          <w:rFonts w:ascii="微软雅黑" w:hAnsi="微软雅黑" w:eastAsia="微软雅黑" w:cs="微软雅黑"/>
          <w:spacing w:val="-49"/>
          <w:sz w:val="31"/>
          <w:szCs w:val="31"/>
        </w:rPr>
        <w:t xml:space="preserve"> </w:t>
      </w:r>
      <w:r>
        <w:rPr>
          <w:rFonts w:ascii="微软雅黑" w:hAnsi="微软雅黑" w:eastAsia="微软雅黑" w:cs="微软雅黑"/>
          <w:spacing w:val="4"/>
          <w:sz w:val="31"/>
          <w:szCs w:val="31"/>
        </w:rPr>
        <w:t>从其规</w:t>
      </w:r>
    </w:p>
    <w:p w14:paraId="48B72901">
      <w:pPr>
        <w:spacing w:before="1" w:line="203" w:lineRule="auto"/>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定。</w:t>
      </w:r>
    </w:p>
    <w:p w14:paraId="4D873696">
      <w:pPr>
        <w:spacing w:before="107" w:line="203" w:lineRule="auto"/>
        <w:ind w:left="650"/>
        <w:rPr>
          <w:rFonts w:ascii="微软雅黑" w:hAnsi="微软雅黑" w:eastAsia="微软雅黑" w:cs="微软雅黑"/>
          <w:sz w:val="31"/>
          <w:szCs w:val="31"/>
        </w:rPr>
      </w:pPr>
      <w:r>
        <w:rPr>
          <w:rFonts w:ascii="微软雅黑" w:hAnsi="微软雅黑" w:eastAsia="微软雅黑" w:cs="微软雅黑"/>
          <w:spacing w:val="9"/>
          <w:sz w:val="31"/>
          <w:szCs w:val="31"/>
        </w:rPr>
        <w:t>给予责令关闭的行政处罚，由应急管理部门</w:t>
      </w:r>
      <w:r>
        <w:rPr>
          <w:rFonts w:ascii="微软雅黑" w:hAnsi="微软雅黑" w:eastAsia="微软雅黑" w:cs="微软雅黑"/>
          <w:spacing w:val="8"/>
          <w:sz w:val="31"/>
          <w:szCs w:val="31"/>
        </w:rPr>
        <w:t>报请县级以上</w:t>
      </w:r>
    </w:p>
    <w:p w14:paraId="0784BA0F">
      <w:pPr>
        <w:spacing w:before="110" w:line="203" w:lineRule="auto"/>
        <w:ind w:left="3"/>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人民政府按照国务院规定的权限决定。</w:t>
      </w:r>
    </w:p>
    <w:p w14:paraId="2141B401">
      <w:pPr>
        <w:spacing w:before="109" w:line="228" w:lineRule="auto"/>
        <w:ind w:left="1" w:right="123" w:firstLine="651"/>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给予行政拘留的行政处罚， 由应急管理部门建议公安机关</w:t>
      </w:r>
      <w:r>
        <w:rPr>
          <w:rFonts w:ascii="微软雅黑" w:hAnsi="微软雅黑" w:eastAsia="微软雅黑" w:cs="微软雅黑"/>
          <w:spacing w:val="12"/>
          <w:sz w:val="31"/>
          <w:szCs w:val="31"/>
        </w:rPr>
        <w:t xml:space="preserve"> </w:t>
      </w:r>
      <w:r>
        <w:rPr>
          <w:rFonts w:ascii="微软雅黑" w:hAnsi="微软雅黑" w:eastAsia="微软雅黑" w:cs="微软雅黑"/>
          <w:spacing w:val="5"/>
          <w:sz w:val="31"/>
          <w:szCs w:val="31"/>
        </w:rPr>
        <w:t>依照治安管理处罚的规定决定。</w:t>
      </w:r>
    </w:p>
    <w:p w14:paraId="196B5732">
      <w:pPr>
        <w:spacing w:before="109" w:line="253" w:lineRule="auto"/>
        <w:ind w:left="12" w:right="127" w:firstLine="627"/>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指定管辖。两个以上应急管理部门对行政处罚案件都有</w:t>
      </w:r>
      <w:r>
        <w:rPr>
          <w:rFonts w:ascii="微软雅黑" w:hAnsi="微软雅黑" w:eastAsia="微软雅黑" w:cs="微软雅黑"/>
          <w:spacing w:val="5"/>
          <w:sz w:val="31"/>
          <w:szCs w:val="31"/>
        </w:rPr>
        <w:t xml:space="preserve"> </w:t>
      </w:r>
      <w:r>
        <w:rPr>
          <w:rFonts w:ascii="微软雅黑" w:hAnsi="微软雅黑" w:eastAsia="微软雅黑" w:cs="微软雅黑"/>
          <w:sz w:val="31"/>
          <w:szCs w:val="31"/>
        </w:rPr>
        <w:t>管辖权的， 由最先立案的部门管辖。</w:t>
      </w:r>
    </w:p>
    <w:p w14:paraId="08DA5757">
      <w:pPr>
        <w:spacing w:before="3" w:line="227" w:lineRule="auto"/>
        <w:ind w:left="39" w:right="122" w:firstLine="605"/>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对管辖发生争议的，</w:t>
      </w:r>
      <w:r>
        <w:rPr>
          <w:rFonts w:ascii="微软雅黑" w:hAnsi="微软雅黑" w:eastAsia="微软雅黑" w:cs="微软雅黑"/>
          <w:spacing w:val="-32"/>
          <w:sz w:val="31"/>
          <w:szCs w:val="31"/>
        </w:rPr>
        <w:t xml:space="preserve"> </w:t>
      </w:r>
      <w:r>
        <w:rPr>
          <w:rFonts w:ascii="微软雅黑" w:hAnsi="微软雅黑" w:eastAsia="微软雅黑" w:cs="微软雅黑"/>
          <w:spacing w:val="7"/>
          <w:sz w:val="31"/>
          <w:szCs w:val="31"/>
        </w:rPr>
        <w:t>应当协商解决，</w:t>
      </w:r>
      <w:r>
        <w:rPr>
          <w:rFonts w:ascii="微软雅黑" w:hAnsi="微软雅黑" w:eastAsia="微软雅黑" w:cs="微软雅黑"/>
          <w:spacing w:val="-47"/>
          <w:sz w:val="31"/>
          <w:szCs w:val="31"/>
        </w:rPr>
        <w:t xml:space="preserve"> </w:t>
      </w:r>
      <w:r>
        <w:rPr>
          <w:rFonts w:ascii="微软雅黑" w:hAnsi="微软雅黑" w:eastAsia="微软雅黑" w:cs="微软雅黑"/>
          <w:spacing w:val="7"/>
          <w:sz w:val="31"/>
          <w:szCs w:val="31"/>
        </w:rPr>
        <w:t>协商不成的，</w:t>
      </w:r>
      <w:r>
        <w:rPr>
          <w:rFonts w:ascii="微软雅黑" w:hAnsi="微软雅黑" w:eastAsia="微软雅黑" w:cs="微软雅黑"/>
          <w:spacing w:val="-52"/>
          <w:sz w:val="31"/>
          <w:szCs w:val="31"/>
        </w:rPr>
        <w:t xml:space="preserve"> </w:t>
      </w:r>
      <w:r>
        <w:rPr>
          <w:rFonts w:ascii="微软雅黑" w:hAnsi="微软雅黑" w:eastAsia="微软雅黑" w:cs="微软雅黑"/>
          <w:spacing w:val="7"/>
          <w:sz w:val="31"/>
          <w:szCs w:val="31"/>
        </w:rPr>
        <w:t>报请共</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同的上一级应急管理部门指定管辖；</w:t>
      </w:r>
      <w:r>
        <w:rPr>
          <w:rFonts w:ascii="微软雅黑" w:hAnsi="微软雅黑" w:eastAsia="微软雅黑" w:cs="微软雅黑"/>
          <w:spacing w:val="-43"/>
          <w:sz w:val="31"/>
          <w:szCs w:val="31"/>
        </w:rPr>
        <w:t xml:space="preserve"> </w:t>
      </w:r>
      <w:r>
        <w:rPr>
          <w:rFonts w:ascii="微软雅黑" w:hAnsi="微软雅黑" w:eastAsia="微软雅黑" w:cs="微软雅黑"/>
          <w:spacing w:val="8"/>
          <w:sz w:val="31"/>
          <w:szCs w:val="31"/>
        </w:rPr>
        <w:t>也可以直接由共同的上</w:t>
      </w:r>
      <w:r>
        <w:rPr>
          <w:rFonts w:ascii="微软雅黑" w:hAnsi="微软雅黑" w:eastAsia="微软雅黑" w:cs="微软雅黑"/>
          <w:spacing w:val="-51"/>
          <w:sz w:val="31"/>
          <w:szCs w:val="31"/>
        </w:rPr>
        <w:t xml:space="preserve"> </w:t>
      </w:r>
      <w:r>
        <w:rPr>
          <w:rFonts w:ascii="微软雅黑" w:hAnsi="微软雅黑" w:eastAsia="微软雅黑" w:cs="微软雅黑"/>
          <w:spacing w:val="8"/>
          <w:sz w:val="31"/>
          <w:szCs w:val="31"/>
        </w:rPr>
        <w:t>一</w:t>
      </w:r>
    </w:p>
    <w:p w14:paraId="6DAEDE69">
      <w:pPr>
        <w:spacing w:before="111" w:line="204" w:lineRule="auto"/>
        <w:ind w:left="6"/>
        <w:rPr>
          <w:rFonts w:ascii="微软雅黑" w:hAnsi="微软雅黑" w:eastAsia="微软雅黑" w:cs="微软雅黑"/>
          <w:sz w:val="31"/>
          <w:szCs w:val="31"/>
        </w:rPr>
      </w:pPr>
      <w:r>
        <w:rPr>
          <w:rFonts w:ascii="微软雅黑" w:hAnsi="微软雅黑" w:eastAsia="微软雅黑" w:cs="微软雅黑"/>
          <w:spacing w:val="6"/>
          <w:sz w:val="31"/>
          <w:szCs w:val="31"/>
        </w:rPr>
        <w:t>级应急管理部门指定管辖。</w:t>
      </w:r>
    </w:p>
    <w:p w14:paraId="52DB392E">
      <w:pPr>
        <w:spacing w:before="106" w:line="228" w:lineRule="auto"/>
        <w:ind w:left="12" w:right="122" w:firstLine="632"/>
        <w:outlineLvl w:val="0"/>
        <w:rPr>
          <w:rFonts w:ascii="微软雅黑" w:hAnsi="微软雅黑" w:eastAsia="微软雅黑" w:cs="微软雅黑"/>
          <w:sz w:val="31"/>
          <w:szCs w:val="31"/>
        </w:rPr>
      </w:pPr>
      <w:r>
        <w:rPr>
          <w:rFonts w:ascii="宋体" w:hAnsi="宋体" w:eastAsia="宋体" w:cs="宋体"/>
          <w:spacing w:val="4"/>
          <w:sz w:val="31"/>
          <w:szCs w:val="31"/>
        </w:rPr>
        <w:t xml:space="preserve">3. </w:t>
      </w:r>
      <w:r>
        <w:rPr>
          <w:rFonts w:ascii="微软雅黑" w:hAnsi="微软雅黑" w:eastAsia="微软雅黑" w:cs="微软雅黑"/>
          <w:spacing w:val="4"/>
          <w:sz w:val="31"/>
          <w:szCs w:val="31"/>
        </w:rPr>
        <w:t>移送管辖</w:t>
      </w:r>
      <w:r>
        <w:rPr>
          <w:rFonts w:ascii="微软雅黑" w:hAnsi="微软雅黑" w:eastAsia="微软雅黑" w:cs="微软雅黑"/>
          <w:spacing w:val="-38"/>
          <w:sz w:val="31"/>
          <w:szCs w:val="31"/>
        </w:rPr>
        <w:t xml:space="preserve"> </w:t>
      </w:r>
      <w:r>
        <w:rPr>
          <w:rFonts w:ascii="微软雅黑" w:hAnsi="微软雅黑" w:eastAsia="微软雅黑" w:cs="微软雅黑"/>
          <w:spacing w:val="4"/>
          <w:sz w:val="31"/>
          <w:szCs w:val="31"/>
        </w:rPr>
        <w:t>。对报告或者举报的安全生产违法行为，应急</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管理部门应当受理；</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发现不属于本部门管辖的，</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应当及时将案</w:t>
      </w:r>
    </w:p>
    <w:p w14:paraId="6F8E3E92">
      <w:pPr>
        <w:spacing w:before="111" w:line="203" w:lineRule="auto"/>
        <w:ind w:left="2"/>
        <w:rPr>
          <w:rFonts w:ascii="微软雅黑" w:hAnsi="微软雅黑" w:eastAsia="微软雅黑" w:cs="微软雅黑"/>
          <w:sz w:val="31"/>
          <w:szCs w:val="31"/>
        </w:rPr>
      </w:pPr>
      <w:r>
        <w:rPr>
          <w:rFonts w:ascii="微软雅黑" w:hAnsi="微软雅黑" w:eastAsia="微软雅黑" w:cs="微软雅黑"/>
          <w:spacing w:val="4"/>
          <w:sz w:val="31"/>
          <w:szCs w:val="31"/>
        </w:rPr>
        <w:t>件移送有管辖权的部门。</w:t>
      </w:r>
    </w:p>
    <w:p w14:paraId="78DA3337">
      <w:pPr>
        <w:spacing w:before="108" w:line="253" w:lineRule="auto"/>
        <w:ind w:right="122" w:firstLine="662"/>
        <w:jc w:val="both"/>
        <w:rPr>
          <w:rFonts w:ascii="微软雅黑" w:hAnsi="微软雅黑" w:eastAsia="微软雅黑" w:cs="微软雅黑"/>
          <w:sz w:val="31"/>
          <w:szCs w:val="31"/>
        </w:rPr>
      </w:pPr>
      <w:r>
        <w:rPr>
          <w:rFonts w:ascii="微软雅黑" w:hAnsi="微软雅黑" w:eastAsia="微软雅黑" w:cs="微软雅黑"/>
          <w:spacing w:val="10"/>
          <w:sz w:val="31"/>
          <w:szCs w:val="31"/>
        </w:rPr>
        <w:t>受移送的应急管理部门对管辖权有异议的，</w:t>
      </w:r>
      <w:r>
        <w:rPr>
          <w:rFonts w:ascii="微软雅黑" w:hAnsi="微软雅黑" w:eastAsia="微软雅黑" w:cs="微软雅黑"/>
          <w:spacing w:val="-40"/>
          <w:sz w:val="31"/>
          <w:szCs w:val="31"/>
        </w:rPr>
        <w:t xml:space="preserve"> </w:t>
      </w:r>
      <w:r>
        <w:rPr>
          <w:rFonts w:ascii="微软雅黑" w:hAnsi="微软雅黑" w:eastAsia="微软雅黑" w:cs="微软雅黑"/>
          <w:spacing w:val="10"/>
          <w:sz w:val="31"/>
          <w:szCs w:val="31"/>
        </w:rPr>
        <w:t>应当报请共同</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的上一级应急管理部门指定管辖。应急管理部门</w:t>
      </w:r>
      <w:r>
        <w:rPr>
          <w:rFonts w:ascii="微软雅黑" w:hAnsi="微软雅黑" w:eastAsia="微软雅黑" w:cs="微软雅黑"/>
          <w:spacing w:val="12"/>
          <w:sz w:val="31"/>
          <w:szCs w:val="31"/>
        </w:rPr>
        <w:t>发现存在的安</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全问题应当由其他有关部门进行处理的，应当及时</w:t>
      </w:r>
      <w:r>
        <w:rPr>
          <w:rFonts w:ascii="微软雅黑" w:hAnsi="微软雅黑" w:eastAsia="微软雅黑" w:cs="微软雅黑"/>
          <w:spacing w:val="8"/>
          <w:sz w:val="31"/>
          <w:szCs w:val="31"/>
        </w:rPr>
        <w:t>依法移送。</w:t>
      </w:r>
    </w:p>
    <w:p w14:paraId="6C551F5C">
      <w:pPr>
        <w:spacing w:before="4" w:line="252" w:lineRule="auto"/>
        <w:ind w:right="26" w:firstLine="636"/>
        <w:jc w:val="both"/>
        <w:rPr>
          <w:rFonts w:ascii="微软雅黑" w:hAnsi="微软雅黑" w:eastAsia="微软雅黑" w:cs="微软雅黑"/>
          <w:sz w:val="31"/>
          <w:szCs w:val="31"/>
        </w:rPr>
      </w:pPr>
      <w:r>
        <w:rPr>
          <w:rFonts w:ascii="宋体" w:hAnsi="宋体" w:eastAsia="宋体" w:cs="宋体"/>
          <w:spacing w:val="-3"/>
          <w:sz w:val="31"/>
          <w:szCs w:val="31"/>
        </w:rPr>
        <w:t>4.</w:t>
      </w:r>
      <w:r>
        <w:rPr>
          <w:rFonts w:ascii="宋体" w:hAnsi="宋体" w:eastAsia="宋体" w:cs="宋体"/>
          <w:spacing w:val="41"/>
          <w:sz w:val="31"/>
          <w:szCs w:val="31"/>
        </w:rPr>
        <w:t xml:space="preserve"> </w:t>
      </w:r>
      <w:r>
        <w:rPr>
          <w:rFonts w:ascii="微软雅黑" w:hAnsi="微软雅黑" w:eastAsia="微软雅黑" w:cs="微软雅黑"/>
          <w:spacing w:val="-3"/>
          <w:sz w:val="31"/>
          <w:szCs w:val="31"/>
        </w:rPr>
        <w:t>委托处罚。应急管理部门依照法律、法规、规章的规定，</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可以在其法定权限范围内书面委托符合《中华人</w:t>
      </w:r>
      <w:r>
        <w:rPr>
          <w:rFonts w:ascii="微软雅黑" w:hAnsi="微软雅黑" w:eastAsia="微软雅黑" w:cs="微软雅黑"/>
          <w:spacing w:val="12"/>
          <w:sz w:val="31"/>
          <w:szCs w:val="31"/>
        </w:rPr>
        <w:t>民共和国行政</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处罚法》规定条件的组织实施行政处罚。</w:t>
      </w:r>
    </w:p>
    <w:p w14:paraId="2692042C">
      <w:pPr>
        <w:spacing w:before="2" w:line="202" w:lineRule="auto"/>
        <w:ind w:left="656"/>
        <w:rPr>
          <w:rFonts w:ascii="微软雅黑" w:hAnsi="微软雅黑" w:eastAsia="微软雅黑" w:cs="微软雅黑"/>
          <w:sz w:val="31"/>
          <w:szCs w:val="31"/>
        </w:rPr>
      </w:pPr>
      <w:r>
        <w:rPr>
          <w:rFonts w:ascii="微软雅黑" w:hAnsi="微软雅黑" w:eastAsia="微软雅黑" w:cs="微软雅黑"/>
          <w:spacing w:val="12"/>
          <w:sz w:val="31"/>
          <w:szCs w:val="31"/>
        </w:rPr>
        <w:t>委托书应当载明委托的具体事项、权限、期限等内容。委</w:t>
      </w:r>
    </w:p>
    <w:p w14:paraId="461A9EC6">
      <w:pPr>
        <w:spacing w:line="202" w:lineRule="auto"/>
        <w:rPr>
          <w:rFonts w:ascii="微软雅黑" w:hAnsi="微软雅黑" w:eastAsia="微软雅黑" w:cs="微软雅黑"/>
          <w:sz w:val="31"/>
          <w:szCs w:val="31"/>
        </w:rPr>
        <w:sectPr>
          <w:footerReference r:id="rId68" w:type="default"/>
          <w:pgSz w:w="11906" w:h="16838"/>
          <w:pgMar w:top="1431" w:right="1461" w:bottom="1226" w:left="1603" w:header="0" w:footer="993" w:gutter="0"/>
          <w:cols w:space="720" w:num="1"/>
        </w:sectPr>
      </w:pPr>
    </w:p>
    <w:p w14:paraId="24E84A55">
      <w:pPr>
        <w:pStyle w:val="2"/>
        <w:spacing w:line="306" w:lineRule="auto"/>
      </w:pPr>
    </w:p>
    <w:p w14:paraId="0A3516E6">
      <w:pPr>
        <w:spacing w:before="133" w:line="203" w:lineRule="auto"/>
        <w:rPr>
          <w:rFonts w:ascii="微软雅黑" w:hAnsi="微软雅黑" w:eastAsia="微软雅黑" w:cs="微软雅黑"/>
          <w:sz w:val="31"/>
          <w:szCs w:val="31"/>
        </w:rPr>
      </w:pPr>
      <w:r>
        <w:rPr>
          <w:rFonts w:ascii="微软雅黑" w:hAnsi="微软雅黑" w:eastAsia="微软雅黑" w:cs="微软雅黑"/>
          <w:spacing w:val="8"/>
          <w:sz w:val="31"/>
          <w:szCs w:val="31"/>
        </w:rPr>
        <w:t>托的应急管理部门和受委托组织应当将委托</w:t>
      </w:r>
      <w:r>
        <w:rPr>
          <w:rFonts w:ascii="微软雅黑" w:hAnsi="微软雅黑" w:eastAsia="微软雅黑" w:cs="微软雅黑"/>
          <w:spacing w:val="7"/>
          <w:sz w:val="31"/>
          <w:szCs w:val="31"/>
        </w:rPr>
        <w:t>书向社会公布。</w:t>
      </w:r>
    </w:p>
    <w:p w14:paraId="66ED0851">
      <w:pPr>
        <w:spacing w:before="110" w:line="228" w:lineRule="auto"/>
        <w:ind w:left="7" w:right="61" w:firstLine="649"/>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委托的应急管理部门应当监督受委托组织实施行政</w:t>
      </w:r>
      <w:r>
        <w:rPr>
          <w:rFonts w:ascii="微软雅黑" w:hAnsi="微软雅黑" w:eastAsia="微软雅黑" w:cs="微软雅黑"/>
          <w:spacing w:val="9"/>
          <w:sz w:val="31"/>
          <w:szCs w:val="31"/>
        </w:rPr>
        <w:t>处罚，</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并对其实施行政处罚的后果承担法律责任。</w:t>
      </w:r>
    </w:p>
    <w:p w14:paraId="15067D85">
      <w:pPr>
        <w:spacing w:before="110" w:line="228" w:lineRule="auto"/>
        <w:ind w:left="6" w:firstLine="656"/>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受委托组织在委托范围内，</w:t>
      </w:r>
      <w:r>
        <w:rPr>
          <w:rFonts w:ascii="微软雅黑" w:hAnsi="微软雅黑" w:eastAsia="微软雅黑" w:cs="微软雅黑"/>
          <w:spacing w:val="-15"/>
          <w:sz w:val="31"/>
          <w:szCs w:val="31"/>
        </w:rPr>
        <w:t xml:space="preserve"> </w:t>
      </w:r>
      <w:r>
        <w:rPr>
          <w:rFonts w:ascii="微软雅黑" w:hAnsi="微软雅黑" w:eastAsia="微软雅黑" w:cs="微软雅黑"/>
          <w:spacing w:val="9"/>
          <w:sz w:val="31"/>
          <w:szCs w:val="31"/>
        </w:rPr>
        <w:t>以委托的应急管理部门名义实</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施行政处罚；不得再委托其他组织或者个人实施行政处罚。</w:t>
      </w:r>
    </w:p>
    <w:p w14:paraId="3EFEDF50">
      <w:pPr>
        <w:spacing w:before="108" w:line="228" w:lineRule="auto"/>
        <w:ind w:left="38" w:firstLine="605"/>
        <w:outlineLvl w:val="0"/>
        <w:rPr>
          <w:rFonts w:ascii="微软雅黑" w:hAnsi="微软雅黑" w:eastAsia="微软雅黑" w:cs="微软雅黑"/>
          <w:sz w:val="31"/>
          <w:szCs w:val="31"/>
        </w:rPr>
      </w:pPr>
      <w:r>
        <w:rPr>
          <w:rFonts w:ascii="宋体" w:hAnsi="宋体" w:eastAsia="宋体" w:cs="宋体"/>
          <w:spacing w:val="6"/>
          <w:sz w:val="31"/>
          <w:szCs w:val="31"/>
        </w:rPr>
        <w:t xml:space="preserve">5. </w:t>
      </w:r>
      <w:r>
        <w:rPr>
          <w:rFonts w:ascii="微软雅黑" w:hAnsi="微软雅黑" w:eastAsia="微软雅黑" w:cs="微软雅黑"/>
          <w:spacing w:val="6"/>
          <w:sz w:val="31"/>
          <w:szCs w:val="31"/>
        </w:rPr>
        <w:t>其他。上级应急管理部门可以直接查处下级应急管理部</w:t>
      </w:r>
      <w:r>
        <w:rPr>
          <w:rFonts w:ascii="微软雅黑" w:hAnsi="微软雅黑" w:eastAsia="微软雅黑" w:cs="微软雅黑"/>
          <w:spacing w:val="2"/>
          <w:sz w:val="31"/>
          <w:szCs w:val="31"/>
        </w:rPr>
        <w:t xml:space="preserve"> </w:t>
      </w:r>
      <w:r>
        <w:rPr>
          <w:rFonts w:ascii="微软雅黑" w:hAnsi="微软雅黑" w:eastAsia="微软雅黑" w:cs="微软雅黑"/>
          <w:spacing w:val="10"/>
          <w:sz w:val="31"/>
          <w:szCs w:val="31"/>
        </w:rPr>
        <w:t>门管辖的案件，</w:t>
      </w:r>
      <w:r>
        <w:rPr>
          <w:rFonts w:ascii="微软雅黑" w:hAnsi="微软雅黑" w:eastAsia="微软雅黑" w:cs="微软雅黑"/>
          <w:spacing w:val="-49"/>
          <w:sz w:val="31"/>
          <w:szCs w:val="31"/>
        </w:rPr>
        <w:t xml:space="preserve"> </w:t>
      </w:r>
      <w:r>
        <w:rPr>
          <w:rFonts w:ascii="微软雅黑" w:hAnsi="微软雅黑" w:eastAsia="微软雅黑" w:cs="微软雅黑"/>
          <w:spacing w:val="10"/>
          <w:sz w:val="31"/>
          <w:szCs w:val="31"/>
        </w:rPr>
        <w:t>也可以将其管辖的案件交由下级</w:t>
      </w:r>
      <w:r>
        <w:rPr>
          <w:rFonts w:ascii="微软雅黑" w:hAnsi="微软雅黑" w:eastAsia="微软雅黑" w:cs="微软雅黑"/>
          <w:spacing w:val="9"/>
          <w:sz w:val="31"/>
          <w:szCs w:val="31"/>
        </w:rPr>
        <w:t>应急管理部门</w:t>
      </w:r>
    </w:p>
    <w:p w14:paraId="65CFD367">
      <w:pPr>
        <w:spacing w:before="110" w:line="205" w:lineRule="auto"/>
        <w:ind w:left="12"/>
        <w:rPr>
          <w:rFonts w:ascii="微软雅黑" w:hAnsi="微软雅黑" w:eastAsia="微软雅黑" w:cs="微软雅黑"/>
          <w:sz w:val="31"/>
          <w:szCs w:val="31"/>
        </w:rPr>
      </w:pPr>
      <w:r>
        <w:rPr>
          <w:rFonts w:ascii="微软雅黑" w:hAnsi="微软雅黑" w:eastAsia="微软雅黑" w:cs="微软雅黑"/>
          <w:spacing w:val="-4"/>
          <w:sz w:val="31"/>
          <w:szCs w:val="31"/>
        </w:rPr>
        <w:t>管辖。</w:t>
      </w:r>
    </w:p>
    <w:p w14:paraId="6A2E7076">
      <w:pPr>
        <w:spacing w:before="107" w:line="228" w:lineRule="auto"/>
        <w:ind w:firstLine="650"/>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下级应急管理部门可以将重大、疑难案件报请上级应急管</w:t>
      </w:r>
      <w:r>
        <w:rPr>
          <w:rFonts w:ascii="微软雅黑" w:hAnsi="微软雅黑" w:eastAsia="微软雅黑" w:cs="微软雅黑"/>
          <w:spacing w:val="14"/>
          <w:sz w:val="31"/>
          <w:szCs w:val="31"/>
        </w:rPr>
        <w:t xml:space="preserve"> </w:t>
      </w:r>
      <w:r>
        <w:rPr>
          <w:rFonts w:ascii="微软雅黑" w:hAnsi="微软雅黑" w:eastAsia="微软雅黑" w:cs="微软雅黑"/>
          <w:spacing w:val="5"/>
          <w:sz w:val="31"/>
          <w:szCs w:val="31"/>
        </w:rPr>
        <w:t>理部门管辖。</w:t>
      </w:r>
    </w:p>
    <w:p w14:paraId="670C9846">
      <w:pPr>
        <w:spacing w:before="106" w:line="228" w:lineRule="auto"/>
        <w:ind w:left="43" w:firstLine="607"/>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上级应急管理部门有权对下级应急管理部门违法或者不适</w:t>
      </w:r>
      <w:r>
        <w:rPr>
          <w:rFonts w:ascii="微软雅黑" w:hAnsi="微软雅黑" w:eastAsia="微软雅黑" w:cs="微软雅黑"/>
          <w:spacing w:val="14"/>
          <w:sz w:val="31"/>
          <w:szCs w:val="31"/>
        </w:rPr>
        <w:t xml:space="preserve"> </w:t>
      </w:r>
      <w:r>
        <w:rPr>
          <w:rFonts w:ascii="微软雅黑" w:hAnsi="微软雅黑" w:eastAsia="微软雅黑" w:cs="微软雅黑"/>
          <w:sz w:val="31"/>
          <w:szCs w:val="31"/>
        </w:rPr>
        <w:t>当的行政处罚责令改正。</w:t>
      </w:r>
    </w:p>
    <w:p w14:paraId="0BB70B58">
      <w:pPr>
        <w:pStyle w:val="2"/>
        <w:spacing w:line="267" w:lineRule="auto"/>
      </w:pPr>
    </w:p>
    <w:p w14:paraId="004AFF3E">
      <w:pPr>
        <w:pStyle w:val="2"/>
        <w:spacing w:line="268" w:lineRule="auto"/>
      </w:pPr>
    </w:p>
    <w:p w14:paraId="62006DC4">
      <w:pPr>
        <w:spacing w:before="134" w:line="203" w:lineRule="auto"/>
        <w:ind w:left="18"/>
        <w:outlineLvl w:val="0"/>
        <w:rPr>
          <w:rFonts w:ascii="微软雅黑" w:hAnsi="微软雅黑" w:eastAsia="微软雅黑" w:cs="微软雅黑"/>
          <w:sz w:val="31"/>
          <w:szCs w:val="31"/>
        </w:rPr>
      </w:pPr>
      <w:bookmarkStart w:id="96" w:name="bookmark60"/>
      <w:bookmarkEnd w:id="96"/>
      <w:r>
        <w:rPr>
          <w:rFonts w:ascii="宋体" w:hAnsi="宋体" w:eastAsia="宋体" w:cs="宋体"/>
          <w:b/>
          <w:bCs/>
          <w:spacing w:val="5"/>
          <w:sz w:val="31"/>
          <w:szCs w:val="31"/>
        </w:rPr>
        <w:t>10.3</w:t>
      </w:r>
      <w:r>
        <w:rPr>
          <w:rFonts w:ascii="宋体" w:hAnsi="宋体" w:eastAsia="宋体" w:cs="宋体"/>
          <w:spacing w:val="5"/>
          <w:sz w:val="31"/>
          <w:szCs w:val="31"/>
        </w:rPr>
        <w:t xml:space="preserve">  </w:t>
      </w:r>
      <w:r>
        <w:rPr>
          <w:rFonts w:ascii="微软雅黑" w:hAnsi="微软雅黑" w:eastAsia="微软雅黑" w:cs="微软雅黑"/>
          <w:b/>
          <w:bCs/>
          <w:spacing w:val="5"/>
          <w:sz w:val="31"/>
          <w:szCs w:val="31"/>
        </w:rPr>
        <w:t>行政执法人员要求</w:t>
      </w:r>
    </w:p>
    <w:p w14:paraId="71286853">
      <w:pPr>
        <w:spacing w:before="107" w:line="228" w:lineRule="auto"/>
        <w:ind w:firstLine="651"/>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安全生产行政处罚应当由两名以上具有行政执法资格的安</w:t>
      </w:r>
      <w:r>
        <w:rPr>
          <w:rFonts w:ascii="微软雅黑" w:hAnsi="微软雅黑" w:eastAsia="微软雅黑" w:cs="微软雅黑"/>
          <w:spacing w:val="13"/>
          <w:sz w:val="31"/>
          <w:szCs w:val="31"/>
        </w:rPr>
        <w:t xml:space="preserve"> </w:t>
      </w:r>
      <w:r>
        <w:rPr>
          <w:rFonts w:ascii="微软雅黑" w:hAnsi="微软雅黑" w:eastAsia="微软雅黑" w:cs="微软雅黑"/>
          <w:spacing w:val="7"/>
          <w:sz w:val="31"/>
          <w:szCs w:val="31"/>
        </w:rPr>
        <w:t>全生产行政执法人员实施，法律另有规定的除外。</w:t>
      </w:r>
    </w:p>
    <w:p w14:paraId="76905E95">
      <w:pPr>
        <w:spacing w:before="111" w:line="228" w:lineRule="auto"/>
        <w:ind w:left="1" w:firstLine="650"/>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安全生产行政执法人员应当依照有关规定参加执法培训和</w:t>
      </w:r>
      <w:r>
        <w:rPr>
          <w:rFonts w:ascii="微软雅黑" w:hAnsi="微软雅黑" w:eastAsia="微软雅黑" w:cs="微软雅黑"/>
          <w:spacing w:val="13"/>
          <w:sz w:val="31"/>
          <w:szCs w:val="31"/>
        </w:rPr>
        <w:t xml:space="preserve"> </w:t>
      </w:r>
      <w:r>
        <w:rPr>
          <w:rFonts w:ascii="微软雅黑" w:hAnsi="微软雅黑" w:eastAsia="微软雅黑" w:cs="微软雅黑"/>
          <w:spacing w:val="4"/>
          <w:sz w:val="31"/>
          <w:szCs w:val="31"/>
        </w:rPr>
        <w:t>考核，取得执法证件。</w:t>
      </w:r>
    </w:p>
    <w:p w14:paraId="64BD2C9F">
      <w:pPr>
        <w:pStyle w:val="2"/>
        <w:spacing w:line="275" w:lineRule="auto"/>
      </w:pPr>
    </w:p>
    <w:p w14:paraId="7CC3C64E">
      <w:pPr>
        <w:pStyle w:val="2"/>
        <w:spacing w:line="275" w:lineRule="auto"/>
      </w:pPr>
    </w:p>
    <w:p w14:paraId="2D96654A">
      <w:pPr>
        <w:spacing w:before="134" w:line="174" w:lineRule="auto"/>
        <w:ind w:left="18"/>
        <w:outlineLvl w:val="0"/>
        <w:rPr>
          <w:rFonts w:ascii="微软雅黑" w:hAnsi="微软雅黑" w:eastAsia="微软雅黑" w:cs="微软雅黑"/>
          <w:sz w:val="31"/>
          <w:szCs w:val="31"/>
        </w:rPr>
      </w:pPr>
      <w:bookmarkStart w:id="97" w:name="bookmark62"/>
      <w:bookmarkEnd w:id="97"/>
      <w:r>
        <w:rPr>
          <w:rFonts w:ascii="宋体" w:hAnsi="宋体" w:eastAsia="宋体" w:cs="宋体"/>
          <w:b/>
          <w:bCs/>
          <w:spacing w:val="-11"/>
          <w:sz w:val="31"/>
          <w:szCs w:val="31"/>
        </w:rPr>
        <w:t>10.4</w:t>
      </w:r>
      <w:r>
        <w:rPr>
          <w:rFonts w:ascii="宋体" w:hAnsi="宋体" w:eastAsia="宋体" w:cs="宋体"/>
          <w:spacing w:val="36"/>
          <w:sz w:val="31"/>
          <w:szCs w:val="31"/>
        </w:rPr>
        <w:t xml:space="preserve">  </w:t>
      </w:r>
      <w:r>
        <w:rPr>
          <w:rFonts w:ascii="微软雅黑" w:hAnsi="微软雅黑" w:eastAsia="微软雅黑" w:cs="微软雅黑"/>
          <w:b/>
          <w:bCs/>
          <w:spacing w:val="-11"/>
          <w:sz w:val="31"/>
          <w:szCs w:val="31"/>
        </w:rPr>
        <w:t>回避</w:t>
      </w:r>
    </w:p>
    <w:p w14:paraId="461B90B6">
      <w:pPr>
        <w:spacing w:before="156" w:line="253" w:lineRule="auto"/>
        <w:ind w:left="9" w:firstLine="639"/>
        <w:rPr>
          <w:rFonts w:ascii="微软雅黑" w:hAnsi="微软雅黑" w:eastAsia="微软雅黑" w:cs="微软雅黑"/>
          <w:sz w:val="31"/>
          <w:szCs w:val="31"/>
        </w:rPr>
      </w:pPr>
      <w:r>
        <w:rPr>
          <w:rFonts w:ascii="微软雅黑" w:hAnsi="微软雅黑" w:eastAsia="微软雅黑" w:cs="微软雅黑"/>
          <w:spacing w:val="12"/>
          <w:sz w:val="31"/>
          <w:szCs w:val="31"/>
        </w:rPr>
        <w:t>安全生产行政执法人员与案件有直接利害关系或者有其他</w:t>
      </w:r>
      <w:r>
        <w:rPr>
          <w:rFonts w:ascii="微软雅黑" w:hAnsi="微软雅黑" w:eastAsia="微软雅黑" w:cs="微软雅黑"/>
          <w:spacing w:val="15"/>
          <w:sz w:val="31"/>
          <w:szCs w:val="31"/>
        </w:rPr>
        <w:t xml:space="preserve"> </w:t>
      </w:r>
      <w:r>
        <w:rPr>
          <w:rFonts w:ascii="微软雅黑" w:hAnsi="微软雅黑" w:eastAsia="微软雅黑" w:cs="微软雅黑"/>
          <w:spacing w:val="5"/>
          <w:sz w:val="31"/>
          <w:szCs w:val="31"/>
        </w:rPr>
        <w:t>关系可能影响公正执法的，应当回避。</w:t>
      </w:r>
    </w:p>
    <w:p w14:paraId="3B97043A">
      <w:pPr>
        <w:spacing w:before="2" w:line="261" w:lineRule="auto"/>
        <w:ind w:left="4" w:firstLine="679"/>
        <w:rPr>
          <w:rFonts w:ascii="微软雅黑" w:hAnsi="微软雅黑" w:eastAsia="微软雅黑" w:cs="微软雅黑"/>
          <w:sz w:val="31"/>
          <w:szCs w:val="31"/>
        </w:rPr>
      </w:pPr>
      <w:r>
        <w:rPr>
          <w:rFonts w:ascii="微软雅黑" w:hAnsi="微软雅黑" w:eastAsia="微软雅黑" w:cs="微软雅黑"/>
          <w:spacing w:val="11"/>
          <w:sz w:val="31"/>
          <w:szCs w:val="31"/>
        </w:rPr>
        <w:t>当事人认为安全生产行政执法人员与案件有直接利害关系</w:t>
      </w:r>
      <w:r>
        <w:rPr>
          <w:rFonts w:ascii="微软雅黑" w:hAnsi="微软雅黑" w:eastAsia="微软雅黑" w:cs="微软雅黑"/>
          <w:spacing w:val="5"/>
          <w:sz w:val="31"/>
          <w:szCs w:val="31"/>
        </w:rPr>
        <w:t xml:space="preserve"> </w:t>
      </w:r>
      <w:r>
        <w:rPr>
          <w:rFonts w:ascii="微软雅黑" w:hAnsi="微软雅黑" w:eastAsia="微软雅黑" w:cs="微软雅黑"/>
          <w:spacing w:val="6"/>
          <w:sz w:val="31"/>
          <w:szCs w:val="31"/>
        </w:rPr>
        <w:t>或者有其他关系可能影响公正执法的，</w:t>
      </w:r>
      <w:r>
        <w:rPr>
          <w:rFonts w:ascii="微软雅黑" w:hAnsi="微软雅黑" w:eastAsia="微软雅黑" w:cs="微软雅黑"/>
          <w:spacing w:val="-33"/>
          <w:sz w:val="31"/>
          <w:szCs w:val="31"/>
        </w:rPr>
        <w:t xml:space="preserve"> </w:t>
      </w:r>
      <w:r>
        <w:rPr>
          <w:rFonts w:ascii="微软雅黑" w:hAnsi="微软雅黑" w:eastAsia="微软雅黑" w:cs="微软雅黑"/>
          <w:spacing w:val="6"/>
          <w:sz w:val="31"/>
          <w:szCs w:val="31"/>
        </w:rPr>
        <w:t>有权申请回避。</w:t>
      </w:r>
    </w:p>
    <w:p w14:paraId="44D00A61">
      <w:pPr>
        <w:spacing w:line="261" w:lineRule="auto"/>
        <w:rPr>
          <w:rFonts w:ascii="微软雅黑" w:hAnsi="微软雅黑" w:eastAsia="微软雅黑" w:cs="微软雅黑"/>
          <w:sz w:val="31"/>
          <w:szCs w:val="31"/>
        </w:rPr>
        <w:sectPr>
          <w:footerReference r:id="rId69" w:type="default"/>
          <w:pgSz w:w="11906" w:h="16838"/>
          <w:pgMar w:top="1431" w:right="1584" w:bottom="1228" w:left="1603" w:header="0" w:footer="993" w:gutter="0"/>
          <w:cols w:space="720" w:num="1"/>
        </w:sectPr>
      </w:pPr>
    </w:p>
    <w:p w14:paraId="55173916">
      <w:pPr>
        <w:pStyle w:val="2"/>
        <w:spacing w:line="307" w:lineRule="auto"/>
      </w:pPr>
    </w:p>
    <w:p w14:paraId="7508D048">
      <w:pPr>
        <w:spacing w:before="133" w:line="228" w:lineRule="auto"/>
        <w:ind w:left="5" w:right="116" w:firstLine="686"/>
        <w:outlineLvl w:val="0"/>
        <w:rPr>
          <w:rFonts w:ascii="微软雅黑" w:hAnsi="微软雅黑" w:eastAsia="微软雅黑" w:cs="微软雅黑"/>
          <w:sz w:val="31"/>
          <w:szCs w:val="31"/>
        </w:rPr>
      </w:pPr>
      <w:bookmarkStart w:id="98" w:name="bookmark223"/>
      <w:bookmarkEnd w:id="98"/>
      <w:r>
        <w:rPr>
          <w:rFonts w:ascii="微软雅黑" w:hAnsi="微软雅黑" w:eastAsia="微软雅黑" w:cs="微软雅黑"/>
          <w:spacing w:val="9"/>
          <w:sz w:val="31"/>
          <w:szCs w:val="31"/>
        </w:rPr>
        <w:t>当事人提出回避申请的，</w:t>
      </w:r>
      <w:r>
        <w:rPr>
          <w:rFonts w:ascii="微软雅黑" w:hAnsi="微软雅黑" w:eastAsia="微软雅黑" w:cs="微软雅黑"/>
          <w:spacing w:val="-38"/>
          <w:sz w:val="31"/>
          <w:szCs w:val="31"/>
        </w:rPr>
        <w:t xml:space="preserve"> </w:t>
      </w:r>
      <w:r>
        <w:rPr>
          <w:rFonts w:ascii="微软雅黑" w:hAnsi="微软雅黑" w:eastAsia="微软雅黑" w:cs="微软雅黑"/>
          <w:spacing w:val="9"/>
          <w:sz w:val="31"/>
          <w:szCs w:val="31"/>
        </w:rPr>
        <w:t>应急管理部门应当依法审查。安</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全生产行政执法人员的回避，</w:t>
      </w:r>
      <w:r>
        <w:rPr>
          <w:rFonts w:ascii="微软雅黑" w:hAnsi="微软雅黑" w:eastAsia="微软雅黑" w:cs="微软雅黑"/>
          <w:spacing w:val="-13"/>
          <w:sz w:val="31"/>
          <w:szCs w:val="31"/>
        </w:rPr>
        <w:t xml:space="preserve"> </w:t>
      </w:r>
      <w:r>
        <w:rPr>
          <w:rFonts w:ascii="微软雅黑" w:hAnsi="微软雅黑" w:eastAsia="微软雅黑" w:cs="微软雅黑"/>
          <w:spacing w:val="10"/>
          <w:sz w:val="31"/>
          <w:szCs w:val="31"/>
        </w:rPr>
        <w:t>由派出其进行调查的应急</w:t>
      </w:r>
      <w:r>
        <w:rPr>
          <w:rFonts w:ascii="微软雅黑" w:hAnsi="微软雅黑" w:eastAsia="微软雅黑" w:cs="微软雅黑"/>
          <w:spacing w:val="9"/>
          <w:sz w:val="31"/>
          <w:szCs w:val="31"/>
        </w:rPr>
        <w:t>管理部</w:t>
      </w:r>
    </w:p>
    <w:p w14:paraId="3253378A">
      <w:pPr>
        <w:spacing w:before="108" w:line="253" w:lineRule="auto"/>
        <w:ind w:right="116" w:firstLine="43"/>
        <w:rPr>
          <w:rFonts w:ascii="微软雅黑" w:hAnsi="微软雅黑" w:eastAsia="微软雅黑" w:cs="微软雅黑"/>
          <w:sz w:val="31"/>
          <w:szCs w:val="31"/>
        </w:rPr>
      </w:pPr>
      <w:r>
        <w:rPr>
          <w:rFonts w:ascii="微软雅黑" w:hAnsi="微软雅黑" w:eastAsia="微软雅黑" w:cs="微软雅黑"/>
          <w:spacing w:val="6"/>
          <w:sz w:val="31"/>
          <w:szCs w:val="31"/>
        </w:rPr>
        <w:t>门的负责人决定；</w:t>
      </w:r>
      <w:r>
        <w:rPr>
          <w:rFonts w:ascii="微软雅黑" w:hAnsi="微软雅黑" w:eastAsia="微软雅黑" w:cs="微软雅黑"/>
          <w:spacing w:val="-45"/>
          <w:sz w:val="31"/>
          <w:szCs w:val="31"/>
        </w:rPr>
        <w:t xml:space="preserve"> </w:t>
      </w:r>
      <w:r>
        <w:rPr>
          <w:rFonts w:ascii="微软雅黑" w:hAnsi="微软雅黑" w:eastAsia="微软雅黑" w:cs="微软雅黑"/>
          <w:spacing w:val="6"/>
          <w:sz w:val="31"/>
          <w:szCs w:val="31"/>
        </w:rPr>
        <w:t>进行调查的应急管理部门负责人的回避， 由</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该部门负责人集体讨论决定。</w:t>
      </w:r>
    </w:p>
    <w:p w14:paraId="5A6F71DF">
      <w:pPr>
        <w:spacing w:line="203" w:lineRule="auto"/>
        <w:ind w:left="688"/>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回避决定作出之前，不停止调查。</w:t>
      </w:r>
    </w:p>
    <w:p w14:paraId="18721F9A">
      <w:pPr>
        <w:pStyle w:val="2"/>
        <w:spacing w:line="265" w:lineRule="auto"/>
      </w:pPr>
    </w:p>
    <w:p w14:paraId="017EC508">
      <w:pPr>
        <w:pStyle w:val="2"/>
        <w:spacing w:line="266" w:lineRule="auto"/>
      </w:pPr>
    </w:p>
    <w:p w14:paraId="76594584">
      <w:pPr>
        <w:spacing w:before="133" w:line="204" w:lineRule="auto"/>
        <w:ind w:left="23"/>
        <w:outlineLvl w:val="0"/>
        <w:rPr>
          <w:rFonts w:ascii="微软雅黑" w:hAnsi="微软雅黑" w:eastAsia="微软雅黑" w:cs="微软雅黑"/>
          <w:sz w:val="31"/>
          <w:szCs w:val="31"/>
        </w:rPr>
      </w:pPr>
      <w:bookmarkStart w:id="99" w:name="bookmark63"/>
      <w:bookmarkEnd w:id="99"/>
      <w:r>
        <w:rPr>
          <w:rFonts w:ascii="宋体" w:hAnsi="宋体" w:eastAsia="宋体" w:cs="宋体"/>
          <w:b/>
          <w:bCs/>
          <w:spacing w:val="-2"/>
          <w:sz w:val="31"/>
          <w:szCs w:val="31"/>
        </w:rPr>
        <w:t>10.5</w:t>
      </w:r>
      <w:r>
        <w:rPr>
          <w:rFonts w:ascii="宋体" w:hAnsi="宋体" w:eastAsia="宋体" w:cs="宋体"/>
          <w:spacing w:val="23"/>
          <w:sz w:val="31"/>
          <w:szCs w:val="31"/>
        </w:rPr>
        <w:t xml:space="preserve">  </w:t>
      </w:r>
      <w:r>
        <w:rPr>
          <w:rFonts w:ascii="微软雅黑" w:hAnsi="微软雅黑" w:eastAsia="微软雅黑" w:cs="微软雅黑"/>
          <w:b/>
          <w:bCs/>
          <w:spacing w:val="-2"/>
          <w:sz w:val="31"/>
          <w:szCs w:val="31"/>
        </w:rPr>
        <w:t>告知义务</w:t>
      </w:r>
    </w:p>
    <w:p w14:paraId="5130E8F9">
      <w:pPr>
        <w:spacing w:before="108" w:line="228" w:lineRule="auto"/>
        <w:ind w:left="9" w:right="116" w:firstLine="647"/>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应急管理部门在作出行政处罚决定之前，</w:t>
      </w:r>
      <w:r>
        <w:rPr>
          <w:rFonts w:ascii="微软雅黑" w:hAnsi="微软雅黑" w:eastAsia="微软雅黑" w:cs="微软雅黑"/>
          <w:spacing w:val="-29"/>
          <w:sz w:val="31"/>
          <w:szCs w:val="31"/>
        </w:rPr>
        <w:t xml:space="preserve"> </w:t>
      </w:r>
      <w:r>
        <w:rPr>
          <w:rFonts w:ascii="微软雅黑" w:hAnsi="微软雅黑" w:eastAsia="微软雅黑" w:cs="微软雅黑"/>
          <w:spacing w:val="10"/>
          <w:sz w:val="31"/>
          <w:szCs w:val="31"/>
        </w:rPr>
        <w:t>应当告知当事人</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拟作出的行政处罚内容及事实、理由、依据，</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并告知当事人依</w:t>
      </w:r>
    </w:p>
    <w:p w14:paraId="6B1D6D38">
      <w:pPr>
        <w:spacing w:before="109" w:line="204" w:lineRule="auto"/>
        <w:ind w:left="21"/>
        <w:rPr>
          <w:rFonts w:ascii="微软雅黑" w:hAnsi="微软雅黑" w:eastAsia="微软雅黑" w:cs="微软雅黑"/>
          <w:sz w:val="31"/>
          <w:szCs w:val="31"/>
        </w:rPr>
      </w:pPr>
      <w:r>
        <w:rPr>
          <w:rFonts w:ascii="微软雅黑" w:hAnsi="微软雅黑" w:eastAsia="微软雅黑" w:cs="微软雅黑"/>
          <w:spacing w:val="7"/>
          <w:sz w:val="31"/>
          <w:szCs w:val="31"/>
        </w:rPr>
        <w:t>法享有的陈述、申辩、要求听证等权利。</w:t>
      </w:r>
    </w:p>
    <w:p w14:paraId="6712D684">
      <w:pPr>
        <w:pStyle w:val="2"/>
        <w:spacing w:line="266" w:lineRule="auto"/>
      </w:pPr>
    </w:p>
    <w:p w14:paraId="06FA7643">
      <w:pPr>
        <w:pStyle w:val="2"/>
        <w:spacing w:line="266" w:lineRule="auto"/>
      </w:pPr>
    </w:p>
    <w:p w14:paraId="22DBFE49">
      <w:pPr>
        <w:spacing w:before="133" w:line="204" w:lineRule="auto"/>
        <w:ind w:left="23"/>
        <w:outlineLvl w:val="0"/>
        <w:rPr>
          <w:rFonts w:ascii="微软雅黑" w:hAnsi="微软雅黑" w:eastAsia="微软雅黑" w:cs="微软雅黑"/>
          <w:sz w:val="31"/>
          <w:szCs w:val="31"/>
        </w:rPr>
      </w:pPr>
      <w:bookmarkStart w:id="100" w:name="bookmark64"/>
      <w:bookmarkEnd w:id="100"/>
      <w:r>
        <w:rPr>
          <w:rFonts w:ascii="宋体" w:hAnsi="宋体" w:eastAsia="宋体" w:cs="宋体"/>
          <w:b/>
          <w:bCs/>
          <w:spacing w:val="1"/>
          <w:sz w:val="31"/>
          <w:szCs w:val="31"/>
        </w:rPr>
        <w:t>10.6</w:t>
      </w:r>
      <w:r>
        <w:rPr>
          <w:rFonts w:ascii="宋体" w:hAnsi="宋体" w:eastAsia="宋体" w:cs="宋体"/>
          <w:spacing w:val="41"/>
          <w:sz w:val="31"/>
          <w:szCs w:val="31"/>
        </w:rPr>
        <w:t xml:space="preserve">  </w:t>
      </w:r>
      <w:r>
        <w:rPr>
          <w:rFonts w:ascii="微软雅黑" w:hAnsi="微软雅黑" w:eastAsia="微软雅黑" w:cs="微软雅黑"/>
          <w:b/>
          <w:bCs/>
          <w:spacing w:val="1"/>
          <w:sz w:val="31"/>
          <w:szCs w:val="31"/>
        </w:rPr>
        <w:t>当事人陈述权和申辩权</w:t>
      </w:r>
    </w:p>
    <w:p w14:paraId="43A4974A">
      <w:pPr>
        <w:spacing w:before="109" w:line="228" w:lineRule="auto"/>
        <w:ind w:left="48" w:right="116" w:firstLine="643"/>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当事人有权进行陈述和申辩。应急管理部门应当充分听取</w:t>
      </w:r>
      <w:r>
        <w:rPr>
          <w:rFonts w:ascii="微软雅黑" w:hAnsi="微软雅黑" w:eastAsia="微软雅黑" w:cs="微软雅黑"/>
          <w:spacing w:val="3"/>
          <w:sz w:val="31"/>
          <w:szCs w:val="31"/>
        </w:rPr>
        <w:t xml:space="preserve"> </w:t>
      </w:r>
      <w:r>
        <w:rPr>
          <w:rFonts w:ascii="微软雅黑" w:hAnsi="微软雅黑" w:eastAsia="微软雅黑" w:cs="微软雅黑"/>
          <w:spacing w:val="8"/>
          <w:sz w:val="31"/>
          <w:szCs w:val="31"/>
        </w:rPr>
        <w:t>当事人的意见，</w:t>
      </w:r>
      <w:r>
        <w:rPr>
          <w:rFonts w:ascii="微软雅黑" w:hAnsi="微软雅黑" w:eastAsia="微软雅黑" w:cs="微软雅黑"/>
          <w:spacing w:val="-51"/>
          <w:sz w:val="31"/>
          <w:szCs w:val="31"/>
        </w:rPr>
        <w:t xml:space="preserve"> </w:t>
      </w:r>
      <w:r>
        <w:rPr>
          <w:rFonts w:ascii="微软雅黑" w:hAnsi="微软雅黑" w:eastAsia="微软雅黑" w:cs="微软雅黑"/>
          <w:spacing w:val="8"/>
          <w:sz w:val="31"/>
          <w:szCs w:val="31"/>
        </w:rPr>
        <w:t>对当事人提出的事实、理由和证据，</w:t>
      </w:r>
      <w:r>
        <w:rPr>
          <w:rFonts w:ascii="微软雅黑" w:hAnsi="微软雅黑" w:eastAsia="微软雅黑" w:cs="微软雅黑"/>
          <w:spacing w:val="-46"/>
          <w:sz w:val="31"/>
          <w:szCs w:val="31"/>
        </w:rPr>
        <w:t xml:space="preserve"> </w:t>
      </w:r>
      <w:r>
        <w:rPr>
          <w:rFonts w:ascii="微软雅黑" w:hAnsi="微软雅黑" w:eastAsia="微软雅黑" w:cs="微软雅黑"/>
          <w:spacing w:val="8"/>
          <w:sz w:val="31"/>
          <w:szCs w:val="31"/>
        </w:rPr>
        <w:t>应当进行</w:t>
      </w:r>
    </w:p>
    <w:p w14:paraId="46EA8932">
      <w:pPr>
        <w:spacing w:before="108" w:line="253" w:lineRule="auto"/>
        <w:ind w:left="43" w:right="116" w:hanging="26"/>
        <w:rPr>
          <w:rFonts w:ascii="微软雅黑" w:hAnsi="微软雅黑" w:eastAsia="微软雅黑" w:cs="微软雅黑"/>
          <w:sz w:val="31"/>
          <w:szCs w:val="31"/>
        </w:rPr>
      </w:pPr>
      <w:r>
        <w:rPr>
          <w:rFonts w:ascii="微软雅黑" w:hAnsi="微软雅黑" w:eastAsia="微软雅黑" w:cs="微软雅黑"/>
          <w:spacing w:val="8"/>
          <w:sz w:val="31"/>
          <w:szCs w:val="31"/>
        </w:rPr>
        <w:t>复核；</w:t>
      </w:r>
      <w:r>
        <w:rPr>
          <w:rFonts w:ascii="微软雅黑" w:hAnsi="微软雅黑" w:eastAsia="微软雅黑" w:cs="微软雅黑"/>
          <w:spacing w:val="-14"/>
          <w:sz w:val="31"/>
          <w:szCs w:val="31"/>
        </w:rPr>
        <w:t xml:space="preserve"> </w:t>
      </w:r>
      <w:r>
        <w:rPr>
          <w:rFonts w:ascii="微软雅黑" w:hAnsi="微软雅黑" w:eastAsia="微软雅黑" w:cs="微软雅黑"/>
          <w:spacing w:val="8"/>
          <w:sz w:val="31"/>
          <w:szCs w:val="31"/>
        </w:rPr>
        <w:t>当事人提出的事实、理由或者证据成立的</w:t>
      </w:r>
      <w:r>
        <w:rPr>
          <w:rFonts w:ascii="微软雅黑" w:hAnsi="微软雅黑" w:eastAsia="微软雅黑" w:cs="微软雅黑"/>
          <w:spacing w:val="7"/>
          <w:sz w:val="31"/>
          <w:szCs w:val="31"/>
        </w:rPr>
        <w:t>，</w:t>
      </w:r>
      <w:r>
        <w:rPr>
          <w:rFonts w:ascii="微软雅黑" w:hAnsi="微软雅黑" w:eastAsia="微软雅黑" w:cs="微软雅黑"/>
          <w:spacing w:val="-47"/>
          <w:sz w:val="31"/>
          <w:szCs w:val="31"/>
        </w:rPr>
        <w:t xml:space="preserve"> </w:t>
      </w:r>
      <w:r>
        <w:rPr>
          <w:rFonts w:ascii="微软雅黑" w:hAnsi="微软雅黑" w:eastAsia="微软雅黑" w:cs="微软雅黑"/>
          <w:spacing w:val="7"/>
          <w:sz w:val="31"/>
          <w:szCs w:val="31"/>
        </w:rPr>
        <w:t>应急管理部</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门应当采纳。</w:t>
      </w:r>
    </w:p>
    <w:p w14:paraId="04095234">
      <w:pPr>
        <w:spacing w:before="1" w:line="203" w:lineRule="auto"/>
        <w:jc w:val="right"/>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应急管理部门不得因当事人陈述、申辩而给予更重的处罚。</w:t>
      </w:r>
    </w:p>
    <w:p w14:paraId="1B3A2ECD">
      <w:pPr>
        <w:spacing w:before="109" w:line="259" w:lineRule="auto"/>
        <w:ind w:left="13" w:right="117" w:firstLine="643"/>
        <w:rPr>
          <w:rFonts w:ascii="微软雅黑" w:hAnsi="微软雅黑" w:eastAsia="微软雅黑" w:cs="微软雅黑"/>
          <w:sz w:val="31"/>
          <w:szCs w:val="31"/>
        </w:rPr>
      </w:pPr>
      <w:r>
        <w:rPr>
          <w:rFonts w:ascii="微软雅黑" w:hAnsi="微软雅黑" w:eastAsia="微软雅黑" w:cs="微软雅黑"/>
          <w:spacing w:val="11"/>
          <w:sz w:val="31"/>
          <w:szCs w:val="31"/>
        </w:rPr>
        <w:t>应急管理部门应当及时告知当事人违法事实</w:t>
      </w:r>
      <w:r>
        <w:rPr>
          <w:rFonts w:ascii="微软雅黑" w:hAnsi="微软雅黑" w:eastAsia="微软雅黑" w:cs="微软雅黑"/>
          <w:spacing w:val="10"/>
          <w:sz w:val="31"/>
          <w:szCs w:val="31"/>
        </w:rPr>
        <w:t>，</w:t>
      </w:r>
      <w:r>
        <w:rPr>
          <w:rFonts w:ascii="微软雅黑" w:hAnsi="微软雅黑" w:eastAsia="微软雅黑" w:cs="微软雅黑"/>
          <w:spacing w:val="-48"/>
          <w:sz w:val="31"/>
          <w:szCs w:val="31"/>
        </w:rPr>
        <w:t xml:space="preserve"> </w:t>
      </w:r>
      <w:r>
        <w:rPr>
          <w:rFonts w:ascii="微软雅黑" w:hAnsi="微软雅黑" w:eastAsia="微软雅黑" w:cs="微软雅黑"/>
          <w:spacing w:val="10"/>
          <w:sz w:val="31"/>
          <w:szCs w:val="31"/>
        </w:rPr>
        <w:t>并采取信息</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化手段或者其他措施，</w:t>
      </w:r>
      <w:r>
        <w:rPr>
          <w:rFonts w:ascii="微软雅黑" w:hAnsi="微软雅黑" w:eastAsia="微软雅黑" w:cs="微软雅黑"/>
          <w:spacing w:val="-39"/>
          <w:sz w:val="31"/>
          <w:szCs w:val="31"/>
        </w:rPr>
        <w:t xml:space="preserve"> </w:t>
      </w:r>
      <w:r>
        <w:rPr>
          <w:rFonts w:ascii="微软雅黑" w:hAnsi="微软雅黑" w:eastAsia="微软雅黑" w:cs="微软雅黑"/>
          <w:spacing w:val="9"/>
          <w:sz w:val="31"/>
          <w:szCs w:val="31"/>
        </w:rPr>
        <w:t>为当事人查询、陈述和申辩提供便利。</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不得限制或者变相限制当事人享有的陈述权、申辩权。</w:t>
      </w:r>
    </w:p>
    <w:p w14:paraId="03E6804F">
      <w:pPr>
        <w:pStyle w:val="2"/>
        <w:spacing w:line="382" w:lineRule="auto"/>
      </w:pPr>
    </w:p>
    <w:p w14:paraId="37BCD3A2">
      <w:pPr>
        <w:spacing w:before="133" w:line="203" w:lineRule="auto"/>
        <w:ind w:left="23"/>
        <w:outlineLvl w:val="0"/>
        <w:rPr>
          <w:rFonts w:ascii="微软雅黑" w:hAnsi="微软雅黑" w:eastAsia="微软雅黑" w:cs="微软雅黑"/>
          <w:sz w:val="31"/>
          <w:szCs w:val="31"/>
        </w:rPr>
      </w:pPr>
      <w:bookmarkStart w:id="101" w:name="bookmark65"/>
      <w:bookmarkEnd w:id="101"/>
      <w:r>
        <w:rPr>
          <w:rFonts w:ascii="宋体" w:hAnsi="宋体" w:eastAsia="宋体" w:cs="宋体"/>
          <w:b/>
          <w:bCs/>
          <w:spacing w:val="-1"/>
          <w:sz w:val="31"/>
          <w:szCs w:val="31"/>
        </w:rPr>
        <w:t>10.7</w:t>
      </w:r>
      <w:r>
        <w:rPr>
          <w:rFonts w:ascii="宋体" w:hAnsi="宋体" w:eastAsia="宋体" w:cs="宋体"/>
          <w:spacing w:val="19"/>
          <w:sz w:val="31"/>
          <w:szCs w:val="31"/>
        </w:rPr>
        <w:t xml:space="preserve">  </w:t>
      </w:r>
      <w:r>
        <w:rPr>
          <w:rFonts w:ascii="微软雅黑" w:hAnsi="微软雅黑" w:eastAsia="微软雅黑" w:cs="微软雅黑"/>
          <w:b/>
          <w:bCs/>
          <w:spacing w:val="-1"/>
          <w:sz w:val="31"/>
          <w:szCs w:val="31"/>
        </w:rPr>
        <w:t>证据种类</w:t>
      </w:r>
    </w:p>
    <w:p w14:paraId="29F51E40">
      <w:pPr>
        <w:spacing w:before="112" w:line="204" w:lineRule="auto"/>
        <w:ind w:left="648"/>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证据包括：</w:t>
      </w:r>
    </w:p>
    <w:p w14:paraId="3A94A203">
      <w:pPr>
        <w:spacing w:before="106" w:line="199" w:lineRule="auto"/>
        <w:ind w:left="619"/>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 一）书证；</w:t>
      </w:r>
    </w:p>
    <w:p w14:paraId="48F3E4B2">
      <w:pPr>
        <w:spacing w:line="199" w:lineRule="auto"/>
        <w:rPr>
          <w:rFonts w:ascii="微软雅黑" w:hAnsi="微软雅黑" w:eastAsia="微软雅黑" w:cs="微软雅黑"/>
          <w:sz w:val="31"/>
          <w:szCs w:val="31"/>
        </w:rPr>
        <w:sectPr>
          <w:footerReference r:id="rId70" w:type="default"/>
          <w:pgSz w:w="11906" w:h="16838"/>
          <w:pgMar w:top="1431" w:right="1468" w:bottom="1226" w:left="1598" w:header="0" w:footer="993" w:gutter="0"/>
          <w:cols w:space="720" w:num="1"/>
        </w:sectPr>
      </w:pPr>
    </w:p>
    <w:p w14:paraId="4EFB79B7">
      <w:pPr>
        <w:pStyle w:val="2"/>
        <w:spacing w:line="306" w:lineRule="auto"/>
      </w:pPr>
    </w:p>
    <w:p w14:paraId="4FBD27F1">
      <w:pPr>
        <w:spacing w:before="133" w:line="199" w:lineRule="auto"/>
        <w:ind w:left="612"/>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（二）物证；</w:t>
      </w:r>
    </w:p>
    <w:p w14:paraId="37DC46B4">
      <w:pPr>
        <w:spacing w:before="120" w:line="199" w:lineRule="auto"/>
        <w:ind w:left="612"/>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（三）视听资料；</w:t>
      </w:r>
    </w:p>
    <w:p w14:paraId="089B057B">
      <w:pPr>
        <w:spacing w:before="118" w:line="199" w:lineRule="auto"/>
        <w:ind w:left="612"/>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（四）电子数据；</w:t>
      </w:r>
    </w:p>
    <w:p w14:paraId="6D1034D3">
      <w:pPr>
        <w:spacing w:before="118" w:line="199" w:lineRule="auto"/>
        <w:ind w:left="612"/>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（五）证人证言；</w:t>
      </w:r>
    </w:p>
    <w:p w14:paraId="64D5AA6C">
      <w:pPr>
        <w:spacing w:before="120" w:line="199" w:lineRule="auto"/>
        <w:ind w:left="612"/>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（六）当事人的陈述；</w:t>
      </w:r>
    </w:p>
    <w:p w14:paraId="2B1D70F0">
      <w:pPr>
        <w:spacing w:before="118" w:line="199" w:lineRule="auto"/>
        <w:ind w:left="612"/>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（七）鉴定意见；</w:t>
      </w:r>
    </w:p>
    <w:p w14:paraId="028D3095">
      <w:pPr>
        <w:spacing w:before="118"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（八）勘验笔录、现场笔录。</w:t>
      </w:r>
    </w:p>
    <w:p w14:paraId="227B01A4">
      <w:pPr>
        <w:spacing w:before="121" w:line="203" w:lineRule="auto"/>
        <w:ind w:left="64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证据必须经查证属实，方可作为认定案件事实的根据。</w:t>
      </w:r>
    </w:p>
    <w:p w14:paraId="1CD2F33F">
      <w:pPr>
        <w:spacing w:before="109" w:line="203" w:lineRule="auto"/>
        <w:ind w:left="679"/>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以非法手段取得的证据，</w:t>
      </w:r>
      <w:r>
        <w:rPr>
          <w:rFonts w:ascii="微软雅黑" w:hAnsi="微软雅黑" w:eastAsia="微软雅黑" w:cs="微软雅黑"/>
          <w:spacing w:val="-31"/>
          <w:sz w:val="31"/>
          <w:szCs w:val="31"/>
        </w:rPr>
        <w:t xml:space="preserve"> </w:t>
      </w:r>
      <w:r>
        <w:rPr>
          <w:rFonts w:ascii="微软雅黑" w:hAnsi="微软雅黑" w:eastAsia="微软雅黑" w:cs="微软雅黑"/>
          <w:spacing w:val="4"/>
          <w:sz w:val="31"/>
          <w:szCs w:val="31"/>
        </w:rPr>
        <w:t>不得作为认定案件事实的根据。</w:t>
      </w:r>
    </w:p>
    <w:p w14:paraId="2F29AC39">
      <w:pPr>
        <w:pStyle w:val="2"/>
        <w:spacing w:line="267" w:lineRule="auto"/>
      </w:pPr>
    </w:p>
    <w:p w14:paraId="21872CDE">
      <w:pPr>
        <w:pStyle w:val="2"/>
        <w:spacing w:line="268" w:lineRule="auto"/>
      </w:pPr>
    </w:p>
    <w:p w14:paraId="7FAF763D">
      <w:pPr>
        <w:spacing w:before="133" w:line="203" w:lineRule="auto"/>
        <w:ind w:left="17"/>
        <w:outlineLvl w:val="0"/>
        <w:rPr>
          <w:rFonts w:ascii="微软雅黑" w:hAnsi="微软雅黑" w:eastAsia="微软雅黑" w:cs="微软雅黑"/>
          <w:sz w:val="31"/>
          <w:szCs w:val="31"/>
        </w:rPr>
      </w:pPr>
      <w:bookmarkStart w:id="102" w:name="bookmark66"/>
      <w:bookmarkEnd w:id="102"/>
      <w:r>
        <w:rPr>
          <w:rFonts w:ascii="宋体" w:hAnsi="宋体" w:eastAsia="宋体" w:cs="宋体"/>
          <w:b/>
          <w:bCs/>
          <w:spacing w:val="6"/>
          <w:sz w:val="31"/>
          <w:szCs w:val="31"/>
        </w:rPr>
        <w:t>10.8</w:t>
      </w:r>
      <w:r>
        <w:rPr>
          <w:rFonts w:ascii="宋体" w:hAnsi="宋体" w:eastAsia="宋体" w:cs="宋体"/>
          <w:spacing w:val="6"/>
          <w:sz w:val="31"/>
          <w:szCs w:val="31"/>
        </w:rPr>
        <w:t xml:space="preserve">  </w:t>
      </w:r>
      <w:r>
        <w:rPr>
          <w:rFonts w:ascii="微软雅黑" w:hAnsi="微软雅黑" w:eastAsia="微软雅黑" w:cs="微软雅黑"/>
          <w:b/>
          <w:bCs/>
          <w:spacing w:val="6"/>
          <w:sz w:val="31"/>
          <w:szCs w:val="31"/>
        </w:rPr>
        <w:t>行政处罚的公示和全过程记录</w:t>
      </w:r>
    </w:p>
    <w:p w14:paraId="5F1AA04F">
      <w:pPr>
        <w:spacing w:before="108" w:line="228" w:lineRule="auto"/>
        <w:ind w:left="14" w:firstLine="633"/>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应急管理部门应当依法对行政处罚的实施机关、立案依据、</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实施程序和救济渠道等信息进行公示。</w:t>
      </w:r>
    </w:p>
    <w:p w14:paraId="774EE790">
      <w:pPr>
        <w:spacing w:before="111" w:line="228" w:lineRule="auto"/>
        <w:ind w:left="28" w:right="122" w:firstLine="619"/>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应急管理部门应当依法以文字、音像等形式，</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对行政处罚</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的启动、调查取证、审核、决定、送达、执</w:t>
      </w:r>
      <w:r>
        <w:rPr>
          <w:rFonts w:ascii="微软雅黑" w:hAnsi="微软雅黑" w:eastAsia="微软雅黑" w:cs="微软雅黑"/>
          <w:spacing w:val="11"/>
          <w:sz w:val="31"/>
          <w:szCs w:val="31"/>
        </w:rPr>
        <w:t>行等进行全过程记</w:t>
      </w:r>
    </w:p>
    <w:p w14:paraId="7526ED96">
      <w:pPr>
        <w:spacing w:before="109" w:line="203" w:lineRule="auto"/>
        <w:ind w:left="11"/>
        <w:rPr>
          <w:rFonts w:ascii="微软雅黑" w:hAnsi="微软雅黑" w:eastAsia="微软雅黑" w:cs="微软雅黑"/>
          <w:sz w:val="31"/>
          <w:szCs w:val="31"/>
        </w:rPr>
      </w:pPr>
      <w:r>
        <w:rPr>
          <w:rFonts w:ascii="微软雅黑" w:hAnsi="微软雅黑" w:eastAsia="微软雅黑" w:cs="微软雅黑"/>
          <w:spacing w:val="-7"/>
          <w:sz w:val="31"/>
          <w:szCs w:val="31"/>
        </w:rPr>
        <w:t>录，</w:t>
      </w:r>
      <w:r>
        <w:rPr>
          <w:rFonts w:ascii="微软雅黑" w:hAnsi="微软雅黑" w:eastAsia="微软雅黑" w:cs="微软雅黑"/>
          <w:spacing w:val="-36"/>
          <w:sz w:val="31"/>
          <w:szCs w:val="31"/>
        </w:rPr>
        <w:t xml:space="preserve"> </w:t>
      </w:r>
      <w:r>
        <w:rPr>
          <w:rFonts w:ascii="微软雅黑" w:hAnsi="微软雅黑" w:eastAsia="微软雅黑" w:cs="微软雅黑"/>
          <w:spacing w:val="-7"/>
          <w:sz w:val="31"/>
          <w:szCs w:val="31"/>
        </w:rPr>
        <w:t>归档保存。</w:t>
      </w:r>
    </w:p>
    <w:p w14:paraId="5089E898">
      <w:pPr>
        <w:spacing w:before="114" w:line="257" w:lineRule="auto"/>
        <w:ind w:right="122" w:firstLine="646"/>
        <w:jc w:val="both"/>
        <w:rPr>
          <w:rFonts w:ascii="微软雅黑" w:hAnsi="微软雅黑" w:eastAsia="微软雅黑" w:cs="微软雅黑"/>
          <w:sz w:val="31"/>
          <w:szCs w:val="31"/>
        </w:rPr>
      </w:pPr>
      <w:r>
        <w:rPr>
          <w:rFonts w:ascii="微软雅黑" w:hAnsi="微软雅黑" w:eastAsia="微软雅黑" w:cs="微软雅黑"/>
          <w:spacing w:val="11"/>
          <w:sz w:val="31"/>
          <w:szCs w:val="31"/>
        </w:rPr>
        <w:t>对具有一定社会影响的行政处罚决定，</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应急管理</w:t>
      </w:r>
      <w:r>
        <w:rPr>
          <w:rFonts w:ascii="微软雅黑" w:hAnsi="微软雅黑" w:eastAsia="微软雅黑" w:cs="微软雅黑"/>
          <w:spacing w:val="10"/>
          <w:sz w:val="31"/>
          <w:szCs w:val="31"/>
        </w:rPr>
        <w:t>部门应当</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依法公开。公开的行政处罚决定被依法变更、</w:t>
      </w:r>
      <w:r>
        <w:rPr>
          <w:rFonts w:ascii="微软雅黑" w:hAnsi="微软雅黑" w:eastAsia="微软雅黑" w:cs="微软雅黑"/>
          <w:spacing w:val="12"/>
          <w:sz w:val="31"/>
          <w:szCs w:val="31"/>
        </w:rPr>
        <w:t>撤销、确认违法</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或者确认无效的，</w:t>
      </w:r>
      <w:r>
        <w:rPr>
          <w:rFonts w:ascii="微软雅黑" w:hAnsi="微软雅黑" w:eastAsia="微软雅黑" w:cs="微软雅黑"/>
          <w:spacing w:val="-45"/>
          <w:sz w:val="31"/>
          <w:szCs w:val="31"/>
        </w:rPr>
        <w:t xml:space="preserve"> </w:t>
      </w:r>
      <w:r>
        <w:rPr>
          <w:rFonts w:ascii="微软雅黑" w:hAnsi="微软雅黑" w:eastAsia="微软雅黑" w:cs="微软雅黑"/>
          <w:spacing w:val="7"/>
          <w:sz w:val="31"/>
          <w:szCs w:val="31"/>
        </w:rPr>
        <w:t xml:space="preserve">应急管理部门应当依法在 </w:t>
      </w:r>
      <w:r>
        <w:rPr>
          <w:rFonts w:ascii="宋体" w:hAnsi="宋体" w:eastAsia="宋体" w:cs="宋体"/>
          <w:spacing w:val="7"/>
          <w:sz w:val="31"/>
          <w:szCs w:val="31"/>
        </w:rPr>
        <w:t xml:space="preserve">3 </w:t>
      </w:r>
      <w:r>
        <w:rPr>
          <w:rFonts w:ascii="微软雅黑" w:hAnsi="微软雅黑" w:eastAsia="微软雅黑" w:cs="微软雅黑"/>
          <w:spacing w:val="7"/>
          <w:sz w:val="31"/>
          <w:szCs w:val="31"/>
        </w:rPr>
        <w:t>日内撤回行政处</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罚决定信息并公开说明理由。</w:t>
      </w:r>
    </w:p>
    <w:p w14:paraId="04BB8E11">
      <w:pPr>
        <w:pStyle w:val="2"/>
        <w:spacing w:line="382" w:lineRule="auto"/>
      </w:pPr>
    </w:p>
    <w:p w14:paraId="6A213A64">
      <w:pPr>
        <w:spacing w:before="133" w:line="203" w:lineRule="auto"/>
        <w:ind w:left="17"/>
        <w:outlineLvl w:val="0"/>
        <w:rPr>
          <w:rFonts w:ascii="微软雅黑" w:hAnsi="微软雅黑" w:eastAsia="微软雅黑" w:cs="微软雅黑"/>
          <w:sz w:val="31"/>
          <w:szCs w:val="31"/>
        </w:rPr>
      </w:pPr>
      <w:bookmarkStart w:id="103" w:name="bookmark67"/>
      <w:bookmarkEnd w:id="103"/>
      <w:r>
        <w:rPr>
          <w:rFonts w:ascii="宋体" w:hAnsi="宋体" w:eastAsia="宋体" w:cs="宋体"/>
          <w:b/>
          <w:bCs/>
          <w:spacing w:val="-1"/>
          <w:sz w:val="31"/>
          <w:szCs w:val="31"/>
        </w:rPr>
        <w:t>10.9</w:t>
      </w:r>
      <w:r>
        <w:rPr>
          <w:rFonts w:ascii="宋体" w:hAnsi="宋体" w:eastAsia="宋体" w:cs="宋体"/>
          <w:spacing w:val="20"/>
          <w:sz w:val="31"/>
          <w:szCs w:val="31"/>
        </w:rPr>
        <w:t xml:space="preserve">  </w:t>
      </w:r>
      <w:r>
        <w:rPr>
          <w:rFonts w:ascii="微软雅黑" w:hAnsi="微软雅黑" w:eastAsia="微软雅黑" w:cs="微软雅黑"/>
          <w:b/>
          <w:bCs/>
          <w:spacing w:val="-1"/>
          <w:sz w:val="31"/>
          <w:szCs w:val="31"/>
        </w:rPr>
        <w:t>应急处罚</w:t>
      </w:r>
    </w:p>
    <w:p w14:paraId="72C85329">
      <w:pPr>
        <w:spacing w:before="113" w:line="261" w:lineRule="auto"/>
        <w:ind w:left="14" w:right="123" w:firstLine="635"/>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应急管理部门为了控制、减轻和消除重大生产安全事故等</w:t>
      </w:r>
      <w:r>
        <w:rPr>
          <w:rFonts w:ascii="微软雅黑" w:hAnsi="微软雅黑" w:eastAsia="微软雅黑" w:cs="微软雅黑"/>
          <w:spacing w:val="13"/>
          <w:sz w:val="31"/>
          <w:szCs w:val="31"/>
        </w:rPr>
        <w:t xml:space="preserve"> </w:t>
      </w:r>
      <w:r>
        <w:rPr>
          <w:rFonts w:ascii="微软雅黑" w:hAnsi="微软雅黑" w:eastAsia="微软雅黑" w:cs="微软雅黑"/>
          <w:spacing w:val="10"/>
          <w:sz w:val="31"/>
          <w:szCs w:val="31"/>
        </w:rPr>
        <w:t>突发事件引起的社会危害，</w:t>
      </w:r>
      <w:r>
        <w:rPr>
          <w:rFonts w:ascii="微软雅黑" w:hAnsi="微软雅黑" w:eastAsia="微软雅黑" w:cs="微软雅黑"/>
          <w:spacing w:val="-46"/>
          <w:sz w:val="31"/>
          <w:szCs w:val="31"/>
        </w:rPr>
        <w:t xml:space="preserve"> </w:t>
      </w:r>
      <w:r>
        <w:rPr>
          <w:rFonts w:ascii="微软雅黑" w:hAnsi="微软雅黑" w:eastAsia="微软雅黑" w:cs="微软雅黑"/>
          <w:spacing w:val="10"/>
          <w:sz w:val="31"/>
          <w:szCs w:val="31"/>
        </w:rPr>
        <w:t>对违反突发事件应对措施的行为，</w:t>
      </w:r>
    </w:p>
    <w:p w14:paraId="32D7F3D9">
      <w:pPr>
        <w:spacing w:line="261" w:lineRule="auto"/>
        <w:rPr>
          <w:rFonts w:ascii="微软雅黑" w:hAnsi="微软雅黑" w:eastAsia="微软雅黑" w:cs="微软雅黑"/>
          <w:sz w:val="31"/>
          <w:szCs w:val="31"/>
        </w:rPr>
        <w:sectPr>
          <w:footerReference r:id="rId71" w:type="default"/>
          <w:pgSz w:w="11906" w:h="16838"/>
          <w:pgMar w:top="1431" w:right="1461" w:bottom="1228" w:left="1605" w:header="0" w:footer="993" w:gutter="0"/>
          <w:cols w:space="720" w:num="1"/>
        </w:sectPr>
      </w:pPr>
    </w:p>
    <w:p w14:paraId="5EC10115">
      <w:pPr>
        <w:pStyle w:val="2"/>
        <w:spacing w:line="306" w:lineRule="auto"/>
      </w:pPr>
    </w:p>
    <w:p w14:paraId="594C14EC">
      <w:pPr>
        <w:spacing w:before="133" w:line="203" w:lineRule="auto"/>
        <w:ind w:left="21"/>
        <w:rPr>
          <w:rFonts w:ascii="微软雅黑" w:hAnsi="微软雅黑" w:eastAsia="微软雅黑" w:cs="微软雅黑"/>
          <w:sz w:val="31"/>
          <w:szCs w:val="31"/>
        </w:rPr>
      </w:pPr>
      <w:r>
        <w:rPr>
          <w:rFonts w:ascii="微软雅黑" w:hAnsi="微软雅黑" w:eastAsia="微软雅黑" w:cs="微软雅黑"/>
          <w:spacing w:val="4"/>
          <w:sz w:val="31"/>
          <w:szCs w:val="31"/>
        </w:rPr>
        <w:t>依法快速、从重处罚。</w:t>
      </w:r>
    </w:p>
    <w:p w14:paraId="5F1A62E4">
      <w:pPr>
        <w:pStyle w:val="2"/>
        <w:spacing w:line="267" w:lineRule="auto"/>
      </w:pPr>
    </w:p>
    <w:p w14:paraId="06F549A1">
      <w:pPr>
        <w:pStyle w:val="2"/>
        <w:spacing w:line="267" w:lineRule="auto"/>
      </w:pPr>
    </w:p>
    <w:p w14:paraId="65A380A2">
      <w:pPr>
        <w:spacing w:before="133" w:line="204" w:lineRule="auto"/>
        <w:ind w:left="38"/>
        <w:outlineLvl w:val="0"/>
        <w:rPr>
          <w:rFonts w:ascii="微软雅黑" w:hAnsi="微软雅黑" w:eastAsia="微软雅黑" w:cs="微软雅黑"/>
          <w:sz w:val="31"/>
          <w:szCs w:val="31"/>
        </w:rPr>
      </w:pPr>
      <w:bookmarkStart w:id="104" w:name="bookmark224"/>
      <w:bookmarkEnd w:id="104"/>
      <w:bookmarkStart w:id="105" w:name="bookmark68"/>
      <w:bookmarkEnd w:id="105"/>
      <w:r>
        <w:rPr>
          <w:rFonts w:ascii="宋体" w:hAnsi="宋体" w:eastAsia="宋体" w:cs="宋体"/>
          <w:b/>
          <w:bCs/>
          <w:sz w:val="31"/>
          <w:szCs w:val="31"/>
        </w:rPr>
        <w:t>10.10</w:t>
      </w:r>
      <w:r>
        <w:rPr>
          <w:rFonts w:ascii="宋体" w:hAnsi="宋体" w:eastAsia="宋体" w:cs="宋体"/>
          <w:spacing w:val="17"/>
          <w:sz w:val="31"/>
          <w:szCs w:val="31"/>
        </w:rPr>
        <w:t xml:space="preserve">  </w:t>
      </w:r>
      <w:r>
        <w:rPr>
          <w:rFonts w:ascii="微软雅黑" w:hAnsi="微软雅黑" w:eastAsia="微软雅黑" w:cs="微软雅黑"/>
          <w:b/>
          <w:bCs/>
          <w:sz w:val="31"/>
          <w:szCs w:val="31"/>
        </w:rPr>
        <w:t>保密义务</w:t>
      </w:r>
    </w:p>
    <w:p w14:paraId="4437DF04">
      <w:pPr>
        <w:spacing w:before="105" w:line="229" w:lineRule="auto"/>
        <w:ind w:left="56" w:firstLine="615"/>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应急管理部门及其工作人员对实施行政处罚过程中知悉的</w:t>
      </w:r>
      <w:r>
        <w:rPr>
          <w:rFonts w:ascii="微软雅黑" w:hAnsi="微软雅黑" w:eastAsia="微软雅黑" w:cs="微软雅黑"/>
          <w:spacing w:val="13"/>
          <w:sz w:val="31"/>
          <w:szCs w:val="31"/>
        </w:rPr>
        <w:t xml:space="preserve"> </w:t>
      </w:r>
      <w:r>
        <w:rPr>
          <w:rFonts w:ascii="微软雅黑" w:hAnsi="微软雅黑" w:eastAsia="微软雅黑" w:cs="微软雅黑"/>
          <w:spacing w:val="7"/>
          <w:sz w:val="31"/>
          <w:szCs w:val="31"/>
        </w:rPr>
        <w:t>国家秘密、商业秘密或者个人隐私应当依法予以保密。</w:t>
      </w:r>
    </w:p>
    <w:p w14:paraId="0B9FD97A">
      <w:pPr>
        <w:pStyle w:val="2"/>
        <w:spacing w:line="264" w:lineRule="auto"/>
      </w:pPr>
    </w:p>
    <w:p w14:paraId="2F67C9B8">
      <w:pPr>
        <w:pStyle w:val="2"/>
        <w:spacing w:line="265" w:lineRule="auto"/>
      </w:pPr>
    </w:p>
    <w:p w14:paraId="3147C631">
      <w:pPr>
        <w:spacing w:before="133" w:line="203" w:lineRule="auto"/>
        <w:ind w:left="27"/>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65800620">
      <w:pPr>
        <w:spacing w:before="113" w:line="203" w:lineRule="auto"/>
        <w:ind w:left="625"/>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《中华人民共和国行政处罚法》</w:t>
      </w:r>
    </w:p>
    <w:p w14:paraId="204E06A1">
      <w:pPr>
        <w:spacing w:before="109" w:line="203" w:lineRule="auto"/>
        <w:ind w:left="625"/>
        <w:rPr>
          <w:rFonts w:ascii="微软雅黑" w:hAnsi="微软雅黑" w:eastAsia="微软雅黑" w:cs="微软雅黑"/>
          <w:sz w:val="31"/>
          <w:szCs w:val="31"/>
        </w:rPr>
      </w:pPr>
      <w:r>
        <w:rPr>
          <w:rFonts w:ascii="微软雅黑" w:hAnsi="微软雅黑" w:eastAsia="微软雅黑" w:cs="微软雅黑"/>
          <w:spacing w:val="12"/>
          <w:sz w:val="31"/>
          <w:szCs w:val="31"/>
        </w:rPr>
        <w:t>《安全生产违法行为行政处罚办法》</w:t>
      </w:r>
    </w:p>
    <w:p w14:paraId="32720648">
      <w:pPr>
        <w:spacing w:before="112" w:line="257" w:lineRule="auto"/>
        <w:ind w:right="17" w:firstLine="625"/>
        <w:rPr>
          <w:rFonts w:ascii="微软雅黑" w:hAnsi="微软雅黑" w:eastAsia="微软雅黑" w:cs="微软雅黑"/>
          <w:sz w:val="31"/>
          <w:szCs w:val="31"/>
        </w:rPr>
      </w:pPr>
      <w:r>
        <w:rPr>
          <w:rFonts w:ascii="微软雅黑" w:hAnsi="微软雅黑" w:eastAsia="微软雅黑" w:cs="微软雅黑"/>
          <w:spacing w:val="13"/>
          <w:sz w:val="31"/>
          <w:szCs w:val="31"/>
        </w:rPr>
        <w:t>《国务院办公厅关于全面推行行政执法公示制度执法全过</w:t>
      </w:r>
      <w:r>
        <w:rPr>
          <w:rFonts w:ascii="微软雅黑" w:hAnsi="微软雅黑" w:eastAsia="微软雅黑" w:cs="微软雅黑"/>
          <w:spacing w:val="17"/>
          <w:sz w:val="31"/>
          <w:szCs w:val="31"/>
        </w:rPr>
        <w:t xml:space="preserve"> </w:t>
      </w:r>
      <w:r>
        <w:rPr>
          <w:rFonts w:ascii="微软雅黑" w:hAnsi="微软雅黑" w:eastAsia="微软雅黑" w:cs="微软雅黑"/>
          <w:spacing w:val="13"/>
          <w:sz w:val="31"/>
          <w:szCs w:val="31"/>
        </w:rPr>
        <w:t>程记录制度重大执法决定法制审核制度的指导意见》（</w:t>
      </w:r>
      <w:r>
        <w:rPr>
          <w:rFonts w:ascii="微软雅黑" w:hAnsi="微软雅黑" w:eastAsia="微软雅黑" w:cs="微软雅黑"/>
          <w:spacing w:val="12"/>
          <w:sz w:val="31"/>
          <w:szCs w:val="31"/>
        </w:rPr>
        <w:t>国办发</w:t>
      </w:r>
      <w:r>
        <w:rPr>
          <w:rFonts w:ascii="微软雅黑" w:hAnsi="微软雅黑" w:eastAsia="微软雅黑" w:cs="微软雅黑"/>
          <w:sz w:val="31"/>
          <w:szCs w:val="31"/>
        </w:rPr>
        <w:t xml:space="preserve"> 〔</w:t>
      </w:r>
      <w:r>
        <w:rPr>
          <w:rFonts w:ascii="宋体" w:hAnsi="宋体" w:eastAsia="宋体" w:cs="宋体"/>
          <w:sz w:val="31"/>
          <w:szCs w:val="31"/>
        </w:rPr>
        <w:t>2018</w:t>
      </w:r>
      <w:r>
        <w:rPr>
          <w:rFonts w:ascii="微软雅黑" w:hAnsi="微软雅黑" w:eastAsia="微软雅黑" w:cs="微软雅黑"/>
          <w:sz w:val="31"/>
          <w:szCs w:val="31"/>
        </w:rPr>
        <w:t>〕</w:t>
      </w:r>
      <w:r>
        <w:rPr>
          <w:rFonts w:ascii="微软雅黑" w:hAnsi="微软雅黑" w:eastAsia="微软雅黑" w:cs="微软雅黑"/>
          <w:spacing w:val="-35"/>
          <w:sz w:val="31"/>
          <w:szCs w:val="31"/>
        </w:rPr>
        <w:t xml:space="preserve"> </w:t>
      </w:r>
      <w:r>
        <w:rPr>
          <w:rFonts w:ascii="宋体" w:hAnsi="宋体" w:eastAsia="宋体" w:cs="宋体"/>
          <w:sz w:val="31"/>
          <w:szCs w:val="31"/>
        </w:rPr>
        <w:t>118</w:t>
      </w:r>
      <w:r>
        <w:rPr>
          <w:rFonts w:ascii="宋体" w:hAnsi="宋体" w:eastAsia="宋体" w:cs="宋体"/>
          <w:spacing w:val="-47"/>
          <w:sz w:val="31"/>
          <w:szCs w:val="31"/>
        </w:rPr>
        <w:t xml:space="preserve"> </w:t>
      </w:r>
      <w:r>
        <w:rPr>
          <w:rFonts w:ascii="微软雅黑" w:hAnsi="微软雅黑" w:eastAsia="微软雅黑" w:cs="微软雅黑"/>
          <w:sz w:val="31"/>
          <w:szCs w:val="31"/>
        </w:rPr>
        <w:t>号）</w:t>
      </w:r>
    </w:p>
    <w:p w14:paraId="6AC38163">
      <w:pPr>
        <w:spacing w:line="257" w:lineRule="auto"/>
        <w:rPr>
          <w:rFonts w:ascii="微软雅黑" w:hAnsi="微软雅黑" w:eastAsia="微软雅黑" w:cs="微软雅黑"/>
          <w:sz w:val="31"/>
          <w:szCs w:val="31"/>
        </w:rPr>
        <w:sectPr>
          <w:footerReference r:id="rId72" w:type="default"/>
          <w:pgSz w:w="11906" w:h="16838"/>
          <w:pgMar w:top="1431" w:right="1585" w:bottom="1228" w:left="1583" w:header="0" w:footer="993" w:gutter="0"/>
          <w:cols w:space="720" w:num="1"/>
        </w:sectPr>
      </w:pPr>
    </w:p>
    <w:p w14:paraId="40E8B392">
      <w:pPr>
        <w:pStyle w:val="2"/>
        <w:spacing w:line="276" w:lineRule="auto"/>
      </w:pPr>
    </w:p>
    <w:p w14:paraId="4CDBC314">
      <w:pPr>
        <w:pStyle w:val="2"/>
        <w:spacing w:line="276" w:lineRule="auto"/>
      </w:pPr>
    </w:p>
    <w:p w14:paraId="69344D76">
      <w:pPr>
        <w:pStyle w:val="2"/>
        <w:spacing w:line="276" w:lineRule="auto"/>
      </w:pPr>
    </w:p>
    <w:p w14:paraId="59B7863B">
      <w:pPr>
        <w:spacing w:before="136" w:line="207" w:lineRule="auto"/>
        <w:ind w:left="2013"/>
        <w:outlineLvl w:val="0"/>
        <w:rPr>
          <w:rFonts w:ascii="FZXiaoBiaoSong-B05S" w:hAnsi="FZXiaoBiaoSong-B05S" w:eastAsia="FZXiaoBiaoSong-B05S" w:cs="FZXiaoBiaoSong-B05S"/>
          <w:sz w:val="35"/>
          <w:szCs w:val="35"/>
        </w:rPr>
      </w:pPr>
      <w:bookmarkStart w:id="106" w:name="bookmark69"/>
      <w:bookmarkEnd w:id="106"/>
      <w:bookmarkStart w:id="107" w:name="bookmark225"/>
      <w:bookmarkEnd w:id="107"/>
      <w:r>
        <w:rPr>
          <w:rFonts w:ascii="FZXiaoBiaoSong-B05S" w:hAnsi="FZXiaoBiaoSong-B05S" w:eastAsia="FZXiaoBiaoSong-B05S" w:cs="FZXiaoBiaoSong-B05S"/>
          <w:spacing w:val="7"/>
          <w:sz w:val="35"/>
          <w:szCs w:val="35"/>
        </w:rPr>
        <w:t>第十一章    行政处罚简易程序</w:t>
      </w:r>
    </w:p>
    <w:p w14:paraId="74C4B1C5">
      <w:pPr>
        <w:spacing w:before="366" w:line="203" w:lineRule="auto"/>
        <w:ind w:left="17"/>
        <w:outlineLvl w:val="0"/>
        <w:rPr>
          <w:rFonts w:ascii="微软雅黑" w:hAnsi="微软雅黑" w:eastAsia="微软雅黑" w:cs="微软雅黑"/>
          <w:sz w:val="31"/>
          <w:szCs w:val="31"/>
        </w:rPr>
      </w:pPr>
      <w:bookmarkStart w:id="108" w:name="bookmark70"/>
      <w:bookmarkEnd w:id="108"/>
      <w:r>
        <w:rPr>
          <w:rFonts w:ascii="宋体" w:hAnsi="宋体" w:eastAsia="宋体" w:cs="宋体"/>
          <w:b/>
          <w:bCs/>
          <w:spacing w:val="-1"/>
          <w:sz w:val="31"/>
          <w:szCs w:val="31"/>
        </w:rPr>
        <w:t>11.1</w:t>
      </w:r>
      <w:r>
        <w:rPr>
          <w:rFonts w:ascii="宋体" w:hAnsi="宋体" w:eastAsia="宋体" w:cs="宋体"/>
          <w:spacing w:val="19"/>
          <w:sz w:val="31"/>
          <w:szCs w:val="31"/>
        </w:rPr>
        <w:t xml:space="preserve">  </w:t>
      </w:r>
      <w:r>
        <w:rPr>
          <w:rFonts w:ascii="微软雅黑" w:hAnsi="微软雅黑" w:eastAsia="微软雅黑" w:cs="微软雅黑"/>
          <w:b/>
          <w:bCs/>
          <w:spacing w:val="-1"/>
          <w:sz w:val="31"/>
          <w:szCs w:val="31"/>
        </w:rPr>
        <w:t>适用范围</w:t>
      </w:r>
    </w:p>
    <w:p w14:paraId="39A40800">
      <w:pPr>
        <w:spacing w:before="109" w:line="228" w:lineRule="auto"/>
        <w:ind w:left="6" w:right="177" w:firstLine="654"/>
        <w:outlineLvl w:val="0"/>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简易程序即当场处罚程序，是指应急管理部门对案情简</w:t>
      </w:r>
      <w:r>
        <w:rPr>
          <w:rFonts w:ascii="微软雅黑" w:hAnsi="微软雅黑" w:eastAsia="微软雅黑" w:cs="微软雅黑"/>
          <w:spacing w:val="12"/>
          <w:sz w:val="31"/>
          <w:szCs w:val="31"/>
        </w:rPr>
        <w:t xml:space="preserve"> 单清楚、处罚较轻的安全生产行政违法行为当场给予处罚所采</w:t>
      </w:r>
    </w:p>
    <w:p w14:paraId="4F10BE4F">
      <w:pPr>
        <w:spacing w:before="109" w:line="203" w:lineRule="auto"/>
        <w:ind w:left="2"/>
        <w:rPr>
          <w:rFonts w:ascii="微软雅黑" w:hAnsi="微软雅黑" w:eastAsia="微软雅黑" w:cs="微软雅黑"/>
          <w:sz w:val="31"/>
          <w:szCs w:val="31"/>
        </w:rPr>
      </w:pPr>
      <w:r>
        <w:rPr>
          <w:rFonts w:ascii="微软雅黑" w:hAnsi="微软雅黑" w:eastAsia="微软雅黑" w:cs="微软雅黑"/>
          <w:spacing w:val="-3"/>
          <w:sz w:val="31"/>
          <w:szCs w:val="31"/>
        </w:rPr>
        <w:t>用的程序。</w:t>
      </w:r>
    </w:p>
    <w:p w14:paraId="2CB2A2D8">
      <w:pPr>
        <w:spacing w:before="110" w:line="228" w:lineRule="auto"/>
        <w:ind w:left="3" w:right="146" w:firstLine="637"/>
        <w:outlineLvl w:val="0"/>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 xml:space="preserve">违法事实确凿并有法定依据，对个人处以 </w:t>
      </w:r>
      <w:r>
        <w:rPr>
          <w:rFonts w:ascii="宋体" w:hAnsi="宋体" w:eastAsia="宋体" w:cs="宋体"/>
          <w:spacing w:val="5"/>
          <w:sz w:val="31"/>
          <w:szCs w:val="31"/>
        </w:rPr>
        <w:t>200</w:t>
      </w:r>
      <w:r>
        <w:rPr>
          <w:rFonts w:ascii="宋体" w:hAnsi="宋体" w:eastAsia="宋体" w:cs="宋体"/>
          <w:spacing w:val="-37"/>
          <w:sz w:val="31"/>
          <w:szCs w:val="31"/>
        </w:rPr>
        <w:t xml:space="preserve"> </w:t>
      </w:r>
      <w:r>
        <w:rPr>
          <w:rFonts w:ascii="微软雅黑" w:hAnsi="微软雅黑" w:eastAsia="微软雅黑" w:cs="微软雅黑"/>
          <w:spacing w:val="5"/>
          <w:sz w:val="31"/>
          <w:szCs w:val="31"/>
        </w:rPr>
        <w:t>元以下、</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 xml:space="preserve">对生产经营单位处以 </w:t>
      </w:r>
      <w:r>
        <w:rPr>
          <w:rFonts w:ascii="宋体" w:hAnsi="宋体" w:eastAsia="宋体" w:cs="宋体"/>
          <w:spacing w:val="5"/>
          <w:sz w:val="31"/>
          <w:szCs w:val="31"/>
        </w:rPr>
        <w:t>3000</w:t>
      </w:r>
      <w:r>
        <w:rPr>
          <w:rFonts w:ascii="宋体" w:hAnsi="宋体" w:eastAsia="宋体" w:cs="宋体"/>
          <w:spacing w:val="-48"/>
          <w:sz w:val="31"/>
          <w:szCs w:val="31"/>
        </w:rPr>
        <w:t xml:space="preserve"> </w:t>
      </w:r>
      <w:r>
        <w:rPr>
          <w:rFonts w:ascii="微软雅黑" w:hAnsi="微软雅黑" w:eastAsia="微软雅黑" w:cs="微软雅黑"/>
          <w:spacing w:val="5"/>
          <w:sz w:val="31"/>
          <w:szCs w:val="31"/>
        </w:rPr>
        <w:t>元以下罚款或者警告的行政处</w:t>
      </w:r>
      <w:r>
        <w:rPr>
          <w:rFonts w:ascii="微软雅黑" w:hAnsi="微软雅黑" w:eastAsia="微软雅黑" w:cs="微软雅黑"/>
          <w:spacing w:val="4"/>
          <w:sz w:val="31"/>
          <w:szCs w:val="31"/>
        </w:rPr>
        <w:t>罚的，</w:t>
      </w:r>
    </w:p>
    <w:p w14:paraId="774B24AC">
      <w:pPr>
        <w:spacing w:before="107" w:line="262" w:lineRule="auto"/>
        <w:ind w:left="4" w:right="177" w:firstLine="2"/>
        <w:rPr>
          <w:rFonts w:ascii="微软雅黑" w:hAnsi="微软雅黑" w:eastAsia="微软雅黑" w:cs="微软雅黑"/>
          <w:sz w:val="31"/>
          <w:szCs w:val="31"/>
        </w:rPr>
      </w:pPr>
      <w:r>
        <w:rPr>
          <w:rFonts w:ascii="微软雅黑" w:hAnsi="微软雅黑" w:eastAsia="微软雅黑" w:cs="微软雅黑"/>
          <w:spacing w:val="12"/>
          <w:sz w:val="31"/>
          <w:szCs w:val="31"/>
        </w:rPr>
        <w:t>安全生产行政执法人员可以当场作出行政处罚决定。法律另有</w:t>
      </w:r>
      <w:r>
        <w:rPr>
          <w:rFonts w:ascii="微软雅黑" w:hAnsi="微软雅黑" w:eastAsia="微软雅黑" w:cs="微软雅黑"/>
          <w:spacing w:val="13"/>
          <w:sz w:val="31"/>
          <w:szCs w:val="31"/>
        </w:rPr>
        <w:t xml:space="preserve"> </w:t>
      </w:r>
      <w:r>
        <w:rPr>
          <w:rFonts w:ascii="微软雅黑" w:hAnsi="微软雅黑" w:eastAsia="微软雅黑" w:cs="微软雅黑"/>
          <w:spacing w:val="6"/>
          <w:sz w:val="31"/>
          <w:szCs w:val="31"/>
        </w:rPr>
        <w:t>规定的，从其规定。</w:t>
      </w:r>
    </w:p>
    <w:p w14:paraId="23326695">
      <w:pPr>
        <w:pStyle w:val="2"/>
        <w:spacing w:line="386" w:lineRule="auto"/>
      </w:pPr>
    </w:p>
    <w:p w14:paraId="3F3A0F50">
      <w:pPr>
        <w:spacing w:before="133" w:line="203" w:lineRule="auto"/>
        <w:ind w:left="17"/>
        <w:outlineLvl w:val="0"/>
        <w:rPr>
          <w:rFonts w:ascii="微软雅黑" w:hAnsi="微软雅黑" w:eastAsia="微软雅黑" w:cs="微软雅黑"/>
          <w:sz w:val="31"/>
          <w:szCs w:val="31"/>
        </w:rPr>
      </w:pPr>
      <w:bookmarkStart w:id="109" w:name="bookmark71"/>
      <w:bookmarkEnd w:id="109"/>
      <w:r>
        <w:rPr>
          <w:rFonts w:ascii="宋体" w:hAnsi="宋体" w:eastAsia="宋体" w:cs="宋体"/>
          <w:b/>
          <w:bCs/>
          <w:sz w:val="31"/>
          <w:szCs w:val="31"/>
        </w:rPr>
        <w:t>11.2</w:t>
      </w:r>
      <w:r>
        <w:rPr>
          <w:rFonts w:ascii="宋体" w:hAnsi="宋体" w:eastAsia="宋体" w:cs="宋体"/>
          <w:spacing w:val="15"/>
          <w:sz w:val="31"/>
          <w:szCs w:val="31"/>
        </w:rPr>
        <w:t xml:space="preserve">  </w:t>
      </w:r>
      <w:r>
        <w:rPr>
          <w:rFonts w:ascii="微软雅黑" w:hAnsi="微软雅黑" w:eastAsia="微软雅黑" w:cs="微软雅黑"/>
          <w:b/>
          <w:bCs/>
          <w:sz w:val="31"/>
          <w:szCs w:val="31"/>
        </w:rPr>
        <w:t>处罚程序</w:t>
      </w:r>
    </w:p>
    <w:p w14:paraId="5D61FB48">
      <w:pPr>
        <w:spacing w:before="109" w:line="228" w:lineRule="auto"/>
        <w:ind w:right="178" w:firstLine="660"/>
        <w:outlineLvl w:val="0"/>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适用简易程序当场作出行政处罚决定的，安全生产行政</w:t>
      </w:r>
      <w:r>
        <w:rPr>
          <w:rFonts w:ascii="微软雅黑" w:hAnsi="微软雅黑" w:eastAsia="微软雅黑" w:cs="微软雅黑"/>
          <w:spacing w:val="12"/>
          <w:sz w:val="31"/>
          <w:szCs w:val="31"/>
        </w:rPr>
        <w:t xml:space="preserve"> </w:t>
      </w:r>
      <w:r>
        <w:rPr>
          <w:rFonts w:ascii="微软雅黑" w:hAnsi="微软雅黑" w:eastAsia="微软雅黑" w:cs="微软雅黑"/>
          <w:spacing w:val="5"/>
          <w:sz w:val="31"/>
          <w:szCs w:val="31"/>
        </w:rPr>
        <w:t>执法人员应当遵循以下程序：</w:t>
      </w:r>
    </w:p>
    <w:p w14:paraId="6E3486FC">
      <w:pPr>
        <w:spacing w:before="108" w:line="228" w:lineRule="auto"/>
        <w:ind w:left="32" w:right="181" w:firstLine="582"/>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）向当事人或者有关人员出示有效的行政执法证件，表</w:t>
      </w:r>
      <w:r>
        <w:rPr>
          <w:rFonts w:ascii="微软雅黑" w:hAnsi="微软雅黑" w:eastAsia="微软雅黑" w:cs="微软雅黑"/>
          <w:spacing w:val="18"/>
          <w:sz w:val="31"/>
          <w:szCs w:val="31"/>
        </w:rPr>
        <w:t xml:space="preserve"> </w:t>
      </w:r>
      <w:r>
        <w:rPr>
          <w:rFonts w:ascii="微软雅黑" w:hAnsi="微软雅黑" w:eastAsia="微软雅黑" w:cs="微软雅黑"/>
          <w:spacing w:val="-13"/>
          <w:sz w:val="31"/>
          <w:szCs w:val="31"/>
        </w:rPr>
        <w:t>明身份；</w:t>
      </w:r>
    </w:p>
    <w:p w14:paraId="7ED53590">
      <w:pPr>
        <w:spacing w:before="111" w:line="199" w:lineRule="auto"/>
        <w:ind w:right="32"/>
        <w:jc w:val="right"/>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8"/>
          <w:sz w:val="31"/>
          <w:szCs w:val="31"/>
        </w:rPr>
        <w:t xml:space="preserve"> </w:t>
      </w:r>
      <w:r>
        <w:rPr>
          <w:rFonts w:ascii="宋体" w:hAnsi="宋体" w:eastAsia="宋体" w:cs="宋体"/>
          <w:spacing w:val="-2"/>
          <w:sz w:val="31"/>
          <w:szCs w:val="31"/>
        </w:rPr>
        <w:t>2</w:t>
      </w:r>
      <w:r>
        <w:rPr>
          <w:rFonts w:ascii="微软雅黑" w:hAnsi="微软雅黑" w:eastAsia="微软雅黑" w:cs="微软雅黑"/>
          <w:spacing w:val="-2"/>
          <w:sz w:val="31"/>
          <w:szCs w:val="31"/>
        </w:rPr>
        <w:t>）告知当事人拟作出行政处罚内容及事实、理由和依据；</w:t>
      </w:r>
    </w:p>
    <w:p w14:paraId="7B6315CD">
      <w:pPr>
        <w:spacing w:before="118" w:line="199" w:lineRule="auto"/>
        <w:ind w:right="5"/>
        <w:jc w:val="right"/>
        <w:outlineLvl w:val="0"/>
        <w:rPr>
          <w:rFonts w:ascii="微软雅黑" w:hAnsi="微软雅黑" w:eastAsia="微软雅黑" w:cs="微软雅黑"/>
          <w:sz w:val="31"/>
          <w:szCs w:val="31"/>
        </w:rPr>
      </w:pPr>
      <w:r>
        <w:rPr>
          <w:rFonts w:ascii="微软雅黑" w:hAnsi="微软雅黑" w:eastAsia="微软雅黑" w:cs="微软雅黑"/>
          <w:sz w:val="31"/>
          <w:szCs w:val="31"/>
        </w:rPr>
        <w:t>（</w:t>
      </w:r>
      <w:r>
        <w:rPr>
          <w:rFonts w:ascii="宋体" w:hAnsi="宋体" w:eastAsia="宋体" w:cs="宋体"/>
          <w:sz w:val="31"/>
          <w:szCs w:val="31"/>
        </w:rPr>
        <w:t>3</w:t>
      </w:r>
      <w:r>
        <w:rPr>
          <w:rFonts w:ascii="微软雅黑" w:hAnsi="微软雅黑" w:eastAsia="微软雅黑" w:cs="微软雅黑"/>
          <w:sz w:val="31"/>
          <w:szCs w:val="31"/>
        </w:rPr>
        <w:t>）听取当事人的陈述和申辩</w:t>
      </w:r>
      <w:r>
        <w:rPr>
          <w:rFonts w:ascii="微软雅黑" w:hAnsi="微软雅黑" w:eastAsia="微软雅黑" w:cs="微软雅黑"/>
          <w:spacing w:val="-32"/>
          <w:sz w:val="31"/>
          <w:szCs w:val="31"/>
        </w:rPr>
        <w:t xml:space="preserve"> </w:t>
      </w:r>
      <w:r>
        <w:rPr>
          <w:rFonts w:ascii="微软雅黑" w:hAnsi="微软雅黑" w:eastAsia="微软雅黑" w:cs="微软雅黑"/>
          <w:sz w:val="31"/>
          <w:szCs w:val="31"/>
        </w:rPr>
        <w:t>，并制作《陈述申辩</w:t>
      </w:r>
      <w:r>
        <w:rPr>
          <w:rFonts w:ascii="微软雅黑" w:hAnsi="微软雅黑" w:eastAsia="微软雅黑" w:cs="微软雅黑"/>
          <w:spacing w:val="-1"/>
          <w:sz w:val="31"/>
          <w:szCs w:val="31"/>
        </w:rPr>
        <w:t>笔录》；</w:t>
      </w:r>
    </w:p>
    <w:p w14:paraId="3182B8DC">
      <w:pPr>
        <w:spacing w:before="119" w:line="226" w:lineRule="auto"/>
        <w:ind w:right="181" w:firstLine="615"/>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0"/>
          <w:sz w:val="31"/>
          <w:szCs w:val="31"/>
        </w:rPr>
        <w:t xml:space="preserve"> </w:t>
      </w:r>
      <w:r>
        <w:rPr>
          <w:rFonts w:ascii="宋体" w:hAnsi="宋体" w:eastAsia="宋体" w:cs="宋体"/>
          <w:spacing w:val="2"/>
          <w:sz w:val="31"/>
          <w:szCs w:val="31"/>
        </w:rPr>
        <w:t>4</w:t>
      </w:r>
      <w:r>
        <w:rPr>
          <w:rFonts w:ascii="微软雅黑" w:hAnsi="微软雅黑" w:eastAsia="微软雅黑" w:cs="微软雅黑"/>
          <w:spacing w:val="2"/>
          <w:sz w:val="31"/>
          <w:szCs w:val="31"/>
        </w:rPr>
        <w:t>）按照有关规定</w:t>
      </w:r>
      <w:r>
        <w:rPr>
          <w:rFonts w:ascii="微软雅黑" w:hAnsi="微软雅黑" w:eastAsia="微软雅黑" w:cs="微软雅黑"/>
          <w:spacing w:val="-35"/>
          <w:sz w:val="31"/>
          <w:szCs w:val="31"/>
        </w:rPr>
        <w:t xml:space="preserve"> </w:t>
      </w:r>
      <w:r>
        <w:rPr>
          <w:rFonts w:ascii="微软雅黑" w:hAnsi="微软雅黑" w:eastAsia="微软雅黑" w:cs="微软雅黑"/>
          <w:spacing w:val="2"/>
          <w:sz w:val="31"/>
          <w:szCs w:val="31"/>
        </w:rPr>
        <w:t>，应当填写预定格式、编有号码的《行</w:t>
      </w:r>
      <w:r>
        <w:rPr>
          <w:rFonts w:ascii="微软雅黑" w:hAnsi="微软雅黑" w:eastAsia="微软雅黑" w:cs="微软雅黑"/>
          <w:sz w:val="31"/>
          <w:szCs w:val="31"/>
        </w:rPr>
        <w:t xml:space="preserve"> </w:t>
      </w:r>
      <w:r>
        <w:rPr>
          <w:rFonts w:ascii="微软雅黑" w:hAnsi="微软雅黑" w:eastAsia="微软雅黑" w:cs="微软雅黑"/>
          <w:spacing w:val="-18"/>
          <w:sz w:val="31"/>
          <w:szCs w:val="31"/>
        </w:rPr>
        <w:t>政（当场）</w:t>
      </w:r>
      <w:r>
        <w:rPr>
          <w:rFonts w:ascii="微软雅黑" w:hAnsi="微软雅黑" w:eastAsia="微软雅黑" w:cs="微软雅黑"/>
          <w:spacing w:val="80"/>
          <w:sz w:val="31"/>
          <w:szCs w:val="31"/>
        </w:rPr>
        <w:t xml:space="preserve"> </w:t>
      </w:r>
      <w:r>
        <w:rPr>
          <w:rFonts w:ascii="微软雅黑" w:hAnsi="微软雅黑" w:eastAsia="微软雅黑" w:cs="微软雅黑"/>
          <w:spacing w:val="-18"/>
          <w:sz w:val="31"/>
          <w:szCs w:val="31"/>
        </w:rPr>
        <w:t>处罚决定书》；</w:t>
      </w:r>
    </w:p>
    <w:p w14:paraId="239F3970">
      <w:pPr>
        <w:spacing w:before="119" w:line="259" w:lineRule="auto"/>
        <w:ind w:left="3" w:firstLine="611"/>
        <w:jc w:val="both"/>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5</w:t>
      </w:r>
      <w:r>
        <w:rPr>
          <w:rFonts w:ascii="微软雅黑" w:hAnsi="微软雅黑" w:eastAsia="微软雅黑" w:cs="微软雅黑"/>
          <w:spacing w:val="3"/>
          <w:sz w:val="31"/>
          <w:szCs w:val="31"/>
        </w:rPr>
        <w:t>）将行政处罚决定书当场交付当事人，并由当事人签字</w:t>
      </w:r>
      <w:r>
        <w:rPr>
          <w:rFonts w:ascii="微软雅黑" w:hAnsi="微软雅黑" w:eastAsia="微软雅黑" w:cs="微软雅黑"/>
          <w:spacing w:val="5"/>
          <w:sz w:val="31"/>
          <w:szCs w:val="31"/>
        </w:rPr>
        <w:t xml:space="preserve">   </w:t>
      </w:r>
      <w:r>
        <w:rPr>
          <w:rFonts w:ascii="微软雅黑" w:hAnsi="微软雅黑" w:eastAsia="微软雅黑" w:cs="微软雅黑"/>
          <w:spacing w:val="-4"/>
          <w:sz w:val="31"/>
          <w:szCs w:val="31"/>
        </w:rPr>
        <w:t>确认</w:t>
      </w:r>
      <w:r>
        <w:rPr>
          <w:rFonts w:ascii="微软雅黑" w:hAnsi="微软雅黑" w:eastAsia="微软雅黑" w:cs="微软雅黑"/>
          <w:spacing w:val="-39"/>
          <w:sz w:val="31"/>
          <w:szCs w:val="31"/>
        </w:rPr>
        <w:t xml:space="preserve"> </w:t>
      </w:r>
      <w:r>
        <w:rPr>
          <w:rFonts w:ascii="微软雅黑" w:hAnsi="微软雅黑" w:eastAsia="微软雅黑" w:cs="微软雅黑"/>
          <w:spacing w:val="-4"/>
          <w:sz w:val="31"/>
          <w:szCs w:val="31"/>
        </w:rPr>
        <w:t>。</w:t>
      </w:r>
      <w:r>
        <w:rPr>
          <w:rFonts w:ascii="微软雅黑" w:hAnsi="微软雅黑" w:eastAsia="微软雅黑" w:cs="微软雅黑"/>
          <w:spacing w:val="-63"/>
          <w:sz w:val="31"/>
          <w:szCs w:val="31"/>
        </w:rPr>
        <w:t xml:space="preserve"> </w:t>
      </w:r>
      <w:r>
        <w:rPr>
          <w:rFonts w:ascii="微软雅黑" w:hAnsi="微软雅黑" w:eastAsia="微软雅黑" w:cs="微软雅黑"/>
          <w:spacing w:val="-4"/>
          <w:sz w:val="31"/>
          <w:szCs w:val="31"/>
        </w:rPr>
        <w:t>当事人拒绝签收的</w:t>
      </w:r>
      <w:r>
        <w:rPr>
          <w:rFonts w:ascii="微软雅黑" w:hAnsi="微软雅黑" w:eastAsia="微软雅黑" w:cs="微软雅黑"/>
          <w:spacing w:val="-33"/>
          <w:sz w:val="31"/>
          <w:szCs w:val="31"/>
        </w:rPr>
        <w:t xml:space="preserve"> </w:t>
      </w:r>
      <w:r>
        <w:rPr>
          <w:rFonts w:ascii="微软雅黑" w:hAnsi="微软雅黑" w:eastAsia="微软雅黑" w:cs="微软雅黑"/>
          <w:spacing w:val="-4"/>
          <w:sz w:val="31"/>
          <w:szCs w:val="31"/>
        </w:rPr>
        <w:t>，应当在《行政（</w:t>
      </w:r>
      <w:r>
        <w:rPr>
          <w:rFonts w:ascii="微软雅黑" w:hAnsi="微软雅黑" w:eastAsia="微软雅黑" w:cs="微软雅黑"/>
          <w:spacing w:val="29"/>
          <w:sz w:val="31"/>
          <w:szCs w:val="31"/>
        </w:rPr>
        <w:t xml:space="preserve"> </w:t>
      </w:r>
      <w:r>
        <w:rPr>
          <w:rFonts w:ascii="微软雅黑" w:hAnsi="微软雅黑" w:eastAsia="微软雅黑" w:cs="微软雅黑"/>
          <w:spacing w:val="-4"/>
          <w:sz w:val="31"/>
          <w:szCs w:val="31"/>
        </w:rPr>
        <w:t>当场</w:t>
      </w:r>
      <w:r>
        <w:rPr>
          <w:rFonts w:ascii="微软雅黑" w:hAnsi="微软雅黑" w:eastAsia="微软雅黑" w:cs="微软雅黑"/>
          <w:spacing w:val="-32"/>
          <w:sz w:val="31"/>
          <w:szCs w:val="31"/>
        </w:rPr>
        <w:t xml:space="preserve"> </w:t>
      </w:r>
      <w:r>
        <w:rPr>
          <w:rFonts w:ascii="微软雅黑" w:hAnsi="微软雅黑" w:eastAsia="微软雅黑" w:cs="微软雅黑"/>
          <w:spacing w:val="-4"/>
          <w:sz w:val="31"/>
          <w:szCs w:val="31"/>
        </w:rPr>
        <w:t>）处罚决定书》</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上注明；</w:t>
      </w:r>
    </w:p>
    <w:p w14:paraId="20977B11">
      <w:pPr>
        <w:spacing w:line="259" w:lineRule="auto"/>
        <w:rPr>
          <w:rFonts w:ascii="微软雅黑" w:hAnsi="微软雅黑" w:eastAsia="微软雅黑" w:cs="微软雅黑"/>
          <w:sz w:val="31"/>
          <w:szCs w:val="31"/>
        </w:rPr>
        <w:sectPr>
          <w:footerReference r:id="rId73" w:type="default"/>
          <w:pgSz w:w="11906" w:h="16838"/>
          <w:pgMar w:top="1431" w:right="1407" w:bottom="1228" w:left="1605" w:header="0" w:footer="993" w:gutter="0"/>
          <w:cols w:space="720" w:num="1"/>
        </w:sectPr>
      </w:pPr>
    </w:p>
    <w:p w14:paraId="6CCC343B">
      <w:pPr>
        <w:pStyle w:val="2"/>
        <w:spacing w:line="309" w:lineRule="auto"/>
      </w:pPr>
    </w:p>
    <w:p w14:paraId="5462F92A">
      <w:pPr>
        <w:spacing w:before="133" w:line="228" w:lineRule="auto"/>
        <w:ind w:right="1" w:firstLine="617"/>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6</w:t>
      </w:r>
      <w:r>
        <w:rPr>
          <w:rFonts w:ascii="微软雅黑" w:hAnsi="微软雅黑" w:eastAsia="微软雅黑" w:cs="微软雅黑"/>
          <w:spacing w:val="7"/>
          <w:sz w:val="31"/>
          <w:szCs w:val="31"/>
        </w:rPr>
        <w:t>）及时报告行政处罚决定，并在作出行政处罚决定之日</w:t>
      </w:r>
      <w:r>
        <w:rPr>
          <w:rFonts w:ascii="微软雅黑" w:hAnsi="微软雅黑" w:eastAsia="微软雅黑" w:cs="微软雅黑"/>
          <w:spacing w:val="10"/>
          <w:sz w:val="31"/>
          <w:szCs w:val="31"/>
        </w:rPr>
        <w:t xml:space="preserve"> </w:t>
      </w:r>
      <w:r>
        <w:rPr>
          <w:rFonts w:ascii="微软雅黑" w:hAnsi="微软雅黑" w:eastAsia="微软雅黑" w:cs="微软雅黑"/>
          <w:sz w:val="31"/>
          <w:szCs w:val="31"/>
        </w:rPr>
        <w:t xml:space="preserve">起 </w:t>
      </w:r>
      <w:r>
        <w:rPr>
          <w:rFonts w:ascii="宋体" w:hAnsi="宋体" w:eastAsia="宋体" w:cs="宋体"/>
          <w:sz w:val="31"/>
          <w:szCs w:val="31"/>
        </w:rPr>
        <w:t xml:space="preserve">5 </w:t>
      </w:r>
      <w:r>
        <w:rPr>
          <w:rFonts w:ascii="微软雅黑" w:hAnsi="微软雅黑" w:eastAsia="微软雅黑" w:cs="微软雅黑"/>
          <w:sz w:val="31"/>
          <w:szCs w:val="31"/>
        </w:rPr>
        <w:t>日内报所属应急管理部门备案。</w:t>
      </w:r>
    </w:p>
    <w:p w14:paraId="7E76EDA6">
      <w:pPr>
        <w:spacing w:before="107" w:line="199" w:lineRule="auto"/>
        <w:ind w:left="643"/>
        <w:outlineLvl w:val="0"/>
        <w:rPr>
          <w:rFonts w:ascii="微软雅黑" w:hAnsi="微软雅黑" w:eastAsia="微软雅黑" w:cs="微软雅黑"/>
          <w:sz w:val="31"/>
          <w:szCs w:val="31"/>
        </w:rPr>
      </w:pPr>
      <w:r>
        <w:rPr>
          <w:rFonts w:ascii="宋体" w:hAnsi="宋体" w:eastAsia="宋体" w:cs="宋体"/>
          <w:spacing w:val="8"/>
          <w:sz w:val="31"/>
          <w:szCs w:val="31"/>
        </w:rPr>
        <w:t xml:space="preserve">2. </w:t>
      </w:r>
      <w:r>
        <w:rPr>
          <w:rFonts w:ascii="微软雅黑" w:hAnsi="微软雅黑" w:eastAsia="微软雅黑" w:cs="微软雅黑"/>
          <w:spacing w:val="8"/>
          <w:sz w:val="31"/>
          <w:szCs w:val="31"/>
        </w:rPr>
        <w:t>《行政（当场）处罚决定书》应载明下列内容：</w:t>
      </w:r>
    </w:p>
    <w:p w14:paraId="384FF479">
      <w:pPr>
        <w:spacing w:before="11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1</w:t>
      </w:r>
      <w:r>
        <w:rPr>
          <w:rFonts w:ascii="微软雅黑" w:hAnsi="微软雅黑" w:eastAsia="微软雅黑" w:cs="微软雅黑"/>
          <w:spacing w:val="-1"/>
          <w:sz w:val="31"/>
          <w:szCs w:val="31"/>
        </w:rPr>
        <w:t>）当事人的基本情况；</w:t>
      </w:r>
    </w:p>
    <w:p w14:paraId="35862292">
      <w:pPr>
        <w:spacing w:before="120" w:line="199" w:lineRule="auto"/>
        <w:ind w:left="617"/>
        <w:outlineLvl w:val="0"/>
        <w:rPr>
          <w:rFonts w:ascii="微软雅黑" w:hAnsi="微软雅黑" w:eastAsia="微软雅黑" w:cs="微软雅黑"/>
          <w:sz w:val="31"/>
          <w:szCs w:val="31"/>
        </w:rPr>
      </w:pPr>
      <w:r>
        <w:rPr>
          <w:rFonts w:ascii="微软雅黑" w:hAnsi="微软雅黑" w:eastAsia="微软雅黑" w:cs="微软雅黑"/>
          <w:sz w:val="31"/>
          <w:szCs w:val="31"/>
        </w:rPr>
        <w:t>（</w:t>
      </w:r>
      <w:r>
        <w:rPr>
          <w:rFonts w:ascii="微软雅黑" w:hAnsi="微软雅黑" w:eastAsia="微软雅黑" w:cs="微软雅黑"/>
          <w:spacing w:val="-9"/>
          <w:sz w:val="31"/>
          <w:szCs w:val="31"/>
        </w:rPr>
        <w:t xml:space="preserve"> </w:t>
      </w:r>
      <w:r>
        <w:rPr>
          <w:rFonts w:ascii="宋体" w:hAnsi="宋体" w:eastAsia="宋体" w:cs="宋体"/>
          <w:sz w:val="31"/>
          <w:szCs w:val="31"/>
        </w:rPr>
        <w:t>2</w:t>
      </w:r>
      <w:r>
        <w:rPr>
          <w:rFonts w:ascii="微软雅黑" w:hAnsi="微软雅黑" w:eastAsia="微软雅黑" w:cs="微软雅黑"/>
          <w:sz w:val="31"/>
          <w:szCs w:val="31"/>
        </w:rPr>
        <w:t>）当事人的违法行为；</w:t>
      </w:r>
    </w:p>
    <w:p w14:paraId="5F4711CB">
      <w:pPr>
        <w:spacing w:before="11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3</w:t>
      </w:r>
      <w:r>
        <w:rPr>
          <w:rFonts w:ascii="微软雅黑" w:hAnsi="微软雅黑" w:eastAsia="微软雅黑" w:cs="微软雅黑"/>
          <w:spacing w:val="9"/>
          <w:sz w:val="31"/>
          <w:szCs w:val="31"/>
        </w:rPr>
        <w:t>）行政处罚的种类；</w:t>
      </w:r>
    </w:p>
    <w:p w14:paraId="726B06B7">
      <w:pPr>
        <w:spacing w:before="120" w:line="228" w:lineRule="auto"/>
        <w:ind w:left="17" w:right="1" w:firstLine="600"/>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）行政处罚的依据，包括作出该行政处罚的事实依据和</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法律依据；</w:t>
      </w:r>
    </w:p>
    <w:p w14:paraId="63EE392C">
      <w:pPr>
        <w:spacing w:before="10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）罚款数额（如果是警告则此项不写</w:t>
      </w:r>
      <w:r>
        <w:rPr>
          <w:rFonts w:ascii="微软雅黑" w:hAnsi="微软雅黑" w:eastAsia="微软雅黑" w:cs="微软雅黑"/>
          <w:spacing w:val="-40"/>
          <w:sz w:val="31"/>
          <w:szCs w:val="31"/>
        </w:rPr>
        <w:t>）；</w:t>
      </w:r>
    </w:p>
    <w:p w14:paraId="0A3FB18B">
      <w:pPr>
        <w:spacing w:before="11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6</w:t>
      </w:r>
      <w:r>
        <w:rPr>
          <w:rFonts w:ascii="微软雅黑" w:hAnsi="微软雅黑" w:eastAsia="微软雅黑" w:cs="微软雅黑"/>
          <w:spacing w:val="9"/>
          <w:sz w:val="31"/>
          <w:szCs w:val="31"/>
        </w:rPr>
        <w:t>）行政处罚的时间及地点；</w:t>
      </w:r>
    </w:p>
    <w:p w14:paraId="04E8F728">
      <w:pPr>
        <w:spacing w:before="120"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 xml:space="preserve">（ </w:t>
      </w:r>
      <w:r>
        <w:rPr>
          <w:rFonts w:ascii="宋体" w:hAnsi="宋体" w:eastAsia="宋体" w:cs="宋体"/>
          <w:spacing w:val="5"/>
          <w:sz w:val="31"/>
          <w:szCs w:val="31"/>
        </w:rPr>
        <w:t>7</w:t>
      </w:r>
      <w:r>
        <w:rPr>
          <w:rFonts w:ascii="微软雅黑" w:hAnsi="微软雅黑" w:eastAsia="微软雅黑" w:cs="微软雅黑"/>
          <w:spacing w:val="5"/>
          <w:sz w:val="31"/>
          <w:szCs w:val="31"/>
        </w:rPr>
        <w:t>）申请行政复议、提起行政诉讼的途径和期限；</w:t>
      </w:r>
    </w:p>
    <w:p w14:paraId="02EDA04E">
      <w:pPr>
        <w:spacing w:before="11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8</w:t>
      </w:r>
      <w:r>
        <w:rPr>
          <w:rFonts w:ascii="微软雅黑" w:hAnsi="微软雅黑" w:eastAsia="微软雅黑" w:cs="微软雅黑"/>
          <w:spacing w:val="7"/>
          <w:sz w:val="31"/>
          <w:szCs w:val="31"/>
        </w:rPr>
        <w:t>）作出行政处罚决定的应急管理部门的名称；</w:t>
      </w:r>
    </w:p>
    <w:p w14:paraId="398A2DEF">
      <w:pPr>
        <w:spacing w:before="11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9</w:t>
      </w:r>
      <w:r>
        <w:rPr>
          <w:rFonts w:ascii="微软雅黑" w:hAnsi="微软雅黑" w:eastAsia="微软雅黑" w:cs="微软雅黑"/>
          <w:spacing w:val="9"/>
          <w:sz w:val="31"/>
          <w:szCs w:val="31"/>
        </w:rPr>
        <w:t>）安全生产行政执法人员签名或者盖章。</w:t>
      </w:r>
    </w:p>
    <w:p w14:paraId="702EA4CA">
      <w:pPr>
        <w:spacing w:before="120" w:line="228" w:lineRule="auto"/>
        <w:ind w:left="4" w:firstLine="640"/>
        <w:outlineLvl w:val="0"/>
        <w:rPr>
          <w:rFonts w:ascii="微软雅黑" w:hAnsi="微软雅黑" w:eastAsia="微软雅黑" w:cs="微软雅黑"/>
          <w:sz w:val="31"/>
          <w:szCs w:val="31"/>
        </w:rPr>
      </w:pPr>
      <w:r>
        <w:rPr>
          <w:rFonts w:ascii="宋体" w:hAnsi="宋体" w:eastAsia="宋体" w:cs="宋体"/>
          <w:spacing w:val="2"/>
          <w:sz w:val="31"/>
          <w:szCs w:val="31"/>
        </w:rPr>
        <w:t>3.</w:t>
      </w:r>
      <w:r>
        <w:rPr>
          <w:rFonts w:ascii="宋体" w:hAnsi="宋体" w:eastAsia="宋体" w:cs="宋体"/>
          <w:spacing w:val="72"/>
          <w:sz w:val="31"/>
          <w:szCs w:val="31"/>
        </w:rPr>
        <w:t xml:space="preserve"> </w:t>
      </w:r>
      <w:r>
        <w:rPr>
          <w:rFonts w:ascii="微软雅黑" w:hAnsi="微软雅黑" w:eastAsia="微软雅黑" w:cs="微软雅黑"/>
          <w:spacing w:val="2"/>
          <w:sz w:val="31"/>
          <w:szCs w:val="31"/>
        </w:rPr>
        <w:t>当场收缴罚款</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。有下列情形之一的，安全生产行政执法</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人员可以依法当场收缴罚款，</w:t>
      </w:r>
      <w:r>
        <w:rPr>
          <w:rFonts w:ascii="微软雅黑" w:hAnsi="微软雅黑" w:eastAsia="微软雅黑" w:cs="微软雅黑"/>
          <w:spacing w:val="-17"/>
          <w:sz w:val="31"/>
          <w:szCs w:val="31"/>
        </w:rPr>
        <w:t xml:space="preserve"> </w:t>
      </w:r>
      <w:r>
        <w:rPr>
          <w:rFonts w:ascii="微软雅黑" w:hAnsi="微软雅黑" w:eastAsia="微软雅黑" w:cs="微软雅黑"/>
          <w:spacing w:val="10"/>
          <w:sz w:val="31"/>
          <w:szCs w:val="31"/>
        </w:rPr>
        <w:t>同时向当事人出具国务院</w:t>
      </w:r>
      <w:r>
        <w:rPr>
          <w:rFonts w:ascii="微软雅黑" w:hAnsi="微软雅黑" w:eastAsia="微软雅黑" w:cs="微软雅黑"/>
          <w:spacing w:val="9"/>
          <w:sz w:val="31"/>
          <w:szCs w:val="31"/>
        </w:rPr>
        <w:t>财政部</w:t>
      </w:r>
    </w:p>
    <w:p w14:paraId="74FC3CBA">
      <w:pPr>
        <w:spacing w:before="109" w:line="253" w:lineRule="auto"/>
        <w:ind w:left="17" w:firstLine="22"/>
        <w:rPr>
          <w:rFonts w:ascii="微软雅黑" w:hAnsi="微软雅黑" w:eastAsia="微软雅黑" w:cs="微软雅黑"/>
          <w:sz w:val="31"/>
          <w:szCs w:val="31"/>
        </w:rPr>
      </w:pPr>
      <w:r>
        <w:rPr>
          <w:rFonts w:ascii="微软雅黑" w:hAnsi="微软雅黑" w:eastAsia="微软雅黑" w:cs="微软雅黑"/>
          <w:spacing w:val="11"/>
          <w:sz w:val="31"/>
          <w:szCs w:val="31"/>
        </w:rPr>
        <w:t>门或者省、自治区、直辖市人民政府财政部门统一制发的专用</w:t>
      </w:r>
      <w:r>
        <w:rPr>
          <w:rFonts w:ascii="微软雅黑" w:hAnsi="微软雅黑" w:eastAsia="微软雅黑" w:cs="微软雅黑"/>
          <w:spacing w:val="10"/>
          <w:sz w:val="31"/>
          <w:szCs w:val="31"/>
        </w:rPr>
        <w:t xml:space="preserve"> </w:t>
      </w:r>
      <w:r>
        <w:rPr>
          <w:rFonts w:ascii="微软雅黑" w:hAnsi="微软雅黑" w:eastAsia="微软雅黑" w:cs="微软雅黑"/>
          <w:spacing w:val="-6"/>
          <w:sz w:val="31"/>
          <w:szCs w:val="31"/>
        </w:rPr>
        <w:t>票据：</w:t>
      </w:r>
    </w:p>
    <w:p w14:paraId="5D3AE51C">
      <w:pPr>
        <w:spacing w:before="1" w:line="198" w:lineRule="auto"/>
        <w:ind w:left="617"/>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）依法给予</w:t>
      </w:r>
      <w:r>
        <w:rPr>
          <w:rFonts w:ascii="微软雅黑" w:hAnsi="微软雅黑" w:eastAsia="微软雅黑" w:cs="微软雅黑"/>
          <w:spacing w:val="42"/>
          <w:w w:val="101"/>
          <w:sz w:val="31"/>
          <w:szCs w:val="31"/>
        </w:rPr>
        <w:t xml:space="preserve"> </w:t>
      </w:r>
      <w:r>
        <w:rPr>
          <w:rFonts w:ascii="宋体" w:hAnsi="宋体" w:eastAsia="宋体" w:cs="宋体"/>
          <w:spacing w:val="-3"/>
          <w:sz w:val="31"/>
          <w:szCs w:val="31"/>
        </w:rPr>
        <w:t>100</w:t>
      </w:r>
      <w:r>
        <w:rPr>
          <w:rFonts w:ascii="宋体" w:hAnsi="宋体" w:eastAsia="宋体" w:cs="宋体"/>
          <w:spacing w:val="-50"/>
          <w:sz w:val="31"/>
          <w:szCs w:val="31"/>
        </w:rPr>
        <w:t xml:space="preserve"> </w:t>
      </w:r>
      <w:r>
        <w:rPr>
          <w:rFonts w:ascii="微软雅黑" w:hAnsi="微软雅黑" w:eastAsia="微软雅黑" w:cs="微软雅黑"/>
          <w:spacing w:val="-3"/>
          <w:sz w:val="31"/>
          <w:szCs w:val="31"/>
        </w:rPr>
        <w:t>元以下罚款的；</w:t>
      </w:r>
    </w:p>
    <w:p w14:paraId="54BBEBBC">
      <w:pPr>
        <w:spacing w:before="11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1"/>
          <w:sz w:val="31"/>
          <w:szCs w:val="31"/>
        </w:rPr>
        <w:t xml:space="preserve"> </w:t>
      </w:r>
      <w:r>
        <w:rPr>
          <w:rFonts w:ascii="宋体" w:hAnsi="宋体" w:eastAsia="宋体" w:cs="宋体"/>
          <w:spacing w:val="2"/>
          <w:sz w:val="31"/>
          <w:szCs w:val="31"/>
        </w:rPr>
        <w:t>2</w:t>
      </w:r>
      <w:r>
        <w:rPr>
          <w:rFonts w:ascii="微软雅黑" w:hAnsi="微软雅黑" w:eastAsia="微软雅黑" w:cs="微软雅黑"/>
          <w:spacing w:val="2"/>
          <w:sz w:val="31"/>
          <w:szCs w:val="31"/>
        </w:rPr>
        <w:t>）不当场收缴事后难以执行的；</w:t>
      </w:r>
    </w:p>
    <w:p w14:paraId="077CD26D">
      <w:pPr>
        <w:spacing w:before="118" w:line="253" w:lineRule="auto"/>
        <w:ind w:left="7" w:firstLine="610"/>
        <w:jc w:val="both"/>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）在边远、水上、交通不便地区，应急管理部门依照《</w:t>
      </w:r>
      <w:r>
        <w:rPr>
          <w:rFonts w:hint="eastAsia" w:ascii="微软雅黑" w:hAnsi="微软雅黑" w:eastAsia="微软雅黑" w:cs="微软雅黑"/>
          <w:spacing w:val="-5"/>
          <w:sz w:val="31"/>
          <w:szCs w:val="31"/>
          <w:lang w:val="en-US" w:eastAsia="zh-CN"/>
        </w:rPr>
        <w:t>中</w:t>
      </w:r>
      <w:r>
        <w:rPr>
          <w:rFonts w:ascii="微软雅黑" w:hAnsi="微软雅黑" w:eastAsia="微软雅黑" w:cs="微软雅黑"/>
          <w:spacing w:val="12"/>
          <w:sz w:val="31"/>
          <w:szCs w:val="31"/>
        </w:rPr>
        <w:t>华人民共和国行政处罚法》第五十一条、第五十七条的规定作</w:t>
      </w:r>
      <w:r>
        <w:rPr>
          <w:rFonts w:ascii="微软雅黑" w:hAnsi="微软雅黑" w:eastAsia="微软雅黑" w:cs="微软雅黑"/>
          <w:spacing w:val="15"/>
          <w:sz w:val="31"/>
          <w:szCs w:val="31"/>
        </w:rPr>
        <w:t xml:space="preserve"> </w:t>
      </w:r>
      <w:r>
        <w:rPr>
          <w:rFonts w:ascii="微软雅黑" w:hAnsi="微软雅黑" w:eastAsia="微软雅黑" w:cs="微软雅黑"/>
          <w:spacing w:val="9"/>
          <w:sz w:val="31"/>
          <w:szCs w:val="31"/>
        </w:rPr>
        <w:t>出罚款决定后， 当事人到指定的银行或者通过电子支</w:t>
      </w:r>
      <w:r>
        <w:rPr>
          <w:rFonts w:ascii="微软雅黑" w:hAnsi="微软雅黑" w:eastAsia="微软雅黑" w:cs="微软雅黑"/>
          <w:spacing w:val="8"/>
          <w:sz w:val="31"/>
          <w:szCs w:val="31"/>
        </w:rPr>
        <w:t>付系统缴</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纳罚款确有困难，</w:t>
      </w:r>
      <w:r>
        <w:rPr>
          <w:rFonts w:ascii="微软雅黑" w:hAnsi="微软雅黑" w:eastAsia="微软雅黑" w:cs="微软雅黑"/>
          <w:spacing w:val="-21"/>
          <w:sz w:val="31"/>
          <w:szCs w:val="31"/>
        </w:rPr>
        <w:t xml:space="preserve"> </w:t>
      </w:r>
      <w:r>
        <w:rPr>
          <w:rFonts w:ascii="微软雅黑" w:hAnsi="微软雅黑" w:eastAsia="微软雅黑" w:cs="微软雅黑"/>
          <w:spacing w:val="2"/>
          <w:sz w:val="31"/>
          <w:szCs w:val="31"/>
        </w:rPr>
        <w:t>经当事人提出的。</w:t>
      </w:r>
    </w:p>
    <w:p w14:paraId="1A1C16B3">
      <w:pPr>
        <w:spacing w:before="1" w:line="203" w:lineRule="auto"/>
        <w:ind w:right="2"/>
        <w:jc w:val="right"/>
        <w:rPr>
          <w:rFonts w:ascii="微软雅黑" w:hAnsi="微软雅黑" w:eastAsia="微软雅黑" w:cs="微软雅黑"/>
          <w:sz w:val="31"/>
          <w:szCs w:val="31"/>
        </w:rPr>
      </w:pPr>
      <w:r>
        <w:rPr>
          <w:rFonts w:ascii="微软雅黑" w:hAnsi="微软雅黑" w:eastAsia="微软雅黑" w:cs="微软雅黑"/>
          <w:spacing w:val="5"/>
          <w:sz w:val="31"/>
          <w:szCs w:val="31"/>
        </w:rPr>
        <w:t>当场收缴的罚款，</w:t>
      </w:r>
      <w:r>
        <w:rPr>
          <w:rFonts w:ascii="微软雅黑" w:hAnsi="微软雅黑" w:eastAsia="微软雅黑" w:cs="微软雅黑"/>
          <w:spacing w:val="-43"/>
          <w:sz w:val="31"/>
          <w:szCs w:val="31"/>
        </w:rPr>
        <w:t xml:space="preserve"> </w:t>
      </w:r>
      <w:r>
        <w:rPr>
          <w:rFonts w:ascii="微软雅黑" w:hAnsi="微软雅黑" w:eastAsia="微软雅黑" w:cs="微软雅黑"/>
          <w:spacing w:val="5"/>
          <w:sz w:val="31"/>
          <w:szCs w:val="31"/>
        </w:rPr>
        <w:t xml:space="preserve">应当自收缴罚款之日起 </w:t>
      </w:r>
      <w:r>
        <w:rPr>
          <w:rFonts w:ascii="宋体" w:hAnsi="宋体" w:eastAsia="宋体" w:cs="宋体"/>
          <w:spacing w:val="5"/>
          <w:sz w:val="31"/>
          <w:szCs w:val="31"/>
        </w:rPr>
        <w:t xml:space="preserve">2 </w:t>
      </w:r>
      <w:r>
        <w:rPr>
          <w:rFonts w:ascii="微软雅黑" w:hAnsi="微软雅黑" w:eastAsia="微软雅黑" w:cs="微软雅黑"/>
          <w:spacing w:val="5"/>
          <w:sz w:val="31"/>
          <w:szCs w:val="31"/>
        </w:rPr>
        <w:t>日内交至所属</w:t>
      </w:r>
    </w:p>
    <w:p w14:paraId="2789CC12">
      <w:pPr>
        <w:spacing w:line="203" w:lineRule="auto"/>
        <w:rPr>
          <w:rFonts w:ascii="微软雅黑" w:hAnsi="微软雅黑" w:eastAsia="微软雅黑" w:cs="微软雅黑"/>
          <w:sz w:val="31"/>
          <w:szCs w:val="31"/>
        </w:rPr>
        <w:sectPr>
          <w:footerReference r:id="rId74" w:type="default"/>
          <w:pgSz w:w="11906" w:h="16838"/>
          <w:pgMar w:top="1431" w:right="1584" w:bottom="1229" w:left="1602" w:header="0" w:footer="993" w:gutter="0"/>
          <w:cols w:space="720" w:num="1"/>
        </w:sectPr>
      </w:pPr>
    </w:p>
    <w:p w14:paraId="32147119">
      <w:pPr>
        <w:pStyle w:val="2"/>
        <w:spacing w:line="304" w:lineRule="auto"/>
      </w:pPr>
    </w:p>
    <w:p w14:paraId="55FF1CC4">
      <w:pPr>
        <w:spacing w:before="133" w:line="253" w:lineRule="auto"/>
        <w:ind w:left="4" w:right="2" w:firstLine="3"/>
        <w:jc w:val="both"/>
        <w:rPr>
          <w:rFonts w:ascii="微软雅黑" w:hAnsi="微软雅黑" w:eastAsia="微软雅黑" w:cs="微软雅黑"/>
          <w:sz w:val="31"/>
          <w:szCs w:val="31"/>
        </w:rPr>
      </w:pPr>
      <w:bookmarkStart w:id="110" w:name="bookmark226"/>
      <w:bookmarkEnd w:id="110"/>
      <w:r>
        <w:rPr>
          <w:rFonts w:ascii="微软雅黑" w:hAnsi="微软雅黑" w:eastAsia="微软雅黑" w:cs="微软雅黑"/>
          <w:spacing w:val="11"/>
          <w:sz w:val="31"/>
          <w:szCs w:val="31"/>
        </w:rPr>
        <w:t>应急管理部门；</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在水上当场收缴的罚款，</w:t>
      </w:r>
      <w:r>
        <w:rPr>
          <w:rFonts w:ascii="微软雅黑" w:hAnsi="微软雅黑" w:eastAsia="微软雅黑" w:cs="微软雅黑"/>
          <w:spacing w:val="-39"/>
          <w:sz w:val="31"/>
          <w:szCs w:val="31"/>
        </w:rPr>
        <w:t xml:space="preserve"> </w:t>
      </w:r>
      <w:r>
        <w:rPr>
          <w:rFonts w:ascii="微软雅黑" w:hAnsi="微软雅黑" w:eastAsia="微软雅黑" w:cs="微软雅黑"/>
          <w:spacing w:val="11"/>
          <w:sz w:val="31"/>
          <w:szCs w:val="31"/>
        </w:rPr>
        <w:t>应</w:t>
      </w:r>
      <w:r>
        <w:rPr>
          <w:rFonts w:ascii="微软雅黑" w:hAnsi="微软雅黑" w:eastAsia="微软雅黑" w:cs="微软雅黑"/>
          <w:spacing w:val="10"/>
          <w:sz w:val="31"/>
          <w:szCs w:val="31"/>
        </w:rPr>
        <w:t xml:space="preserve">当自抵岸之日起 </w:t>
      </w:r>
      <w:r>
        <w:rPr>
          <w:rFonts w:ascii="宋体" w:hAnsi="宋体" w:eastAsia="宋体" w:cs="宋体"/>
          <w:spacing w:val="10"/>
          <w:sz w:val="31"/>
          <w:szCs w:val="31"/>
        </w:rPr>
        <w:t>2</w:t>
      </w:r>
      <w:r>
        <w:rPr>
          <w:rFonts w:ascii="宋体" w:hAnsi="宋体" w:eastAsia="宋体" w:cs="宋体"/>
          <w:sz w:val="31"/>
          <w:szCs w:val="31"/>
        </w:rPr>
        <w:t xml:space="preserve"> </w:t>
      </w:r>
      <w:r>
        <w:rPr>
          <w:rFonts w:ascii="微软雅黑" w:hAnsi="微软雅黑" w:eastAsia="微软雅黑" w:cs="微软雅黑"/>
          <w:spacing w:val="7"/>
          <w:sz w:val="31"/>
          <w:szCs w:val="31"/>
        </w:rPr>
        <w:t>日内交至所属应急管理部门；</w:t>
      </w:r>
      <w:r>
        <w:rPr>
          <w:rFonts w:ascii="微软雅黑" w:hAnsi="微软雅黑" w:eastAsia="微软雅黑" w:cs="微软雅黑"/>
          <w:spacing w:val="-49"/>
          <w:sz w:val="31"/>
          <w:szCs w:val="31"/>
        </w:rPr>
        <w:t xml:space="preserve"> </w:t>
      </w:r>
      <w:r>
        <w:rPr>
          <w:rFonts w:ascii="微软雅黑" w:hAnsi="微软雅黑" w:eastAsia="微软雅黑" w:cs="微软雅黑"/>
          <w:spacing w:val="7"/>
          <w:sz w:val="31"/>
          <w:szCs w:val="31"/>
        </w:rPr>
        <w:t xml:space="preserve">应急管理部门应当在 </w:t>
      </w:r>
      <w:r>
        <w:rPr>
          <w:rFonts w:ascii="宋体" w:hAnsi="宋体" w:eastAsia="宋体" w:cs="宋体"/>
          <w:spacing w:val="7"/>
          <w:sz w:val="31"/>
          <w:szCs w:val="31"/>
        </w:rPr>
        <w:t xml:space="preserve">2 </w:t>
      </w:r>
      <w:r>
        <w:rPr>
          <w:rFonts w:ascii="微软雅黑" w:hAnsi="微软雅黑" w:eastAsia="微软雅黑" w:cs="微软雅黑"/>
          <w:spacing w:val="7"/>
          <w:sz w:val="31"/>
          <w:szCs w:val="31"/>
        </w:rPr>
        <w:t>日内将罚</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款缴付指定银行。</w:t>
      </w:r>
    </w:p>
    <w:p w14:paraId="7518DCE3">
      <w:pPr>
        <w:spacing w:before="1" w:line="228" w:lineRule="auto"/>
        <w:ind w:firstLine="668"/>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除依法当场收缴的罚款外， 当事人应当自收到行政</w:t>
      </w:r>
      <w:r>
        <w:rPr>
          <w:rFonts w:ascii="微软雅黑" w:hAnsi="微软雅黑" w:eastAsia="微软雅黑" w:cs="微软雅黑"/>
          <w:spacing w:val="7"/>
          <w:sz w:val="31"/>
          <w:szCs w:val="31"/>
        </w:rPr>
        <w:t>处罚决</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定书之日起</w:t>
      </w:r>
      <w:r>
        <w:rPr>
          <w:rFonts w:ascii="微软雅黑" w:hAnsi="微软雅黑" w:eastAsia="微软雅黑" w:cs="微软雅黑"/>
          <w:spacing w:val="39"/>
          <w:sz w:val="31"/>
          <w:szCs w:val="31"/>
        </w:rPr>
        <w:t xml:space="preserve"> </w:t>
      </w:r>
      <w:r>
        <w:rPr>
          <w:rFonts w:ascii="宋体" w:hAnsi="宋体" w:eastAsia="宋体" w:cs="宋体"/>
          <w:spacing w:val="2"/>
          <w:sz w:val="31"/>
          <w:szCs w:val="31"/>
        </w:rPr>
        <w:t xml:space="preserve">15 </w:t>
      </w:r>
      <w:r>
        <w:rPr>
          <w:rFonts w:ascii="微软雅黑" w:hAnsi="微软雅黑" w:eastAsia="微软雅黑" w:cs="微软雅黑"/>
          <w:spacing w:val="2"/>
          <w:sz w:val="31"/>
          <w:szCs w:val="31"/>
        </w:rPr>
        <w:t>日内，到指定的银行或者通过电子支付系统缴纳</w:t>
      </w:r>
    </w:p>
    <w:p w14:paraId="4330D0BD">
      <w:pPr>
        <w:spacing w:before="108" w:line="204" w:lineRule="auto"/>
        <w:ind w:left="13"/>
        <w:rPr>
          <w:rFonts w:ascii="微软雅黑" w:hAnsi="微软雅黑" w:eastAsia="微软雅黑" w:cs="微软雅黑"/>
          <w:sz w:val="31"/>
          <w:szCs w:val="31"/>
        </w:rPr>
      </w:pPr>
      <w:r>
        <w:rPr>
          <w:rFonts w:ascii="微软雅黑" w:hAnsi="微软雅黑" w:eastAsia="微软雅黑" w:cs="微软雅黑"/>
          <w:spacing w:val="-5"/>
          <w:sz w:val="31"/>
          <w:szCs w:val="31"/>
        </w:rPr>
        <w:t>罚款。</w:t>
      </w:r>
    </w:p>
    <w:p w14:paraId="0397475E">
      <w:pPr>
        <w:pStyle w:val="2"/>
        <w:spacing w:line="265" w:lineRule="auto"/>
      </w:pPr>
    </w:p>
    <w:p w14:paraId="687D48C5">
      <w:pPr>
        <w:pStyle w:val="2"/>
        <w:spacing w:line="266" w:lineRule="auto"/>
      </w:pPr>
    </w:p>
    <w:p w14:paraId="32844CF1">
      <w:pPr>
        <w:spacing w:before="133" w:line="203" w:lineRule="auto"/>
        <w:ind w:left="7"/>
        <w:outlineLvl w:val="0"/>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463C94DA">
      <w:pPr>
        <w:spacing w:before="110" w:line="203" w:lineRule="auto"/>
        <w:ind w:left="605"/>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《中华人民共和国行政处罚法》</w:t>
      </w:r>
    </w:p>
    <w:p w14:paraId="39C5C5AB">
      <w:pPr>
        <w:spacing w:before="110" w:line="203" w:lineRule="auto"/>
        <w:ind w:left="605"/>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《安全生产违法行为行政处罚办法》</w:t>
      </w:r>
    </w:p>
    <w:p w14:paraId="1E67644E">
      <w:pPr>
        <w:spacing w:line="203" w:lineRule="auto"/>
        <w:rPr>
          <w:rFonts w:ascii="微软雅黑" w:hAnsi="微软雅黑" w:eastAsia="微软雅黑" w:cs="微软雅黑"/>
          <w:sz w:val="31"/>
          <w:szCs w:val="31"/>
        </w:rPr>
        <w:sectPr>
          <w:footerReference r:id="rId75" w:type="default"/>
          <w:pgSz w:w="11906" w:h="16838"/>
          <w:pgMar w:top="1431" w:right="1585" w:bottom="1228" w:left="1603" w:header="0" w:footer="993" w:gutter="0"/>
          <w:cols w:space="720" w:num="1"/>
        </w:sectPr>
      </w:pPr>
    </w:p>
    <w:p w14:paraId="5F73CB51">
      <w:pPr>
        <w:pStyle w:val="2"/>
        <w:spacing w:line="276" w:lineRule="auto"/>
      </w:pPr>
    </w:p>
    <w:p w14:paraId="5A8B34E2">
      <w:pPr>
        <w:pStyle w:val="2"/>
        <w:spacing w:line="276" w:lineRule="auto"/>
      </w:pPr>
    </w:p>
    <w:p w14:paraId="22A72238">
      <w:pPr>
        <w:pStyle w:val="2"/>
        <w:spacing w:line="276" w:lineRule="auto"/>
      </w:pPr>
    </w:p>
    <w:p w14:paraId="74DC34C3">
      <w:pPr>
        <w:spacing w:before="135" w:line="209" w:lineRule="auto"/>
        <w:ind w:left="2013"/>
        <w:outlineLvl w:val="0"/>
        <w:rPr>
          <w:rFonts w:ascii="FZXiaoBiaoSong-B05S" w:hAnsi="FZXiaoBiaoSong-B05S" w:eastAsia="FZXiaoBiaoSong-B05S" w:cs="FZXiaoBiaoSong-B05S"/>
          <w:sz w:val="35"/>
          <w:szCs w:val="35"/>
        </w:rPr>
      </w:pPr>
      <w:bookmarkStart w:id="111" w:name="bookmark72"/>
      <w:bookmarkEnd w:id="111"/>
      <w:r>
        <w:rPr>
          <w:rFonts w:ascii="FZXiaoBiaoSong-B05S" w:hAnsi="FZXiaoBiaoSong-B05S" w:eastAsia="FZXiaoBiaoSong-B05S" w:cs="FZXiaoBiaoSong-B05S"/>
          <w:spacing w:val="7"/>
          <w:sz w:val="35"/>
          <w:szCs w:val="35"/>
        </w:rPr>
        <w:t>第十二章    行政处罚普通程序</w:t>
      </w:r>
    </w:p>
    <w:p w14:paraId="67989C6C">
      <w:pPr>
        <w:spacing w:before="361" w:line="204" w:lineRule="auto"/>
        <w:ind w:left="17"/>
        <w:outlineLvl w:val="0"/>
        <w:rPr>
          <w:rFonts w:ascii="微软雅黑" w:hAnsi="微软雅黑" w:eastAsia="微软雅黑" w:cs="微软雅黑"/>
          <w:sz w:val="31"/>
          <w:szCs w:val="31"/>
        </w:rPr>
      </w:pPr>
      <w:bookmarkStart w:id="112" w:name="bookmark73"/>
      <w:bookmarkEnd w:id="112"/>
      <w:r>
        <w:rPr>
          <w:rFonts w:ascii="宋体" w:hAnsi="宋体" w:eastAsia="宋体" w:cs="宋体"/>
          <w:b/>
          <w:bCs/>
          <w:spacing w:val="-6"/>
          <w:sz w:val="31"/>
          <w:szCs w:val="31"/>
        </w:rPr>
        <w:t>12.1</w:t>
      </w:r>
      <w:r>
        <w:rPr>
          <w:rFonts w:ascii="宋体" w:hAnsi="宋体" w:eastAsia="宋体" w:cs="宋体"/>
          <w:spacing w:val="21"/>
          <w:sz w:val="31"/>
          <w:szCs w:val="31"/>
        </w:rPr>
        <w:t xml:space="preserve">  </w:t>
      </w:r>
      <w:r>
        <w:rPr>
          <w:rFonts w:ascii="微软雅黑" w:hAnsi="微软雅黑" w:eastAsia="微软雅黑" w:cs="微软雅黑"/>
          <w:b/>
          <w:bCs/>
          <w:spacing w:val="-6"/>
          <w:sz w:val="31"/>
          <w:szCs w:val="31"/>
        </w:rPr>
        <w:t>立案</w:t>
      </w:r>
    </w:p>
    <w:p w14:paraId="622157EB">
      <w:pPr>
        <w:spacing w:before="111" w:line="251" w:lineRule="auto"/>
        <w:ind w:left="3" w:right="99" w:firstLine="654"/>
        <w:jc w:val="both"/>
        <w:rPr>
          <w:rFonts w:ascii="微软雅黑" w:hAnsi="微软雅黑" w:eastAsia="微软雅黑" w:cs="微软雅黑"/>
          <w:sz w:val="31"/>
          <w:szCs w:val="31"/>
        </w:rPr>
      </w:pPr>
      <w:r>
        <w:rPr>
          <w:rFonts w:ascii="宋体" w:hAnsi="宋体" w:eastAsia="宋体" w:cs="宋体"/>
          <w:spacing w:val="4"/>
          <w:sz w:val="31"/>
          <w:szCs w:val="31"/>
        </w:rPr>
        <w:t xml:space="preserve">1. </w:t>
      </w:r>
      <w:r>
        <w:rPr>
          <w:rFonts w:ascii="微软雅黑" w:hAnsi="微软雅黑" w:eastAsia="微软雅黑" w:cs="微软雅黑"/>
          <w:spacing w:val="4"/>
          <w:sz w:val="31"/>
          <w:szCs w:val="31"/>
        </w:rPr>
        <w:t>立案时间</w:t>
      </w:r>
      <w:r>
        <w:rPr>
          <w:rFonts w:ascii="微软雅黑" w:hAnsi="微软雅黑" w:eastAsia="微软雅黑" w:cs="微软雅黑"/>
          <w:spacing w:val="-52"/>
          <w:sz w:val="31"/>
          <w:szCs w:val="31"/>
        </w:rPr>
        <w:t xml:space="preserve"> </w:t>
      </w:r>
      <w:r>
        <w:rPr>
          <w:rFonts w:ascii="微软雅黑" w:hAnsi="微软雅黑" w:eastAsia="微软雅黑" w:cs="微软雅黑"/>
          <w:spacing w:val="4"/>
          <w:sz w:val="31"/>
          <w:szCs w:val="31"/>
        </w:rPr>
        <w:t>。除依照简易程序当场作出的行政处罚外，应</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急管理部门对依职权或者通过投诉、举报、其他部门移送、上</w:t>
      </w:r>
      <w:r>
        <w:rPr>
          <w:rFonts w:ascii="微软雅黑" w:hAnsi="微软雅黑" w:eastAsia="微软雅黑" w:cs="微软雅黑"/>
          <w:spacing w:val="17"/>
          <w:sz w:val="31"/>
          <w:szCs w:val="31"/>
        </w:rPr>
        <w:t xml:space="preserve"> </w:t>
      </w:r>
      <w:r>
        <w:rPr>
          <w:rFonts w:ascii="微软雅黑" w:hAnsi="微软雅黑" w:eastAsia="微软雅黑" w:cs="微软雅黑"/>
          <w:spacing w:val="25"/>
          <w:sz w:val="31"/>
          <w:szCs w:val="31"/>
        </w:rPr>
        <w:t>级交办等途径发现生产经营单位及其有关人员的违法行为线</w:t>
      </w:r>
      <w:r>
        <w:rPr>
          <w:rFonts w:ascii="微软雅黑" w:hAnsi="微软雅黑" w:eastAsia="微软雅黑" w:cs="微软雅黑"/>
          <w:spacing w:val="2"/>
          <w:sz w:val="31"/>
          <w:szCs w:val="31"/>
        </w:rPr>
        <w:t xml:space="preserve"> </w:t>
      </w:r>
      <w:r>
        <w:rPr>
          <w:rFonts w:ascii="微软雅黑" w:hAnsi="微软雅黑" w:eastAsia="微软雅黑" w:cs="微软雅黑"/>
          <w:spacing w:val="4"/>
          <w:sz w:val="31"/>
          <w:szCs w:val="31"/>
        </w:rPr>
        <w:t>索，</w:t>
      </w:r>
      <w:r>
        <w:rPr>
          <w:rFonts w:ascii="微软雅黑" w:hAnsi="微软雅黑" w:eastAsia="微软雅黑" w:cs="微软雅黑"/>
          <w:spacing w:val="-46"/>
          <w:sz w:val="31"/>
          <w:szCs w:val="31"/>
        </w:rPr>
        <w:t xml:space="preserve"> </w:t>
      </w:r>
      <w:r>
        <w:rPr>
          <w:rFonts w:ascii="微软雅黑" w:hAnsi="微软雅黑" w:eastAsia="微软雅黑" w:cs="微软雅黑"/>
          <w:spacing w:val="4"/>
          <w:sz w:val="31"/>
          <w:szCs w:val="31"/>
        </w:rPr>
        <w:t>应当进行初步核查，</w:t>
      </w:r>
      <w:r>
        <w:rPr>
          <w:rFonts w:ascii="微软雅黑" w:hAnsi="微软雅黑" w:eastAsia="微软雅黑" w:cs="微软雅黑"/>
          <w:spacing w:val="-48"/>
          <w:sz w:val="31"/>
          <w:szCs w:val="31"/>
        </w:rPr>
        <w:t xml:space="preserve"> </w:t>
      </w:r>
      <w:r>
        <w:rPr>
          <w:rFonts w:ascii="微软雅黑" w:hAnsi="微软雅黑" w:eastAsia="微软雅黑" w:cs="微软雅黑"/>
          <w:spacing w:val="4"/>
          <w:sz w:val="31"/>
          <w:szCs w:val="31"/>
        </w:rPr>
        <w:t xml:space="preserve">并在 </w:t>
      </w:r>
      <w:r>
        <w:rPr>
          <w:rFonts w:ascii="宋体" w:hAnsi="宋体" w:eastAsia="宋体" w:cs="宋体"/>
          <w:spacing w:val="4"/>
          <w:sz w:val="31"/>
          <w:szCs w:val="31"/>
        </w:rPr>
        <w:t xml:space="preserve">5 </w:t>
      </w:r>
      <w:r>
        <w:rPr>
          <w:rFonts w:ascii="微软雅黑" w:hAnsi="微软雅黑" w:eastAsia="微软雅黑" w:cs="微软雅黑"/>
          <w:spacing w:val="4"/>
          <w:sz w:val="31"/>
          <w:szCs w:val="31"/>
        </w:rPr>
        <w:t>日内决定是否立</w:t>
      </w:r>
      <w:r>
        <w:rPr>
          <w:rFonts w:ascii="微软雅黑" w:hAnsi="微软雅黑" w:eastAsia="微软雅黑" w:cs="微软雅黑"/>
          <w:spacing w:val="3"/>
          <w:sz w:val="31"/>
          <w:szCs w:val="31"/>
        </w:rPr>
        <w:t>案；</w:t>
      </w:r>
      <w:r>
        <w:rPr>
          <w:rFonts w:ascii="微软雅黑" w:hAnsi="微软雅黑" w:eastAsia="微软雅黑" w:cs="微软雅黑"/>
          <w:spacing w:val="-44"/>
          <w:sz w:val="31"/>
          <w:szCs w:val="31"/>
        </w:rPr>
        <w:t xml:space="preserve"> </w:t>
      </w:r>
      <w:r>
        <w:rPr>
          <w:rFonts w:ascii="微软雅黑" w:hAnsi="微软雅黑" w:eastAsia="微软雅黑" w:cs="微软雅黑"/>
          <w:spacing w:val="3"/>
          <w:sz w:val="31"/>
          <w:szCs w:val="31"/>
        </w:rPr>
        <w:t>情况复杂</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 xml:space="preserve">确实无法按期完成的，经应急管理部门负责人批准，可以延长 </w:t>
      </w:r>
      <w:r>
        <w:rPr>
          <w:rFonts w:ascii="宋体" w:hAnsi="宋体" w:eastAsia="宋体" w:cs="宋体"/>
          <w:spacing w:val="3"/>
          <w:sz w:val="31"/>
          <w:szCs w:val="31"/>
        </w:rPr>
        <w:t>5</w:t>
      </w:r>
      <w:r>
        <w:rPr>
          <w:rFonts w:ascii="宋体" w:hAnsi="宋体" w:eastAsia="宋体" w:cs="宋体"/>
          <w:spacing w:val="5"/>
          <w:sz w:val="31"/>
          <w:szCs w:val="31"/>
        </w:rPr>
        <w:t xml:space="preserve"> </w:t>
      </w:r>
      <w:r>
        <w:rPr>
          <w:rFonts w:ascii="微软雅黑" w:hAnsi="微软雅黑" w:eastAsia="微软雅黑" w:cs="微软雅黑"/>
          <w:spacing w:val="-12"/>
          <w:sz w:val="31"/>
          <w:szCs w:val="31"/>
        </w:rPr>
        <w:t>日。</w:t>
      </w:r>
    </w:p>
    <w:p w14:paraId="21E9CFCE">
      <w:pPr>
        <w:spacing w:before="16" w:line="229" w:lineRule="auto"/>
        <w:ind w:left="72" w:right="100" w:firstLine="577"/>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事故类行政处罚应当在收到生产安全事故调查报告批复之</w:t>
      </w:r>
      <w:r>
        <w:rPr>
          <w:rFonts w:ascii="微软雅黑" w:hAnsi="微软雅黑" w:eastAsia="微软雅黑" w:cs="微软雅黑"/>
          <w:spacing w:val="14"/>
          <w:sz w:val="31"/>
          <w:szCs w:val="31"/>
        </w:rPr>
        <w:t xml:space="preserve"> </w:t>
      </w:r>
      <w:r>
        <w:rPr>
          <w:rFonts w:ascii="微软雅黑" w:hAnsi="微软雅黑" w:eastAsia="微软雅黑" w:cs="微软雅黑"/>
          <w:spacing w:val="-18"/>
          <w:sz w:val="31"/>
          <w:szCs w:val="31"/>
        </w:rPr>
        <w:t xml:space="preserve">日起 </w:t>
      </w:r>
      <w:r>
        <w:rPr>
          <w:rFonts w:ascii="宋体" w:hAnsi="宋体" w:eastAsia="宋体" w:cs="宋体"/>
          <w:spacing w:val="-18"/>
          <w:sz w:val="31"/>
          <w:szCs w:val="31"/>
        </w:rPr>
        <w:t>5</w:t>
      </w:r>
      <w:r>
        <w:rPr>
          <w:rFonts w:ascii="宋体" w:hAnsi="宋体" w:eastAsia="宋体" w:cs="宋体"/>
          <w:spacing w:val="19"/>
          <w:sz w:val="31"/>
          <w:szCs w:val="31"/>
        </w:rPr>
        <w:t xml:space="preserve"> </w:t>
      </w:r>
      <w:r>
        <w:rPr>
          <w:rFonts w:ascii="微软雅黑" w:hAnsi="微软雅黑" w:eastAsia="微软雅黑" w:cs="微软雅黑"/>
          <w:spacing w:val="-18"/>
          <w:sz w:val="31"/>
          <w:szCs w:val="31"/>
        </w:rPr>
        <w:t>日内立案。</w:t>
      </w:r>
    </w:p>
    <w:p w14:paraId="7495DD59">
      <w:pPr>
        <w:spacing w:before="108" w:line="203" w:lineRule="auto"/>
        <w:ind w:left="640"/>
        <w:outlineLvl w:val="0"/>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立案条件。满足以下条件，应当予以立案：</w:t>
      </w:r>
    </w:p>
    <w:p w14:paraId="6A211CEF">
      <w:pPr>
        <w:spacing w:before="108"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）有证据初步证明存在安全生产违法行为；</w:t>
      </w:r>
    </w:p>
    <w:p w14:paraId="36A30395">
      <w:pPr>
        <w:spacing w:before="120" w:line="199" w:lineRule="auto"/>
        <w:jc w:val="right"/>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）依据安全生产法律、法规、规章应当给予行政处罚的；</w:t>
      </w:r>
    </w:p>
    <w:p w14:paraId="3F11DF7B">
      <w:pPr>
        <w:spacing w:before="118"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）违法行为属于本部门管辖的；</w:t>
      </w:r>
    </w:p>
    <w:p w14:paraId="127B8C2E">
      <w:pPr>
        <w:spacing w:before="119"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3"/>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）违法行为未超过行政处罚时效的。</w:t>
      </w:r>
    </w:p>
    <w:p w14:paraId="3496AE30">
      <w:pPr>
        <w:spacing w:before="122" w:line="257" w:lineRule="auto"/>
        <w:ind w:right="100" w:firstLine="643"/>
        <w:jc w:val="both"/>
        <w:rPr>
          <w:rFonts w:ascii="微软雅黑" w:hAnsi="微软雅黑" w:eastAsia="微软雅黑" w:cs="微软雅黑"/>
          <w:sz w:val="31"/>
          <w:szCs w:val="31"/>
        </w:rPr>
      </w:pPr>
      <w:r>
        <w:rPr>
          <w:rFonts w:ascii="宋体" w:hAnsi="宋体" w:eastAsia="宋体" w:cs="宋体"/>
          <w:sz w:val="31"/>
          <w:szCs w:val="31"/>
        </w:rPr>
        <w:t>3.</w:t>
      </w:r>
      <w:r>
        <w:rPr>
          <w:rFonts w:ascii="宋体" w:hAnsi="宋体" w:eastAsia="宋体" w:cs="宋体"/>
          <w:spacing w:val="65"/>
          <w:sz w:val="31"/>
          <w:szCs w:val="31"/>
        </w:rPr>
        <w:t xml:space="preserve"> </w:t>
      </w:r>
      <w:r>
        <w:rPr>
          <w:rFonts w:ascii="微软雅黑" w:hAnsi="微软雅黑" w:eastAsia="微软雅黑" w:cs="微软雅黑"/>
          <w:sz w:val="31"/>
          <w:szCs w:val="31"/>
        </w:rPr>
        <w:t>审批</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。决定立案的</w:t>
      </w:r>
      <w:r>
        <w:rPr>
          <w:rFonts w:ascii="微软雅黑" w:hAnsi="微软雅黑" w:eastAsia="微软雅黑" w:cs="微软雅黑"/>
          <w:spacing w:val="-32"/>
          <w:sz w:val="31"/>
          <w:szCs w:val="31"/>
        </w:rPr>
        <w:t xml:space="preserve"> </w:t>
      </w:r>
      <w:r>
        <w:rPr>
          <w:rFonts w:ascii="微软雅黑" w:hAnsi="微软雅黑" w:eastAsia="微软雅黑" w:cs="微软雅黑"/>
          <w:sz w:val="31"/>
          <w:szCs w:val="31"/>
        </w:rPr>
        <w:t>，应当填写《立案审批表》并报本部 门负责人批准，《立案审批表》应当载明案由、</w:t>
      </w:r>
      <w:r>
        <w:rPr>
          <w:rFonts w:ascii="微软雅黑" w:hAnsi="微软雅黑" w:eastAsia="微软雅黑" w:cs="微软雅黑"/>
          <w:spacing w:val="-1"/>
          <w:sz w:val="31"/>
          <w:szCs w:val="31"/>
        </w:rPr>
        <w:t>案件来源</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、案件</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名称、当事人、案件基本情况等内容， 由两名以上安全生产行</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政执法人员负责调查处理。</w:t>
      </w:r>
    </w:p>
    <w:p w14:paraId="1289C97C">
      <w:pPr>
        <w:pStyle w:val="2"/>
        <w:spacing w:line="384" w:lineRule="auto"/>
      </w:pPr>
    </w:p>
    <w:p w14:paraId="63CB8453">
      <w:pPr>
        <w:spacing w:before="134" w:line="203" w:lineRule="auto"/>
        <w:ind w:left="17"/>
        <w:outlineLvl w:val="0"/>
        <w:rPr>
          <w:rFonts w:ascii="微软雅黑" w:hAnsi="微软雅黑" w:eastAsia="微软雅黑" w:cs="微软雅黑"/>
          <w:sz w:val="31"/>
          <w:szCs w:val="31"/>
        </w:rPr>
      </w:pPr>
      <w:bookmarkStart w:id="113" w:name="bookmark74"/>
      <w:bookmarkEnd w:id="113"/>
      <w:r>
        <w:rPr>
          <w:rFonts w:ascii="宋体" w:hAnsi="宋体" w:eastAsia="宋体" w:cs="宋体"/>
          <w:b/>
          <w:bCs/>
          <w:sz w:val="31"/>
          <w:szCs w:val="31"/>
        </w:rPr>
        <w:t>12.2</w:t>
      </w:r>
      <w:r>
        <w:rPr>
          <w:rFonts w:ascii="宋体" w:hAnsi="宋体" w:eastAsia="宋体" w:cs="宋体"/>
          <w:spacing w:val="15"/>
          <w:sz w:val="31"/>
          <w:szCs w:val="31"/>
        </w:rPr>
        <w:t xml:space="preserve">  </w:t>
      </w:r>
      <w:r>
        <w:rPr>
          <w:rFonts w:ascii="微软雅黑" w:hAnsi="微软雅黑" w:eastAsia="微软雅黑" w:cs="微软雅黑"/>
          <w:b/>
          <w:bCs/>
          <w:sz w:val="31"/>
          <w:szCs w:val="31"/>
        </w:rPr>
        <w:t>调查取证</w:t>
      </w:r>
    </w:p>
    <w:p w14:paraId="284F3389">
      <w:pPr>
        <w:spacing w:before="110" w:line="203" w:lineRule="auto"/>
        <w:ind w:left="660"/>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进行案件调查取证时，安全生产行政执法人员不得少于</w:t>
      </w:r>
    </w:p>
    <w:p w14:paraId="4291B906">
      <w:pPr>
        <w:spacing w:line="203" w:lineRule="auto"/>
        <w:rPr>
          <w:rFonts w:ascii="微软雅黑" w:hAnsi="微软雅黑" w:eastAsia="微软雅黑" w:cs="微软雅黑"/>
          <w:sz w:val="31"/>
          <w:szCs w:val="31"/>
        </w:rPr>
        <w:sectPr>
          <w:footerReference r:id="rId76" w:type="default"/>
          <w:pgSz w:w="11906" w:h="16838"/>
          <w:pgMar w:top="1431" w:right="1484" w:bottom="1228" w:left="1605" w:header="0" w:footer="993" w:gutter="0"/>
          <w:cols w:space="720" w:num="1"/>
        </w:sectPr>
      </w:pPr>
    </w:p>
    <w:p w14:paraId="54FC1C23">
      <w:pPr>
        <w:pStyle w:val="2"/>
        <w:spacing w:line="306" w:lineRule="auto"/>
      </w:pPr>
    </w:p>
    <w:p w14:paraId="5B189A44">
      <w:pPr>
        <w:spacing w:before="133" w:line="253" w:lineRule="auto"/>
        <w:ind w:left="34" w:right="122" w:hanging="16"/>
        <w:rPr>
          <w:rFonts w:ascii="微软雅黑" w:hAnsi="微软雅黑" w:eastAsia="微软雅黑" w:cs="微软雅黑"/>
          <w:sz w:val="31"/>
          <w:szCs w:val="31"/>
        </w:rPr>
      </w:pPr>
      <w:bookmarkStart w:id="114" w:name="bookmark227"/>
      <w:bookmarkEnd w:id="114"/>
      <w:r>
        <w:rPr>
          <w:rFonts w:ascii="微软雅黑" w:hAnsi="微软雅黑" w:eastAsia="微软雅黑" w:cs="微软雅黑"/>
          <w:spacing w:val="9"/>
          <w:sz w:val="31"/>
          <w:szCs w:val="31"/>
        </w:rPr>
        <w:t>两名，</w:t>
      </w:r>
      <w:r>
        <w:rPr>
          <w:rFonts w:ascii="微软雅黑" w:hAnsi="微软雅黑" w:eastAsia="微软雅黑" w:cs="微软雅黑"/>
          <w:spacing w:val="-42"/>
          <w:sz w:val="31"/>
          <w:szCs w:val="31"/>
        </w:rPr>
        <w:t xml:space="preserve"> </w:t>
      </w:r>
      <w:r>
        <w:rPr>
          <w:rFonts w:ascii="微软雅黑" w:hAnsi="微软雅黑" w:eastAsia="微软雅黑" w:cs="微软雅黑"/>
          <w:spacing w:val="9"/>
          <w:sz w:val="31"/>
          <w:szCs w:val="31"/>
        </w:rPr>
        <w:t>并应当向当事人或者有关人员出示有效的执法证件，</w:t>
      </w:r>
      <w:r>
        <w:rPr>
          <w:rFonts w:ascii="微软雅黑" w:hAnsi="微软雅黑" w:eastAsia="微软雅黑" w:cs="微软雅黑"/>
          <w:spacing w:val="-56"/>
          <w:sz w:val="31"/>
          <w:szCs w:val="31"/>
        </w:rPr>
        <w:t xml:space="preserve"> </w:t>
      </w:r>
      <w:r>
        <w:rPr>
          <w:rFonts w:ascii="微软雅黑" w:hAnsi="微软雅黑" w:eastAsia="微软雅黑" w:cs="微软雅黑"/>
          <w:spacing w:val="9"/>
          <w:sz w:val="31"/>
          <w:szCs w:val="31"/>
        </w:rPr>
        <w:t>表</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明身份。</w:t>
      </w:r>
    </w:p>
    <w:p w14:paraId="2C7B9800">
      <w:pPr>
        <w:spacing w:before="3" w:line="227" w:lineRule="auto"/>
        <w:ind w:left="14" w:right="126" w:firstLine="628"/>
        <w:outlineLvl w:val="0"/>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制作询问或者检查笔录。安全生产行政执法人员应当全</w:t>
      </w:r>
      <w:r>
        <w:rPr>
          <w:rFonts w:ascii="微软雅黑" w:hAnsi="微软雅黑" w:eastAsia="微软雅黑" w:cs="微软雅黑"/>
          <w:spacing w:val="2"/>
          <w:sz w:val="31"/>
          <w:szCs w:val="31"/>
        </w:rPr>
        <w:t xml:space="preserve"> </w:t>
      </w:r>
      <w:r>
        <w:rPr>
          <w:rFonts w:ascii="微软雅黑" w:hAnsi="微软雅黑" w:eastAsia="微软雅黑" w:cs="微软雅黑"/>
          <w:spacing w:val="6"/>
          <w:sz w:val="31"/>
          <w:szCs w:val="31"/>
        </w:rPr>
        <w:t>面、客观、公正地调查，</w:t>
      </w:r>
      <w:r>
        <w:rPr>
          <w:rFonts w:ascii="微软雅黑" w:hAnsi="微软雅黑" w:eastAsia="微软雅黑" w:cs="微软雅黑"/>
          <w:spacing w:val="-34"/>
          <w:sz w:val="31"/>
          <w:szCs w:val="31"/>
        </w:rPr>
        <w:t xml:space="preserve"> </w:t>
      </w:r>
      <w:r>
        <w:rPr>
          <w:rFonts w:ascii="微软雅黑" w:hAnsi="微软雅黑" w:eastAsia="微软雅黑" w:cs="微软雅黑"/>
          <w:spacing w:val="6"/>
          <w:sz w:val="31"/>
          <w:szCs w:val="31"/>
        </w:rPr>
        <w:t>收集有关证据；</w:t>
      </w:r>
      <w:r>
        <w:rPr>
          <w:rFonts w:ascii="微软雅黑" w:hAnsi="微软雅黑" w:eastAsia="微软雅黑" w:cs="微软雅黑"/>
          <w:spacing w:val="-35"/>
          <w:sz w:val="31"/>
          <w:szCs w:val="31"/>
        </w:rPr>
        <w:t xml:space="preserve"> </w:t>
      </w:r>
      <w:r>
        <w:rPr>
          <w:rFonts w:ascii="微软雅黑" w:hAnsi="微软雅黑" w:eastAsia="微软雅黑" w:cs="微软雅黑"/>
          <w:spacing w:val="6"/>
          <w:sz w:val="31"/>
          <w:szCs w:val="31"/>
        </w:rPr>
        <w:t>必要时，</w:t>
      </w:r>
      <w:r>
        <w:rPr>
          <w:rFonts w:ascii="微软雅黑" w:hAnsi="微软雅黑" w:eastAsia="微软雅黑" w:cs="微软雅黑"/>
          <w:spacing w:val="-54"/>
          <w:sz w:val="31"/>
          <w:szCs w:val="31"/>
        </w:rPr>
        <w:t xml:space="preserve"> </w:t>
      </w:r>
      <w:r>
        <w:rPr>
          <w:rFonts w:ascii="微软雅黑" w:hAnsi="微软雅黑" w:eastAsia="微软雅黑" w:cs="微软雅黑"/>
          <w:spacing w:val="6"/>
          <w:sz w:val="31"/>
          <w:szCs w:val="31"/>
        </w:rPr>
        <w:t>依照法律、</w:t>
      </w:r>
    </w:p>
    <w:p w14:paraId="4827CED9">
      <w:pPr>
        <w:spacing w:before="111" w:line="203" w:lineRule="auto"/>
        <w:ind w:left="17"/>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法规的规定，可以进行检查。</w:t>
      </w:r>
    </w:p>
    <w:p w14:paraId="14586029">
      <w:pPr>
        <w:spacing w:before="107" w:line="228" w:lineRule="auto"/>
        <w:ind w:left="1" w:right="122" w:firstLine="643"/>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询问或者检查应当制作笔录。笔录应当记载时间、地点、</w:t>
      </w:r>
      <w:r>
        <w:rPr>
          <w:rFonts w:ascii="微软雅黑" w:hAnsi="微软雅黑" w:eastAsia="微软雅黑" w:cs="微软雅黑"/>
          <w:spacing w:val="12"/>
          <w:sz w:val="31"/>
          <w:szCs w:val="31"/>
        </w:rPr>
        <w:t xml:space="preserve"> </w:t>
      </w:r>
      <w:r>
        <w:rPr>
          <w:rFonts w:ascii="微软雅黑" w:hAnsi="微软雅黑" w:eastAsia="微软雅黑" w:cs="微软雅黑"/>
          <w:spacing w:val="11"/>
          <w:sz w:val="31"/>
          <w:szCs w:val="31"/>
        </w:rPr>
        <w:t>询问和检查情况，</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并由被询问人、被检查单位和安全生产行政</w:t>
      </w:r>
    </w:p>
    <w:p w14:paraId="1DBECEDE">
      <w:pPr>
        <w:spacing w:before="109" w:line="253" w:lineRule="auto"/>
        <w:ind w:left="9" w:right="122" w:hanging="7"/>
        <w:rPr>
          <w:rFonts w:ascii="微软雅黑" w:hAnsi="微软雅黑" w:eastAsia="微软雅黑" w:cs="微软雅黑"/>
          <w:sz w:val="31"/>
          <w:szCs w:val="31"/>
        </w:rPr>
      </w:pPr>
      <w:r>
        <w:rPr>
          <w:rFonts w:ascii="微软雅黑" w:hAnsi="微软雅黑" w:eastAsia="微软雅黑" w:cs="微软雅黑"/>
          <w:spacing w:val="11"/>
          <w:sz w:val="31"/>
          <w:szCs w:val="31"/>
        </w:rPr>
        <w:t>执法人员签名或者盖章；</w:t>
      </w:r>
      <w:r>
        <w:rPr>
          <w:rFonts w:ascii="微软雅黑" w:hAnsi="微软雅黑" w:eastAsia="微软雅黑" w:cs="微软雅黑"/>
          <w:spacing w:val="-56"/>
          <w:sz w:val="31"/>
          <w:szCs w:val="31"/>
        </w:rPr>
        <w:t xml:space="preserve"> </w:t>
      </w:r>
      <w:r>
        <w:rPr>
          <w:rFonts w:ascii="微软雅黑" w:hAnsi="微软雅黑" w:eastAsia="微软雅黑" w:cs="微软雅黑"/>
          <w:spacing w:val="11"/>
          <w:sz w:val="31"/>
          <w:szCs w:val="31"/>
        </w:rPr>
        <w:t>被询问人、被检查单位要求补</w:t>
      </w:r>
      <w:r>
        <w:rPr>
          <w:rFonts w:ascii="微软雅黑" w:hAnsi="微软雅黑" w:eastAsia="微软雅黑" w:cs="微软雅黑"/>
          <w:spacing w:val="10"/>
          <w:sz w:val="31"/>
          <w:szCs w:val="31"/>
        </w:rPr>
        <w:t>正的，</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应当允许。被询问人、被检查单位拒绝签名或者盖章的</w:t>
      </w:r>
      <w:r>
        <w:rPr>
          <w:rFonts w:ascii="微软雅黑" w:hAnsi="微软雅黑" w:eastAsia="微软雅黑" w:cs="微软雅黑"/>
          <w:spacing w:val="10"/>
          <w:sz w:val="31"/>
          <w:szCs w:val="31"/>
        </w:rPr>
        <w:t>，</w:t>
      </w:r>
      <w:r>
        <w:rPr>
          <w:rFonts w:ascii="微软雅黑" w:hAnsi="微软雅黑" w:eastAsia="微软雅黑" w:cs="微软雅黑"/>
          <w:spacing w:val="-49"/>
          <w:sz w:val="31"/>
          <w:szCs w:val="31"/>
        </w:rPr>
        <w:t xml:space="preserve"> </w:t>
      </w:r>
      <w:r>
        <w:rPr>
          <w:rFonts w:ascii="微软雅黑" w:hAnsi="微软雅黑" w:eastAsia="微软雅黑" w:cs="微软雅黑"/>
          <w:spacing w:val="10"/>
          <w:sz w:val="31"/>
          <w:szCs w:val="31"/>
        </w:rPr>
        <w:t>安全</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生产行政执法人员应当在笔录上注明原因并签名。</w:t>
      </w:r>
    </w:p>
    <w:p w14:paraId="204219DD">
      <w:pPr>
        <w:spacing w:before="5" w:line="252" w:lineRule="auto"/>
        <w:ind w:left="2" w:right="122" w:firstLine="640"/>
        <w:jc w:val="both"/>
        <w:rPr>
          <w:rFonts w:ascii="微软雅黑" w:hAnsi="微软雅黑" w:eastAsia="微软雅黑" w:cs="微软雅黑"/>
          <w:sz w:val="31"/>
          <w:szCs w:val="31"/>
        </w:rPr>
      </w:pPr>
      <w:r>
        <w:rPr>
          <w:rFonts w:ascii="宋体" w:hAnsi="宋体" w:eastAsia="宋体" w:cs="宋体"/>
          <w:sz w:val="31"/>
          <w:szCs w:val="31"/>
        </w:rPr>
        <w:t>3.</w:t>
      </w:r>
      <w:r>
        <w:rPr>
          <w:rFonts w:ascii="宋体" w:hAnsi="宋体" w:eastAsia="宋体" w:cs="宋体"/>
          <w:spacing w:val="49"/>
          <w:sz w:val="31"/>
          <w:szCs w:val="31"/>
        </w:rPr>
        <w:t xml:space="preserve"> </w:t>
      </w:r>
      <w:r>
        <w:rPr>
          <w:rFonts w:ascii="微软雅黑" w:hAnsi="微软雅黑" w:eastAsia="微软雅黑" w:cs="微软雅黑"/>
          <w:sz w:val="31"/>
          <w:szCs w:val="31"/>
        </w:rPr>
        <w:t>收集</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、调取书证、物证</w:t>
      </w:r>
      <w:r>
        <w:rPr>
          <w:rFonts w:ascii="微软雅黑" w:hAnsi="微软雅黑" w:eastAsia="微软雅黑" w:cs="微软雅黑"/>
          <w:spacing w:val="-51"/>
          <w:sz w:val="31"/>
          <w:szCs w:val="31"/>
        </w:rPr>
        <w:t xml:space="preserve"> </w:t>
      </w:r>
      <w:r>
        <w:rPr>
          <w:rFonts w:ascii="微软雅黑" w:hAnsi="微软雅黑" w:eastAsia="微软雅黑" w:cs="微软雅黑"/>
          <w:sz w:val="31"/>
          <w:szCs w:val="31"/>
        </w:rPr>
        <w:t>。收集</w:t>
      </w:r>
      <w:r>
        <w:rPr>
          <w:rFonts w:ascii="微软雅黑" w:hAnsi="微软雅黑" w:eastAsia="微软雅黑" w:cs="微软雅黑"/>
          <w:spacing w:val="-55"/>
          <w:sz w:val="31"/>
          <w:szCs w:val="31"/>
        </w:rPr>
        <w:t xml:space="preserve"> </w:t>
      </w:r>
      <w:r>
        <w:rPr>
          <w:rFonts w:ascii="微软雅黑" w:hAnsi="微软雅黑" w:eastAsia="微软雅黑" w:cs="微软雅黑"/>
          <w:sz w:val="31"/>
          <w:szCs w:val="31"/>
        </w:rPr>
        <w:t xml:space="preserve">、调取的书证、物证应当 </w:t>
      </w:r>
      <w:r>
        <w:rPr>
          <w:rFonts w:ascii="微软雅黑" w:hAnsi="微软雅黑" w:eastAsia="微软雅黑" w:cs="微软雅黑"/>
          <w:spacing w:val="11"/>
          <w:sz w:val="31"/>
          <w:szCs w:val="31"/>
        </w:rPr>
        <w:t>是原件、原物。调取原件、原物有困难的，</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可以提取与原件核</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对无误的复制件或者抄录件，</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也可以拍摄或者制作足以反映原</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件、原物外形或者内容的照片、录像等。</w:t>
      </w:r>
    </w:p>
    <w:p w14:paraId="22EC2DA1">
      <w:pPr>
        <w:spacing w:before="5" w:line="252" w:lineRule="auto"/>
        <w:ind w:left="1" w:firstLine="653"/>
        <w:jc w:val="both"/>
        <w:rPr>
          <w:rFonts w:ascii="微软雅黑" w:hAnsi="微软雅黑" w:eastAsia="微软雅黑" w:cs="微软雅黑"/>
          <w:sz w:val="31"/>
          <w:szCs w:val="31"/>
        </w:rPr>
      </w:pPr>
      <w:r>
        <w:rPr>
          <w:rFonts w:ascii="微软雅黑" w:hAnsi="微软雅黑" w:eastAsia="微软雅黑" w:cs="微软雅黑"/>
          <w:spacing w:val="12"/>
          <w:sz w:val="31"/>
          <w:szCs w:val="31"/>
        </w:rPr>
        <w:t>复制件、抄录件和照片、录像等应当由证据提供人或者安</w:t>
      </w:r>
      <w:r>
        <w:rPr>
          <w:rFonts w:ascii="微软雅黑" w:hAnsi="微软雅黑" w:eastAsia="微软雅黑" w:cs="微软雅黑"/>
          <w:spacing w:val="5"/>
          <w:sz w:val="31"/>
          <w:szCs w:val="31"/>
        </w:rPr>
        <w:t xml:space="preserve">  </w:t>
      </w:r>
      <w:r>
        <w:rPr>
          <w:rFonts w:ascii="微软雅黑" w:hAnsi="微软雅黑" w:eastAsia="微软雅黑" w:cs="微软雅黑"/>
          <w:spacing w:val="13"/>
          <w:sz w:val="31"/>
          <w:szCs w:val="31"/>
        </w:rPr>
        <w:t>全生产行政执法人员核对无误后注明与原件或者</w:t>
      </w:r>
      <w:r>
        <w:rPr>
          <w:rFonts w:ascii="微软雅黑" w:hAnsi="微软雅黑" w:eastAsia="微软雅黑" w:cs="微软雅黑"/>
          <w:spacing w:val="12"/>
          <w:sz w:val="31"/>
          <w:szCs w:val="31"/>
        </w:rPr>
        <w:t>原物一致以及</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原件</w:t>
      </w:r>
      <w:r>
        <w:rPr>
          <w:rFonts w:ascii="微软雅黑" w:hAnsi="微软雅黑" w:eastAsia="微软雅黑" w:cs="微软雅黑"/>
          <w:spacing w:val="-46"/>
          <w:sz w:val="31"/>
          <w:szCs w:val="31"/>
        </w:rPr>
        <w:t xml:space="preserve"> </w:t>
      </w:r>
      <w:r>
        <w:rPr>
          <w:rFonts w:ascii="微软雅黑" w:hAnsi="微软雅黑" w:eastAsia="微软雅黑" w:cs="微软雅黑"/>
          <w:spacing w:val="4"/>
          <w:sz w:val="31"/>
          <w:szCs w:val="31"/>
        </w:rPr>
        <w:t>、原物存放的单位及其处所，并由安全生产行政执法人员、</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证据提供人签名或者盖章。</w:t>
      </w:r>
    </w:p>
    <w:p w14:paraId="03D51733">
      <w:pPr>
        <w:spacing w:before="4" w:line="252" w:lineRule="auto"/>
        <w:ind w:left="4" w:right="123" w:firstLine="637"/>
        <w:rPr>
          <w:rFonts w:ascii="微软雅黑" w:hAnsi="微软雅黑" w:eastAsia="微软雅黑" w:cs="微软雅黑"/>
          <w:sz w:val="31"/>
          <w:szCs w:val="31"/>
        </w:rPr>
      </w:pPr>
      <w:r>
        <w:rPr>
          <w:rFonts w:ascii="微软雅黑" w:hAnsi="微软雅黑" w:eastAsia="微软雅黑" w:cs="微软雅黑"/>
          <w:spacing w:val="11"/>
          <w:sz w:val="31"/>
          <w:szCs w:val="31"/>
        </w:rPr>
        <w:t>个体经营且没有印章的生产经营单位，</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应当由该个体经营</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者签名。</w:t>
      </w:r>
    </w:p>
    <w:p w14:paraId="276AD326">
      <w:pPr>
        <w:spacing w:before="5" w:line="252" w:lineRule="auto"/>
        <w:ind w:right="122" w:firstLine="638"/>
        <w:jc w:val="both"/>
        <w:rPr>
          <w:rFonts w:ascii="微软雅黑" w:hAnsi="微软雅黑" w:eastAsia="微软雅黑" w:cs="微软雅黑"/>
          <w:sz w:val="31"/>
          <w:szCs w:val="31"/>
        </w:rPr>
      </w:pPr>
      <w:r>
        <w:rPr>
          <w:rFonts w:ascii="宋体" w:hAnsi="宋体" w:eastAsia="宋体" w:cs="宋体"/>
          <w:spacing w:val="3"/>
          <w:sz w:val="31"/>
          <w:szCs w:val="31"/>
        </w:rPr>
        <w:t>4.</w:t>
      </w:r>
      <w:r>
        <w:rPr>
          <w:rFonts w:ascii="宋体" w:hAnsi="宋体" w:eastAsia="宋体" w:cs="宋体"/>
          <w:spacing w:val="54"/>
          <w:sz w:val="31"/>
          <w:szCs w:val="31"/>
        </w:rPr>
        <w:t xml:space="preserve"> </w:t>
      </w:r>
      <w:r>
        <w:rPr>
          <w:rFonts w:ascii="微软雅黑" w:hAnsi="微软雅黑" w:eastAsia="微软雅黑" w:cs="微软雅黑"/>
          <w:spacing w:val="3"/>
          <w:sz w:val="31"/>
          <w:szCs w:val="31"/>
        </w:rPr>
        <w:t>收集、调取的视听资料应当是有关资料的原始载体</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。调</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取视听资料原始载体有困难的，</w:t>
      </w:r>
      <w:r>
        <w:rPr>
          <w:rFonts w:ascii="微软雅黑" w:hAnsi="微软雅黑" w:eastAsia="微软雅黑" w:cs="微软雅黑"/>
          <w:spacing w:val="-32"/>
          <w:sz w:val="31"/>
          <w:szCs w:val="31"/>
        </w:rPr>
        <w:t xml:space="preserve"> </w:t>
      </w:r>
      <w:r>
        <w:rPr>
          <w:rFonts w:ascii="微软雅黑" w:hAnsi="微软雅黑" w:eastAsia="微软雅黑" w:cs="微软雅黑"/>
          <w:spacing w:val="9"/>
          <w:sz w:val="31"/>
          <w:szCs w:val="31"/>
        </w:rPr>
        <w:t>可以提取复制件，</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并注明制作</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方法、制作时间、制作人等。</w:t>
      </w:r>
    </w:p>
    <w:p w14:paraId="70BA3699">
      <w:pPr>
        <w:spacing w:before="1" w:line="202" w:lineRule="auto"/>
        <w:ind w:left="664"/>
        <w:rPr>
          <w:rFonts w:ascii="微软雅黑" w:hAnsi="微软雅黑" w:eastAsia="微软雅黑" w:cs="微软雅黑"/>
          <w:sz w:val="31"/>
          <w:szCs w:val="31"/>
        </w:rPr>
      </w:pPr>
      <w:r>
        <w:rPr>
          <w:rFonts w:ascii="微软雅黑" w:hAnsi="微软雅黑" w:eastAsia="微软雅黑" w:cs="微软雅黑"/>
          <w:spacing w:val="12"/>
          <w:sz w:val="31"/>
          <w:szCs w:val="31"/>
        </w:rPr>
        <w:t>收集、调取的电子数据应当是有关数据的原始载体。收集</w:t>
      </w:r>
    </w:p>
    <w:p w14:paraId="5503EB54">
      <w:pPr>
        <w:spacing w:line="202" w:lineRule="auto"/>
        <w:rPr>
          <w:rFonts w:ascii="微软雅黑" w:hAnsi="微软雅黑" w:eastAsia="微软雅黑" w:cs="微软雅黑"/>
          <w:sz w:val="31"/>
          <w:szCs w:val="31"/>
        </w:rPr>
        <w:sectPr>
          <w:footerReference r:id="rId77" w:type="default"/>
          <w:pgSz w:w="11906" w:h="16838"/>
          <w:pgMar w:top="1431" w:right="1461" w:bottom="1228" w:left="1602" w:header="0" w:footer="993" w:gutter="0"/>
          <w:cols w:space="720" w:num="1"/>
        </w:sectPr>
      </w:pPr>
    </w:p>
    <w:p w14:paraId="1B30B6D4">
      <w:pPr>
        <w:pStyle w:val="2"/>
        <w:spacing w:line="304" w:lineRule="auto"/>
      </w:pPr>
    </w:p>
    <w:p w14:paraId="6FBCBBE6">
      <w:pPr>
        <w:spacing w:before="133" w:line="253" w:lineRule="auto"/>
        <w:ind w:left="8" w:firstLine="29"/>
        <w:jc w:val="both"/>
        <w:rPr>
          <w:rFonts w:ascii="微软雅黑" w:hAnsi="微软雅黑" w:eastAsia="微软雅黑" w:cs="微软雅黑"/>
          <w:sz w:val="31"/>
          <w:szCs w:val="31"/>
        </w:rPr>
      </w:pPr>
      <w:bookmarkStart w:id="115" w:name="bookmark228"/>
      <w:bookmarkEnd w:id="115"/>
      <w:r>
        <w:rPr>
          <w:rFonts w:ascii="微软雅黑" w:hAnsi="微软雅黑" w:eastAsia="微软雅黑" w:cs="微软雅黑"/>
          <w:spacing w:val="8"/>
          <w:sz w:val="31"/>
          <w:szCs w:val="31"/>
        </w:rPr>
        <w:t>电子数据原始载体有困难的，</w:t>
      </w:r>
      <w:r>
        <w:rPr>
          <w:rFonts w:ascii="微软雅黑" w:hAnsi="微软雅黑" w:eastAsia="微软雅黑" w:cs="微软雅黑"/>
          <w:spacing w:val="-34"/>
          <w:sz w:val="31"/>
          <w:szCs w:val="31"/>
        </w:rPr>
        <w:t xml:space="preserve"> </w:t>
      </w:r>
      <w:r>
        <w:rPr>
          <w:rFonts w:ascii="微软雅黑" w:hAnsi="微软雅黑" w:eastAsia="微软雅黑" w:cs="微软雅黑"/>
          <w:spacing w:val="8"/>
          <w:sz w:val="31"/>
          <w:szCs w:val="31"/>
        </w:rPr>
        <w:t>可以采用拷贝复制、委托分析、</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书式固定、拍照录像等方式取证</w:t>
      </w:r>
      <w:r>
        <w:rPr>
          <w:rFonts w:ascii="微软雅黑" w:hAnsi="微软雅黑" w:eastAsia="微软雅黑" w:cs="微软雅黑"/>
          <w:spacing w:val="-27"/>
          <w:sz w:val="31"/>
          <w:szCs w:val="31"/>
        </w:rPr>
        <w:t xml:space="preserve"> </w:t>
      </w:r>
      <w:r>
        <w:rPr>
          <w:rFonts w:ascii="微软雅黑" w:hAnsi="微软雅黑" w:eastAsia="微软雅黑" w:cs="微软雅黑"/>
          <w:spacing w:val="3"/>
          <w:sz w:val="31"/>
          <w:szCs w:val="31"/>
        </w:rPr>
        <w:t>，并注明制作方法、制作时间、</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制作人等。</w:t>
      </w:r>
    </w:p>
    <w:p w14:paraId="38233764">
      <w:pPr>
        <w:spacing w:before="4" w:line="227" w:lineRule="auto"/>
        <w:ind w:left="1" w:right="119" w:firstLine="651"/>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应急管理部门可以指派或者聘请具有专门知识的人员，</w:t>
      </w:r>
      <w:r>
        <w:rPr>
          <w:rFonts w:ascii="微软雅黑" w:hAnsi="微软雅黑" w:eastAsia="微软雅黑" w:cs="微软雅黑"/>
          <w:spacing w:val="-53"/>
          <w:sz w:val="31"/>
          <w:szCs w:val="31"/>
        </w:rPr>
        <w:t xml:space="preserve"> </w:t>
      </w:r>
      <w:r>
        <w:rPr>
          <w:rFonts w:ascii="微软雅黑" w:hAnsi="微软雅黑" w:eastAsia="微软雅黑" w:cs="微软雅黑"/>
          <w:spacing w:val="11"/>
          <w:sz w:val="31"/>
          <w:szCs w:val="31"/>
        </w:rPr>
        <w:t>辅</w:t>
      </w:r>
      <w:r>
        <w:rPr>
          <w:rFonts w:ascii="微软雅黑" w:hAnsi="微软雅黑" w:eastAsia="微软雅黑" w:cs="微软雅黑"/>
          <w:sz w:val="31"/>
          <w:szCs w:val="31"/>
        </w:rPr>
        <w:t xml:space="preserve"> </w:t>
      </w:r>
      <w:r>
        <w:rPr>
          <w:rFonts w:ascii="微软雅黑" w:hAnsi="微软雅黑" w:eastAsia="微软雅黑" w:cs="微软雅黑"/>
          <w:spacing w:val="25"/>
          <w:sz w:val="31"/>
          <w:szCs w:val="31"/>
        </w:rPr>
        <w:t>助安全生产行政执法人员对案件关联的电子数据进行调查取</w:t>
      </w:r>
    </w:p>
    <w:p w14:paraId="18B5EEC6">
      <w:pPr>
        <w:spacing w:before="150" w:line="166" w:lineRule="auto"/>
        <w:ind w:left="3"/>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证。</w:t>
      </w:r>
    </w:p>
    <w:p w14:paraId="21B55F11">
      <w:pPr>
        <w:spacing w:before="151" w:line="226" w:lineRule="auto"/>
        <w:ind w:left="38" w:right="118" w:firstLine="604"/>
        <w:outlineLvl w:val="0"/>
        <w:rPr>
          <w:rFonts w:ascii="微软雅黑" w:hAnsi="微软雅黑" w:eastAsia="微软雅黑" w:cs="微软雅黑"/>
          <w:sz w:val="31"/>
          <w:szCs w:val="31"/>
        </w:rPr>
      </w:pPr>
      <w:r>
        <w:rPr>
          <w:rFonts w:ascii="宋体" w:hAnsi="宋体" w:eastAsia="宋体" w:cs="宋体"/>
          <w:spacing w:val="18"/>
          <w:sz w:val="31"/>
          <w:szCs w:val="31"/>
        </w:rPr>
        <w:t xml:space="preserve">5. </w:t>
      </w:r>
      <w:r>
        <w:rPr>
          <w:rFonts w:ascii="微软雅黑" w:hAnsi="微软雅黑" w:eastAsia="微软雅黑" w:cs="微软雅黑"/>
          <w:spacing w:val="18"/>
          <w:sz w:val="31"/>
          <w:szCs w:val="31"/>
        </w:rPr>
        <w:t>勘验检查。安全生产行政执法人员对与案件有关的物</w:t>
      </w:r>
      <w:r>
        <w:rPr>
          <w:rFonts w:ascii="微软雅黑" w:hAnsi="微软雅黑" w:eastAsia="微软雅黑" w:cs="微软雅黑"/>
          <w:spacing w:val="12"/>
          <w:sz w:val="31"/>
          <w:szCs w:val="31"/>
        </w:rPr>
        <w:t xml:space="preserve"> </w:t>
      </w:r>
      <w:r>
        <w:rPr>
          <w:rFonts w:ascii="微软雅黑" w:hAnsi="微软雅黑" w:eastAsia="微软雅黑" w:cs="微软雅黑"/>
          <w:sz w:val="31"/>
          <w:szCs w:val="31"/>
        </w:rPr>
        <w:t>品、场所进行勘验检查时，应当通知当事人到场，</w:t>
      </w:r>
      <w:r>
        <w:rPr>
          <w:rFonts w:ascii="微软雅黑" w:hAnsi="微软雅黑" w:eastAsia="微软雅黑" w:cs="微软雅黑"/>
          <w:spacing w:val="-1"/>
          <w:sz w:val="31"/>
          <w:szCs w:val="31"/>
        </w:rPr>
        <w:t>制作勘验（检</w:t>
      </w:r>
    </w:p>
    <w:p w14:paraId="29AEC668">
      <w:pPr>
        <w:spacing w:before="114" w:line="253" w:lineRule="auto"/>
        <w:ind w:left="5" w:right="23" w:hanging="3"/>
        <w:jc w:val="both"/>
        <w:rPr>
          <w:rFonts w:ascii="微软雅黑" w:hAnsi="微软雅黑" w:eastAsia="微软雅黑" w:cs="微软雅黑"/>
          <w:sz w:val="31"/>
          <w:szCs w:val="31"/>
        </w:rPr>
      </w:pPr>
      <w:r>
        <w:rPr>
          <w:rFonts w:ascii="微软雅黑" w:hAnsi="微软雅黑" w:eastAsia="微软雅黑" w:cs="微软雅黑"/>
          <w:spacing w:val="9"/>
          <w:sz w:val="31"/>
          <w:szCs w:val="31"/>
        </w:rPr>
        <w:t>查）</w:t>
      </w:r>
      <w:r>
        <w:rPr>
          <w:rFonts w:ascii="微软雅黑" w:hAnsi="微软雅黑" w:eastAsia="微软雅黑" w:cs="微软雅黑"/>
          <w:spacing w:val="-35"/>
          <w:sz w:val="31"/>
          <w:szCs w:val="31"/>
        </w:rPr>
        <w:t xml:space="preserve"> </w:t>
      </w:r>
      <w:r>
        <w:rPr>
          <w:rFonts w:ascii="微软雅黑" w:hAnsi="微软雅黑" w:eastAsia="微软雅黑" w:cs="微软雅黑"/>
          <w:spacing w:val="9"/>
          <w:sz w:val="31"/>
          <w:szCs w:val="31"/>
        </w:rPr>
        <w:t>笔录，</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并由当事人核对无误后签名或者盖章。无法找到当</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事人</w:t>
      </w:r>
      <w:r>
        <w:rPr>
          <w:rFonts w:ascii="微软雅黑" w:hAnsi="微软雅黑" w:eastAsia="微软雅黑" w:cs="微软雅黑"/>
          <w:spacing w:val="-21"/>
          <w:sz w:val="31"/>
          <w:szCs w:val="31"/>
        </w:rPr>
        <w:t xml:space="preserve"> </w:t>
      </w:r>
      <w:r>
        <w:rPr>
          <w:rFonts w:ascii="微软雅黑" w:hAnsi="微软雅黑" w:eastAsia="微软雅黑" w:cs="微软雅黑"/>
          <w:spacing w:val="2"/>
          <w:sz w:val="31"/>
          <w:szCs w:val="31"/>
        </w:rPr>
        <w:t>，或者当事人在场确有困难、拒绝到场、拒绝签名盖章的，</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安全生产行政执法人员可以邀请有关基层组织的代表到场见证</w:t>
      </w:r>
      <w:r>
        <w:rPr>
          <w:rFonts w:ascii="微软雅黑" w:hAnsi="微软雅黑" w:eastAsia="微软雅黑" w:cs="微软雅黑"/>
          <w:spacing w:val="8"/>
          <w:sz w:val="31"/>
          <w:szCs w:val="31"/>
        </w:rPr>
        <w:t xml:space="preserve">  </w:t>
      </w:r>
      <w:r>
        <w:rPr>
          <w:rFonts w:ascii="微软雅黑" w:hAnsi="微软雅黑" w:eastAsia="微软雅黑" w:cs="微软雅黑"/>
          <w:spacing w:val="9"/>
          <w:sz w:val="31"/>
          <w:szCs w:val="31"/>
        </w:rPr>
        <w:t>或者在场的其他人员作证，</w:t>
      </w:r>
      <w:r>
        <w:rPr>
          <w:rFonts w:ascii="微软雅黑" w:hAnsi="微软雅黑" w:eastAsia="微软雅黑" w:cs="微软雅黑"/>
          <w:spacing w:val="-40"/>
          <w:sz w:val="31"/>
          <w:szCs w:val="31"/>
        </w:rPr>
        <w:t xml:space="preserve"> </w:t>
      </w:r>
      <w:r>
        <w:rPr>
          <w:rFonts w:ascii="微软雅黑" w:hAnsi="微软雅黑" w:eastAsia="微软雅黑" w:cs="微软雅黑"/>
          <w:spacing w:val="9"/>
          <w:sz w:val="31"/>
          <w:szCs w:val="31"/>
        </w:rPr>
        <w:t>在勘验（检查）</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笔录中注明原因并</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签名；</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也可以采用录音、录像等方式记录有关物品、场所的情</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况后，再进行勘验检查。</w:t>
      </w:r>
    </w:p>
    <w:p w14:paraId="6CF1EA1F">
      <w:pPr>
        <w:spacing w:before="4" w:line="227" w:lineRule="auto"/>
        <w:ind w:right="121" w:firstLine="639"/>
        <w:outlineLvl w:val="0"/>
        <w:rPr>
          <w:rFonts w:ascii="微软雅黑" w:hAnsi="微软雅黑" w:eastAsia="微软雅黑" w:cs="微软雅黑"/>
          <w:sz w:val="31"/>
          <w:szCs w:val="31"/>
        </w:rPr>
      </w:pPr>
      <w:r>
        <w:rPr>
          <w:rFonts w:ascii="宋体" w:hAnsi="宋体" w:eastAsia="宋体" w:cs="宋体"/>
          <w:spacing w:val="5"/>
          <w:sz w:val="31"/>
          <w:szCs w:val="31"/>
        </w:rPr>
        <w:t xml:space="preserve">6. </w:t>
      </w:r>
      <w:r>
        <w:rPr>
          <w:rFonts w:ascii="微软雅黑" w:hAnsi="微软雅黑" w:eastAsia="微软雅黑" w:cs="微软雅黑"/>
          <w:spacing w:val="5"/>
          <w:sz w:val="31"/>
          <w:szCs w:val="31"/>
        </w:rPr>
        <w:t>抽样取证</w:t>
      </w:r>
      <w:r>
        <w:rPr>
          <w:rFonts w:ascii="微软雅黑" w:hAnsi="微软雅黑" w:eastAsia="微软雅黑" w:cs="微软雅黑"/>
          <w:spacing w:val="-54"/>
          <w:sz w:val="31"/>
          <w:szCs w:val="31"/>
        </w:rPr>
        <w:t xml:space="preserve"> </w:t>
      </w:r>
      <w:r>
        <w:rPr>
          <w:rFonts w:ascii="微软雅黑" w:hAnsi="微软雅黑" w:eastAsia="微软雅黑" w:cs="微软雅黑"/>
          <w:spacing w:val="5"/>
          <w:sz w:val="31"/>
          <w:szCs w:val="31"/>
        </w:rPr>
        <w:t>。应急管理部门在收集证据时，可以采取</w:t>
      </w:r>
      <w:r>
        <w:rPr>
          <w:rFonts w:ascii="微软雅黑" w:hAnsi="微软雅黑" w:eastAsia="微软雅黑" w:cs="微软雅黑"/>
          <w:spacing w:val="4"/>
          <w:sz w:val="31"/>
          <w:szCs w:val="31"/>
        </w:rPr>
        <w:t>抽样</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取证的方法。抽样取证时，</w:t>
      </w:r>
      <w:r>
        <w:rPr>
          <w:rFonts w:ascii="微软雅黑" w:hAnsi="微软雅黑" w:eastAsia="微软雅黑" w:cs="微软雅黑"/>
          <w:spacing w:val="-34"/>
          <w:sz w:val="31"/>
          <w:szCs w:val="31"/>
        </w:rPr>
        <w:t xml:space="preserve"> </w:t>
      </w:r>
      <w:r>
        <w:rPr>
          <w:rFonts w:ascii="微软雅黑" w:hAnsi="微软雅黑" w:eastAsia="微软雅黑" w:cs="微软雅黑"/>
          <w:spacing w:val="9"/>
          <w:sz w:val="31"/>
          <w:szCs w:val="31"/>
        </w:rPr>
        <w:t>应当通知当事人到场，</w:t>
      </w:r>
      <w:r>
        <w:rPr>
          <w:rFonts w:ascii="微软雅黑" w:hAnsi="微软雅黑" w:eastAsia="微软雅黑" w:cs="微软雅黑"/>
          <w:spacing w:val="-49"/>
          <w:sz w:val="31"/>
          <w:szCs w:val="31"/>
        </w:rPr>
        <w:t xml:space="preserve"> </w:t>
      </w:r>
      <w:r>
        <w:rPr>
          <w:rFonts w:ascii="微软雅黑" w:hAnsi="微软雅黑" w:eastAsia="微软雅黑" w:cs="微软雅黑"/>
          <w:spacing w:val="9"/>
          <w:sz w:val="31"/>
          <w:szCs w:val="31"/>
        </w:rPr>
        <w:t>制作抽样记</w:t>
      </w:r>
    </w:p>
    <w:p w14:paraId="2BCEA976">
      <w:pPr>
        <w:spacing w:before="105" w:line="253" w:lineRule="auto"/>
        <w:ind w:left="1" w:right="120" w:firstLine="12"/>
        <w:rPr>
          <w:rFonts w:ascii="微软雅黑" w:hAnsi="微软雅黑" w:eastAsia="微软雅黑" w:cs="微软雅黑"/>
          <w:sz w:val="31"/>
          <w:szCs w:val="31"/>
        </w:rPr>
      </w:pPr>
      <w:r>
        <w:rPr>
          <w:rFonts w:ascii="微软雅黑" w:hAnsi="微软雅黑" w:eastAsia="微软雅黑" w:cs="微软雅黑"/>
          <w:spacing w:val="10"/>
          <w:sz w:val="31"/>
          <w:szCs w:val="31"/>
        </w:rPr>
        <w:t>录，</w:t>
      </w:r>
      <w:r>
        <w:rPr>
          <w:rFonts w:ascii="微软雅黑" w:hAnsi="微软雅黑" w:eastAsia="微软雅黑" w:cs="微软雅黑"/>
          <w:spacing w:val="-41"/>
          <w:sz w:val="31"/>
          <w:szCs w:val="31"/>
        </w:rPr>
        <w:t xml:space="preserve"> </w:t>
      </w:r>
      <w:r>
        <w:rPr>
          <w:rFonts w:ascii="微软雅黑" w:hAnsi="微软雅黑" w:eastAsia="微软雅黑" w:cs="微软雅黑"/>
          <w:spacing w:val="10"/>
          <w:sz w:val="31"/>
          <w:szCs w:val="31"/>
        </w:rPr>
        <w:t>并由当事人核对无误后签名或者盖章。无法找到当事人，</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或者当事人在场确有困难、拒绝到场、拒绝签名盖章的，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安全</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生产行政执法人员可以邀请有关基层组织的代表</w:t>
      </w:r>
      <w:r>
        <w:rPr>
          <w:rFonts w:ascii="微软雅黑" w:hAnsi="微软雅黑" w:eastAsia="微软雅黑" w:cs="微软雅黑"/>
          <w:spacing w:val="12"/>
          <w:sz w:val="31"/>
          <w:szCs w:val="31"/>
        </w:rPr>
        <w:t>到场见证或者</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在场的其他人员作证，</w:t>
      </w:r>
      <w:r>
        <w:rPr>
          <w:rFonts w:ascii="微软雅黑" w:hAnsi="微软雅黑" w:eastAsia="微软雅黑" w:cs="微软雅黑"/>
          <w:spacing w:val="-56"/>
          <w:sz w:val="31"/>
          <w:szCs w:val="31"/>
        </w:rPr>
        <w:t xml:space="preserve"> </w:t>
      </w:r>
      <w:r>
        <w:rPr>
          <w:rFonts w:ascii="微软雅黑" w:hAnsi="微软雅黑" w:eastAsia="微软雅黑" w:cs="微软雅黑"/>
          <w:spacing w:val="10"/>
          <w:sz w:val="31"/>
          <w:szCs w:val="31"/>
        </w:rPr>
        <w:t>在抽样记录中注明原因并签名；</w:t>
      </w:r>
      <w:r>
        <w:rPr>
          <w:rFonts w:ascii="微软雅黑" w:hAnsi="微软雅黑" w:eastAsia="微软雅黑" w:cs="微软雅黑"/>
          <w:spacing w:val="-51"/>
          <w:sz w:val="31"/>
          <w:szCs w:val="31"/>
        </w:rPr>
        <w:t xml:space="preserve"> </w:t>
      </w:r>
      <w:r>
        <w:rPr>
          <w:rFonts w:ascii="微软雅黑" w:hAnsi="微软雅黑" w:eastAsia="微软雅黑" w:cs="微软雅黑"/>
          <w:spacing w:val="10"/>
          <w:sz w:val="31"/>
          <w:szCs w:val="31"/>
        </w:rPr>
        <w:t>也</w:t>
      </w:r>
      <w:r>
        <w:rPr>
          <w:rFonts w:ascii="微软雅黑" w:hAnsi="微软雅黑" w:eastAsia="微软雅黑" w:cs="微软雅黑"/>
          <w:spacing w:val="9"/>
          <w:sz w:val="31"/>
          <w:szCs w:val="31"/>
        </w:rPr>
        <w:t>可以</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采用录音、录像等方式进行记录。</w:t>
      </w:r>
    </w:p>
    <w:p w14:paraId="3735E19B">
      <w:pPr>
        <w:spacing w:before="1" w:line="259" w:lineRule="auto"/>
        <w:ind w:left="6" w:right="122" w:firstLine="640"/>
        <w:jc w:val="both"/>
        <w:rPr>
          <w:rFonts w:ascii="微软雅黑" w:hAnsi="微软雅黑" w:eastAsia="微软雅黑" w:cs="微软雅黑"/>
          <w:sz w:val="31"/>
          <w:szCs w:val="31"/>
        </w:rPr>
      </w:pPr>
      <w:r>
        <w:rPr>
          <w:rFonts w:ascii="宋体" w:hAnsi="宋体" w:eastAsia="宋体" w:cs="宋体"/>
          <w:spacing w:val="6"/>
          <w:sz w:val="31"/>
          <w:szCs w:val="31"/>
        </w:rPr>
        <w:t xml:space="preserve">7. </w:t>
      </w:r>
      <w:r>
        <w:rPr>
          <w:rFonts w:ascii="微软雅黑" w:hAnsi="微软雅黑" w:eastAsia="微软雅黑" w:cs="微软雅黑"/>
          <w:spacing w:val="6"/>
          <w:sz w:val="31"/>
          <w:szCs w:val="31"/>
        </w:rPr>
        <w:t>先行登记保存。在证据可能灭失或者以后难以取得</w:t>
      </w:r>
      <w:r>
        <w:rPr>
          <w:rFonts w:ascii="微软雅黑" w:hAnsi="微软雅黑" w:eastAsia="微软雅黑" w:cs="微软雅黑"/>
          <w:spacing w:val="5"/>
          <w:sz w:val="31"/>
          <w:szCs w:val="31"/>
        </w:rPr>
        <w:t>的情</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况下，</w:t>
      </w:r>
      <w:r>
        <w:rPr>
          <w:rFonts w:ascii="微软雅黑" w:hAnsi="微软雅黑" w:eastAsia="微软雅黑" w:cs="微软雅黑"/>
          <w:spacing w:val="-50"/>
          <w:sz w:val="31"/>
          <w:szCs w:val="31"/>
        </w:rPr>
        <w:t xml:space="preserve"> </w:t>
      </w:r>
      <w:r>
        <w:rPr>
          <w:rFonts w:ascii="微软雅黑" w:hAnsi="微软雅黑" w:eastAsia="微软雅黑" w:cs="微软雅黑"/>
          <w:spacing w:val="8"/>
          <w:sz w:val="31"/>
          <w:szCs w:val="31"/>
        </w:rPr>
        <w:t>经应急管理部门负责人批准，</w:t>
      </w:r>
      <w:r>
        <w:rPr>
          <w:rFonts w:ascii="微软雅黑" w:hAnsi="微软雅黑" w:eastAsia="微软雅黑" w:cs="微软雅黑"/>
          <w:spacing w:val="-46"/>
          <w:sz w:val="31"/>
          <w:szCs w:val="31"/>
        </w:rPr>
        <w:t xml:space="preserve"> </w:t>
      </w:r>
      <w:r>
        <w:rPr>
          <w:rFonts w:ascii="微软雅黑" w:hAnsi="微软雅黑" w:eastAsia="微软雅黑" w:cs="微软雅黑"/>
          <w:spacing w:val="8"/>
          <w:sz w:val="31"/>
          <w:szCs w:val="31"/>
        </w:rPr>
        <w:t>可以先行</w:t>
      </w:r>
      <w:r>
        <w:rPr>
          <w:rFonts w:ascii="微软雅黑" w:hAnsi="微软雅黑" w:eastAsia="微软雅黑" w:cs="微软雅黑"/>
          <w:spacing w:val="7"/>
          <w:sz w:val="31"/>
          <w:szCs w:val="31"/>
        </w:rPr>
        <w:t>登记保存，</w:t>
      </w:r>
      <w:r>
        <w:rPr>
          <w:rFonts w:ascii="微软雅黑" w:hAnsi="微软雅黑" w:eastAsia="微软雅黑" w:cs="微软雅黑"/>
          <w:spacing w:val="-50"/>
          <w:sz w:val="31"/>
          <w:szCs w:val="31"/>
        </w:rPr>
        <w:t xml:space="preserve"> </w:t>
      </w:r>
      <w:r>
        <w:rPr>
          <w:rFonts w:ascii="微软雅黑" w:hAnsi="微软雅黑" w:eastAsia="微软雅黑" w:cs="微软雅黑"/>
          <w:spacing w:val="7"/>
          <w:sz w:val="31"/>
          <w:szCs w:val="31"/>
        </w:rPr>
        <w:t>制作</w:t>
      </w:r>
      <w:r>
        <w:rPr>
          <w:rFonts w:ascii="微软雅黑" w:hAnsi="微软雅黑" w:eastAsia="微软雅黑" w:cs="微软雅黑"/>
          <w:sz w:val="31"/>
          <w:szCs w:val="31"/>
        </w:rPr>
        <w:t xml:space="preserve"> 并送达《先行登记保存证据通知书》。</w:t>
      </w:r>
    </w:p>
    <w:p w14:paraId="714D93B5">
      <w:pPr>
        <w:spacing w:line="259" w:lineRule="auto"/>
        <w:rPr>
          <w:rFonts w:ascii="微软雅黑" w:hAnsi="微软雅黑" w:eastAsia="微软雅黑" w:cs="微软雅黑"/>
          <w:sz w:val="31"/>
          <w:szCs w:val="31"/>
        </w:rPr>
        <w:sectPr>
          <w:footerReference r:id="rId78" w:type="default"/>
          <w:pgSz w:w="11906" w:h="16838"/>
          <w:pgMar w:top="1431" w:right="1464" w:bottom="1228" w:left="1602" w:header="0" w:footer="993" w:gutter="0"/>
          <w:cols w:space="720" w:num="1"/>
        </w:sectPr>
      </w:pPr>
    </w:p>
    <w:p w14:paraId="1442B9F5">
      <w:pPr>
        <w:pStyle w:val="2"/>
        <w:spacing w:line="307" w:lineRule="auto"/>
      </w:pPr>
    </w:p>
    <w:p w14:paraId="568B4CF1">
      <w:pPr>
        <w:spacing w:before="133" w:line="228" w:lineRule="auto"/>
        <w:ind w:left="5" w:right="32" w:firstLine="654"/>
        <w:outlineLvl w:val="0"/>
        <w:rPr>
          <w:rFonts w:ascii="微软雅黑" w:hAnsi="微软雅黑" w:eastAsia="微软雅黑" w:cs="微软雅黑"/>
          <w:sz w:val="31"/>
          <w:szCs w:val="31"/>
        </w:rPr>
      </w:pPr>
      <w:bookmarkStart w:id="116" w:name="bookmark229"/>
      <w:bookmarkEnd w:id="116"/>
      <w:r>
        <w:rPr>
          <w:rFonts w:ascii="微软雅黑" w:hAnsi="微软雅黑" w:eastAsia="微软雅黑" w:cs="微软雅黑"/>
          <w:spacing w:val="8"/>
          <w:sz w:val="31"/>
          <w:szCs w:val="31"/>
        </w:rPr>
        <w:t>情况紧急，</w:t>
      </w:r>
      <w:r>
        <w:rPr>
          <w:rFonts w:ascii="微软雅黑" w:hAnsi="微软雅黑" w:eastAsia="微软雅黑" w:cs="微软雅黑"/>
          <w:spacing w:val="-28"/>
          <w:sz w:val="31"/>
          <w:szCs w:val="31"/>
        </w:rPr>
        <w:t xml:space="preserve"> </w:t>
      </w:r>
      <w:r>
        <w:rPr>
          <w:rFonts w:ascii="微软雅黑" w:hAnsi="微软雅黑" w:eastAsia="微软雅黑" w:cs="微软雅黑"/>
          <w:spacing w:val="8"/>
          <w:sz w:val="31"/>
          <w:szCs w:val="31"/>
        </w:rPr>
        <w:t>需要当场采取先行登记保存措施的，</w:t>
      </w:r>
      <w:r>
        <w:rPr>
          <w:rFonts w:ascii="微软雅黑" w:hAnsi="微软雅黑" w:eastAsia="微软雅黑" w:cs="微软雅黑"/>
          <w:spacing w:val="-46"/>
          <w:sz w:val="31"/>
          <w:szCs w:val="31"/>
        </w:rPr>
        <w:t xml:space="preserve"> </w:t>
      </w:r>
      <w:r>
        <w:rPr>
          <w:rFonts w:ascii="微软雅黑" w:hAnsi="微软雅黑" w:eastAsia="微软雅黑" w:cs="微软雅黑"/>
          <w:spacing w:val="8"/>
          <w:sz w:val="31"/>
          <w:szCs w:val="31"/>
        </w:rPr>
        <w:t>安全生产</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 xml:space="preserve">行政执法人员应当在 </w:t>
      </w:r>
      <w:r>
        <w:rPr>
          <w:rFonts w:ascii="宋体" w:hAnsi="宋体" w:eastAsia="宋体" w:cs="宋体"/>
          <w:spacing w:val="5"/>
          <w:sz w:val="31"/>
          <w:szCs w:val="31"/>
        </w:rPr>
        <w:t>24</w:t>
      </w:r>
      <w:r>
        <w:rPr>
          <w:rFonts w:ascii="宋体" w:hAnsi="宋体" w:eastAsia="宋体" w:cs="宋体"/>
          <w:spacing w:val="-47"/>
          <w:sz w:val="31"/>
          <w:szCs w:val="31"/>
        </w:rPr>
        <w:t xml:space="preserve"> </w:t>
      </w:r>
      <w:r>
        <w:rPr>
          <w:rFonts w:ascii="微软雅黑" w:hAnsi="微软雅黑" w:eastAsia="微软雅黑" w:cs="微软雅黑"/>
          <w:spacing w:val="5"/>
          <w:sz w:val="31"/>
          <w:szCs w:val="31"/>
        </w:rPr>
        <w:t>小时内向应急管理部门负责人</w:t>
      </w:r>
      <w:r>
        <w:rPr>
          <w:rFonts w:ascii="微软雅黑" w:hAnsi="微软雅黑" w:eastAsia="微软雅黑" w:cs="微软雅黑"/>
          <w:spacing w:val="4"/>
          <w:sz w:val="31"/>
          <w:szCs w:val="31"/>
        </w:rPr>
        <w:t>报告，并</w:t>
      </w:r>
    </w:p>
    <w:p w14:paraId="3BF4B53E">
      <w:pPr>
        <w:spacing w:before="109" w:line="203" w:lineRule="auto"/>
        <w:ind w:left="12"/>
        <w:rPr>
          <w:rFonts w:ascii="微软雅黑" w:hAnsi="微软雅黑" w:eastAsia="微软雅黑" w:cs="微软雅黑"/>
          <w:sz w:val="31"/>
          <w:szCs w:val="31"/>
        </w:rPr>
      </w:pPr>
      <w:r>
        <w:rPr>
          <w:rFonts w:ascii="微软雅黑" w:hAnsi="微软雅黑" w:eastAsia="微软雅黑" w:cs="微软雅黑"/>
          <w:spacing w:val="12"/>
          <w:sz w:val="31"/>
          <w:szCs w:val="31"/>
        </w:rPr>
        <w:t>补办批准手续。应急管理部门负责人认为不应当采取先行登记</w:t>
      </w:r>
    </w:p>
    <w:p w14:paraId="65718DEF">
      <w:pPr>
        <w:spacing w:before="109" w:line="203" w:lineRule="auto"/>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保存措施的，应当立即解除。</w:t>
      </w:r>
    </w:p>
    <w:p w14:paraId="06EADEC6">
      <w:pPr>
        <w:spacing w:before="111" w:line="203" w:lineRule="auto"/>
        <w:ind w:right="19"/>
        <w:jc w:val="right"/>
        <w:rPr>
          <w:rFonts w:ascii="微软雅黑" w:hAnsi="微软雅黑" w:eastAsia="微软雅黑" w:cs="微软雅黑"/>
          <w:sz w:val="31"/>
          <w:szCs w:val="31"/>
        </w:rPr>
      </w:pPr>
      <w:r>
        <w:rPr>
          <w:rFonts w:ascii="微软雅黑" w:hAnsi="微软雅黑" w:eastAsia="微软雅黑" w:cs="微软雅黑"/>
          <w:spacing w:val="6"/>
          <w:sz w:val="31"/>
          <w:szCs w:val="31"/>
        </w:rPr>
        <w:t>先行登记保存证据，</w:t>
      </w:r>
      <w:r>
        <w:rPr>
          <w:rFonts w:ascii="微软雅黑" w:hAnsi="微软雅黑" w:eastAsia="微软雅黑" w:cs="微软雅黑"/>
          <w:spacing w:val="-50"/>
          <w:sz w:val="31"/>
          <w:szCs w:val="31"/>
        </w:rPr>
        <w:t xml:space="preserve"> </w:t>
      </w:r>
      <w:r>
        <w:rPr>
          <w:rFonts w:ascii="微软雅黑" w:hAnsi="微软雅黑" w:eastAsia="微软雅黑" w:cs="微软雅黑"/>
          <w:spacing w:val="6"/>
          <w:sz w:val="31"/>
          <w:szCs w:val="31"/>
        </w:rPr>
        <w:t>应当通知当事人到场， 当场清点，</w:t>
      </w:r>
      <w:r>
        <w:rPr>
          <w:rFonts w:ascii="微软雅黑" w:hAnsi="微软雅黑" w:eastAsia="微软雅黑" w:cs="微软雅黑"/>
          <w:spacing w:val="-49"/>
          <w:sz w:val="31"/>
          <w:szCs w:val="31"/>
        </w:rPr>
        <w:t xml:space="preserve"> </w:t>
      </w:r>
      <w:r>
        <w:rPr>
          <w:rFonts w:ascii="微软雅黑" w:hAnsi="微软雅黑" w:eastAsia="微软雅黑" w:cs="微软雅黑"/>
          <w:spacing w:val="6"/>
          <w:sz w:val="31"/>
          <w:szCs w:val="31"/>
        </w:rPr>
        <w:t>开</w:t>
      </w:r>
    </w:p>
    <w:p w14:paraId="36265A93">
      <w:pPr>
        <w:spacing w:before="110" w:line="203" w:lineRule="auto"/>
        <w:ind w:left="3"/>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具清单，</w:t>
      </w:r>
      <w:r>
        <w:rPr>
          <w:rFonts w:ascii="微软雅黑" w:hAnsi="微软雅黑" w:eastAsia="微软雅黑" w:cs="微软雅黑"/>
          <w:spacing w:val="-44"/>
          <w:sz w:val="31"/>
          <w:szCs w:val="31"/>
        </w:rPr>
        <w:t xml:space="preserve"> </w:t>
      </w:r>
      <w:r>
        <w:rPr>
          <w:rFonts w:ascii="微软雅黑" w:hAnsi="微软雅黑" w:eastAsia="微软雅黑" w:cs="微软雅黑"/>
          <w:spacing w:val="11"/>
          <w:sz w:val="31"/>
          <w:szCs w:val="31"/>
        </w:rPr>
        <w:t>并由当事人核对无误后签名或者盖章。无法找到当事</w:t>
      </w:r>
    </w:p>
    <w:p w14:paraId="3DDAB588">
      <w:pPr>
        <w:spacing w:before="107" w:line="253" w:lineRule="auto"/>
        <w:ind w:left="8" w:right="31" w:hanging="1"/>
        <w:rPr>
          <w:rFonts w:ascii="微软雅黑" w:hAnsi="微软雅黑" w:eastAsia="微软雅黑" w:cs="微软雅黑"/>
          <w:sz w:val="31"/>
          <w:szCs w:val="31"/>
        </w:rPr>
      </w:pPr>
      <w:r>
        <w:rPr>
          <w:rFonts w:ascii="微软雅黑" w:hAnsi="微软雅黑" w:eastAsia="微软雅黑" w:cs="微软雅黑"/>
          <w:spacing w:val="10"/>
          <w:sz w:val="31"/>
          <w:szCs w:val="31"/>
        </w:rPr>
        <w:t>人，</w:t>
      </w:r>
      <w:r>
        <w:rPr>
          <w:rFonts w:ascii="微软雅黑" w:hAnsi="微软雅黑" w:eastAsia="微软雅黑" w:cs="微软雅黑"/>
          <w:spacing w:val="-34"/>
          <w:sz w:val="31"/>
          <w:szCs w:val="31"/>
        </w:rPr>
        <w:t xml:space="preserve"> </w:t>
      </w:r>
      <w:r>
        <w:rPr>
          <w:rFonts w:ascii="微软雅黑" w:hAnsi="微软雅黑" w:eastAsia="微软雅黑" w:cs="微软雅黑"/>
          <w:spacing w:val="10"/>
          <w:sz w:val="31"/>
          <w:szCs w:val="31"/>
        </w:rPr>
        <w:t>或者当事人在场确有困难、拒绝到场、拒绝签名盖章的，</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安全生产行政执法人员可以邀请有关基层组织的代表到场见证</w:t>
      </w:r>
      <w:r>
        <w:rPr>
          <w:rFonts w:ascii="微软雅黑" w:hAnsi="微软雅黑" w:eastAsia="微软雅黑" w:cs="微软雅黑"/>
          <w:spacing w:val="17"/>
          <w:sz w:val="31"/>
          <w:szCs w:val="31"/>
        </w:rPr>
        <w:t xml:space="preserve"> </w:t>
      </w:r>
      <w:r>
        <w:rPr>
          <w:rFonts w:ascii="微软雅黑" w:hAnsi="微软雅黑" w:eastAsia="微软雅黑" w:cs="微软雅黑"/>
          <w:spacing w:val="11"/>
          <w:sz w:val="31"/>
          <w:szCs w:val="31"/>
        </w:rPr>
        <w:t>或者在场的其他人员作证，</w:t>
      </w:r>
      <w:r>
        <w:rPr>
          <w:rFonts w:ascii="微软雅黑" w:hAnsi="微软雅黑" w:eastAsia="微软雅黑" w:cs="微软雅黑"/>
          <w:spacing w:val="-50"/>
          <w:sz w:val="31"/>
          <w:szCs w:val="31"/>
        </w:rPr>
        <w:t xml:space="preserve"> </w:t>
      </w:r>
      <w:r>
        <w:rPr>
          <w:rFonts w:ascii="微软雅黑" w:hAnsi="微软雅黑" w:eastAsia="微软雅黑" w:cs="微软雅黑"/>
          <w:spacing w:val="11"/>
          <w:sz w:val="31"/>
          <w:szCs w:val="31"/>
        </w:rPr>
        <w:t>在先行登记保存清单中注明原因并</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签名；</w:t>
      </w:r>
      <w:r>
        <w:rPr>
          <w:rFonts w:ascii="微软雅黑" w:hAnsi="微软雅黑" w:eastAsia="微软雅黑" w:cs="微软雅黑"/>
          <w:spacing w:val="-44"/>
          <w:sz w:val="31"/>
          <w:szCs w:val="31"/>
        </w:rPr>
        <w:t xml:space="preserve"> </w:t>
      </w:r>
      <w:r>
        <w:rPr>
          <w:rFonts w:ascii="微软雅黑" w:hAnsi="微软雅黑" w:eastAsia="微软雅黑" w:cs="微软雅黑"/>
          <w:spacing w:val="6"/>
          <w:sz w:val="31"/>
          <w:szCs w:val="31"/>
        </w:rPr>
        <w:t>也可以采用录音、录像等方式进行记录。</w:t>
      </w:r>
    </w:p>
    <w:p w14:paraId="5042BE14">
      <w:pPr>
        <w:spacing w:before="2" w:line="227" w:lineRule="auto"/>
        <w:ind w:left="14" w:right="32" w:firstLine="634"/>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先行登记保存期间，</w:t>
      </w:r>
      <w:r>
        <w:rPr>
          <w:rFonts w:ascii="微软雅黑" w:hAnsi="微软雅黑" w:eastAsia="微软雅黑" w:cs="微软雅黑"/>
          <w:spacing w:val="2"/>
          <w:sz w:val="31"/>
          <w:szCs w:val="31"/>
        </w:rPr>
        <w:t xml:space="preserve"> </w:t>
      </w:r>
      <w:r>
        <w:rPr>
          <w:rFonts w:ascii="微软雅黑" w:hAnsi="微软雅黑" w:eastAsia="微软雅黑" w:cs="微软雅黑"/>
          <w:spacing w:val="9"/>
          <w:sz w:val="31"/>
          <w:szCs w:val="31"/>
        </w:rPr>
        <w:t>当事人或者有关人员不得销毁或者转</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移证据。</w:t>
      </w:r>
    </w:p>
    <w:p w14:paraId="250EB1EF">
      <w:pPr>
        <w:spacing w:before="108" w:line="229" w:lineRule="auto"/>
        <w:ind w:left="3" w:right="34" w:firstLine="647"/>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对于先行登记保存的证据，</w:t>
      </w:r>
      <w:r>
        <w:rPr>
          <w:rFonts w:ascii="微软雅黑" w:hAnsi="微软雅黑" w:eastAsia="微软雅黑" w:cs="微软雅黑"/>
          <w:spacing w:val="-31"/>
          <w:sz w:val="31"/>
          <w:szCs w:val="31"/>
        </w:rPr>
        <w:t xml:space="preserve"> </w:t>
      </w:r>
      <w:r>
        <w:rPr>
          <w:rFonts w:ascii="微软雅黑" w:hAnsi="微软雅黑" w:eastAsia="微软雅黑" w:cs="微软雅黑"/>
          <w:spacing w:val="6"/>
          <w:sz w:val="31"/>
          <w:szCs w:val="31"/>
        </w:rPr>
        <w:t xml:space="preserve">应当在 </w:t>
      </w:r>
      <w:r>
        <w:rPr>
          <w:rFonts w:ascii="宋体" w:hAnsi="宋体" w:eastAsia="宋体" w:cs="宋体"/>
          <w:spacing w:val="6"/>
          <w:sz w:val="31"/>
          <w:szCs w:val="31"/>
        </w:rPr>
        <w:t xml:space="preserve">7 </w:t>
      </w:r>
      <w:r>
        <w:rPr>
          <w:rFonts w:ascii="微软雅黑" w:hAnsi="微软雅黑" w:eastAsia="微软雅黑" w:cs="微软雅黑"/>
          <w:spacing w:val="6"/>
          <w:sz w:val="31"/>
          <w:szCs w:val="31"/>
        </w:rPr>
        <w:t>日内作出以下处理决</w:t>
      </w:r>
      <w:r>
        <w:rPr>
          <w:rFonts w:ascii="微软雅黑" w:hAnsi="微软雅黑" w:eastAsia="微软雅黑" w:cs="微软雅黑"/>
          <w:sz w:val="31"/>
          <w:szCs w:val="31"/>
        </w:rPr>
        <w:t xml:space="preserve"> </w:t>
      </w:r>
      <w:r>
        <w:rPr>
          <w:rFonts w:ascii="微软雅黑" w:hAnsi="微软雅黑" w:eastAsia="微软雅黑" w:cs="微软雅黑"/>
          <w:spacing w:val="-16"/>
          <w:sz w:val="31"/>
          <w:szCs w:val="31"/>
        </w:rPr>
        <w:t>定：</w:t>
      </w:r>
    </w:p>
    <w:p w14:paraId="4B8EA377">
      <w:pPr>
        <w:spacing w:before="107" w:line="228" w:lineRule="auto"/>
        <w:ind w:left="3" w:right="32" w:firstLine="616"/>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）根据情况及时采取记录、复制</w:t>
      </w:r>
      <w:r>
        <w:rPr>
          <w:rFonts w:ascii="微软雅黑" w:hAnsi="微软雅黑" w:eastAsia="微软雅黑" w:cs="微软雅黑"/>
          <w:spacing w:val="-45"/>
          <w:sz w:val="31"/>
          <w:szCs w:val="31"/>
        </w:rPr>
        <w:t xml:space="preserve"> </w:t>
      </w:r>
      <w:r>
        <w:rPr>
          <w:rFonts w:ascii="微软雅黑" w:hAnsi="微软雅黑" w:eastAsia="微软雅黑" w:cs="微软雅黑"/>
          <w:spacing w:val="2"/>
          <w:sz w:val="31"/>
          <w:szCs w:val="31"/>
        </w:rPr>
        <w:t>、拍照、录像等证据保</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全措施；</w:t>
      </w:r>
    </w:p>
    <w:p w14:paraId="0145FFC6">
      <w:pPr>
        <w:spacing w:before="110" w:line="199" w:lineRule="auto"/>
        <w:jc w:val="right"/>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5"/>
          <w:sz w:val="31"/>
          <w:szCs w:val="31"/>
        </w:rPr>
        <w:t>2</w:t>
      </w:r>
      <w:r>
        <w:rPr>
          <w:rFonts w:ascii="微软雅黑" w:hAnsi="微软雅黑" w:eastAsia="微软雅黑" w:cs="微软雅黑"/>
          <w:spacing w:val="5"/>
          <w:sz w:val="31"/>
          <w:szCs w:val="31"/>
        </w:rPr>
        <w:t>）需要检测、检验、鉴定的，送交检测、检验、</w:t>
      </w:r>
      <w:r>
        <w:rPr>
          <w:rFonts w:ascii="微软雅黑" w:hAnsi="微软雅黑" w:eastAsia="微软雅黑" w:cs="微软雅黑"/>
          <w:spacing w:val="4"/>
          <w:sz w:val="31"/>
          <w:szCs w:val="31"/>
        </w:rPr>
        <w:t>鉴定；</w:t>
      </w:r>
    </w:p>
    <w:p w14:paraId="61E1B759">
      <w:pPr>
        <w:spacing w:before="119" w:line="253" w:lineRule="auto"/>
        <w:ind w:left="23" w:right="35" w:firstLine="596"/>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sz w:val="31"/>
          <w:szCs w:val="31"/>
        </w:rPr>
        <w:t>3</w:t>
      </w:r>
      <w:r>
        <w:rPr>
          <w:rFonts w:ascii="微软雅黑" w:hAnsi="微软雅黑" w:eastAsia="微软雅黑" w:cs="微软雅黑"/>
          <w:spacing w:val="4"/>
          <w:sz w:val="31"/>
          <w:szCs w:val="31"/>
        </w:rPr>
        <w:t>）依据有关法律</w:t>
      </w:r>
      <w:r>
        <w:rPr>
          <w:rFonts w:ascii="微软雅黑" w:hAnsi="微软雅黑" w:eastAsia="微软雅黑" w:cs="微软雅黑"/>
          <w:spacing w:val="-44"/>
          <w:sz w:val="31"/>
          <w:szCs w:val="31"/>
        </w:rPr>
        <w:t xml:space="preserve"> </w:t>
      </w:r>
      <w:r>
        <w:rPr>
          <w:rFonts w:ascii="微软雅黑" w:hAnsi="微软雅黑" w:eastAsia="微软雅黑" w:cs="微软雅黑"/>
          <w:spacing w:val="4"/>
          <w:sz w:val="31"/>
          <w:szCs w:val="31"/>
        </w:rPr>
        <w:t>、法规规定可以采取查封</w:t>
      </w:r>
      <w:r>
        <w:rPr>
          <w:rFonts w:ascii="微软雅黑" w:hAnsi="微软雅黑" w:eastAsia="微软雅黑" w:cs="微软雅黑"/>
          <w:spacing w:val="-53"/>
          <w:sz w:val="31"/>
          <w:szCs w:val="31"/>
        </w:rPr>
        <w:t xml:space="preserve"> </w:t>
      </w:r>
      <w:r>
        <w:rPr>
          <w:rFonts w:ascii="微软雅黑" w:hAnsi="微软雅黑" w:eastAsia="微软雅黑" w:cs="微软雅黑"/>
          <w:spacing w:val="4"/>
          <w:sz w:val="31"/>
          <w:szCs w:val="31"/>
        </w:rPr>
        <w:t>、扣押等行政</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强制措施的，决定采取查封、扣押等行政强制措施；</w:t>
      </w:r>
    </w:p>
    <w:p w14:paraId="3108D340">
      <w:pPr>
        <w:spacing w:before="3" w:line="227" w:lineRule="auto"/>
        <w:ind w:left="3" w:right="35" w:firstLine="616"/>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6"/>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）违法事实成立依法应当予以没收的，作出行政处罚决</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定，</w:t>
      </w:r>
      <w:r>
        <w:rPr>
          <w:rFonts w:ascii="微软雅黑" w:hAnsi="微软雅黑" w:eastAsia="微软雅黑" w:cs="微软雅黑"/>
          <w:spacing w:val="-46"/>
          <w:sz w:val="31"/>
          <w:szCs w:val="31"/>
        </w:rPr>
        <w:t xml:space="preserve"> </w:t>
      </w:r>
      <w:r>
        <w:rPr>
          <w:rFonts w:ascii="微软雅黑" w:hAnsi="微软雅黑" w:eastAsia="微软雅黑" w:cs="微软雅黑"/>
          <w:spacing w:val="-5"/>
          <w:sz w:val="31"/>
          <w:szCs w:val="31"/>
        </w:rPr>
        <w:t>予以没收；</w:t>
      </w:r>
    </w:p>
    <w:p w14:paraId="500B3BBE">
      <w:pPr>
        <w:spacing w:before="108" w:line="253" w:lineRule="auto"/>
        <w:ind w:left="11" w:firstLine="609"/>
        <w:rPr>
          <w:rFonts w:ascii="微软雅黑" w:hAnsi="微软雅黑" w:eastAsia="微软雅黑" w:cs="微软雅黑"/>
          <w:sz w:val="31"/>
          <w:szCs w:val="31"/>
        </w:rPr>
      </w:pPr>
      <w:r>
        <w:rPr>
          <w:rFonts w:ascii="微软雅黑" w:hAnsi="微软雅黑" w:eastAsia="微软雅黑" w:cs="微软雅黑"/>
          <w:spacing w:val="5"/>
          <w:sz w:val="31"/>
          <w:szCs w:val="31"/>
        </w:rPr>
        <w:t xml:space="preserve">（ </w:t>
      </w:r>
      <w:r>
        <w:rPr>
          <w:rFonts w:ascii="宋体" w:hAnsi="宋体" w:eastAsia="宋体" w:cs="宋体"/>
          <w:spacing w:val="5"/>
          <w:sz w:val="31"/>
          <w:szCs w:val="31"/>
        </w:rPr>
        <w:t>5</w:t>
      </w:r>
      <w:r>
        <w:rPr>
          <w:rFonts w:ascii="微软雅黑" w:hAnsi="微软雅黑" w:eastAsia="微软雅黑" w:cs="微软雅黑"/>
          <w:spacing w:val="5"/>
          <w:sz w:val="31"/>
          <w:szCs w:val="31"/>
        </w:rPr>
        <w:t>）违法事实不成立，或者依法不应当予以没收、查封、</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扣押的，决定解除先行登记保存；</w:t>
      </w:r>
    </w:p>
    <w:p w14:paraId="04779A1D">
      <w:pPr>
        <w:spacing w:before="2" w:line="198" w:lineRule="auto"/>
        <w:ind w:left="620"/>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宋体" w:hAnsi="宋体" w:eastAsia="宋体" w:cs="宋体"/>
          <w:spacing w:val="3"/>
          <w:sz w:val="31"/>
          <w:szCs w:val="31"/>
        </w:rPr>
        <w:t>6</w:t>
      </w:r>
      <w:r>
        <w:rPr>
          <w:rFonts w:ascii="微软雅黑" w:hAnsi="微软雅黑" w:eastAsia="微软雅黑" w:cs="微软雅黑"/>
          <w:spacing w:val="3"/>
          <w:sz w:val="31"/>
          <w:szCs w:val="31"/>
        </w:rPr>
        <w:t>）</w:t>
      </w:r>
      <w:r>
        <w:rPr>
          <w:rFonts w:ascii="微软雅黑" w:hAnsi="微软雅黑" w:eastAsia="微软雅黑" w:cs="微软雅黑"/>
          <w:spacing w:val="-37"/>
          <w:sz w:val="31"/>
          <w:szCs w:val="31"/>
        </w:rPr>
        <w:t xml:space="preserve"> </w:t>
      </w:r>
      <w:r>
        <w:rPr>
          <w:rFonts w:ascii="微软雅黑" w:hAnsi="微软雅黑" w:eastAsia="微软雅黑" w:cs="微软雅黑"/>
          <w:spacing w:val="3"/>
          <w:sz w:val="31"/>
          <w:szCs w:val="31"/>
        </w:rPr>
        <w:t>法律、法规</w:t>
      </w:r>
      <w:r>
        <w:rPr>
          <w:rFonts w:ascii="微软雅黑" w:hAnsi="微软雅黑" w:eastAsia="微软雅黑" w:cs="微软雅黑"/>
          <w:spacing w:val="-29"/>
          <w:sz w:val="31"/>
          <w:szCs w:val="31"/>
        </w:rPr>
        <w:t xml:space="preserve"> </w:t>
      </w:r>
      <w:r>
        <w:rPr>
          <w:rFonts w:ascii="微软雅黑" w:hAnsi="微软雅黑" w:eastAsia="微软雅黑" w:cs="微软雅黑"/>
          <w:spacing w:val="3"/>
          <w:sz w:val="31"/>
          <w:szCs w:val="31"/>
        </w:rPr>
        <w:t>、规章规定的其他处理方式。</w:t>
      </w:r>
    </w:p>
    <w:p w14:paraId="5CDD10B7">
      <w:pPr>
        <w:spacing w:line="198" w:lineRule="auto"/>
        <w:rPr>
          <w:rFonts w:ascii="微软雅黑" w:hAnsi="微软雅黑" w:eastAsia="微软雅黑" w:cs="微软雅黑"/>
          <w:sz w:val="31"/>
          <w:szCs w:val="31"/>
        </w:rPr>
        <w:sectPr>
          <w:footerReference r:id="rId79" w:type="default"/>
          <w:pgSz w:w="11906" w:h="16838"/>
          <w:pgMar w:top="1431" w:right="1553" w:bottom="1228" w:left="1600" w:header="0" w:footer="993" w:gutter="0"/>
          <w:cols w:space="720" w:num="1"/>
        </w:sectPr>
      </w:pPr>
    </w:p>
    <w:p w14:paraId="27589951">
      <w:pPr>
        <w:pStyle w:val="2"/>
        <w:spacing w:line="307" w:lineRule="auto"/>
      </w:pPr>
    </w:p>
    <w:p w14:paraId="3958F133">
      <w:pPr>
        <w:spacing w:before="133" w:line="228" w:lineRule="auto"/>
        <w:ind w:right="126" w:firstLine="641"/>
        <w:outlineLvl w:val="0"/>
        <w:rPr>
          <w:rFonts w:ascii="微软雅黑" w:hAnsi="微软雅黑" w:eastAsia="微软雅黑" w:cs="微软雅黑"/>
          <w:sz w:val="31"/>
          <w:szCs w:val="31"/>
        </w:rPr>
      </w:pPr>
      <w:r>
        <w:rPr>
          <w:rFonts w:ascii="宋体" w:hAnsi="宋体" w:eastAsia="宋体" w:cs="宋体"/>
          <w:spacing w:val="6"/>
          <w:sz w:val="31"/>
          <w:szCs w:val="31"/>
        </w:rPr>
        <w:t xml:space="preserve">8. </w:t>
      </w:r>
      <w:r>
        <w:rPr>
          <w:rFonts w:ascii="微软雅黑" w:hAnsi="微软雅黑" w:eastAsia="微软雅黑" w:cs="微软雅黑"/>
          <w:spacing w:val="6"/>
          <w:sz w:val="31"/>
          <w:szCs w:val="31"/>
        </w:rPr>
        <w:t>通过其他方式收集固定证据。应急管理部门可以利用互</w:t>
      </w:r>
      <w:r>
        <w:rPr>
          <w:rFonts w:ascii="微软雅黑" w:hAnsi="微软雅黑" w:eastAsia="微软雅黑" w:cs="微软雅黑"/>
          <w:spacing w:val="5"/>
          <w:sz w:val="31"/>
          <w:szCs w:val="31"/>
        </w:rPr>
        <w:t xml:space="preserve"> </w:t>
      </w:r>
      <w:r>
        <w:rPr>
          <w:rFonts w:ascii="微软雅黑" w:hAnsi="微软雅黑" w:eastAsia="微软雅黑" w:cs="微软雅黑"/>
          <w:spacing w:val="12"/>
          <w:sz w:val="31"/>
          <w:szCs w:val="31"/>
        </w:rPr>
        <w:t>联网信息系统或者设备收集、固定违法行为证据。用来收集、</w:t>
      </w:r>
    </w:p>
    <w:p w14:paraId="0B9EF960">
      <w:pPr>
        <w:spacing w:before="108" w:line="253" w:lineRule="auto"/>
        <w:ind w:left="2" w:right="122" w:firstLine="39"/>
        <w:rPr>
          <w:rFonts w:ascii="微软雅黑" w:hAnsi="微软雅黑" w:eastAsia="微软雅黑" w:cs="微软雅黑"/>
          <w:sz w:val="31"/>
          <w:szCs w:val="31"/>
        </w:rPr>
      </w:pPr>
      <w:r>
        <w:rPr>
          <w:rFonts w:ascii="微软雅黑" w:hAnsi="微软雅黑" w:eastAsia="微软雅黑" w:cs="微软雅黑"/>
          <w:spacing w:val="11"/>
          <w:sz w:val="31"/>
          <w:szCs w:val="31"/>
        </w:rPr>
        <w:t>固定违法行为证据的互联网信息系统或者设备应当符合相关规</w:t>
      </w:r>
      <w:r>
        <w:rPr>
          <w:rFonts w:ascii="微软雅黑" w:hAnsi="微软雅黑" w:eastAsia="微软雅黑" w:cs="微软雅黑"/>
          <w:spacing w:val="8"/>
          <w:sz w:val="31"/>
          <w:szCs w:val="31"/>
        </w:rPr>
        <w:t xml:space="preserve"> </w:t>
      </w:r>
      <w:r>
        <w:rPr>
          <w:rFonts w:ascii="微软雅黑" w:hAnsi="微软雅黑" w:eastAsia="微软雅黑" w:cs="微软雅黑"/>
          <w:spacing w:val="6"/>
          <w:sz w:val="31"/>
          <w:szCs w:val="31"/>
        </w:rPr>
        <w:t>定，</w:t>
      </w:r>
      <w:r>
        <w:rPr>
          <w:rFonts w:ascii="微软雅黑" w:hAnsi="微软雅黑" w:eastAsia="微软雅黑" w:cs="微软雅黑"/>
          <w:spacing w:val="-59"/>
          <w:sz w:val="31"/>
          <w:szCs w:val="31"/>
        </w:rPr>
        <w:t xml:space="preserve"> </w:t>
      </w:r>
      <w:r>
        <w:rPr>
          <w:rFonts w:ascii="微软雅黑" w:hAnsi="微软雅黑" w:eastAsia="微软雅黑" w:cs="微软雅黑"/>
          <w:spacing w:val="6"/>
          <w:sz w:val="31"/>
          <w:szCs w:val="31"/>
        </w:rPr>
        <w:t>确保所收集、固定电子数据的真实性、完整性。</w:t>
      </w:r>
    </w:p>
    <w:p w14:paraId="305D6806">
      <w:pPr>
        <w:spacing w:before="3" w:line="227" w:lineRule="auto"/>
        <w:ind w:left="2" w:right="91" w:firstLine="636"/>
        <w:outlineLvl w:val="0"/>
        <w:rPr>
          <w:rFonts w:ascii="微软雅黑" w:hAnsi="微软雅黑" w:eastAsia="微软雅黑" w:cs="微软雅黑"/>
          <w:sz w:val="31"/>
          <w:szCs w:val="31"/>
        </w:rPr>
      </w:pPr>
      <w:r>
        <w:rPr>
          <w:rFonts w:ascii="宋体" w:hAnsi="宋体" w:eastAsia="宋体" w:cs="宋体"/>
          <w:spacing w:val="7"/>
          <w:sz w:val="31"/>
          <w:szCs w:val="31"/>
        </w:rPr>
        <w:t xml:space="preserve">9. </w:t>
      </w:r>
      <w:r>
        <w:rPr>
          <w:rFonts w:ascii="微软雅黑" w:hAnsi="微软雅黑" w:eastAsia="微软雅黑" w:cs="微软雅黑"/>
          <w:spacing w:val="7"/>
          <w:sz w:val="31"/>
          <w:szCs w:val="31"/>
        </w:rPr>
        <w:t>证据的检测、检验、鉴定。对相关证据需要进行检测、</w:t>
      </w:r>
      <w:r>
        <w:rPr>
          <w:rFonts w:ascii="微软雅黑" w:hAnsi="微软雅黑" w:eastAsia="微软雅黑" w:cs="微软雅黑"/>
          <w:spacing w:val="16"/>
          <w:sz w:val="31"/>
          <w:szCs w:val="31"/>
        </w:rPr>
        <w:t xml:space="preserve"> </w:t>
      </w:r>
      <w:r>
        <w:rPr>
          <w:rFonts w:ascii="微软雅黑" w:hAnsi="微软雅黑" w:eastAsia="微软雅黑" w:cs="微软雅黑"/>
          <w:spacing w:val="11"/>
          <w:sz w:val="31"/>
          <w:szCs w:val="31"/>
        </w:rPr>
        <w:t>检验、鉴定的，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应急管理部门应当依法委托具备相应条件的机</w:t>
      </w:r>
    </w:p>
    <w:p w14:paraId="036517B8">
      <w:pPr>
        <w:spacing w:before="107" w:line="205" w:lineRule="auto"/>
        <w:ind w:left="5"/>
        <w:rPr>
          <w:rFonts w:ascii="微软雅黑" w:hAnsi="微软雅黑" w:eastAsia="微软雅黑" w:cs="微软雅黑"/>
          <w:sz w:val="31"/>
          <w:szCs w:val="31"/>
        </w:rPr>
      </w:pPr>
      <w:r>
        <w:rPr>
          <w:rFonts w:ascii="微软雅黑" w:hAnsi="微软雅黑" w:eastAsia="微软雅黑" w:cs="微软雅黑"/>
          <w:spacing w:val="-3"/>
          <w:sz w:val="31"/>
          <w:szCs w:val="31"/>
        </w:rPr>
        <w:t>构进行。</w:t>
      </w:r>
    </w:p>
    <w:p w14:paraId="39F3A6F2">
      <w:pPr>
        <w:spacing w:before="108" w:line="228" w:lineRule="auto"/>
        <w:ind w:left="3" w:right="122" w:firstLine="658"/>
        <w:outlineLvl w:val="0"/>
        <w:rPr>
          <w:rFonts w:ascii="微软雅黑" w:hAnsi="微软雅黑" w:eastAsia="微软雅黑" w:cs="微软雅黑"/>
          <w:sz w:val="31"/>
          <w:szCs w:val="31"/>
        </w:rPr>
      </w:pPr>
      <w:r>
        <w:rPr>
          <w:rFonts w:ascii="宋体" w:hAnsi="宋体" w:eastAsia="宋体" w:cs="宋体"/>
          <w:spacing w:val="9"/>
          <w:sz w:val="31"/>
          <w:szCs w:val="31"/>
        </w:rPr>
        <w:t xml:space="preserve">10. </w:t>
      </w:r>
      <w:r>
        <w:rPr>
          <w:rFonts w:ascii="微软雅黑" w:hAnsi="微软雅黑" w:eastAsia="微软雅黑" w:cs="微软雅黑"/>
          <w:spacing w:val="9"/>
          <w:sz w:val="31"/>
          <w:szCs w:val="31"/>
        </w:rPr>
        <w:t>应急管理部门因实施行政处罚的需要，</w:t>
      </w:r>
      <w:r>
        <w:rPr>
          <w:rFonts w:ascii="微软雅黑" w:hAnsi="微软雅黑" w:eastAsia="微软雅黑" w:cs="微软雅黑"/>
          <w:spacing w:val="-30"/>
          <w:sz w:val="31"/>
          <w:szCs w:val="31"/>
        </w:rPr>
        <w:t xml:space="preserve"> </w:t>
      </w:r>
      <w:r>
        <w:rPr>
          <w:rFonts w:ascii="微软雅黑" w:hAnsi="微软雅黑" w:eastAsia="微软雅黑" w:cs="微软雅黑"/>
          <w:spacing w:val="9"/>
          <w:sz w:val="31"/>
          <w:szCs w:val="31"/>
        </w:rPr>
        <w:t>可以向有关行</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政机关提出协助请求。除紧急情况外，</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协助请求应当以书面方</w:t>
      </w:r>
    </w:p>
    <w:p w14:paraId="066FA722">
      <w:pPr>
        <w:spacing w:before="108" w:line="204" w:lineRule="auto"/>
        <w:ind w:left="19"/>
        <w:rPr>
          <w:rFonts w:ascii="微软雅黑" w:hAnsi="微软雅黑" w:eastAsia="微软雅黑" w:cs="微软雅黑"/>
          <w:sz w:val="31"/>
          <w:szCs w:val="31"/>
        </w:rPr>
      </w:pPr>
      <w:r>
        <w:rPr>
          <w:rFonts w:ascii="微软雅黑" w:hAnsi="微软雅黑" w:eastAsia="微软雅黑" w:cs="微软雅黑"/>
          <w:spacing w:val="-7"/>
          <w:sz w:val="31"/>
          <w:szCs w:val="31"/>
        </w:rPr>
        <w:t>式提出。</w:t>
      </w:r>
    </w:p>
    <w:p w14:paraId="1AC428F0">
      <w:pPr>
        <w:spacing w:before="111" w:line="261" w:lineRule="auto"/>
        <w:ind w:left="11" w:right="123" w:firstLine="651"/>
        <w:rPr>
          <w:rFonts w:ascii="微软雅黑" w:hAnsi="微软雅黑" w:eastAsia="微软雅黑" w:cs="微软雅黑"/>
          <w:sz w:val="31"/>
          <w:szCs w:val="31"/>
        </w:rPr>
      </w:pPr>
      <w:r>
        <w:rPr>
          <w:rFonts w:ascii="微软雅黑" w:hAnsi="微软雅黑" w:eastAsia="微软雅黑" w:cs="微软雅黑"/>
          <w:spacing w:val="12"/>
          <w:sz w:val="31"/>
          <w:szCs w:val="31"/>
        </w:rPr>
        <w:t>收到协助调查函的应急管理部门对属于本部门职权范围的</w:t>
      </w:r>
      <w:r>
        <w:rPr>
          <w:rFonts w:ascii="微软雅黑" w:hAnsi="微软雅黑" w:eastAsia="微软雅黑" w:cs="微软雅黑"/>
          <w:spacing w:val="4"/>
          <w:sz w:val="31"/>
          <w:szCs w:val="31"/>
        </w:rPr>
        <w:t xml:space="preserve"> </w:t>
      </w:r>
      <w:r>
        <w:rPr>
          <w:rFonts w:ascii="微软雅黑" w:hAnsi="微软雅黑" w:eastAsia="微软雅黑" w:cs="微软雅黑"/>
          <w:spacing w:val="5"/>
          <w:sz w:val="31"/>
          <w:szCs w:val="31"/>
        </w:rPr>
        <w:t>协助事项应当依法予以协助。</w:t>
      </w:r>
    </w:p>
    <w:p w14:paraId="692A7305">
      <w:pPr>
        <w:pStyle w:val="2"/>
        <w:spacing w:line="387" w:lineRule="auto"/>
      </w:pPr>
    </w:p>
    <w:p w14:paraId="18A2C45F">
      <w:pPr>
        <w:spacing w:before="133" w:line="204" w:lineRule="auto"/>
        <w:ind w:left="21"/>
        <w:outlineLvl w:val="1"/>
        <w:rPr>
          <w:rFonts w:ascii="微软雅黑" w:hAnsi="微软雅黑" w:eastAsia="微软雅黑" w:cs="微软雅黑"/>
          <w:sz w:val="31"/>
          <w:szCs w:val="31"/>
        </w:rPr>
      </w:pPr>
      <w:bookmarkStart w:id="117" w:name="bookmark75"/>
      <w:bookmarkEnd w:id="117"/>
      <w:r>
        <w:rPr>
          <w:rFonts w:ascii="宋体" w:hAnsi="宋体" w:eastAsia="宋体" w:cs="宋体"/>
          <w:b/>
          <w:bCs/>
          <w:spacing w:val="-8"/>
          <w:sz w:val="31"/>
          <w:szCs w:val="31"/>
        </w:rPr>
        <w:t>12.3</w:t>
      </w:r>
      <w:r>
        <w:rPr>
          <w:rFonts w:ascii="宋体" w:hAnsi="宋体" w:eastAsia="宋体" w:cs="宋体"/>
          <w:spacing w:val="27"/>
          <w:sz w:val="31"/>
          <w:szCs w:val="31"/>
        </w:rPr>
        <w:t xml:space="preserve">  </w:t>
      </w:r>
      <w:r>
        <w:rPr>
          <w:rFonts w:ascii="微软雅黑" w:hAnsi="微软雅黑" w:eastAsia="微软雅黑" w:cs="微软雅黑"/>
          <w:b/>
          <w:bCs/>
          <w:spacing w:val="-8"/>
          <w:sz w:val="31"/>
          <w:szCs w:val="31"/>
        </w:rPr>
        <w:t>审查</w:t>
      </w:r>
    </w:p>
    <w:p w14:paraId="5DEC7A74">
      <w:pPr>
        <w:spacing w:before="106" w:line="253" w:lineRule="auto"/>
        <w:ind w:left="3" w:right="124" w:firstLine="648"/>
        <w:rPr>
          <w:rFonts w:ascii="微软雅黑" w:hAnsi="微软雅黑" w:eastAsia="微软雅黑" w:cs="微软雅黑"/>
          <w:sz w:val="31"/>
          <w:szCs w:val="31"/>
        </w:rPr>
      </w:pPr>
      <w:r>
        <w:rPr>
          <w:rFonts w:ascii="微软雅黑" w:hAnsi="微软雅黑" w:eastAsia="微软雅黑" w:cs="微软雅黑"/>
          <w:spacing w:val="26"/>
          <w:sz w:val="31"/>
          <w:szCs w:val="31"/>
        </w:rPr>
        <w:t>安全生产行政执法人员应当依法对案件情况进行全面审</w:t>
      </w:r>
      <w:r>
        <w:rPr>
          <w:rFonts w:ascii="微软雅黑" w:hAnsi="微软雅黑" w:eastAsia="微软雅黑" w:cs="微软雅黑"/>
          <w:spacing w:val="1"/>
          <w:sz w:val="31"/>
          <w:szCs w:val="31"/>
        </w:rPr>
        <w:t xml:space="preserve"> </w:t>
      </w:r>
      <w:r>
        <w:rPr>
          <w:rFonts w:ascii="微软雅黑" w:hAnsi="微软雅黑" w:eastAsia="微软雅黑" w:cs="微软雅黑"/>
          <w:spacing w:val="5"/>
          <w:sz w:val="31"/>
          <w:szCs w:val="31"/>
        </w:rPr>
        <w:t>查，做到违法事实清楚，</w:t>
      </w:r>
      <w:r>
        <w:rPr>
          <w:rFonts w:ascii="微软雅黑" w:hAnsi="微软雅黑" w:eastAsia="微软雅黑" w:cs="微软雅黑"/>
          <w:spacing w:val="-34"/>
          <w:sz w:val="31"/>
          <w:szCs w:val="31"/>
        </w:rPr>
        <w:t xml:space="preserve"> </w:t>
      </w:r>
      <w:r>
        <w:rPr>
          <w:rFonts w:ascii="微软雅黑" w:hAnsi="微软雅黑" w:eastAsia="微软雅黑" w:cs="微软雅黑"/>
          <w:spacing w:val="5"/>
          <w:sz w:val="31"/>
          <w:szCs w:val="31"/>
        </w:rPr>
        <w:t>证据确实充分。</w:t>
      </w:r>
    </w:p>
    <w:p w14:paraId="7A3BFCC2">
      <w:pPr>
        <w:spacing w:before="5" w:line="252" w:lineRule="auto"/>
        <w:ind w:left="2" w:right="123" w:firstLine="659"/>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决定给予行政处罚的案件，应急管理部门在作出行政处</w:t>
      </w:r>
      <w:r>
        <w:rPr>
          <w:rFonts w:ascii="微软雅黑" w:hAnsi="微软雅黑" w:eastAsia="微软雅黑" w:cs="微软雅黑"/>
          <w:spacing w:val="15"/>
          <w:sz w:val="31"/>
          <w:szCs w:val="31"/>
        </w:rPr>
        <w:t xml:space="preserve"> </w:t>
      </w:r>
      <w:r>
        <w:rPr>
          <w:rFonts w:ascii="微软雅黑" w:hAnsi="微软雅黑" w:eastAsia="微软雅黑" w:cs="微软雅黑"/>
          <w:spacing w:val="10"/>
          <w:sz w:val="31"/>
          <w:szCs w:val="31"/>
        </w:rPr>
        <w:t>罚决定之前，</w:t>
      </w:r>
      <w:r>
        <w:rPr>
          <w:rFonts w:ascii="微软雅黑" w:hAnsi="微软雅黑" w:eastAsia="微软雅黑" w:cs="微软雅黑"/>
          <w:spacing w:val="-47"/>
          <w:sz w:val="31"/>
          <w:szCs w:val="31"/>
        </w:rPr>
        <w:t xml:space="preserve"> </w:t>
      </w:r>
      <w:r>
        <w:rPr>
          <w:rFonts w:ascii="微软雅黑" w:hAnsi="微软雅黑" w:eastAsia="微软雅黑" w:cs="微软雅黑"/>
          <w:spacing w:val="10"/>
          <w:sz w:val="31"/>
          <w:szCs w:val="31"/>
        </w:rPr>
        <w:t>应当告知当事人拟作出的行政处罚内容</w:t>
      </w:r>
      <w:r>
        <w:rPr>
          <w:rFonts w:ascii="微软雅黑" w:hAnsi="微软雅黑" w:eastAsia="微软雅黑" w:cs="微软雅黑"/>
          <w:spacing w:val="9"/>
          <w:sz w:val="31"/>
          <w:szCs w:val="31"/>
        </w:rPr>
        <w:t>及事实、</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理由、依据，</w:t>
      </w:r>
      <w:r>
        <w:rPr>
          <w:rFonts w:ascii="微软雅黑" w:hAnsi="微软雅黑" w:eastAsia="微软雅黑" w:cs="微软雅黑"/>
          <w:spacing w:val="-44"/>
          <w:sz w:val="31"/>
          <w:szCs w:val="31"/>
        </w:rPr>
        <w:t xml:space="preserve"> </w:t>
      </w:r>
      <w:r>
        <w:rPr>
          <w:rFonts w:ascii="微软雅黑" w:hAnsi="微软雅黑" w:eastAsia="微软雅黑" w:cs="微软雅黑"/>
          <w:spacing w:val="11"/>
          <w:sz w:val="31"/>
          <w:szCs w:val="31"/>
        </w:rPr>
        <w:t>并告知当事人依法享有的陈述、申辩、要求听证</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等权利，并向当事人送达《行政处罚告知书》。</w:t>
      </w:r>
    </w:p>
    <w:p w14:paraId="36AE501F">
      <w:pPr>
        <w:spacing w:before="4" w:line="252" w:lineRule="auto"/>
        <w:ind w:left="54" w:firstLine="631"/>
        <w:rPr>
          <w:rFonts w:ascii="微软雅黑" w:hAnsi="微软雅黑" w:eastAsia="微软雅黑" w:cs="微软雅黑"/>
          <w:sz w:val="31"/>
          <w:szCs w:val="31"/>
        </w:rPr>
      </w:pPr>
      <w:r>
        <w:rPr>
          <w:rFonts w:ascii="微软雅黑" w:hAnsi="微软雅黑" w:eastAsia="微软雅黑" w:cs="微软雅黑"/>
          <w:spacing w:val="3"/>
          <w:sz w:val="31"/>
          <w:szCs w:val="31"/>
        </w:rPr>
        <w:t>当事人应当在收到行政处罚告知书之日起</w:t>
      </w:r>
      <w:r>
        <w:rPr>
          <w:rFonts w:ascii="宋体" w:hAnsi="宋体" w:eastAsia="宋体" w:cs="宋体"/>
          <w:spacing w:val="3"/>
          <w:sz w:val="31"/>
          <w:szCs w:val="31"/>
        </w:rPr>
        <w:t xml:space="preserve">5 </w:t>
      </w:r>
      <w:r>
        <w:rPr>
          <w:rFonts w:ascii="微软雅黑" w:hAnsi="微软雅黑" w:eastAsia="微软雅黑" w:cs="微软雅黑"/>
          <w:spacing w:val="3"/>
          <w:sz w:val="31"/>
          <w:szCs w:val="31"/>
        </w:rPr>
        <w:t>日内进行陈述、</w:t>
      </w:r>
      <w:r>
        <w:rPr>
          <w:rFonts w:ascii="微软雅黑" w:hAnsi="微软雅黑" w:eastAsia="微软雅黑" w:cs="微软雅黑"/>
          <w:spacing w:val="13"/>
          <w:sz w:val="31"/>
          <w:szCs w:val="31"/>
        </w:rPr>
        <w:t xml:space="preserve"> </w:t>
      </w:r>
      <w:r>
        <w:rPr>
          <w:rFonts w:ascii="微软雅黑" w:hAnsi="微软雅黑" w:eastAsia="微软雅黑" w:cs="微软雅黑"/>
          <w:spacing w:val="4"/>
          <w:sz w:val="31"/>
          <w:szCs w:val="31"/>
        </w:rPr>
        <w:t>申辩，或者依法提出听证要求，</w:t>
      </w:r>
      <w:r>
        <w:rPr>
          <w:rFonts w:ascii="微软雅黑" w:hAnsi="微软雅黑" w:eastAsia="微软雅黑" w:cs="微软雅黑"/>
          <w:spacing w:val="-44"/>
          <w:sz w:val="31"/>
          <w:szCs w:val="31"/>
        </w:rPr>
        <w:t xml:space="preserve"> </w:t>
      </w:r>
      <w:r>
        <w:rPr>
          <w:rFonts w:ascii="微软雅黑" w:hAnsi="微软雅黑" w:eastAsia="微软雅黑" w:cs="微软雅黑"/>
          <w:spacing w:val="4"/>
          <w:sz w:val="31"/>
          <w:szCs w:val="31"/>
        </w:rPr>
        <w:t>逾期视为放弃上述权</w:t>
      </w:r>
      <w:r>
        <w:rPr>
          <w:rFonts w:ascii="微软雅黑" w:hAnsi="微软雅黑" w:eastAsia="微软雅黑" w:cs="微软雅黑"/>
          <w:spacing w:val="3"/>
          <w:sz w:val="31"/>
          <w:szCs w:val="31"/>
        </w:rPr>
        <w:t>利。</w:t>
      </w:r>
    </w:p>
    <w:p w14:paraId="2ADCAAC1">
      <w:pPr>
        <w:spacing w:before="1" w:line="261" w:lineRule="auto"/>
        <w:ind w:left="5" w:right="122" w:firstLine="639"/>
        <w:rPr>
          <w:rFonts w:ascii="微软雅黑" w:hAnsi="微软雅黑" w:eastAsia="微软雅黑" w:cs="微软雅黑"/>
          <w:sz w:val="31"/>
          <w:szCs w:val="31"/>
        </w:rPr>
      </w:pPr>
      <w:r>
        <w:rPr>
          <w:rFonts w:ascii="微软雅黑" w:hAnsi="微软雅黑" w:eastAsia="微软雅黑" w:cs="微软雅黑"/>
          <w:spacing w:val="9"/>
          <w:sz w:val="31"/>
          <w:szCs w:val="31"/>
        </w:rPr>
        <w:t>根据案件情况，</w:t>
      </w:r>
      <w:r>
        <w:rPr>
          <w:rFonts w:ascii="微软雅黑" w:hAnsi="微软雅黑" w:eastAsia="微软雅黑" w:cs="微软雅黑"/>
          <w:spacing w:val="-51"/>
          <w:sz w:val="31"/>
          <w:szCs w:val="31"/>
        </w:rPr>
        <w:t xml:space="preserve"> </w:t>
      </w:r>
      <w:r>
        <w:rPr>
          <w:rFonts w:ascii="微软雅黑" w:hAnsi="微软雅黑" w:eastAsia="微软雅黑" w:cs="微软雅黑"/>
          <w:spacing w:val="9"/>
          <w:sz w:val="31"/>
          <w:szCs w:val="31"/>
        </w:rPr>
        <w:t>在告知当事人前，</w:t>
      </w:r>
      <w:r>
        <w:rPr>
          <w:rFonts w:ascii="微软雅黑" w:hAnsi="微软雅黑" w:eastAsia="微软雅黑" w:cs="微软雅黑"/>
          <w:spacing w:val="-35"/>
          <w:sz w:val="31"/>
          <w:szCs w:val="31"/>
        </w:rPr>
        <w:t xml:space="preserve"> </w:t>
      </w:r>
      <w:r>
        <w:rPr>
          <w:rFonts w:ascii="微软雅黑" w:hAnsi="微软雅黑" w:eastAsia="微软雅黑" w:cs="微软雅黑"/>
          <w:spacing w:val="9"/>
          <w:sz w:val="31"/>
          <w:szCs w:val="31"/>
        </w:rPr>
        <w:t>负责承办案件的安全生</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产行政执法人员可以根据案件情况填写《行</w:t>
      </w:r>
      <w:r>
        <w:rPr>
          <w:rFonts w:ascii="微软雅黑" w:hAnsi="微软雅黑" w:eastAsia="微软雅黑" w:cs="微软雅黑"/>
          <w:spacing w:val="12"/>
          <w:sz w:val="31"/>
          <w:szCs w:val="31"/>
        </w:rPr>
        <w:t>政执法有关事项审</w:t>
      </w:r>
    </w:p>
    <w:p w14:paraId="76910CA2">
      <w:pPr>
        <w:spacing w:line="261" w:lineRule="auto"/>
        <w:rPr>
          <w:rFonts w:ascii="微软雅黑" w:hAnsi="微软雅黑" w:eastAsia="微软雅黑" w:cs="微软雅黑"/>
          <w:sz w:val="31"/>
          <w:szCs w:val="31"/>
        </w:rPr>
        <w:sectPr>
          <w:footerReference r:id="rId80" w:type="default"/>
          <w:pgSz w:w="11906" w:h="16838"/>
          <w:pgMar w:top="1431" w:right="1461" w:bottom="1228" w:left="1601" w:header="0" w:footer="993" w:gutter="0"/>
          <w:cols w:space="720" w:num="1"/>
        </w:sectPr>
      </w:pPr>
    </w:p>
    <w:p w14:paraId="43148B0A">
      <w:pPr>
        <w:pStyle w:val="2"/>
        <w:spacing w:line="307" w:lineRule="auto"/>
      </w:pPr>
    </w:p>
    <w:p w14:paraId="5BBB689F">
      <w:pPr>
        <w:spacing w:before="133" w:line="203" w:lineRule="auto"/>
        <w:ind w:left="4"/>
        <w:rPr>
          <w:rFonts w:ascii="微软雅黑" w:hAnsi="微软雅黑" w:eastAsia="微软雅黑" w:cs="微软雅黑"/>
          <w:sz w:val="31"/>
          <w:szCs w:val="31"/>
        </w:rPr>
      </w:pPr>
      <w:bookmarkStart w:id="118" w:name="bookmark230"/>
      <w:bookmarkEnd w:id="118"/>
      <w:r>
        <w:rPr>
          <w:rFonts w:ascii="微软雅黑" w:hAnsi="微软雅黑" w:eastAsia="微软雅黑" w:cs="微软雅黑"/>
          <w:spacing w:val="2"/>
          <w:sz w:val="31"/>
          <w:szCs w:val="31"/>
        </w:rPr>
        <w:t>批表》，连同有关证据材料一并报本部门负责人</w:t>
      </w:r>
      <w:r>
        <w:rPr>
          <w:rFonts w:ascii="微软雅黑" w:hAnsi="微软雅黑" w:eastAsia="微软雅黑" w:cs="微软雅黑"/>
          <w:spacing w:val="1"/>
          <w:sz w:val="31"/>
          <w:szCs w:val="31"/>
        </w:rPr>
        <w:t>审批。</w:t>
      </w:r>
    </w:p>
    <w:p w14:paraId="7D02EC17">
      <w:pPr>
        <w:spacing w:before="112" w:line="252" w:lineRule="auto"/>
        <w:ind w:left="2" w:firstLine="644"/>
        <w:rPr>
          <w:rFonts w:ascii="微软雅黑" w:hAnsi="微软雅黑" w:eastAsia="微软雅黑" w:cs="微软雅黑"/>
          <w:sz w:val="31"/>
          <w:szCs w:val="31"/>
        </w:rPr>
      </w:pPr>
      <w:r>
        <w:rPr>
          <w:rFonts w:ascii="微软雅黑" w:hAnsi="微软雅黑" w:eastAsia="微软雅黑" w:cs="微软雅黑"/>
          <w:spacing w:val="11"/>
          <w:sz w:val="31"/>
          <w:szCs w:val="31"/>
        </w:rPr>
        <w:t>符合听证条件的，</w:t>
      </w:r>
      <w:r>
        <w:rPr>
          <w:rFonts w:ascii="微软雅黑" w:hAnsi="微软雅黑" w:eastAsia="微软雅黑" w:cs="微软雅黑"/>
          <w:spacing w:val="-49"/>
          <w:sz w:val="31"/>
          <w:szCs w:val="31"/>
        </w:rPr>
        <w:t xml:space="preserve"> </w:t>
      </w:r>
      <w:r>
        <w:rPr>
          <w:rFonts w:ascii="微软雅黑" w:hAnsi="微软雅黑" w:eastAsia="微软雅黑" w:cs="微软雅黑"/>
          <w:spacing w:val="11"/>
          <w:sz w:val="31"/>
          <w:szCs w:val="31"/>
        </w:rPr>
        <w:t>按照本手册第十三章规定的行政处罚听</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证程序处理。</w:t>
      </w:r>
    </w:p>
    <w:p w14:paraId="2E669013">
      <w:pPr>
        <w:spacing w:before="7" w:line="252" w:lineRule="auto"/>
        <w:ind w:firstLine="639"/>
        <w:jc w:val="both"/>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决定不予行政处罚的案件，应急管理部门在作出不予行</w:t>
      </w:r>
      <w:r>
        <w:rPr>
          <w:rFonts w:ascii="微软雅黑" w:hAnsi="微软雅黑" w:eastAsia="微软雅黑" w:cs="微软雅黑"/>
          <w:spacing w:val="7"/>
          <w:sz w:val="31"/>
          <w:szCs w:val="31"/>
        </w:rPr>
        <w:t xml:space="preserve"> </w:t>
      </w:r>
      <w:r>
        <w:rPr>
          <w:rFonts w:ascii="微软雅黑" w:hAnsi="微软雅黑" w:eastAsia="微软雅黑" w:cs="微软雅黑"/>
          <w:spacing w:val="11"/>
          <w:sz w:val="31"/>
          <w:szCs w:val="31"/>
        </w:rPr>
        <w:t>政处罚决定之前，</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应当告知当事人拟作出的不予行政处罚决定</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的事实、理由、依据，</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并告知当事人依法享有的陈述、申辩等</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权利，并向当事人送达《不予行政处罚告知书》。</w:t>
      </w:r>
    </w:p>
    <w:p w14:paraId="3D22FD1F">
      <w:pPr>
        <w:spacing w:before="4" w:line="252" w:lineRule="auto"/>
        <w:ind w:left="2" w:firstLine="639"/>
        <w:jc w:val="both"/>
        <w:rPr>
          <w:rFonts w:ascii="微软雅黑" w:hAnsi="微软雅黑" w:eastAsia="微软雅黑" w:cs="微软雅黑"/>
          <w:sz w:val="31"/>
          <w:szCs w:val="31"/>
        </w:rPr>
      </w:pPr>
      <w:r>
        <w:rPr>
          <w:rFonts w:ascii="微软雅黑" w:hAnsi="微软雅黑" w:eastAsia="微软雅黑" w:cs="微软雅黑"/>
          <w:spacing w:val="9"/>
          <w:sz w:val="31"/>
          <w:szCs w:val="31"/>
        </w:rPr>
        <w:t>根据案件情况，</w:t>
      </w:r>
      <w:r>
        <w:rPr>
          <w:rFonts w:ascii="微软雅黑" w:hAnsi="微软雅黑" w:eastAsia="微软雅黑" w:cs="微软雅黑"/>
          <w:spacing w:val="-51"/>
          <w:sz w:val="31"/>
          <w:szCs w:val="31"/>
        </w:rPr>
        <w:t xml:space="preserve"> </w:t>
      </w:r>
      <w:r>
        <w:rPr>
          <w:rFonts w:ascii="微软雅黑" w:hAnsi="微软雅黑" w:eastAsia="微软雅黑" w:cs="微软雅黑"/>
          <w:spacing w:val="9"/>
          <w:sz w:val="31"/>
          <w:szCs w:val="31"/>
        </w:rPr>
        <w:t>在告知当事人前，</w:t>
      </w:r>
      <w:r>
        <w:rPr>
          <w:rFonts w:ascii="微软雅黑" w:hAnsi="微软雅黑" w:eastAsia="微软雅黑" w:cs="微软雅黑"/>
          <w:spacing w:val="-35"/>
          <w:sz w:val="31"/>
          <w:szCs w:val="31"/>
        </w:rPr>
        <w:t xml:space="preserve"> </w:t>
      </w:r>
      <w:r>
        <w:rPr>
          <w:rFonts w:ascii="微软雅黑" w:hAnsi="微软雅黑" w:eastAsia="微软雅黑" w:cs="微软雅黑"/>
          <w:spacing w:val="9"/>
          <w:sz w:val="31"/>
          <w:szCs w:val="31"/>
        </w:rPr>
        <w:t>负责承办案件的安全生</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产行政执法人员可以根据案件情况填写《行</w:t>
      </w:r>
      <w:r>
        <w:rPr>
          <w:rFonts w:ascii="微软雅黑" w:hAnsi="微软雅黑" w:eastAsia="微软雅黑" w:cs="微软雅黑"/>
          <w:spacing w:val="12"/>
          <w:sz w:val="31"/>
          <w:szCs w:val="31"/>
        </w:rPr>
        <w:t>政执法有关事项审</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批表》，连同有关证据材料一并报本部门负责人审批。</w:t>
      </w:r>
    </w:p>
    <w:p w14:paraId="400EC8EB">
      <w:pPr>
        <w:spacing w:before="6" w:line="235" w:lineRule="auto"/>
        <w:ind w:left="3" w:right="1" w:firstLine="638"/>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应急管理部门应当听取当事人陈述申辩，制作《陈述申</w:t>
      </w:r>
      <w:r>
        <w:rPr>
          <w:rFonts w:ascii="微软雅黑" w:hAnsi="微软雅黑" w:eastAsia="微软雅黑" w:cs="微软雅黑"/>
          <w:spacing w:val="5"/>
          <w:sz w:val="31"/>
          <w:szCs w:val="31"/>
        </w:rPr>
        <w:t xml:space="preserve"> </w:t>
      </w:r>
      <w:r>
        <w:rPr>
          <w:rFonts w:ascii="微软雅黑" w:hAnsi="微软雅黑" w:eastAsia="微软雅黑" w:cs="微软雅黑"/>
          <w:spacing w:val="-1"/>
          <w:sz w:val="31"/>
          <w:szCs w:val="31"/>
        </w:rPr>
        <w:t>辩笔录》，对当事人提出的事实、理由和证据进行复核</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；有关事</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实、理由或者证据成立的，应当予以采纳。</w:t>
      </w:r>
    </w:p>
    <w:p w14:paraId="04BDE616">
      <w:pPr>
        <w:spacing w:before="115"/>
        <w:ind w:left="1" w:firstLine="633"/>
        <w:rPr>
          <w:rFonts w:ascii="微软雅黑" w:hAnsi="微软雅黑" w:eastAsia="微软雅黑" w:cs="微软雅黑"/>
          <w:sz w:val="31"/>
          <w:szCs w:val="31"/>
        </w:rPr>
      </w:pPr>
      <w:r>
        <w:rPr>
          <w:rFonts w:ascii="宋体" w:hAnsi="宋体" w:eastAsia="宋体" w:cs="宋体"/>
          <w:spacing w:val="5"/>
          <w:sz w:val="31"/>
          <w:szCs w:val="31"/>
        </w:rPr>
        <w:t xml:space="preserve">4. </w:t>
      </w:r>
      <w:r>
        <w:rPr>
          <w:rFonts w:ascii="微软雅黑" w:hAnsi="微软雅黑" w:eastAsia="微软雅黑" w:cs="微软雅黑"/>
          <w:spacing w:val="5"/>
          <w:sz w:val="31"/>
          <w:szCs w:val="31"/>
        </w:rPr>
        <w:t>法制审核</w:t>
      </w:r>
      <w:r>
        <w:rPr>
          <w:rFonts w:ascii="微软雅黑" w:hAnsi="微软雅黑" w:eastAsia="微软雅黑" w:cs="微软雅黑"/>
          <w:spacing w:val="-55"/>
          <w:sz w:val="31"/>
          <w:szCs w:val="31"/>
        </w:rPr>
        <w:t xml:space="preserve"> </w:t>
      </w:r>
      <w:r>
        <w:rPr>
          <w:rFonts w:ascii="微软雅黑" w:hAnsi="微软雅黑" w:eastAsia="微软雅黑" w:cs="微软雅黑"/>
          <w:spacing w:val="5"/>
          <w:sz w:val="31"/>
          <w:szCs w:val="31"/>
        </w:rPr>
        <w:t>。有下列情形之一的，在应急管理部门负责人</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作出行政处罚的决定之前，</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应当由从事行政处罚决定法制审核</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的人员进行法制审核；</w:t>
      </w:r>
      <w:r>
        <w:rPr>
          <w:rFonts w:ascii="微软雅黑" w:hAnsi="微软雅黑" w:eastAsia="微软雅黑" w:cs="微软雅黑"/>
          <w:spacing w:val="-54"/>
          <w:sz w:val="31"/>
          <w:szCs w:val="31"/>
        </w:rPr>
        <w:t xml:space="preserve"> </w:t>
      </w:r>
      <w:r>
        <w:rPr>
          <w:rFonts w:ascii="微软雅黑" w:hAnsi="微软雅黑" w:eastAsia="微软雅黑" w:cs="微软雅黑"/>
          <w:spacing w:val="10"/>
          <w:sz w:val="31"/>
          <w:szCs w:val="31"/>
        </w:rPr>
        <w:t>未经法制审核或者审</w:t>
      </w:r>
      <w:r>
        <w:rPr>
          <w:rFonts w:ascii="微软雅黑" w:hAnsi="微软雅黑" w:eastAsia="微软雅黑" w:cs="微软雅黑"/>
          <w:spacing w:val="9"/>
          <w:sz w:val="31"/>
          <w:szCs w:val="31"/>
        </w:rPr>
        <w:t>核未通过的，</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不得</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作出决定：</w:t>
      </w:r>
    </w:p>
    <w:p w14:paraId="59258D80">
      <w:pPr>
        <w:spacing w:before="107" w:line="199" w:lineRule="auto"/>
        <w:ind w:left="614"/>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1</w:t>
      </w:r>
      <w:r>
        <w:rPr>
          <w:rFonts w:ascii="微软雅黑" w:hAnsi="微软雅黑" w:eastAsia="微软雅黑" w:cs="微软雅黑"/>
          <w:spacing w:val="-1"/>
          <w:sz w:val="31"/>
          <w:szCs w:val="31"/>
        </w:rPr>
        <w:t>）涉及重大公共利益的；</w:t>
      </w:r>
    </w:p>
    <w:p w14:paraId="4314FBCF">
      <w:pPr>
        <w:spacing w:before="121" w:line="228" w:lineRule="auto"/>
        <w:ind w:left="29" w:right="1" w:firstLine="584"/>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）直接关系当事人或者第三人重大权益，经过听证程序</w:t>
      </w:r>
      <w:r>
        <w:rPr>
          <w:rFonts w:ascii="微软雅黑" w:hAnsi="微软雅黑" w:eastAsia="微软雅黑" w:cs="微软雅黑"/>
          <w:sz w:val="31"/>
          <w:szCs w:val="31"/>
        </w:rPr>
        <w:t xml:space="preserve"> </w:t>
      </w:r>
      <w:r>
        <w:rPr>
          <w:rFonts w:ascii="微软雅黑" w:hAnsi="微软雅黑" w:eastAsia="微软雅黑" w:cs="微软雅黑"/>
          <w:spacing w:val="-22"/>
          <w:sz w:val="31"/>
          <w:szCs w:val="31"/>
        </w:rPr>
        <w:t>的；</w:t>
      </w:r>
    </w:p>
    <w:p w14:paraId="0884B046">
      <w:pPr>
        <w:spacing w:before="108" w:line="199" w:lineRule="auto"/>
        <w:ind w:left="614"/>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）案件情况疑难复杂、涉及多个法律关系的；</w:t>
      </w:r>
    </w:p>
    <w:p w14:paraId="046DA2A3">
      <w:pPr>
        <w:spacing w:before="118" w:line="199" w:lineRule="auto"/>
        <w:ind w:left="614"/>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8"/>
          <w:sz w:val="31"/>
          <w:szCs w:val="31"/>
        </w:rPr>
        <w:t xml:space="preserve"> </w:t>
      </w:r>
      <w:r>
        <w:rPr>
          <w:rFonts w:ascii="宋体" w:hAnsi="宋体" w:eastAsia="宋体" w:cs="宋体"/>
          <w:spacing w:val="2"/>
          <w:sz w:val="31"/>
          <w:szCs w:val="31"/>
        </w:rPr>
        <w:t>4</w:t>
      </w:r>
      <w:r>
        <w:rPr>
          <w:rFonts w:ascii="宋体" w:hAnsi="宋体" w:eastAsia="宋体" w:cs="宋体"/>
          <w:spacing w:val="-66"/>
          <w:sz w:val="31"/>
          <w:szCs w:val="31"/>
        </w:rPr>
        <w:t xml:space="preserve"> </w:t>
      </w:r>
      <w:r>
        <w:rPr>
          <w:rFonts w:ascii="微软雅黑" w:hAnsi="微软雅黑" w:eastAsia="微软雅黑" w:cs="微软雅黑"/>
          <w:spacing w:val="2"/>
          <w:sz w:val="31"/>
          <w:szCs w:val="31"/>
        </w:rPr>
        <w:t>）法律、法规规定应当进行法制审核的其他情形。</w:t>
      </w:r>
    </w:p>
    <w:p w14:paraId="12DA9C97">
      <w:pPr>
        <w:spacing w:before="121" w:line="203" w:lineRule="auto"/>
        <w:ind w:right="14"/>
        <w:jc w:val="right"/>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应急管理部门中初次从事行政处罚决定法制审核的人员，</w:t>
      </w:r>
    </w:p>
    <w:p w14:paraId="3DECAB75">
      <w:pPr>
        <w:spacing w:before="108" w:line="204" w:lineRule="auto"/>
        <w:ind w:left="8"/>
        <w:rPr>
          <w:rFonts w:ascii="微软雅黑" w:hAnsi="微软雅黑" w:eastAsia="微软雅黑" w:cs="微软雅黑"/>
          <w:sz w:val="31"/>
          <w:szCs w:val="31"/>
        </w:rPr>
      </w:pPr>
      <w:r>
        <w:rPr>
          <w:rFonts w:ascii="微软雅黑" w:hAnsi="微软雅黑" w:eastAsia="微软雅黑" w:cs="微软雅黑"/>
          <w:spacing w:val="7"/>
          <w:sz w:val="31"/>
          <w:szCs w:val="31"/>
        </w:rPr>
        <w:t>应当通过国家统一法律职业资格考试取得法律职业资格。</w:t>
      </w:r>
    </w:p>
    <w:p w14:paraId="00D3820E">
      <w:pPr>
        <w:spacing w:line="204" w:lineRule="auto"/>
        <w:rPr>
          <w:rFonts w:ascii="微软雅黑" w:hAnsi="微软雅黑" w:eastAsia="微软雅黑" w:cs="微软雅黑"/>
          <w:sz w:val="31"/>
          <w:szCs w:val="31"/>
        </w:rPr>
        <w:sectPr>
          <w:footerReference r:id="rId81" w:type="default"/>
          <w:pgSz w:w="11906" w:h="16838"/>
          <w:pgMar w:top="1431" w:right="1584" w:bottom="1228" w:left="1603" w:header="0" w:footer="993" w:gutter="0"/>
          <w:cols w:space="720" w:num="1"/>
        </w:sectPr>
      </w:pPr>
    </w:p>
    <w:p w14:paraId="44FEF8B2">
      <w:pPr>
        <w:pStyle w:val="2"/>
        <w:spacing w:line="308" w:lineRule="auto"/>
      </w:pPr>
    </w:p>
    <w:p w14:paraId="09C3C7D8">
      <w:pPr>
        <w:spacing w:before="133" w:line="262" w:lineRule="auto"/>
        <w:ind w:left="17" w:right="2" w:firstLine="630"/>
        <w:rPr>
          <w:rFonts w:ascii="微软雅黑" w:hAnsi="微软雅黑" w:eastAsia="微软雅黑" w:cs="微软雅黑"/>
          <w:sz w:val="31"/>
          <w:szCs w:val="31"/>
        </w:rPr>
      </w:pPr>
      <w:r>
        <w:rPr>
          <w:rFonts w:ascii="微软雅黑" w:hAnsi="微软雅黑" w:eastAsia="微软雅黑" w:cs="微软雅黑"/>
          <w:spacing w:val="11"/>
          <w:sz w:val="31"/>
          <w:szCs w:val="31"/>
        </w:rPr>
        <w:t>对案情复杂、法律争议较大的案件，</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应急管理部门可以组</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织召开座谈会、专家论证会开展审核工作。</w:t>
      </w:r>
    </w:p>
    <w:p w14:paraId="5CB1C4A2">
      <w:pPr>
        <w:pStyle w:val="2"/>
        <w:spacing w:line="382" w:lineRule="auto"/>
      </w:pPr>
    </w:p>
    <w:p w14:paraId="50876D4F">
      <w:pPr>
        <w:spacing w:before="133" w:line="203" w:lineRule="auto"/>
        <w:ind w:left="21"/>
        <w:outlineLvl w:val="1"/>
        <w:rPr>
          <w:rFonts w:ascii="微软雅黑" w:hAnsi="微软雅黑" w:eastAsia="微软雅黑" w:cs="微软雅黑"/>
          <w:sz w:val="31"/>
          <w:szCs w:val="31"/>
        </w:rPr>
      </w:pPr>
      <w:bookmarkStart w:id="119" w:name="bookmark76"/>
      <w:bookmarkEnd w:id="119"/>
      <w:r>
        <w:rPr>
          <w:rFonts w:ascii="宋体" w:hAnsi="宋体" w:eastAsia="宋体" w:cs="宋体"/>
          <w:b/>
          <w:bCs/>
          <w:spacing w:val="-5"/>
          <w:sz w:val="31"/>
          <w:szCs w:val="31"/>
        </w:rPr>
        <w:t>12.4</w:t>
      </w:r>
      <w:r>
        <w:rPr>
          <w:rFonts w:ascii="宋体" w:hAnsi="宋体" w:eastAsia="宋体" w:cs="宋体"/>
          <w:spacing w:val="18"/>
          <w:sz w:val="31"/>
          <w:szCs w:val="31"/>
        </w:rPr>
        <w:t xml:space="preserve">  </w:t>
      </w:r>
      <w:r>
        <w:rPr>
          <w:rFonts w:ascii="微软雅黑" w:hAnsi="微软雅黑" w:eastAsia="微软雅黑" w:cs="微软雅黑"/>
          <w:b/>
          <w:bCs/>
          <w:spacing w:val="-5"/>
          <w:sz w:val="31"/>
          <w:szCs w:val="31"/>
        </w:rPr>
        <w:t>决定</w:t>
      </w:r>
    </w:p>
    <w:p w14:paraId="60D5A411">
      <w:pPr>
        <w:spacing w:before="112" w:line="252" w:lineRule="auto"/>
        <w:ind w:left="3" w:firstLine="660"/>
        <w:rPr>
          <w:rFonts w:ascii="微软雅黑" w:hAnsi="微软雅黑" w:eastAsia="微软雅黑" w:cs="微软雅黑"/>
          <w:sz w:val="31"/>
          <w:szCs w:val="31"/>
        </w:rPr>
      </w:pPr>
      <w:r>
        <w:rPr>
          <w:rFonts w:ascii="宋体" w:hAnsi="宋体" w:eastAsia="宋体" w:cs="宋体"/>
          <w:spacing w:val="17"/>
          <w:sz w:val="31"/>
          <w:szCs w:val="31"/>
        </w:rPr>
        <w:t xml:space="preserve">1. </w:t>
      </w:r>
      <w:r>
        <w:rPr>
          <w:rFonts w:ascii="微软雅黑" w:hAnsi="微软雅黑" w:eastAsia="微软雅黑" w:cs="微软雅黑"/>
          <w:spacing w:val="17"/>
          <w:sz w:val="31"/>
          <w:szCs w:val="31"/>
        </w:rPr>
        <w:t>应急管理部门负责人应当及时对案件调查结果进行审</w:t>
      </w:r>
      <w:r>
        <w:rPr>
          <w:rFonts w:ascii="微软雅黑" w:hAnsi="微软雅黑" w:eastAsia="微软雅黑" w:cs="微软雅黑"/>
          <w:spacing w:val="18"/>
          <w:sz w:val="31"/>
          <w:szCs w:val="31"/>
        </w:rPr>
        <w:t xml:space="preserve"> </w:t>
      </w:r>
      <w:r>
        <w:rPr>
          <w:rFonts w:ascii="微软雅黑" w:hAnsi="微软雅黑" w:eastAsia="微软雅黑" w:cs="微软雅黑"/>
          <w:spacing w:val="7"/>
          <w:sz w:val="31"/>
          <w:szCs w:val="31"/>
        </w:rPr>
        <w:t>查，</w:t>
      </w:r>
      <w:r>
        <w:rPr>
          <w:rFonts w:ascii="微软雅黑" w:hAnsi="微软雅黑" w:eastAsia="微软雅黑" w:cs="微软雅黑"/>
          <w:spacing w:val="-71"/>
          <w:sz w:val="31"/>
          <w:szCs w:val="31"/>
        </w:rPr>
        <w:t xml:space="preserve"> </w:t>
      </w:r>
      <w:r>
        <w:rPr>
          <w:rFonts w:ascii="微软雅黑" w:hAnsi="微软雅黑" w:eastAsia="微软雅黑" w:cs="微软雅黑"/>
          <w:spacing w:val="7"/>
          <w:sz w:val="31"/>
          <w:szCs w:val="31"/>
        </w:rPr>
        <w:t>根据不同情况，分别作出以下决定：</w:t>
      </w:r>
    </w:p>
    <w:p w14:paraId="2CD7B623">
      <w:pPr>
        <w:spacing w:line="228" w:lineRule="auto"/>
        <w:ind w:right="5" w:firstLine="618"/>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）确有应受行政处罚的违法行为的，根据情节轻重及具</w:t>
      </w:r>
      <w:r>
        <w:rPr>
          <w:rFonts w:ascii="微软雅黑" w:hAnsi="微软雅黑" w:eastAsia="微软雅黑" w:cs="微软雅黑"/>
          <w:spacing w:val="17"/>
          <w:sz w:val="31"/>
          <w:szCs w:val="31"/>
        </w:rPr>
        <w:t xml:space="preserve"> </w:t>
      </w:r>
      <w:r>
        <w:rPr>
          <w:rFonts w:ascii="微软雅黑" w:hAnsi="微软雅黑" w:eastAsia="微软雅黑" w:cs="微软雅黑"/>
          <w:spacing w:val="5"/>
          <w:sz w:val="31"/>
          <w:szCs w:val="31"/>
        </w:rPr>
        <w:t>体情况，作出行政处罚决定；</w:t>
      </w:r>
    </w:p>
    <w:p w14:paraId="5D554029">
      <w:pPr>
        <w:spacing w:before="108" w:line="228" w:lineRule="auto"/>
        <w:ind w:left="2" w:right="4" w:firstLine="616"/>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0"/>
          <w:sz w:val="31"/>
          <w:szCs w:val="31"/>
        </w:rPr>
        <w:t xml:space="preserve"> </w:t>
      </w:r>
      <w:r>
        <w:rPr>
          <w:rFonts w:ascii="宋体" w:hAnsi="宋体" w:eastAsia="宋体" w:cs="宋体"/>
          <w:spacing w:val="2"/>
          <w:sz w:val="31"/>
          <w:szCs w:val="31"/>
        </w:rPr>
        <w:t>2</w:t>
      </w:r>
      <w:r>
        <w:rPr>
          <w:rFonts w:ascii="微软雅黑" w:hAnsi="微软雅黑" w:eastAsia="微软雅黑" w:cs="微软雅黑"/>
          <w:spacing w:val="2"/>
          <w:sz w:val="31"/>
          <w:szCs w:val="31"/>
        </w:rPr>
        <w:t>）违法行为轻微，依法可以不予行政处罚的</w:t>
      </w:r>
      <w:r>
        <w:rPr>
          <w:rFonts w:ascii="微软雅黑" w:hAnsi="微软雅黑" w:eastAsia="微软雅黑" w:cs="微软雅黑"/>
          <w:spacing w:val="-35"/>
          <w:sz w:val="31"/>
          <w:szCs w:val="31"/>
        </w:rPr>
        <w:t xml:space="preserve"> </w:t>
      </w:r>
      <w:r>
        <w:rPr>
          <w:rFonts w:ascii="微软雅黑" w:hAnsi="微软雅黑" w:eastAsia="微软雅黑" w:cs="微软雅黑"/>
          <w:spacing w:val="2"/>
          <w:sz w:val="31"/>
          <w:szCs w:val="31"/>
        </w:rPr>
        <w:t>，不予行政</w:t>
      </w:r>
      <w:r>
        <w:rPr>
          <w:rFonts w:ascii="微软雅黑" w:hAnsi="微软雅黑" w:eastAsia="微软雅黑" w:cs="微软雅黑"/>
          <w:sz w:val="31"/>
          <w:szCs w:val="31"/>
        </w:rPr>
        <w:t xml:space="preserve"> 处罚；</w:t>
      </w:r>
    </w:p>
    <w:p w14:paraId="456141AD">
      <w:pPr>
        <w:spacing w:before="111" w:line="199" w:lineRule="auto"/>
        <w:ind w:left="618"/>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）违法事实不能成立的，</w:t>
      </w:r>
      <w:r>
        <w:rPr>
          <w:rFonts w:ascii="微软雅黑" w:hAnsi="微软雅黑" w:eastAsia="微软雅黑" w:cs="微软雅黑"/>
          <w:spacing w:val="-31"/>
          <w:sz w:val="31"/>
          <w:szCs w:val="31"/>
        </w:rPr>
        <w:t xml:space="preserve"> </w:t>
      </w:r>
      <w:r>
        <w:rPr>
          <w:rFonts w:ascii="微软雅黑" w:hAnsi="微软雅黑" w:eastAsia="微软雅黑" w:cs="微软雅黑"/>
          <w:spacing w:val="5"/>
          <w:sz w:val="31"/>
          <w:szCs w:val="31"/>
        </w:rPr>
        <w:t>不予行政处罚；</w:t>
      </w:r>
    </w:p>
    <w:p w14:paraId="137A0066">
      <w:pPr>
        <w:spacing w:before="118" w:line="199" w:lineRule="auto"/>
        <w:ind w:left="618"/>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2"/>
          <w:sz w:val="31"/>
          <w:szCs w:val="31"/>
        </w:rPr>
        <w:t>4</w:t>
      </w:r>
      <w:r>
        <w:rPr>
          <w:rFonts w:ascii="微软雅黑" w:hAnsi="微软雅黑" w:eastAsia="微软雅黑" w:cs="微软雅黑"/>
          <w:spacing w:val="2"/>
          <w:sz w:val="31"/>
          <w:szCs w:val="31"/>
        </w:rPr>
        <w:t>）违法行为涉嫌犯罪的，</w:t>
      </w:r>
      <w:r>
        <w:rPr>
          <w:rFonts w:ascii="微软雅黑" w:hAnsi="微软雅黑" w:eastAsia="微软雅黑" w:cs="微软雅黑"/>
          <w:spacing w:val="-30"/>
          <w:sz w:val="31"/>
          <w:szCs w:val="31"/>
        </w:rPr>
        <w:t xml:space="preserve"> </w:t>
      </w:r>
      <w:r>
        <w:rPr>
          <w:rFonts w:ascii="微软雅黑" w:hAnsi="微软雅黑" w:eastAsia="微软雅黑" w:cs="微软雅黑"/>
          <w:spacing w:val="2"/>
          <w:sz w:val="31"/>
          <w:szCs w:val="31"/>
        </w:rPr>
        <w:t>移送司法机关。</w:t>
      </w:r>
    </w:p>
    <w:p w14:paraId="7F6C43A9">
      <w:pPr>
        <w:spacing w:before="118" w:line="253" w:lineRule="auto"/>
        <w:ind w:left="41" w:right="1" w:firstLine="609"/>
        <w:rPr>
          <w:rFonts w:ascii="微软雅黑" w:hAnsi="微软雅黑" w:eastAsia="微软雅黑" w:cs="微软雅黑"/>
          <w:sz w:val="31"/>
          <w:szCs w:val="31"/>
        </w:rPr>
      </w:pPr>
      <w:r>
        <w:rPr>
          <w:rFonts w:ascii="微软雅黑" w:hAnsi="微软雅黑" w:eastAsia="微软雅黑" w:cs="微软雅黑"/>
          <w:spacing w:val="11"/>
          <w:sz w:val="31"/>
          <w:szCs w:val="31"/>
        </w:rPr>
        <w:t>对情节复杂或者重大违法行为给予行政处罚，</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应</w:t>
      </w:r>
      <w:r>
        <w:rPr>
          <w:rFonts w:ascii="微软雅黑" w:hAnsi="微软雅黑" w:eastAsia="微软雅黑" w:cs="微软雅黑"/>
          <w:spacing w:val="10"/>
          <w:sz w:val="31"/>
          <w:szCs w:val="31"/>
        </w:rPr>
        <w:t>急管理部</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门负责人应当集体讨论决定。</w:t>
      </w:r>
    </w:p>
    <w:p w14:paraId="0D086628">
      <w:pPr>
        <w:spacing w:before="4" w:line="252" w:lineRule="auto"/>
        <w:ind w:left="16" w:right="1" w:firstLine="628"/>
        <w:jc w:val="both"/>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行政处罚决定书载明的事项。应急管理部门给予行政处</w:t>
      </w:r>
      <w:r>
        <w:rPr>
          <w:rFonts w:ascii="微软雅黑" w:hAnsi="微软雅黑" w:eastAsia="微软雅黑" w:cs="微软雅黑"/>
          <w:spacing w:val="2"/>
          <w:sz w:val="31"/>
          <w:szCs w:val="31"/>
        </w:rPr>
        <w:t xml:space="preserve"> </w:t>
      </w:r>
      <w:r>
        <w:rPr>
          <w:rFonts w:ascii="微软雅黑" w:hAnsi="微软雅黑" w:eastAsia="微软雅黑" w:cs="微软雅黑"/>
          <w:spacing w:val="10"/>
          <w:sz w:val="31"/>
          <w:szCs w:val="31"/>
        </w:rPr>
        <w:t>罚，</w:t>
      </w:r>
      <w:r>
        <w:rPr>
          <w:rFonts w:ascii="微软雅黑" w:hAnsi="微软雅黑" w:eastAsia="微软雅黑" w:cs="微软雅黑"/>
          <w:spacing w:val="-30"/>
          <w:sz w:val="31"/>
          <w:szCs w:val="31"/>
        </w:rPr>
        <w:t xml:space="preserve"> </w:t>
      </w:r>
      <w:r>
        <w:rPr>
          <w:rFonts w:ascii="微软雅黑" w:hAnsi="微软雅黑" w:eastAsia="微软雅黑" w:cs="微软雅黑"/>
          <w:spacing w:val="10"/>
          <w:sz w:val="31"/>
          <w:szCs w:val="31"/>
        </w:rPr>
        <w:t>应当制作相应的行政处罚决定书。行政处罚决定书应当载</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明下列事项：</w:t>
      </w:r>
    </w:p>
    <w:p w14:paraId="74BB00F2">
      <w:pPr>
        <w:spacing w:before="2" w:line="198" w:lineRule="auto"/>
        <w:ind w:left="618"/>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）当事人的姓名或者名称、地址；</w:t>
      </w:r>
    </w:p>
    <w:p w14:paraId="35045973">
      <w:pPr>
        <w:spacing w:before="118" w:line="199" w:lineRule="auto"/>
        <w:ind w:left="618"/>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1"/>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）违反法律、法规、规章的事实和证据；</w:t>
      </w:r>
    </w:p>
    <w:p w14:paraId="34E29BB6">
      <w:pPr>
        <w:spacing w:before="121" w:line="199" w:lineRule="auto"/>
        <w:ind w:left="614"/>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3</w:t>
      </w:r>
      <w:r>
        <w:rPr>
          <w:rFonts w:ascii="微软雅黑" w:hAnsi="微软雅黑" w:eastAsia="微软雅黑" w:cs="微软雅黑"/>
          <w:spacing w:val="9"/>
          <w:sz w:val="31"/>
          <w:szCs w:val="31"/>
        </w:rPr>
        <w:t>）行政处罚的种类和依据；</w:t>
      </w:r>
    </w:p>
    <w:p w14:paraId="7B9A40CE">
      <w:pPr>
        <w:spacing w:before="118" w:line="199" w:lineRule="auto"/>
        <w:ind w:left="614"/>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1"/>
          <w:sz w:val="31"/>
          <w:szCs w:val="31"/>
        </w:rPr>
        <w:t xml:space="preserve"> </w:t>
      </w:r>
      <w:r>
        <w:rPr>
          <w:rFonts w:ascii="宋体" w:hAnsi="宋体" w:eastAsia="宋体" w:cs="宋体"/>
          <w:spacing w:val="2"/>
          <w:sz w:val="31"/>
          <w:szCs w:val="31"/>
        </w:rPr>
        <w:t>4</w:t>
      </w:r>
      <w:r>
        <w:rPr>
          <w:rFonts w:ascii="微软雅黑" w:hAnsi="微软雅黑" w:eastAsia="微软雅黑" w:cs="微软雅黑"/>
          <w:spacing w:val="2"/>
          <w:sz w:val="31"/>
          <w:szCs w:val="31"/>
        </w:rPr>
        <w:t>）行政处罚的履行方式和期限；</w:t>
      </w:r>
    </w:p>
    <w:p w14:paraId="7B0FE925">
      <w:pPr>
        <w:spacing w:before="118" w:line="199" w:lineRule="auto"/>
        <w:ind w:left="618"/>
        <w:rPr>
          <w:rFonts w:ascii="微软雅黑" w:hAnsi="微软雅黑" w:eastAsia="微软雅黑" w:cs="微软雅黑"/>
          <w:sz w:val="31"/>
          <w:szCs w:val="31"/>
        </w:rPr>
      </w:pPr>
      <w:r>
        <w:rPr>
          <w:rFonts w:ascii="微软雅黑" w:hAnsi="微软雅黑" w:eastAsia="微软雅黑" w:cs="微软雅黑"/>
          <w:spacing w:val="5"/>
          <w:sz w:val="31"/>
          <w:szCs w:val="31"/>
        </w:rPr>
        <w:t xml:space="preserve">（ </w:t>
      </w:r>
      <w:r>
        <w:rPr>
          <w:rFonts w:ascii="宋体" w:hAnsi="宋体" w:eastAsia="宋体" w:cs="宋体"/>
          <w:spacing w:val="5"/>
          <w:sz w:val="31"/>
          <w:szCs w:val="31"/>
        </w:rPr>
        <w:t>5</w:t>
      </w:r>
      <w:r>
        <w:rPr>
          <w:rFonts w:ascii="微软雅黑" w:hAnsi="微软雅黑" w:eastAsia="微软雅黑" w:cs="微软雅黑"/>
          <w:spacing w:val="5"/>
          <w:sz w:val="31"/>
          <w:szCs w:val="31"/>
        </w:rPr>
        <w:t>）申请行政复议、提起行政诉讼的途径和期限；</w:t>
      </w:r>
    </w:p>
    <w:p w14:paraId="7E68DCB8">
      <w:pPr>
        <w:spacing w:before="120" w:line="228" w:lineRule="auto"/>
        <w:ind w:left="32" w:right="5" w:firstLine="586"/>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6</w:t>
      </w:r>
      <w:r>
        <w:rPr>
          <w:rFonts w:ascii="微软雅黑" w:hAnsi="微软雅黑" w:eastAsia="微软雅黑" w:cs="微软雅黑"/>
          <w:spacing w:val="7"/>
          <w:sz w:val="31"/>
          <w:szCs w:val="31"/>
        </w:rPr>
        <w:t xml:space="preserve">）作出行政处罚决定的应急管理部门的名称和作出决定 </w:t>
      </w:r>
      <w:r>
        <w:rPr>
          <w:rFonts w:ascii="微软雅黑" w:hAnsi="微软雅黑" w:eastAsia="微软雅黑" w:cs="微软雅黑"/>
          <w:spacing w:val="-10"/>
          <w:sz w:val="31"/>
          <w:szCs w:val="31"/>
        </w:rPr>
        <w:t>的日期。</w:t>
      </w:r>
    </w:p>
    <w:p w14:paraId="355F892E">
      <w:pPr>
        <w:spacing w:line="228" w:lineRule="auto"/>
        <w:rPr>
          <w:rFonts w:ascii="微软雅黑" w:hAnsi="微软雅黑" w:eastAsia="微软雅黑" w:cs="微软雅黑"/>
          <w:sz w:val="31"/>
          <w:szCs w:val="31"/>
        </w:rPr>
        <w:sectPr>
          <w:footerReference r:id="rId82" w:type="default"/>
          <w:pgSz w:w="11906" w:h="16838"/>
          <w:pgMar w:top="1431" w:right="1583" w:bottom="1228" w:left="1601" w:header="0" w:footer="993" w:gutter="0"/>
          <w:cols w:space="720" w:num="1"/>
        </w:sectPr>
      </w:pPr>
    </w:p>
    <w:p w14:paraId="16CE103B">
      <w:pPr>
        <w:pStyle w:val="2"/>
        <w:spacing w:line="306" w:lineRule="auto"/>
      </w:pPr>
    </w:p>
    <w:p w14:paraId="09BFBC7F">
      <w:pPr>
        <w:spacing w:before="133" w:line="253" w:lineRule="auto"/>
        <w:ind w:left="37" w:firstLine="605"/>
        <w:rPr>
          <w:rFonts w:ascii="微软雅黑" w:hAnsi="微软雅黑" w:eastAsia="微软雅黑" w:cs="微软雅黑"/>
          <w:sz w:val="31"/>
          <w:szCs w:val="31"/>
        </w:rPr>
      </w:pPr>
      <w:r>
        <w:rPr>
          <w:rFonts w:ascii="微软雅黑" w:hAnsi="微软雅黑" w:eastAsia="微软雅黑" w:cs="微软雅黑"/>
          <w:spacing w:val="13"/>
          <w:sz w:val="31"/>
          <w:szCs w:val="31"/>
        </w:rPr>
        <w:t>行政处罚决定书必须盖有作出行政处罚决定的</w:t>
      </w:r>
      <w:r>
        <w:rPr>
          <w:rFonts w:ascii="微软雅黑" w:hAnsi="微软雅黑" w:eastAsia="微软雅黑" w:cs="微软雅黑"/>
          <w:spacing w:val="12"/>
          <w:sz w:val="31"/>
          <w:szCs w:val="31"/>
        </w:rPr>
        <w:t>应急管理部</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门的印章。</w:t>
      </w:r>
    </w:p>
    <w:p w14:paraId="5364EEC5">
      <w:pPr>
        <w:spacing w:before="3" w:line="227" w:lineRule="auto"/>
        <w:ind w:left="37" w:right="3" w:firstLine="605"/>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对当事人的违法行为依法不予行政处罚的，应急管理部</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门应当对当事人进行教育。</w:t>
      </w:r>
    </w:p>
    <w:p w14:paraId="4A287F31">
      <w:pPr>
        <w:spacing w:before="115" w:line="244" w:lineRule="auto"/>
        <w:ind w:right="1" w:firstLine="635"/>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行政处罚时限要求。应急管理部门应当自行政处罚案件</w:t>
      </w:r>
      <w:r>
        <w:rPr>
          <w:rFonts w:ascii="微软雅黑" w:hAnsi="微软雅黑" w:eastAsia="微软雅黑" w:cs="微软雅黑"/>
          <w:spacing w:val="10"/>
          <w:sz w:val="31"/>
          <w:szCs w:val="31"/>
        </w:rPr>
        <w:t xml:space="preserve"> </w:t>
      </w:r>
      <w:r>
        <w:rPr>
          <w:rFonts w:ascii="微软雅黑" w:hAnsi="微软雅黑" w:eastAsia="微软雅黑" w:cs="微软雅黑"/>
          <w:spacing w:val="3"/>
          <w:sz w:val="31"/>
          <w:szCs w:val="31"/>
        </w:rPr>
        <w:t xml:space="preserve">立案之日起 </w:t>
      </w:r>
      <w:r>
        <w:rPr>
          <w:rFonts w:ascii="宋体" w:hAnsi="宋体" w:eastAsia="宋体" w:cs="宋体"/>
          <w:spacing w:val="3"/>
          <w:sz w:val="31"/>
          <w:szCs w:val="31"/>
        </w:rPr>
        <w:t xml:space="preserve">90 </w:t>
      </w:r>
      <w:r>
        <w:rPr>
          <w:rFonts w:ascii="微软雅黑" w:hAnsi="微软雅黑" w:eastAsia="微软雅黑" w:cs="微软雅黑"/>
          <w:spacing w:val="3"/>
          <w:sz w:val="31"/>
          <w:szCs w:val="31"/>
        </w:rPr>
        <w:t xml:space="preserve">日内作出行政处罚决定；由于案情复杂或者其他 </w:t>
      </w:r>
      <w:r>
        <w:rPr>
          <w:rFonts w:ascii="微软雅黑" w:hAnsi="微软雅黑" w:eastAsia="微软雅黑" w:cs="微软雅黑"/>
          <w:spacing w:val="9"/>
          <w:sz w:val="31"/>
          <w:szCs w:val="31"/>
        </w:rPr>
        <w:t>客观原因，</w:t>
      </w:r>
      <w:r>
        <w:rPr>
          <w:rFonts w:ascii="微软雅黑" w:hAnsi="微软雅黑" w:eastAsia="微软雅黑" w:cs="微软雅黑"/>
          <w:spacing w:val="-33"/>
          <w:sz w:val="31"/>
          <w:szCs w:val="31"/>
        </w:rPr>
        <w:t xml:space="preserve"> </w:t>
      </w:r>
      <w:r>
        <w:rPr>
          <w:rFonts w:ascii="微软雅黑" w:hAnsi="微软雅黑" w:eastAsia="微软雅黑" w:cs="微软雅黑"/>
          <w:spacing w:val="9"/>
          <w:sz w:val="31"/>
          <w:szCs w:val="31"/>
        </w:rPr>
        <w:t>不能在规定期限内作出决定的，</w:t>
      </w:r>
      <w:r>
        <w:rPr>
          <w:rFonts w:ascii="微软雅黑" w:hAnsi="微软雅黑" w:eastAsia="微软雅黑" w:cs="微软雅黑"/>
          <w:spacing w:val="-52"/>
          <w:sz w:val="31"/>
          <w:szCs w:val="31"/>
        </w:rPr>
        <w:t xml:space="preserve"> </w:t>
      </w:r>
      <w:r>
        <w:rPr>
          <w:rFonts w:ascii="微软雅黑" w:hAnsi="微软雅黑" w:eastAsia="微软雅黑" w:cs="微软雅黑"/>
          <w:spacing w:val="9"/>
          <w:sz w:val="31"/>
          <w:szCs w:val="31"/>
        </w:rPr>
        <w:t>经应急管理部门负</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责人批准，</w:t>
      </w:r>
      <w:r>
        <w:rPr>
          <w:rFonts w:ascii="微软雅黑" w:hAnsi="微软雅黑" w:eastAsia="微软雅黑" w:cs="微软雅黑"/>
          <w:spacing w:val="-33"/>
          <w:sz w:val="31"/>
          <w:szCs w:val="31"/>
        </w:rPr>
        <w:t xml:space="preserve"> </w:t>
      </w:r>
      <w:r>
        <w:rPr>
          <w:rFonts w:ascii="微软雅黑" w:hAnsi="微软雅黑" w:eastAsia="微软雅黑" w:cs="微软雅黑"/>
          <w:spacing w:val="4"/>
          <w:sz w:val="31"/>
          <w:szCs w:val="31"/>
        </w:rPr>
        <w:t>可以延长至</w:t>
      </w:r>
      <w:r>
        <w:rPr>
          <w:rFonts w:ascii="微软雅黑" w:hAnsi="微软雅黑" w:eastAsia="微软雅黑" w:cs="微软雅黑"/>
          <w:spacing w:val="31"/>
          <w:sz w:val="31"/>
          <w:szCs w:val="31"/>
        </w:rPr>
        <w:t xml:space="preserve"> </w:t>
      </w:r>
      <w:r>
        <w:rPr>
          <w:rFonts w:ascii="宋体" w:hAnsi="宋体" w:eastAsia="宋体" w:cs="宋体"/>
          <w:spacing w:val="4"/>
          <w:sz w:val="31"/>
          <w:szCs w:val="31"/>
        </w:rPr>
        <w:t xml:space="preserve">120 </w:t>
      </w:r>
      <w:r>
        <w:rPr>
          <w:rFonts w:ascii="微软雅黑" w:hAnsi="微软雅黑" w:eastAsia="微软雅黑" w:cs="微软雅黑"/>
          <w:spacing w:val="4"/>
          <w:sz w:val="31"/>
          <w:szCs w:val="31"/>
        </w:rPr>
        <w:t>日；</w:t>
      </w:r>
      <w:r>
        <w:rPr>
          <w:rFonts w:ascii="微软雅黑" w:hAnsi="微软雅黑" w:eastAsia="微软雅黑" w:cs="微软雅黑"/>
          <w:spacing w:val="-47"/>
          <w:sz w:val="31"/>
          <w:szCs w:val="31"/>
        </w:rPr>
        <w:t xml:space="preserve"> </w:t>
      </w:r>
      <w:r>
        <w:rPr>
          <w:rFonts w:ascii="微软雅黑" w:hAnsi="微软雅黑" w:eastAsia="微软雅黑" w:cs="微软雅黑"/>
          <w:spacing w:val="4"/>
          <w:sz w:val="31"/>
          <w:szCs w:val="31"/>
        </w:rPr>
        <w:t>案情特别重大、复杂或者有其</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他特殊情况，</w:t>
      </w:r>
      <w:r>
        <w:rPr>
          <w:rFonts w:ascii="微软雅黑" w:hAnsi="微软雅黑" w:eastAsia="微软雅黑" w:cs="微软雅黑"/>
          <w:spacing w:val="-35"/>
          <w:sz w:val="31"/>
          <w:szCs w:val="31"/>
        </w:rPr>
        <w:t xml:space="preserve"> </w:t>
      </w:r>
      <w:r>
        <w:rPr>
          <w:rFonts w:ascii="微软雅黑" w:hAnsi="微软雅黑" w:eastAsia="微软雅黑" w:cs="微软雅黑"/>
          <w:spacing w:val="9"/>
          <w:sz w:val="31"/>
          <w:szCs w:val="31"/>
        </w:rPr>
        <w:t>需要进一步延长案件办理期限的，</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经上一级应急</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管理部门批准，</w:t>
      </w:r>
      <w:r>
        <w:rPr>
          <w:rFonts w:ascii="微软雅黑" w:hAnsi="微软雅黑" w:eastAsia="微软雅黑" w:cs="微软雅黑"/>
          <w:spacing w:val="-37"/>
          <w:sz w:val="31"/>
          <w:szCs w:val="31"/>
        </w:rPr>
        <w:t xml:space="preserve"> </w:t>
      </w:r>
      <w:r>
        <w:rPr>
          <w:rFonts w:ascii="微软雅黑" w:hAnsi="微软雅黑" w:eastAsia="微软雅黑" w:cs="微软雅黑"/>
          <w:spacing w:val="-1"/>
          <w:sz w:val="31"/>
          <w:szCs w:val="31"/>
        </w:rPr>
        <w:t>可以延长至</w:t>
      </w:r>
      <w:r>
        <w:rPr>
          <w:rFonts w:ascii="微软雅黑" w:hAnsi="微软雅黑" w:eastAsia="微软雅黑" w:cs="微软雅黑"/>
          <w:spacing w:val="26"/>
          <w:sz w:val="31"/>
          <w:szCs w:val="31"/>
        </w:rPr>
        <w:t xml:space="preserve"> </w:t>
      </w:r>
      <w:r>
        <w:rPr>
          <w:rFonts w:ascii="宋体" w:hAnsi="宋体" w:eastAsia="宋体" w:cs="宋体"/>
          <w:spacing w:val="-1"/>
          <w:sz w:val="31"/>
          <w:szCs w:val="31"/>
        </w:rPr>
        <w:t xml:space="preserve">180 </w:t>
      </w:r>
      <w:r>
        <w:rPr>
          <w:rFonts w:ascii="微软雅黑" w:hAnsi="微软雅黑" w:eastAsia="微软雅黑" w:cs="微软雅黑"/>
          <w:spacing w:val="-1"/>
          <w:sz w:val="31"/>
          <w:szCs w:val="31"/>
        </w:rPr>
        <w:t>日。</w:t>
      </w:r>
    </w:p>
    <w:p w14:paraId="33A9DD33">
      <w:pPr>
        <w:pStyle w:val="2"/>
        <w:spacing w:line="266" w:lineRule="auto"/>
      </w:pPr>
    </w:p>
    <w:p w14:paraId="435E7945">
      <w:pPr>
        <w:pStyle w:val="2"/>
        <w:spacing w:line="267" w:lineRule="auto"/>
      </w:pPr>
    </w:p>
    <w:p w14:paraId="55D6BEB5">
      <w:pPr>
        <w:spacing w:before="133" w:line="204" w:lineRule="auto"/>
        <w:ind w:left="17"/>
        <w:outlineLvl w:val="1"/>
        <w:rPr>
          <w:rFonts w:ascii="微软雅黑" w:hAnsi="微软雅黑" w:eastAsia="微软雅黑" w:cs="微软雅黑"/>
          <w:sz w:val="31"/>
          <w:szCs w:val="31"/>
        </w:rPr>
      </w:pPr>
      <w:bookmarkStart w:id="120" w:name="bookmark77"/>
      <w:bookmarkEnd w:id="120"/>
      <w:r>
        <w:rPr>
          <w:rFonts w:ascii="宋体" w:hAnsi="宋体" w:eastAsia="宋体" w:cs="宋体"/>
          <w:b/>
          <w:bCs/>
          <w:spacing w:val="-2"/>
          <w:sz w:val="31"/>
          <w:szCs w:val="31"/>
        </w:rPr>
        <w:t>12.5</w:t>
      </w:r>
      <w:r>
        <w:rPr>
          <w:rFonts w:ascii="宋体" w:hAnsi="宋体" w:eastAsia="宋体" w:cs="宋体"/>
          <w:spacing w:val="23"/>
          <w:sz w:val="31"/>
          <w:szCs w:val="31"/>
        </w:rPr>
        <w:t xml:space="preserve">  </w:t>
      </w:r>
      <w:r>
        <w:rPr>
          <w:rFonts w:ascii="微软雅黑" w:hAnsi="微软雅黑" w:eastAsia="微软雅黑" w:cs="微软雅黑"/>
          <w:b/>
          <w:bCs/>
          <w:spacing w:val="-2"/>
          <w:sz w:val="31"/>
          <w:szCs w:val="31"/>
        </w:rPr>
        <w:t>文书送达</w:t>
      </w:r>
    </w:p>
    <w:p w14:paraId="042357A5">
      <w:pPr>
        <w:spacing w:before="108" w:line="251" w:lineRule="auto"/>
        <w:ind w:left="2" w:firstLine="658"/>
        <w:jc w:val="both"/>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送达基本要求。行政处罚决定书应当在宣告后当场交付</w:t>
      </w:r>
      <w:r>
        <w:rPr>
          <w:rFonts w:ascii="微软雅黑" w:hAnsi="微软雅黑" w:eastAsia="微软雅黑" w:cs="微软雅黑"/>
          <w:spacing w:val="9"/>
          <w:sz w:val="31"/>
          <w:szCs w:val="31"/>
        </w:rPr>
        <w:t xml:space="preserve"> </w:t>
      </w:r>
      <w:r>
        <w:rPr>
          <w:rFonts w:ascii="微软雅黑" w:hAnsi="微软雅黑" w:eastAsia="微软雅黑" w:cs="微软雅黑"/>
          <w:spacing w:val="8"/>
          <w:sz w:val="31"/>
          <w:szCs w:val="31"/>
        </w:rPr>
        <w:t>当事人；</w:t>
      </w:r>
      <w:r>
        <w:rPr>
          <w:rFonts w:ascii="微软雅黑" w:hAnsi="微软雅黑" w:eastAsia="微软雅黑" w:cs="微软雅黑"/>
          <w:spacing w:val="-11"/>
          <w:sz w:val="31"/>
          <w:szCs w:val="31"/>
        </w:rPr>
        <w:t xml:space="preserve"> </w:t>
      </w:r>
      <w:r>
        <w:rPr>
          <w:rFonts w:ascii="微软雅黑" w:hAnsi="微软雅黑" w:eastAsia="微软雅黑" w:cs="微软雅黑"/>
          <w:spacing w:val="8"/>
          <w:sz w:val="31"/>
          <w:szCs w:val="31"/>
        </w:rPr>
        <w:t>当事人不在场的，</w:t>
      </w:r>
      <w:r>
        <w:rPr>
          <w:rFonts w:ascii="微软雅黑" w:hAnsi="微软雅黑" w:eastAsia="微软雅黑" w:cs="微软雅黑"/>
          <w:spacing w:val="-47"/>
          <w:sz w:val="31"/>
          <w:szCs w:val="31"/>
        </w:rPr>
        <w:t xml:space="preserve"> </w:t>
      </w:r>
      <w:r>
        <w:rPr>
          <w:rFonts w:ascii="微软雅黑" w:hAnsi="微软雅黑" w:eastAsia="微软雅黑" w:cs="微软雅黑"/>
          <w:spacing w:val="8"/>
          <w:sz w:val="31"/>
          <w:szCs w:val="31"/>
        </w:rPr>
        <w:t>应急管理部门应当依照《中华人民</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共和国民事诉讼法》的有关规定，</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将行政处罚决定书送达当事</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人。</w:t>
      </w:r>
    </w:p>
    <w:p w14:paraId="269D6F38">
      <w:pPr>
        <w:spacing w:before="17" w:line="252" w:lineRule="auto"/>
        <w:ind w:left="72" w:firstLine="568"/>
        <w:rPr>
          <w:rFonts w:ascii="微软雅黑" w:hAnsi="微软雅黑" w:eastAsia="微软雅黑" w:cs="微软雅黑"/>
          <w:sz w:val="31"/>
          <w:szCs w:val="31"/>
        </w:rPr>
      </w:pPr>
      <w:r>
        <w:rPr>
          <w:rFonts w:ascii="微软雅黑" w:hAnsi="微软雅黑" w:eastAsia="微软雅黑" w:cs="微软雅黑"/>
          <w:spacing w:val="9"/>
          <w:sz w:val="31"/>
          <w:szCs w:val="31"/>
        </w:rPr>
        <w:t>送达必须有送达回证， 由受送达人在送达回证上记</w:t>
      </w:r>
      <w:r>
        <w:rPr>
          <w:rFonts w:ascii="微软雅黑" w:hAnsi="微软雅黑" w:eastAsia="微软雅黑" w:cs="微软雅黑"/>
          <w:spacing w:val="8"/>
          <w:sz w:val="31"/>
          <w:szCs w:val="31"/>
        </w:rPr>
        <w:t>明收到</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日期，签名或者盖章。</w:t>
      </w:r>
    </w:p>
    <w:p w14:paraId="183A971B">
      <w:pPr>
        <w:spacing w:line="203" w:lineRule="auto"/>
        <w:ind w:left="661"/>
        <w:rPr>
          <w:rFonts w:ascii="微软雅黑" w:hAnsi="微软雅黑" w:eastAsia="微软雅黑" w:cs="微软雅黑"/>
          <w:sz w:val="31"/>
          <w:szCs w:val="31"/>
        </w:rPr>
      </w:pPr>
      <w:r>
        <w:rPr>
          <w:rFonts w:ascii="微软雅黑" w:hAnsi="微软雅黑" w:eastAsia="微软雅黑" w:cs="微软雅黑"/>
          <w:spacing w:val="7"/>
          <w:sz w:val="31"/>
          <w:szCs w:val="31"/>
        </w:rPr>
        <w:t>受送达人在送达回证上的签收日期为送达日期。</w:t>
      </w:r>
    </w:p>
    <w:p w14:paraId="772596DF">
      <w:pPr>
        <w:spacing w:before="111" w:line="204" w:lineRule="auto"/>
        <w:ind w:left="640"/>
        <w:rPr>
          <w:rFonts w:ascii="微软雅黑" w:hAnsi="微软雅黑" w:eastAsia="微软雅黑" w:cs="微软雅黑"/>
          <w:sz w:val="31"/>
          <w:szCs w:val="31"/>
        </w:rPr>
      </w:pPr>
      <w:r>
        <w:rPr>
          <w:rFonts w:ascii="宋体" w:hAnsi="宋体" w:eastAsia="宋体" w:cs="宋体"/>
          <w:spacing w:val="-2"/>
          <w:sz w:val="31"/>
          <w:szCs w:val="31"/>
        </w:rPr>
        <w:t>2.</w:t>
      </w:r>
      <w:r>
        <w:rPr>
          <w:rFonts w:ascii="宋体" w:hAnsi="宋体" w:eastAsia="宋体" w:cs="宋体"/>
          <w:spacing w:val="23"/>
          <w:sz w:val="31"/>
          <w:szCs w:val="31"/>
        </w:rPr>
        <w:t xml:space="preserve"> </w:t>
      </w:r>
      <w:r>
        <w:rPr>
          <w:rFonts w:ascii="微软雅黑" w:hAnsi="微软雅黑" w:eastAsia="微软雅黑" w:cs="微软雅黑"/>
          <w:spacing w:val="-2"/>
          <w:sz w:val="31"/>
          <w:szCs w:val="31"/>
        </w:rPr>
        <w:t>送达方式。</w:t>
      </w:r>
    </w:p>
    <w:p w14:paraId="6B30B5D6">
      <w:pPr>
        <w:spacing w:before="107" w:line="199" w:lineRule="auto"/>
        <w:ind w:left="612"/>
        <w:rPr>
          <w:rFonts w:ascii="微软雅黑" w:hAnsi="微软雅黑" w:eastAsia="微软雅黑" w:cs="微软雅黑"/>
          <w:sz w:val="31"/>
          <w:szCs w:val="31"/>
        </w:rPr>
      </w:pPr>
      <w:r>
        <w:rPr>
          <w:rFonts w:ascii="微软雅黑" w:hAnsi="微软雅黑" w:eastAsia="微软雅黑" w:cs="微软雅黑"/>
          <w:spacing w:val="5"/>
          <w:sz w:val="31"/>
          <w:szCs w:val="31"/>
        </w:rPr>
        <w:t xml:space="preserve">（ </w:t>
      </w:r>
      <w:r>
        <w:rPr>
          <w:rFonts w:ascii="宋体" w:hAnsi="宋体" w:eastAsia="宋体" w:cs="宋体"/>
          <w:spacing w:val="5"/>
          <w:sz w:val="31"/>
          <w:szCs w:val="31"/>
        </w:rPr>
        <w:t>1</w:t>
      </w:r>
      <w:r>
        <w:rPr>
          <w:rFonts w:ascii="微软雅黑" w:hAnsi="微软雅黑" w:eastAsia="微软雅黑" w:cs="微软雅黑"/>
          <w:spacing w:val="5"/>
          <w:sz w:val="31"/>
          <w:szCs w:val="31"/>
        </w:rPr>
        <w:t>）直接送达。送达一般应当直接送交受送达人。</w:t>
      </w:r>
    </w:p>
    <w:p w14:paraId="274A8A8A">
      <w:pPr>
        <w:spacing w:before="119" w:line="259" w:lineRule="auto"/>
        <w:ind w:left="18" w:firstLine="643"/>
        <w:rPr>
          <w:rFonts w:ascii="微软雅黑" w:hAnsi="微软雅黑" w:eastAsia="微软雅黑" w:cs="微软雅黑"/>
          <w:sz w:val="31"/>
          <w:szCs w:val="31"/>
        </w:rPr>
      </w:pPr>
      <w:r>
        <w:rPr>
          <w:rFonts w:ascii="宋体" w:hAnsi="宋体" w:eastAsia="宋体" w:cs="宋体"/>
          <w:spacing w:val="5"/>
          <w:sz w:val="31"/>
          <w:szCs w:val="31"/>
        </w:rPr>
        <w:t>○</w:t>
      </w:r>
      <w:r>
        <w:rPr>
          <w:rFonts w:ascii="宋体" w:hAnsi="宋体" w:eastAsia="宋体" w:cs="宋体"/>
          <w:spacing w:val="5"/>
          <w:position w:val="4"/>
          <w:sz w:val="22"/>
          <w:szCs w:val="22"/>
        </w:rPr>
        <w:t>1</w:t>
      </w:r>
      <w:r>
        <w:rPr>
          <w:rFonts w:ascii="微软雅黑" w:hAnsi="微软雅黑" w:eastAsia="微软雅黑" w:cs="微软雅黑"/>
          <w:spacing w:val="5"/>
          <w:sz w:val="31"/>
          <w:szCs w:val="31"/>
        </w:rPr>
        <w:t>受送达人是公民的，</w:t>
      </w:r>
      <w:r>
        <w:rPr>
          <w:rFonts w:ascii="微软雅黑" w:hAnsi="微软雅黑" w:eastAsia="微软雅黑" w:cs="微软雅黑"/>
          <w:spacing w:val="-33"/>
          <w:sz w:val="31"/>
          <w:szCs w:val="31"/>
        </w:rPr>
        <w:t xml:space="preserve"> </w:t>
      </w:r>
      <w:r>
        <w:rPr>
          <w:rFonts w:ascii="微软雅黑" w:hAnsi="微软雅黑" w:eastAsia="微软雅黑" w:cs="微软雅黑"/>
          <w:spacing w:val="5"/>
          <w:sz w:val="31"/>
          <w:szCs w:val="31"/>
        </w:rPr>
        <w:t>应当由本人签收。本人不在交他的</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同住成年家属签收，</w:t>
      </w:r>
      <w:r>
        <w:rPr>
          <w:rFonts w:ascii="微软雅黑" w:hAnsi="微软雅黑" w:eastAsia="微软雅黑" w:cs="微软雅黑"/>
          <w:spacing w:val="-36"/>
          <w:sz w:val="31"/>
          <w:szCs w:val="31"/>
        </w:rPr>
        <w:t xml:space="preserve"> </w:t>
      </w:r>
      <w:r>
        <w:rPr>
          <w:rFonts w:ascii="微软雅黑" w:hAnsi="微软雅黑" w:eastAsia="微软雅黑" w:cs="微软雅黑"/>
          <w:spacing w:val="10"/>
          <w:sz w:val="31"/>
          <w:szCs w:val="31"/>
        </w:rPr>
        <w:t>并在《文书送达回证》的备注栏内注明与</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受送达人的关系；</w:t>
      </w:r>
    </w:p>
    <w:p w14:paraId="0C124234">
      <w:pPr>
        <w:spacing w:line="259" w:lineRule="auto"/>
        <w:rPr>
          <w:rFonts w:ascii="微软雅黑" w:hAnsi="微软雅黑" w:eastAsia="微软雅黑" w:cs="微软雅黑"/>
          <w:sz w:val="31"/>
          <w:szCs w:val="31"/>
        </w:rPr>
        <w:sectPr>
          <w:footerReference r:id="rId83" w:type="default"/>
          <w:pgSz w:w="11906" w:h="16838"/>
          <w:pgMar w:top="1431" w:right="1584" w:bottom="1228" w:left="1605" w:header="0" w:footer="993" w:gutter="0"/>
          <w:cols w:space="720" w:num="1"/>
        </w:sectPr>
      </w:pPr>
    </w:p>
    <w:p w14:paraId="01874161">
      <w:pPr>
        <w:pStyle w:val="2"/>
        <w:spacing w:line="304" w:lineRule="auto"/>
      </w:pPr>
    </w:p>
    <w:p w14:paraId="65BFA662">
      <w:pPr>
        <w:spacing w:before="133" w:line="253" w:lineRule="auto"/>
        <w:ind w:right="122" w:firstLine="668"/>
        <w:jc w:val="both"/>
        <w:rPr>
          <w:rFonts w:ascii="微软雅黑" w:hAnsi="微软雅黑" w:eastAsia="微软雅黑" w:cs="微软雅黑"/>
          <w:sz w:val="31"/>
          <w:szCs w:val="31"/>
        </w:rPr>
      </w:pPr>
      <w:r>
        <w:rPr>
          <w:rFonts w:ascii="微软雅黑" w:hAnsi="微软雅黑" w:eastAsia="微软雅黑" w:cs="微软雅黑"/>
          <w:spacing w:val="10"/>
          <w:sz w:val="31"/>
          <w:szCs w:val="31"/>
        </w:rPr>
        <w:t>○</w:t>
      </w:r>
      <w:r>
        <w:rPr>
          <w:rFonts w:ascii="宋体" w:hAnsi="宋体" w:eastAsia="宋体" w:cs="宋体"/>
          <w:spacing w:val="10"/>
          <w:position w:val="4"/>
          <w:sz w:val="22"/>
          <w:szCs w:val="22"/>
        </w:rPr>
        <w:t>2</w:t>
      </w:r>
      <w:r>
        <w:rPr>
          <w:rFonts w:ascii="微软雅黑" w:hAnsi="微软雅黑" w:eastAsia="微软雅黑" w:cs="微软雅黑"/>
          <w:spacing w:val="10"/>
          <w:sz w:val="31"/>
          <w:szCs w:val="31"/>
        </w:rPr>
        <w:t>受送达人是法人或者其他组织的，</w:t>
      </w:r>
      <w:r>
        <w:rPr>
          <w:rFonts w:ascii="微软雅黑" w:hAnsi="微软雅黑" w:eastAsia="微软雅黑" w:cs="微软雅黑"/>
          <w:spacing w:val="-44"/>
          <w:sz w:val="31"/>
          <w:szCs w:val="31"/>
        </w:rPr>
        <w:t xml:space="preserve"> </w:t>
      </w:r>
      <w:r>
        <w:rPr>
          <w:rFonts w:ascii="微软雅黑" w:hAnsi="微软雅黑" w:eastAsia="微软雅黑" w:cs="微软雅黑"/>
          <w:spacing w:val="10"/>
          <w:sz w:val="31"/>
          <w:szCs w:val="31"/>
        </w:rPr>
        <w:t>应当由法人的法定代</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表人、其他组织的主要负责人或者该法人、组织负责</w:t>
      </w:r>
      <w:r>
        <w:rPr>
          <w:rFonts w:ascii="微软雅黑" w:hAnsi="微软雅黑" w:eastAsia="微软雅黑" w:cs="微软雅黑"/>
          <w:spacing w:val="12"/>
          <w:sz w:val="31"/>
          <w:szCs w:val="31"/>
        </w:rPr>
        <w:t>收件的人</w:t>
      </w:r>
      <w:r>
        <w:rPr>
          <w:rFonts w:ascii="微软雅黑" w:hAnsi="微软雅黑" w:eastAsia="微软雅黑" w:cs="微软雅黑"/>
          <w:sz w:val="31"/>
          <w:szCs w:val="31"/>
        </w:rPr>
        <w:t xml:space="preserve"> 签收；</w:t>
      </w:r>
    </w:p>
    <w:p w14:paraId="2253BF65">
      <w:pPr>
        <w:spacing w:before="3" w:line="252" w:lineRule="auto"/>
        <w:ind w:left="11" w:right="125" w:firstLine="657"/>
        <w:rPr>
          <w:rFonts w:ascii="微软雅黑" w:hAnsi="微软雅黑" w:eastAsia="微软雅黑" w:cs="微软雅黑"/>
          <w:sz w:val="31"/>
          <w:szCs w:val="31"/>
        </w:rPr>
      </w:pPr>
      <w:r>
        <w:rPr>
          <w:rFonts w:ascii="微软雅黑" w:hAnsi="微软雅黑" w:eastAsia="微软雅黑" w:cs="微软雅黑"/>
          <w:spacing w:val="10"/>
          <w:sz w:val="31"/>
          <w:szCs w:val="31"/>
        </w:rPr>
        <w:t>○</w:t>
      </w:r>
      <w:r>
        <w:rPr>
          <w:rFonts w:ascii="宋体" w:hAnsi="宋体" w:eastAsia="宋体" w:cs="宋体"/>
          <w:spacing w:val="10"/>
          <w:position w:val="4"/>
          <w:sz w:val="22"/>
          <w:szCs w:val="22"/>
        </w:rPr>
        <w:t>3</w:t>
      </w:r>
      <w:r>
        <w:rPr>
          <w:rFonts w:ascii="微软雅黑" w:hAnsi="微软雅黑" w:eastAsia="微软雅黑" w:cs="微软雅黑"/>
          <w:spacing w:val="10"/>
          <w:sz w:val="31"/>
          <w:szCs w:val="31"/>
        </w:rPr>
        <w:t>受送达人已向应急管理部门指定代收人的，</w:t>
      </w:r>
      <w:r>
        <w:rPr>
          <w:rFonts w:ascii="微软雅黑" w:hAnsi="微软雅黑" w:eastAsia="微软雅黑" w:cs="微软雅黑"/>
          <w:spacing w:val="-44"/>
          <w:sz w:val="31"/>
          <w:szCs w:val="31"/>
        </w:rPr>
        <w:t xml:space="preserve"> </w:t>
      </w:r>
      <w:r>
        <w:rPr>
          <w:rFonts w:ascii="微软雅黑" w:hAnsi="微软雅黑" w:eastAsia="微软雅黑" w:cs="微软雅黑"/>
          <w:spacing w:val="10"/>
          <w:sz w:val="31"/>
          <w:szCs w:val="31"/>
        </w:rPr>
        <w:t>送交代收人</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签收。</w:t>
      </w:r>
    </w:p>
    <w:p w14:paraId="2CA9F481">
      <w:pPr>
        <w:spacing w:before="7" w:line="246" w:lineRule="auto"/>
        <w:ind w:firstLine="615"/>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5"/>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）留置送达</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。受送达人或者他的同住成年家属拒绝接收</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的，</w:t>
      </w:r>
      <w:r>
        <w:rPr>
          <w:rFonts w:ascii="微软雅黑" w:hAnsi="微软雅黑" w:eastAsia="微软雅黑" w:cs="微软雅黑"/>
          <w:spacing w:val="-56"/>
          <w:sz w:val="31"/>
          <w:szCs w:val="31"/>
        </w:rPr>
        <w:t xml:space="preserve"> </w:t>
      </w:r>
      <w:r>
        <w:rPr>
          <w:rFonts w:ascii="微软雅黑" w:hAnsi="微软雅黑" w:eastAsia="微软雅黑" w:cs="微软雅黑"/>
          <w:spacing w:val="11"/>
          <w:sz w:val="31"/>
          <w:szCs w:val="31"/>
        </w:rPr>
        <w:t>送达人可以邀请有关基层组织或者所在单位的代表到场，</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说明情况，</w:t>
      </w:r>
      <w:r>
        <w:rPr>
          <w:rFonts w:ascii="微软雅黑" w:hAnsi="微软雅黑" w:eastAsia="微软雅黑" w:cs="微软雅黑"/>
          <w:spacing w:val="-55"/>
          <w:sz w:val="31"/>
          <w:szCs w:val="31"/>
        </w:rPr>
        <w:t xml:space="preserve"> </w:t>
      </w:r>
      <w:r>
        <w:rPr>
          <w:rFonts w:ascii="微软雅黑" w:hAnsi="微软雅黑" w:eastAsia="微软雅黑" w:cs="微软雅黑"/>
          <w:spacing w:val="8"/>
          <w:sz w:val="31"/>
          <w:szCs w:val="31"/>
        </w:rPr>
        <w:t>在《文书送达回证》上记明拒收的事由</w:t>
      </w:r>
      <w:r>
        <w:rPr>
          <w:rFonts w:ascii="微软雅黑" w:hAnsi="微软雅黑" w:eastAsia="微软雅黑" w:cs="微软雅黑"/>
          <w:spacing w:val="7"/>
          <w:sz w:val="31"/>
          <w:szCs w:val="31"/>
        </w:rPr>
        <w:t>和日期， 由</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送达人、见证人签名或者盖章，</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将行政处罚决定书留在受送达</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人住所；</w:t>
      </w:r>
      <w:r>
        <w:rPr>
          <w:rFonts w:ascii="微软雅黑" w:hAnsi="微软雅黑" w:eastAsia="微软雅黑" w:cs="微软雅黑"/>
          <w:spacing w:val="-51"/>
          <w:sz w:val="31"/>
          <w:szCs w:val="31"/>
        </w:rPr>
        <w:t xml:space="preserve"> </w:t>
      </w:r>
      <w:r>
        <w:rPr>
          <w:rFonts w:ascii="微软雅黑" w:hAnsi="微软雅黑" w:eastAsia="微软雅黑" w:cs="微软雅黑"/>
          <w:spacing w:val="10"/>
          <w:sz w:val="31"/>
          <w:szCs w:val="31"/>
        </w:rPr>
        <w:t>也可以把行政处罚决定书留在受送达人</w:t>
      </w:r>
      <w:r>
        <w:rPr>
          <w:rFonts w:ascii="微软雅黑" w:hAnsi="微软雅黑" w:eastAsia="微软雅黑" w:cs="微软雅黑"/>
          <w:spacing w:val="9"/>
          <w:sz w:val="31"/>
          <w:szCs w:val="31"/>
        </w:rPr>
        <w:t>的住所，</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并采</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用拍照、录像等方式记录送达过程，</w:t>
      </w:r>
      <w:r>
        <w:rPr>
          <w:rFonts w:ascii="微软雅黑" w:hAnsi="微软雅黑" w:eastAsia="微软雅黑" w:cs="微软雅黑"/>
          <w:spacing w:val="-15"/>
          <w:sz w:val="31"/>
          <w:szCs w:val="31"/>
        </w:rPr>
        <w:t xml:space="preserve"> </w:t>
      </w:r>
      <w:r>
        <w:rPr>
          <w:rFonts w:ascii="微软雅黑" w:hAnsi="微软雅黑" w:eastAsia="微软雅黑" w:cs="微软雅黑"/>
          <w:spacing w:val="10"/>
          <w:sz w:val="31"/>
          <w:szCs w:val="31"/>
        </w:rPr>
        <w:t>即视为送达。有关基层组</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织和所在单位的代表，可以是受送达人的住</w:t>
      </w:r>
      <w:r>
        <w:rPr>
          <w:rFonts w:ascii="微软雅黑" w:hAnsi="微软雅黑" w:eastAsia="微软雅黑" w:cs="微软雅黑"/>
          <w:spacing w:val="5"/>
          <w:sz w:val="31"/>
          <w:szCs w:val="31"/>
        </w:rPr>
        <w:t>所地的居民委员会、</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村民委员会的工作人员以及受送达人所在单位</w:t>
      </w:r>
      <w:r>
        <w:rPr>
          <w:rFonts w:ascii="微软雅黑" w:hAnsi="微软雅黑" w:eastAsia="微软雅黑" w:cs="微软雅黑"/>
          <w:spacing w:val="7"/>
          <w:sz w:val="31"/>
          <w:szCs w:val="31"/>
        </w:rPr>
        <w:t>的工作人员。</w:t>
      </w:r>
    </w:p>
    <w:p w14:paraId="5489D503">
      <w:pPr>
        <w:spacing w:before="114"/>
        <w:ind w:left="7" w:right="122" w:firstLine="607"/>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sz w:val="31"/>
          <w:szCs w:val="31"/>
        </w:rPr>
        <w:t>3</w:t>
      </w:r>
      <w:r>
        <w:rPr>
          <w:rFonts w:ascii="微软雅黑" w:hAnsi="微软雅黑" w:eastAsia="微软雅黑" w:cs="微软雅黑"/>
          <w:spacing w:val="4"/>
          <w:sz w:val="31"/>
          <w:szCs w:val="31"/>
        </w:rPr>
        <w:t>）委托送达</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。直接送达确有困难的</w:t>
      </w:r>
      <w:r>
        <w:rPr>
          <w:rFonts w:ascii="微软雅黑" w:hAnsi="微软雅黑" w:eastAsia="微软雅黑" w:cs="微软雅黑"/>
          <w:spacing w:val="-35"/>
          <w:sz w:val="31"/>
          <w:szCs w:val="31"/>
        </w:rPr>
        <w:t xml:space="preserve"> </w:t>
      </w:r>
      <w:r>
        <w:rPr>
          <w:rFonts w:ascii="微软雅黑" w:hAnsi="微软雅黑" w:eastAsia="微软雅黑" w:cs="微软雅黑"/>
          <w:spacing w:val="4"/>
          <w:sz w:val="31"/>
          <w:szCs w:val="31"/>
        </w:rPr>
        <w:t>，可以</w:t>
      </w:r>
      <w:r>
        <w:rPr>
          <w:rFonts w:ascii="微软雅黑" w:hAnsi="微软雅黑" w:eastAsia="微软雅黑" w:cs="微软雅黑"/>
          <w:spacing w:val="3"/>
          <w:sz w:val="31"/>
          <w:szCs w:val="31"/>
        </w:rPr>
        <w:t>委托当地应急</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管理部门代为送达，</w:t>
      </w:r>
      <w:r>
        <w:rPr>
          <w:rFonts w:ascii="微软雅黑" w:hAnsi="微软雅黑" w:eastAsia="微软雅黑" w:cs="微软雅黑"/>
          <w:spacing w:val="-52"/>
          <w:sz w:val="31"/>
          <w:szCs w:val="31"/>
        </w:rPr>
        <w:t xml:space="preserve"> </w:t>
      </w:r>
      <w:r>
        <w:rPr>
          <w:rFonts w:ascii="微软雅黑" w:hAnsi="微软雅黑" w:eastAsia="微软雅黑" w:cs="微软雅黑"/>
          <w:spacing w:val="9"/>
          <w:sz w:val="31"/>
          <w:szCs w:val="31"/>
        </w:rPr>
        <w:t>代为送达的应急管理部门收到文书后，</w:t>
      </w:r>
      <w:r>
        <w:rPr>
          <w:rFonts w:ascii="微软雅黑" w:hAnsi="微软雅黑" w:eastAsia="微软雅黑" w:cs="微软雅黑"/>
          <w:spacing w:val="-35"/>
          <w:sz w:val="31"/>
          <w:szCs w:val="31"/>
        </w:rPr>
        <w:t xml:space="preserve"> </w:t>
      </w:r>
      <w:r>
        <w:rPr>
          <w:rFonts w:ascii="微软雅黑" w:hAnsi="微软雅黑" w:eastAsia="微软雅黑" w:cs="微软雅黑"/>
          <w:spacing w:val="9"/>
          <w:sz w:val="31"/>
          <w:szCs w:val="31"/>
        </w:rPr>
        <w:t>必</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须立即交受送达人签收，</w:t>
      </w:r>
      <w:r>
        <w:rPr>
          <w:rFonts w:ascii="微软雅黑" w:hAnsi="微软雅黑" w:eastAsia="微软雅黑" w:cs="微软雅黑"/>
          <w:spacing w:val="-17"/>
          <w:sz w:val="31"/>
          <w:szCs w:val="31"/>
        </w:rPr>
        <w:t xml:space="preserve"> </w:t>
      </w:r>
      <w:r>
        <w:rPr>
          <w:rFonts w:ascii="微软雅黑" w:hAnsi="微软雅黑" w:eastAsia="微软雅黑" w:cs="微软雅黑"/>
          <w:spacing w:val="10"/>
          <w:sz w:val="31"/>
          <w:szCs w:val="31"/>
        </w:rPr>
        <w:t>以受送达人在送达回证上</w:t>
      </w:r>
      <w:r>
        <w:rPr>
          <w:rFonts w:ascii="微软雅黑" w:hAnsi="微软雅黑" w:eastAsia="微软雅黑" w:cs="微软雅黑"/>
          <w:spacing w:val="9"/>
          <w:sz w:val="31"/>
          <w:szCs w:val="31"/>
        </w:rPr>
        <w:t>的签收日期</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为送达日期。</w:t>
      </w:r>
    </w:p>
    <w:p w14:paraId="7A429538">
      <w:pPr>
        <w:spacing w:before="107" w:line="228" w:lineRule="auto"/>
        <w:ind w:left="38" w:right="117" w:firstLine="576"/>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21"/>
          <w:sz w:val="31"/>
          <w:szCs w:val="31"/>
        </w:rPr>
        <w:t xml:space="preserve"> </w:t>
      </w:r>
      <w:r>
        <w:rPr>
          <w:rFonts w:ascii="宋体" w:hAnsi="宋体" w:eastAsia="宋体" w:cs="宋体"/>
          <w:spacing w:val="2"/>
          <w:sz w:val="31"/>
          <w:szCs w:val="31"/>
        </w:rPr>
        <w:t>4</w:t>
      </w:r>
      <w:r>
        <w:rPr>
          <w:rFonts w:ascii="微软雅黑" w:hAnsi="微软雅黑" w:eastAsia="微软雅黑" w:cs="微软雅黑"/>
          <w:spacing w:val="2"/>
          <w:sz w:val="31"/>
          <w:szCs w:val="31"/>
        </w:rPr>
        <w:t>）邮寄送达。</w:t>
      </w:r>
      <w:r>
        <w:rPr>
          <w:rFonts w:ascii="微软雅黑" w:hAnsi="微软雅黑" w:eastAsia="微软雅黑" w:cs="微软雅黑"/>
          <w:spacing w:val="-58"/>
          <w:sz w:val="31"/>
          <w:szCs w:val="31"/>
        </w:rPr>
        <w:t xml:space="preserve"> </w:t>
      </w:r>
      <w:r>
        <w:rPr>
          <w:rFonts w:ascii="微软雅黑" w:hAnsi="微软雅黑" w:eastAsia="微软雅黑" w:cs="微软雅黑"/>
          <w:spacing w:val="2"/>
          <w:sz w:val="31"/>
          <w:szCs w:val="31"/>
        </w:rPr>
        <w:t>直接送达确有困难的，</w:t>
      </w:r>
      <w:r>
        <w:rPr>
          <w:rFonts w:ascii="微软雅黑" w:hAnsi="微软雅黑" w:eastAsia="微软雅黑" w:cs="微软雅黑"/>
          <w:spacing w:val="-46"/>
          <w:sz w:val="31"/>
          <w:szCs w:val="31"/>
        </w:rPr>
        <w:t xml:space="preserve"> </w:t>
      </w:r>
      <w:r>
        <w:rPr>
          <w:rFonts w:ascii="微软雅黑" w:hAnsi="微软雅黑" w:eastAsia="微软雅黑" w:cs="微软雅黑"/>
          <w:spacing w:val="2"/>
          <w:sz w:val="31"/>
          <w:szCs w:val="31"/>
        </w:rPr>
        <w:t>也可以邮寄送达，</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以回执上注明的收件日期为送达日期。</w:t>
      </w:r>
    </w:p>
    <w:p w14:paraId="625162F2">
      <w:pPr>
        <w:spacing w:before="112" w:line="236" w:lineRule="auto"/>
        <w:ind w:right="124" w:firstLine="615"/>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5</w:t>
      </w:r>
      <w:r>
        <w:rPr>
          <w:rFonts w:ascii="微软雅黑" w:hAnsi="微软雅黑" w:eastAsia="微软雅黑" w:cs="微软雅黑"/>
          <w:sz w:val="31"/>
          <w:szCs w:val="31"/>
        </w:rPr>
        <w:t>）公告送达</w:t>
      </w:r>
      <w:r>
        <w:rPr>
          <w:rFonts w:ascii="微软雅黑" w:hAnsi="微软雅黑" w:eastAsia="微软雅黑" w:cs="微软雅黑"/>
          <w:spacing w:val="-45"/>
          <w:sz w:val="31"/>
          <w:szCs w:val="31"/>
        </w:rPr>
        <w:t xml:space="preserve"> </w:t>
      </w:r>
      <w:r>
        <w:rPr>
          <w:rFonts w:ascii="微软雅黑" w:hAnsi="微软雅黑" w:eastAsia="微软雅黑" w:cs="微软雅黑"/>
          <w:sz w:val="31"/>
          <w:szCs w:val="31"/>
        </w:rPr>
        <w:t>。受送达人下落不明</w:t>
      </w:r>
      <w:r>
        <w:rPr>
          <w:rFonts w:ascii="微软雅黑" w:hAnsi="微软雅黑" w:eastAsia="微软雅黑" w:cs="微软雅黑"/>
          <w:spacing w:val="-35"/>
          <w:sz w:val="31"/>
          <w:szCs w:val="31"/>
        </w:rPr>
        <w:t xml:space="preserve"> </w:t>
      </w:r>
      <w:r>
        <w:rPr>
          <w:rFonts w:ascii="微软雅黑" w:hAnsi="微软雅黑" w:eastAsia="微软雅黑" w:cs="微软雅黑"/>
          <w:sz w:val="31"/>
          <w:szCs w:val="31"/>
        </w:rPr>
        <w:t xml:space="preserve">，或者用以上方式无法 </w:t>
      </w:r>
      <w:r>
        <w:rPr>
          <w:rFonts w:ascii="微软雅黑" w:hAnsi="微软雅黑" w:eastAsia="微软雅黑" w:cs="微软雅黑"/>
          <w:spacing w:val="-6"/>
          <w:sz w:val="31"/>
          <w:szCs w:val="31"/>
        </w:rPr>
        <w:t>送达的</w:t>
      </w:r>
      <w:r>
        <w:rPr>
          <w:rFonts w:ascii="微软雅黑" w:hAnsi="微软雅黑" w:eastAsia="微软雅黑" w:cs="微软雅黑"/>
          <w:spacing w:val="-19"/>
          <w:sz w:val="31"/>
          <w:szCs w:val="31"/>
        </w:rPr>
        <w:t xml:space="preserve"> </w:t>
      </w:r>
      <w:r>
        <w:rPr>
          <w:rFonts w:ascii="微软雅黑" w:hAnsi="微软雅黑" w:eastAsia="微软雅黑" w:cs="微软雅黑"/>
          <w:spacing w:val="-6"/>
          <w:sz w:val="31"/>
          <w:szCs w:val="31"/>
        </w:rPr>
        <w:t>，可以公告送达</w:t>
      </w:r>
      <w:r>
        <w:rPr>
          <w:rFonts w:ascii="微软雅黑" w:hAnsi="微软雅黑" w:eastAsia="微软雅黑" w:cs="微软雅黑"/>
          <w:spacing w:val="-35"/>
          <w:sz w:val="31"/>
          <w:szCs w:val="31"/>
        </w:rPr>
        <w:t xml:space="preserve"> </w:t>
      </w:r>
      <w:r>
        <w:rPr>
          <w:rFonts w:ascii="微软雅黑" w:hAnsi="微软雅黑" w:eastAsia="微软雅黑" w:cs="微软雅黑"/>
          <w:spacing w:val="-6"/>
          <w:sz w:val="31"/>
          <w:szCs w:val="31"/>
        </w:rPr>
        <w:t>，</w:t>
      </w:r>
      <w:r>
        <w:rPr>
          <w:rFonts w:ascii="微软雅黑" w:hAnsi="微软雅黑" w:eastAsia="微软雅黑" w:cs="微软雅黑"/>
          <w:spacing w:val="-26"/>
          <w:sz w:val="31"/>
          <w:szCs w:val="31"/>
        </w:rPr>
        <w:t xml:space="preserve"> </w:t>
      </w:r>
      <w:r>
        <w:rPr>
          <w:rFonts w:ascii="微软雅黑" w:hAnsi="微软雅黑" w:eastAsia="微软雅黑" w:cs="微软雅黑"/>
          <w:spacing w:val="-6"/>
          <w:sz w:val="31"/>
          <w:szCs w:val="31"/>
        </w:rPr>
        <w:t xml:space="preserve">自公告发出之日起经过 </w:t>
      </w:r>
      <w:r>
        <w:rPr>
          <w:rFonts w:ascii="宋体" w:hAnsi="宋体" w:eastAsia="宋体" w:cs="宋体"/>
          <w:spacing w:val="-6"/>
          <w:sz w:val="31"/>
          <w:szCs w:val="31"/>
        </w:rPr>
        <w:t xml:space="preserve">30 </w:t>
      </w:r>
      <w:r>
        <w:rPr>
          <w:rFonts w:ascii="微软雅黑" w:hAnsi="微软雅黑" w:eastAsia="微软雅黑" w:cs="微软雅黑"/>
          <w:spacing w:val="-6"/>
          <w:sz w:val="31"/>
          <w:szCs w:val="31"/>
        </w:rPr>
        <w:t>日</w:t>
      </w:r>
      <w:r>
        <w:rPr>
          <w:rFonts w:ascii="微软雅黑" w:hAnsi="微软雅黑" w:eastAsia="微软雅黑" w:cs="微软雅黑"/>
          <w:spacing w:val="-35"/>
          <w:sz w:val="31"/>
          <w:szCs w:val="31"/>
        </w:rPr>
        <w:t xml:space="preserve"> </w:t>
      </w:r>
      <w:r>
        <w:rPr>
          <w:rFonts w:ascii="微软雅黑" w:hAnsi="微软雅黑" w:eastAsia="微软雅黑" w:cs="微软雅黑"/>
          <w:spacing w:val="-6"/>
          <w:sz w:val="31"/>
          <w:szCs w:val="31"/>
        </w:rPr>
        <w:t>，</w:t>
      </w:r>
      <w:r>
        <w:rPr>
          <w:rFonts w:ascii="微软雅黑" w:hAnsi="微软雅黑" w:eastAsia="微软雅黑" w:cs="微软雅黑"/>
          <w:spacing w:val="-67"/>
          <w:sz w:val="31"/>
          <w:szCs w:val="31"/>
        </w:rPr>
        <w:t xml:space="preserve"> </w:t>
      </w:r>
      <w:r>
        <w:rPr>
          <w:rFonts w:ascii="微软雅黑" w:hAnsi="微软雅黑" w:eastAsia="微软雅黑" w:cs="微软雅黑"/>
          <w:spacing w:val="-6"/>
          <w:sz w:val="31"/>
          <w:szCs w:val="31"/>
        </w:rPr>
        <w:t>即视为</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送达。</w:t>
      </w:r>
      <w:r>
        <w:rPr>
          <w:rFonts w:ascii="微软雅黑" w:hAnsi="微软雅黑" w:eastAsia="微软雅黑" w:cs="微软雅黑"/>
          <w:spacing w:val="-47"/>
          <w:sz w:val="31"/>
          <w:szCs w:val="31"/>
        </w:rPr>
        <w:t xml:space="preserve"> </w:t>
      </w:r>
      <w:r>
        <w:rPr>
          <w:rFonts w:ascii="微软雅黑" w:hAnsi="微软雅黑" w:eastAsia="微软雅黑" w:cs="微软雅黑"/>
          <w:spacing w:val="3"/>
          <w:sz w:val="31"/>
          <w:szCs w:val="31"/>
        </w:rPr>
        <w:t>公告送达，</w:t>
      </w:r>
      <w:r>
        <w:rPr>
          <w:rFonts w:ascii="微软雅黑" w:hAnsi="微软雅黑" w:eastAsia="微软雅黑" w:cs="微软雅黑"/>
          <w:spacing w:val="-33"/>
          <w:sz w:val="31"/>
          <w:szCs w:val="31"/>
        </w:rPr>
        <w:t xml:space="preserve"> </w:t>
      </w:r>
      <w:r>
        <w:rPr>
          <w:rFonts w:ascii="微软雅黑" w:hAnsi="微软雅黑" w:eastAsia="微软雅黑" w:cs="微软雅黑"/>
          <w:spacing w:val="3"/>
          <w:sz w:val="31"/>
          <w:szCs w:val="31"/>
        </w:rPr>
        <w:t>应当在案卷中记明原因和经过。</w:t>
      </w:r>
    </w:p>
    <w:p w14:paraId="5C11B76D">
      <w:pPr>
        <w:spacing w:before="110" w:line="228" w:lineRule="auto"/>
        <w:ind w:right="122" w:firstLine="617"/>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6</w:t>
      </w:r>
      <w:r>
        <w:rPr>
          <w:rFonts w:ascii="微软雅黑" w:hAnsi="微软雅黑" w:eastAsia="微软雅黑" w:cs="微软雅黑"/>
          <w:spacing w:val="6"/>
          <w:sz w:val="31"/>
          <w:szCs w:val="31"/>
        </w:rPr>
        <w:t>）其他送达方式</w:t>
      </w:r>
      <w:r>
        <w:rPr>
          <w:rFonts w:ascii="微软雅黑" w:hAnsi="微软雅黑" w:eastAsia="微软雅黑" w:cs="微软雅黑"/>
          <w:spacing w:val="-54"/>
          <w:sz w:val="31"/>
          <w:szCs w:val="31"/>
        </w:rPr>
        <w:t xml:space="preserve"> </w:t>
      </w:r>
      <w:r>
        <w:rPr>
          <w:rFonts w:ascii="微软雅黑" w:hAnsi="微软雅黑" w:eastAsia="微软雅黑" w:cs="微软雅黑"/>
          <w:spacing w:val="6"/>
          <w:sz w:val="31"/>
          <w:szCs w:val="31"/>
        </w:rPr>
        <w:t>。应急管理部门可以要求受送</w:t>
      </w:r>
      <w:r>
        <w:rPr>
          <w:rFonts w:ascii="微软雅黑" w:hAnsi="微软雅黑" w:eastAsia="微软雅黑" w:cs="微软雅黑"/>
          <w:spacing w:val="5"/>
          <w:sz w:val="31"/>
          <w:szCs w:val="31"/>
        </w:rPr>
        <w:t>达人签订</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送达地址确认书。受送达人同意并签订送达地址确认书的，</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应</w:t>
      </w:r>
    </w:p>
    <w:p w14:paraId="07CBD5A6">
      <w:pPr>
        <w:spacing w:line="228" w:lineRule="auto"/>
        <w:rPr>
          <w:rFonts w:ascii="微软雅黑" w:hAnsi="微软雅黑" w:eastAsia="微软雅黑" w:cs="微软雅黑"/>
          <w:sz w:val="31"/>
          <w:szCs w:val="31"/>
        </w:rPr>
        <w:sectPr>
          <w:footerReference r:id="rId84" w:type="default"/>
          <w:pgSz w:w="11906" w:h="16838"/>
          <w:pgMar w:top="1431" w:right="1461" w:bottom="1229" w:left="1602" w:header="0" w:footer="993" w:gutter="0"/>
          <w:cols w:space="720" w:num="1"/>
        </w:sectPr>
      </w:pPr>
    </w:p>
    <w:p w14:paraId="7BD9068D">
      <w:pPr>
        <w:pStyle w:val="2"/>
        <w:spacing w:line="306" w:lineRule="auto"/>
      </w:pPr>
    </w:p>
    <w:p w14:paraId="055DBAAA">
      <w:pPr>
        <w:spacing w:before="133" w:line="259" w:lineRule="auto"/>
        <w:ind w:left="5" w:right="116" w:firstLine="21"/>
        <w:jc w:val="both"/>
        <w:rPr>
          <w:rFonts w:ascii="微软雅黑" w:hAnsi="微软雅黑" w:eastAsia="微软雅黑" w:cs="微软雅黑"/>
          <w:sz w:val="31"/>
          <w:szCs w:val="31"/>
        </w:rPr>
      </w:pPr>
      <w:bookmarkStart w:id="121" w:name="bookmark231"/>
      <w:bookmarkEnd w:id="121"/>
      <w:r>
        <w:rPr>
          <w:rFonts w:ascii="微软雅黑" w:hAnsi="微软雅黑" w:eastAsia="微软雅黑" w:cs="微软雅黑"/>
          <w:spacing w:val="12"/>
          <w:sz w:val="31"/>
          <w:szCs w:val="31"/>
        </w:rPr>
        <w:t>急管理部门可以按照确认书约定的传真、电子邮件等方式将行</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政处罚决定书等行政处罚执法文书送达受送达</w:t>
      </w:r>
      <w:r>
        <w:rPr>
          <w:rFonts w:ascii="微软雅黑" w:hAnsi="微软雅黑" w:eastAsia="微软雅黑" w:cs="微软雅黑"/>
          <w:spacing w:val="12"/>
          <w:sz w:val="31"/>
          <w:szCs w:val="31"/>
        </w:rPr>
        <w:t>人。传真、电子</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邮件等到达受送达人特定系统的日期为送达日期。</w:t>
      </w:r>
    </w:p>
    <w:p w14:paraId="0E29F654">
      <w:pPr>
        <w:pStyle w:val="2"/>
        <w:spacing w:line="385" w:lineRule="auto"/>
      </w:pPr>
    </w:p>
    <w:p w14:paraId="3EFC0A67">
      <w:pPr>
        <w:spacing w:before="133" w:line="203" w:lineRule="auto"/>
        <w:ind w:left="22"/>
        <w:outlineLvl w:val="0"/>
        <w:rPr>
          <w:rFonts w:ascii="微软雅黑" w:hAnsi="微软雅黑" w:eastAsia="微软雅黑" w:cs="微软雅黑"/>
          <w:sz w:val="31"/>
          <w:szCs w:val="31"/>
        </w:rPr>
      </w:pPr>
      <w:bookmarkStart w:id="122" w:name="bookmark78"/>
      <w:bookmarkEnd w:id="122"/>
      <w:r>
        <w:rPr>
          <w:rFonts w:ascii="宋体" w:hAnsi="宋体" w:eastAsia="宋体" w:cs="宋体"/>
          <w:b/>
          <w:bCs/>
          <w:spacing w:val="2"/>
          <w:sz w:val="31"/>
          <w:szCs w:val="31"/>
        </w:rPr>
        <w:t>12.6</w:t>
      </w:r>
      <w:r>
        <w:rPr>
          <w:rFonts w:ascii="宋体" w:hAnsi="宋体" w:eastAsia="宋体" w:cs="宋体"/>
          <w:spacing w:val="16"/>
          <w:sz w:val="31"/>
          <w:szCs w:val="31"/>
        </w:rPr>
        <w:t xml:space="preserve">  </w:t>
      </w:r>
      <w:r>
        <w:rPr>
          <w:rFonts w:ascii="微软雅黑" w:hAnsi="微软雅黑" w:eastAsia="微软雅黑" w:cs="微软雅黑"/>
          <w:b/>
          <w:bCs/>
          <w:spacing w:val="2"/>
          <w:sz w:val="31"/>
          <w:szCs w:val="31"/>
        </w:rPr>
        <w:t>特殊情况应对</w:t>
      </w:r>
    </w:p>
    <w:p w14:paraId="29B44649">
      <w:pPr>
        <w:spacing w:before="107" w:line="228" w:lineRule="auto"/>
        <w:ind w:left="33" w:right="117" w:firstLine="622"/>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安全生产行政执法人员在现场监督检查或者实施行政处罚</w:t>
      </w:r>
      <w:r>
        <w:rPr>
          <w:rFonts w:ascii="微软雅黑" w:hAnsi="微软雅黑" w:eastAsia="微软雅黑" w:cs="微软雅黑"/>
          <w:spacing w:val="13"/>
          <w:sz w:val="31"/>
          <w:szCs w:val="31"/>
        </w:rPr>
        <w:t xml:space="preserve"> </w:t>
      </w:r>
      <w:r>
        <w:rPr>
          <w:rFonts w:ascii="微软雅黑" w:hAnsi="微软雅黑" w:eastAsia="微软雅黑" w:cs="微软雅黑"/>
          <w:spacing w:val="8"/>
          <w:sz w:val="31"/>
          <w:szCs w:val="31"/>
        </w:rPr>
        <w:t>的过程中，</w:t>
      </w:r>
      <w:r>
        <w:rPr>
          <w:rFonts w:ascii="微软雅黑" w:hAnsi="微软雅黑" w:eastAsia="微软雅黑" w:cs="微软雅黑"/>
          <w:spacing w:val="-36"/>
          <w:sz w:val="31"/>
          <w:szCs w:val="31"/>
        </w:rPr>
        <w:t xml:space="preserve"> </w:t>
      </w:r>
      <w:r>
        <w:rPr>
          <w:rFonts w:ascii="微软雅黑" w:hAnsi="微软雅黑" w:eastAsia="微软雅黑" w:cs="微软雅黑"/>
          <w:spacing w:val="8"/>
          <w:sz w:val="31"/>
          <w:szCs w:val="31"/>
        </w:rPr>
        <w:t>遇到拒绝、阻挠执法等特殊情形，</w:t>
      </w:r>
      <w:r>
        <w:rPr>
          <w:rFonts w:ascii="微软雅黑" w:hAnsi="微软雅黑" w:eastAsia="微软雅黑" w:cs="微软雅黑"/>
          <w:spacing w:val="-49"/>
          <w:sz w:val="31"/>
          <w:szCs w:val="31"/>
        </w:rPr>
        <w:t xml:space="preserve"> </w:t>
      </w:r>
      <w:r>
        <w:rPr>
          <w:rFonts w:ascii="微软雅黑" w:hAnsi="微软雅黑" w:eastAsia="微软雅黑" w:cs="微软雅黑"/>
          <w:spacing w:val="8"/>
          <w:sz w:val="31"/>
          <w:szCs w:val="31"/>
        </w:rPr>
        <w:t>应当按以下方式</w:t>
      </w:r>
    </w:p>
    <w:p w14:paraId="09A9A499">
      <w:pPr>
        <w:spacing w:before="111" w:line="203" w:lineRule="auto"/>
        <w:ind w:left="3"/>
        <w:rPr>
          <w:rFonts w:ascii="微软雅黑" w:hAnsi="微软雅黑" w:eastAsia="微软雅黑" w:cs="微软雅黑"/>
          <w:sz w:val="31"/>
          <w:szCs w:val="31"/>
        </w:rPr>
      </w:pPr>
      <w:r>
        <w:rPr>
          <w:rFonts w:ascii="微软雅黑" w:hAnsi="微软雅黑" w:eastAsia="微软雅黑" w:cs="微软雅黑"/>
          <w:sz w:val="31"/>
          <w:szCs w:val="31"/>
        </w:rPr>
        <w:t>处理：</w:t>
      </w:r>
    </w:p>
    <w:p w14:paraId="4D3940B0">
      <w:pPr>
        <w:spacing w:before="107" w:line="228" w:lineRule="auto"/>
        <w:ind w:left="3" w:right="120" w:firstLine="661"/>
        <w:outlineLvl w:val="0"/>
        <w:rPr>
          <w:rFonts w:ascii="微软雅黑" w:hAnsi="微软雅黑" w:eastAsia="微软雅黑" w:cs="微软雅黑"/>
          <w:sz w:val="31"/>
          <w:szCs w:val="31"/>
        </w:rPr>
      </w:pPr>
      <w:r>
        <w:rPr>
          <w:rFonts w:ascii="宋体" w:hAnsi="宋体" w:eastAsia="宋体" w:cs="宋体"/>
          <w:spacing w:val="2"/>
          <w:sz w:val="31"/>
          <w:szCs w:val="31"/>
        </w:rPr>
        <w:t xml:space="preserve">1. </w:t>
      </w:r>
      <w:r>
        <w:rPr>
          <w:rFonts w:ascii="微软雅黑" w:hAnsi="微软雅黑" w:eastAsia="微软雅黑" w:cs="微软雅黑"/>
          <w:spacing w:val="2"/>
          <w:sz w:val="31"/>
          <w:szCs w:val="31"/>
        </w:rPr>
        <w:t>录音、录像</w:t>
      </w:r>
      <w:r>
        <w:rPr>
          <w:rFonts w:ascii="微软雅黑" w:hAnsi="微软雅黑" w:eastAsia="微软雅黑" w:cs="微软雅黑"/>
          <w:spacing w:val="-52"/>
          <w:sz w:val="31"/>
          <w:szCs w:val="31"/>
        </w:rPr>
        <w:t xml:space="preserve"> </w:t>
      </w:r>
      <w:r>
        <w:rPr>
          <w:rFonts w:ascii="微软雅黑" w:hAnsi="微软雅黑" w:eastAsia="微软雅黑" w:cs="微软雅黑"/>
          <w:spacing w:val="2"/>
          <w:sz w:val="31"/>
          <w:szCs w:val="31"/>
        </w:rPr>
        <w:t>。根据现场情况开启录音</w:t>
      </w:r>
      <w:r>
        <w:rPr>
          <w:rFonts w:ascii="微软雅黑" w:hAnsi="微软雅黑" w:eastAsia="微软雅黑" w:cs="微软雅黑"/>
          <w:spacing w:val="1"/>
          <w:sz w:val="31"/>
          <w:szCs w:val="31"/>
        </w:rPr>
        <w:t>、录像设备</w:t>
      </w:r>
      <w:r>
        <w:rPr>
          <w:rFonts w:ascii="微软雅黑" w:hAnsi="微软雅黑" w:eastAsia="微软雅黑" w:cs="微软雅黑"/>
          <w:spacing w:val="-33"/>
          <w:sz w:val="31"/>
          <w:szCs w:val="31"/>
        </w:rPr>
        <w:t xml:space="preserve"> </w:t>
      </w:r>
      <w:r>
        <w:rPr>
          <w:rFonts w:ascii="微软雅黑" w:hAnsi="微软雅黑" w:eastAsia="微软雅黑" w:cs="微软雅黑"/>
          <w:spacing w:val="1"/>
          <w:sz w:val="31"/>
          <w:szCs w:val="31"/>
        </w:rPr>
        <w:t>，对现</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场处置情况进行实时录音、录像。</w:t>
      </w:r>
    </w:p>
    <w:p w14:paraId="5FCCAA74">
      <w:pPr>
        <w:spacing w:before="110" w:line="228" w:lineRule="auto"/>
        <w:ind w:left="5" w:right="120" w:firstLine="640"/>
        <w:outlineLvl w:val="0"/>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警示、责令改正</w:t>
      </w:r>
      <w:r>
        <w:rPr>
          <w:rFonts w:ascii="微软雅黑" w:hAnsi="微软雅黑" w:eastAsia="微软雅黑" w:cs="微软雅黑"/>
          <w:spacing w:val="-54"/>
          <w:sz w:val="31"/>
          <w:szCs w:val="31"/>
        </w:rPr>
        <w:t xml:space="preserve"> </w:t>
      </w:r>
      <w:r>
        <w:rPr>
          <w:rFonts w:ascii="微软雅黑" w:hAnsi="微软雅黑" w:eastAsia="微软雅黑" w:cs="微软雅黑"/>
          <w:spacing w:val="5"/>
          <w:sz w:val="31"/>
          <w:szCs w:val="31"/>
        </w:rPr>
        <w:t>。对相关人员直接进</w:t>
      </w:r>
      <w:r>
        <w:rPr>
          <w:rFonts w:ascii="微软雅黑" w:hAnsi="微软雅黑" w:eastAsia="微软雅黑" w:cs="微软雅黑"/>
          <w:spacing w:val="4"/>
          <w:sz w:val="31"/>
          <w:szCs w:val="31"/>
        </w:rPr>
        <w:t>行警示，指出违法</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行为的法律后果。相关人员接受警示，</w:t>
      </w:r>
      <w:r>
        <w:rPr>
          <w:rFonts w:ascii="微软雅黑" w:hAnsi="微软雅黑" w:eastAsia="微软雅黑" w:cs="微软雅黑"/>
          <w:spacing w:val="-58"/>
          <w:sz w:val="31"/>
          <w:szCs w:val="31"/>
        </w:rPr>
        <w:t xml:space="preserve"> </w:t>
      </w:r>
      <w:r>
        <w:rPr>
          <w:rFonts w:ascii="微软雅黑" w:hAnsi="微软雅黑" w:eastAsia="微软雅黑" w:cs="微软雅黑"/>
          <w:spacing w:val="11"/>
          <w:sz w:val="31"/>
          <w:szCs w:val="31"/>
        </w:rPr>
        <w:t>及时改正配合检查的，</w:t>
      </w:r>
    </w:p>
    <w:p w14:paraId="39693431">
      <w:pPr>
        <w:spacing w:before="109" w:line="253" w:lineRule="auto"/>
        <w:ind w:left="7" w:right="116" w:firstLine="3"/>
        <w:rPr>
          <w:rFonts w:ascii="微软雅黑" w:hAnsi="微软雅黑" w:eastAsia="微软雅黑" w:cs="微软雅黑"/>
          <w:sz w:val="31"/>
          <w:szCs w:val="31"/>
        </w:rPr>
      </w:pPr>
      <w:r>
        <w:rPr>
          <w:rFonts w:ascii="微软雅黑" w:hAnsi="微软雅黑" w:eastAsia="微软雅黑" w:cs="微软雅黑"/>
          <w:spacing w:val="11"/>
          <w:sz w:val="31"/>
          <w:szCs w:val="31"/>
        </w:rPr>
        <w:t>继续进行检查，</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并及时将有关情况报告所属应急管理部</w:t>
      </w:r>
      <w:r>
        <w:rPr>
          <w:rFonts w:ascii="微软雅黑" w:hAnsi="微软雅黑" w:eastAsia="微软雅黑" w:cs="微软雅黑"/>
          <w:spacing w:val="10"/>
          <w:sz w:val="31"/>
          <w:szCs w:val="31"/>
        </w:rPr>
        <w:t>门负责</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人或者执法机构负责人。</w:t>
      </w:r>
    </w:p>
    <w:p w14:paraId="2E89C0F4">
      <w:pPr>
        <w:spacing w:before="6" w:line="244" w:lineRule="auto"/>
        <w:ind w:left="5" w:firstLine="643"/>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报警和报告地方政府。警示无效或者遇到暴力抗法等情</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形的，</w:t>
      </w:r>
      <w:r>
        <w:rPr>
          <w:rFonts w:ascii="微软雅黑" w:hAnsi="微软雅黑" w:eastAsia="微软雅黑" w:cs="微软雅黑"/>
          <w:spacing w:val="-49"/>
          <w:sz w:val="31"/>
          <w:szCs w:val="31"/>
        </w:rPr>
        <w:t xml:space="preserve"> </w:t>
      </w:r>
      <w:r>
        <w:rPr>
          <w:rFonts w:ascii="微软雅黑" w:hAnsi="微软雅黑" w:eastAsia="微软雅黑" w:cs="微软雅黑"/>
          <w:spacing w:val="8"/>
          <w:sz w:val="31"/>
          <w:szCs w:val="31"/>
        </w:rPr>
        <w:t>应当保持冷静，</w:t>
      </w:r>
      <w:r>
        <w:rPr>
          <w:rFonts w:ascii="微软雅黑" w:hAnsi="微软雅黑" w:eastAsia="微软雅黑" w:cs="微软雅黑"/>
          <w:spacing w:val="-45"/>
          <w:sz w:val="31"/>
          <w:szCs w:val="31"/>
        </w:rPr>
        <w:t xml:space="preserve"> </w:t>
      </w:r>
      <w:r>
        <w:rPr>
          <w:rFonts w:ascii="微软雅黑" w:hAnsi="微软雅黑" w:eastAsia="微软雅黑" w:cs="微软雅黑"/>
          <w:spacing w:val="8"/>
          <w:sz w:val="31"/>
          <w:szCs w:val="31"/>
        </w:rPr>
        <w:t>不挑起肢体、语言冲</w:t>
      </w:r>
      <w:r>
        <w:rPr>
          <w:rFonts w:ascii="微软雅黑" w:hAnsi="微软雅黑" w:eastAsia="微软雅黑" w:cs="微软雅黑"/>
          <w:spacing w:val="7"/>
          <w:sz w:val="31"/>
          <w:szCs w:val="31"/>
        </w:rPr>
        <w:t>突，</w:t>
      </w:r>
      <w:r>
        <w:rPr>
          <w:rFonts w:ascii="微软雅黑" w:hAnsi="微软雅黑" w:eastAsia="微软雅黑" w:cs="微软雅黑"/>
          <w:spacing w:val="-45"/>
          <w:sz w:val="31"/>
          <w:szCs w:val="31"/>
        </w:rPr>
        <w:t xml:space="preserve"> </w:t>
      </w:r>
      <w:r>
        <w:rPr>
          <w:rFonts w:ascii="微软雅黑" w:hAnsi="微软雅黑" w:eastAsia="微软雅黑" w:cs="微软雅黑"/>
          <w:spacing w:val="7"/>
          <w:sz w:val="31"/>
          <w:szCs w:val="31"/>
        </w:rPr>
        <w:t>不扩大事态发</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展，</w:t>
      </w:r>
      <w:r>
        <w:rPr>
          <w:rFonts w:ascii="微软雅黑" w:hAnsi="微软雅黑" w:eastAsia="微软雅黑" w:cs="微软雅黑"/>
          <w:spacing w:val="-49"/>
          <w:sz w:val="31"/>
          <w:szCs w:val="31"/>
        </w:rPr>
        <w:t xml:space="preserve"> </w:t>
      </w:r>
      <w:r>
        <w:rPr>
          <w:rFonts w:ascii="微软雅黑" w:hAnsi="微软雅黑" w:eastAsia="微软雅黑" w:cs="微软雅黑"/>
          <w:spacing w:val="8"/>
          <w:sz w:val="31"/>
          <w:szCs w:val="31"/>
        </w:rPr>
        <w:t>保证人身安全，</w:t>
      </w:r>
      <w:r>
        <w:rPr>
          <w:rFonts w:ascii="微软雅黑" w:hAnsi="微软雅黑" w:eastAsia="微软雅黑" w:cs="微软雅黑"/>
          <w:spacing w:val="-48"/>
          <w:sz w:val="31"/>
          <w:szCs w:val="31"/>
        </w:rPr>
        <w:t xml:space="preserve"> </w:t>
      </w:r>
      <w:r>
        <w:rPr>
          <w:rFonts w:ascii="微软雅黑" w:hAnsi="微软雅黑" w:eastAsia="微软雅黑" w:cs="微软雅黑"/>
          <w:spacing w:val="8"/>
          <w:sz w:val="31"/>
          <w:szCs w:val="31"/>
        </w:rPr>
        <w:t>立即报警，</w:t>
      </w:r>
      <w:r>
        <w:rPr>
          <w:rFonts w:ascii="微软雅黑" w:hAnsi="微软雅黑" w:eastAsia="微软雅黑" w:cs="微软雅黑"/>
          <w:spacing w:val="-50"/>
          <w:sz w:val="31"/>
          <w:szCs w:val="31"/>
        </w:rPr>
        <w:t xml:space="preserve"> </w:t>
      </w:r>
      <w:r>
        <w:rPr>
          <w:rFonts w:ascii="微软雅黑" w:hAnsi="微软雅黑" w:eastAsia="微软雅黑" w:cs="微软雅黑"/>
          <w:spacing w:val="8"/>
          <w:sz w:val="31"/>
          <w:szCs w:val="31"/>
        </w:rPr>
        <w:t>并立即报告所属应急管理部门</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负责人；</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应急管理部门负责人应当立即向所在地县级以上人民</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政府报告，</w:t>
      </w:r>
      <w:r>
        <w:rPr>
          <w:rFonts w:ascii="微软雅黑" w:hAnsi="微软雅黑" w:eastAsia="微软雅黑" w:cs="微软雅黑"/>
          <w:spacing w:val="-52"/>
          <w:sz w:val="31"/>
          <w:szCs w:val="31"/>
        </w:rPr>
        <w:t xml:space="preserve"> </w:t>
      </w:r>
      <w:r>
        <w:rPr>
          <w:rFonts w:ascii="微软雅黑" w:hAnsi="微软雅黑" w:eastAsia="微软雅黑" w:cs="微软雅黑"/>
          <w:spacing w:val="10"/>
          <w:sz w:val="31"/>
          <w:szCs w:val="31"/>
        </w:rPr>
        <w:t>请求采取应急处置措施，</w:t>
      </w:r>
      <w:r>
        <w:rPr>
          <w:rFonts w:ascii="微软雅黑" w:hAnsi="微软雅黑" w:eastAsia="微软雅黑" w:cs="微软雅黑"/>
          <w:spacing w:val="-57"/>
          <w:sz w:val="31"/>
          <w:szCs w:val="31"/>
        </w:rPr>
        <w:t xml:space="preserve"> </w:t>
      </w:r>
      <w:r>
        <w:rPr>
          <w:rFonts w:ascii="微软雅黑" w:hAnsi="微软雅黑" w:eastAsia="微软雅黑" w:cs="微软雅黑"/>
          <w:spacing w:val="10"/>
          <w:sz w:val="31"/>
          <w:szCs w:val="31"/>
        </w:rPr>
        <w:t>及时制止、处置妨碍执行</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公务</w:t>
      </w:r>
      <w:r>
        <w:rPr>
          <w:rFonts w:ascii="微软雅黑" w:hAnsi="微软雅黑" w:eastAsia="微软雅黑" w:cs="微软雅黑"/>
          <w:spacing w:val="-53"/>
          <w:sz w:val="31"/>
          <w:szCs w:val="31"/>
        </w:rPr>
        <w:t xml:space="preserve"> </w:t>
      </w:r>
      <w:r>
        <w:rPr>
          <w:rFonts w:ascii="微软雅黑" w:hAnsi="微软雅黑" w:eastAsia="微软雅黑" w:cs="微软雅黑"/>
          <w:spacing w:val="4"/>
          <w:sz w:val="31"/>
          <w:szCs w:val="31"/>
        </w:rPr>
        <w:t>、暴力抗法行为，保证安全生产行政执法人员的人身安全。</w:t>
      </w:r>
    </w:p>
    <w:p w14:paraId="63CD402B">
      <w:pPr>
        <w:spacing w:before="108" w:line="228" w:lineRule="auto"/>
        <w:ind w:right="118" w:firstLine="640"/>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遇到突发自然灾害、突发事件等情形造成检查不能正常</w:t>
      </w:r>
      <w:r>
        <w:rPr>
          <w:rFonts w:ascii="微软雅黑" w:hAnsi="微软雅黑" w:eastAsia="微软雅黑" w:cs="微软雅黑"/>
          <w:spacing w:val="10"/>
          <w:sz w:val="31"/>
          <w:szCs w:val="31"/>
        </w:rPr>
        <w:t xml:space="preserve"> </w:t>
      </w:r>
      <w:r>
        <w:rPr>
          <w:rFonts w:ascii="微软雅黑" w:hAnsi="微软雅黑" w:eastAsia="微软雅黑" w:cs="微软雅黑"/>
          <w:spacing w:val="5"/>
          <w:sz w:val="31"/>
          <w:szCs w:val="31"/>
        </w:rPr>
        <w:t>进行时，可以中止执法。</w:t>
      </w:r>
    </w:p>
    <w:p w14:paraId="7C819EFB">
      <w:pPr>
        <w:pStyle w:val="2"/>
        <w:spacing w:line="266" w:lineRule="auto"/>
      </w:pPr>
    </w:p>
    <w:p w14:paraId="51636F2F">
      <w:pPr>
        <w:pStyle w:val="2"/>
        <w:spacing w:line="267" w:lineRule="auto"/>
      </w:pPr>
    </w:p>
    <w:p w14:paraId="63F86CA3">
      <w:pPr>
        <w:spacing w:before="133" w:line="203" w:lineRule="auto"/>
        <w:ind w:left="11"/>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5F3E05FF">
      <w:pPr>
        <w:spacing w:line="203" w:lineRule="auto"/>
        <w:rPr>
          <w:rFonts w:ascii="微软雅黑" w:hAnsi="微软雅黑" w:eastAsia="微软雅黑" w:cs="微软雅黑"/>
          <w:sz w:val="31"/>
          <w:szCs w:val="31"/>
        </w:rPr>
        <w:sectPr>
          <w:footerReference r:id="rId85" w:type="default"/>
          <w:pgSz w:w="11906" w:h="16838"/>
          <w:pgMar w:top="1431" w:right="1468" w:bottom="1228" w:left="1600" w:header="0" w:footer="993" w:gutter="0"/>
          <w:cols w:space="720" w:num="1"/>
        </w:sectPr>
      </w:pPr>
    </w:p>
    <w:p w14:paraId="57297083">
      <w:pPr>
        <w:pStyle w:val="2"/>
        <w:spacing w:line="306" w:lineRule="auto"/>
      </w:pPr>
    </w:p>
    <w:p w14:paraId="50904EA7">
      <w:pPr>
        <w:spacing w:before="133" w:line="203" w:lineRule="auto"/>
        <w:ind w:left="623"/>
        <w:rPr>
          <w:rFonts w:ascii="微软雅黑" w:hAnsi="微软雅黑" w:eastAsia="微软雅黑" w:cs="微软雅黑"/>
          <w:sz w:val="31"/>
          <w:szCs w:val="31"/>
        </w:rPr>
      </w:pPr>
      <w:bookmarkStart w:id="123" w:name="bookmark232"/>
      <w:bookmarkEnd w:id="123"/>
      <w:r>
        <w:rPr>
          <w:rFonts w:ascii="微软雅黑" w:hAnsi="微软雅黑" w:eastAsia="微软雅黑" w:cs="微软雅黑"/>
          <w:spacing w:val="12"/>
          <w:sz w:val="31"/>
          <w:szCs w:val="31"/>
        </w:rPr>
        <w:t>《中华人民共和国行政处罚法》</w:t>
      </w:r>
    </w:p>
    <w:p w14:paraId="40FDF337">
      <w:pPr>
        <w:spacing w:before="111" w:line="203" w:lineRule="auto"/>
        <w:ind w:left="623"/>
        <w:rPr>
          <w:rFonts w:ascii="微软雅黑" w:hAnsi="微软雅黑" w:eastAsia="微软雅黑" w:cs="微软雅黑"/>
          <w:sz w:val="31"/>
          <w:szCs w:val="31"/>
        </w:rPr>
      </w:pPr>
      <w:r>
        <w:rPr>
          <w:rFonts w:ascii="微软雅黑" w:hAnsi="微软雅黑" w:eastAsia="微软雅黑" w:cs="微软雅黑"/>
          <w:spacing w:val="12"/>
          <w:sz w:val="31"/>
          <w:szCs w:val="31"/>
        </w:rPr>
        <w:t>《安全生产违法行为行政处罚办法》</w:t>
      </w:r>
    </w:p>
    <w:p w14:paraId="7385E37B">
      <w:pPr>
        <w:spacing w:before="112" w:line="257" w:lineRule="auto"/>
        <w:ind w:firstLine="625"/>
        <w:rPr>
          <w:rFonts w:ascii="微软雅黑" w:hAnsi="微软雅黑" w:eastAsia="微软雅黑" w:cs="微软雅黑"/>
          <w:sz w:val="31"/>
          <w:szCs w:val="31"/>
        </w:rPr>
      </w:pPr>
      <w:r>
        <w:rPr>
          <w:rFonts w:ascii="微软雅黑" w:hAnsi="微软雅黑" w:eastAsia="微软雅黑" w:cs="微软雅黑"/>
          <w:spacing w:val="13"/>
          <w:sz w:val="31"/>
          <w:szCs w:val="31"/>
        </w:rPr>
        <w:t>《国务院办公厅关于全面推行行政执法公示制度执法全过</w:t>
      </w:r>
      <w:r>
        <w:rPr>
          <w:rFonts w:ascii="微软雅黑" w:hAnsi="微软雅黑" w:eastAsia="微软雅黑" w:cs="微软雅黑"/>
          <w:spacing w:val="17"/>
          <w:sz w:val="31"/>
          <w:szCs w:val="31"/>
        </w:rPr>
        <w:t xml:space="preserve"> </w:t>
      </w:r>
      <w:r>
        <w:rPr>
          <w:rFonts w:ascii="微软雅黑" w:hAnsi="微软雅黑" w:eastAsia="微软雅黑" w:cs="微软雅黑"/>
          <w:spacing w:val="13"/>
          <w:sz w:val="31"/>
          <w:szCs w:val="31"/>
        </w:rPr>
        <w:t>程记录制度重大执法决定法制审核制度的指导意见》（</w:t>
      </w:r>
      <w:r>
        <w:rPr>
          <w:rFonts w:ascii="微软雅黑" w:hAnsi="微软雅黑" w:eastAsia="微软雅黑" w:cs="微软雅黑"/>
          <w:spacing w:val="12"/>
          <w:sz w:val="31"/>
          <w:szCs w:val="31"/>
        </w:rPr>
        <w:t>国办发</w:t>
      </w:r>
      <w:r>
        <w:rPr>
          <w:rFonts w:ascii="微软雅黑" w:hAnsi="微软雅黑" w:eastAsia="微软雅黑" w:cs="微软雅黑"/>
          <w:sz w:val="31"/>
          <w:szCs w:val="31"/>
        </w:rPr>
        <w:t xml:space="preserve"> 〔</w:t>
      </w:r>
      <w:r>
        <w:rPr>
          <w:rFonts w:ascii="宋体" w:hAnsi="宋体" w:eastAsia="宋体" w:cs="宋体"/>
          <w:sz w:val="31"/>
          <w:szCs w:val="31"/>
        </w:rPr>
        <w:t>2018</w:t>
      </w:r>
      <w:r>
        <w:rPr>
          <w:rFonts w:ascii="微软雅黑" w:hAnsi="微软雅黑" w:eastAsia="微软雅黑" w:cs="微软雅黑"/>
          <w:sz w:val="31"/>
          <w:szCs w:val="31"/>
        </w:rPr>
        <w:t>〕</w:t>
      </w:r>
      <w:r>
        <w:rPr>
          <w:rFonts w:ascii="微软雅黑" w:hAnsi="微软雅黑" w:eastAsia="微软雅黑" w:cs="微软雅黑"/>
          <w:spacing w:val="-35"/>
          <w:sz w:val="31"/>
          <w:szCs w:val="31"/>
        </w:rPr>
        <w:t xml:space="preserve"> </w:t>
      </w:r>
      <w:r>
        <w:rPr>
          <w:rFonts w:ascii="宋体" w:hAnsi="宋体" w:eastAsia="宋体" w:cs="宋体"/>
          <w:sz w:val="31"/>
          <w:szCs w:val="31"/>
        </w:rPr>
        <w:t>118</w:t>
      </w:r>
      <w:r>
        <w:rPr>
          <w:rFonts w:ascii="宋体" w:hAnsi="宋体" w:eastAsia="宋体" w:cs="宋体"/>
          <w:spacing w:val="-47"/>
          <w:sz w:val="31"/>
          <w:szCs w:val="31"/>
        </w:rPr>
        <w:t xml:space="preserve"> </w:t>
      </w:r>
      <w:r>
        <w:rPr>
          <w:rFonts w:ascii="微软雅黑" w:hAnsi="微软雅黑" w:eastAsia="微软雅黑" w:cs="微软雅黑"/>
          <w:sz w:val="31"/>
          <w:szCs w:val="31"/>
        </w:rPr>
        <w:t>号）</w:t>
      </w:r>
    </w:p>
    <w:p w14:paraId="2DC12AB3">
      <w:pPr>
        <w:spacing w:line="257" w:lineRule="auto"/>
        <w:rPr>
          <w:rFonts w:ascii="微软雅黑" w:hAnsi="微软雅黑" w:eastAsia="微软雅黑" w:cs="微软雅黑"/>
          <w:sz w:val="31"/>
          <w:szCs w:val="31"/>
        </w:rPr>
        <w:sectPr>
          <w:footerReference r:id="rId86" w:type="default"/>
          <w:pgSz w:w="11906" w:h="16838"/>
          <w:pgMar w:top="1431" w:right="1602" w:bottom="1228" w:left="1583" w:header="0" w:footer="993" w:gutter="0"/>
          <w:cols w:space="720" w:num="1"/>
        </w:sectPr>
      </w:pPr>
    </w:p>
    <w:p w14:paraId="4FA960A6">
      <w:pPr>
        <w:pStyle w:val="2"/>
        <w:spacing w:line="266" w:lineRule="auto"/>
      </w:pPr>
    </w:p>
    <w:p w14:paraId="59BBB2A3">
      <w:pPr>
        <w:pStyle w:val="2"/>
        <w:spacing w:line="267" w:lineRule="auto"/>
      </w:pPr>
    </w:p>
    <w:p w14:paraId="035D2582">
      <w:pPr>
        <w:pStyle w:val="2"/>
        <w:spacing w:line="267" w:lineRule="auto"/>
      </w:pPr>
    </w:p>
    <w:p w14:paraId="3F73EFBF">
      <w:pPr>
        <w:pStyle w:val="2"/>
        <w:spacing w:line="267" w:lineRule="auto"/>
      </w:pPr>
    </w:p>
    <w:p w14:paraId="48C62B12">
      <w:pPr>
        <w:spacing w:before="135" w:line="210" w:lineRule="auto"/>
        <w:ind w:left="2013"/>
        <w:outlineLvl w:val="0"/>
        <w:rPr>
          <w:rFonts w:ascii="FZXiaoBiaoSong-B05S" w:hAnsi="FZXiaoBiaoSong-B05S" w:eastAsia="FZXiaoBiaoSong-B05S" w:cs="FZXiaoBiaoSong-B05S"/>
          <w:sz w:val="35"/>
          <w:szCs w:val="35"/>
        </w:rPr>
      </w:pPr>
      <w:bookmarkStart w:id="124" w:name="bookmark79"/>
      <w:bookmarkEnd w:id="124"/>
      <w:r>
        <w:rPr>
          <w:rFonts w:ascii="FZXiaoBiaoSong-B05S" w:hAnsi="FZXiaoBiaoSong-B05S" w:eastAsia="FZXiaoBiaoSong-B05S" w:cs="FZXiaoBiaoSong-B05S"/>
          <w:spacing w:val="7"/>
          <w:sz w:val="35"/>
          <w:szCs w:val="35"/>
        </w:rPr>
        <w:t>第十三章    行政处罚听证程序</w:t>
      </w:r>
    </w:p>
    <w:p w14:paraId="07F5A6C5">
      <w:pPr>
        <w:spacing w:before="357" w:line="204" w:lineRule="auto"/>
        <w:ind w:left="17"/>
        <w:outlineLvl w:val="1"/>
        <w:rPr>
          <w:rFonts w:ascii="微软雅黑" w:hAnsi="微软雅黑" w:eastAsia="微软雅黑" w:cs="微软雅黑"/>
          <w:sz w:val="31"/>
          <w:szCs w:val="31"/>
        </w:rPr>
      </w:pPr>
      <w:bookmarkStart w:id="125" w:name="bookmark80"/>
      <w:bookmarkEnd w:id="125"/>
      <w:r>
        <w:rPr>
          <w:rFonts w:ascii="宋体" w:hAnsi="宋体" w:eastAsia="宋体" w:cs="宋体"/>
          <w:b/>
          <w:bCs/>
          <w:spacing w:val="-4"/>
          <w:sz w:val="31"/>
          <w:szCs w:val="31"/>
        </w:rPr>
        <w:t>13.1</w:t>
      </w:r>
      <w:r>
        <w:rPr>
          <w:rFonts w:ascii="宋体" w:hAnsi="宋体" w:eastAsia="宋体" w:cs="宋体"/>
          <w:spacing w:val="31"/>
          <w:sz w:val="31"/>
          <w:szCs w:val="31"/>
        </w:rPr>
        <w:t xml:space="preserve">  </w:t>
      </w:r>
      <w:r>
        <w:rPr>
          <w:rFonts w:ascii="微软雅黑" w:hAnsi="微软雅黑" w:eastAsia="微软雅黑" w:cs="微软雅黑"/>
          <w:b/>
          <w:bCs/>
          <w:spacing w:val="-4"/>
          <w:sz w:val="31"/>
          <w:szCs w:val="31"/>
        </w:rPr>
        <w:t>听证告知</w:t>
      </w:r>
    </w:p>
    <w:p w14:paraId="0D5FAB18">
      <w:pPr>
        <w:spacing w:before="107" w:line="204" w:lineRule="auto"/>
        <w:ind w:left="660"/>
        <w:rPr>
          <w:rFonts w:ascii="微软雅黑" w:hAnsi="微软雅黑" w:eastAsia="微软雅黑" w:cs="微软雅黑"/>
          <w:sz w:val="31"/>
          <w:szCs w:val="31"/>
        </w:rPr>
      </w:pPr>
      <w:r>
        <w:rPr>
          <w:rFonts w:ascii="宋体" w:hAnsi="宋体" w:eastAsia="宋体" w:cs="宋体"/>
          <w:spacing w:val="3"/>
          <w:sz w:val="31"/>
          <w:szCs w:val="31"/>
        </w:rPr>
        <w:t>1.</w:t>
      </w:r>
      <w:r>
        <w:rPr>
          <w:rFonts w:ascii="宋体" w:hAnsi="宋体" w:eastAsia="宋体" w:cs="宋体"/>
          <w:spacing w:val="43"/>
          <w:sz w:val="31"/>
          <w:szCs w:val="31"/>
        </w:rPr>
        <w:t xml:space="preserve"> </w:t>
      </w:r>
      <w:r>
        <w:rPr>
          <w:rFonts w:ascii="微软雅黑" w:hAnsi="微软雅黑" w:eastAsia="微软雅黑" w:cs="微软雅黑"/>
          <w:spacing w:val="3"/>
          <w:sz w:val="31"/>
          <w:szCs w:val="31"/>
        </w:rPr>
        <w:t>需要告知听证的具体情形。</w:t>
      </w:r>
    </w:p>
    <w:p w14:paraId="40CD313D">
      <w:pPr>
        <w:spacing w:before="104" w:line="253" w:lineRule="auto"/>
        <w:ind w:firstLine="648"/>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应急管理部门拟作出较大数额罚款、没收较大数额违法所</w:t>
      </w:r>
      <w:r>
        <w:rPr>
          <w:rFonts w:ascii="微软雅黑" w:hAnsi="微软雅黑" w:eastAsia="微软雅黑" w:cs="微软雅黑"/>
          <w:spacing w:val="15"/>
          <w:sz w:val="31"/>
          <w:szCs w:val="31"/>
        </w:rPr>
        <w:t xml:space="preserve"> </w:t>
      </w:r>
      <w:r>
        <w:rPr>
          <w:rFonts w:ascii="微软雅黑" w:hAnsi="微软雅黑" w:eastAsia="微软雅黑" w:cs="微软雅黑"/>
          <w:spacing w:val="13"/>
          <w:sz w:val="31"/>
          <w:szCs w:val="31"/>
        </w:rPr>
        <w:t>得、没收较大价值非法财物、没收较大价值非</w:t>
      </w:r>
      <w:r>
        <w:rPr>
          <w:rFonts w:ascii="微软雅黑" w:hAnsi="微软雅黑" w:eastAsia="微软雅黑" w:cs="微软雅黑"/>
          <w:spacing w:val="12"/>
          <w:sz w:val="31"/>
          <w:szCs w:val="31"/>
        </w:rPr>
        <w:t>法开采出的煤炭</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以及采掘设备、责令停止建设、责令停产停业</w:t>
      </w:r>
      <w:r>
        <w:rPr>
          <w:rFonts w:ascii="微软雅黑" w:hAnsi="微软雅黑" w:eastAsia="微软雅黑" w:cs="微软雅黑"/>
          <w:spacing w:val="12"/>
          <w:sz w:val="31"/>
          <w:szCs w:val="31"/>
        </w:rPr>
        <w:t>整顿、责令停产</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停业、限制从业、降低有关资质等级、吊销有</w:t>
      </w:r>
      <w:r>
        <w:rPr>
          <w:rFonts w:ascii="微软雅黑" w:hAnsi="微软雅黑" w:eastAsia="微软雅黑" w:cs="微软雅黑"/>
          <w:spacing w:val="12"/>
          <w:sz w:val="31"/>
          <w:szCs w:val="31"/>
        </w:rPr>
        <w:t>关许可证件、撤</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销有关执业资格、撤销有关岗位证书或者其他</w:t>
      </w:r>
      <w:r>
        <w:rPr>
          <w:rFonts w:ascii="微软雅黑" w:hAnsi="微软雅黑" w:eastAsia="微软雅黑" w:cs="微软雅黑"/>
          <w:spacing w:val="12"/>
          <w:sz w:val="31"/>
          <w:szCs w:val="31"/>
        </w:rPr>
        <w:t>较重的行政处罚</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决定之前，</w:t>
      </w:r>
      <w:r>
        <w:rPr>
          <w:rFonts w:ascii="微软雅黑" w:hAnsi="微软雅黑" w:eastAsia="微软雅黑" w:cs="微软雅黑"/>
          <w:spacing w:val="-35"/>
          <w:sz w:val="31"/>
          <w:szCs w:val="31"/>
        </w:rPr>
        <w:t xml:space="preserve"> </w:t>
      </w:r>
      <w:r>
        <w:rPr>
          <w:rFonts w:ascii="微软雅黑" w:hAnsi="微软雅黑" w:eastAsia="微软雅黑" w:cs="微软雅黑"/>
          <w:spacing w:val="7"/>
          <w:sz w:val="31"/>
          <w:szCs w:val="31"/>
        </w:rPr>
        <w:t>应当告知当事人有要求听证的权利， 当事人要求听</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证的，应急管理部门应当组织听证。</w:t>
      </w:r>
    </w:p>
    <w:p w14:paraId="6E3EA499">
      <w:pPr>
        <w:spacing w:before="4" w:line="252" w:lineRule="auto"/>
        <w:ind w:left="6" w:firstLine="638"/>
        <w:jc w:val="both"/>
        <w:rPr>
          <w:rFonts w:ascii="微软雅黑" w:hAnsi="微软雅黑" w:eastAsia="微软雅黑" w:cs="微软雅黑"/>
          <w:sz w:val="31"/>
          <w:szCs w:val="31"/>
        </w:rPr>
      </w:pPr>
      <w:r>
        <w:rPr>
          <w:rFonts w:ascii="微软雅黑" w:hAnsi="微软雅黑" w:eastAsia="微软雅黑" w:cs="微软雅黑"/>
          <w:spacing w:val="-3"/>
          <w:sz w:val="31"/>
          <w:szCs w:val="31"/>
        </w:rPr>
        <w:t>前款所称“</w:t>
      </w:r>
      <w:r>
        <w:rPr>
          <w:rFonts w:ascii="微软雅黑" w:hAnsi="微软雅黑" w:eastAsia="微软雅黑" w:cs="微软雅黑"/>
          <w:spacing w:val="-63"/>
          <w:sz w:val="31"/>
          <w:szCs w:val="31"/>
        </w:rPr>
        <w:t xml:space="preserve"> </w:t>
      </w:r>
      <w:r>
        <w:rPr>
          <w:rFonts w:ascii="微软雅黑" w:hAnsi="微软雅黑" w:eastAsia="微软雅黑" w:cs="微软雅黑"/>
          <w:spacing w:val="-3"/>
          <w:sz w:val="31"/>
          <w:szCs w:val="31"/>
        </w:rPr>
        <w:t>较大数额</w:t>
      </w:r>
      <w:r>
        <w:rPr>
          <w:rFonts w:ascii="微软雅黑" w:hAnsi="微软雅黑" w:eastAsia="微软雅黑" w:cs="微软雅黑"/>
          <w:spacing w:val="-62"/>
          <w:sz w:val="31"/>
          <w:szCs w:val="31"/>
        </w:rPr>
        <w:t xml:space="preserve"> </w:t>
      </w:r>
      <w:r>
        <w:rPr>
          <w:rFonts w:ascii="微软雅黑" w:hAnsi="微软雅黑" w:eastAsia="微软雅黑" w:cs="微软雅黑"/>
          <w:spacing w:val="-3"/>
          <w:sz w:val="31"/>
          <w:szCs w:val="31"/>
        </w:rPr>
        <w:t>”“较大价值</w:t>
      </w:r>
      <w:r>
        <w:rPr>
          <w:rFonts w:ascii="微软雅黑" w:hAnsi="微软雅黑" w:eastAsia="微软雅黑" w:cs="微软雅黑"/>
          <w:spacing w:val="-65"/>
          <w:sz w:val="31"/>
          <w:szCs w:val="31"/>
        </w:rPr>
        <w:t xml:space="preserve"> </w:t>
      </w:r>
      <w:r>
        <w:rPr>
          <w:rFonts w:ascii="微软雅黑" w:hAnsi="微软雅黑" w:eastAsia="微软雅黑" w:cs="微软雅黑"/>
          <w:spacing w:val="-3"/>
          <w:sz w:val="31"/>
          <w:szCs w:val="31"/>
        </w:rPr>
        <w:t>”，为省、自治区、直辖</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市人大常委会或者人民政府规定的数额；</w:t>
      </w:r>
      <w:r>
        <w:rPr>
          <w:rFonts w:ascii="微软雅黑" w:hAnsi="微软雅黑" w:eastAsia="微软雅黑" w:cs="微软雅黑"/>
          <w:spacing w:val="-37"/>
          <w:sz w:val="31"/>
          <w:szCs w:val="31"/>
        </w:rPr>
        <w:t xml:space="preserve"> </w:t>
      </w:r>
      <w:r>
        <w:rPr>
          <w:rFonts w:ascii="微软雅黑" w:hAnsi="微软雅黑" w:eastAsia="微软雅黑" w:cs="微软雅黑"/>
          <w:spacing w:val="9"/>
          <w:sz w:val="31"/>
          <w:szCs w:val="31"/>
        </w:rPr>
        <w:t>没有规定数额的，</w:t>
      </w:r>
      <w:r>
        <w:rPr>
          <w:rFonts w:ascii="微软雅黑" w:hAnsi="微软雅黑" w:eastAsia="微软雅黑" w:cs="微软雅黑"/>
          <w:spacing w:val="-51"/>
          <w:sz w:val="31"/>
          <w:szCs w:val="31"/>
        </w:rPr>
        <w:t xml:space="preserve"> </w:t>
      </w:r>
      <w:r>
        <w:rPr>
          <w:rFonts w:ascii="微软雅黑" w:hAnsi="微软雅黑" w:eastAsia="微软雅黑" w:cs="微软雅黑"/>
          <w:spacing w:val="9"/>
          <w:sz w:val="31"/>
          <w:szCs w:val="31"/>
        </w:rPr>
        <w:t>其</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 xml:space="preserve">数额对个人为 </w:t>
      </w:r>
      <w:r>
        <w:rPr>
          <w:rFonts w:ascii="宋体" w:hAnsi="宋体" w:eastAsia="宋体" w:cs="宋体"/>
          <w:spacing w:val="1"/>
          <w:sz w:val="31"/>
          <w:szCs w:val="31"/>
        </w:rPr>
        <w:t>2</w:t>
      </w:r>
      <w:r>
        <w:rPr>
          <w:rFonts w:ascii="宋体" w:hAnsi="宋体" w:eastAsia="宋体" w:cs="宋体"/>
          <w:spacing w:val="-42"/>
          <w:sz w:val="31"/>
          <w:szCs w:val="31"/>
        </w:rPr>
        <w:t xml:space="preserve"> </w:t>
      </w:r>
      <w:r>
        <w:rPr>
          <w:rFonts w:ascii="微软雅黑" w:hAnsi="微软雅黑" w:eastAsia="微软雅黑" w:cs="微软雅黑"/>
          <w:spacing w:val="1"/>
          <w:sz w:val="31"/>
          <w:szCs w:val="31"/>
        </w:rPr>
        <w:t>万元以上，</w:t>
      </w:r>
      <w:r>
        <w:rPr>
          <w:rFonts w:ascii="微软雅黑" w:hAnsi="微软雅黑" w:eastAsia="微软雅黑" w:cs="微软雅黑"/>
          <w:spacing w:val="-37"/>
          <w:sz w:val="31"/>
          <w:szCs w:val="31"/>
        </w:rPr>
        <w:t xml:space="preserve"> </w:t>
      </w:r>
      <w:r>
        <w:rPr>
          <w:rFonts w:ascii="微软雅黑" w:hAnsi="微软雅黑" w:eastAsia="微软雅黑" w:cs="微软雅黑"/>
          <w:spacing w:val="1"/>
          <w:sz w:val="31"/>
          <w:szCs w:val="31"/>
        </w:rPr>
        <w:t>对生产经营单</w:t>
      </w:r>
      <w:r>
        <w:rPr>
          <w:rFonts w:ascii="微软雅黑" w:hAnsi="微软雅黑" w:eastAsia="微软雅黑" w:cs="微软雅黑"/>
          <w:sz w:val="31"/>
          <w:szCs w:val="31"/>
        </w:rPr>
        <w:t>位为</w:t>
      </w:r>
      <w:r>
        <w:rPr>
          <w:rFonts w:ascii="微软雅黑" w:hAnsi="微软雅黑" w:eastAsia="微软雅黑" w:cs="微软雅黑"/>
          <w:spacing w:val="25"/>
          <w:sz w:val="31"/>
          <w:szCs w:val="31"/>
        </w:rPr>
        <w:t xml:space="preserve"> </w:t>
      </w:r>
      <w:r>
        <w:rPr>
          <w:rFonts w:ascii="宋体" w:hAnsi="宋体" w:eastAsia="宋体" w:cs="宋体"/>
          <w:sz w:val="31"/>
          <w:szCs w:val="31"/>
        </w:rPr>
        <w:t>10</w:t>
      </w:r>
      <w:r>
        <w:rPr>
          <w:rFonts w:ascii="宋体" w:hAnsi="宋体" w:eastAsia="宋体" w:cs="宋体"/>
          <w:spacing w:val="-40"/>
          <w:sz w:val="31"/>
          <w:szCs w:val="31"/>
        </w:rPr>
        <w:t xml:space="preserve"> </w:t>
      </w:r>
      <w:r>
        <w:rPr>
          <w:rFonts w:ascii="微软雅黑" w:hAnsi="微软雅黑" w:eastAsia="微软雅黑" w:cs="微软雅黑"/>
          <w:sz w:val="31"/>
          <w:szCs w:val="31"/>
        </w:rPr>
        <w:t>万元以上。</w:t>
      </w:r>
    </w:p>
    <w:p w14:paraId="76878A45">
      <w:pPr>
        <w:spacing w:before="3" w:line="203" w:lineRule="auto"/>
        <w:ind w:left="638"/>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通知当事人听证的时间、地点。</w:t>
      </w:r>
    </w:p>
    <w:p w14:paraId="0803E89E">
      <w:pPr>
        <w:spacing w:before="106" w:line="229" w:lineRule="auto"/>
        <w:ind w:left="44" w:right="3" w:firstLine="57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 xml:space="preserve">）当事人要求听证的，应当在应急管理部门告知后 </w:t>
      </w:r>
      <w:r>
        <w:rPr>
          <w:rFonts w:ascii="宋体" w:hAnsi="宋体" w:eastAsia="宋体" w:cs="宋体"/>
          <w:sz w:val="31"/>
          <w:szCs w:val="31"/>
        </w:rPr>
        <w:t xml:space="preserve">5 </w:t>
      </w:r>
      <w:r>
        <w:rPr>
          <w:rFonts w:ascii="微软雅黑" w:hAnsi="微软雅黑" w:eastAsia="微软雅黑" w:cs="微软雅黑"/>
          <w:sz w:val="31"/>
          <w:szCs w:val="31"/>
        </w:rPr>
        <w:t>日</w:t>
      </w:r>
      <w:r>
        <w:rPr>
          <w:rFonts w:ascii="微软雅黑" w:hAnsi="微软雅黑" w:eastAsia="微软雅黑" w:cs="微软雅黑"/>
          <w:spacing w:val="7"/>
          <w:sz w:val="31"/>
          <w:szCs w:val="31"/>
        </w:rPr>
        <w:t xml:space="preserve"> </w:t>
      </w:r>
      <w:r>
        <w:rPr>
          <w:rFonts w:ascii="微软雅黑" w:hAnsi="微软雅黑" w:eastAsia="微软雅黑" w:cs="微软雅黑"/>
          <w:spacing w:val="-14"/>
          <w:sz w:val="31"/>
          <w:szCs w:val="31"/>
        </w:rPr>
        <w:t>内提出。</w:t>
      </w:r>
    </w:p>
    <w:p w14:paraId="2A79E481">
      <w:pPr>
        <w:spacing w:before="108" w:line="236" w:lineRule="auto"/>
        <w:ind w:left="1" w:right="1" w:firstLine="613"/>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）当事人提出听证要求后，应急管理部门应当在收到申</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请之日起</w:t>
      </w:r>
      <w:r>
        <w:rPr>
          <w:rFonts w:ascii="微软雅黑" w:hAnsi="微软雅黑" w:eastAsia="微软雅黑" w:cs="微软雅黑"/>
          <w:spacing w:val="32"/>
          <w:sz w:val="31"/>
          <w:szCs w:val="31"/>
        </w:rPr>
        <w:t xml:space="preserve"> </w:t>
      </w:r>
      <w:r>
        <w:rPr>
          <w:rFonts w:ascii="宋体" w:hAnsi="宋体" w:eastAsia="宋体" w:cs="宋体"/>
          <w:spacing w:val="-1"/>
          <w:sz w:val="31"/>
          <w:szCs w:val="31"/>
        </w:rPr>
        <w:t xml:space="preserve">15 </w:t>
      </w:r>
      <w:r>
        <w:rPr>
          <w:rFonts w:ascii="微软雅黑" w:hAnsi="微软雅黑" w:eastAsia="微软雅黑" w:cs="微软雅黑"/>
          <w:spacing w:val="-1"/>
          <w:sz w:val="31"/>
          <w:szCs w:val="31"/>
        </w:rPr>
        <w:t xml:space="preserve">日内举行听证会，并在举行听证会的 </w:t>
      </w:r>
      <w:r>
        <w:rPr>
          <w:rFonts w:ascii="宋体" w:hAnsi="宋体" w:eastAsia="宋体" w:cs="宋体"/>
          <w:spacing w:val="-1"/>
          <w:sz w:val="31"/>
          <w:szCs w:val="31"/>
        </w:rPr>
        <w:t xml:space="preserve">7 </w:t>
      </w:r>
      <w:r>
        <w:rPr>
          <w:rFonts w:ascii="微软雅黑" w:hAnsi="微软雅黑" w:eastAsia="微软雅黑" w:cs="微软雅黑"/>
          <w:spacing w:val="-1"/>
          <w:sz w:val="31"/>
          <w:szCs w:val="31"/>
        </w:rPr>
        <w:t>日前，通知</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当事人及有关人员听证的时间、地点。</w:t>
      </w:r>
    </w:p>
    <w:p w14:paraId="5D9F87B4">
      <w:pPr>
        <w:spacing w:before="112" w:line="236" w:lineRule="auto"/>
        <w:ind w:left="8" w:firstLine="606"/>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3</w:t>
      </w:r>
      <w:r>
        <w:rPr>
          <w:rFonts w:ascii="微软雅黑" w:hAnsi="微软雅黑" w:eastAsia="微软雅黑" w:cs="微软雅黑"/>
          <w:spacing w:val="6"/>
          <w:sz w:val="31"/>
          <w:szCs w:val="31"/>
        </w:rPr>
        <w:t>）当事人应当按期参加听证</w:t>
      </w:r>
      <w:r>
        <w:rPr>
          <w:rFonts w:ascii="微软雅黑" w:hAnsi="微软雅黑" w:eastAsia="微软雅黑" w:cs="微软雅黑"/>
          <w:spacing w:val="-51"/>
          <w:sz w:val="31"/>
          <w:szCs w:val="31"/>
        </w:rPr>
        <w:t xml:space="preserve"> </w:t>
      </w:r>
      <w:r>
        <w:rPr>
          <w:rFonts w:ascii="微软雅黑" w:hAnsi="微软雅黑" w:eastAsia="微软雅黑" w:cs="微软雅黑"/>
          <w:spacing w:val="6"/>
          <w:sz w:val="31"/>
          <w:szCs w:val="31"/>
        </w:rPr>
        <w:t>。当事人有</w:t>
      </w:r>
      <w:r>
        <w:rPr>
          <w:rFonts w:ascii="微软雅黑" w:hAnsi="微软雅黑" w:eastAsia="微软雅黑" w:cs="微软雅黑"/>
          <w:spacing w:val="5"/>
          <w:sz w:val="31"/>
          <w:szCs w:val="31"/>
        </w:rPr>
        <w:t>正当理由要求延</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期的，</w:t>
      </w:r>
      <w:r>
        <w:rPr>
          <w:rFonts w:ascii="微软雅黑" w:hAnsi="微软雅黑" w:eastAsia="微软雅黑" w:cs="微软雅黑"/>
          <w:spacing w:val="-32"/>
          <w:sz w:val="31"/>
          <w:szCs w:val="31"/>
        </w:rPr>
        <w:t xml:space="preserve"> </w:t>
      </w:r>
      <w:r>
        <w:rPr>
          <w:rFonts w:ascii="微软雅黑" w:hAnsi="微软雅黑" w:eastAsia="微软雅黑" w:cs="微软雅黑"/>
          <w:spacing w:val="6"/>
          <w:sz w:val="31"/>
          <w:szCs w:val="31"/>
        </w:rPr>
        <w:t xml:space="preserve">经组织听证的应急管理部门负责人批准可以延期 </w:t>
      </w:r>
      <w:r>
        <w:rPr>
          <w:rFonts w:ascii="宋体" w:hAnsi="宋体" w:eastAsia="宋体" w:cs="宋体"/>
          <w:spacing w:val="6"/>
          <w:sz w:val="31"/>
          <w:szCs w:val="31"/>
        </w:rPr>
        <w:t>1</w:t>
      </w:r>
      <w:r>
        <w:rPr>
          <w:rFonts w:ascii="宋体" w:hAnsi="宋体" w:eastAsia="宋体" w:cs="宋体"/>
          <w:spacing w:val="-44"/>
          <w:sz w:val="31"/>
          <w:szCs w:val="31"/>
        </w:rPr>
        <w:t xml:space="preserve"> </w:t>
      </w:r>
      <w:r>
        <w:rPr>
          <w:rFonts w:ascii="微软雅黑" w:hAnsi="微软雅黑" w:eastAsia="微软雅黑" w:cs="微软雅黑"/>
          <w:spacing w:val="6"/>
          <w:sz w:val="31"/>
          <w:szCs w:val="31"/>
        </w:rPr>
        <w:t>次；</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当事人及其代理人无正当理由拒不出席听证或者未经许可中途</w:t>
      </w:r>
    </w:p>
    <w:p w14:paraId="64E50618">
      <w:pPr>
        <w:spacing w:line="236" w:lineRule="auto"/>
        <w:rPr>
          <w:rFonts w:ascii="微软雅黑" w:hAnsi="微软雅黑" w:eastAsia="微软雅黑" w:cs="微软雅黑"/>
          <w:sz w:val="31"/>
          <w:szCs w:val="31"/>
        </w:rPr>
        <w:sectPr>
          <w:footerReference r:id="rId87" w:type="default"/>
          <w:pgSz w:w="11906" w:h="16838"/>
          <w:pgMar w:top="1431" w:right="1584" w:bottom="1228" w:left="1605" w:header="0" w:footer="993" w:gutter="0"/>
          <w:cols w:space="720" w:num="1"/>
        </w:sectPr>
      </w:pPr>
    </w:p>
    <w:p w14:paraId="49FF3AF8">
      <w:pPr>
        <w:pStyle w:val="2"/>
        <w:spacing w:line="306" w:lineRule="auto"/>
      </w:pPr>
    </w:p>
    <w:p w14:paraId="38769894">
      <w:pPr>
        <w:spacing w:before="133" w:line="203" w:lineRule="auto"/>
        <w:ind w:left="8"/>
        <w:rPr>
          <w:rFonts w:ascii="微软雅黑" w:hAnsi="微软雅黑" w:eastAsia="微软雅黑" w:cs="微软雅黑"/>
          <w:sz w:val="31"/>
          <w:szCs w:val="31"/>
        </w:rPr>
      </w:pPr>
      <w:r>
        <w:rPr>
          <w:rFonts w:ascii="微软雅黑" w:hAnsi="微软雅黑" w:eastAsia="微软雅黑" w:cs="微软雅黑"/>
          <w:spacing w:val="7"/>
          <w:sz w:val="31"/>
          <w:szCs w:val="31"/>
        </w:rPr>
        <w:t>退出听证的，视为放弃听证权利。</w:t>
      </w:r>
    </w:p>
    <w:p w14:paraId="0DEB7391">
      <w:pPr>
        <w:pStyle w:val="2"/>
        <w:spacing w:line="267" w:lineRule="auto"/>
      </w:pPr>
    </w:p>
    <w:p w14:paraId="5FC349E9">
      <w:pPr>
        <w:pStyle w:val="2"/>
        <w:spacing w:line="267" w:lineRule="auto"/>
      </w:pPr>
    </w:p>
    <w:p w14:paraId="503A83DC">
      <w:pPr>
        <w:spacing w:before="133" w:line="203" w:lineRule="auto"/>
        <w:ind w:left="22"/>
        <w:outlineLvl w:val="0"/>
        <w:rPr>
          <w:rFonts w:ascii="微软雅黑" w:hAnsi="微软雅黑" w:eastAsia="微软雅黑" w:cs="微软雅黑"/>
          <w:sz w:val="31"/>
          <w:szCs w:val="31"/>
        </w:rPr>
      </w:pPr>
      <w:bookmarkStart w:id="126" w:name="bookmark233"/>
      <w:bookmarkEnd w:id="126"/>
      <w:bookmarkStart w:id="127" w:name="bookmark81"/>
      <w:bookmarkEnd w:id="127"/>
      <w:r>
        <w:rPr>
          <w:rFonts w:ascii="宋体" w:hAnsi="宋体" w:eastAsia="宋体" w:cs="宋体"/>
          <w:b/>
          <w:bCs/>
          <w:spacing w:val="-2"/>
          <w:sz w:val="31"/>
          <w:szCs w:val="31"/>
        </w:rPr>
        <w:t>13.2</w:t>
      </w:r>
      <w:r>
        <w:rPr>
          <w:rFonts w:ascii="宋体" w:hAnsi="宋体" w:eastAsia="宋体" w:cs="宋体"/>
          <w:spacing w:val="29"/>
          <w:sz w:val="31"/>
          <w:szCs w:val="31"/>
        </w:rPr>
        <w:t xml:space="preserve">  </w:t>
      </w:r>
      <w:r>
        <w:rPr>
          <w:rFonts w:ascii="微软雅黑" w:hAnsi="微软雅黑" w:eastAsia="微软雅黑" w:cs="微软雅黑"/>
          <w:b/>
          <w:bCs/>
          <w:spacing w:val="-2"/>
          <w:sz w:val="31"/>
          <w:szCs w:val="31"/>
        </w:rPr>
        <w:t>听证的组织</w:t>
      </w:r>
    </w:p>
    <w:p w14:paraId="6E54A511">
      <w:pPr>
        <w:spacing w:before="110" w:line="228" w:lineRule="auto"/>
        <w:ind w:left="2" w:right="120" w:firstLine="660"/>
        <w:outlineLvl w:val="0"/>
        <w:rPr>
          <w:rFonts w:ascii="微软雅黑" w:hAnsi="微软雅黑" w:eastAsia="微软雅黑" w:cs="微软雅黑"/>
          <w:sz w:val="31"/>
          <w:szCs w:val="31"/>
        </w:rPr>
      </w:pPr>
      <w:r>
        <w:rPr>
          <w:rFonts w:ascii="宋体" w:hAnsi="宋体" w:eastAsia="宋体" w:cs="宋体"/>
          <w:sz w:val="31"/>
          <w:szCs w:val="31"/>
        </w:rPr>
        <w:t>1.</w:t>
      </w:r>
      <w:r>
        <w:rPr>
          <w:rFonts w:ascii="宋体" w:hAnsi="宋体" w:eastAsia="宋体" w:cs="宋体"/>
          <w:spacing w:val="69"/>
          <w:sz w:val="31"/>
          <w:szCs w:val="31"/>
        </w:rPr>
        <w:t xml:space="preserve"> </w:t>
      </w:r>
      <w:r>
        <w:rPr>
          <w:rFonts w:ascii="微软雅黑" w:hAnsi="微软雅黑" w:eastAsia="微软雅黑" w:cs="微软雅黑"/>
          <w:sz w:val="31"/>
          <w:szCs w:val="31"/>
        </w:rPr>
        <w:t>听证参加人</w:t>
      </w:r>
      <w:r>
        <w:rPr>
          <w:rFonts w:ascii="微软雅黑" w:hAnsi="微软雅黑" w:eastAsia="微软雅黑" w:cs="微软雅黑"/>
          <w:spacing w:val="-51"/>
          <w:sz w:val="31"/>
          <w:szCs w:val="31"/>
        </w:rPr>
        <w:t xml:space="preserve"> </w:t>
      </w:r>
      <w:r>
        <w:rPr>
          <w:rFonts w:ascii="微软雅黑" w:hAnsi="微软雅黑" w:eastAsia="微软雅黑" w:cs="微软雅黑"/>
          <w:sz w:val="31"/>
          <w:szCs w:val="31"/>
        </w:rPr>
        <w:t>。听证参加人由听证主持人</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 xml:space="preserve">、听证员、案件 </w:t>
      </w:r>
      <w:r>
        <w:rPr>
          <w:rFonts w:ascii="微软雅黑" w:hAnsi="微软雅黑" w:eastAsia="微软雅黑" w:cs="微软雅黑"/>
          <w:spacing w:val="7"/>
          <w:sz w:val="31"/>
          <w:szCs w:val="31"/>
        </w:rPr>
        <w:t>调查人员、当事人及其代理人、书记员组成。</w:t>
      </w:r>
    </w:p>
    <w:p w14:paraId="1DA5712B">
      <w:pPr>
        <w:spacing w:before="107" w:line="228" w:lineRule="auto"/>
        <w:ind w:left="2" w:right="117" w:firstLine="669"/>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听证主持人、听证员、书记员应当由组织听证的</w:t>
      </w:r>
      <w:r>
        <w:rPr>
          <w:rFonts w:ascii="微软雅黑" w:hAnsi="微软雅黑" w:eastAsia="微软雅黑" w:cs="微软雅黑"/>
          <w:spacing w:val="11"/>
          <w:sz w:val="31"/>
          <w:szCs w:val="31"/>
        </w:rPr>
        <w:t>应急管理</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部门负责人指定的非本案调查人员担任。</w:t>
      </w:r>
    </w:p>
    <w:p w14:paraId="2034C676">
      <w:pPr>
        <w:spacing w:before="113" w:line="252" w:lineRule="auto"/>
        <w:ind w:left="688"/>
        <w:rPr>
          <w:rFonts w:ascii="微软雅黑" w:hAnsi="微软雅黑" w:eastAsia="微软雅黑" w:cs="微软雅黑"/>
          <w:sz w:val="31"/>
          <w:szCs w:val="31"/>
        </w:rPr>
      </w:pPr>
      <w:r>
        <w:rPr>
          <w:rFonts w:ascii="微软雅黑" w:hAnsi="微软雅黑" w:eastAsia="微软雅黑" w:cs="微软雅黑"/>
          <w:spacing w:val="-1"/>
          <w:sz w:val="31"/>
          <w:szCs w:val="31"/>
        </w:rPr>
        <w:t>当事人可以委托</w:t>
      </w:r>
      <w:r>
        <w:rPr>
          <w:rFonts w:ascii="微软雅黑" w:hAnsi="微软雅黑" w:eastAsia="微软雅黑" w:cs="微软雅黑"/>
          <w:spacing w:val="26"/>
          <w:sz w:val="31"/>
          <w:szCs w:val="31"/>
        </w:rPr>
        <w:t xml:space="preserve"> </w:t>
      </w:r>
      <w:r>
        <w:rPr>
          <w:rFonts w:ascii="宋体" w:hAnsi="宋体" w:eastAsia="宋体" w:cs="宋体"/>
          <w:spacing w:val="-1"/>
          <w:sz w:val="31"/>
          <w:szCs w:val="31"/>
        </w:rPr>
        <w:t>1</w:t>
      </w:r>
      <w:r>
        <w:rPr>
          <w:rFonts w:ascii="宋体" w:hAnsi="宋体" w:eastAsia="宋体" w:cs="宋体"/>
          <w:spacing w:val="-38"/>
          <w:sz w:val="31"/>
          <w:szCs w:val="31"/>
        </w:rPr>
        <w:t xml:space="preserve"> </w:t>
      </w:r>
      <w:r>
        <w:rPr>
          <w:rFonts w:ascii="微软雅黑" w:hAnsi="微软雅黑" w:eastAsia="微软雅黑" w:cs="微软雅黑"/>
          <w:spacing w:val="-1"/>
          <w:sz w:val="31"/>
          <w:szCs w:val="31"/>
        </w:rPr>
        <w:t xml:space="preserve">至 </w:t>
      </w:r>
      <w:r>
        <w:rPr>
          <w:rFonts w:ascii="宋体" w:hAnsi="宋体" w:eastAsia="宋体" w:cs="宋体"/>
          <w:spacing w:val="-1"/>
          <w:sz w:val="31"/>
          <w:szCs w:val="31"/>
        </w:rPr>
        <w:t>2</w:t>
      </w:r>
      <w:r>
        <w:rPr>
          <w:rFonts w:ascii="宋体" w:hAnsi="宋体" w:eastAsia="宋体" w:cs="宋体"/>
          <w:spacing w:val="-53"/>
          <w:sz w:val="31"/>
          <w:szCs w:val="31"/>
        </w:rPr>
        <w:t xml:space="preserve"> </w:t>
      </w:r>
      <w:r>
        <w:rPr>
          <w:rFonts w:ascii="微软雅黑" w:hAnsi="微软雅黑" w:eastAsia="微软雅黑" w:cs="微软雅黑"/>
          <w:spacing w:val="-1"/>
          <w:sz w:val="31"/>
          <w:szCs w:val="31"/>
        </w:rPr>
        <w:t>名代理人参加听证，并提交</w:t>
      </w:r>
      <w:r>
        <w:rPr>
          <w:rFonts w:ascii="微软雅黑" w:hAnsi="微软雅黑" w:eastAsia="微软雅黑" w:cs="微软雅黑"/>
          <w:spacing w:val="-2"/>
          <w:sz w:val="31"/>
          <w:szCs w:val="31"/>
        </w:rPr>
        <w:t>委托书。</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当事人一方人数为</w:t>
      </w:r>
      <w:r>
        <w:rPr>
          <w:rFonts w:ascii="微软雅黑" w:hAnsi="微软雅黑" w:eastAsia="微软雅黑" w:cs="微软雅黑"/>
          <w:spacing w:val="31"/>
          <w:sz w:val="31"/>
          <w:szCs w:val="31"/>
        </w:rPr>
        <w:t xml:space="preserve"> </w:t>
      </w:r>
      <w:r>
        <w:rPr>
          <w:rFonts w:ascii="宋体" w:hAnsi="宋体" w:eastAsia="宋体" w:cs="宋体"/>
          <w:spacing w:val="2"/>
          <w:sz w:val="31"/>
          <w:szCs w:val="31"/>
        </w:rPr>
        <w:t>10</w:t>
      </w:r>
      <w:r>
        <w:rPr>
          <w:rFonts w:ascii="宋体" w:hAnsi="宋体" w:eastAsia="宋体" w:cs="宋体"/>
          <w:spacing w:val="-51"/>
          <w:sz w:val="31"/>
          <w:szCs w:val="31"/>
        </w:rPr>
        <w:t xml:space="preserve"> </w:t>
      </w:r>
      <w:r>
        <w:rPr>
          <w:rFonts w:ascii="微软雅黑" w:hAnsi="微软雅黑" w:eastAsia="微软雅黑" w:cs="微软雅黑"/>
          <w:spacing w:val="2"/>
          <w:sz w:val="31"/>
          <w:szCs w:val="31"/>
        </w:rPr>
        <w:t>人以上的，</w:t>
      </w:r>
      <w:r>
        <w:rPr>
          <w:rFonts w:ascii="微软雅黑" w:hAnsi="微软雅黑" w:eastAsia="微软雅黑" w:cs="微软雅黑"/>
          <w:spacing w:val="-33"/>
          <w:sz w:val="31"/>
          <w:szCs w:val="31"/>
        </w:rPr>
        <w:t xml:space="preserve"> </w:t>
      </w:r>
      <w:r>
        <w:rPr>
          <w:rFonts w:ascii="微软雅黑" w:hAnsi="微软雅黑" w:eastAsia="微软雅黑" w:cs="微软雅黑"/>
          <w:spacing w:val="2"/>
          <w:sz w:val="31"/>
          <w:szCs w:val="31"/>
        </w:rPr>
        <w:t>应当推选代表参加听证。</w:t>
      </w:r>
    </w:p>
    <w:p w14:paraId="0C1F685D">
      <w:pPr>
        <w:spacing w:before="5" w:line="252" w:lineRule="auto"/>
        <w:ind w:left="6" w:right="120"/>
        <w:jc w:val="both"/>
        <w:rPr>
          <w:rFonts w:ascii="微软雅黑" w:hAnsi="微软雅黑" w:eastAsia="微软雅黑" w:cs="微软雅黑"/>
          <w:sz w:val="31"/>
          <w:szCs w:val="31"/>
        </w:rPr>
      </w:pPr>
      <w:r>
        <w:rPr>
          <w:rFonts w:ascii="微软雅黑" w:hAnsi="微软雅黑" w:eastAsia="微软雅黑" w:cs="微软雅黑"/>
          <w:spacing w:val="9"/>
          <w:sz w:val="31"/>
          <w:szCs w:val="31"/>
        </w:rPr>
        <w:t>推选有困难的，</w:t>
      </w:r>
      <w:r>
        <w:rPr>
          <w:rFonts w:ascii="微软雅黑" w:hAnsi="微软雅黑" w:eastAsia="微软雅黑" w:cs="微软雅黑"/>
          <w:spacing w:val="-37"/>
          <w:sz w:val="31"/>
          <w:szCs w:val="31"/>
        </w:rPr>
        <w:t xml:space="preserve"> </w:t>
      </w:r>
      <w:r>
        <w:rPr>
          <w:rFonts w:ascii="微软雅黑" w:hAnsi="微软雅黑" w:eastAsia="微软雅黑" w:cs="微软雅黑"/>
          <w:spacing w:val="9"/>
          <w:sz w:val="31"/>
          <w:szCs w:val="31"/>
        </w:rPr>
        <w:t>应急管理部门可以与当事人协商确定代表，</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协</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商不成的，</w:t>
      </w:r>
      <w:r>
        <w:rPr>
          <w:rFonts w:ascii="微软雅黑" w:hAnsi="微软雅黑" w:eastAsia="微软雅黑" w:cs="微软雅黑"/>
          <w:spacing w:val="-27"/>
          <w:sz w:val="31"/>
          <w:szCs w:val="31"/>
        </w:rPr>
        <w:t xml:space="preserve"> </w:t>
      </w:r>
      <w:r>
        <w:rPr>
          <w:rFonts w:ascii="微软雅黑" w:hAnsi="微软雅黑" w:eastAsia="微软雅黑" w:cs="微软雅黑"/>
          <w:spacing w:val="12"/>
          <w:sz w:val="31"/>
          <w:szCs w:val="31"/>
        </w:rPr>
        <w:t xml:space="preserve">可以采取抽签的方式确定。代表人数一般不超过 </w:t>
      </w:r>
      <w:r>
        <w:rPr>
          <w:rFonts w:ascii="宋体" w:hAnsi="宋体" w:eastAsia="宋体" w:cs="宋体"/>
          <w:spacing w:val="12"/>
          <w:sz w:val="31"/>
          <w:szCs w:val="31"/>
        </w:rPr>
        <w:t>5</w:t>
      </w:r>
      <w:r>
        <w:rPr>
          <w:rFonts w:ascii="宋体" w:hAnsi="宋体" w:eastAsia="宋体" w:cs="宋体"/>
          <w:sz w:val="31"/>
          <w:szCs w:val="31"/>
        </w:rPr>
        <w:t xml:space="preserve"> </w:t>
      </w:r>
      <w:r>
        <w:rPr>
          <w:rFonts w:ascii="微软雅黑" w:hAnsi="微软雅黑" w:eastAsia="微软雅黑" w:cs="微软雅黑"/>
          <w:spacing w:val="7"/>
          <w:sz w:val="31"/>
          <w:szCs w:val="31"/>
        </w:rPr>
        <w:t>人，</w:t>
      </w:r>
      <w:r>
        <w:rPr>
          <w:rFonts w:ascii="微软雅黑" w:hAnsi="微软雅黑" w:eastAsia="微软雅黑" w:cs="微软雅黑"/>
          <w:spacing w:val="-55"/>
          <w:sz w:val="31"/>
          <w:szCs w:val="31"/>
        </w:rPr>
        <w:t xml:space="preserve"> </w:t>
      </w:r>
      <w:r>
        <w:rPr>
          <w:rFonts w:ascii="微软雅黑" w:hAnsi="微软雅黑" w:eastAsia="微软雅黑" w:cs="微软雅黑"/>
          <w:spacing w:val="7"/>
          <w:sz w:val="31"/>
          <w:szCs w:val="31"/>
        </w:rPr>
        <w:t>应急管理部门认为有必要的，可以适当增加人数。</w:t>
      </w:r>
    </w:p>
    <w:p w14:paraId="2A2CD7CF">
      <w:pPr>
        <w:spacing w:before="4" w:line="252" w:lineRule="auto"/>
        <w:ind w:left="9" w:right="117" w:firstLine="645"/>
        <w:rPr>
          <w:rFonts w:ascii="微软雅黑" w:hAnsi="微软雅黑" w:eastAsia="微软雅黑" w:cs="微软雅黑"/>
          <w:sz w:val="31"/>
          <w:szCs w:val="31"/>
        </w:rPr>
      </w:pPr>
      <w:r>
        <w:rPr>
          <w:rFonts w:ascii="微软雅黑" w:hAnsi="微软雅黑" w:eastAsia="微软雅黑" w:cs="微软雅黑"/>
          <w:spacing w:val="10"/>
          <w:sz w:val="31"/>
          <w:szCs w:val="31"/>
        </w:rPr>
        <w:t>为保障听证顺利进行，</w:t>
      </w:r>
      <w:r>
        <w:rPr>
          <w:rFonts w:ascii="微软雅黑" w:hAnsi="微软雅黑" w:eastAsia="微软雅黑" w:cs="微软雅黑"/>
          <w:spacing w:val="-29"/>
          <w:sz w:val="31"/>
          <w:szCs w:val="31"/>
        </w:rPr>
        <w:t xml:space="preserve"> </w:t>
      </w:r>
      <w:r>
        <w:rPr>
          <w:rFonts w:ascii="微软雅黑" w:hAnsi="微软雅黑" w:eastAsia="微软雅黑" w:cs="微软雅黑"/>
          <w:spacing w:val="10"/>
          <w:sz w:val="31"/>
          <w:szCs w:val="31"/>
        </w:rPr>
        <w:t>应急管理部门可以邀请需要当场接</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受询问、出具证据或者提供专业服务的鉴定人员、勘验人员、</w:t>
      </w:r>
      <w:r>
        <w:rPr>
          <w:rFonts w:ascii="微软雅黑" w:hAnsi="微软雅黑" w:eastAsia="微软雅黑" w:cs="微软雅黑"/>
          <w:spacing w:val="8"/>
          <w:sz w:val="31"/>
          <w:szCs w:val="31"/>
        </w:rPr>
        <w:t xml:space="preserve"> </w:t>
      </w:r>
      <w:r>
        <w:rPr>
          <w:rFonts w:ascii="微软雅黑" w:hAnsi="微软雅黑" w:eastAsia="微软雅黑" w:cs="微软雅黑"/>
          <w:spacing w:val="6"/>
          <w:sz w:val="31"/>
          <w:szCs w:val="31"/>
        </w:rPr>
        <w:t>翻译人员以及其他专业人员参加听证。</w:t>
      </w:r>
    </w:p>
    <w:p w14:paraId="13001123">
      <w:pPr>
        <w:spacing w:before="4" w:line="252" w:lineRule="auto"/>
        <w:ind w:left="2" w:right="119" w:firstLine="685"/>
        <w:rPr>
          <w:rFonts w:ascii="微软雅黑" w:hAnsi="微软雅黑" w:eastAsia="微软雅黑" w:cs="微软雅黑"/>
          <w:sz w:val="31"/>
          <w:szCs w:val="31"/>
        </w:rPr>
      </w:pPr>
      <w:r>
        <w:rPr>
          <w:rFonts w:ascii="微软雅黑" w:hAnsi="微软雅黑" w:eastAsia="微软雅黑" w:cs="微软雅黑"/>
          <w:spacing w:val="9"/>
          <w:sz w:val="31"/>
          <w:szCs w:val="31"/>
        </w:rPr>
        <w:t>当事人认为主持人与本案有直接利害关系的，</w:t>
      </w:r>
      <w:r>
        <w:rPr>
          <w:rFonts w:ascii="微软雅黑" w:hAnsi="微软雅黑" w:eastAsia="微软雅黑" w:cs="微软雅黑"/>
          <w:spacing w:val="-39"/>
          <w:sz w:val="31"/>
          <w:szCs w:val="31"/>
        </w:rPr>
        <w:t xml:space="preserve"> </w:t>
      </w:r>
      <w:r>
        <w:rPr>
          <w:rFonts w:ascii="微软雅黑" w:hAnsi="微软雅黑" w:eastAsia="微软雅黑" w:cs="微软雅黑"/>
          <w:spacing w:val="9"/>
          <w:sz w:val="31"/>
          <w:szCs w:val="31"/>
        </w:rPr>
        <w:t>有权申请回</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避。</w:t>
      </w:r>
    </w:p>
    <w:p w14:paraId="323D64B4">
      <w:pPr>
        <w:spacing w:line="203" w:lineRule="auto"/>
        <w:ind w:left="643"/>
        <w:rPr>
          <w:rFonts w:ascii="微软雅黑" w:hAnsi="微软雅黑" w:eastAsia="微软雅黑" w:cs="微软雅黑"/>
          <w:sz w:val="31"/>
          <w:szCs w:val="31"/>
        </w:rPr>
      </w:pPr>
      <w:r>
        <w:rPr>
          <w:rFonts w:ascii="宋体" w:hAnsi="宋体" w:eastAsia="宋体" w:cs="宋体"/>
          <w:spacing w:val="4"/>
          <w:sz w:val="31"/>
          <w:szCs w:val="31"/>
        </w:rPr>
        <w:t>2.</w:t>
      </w:r>
      <w:r>
        <w:rPr>
          <w:rFonts w:ascii="宋体" w:hAnsi="宋体" w:eastAsia="宋体" w:cs="宋体"/>
          <w:spacing w:val="72"/>
          <w:sz w:val="31"/>
          <w:szCs w:val="31"/>
        </w:rPr>
        <w:t xml:space="preserve"> </w:t>
      </w:r>
      <w:r>
        <w:rPr>
          <w:rFonts w:ascii="微软雅黑" w:hAnsi="微软雅黑" w:eastAsia="微软雅黑" w:cs="微软雅黑"/>
          <w:spacing w:val="4"/>
          <w:sz w:val="31"/>
          <w:szCs w:val="31"/>
        </w:rPr>
        <w:t>当事人的权利义务。当事人在听证中的权利和义务：</w:t>
      </w:r>
    </w:p>
    <w:p w14:paraId="06FF6FC6">
      <w:pPr>
        <w:spacing w:before="111" w:line="228" w:lineRule="auto"/>
        <w:ind w:right="118" w:firstLine="617"/>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）有权对案件涉及的事实、适用法律及有关</w:t>
      </w:r>
      <w:r>
        <w:rPr>
          <w:rFonts w:ascii="微软雅黑" w:hAnsi="微软雅黑" w:eastAsia="微软雅黑" w:cs="微软雅黑"/>
          <w:spacing w:val="3"/>
          <w:sz w:val="31"/>
          <w:szCs w:val="31"/>
        </w:rPr>
        <w:t>情况进行陈</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述和申辩；</w:t>
      </w:r>
    </w:p>
    <w:p w14:paraId="00B40B40">
      <w:pPr>
        <w:spacing w:before="108" w:line="228" w:lineRule="auto"/>
        <w:ind w:left="3" w:right="143" w:firstLine="614"/>
        <w:rPr>
          <w:rFonts w:ascii="微软雅黑" w:hAnsi="微软雅黑" w:eastAsia="微软雅黑" w:cs="微软雅黑"/>
          <w:sz w:val="31"/>
          <w:szCs w:val="31"/>
        </w:rPr>
      </w:pPr>
      <w:r>
        <w:rPr>
          <w:rFonts w:ascii="微软雅黑" w:hAnsi="微软雅黑" w:eastAsia="微软雅黑" w:cs="微软雅黑"/>
          <w:spacing w:val="11"/>
          <w:sz w:val="31"/>
          <w:szCs w:val="31"/>
        </w:rPr>
        <w:t xml:space="preserve">（ </w:t>
      </w:r>
      <w:r>
        <w:rPr>
          <w:rFonts w:ascii="宋体" w:hAnsi="宋体" w:eastAsia="宋体" w:cs="宋体"/>
          <w:spacing w:val="11"/>
          <w:sz w:val="31"/>
          <w:szCs w:val="31"/>
        </w:rPr>
        <w:t>2</w:t>
      </w:r>
      <w:r>
        <w:rPr>
          <w:rFonts w:ascii="宋体" w:hAnsi="宋体" w:eastAsia="宋体" w:cs="宋体"/>
          <w:spacing w:val="-53"/>
          <w:sz w:val="31"/>
          <w:szCs w:val="31"/>
        </w:rPr>
        <w:t xml:space="preserve"> </w:t>
      </w:r>
      <w:r>
        <w:rPr>
          <w:rFonts w:ascii="微软雅黑" w:hAnsi="微软雅黑" w:eastAsia="微软雅黑" w:cs="微软雅黑"/>
          <w:spacing w:val="11"/>
          <w:sz w:val="31"/>
          <w:szCs w:val="31"/>
        </w:rPr>
        <w:t>）有权对案件调查人员提出的证据质证并提出新的证</w:t>
      </w:r>
      <w:r>
        <w:rPr>
          <w:rFonts w:ascii="微软雅黑" w:hAnsi="微软雅黑" w:eastAsia="微软雅黑" w:cs="微软雅黑"/>
          <w:sz w:val="31"/>
          <w:szCs w:val="31"/>
        </w:rPr>
        <w:t xml:space="preserve"> </w:t>
      </w:r>
      <w:r>
        <w:rPr>
          <w:rFonts w:ascii="微软雅黑" w:hAnsi="微软雅黑" w:eastAsia="微软雅黑" w:cs="微软雅黑"/>
          <w:spacing w:val="-15"/>
          <w:sz w:val="31"/>
          <w:szCs w:val="31"/>
        </w:rPr>
        <w:t>据；</w:t>
      </w:r>
    </w:p>
    <w:p w14:paraId="1D5EFEA9">
      <w:pPr>
        <w:spacing w:before="110" w:line="199" w:lineRule="auto"/>
        <w:ind w:left="617"/>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3</w:t>
      </w:r>
      <w:r>
        <w:rPr>
          <w:rFonts w:ascii="微软雅黑" w:hAnsi="微软雅黑" w:eastAsia="微软雅黑" w:cs="微软雅黑"/>
          <w:spacing w:val="9"/>
          <w:sz w:val="31"/>
          <w:szCs w:val="31"/>
        </w:rPr>
        <w:t>）如实回答主持人的提问；</w:t>
      </w:r>
    </w:p>
    <w:p w14:paraId="606B80DD">
      <w:pPr>
        <w:spacing w:before="118" w:line="199" w:lineRule="auto"/>
        <w:ind w:left="617"/>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19"/>
          <w:sz w:val="31"/>
          <w:szCs w:val="31"/>
        </w:rPr>
        <w:t xml:space="preserve"> </w:t>
      </w:r>
      <w:r>
        <w:rPr>
          <w:rFonts w:ascii="宋体" w:hAnsi="宋体" w:eastAsia="宋体" w:cs="宋体"/>
          <w:spacing w:val="5"/>
          <w:sz w:val="31"/>
          <w:szCs w:val="31"/>
        </w:rPr>
        <w:t>4</w:t>
      </w:r>
      <w:r>
        <w:rPr>
          <w:rFonts w:ascii="微软雅黑" w:hAnsi="微软雅黑" w:eastAsia="微软雅黑" w:cs="微软雅黑"/>
          <w:spacing w:val="5"/>
          <w:sz w:val="31"/>
          <w:szCs w:val="31"/>
        </w:rPr>
        <w:t>）遵守听证会场纪律，服从听证主持人指挥。</w:t>
      </w:r>
    </w:p>
    <w:p w14:paraId="518331A7">
      <w:pPr>
        <w:spacing w:line="199" w:lineRule="auto"/>
        <w:rPr>
          <w:rFonts w:ascii="微软雅黑" w:hAnsi="微软雅黑" w:eastAsia="微软雅黑" w:cs="微软雅黑"/>
          <w:sz w:val="31"/>
          <w:szCs w:val="31"/>
        </w:rPr>
        <w:sectPr>
          <w:footerReference r:id="rId88" w:type="default"/>
          <w:pgSz w:w="11906" w:h="16838"/>
          <w:pgMar w:top="1431" w:right="1468" w:bottom="1226" w:left="1600" w:header="0" w:footer="993" w:gutter="0"/>
          <w:cols w:space="720" w:num="1"/>
        </w:sectPr>
      </w:pPr>
    </w:p>
    <w:p w14:paraId="5CCDFC11">
      <w:pPr>
        <w:pStyle w:val="2"/>
        <w:spacing w:line="308" w:lineRule="auto"/>
      </w:pPr>
    </w:p>
    <w:p w14:paraId="27482AB0">
      <w:pPr>
        <w:spacing w:before="133" w:line="228" w:lineRule="auto"/>
        <w:ind w:left="18" w:firstLine="626"/>
        <w:rPr>
          <w:rFonts w:ascii="微软雅黑" w:hAnsi="微软雅黑" w:eastAsia="微软雅黑" w:cs="微软雅黑"/>
          <w:sz w:val="31"/>
          <w:szCs w:val="31"/>
        </w:rPr>
      </w:pPr>
      <w:r>
        <w:rPr>
          <w:rFonts w:ascii="宋体" w:hAnsi="宋体" w:eastAsia="宋体" w:cs="宋体"/>
          <w:spacing w:val="1"/>
          <w:sz w:val="31"/>
          <w:szCs w:val="31"/>
        </w:rPr>
        <w:t>3.</w:t>
      </w:r>
      <w:r>
        <w:rPr>
          <w:rFonts w:ascii="宋体" w:hAnsi="宋体" w:eastAsia="宋体" w:cs="宋体"/>
          <w:spacing w:val="63"/>
          <w:sz w:val="31"/>
          <w:szCs w:val="31"/>
        </w:rPr>
        <w:t xml:space="preserve"> </w:t>
      </w:r>
      <w:r>
        <w:rPr>
          <w:rFonts w:ascii="微软雅黑" w:hAnsi="微软雅黑" w:eastAsia="微软雅黑" w:cs="微软雅黑"/>
          <w:spacing w:val="1"/>
          <w:sz w:val="31"/>
          <w:szCs w:val="31"/>
        </w:rPr>
        <w:t>听证公开</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。除涉及国家秘密</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、商业秘密或者个人隐私依</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法予以保密外，</w:t>
      </w:r>
      <w:r>
        <w:rPr>
          <w:rFonts w:ascii="微软雅黑" w:hAnsi="微软雅黑" w:eastAsia="微软雅黑" w:cs="微软雅黑"/>
          <w:spacing w:val="-9"/>
          <w:sz w:val="31"/>
          <w:szCs w:val="31"/>
        </w:rPr>
        <w:t xml:space="preserve"> </w:t>
      </w:r>
      <w:r>
        <w:rPr>
          <w:rFonts w:ascii="微软雅黑" w:hAnsi="微软雅黑" w:eastAsia="微软雅黑" w:cs="微软雅黑"/>
          <w:spacing w:val="2"/>
          <w:sz w:val="31"/>
          <w:szCs w:val="31"/>
        </w:rPr>
        <w:t>听证应当公开举行。</w:t>
      </w:r>
    </w:p>
    <w:p w14:paraId="2EB27234">
      <w:pPr>
        <w:spacing w:before="108" w:line="203" w:lineRule="auto"/>
        <w:ind w:left="636"/>
        <w:rPr>
          <w:rFonts w:ascii="微软雅黑" w:hAnsi="微软雅黑" w:eastAsia="微软雅黑" w:cs="微软雅黑"/>
          <w:sz w:val="31"/>
          <w:szCs w:val="31"/>
        </w:rPr>
      </w:pPr>
      <w:r>
        <w:rPr>
          <w:rFonts w:ascii="宋体" w:hAnsi="宋体" w:eastAsia="宋体" w:cs="宋体"/>
          <w:spacing w:val="6"/>
          <w:sz w:val="31"/>
          <w:szCs w:val="31"/>
        </w:rPr>
        <w:t>4.</w:t>
      </w:r>
      <w:r>
        <w:rPr>
          <w:rFonts w:ascii="宋体" w:hAnsi="宋体" w:eastAsia="宋体" w:cs="宋体"/>
          <w:spacing w:val="61"/>
          <w:sz w:val="31"/>
          <w:szCs w:val="31"/>
        </w:rPr>
        <w:t xml:space="preserve"> </w:t>
      </w:r>
      <w:r>
        <w:rPr>
          <w:rFonts w:ascii="微软雅黑" w:hAnsi="微软雅黑" w:eastAsia="微软雅黑" w:cs="微软雅黑"/>
          <w:spacing w:val="6"/>
          <w:sz w:val="31"/>
          <w:szCs w:val="31"/>
        </w:rPr>
        <w:t>听证会纪律。参加听证会，应当遵守以下纪律：</w:t>
      </w:r>
    </w:p>
    <w:p w14:paraId="2A7149D3">
      <w:pPr>
        <w:spacing w:before="108" w:line="199" w:lineRule="auto"/>
        <w:ind w:left="616"/>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）未经主持人允许不得发言、提问；</w:t>
      </w:r>
    </w:p>
    <w:p w14:paraId="2B9EE7F3">
      <w:pPr>
        <w:spacing w:before="120" w:line="199" w:lineRule="auto"/>
        <w:ind w:left="616"/>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4"/>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）未经主持人允许不得录音、录像和拍照；</w:t>
      </w:r>
    </w:p>
    <w:p w14:paraId="15F178CD">
      <w:pPr>
        <w:spacing w:before="118" w:line="199" w:lineRule="auto"/>
        <w:ind w:left="616"/>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3</w:t>
      </w:r>
      <w:r>
        <w:rPr>
          <w:rFonts w:ascii="微软雅黑" w:hAnsi="微软雅黑" w:eastAsia="微软雅黑" w:cs="微软雅黑"/>
          <w:spacing w:val="9"/>
          <w:sz w:val="31"/>
          <w:szCs w:val="31"/>
        </w:rPr>
        <w:t>）未经主持人允许不得中途退场；</w:t>
      </w:r>
    </w:p>
    <w:p w14:paraId="7D11CED0">
      <w:pPr>
        <w:spacing w:before="118" w:line="199" w:lineRule="auto"/>
        <w:ind w:left="616"/>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14"/>
          <w:sz w:val="31"/>
          <w:szCs w:val="31"/>
        </w:rPr>
        <w:t xml:space="preserve"> </w:t>
      </w:r>
      <w:r>
        <w:rPr>
          <w:rFonts w:ascii="宋体" w:hAnsi="宋体" w:eastAsia="宋体" w:cs="宋体"/>
          <w:spacing w:val="5"/>
          <w:sz w:val="31"/>
          <w:szCs w:val="31"/>
        </w:rPr>
        <w:t>4</w:t>
      </w:r>
      <w:r>
        <w:rPr>
          <w:rFonts w:ascii="微软雅黑" w:hAnsi="微软雅黑" w:eastAsia="微软雅黑" w:cs="微软雅黑"/>
          <w:spacing w:val="5"/>
          <w:sz w:val="31"/>
          <w:szCs w:val="31"/>
        </w:rPr>
        <w:t>）不得使用侮辱性、要挟性语言和其他不文明语言；</w:t>
      </w:r>
    </w:p>
    <w:p w14:paraId="3274C198">
      <w:pPr>
        <w:spacing w:before="121" w:line="199" w:lineRule="auto"/>
        <w:ind w:left="616"/>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）不得有其他干扰听证活动正常进行的行为。</w:t>
      </w:r>
    </w:p>
    <w:p w14:paraId="4442C80B">
      <w:pPr>
        <w:spacing w:before="119" w:line="203" w:lineRule="auto"/>
        <w:ind w:left="644"/>
        <w:rPr>
          <w:rFonts w:ascii="微软雅黑" w:hAnsi="微软雅黑" w:eastAsia="微软雅黑" w:cs="微软雅黑"/>
          <w:sz w:val="31"/>
          <w:szCs w:val="31"/>
        </w:rPr>
      </w:pPr>
      <w:r>
        <w:rPr>
          <w:rFonts w:ascii="宋体" w:hAnsi="宋体" w:eastAsia="宋体" w:cs="宋体"/>
          <w:spacing w:val="4"/>
          <w:sz w:val="31"/>
          <w:szCs w:val="31"/>
        </w:rPr>
        <w:t>5.</w:t>
      </w:r>
      <w:r>
        <w:rPr>
          <w:rFonts w:ascii="宋体" w:hAnsi="宋体" w:eastAsia="宋体" w:cs="宋体"/>
          <w:spacing w:val="82"/>
          <w:sz w:val="31"/>
          <w:szCs w:val="31"/>
        </w:rPr>
        <w:t xml:space="preserve"> </w:t>
      </w:r>
      <w:r>
        <w:rPr>
          <w:rFonts w:ascii="微软雅黑" w:hAnsi="微软雅黑" w:eastAsia="微软雅黑" w:cs="微软雅黑"/>
          <w:spacing w:val="4"/>
          <w:sz w:val="31"/>
          <w:szCs w:val="31"/>
        </w:rPr>
        <w:t>当事人不承担行政机关组织听证的费用。</w:t>
      </w:r>
    </w:p>
    <w:p w14:paraId="4D547AC1">
      <w:pPr>
        <w:pStyle w:val="2"/>
        <w:spacing w:line="266" w:lineRule="auto"/>
      </w:pPr>
    </w:p>
    <w:p w14:paraId="1298A9B2">
      <w:pPr>
        <w:pStyle w:val="2"/>
        <w:spacing w:line="267" w:lineRule="auto"/>
      </w:pPr>
    </w:p>
    <w:p w14:paraId="6222A786">
      <w:pPr>
        <w:spacing w:before="133" w:line="204" w:lineRule="auto"/>
        <w:ind w:left="21"/>
        <w:outlineLvl w:val="1"/>
        <w:rPr>
          <w:rFonts w:ascii="微软雅黑" w:hAnsi="微软雅黑" w:eastAsia="微软雅黑" w:cs="微软雅黑"/>
          <w:sz w:val="31"/>
          <w:szCs w:val="31"/>
        </w:rPr>
      </w:pPr>
      <w:bookmarkStart w:id="128" w:name="bookmark82"/>
      <w:bookmarkEnd w:id="128"/>
      <w:r>
        <w:rPr>
          <w:rFonts w:ascii="宋体" w:hAnsi="宋体" w:eastAsia="宋体" w:cs="宋体"/>
          <w:b/>
          <w:bCs/>
          <w:spacing w:val="-1"/>
          <w:sz w:val="31"/>
          <w:szCs w:val="31"/>
        </w:rPr>
        <w:t>13.3</w:t>
      </w:r>
      <w:r>
        <w:rPr>
          <w:rFonts w:ascii="宋体" w:hAnsi="宋体" w:eastAsia="宋体" w:cs="宋体"/>
          <w:spacing w:val="31"/>
          <w:sz w:val="31"/>
          <w:szCs w:val="31"/>
        </w:rPr>
        <w:t xml:space="preserve">  </w:t>
      </w:r>
      <w:r>
        <w:rPr>
          <w:rFonts w:ascii="微软雅黑" w:hAnsi="微软雅黑" w:eastAsia="微软雅黑" w:cs="微软雅黑"/>
          <w:b/>
          <w:bCs/>
          <w:spacing w:val="-1"/>
          <w:sz w:val="31"/>
          <w:szCs w:val="31"/>
        </w:rPr>
        <w:t>听证基本程序</w:t>
      </w:r>
    </w:p>
    <w:p w14:paraId="72BE8F83">
      <w:pPr>
        <w:spacing w:before="108" w:line="204" w:lineRule="auto"/>
        <w:ind w:left="664"/>
        <w:rPr>
          <w:rFonts w:ascii="微软雅黑" w:hAnsi="微软雅黑" w:eastAsia="微软雅黑" w:cs="微软雅黑"/>
          <w:sz w:val="31"/>
          <w:szCs w:val="31"/>
        </w:rPr>
      </w:pPr>
      <w:r>
        <w:rPr>
          <w:rFonts w:ascii="宋体" w:hAnsi="宋体" w:eastAsia="宋体" w:cs="宋体"/>
          <w:spacing w:val="-2"/>
          <w:sz w:val="31"/>
          <w:szCs w:val="31"/>
        </w:rPr>
        <w:t>1.</w:t>
      </w:r>
      <w:r>
        <w:rPr>
          <w:rFonts w:ascii="宋体" w:hAnsi="宋体" w:eastAsia="宋体" w:cs="宋体"/>
          <w:spacing w:val="59"/>
          <w:sz w:val="31"/>
          <w:szCs w:val="31"/>
        </w:rPr>
        <w:t xml:space="preserve"> </w:t>
      </w:r>
      <w:r>
        <w:rPr>
          <w:rFonts w:ascii="微软雅黑" w:hAnsi="微软雅黑" w:eastAsia="微软雅黑" w:cs="微软雅黑"/>
          <w:spacing w:val="-2"/>
          <w:sz w:val="31"/>
          <w:szCs w:val="31"/>
        </w:rPr>
        <w:t>听证按照下列程序进行：</w:t>
      </w:r>
    </w:p>
    <w:p w14:paraId="36D86C6F">
      <w:pPr>
        <w:spacing w:before="109" w:line="228" w:lineRule="auto"/>
        <w:ind w:left="5" w:firstLine="613"/>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1</w:t>
      </w:r>
      <w:r>
        <w:rPr>
          <w:rFonts w:ascii="微软雅黑" w:hAnsi="微软雅黑" w:eastAsia="微软雅黑" w:cs="微软雅黑"/>
          <w:spacing w:val="-1"/>
          <w:sz w:val="31"/>
          <w:szCs w:val="31"/>
        </w:rPr>
        <w:t>）书记员宣布听证会场纪律</w:t>
      </w:r>
      <w:r>
        <w:rPr>
          <w:rFonts w:ascii="微软雅黑" w:hAnsi="微软雅黑" w:eastAsia="微软雅黑" w:cs="微软雅黑"/>
          <w:spacing w:val="-44"/>
          <w:sz w:val="31"/>
          <w:szCs w:val="31"/>
        </w:rPr>
        <w:t xml:space="preserve"> </w:t>
      </w:r>
      <w:r>
        <w:rPr>
          <w:rFonts w:ascii="微软雅黑" w:hAnsi="微软雅黑" w:eastAsia="微软雅黑" w:cs="微软雅黑"/>
          <w:spacing w:val="-1"/>
          <w:sz w:val="31"/>
          <w:szCs w:val="31"/>
        </w:rPr>
        <w:t>、当事人的权利和义务</w:t>
      </w:r>
      <w:r>
        <w:rPr>
          <w:rFonts w:ascii="微软雅黑" w:hAnsi="微软雅黑" w:eastAsia="微软雅黑" w:cs="微软雅黑"/>
          <w:spacing w:val="-37"/>
          <w:sz w:val="31"/>
          <w:szCs w:val="31"/>
        </w:rPr>
        <w:t xml:space="preserve"> </w:t>
      </w:r>
      <w:r>
        <w:rPr>
          <w:rFonts w:ascii="微软雅黑" w:hAnsi="微软雅黑" w:eastAsia="微软雅黑" w:cs="微软雅黑"/>
          <w:spacing w:val="-1"/>
          <w:sz w:val="31"/>
          <w:szCs w:val="31"/>
        </w:rPr>
        <w:t>；</w:t>
      </w:r>
      <w:r>
        <w:rPr>
          <w:rFonts w:ascii="微软雅黑" w:hAnsi="微软雅黑" w:eastAsia="微软雅黑" w:cs="微软雅黑"/>
          <w:spacing w:val="-69"/>
          <w:sz w:val="31"/>
          <w:szCs w:val="31"/>
        </w:rPr>
        <w:t xml:space="preserve"> </w:t>
      </w:r>
      <w:r>
        <w:rPr>
          <w:rFonts w:ascii="微软雅黑" w:hAnsi="微软雅黑" w:eastAsia="微软雅黑" w:cs="微软雅黑"/>
          <w:spacing w:val="-1"/>
          <w:sz w:val="31"/>
          <w:szCs w:val="31"/>
        </w:rPr>
        <w:t>听</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证主持人宣布案由，核实听证参加人名单，宣布听证开始；</w:t>
      </w:r>
    </w:p>
    <w:p w14:paraId="5C470712">
      <w:pPr>
        <w:spacing w:before="107" w:line="228" w:lineRule="auto"/>
        <w:ind w:left="36" w:firstLine="582"/>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5"/>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）案件调查人员提出当事人的违法事实、出示证据，说</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明拟作出的行政处罚的内容及法律依据；</w:t>
      </w:r>
    </w:p>
    <w:p w14:paraId="440ADA11">
      <w:pPr>
        <w:spacing w:before="111" w:line="228" w:lineRule="auto"/>
        <w:ind w:firstLine="618"/>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w:t>
      </w:r>
      <w:r>
        <w:rPr>
          <w:rFonts w:ascii="微软雅黑" w:hAnsi="微软雅黑" w:eastAsia="微软雅黑" w:cs="微软雅黑"/>
          <w:spacing w:val="-31"/>
          <w:sz w:val="31"/>
          <w:szCs w:val="31"/>
        </w:rPr>
        <w:t xml:space="preserve"> </w:t>
      </w:r>
      <w:r>
        <w:rPr>
          <w:rFonts w:ascii="微软雅黑" w:hAnsi="微软雅黑" w:eastAsia="微软雅黑" w:cs="微软雅黑"/>
          <w:spacing w:val="5"/>
          <w:sz w:val="31"/>
          <w:szCs w:val="31"/>
        </w:rPr>
        <w:t>当事人或者其代理人对案件的事实、证据、适用的法</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律等进行陈述和申辩，提交新的证据材料；</w:t>
      </w:r>
    </w:p>
    <w:p w14:paraId="71D2A11E">
      <w:pPr>
        <w:spacing w:before="109" w:line="228" w:lineRule="auto"/>
        <w:ind w:left="29" w:firstLine="588"/>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8"/>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）听证主持人就案件的有关问题向当事人</w:t>
      </w:r>
      <w:r>
        <w:rPr>
          <w:rFonts w:ascii="微软雅黑" w:hAnsi="微软雅黑" w:eastAsia="微软雅黑" w:cs="微软雅黑"/>
          <w:spacing w:val="-53"/>
          <w:sz w:val="31"/>
          <w:szCs w:val="31"/>
        </w:rPr>
        <w:t xml:space="preserve"> </w:t>
      </w:r>
      <w:r>
        <w:rPr>
          <w:rFonts w:ascii="微软雅黑" w:hAnsi="微软雅黑" w:eastAsia="微软雅黑" w:cs="微软雅黑"/>
          <w:spacing w:val="3"/>
          <w:sz w:val="31"/>
          <w:szCs w:val="31"/>
        </w:rPr>
        <w:t>、案件调查人</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员、证人询问；</w:t>
      </w:r>
    </w:p>
    <w:p w14:paraId="3188AEDA">
      <w:pPr>
        <w:spacing w:before="109" w:line="199" w:lineRule="auto"/>
        <w:ind w:left="618"/>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）案件调查人员、当事人或者其代理人相互辩论；</w:t>
      </w:r>
    </w:p>
    <w:p w14:paraId="185A4663">
      <w:pPr>
        <w:spacing w:before="118" w:line="199" w:lineRule="auto"/>
        <w:ind w:left="618"/>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6</w:t>
      </w:r>
      <w:r>
        <w:rPr>
          <w:rFonts w:ascii="微软雅黑" w:hAnsi="微软雅黑" w:eastAsia="微软雅黑" w:cs="微软雅黑"/>
          <w:spacing w:val="7"/>
          <w:sz w:val="31"/>
          <w:szCs w:val="31"/>
        </w:rPr>
        <w:t>）当事人或者其代理人作最后陈述；</w:t>
      </w:r>
    </w:p>
    <w:p w14:paraId="357BD68D">
      <w:pPr>
        <w:spacing w:before="121" w:line="199" w:lineRule="auto"/>
        <w:ind w:left="618"/>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7</w:t>
      </w:r>
      <w:r>
        <w:rPr>
          <w:rFonts w:ascii="微软雅黑" w:hAnsi="微软雅黑" w:eastAsia="微软雅黑" w:cs="微软雅黑"/>
          <w:spacing w:val="1"/>
          <w:sz w:val="31"/>
          <w:szCs w:val="31"/>
        </w:rPr>
        <w:t>）听证主持人宣布听证结束。</w:t>
      </w:r>
    </w:p>
    <w:p w14:paraId="083ED11D">
      <w:pPr>
        <w:spacing w:before="119" w:line="203" w:lineRule="auto"/>
        <w:jc w:val="right"/>
        <w:rPr>
          <w:rFonts w:ascii="微软雅黑" w:hAnsi="微软雅黑" w:eastAsia="微软雅黑" w:cs="微软雅黑"/>
          <w:sz w:val="31"/>
          <w:szCs w:val="31"/>
        </w:rPr>
      </w:pPr>
      <w:r>
        <w:rPr>
          <w:rFonts w:ascii="微软雅黑" w:hAnsi="微软雅黑" w:eastAsia="微软雅黑" w:cs="微软雅黑"/>
          <w:spacing w:val="12"/>
          <w:sz w:val="31"/>
          <w:szCs w:val="31"/>
        </w:rPr>
        <w:t>听证笔录应当当场交当事人或者其代理人核</w:t>
      </w:r>
      <w:r>
        <w:rPr>
          <w:rFonts w:ascii="微软雅黑" w:hAnsi="微软雅黑" w:eastAsia="微软雅黑" w:cs="微软雅黑"/>
          <w:spacing w:val="11"/>
          <w:sz w:val="31"/>
          <w:szCs w:val="31"/>
        </w:rPr>
        <w:t>对无误后签字</w:t>
      </w:r>
    </w:p>
    <w:p w14:paraId="05300E41">
      <w:pPr>
        <w:spacing w:line="203" w:lineRule="auto"/>
        <w:rPr>
          <w:rFonts w:ascii="微软雅黑" w:hAnsi="微软雅黑" w:eastAsia="微软雅黑" w:cs="微软雅黑"/>
          <w:sz w:val="31"/>
          <w:szCs w:val="31"/>
        </w:rPr>
        <w:sectPr>
          <w:footerReference r:id="rId89" w:type="default"/>
          <w:pgSz w:w="11906" w:h="16838"/>
          <w:pgMar w:top="1431" w:right="1588" w:bottom="1228" w:left="1601" w:header="0" w:footer="993" w:gutter="0"/>
          <w:cols w:space="720" w:num="1"/>
        </w:sectPr>
      </w:pPr>
    </w:p>
    <w:p w14:paraId="7729506C">
      <w:pPr>
        <w:pStyle w:val="2"/>
        <w:spacing w:line="306" w:lineRule="auto"/>
      </w:pPr>
    </w:p>
    <w:p w14:paraId="506A54DC">
      <w:pPr>
        <w:spacing w:before="133" w:line="253" w:lineRule="auto"/>
        <w:ind w:left="14" w:right="116" w:hanging="10"/>
        <w:rPr>
          <w:rFonts w:ascii="微软雅黑" w:hAnsi="微软雅黑" w:eastAsia="微软雅黑" w:cs="微软雅黑"/>
          <w:sz w:val="31"/>
          <w:szCs w:val="31"/>
        </w:rPr>
      </w:pPr>
      <w:bookmarkStart w:id="129" w:name="bookmark234"/>
      <w:bookmarkEnd w:id="129"/>
      <w:r>
        <w:rPr>
          <w:rFonts w:ascii="微软雅黑" w:hAnsi="微软雅黑" w:eastAsia="微软雅黑" w:cs="微软雅黑"/>
          <w:spacing w:val="10"/>
          <w:sz w:val="31"/>
          <w:szCs w:val="31"/>
        </w:rPr>
        <w:t>或者盖章。当事人或者其代理人拒绝签字或者</w:t>
      </w:r>
      <w:r>
        <w:rPr>
          <w:rFonts w:ascii="微软雅黑" w:hAnsi="微软雅黑" w:eastAsia="微软雅黑" w:cs="微软雅黑"/>
          <w:spacing w:val="9"/>
          <w:sz w:val="31"/>
          <w:szCs w:val="31"/>
        </w:rPr>
        <w:t>盖章的，</w:t>
      </w:r>
      <w:r>
        <w:rPr>
          <w:rFonts w:ascii="微软雅黑" w:hAnsi="微软雅黑" w:eastAsia="微软雅黑" w:cs="微软雅黑"/>
          <w:spacing w:val="-14"/>
          <w:sz w:val="31"/>
          <w:szCs w:val="31"/>
        </w:rPr>
        <w:t xml:space="preserve"> </w:t>
      </w:r>
      <w:r>
        <w:rPr>
          <w:rFonts w:ascii="微软雅黑" w:hAnsi="微软雅黑" w:eastAsia="微软雅黑" w:cs="微软雅黑"/>
          <w:spacing w:val="9"/>
          <w:sz w:val="31"/>
          <w:szCs w:val="31"/>
        </w:rPr>
        <w:t>由听证</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主持人在笔录中注明。</w:t>
      </w:r>
    </w:p>
    <w:p w14:paraId="5338604F">
      <w:pPr>
        <w:spacing w:line="203" w:lineRule="auto"/>
        <w:ind w:left="639"/>
        <w:rPr>
          <w:rFonts w:ascii="微软雅黑" w:hAnsi="微软雅黑" w:eastAsia="微软雅黑" w:cs="微软雅黑"/>
          <w:sz w:val="31"/>
          <w:szCs w:val="31"/>
        </w:rPr>
      </w:pPr>
      <w:r>
        <w:rPr>
          <w:rFonts w:ascii="宋体" w:hAnsi="宋体" w:eastAsia="宋体" w:cs="宋体"/>
          <w:sz w:val="31"/>
          <w:szCs w:val="31"/>
        </w:rPr>
        <w:t>2.</w:t>
      </w:r>
      <w:r>
        <w:rPr>
          <w:rFonts w:ascii="宋体" w:hAnsi="宋体" w:eastAsia="宋体" w:cs="宋体"/>
          <w:spacing w:val="69"/>
          <w:sz w:val="31"/>
          <w:szCs w:val="31"/>
        </w:rPr>
        <w:t xml:space="preserve"> </w:t>
      </w:r>
      <w:r>
        <w:rPr>
          <w:rFonts w:ascii="微软雅黑" w:hAnsi="微软雅黑" w:eastAsia="微软雅黑" w:cs="微软雅黑"/>
          <w:sz w:val="31"/>
          <w:szCs w:val="31"/>
        </w:rPr>
        <w:t>中止听证。</w:t>
      </w:r>
      <w:r>
        <w:rPr>
          <w:rFonts w:ascii="微软雅黑" w:hAnsi="微软雅黑" w:eastAsia="微软雅黑" w:cs="微软雅黑"/>
          <w:spacing w:val="-34"/>
          <w:sz w:val="31"/>
          <w:szCs w:val="31"/>
        </w:rPr>
        <w:t xml:space="preserve"> </w:t>
      </w:r>
      <w:r>
        <w:rPr>
          <w:rFonts w:ascii="微软雅黑" w:hAnsi="微软雅黑" w:eastAsia="微软雅黑" w:cs="微软雅黑"/>
          <w:sz w:val="31"/>
          <w:szCs w:val="31"/>
        </w:rPr>
        <w:t>有下列情形之一的，</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应当中止听证：</w:t>
      </w:r>
    </w:p>
    <w:p w14:paraId="6BEBBEF1">
      <w:pPr>
        <w:spacing w:before="108" w:line="199" w:lineRule="auto"/>
        <w:ind w:left="614"/>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1</w:t>
      </w:r>
      <w:r>
        <w:rPr>
          <w:rFonts w:ascii="微软雅黑" w:hAnsi="微软雅黑" w:eastAsia="微软雅黑" w:cs="微软雅黑"/>
          <w:spacing w:val="-1"/>
          <w:sz w:val="31"/>
          <w:szCs w:val="31"/>
        </w:rPr>
        <w:t>）需要重新调查取证；</w:t>
      </w:r>
    </w:p>
    <w:p w14:paraId="09266104">
      <w:pPr>
        <w:spacing w:before="120" w:line="199" w:lineRule="auto"/>
        <w:ind w:left="614"/>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2"/>
          <w:sz w:val="31"/>
          <w:szCs w:val="31"/>
        </w:rPr>
        <w:t xml:space="preserve"> </w:t>
      </w:r>
      <w:r>
        <w:rPr>
          <w:rFonts w:ascii="宋体" w:hAnsi="宋体" w:eastAsia="宋体" w:cs="宋体"/>
          <w:spacing w:val="2"/>
          <w:sz w:val="31"/>
          <w:szCs w:val="31"/>
        </w:rPr>
        <w:t>2</w:t>
      </w:r>
      <w:r>
        <w:rPr>
          <w:rFonts w:ascii="微软雅黑" w:hAnsi="微软雅黑" w:eastAsia="微软雅黑" w:cs="微软雅黑"/>
          <w:spacing w:val="2"/>
          <w:sz w:val="31"/>
          <w:szCs w:val="31"/>
        </w:rPr>
        <w:t>）需要通知新证人到场作证的；</w:t>
      </w:r>
    </w:p>
    <w:p w14:paraId="16C1D361">
      <w:pPr>
        <w:spacing w:before="118" w:line="199" w:lineRule="auto"/>
        <w:ind w:left="614"/>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sz w:val="31"/>
          <w:szCs w:val="31"/>
        </w:rPr>
        <w:t>3</w:t>
      </w:r>
      <w:r>
        <w:rPr>
          <w:rFonts w:ascii="微软雅黑" w:hAnsi="微软雅黑" w:eastAsia="微软雅黑" w:cs="微软雅黑"/>
          <w:spacing w:val="8"/>
          <w:sz w:val="31"/>
          <w:szCs w:val="31"/>
        </w:rPr>
        <w:t>）因不可抗力无法继续进行听证的。</w:t>
      </w:r>
    </w:p>
    <w:p w14:paraId="18ED26F6">
      <w:pPr>
        <w:spacing w:before="119" w:line="203" w:lineRule="auto"/>
        <w:ind w:left="642"/>
        <w:rPr>
          <w:rFonts w:ascii="微软雅黑" w:hAnsi="微软雅黑" w:eastAsia="微软雅黑" w:cs="微软雅黑"/>
          <w:sz w:val="31"/>
          <w:szCs w:val="31"/>
        </w:rPr>
      </w:pPr>
      <w:r>
        <w:rPr>
          <w:rFonts w:ascii="宋体" w:hAnsi="宋体" w:eastAsia="宋体" w:cs="宋体"/>
          <w:spacing w:val="2"/>
          <w:sz w:val="31"/>
          <w:szCs w:val="31"/>
        </w:rPr>
        <w:t xml:space="preserve">3. </w:t>
      </w:r>
      <w:r>
        <w:rPr>
          <w:rFonts w:ascii="微软雅黑" w:hAnsi="微软雅黑" w:eastAsia="微软雅黑" w:cs="微软雅黑"/>
          <w:spacing w:val="2"/>
          <w:sz w:val="31"/>
          <w:szCs w:val="31"/>
        </w:rPr>
        <w:t>终止听证。</w:t>
      </w:r>
      <w:r>
        <w:rPr>
          <w:rFonts w:ascii="微软雅黑" w:hAnsi="微软雅黑" w:eastAsia="微软雅黑" w:cs="微软雅黑"/>
          <w:spacing w:val="-16"/>
          <w:sz w:val="31"/>
          <w:szCs w:val="31"/>
        </w:rPr>
        <w:t xml:space="preserve"> </w:t>
      </w:r>
      <w:r>
        <w:rPr>
          <w:rFonts w:ascii="微软雅黑" w:hAnsi="微软雅黑" w:eastAsia="微软雅黑" w:cs="微软雅黑"/>
          <w:spacing w:val="2"/>
          <w:sz w:val="31"/>
          <w:szCs w:val="31"/>
        </w:rPr>
        <w:t>有下列情形之一的，</w:t>
      </w:r>
      <w:r>
        <w:rPr>
          <w:rFonts w:ascii="微软雅黑" w:hAnsi="微软雅黑" w:eastAsia="微软雅黑" w:cs="微软雅黑"/>
          <w:spacing w:val="-53"/>
          <w:sz w:val="31"/>
          <w:szCs w:val="31"/>
        </w:rPr>
        <w:t xml:space="preserve"> </w:t>
      </w:r>
      <w:r>
        <w:rPr>
          <w:rFonts w:ascii="微软雅黑" w:hAnsi="微软雅黑" w:eastAsia="微软雅黑" w:cs="微软雅黑"/>
          <w:spacing w:val="2"/>
          <w:sz w:val="31"/>
          <w:szCs w:val="31"/>
        </w:rPr>
        <w:t>应当终止听证：</w:t>
      </w:r>
    </w:p>
    <w:p w14:paraId="36195DFA">
      <w:pPr>
        <w:spacing w:before="110" w:line="199" w:lineRule="auto"/>
        <w:ind w:left="614"/>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）当事人撤回听证要求的；</w:t>
      </w:r>
    </w:p>
    <w:p w14:paraId="1C9ECDB3">
      <w:pPr>
        <w:spacing w:before="118" w:line="228" w:lineRule="auto"/>
        <w:ind w:left="7" w:right="121" w:firstLine="606"/>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4"/>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）当事人及其代理人无正当理由拒不出席听证或者未经</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许可中途退出听证的；</w:t>
      </w:r>
    </w:p>
    <w:p w14:paraId="1252419D">
      <w:pPr>
        <w:spacing w:before="110" w:line="199" w:lineRule="auto"/>
        <w:jc w:val="right"/>
        <w:rPr>
          <w:rFonts w:ascii="微软雅黑" w:hAnsi="微软雅黑" w:eastAsia="微软雅黑" w:cs="微软雅黑"/>
          <w:sz w:val="31"/>
          <w:szCs w:val="31"/>
        </w:rPr>
      </w:pPr>
      <w:r>
        <w:rPr>
          <w:rFonts w:ascii="微软雅黑" w:hAnsi="微软雅黑" w:eastAsia="微软雅黑" w:cs="微软雅黑"/>
          <w:sz w:val="31"/>
          <w:szCs w:val="31"/>
        </w:rPr>
        <w:t>（</w:t>
      </w:r>
      <w:r>
        <w:rPr>
          <w:rFonts w:ascii="宋体" w:hAnsi="宋体" w:eastAsia="宋体" w:cs="宋体"/>
          <w:sz w:val="31"/>
          <w:szCs w:val="31"/>
        </w:rPr>
        <w:t>3</w:t>
      </w:r>
      <w:r>
        <w:rPr>
          <w:rFonts w:ascii="微软雅黑" w:hAnsi="微软雅黑" w:eastAsia="微软雅黑" w:cs="微软雅黑"/>
          <w:sz w:val="31"/>
          <w:szCs w:val="31"/>
        </w:rPr>
        <w:t>）拟作出的行政处罚决定已经变更，不适用听证程序的。</w:t>
      </w:r>
    </w:p>
    <w:p w14:paraId="74C247D5">
      <w:pPr>
        <w:spacing w:before="122" w:line="257" w:lineRule="auto"/>
        <w:ind w:right="116" w:firstLine="634"/>
        <w:jc w:val="both"/>
        <w:rPr>
          <w:rFonts w:ascii="微软雅黑" w:hAnsi="微软雅黑" w:eastAsia="微软雅黑" w:cs="微软雅黑"/>
          <w:sz w:val="31"/>
          <w:szCs w:val="31"/>
        </w:rPr>
      </w:pPr>
      <w:r>
        <w:rPr>
          <w:rFonts w:ascii="宋体" w:hAnsi="宋体" w:eastAsia="宋体" w:cs="宋体"/>
          <w:spacing w:val="3"/>
          <w:sz w:val="31"/>
          <w:szCs w:val="31"/>
        </w:rPr>
        <w:t xml:space="preserve">4. </w:t>
      </w:r>
      <w:r>
        <w:rPr>
          <w:rFonts w:ascii="微软雅黑" w:hAnsi="微软雅黑" w:eastAsia="微软雅黑" w:cs="微软雅黑"/>
          <w:spacing w:val="3"/>
          <w:sz w:val="31"/>
          <w:szCs w:val="31"/>
        </w:rPr>
        <w:t>提出处理意见</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。听证结束后</w:t>
      </w:r>
      <w:r>
        <w:rPr>
          <w:rFonts w:ascii="微软雅黑" w:hAnsi="微软雅黑" w:eastAsia="微软雅黑" w:cs="微软雅黑"/>
          <w:spacing w:val="-33"/>
          <w:sz w:val="31"/>
          <w:szCs w:val="31"/>
        </w:rPr>
        <w:t xml:space="preserve"> </w:t>
      </w:r>
      <w:r>
        <w:rPr>
          <w:rFonts w:ascii="微软雅黑" w:hAnsi="微软雅黑" w:eastAsia="微软雅黑" w:cs="微软雅黑"/>
          <w:spacing w:val="3"/>
          <w:sz w:val="31"/>
          <w:szCs w:val="31"/>
        </w:rPr>
        <w:t>，听证主持人</w:t>
      </w:r>
      <w:r>
        <w:rPr>
          <w:rFonts w:ascii="微软雅黑" w:hAnsi="微软雅黑" w:eastAsia="微软雅黑" w:cs="微软雅黑"/>
          <w:spacing w:val="2"/>
          <w:sz w:val="31"/>
          <w:szCs w:val="31"/>
        </w:rPr>
        <w:t>应当依据听证</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情况，</w:t>
      </w:r>
      <w:r>
        <w:rPr>
          <w:rFonts w:ascii="微软雅黑" w:hAnsi="微软雅黑" w:eastAsia="微软雅黑" w:cs="微软雅黑"/>
          <w:spacing w:val="-52"/>
          <w:sz w:val="31"/>
          <w:szCs w:val="31"/>
        </w:rPr>
        <w:t xml:space="preserve"> </w:t>
      </w:r>
      <w:r>
        <w:rPr>
          <w:rFonts w:ascii="微软雅黑" w:hAnsi="微软雅黑" w:eastAsia="微软雅黑" w:cs="微软雅黑"/>
          <w:spacing w:val="10"/>
          <w:sz w:val="31"/>
          <w:szCs w:val="31"/>
        </w:rPr>
        <w:t>填写听证会报告书，</w:t>
      </w:r>
      <w:r>
        <w:rPr>
          <w:rFonts w:ascii="微软雅黑" w:hAnsi="微软雅黑" w:eastAsia="微软雅黑" w:cs="微软雅黑"/>
          <w:spacing w:val="-56"/>
          <w:sz w:val="31"/>
          <w:szCs w:val="31"/>
        </w:rPr>
        <w:t xml:space="preserve"> </w:t>
      </w:r>
      <w:r>
        <w:rPr>
          <w:rFonts w:ascii="微软雅黑" w:hAnsi="微软雅黑" w:eastAsia="微软雅黑" w:cs="微软雅黑"/>
          <w:spacing w:val="10"/>
          <w:sz w:val="31"/>
          <w:szCs w:val="31"/>
        </w:rPr>
        <w:t>提出处理意见并附听证笔录报应急</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管理部门负责人审查。</w:t>
      </w:r>
      <w:r>
        <w:rPr>
          <w:rFonts w:ascii="微软雅黑" w:hAnsi="微软雅黑" w:eastAsia="微软雅黑" w:cs="微软雅黑"/>
          <w:spacing w:val="-47"/>
          <w:sz w:val="31"/>
          <w:szCs w:val="31"/>
        </w:rPr>
        <w:t xml:space="preserve"> </w:t>
      </w:r>
      <w:r>
        <w:rPr>
          <w:rFonts w:ascii="微软雅黑" w:hAnsi="微软雅黑" w:eastAsia="微软雅黑" w:cs="微软雅黑"/>
          <w:spacing w:val="10"/>
          <w:sz w:val="31"/>
          <w:szCs w:val="31"/>
        </w:rPr>
        <w:t>应急管理部门应当根据</w:t>
      </w:r>
      <w:r>
        <w:rPr>
          <w:rFonts w:ascii="微软雅黑" w:hAnsi="微软雅黑" w:eastAsia="微软雅黑" w:cs="微软雅黑"/>
          <w:spacing w:val="9"/>
          <w:sz w:val="31"/>
          <w:szCs w:val="31"/>
        </w:rPr>
        <w:t>听证笔录，</w:t>
      </w:r>
      <w:r>
        <w:rPr>
          <w:rFonts w:ascii="微软雅黑" w:hAnsi="微软雅黑" w:eastAsia="微软雅黑" w:cs="微软雅黑"/>
          <w:spacing w:val="-58"/>
          <w:sz w:val="31"/>
          <w:szCs w:val="31"/>
        </w:rPr>
        <w:t xml:space="preserve"> </w:t>
      </w:r>
      <w:r>
        <w:rPr>
          <w:rFonts w:ascii="微软雅黑" w:hAnsi="微软雅黑" w:eastAsia="微软雅黑" w:cs="微软雅黑"/>
          <w:spacing w:val="9"/>
          <w:sz w:val="31"/>
          <w:szCs w:val="31"/>
        </w:rPr>
        <w:t>按照</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本手册第十二章的规定作出决定。</w:t>
      </w:r>
    </w:p>
    <w:p w14:paraId="2C1672BD">
      <w:pPr>
        <w:pStyle w:val="2"/>
        <w:spacing w:line="383" w:lineRule="auto"/>
      </w:pPr>
    </w:p>
    <w:p w14:paraId="5A930C11">
      <w:pPr>
        <w:spacing w:before="133" w:line="203" w:lineRule="auto"/>
        <w:ind w:left="7"/>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4BF42916">
      <w:pPr>
        <w:spacing w:before="111" w:line="203" w:lineRule="auto"/>
        <w:ind w:left="602"/>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《中华人民共和国行政处罚法》</w:t>
      </w:r>
    </w:p>
    <w:p w14:paraId="6CB9AF2E">
      <w:pPr>
        <w:spacing w:before="109" w:line="203" w:lineRule="auto"/>
        <w:ind w:left="602"/>
        <w:rPr>
          <w:rFonts w:ascii="微软雅黑" w:hAnsi="微软雅黑" w:eastAsia="微软雅黑" w:cs="微软雅黑"/>
          <w:sz w:val="31"/>
          <w:szCs w:val="31"/>
        </w:rPr>
      </w:pPr>
      <w:r>
        <w:rPr>
          <w:rFonts w:ascii="微软雅黑" w:hAnsi="微软雅黑" w:eastAsia="微软雅黑" w:cs="微软雅黑"/>
          <w:spacing w:val="12"/>
          <w:sz w:val="31"/>
          <w:szCs w:val="31"/>
        </w:rPr>
        <w:t>《安全生产违法行为行政处罚办法》</w:t>
      </w:r>
    </w:p>
    <w:p w14:paraId="400791ED">
      <w:pPr>
        <w:spacing w:line="203" w:lineRule="auto"/>
        <w:rPr>
          <w:rFonts w:ascii="微软雅黑" w:hAnsi="微软雅黑" w:eastAsia="微软雅黑" w:cs="微软雅黑"/>
          <w:sz w:val="31"/>
          <w:szCs w:val="31"/>
        </w:rPr>
        <w:sectPr>
          <w:footerReference r:id="rId90" w:type="default"/>
          <w:pgSz w:w="11906" w:h="16838"/>
          <w:pgMar w:top="1431" w:right="1468" w:bottom="1226" w:left="1603" w:header="0" w:footer="993" w:gutter="0"/>
          <w:cols w:space="720" w:num="1"/>
        </w:sectPr>
      </w:pPr>
    </w:p>
    <w:p w14:paraId="7C6A40A6">
      <w:pPr>
        <w:pStyle w:val="2"/>
        <w:spacing w:line="276" w:lineRule="auto"/>
      </w:pPr>
    </w:p>
    <w:p w14:paraId="2D6FCF89">
      <w:pPr>
        <w:pStyle w:val="2"/>
        <w:spacing w:line="276" w:lineRule="auto"/>
      </w:pPr>
    </w:p>
    <w:p w14:paraId="7BD72BCF">
      <w:pPr>
        <w:pStyle w:val="2"/>
        <w:spacing w:line="276" w:lineRule="auto"/>
      </w:pPr>
    </w:p>
    <w:p w14:paraId="7C0588E4">
      <w:pPr>
        <w:spacing w:before="136" w:line="210" w:lineRule="auto"/>
        <w:ind w:left="1655"/>
        <w:outlineLvl w:val="0"/>
        <w:rPr>
          <w:rFonts w:ascii="FZXiaoBiaoSong-B05S" w:hAnsi="FZXiaoBiaoSong-B05S" w:eastAsia="FZXiaoBiaoSong-B05S" w:cs="FZXiaoBiaoSong-B05S"/>
          <w:sz w:val="35"/>
          <w:szCs w:val="35"/>
        </w:rPr>
      </w:pPr>
      <w:bookmarkStart w:id="130" w:name="bookmark235"/>
      <w:bookmarkEnd w:id="130"/>
      <w:bookmarkStart w:id="131" w:name="bookmark83"/>
      <w:bookmarkEnd w:id="131"/>
      <w:r>
        <w:rPr>
          <w:rFonts w:ascii="FZXiaoBiaoSong-B05S" w:hAnsi="FZXiaoBiaoSong-B05S" w:eastAsia="FZXiaoBiaoSong-B05S" w:cs="FZXiaoBiaoSong-B05S"/>
          <w:spacing w:val="7"/>
          <w:sz w:val="35"/>
          <w:szCs w:val="35"/>
        </w:rPr>
        <w:t>第十四章    行政处罚的裁量及执行</w:t>
      </w:r>
    </w:p>
    <w:p w14:paraId="6B4C8957">
      <w:pPr>
        <w:spacing w:before="359" w:line="203" w:lineRule="auto"/>
        <w:ind w:left="18"/>
        <w:outlineLvl w:val="0"/>
        <w:rPr>
          <w:rFonts w:ascii="微软雅黑" w:hAnsi="微软雅黑" w:eastAsia="微软雅黑" w:cs="微软雅黑"/>
          <w:sz w:val="31"/>
          <w:szCs w:val="31"/>
        </w:rPr>
      </w:pPr>
      <w:bookmarkStart w:id="132" w:name="bookmark84"/>
      <w:bookmarkEnd w:id="132"/>
      <w:r>
        <w:rPr>
          <w:rFonts w:ascii="宋体" w:hAnsi="宋体" w:eastAsia="宋体" w:cs="宋体"/>
          <w:b/>
          <w:bCs/>
          <w:spacing w:val="2"/>
          <w:sz w:val="31"/>
          <w:szCs w:val="31"/>
        </w:rPr>
        <w:t>14.1</w:t>
      </w:r>
      <w:r>
        <w:rPr>
          <w:rFonts w:ascii="宋体" w:hAnsi="宋体" w:eastAsia="宋体" w:cs="宋体"/>
          <w:spacing w:val="21"/>
          <w:sz w:val="31"/>
          <w:szCs w:val="31"/>
        </w:rPr>
        <w:t xml:space="preserve">  </w:t>
      </w:r>
      <w:r>
        <w:rPr>
          <w:rFonts w:ascii="微软雅黑" w:hAnsi="微软雅黑" w:eastAsia="微软雅黑" w:cs="微软雅黑"/>
          <w:b/>
          <w:bCs/>
          <w:spacing w:val="2"/>
          <w:sz w:val="31"/>
          <w:szCs w:val="31"/>
        </w:rPr>
        <w:t>行政处罚的裁量</w:t>
      </w:r>
    </w:p>
    <w:p w14:paraId="4D283CB3">
      <w:pPr>
        <w:spacing w:before="109" w:line="228" w:lineRule="auto"/>
        <w:ind w:left="8" w:right="117" w:firstLine="653"/>
        <w:outlineLvl w:val="0"/>
        <w:rPr>
          <w:rFonts w:ascii="微软雅黑" w:hAnsi="微软雅黑" w:eastAsia="微软雅黑" w:cs="微软雅黑"/>
          <w:sz w:val="31"/>
          <w:szCs w:val="31"/>
        </w:rPr>
      </w:pPr>
      <w:r>
        <w:rPr>
          <w:rFonts w:ascii="宋体" w:hAnsi="宋体" w:eastAsia="宋体" w:cs="宋体"/>
          <w:spacing w:val="6"/>
          <w:sz w:val="31"/>
          <w:szCs w:val="31"/>
        </w:rPr>
        <w:t xml:space="preserve">1. </w:t>
      </w:r>
      <w:r>
        <w:rPr>
          <w:rFonts w:ascii="微软雅黑" w:hAnsi="微软雅黑" w:eastAsia="微软雅黑" w:cs="微软雅黑"/>
          <w:spacing w:val="6"/>
          <w:sz w:val="31"/>
          <w:szCs w:val="31"/>
        </w:rPr>
        <w:t>应急管理部门在对安全生产违法行为</w:t>
      </w:r>
      <w:r>
        <w:rPr>
          <w:rFonts w:ascii="微软雅黑" w:hAnsi="微软雅黑" w:eastAsia="微软雅黑" w:cs="微软雅黑"/>
          <w:spacing w:val="5"/>
          <w:sz w:val="31"/>
          <w:szCs w:val="31"/>
        </w:rPr>
        <w:t>实施行政处罚时，</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应当根据立法目的和行政处罚的原则，</w:t>
      </w:r>
      <w:r>
        <w:rPr>
          <w:rFonts w:ascii="微软雅黑" w:hAnsi="微软雅黑" w:eastAsia="微软雅黑" w:cs="微软雅黑"/>
          <w:spacing w:val="-55"/>
          <w:sz w:val="31"/>
          <w:szCs w:val="31"/>
        </w:rPr>
        <w:t xml:space="preserve"> </w:t>
      </w:r>
      <w:r>
        <w:rPr>
          <w:rFonts w:ascii="微软雅黑" w:hAnsi="微软雅黑" w:eastAsia="微软雅黑" w:cs="微软雅黑"/>
          <w:spacing w:val="11"/>
          <w:sz w:val="31"/>
          <w:szCs w:val="31"/>
        </w:rPr>
        <w:t>在法律、法规、规章规</w:t>
      </w:r>
    </w:p>
    <w:p w14:paraId="554764D3">
      <w:pPr>
        <w:spacing w:before="105" w:line="253" w:lineRule="auto"/>
        <w:ind w:left="2" w:right="122" w:hanging="2"/>
        <w:jc w:val="both"/>
        <w:rPr>
          <w:rFonts w:ascii="微软雅黑" w:hAnsi="微软雅黑" w:eastAsia="微软雅黑" w:cs="微软雅黑"/>
          <w:sz w:val="31"/>
          <w:szCs w:val="31"/>
        </w:rPr>
      </w:pPr>
      <w:r>
        <w:rPr>
          <w:rFonts w:ascii="微软雅黑" w:hAnsi="微软雅黑" w:eastAsia="微软雅黑" w:cs="微软雅黑"/>
          <w:spacing w:val="11"/>
          <w:sz w:val="31"/>
          <w:szCs w:val="31"/>
        </w:rPr>
        <w:t>定的行政处罚的种类和幅度内，</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综合考量违法行为的事实、性</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质、手段、情节、改正措施、社会危害程度</w:t>
      </w:r>
      <w:r>
        <w:rPr>
          <w:rFonts w:ascii="微软雅黑" w:hAnsi="微软雅黑" w:eastAsia="微软雅黑" w:cs="微软雅黑"/>
          <w:spacing w:val="12"/>
          <w:sz w:val="31"/>
          <w:szCs w:val="31"/>
        </w:rPr>
        <w:t>和本地区经济社会</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发展状况等因素，</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正确、适当地确定行政处罚的种类、幅度或</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者作出不予行政处罚决定。</w:t>
      </w:r>
    </w:p>
    <w:p w14:paraId="5F6FE2A4">
      <w:pPr>
        <w:spacing w:line="228" w:lineRule="auto"/>
        <w:ind w:right="123" w:firstLine="651"/>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应急管理部门在行使行政处罚裁量权时，</w:t>
      </w:r>
      <w:r>
        <w:rPr>
          <w:rFonts w:ascii="微软雅黑" w:hAnsi="微软雅黑" w:eastAsia="微软雅黑" w:cs="微软雅黑"/>
          <w:spacing w:val="-29"/>
          <w:sz w:val="31"/>
          <w:szCs w:val="31"/>
        </w:rPr>
        <w:t xml:space="preserve"> </w:t>
      </w:r>
      <w:r>
        <w:rPr>
          <w:rFonts w:ascii="微软雅黑" w:hAnsi="微软雅黑" w:eastAsia="微软雅黑" w:cs="微软雅黑"/>
          <w:spacing w:val="10"/>
          <w:sz w:val="31"/>
          <w:szCs w:val="31"/>
        </w:rPr>
        <w:t>应当参照应急管</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理部公布的《应急管理行政处罚裁量权基准》实施。</w:t>
      </w:r>
    </w:p>
    <w:p w14:paraId="671F428C">
      <w:pPr>
        <w:spacing w:before="108" w:line="228" w:lineRule="auto"/>
        <w:ind w:left="22" w:right="123" w:firstLine="620"/>
        <w:outlineLvl w:val="0"/>
        <w:rPr>
          <w:rFonts w:ascii="微软雅黑" w:hAnsi="微软雅黑" w:eastAsia="微软雅黑" w:cs="微软雅黑"/>
          <w:sz w:val="31"/>
          <w:szCs w:val="31"/>
        </w:rPr>
      </w:pPr>
      <w:r>
        <w:rPr>
          <w:rFonts w:ascii="微软雅黑" w:hAnsi="微软雅黑" w:eastAsia="微软雅黑" w:cs="微软雅黑"/>
          <w:spacing w:val="13"/>
          <w:sz w:val="31"/>
          <w:szCs w:val="31"/>
        </w:rPr>
        <w:t>各省、自治区、直辖市和设区的市级应急管理部门</w:t>
      </w:r>
      <w:r>
        <w:rPr>
          <w:rFonts w:ascii="微软雅黑" w:hAnsi="微软雅黑" w:eastAsia="微软雅黑" w:cs="微软雅黑"/>
          <w:spacing w:val="12"/>
          <w:sz w:val="31"/>
          <w:szCs w:val="31"/>
        </w:rPr>
        <w:t>可以依</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照法律、法规、规章以及上级行政机关制定的行政处罚裁</w:t>
      </w:r>
      <w:r>
        <w:rPr>
          <w:rFonts w:ascii="微软雅黑" w:hAnsi="微软雅黑" w:eastAsia="微软雅黑" w:cs="微软雅黑"/>
          <w:spacing w:val="11"/>
          <w:sz w:val="31"/>
          <w:szCs w:val="31"/>
        </w:rPr>
        <w:t>量权</w:t>
      </w:r>
    </w:p>
    <w:p w14:paraId="397F0966">
      <w:pPr>
        <w:spacing w:before="107" w:line="253" w:lineRule="auto"/>
        <w:ind w:left="2" w:right="122"/>
        <w:jc w:val="both"/>
        <w:rPr>
          <w:rFonts w:ascii="微软雅黑" w:hAnsi="微软雅黑" w:eastAsia="微软雅黑" w:cs="微软雅黑"/>
          <w:sz w:val="31"/>
          <w:szCs w:val="31"/>
        </w:rPr>
      </w:pPr>
      <w:r>
        <w:rPr>
          <w:rFonts w:ascii="微软雅黑" w:hAnsi="微软雅黑" w:eastAsia="微软雅黑" w:cs="微软雅黑"/>
          <w:spacing w:val="7"/>
          <w:sz w:val="31"/>
          <w:szCs w:val="31"/>
        </w:rPr>
        <w:t>基准，</w:t>
      </w:r>
      <w:r>
        <w:rPr>
          <w:rFonts w:ascii="微软雅黑" w:hAnsi="微软雅黑" w:eastAsia="微软雅黑" w:cs="微软雅黑"/>
          <w:spacing w:val="-37"/>
          <w:sz w:val="31"/>
          <w:szCs w:val="31"/>
        </w:rPr>
        <w:t xml:space="preserve"> </w:t>
      </w:r>
      <w:r>
        <w:rPr>
          <w:rFonts w:ascii="微软雅黑" w:hAnsi="微软雅黑" w:eastAsia="微软雅黑" w:cs="微软雅黑"/>
          <w:spacing w:val="7"/>
          <w:sz w:val="31"/>
          <w:szCs w:val="31"/>
        </w:rPr>
        <w:t>制定本行政区域（执法管辖区域） 内的行政处罚裁量权</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基准。《应急管理行政处罚裁量权基准》施行前</w:t>
      </w:r>
      <w:r>
        <w:rPr>
          <w:rFonts w:ascii="微软雅黑" w:hAnsi="微软雅黑" w:eastAsia="微软雅黑" w:cs="微软雅黑"/>
          <w:spacing w:val="-26"/>
          <w:sz w:val="31"/>
          <w:szCs w:val="31"/>
        </w:rPr>
        <w:t xml:space="preserve"> </w:t>
      </w:r>
      <w:r>
        <w:rPr>
          <w:rFonts w:ascii="微软雅黑" w:hAnsi="微软雅黑" w:eastAsia="微软雅黑" w:cs="微软雅黑"/>
          <w:spacing w:val="-3"/>
          <w:sz w:val="31"/>
          <w:szCs w:val="31"/>
        </w:rPr>
        <w:t>，</w:t>
      </w:r>
      <w:r>
        <w:rPr>
          <w:rFonts w:ascii="微软雅黑" w:hAnsi="微软雅黑" w:eastAsia="微软雅黑" w:cs="微软雅黑"/>
          <w:spacing w:val="-42"/>
          <w:sz w:val="31"/>
          <w:szCs w:val="31"/>
        </w:rPr>
        <w:t xml:space="preserve"> </w:t>
      </w:r>
      <w:r>
        <w:rPr>
          <w:rFonts w:ascii="微软雅黑" w:hAnsi="微软雅黑" w:eastAsia="微软雅黑" w:cs="微软雅黑"/>
          <w:spacing w:val="-3"/>
          <w:sz w:val="31"/>
          <w:szCs w:val="31"/>
        </w:rPr>
        <w:t>已经制定并实</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施本地区应急管理行政处罚裁量权基准的省份，</w:t>
      </w:r>
      <w:r>
        <w:rPr>
          <w:rFonts w:ascii="微软雅黑" w:hAnsi="微软雅黑" w:eastAsia="微软雅黑" w:cs="微软雅黑"/>
          <w:spacing w:val="-44"/>
          <w:sz w:val="31"/>
          <w:szCs w:val="31"/>
        </w:rPr>
        <w:t xml:space="preserve"> </w:t>
      </w:r>
      <w:r>
        <w:rPr>
          <w:rFonts w:ascii="微软雅黑" w:hAnsi="微软雅黑" w:eastAsia="微软雅黑" w:cs="微软雅黑"/>
          <w:spacing w:val="11"/>
          <w:sz w:val="31"/>
          <w:szCs w:val="31"/>
        </w:rPr>
        <w:t>可结合实</w:t>
      </w:r>
      <w:r>
        <w:rPr>
          <w:rFonts w:ascii="微软雅黑" w:hAnsi="微软雅黑" w:eastAsia="微软雅黑" w:cs="微软雅黑"/>
          <w:spacing w:val="10"/>
          <w:sz w:val="31"/>
          <w:szCs w:val="31"/>
        </w:rPr>
        <w:t>际继</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续使用原基准，</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并要确保本省份各级应急管理部门使用基准的</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一致性。</w:t>
      </w:r>
    </w:p>
    <w:p w14:paraId="57E369A9">
      <w:pPr>
        <w:spacing w:before="4" w:line="252" w:lineRule="auto"/>
        <w:ind w:left="9" w:firstLine="639"/>
        <w:jc w:val="both"/>
        <w:rPr>
          <w:rFonts w:ascii="微软雅黑" w:hAnsi="微软雅黑" w:eastAsia="微软雅黑" w:cs="微软雅黑"/>
          <w:sz w:val="31"/>
          <w:szCs w:val="31"/>
        </w:rPr>
      </w:pPr>
      <w:r>
        <w:rPr>
          <w:rFonts w:ascii="微软雅黑" w:hAnsi="微软雅黑" w:eastAsia="微软雅黑" w:cs="微软雅黑"/>
          <w:spacing w:val="11"/>
          <w:sz w:val="31"/>
          <w:szCs w:val="31"/>
        </w:rPr>
        <w:t>县级应急管理部门可以在法定范围内，</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对上级应急管理部</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门制定的行政处罚裁量权基准适用的标准、条件</w:t>
      </w:r>
      <w:r>
        <w:rPr>
          <w:rFonts w:ascii="微软雅黑" w:hAnsi="微软雅黑" w:eastAsia="微软雅黑" w:cs="微软雅黑"/>
          <w:spacing w:val="-37"/>
          <w:sz w:val="31"/>
          <w:szCs w:val="31"/>
        </w:rPr>
        <w:t xml:space="preserve"> </w:t>
      </w:r>
      <w:r>
        <w:rPr>
          <w:rFonts w:ascii="微软雅黑" w:hAnsi="微软雅黑" w:eastAsia="微软雅黑" w:cs="微软雅黑"/>
          <w:spacing w:val="2"/>
          <w:sz w:val="31"/>
          <w:szCs w:val="31"/>
        </w:rPr>
        <w:t>、种类</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、幅度、</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方式、时限予以合理细化量化。</w:t>
      </w:r>
    </w:p>
    <w:p w14:paraId="44B9280F">
      <w:pPr>
        <w:spacing w:line="203" w:lineRule="auto"/>
        <w:ind w:left="641"/>
        <w:outlineLvl w:val="0"/>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行使行政处罚裁量权，应当遵循以下原则：</w:t>
      </w:r>
    </w:p>
    <w:p w14:paraId="582B674C">
      <w:pPr>
        <w:spacing w:before="111" w:line="199" w:lineRule="auto"/>
        <w:ind w:left="61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1</w:t>
      </w:r>
      <w:r>
        <w:rPr>
          <w:rFonts w:ascii="微软雅黑" w:hAnsi="微软雅黑" w:eastAsia="微软雅黑" w:cs="微软雅黑"/>
          <w:spacing w:val="1"/>
          <w:sz w:val="31"/>
          <w:szCs w:val="31"/>
        </w:rPr>
        <w:t>）程序法定原则</w:t>
      </w:r>
      <w:r>
        <w:rPr>
          <w:rFonts w:ascii="微软雅黑" w:hAnsi="微软雅黑" w:eastAsia="微软雅黑" w:cs="微软雅黑"/>
          <w:spacing w:val="-55"/>
          <w:sz w:val="31"/>
          <w:szCs w:val="31"/>
        </w:rPr>
        <w:t xml:space="preserve"> </w:t>
      </w:r>
      <w:r>
        <w:rPr>
          <w:rFonts w:ascii="微软雅黑" w:hAnsi="微软雅黑" w:eastAsia="微软雅黑" w:cs="微软雅黑"/>
          <w:spacing w:val="1"/>
          <w:sz w:val="31"/>
          <w:szCs w:val="31"/>
        </w:rPr>
        <w:t>。严格遵守法律</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、法规、规章规定的程</w:t>
      </w:r>
    </w:p>
    <w:p w14:paraId="1C4AF120">
      <w:pPr>
        <w:spacing w:line="199" w:lineRule="auto"/>
        <w:rPr>
          <w:rFonts w:ascii="微软雅黑" w:hAnsi="微软雅黑" w:eastAsia="微软雅黑" w:cs="微软雅黑"/>
          <w:sz w:val="31"/>
          <w:szCs w:val="31"/>
        </w:rPr>
        <w:sectPr>
          <w:footerReference r:id="rId91" w:type="default"/>
          <w:pgSz w:w="11906" w:h="16838"/>
          <w:pgMar w:top="1431" w:right="1461" w:bottom="1228" w:left="1603" w:header="0" w:footer="993" w:gutter="0"/>
          <w:cols w:space="720" w:num="1"/>
        </w:sectPr>
      </w:pPr>
    </w:p>
    <w:p w14:paraId="04389930">
      <w:pPr>
        <w:pStyle w:val="2"/>
        <w:spacing w:line="306" w:lineRule="auto"/>
      </w:pPr>
    </w:p>
    <w:p w14:paraId="6D41D398">
      <w:pPr>
        <w:spacing w:before="133" w:line="204" w:lineRule="auto"/>
        <w:ind w:left="7"/>
        <w:rPr>
          <w:rFonts w:ascii="微软雅黑" w:hAnsi="微软雅黑" w:eastAsia="微软雅黑" w:cs="微软雅黑"/>
          <w:sz w:val="31"/>
          <w:szCs w:val="31"/>
        </w:rPr>
      </w:pPr>
      <w:r>
        <w:rPr>
          <w:rFonts w:ascii="微软雅黑" w:hAnsi="微软雅黑" w:eastAsia="微软雅黑" w:cs="微软雅黑"/>
          <w:spacing w:val="-12"/>
          <w:sz w:val="31"/>
          <w:szCs w:val="31"/>
        </w:rPr>
        <w:t>序。</w:t>
      </w:r>
    </w:p>
    <w:p w14:paraId="6FFB7B1F">
      <w:pPr>
        <w:spacing w:before="108" w:line="228" w:lineRule="auto"/>
        <w:ind w:left="32" w:firstLine="586"/>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）公正、公开的原则</w:t>
      </w:r>
      <w:r>
        <w:rPr>
          <w:rFonts w:ascii="微软雅黑" w:hAnsi="微软雅黑" w:eastAsia="微软雅黑" w:cs="微软雅黑"/>
          <w:spacing w:val="-51"/>
          <w:sz w:val="31"/>
          <w:szCs w:val="31"/>
        </w:rPr>
        <w:t xml:space="preserve"> </w:t>
      </w:r>
      <w:r>
        <w:rPr>
          <w:rFonts w:ascii="微软雅黑" w:hAnsi="微软雅黑" w:eastAsia="微软雅黑" w:cs="微软雅黑"/>
          <w:spacing w:val="3"/>
          <w:sz w:val="31"/>
          <w:szCs w:val="31"/>
        </w:rPr>
        <w:t>。依法维护公民、法人和</w:t>
      </w:r>
      <w:r>
        <w:rPr>
          <w:rFonts w:ascii="微软雅黑" w:hAnsi="微软雅黑" w:eastAsia="微软雅黑" w:cs="微软雅黑"/>
          <w:spacing w:val="2"/>
          <w:sz w:val="31"/>
          <w:szCs w:val="31"/>
        </w:rPr>
        <w:t>其他组织</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的合法权益，确保行政处罚裁量权基准行使的合法性和合理性。</w:t>
      </w:r>
    </w:p>
    <w:p w14:paraId="66277299">
      <w:pPr>
        <w:spacing w:before="110" w:line="228" w:lineRule="auto"/>
        <w:ind w:left="3" w:right="117" w:firstLine="615"/>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sz w:val="31"/>
          <w:szCs w:val="31"/>
        </w:rPr>
        <w:t>3</w:t>
      </w:r>
      <w:r>
        <w:rPr>
          <w:rFonts w:ascii="微软雅黑" w:hAnsi="微软雅黑" w:eastAsia="微软雅黑" w:cs="微软雅黑"/>
          <w:spacing w:val="4"/>
          <w:sz w:val="31"/>
          <w:szCs w:val="31"/>
        </w:rPr>
        <w:t>）</w:t>
      </w:r>
      <w:r>
        <w:rPr>
          <w:rFonts w:ascii="微软雅黑" w:hAnsi="微软雅黑" w:eastAsia="微软雅黑" w:cs="微软雅黑"/>
          <w:spacing w:val="-41"/>
          <w:sz w:val="31"/>
          <w:szCs w:val="31"/>
        </w:rPr>
        <w:t xml:space="preserve"> </w:t>
      </w:r>
      <w:r>
        <w:rPr>
          <w:rFonts w:ascii="微软雅黑" w:hAnsi="微软雅黑" w:eastAsia="微软雅黑" w:cs="微软雅黑"/>
          <w:spacing w:val="4"/>
          <w:sz w:val="31"/>
          <w:szCs w:val="31"/>
        </w:rPr>
        <w:t>以事实为依据、以法律为准绳的原则</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。全面分析违法</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行为的主体、客体、主观方面、客观方面等因素，</w:t>
      </w:r>
      <w:r>
        <w:rPr>
          <w:rFonts w:ascii="微软雅黑" w:hAnsi="微软雅黑" w:eastAsia="微软雅黑" w:cs="微软雅黑"/>
          <w:spacing w:val="-32"/>
          <w:sz w:val="31"/>
          <w:szCs w:val="31"/>
        </w:rPr>
        <w:t xml:space="preserve"> </w:t>
      </w:r>
      <w:r>
        <w:rPr>
          <w:rFonts w:ascii="微软雅黑" w:hAnsi="微软雅黑" w:eastAsia="微软雅黑" w:cs="微软雅黑"/>
          <w:spacing w:val="10"/>
          <w:sz w:val="31"/>
          <w:szCs w:val="31"/>
        </w:rPr>
        <w:t>综合裁量，</w:t>
      </w:r>
    </w:p>
    <w:p w14:paraId="46EB0175">
      <w:pPr>
        <w:spacing w:before="109" w:line="203" w:lineRule="auto"/>
        <w:ind w:left="3"/>
        <w:rPr>
          <w:rFonts w:ascii="微软雅黑" w:hAnsi="微软雅黑" w:eastAsia="微软雅黑" w:cs="微软雅黑"/>
          <w:sz w:val="31"/>
          <w:szCs w:val="31"/>
        </w:rPr>
      </w:pPr>
      <w:r>
        <w:rPr>
          <w:rFonts w:ascii="微软雅黑" w:hAnsi="微软雅黑" w:eastAsia="微软雅黑" w:cs="微软雅黑"/>
          <w:spacing w:val="13"/>
          <w:sz w:val="31"/>
          <w:szCs w:val="31"/>
        </w:rPr>
        <w:t>合理确定应否给予行政处罚或者应当给予行政</w:t>
      </w:r>
      <w:r>
        <w:rPr>
          <w:rFonts w:ascii="微软雅黑" w:hAnsi="微软雅黑" w:eastAsia="微软雅黑" w:cs="微软雅黑"/>
          <w:spacing w:val="12"/>
          <w:sz w:val="31"/>
          <w:szCs w:val="31"/>
        </w:rPr>
        <w:t>处罚的种类、情</w:t>
      </w:r>
    </w:p>
    <w:p w14:paraId="7B01C421">
      <w:pPr>
        <w:spacing w:before="109" w:line="203" w:lineRule="auto"/>
        <w:ind w:left="6"/>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形、适用条件和幅度。</w:t>
      </w:r>
    </w:p>
    <w:p w14:paraId="49FFB34C">
      <w:pPr>
        <w:spacing w:before="110" w:line="228" w:lineRule="auto"/>
        <w:ind w:left="32" w:right="116" w:firstLine="586"/>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8"/>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）过罚相当和处罚与教育相结合的原则</w:t>
      </w:r>
      <w:r>
        <w:rPr>
          <w:rFonts w:ascii="微软雅黑" w:hAnsi="微软雅黑" w:eastAsia="微软雅黑" w:cs="微软雅黑"/>
          <w:spacing w:val="-51"/>
          <w:sz w:val="31"/>
          <w:szCs w:val="31"/>
        </w:rPr>
        <w:t xml:space="preserve"> </w:t>
      </w:r>
      <w:r>
        <w:rPr>
          <w:rFonts w:ascii="微软雅黑" w:hAnsi="微软雅黑" w:eastAsia="微软雅黑" w:cs="微软雅黑"/>
          <w:spacing w:val="3"/>
          <w:sz w:val="31"/>
          <w:szCs w:val="31"/>
        </w:rPr>
        <w:t>。给予行政处罚</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的种类、幅度应当与安全生产违法行为的事</w:t>
      </w:r>
      <w:r>
        <w:rPr>
          <w:rFonts w:ascii="微软雅黑" w:hAnsi="微软雅黑" w:eastAsia="微软雅黑" w:cs="微软雅黑"/>
          <w:spacing w:val="11"/>
          <w:sz w:val="31"/>
          <w:szCs w:val="31"/>
        </w:rPr>
        <w:t>实、性质、情节以</w:t>
      </w:r>
    </w:p>
    <w:p w14:paraId="655A4969">
      <w:pPr>
        <w:spacing w:before="109" w:line="203" w:lineRule="auto"/>
        <w:rPr>
          <w:rFonts w:ascii="微软雅黑" w:hAnsi="微软雅黑" w:eastAsia="微软雅黑" w:cs="微软雅黑"/>
          <w:sz w:val="31"/>
          <w:szCs w:val="31"/>
        </w:rPr>
      </w:pPr>
      <w:r>
        <w:rPr>
          <w:rFonts w:ascii="微软雅黑" w:hAnsi="微软雅黑" w:eastAsia="微软雅黑" w:cs="微软雅黑"/>
          <w:spacing w:val="5"/>
          <w:sz w:val="31"/>
          <w:szCs w:val="31"/>
        </w:rPr>
        <w:t>及社会危害程度相当。</w:t>
      </w:r>
    </w:p>
    <w:p w14:paraId="4C21AC8F">
      <w:pPr>
        <w:spacing w:before="110" w:line="228" w:lineRule="auto"/>
        <w:ind w:left="5" w:right="20" w:firstLine="641"/>
        <w:outlineLvl w:val="0"/>
        <w:rPr>
          <w:rFonts w:ascii="微软雅黑" w:hAnsi="微软雅黑" w:eastAsia="微软雅黑" w:cs="微软雅黑"/>
          <w:sz w:val="31"/>
          <w:szCs w:val="31"/>
        </w:rPr>
      </w:pPr>
      <w:r>
        <w:rPr>
          <w:rFonts w:ascii="宋体" w:hAnsi="宋体" w:eastAsia="宋体" w:cs="宋体"/>
          <w:spacing w:val="18"/>
          <w:sz w:val="31"/>
          <w:szCs w:val="31"/>
        </w:rPr>
        <w:t xml:space="preserve">3. </w:t>
      </w:r>
      <w:r>
        <w:rPr>
          <w:rFonts w:ascii="微软雅黑" w:hAnsi="微软雅黑" w:eastAsia="微软雅黑" w:cs="微软雅黑"/>
          <w:spacing w:val="18"/>
          <w:sz w:val="31"/>
          <w:szCs w:val="31"/>
        </w:rPr>
        <w:t>对同一类违法主体实施的性质相同、情节相同或者相</w:t>
      </w:r>
      <w:r>
        <w:rPr>
          <w:rFonts w:ascii="微软雅黑" w:hAnsi="微软雅黑" w:eastAsia="微软雅黑" w:cs="微软雅黑"/>
          <w:spacing w:val="4"/>
          <w:sz w:val="31"/>
          <w:szCs w:val="31"/>
        </w:rPr>
        <w:t xml:space="preserve">  </w:t>
      </w:r>
      <w:r>
        <w:rPr>
          <w:rFonts w:ascii="微软雅黑" w:hAnsi="微软雅黑" w:eastAsia="微软雅黑" w:cs="微软雅黑"/>
          <w:spacing w:val="3"/>
          <w:sz w:val="31"/>
          <w:szCs w:val="31"/>
        </w:rPr>
        <w:t>近</w:t>
      </w:r>
      <w:r>
        <w:rPr>
          <w:rFonts w:ascii="微软雅黑" w:hAnsi="微软雅黑" w:eastAsia="微软雅黑" w:cs="微软雅黑"/>
          <w:spacing w:val="-46"/>
          <w:sz w:val="31"/>
          <w:szCs w:val="31"/>
        </w:rPr>
        <w:t xml:space="preserve"> </w:t>
      </w:r>
      <w:r>
        <w:rPr>
          <w:rFonts w:ascii="微软雅黑" w:hAnsi="微软雅黑" w:eastAsia="微软雅黑" w:cs="微软雅黑"/>
          <w:spacing w:val="3"/>
          <w:sz w:val="31"/>
          <w:szCs w:val="31"/>
        </w:rPr>
        <w:t>、危害后果基本相当的违法行为，在行使行政处罚裁量权时，</w:t>
      </w:r>
    </w:p>
    <w:p w14:paraId="3960C2C0">
      <w:pPr>
        <w:spacing w:before="108" w:line="253" w:lineRule="auto"/>
        <w:ind w:left="8" w:right="116" w:hanging="3"/>
        <w:rPr>
          <w:rFonts w:ascii="微软雅黑" w:hAnsi="微软雅黑" w:eastAsia="微软雅黑" w:cs="微软雅黑"/>
          <w:sz w:val="31"/>
          <w:szCs w:val="31"/>
        </w:rPr>
      </w:pPr>
      <w:r>
        <w:rPr>
          <w:rFonts w:ascii="微软雅黑" w:hAnsi="微软雅黑" w:eastAsia="微软雅黑" w:cs="微软雅黑"/>
          <w:spacing w:val="11"/>
          <w:sz w:val="31"/>
          <w:szCs w:val="31"/>
        </w:rPr>
        <w:t>适用的法律依据、处罚种类应当基本一致，</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处罚幅度应当基本</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相当，处理结果应当基本一致。</w:t>
      </w:r>
    </w:p>
    <w:p w14:paraId="288D640A">
      <w:pPr>
        <w:spacing w:before="3" w:line="227" w:lineRule="auto"/>
        <w:ind w:left="5" w:right="116" w:firstLine="634"/>
        <w:outlineLvl w:val="0"/>
        <w:rPr>
          <w:rFonts w:ascii="微软雅黑" w:hAnsi="微软雅黑" w:eastAsia="微软雅黑" w:cs="微软雅黑"/>
          <w:sz w:val="31"/>
          <w:szCs w:val="31"/>
        </w:rPr>
      </w:pPr>
      <w:r>
        <w:rPr>
          <w:rFonts w:ascii="宋体" w:hAnsi="宋体" w:eastAsia="宋体" w:cs="宋体"/>
          <w:spacing w:val="3"/>
          <w:sz w:val="31"/>
          <w:szCs w:val="31"/>
        </w:rPr>
        <w:t>4.</w:t>
      </w:r>
      <w:r>
        <w:rPr>
          <w:rFonts w:ascii="宋体" w:hAnsi="宋体" w:eastAsia="宋体" w:cs="宋体"/>
          <w:spacing w:val="54"/>
          <w:sz w:val="31"/>
          <w:szCs w:val="31"/>
        </w:rPr>
        <w:t xml:space="preserve"> </w:t>
      </w:r>
      <w:r>
        <w:rPr>
          <w:rFonts w:ascii="微软雅黑" w:hAnsi="微软雅黑" w:eastAsia="微软雅黑" w:cs="微软雅黑"/>
          <w:spacing w:val="3"/>
          <w:sz w:val="31"/>
          <w:szCs w:val="31"/>
        </w:rPr>
        <w:t>一事不再罚</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。对当事人的同一个安全生产违法行为，不</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得给予两次以上罚款的行政处罚。同一个安</w:t>
      </w:r>
      <w:r>
        <w:rPr>
          <w:rFonts w:ascii="微软雅黑" w:hAnsi="微软雅黑" w:eastAsia="微软雅黑" w:cs="微软雅黑"/>
          <w:spacing w:val="12"/>
          <w:sz w:val="31"/>
          <w:szCs w:val="31"/>
        </w:rPr>
        <w:t>全生产违法行为违</w:t>
      </w:r>
    </w:p>
    <w:p w14:paraId="258D1890">
      <w:pPr>
        <w:spacing w:before="114" w:line="252" w:lineRule="auto"/>
        <w:ind w:left="2" w:right="116" w:firstLine="4"/>
        <w:rPr>
          <w:rFonts w:ascii="微软雅黑" w:hAnsi="微软雅黑" w:eastAsia="微软雅黑" w:cs="微软雅黑"/>
          <w:sz w:val="31"/>
          <w:szCs w:val="31"/>
        </w:rPr>
      </w:pPr>
      <w:r>
        <w:rPr>
          <w:rFonts w:ascii="微软雅黑" w:hAnsi="微软雅黑" w:eastAsia="微软雅黑" w:cs="微软雅黑"/>
          <w:spacing w:val="11"/>
          <w:sz w:val="31"/>
          <w:szCs w:val="31"/>
        </w:rPr>
        <w:t>反多个法律规范应当给予罚款处罚的，</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按照罚款数额高的规定</w:t>
      </w:r>
      <w:r>
        <w:rPr>
          <w:rFonts w:ascii="微软雅黑" w:hAnsi="微软雅黑" w:eastAsia="微软雅黑" w:cs="微软雅黑"/>
          <w:sz w:val="31"/>
          <w:szCs w:val="31"/>
        </w:rPr>
        <w:t xml:space="preserve"> 处罚。</w:t>
      </w:r>
    </w:p>
    <w:p w14:paraId="39464450">
      <w:pPr>
        <w:spacing w:before="7" w:line="252" w:lineRule="auto"/>
        <w:ind w:left="3" w:right="116" w:firstLine="643"/>
        <w:jc w:val="both"/>
        <w:rPr>
          <w:rFonts w:ascii="微软雅黑" w:hAnsi="微软雅黑" w:eastAsia="微软雅黑" w:cs="微软雅黑"/>
          <w:sz w:val="31"/>
          <w:szCs w:val="31"/>
        </w:rPr>
      </w:pPr>
      <w:r>
        <w:rPr>
          <w:rFonts w:ascii="宋体" w:hAnsi="宋体" w:eastAsia="宋体" w:cs="宋体"/>
          <w:spacing w:val="5"/>
          <w:sz w:val="31"/>
          <w:szCs w:val="31"/>
        </w:rPr>
        <w:t xml:space="preserve">5. </w:t>
      </w:r>
      <w:r>
        <w:rPr>
          <w:rFonts w:ascii="微软雅黑" w:hAnsi="微软雅黑" w:eastAsia="微软雅黑" w:cs="微软雅黑"/>
          <w:spacing w:val="5"/>
          <w:sz w:val="31"/>
          <w:szCs w:val="31"/>
        </w:rPr>
        <w:t>合并处罚的情形</w:t>
      </w:r>
      <w:r>
        <w:rPr>
          <w:rFonts w:ascii="微软雅黑" w:hAnsi="微软雅黑" w:eastAsia="微软雅黑" w:cs="微软雅黑"/>
          <w:spacing w:val="-54"/>
          <w:sz w:val="31"/>
          <w:szCs w:val="31"/>
        </w:rPr>
        <w:t xml:space="preserve"> </w:t>
      </w:r>
      <w:r>
        <w:rPr>
          <w:rFonts w:ascii="微软雅黑" w:hAnsi="微软雅黑" w:eastAsia="微软雅黑" w:cs="微软雅黑"/>
          <w:spacing w:val="5"/>
          <w:sz w:val="31"/>
          <w:szCs w:val="31"/>
        </w:rPr>
        <w:t>。当事人违反不同的</w:t>
      </w:r>
      <w:r>
        <w:rPr>
          <w:rFonts w:ascii="微软雅黑" w:hAnsi="微软雅黑" w:eastAsia="微软雅黑" w:cs="微软雅黑"/>
          <w:spacing w:val="4"/>
          <w:sz w:val="31"/>
          <w:szCs w:val="31"/>
        </w:rPr>
        <w:t>法律规定，或者违</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反同一条款的不同违法情形，</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有两个以上应当给予行政处罚的</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安全生产违法行为的，</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应当适用不同的法律规定或者同一法律</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条款规定的不同违法情形，分别裁量， 合并处罚。</w:t>
      </w:r>
    </w:p>
    <w:p w14:paraId="32E12E01">
      <w:pPr>
        <w:spacing w:line="203" w:lineRule="auto"/>
        <w:ind w:left="643"/>
        <w:outlineLvl w:val="0"/>
        <w:rPr>
          <w:rFonts w:ascii="微软雅黑" w:hAnsi="微软雅黑" w:eastAsia="微软雅黑" w:cs="微软雅黑"/>
          <w:sz w:val="31"/>
          <w:szCs w:val="31"/>
        </w:rPr>
      </w:pPr>
      <w:r>
        <w:rPr>
          <w:rFonts w:ascii="宋体" w:hAnsi="宋体" w:eastAsia="宋体" w:cs="宋体"/>
          <w:spacing w:val="7"/>
          <w:sz w:val="31"/>
          <w:szCs w:val="31"/>
        </w:rPr>
        <w:t xml:space="preserve">6. </w:t>
      </w:r>
      <w:r>
        <w:rPr>
          <w:rFonts w:ascii="微软雅黑" w:hAnsi="微软雅黑" w:eastAsia="微软雅黑" w:cs="微软雅黑"/>
          <w:spacing w:val="7"/>
          <w:sz w:val="31"/>
          <w:szCs w:val="31"/>
        </w:rPr>
        <w:t>从轻或者减轻处罚的情形。</w:t>
      </w:r>
    </w:p>
    <w:p w14:paraId="39C19E9E">
      <w:pPr>
        <w:spacing w:before="110" w:line="203" w:lineRule="auto"/>
        <w:ind w:left="698"/>
        <w:rPr>
          <w:rFonts w:ascii="微软雅黑" w:hAnsi="微软雅黑" w:eastAsia="微软雅黑" w:cs="微软雅黑"/>
          <w:sz w:val="31"/>
          <w:szCs w:val="31"/>
        </w:rPr>
      </w:pPr>
      <w:r>
        <w:rPr>
          <w:rFonts w:ascii="微软雅黑" w:hAnsi="微软雅黑" w:eastAsia="微软雅黑" w:cs="微软雅黑"/>
          <w:spacing w:val="9"/>
          <w:sz w:val="31"/>
          <w:szCs w:val="31"/>
        </w:rPr>
        <w:t>已满十四周岁不满十八周岁的未成年人有违法行为的，</w:t>
      </w:r>
      <w:r>
        <w:rPr>
          <w:rFonts w:ascii="微软雅黑" w:hAnsi="微软雅黑" w:eastAsia="微软雅黑" w:cs="微软雅黑"/>
          <w:spacing w:val="-30"/>
          <w:sz w:val="31"/>
          <w:szCs w:val="31"/>
        </w:rPr>
        <w:t xml:space="preserve"> </w:t>
      </w:r>
      <w:r>
        <w:rPr>
          <w:rFonts w:ascii="微软雅黑" w:hAnsi="微软雅黑" w:eastAsia="微软雅黑" w:cs="微软雅黑"/>
          <w:spacing w:val="9"/>
          <w:sz w:val="31"/>
          <w:szCs w:val="31"/>
        </w:rPr>
        <w:t>应</w:t>
      </w:r>
    </w:p>
    <w:p w14:paraId="337ABCEC">
      <w:pPr>
        <w:spacing w:line="203" w:lineRule="auto"/>
        <w:rPr>
          <w:rFonts w:ascii="微软雅黑" w:hAnsi="微软雅黑" w:eastAsia="微软雅黑" w:cs="微软雅黑"/>
          <w:sz w:val="31"/>
          <w:szCs w:val="31"/>
        </w:rPr>
        <w:sectPr>
          <w:footerReference r:id="rId92" w:type="default"/>
          <w:pgSz w:w="11906" w:h="16838"/>
          <w:pgMar w:top="1431" w:right="1468" w:bottom="1228" w:left="1601" w:header="0" w:footer="993" w:gutter="0"/>
          <w:cols w:space="720" w:num="1"/>
        </w:sectPr>
      </w:pPr>
    </w:p>
    <w:p w14:paraId="1196B955">
      <w:pPr>
        <w:pStyle w:val="2"/>
        <w:spacing w:line="306" w:lineRule="auto"/>
      </w:pPr>
    </w:p>
    <w:p w14:paraId="19193127">
      <w:pPr>
        <w:spacing w:before="133" w:line="203" w:lineRule="auto"/>
        <w:ind w:left="48"/>
        <w:outlineLvl w:val="0"/>
        <w:rPr>
          <w:rFonts w:ascii="微软雅黑" w:hAnsi="微软雅黑" w:eastAsia="微软雅黑" w:cs="微软雅黑"/>
          <w:sz w:val="31"/>
          <w:szCs w:val="31"/>
        </w:rPr>
      </w:pPr>
      <w:bookmarkStart w:id="133" w:name="bookmark236"/>
      <w:bookmarkEnd w:id="133"/>
      <w:r>
        <w:rPr>
          <w:rFonts w:ascii="微软雅黑" w:hAnsi="微软雅黑" w:eastAsia="微软雅黑" w:cs="微软雅黑"/>
          <w:spacing w:val="3"/>
          <w:sz w:val="31"/>
          <w:szCs w:val="31"/>
        </w:rPr>
        <w:t>当从轻或者减轻行政处罚。</w:t>
      </w:r>
    </w:p>
    <w:p w14:paraId="6041B4E4">
      <w:pPr>
        <w:spacing w:before="110" w:line="228" w:lineRule="auto"/>
        <w:ind w:left="13" w:firstLine="673"/>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尚未完全丧失辨认或者控制自己行为能力的精神病人、智</w:t>
      </w:r>
      <w:r>
        <w:rPr>
          <w:rFonts w:ascii="微软雅黑" w:hAnsi="微软雅黑" w:eastAsia="微软雅黑" w:cs="微软雅黑"/>
          <w:spacing w:val="8"/>
          <w:sz w:val="31"/>
          <w:szCs w:val="31"/>
        </w:rPr>
        <w:t xml:space="preserve"> </w:t>
      </w:r>
      <w:r>
        <w:rPr>
          <w:rFonts w:ascii="微软雅黑" w:hAnsi="微软雅黑" w:eastAsia="微软雅黑" w:cs="微软雅黑"/>
          <w:spacing w:val="5"/>
          <w:sz w:val="31"/>
          <w:szCs w:val="31"/>
        </w:rPr>
        <w:t>力残疾人有违法行为的，</w:t>
      </w:r>
      <w:r>
        <w:rPr>
          <w:rFonts w:ascii="微软雅黑" w:hAnsi="微软雅黑" w:eastAsia="微软雅黑" w:cs="微软雅黑"/>
          <w:spacing w:val="-12"/>
          <w:sz w:val="31"/>
          <w:szCs w:val="31"/>
        </w:rPr>
        <w:t xml:space="preserve"> </w:t>
      </w:r>
      <w:r>
        <w:rPr>
          <w:rFonts w:ascii="微软雅黑" w:hAnsi="微软雅黑" w:eastAsia="微软雅黑" w:cs="微软雅黑"/>
          <w:spacing w:val="5"/>
          <w:sz w:val="31"/>
          <w:szCs w:val="31"/>
        </w:rPr>
        <w:t>可以从轻或者减轻行政处罚。</w:t>
      </w:r>
    </w:p>
    <w:p w14:paraId="663D288A">
      <w:pPr>
        <w:spacing w:before="107" w:line="230" w:lineRule="auto"/>
        <w:ind w:left="18" w:firstLine="672"/>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当事人有下列情形之一的，</w:t>
      </w:r>
      <w:r>
        <w:rPr>
          <w:rFonts w:ascii="微软雅黑" w:hAnsi="微软雅黑" w:eastAsia="微软雅黑" w:cs="微软雅黑"/>
          <w:spacing w:val="-38"/>
          <w:sz w:val="31"/>
          <w:szCs w:val="31"/>
        </w:rPr>
        <w:t xml:space="preserve"> </w:t>
      </w:r>
      <w:r>
        <w:rPr>
          <w:rFonts w:ascii="微软雅黑" w:hAnsi="微软雅黑" w:eastAsia="微软雅黑" w:cs="微软雅黑"/>
          <w:spacing w:val="9"/>
          <w:sz w:val="31"/>
          <w:szCs w:val="31"/>
        </w:rPr>
        <w:t>应当依法从轻或者减轻行政处</w:t>
      </w:r>
      <w:r>
        <w:rPr>
          <w:rFonts w:ascii="微软雅黑" w:hAnsi="微软雅黑" w:eastAsia="微软雅黑" w:cs="微软雅黑"/>
          <w:sz w:val="31"/>
          <w:szCs w:val="31"/>
        </w:rPr>
        <w:t xml:space="preserve"> </w:t>
      </w:r>
      <w:r>
        <w:rPr>
          <w:rFonts w:ascii="微软雅黑" w:hAnsi="微软雅黑" w:eastAsia="微软雅黑" w:cs="微软雅黑"/>
          <w:spacing w:val="-20"/>
          <w:sz w:val="31"/>
          <w:szCs w:val="31"/>
        </w:rPr>
        <w:t>罚：</w:t>
      </w:r>
    </w:p>
    <w:p w14:paraId="34A345B8">
      <w:pPr>
        <w:spacing w:before="102" w:line="199" w:lineRule="auto"/>
        <w:ind w:left="621"/>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）主动消除或者减轻违法行为或者事故危害后果的；</w:t>
      </w:r>
    </w:p>
    <w:p w14:paraId="44E42F84">
      <w:pPr>
        <w:spacing w:before="118" w:line="199" w:lineRule="auto"/>
        <w:ind w:left="621"/>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2"/>
          <w:sz w:val="31"/>
          <w:szCs w:val="31"/>
        </w:rPr>
        <w:t xml:space="preserve"> </w:t>
      </w:r>
      <w:r>
        <w:rPr>
          <w:rFonts w:ascii="宋体" w:hAnsi="宋体" w:eastAsia="宋体" w:cs="宋体"/>
          <w:spacing w:val="5"/>
          <w:sz w:val="31"/>
          <w:szCs w:val="31"/>
        </w:rPr>
        <w:t>2</w:t>
      </w:r>
      <w:r>
        <w:rPr>
          <w:rFonts w:ascii="微软雅黑" w:hAnsi="微软雅黑" w:eastAsia="微软雅黑" w:cs="微软雅黑"/>
          <w:spacing w:val="5"/>
          <w:sz w:val="31"/>
          <w:szCs w:val="31"/>
        </w:rPr>
        <w:t>）受他人胁迫或者诱骗实施违法行为的；</w:t>
      </w:r>
    </w:p>
    <w:p w14:paraId="09FB0ED9">
      <w:pPr>
        <w:spacing w:before="119" w:line="228" w:lineRule="auto"/>
        <w:ind w:left="21" w:right="4" w:firstLine="600"/>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 xml:space="preserve">）主动供述应急管理部门及其他行政机关尚未掌握的违 </w:t>
      </w:r>
      <w:r>
        <w:rPr>
          <w:rFonts w:ascii="微软雅黑" w:hAnsi="微软雅黑" w:eastAsia="微软雅黑" w:cs="微软雅黑"/>
          <w:spacing w:val="-7"/>
          <w:sz w:val="31"/>
          <w:szCs w:val="31"/>
        </w:rPr>
        <w:t>法行为的；</w:t>
      </w:r>
    </w:p>
    <w:p w14:paraId="1B984BC6">
      <w:pPr>
        <w:spacing w:before="111" w:line="228" w:lineRule="auto"/>
        <w:ind w:left="13" w:right="4" w:firstLine="607"/>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6"/>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）配合应急管理部门查处违法行为或者进行事故调查有</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立功表现的；</w:t>
      </w:r>
    </w:p>
    <w:p w14:paraId="17D0E742">
      <w:pPr>
        <w:spacing w:before="108" w:line="253" w:lineRule="auto"/>
        <w:ind w:left="18" w:right="4" w:firstLine="602"/>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5</w:t>
      </w:r>
      <w:r>
        <w:rPr>
          <w:rFonts w:ascii="微软雅黑" w:hAnsi="微软雅黑" w:eastAsia="微软雅黑" w:cs="微软雅黑"/>
          <w:spacing w:val="1"/>
          <w:sz w:val="31"/>
          <w:szCs w:val="31"/>
        </w:rPr>
        <w:t>）法律</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、法规</w:t>
      </w:r>
      <w:r>
        <w:rPr>
          <w:rFonts w:ascii="微软雅黑" w:hAnsi="微软雅黑" w:eastAsia="微软雅黑" w:cs="微软雅黑"/>
          <w:spacing w:val="-55"/>
          <w:sz w:val="31"/>
          <w:szCs w:val="31"/>
        </w:rPr>
        <w:t xml:space="preserve"> </w:t>
      </w:r>
      <w:r>
        <w:rPr>
          <w:rFonts w:ascii="微软雅黑" w:hAnsi="微软雅黑" w:eastAsia="微软雅黑" w:cs="微软雅黑"/>
          <w:spacing w:val="1"/>
          <w:sz w:val="31"/>
          <w:szCs w:val="31"/>
        </w:rPr>
        <w:t>、规章规定其他应当从轻或者减</w:t>
      </w:r>
      <w:r>
        <w:rPr>
          <w:rFonts w:ascii="微软雅黑" w:hAnsi="微软雅黑" w:eastAsia="微软雅黑" w:cs="微软雅黑"/>
          <w:sz w:val="31"/>
          <w:szCs w:val="31"/>
        </w:rPr>
        <w:t xml:space="preserve">轻行政处 </w:t>
      </w:r>
      <w:r>
        <w:rPr>
          <w:rFonts w:ascii="微软雅黑" w:hAnsi="微软雅黑" w:eastAsia="微软雅黑" w:cs="微软雅黑"/>
          <w:spacing w:val="-5"/>
          <w:sz w:val="31"/>
          <w:szCs w:val="31"/>
        </w:rPr>
        <w:t>罚的。</w:t>
      </w:r>
    </w:p>
    <w:p w14:paraId="69888D17">
      <w:pPr>
        <w:spacing w:before="2" w:line="252" w:lineRule="auto"/>
        <w:ind w:left="18" w:firstLine="634"/>
        <w:rPr>
          <w:rFonts w:ascii="微软雅黑" w:hAnsi="微软雅黑" w:eastAsia="微软雅黑" w:cs="微软雅黑"/>
          <w:sz w:val="31"/>
          <w:szCs w:val="31"/>
        </w:rPr>
      </w:pPr>
      <w:r>
        <w:rPr>
          <w:rFonts w:ascii="微软雅黑" w:hAnsi="微软雅黑" w:eastAsia="微软雅黑" w:cs="微软雅黑"/>
          <w:spacing w:val="11"/>
          <w:sz w:val="31"/>
          <w:szCs w:val="31"/>
        </w:rPr>
        <w:t>有从轻处罚情节的，</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应当在依法可以选择的处罚种类</w:t>
      </w:r>
      <w:r>
        <w:rPr>
          <w:rFonts w:ascii="微软雅黑" w:hAnsi="微软雅黑" w:eastAsia="微软雅黑" w:cs="微软雅黑"/>
          <w:spacing w:val="10"/>
          <w:sz w:val="31"/>
          <w:szCs w:val="31"/>
        </w:rPr>
        <w:t>和处</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罚幅度内，</w:t>
      </w:r>
      <w:r>
        <w:rPr>
          <w:rFonts w:ascii="微软雅黑" w:hAnsi="微软雅黑" w:eastAsia="微软雅黑" w:cs="微软雅黑"/>
          <w:spacing w:val="-30"/>
          <w:sz w:val="31"/>
          <w:szCs w:val="31"/>
        </w:rPr>
        <w:t xml:space="preserve"> </w:t>
      </w:r>
      <w:r>
        <w:rPr>
          <w:rFonts w:ascii="微软雅黑" w:hAnsi="微软雅黑" w:eastAsia="微软雅黑" w:cs="微软雅黑"/>
          <w:spacing w:val="6"/>
          <w:sz w:val="31"/>
          <w:szCs w:val="31"/>
        </w:rPr>
        <w:t>适用较轻、较少的处罚种类或者较低的处罚幅度。</w:t>
      </w:r>
    </w:p>
    <w:p w14:paraId="20BC890E">
      <w:pPr>
        <w:spacing w:before="4" w:line="252" w:lineRule="auto"/>
        <w:ind w:firstLine="653"/>
        <w:rPr>
          <w:rFonts w:ascii="微软雅黑" w:hAnsi="微软雅黑" w:eastAsia="微软雅黑" w:cs="微软雅黑"/>
          <w:sz w:val="31"/>
          <w:szCs w:val="31"/>
        </w:rPr>
      </w:pPr>
      <w:r>
        <w:rPr>
          <w:rFonts w:ascii="微软雅黑" w:hAnsi="微软雅黑" w:eastAsia="微软雅黑" w:cs="微软雅黑"/>
          <w:spacing w:val="11"/>
          <w:sz w:val="31"/>
          <w:szCs w:val="31"/>
        </w:rPr>
        <w:t>有减轻处罚情节的，</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应当适用法定行政处罚最低限度</w:t>
      </w:r>
      <w:r>
        <w:rPr>
          <w:rFonts w:ascii="微软雅黑" w:hAnsi="微软雅黑" w:eastAsia="微软雅黑" w:cs="微软雅黑"/>
          <w:spacing w:val="10"/>
          <w:sz w:val="31"/>
          <w:szCs w:val="31"/>
        </w:rPr>
        <w:t>以下</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的处罚种类或者处罚幅度，</w:t>
      </w:r>
      <w:r>
        <w:rPr>
          <w:rFonts w:ascii="微软雅黑" w:hAnsi="微软雅黑" w:eastAsia="微软雅黑" w:cs="微软雅黑"/>
          <w:spacing w:val="-59"/>
          <w:sz w:val="31"/>
          <w:szCs w:val="31"/>
        </w:rPr>
        <w:t xml:space="preserve"> </w:t>
      </w:r>
      <w:r>
        <w:rPr>
          <w:rFonts w:ascii="微软雅黑" w:hAnsi="微软雅黑" w:eastAsia="微软雅黑" w:cs="微软雅黑"/>
          <w:spacing w:val="12"/>
          <w:sz w:val="31"/>
          <w:szCs w:val="31"/>
        </w:rPr>
        <w:t>包括应当并处时不并</w:t>
      </w:r>
      <w:r>
        <w:rPr>
          <w:rFonts w:ascii="微软雅黑" w:hAnsi="微软雅黑" w:eastAsia="微软雅黑" w:cs="微软雅黑"/>
          <w:spacing w:val="11"/>
          <w:sz w:val="31"/>
          <w:szCs w:val="31"/>
        </w:rPr>
        <w:t>处、在法定最</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低罚款限值以下确定罚款数额等情形。</w:t>
      </w:r>
    </w:p>
    <w:p w14:paraId="7CE34F59">
      <w:pPr>
        <w:spacing w:before="4" w:line="252" w:lineRule="auto"/>
        <w:ind w:left="1" w:firstLine="645"/>
        <w:rPr>
          <w:rFonts w:ascii="微软雅黑" w:hAnsi="微软雅黑" w:eastAsia="微软雅黑" w:cs="微软雅黑"/>
          <w:sz w:val="31"/>
          <w:szCs w:val="31"/>
        </w:rPr>
      </w:pPr>
      <w:r>
        <w:rPr>
          <w:rFonts w:ascii="微软雅黑" w:hAnsi="微软雅黑" w:eastAsia="微软雅黑" w:cs="微软雅黑"/>
          <w:spacing w:val="11"/>
          <w:sz w:val="31"/>
          <w:szCs w:val="31"/>
        </w:rPr>
        <w:t>作出减轻处罚决定的，</w:t>
      </w:r>
      <w:r>
        <w:rPr>
          <w:rFonts w:ascii="微软雅黑" w:hAnsi="微软雅黑" w:eastAsia="微软雅黑" w:cs="微软雅黑"/>
          <w:spacing w:val="-44"/>
          <w:sz w:val="31"/>
          <w:szCs w:val="31"/>
        </w:rPr>
        <w:t xml:space="preserve"> </w:t>
      </w:r>
      <w:r>
        <w:rPr>
          <w:rFonts w:ascii="微软雅黑" w:hAnsi="微软雅黑" w:eastAsia="微软雅黑" w:cs="微软雅黑"/>
          <w:spacing w:val="11"/>
          <w:sz w:val="31"/>
          <w:szCs w:val="31"/>
        </w:rPr>
        <w:t>应当经应急管理部门负责人集体讨</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论决定。</w:t>
      </w:r>
    </w:p>
    <w:p w14:paraId="7F7CF6E6">
      <w:pPr>
        <w:spacing w:line="203" w:lineRule="auto"/>
        <w:ind w:left="648"/>
        <w:rPr>
          <w:rFonts w:ascii="微软雅黑" w:hAnsi="微软雅黑" w:eastAsia="微软雅黑" w:cs="微软雅黑"/>
          <w:sz w:val="31"/>
          <w:szCs w:val="31"/>
        </w:rPr>
      </w:pPr>
      <w:r>
        <w:rPr>
          <w:rFonts w:ascii="宋体" w:hAnsi="宋体" w:eastAsia="宋体" w:cs="宋体"/>
          <w:sz w:val="31"/>
          <w:szCs w:val="31"/>
        </w:rPr>
        <w:t>7.</w:t>
      </w:r>
      <w:r>
        <w:rPr>
          <w:rFonts w:ascii="宋体" w:hAnsi="宋体" w:eastAsia="宋体" w:cs="宋体"/>
          <w:spacing w:val="34"/>
          <w:sz w:val="31"/>
          <w:szCs w:val="31"/>
        </w:rPr>
        <w:t xml:space="preserve"> </w:t>
      </w:r>
      <w:r>
        <w:rPr>
          <w:rFonts w:ascii="微软雅黑" w:hAnsi="微软雅黑" w:eastAsia="微软雅黑" w:cs="微软雅黑"/>
          <w:sz w:val="31"/>
          <w:szCs w:val="31"/>
        </w:rPr>
        <w:t>从重处罚的情形。</w:t>
      </w:r>
    </w:p>
    <w:p w14:paraId="56DB1D05">
      <w:pPr>
        <w:spacing w:before="109" w:line="203" w:lineRule="auto"/>
        <w:ind w:left="653"/>
        <w:rPr>
          <w:rFonts w:ascii="微软雅黑" w:hAnsi="微软雅黑" w:eastAsia="微软雅黑" w:cs="微软雅黑"/>
          <w:sz w:val="31"/>
          <w:szCs w:val="31"/>
        </w:rPr>
      </w:pPr>
      <w:r>
        <w:rPr>
          <w:rFonts w:ascii="微软雅黑" w:hAnsi="微软雅黑" w:eastAsia="微软雅黑" w:cs="微软雅黑"/>
          <w:spacing w:val="5"/>
          <w:sz w:val="31"/>
          <w:szCs w:val="31"/>
        </w:rPr>
        <w:t>有下列情形之一的，</w:t>
      </w:r>
      <w:r>
        <w:rPr>
          <w:rFonts w:ascii="微软雅黑" w:hAnsi="微软雅黑" w:eastAsia="微软雅黑" w:cs="微软雅黑"/>
          <w:spacing w:val="-40"/>
          <w:sz w:val="31"/>
          <w:szCs w:val="31"/>
        </w:rPr>
        <w:t xml:space="preserve"> </w:t>
      </w:r>
      <w:r>
        <w:rPr>
          <w:rFonts w:ascii="微软雅黑" w:hAnsi="微软雅黑" w:eastAsia="微软雅黑" w:cs="微软雅黑"/>
          <w:spacing w:val="5"/>
          <w:sz w:val="31"/>
          <w:szCs w:val="31"/>
        </w:rPr>
        <w:t>应当依法从重处罚：</w:t>
      </w:r>
    </w:p>
    <w:p w14:paraId="03D644D7">
      <w:pPr>
        <w:spacing w:before="114" w:line="261" w:lineRule="auto"/>
        <w:ind w:left="5" w:right="1" w:firstLine="614"/>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）因同一违法行为受过刑事处罚，或者一年</w:t>
      </w:r>
      <w:r>
        <w:rPr>
          <w:rFonts w:ascii="微软雅黑" w:hAnsi="微软雅黑" w:eastAsia="微软雅黑" w:cs="微软雅黑"/>
          <w:spacing w:val="3"/>
          <w:sz w:val="31"/>
          <w:szCs w:val="31"/>
        </w:rPr>
        <w:t>内因同一种</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违法行为受过行政处罚的；</w:t>
      </w:r>
    </w:p>
    <w:p w14:paraId="7647139E">
      <w:pPr>
        <w:spacing w:line="261" w:lineRule="auto"/>
        <w:rPr>
          <w:rFonts w:ascii="微软雅黑" w:hAnsi="微软雅黑" w:eastAsia="微软雅黑" w:cs="微软雅黑"/>
          <w:sz w:val="31"/>
          <w:szCs w:val="31"/>
        </w:rPr>
        <w:sectPr>
          <w:footerReference r:id="rId93" w:type="default"/>
          <w:pgSz w:w="11906" w:h="16838"/>
          <w:pgMar w:top="1431" w:right="1584" w:bottom="1228" w:left="1598" w:header="0" w:footer="993" w:gutter="0"/>
          <w:cols w:space="720" w:num="1"/>
        </w:sectPr>
      </w:pPr>
    </w:p>
    <w:p w14:paraId="7E791CC6">
      <w:pPr>
        <w:pStyle w:val="2"/>
        <w:spacing w:line="307" w:lineRule="auto"/>
      </w:pPr>
    </w:p>
    <w:p w14:paraId="57250AE9">
      <w:pPr>
        <w:spacing w:before="133" w:line="228" w:lineRule="auto"/>
        <w:ind w:left="26" w:right="104" w:firstLine="586"/>
        <w:rPr>
          <w:rFonts w:ascii="微软雅黑" w:hAnsi="微软雅黑" w:eastAsia="微软雅黑" w:cs="微软雅黑"/>
          <w:sz w:val="31"/>
          <w:szCs w:val="31"/>
        </w:rPr>
      </w:pPr>
      <w:bookmarkStart w:id="134" w:name="bookmark237"/>
      <w:bookmarkEnd w:id="134"/>
      <w:r>
        <w:rPr>
          <w:rFonts w:ascii="微软雅黑" w:hAnsi="微软雅黑" w:eastAsia="微软雅黑" w:cs="微软雅黑"/>
          <w:spacing w:val="3"/>
          <w:sz w:val="31"/>
          <w:szCs w:val="31"/>
        </w:rPr>
        <w:t>（</w:t>
      </w:r>
      <w:r>
        <w:rPr>
          <w:rFonts w:ascii="微软雅黑" w:hAnsi="微软雅黑" w:eastAsia="微软雅黑" w:cs="微软雅黑"/>
          <w:spacing w:val="-15"/>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）拒绝</w:t>
      </w:r>
      <w:r>
        <w:rPr>
          <w:rFonts w:ascii="微软雅黑" w:hAnsi="微软雅黑" w:eastAsia="微软雅黑" w:cs="微软雅黑"/>
          <w:spacing w:val="-55"/>
          <w:sz w:val="31"/>
          <w:szCs w:val="31"/>
        </w:rPr>
        <w:t xml:space="preserve"> </w:t>
      </w:r>
      <w:r>
        <w:rPr>
          <w:rFonts w:ascii="微软雅黑" w:hAnsi="微软雅黑" w:eastAsia="微软雅黑" w:cs="微软雅黑"/>
          <w:spacing w:val="3"/>
          <w:sz w:val="31"/>
          <w:szCs w:val="31"/>
        </w:rPr>
        <w:t>、阻碍或者以暴力方式威胁安全生产行政执法人</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员执行职务的；</w:t>
      </w:r>
    </w:p>
    <w:p w14:paraId="16AA7279">
      <w:pPr>
        <w:spacing w:before="108" w:line="199" w:lineRule="auto"/>
        <w:ind w:left="612"/>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）伪造、隐匿、毁灭证据的；</w:t>
      </w:r>
    </w:p>
    <w:p w14:paraId="287586B0">
      <w:pPr>
        <w:spacing w:before="118" w:line="199" w:lineRule="auto"/>
        <w:jc w:val="right"/>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21"/>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）对举报人、证人和安全生产行政执法人员打击报</w:t>
      </w:r>
      <w:r>
        <w:rPr>
          <w:rFonts w:ascii="微软雅黑" w:hAnsi="微软雅黑" w:eastAsia="微软雅黑" w:cs="微软雅黑"/>
          <w:spacing w:val="-4"/>
          <w:sz w:val="31"/>
          <w:szCs w:val="31"/>
        </w:rPr>
        <w:t>复的；</w:t>
      </w:r>
    </w:p>
    <w:p w14:paraId="52C15DD4">
      <w:pPr>
        <w:spacing w:before="120" w:line="199" w:lineRule="auto"/>
        <w:ind w:left="612"/>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5</w:t>
      </w:r>
      <w:r>
        <w:rPr>
          <w:rFonts w:ascii="宋体" w:hAnsi="宋体" w:eastAsia="宋体" w:cs="宋体"/>
          <w:spacing w:val="-65"/>
          <w:sz w:val="31"/>
          <w:szCs w:val="31"/>
        </w:rPr>
        <w:t xml:space="preserve"> </w:t>
      </w:r>
      <w:r>
        <w:rPr>
          <w:rFonts w:ascii="微软雅黑" w:hAnsi="微软雅黑" w:eastAsia="微软雅黑" w:cs="微软雅黑"/>
          <w:spacing w:val="-1"/>
          <w:sz w:val="31"/>
          <w:szCs w:val="31"/>
        </w:rPr>
        <w:t>）法律、法规</w:t>
      </w:r>
      <w:r>
        <w:rPr>
          <w:rFonts w:ascii="微软雅黑" w:hAnsi="微软雅黑" w:eastAsia="微软雅黑" w:cs="微软雅黑"/>
          <w:spacing w:val="-29"/>
          <w:sz w:val="31"/>
          <w:szCs w:val="31"/>
        </w:rPr>
        <w:t xml:space="preserve"> </w:t>
      </w:r>
      <w:r>
        <w:rPr>
          <w:rFonts w:ascii="微软雅黑" w:hAnsi="微软雅黑" w:eastAsia="微软雅黑" w:cs="微软雅黑"/>
          <w:spacing w:val="-1"/>
          <w:sz w:val="31"/>
          <w:szCs w:val="31"/>
        </w:rPr>
        <w:t>、规章规定其他应当从重处罚的。</w:t>
      </w:r>
    </w:p>
    <w:p w14:paraId="36B8E78D">
      <w:pPr>
        <w:spacing w:before="116" w:line="253" w:lineRule="auto"/>
        <w:ind w:right="101" w:firstLine="648"/>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应急管理部门为了控制、减轻和消除重大生产安全事故等</w:t>
      </w:r>
      <w:r>
        <w:rPr>
          <w:rFonts w:ascii="微软雅黑" w:hAnsi="微软雅黑" w:eastAsia="微软雅黑" w:cs="微软雅黑"/>
          <w:spacing w:val="15"/>
          <w:sz w:val="31"/>
          <w:szCs w:val="31"/>
        </w:rPr>
        <w:t xml:space="preserve"> </w:t>
      </w:r>
      <w:r>
        <w:rPr>
          <w:rFonts w:ascii="微软雅黑" w:hAnsi="微软雅黑" w:eastAsia="微软雅黑" w:cs="微软雅黑"/>
          <w:spacing w:val="10"/>
          <w:sz w:val="31"/>
          <w:szCs w:val="31"/>
        </w:rPr>
        <w:t>突发事件引起的社会危害，</w:t>
      </w:r>
      <w:r>
        <w:rPr>
          <w:rFonts w:ascii="微软雅黑" w:hAnsi="微软雅黑" w:eastAsia="微软雅黑" w:cs="微软雅黑"/>
          <w:spacing w:val="-32"/>
          <w:sz w:val="31"/>
          <w:szCs w:val="31"/>
        </w:rPr>
        <w:t xml:space="preserve"> </w:t>
      </w:r>
      <w:r>
        <w:rPr>
          <w:rFonts w:ascii="微软雅黑" w:hAnsi="微软雅黑" w:eastAsia="微软雅黑" w:cs="微软雅黑"/>
          <w:spacing w:val="10"/>
          <w:sz w:val="31"/>
          <w:szCs w:val="31"/>
        </w:rPr>
        <w:t>对违反突发事件应对措施的行为，</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依法快速、从重处罚。</w:t>
      </w:r>
    </w:p>
    <w:p w14:paraId="397B937B">
      <w:pPr>
        <w:spacing w:before="5" w:line="252" w:lineRule="auto"/>
        <w:ind w:left="3" w:right="101" w:firstLine="679"/>
        <w:jc w:val="both"/>
        <w:rPr>
          <w:rFonts w:ascii="微软雅黑" w:hAnsi="微软雅黑" w:eastAsia="微软雅黑" w:cs="微软雅黑"/>
          <w:sz w:val="31"/>
          <w:szCs w:val="31"/>
        </w:rPr>
      </w:pPr>
      <w:r>
        <w:rPr>
          <w:rFonts w:ascii="微软雅黑" w:hAnsi="微软雅黑" w:eastAsia="微软雅黑" w:cs="微软雅黑"/>
          <w:spacing w:val="9"/>
          <w:sz w:val="31"/>
          <w:szCs w:val="31"/>
        </w:rPr>
        <w:t>当事人存在从重处罚情节的，</w:t>
      </w:r>
      <w:r>
        <w:rPr>
          <w:rFonts w:ascii="微软雅黑" w:hAnsi="微软雅黑" w:eastAsia="微软雅黑" w:cs="微软雅黑"/>
          <w:spacing w:val="-38"/>
          <w:sz w:val="31"/>
          <w:szCs w:val="31"/>
        </w:rPr>
        <w:t xml:space="preserve"> </w:t>
      </w:r>
      <w:r>
        <w:rPr>
          <w:rFonts w:ascii="微软雅黑" w:hAnsi="微软雅黑" w:eastAsia="微软雅黑" w:cs="微软雅黑"/>
          <w:spacing w:val="9"/>
          <w:sz w:val="31"/>
          <w:szCs w:val="31"/>
        </w:rPr>
        <w:t>应当在依法可以选择的处罚</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种类和处罚幅度内，</w:t>
      </w:r>
      <w:r>
        <w:rPr>
          <w:rFonts w:ascii="微软雅黑" w:hAnsi="微软雅黑" w:eastAsia="微软雅黑" w:cs="微软雅黑"/>
          <w:spacing w:val="-49"/>
          <w:sz w:val="31"/>
          <w:szCs w:val="31"/>
        </w:rPr>
        <w:t xml:space="preserve"> </w:t>
      </w:r>
      <w:r>
        <w:rPr>
          <w:rFonts w:ascii="微软雅黑" w:hAnsi="微软雅黑" w:eastAsia="微软雅黑" w:cs="微软雅黑"/>
          <w:spacing w:val="11"/>
          <w:sz w:val="31"/>
          <w:szCs w:val="31"/>
        </w:rPr>
        <w:t>适用较重、较多的处罚种类或者较高的处</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罚幅度。</w:t>
      </w:r>
    </w:p>
    <w:p w14:paraId="16F391A2">
      <w:pPr>
        <w:spacing w:line="203" w:lineRule="auto"/>
        <w:ind w:left="635"/>
        <w:rPr>
          <w:rFonts w:ascii="微软雅黑" w:hAnsi="微软雅黑" w:eastAsia="微软雅黑" w:cs="微软雅黑"/>
          <w:sz w:val="31"/>
          <w:szCs w:val="31"/>
        </w:rPr>
      </w:pPr>
      <w:r>
        <w:rPr>
          <w:rFonts w:ascii="宋体" w:hAnsi="宋体" w:eastAsia="宋体" w:cs="宋体"/>
          <w:sz w:val="31"/>
          <w:szCs w:val="31"/>
        </w:rPr>
        <w:t>8.</w:t>
      </w:r>
      <w:r>
        <w:rPr>
          <w:rFonts w:ascii="宋体" w:hAnsi="宋体" w:eastAsia="宋体" w:cs="宋体"/>
          <w:spacing w:val="40"/>
          <w:sz w:val="31"/>
          <w:szCs w:val="31"/>
        </w:rPr>
        <w:t xml:space="preserve"> </w:t>
      </w:r>
      <w:r>
        <w:rPr>
          <w:rFonts w:ascii="微软雅黑" w:hAnsi="微软雅黑" w:eastAsia="微软雅黑" w:cs="微软雅黑"/>
          <w:sz w:val="31"/>
          <w:szCs w:val="31"/>
        </w:rPr>
        <w:t>不予处罚的情形。</w:t>
      </w:r>
    </w:p>
    <w:p w14:paraId="63F6D5D6">
      <w:pPr>
        <w:spacing w:before="109" w:line="253" w:lineRule="auto"/>
        <w:ind w:left="9" w:right="161" w:firstLine="639"/>
        <w:rPr>
          <w:rFonts w:ascii="微软雅黑" w:hAnsi="微软雅黑" w:eastAsia="微软雅黑" w:cs="微软雅黑"/>
          <w:sz w:val="31"/>
          <w:szCs w:val="31"/>
        </w:rPr>
      </w:pPr>
      <w:r>
        <w:rPr>
          <w:rFonts w:ascii="微软雅黑" w:hAnsi="微软雅黑" w:eastAsia="微软雅黑" w:cs="微软雅黑"/>
          <w:spacing w:val="8"/>
          <w:sz w:val="31"/>
          <w:szCs w:val="31"/>
        </w:rPr>
        <w:t>不满十四周岁的未成年人有违法行为的，</w:t>
      </w:r>
      <w:r>
        <w:rPr>
          <w:rFonts w:ascii="微软雅黑" w:hAnsi="微软雅黑" w:eastAsia="微软雅黑" w:cs="微软雅黑"/>
          <w:spacing w:val="-38"/>
          <w:sz w:val="31"/>
          <w:szCs w:val="31"/>
        </w:rPr>
        <w:t xml:space="preserve"> </w:t>
      </w:r>
      <w:r>
        <w:rPr>
          <w:rFonts w:ascii="微软雅黑" w:hAnsi="微软雅黑" w:eastAsia="微软雅黑" w:cs="微软雅黑"/>
          <w:spacing w:val="8"/>
          <w:sz w:val="31"/>
          <w:szCs w:val="31"/>
        </w:rPr>
        <w:t>不予行政处罚，</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责令监护人加以管教。</w:t>
      </w:r>
    </w:p>
    <w:p w14:paraId="4C9834BE">
      <w:pPr>
        <w:spacing w:before="4" w:line="252" w:lineRule="auto"/>
        <w:ind w:left="11" w:right="101" w:firstLine="631"/>
        <w:jc w:val="both"/>
        <w:rPr>
          <w:rFonts w:ascii="微软雅黑" w:hAnsi="微软雅黑" w:eastAsia="微软雅黑" w:cs="微软雅黑"/>
          <w:sz w:val="31"/>
          <w:szCs w:val="31"/>
        </w:rPr>
      </w:pPr>
      <w:r>
        <w:rPr>
          <w:rFonts w:ascii="微软雅黑" w:hAnsi="微软雅黑" w:eastAsia="微软雅黑" w:cs="微软雅黑"/>
          <w:spacing w:val="13"/>
          <w:sz w:val="31"/>
          <w:szCs w:val="31"/>
        </w:rPr>
        <w:t>精神病人、智力残疾人在不能辨认或者不能控</w:t>
      </w:r>
      <w:r>
        <w:rPr>
          <w:rFonts w:ascii="微软雅黑" w:hAnsi="微软雅黑" w:eastAsia="微软雅黑" w:cs="微软雅黑"/>
          <w:spacing w:val="12"/>
          <w:sz w:val="31"/>
          <w:szCs w:val="31"/>
        </w:rPr>
        <w:t>制自己行为</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时有违法行为的，</w:t>
      </w:r>
      <w:r>
        <w:rPr>
          <w:rFonts w:ascii="微软雅黑" w:hAnsi="微软雅黑" w:eastAsia="微软雅黑" w:cs="微软雅黑"/>
          <w:spacing w:val="-39"/>
          <w:sz w:val="31"/>
          <w:szCs w:val="31"/>
        </w:rPr>
        <w:t xml:space="preserve"> </w:t>
      </w:r>
      <w:r>
        <w:rPr>
          <w:rFonts w:ascii="微软雅黑" w:hAnsi="微软雅黑" w:eastAsia="微软雅黑" w:cs="微软雅黑"/>
          <w:spacing w:val="9"/>
          <w:sz w:val="31"/>
          <w:szCs w:val="31"/>
        </w:rPr>
        <w:t>不予行政处罚，</w:t>
      </w:r>
      <w:r>
        <w:rPr>
          <w:rFonts w:ascii="微软雅黑" w:hAnsi="微软雅黑" w:eastAsia="微软雅黑" w:cs="微软雅黑"/>
          <w:spacing w:val="-57"/>
          <w:sz w:val="31"/>
          <w:szCs w:val="31"/>
        </w:rPr>
        <w:t xml:space="preserve"> </w:t>
      </w:r>
      <w:r>
        <w:rPr>
          <w:rFonts w:ascii="微软雅黑" w:hAnsi="微软雅黑" w:eastAsia="微软雅黑" w:cs="微软雅黑"/>
          <w:spacing w:val="9"/>
          <w:sz w:val="31"/>
          <w:szCs w:val="31"/>
        </w:rPr>
        <w:t>但应当责令其监护人严加看</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管和治疗。</w:t>
      </w:r>
    </w:p>
    <w:p w14:paraId="1D041817">
      <w:pPr>
        <w:spacing w:before="5" w:line="252" w:lineRule="auto"/>
        <w:ind w:right="100" w:firstLine="639"/>
        <w:jc w:val="both"/>
        <w:rPr>
          <w:rFonts w:ascii="微软雅黑" w:hAnsi="微软雅黑" w:eastAsia="微软雅黑" w:cs="微软雅黑"/>
          <w:sz w:val="31"/>
          <w:szCs w:val="31"/>
        </w:rPr>
      </w:pPr>
      <w:r>
        <w:rPr>
          <w:rFonts w:ascii="微软雅黑" w:hAnsi="微软雅黑" w:eastAsia="微软雅黑" w:cs="微软雅黑"/>
          <w:spacing w:val="9"/>
          <w:sz w:val="31"/>
          <w:szCs w:val="31"/>
        </w:rPr>
        <w:t>违法行为轻微并及时改正，</w:t>
      </w:r>
      <w:r>
        <w:rPr>
          <w:rFonts w:ascii="微软雅黑" w:hAnsi="微软雅黑" w:eastAsia="微软雅黑" w:cs="微软雅黑"/>
          <w:spacing w:val="-40"/>
          <w:sz w:val="31"/>
          <w:szCs w:val="31"/>
        </w:rPr>
        <w:t xml:space="preserve"> </w:t>
      </w:r>
      <w:r>
        <w:rPr>
          <w:rFonts w:ascii="微软雅黑" w:hAnsi="微软雅黑" w:eastAsia="微软雅黑" w:cs="微软雅黑"/>
          <w:spacing w:val="9"/>
          <w:sz w:val="31"/>
          <w:szCs w:val="31"/>
        </w:rPr>
        <w:t>没有造成危害后果的，</w:t>
      </w:r>
      <w:r>
        <w:rPr>
          <w:rFonts w:ascii="微软雅黑" w:hAnsi="微软雅黑" w:eastAsia="微软雅黑" w:cs="微软雅黑"/>
          <w:spacing w:val="-45"/>
          <w:sz w:val="31"/>
          <w:szCs w:val="31"/>
        </w:rPr>
        <w:t xml:space="preserve"> </w:t>
      </w:r>
      <w:r>
        <w:rPr>
          <w:rFonts w:ascii="微软雅黑" w:hAnsi="微软雅黑" w:eastAsia="微软雅黑" w:cs="微软雅黑"/>
          <w:spacing w:val="9"/>
          <w:sz w:val="31"/>
          <w:szCs w:val="31"/>
        </w:rPr>
        <w:t>不予行</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政处罚。初次违法且危害后果轻微并及时改正的，</w:t>
      </w:r>
      <w:r>
        <w:rPr>
          <w:rFonts w:ascii="微软雅黑" w:hAnsi="微软雅黑" w:eastAsia="微软雅黑" w:cs="微软雅黑"/>
          <w:spacing w:val="-44"/>
          <w:sz w:val="31"/>
          <w:szCs w:val="31"/>
        </w:rPr>
        <w:t xml:space="preserve"> </w:t>
      </w:r>
      <w:r>
        <w:rPr>
          <w:rFonts w:ascii="微软雅黑" w:hAnsi="微软雅黑" w:eastAsia="微软雅黑" w:cs="微软雅黑"/>
          <w:spacing w:val="11"/>
          <w:sz w:val="31"/>
          <w:szCs w:val="31"/>
        </w:rPr>
        <w:t>可以不予行</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政处罚。</w:t>
      </w:r>
    </w:p>
    <w:p w14:paraId="3F9FE497">
      <w:pPr>
        <w:spacing w:before="3" w:line="252" w:lineRule="auto"/>
        <w:ind w:left="14" w:right="141" w:firstLine="668"/>
        <w:rPr>
          <w:rFonts w:ascii="微软雅黑" w:hAnsi="微软雅黑" w:eastAsia="微软雅黑" w:cs="微软雅黑"/>
          <w:sz w:val="31"/>
          <w:szCs w:val="31"/>
        </w:rPr>
      </w:pPr>
      <w:r>
        <w:rPr>
          <w:rFonts w:ascii="微软雅黑" w:hAnsi="微软雅黑" w:eastAsia="微软雅黑" w:cs="微软雅黑"/>
          <w:spacing w:val="7"/>
          <w:sz w:val="31"/>
          <w:szCs w:val="31"/>
        </w:rPr>
        <w:t>当事人有证据足以证明没有主观过错的，</w:t>
      </w:r>
      <w:r>
        <w:rPr>
          <w:rFonts w:ascii="微软雅黑" w:hAnsi="微软雅黑" w:eastAsia="微软雅黑" w:cs="微软雅黑"/>
          <w:spacing w:val="-27"/>
          <w:sz w:val="31"/>
          <w:szCs w:val="31"/>
        </w:rPr>
        <w:t xml:space="preserve"> </w:t>
      </w:r>
      <w:r>
        <w:rPr>
          <w:rFonts w:ascii="微软雅黑" w:hAnsi="微软雅黑" w:eastAsia="微软雅黑" w:cs="微软雅黑"/>
          <w:spacing w:val="7"/>
          <w:sz w:val="31"/>
          <w:szCs w:val="31"/>
        </w:rPr>
        <w:t>不予行政处罚。</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法律、行政法规另有规定的，</w:t>
      </w:r>
      <w:r>
        <w:rPr>
          <w:rFonts w:ascii="微软雅黑" w:hAnsi="微软雅黑" w:eastAsia="微软雅黑" w:cs="微软雅黑"/>
          <w:spacing w:val="-38"/>
          <w:sz w:val="31"/>
          <w:szCs w:val="31"/>
        </w:rPr>
        <w:t xml:space="preserve"> </w:t>
      </w:r>
      <w:r>
        <w:rPr>
          <w:rFonts w:ascii="微软雅黑" w:hAnsi="微软雅黑" w:eastAsia="微软雅黑" w:cs="微软雅黑"/>
          <w:spacing w:val="3"/>
          <w:sz w:val="31"/>
          <w:szCs w:val="31"/>
        </w:rPr>
        <w:t>从其规定。</w:t>
      </w:r>
    </w:p>
    <w:p w14:paraId="50A16F9E">
      <w:pPr>
        <w:spacing w:before="3" w:line="261" w:lineRule="auto"/>
        <w:ind w:left="7" w:right="101" w:firstLine="636"/>
        <w:rPr>
          <w:rFonts w:ascii="微软雅黑" w:hAnsi="微软雅黑" w:eastAsia="微软雅黑" w:cs="微软雅黑"/>
          <w:sz w:val="31"/>
          <w:szCs w:val="31"/>
        </w:rPr>
      </w:pPr>
      <w:r>
        <w:rPr>
          <w:rFonts w:ascii="微软雅黑" w:hAnsi="微软雅黑" w:eastAsia="微软雅黑" w:cs="微软雅黑"/>
          <w:spacing w:val="11"/>
          <w:sz w:val="31"/>
          <w:szCs w:val="31"/>
        </w:rPr>
        <w:t>对当事人的违法行为依法不予行政处罚的，</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应急管理部门</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应当对当事人进行教育。</w:t>
      </w:r>
    </w:p>
    <w:p w14:paraId="77D38211">
      <w:pPr>
        <w:spacing w:line="261" w:lineRule="auto"/>
        <w:rPr>
          <w:rFonts w:ascii="微软雅黑" w:hAnsi="微软雅黑" w:eastAsia="微软雅黑" w:cs="微软雅黑"/>
          <w:sz w:val="31"/>
          <w:szCs w:val="31"/>
        </w:rPr>
        <w:sectPr>
          <w:footerReference r:id="rId94" w:type="default"/>
          <w:pgSz w:w="11906" w:h="16838"/>
          <w:pgMar w:top="1431" w:right="1484" w:bottom="1229" w:left="1605" w:header="0" w:footer="993" w:gutter="0"/>
          <w:cols w:space="720" w:num="1"/>
        </w:sectPr>
      </w:pPr>
    </w:p>
    <w:p w14:paraId="4F86CDD4">
      <w:pPr>
        <w:pStyle w:val="2"/>
        <w:spacing w:line="305" w:lineRule="auto"/>
      </w:pPr>
    </w:p>
    <w:p w14:paraId="6C1CFFD8">
      <w:pPr>
        <w:spacing w:before="133" w:line="253" w:lineRule="auto"/>
        <w:ind w:right="123" w:firstLine="678"/>
        <w:jc w:val="both"/>
        <w:rPr>
          <w:rFonts w:ascii="微软雅黑" w:hAnsi="微软雅黑" w:eastAsia="微软雅黑" w:cs="微软雅黑"/>
          <w:sz w:val="31"/>
          <w:szCs w:val="31"/>
        </w:rPr>
      </w:pPr>
      <w:r>
        <w:rPr>
          <w:rFonts w:ascii="微软雅黑" w:hAnsi="微软雅黑" w:eastAsia="微软雅黑" w:cs="微软雅黑"/>
          <w:spacing w:val="10"/>
          <w:sz w:val="31"/>
          <w:szCs w:val="31"/>
        </w:rPr>
        <w:t>除已经按照规定制定轻微违法不予处罚事项清单外，</w:t>
      </w:r>
      <w:r>
        <w:rPr>
          <w:rFonts w:ascii="微软雅黑" w:hAnsi="微软雅黑" w:eastAsia="微软雅黑" w:cs="微软雅黑"/>
          <w:spacing w:val="-43"/>
          <w:sz w:val="31"/>
          <w:szCs w:val="31"/>
        </w:rPr>
        <w:t xml:space="preserve"> </w:t>
      </w:r>
      <w:r>
        <w:rPr>
          <w:rFonts w:ascii="微软雅黑" w:hAnsi="微软雅黑" w:eastAsia="微软雅黑" w:cs="微软雅黑"/>
          <w:spacing w:val="10"/>
          <w:sz w:val="31"/>
          <w:szCs w:val="31"/>
        </w:rPr>
        <w:t>根据</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w:t>
      </w:r>
      <w:r>
        <w:rPr>
          <w:rFonts w:ascii="微软雅黑" w:hAnsi="微软雅黑" w:eastAsia="微软雅黑" w:cs="微软雅黑"/>
          <w:spacing w:val="-57"/>
          <w:sz w:val="31"/>
          <w:szCs w:val="31"/>
        </w:rPr>
        <w:t xml:space="preserve"> </w:t>
      </w:r>
      <w:r>
        <w:rPr>
          <w:rFonts w:ascii="微软雅黑" w:hAnsi="微软雅黑" w:eastAsia="微软雅黑" w:cs="微软雅黑"/>
          <w:spacing w:val="9"/>
          <w:sz w:val="31"/>
          <w:szCs w:val="31"/>
        </w:rPr>
        <w:t>违法行为轻微并及时改正，</w:t>
      </w:r>
      <w:r>
        <w:rPr>
          <w:rFonts w:ascii="微软雅黑" w:hAnsi="微软雅黑" w:eastAsia="微软雅黑" w:cs="微软雅黑"/>
          <w:spacing w:val="-42"/>
          <w:sz w:val="31"/>
          <w:szCs w:val="31"/>
        </w:rPr>
        <w:t xml:space="preserve"> </w:t>
      </w:r>
      <w:r>
        <w:rPr>
          <w:rFonts w:ascii="微软雅黑" w:hAnsi="微软雅黑" w:eastAsia="微软雅黑" w:cs="微软雅黑"/>
          <w:spacing w:val="9"/>
          <w:sz w:val="31"/>
          <w:szCs w:val="31"/>
        </w:rPr>
        <w:t>没有造成危害后果的</w:t>
      </w:r>
      <w:r>
        <w:rPr>
          <w:rFonts w:ascii="微软雅黑" w:hAnsi="微软雅黑" w:eastAsia="微软雅黑" w:cs="微软雅黑"/>
          <w:spacing w:val="-64"/>
          <w:sz w:val="31"/>
          <w:szCs w:val="31"/>
        </w:rPr>
        <w:t xml:space="preserve"> </w:t>
      </w:r>
      <w:r>
        <w:rPr>
          <w:rFonts w:ascii="微软雅黑" w:hAnsi="微软雅黑" w:eastAsia="微软雅黑" w:cs="微软雅黑"/>
          <w:spacing w:val="9"/>
          <w:sz w:val="31"/>
          <w:szCs w:val="31"/>
        </w:rPr>
        <w:t>”或者“初</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次违法且危害后果轻微并及时改正的</w:t>
      </w:r>
      <w:r>
        <w:rPr>
          <w:rFonts w:ascii="微软雅黑" w:hAnsi="微软雅黑" w:eastAsia="微软雅黑" w:cs="微软雅黑"/>
          <w:spacing w:val="-61"/>
          <w:sz w:val="31"/>
          <w:szCs w:val="31"/>
        </w:rPr>
        <w:t xml:space="preserve"> </w:t>
      </w:r>
      <w:r>
        <w:rPr>
          <w:rFonts w:ascii="微软雅黑" w:hAnsi="微软雅黑" w:eastAsia="微软雅黑" w:cs="微软雅黑"/>
          <w:spacing w:val="12"/>
          <w:sz w:val="31"/>
          <w:szCs w:val="31"/>
        </w:rPr>
        <w:t>”对有关违法行为作出不</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予处罚决定的，应当经应急管理部门负责人集体讨论决定。</w:t>
      </w:r>
    </w:p>
    <w:p w14:paraId="621EFD26">
      <w:pPr>
        <w:spacing w:before="3" w:line="257" w:lineRule="auto"/>
        <w:ind w:left="14" w:right="122" w:firstLine="635"/>
        <w:jc w:val="both"/>
        <w:rPr>
          <w:rFonts w:ascii="微软雅黑" w:hAnsi="微软雅黑" w:eastAsia="微软雅黑" w:cs="微软雅黑"/>
          <w:sz w:val="31"/>
          <w:szCs w:val="31"/>
        </w:rPr>
      </w:pPr>
      <w:r>
        <w:rPr>
          <w:rFonts w:ascii="宋体" w:hAnsi="宋体" w:eastAsia="宋体" w:cs="宋体"/>
          <w:spacing w:val="5"/>
          <w:sz w:val="31"/>
          <w:szCs w:val="31"/>
        </w:rPr>
        <w:t xml:space="preserve">9. </w:t>
      </w:r>
      <w:r>
        <w:rPr>
          <w:rFonts w:ascii="微软雅黑" w:hAnsi="微软雅黑" w:eastAsia="微软雅黑" w:cs="微软雅黑"/>
          <w:spacing w:val="5"/>
          <w:sz w:val="31"/>
          <w:szCs w:val="31"/>
        </w:rPr>
        <w:t>案件承办人员应当在《案件处理呈批表》</w:t>
      </w:r>
      <w:r>
        <w:rPr>
          <w:rFonts w:ascii="微软雅黑" w:hAnsi="微软雅黑" w:eastAsia="微软雅黑" w:cs="微软雅黑"/>
          <w:spacing w:val="-53"/>
          <w:sz w:val="31"/>
          <w:szCs w:val="31"/>
        </w:rPr>
        <w:t xml:space="preserve"> </w:t>
      </w:r>
      <w:r>
        <w:rPr>
          <w:rFonts w:ascii="微软雅黑" w:hAnsi="微软雅黑" w:eastAsia="微软雅黑" w:cs="微软雅黑"/>
          <w:spacing w:val="5"/>
          <w:sz w:val="31"/>
          <w:szCs w:val="31"/>
        </w:rPr>
        <w:t>中列明当</w:t>
      </w:r>
      <w:r>
        <w:rPr>
          <w:rFonts w:ascii="微软雅黑" w:hAnsi="微软雅黑" w:eastAsia="微软雅黑" w:cs="微软雅黑"/>
          <w:spacing w:val="4"/>
          <w:sz w:val="31"/>
          <w:szCs w:val="31"/>
        </w:rPr>
        <w:t>事人</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的全部违法行为及每个违法行为的裁量结果，</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并列明所依据的</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裁量权基准；</w:t>
      </w:r>
      <w:r>
        <w:rPr>
          <w:rFonts w:ascii="微软雅黑" w:hAnsi="微软雅黑" w:eastAsia="微软雅黑" w:cs="微软雅黑"/>
          <w:spacing w:val="-55"/>
          <w:sz w:val="31"/>
          <w:szCs w:val="31"/>
        </w:rPr>
        <w:t xml:space="preserve"> </w:t>
      </w:r>
      <w:r>
        <w:rPr>
          <w:rFonts w:ascii="微软雅黑" w:hAnsi="微软雅黑" w:eastAsia="微软雅黑" w:cs="微软雅黑"/>
          <w:spacing w:val="10"/>
          <w:sz w:val="31"/>
          <w:szCs w:val="31"/>
        </w:rPr>
        <w:t>具有法定从重、从轻、不予处罚</w:t>
      </w:r>
      <w:r>
        <w:rPr>
          <w:rFonts w:ascii="微软雅黑" w:hAnsi="微软雅黑" w:eastAsia="微软雅黑" w:cs="微软雅黑"/>
          <w:spacing w:val="9"/>
          <w:sz w:val="31"/>
          <w:szCs w:val="31"/>
        </w:rPr>
        <w:t>等情形的，</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要列</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明法律、法规、规章的具体依据。</w:t>
      </w:r>
    </w:p>
    <w:p w14:paraId="74743B84">
      <w:pPr>
        <w:pStyle w:val="2"/>
        <w:spacing w:line="382" w:lineRule="auto"/>
      </w:pPr>
    </w:p>
    <w:p w14:paraId="209D7BAF">
      <w:pPr>
        <w:spacing w:before="133" w:line="203" w:lineRule="auto"/>
        <w:ind w:left="31"/>
        <w:outlineLvl w:val="1"/>
        <w:rPr>
          <w:rFonts w:ascii="微软雅黑" w:hAnsi="微软雅黑" w:eastAsia="微软雅黑" w:cs="微软雅黑"/>
          <w:sz w:val="31"/>
          <w:szCs w:val="31"/>
        </w:rPr>
      </w:pPr>
      <w:bookmarkStart w:id="135" w:name="bookmark85"/>
      <w:bookmarkEnd w:id="135"/>
      <w:r>
        <w:rPr>
          <w:rFonts w:ascii="宋体" w:hAnsi="宋体" w:eastAsia="宋体" w:cs="宋体"/>
          <w:b/>
          <w:bCs/>
          <w:spacing w:val="2"/>
          <w:sz w:val="31"/>
          <w:szCs w:val="31"/>
        </w:rPr>
        <w:t>14.2</w:t>
      </w:r>
      <w:r>
        <w:rPr>
          <w:rFonts w:ascii="宋体" w:hAnsi="宋体" w:eastAsia="宋体" w:cs="宋体"/>
          <w:spacing w:val="21"/>
          <w:sz w:val="31"/>
          <w:szCs w:val="31"/>
        </w:rPr>
        <w:t xml:space="preserve">  </w:t>
      </w:r>
      <w:r>
        <w:rPr>
          <w:rFonts w:ascii="微软雅黑" w:hAnsi="微软雅黑" w:eastAsia="微软雅黑" w:cs="微软雅黑"/>
          <w:b/>
          <w:bCs/>
          <w:spacing w:val="2"/>
          <w:sz w:val="31"/>
          <w:szCs w:val="31"/>
        </w:rPr>
        <w:t>行政处罚的执行</w:t>
      </w:r>
    </w:p>
    <w:p w14:paraId="0E2B7933">
      <w:pPr>
        <w:spacing w:before="110" w:line="199" w:lineRule="auto"/>
        <w:ind w:left="674"/>
        <w:rPr>
          <w:rFonts w:ascii="微软雅黑" w:hAnsi="微软雅黑" w:eastAsia="微软雅黑" w:cs="微软雅黑"/>
          <w:sz w:val="31"/>
          <w:szCs w:val="31"/>
        </w:rPr>
      </w:pPr>
      <w:r>
        <w:rPr>
          <w:rFonts w:ascii="宋体" w:hAnsi="宋体" w:eastAsia="宋体" w:cs="宋体"/>
          <w:spacing w:val="3"/>
          <w:sz w:val="31"/>
          <w:szCs w:val="31"/>
        </w:rPr>
        <w:t xml:space="preserve">1. </w:t>
      </w:r>
      <w:r>
        <w:rPr>
          <w:rFonts w:ascii="微软雅黑" w:hAnsi="微软雅黑" w:eastAsia="微软雅黑" w:cs="微软雅黑"/>
          <w:spacing w:val="3"/>
          <w:sz w:val="31"/>
          <w:szCs w:val="31"/>
        </w:rPr>
        <w:t>延期（分期）缴纳罚款。</w:t>
      </w:r>
    </w:p>
    <w:p w14:paraId="52CFBC77">
      <w:pPr>
        <w:spacing w:before="118" w:line="253" w:lineRule="auto"/>
        <w:ind w:left="56" w:right="123" w:firstLine="643"/>
        <w:rPr>
          <w:rFonts w:ascii="微软雅黑" w:hAnsi="微软雅黑" w:eastAsia="微软雅黑" w:cs="微软雅黑"/>
          <w:sz w:val="31"/>
          <w:szCs w:val="31"/>
        </w:rPr>
      </w:pPr>
      <w:r>
        <w:rPr>
          <w:rFonts w:ascii="微软雅黑" w:hAnsi="微软雅黑" w:eastAsia="微软雅黑" w:cs="微软雅黑"/>
          <w:spacing w:val="7"/>
          <w:sz w:val="31"/>
          <w:szCs w:val="31"/>
        </w:rPr>
        <w:t>当事人确有经济困难，</w:t>
      </w:r>
      <w:r>
        <w:rPr>
          <w:rFonts w:ascii="微软雅黑" w:hAnsi="微软雅黑" w:eastAsia="微软雅黑" w:cs="微软雅黑"/>
          <w:spacing w:val="-30"/>
          <w:sz w:val="31"/>
          <w:szCs w:val="31"/>
        </w:rPr>
        <w:t xml:space="preserve"> </w:t>
      </w:r>
      <w:r>
        <w:rPr>
          <w:rFonts w:ascii="微软雅黑" w:hAnsi="微软雅黑" w:eastAsia="微软雅黑" w:cs="微软雅黑"/>
          <w:spacing w:val="7"/>
          <w:sz w:val="31"/>
          <w:szCs w:val="31"/>
        </w:rPr>
        <w:t>需要延期或者分期缴纳罚款的，</w:t>
      </w:r>
      <w:r>
        <w:rPr>
          <w:rFonts w:ascii="微软雅黑" w:hAnsi="微软雅黑" w:eastAsia="微软雅黑" w:cs="微软雅黑"/>
          <w:spacing w:val="-50"/>
          <w:sz w:val="31"/>
          <w:szCs w:val="31"/>
        </w:rPr>
        <w:t xml:space="preserve"> </w:t>
      </w:r>
      <w:r>
        <w:rPr>
          <w:rFonts w:ascii="微软雅黑" w:hAnsi="微软雅黑" w:eastAsia="微软雅黑" w:cs="微软雅黑"/>
          <w:spacing w:val="7"/>
          <w:sz w:val="31"/>
          <w:szCs w:val="31"/>
        </w:rPr>
        <w:t>经</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当事人申请和应急管理部门批准，可以暂缓或者分期缴纳。</w:t>
      </w:r>
    </w:p>
    <w:p w14:paraId="600EFA38">
      <w:pPr>
        <w:spacing w:line="203" w:lineRule="auto"/>
        <w:ind w:left="654"/>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依法没收的非法财物的处理。</w:t>
      </w:r>
    </w:p>
    <w:p w14:paraId="063C40D5">
      <w:pPr>
        <w:spacing w:before="108" w:line="253" w:lineRule="auto"/>
        <w:ind w:left="32" w:right="184" w:firstLine="625"/>
        <w:rPr>
          <w:rFonts w:ascii="微软雅黑" w:hAnsi="微软雅黑" w:eastAsia="微软雅黑" w:cs="微软雅黑"/>
          <w:sz w:val="31"/>
          <w:szCs w:val="31"/>
        </w:rPr>
      </w:pPr>
      <w:r>
        <w:rPr>
          <w:rFonts w:ascii="微软雅黑" w:hAnsi="微软雅黑" w:eastAsia="微软雅黑" w:cs="微软雅黑"/>
          <w:spacing w:val="8"/>
          <w:sz w:val="31"/>
          <w:szCs w:val="31"/>
        </w:rPr>
        <w:t>对依法没收的非法财物，</w:t>
      </w:r>
      <w:r>
        <w:rPr>
          <w:rFonts w:ascii="微软雅黑" w:hAnsi="微软雅黑" w:eastAsia="微软雅黑" w:cs="微软雅黑"/>
          <w:spacing w:val="-30"/>
          <w:sz w:val="31"/>
          <w:szCs w:val="31"/>
        </w:rPr>
        <w:t xml:space="preserve"> </w:t>
      </w:r>
      <w:r>
        <w:rPr>
          <w:rFonts w:ascii="微软雅黑" w:hAnsi="微软雅黑" w:eastAsia="微软雅黑" w:cs="微软雅黑"/>
          <w:spacing w:val="8"/>
          <w:sz w:val="31"/>
          <w:szCs w:val="31"/>
        </w:rPr>
        <w:t>除依法应当予以销毁的物</w:t>
      </w:r>
      <w:r>
        <w:rPr>
          <w:rFonts w:ascii="微软雅黑" w:hAnsi="微软雅黑" w:eastAsia="微软雅黑" w:cs="微软雅黑"/>
          <w:spacing w:val="7"/>
          <w:sz w:val="31"/>
          <w:szCs w:val="31"/>
        </w:rPr>
        <w:t>品外，</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必须按照国家规定公开拍卖或者按照国家有关规定处理。</w:t>
      </w:r>
    </w:p>
    <w:p w14:paraId="1D3381CC">
      <w:pPr>
        <w:spacing w:before="1" w:line="203" w:lineRule="auto"/>
        <w:ind w:left="655"/>
        <w:rPr>
          <w:rFonts w:ascii="微软雅黑" w:hAnsi="微软雅黑" w:eastAsia="微软雅黑" w:cs="微软雅黑"/>
          <w:sz w:val="31"/>
          <w:szCs w:val="31"/>
        </w:rPr>
      </w:pPr>
      <w:r>
        <w:rPr>
          <w:rFonts w:ascii="宋体" w:hAnsi="宋体" w:eastAsia="宋体" w:cs="宋体"/>
          <w:spacing w:val="-6"/>
          <w:sz w:val="31"/>
          <w:szCs w:val="31"/>
        </w:rPr>
        <w:t>3.</w:t>
      </w:r>
      <w:r>
        <w:rPr>
          <w:rFonts w:ascii="宋体" w:hAnsi="宋体" w:eastAsia="宋体" w:cs="宋体"/>
          <w:spacing w:val="48"/>
          <w:sz w:val="31"/>
          <w:szCs w:val="31"/>
        </w:rPr>
        <w:t xml:space="preserve"> </w:t>
      </w:r>
      <w:r>
        <w:rPr>
          <w:rFonts w:ascii="微软雅黑" w:hAnsi="微软雅黑" w:eastAsia="微软雅黑" w:cs="微软雅黑"/>
          <w:spacing w:val="-6"/>
          <w:sz w:val="31"/>
          <w:szCs w:val="31"/>
        </w:rPr>
        <w:t>强制执行。</w:t>
      </w:r>
    </w:p>
    <w:p w14:paraId="1EFAC6B7">
      <w:pPr>
        <w:spacing w:before="112" w:line="256" w:lineRule="auto"/>
        <w:ind w:left="11" w:firstLine="685"/>
        <w:rPr>
          <w:rFonts w:ascii="微软雅黑" w:hAnsi="微软雅黑" w:eastAsia="微软雅黑" w:cs="微软雅黑"/>
          <w:sz w:val="31"/>
          <w:szCs w:val="31"/>
        </w:rPr>
      </w:pPr>
      <w:r>
        <w:rPr>
          <w:rFonts w:ascii="微软雅黑" w:hAnsi="微软雅黑" w:eastAsia="微软雅黑" w:cs="微软雅黑"/>
          <w:spacing w:val="9"/>
          <w:sz w:val="31"/>
          <w:szCs w:val="31"/>
        </w:rPr>
        <w:t>当事人逾期不履行行政处罚决定的，</w:t>
      </w:r>
      <w:r>
        <w:rPr>
          <w:rFonts w:ascii="微软雅黑" w:hAnsi="微软雅黑" w:eastAsia="微软雅黑" w:cs="微软雅黑"/>
          <w:spacing w:val="-36"/>
          <w:sz w:val="31"/>
          <w:szCs w:val="31"/>
        </w:rPr>
        <w:t xml:space="preserve"> </w:t>
      </w:r>
      <w:r>
        <w:rPr>
          <w:rFonts w:ascii="微软雅黑" w:hAnsi="微软雅黑" w:eastAsia="微软雅黑" w:cs="微软雅黑"/>
          <w:spacing w:val="9"/>
          <w:sz w:val="31"/>
          <w:szCs w:val="31"/>
        </w:rPr>
        <w:t>作出行政处罚决定的</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应急管理部门应当根据情况，依法采取通知</w:t>
      </w:r>
      <w:r>
        <w:rPr>
          <w:rFonts w:ascii="微软雅黑" w:hAnsi="微软雅黑" w:eastAsia="微软雅黑" w:cs="微软雅黑"/>
          <w:spacing w:val="5"/>
          <w:sz w:val="31"/>
          <w:szCs w:val="31"/>
        </w:rPr>
        <w:t>有关单位停止供电、</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停止供应民用爆炸物品，</w:t>
      </w:r>
      <w:r>
        <w:rPr>
          <w:rFonts w:ascii="微软雅黑" w:hAnsi="微软雅黑" w:eastAsia="微软雅黑" w:cs="微软雅黑"/>
          <w:spacing w:val="-52"/>
          <w:sz w:val="31"/>
          <w:szCs w:val="31"/>
        </w:rPr>
        <w:t xml:space="preserve"> </w:t>
      </w:r>
      <w:r>
        <w:rPr>
          <w:rFonts w:ascii="微软雅黑" w:hAnsi="微软雅黑" w:eastAsia="微软雅黑" w:cs="微软雅黑"/>
          <w:spacing w:val="10"/>
          <w:sz w:val="31"/>
          <w:szCs w:val="31"/>
        </w:rPr>
        <w:t>加处罚款，</w:t>
      </w:r>
      <w:r>
        <w:rPr>
          <w:rFonts w:ascii="微软雅黑" w:hAnsi="微软雅黑" w:eastAsia="微软雅黑" w:cs="微软雅黑"/>
          <w:spacing w:val="-55"/>
          <w:sz w:val="31"/>
          <w:szCs w:val="31"/>
        </w:rPr>
        <w:t xml:space="preserve"> </w:t>
      </w:r>
      <w:r>
        <w:rPr>
          <w:rFonts w:ascii="微软雅黑" w:hAnsi="微软雅黑" w:eastAsia="微软雅黑" w:cs="微软雅黑"/>
          <w:spacing w:val="10"/>
          <w:sz w:val="31"/>
          <w:szCs w:val="31"/>
        </w:rPr>
        <w:t>将查封、扣押的财物拍卖</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抵缴罚款， 申请人民法院强制执行等措施。具体按照本手册第</w:t>
      </w:r>
      <w:r>
        <w:rPr>
          <w:rFonts w:ascii="微软雅黑" w:hAnsi="微软雅黑" w:eastAsia="微软雅黑" w:cs="微软雅黑"/>
          <w:spacing w:val="1"/>
          <w:sz w:val="31"/>
          <w:szCs w:val="31"/>
        </w:rPr>
        <w:t xml:space="preserve">  </w:t>
      </w:r>
      <w:r>
        <w:rPr>
          <w:rFonts w:ascii="微软雅黑" w:hAnsi="微软雅黑" w:eastAsia="微软雅黑" w:cs="微软雅黑"/>
          <w:spacing w:val="6"/>
          <w:sz w:val="31"/>
          <w:szCs w:val="31"/>
        </w:rPr>
        <w:t>六编有关规定执行。</w:t>
      </w:r>
    </w:p>
    <w:p w14:paraId="6BF3FE5C">
      <w:pPr>
        <w:pStyle w:val="2"/>
        <w:spacing w:line="384" w:lineRule="auto"/>
      </w:pPr>
    </w:p>
    <w:p w14:paraId="2A0D0A18">
      <w:pPr>
        <w:spacing w:before="133" w:line="204" w:lineRule="auto"/>
        <w:ind w:left="31"/>
        <w:outlineLvl w:val="1"/>
        <w:rPr>
          <w:rFonts w:ascii="微软雅黑" w:hAnsi="微软雅黑" w:eastAsia="微软雅黑" w:cs="微软雅黑"/>
          <w:sz w:val="31"/>
          <w:szCs w:val="31"/>
        </w:rPr>
      </w:pPr>
      <w:bookmarkStart w:id="136" w:name="bookmark86"/>
      <w:bookmarkEnd w:id="136"/>
      <w:r>
        <w:rPr>
          <w:rFonts w:ascii="宋体" w:hAnsi="宋体" w:eastAsia="宋体" w:cs="宋体"/>
          <w:b/>
          <w:bCs/>
          <w:spacing w:val="-5"/>
          <w:sz w:val="31"/>
          <w:szCs w:val="31"/>
        </w:rPr>
        <w:t>14.3</w:t>
      </w:r>
      <w:r>
        <w:rPr>
          <w:rFonts w:ascii="宋体" w:hAnsi="宋体" w:eastAsia="宋体" w:cs="宋体"/>
          <w:spacing w:val="19"/>
          <w:sz w:val="31"/>
          <w:szCs w:val="31"/>
        </w:rPr>
        <w:t xml:space="preserve">  </w:t>
      </w:r>
      <w:r>
        <w:rPr>
          <w:rFonts w:ascii="微软雅黑" w:hAnsi="微软雅黑" w:eastAsia="微软雅黑" w:cs="微软雅黑"/>
          <w:b/>
          <w:bCs/>
          <w:spacing w:val="-5"/>
          <w:sz w:val="31"/>
          <w:szCs w:val="31"/>
        </w:rPr>
        <w:t>结案</w:t>
      </w:r>
    </w:p>
    <w:p w14:paraId="3AA143ED">
      <w:pPr>
        <w:spacing w:line="204" w:lineRule="auto"/>
        <w:rPr>
          <w:rFonts w:ascii="微软雅黑" w:hAnsi="微软雅黑" w:eastAsia="微软雅黑" w:cs="微软雅黑"/>
          <w:sz w:val="31"/>
          <w:szCs w:val="31"/>
        </w:rPr>
        <w:sectPr>
          <w:footerReference r:id="rId95" w:type="default"/>
          <w:pgSz w:w="11906" w:h="16838"/>
          <w:pgMar w:top="1431" w:right="1461" w:bottom="1228" w:left="1590" w:header="0" w:footer="993" w:gutter="0"/>
          <w:cols w:space="720" w:num="1"/>
        </w:sectPr>
      </w:pPr>
    </w:p>
    <w:p w14:paraId="7CED966A">
      <w:pPr>
        <w:pStyle w:val="2"/>
        <w:spacing w:line="306" w:lineRule="auto"/>
      </w:pPr>
    </w:p>
    <w:p w14:paraId="65D62E6A">
      <w:pPr>
        <w:spacing w:before="133" w:line="253" w:lineRule="auto"/>
        <w:ind w:left="7" w:right="3" w:firstLine="653"/>
        <w:rPr>
          <w:rFonts w:ascii="微软雅黑" w:hAnsi="微软雅黑" w:eastAsia="微软雅黑" w:cs="微软雅黑"/>
          <w:sz w:val="31"/>
          <w:szCs w:val="31"/>
        </w:rPr>
      </w:pPr>
      <w:bookmarkStart w:id="137" w:name="bookmark238"/>
      <w:bookmarkEnd w:id="137"/>
      <w:r>
        <w:rPr>
          <w:rFonts w:ascii="宋体" w:hAnsi="宋体" w:eastAsia="宋体" w:cs="宋体"/>
          <w:spacing w:val="4"/>
          <w:sz w:val="31"/>
          <w:szCs w:val="31"/>
        </w:rPr>
        <w:t xml:space="preserve">1. </w:t>
      </w:r>
      <w:r>
        <w:rPr>
          <w:rFonts w:ascii="微软雅黑" w:hAnsi="微软雅黑" w:eastAsia="微软雅黑" w:cs="微软雅黑"/>
          <w:spacing w:val="4"/>
          <w:sz w:val="31"/>
          <w:szCs w:val="31"/>
        </w:rPr>
        <w:t>适用条件</w:t>
      </w:r>
      <w:r>
        <w:rPr>
          <w:rFonts w:ascii="微软雅黑" w:hAnsi="微软雅黑" w:eastAsia="微软雅黑" w:cs="微软雅黑"/>
          <w:spacing w:val="-52"/>
          <w:sz w:val="31"/>
          <w:szCs w:val="31"/>
        </w:rPr>
        <w:t xml:space="preserve"> </w:t>
      </w:r>
      <w:r>
        <w:rPr>
          <w:rFonts w:ascii="微软雅黑" w:hAnsi="微软雅黑" w:eastAsia="微软雅黑" w:cs="微软雅黑"/>
          <w:spacing w:val="4"/>
          <w:sz w:val="31"/>
          <w:szCs w:val="31"/>
        </w:rPr>
        <w:t>。行政处罚案件有下列情形之一的，应当予以</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结案：</w:t>
      </w:r>
    </w:p>
    <w:p w14:paraId="3268B678">
      <w:pPr>
        <w:spacing w:before="1" w:line="198" w:lineRule="auto"/>
        <w:ind w:left="615"/>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）行政处罚决定已由当事人履行完毕的；</w:t>
      </w:r>
    </w:p>
    <w:p w14:paraId="616FCF1E">
      <w:pPr>
        <w:spacing w:before="118" w:line="199" w:lineRule="auto"/>
        <w:ind w:right="3"/>
        <w:jc w:val="right"/>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）依法申请人民法院强制执行行政处罚决定，人民法院</w:t>
      </w:r>
    </w:p>
    <w:p w14:paraId="0CD0E346">
      <w:pPr>
        <w:spacing w:before="121" w:line="203" w:lineRule="auto"/>
        <w:ind w:left="2"/>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依法受理的；</w:t>
      </w:r>
    </w:p>
    <w:p w14:paraId="7E777141">
      <w:pPr>
        <w:spacing w:before="108" w:line="199" w:lineRule="auto"/>
        <w:ind w:left="615"/>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3</w:t>
      </w:r>
      <w:r>
        <w:rPr>
          <w:rFonts w:ascii="微软雅黑" w:hAnsi="微软雅黑" w:eastAsia="微软雅黑" w:cs="微软雅黑"/>
          <w:spacing w:val="9"/>
          <w:sz w:val="31"/>
          <w:szCs w:val="31"/>
        </w:rPr>
        <w:t>）依法作出不予行政处罚决定的；</w:t>
      </w:r>
    </w:p>
    <w:p w14:paraId="4B4F257E">
      <w:pPr>
        <w:spacing w:before="118" w:line="199" w:lineRule="auto"/>
        <w:ind w:left="615"/>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1"/>
          <w:sz w:val="31"/>
          <w:szCs w:val="31"/>
        </w:rPr>
        <w:t xml:space="preserve"> </w:t>
      </w:r>
      <w:r>
        <w:rPr>
          <w:rFonts w:ascii="宋体" w:hAnsi="宋体" w:eastAsia="宋体" w:cs="宋体"/>
          <w:spacing w:val="1"/>
          <w:sz w:val="31"/>
          <w:szCs w:val="31"/>
        </w:rPr>
        <w:t>4</w:t>
      </w:r>
      <w:r>
        <w:rPr>
          <w:rFonts w:ascii="微软雅黑" w:hAnsi="微软雅黑" w:eastAsia="微软雅黑" w:cs="微软雅黑"/>
          <w:spacing w:val="1"/>
          <w:sz w:val="31"/>
          <w:szCs w:val="31"/>
        </w:rPr>
        <w:t>）其他应予结案的情形。</w:t>
      </w:r>
    </w:p>
    <w:p w14:paraId="7326AF10">
      <w:pPr>
        <w:spacing w:before="121" w:line="236" w:lineRule="auto"/>
        <w:ind w:right="2" w:firstLine="640"/>
        <w:rPr>
          <w:rFonts w:ascii="微软雅黑" w:hAnsi="微软雅黑" w:eastAsia="微软雅黑" w:cs="微软雅黑"/>
          <w:sz w:val="31"/>
          <w:szCs w:val="31"/>
        </w:rPr>
      </w:pPr>
      <w:r>
        <w:rPr>
          <w:rFonts w:ascii="宋体" w:hAnsi="宋体" w:eastAsia="宋体" w:cs="宋体"/>
          <w:spacing w:val="4"/>
          <w:sz w:val="31"/>
          <w:szCs w:val="31"/>
        </w:rPr>
        <w:t xml:space="preserve">2. </w:t>
      </w:r>
      <w:r>
        <w:rPr>
          <w:rFonts w:ascii="微软雅黑" w:hAnsi="微软雅黑" w:eastAsia="微软雅黑" w:cs="微软雅黑"/>
          <w:spacing w:val="4"/>
          <w:sz w:val="31"/>
          <w:szCs w:val="31"/>
        </w:rPr>
        <w:t>填写《结案审批表》。行政处罚案件终结后，</w:t>
      </w:r>
      <w:r>
        <w:rPr>
          <w:rFonts w:ascii="微软雅黑" w:hAnsi="微软雅黑" w:eastAsia="微软雅黑" w:cs="微软雅黑"/>
          <w:spacing w:val="-32"/>
          <w:sz w:val="31"/>
          <w:szCs w:val="31"/>
        </w:rPr>
        <w:t xml:space="preserve"> </w:t>
      </w:r>
      <w:r>
        <w:rPr>
          <w:rFonts w:ascii="微软雅黑" w:hAnsi="微软雅黑" w:eastAsia="微软雅黑" w:cs="微软雅黑"/>
          <w:spacing w:val="4"/>
          <w:sz w:val="31"/>
          <w:szCs w:val="31"/>
        </w:rPr>
        <w:t>安全生产</w:t>
      </w:r>
      <w:r>
        <w:rPr>
          <w:rFonts w:ascii="微软雅黑" w:hAnsi="微软雅黑" w:eastAsia="微软雅黑" w:cs="微软雅黑"/>
          <w:sz w:val="31"/>
          <w:szCs w:val="31"/>
        </w:rPr>
        <w:t xml:space="preserve"> 行政执法人员应当在</w:t>
      </w:r>
      <w:r>
        <w:rPr>
          <w:rFonts w:ascii="微软雅黑" w:hAnsi="微软雅黑" w:eastAsia="微软雅黑" w:cs="微软雅黑"/>
          <w:spacing w:val="32"/>
          <w:sz w:val="31"/>
          <w:szCs w:val="31"/>
        </w:rPr>
        <w:t xml:space="preserve"> </w:t>
      </w:r>
      <w:r>
        <w:rPr>
          <w:rFonts w:ascii="宋体" w:hAnsi="宋体" w:eastAsia="宋体" w:cs="宋体"/>
          <w:sz w:val="31"/>
          <w:szCs w:val="31"/>
        </w:rPr>
        <w:t xml:space="preserve">10 </w:t>
      </w:r>
      <w:r>
        <w:rPr>
          <w:rFonts w:ascii="微软雅黑" w:hAnsi="微软雅黑" w:eastAsia="微软雅黑" w:cs="微软雅黑"/>
          <w:sz w:val="31"/>
          <w:szCs w:val="31"/>
        </w:rPr>
        <w:t>日内填写《结案审批表》，</w:t>
      </w:r>
      <w:r>
        <w:rPr>
          <w:rFonts w:ascii="微软雅黑" w:hAnsi="微软雅黑" w:eastAsia="微软雅黑" w:cs="微软雅黑"/>
          <w:spacing w:val="-27"/>
          <w:sz w:val="31"/>
          <w:szCs w:val="31"/>
        </w:rPr>
        <w:t xml:space="preserve"> </w:t>
      </w:r>
      <w:r>
        <w:rPr>
          <w:rFonts w:ascii="微软雅黑" w:hAnsi="微软雅黑" w:eastAsia="微软雅黑" w:cs="微软雅黑"/>
          <w:sz w:val="31"/>
          <w:szCs w:val="31"/>
        </w:rPr>
        <w:t xml:space="preserve">由应急管理 </w:t>
      </w:r>
      <w:r>
        <w:rPr>
          <w:rFonts w:ascii="微软雅黑" w:hAnsi="微软雅黑" w:eastAsia="微软雅黑" w:cs="微软雅黑"/>
          <w:spacing w:val="5"/>
          <w:sz w:val="31"/>
          <w:szCs w:val="31"/>
        </w:rPr>
        <w:t>部门负责人批准结案。</w:t>
      </w:r>
    </w:p>
    <w:p w14:paraId="66F08582">
      <w:pPr>
        <w:spacing w:before="109" w:line="228" w:lineRule="auto"/>
        <w:ind w:left="2" w:right="3" w:firstLine="640"/>
        <w:rPr>
          <w:rFonts w:ascii="微软雅黑" w:hAnsi="微软雅黑" w:eastAsia="微软雅黑" w:cs="微软雅黑"/>
          <w:sz w:val="31"/>
          <w:szCs w:val="31"/>
        </w:rPr>
      </w:pPr>
      <w:r>
        <w:rPr>
          <w:rFonts w:ascii="宋体" w:hAnsi="宋体" w:eastAsia="宋体" w:cs="宋体"/>
          <w:spacing w:val="2"/>
          <w:sz w:val="31"/>
          <w:szCs w:val="31"/>
        </w:rPr>
        <w:t>3.</w:t>
      </w:r>
      <w:r>
        <w:rPr>
          <w:rFonts w:ascii="宋体" w:hAnsi="宋体" w:eastAsia="宋体" w:cs="宋体"/>
          <w:spacing w:val="72"/>
          <w:sz w:val="31"/>
          <w:szCs w:val="31"/>
        </w:rPr>
        <w:t xml:space="preserve"> </w:t>
      </w:r>
      <w:r>
        <w:rPr>
          <w:rFonts w:ascii="微软雅黑" w:hAnsi="微软雅黑" w:eastAsia="微软雅黑" w:cs="微软雅黑"/>
          <w:spacing w:val="2"/>
          <w:sz w:val="31"/>
          <w:szCs w:val="31"/>
        </w:rPr>
        <w:t>归档</w:t>
      </w:r>
      <w:r>
        <w:rPr>
          <w:rFonts w:ascii="微软雅黑" w:hAnsi="微软雅黑" w:eastAsia="微软雅黑" w:cs="微软雅黑"/>
          <w:spacing w:val="-51"/>
          <w:sz w:val="31"/>
          <w:szCs w:val="31"/>
        </w:rPr>
        <w:t xml:space="preserve"> </w:t>
      </w:r>
      <w:r>
        <w:rPr>
          <w:rFonts w:ascii="微软雅黑" w:hAnsi="微软雅黑" w:eastAsia="微软雅黑" w:cs="微软雅黑"/>
          <w:spacing w:val="2"/>
          <w:sz w:val="31"/>
          <w:szCs w:val="31"/>
        </w:rPr>
        <w:t>。安全生产行政处罚案件结案后，应当按照要求对</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行政处罚案件涉及的全部材料按照档案管理规定进行归档。</w:t>
      </w:r>
    </w:p>
    <w:p w14:paraId="010B8040">
      <w:pPr>
        <w:pStyle w:val="2"/>
        <w:spacing w:line="267" w:lineRule="auto"/>
      </w:pPr>
    </w:p>
    <w:p w14:paraId="1A54AA1A">
      <w:pPr>
        <w:pStyle w:val="2"/>
        <w:spacing w:line="267" w:lineRule="auto"/>
      </w:pPr>
    </w:p>
    <w:p w14:paraId="39C94365">
      <w:pPr>
        <w:spacing w:before="134" w:line="204" w:lineRule="auto"/>
        <w:ind w:left="19"/>
        <w:outlineLvl w:val="1"/>
        <w:rPr>
          <w:rFonts w:ascii="微软雅黑" w:hAnsi="微软雅黑" w:eastAsia="微软雅黑" w:cs="微软雅黑"/>
          <w:sz w:val="31"/>
          <w:szCs w:val="31"/>
        </w:rPr>
      </w:pPr>
      <w:bookmarkStart w:id="138" w:name="bookmark87"/>
      <w:bookmarkEnd w:id="138"/>
      <w:r>
        <w:rPr>
          <w:rFonts w:ascii="宋体" w:hAnsi="宋体" w:eastAsia="宋体" w:cs="宋体"/>
          <w:b/>
          <w:bCs/>
          <w:spacing w:val="-4"/>
          <w:sz w:val="31"/>
          <w:szCs w:val="31"/>
        </w:rPr>
        <w:t>14.4</w:t>
      </w:r>
      <w:r>
        <w:rPr>
          <w:rFonts w:ascii="宋体" w:hAnsi="宋体" w:eastAsia="宋体" w:cs="宋体"/>
          <w:spacing w:val="15"/>
          <w:sz w:val="31"/>
          <w:szCs w:val="31"/>
        </w:rPr>
        <w:t xml:space="preserve">  </w:t>
      </w:r>
      <w:r>
        <w:rPr>
          <w:rFonts w:ascii="微软雅黑" w:hAnsi="微软雅黑" w:eastAsia="微软雅黑" w:cs="微软雅黑"/>
          <w:b/>
          <w:bCs/>
          <w:spacing w:val="-4"/>
          <w:sz w:val="31"/>
          <w:szCs w:val="31"/>
        </w:rPr>
        <w:t>备案</w:t>
      </w:r>
    </w:p>
    <w:p w14:paraId="7E04BC24">
      <w:pPr>
        <w:spacing w:before="106" w:line="204" w:lineRule="auto"/>
        <w:ind w:left="650"/>
        <w:rPr>
          <w:rFonts w:ascii="微软雅黑" w:hAnsi="微软雅黑" w:eastAsia="微软雅黑" w:cs="微软雅黑"/>
          <w:sz w:val="31"/>
          <w:szCs w:val="31"/>
        </w:rPr>
      </w:pPr>
      <w:r>
        <w:rPr>
          <w:rFonts w:ascii="微软雅黑" w:hAnsi="微软雅黑" w:eastAsia="微软雅黑" w:cs="微软雅黑"/>
          <w:spacing w:val="7"/>
          <w:sz w:val="31"/>
          <w:szCs w:val="31"/>
        </w:rPr>
        <w:t>应急管理部门应当依法及时将有关案件报请备案。</w:t>
      </w:r>
    </w:p>
    <w:p w14:paraId="0DF4C344">
      <w:pPr>
        <w:pStyle w:val="2"/>
        <w:spacing w:line="266" w:lineRule="auto"/>
      </w:pPr>
    </w:p>
    <w:p w14:paraId="25EBF9B1">
      <w:pPr>
        <w:pStyle w:val="2"/>
        <w:spacing w:line="266" w:lineRule="auto"/>
      </w:pPr>
    </w:p>
    <w:p w14:paraId="00C5E331">
      <w:pPr>
        <w:spacing w:before="133" w:line="203" w:lineRule="auto"/>
        <w:ind w:left="8"/>
        <w:outlineLvl w:val="0"/>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53A2B96D">
      <w:pPr>
        <w:spacing w:before="111" w:line="203" w:lineRule="auto"/>
        <w:ind w:left="606"/>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《中华人民共和国行政处罚法》</w:t>
      </w:r>
    </w:p>
    <w:p w14:paraId="7BD59492">
      <w:pPr>
        <w:spacing w:before="109" w:line="203" w:lineRule="auto"/>
        <w:ind w:left="606"/>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《安全生产违法行为行政处罚办法》</w:t>
      </w:r>
    </w:p>
    <w:p w14:paraId="230CF892">
      <w:pPr>
        <w:spacing w:before="113" w:line="252" w:lineRule="auto"/>
        <w:ind w:left="1" w:firstLine="605"/>
        <w:rPr>
          <w:rFonts w:ascii="微软雅黑" w:hAnsi="微软雅黑" w:eastAsia="微软雅黑" w:cs="微软雅黑"/>
          <w:sz w:val="31"/>
          <w:szCs w:val="31"/>
        </w:rPr>
      </w:pPr>
      <w:r>
        <w:rPr>
          <w:rFonts w:ascii="微软雅黑" w:hAnsi="微软雅黑" w:eastAsia="微软雅黑" w:cs="微软雅黑"/>
          <w:spacing w:val="14"/>
          <w:sz w:val="31"/>
          <w:szCs w:val="31"/>
        </w:rPr>
        <w:t>《国务院办公厅关于进一步规范行政裁量权基准制定和管</w:t>
      </w:r>
      <w:r>
        <w:rPr>
          <w:rFonts w:ascii="微软雅黑" w:hAnsi="微软雅黑" w:eastAsia="微软雅黑" w:cs="微软雅黑"/>
          <w:spacing w:val="10"/>
          <w:sz w:val="31"/>
          <w:szCs w:val="31"/>
        </w:rPr>
        <w:t xml:space="preserve"> </w:t>
      </w:r>
      <w:r>
        <w:rPr>
          <w:rFonts w:ascii="微软雅黑" w:hAnsi="微软雅黑" w:eastAsia="微软雅黑" w:cs="微软雅黑"/>
          <w:spacing w:val="-1"/>
          <w:sz w:val="31"/>
          <w:szCs w:val="31"/>
        </w:rPr>
        <w:t>理工作的意见》（国办发〔</w:t>
      </w:r>
      <w:r>
        <w:rPr>
          <w:rFonts w:ascii="宋体" w:hAnsi="宋体" w:eastAsia="宋体" w:cs="宋体"/>
          <w:spacing w:val="-1"/>
          <w:sz w:val="31"/>
          <w:szCs w:val="31"/>
        </w:rPr>
        <w:t>2022</w:t>
      </w:r>
      <w:r>
        <w:rPr>
          <w:rFonts w:ascii="微软雅黑" w:hAnsi="微软雅黑" w:eastAsia="微软雅黑" w:cs="微软雅黑"/>
          <w:spacing w:val="-1"/>
          <w:sz w:val="31"/>
          <w:szCs w:val="31"/>
        </w:rPr>
        <w:t>〕</w:t>
      </w:r>
      <w:r>
        <w:rPr>
          <w:rFonts w:ascii="宋体" w:hAnsi="宋体" w:eastAsia="宋体" w:cs="宋体"/>
          <w:spacing w:val="-1"/>
          <w:sz w:val="31"/>
          <w:szCs w:val="31"/>
        </w:rPr>
        <w:t>27</w:t>
      </w:r>
      <w:r>
        <w:rPr>
          <w:rFonts w:ascii="宋体" w:hAnsi="宋体" w:eastAsia="宋体" w:cs="宋体"/>
          <w:spacing w:val="-46"/>
          <w:sz w:val="31"/>
          <w:szCs w:val="31"/>
        </w:rPr>
        <w:t xml:space="preserve"> </w:t>
      </w:r>
      <w:r>
        <w:rPr>
          <w:rFonts w:ascii="微软雅黑" w:hAnsi="微软雅黑" w:eastAsia="微软雅黑" w:cs="微软雅黑"/>
          <w:spacing w:val="-1"/>
          <w:sz w:val="31"/>
          <w:szCs w:val="31"/>
        </w:rPr>
        <w:t>号）</w:t>
      </w:r>
    </w:p>
    <w:p w14:paraId="795022A6">
      <w:pPr>
        <w:spacing w:before="1" w:line="203" w:lineRule="auto"/>
        <w:ind w:left="606"/>
        <w:rPr>
          <w:rFonts w:ascii="微软雅黑" w:hAnsi="微软雅黑" w:eastAsia="微软雅黑" w:cs="微软雅黑"/>
          <w:sz w:val="31"/>
          <w:szCs w:val="31"/>
        </w:rPr>
      </w:pPr>
      <w:r>
        <w:rPr>
          <w:rFonts w:ascii="微软雅黑" w:hAnsi="微软雅黑" w:eastAsia="微软雅黑" w:cs="微软雅黑"/>
          <w:spacing w:val="12"/>
          <w:sz w:val="31"/>
          <w:szCs w:val="31"/>
        </w:rPr>
        <w:t>《应急管理行政裁量权基准暂行规定》</w:t>
      </w:r>
    </w:p>
    <w:p w14:paraId="7398D6AC">
      <w:pPr>
        <w:spacing w:before="110" w:line="199" w:lineRule="auto"/>
        <w:ind w:left="606"/>
        <w:rPr>
          <w:rFonts w:ascii="微软雅黑" w:hAnsi="微软雅黑" w:eastAsia="微软雅黑" w:cs="微软雅黑"/>
          <w:sz w:val="31"/>
          <w:szCs w:val="31"/>
        </w:rPr>
      </w:pPr>
      <w:r>
        <w:rPr>
          <w:rFonts w:ascii="微软雅黑" w:hAnsi="微软雅黑" w:eastAsia="微软雅黑" w:cs="微软雅黑"/>
          <w:spacing w:val="3"/>
          <w:sz w:val="31"/>
          <w:szCs w:val="31"/>
        </w:rPr>
        <w:t>《应急管理行政处罚裁量权基准》（应急〔</w:t>
      </w:r>
      <w:r>
        <w:rPr>
          <w:rFonts w:ascii="宋体" w:hAnsi="宋体" w:eastAsia="宋体" w:cs="宋体"/>
          <w:spacing w:val="3"/>
          <w:sz w:val="31"/>
          <w:szCs w:val="31"/>
        </w:rPr>
        <w:t>2024</w:t>
      </w:r>
      <w:r>
        <w:rPr>
          <w:rFonts w:ascii="微软雅黑" w:hAnsi="微软雅黑" w:eastAsia="微软雅黑" w:cs="微软雅黑"/>
          <w:spacing w:val="3"/>
          <w:sz w:val="31"/>
          <w:szCs w:val="31"/>
        </w:rPr>
        <w:t>〕</w:t>
      </w:r>
      <w:r>
        <w:rPr>
          <w:rFonts w:ascii="宋体" w:hAnsi="宋体" w:eastAsia="宋体" w:cs="宋体"/>
          <w:spacing w:val="3"/>
          <w:sz w:val="31"/>
          <w:szCs w:val="31"/>
        </w:rPr>
        <w:t>90</w:t>
      </w:r>
      <w:r>
        <w:rPr>
          <w:rFonts w:ascii="宋体" w:hAnsi="宋体" w:eastAsia="宋体" w:cs="宋体"/>
          <w:spacing w:val="-44"/>
          <w:sz w:val="31"/>
          <w:szCs w:val="31"/>
        </w:rPr>
        <w:t xml:space="preserve"> </w:t>
      </w:r>
      <w:r>
        <w:rPr>
          <w:rFonts w:ascii="微软雅黑" w:hAnsi="微软雅黑" w:eastAsia="微软雅黑" w:cs="微软雅黑"/>
          <w:spacing w:val="3"/>
          <w:sz w:val="31"/>
          <w:szCs w:val="31"/>
        </w:rPr>
        <w:t>号）</w:t>
      </w:r>
    </w:p>
    <w:p w14:paraId="64F05AC5">
      <w:pPr>
        <w:spacing w:line="199" w:lineRule="auto"/>
        <w:rPr>
          <w:rFonts w:ascii="微软雅黑" w:hAnsi="微软雅黑" w:eastAsia="微软雅黑" w:cs="微软雅黑"/>
          <w:sz w:val="31"/>
          <w:szCs w:val="31"/>
        </w:rPr>
        <w:sectPr>
          <w:footerReference r:id="rId96" w:type="default"/>
          <w:pgSz w:w="11906" w:h="16838"/>
          <w:pgMar w:top="1431" w:right="1585" w:bottom="1228" w:left="1602" w:header="0" w:footer="993" w:gutter="0"/>
          <w:cols w:space="720" w:num="1"/>
        </w:sectPr>
      </w:pPr>
    </w:p>
    <w:p w14:paraId="05EDBED9">
      <w:pPr>
        <w:pStyle w:val="2"/>
        <w:spacing w:line="246" w:lineRule="auto"/>
      </w:pPr>
    </w:p>
    <w:p w14:paraId="34520D9A">
      <w:pPr>
        <w:pStyle w:val="2"/>
        <w:spacing w:line="246" w:lineRule="auto"/>
      </w:pPr>
    </w:p>
    <w:p w14:paraId="441B2897">
      <w:pPr>
        <w:pStyle w:val="2"/>
        <w:spacing w:line="246" w:lineRule="auto"/>
      </w:pPr>
    </w:p>
    <w:p w14:paraId="0CEFF7BB">
      <w:pPr>
        <w:pStyle w:val="2"/>
        <w:spacing w:line="247" w:lineRule="auto"/>
      </w:pPr>
    </w:p>
    <w:p w14:paraId="39DDA0E4">
      <w:pPr>
        <w:pStyle w:val="2"/>
        <w:spacing w:line="247" w:lineRule="auto"/>
      </w:pPr>
    </w:p>
    <w:p w14:paraId="1307DD0B">
      <w:pPr>
        <w:pStyle w:val="2"/>
        <w:spacing w:line="247" w:lineRule="auto"/>
      </w:pPr>
    </w:p>
    <w:p w14:paraId="4EF2435C">
      <w:pPr>
        <w:pStyle w:val="2"/>
        <w:spacing w:line="247" w:lineRule="auto"/>
      </w:pPr>
    </w:p>
    <w:p w14:paraId="38EE8D7F">
      <w:pPr>
        <w:pStyle w:val="2"/>
        <w:spacing w:line="247" w:lineRule="auto"/>
      </w:pPr>
    </w:p>
    <w:p w14:paraId="48B09603">
      <w:pPr>
        <w:pStyle w:val="2"/>
        <w:spacing w:line="247" w:lineRule="auto"/>
      </w:pPr>
    </w:p>
    <w:p w14:paraId="3BCFA9C0">
      <w:pPr>
        <w:pStyle w:val="2"/>
        <w:spacing w:line="247" w:lineRule="auto"/>
      </w:pPr>
    </w:p>
    <w:p w14:paraId="4196EC54">
      <w:pPr>
        <w:pStyle w:val="2"/>
        <w:spacing w:line="247" w:lineRule="auto"/>
      </w:pPr>
    </w:p>
    <w:p w14:paraId="020F5CCF">
      <w:pPr>
        <w:pStyle w:val="2"/>
        <w:spacing w:line="247" w:lineRule="auto"/>
      </w:pPr>
    </w:p>
    <w:p w14:paraId="42DEC855">
      <w:pPr>
        <w:pStyle w:val="2"/>
        <w:spacing w:line="247" w:lineRule="auto"/>
      </w:pPr>
    </w:p>
    <w:p w14:paraId="3F2420B5">
      <w:pPr>
        <w:pStyle w:val="2"/>
        <w:spacing w:line="247" w:lineRule="auto"/>
      </w:pPr>
    </w:p>
    <w:p w14:paraId="4877146F">
      <w:pPr>
        <w:pStyle w:val="2"/>
        <w:spacing w:line="247" w:lineRule="auto"/>
      </w:pPr>
    </w:p>
    <w:p w14:paraId="13581B83">
      <w:pPr>
        <w:pStyle w:val="2"/>
        <w:spacing w:line="247" w:lineRule="auto"/>
      </w:pPr>
    </w:p>
    <w:p w14:paraId="30813A04">
      <w:pPr>
        <w:pStyle w:val="2"/>
        <w:spacing w:line="247" w:lineRule="auto"/>
      </w:pPr>
    </w:p>
    <w:p w14:paraId="11B26250">
      <w:pPr>
        <w:pStyle w:val="2"/>
        <w:spacing w:line="247" w:lineRule="auto"/>
      </w:pPr>
    </w:p>
    <w:p w14:paraId="178A4F4F">
      <w:pPr>
        <w:pStyle w:val="2"/>
        <w:spacing w:line="247" w:lineRule="auto"/>
      </w:pPr>
    </w:p>
    <w:p w14:paraId="6739B11A">
      <w:pPr>
        <w:pStyle w:val="2"/>
        <w:spacing w:line="247" w:lineRule="auto"/>
      </w:pPr>
    </w:p>
    <w:p w14:paraId="7ED393DD">
      <w:pPr>
        <w:pStyle w:val="2"/>
        <w:spacing w:line="247" w:lineRule="auto"/>
      </w:pPr>
    </w:p>
    <w:p w14:paraId="47FC621A">
      <w:pPr>
        <w:spacing w:before="167" w:line="205" w:lineRule="auto"/>
        <w:ind w:left="2415"/>
        <w:outlineLvl w:val="2"/>
        <w:rPr>
          <w:rFonts w:ascii="FZXiaoBiaoSong-B05S" w:hAnsi="FZXiaoBiaoSong-B05S" w:eastAsia="FZXiaoBiaoSong-B05S" w:cs="FZXiaoBiaoSong-B05S"/>
          <w:sz w:val="43"/>
          <w:szCs w:val="43"/>
        </w:rPr>
      </w:pPr>
      <w:bookmarkStart w:id="139" w:name="bookmark88"/>
      <w:bookmarkEnd w:id="139"/>
      <w:bookmarkStart w:id="140" w:name="bookmark239"/>
      <w:bookmarkEnd w:id="140"/>
      <w:r>
        <w:rPr>
          <w:rFonts w:ascii="FZXiaoBiaoSong-B05S" w:hAnsi="FZXiaoBiaoSong-B05S" w:eastAsia="FZXiaoBiaoSong-B05S" w:cs="FZXiaoBiaoSong-B05S"/>
          <w:spacing w:val="6"/>
          <w:sz w:val="43"/>
          <w:szCs w:val="43"/>
        </w:rPr>
        <w:t>第六编    行政强制</w:t>
      </w:r>
    </w:p>
    <w:p w14:paraId="3A1404B0">
      <w:pPr>
        <w:spacing w:line="205" w:lineRule="auto"/>
        <w:rPr>
          <w:rFonts w:ascii="FZXiaoBiaoSong-B05S" w:hAnsi="FZXiaoBiaoSong-B05S" w:eastAsia="FZXiaoBiaoSong-B05S" w:cs="FZXiaoBiaoSong-B05S"/>
          <w:sz w:val="43"/>
          <w:szCs w:val="43"/>
        </w:rPr>
        <w:sectPr>
          <w:footerReference r:id="rId97" w:type="default"/>
          <w:pgSz w:w="11906" w:h="16838"/>
          <w:pgMar w:top="1431" w:right="1785" w:bottom="400" w:left="1785" w:header="0" w:footer="0" w:gutter="0"/>
          <w:cols w:space="720" w:num="1"/>
        </w:sectPr>
      </w:pPr>
    </w:p>
    <w:p w14:paraId="669EBC6B">
      <w:pPr>
        <w:pStyle w:val="2"/>
        <w:spacing w:line="276" w:lineRule="auto"/>
      </w:pPr>
    </w:p>
    <w:p w14:paraId="05D0C9F2">
      <w:pPr>
        <w:pStyle w:val="2"/>
        <w:spacing w:line="276" w:lineRule="auto"/>
      </w:pPr>
    </w:p>
    <w:p w14:paraId="74FFE76B">
      <w:pPr>
        <w:pStyle w:val="2"/>
        <w:spacing w:line="276" w:lineRule="auto"/>
      </w:pPr>
    </w:p>
    <w:p w14:paraId="69ADD494">
      <w:pPr>
        <w:spacing w:before="136" w:line="210" w:lineRule="auto"/>
        <w:ind w:left="2015"/>
        <w:outlineLvl w:val="0"/>
        <w:rPr>
          <w:rFonts w:ascii="FZXiaoBiaoSong-B05S" w:hAnsi="FZXiaoBiaoSong-B05S" w:eastAsia="FZXiaoBiaoSong-B05S" w:cs="FZXiaoBiaoSong-B05S"/>
          <w:sz w:val="35"/>
          <w:szCs w:val="35"/>
        </w:rPr>
      </w:pPr>
      <w:bookmarkStart w:id="141" w:name="bookmark89"/>
      <w:bookmarkEnd w:id="141"/>
      <w:r>
        <w:rPr>
          <w:rFonts w:ascii="FZXiaoBiaoSong-B05S" w:hAnsi="FZXiaoBiaoSong-B05S" w:eastAsia="FZXiaoBiaoSong-B05S" w:cs="FZXiaoBiaoSong-B05S"/>
          <w:spacing w:val="7"/>
          <w:sz w:val="35"/>
          <w:szCs w:val="35"/>
        </w:rPr>
        <w:t>第十五章    行政强制一般规定</w:t>
      </w:r>
    </w:p>
    <w:p w14:paraId="0CA4560C">
      <w:pPr>
        <w:spacing w:before="357" w:line="204" w:lineRule="auto"/>
        <w:ind w:left="18"/>
        <w:outlineLvl w:val="0"/>
        <w:rPr>
          <w:rFonts w:ascii="微软雅黑" w:hAnsi="微软雅黑" w:eastAsia="微软雅黑" w:cs="微软雅黑"/>
          <w:sz w:val="31"/>
          <w:szCs w:val="31"/>
        </w:rPr>
      </w:pPr>
      <w:bookmarkStart w:id="142" w:name="bookmark90"/>
      <w:bookmarkEnd w:id="142"/>
      <w:r>
        <w:rPr>
          <w:rFonts w:ascii="宋体" w:hAnsi="宋体" w:eastAsia="宋体" w:cs="宋体"/>
          <w:b/>
          <w:bCs/>
          <w:spacing w:val="2"/>
          <w:sz w:val="31"/>
          <w:szCs w:val="31"/>
        </w:rPr>
        <w:t>15.1</w:t>
      </w:r>
      <w:r>
        <w:rPr>
          <w:rFonts w:ascii="宋体" w:hAnsi="宋体" w:eastAsia="宋体" w:cs="宋体"/>
          <w:spacing w:val="16"/>
          <w:sz w:val="31"/>
          <w:szCs w:val="31"/>
        </w:rPr>
        <w:t xml:space="preserve">  </w:t>
      </w:r>
      <w:r>
        <w:rPr>
          <w:rFonts w:ascii="微软雅黑" w:hAnsi="微软雅黑" w:eastAsia="微软雅黑" w:cs="微软雅黑"/>
          <w:b/>
          <w:bCs/>
          <w:spacing w:val="2"/>
          <w:sz w:val="31"/>
          <w:szCs w:val="31"/>
        </w:rPr>
        <w:t>行政强制概念</w:t>
      </w:r>
    </w:p>
    <w:p w14:paraId="68F053F8">
      <w:pPr>
        <w:spacing w:before="108" w:line="228" w:lineRule="auto"/>
        <w:ind w:left="2" w:right="122" w:firstLine="649"/>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安全生产行政强制是指应急管理部门为预防和制止安全生</w:t>
      </w:r>
      <w:r>
        <w:rPr>
          <w:rFonts w:ascii="微软雅黑" w:hAnsi="微软雅黑" w:eastAsia="微软雅黑" w:cs="微软雅黑"/>
          <w:spacing w:val="13"/>
          <w:sz w:val="31"/>
          <w:szCs w:val="31"/>
        </w:rPr>
        <w:t xml:space="preserve"> </w:t>
      </w:r>
      <w:r>
        <w:rPr>
          <w:rFonts w:ascii="微软雅黑" w:hAnsi="微软雅黑" w:eastAsia="微软雅黑" w:cs="微软雅黑"/>
          <w:spacing w:val="11"/>
          <w:sz w:val="31"/>
          <w:szCs w:val="31"/>
        </w:rPr>
        <w:t>产违法行为，</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或者为保证行政决定的履行而对行政相对人采取</w:t>
      </w:r>
    </w:p>
    <w:p w14:paraId="5708F362">
      <w:pPr>
        <w:spacing w:before="109" w:line="203" w:lineRule="auto"/>
        <w:ind w:left="29"/>
        <w:rPr>
          <w:rFonts w:ascii="微软雅黑" w:hAnsi="微软雅黑" w:eastAsia="微软雅黑" w:cs="微软雅黑"/>
          <w:sz w:val="31"/>
          <w:szCs w:val="31"/>
        </w:rPr>
      </w:pPr>
      <w:r>
        <w:rPr>
          <w:rFonts w:ascii="微软雅黑" w:hAnsi="微软雅黑" w:eastAsia="微软雅黑" w:cs="微软雅黑"/>
          <w:spacing w:val="6"/>
          <w:sz w:val="31"/>
          <w:szCs w:val="31"/>
        </w:rPr>
        <w:t>的强制行为。行政强制分为行政强制措施和行政强制执行。</w:t>
      </w:r>
    </w:p>
    <w:p w14:paraId="5A42BFC1">
      <w:pPr>
        <w:spacing w:before="110" w:line="228" w:lineRule="auto"/>
        <w:ind w:left="12" w:firstLine="649"/>
        <w:outlineLvl w:val="0"/>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行政强制措施。行政强制措施是指应急管理部门在行政</w:t>
      </w:r>
      <w:r>
        <w:rPr>
          <w:rFonts w:ascii="微软雅黑" w:hAnsi="微软雅黑" w:eastAsia="微软雅黑" w:cs="微软雅黑"/>
          <w:spacing w:val="4"/>
          <w:sz w:val="31"/>
          <w:szCs w:val="31"/>
        </w:rPr>
        <w:t xml:space="preserve">  </w:t>
      </w:r>
      <w:r>
        <w:rPr>
          <w:rFonts w:ascii="微软雅黑" w:hAnsi="微软雅黑" w:eastAsia="微软雅黑" w:cs="微软雅黑"/>
          <w:spacing w:val="3"/>
          <w:sz w:val="31"/>
          <w:szCs w:val="31"/>
        </w:rPr>
        <w:t>管理过程中</w:t>
      </w:r>
      <w:r>
        <w:rPr>
          <w:rFonts w:ascii="微软雅黑" w:hAnsi="微软雅黑" w:eastAsia="微软雅黑" w:cs="微软雅黑"/>
          <w:spacing w:val="-30"/>
          <w:sz w:val="31"/>
          <w:szCs w:val="31"/>
        </w:rPr>
        <w:t xml:space="preserve"> </w:t>
      </w:r>
      <w:r>
        <w:rPr>
          <w:rFonts w:ascii="微软雅黑" w:hAnsi="微软雅黑" w:eastAsia="微软雅黑" w:cs="微软雅黑"/>
          <w:spacing w:val="3"/>
          <w:sz w:val="31"/>
          <w:szCs w:val="31"/>
        </w:rPr>
        <w:t>，为制止违法行为、防止证据损毁、避免危害发生、</w:t>
      </w:r>
    </w:p>
    <w:p w14:paraId="7EA9CF73">
      <w:pPr>
        <w:spacing w:before="109" w:line="253" w:lineRule="auto"/>
        <w:ind w:left="15" w:right="122" w:hanging="12"/>
        <w:rPr>
          <w:rFonts w:ascii="微软雅黑" w:hAnsi="微软雅黑" w:eastAsia="微软雅黑" w:cs="微软雅黑"/>
          <w:sz w:val="31"/>
          <w:szCs w:val="31"/>
        </w:rPr>
      </w:pPr>
      <w:r>
        <w:rPr>
          <w:rFonts w:ascii="微软雅黑" w:hAnsi="微软雅黑" w:eastAsia="微软雅黑" w:cs="微软雅黑"/>
          <w:spacing w:val="11"/>
          <w:sz w:val="31"/>
          <w:szCs w:val="31"/>
        </w:rPr>
        <w:t>控制危险扩大等情形，</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依法对公民、法人或者其他组织的财物</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实施暂时性控制的行为。</w:t>
      </w:r>
    </w:p>
    <w:p w14:paraId="52747D57">
      <w:pPr>
        <w:spacing w:before="3" w:line="227" w:lineRule="auto"/>
        <w:ind w:left="22" w:right="122" w:firstLine="619"/>
        <w:outlineLvl w:val="0"/>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行政强制执行。行政强制执行是指应急管理部门或者应</w:t>
      </w:r>
      <w:r>
        <w:rPr>
          <w:rFonts w:ascii="微软雅黑" w:hAnsi="微软雅黑" w:eastAsia="微软雅黑" w:cs="微软雅黑"/>
          <w:spacing w:val="2"/>
          <w:sz w:val="31"/>
          <w:szCs w:val="31"/>
        </w:rPr>
        <w:t xml:space="preserve"> </w:t>
      </w:r>
      <w:r>
        <w:rPr>
          <w:rFonts w:ascii="微软雅黑" w:hAnsi="微软雅黑" w:eastAsia="微软雅黑" w:cs="微软雅黑"/>
          <w:spacing w:val="10"/>
          <w:sz w:val="31"/>
          <w:szCs w:val="31"/>
        </w:rPr>
        <w:t>急管理部门申请人民法院，</w:t>
      </w:r>
      <w:r>
        <w:rPr>
          <w:rFonts w:ascii="微软雅黑" w:hAnsi="微软雅黑" w:eastAsia="微软雅黑" w:cs="微软雅黑"/>
          <w:spacing w:val="-39"/>
          <w:sz w:val="31"/>
          <w:szCs w:val="31"/>
        </w:rPr>
        <w:t xml:space="preserve"> </w:t>
      </w:r>
      <w:r>
        <w:rPr>
          <w:rFonts w:ascii="微软雅黑" w:hAnsi="微软雅黑" w:eastAsia="微软雅黑" w:cs="微软雅黑"/>
          <w:spacing w:val="10"/>
          <w:sz w:val="31"/>
          <w:szCs w:val="31"/>
        </w:rPr>
        <w:t>对不履行行政决定的公民、法人或</w:t>
      </w:r>
    </w:p>
    <w:p w14:paraId="40EF8175">
      <w:pPr>
        <w:spacing w:before="109" w:line="203" w:lineRule="auto"/>
        <w:ind w:left="3"/>
        <w:rPr>
          <w:rFonts w:ascii="微软雅黑" w:hAnsi="微软雅黑" w:eastAsia="微软雅黑" w:cs="微软雅黑"/>
          <w:sz w:val="31"/>
          <w:szCs w:val="31"/>
        </w:rPr>
      </w:pPr>
      <w:r>
        <w:rPr>
          <w:rFonts w:ascii="微软雅黑" w:hAnsi="微软雅黑" w:eastAsia="微软雅黑" w:cs="微软雅黑"/>
          <w:spacing w:val="8"/>
          <w:sz w:val="31"/>
          <w:szCs w:val="31"/>
        </w:rPr>
        <w:t>者其他组织，依法强制履行义务的行为。</w:t>
      </w:r>
    </w:p>
    <w:p w14:paraId="585994A7">
      <w:pPr>
        <w:pStyle w:val="2"/>
        <w:spacing w:line="266" w:lineRule="auto"/>
      </w:pPr>
    </w:p>
    <w:p w14:paraId="0AFD833A">
      <w:pPr>
        <w:pStyle w:val="2"/>
        <w:spacing w:line="267" w:lineRule="auto"/>
      </w:pPr>
    </w:p>
    <w:p w14:paraId="10E04D03">
      <w:pPr>
        <w:spacing w:before="134" w:line="203" w:lineRule="auto"/>
        <w:ind w:left="18"/>
        <w:outlineLvl w:val="1"/>
        <w:rPr>
          <w:rFonts w:ascii="微软雅黑" w:hAnsi="微软雅黑" w:eastAsia="微软雅黑" w:cs="微软雅黑"/>
          <w:sz w:val="31"/>
          <w:szCs w:val="31"/>
        </w:rPr>
      </w:pPr>
      <w:bookmarkStart w:id="143" w:name="bookmark91"/>
      <w:bookmarkEnd w:id="143"/>
      <w:r>
        <w:rPr>
          <w:rFonts w:ascii="宋体" w:hAnsi="宋体" w:eastAsia="宋体" w:cs="宋体"/>
          <w:b/>
          <w:bCs/>
          <w:spacing w:val="5"/>
          <w:sz w:val="31"/>
          <w:szCs w:val="31"/>
        </w:rPr>
        <w:t>15.2</w:t>
      </w:r>
      <w:r>
        <w:rPr>
          <w:rFonts w:ascii="宋体" w:hAnsi="宋体" w:eastAsia="宋体" w:cs="宋体"/>
          <w:spacing w:val="5"/>
          <w:sz w:val="31"/>
          <w:szCs w:val="31"/>
        </w:rPr>
        <w:t xml:space="preserve">  </w:t>
      </w:r>
      <w:r>
        <w:rPr>
          <w:rFonts w:ascii="微软雅黑" w:hAnsi="微软雅黑" w:eastAsia="微软雅黑" w:cs="微软雅黑"/>
          <w:b/>
          <w:bCs/>
          <w:spacing w:val="5"/>
          <w:sz w:val="31"/>
          <w:szCs w:val="31"/>
        </w:rPr>
        <w:t>行政强制原则及要求</w:t>
      </w:r>
    </w:p>
    <w:p w14:paraId="7D70AB5A">
      <w:pPr>
        <w:spacing w:before="111" w:line="203" w:lineRule="auto"/>
        <w:ind w:left="661"/>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应急管理部门实施行政强制，</w:t>
      </w:r>
      <w:r>
        <w:rPr>
          <w:rFonts w:ascii="微软雅黑" w:hAnsi="微软雅黑" w:eastAsia="微软雅黑" w:cs="微软雅黑"/>
          <w:spacing w:val="-32"/>
          <w:sz w:val="31"/>
          <w:szCs w:val="31"/>
        </w:rPr>
        <w:t xml:space="preserve"> </w:t>
      </w:r>
      <w:r>
        <w:rPr>
          <w:rFonts w:ascii="微软雅黑" w:hAnsi="微软雅黑" w:eastAsia="微软雅黑" w:cs="微软雅黑"/>
          <w:spacing w:val="5"/>
          <w:sz w:val="31"/>
          <w:szCs w:val="31"/>
        </w:rPr>
        <w:t>应当遵循以下原则：</w:t>
      </w:r>
    </w:p>
    <w:p w14:paraId="28EDF6ED">
      <w:pPr>
        <w:spacing w:before="110" w:line="228" w:lineRule="auto"/>
        <w:ind w:right="126" w:firstLine="616"/>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）法定原则</w:t>
      </w:r>
      <w:r>
        <w:rPr>
          <w:rFonts w:ascii="微软雅黑" w:hAnsi="微软雅黑" w:eastAsia="微软雅黑" w:cs="微软雅黑"/>
          <w:spacing w:val="-47"/>
          <w:sz w:val="31"/>
          <w:szCs w:val="31"/>
        </w:rPr>
        <w:t xml:space="preserve"> </w:t>
      </w:r>
      <w:r>
        <w:rPr>
          <w:rFonts w:ascii="微软雅黑" w:hAnsi="微软雅黑" w:eastAsia="微软雅黑" w:cs="微软雅黑"/>
          <w:spacing w:val="2"/>
          <w:sz w:val="31"/>
          <w:szCs w:val="31"/>
        </w:rPr>
        <w:t>。实施行政强制应当有法定依据，遵循法定</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权限、范围、条件和程序。</w:t>
      </w:r>
    </w:p>
    <w:p w14:paraId="0D7E7EAB">
      <w:pPr>
        <w:spacing w:before="110" w:line="236" w:lineRule="auto"/>
        <w:ind w:left="1" w:right="124" w:firstLine="615"/>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）适当原则</w:t>
      </w:r>
      <w:r>
        <w:rPr>
          <w:rFonts w:ascii="微软雅黑" w:hAnsi="微软雅黑" w:eastAsia="微软雅黑" w:cs="微软雅黑"/>
          <w:spacing w:val="-51"/>
          <w:sz w:val="31"/>
          <w:szCs w:val="31"/>
        </w:rPr>
        <w:t xml:space="preserve"> </w:t>
      </w:r>
      <w:r>
        <w:rPr>
          <w:rFonts w:ascii="微软雅黑" w:hAnsi="微软雅黑" w:eastAsia="微软雅黑" w:cs="微软雅黑"/>
          <w:spacing w:val="3"/>
          <w:sz w:val="31"/>
          <w:szCs w:val="31"/>
        </w:rPr>
        <w:t>。实施行政强制应当兼顾公共利益和当</w:t>
      </w:r>
      <w:r>
        <w:rPr>
          <w:rFonts w:ascii="微软雅黑" w:hAnsi="微软雅黑" w:eastAsia="微软雅黑" w:cs="微软雅黑"/>
          <w:spacing w:val="2"/>
          <w:sz w:val="31"/>
          <w:szCs w:val="31"/>
        </w:rPr>
        <w:t>事人</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合法权益，</w:t>
      </w:r>
      <w:r>
        <w:rPr>
          <w:rFonts w:ascii="微软雅黑" w:hAnsi="微软雅黑" w:eastAsia="微软雅黑" w:cs="微软雅黑"/>
          <w:spacing w:val="-40"/>
          <w:sz w:val="31"/>
          <w:szCs w:val="31"/>
        </w:rPr>
        <w:t xml:space="preserve"> </w:t>
      </w:r>
      <w:r>
        <w:rPr>
          <w:rFonts w:ascii="微软雅黑" w:hAnsi="微软雅黑" w:eastAsia="微软雅黑" w:cs="微软雅黑"/>
          <w:spacing w:val="9"/>
          <w:sz w:val="31"/>
          <w:szCs w:val="31"/>
        </w:rPr>
        <w:t>正确适用法律、法规，</w:t>
      </w:r>
      <w:r>
        <w:rPr>
          <w:rFonts w:ascii="微软雅黑" w:hAnsi="微软雅黑" w:eastAsia="微软雅黑" w:cs="微软雅黑"/>
          <w:spacing w:val="-56"/>
          <w:sz w:val="31"/>
          <w:szCs w:val="31"/>
        </w:rPr>
        <w:t xml:space="preserve"> </w:t>
      </w:r>
      <w:r>
        <w:rPr>
          <w:rFonts w:ascii="微软雅黑" w:hAnsi="微软雅黑" w:eastAsia="微软雅黑" w:cs="微软雅黑"/>
          <w:spacing w:val="9"/>
          <w:sz w:val="31"/>
          <w:szCs w:val="31"/>
        </w:rPr>
        <w:t>选择适当的行政强制方式，</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以达到行政管理目的为限度。</w:t>
      </w:r>
    </w:p>
    <w:p w14:paraId="216C1803">
      <w:pPr>
        <w:spacing w:before="111" w:line="228" w:lineRule="auto"/>
        <w:ind w:left="1" w:right="126" w:firstLine="615"/>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3</w:t>
      </w:r>
      <w:r>
        <w:rPr>
          <w:rFonts w:ascii="微软雅黑" w:hAnsi="微软雅黑" w:eastAsia="微软雅黑" w:cs="微软雅黑"/>
          <w:spacing w:val="6"/>
          <w:sz w:val="31"/>
          <w:szCs w:val="31"/>
        </w:rPr>
        <w:t>）不得滥用原则</w:t>
      </w:r>
      <w:r>
        <w:rPr>
          <w:rFonts w:ascii="微软雅黑" w:hAnsi="微软雅黑" w:eastAsia="微软雅黑" w:cs="微软雅黑"/>
          <w:spacing w:val="-54"/>
          <w:sz w:val="31"/>
          <w:szCs w:val="31"/>
        </w:rPr>
        <w:t xml:space="preserve"> </w:t>
      </w:r>
      <w:r>
        <w:rPr>
          <w:rFonts w:ascii="微软雅黑" w:hAnsi="微软雅黑" w:eastAsia="微软雅黑" w:cs="微软雅黑"/>
          <w:spacing w:val="6"/>
          <w:sz w:val="31"/>
          <w:szCs w:val="31"/>
        </w:rPr>
        <w:t>。行政强制措施不得滥用，采</w:t>
      </w:r>
      <w:r>
        <w:rPr>
          <w:rFonts w:ascii="微软雅黑" w:hAnsi="微软雅黑" w:eastAsia="微软雅黑" w:cs="微软雅黑"/>
          <w:spacing w:val="5"/>
          <w:sz w:val="31"/>
          <w:szCs w:val="31"/>
        </w:rPr>
        <w:t>取其他行</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政管理措施不能达到管理目的时，才可以依法实</w:t>
      </w:r>
      <w:r>
        <w:rPr>
          <w:rFonts w:ascii="微软雅黑" w:hAnsi="微软雅黑" w:eastAsia="微软雅黑" w:cs="微软雅黑"/>
          <w:spacing w:val="8"/>
          <w:sz w:val="31"/>
          <w:szCs w:val="31"/>
        </w:rPr>
        <w:t>施行政强制。</w:t>
      </w:r>
    </w:p>
    <w:p w14:paraId="45B4A055">
      <w:pPr>
        <w:spacing w:line="228" w:lineRule="auto"/>
        <w:rPr>
          <w:rFonts w:ascii="微软雅黑" w:hAnsi="微软雅黑" w:eastAsia="微软雅黑" w:cs="微软雅黑"/>
          <w:sz w:val="31"/>
          <w:szCs w:val="31"/>
        </w:rPr>
        <w:sectPr>
          <w:footerReference r:id="rId98" w:type="default"/>
          <w:pgSz w:w="11906" w:h="16838"/>
          <w:pgMar w:top="1431" w:right="1461" w:bottom="1228" w:left="1603" w:header="0" w:footer="993" w:gutter="0"/>
          <w:cols w:space="720" w:num="1"/>
        </w:sectPr>
      </w:pPr>
    </w:p>
    <w:p w14:paraId="54F77C2A">
      <w:pPr>
        <w:pStyle w:val="2"/>
        <w:spacing w:line="306" w:lineRule="auto"/>
      </w:pPr>
    </w:p>
    <w:p w14:paraId="1221E054">
      <w:pPr>
        <w:spacing w:before="133" w:line="253" w:lineRule="auto"/>
        <w:ind w:left="18" w:right="2" w:firstLine="597"/>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8"/>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）教育与强制相结合原则</w:t>
      </w:r>
      <w:r>
        <w:rPr>
          <w:rFonts w:ascii="微软雅黑" w:hAnsi="微软雅黑" w:eastAsia="微软雅黑" w:cs="微软雅黑"/>
          <w:spacing w:val="-51"/>
          <w:sz w:val="31"/>
          <w:szCs w:val="31"/>
        </w:rPr>
        <w:t xml:space="preserve"> </w:t>
      </w:r>
      <w:r>
        <w:rPr>
          <w:rFonts w:ascii="微软雅黑" w:hAnsi="微软雅黑" w:eastAsia="微软雅黑" w:cs="微软雅黑"/>
          <w:spacing w:val="3"/>
          <w:sz w:val="31"/>
          <w:szCs w:val="31"/>
        </w:rPr>
        <w:t>。实施行政强制应当坚持教育</w:t>
      </w:r>
      <w:r>
        <w:rPr>
          <w:rFonts w:ascii="微软雅黑" w:hAnsi="微软雅黑" w:eastAsia="微软雅黑" w:cs="微软雅黑"/>
          <w:sz w:val="31"/>
          <w:szCs w:val="31"/>
        </w:rPr>
        <w:t xml:space="preserve"> 与强制相结合。</w:t>
      </w:r>
    </w:p>
    <w:p w14:paraId="4735C28F">
      <w:pPr>
        <w:spacing w:before="3" w:line="227" w:lineRule="auto"/>
        <w:ind w:left="11" w:firstLine="630"/>
        <w:rPr>
          <w:rFonts w:ascii="微软雅黑" w:hAnsi="微软雅黑" w:eastAsia="微软雅黑" w:cs="微软雅黑"/>
          <w:sz w:val="31"/>
          <w:szCs w:val="31"/>
        </w:rPr>
      </w:pPr>
      <w:r>
        <w:rPr>
          <w:rFonts w:ascii="宋体" w:hAnsi="宋体" w:eastAsia="宋体" w:cs="宋体"/>
          <w:spacing w:val="18"/>
          <w:sz w:val="31"/>
          <w:szCs w:val="31"/>
        </w:rPr>
        <w:t xml:space="preserve">2. </w:t>
      </w:r>
      <w:r>
        <w:rPr>
          <w:rFonts w:ascii="微软雅黑" w:hAnsi="微软雅黑" w:eastAsia="微软雅黑" w:cs="微软雅黑"/>
          <w:spacing w:val="18"/>
          <w:sz w:val="31"/>
          <w:szCs w:val="31"/>
        </w:rPr>
        <w:t>应急管理部门及其行政执法人员不得利用行政强制权</w:t>
      </w:r>
      <w:r>
        <w:rPr>
          <w:rFonts w:ascii="微软雅黑" w:hAnsi="微软雅黑" w:eastAsia="微软雅黑" w:cs="微软雅黑"/>
          <w:spacing w:val="12"/>
          <w:sz w:val="31"/>
          <w:szCs w:val="31"/>
        </w:rPr>
        <w:t xml:space="preserve"> </w:t>
      </w:r>
      <w:r>
        <w:rPr>
          <w:rFonts w:ascii="微软雅黑" w:hAnsi="微软雅黑" w:eastAsia="微软雅黑" w:cs="微软雅黑"/>
          <w:spacing w:val="6"/>
          <w:sz w:val="31"/>
          <w:szCs w:val="31"/>
        </w:rPr>
        <w:t>为单位或者个人谋取利益。</w:t>
      </w:r>
    </w:p>
    <w:p w14:paraId="63FC4DC8">
      <w:pPr>
        <w:spacing w:before="110" w:line="236" w:lineRule="auto"/>
        <w:ind w:right="1" w:firstLine="644"/>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应急管理部门履行安全监管职责，依照法律、法规的规</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定，</w:t>
      </w:r>
      <w:r>
        <w:rPr>
          <w:rFonts w:ascii="微软雅黑" w:hAnsi="微软雅黑" w:eastAsia="微软雅黑" w:cs="微软雅黑"/>
          <w:spacing w:val="-40"/>
          <w:sz w:val="31"/>
          <w:szCs w:val="31"/>
        </w:rPr>
        <w:t xml:space="preserve"> </w:t>
      </w:r>
      <w:r>
        <w:rPr>
          <w:rFonts w:ascii="微软雅黑" w:hAnsi="微软雅黑" w:eastAsia="微软雅黑" w:cs="微软雅黑"/>
          <w:spacing w:val="11"/>
          <w:sz w:val="31"/>
          <w:szCs w:val="31"/>
        </w:rPr>
        <w:t>实施行政强制措施。违法行为情节显著轻微或者</w:t>
      </w:r>
      <w:r>
        <w:rPr>
          <w:rFonts w:ascii="微软雅黑" w:hAnsi="微软雅黑" w:eastAsia="微软雅黑" w:cs="微软雅黑"/>
          <w:spacing w:val="10"/>
          <w:sz w:val="31"/>
          <w:szCs w:val="31"/>
        </w:rPr>
        <w:t>没有明显</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社会危害的，可以不采取行政强制措施。</w:t>
      </w:r>
    </w:p>
    <w:p w14:paraId="66B00967">
      <w:pPr>
        <w:pStyle w:val="2"/>
        <w:spacing w:line="266" w:lineRule="auto"/>
      </w:pPr>
    </w:p>
    <w:p w14:paraId="42D6267D">
      <w:pPr>
        <w:pStyle w:val="2"/>
        <w:spacing w:line="267" w:lineRule="auto"/>
      </w:pPr>
    </w:p>
    <w:p w14:paraId="7B803E5F">
      <w:pPr>
        <w:spacing w:before="133" w:line="203" w:lineRule="auto"/>
        <w:ind w:left="7"/>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5C37D395">
      <w:pPr>
        <w:spacing w:before="109" w:line="204" w:lineRule="auto"/>
        <w:ind w:left="602"/>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《中华人民共和国行政强制法》</w:t>
      </w:r>
    </w:p>
    <w:p w14:paraId="60A50800">
      <w:pPr>
        <w:spacing w:line="204" w:lineRule="auto"/>
        <w:rPr>
          <w:rFonts w:ascii="微软雅黑" w:hAnsi="微软雅黑" w:eastAsia="微软雅黑" w:cs="微软雅黑"/>
          <w:sz w:val="31"/>
          <w:szCs w:val="31"/>
        </w:rPr>
        <w:sectPr>
          <w:footerReference r:id="rId99" w:type="default"/>
          <w:pgSz w:w="11906" w:h="16838"/>
          <w:pgMar w:top="1431" w:right="1583" w:bottom="1228" w:left="1603" w:header="0" w:footer="993" w:gutter="0"/>
          <w:cols w:space="720" w:num="1"/>
        </w:sectPr>
      </w:pPr>
    </w:p>
    <w:p w14:paraId="7394DB92">
      <w:pPr>
        <w:pStyle w:val="2"/>
        <w:spacing w:line="276" w:lineRule="auto"/>
      </w:pPr>
    </w:p>
    <w:p w14:paraId="455FDC14">
      <w:pPr>
        <w:pStyle w:val="2"/>
        <w:spacing w:line="277" w:lineRule="auto"/>
      </w:pPr>
    </w:p>
    <w:p w14:paraId="782491AD">
      <w:pPr>
        <w:pStyle w:val="2"/>
        <w:spacing w:line="277" w:lineRule="auto"/>
      </w:pPr>
    </w:p>
    <w:p w14:paraId="52A26734">
      <w:pPr>
        <w:spacing w:before="136" w:line="209" w:lineRule="auto"/>
        <w:ind w:left="2373"/>
        <w:outlineLvl w:val="0"/>
        <w:rPr>
          <w:rFonts w:ascii="FZXiaoBiaoSong-B05S" w:hAnsi="FZXiaoBiaoSong-B05S" w:eastAsia="FZXiaoBiaoSong-B05S" w:cs="FZXiaoBiaoSong-B05S"/>
          <w:sz w:val="35"/>
          <w:szCs w:val="35"/>
        </w:rPr>
      </w:pPr>
      <w:bookmarkStart w:id="144" w:name="bookmark92"/>
      <w:bookmarkEnd w:id="144"/>
      <w:r>
        <w:rPr>
          <w:rFonts w:ascii="FZXiaoBiaoSong-B05S" w:hAnsi="FZXiaoBiaoSong-B05S" w:eastAsia="FZXiaoBiaoSong-B05S" w:cs="FZXiaoBiaoSong-B05S"/>
          <w:spacing w:val="7"/>
          <w:sz w:val="35"/>
          <w:szCs w:val="35"/>
        </w:rPr>
        <w:t>第十六章    行政强制措施</w:t>
      </w:r>
    </w:p>
    <w:p w14:paraId="3E6B11EA">
      <w:pPr>
        <w:spacing w:before="359" w:line="203" w:lineRule="auto"/>
        <w:ind w:left="17"/>
        <w:outlineLvl w:val="0"/>
        <w:rPr>
          <w:rFonts w:ascii="微软雅黑" w:hAnsi="微软雅黑" w:eastAsia="微软雅黑" w:cs="微软雅黑"/>
          <w:sz w:val="31"/>
          <w:szCs w:val="31"/>
        </w:rPr>
      </w:pPr>
      <w:bookmarkStart w:id="145" w:name="bookmark93"/>
      <w:bookmarkEnd w:id="145"/>
      <w:r>
        <w:rPr>
          <w:rFonts w:ascii="宋体" w:hAnsi="宋体" w:eastAsia="宋体" w:cs="宋体"/>
          <w:b/>
          <w:bCs/>
          <w:spacing w:val="-3"/>
          <w:sz w:val="31"/>
          <w:szCs w:val="31"/>
        </w:rPr>
        <w:t>16.1</w:t>
      </w:r>
      <w:r>
        <w:rPr>
          <w:rFonts w:ascii="宋体" w:hAnsi="宋体" w:eastAsia="宋体" w:cs="宋体"/>
          <w:spacing w:val="27"/>
          <w:sz w:val="31"/>
          <w:szCs w:val="31"/>
        </w:rPr>
        <w:t xml:space="preserve">  </w:t>
      </w:r>
      <w:r>
        <w:rPr>
          <w:rFonts w:ascii="微软雅黑" w:hAnsi="微软雅黑" w:eastAsia="微软雅黑" w:cs="微软雅黑"/>
          <w:b/>
          <w:bCs/>
          <w:spacing w:val="-3"/>
          <w:sz w:val="31"/>
          <w:szCs w:val="31"/>
        </w:rPr>
        <w:t>一般程序</w:t>
      </w:r>
    </w:p>
    <w:p w14:paraId="74E1EDED">
      <w:pPr>
        <w:spacing w:before="110" w:line="228" w:lineRule="auto"/>
        <w:ind w:left="8" w:right="1" w:firstLine="651"/>
        <w:outlineLvl w:val="0"/>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行政强制措施由法律、法规规定的应急管理部门在法定</w:t>
      </w:r>
      <w:r>
        <w:rPr>
          <w:rFonts w:ascii="微软雅黑" w:hAnsi="微软雅黑" w:eastAsia="微软雅黑" w:cs="微软雅黑"/>
          <w:spacing w:val="12"/>
          <w:sz w:val="31"/>
          <w:szCs w:val="31"/>
        </w:rPr>
        <w:t xml:space="preserve"> </w:t>
      </w:r>
      <w:r>
        <w:rPr>
          <w:rFonts w:ascii="微软雅黑" w:hAnsi="微软雅黑" w:eastAsia="微软雅黑" w:cs="微软雅黑"/>
          <w:spacing w:val="6"/>
          <w:sz w:val="31"/>
          <w:szCs w:val="31"/>
        </w:rPr>
        <w:t>职权范围内实施。行政强制措施权不得委托。</w:t>
      </w:r>
    </w:p>
    <w:p w14:paraId="02F7CDDC">
      <w:pPr>
        <w:spacing w:before="106" w:line="228" w:lineRule="auto"/>
        <w:ind w:firstLine="643"/>
        <w:outlineLvl w:val="0"/>
        <w:rPr>
          <w:rFonts w:ascii="微软雅黑" w:hAnsi="微软雅黑" w:eastAsia="微软雅黑" w:cs="微软雅黑"/>
          <w:sz w:val="31"/>
          <w:szCs w:val="31"/>
        </w:rPr>
      </w:pPr>
      <w:r>
        <w:rPr>
          <w:rFonts w:ascii="微软雅黑" w:hAnsi="微软雅黑" w:eastAsia="微软雅黑" w:cs="微软雅黑"/>
          <w:spacing w:val="13"/>
          <w:sz w:val="31"/>
          <w:szCs w:val="31"/>
        </w:rPr>
        <w:t>行政强制措施应当由应急管理部门具备资格的</w:t>
      </w:r>
      <w:r>
        <w:rPr>
          <w:rFonts w:ascii="微软雅黑" w:hAnsi="微软雅黑" w:eastAsia="微软雅黑" w:cs="微软雅黑"/>
          <w:spacing w:val="12"/>
          <w:sz w:val="31"/>
          <w:szCs w:val="31"/>
        </w:rPr>
        <w:t>安全生产行</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政执法人员实施，</w:t>
      </w:r>
      <w:r>
        <w:rPr>
          <w:rFonts w:ascii="微软雅黑" w:hAnsi="微软雅黑" w:eastAsia="微软雅黑" w:cs="微软雅黑"/>
          <w:spacing w:val="-33"/>
          <w:sz w:val="31"/>
          <w:szCs w:val="31"/>
        </w:rPr>
        <w:t xml:space="preserve"> </w:t>
      </w:r>
      <w:r>
        <w:rPr>
          <w:rFonts w:ascii="微软雅黑" w:hAnsi="微软雅黑" w:eastAsia="微软雅黑" w:cs="微软雅黑"/>
          <w:spacing w:val="3"/>
          <w:sz w:val="31"/>
          <w:szCs w:val="31"/>
        </w:rPr>
        <w:t>其他人员不得实施。</w:t>
      </w:r>
    </w:p>
    <w:p w14:paraId="3761610A">
      <w:pPr>
        <w:spacing w:before="112" w:line="203" w:lineRule="auto"/>
        <w:ind w:left="640"/>
        <w:outlineLvl w:val="0"/>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应急管理部门实施行政强制措施应当遵守下列规定：</w:t>
      </w:r>
    </w:p>
    <w:p w14:paraId="3D56E35F">
      <w:pPr>
        <w:spacing w:before="108" w:line="228" w:lineRule="auto"/>
        <w:ind w:left="28" w:firstLine="586"/>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）实施前须向本部门负责人报告并经批准；对影响重大</w:t>
      </w:r>
      <w:r>
        <w:rPr>
          <w:rFonts w:ascii="微软雅黑" w:hAnsi="微软雅黑" w:eastAsia="微软雅黑" w:cs="微软雅黑"/>
          <w:spacing w:val="17"/>
          <w:sz w:val="31"/>
          <w:szCs w:val="31"/>
        </w:rPr>
        <w:t xml:space="preserve"> </w:t>
      </w:r>
      <w:r>
        <w:rPr>
          <w:rFonts w:ascii="微软雅黑" w:hAnsi="微软雅黑" w:eastAsia="微软雅黑" w:cs="微软雅黑"/>
          <w:spacing w:val="10"/>
          <w:sz w:val="31"/>
          <w:szCs w:val="31"/>
        </w:rPr>
        <w:t>的行政强制措施应由本部门负责人集体讨论决定，</w:t>
      </w:r>
      <w:r>
        <w:rPr>
          <w:rFonts w:ascii="微软雅黑" w:hAnsi="微软雅黑" w:eastAsia="微软雅黑" w:cs="微软雅黑"/>
          <w:spacing w:val="-46"/>
          <w:sz w:val="31"/>
          <w:szCs w:val="31"/>
        </w:rPr>
        <w:t xml:space="preserve"> </w:t>
      </w:r>
      <w:r>
        <w:rPr>
          <w:rFonts w:ascii="微软雅黑" w:hAnsi="微软雅黑" w:eastAsia="微软雅黑" w:cs="微软雅黑"/>
          <w:spacing w:val="10"/>
          <w:sz w:val="31"/>
          <w:szCs w:val="31"/>
        </w:rPr>
        <w:t>并制定相应</w:t>
      </w:r>
    </w:p>
    <w:p w14:paraId="1450C372">
      <w:pPr>
        <w:spacing w:before="111" w:line="203" w:lineRule="auto"/>
        <w:ind w:left="7"/>
        <w:rPr>
          <w:rFonts w:ascii="微软雅黑" w:hAnsi="微软雅黑" w:eastAsia="微软雅黑" w:cs="微软雅黑"/>
          <w:sz w:val="31"/>
          <w:szCs w:val="31"/>
        </w:rPr>
      </w:pPr>
      <w:r>
        <w:rPr>
          <w:rFonts w:ascii="微软雅黑" w:hAnsi="微软雅黑" w:eastAsia="微软雅黑" w:cs="微软雅黑"/>
          <w:spacing w:val="-6"/>
          <w:sz w:val="31"/>
          <w:szCs w:val="31"/>
        </w:rPr>
        <w:t>应急预案；</w:t>
      </w:r>
    </w:p>
    <w:p w14:paraId="52DC32AF">
      <w:pPr>
        <w:spacing w:before="109"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4"/>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）由两名以上安全生产行政执法人员实施；</w:t>
      </w:r>
    </w:p>
    <w:p w14:paraId="763EFEA6">
      <w:pPr>
        <w:spacing w:before="118"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）出示执法证件；</w:t>
      </w:r>
    </w:p>
    <w:p w14:paraId="32B3EBA4">
      <w:pPr>
        <w:spacing w:before="120"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3"/>
          <w:sz w:val="31"/>
          <w:szCs w:val="31"/>
        </w:rPr>
        <w:t xml:space="preserve"> </w:t>
      </w:r>
      <w:r>
        <w:rPr>
          <w:rFonts w:ascii="宋体" w:hAnsi="宋体" w:eastAsia="宋体" w:cs="宋体"/>
          <w:spacing w:val="2"/>
          <w:sz w:val="31"/>
          <w:szCs w:val="31"/>
        </w:rPr>
        <w:t>4</w:t>
      </w:r>
      <w:r>
        <w:rPr>
          <w:rFonts w:ascii="微软雅黑" w:hAnsi="微软雅黑" w:eastAsia="微软雅黑" w:cs="微软雅黑"/>
          <w:spacing w:val="2"/>
          <w:sz w:val="31"/>
          <w:szCs w:val="31"/>
        </w:rPr>
        <w:t>）通知当事人到场；</w:t>
      </w:r>
    </w:p>
    <w:p w14:paraId="3D1289E0">
      <w:pPr>
        <w:spacing w:before="118" w:line="228" w:lineRule="auto"/>
        <w:ind w:left="42" w:right="3" w:firstLine="573"/>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5</w:t>
      </w:r>
      <w:r>
        <w:rPr>
          <w:rFonts w:ascii="微软雅黑" w:hAnsi="微软雅黑" w:eastAsia="微软雅黑" w:cs="微软雅黑"/>
          <w:spacing w:val="3"/>
          <w:sz w:val="31"/>
          <w:szCs w:val="31"/>
        </w:rPr>
        <w:t>）当场告知当事人采取行政强制措施的理由、依据以及</w:t>
      </w:r>
      <w:r>
        <w:rPr>
          <w:rFonts w:ascii="微软雅黑" w:hAnsi="微软雅黑" w:eastAsia="微软雅黑" w:cs="微软雅黑"/>
          <w:spacing w:val="18"/>
          <w:sz w:val="31"/>
          <w:szCs w:val="31"/>
        </w:rPr>
        <w:t xml:space="preserve"> </w:t>
      </w:r>
      <w:r>
        <w:rPr>
          <w:rFonts w:ascii="微软雅黑" w:hAnsi="微软雅黑" w:eastAsia="微软雅黑" w:cs="微软雅黑"/>
          <w:spacing w:val="3"/>
          <w:sz w:val="31"/>
          <w:szCs w:val="31"/>
        </w:rPr>
        <w:t>当事人依法享有的权利、救济途径；</w:t>
      </w:r>
    </w:p>
    <w:p w14:paraId="2482564F">
      <w:pPr>
        <w:spacing w:before="111"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6</w:t>
      </w:r>
      <w:r>
        <w:rPr>
          <w:rFonts w:ascii="微软雅黑" w:hAnsi="微软雅黑" w:eastAsia="微软雅黑" w:cs="微软雅黑"/>
          <w:spacing w:val="7"/>
          <w:sz w:val="31"/>
          <w:szCs w:val="31"/>
        </w:rPr>
        <w:t>）听取当事人的陈述和申辩；</w:t>
      </w:r>
    </w:p>
    <w:p w14:paraId="5F20FD22">
      <w:pPr>
        <w:spacing w:before="118"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7</w:t>
      </w:r>
      <w:r>
        <w:rPr>
          <w:rFonts w:ascii="微软雅黑" w:hAnsi="微软雅黑" w:eastAsia="微软雅黑" w:cs="微软雅黑"/>
          <w:spacing w:val="-4"/>
          <w:sz w:val="31"/>
          <w:szCs w:val="31"/>
        </w:rPr>
        <w:t>）制作现场笔录；</w:t>
      </w:r>
    </w:p>
    <w:p w14:paraId="4AAEE062">
      <w:pPr>
        <w:spacing w:before="120" w:line="228" w:lineRule="auto"/>
        <w:ind w:left="8" w:right="4" w:firstLine="606"/>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8</w:t>
      </w:r>
      <w:r>
        <w:rPr>
          <w:rFonts w:ascii="微软雅黑" w:hAnsi="微软雅黑" w:eastAsia="微软雅黑" w:cs="微软雅黑"/>
          <w:spacing w:val="7"/>
          <w:sz w:val="31"/>
          <w:szCs w:val="31"/>
        </w:rPr>
        <w:t xml:space="preserve">）现场笔录由当事人和安全生产行政执法人员签名或者 </w:t>
      </w:r>
      <w:r>
        <w:rPr>
          <w:rFonts w:ascii="微软雅黑" w:hAnsi="微软雅黑" w:eastAsia="微软雅黑" w:cs="微软雅黑"/>
          <w:spacing w:val="6"/>
          <w:sz w:val="31"/>
          <w:szCs w:val="31"/>
        </w:rPr>
        <w:t>盖章，当事人拒绝的，在笔录中予以注明；</w:t>
      </w:r>
    </w:p>
    <w:p w14:paraId="6F85DDE2">
      <w:pPr>
        <w:spacing w:before="107" w:line="228" w:lineRule="auto"/>
        <w:ind w:left="18" w:right="3" w:firstLine="596"/>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宋体" w:hAnsi="宋体" w:eastAsia="宋体" w:cs="宋体"/>
          <w:spacing w:val="2"/>
          <w:sz w:val="31"/>
          <w:szCs w:val="31"/>
        </w:rPr>
        <w:t>9</w:t>
      </w:r>
      <w:r>
        <w:rPr>
          <w:rFonts w:ascii="微软雅黑" w:hAnsi="微软雅黑" w:eastAsia="微软雅黑" w:cs="微软雅黑"/>
          <w:spacing w:val="2"/>
          <w:sz w:val="31"/>
          <w:szCs w:val="31"/>
        </w:rPr>
        <w:t>）</w:t>
      </w:r>
      <w:r>
        <w:rPr>
          <w:rFonts w:ascii="微软雅黑" w:hAnsi="微软雅黑" w:eastAsia="微软雅黑" w:cs="微软雅黑"/>
          <w:spacing w:val="-44"/>
          <w:sz w:val="31"/>
          <w:szCs w:val="31"/>
        </w:rPr>
        <w:t xml:space="preserve"> </w:t>
      </w:r>
      <w:r>
        <w:rPr>
          <w:rFonts w:ascii="微软雅黑" w:hAnsi="微软雅黑" w:eastAsia="微软雅黑" w:cs="微软雅黑"/>
          <w:spacing w:val="2"/>
          <w:sz w:val="31"/>
          <w:szCs w:val="31"/>
        </w:rPr>
        <w:t>当事人不到场的，邀请见证人到场</w:t>
      </w:r>
      <w:r>
        <w:rPr>
          <w:rFonts w:ascii="微软雅黑" w:hAnsi="微软雅黑" w:eastAsia="微软雅黑" w:cs="微软雅黑"/>
          <w:spacing w:val="-35"/>
          <w:sz w:val="31"/>
          <w:szCs w:val="31"/>
        </w:rPr>
        <w:t xml:space="preserve"> </w:t>
      </w:r>
      <w:r>
        <w:rPr>
          <w:rFonts w:ascii="微软雅黑" w:hAnsi="微软雅黑" w:eastAsia="微软雅黑" w:cs="微软雅黑"/>
          <w:spacing w:val="2"/>
          <w:sz w:val="31"/>
          <w:szCs w:val="31"/>
        </w:rPr>
        <w:t>，</w:t>
      </w:r>
      <w:r>
        <w:rPr>
          <w:rFonts w:ascii="微软雅黑" w:hAnsi="微软雅黑" w:eastAsia="微软雅黑" w:cs="微软雅黑"/>
          <w:spacing w:val="-53"/>
          <w:sz w:val="31"/>
          <w:szCs w:val="31"/>
        </w:rPr>
        <w:t xml:space="preserve"> </w:t>
      </w:r>
      <w:r>
        <w:rPr>
          <w:rFonts w:ascii="微软雅黑" w:hAnsi="微软雅黑" w:eastAsia="微软雅黑" w:cs="微软雅黑"/>
          <w:spacing w:val="2"/>
          <w:sz w:val="31"/>
          <w:szCs w:val="31"/>
        </w:rPr>
        <w:t>由见</w:t>
      </w:r>
      <w:r>
        <w:rPr>
          <w:rFonts w:ascii="微软雅黑" w:hAnsi="微软雅黑" w:eastAsia="微软雅黑" w:cs="微软雅黑"/>
          <w:spacing w:val="1"/>
          <w:sz w:val="31"/>
          <w:szCs w:val="31"/>
        </w:rPr>
        <w:t>证人和安全</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生产行政执法人员在现场笔录上签名或者盖章；</w:t>
      </w:r>
    </w:p>
    <w:p w14:paraId="15FEB454">
      <w:pPr>
        <w:spacing w:before="112"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10</w:t>
      </w:r>
      <w:r>
        <w:rPr>
          <w:rFonts w:ascii="微软雅黑" w:hAnsi="微软雅黑" w:eastAsia="微软雅黑" w:cs="微软雅黑"/>
          <w:spacing w:val="-1"/>
          <w:sz w:val="31"/>
          <w:szCs w:val="31"/>
        </w:rPr>
        <w:t>）</w:t>
      </w:r>
      <w:r>
        <w:rPr>
          <w:rFonts w:ascii="微软雅黑" w:hAnsi="微软雅黑" w:eastAsia="微软雅黑" w:cs="微软雅黑"/>
          <w:spacing w:val="-39"/>
          <w:sz w:val="31"/>
          <w:szCs w:val="31"/>
        </w:rPr>
        <w:t xml:space="preserve"> </w:t>
      </w:r>
      <w:r>
        <w:rPr>
          <w:rFonts w:ascii="微软雅黑" w:hAnsi="微软雅黑" w:eastAsia="微软雅黑" w:cs="微软雅黑"/>
          <w:spacing w:val="-1"/>
          <w:sz w:val="31"/>
          <w:szCs w:val="31"/>
        </w:rPr>
        <w:t>法律、法规规定的其他程序。</w:t>
      </w:r>
    </w:p>
    <w:p w14:paraId="04F05A7A">
      <w:pPr>
        <w:spacing w:line="199" w:lineRule="auto"/>
        <w:rPr>
          <w:rFonts w:ascii="微软雅黑" w:hAnsi="微软雅黑" w:eastAsia="微软雅黑" w:cs="微软雅黑"/>
          <w:sz w:val="31"/>
          <w:szCs w:val="31"/>
        </w:rPr>
        <w:sectPr>
          <w:footerReference r:id="rId100" w:type="default"/>
          <w:pgSz w:w="11906" w:h="16838"/>
          <w:pgMar w:top="1431" w:right="1584" w:bottom="1228" w:left="1605" w:header="0" w:footer="993" w:gutter="0"/>
          <w:cols w:space="720" w:num="1"/>
        </w:sectPr>
      </w:pPr>
    </w:p>
    <w:p w14:paraId="1CC869C9">
      <w:pPr>
        <w:pStyle w:val="2"/>
        <w:spacing w:line="307" w:lineRule="auto"/>
      </w:pPr>
    </w:p>
    <w:p w14:paraId="7FE75646">
      <w:pPr>
        <w:spacing w:before="133" w:line="228" w:lineRule="auto"/>
        <w:ind w:left="1" w:right="126" w:firstLine="643"/>
        <w:outlineLvl w:val="0"/>
        <w:rPr>
          <w:rFonts w:ascii="微软雅黑" w:hAnsi="微软雅黑" w:eastAsia="微软雅黑" w:cs="微软雅黑"/>
          <w:sz w:val="31"/>
          <w:szCs w:val="31"/>
        </w:rPr>
      </w:pPr>
      <w:bookmarkStart w:id="146" w:name="bookmark240"/>
      <w:bookmarkEnd w:id="146"/>
      <w:r>
        <w:rPr>
          <w:rFonts w:ascii="宋体" w:hAnsi="宋体" w:eastAsia="宋体" w:cs="宋体"/>
          <w:spacing w:val="4"/>
          <w:sz w:val="31"/>
          <w:szCs w:val="31"/>
        </w:rPr>
        <w:t xml:space="preserve">3. </w:t>
      </w:r>
      <w:r>
        <w:rPr>
          <w:rFonts w:ascii="微软雅黑" w:hAnsi="微软雅黑" w:eastAsia="微软雅黑" w:cs="微软雅黑"/>
          <w:spacing w:val="4"/>
          <w:sz w:val="31"/>
          <w:szCs w:val="31"/>
        </w:rPr>
        <w:t>情况紧急</w:t>
      </w:r>
      <w:r>
        <w:rPr>
          <w:rFonts w:ascii="微软雅黑" w:hAnsi="微软雅黑" w:eastAsia="微软雅黑" w:cs="微软雅黑"/>
          <w:spacing w:val="-36"/>
          <w:sz w:val="31"/>
          <w:szCs w:val="31"/>
        </w:rPr>
        <w:t xml:space="preserve"> </w:t>
      </w:r>
      <w:r>
        <w:rPr>
          <w:rFonts w:ascii="微软雅黑" w:hAnsi="微软雅黑" w:eastAsia="微软雅黑" w:cs="微软雅黑"/>
          <w:spacing w:val="4"/>
          <w:sz w:val="31"/>
          <w:szCs w:val="31"/>
        </w:rPr>
        <w:t>，需要当场实施行政强制措施的，安全生</w:t>
      </w:r>
      <w:r>
        <w:rPr>
          <w:rFonts w:ascii="微软雅黑" w:hAnsi="微软雅黑" w:eastAsia="微软雅黑" w:cs="微软雅黑"/>
          <w:spacing w:val="3"/>
          <w:sz w:val="31"/>
          <w:szCs w:val="31"/>
        </w:rPr>
        <w:t>产行</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 xml:space="preserve">政执法人员应当在 </w:t>
      </w:r>
      <w:r>
        <w:rPr>
          <w:rFonts w:ascii="宋体" w:hAnsi="宋体" w:eastAsia="宋体" w:cs="宋体"/>
          <w:spacing w:val="5"/>
          <w:sz w:val="31"/>
          <w:szCs w:val="31"/>
        </w:rPr>
        <w:t>24</w:t>
      </w:r>
      <w:r>
        <w:rPr>
          <w:rFonts w:ascii="宋体" w:hAnsi="宋体" w:eastAsia="宋体" w:cs="宋体"/>
          <w:spacing w:val="-44"/>
          <w:sz w:val="31"/>
          <w:szCs w:val="31"/>
        </w:rPr>
        <w:t xml:space="preserve"> </w:t>
      </w:r>
      <w:r>
        <w:rPr>
          <w:rFonts w:ascii="微软雅黑" w:hAnsi="微软雅黑" w:eastAsia="微软雅黑" w:cs="微软雅黑"/>
          <w:spacing w:val="5"/>
          <w:sz w:val="31"/>
          <w:szCs w:val="31"/>
        </w:rPr>
        <w:t>小时内向应急管理部门负</w:t>
      </w:r>
      <w:r>
        <w:rPr>
          <w:rFonts w:ascii="微软雅黑" w:hAnsi="微软雅黑" w:eastAsia="微软雅黑" w:cs="微软雅黑"/>
          <w:spacing w:val="4"/>
          <w:sz w:val="31"/>
          <w:szCs w:val="31"/>
        </w:rPr>
        <w:t>责人报告，并补</w:t>
      </w:r>
    </w:p>
    <w:p w14:paraId="0FC5D1E4">
      <w:pPr>
        <w:spacing w:before="107" w:line="262" w:lineRule="auto"/>
        <w:ind w:left="6" w:right="123" w:firstLine="11"/>
        <w:rPr>
          <w:rFonts w:ascii="微软雅黑" w:hAnsi="微软雅黑" w:eastAsia="微软雅黑" w:cs="微软雅黑"/>
          <w:sz w:val="31"/>
          <w:szCs w:val="31"/>
        </w:rPr>
      </w:pPr>
      <w:r>
        <w:rPr>
          <w:rFonts w:ascii="微软雅黑" w:hAnsi="微软雅黑" w:eastAsia="微软雅黑" w:cs="微软雅黑"/>
          <w:spacing w:val="10"/>
          <w:sz w:val="31"/>
          <w:szCs w:val="31"/>
        </w:rPr>
        <w:t>办批准手续。</w:t>
      </w:r>
      <w:r>
        <w:rPr>
          <w:rFonts w:ascii="微软雅黑" w:hAnsi="微软雅黑" w:eastAsia="微软雅黑" w:cs="微软雅黑"/>
          <w:spacing w:val="-34"/>
          <w:sz w:val="31"/>
          <w:szCs w:val="31"/>
        </w:rPr>
        <w:t xml:space="preserve"> </w:t>
      </w:r>
      <w:r>
        <w:rPr>
          <w:rFonts w:ascii="微软雅黑" w:hAnsi="微软雅黑" w:eastAsia="微软雅黑" w:cs="微软雅黑"/>
          <w:spacing w:val="10"/>
          <w:sz w:val="31"/>
          <w:szCs w:val="31"/>
        </w:rPr>
        <w:t>应急管理部门负责人认为不应当采取行政强制措</w:t>
      </w:r>
      <w:r>
        <w:rPr>
          <w:rFonts w:ascii="微软雅黑" w:hAnsi="微软雅黑" w:eastAsia="微软雅黑" w:cs="微软雅黑"/>
          <w:sz w:val="31"/>
          <w:szCs w:val="31"/>
        </w:rPr>
        <w:t xml:space="preserve"> 施的，</w:t>
      </w:r>
      <w:r>
        <w:rPr>
          <w:rFonts w:ascii="微软雅黑" w:hAnsi="微软雅黑" w:eastAsia="微软雅黑" w:cs="微软雅黑"/>
          <w:spacing w:val="-49"/>
          <w:sz w:val="31"/>
          <w:szCs w:val="31"/>
        </w:rPr>
        <w:t xml:space="preserve"> </w:t>
      </w:r>
      <w:r>
        <w:rPr>
          <w:rFonts w:ascii="微软雅黑" w:hAnsi="微软雅黑" w:eastAsia="微软雅黑" w:cs="微软雅黑"/>
          <w:sz w:val="31"/>
          <w:szCs w:val="31"/>
        </w:rPr>
        <w:t>应当立即解除。</w:t>
      </w:r>
    </w:p>
    <w:p w14:paraId="5676CE54">
      <w:pPr>
        <w:pStyle w:val="2"/>
        <w:spacing w:line="385" w:lineRule="auto"/>
      </w:pPr>
    </w:p>
    <w:p w14:paraId="47087248">
      <w:pPr>
        <w:spacing w:before="133" w:line="204" w:lineRule="auto"/>
        <w:ind w:left="18"/>
        <w:outlineLvl w:val="1"/>
        <w:rPr>
          <w:rFonts w:ascii="微软雅黑" w:hAnsi="微软雅黑" w:eastAsia="微软雅黑" w:cs="微软雅黑"/>
          <w:sz w:val="31"/>
          <w:szCs w:val="31"/>
        </w:rPr>
      </w:pPr>
      <w:bookmarkStart w:id="147" w:name="bookmark94"/>
      <w:bookmarkEnd w:id="147"/>
      <w:r>
        <w:rPr>
          <w:rFonts w:ascii="宋体" w:hAnsi="宋体" w:eastAsia="宋体" w:cs="宋体"/>
          <w:b/>
          <w:bCs/>
          <w:sz w:val="31"/>
          <w:szCs w:val="31"/>
        </w:rPr>
        <w:t>16.2</w:t>
      </w:r>
      <w:r>
        <w:rPr>
          <w:rFonts w:ascii="宋体" w:hAnsi="宋体" w:eastAsia="宋体" w:cs="宋体"/>
          <w:spacing w:val="20"/>
          <w:sz w:val="31"/>
          <w:szCs w:val="31"/>
        </w:rPr>
        <w:t xml:space="preserve">  </w:t>
      </w:r>
      <w:r>
        <w:rPr>
          <w:rFonts w:ascii="微软雅黑" w:hAnsi="微软雅黑" w:eastAsia="微软雅黑" w:cs="微软雅黑"/>
          <w:b/>
          <w:bCs/>
          <w:sz w:val="31"/>
          <w:szCs w:val="31"/>
        </w:rPr>
        <w:t>查封、扣押</w:t>
      </w:r>
    </w:p>
    <w:p w14:paraId="486D9009">
      <w:pPr>
        <w:spacing w:before="103" w:line="253" w:lineRule="auto"/>
        <w:ind w:left="1" w:firstLine="660"/>
        <w:jc w:val="both"/>
        <w:rPr>
          <w:rFonts w:ascii="微软雅黑" w:hAnsi="微软雅黑" w:eastAsia="微软雅黑" w:cs="微软雅黑"/>
          <w:sz w:val="31"/>
          <w:szCs w:val="31"/>
        </w:rPr>
      </w:pPr>
      <w:r>
        <w:rPr>
          <w:rFonts w:ascii="宋体" w:hAnsi="宋体" w:eastAsia="宋体" w:cs="宋体"/>
          <w:spacing w:val="4"/>
          <w:sz w:val="31"/>
          <w:szCs w:val="31"/>
        </w:rPr>
        <w:t xml:space="preserve">1. </w:t>
      </w:r>
      <w:r>
        <w:rPr>
          <w:rFonts w:ascii="微软雅黑" w:hAnsi="微软雅黑" w:eastAsia="微软雅黑" w:cs="微软雅黑"/>
          <w:spacing w:val="4"/>
          <w:sz w:val="31"/>
          <w:szCs w:val="31"/>
        </w:rPr>
        <w:t>查封、扣押的条件</w:t>
      </w:r>
      <w:r>
        <w:rPr>
          <w:rFonts w:ascii="微软雅黑" w:hAnsi="微软雅黑" w:eastAsia="微软雅黑" w:cs="微软雅黑"/>
          <w:spacing w:val="-52"/>
          <w:sz w:val="31"/>
          <w:szCs w:val="31"/>
        </w:rPr>
        <w:t xml:space="preserve"> </w:t>
      </w:r>
      <w:r>
        <w:rPr>
          <w:rFonts w:ascii="微软雅黑" w:hAnsi="微软雅黑" w:eastAsia="微软雅黑" w:cs="微软雅黑"/>
          <w:spacing w:val="4"/>
          <w:sz w:val="31"/>
          <w:szCs w:val="31"/>
        </w:rPr>
        <w:t>。应急管理部门在开展安全生产行政</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执法工作过程中，</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对有根据认为不符合保障安全生产的国家标</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准或者行业标准的设施</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、设备</w:t>
      </w:r>
      <w:r>
        <w:rPr>
          <w:rFonts w:ascii="微软雅黑" w:hAnsi="微软雅黑" w:eastAsia="微软雅黑" w:cs="微软雅黑"/>
          <w:spacing w:val="-55"/>
          <w:sz w:val="31"/>
          <w:szCs w:val="31"/>
        </w:rPr>
        <w:t xml:space="preserve"> </w:t>
      </w:r>
      <w:r>
        <w:rPr>
          <w:rFonts w:ascii="微软雅黑" w:hAnsi="微软雅黑" w:eastAsia="微软雅黑" w:cs="微软雅黑"/>
          <w:spacing w:val="1"/>
          <w:sz w:val="31"/>
          <w:szCs w:val="31"/>
        </w:rPr>
        <w:t>、器材</w:t>
      </w:r>
      <w:r>
        <w:rPr>
          <w:rFonts w:ascii="微软雅黑" w:hAnsi="微软雅黑" w:eastAsia="微软雅黑" w:cs="微软雅黑"/>
          <w:spacing w:val="-32"/>
          <w:sz w:val="31"/>
          <w:szCs w:val="31"/>
        </w:rPr>
        <w:t xml:space="preserve"> </w:t>
      </w:r>
      <w:r>
        <w:rPr>
          <w:rFonts w:ascii="微软雅黑" w:hAnsi="微软雅黑" w:eastAsia="微软雅黑" w:cs="微软雅黑"/>
          <w:spacing w:val="1"/>
          <w:sz w:val="31"/>
          <w:szCs w:val="31"/>
        </w:rPr>
        <w:t>，违法生产、储</w:t>
      </w:r>
      <w:r>
        <w:rPr>
          <w:rFonts w:ascii="微软雅黑" w:hAnsi="微软雅黑" w:eastAsia="微软雅黑" w:cs="微软雅黑"/>
          <w:sz w:val="31"/>
          <w:szCs w:val="31"/>
        </w:rPr>
        <w:t xml:space="preserve">存、使用、 </w:t>
      </w:r>
      <w:r>
        <w:rPr>
          <w:rFonts w:ascii="微软雅黑" w:hAnsi="微软雅黑" w:eastAsia="微软雅黑" w:cs="微软雅黑"/>
          <w:spacing w:val="10"/>
          <w:sz w:val="31"/>
          <w:szCs w:val="31"/>
        </w:rPr>
        <w:t>经营、运输的危险物品，</w:t>
      </w:r>
      <w:r>
        <w:rPr>
          <w:rFonts w:ascii="微软雅黑" w:hAnsi="微软雅黑" w:eastAsia="微软雅黑" w:cs="微软雅黑"/>
          <w:spacing w:val="-18"/>
          <w:sz w:val="31"/>
          <w:szCs w:val="31"/>
        </w:rPr>
        <w:t xml:space="preserve"> </w:t>
      </w:r>
      <w:r>
        <w:rPr>
          <w:rFonts w:ascii="微软雅黑" w:hAnsi="微软雅黑" w:eastAsia="微软雅黑" w:cs="微软雅黑"/>
          <w:spacing w:val="10"/>
          <w:sz w:val="31"/>
          <w:szCs w:val="31"/>
        </w:rPr>
        <w:t>以及违法生产、储存、使用、经营危</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险物品的作业场所，</w:t>
      </w:r>
      <w:r>
        <w:rPr>
          <w:rFonts w:ascii="微软雅黑" w:hAnsi="微软雅黑" w:eastAsia="微软雅黑" w:cs="微软雅黑"/>
          <w:spacing w:val="-50"/>
          <w:sz w:val="31"/>
          <w:szCs w:val="31"/>
        </w:rPr>
        <w:t xml:space="preserve"> </w:t>
      </w:r>
      <w:r>
        <w:rPr>
          <w:rFonts w:ascii="微软雅黑" w:hAnsi="微软雅黑" w:eastAsia="微软雅黑" w:cs="微软雅黑"/>
          <w:spacing w:val="12"/>
          <w:sz w:val="31"/>
          <w:szCs w:val="31"/>
        </w:rPr>
        <w:t>应当依照《中华人民共和国行政强</w:t>
      </w:r>
      <w:r>
        <w:rPr>
          <w:rFonts w:ascii="微软雅黑" w:hAnsi="微软雅黑" w:eastAsia="微软雅黑" w:cs="微软雅黑"/>
          <w:spacing w:val="11"/>
          <w:sz w:val="31"/>
          <w:szCs w:val="31"/>
        </w:rPr>
        <w:t>制法》</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的规定予以查封或者扣押。</w:t>
      </w:r>
    </w:p>
    <w:p w14:paraId="7AE2348D">
      <w:pPr>
        <w:spacing w:before="7" w:line="250" w:lineRule="auto"/>
        <w:ind w:left="9" w:right="26" w:firstLine="634"/>
        <w:jc w:val="both"/>
        <w:rPr>
          <w:rFonts w:ascii="微软雅黑" w:hAnsi="微软雅黑" w:eastAsia="微软雅黑" w:cs="微软雅黑"/>
          <w:sz w:val="31"/>
          <w:szCs w:val="31"/>
        </w:rPr>
      </w:pPr>
      <w:r>
        <w:rPr>
          <w:rFonts w:ascii="微软雅黑" w:hAnsi="微软雅黑" w:eastAsia="微软雅黑" w:cs="微软雅黑"/>
          <w:spacing w:val="4"/>
          <w:sz w:val="31"/>
          <w:szCs w:val="31"/>
        </w:rPr>
        <w:t>查封、扣押限于涉案的场所、设施或者设备、器材等财物，</w:t>
      </w:r>
      <w:r>
        <w:rPr>
          <w:rFonts w:ascii="微软雅黑" w:hAnsi="微软雅黑" w:eastAsia="微软雅黑" w:cs="微软雅黑"/>
          <w:spacing w:val="3"/>
          <w:sz w:val="31"/>
          <w:szCs w:val="31"/>
        </w:rPr>
        <w:t xml:space="preserve"> </w:t>
      </w:r>
      <w:r>
        <w:rPr>
          <w:rFonts w:ascii="微软雅黑" w:hAnsi="微软雅黑" w:eastAsia="微软雅黑" w:cs="微软雅黑"/>
          <w:spacing w:val="12"/>
          <w:sz w:val="31"/>
          <w:szCs w:val="31"/>
        </w:rPr>
        <w:t>不得查封、扣押与违法行为无关的场所、设施或者设备、器材</w:t>
      </w:r>
      <w:r>
        <w:rPr>
          <w:rFonts w:ascii="微软雅黑" w:hAnsi="微软雅黑" w:eastAsia="微软雅黑" w:cs="微软雅黑"/>
          <w:spacing w:val="5"/>
          <w:sz w:val="31"/>
          <w:szCs w:val="31"/>
        </w:rPr>
        <w:t xml:space="preserve">  </w:t>
      </w:r>
      <w:r>
        <w:rPr>
          <w:rFonts w:ascii="微软雅黑" w:hAnsi="微软雅黑" w:eastAsia="微软雅黑" w:cs="微软雅黑"/>
          <w:spacing w:val="12"/>
          <w:sz w:val="31"/>
          <w:szCs w:val="31"/>
        </w:rPr>
        <w:t>等财物。不得查封、扣押公民个人及其所扶养家属的生活必需</w:t>
      </w:r>
      <w:r>
        <w:rPr>
          <w:rFonts w:ascii="微软雅黑" w:hAnsi="微软雅黑" w:eastAsia="微软雅黑" w:cs="微软雅黑"/>
          <w:spacing w:val="5"/>
          <w:sz w:val="31"/>
          <w:szCs w:val="31"/>
        </w:rPr>
        <w:t xml:space="preserve">  </w:t>
      </w:r>
      <w:r>
        <w:rPr>
          <w:rFonts w:ascii="微软雅黑" w:hAnsi="微软雅黑" w:eastAsia="微软雅黑" w:cs="微软雅黑"/>
          <w:spacing w:val="-13"/>
          <w:sz w:val="31"/>
          <w:szCs w:val="31"/>
        </w:rPr>
        <w:t>品。</w:t>
      </w:r>
    </w:p>
    <w:p w14:paraId="64151E05">
      <w:pPr>
        <w:spacing w:before="18" w:line="252" w:lineRule="auto"/>
        <w:ind w:left="29" w:right="123" w:firstLine="654"/>
        <w:rPr>
          <w:rFonts w:ascii="微软雅黑" w:hAnsi="微软雅黑" w:eastAsia="微软雅黑" w:cs="微软雅黑"/>
          <w:sz w:val="31"/>
          <w:szCs w:val="31"/>
        </w:rPr>
      </w:pPr>
      <w:r>
        <w:rPr>
          <w:rFonts w:ascii="微软雅黑" w:hAnsi="微软雅黑" w:eastAsia="微软雅黑" w:cs="微软雅黑"/>
          <w:spacing w:val="11"/>
          <w:sz w:val="31"/>
          <w:szCs w:val="31"/>
        </w:rPr>
        <w:t>当事人的场所、设施或者财物已被其他国家机关依法查封</w:t>
      </w:r>
      <w:r>
        <w:rPr>
          <w:rFonts w:ascii="微软雅黑" w:hAnsi="微软雅黑" w:eastAsia="微软雅黑" w:cs="微软雅黑"/>
          <w:spacing w:val="5"/>
          <w:sz w:val="31"/>
          <w:szCs w:val="31"/>
        </w:rPr>
        <w:t xml:space="preserve"> </w:t>
      </w:r>
      <w:r>
        <w:rPr>
          <w:rFonts w:ascii="微软雅黑" w:hAnsi="微软雅黑" w:eastAsia="微软雅黑" w:cs="微软雅黑"/>
          <w:sz w:val="31"/>
          <w:szCs w:val="31"/>
        </w:rPr>
        <w:t>的，</w:t>
      </w:r>
      <w:r>
        <w:rPr>
          <w:rFonts w:ascii="微软雅黑" w:hAnsi="微软雅黑" w:eastAsia="微软雅黑" w:cs="微软雅黑"/>
          <w:spacing w:val="-63"/>
          <w:sz w:val="31"/>
          <w:szCs w:val="31"/>
        </w:rPr>
        <w:t xml:space="preserve"> </w:t>
      </w:r>
      <w:r>
        <w:rPr>
          <w:rFonts w:ascii="微软雅黑" w:hAnsi="微软雅黑" w:eastAsia="微软雅黑" w:cs="微软雅黑"/>
          <w:sz w:val="31"/>
          <w:szCs w:val="31"/>
        </w:rPr>
        <w:t>不得重复查封。</w:t>
      </w:r>
    </w:p>
    <w:p w14:paraId="235DFBC9">
      <w:pPr>
        <w:spacing w:before="2" w:line="228" w:lineRule="auto"/>
        <w:ind w:left="4" w:right="121" w:firstLine="634"/>
        <w:rPr>
          <w:rFonts w:ascii="微软雅黑" w:hAnsi="微软雅黑" w:eastAsia="微软雅黑" w:cs="微软雅黑"/>
          <w:sz w:val="31"/>
          <w:szCs w:val="31"/>
        </w:rPr>
      </w:pPr>
      <w:r>
        <w:rPr>
          <w:rFonts w:ascii="宋体" w:hAnsi="宋体" w:eastAsia="宋体" w:cs="宋体"/>
          <w:spacing w:val="18"/>
          <w:sz w:val="31"/>
          <w:szCs w:val="31"/>
        </w:rPr>
        <w:t xml:space="preserve">2. </w:t>
      </w:r>
      <w:r>
        <w:rPr>
          <w:rFonts w:ascii="微软雅黑" w:hAnsi="微软雅黑" w:eastAsia="微软雅黑" w:cs="微软雅黑"/>
          <w:spacing w:val="18"/>
          <w:sz w:val="31"/>
          <w:szCs w:val="31"/>
        </w:rPr>
        <w:t>报告批准。安全生产行政执法人员实施查封或者扣押</w:t>
      </w:r>
      <w:r>
        <w:rPr>
          <w:rFonts w:ascii="微软雅黑" w:hAnsi="微软雅黑" w:eastAsia="微软雅黑" w:cs="微软雅黑"/>
          <w:spacing w:val="14"/>
          <w:sz w:val="31"/>
          <w:szCs w:val="31"/>
        </w:rPr>
        <w:t xml:space="preserve"> </w:t>
      </w:r>
      <w:r>
        <w:rPr>
          <w:rFonts w:ascii="微软雅黑" w:hAnsi="微软雅黑" w:eastAsia="微软雅黑" w:cs="微软雅黑"/>
          <w:spacing w:val="7"/>
          <w:sz w:val="31"/>
          <w:szCs w:val="31"/>
        </w:rPr>
        <w:t>前，</w:t>
      </w:r>
      <w:r>
        <w:rPr>
          <w:rFonts w:ascii="微软雅黑" w:hAnsi="微软雅黑" w:eastAsia="微软雅黑" w:cs="微软雅黑"/>
          <w:spacing w:val="-63"/>
          <w:sz w:val="31"/>
          <w:szCs w:val="31"/>
        </w:rPr>
        <w:t xml:space="preserve"> </w:t>
      </w:r>
      <w:r>
        <w:rPr>
          <w:rFonts w:ascii="微软雅黑" w:hAnsi="微软雅黑" w:eastAsia="微软雅黑" w:cs="微软雅黑"/>
          <w:spacing w:val="7"/>
          <w:sz w:val="31"/>
          <w:szCs w:val="31"/>
        </w:rPr>
        <w:t>应当向应急管理部门负责人报告并经批</w:t>
      </w:r>
      <w:r>
        <w:rPr>
          <w:rFonts w:ascii="微软雅黑" w:hAnsi="微软雅黑" w:eastAsia="微软雅黑" w:cs="微软雅黑"/>
          <w:spacing w:val="6"/>
          <w:sz w:val="31"/>
          <w:szCs w:val="31"/>
        </w:rPr>
        <w:t>准。</w:t>
      </w:r>
    </w:p>
    <w:p w14:paraId="57792EC5">
      <w:pPr>
        <w:spacing w:before="106" w:line="237" w:lineRule="auto"/>
        <w:ind w:right="126" w:firstLine="642"/>
        <w:rPr>
          <w:rFonts w:ascii="微软雅黑" w:hAnsi="微软雅黑" w:eastAsia="微软雅黑" w:cs="微软雅黑"/>
          <w:sz w:val="31"/>
          <w:szCs w:val="31"/>
        </w:rPr>
      </w:pPr>
      <w:r>
        <w:rPr>
          <w:rFonts w:ascii="宋体" w:hAnsi="宋体" w:eastAsia="宋体" w:cs="宋体"/>
          <w:spacing w:val="1"/>
          <w:sz w:val="31"/>
          <w:szCs w:val="31"/>
        </w:rPr>
        <w:t xml:space="preserve">3. </w:t>
      </w:r>
      <w:r>
        <w:rPr>
          <w:rFonts w:ascii="微软雅黑" w:hAnsi="微软雅黑" w:eastAsia="微软雅黑" w:cs="微软雅黑"/>
          <w:spacing w:val="1"/>
          <w:sz w:val="31"/>
          <w:szCs w:val="31"/>
        </w:rPr>
        <w:t>制作文书</w:t>
      </w:r>
      <w:r>
        <w:rPr>
          <w:rFonts w:ascii="微软雅黑" w:hAnsi="微软雅黑" w:eastAsia="微软雅黑" w:cs="微软雅黑"/>
          <w:spacing w:val="-48"/>
          <w:sz w:val="31"/>
          <w:szCs w:val="31"/>
        </w:rPr>
        <w:t xml:space="preserve"> </w:t>
      </w:r>
      <w:r>
        <w:rPr>
          <w:rFonts w:ascii="微软雅黑" w:hAnsi="微软雅黑" w:eastAsia="微软雅黑" w:cs="微软雅黑"/>
          <w:spacing w:val="1"/>
          <w:sz w:val="31"/>
          <w:szCs w:val="31"/>
        </w:rPr>
        <w:t>。实施查封</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、扣押的</w:t>
      </w:r>
      <w:r>
        <w:rPr>
          <w:rFonts w:ascii="微软雅黑" w:hAnsi="微软雅黑" w:eastAsia="微软雅黑" w:cs="微软雅黑"/>
          <w:spacing w:val="-36"/>
          <w:sz w:val="31"/>
          <w:szCs w:val="31"/>
        </w:rPr>
        <w:t xml:space="preserve"> </w:t>
      </w:r>
      <w:r>
        <w:rPr>
          <w:rFonts w:ascii="微软雅黑" w:hAnsi="微软雅黑" w:eastAsia="微软雅黑" w:cs="微软雅黑"/>
          <w:spacing w:val="1"/>
          <w:sz w:val="31"/>
          <w:szCs w:val="31"/>
        </w:rPr>
        <w:t>，应当制作《查封扣押现</w:t>
      </w:r>
      <w:r>
        <w:rPr>
          <w:rFonts w:ascii="微软雅黑" w:hAnsi="微软雅黑" w:eastAsia="微软雅黑" w:cs="微软雅黑"/>
          <w:sz w:val="31"/>
          <w:szCs w:val="31"/>
        </w:rPr>
        <w:t xml:space="preserve"> 场笔录》，</w:t>
      </w:r>
      <w:r>
        <w:rPr>
          <w:rFonts w:ascii="微软雅黑" w:hAnsi="微软雅黑" w:eastAsia="微软雅黑" w:cs="微软雅黑"/>
          <w:spacing w:val="-57"/>
          <w:sz w:val="31"/>
          <w:szCs w:val="31"/>
        </w:rPr>
        <w:t xml:space="preserve"> </w:t>
      </w:r>
      <w:r>
        <w:rPr>
          <w:rFonts w:ascii="微软雅黑" w:hAnsi="微软雅黑" w:eastAsia="微软雅黑" w:cs="微软雅黑"/>
          <w:sz w:val="31"/>
          <w:szCs w:val="31"/>
        </w:rPr>
        <w:t>同时还应当制作并当场交付《查封扣押</w:t>
      </w:r>
      <w:r>
        <w:rPr>
          <w:rFonts w:ascii="微软雅黑" w:hAnsi="微软雅黑" w:eastAsia="微软雅黑" w:cs="微软雅黑"/>
          <w:spacing w:val="-1"/>
          <w:sz w:val="31"/>
          <w:szCs w:val="31"/>
        </w:rPr>
        <w:t>决定书》和清</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单。</w:t>
      </w:r>
    </w:p>
    <w:p w14:paraId="0890C978">
      <w:pPr>
        <w:spacing w:before="106" w:line="199" w:lineRule="auto"/>
        <w:ind w:left="614"/>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）《查封扣押决定书》应当包括如下内容：</w:t>
      </w:r>
    </w:p>
    <w:p w14:paraId="5AE13294">
      <w:pPr>
        <w:spacing w:line="199" w:lineRule="auto"/>
        <w:rPr>
          <w:rFonts w:ascii="微软雅黑" w:hAnsi="微软雅黑" w:eastAsia="微软雅黑" w:cs="微软雅黑"/>
          <w:sz w:val="31"/>
          <w:szCs w:val="31"/>
        </w:rPr>
        <w:sectPr>
          <w:footerReference r:id="rId101" w:type="default"/>
          <w:pgSz w:w="11906" w:h="16838"/>
          <w:pgMar w:top="1431" w:right="1461" w:bottom="1228" w:left="1603" w:header="0" w:footer="993" w:gutter="0"/>
          <w:cols w:space="720" w:num="1"/>
        </w:sectPr>
      </w:pPr>
    </w:p>
    <w:p w14:paraId="5B886B52">
      <w:pPr>
        <w:pStyle w:val="2"/>
        <w:spacing w:line="307" w:lineRule="auto"/>
      </w:pPr>
    </w:p>
    <w:p w14:paraId="146506EF">
      <w:pPr>
        <w:spacing w:before="133" w:line="203" w:lineRule="auto"/>
        <w:ind w:left="666"/>
        <w:rPr>
          <w:rFonts w:ascii="微软雅黑" w:hAnsi="微软雅黑" w:eastAsia="微软雅黑" w:cs="微软雅黑"/>
          <w:sz w:val="31"/>
          <w:szCs w:val="31"/>
        </w:rPr>
      </w:pPr>
      <w:bookmarkStart w:id="148" w:name="bookmark241"/>
      <w:bookmarkEnd w:id="148"/>
      <w:r>
        <w:rPr>
          <w:rFonts w:ascii="微软雅黑" w:hAnsi="微软雅黑" w:eastAsia="微软雅黑" w:cs="微软雅黑"/>
          <w:spacing w:val="54"/>
          <w:w w:val="118"/>
          <w:sz w:val="31"/>
          <w:szCs w:val="31"/>
        </w:rPr>
        <w:t>○</w:t>
      </w:r>
      <w:r>
        <w:rPr>
          <w:rFonts w:ascii="宋体" w:hAnsi="宋体" w:eastAsia="宋体" w:cs="宋体"/>
          <w:spacing w:val="-7"/>
          <w:position w:val="4"/>
          <w:sz w:val="22"/>
          <w:szCs w:val="22"/>
        </w:rPr>
        <w:t>1</w:t>
      </w:r>
      <w:r>
        <w:rPr>
          <w:rFonts w:ascii="宋体" w:hAnsi="宋体" w:eastAsia="宋体" w:cs="宋体"/>
          <w:spacing w:val="-35"/>
          <w:position w:val="4"/>
          <w:sz w:val="22"/>
          <w:szCs w:val="22"/>
        </w:rPr>
        <w:t xml:space="preserve"> </w:t>
      </w:r>
      <w:r>
        <w:rPr>
          <w:rFonts w:ascii="微软雅黑" w:hAnsi="微软雅黑" w:eastAsia="微软雅黑" w:cs="微软雅黑"/>
          <w:spacing w:val="-7"/>
          <w:sz w:val="31"/>
          <w:szCs w:val="31"/>
        </w:rPr>
        <w:t>当事人的姓名或者名称、地址；</w:t>
      </w:r>
    </w:p>
    <w:p w14:paraId="0ABC7C4F">
      <w:pPr>
        <w:spacing w:before="108" w:line="204" w:lineRule="auto"/>
        <w:ind w:left="666"/>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2</w:t>
      </w:r>
      <w:r>
        <w:rPr>
          <w:rFonts w:ascii="微软雅黑" w:hAnsi="微软雅黑" w:eastAsia="微软雅黑" w:cs="微软雅黑"/>
          <w:spacing w:val="6"/>
          <w:sz w:val="31"/>
          <w:szCs w:val="31"/>
        </w:rPr>
        <w:t>查封、扣押的理由、依据和期限；</w:t>
      </w:r>
    </w:p>
    <w:p w14:paraId="193AE9B5">
      <w:pPr>
        <w:spacing w:before="110" w:line="202" w:lineRule="auto"/>
        <w:ind w:left="666"/>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3</w:t>
      </w:r>
      <w:r>
        <w:rPr>
          <w:rFonts w:ascii="微软雅黑" w:hAnsi="微软雅黑" w:eastAsia="微软雅黑" w:cs="微软雅黑"/>
          <w:spacing w:val="6"/>
          <w:sz w:val="31"/>
          <w:szCs w:val="31"/>
        </w:rPr>
        <w:t>查封、扣押场所、设施或者财物的名称、数量等；</w:t>
      </w:r>
    </w:p>
    <w:p w14:paraId="7512B32A">
      <w:pPr>
        <w:spacing w:before="110" w:line="203" w:lineRule="auto"/>
        <w:ind w:left="666"/>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position w:val="4"/>
          <w:sz w:val="22"/>
          <w:szCs w:val="22"/>
        </w:rPr>
        <w:t>4</w:t>
      </w:r>
      <w:r>
        <w:rPr>
          <w:rFonts w:ascii="宋体" w:hAnsi="宋体" w:eastAsia="宋体" w:cs="宋体"/>
          <w:spacing w:val="-24"/>
          <w:position w:val="4"/>
          <w:sz w:val="22"/>
          <w:szCs w:val="22"/>
        </w:rPr>
        <w:t xml:space="preserve"> </w:t>
      </w:r>
      <w:r>
        <w:rPr>
          <w:rFonts w:ascii="微软雅黑" w:hAnsi="微软雅黑" w:eastAsia="微软雅黑" w:cs="微软雅黑"/>
          <w:sz w:val="31"/>
          <w:szCs w:val="31"/>
        </w:rPr>
        <w:t>申请行政复议或者提起行政诉讼的途径和期限；</w:t>
      </w:r>
    </w:p>
    <w:p w14:paraId="7A1CAD61">
      <w:pPr>
        <w:spacing w:before="109" w:line="204" w:lineRule="auto"/>
        <w:ind w:left="666"/>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position w:val="4"/>
          <w:sz w:val="22"/>
          <w:szCs w:val="22"/>
        </w:rPr>
        <w:t>5</w:t>
      </w:r>
      <w:r>
        <w:rPr>
          <w:rFonts w:ascii="微软雅黑" w:hAnsi="微软雅黑" w:eastAsia="微软雅黑" w:cs="微软雅黑"/>
          <w:spacing w:val="5"/>
          <w:sz w:val="31"/>
          <w:szCs w:val="31"/>
        </w:rPr>
        <w:t>应急管理部门的名称、印章和日期。</w:t>
      </w:r>
    </w:p>
    <w:p w14:paraId="2CFC0D9F">
      <w:pPr>
        <w:spacing w:before="109" w:line="253" w:lineRule="auto"/>
        <w:ind w:left="3" w:right="32" w:firstLine="61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2</w:t>
      </w:r>
      <w:r>
        <w:rPr>
          <w:rFonts w:ascii="宋体" w:hAnsi="宋体" w:eastAsia="宋体" w:cs="宋体"/>
          <w:spacing w:val="-89"/>
          <w:sz w:val="31"/>
          <w:szCs w:val="31"/>
        </w:rPr>
        <w:t xml:space="preserve"> </w:t>
      </w:r>
      <w:r>
        <w:rPr>
          <w:rFonts w:ascii="微软雅黑" w:hAnsi="微软雅黑" w:eastAsia="微软雅黑" w:cs="微软雅黑"/>
          <w:sz w:val="31"/>
          <w:szCs w:val="31"/>
        </w:rPr>
        <w:t>）《查封扣押决定书》和清单一式两份，</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 xml:space="preserve">分别由当事人 </w:t>
      </w:r>
      <w:r>
        <w:rPr>
          <w:rFonts w:ascii="微软雅黑" w:hAnsi="微软雅黑" w:eastAsia="微软雅黑" w:cs="微软雅黑"/>
          <w:spacing w:val="4"/>
          <w:sz w:val="31"/>
          <w:szCs w:val="31"/>
        </w:rPr>
        <w:t>和应急管理部门保存。</w:t>
      </w:r>
    </w:p>
    <w:p w14:paraId="453B982C">
      <w:pPr>
        <w:spacing w:before="4" w:line="252" w:lineRule="auto"/>
        <w:ind w:left="3" w:right="31" w:firstLine="630"/>
        <w:jc w:val="both"/>
        <w:rPr>
          <w:rFonts w:ascii="微软雅黑" w:hAnsi="微软雅黑" w:eastAsia="微软雅黑" w:cs="微软雅黑"/>
          <w:sz w:val="31"/>
          <w:szCs w:val="31"/>
        </w:rPr>
      </w:pPr>
      <w:r>
        <w:rPr>
          <w:rFonts w:ascii="宋体" w:hAnsi="宋体" w:eastAsia="宋体" w:cs="宋体"/>
          <w:spacing w:val="5"/>
          <w:sz w:val="31"/>
          <w:szCs w:val="31"/>
        </w:rPr>
        <w:t xml:space="preserve">4. </w:t>
      </w:r>
      <w:r>
        <w:rPr>
          <w:rFonts w:ascii="微软雅黑" w:hAnsi="微软雅黑" w:eastAsia="微软雅黑" w:cs="微软雅黑"/>
          <w:spacing w:val="5"/>
          <w:sz w:val="31"/>
          <w:szCs w:val="31"/>
        </w:rPr>
        <w:t>对查封、扣押的场所、设施或者财物妥善保管</w:t>
      </w:r>
      <w:r>
        <w:rPr>
          <w:rFonts w:ascii="微软雅黑" w:hAnsi="微软雅黑" w:eastAsia="微软雅黑" w:cs="微软雅黑"/>
          <w:spacing w:val="-54"/>
          <w:sz w:val="31"/>
          <w:szCs w:val="31"/>
        </w:rPr>
        <w:t xml:space="preserve"> </w:t>
      </w:r>
      <w:r>
        <w:rPr>
          <w:rFonts w:ascii="微软雅黑" w:hAnsi="微软雅黑" w:eastAsia="微软雅黑" w:cs="微软雅黑"/>
          <w:spacing w:val="5"/>
          <w:sz w:val="31"/>
          <w:szCs w:val="31"/>
        </w:rPr>
        <w:t>。查封涉</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案物品时，</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应急管理部门安全生产行政执法人员应当会同当事</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人对拟查封物品的具体情况认真清点核实和确认。</w:t>
      </w:r>
    </w:p>
    <w:p w14:paraId="7B54F9C2">
      <w:pPr>
        <w:spacing w:before="5" w:line="252" w:lineRule="auto"/>
        <w:ind w:left="6" w:right="31" w:firstLine="639"/>
        <w:jc w:val="both"/>
        <w:rPr>
          <w:rFonts w:ascii="微软雅黑" w:hAnsi="微软雅黑" w:eastAsia="微软雅黑" w:cs="微软雅黑"/>
          <w:sz w:val="31"/>
          <w:szCs w:val="31"/>
        </w:rPr>
      </w:pPr>
      <w:r>
        <w:rPr>
          <w:rFonts w:ascii="微软雅黑" w:hAnsi="微软雅黑" w:eastAsia="微软雅黑" w:cs="微软雅黑"/>
          <w:spacing w:val="11"/>
          <w:sz w:val="31"/>
          <w:szCs w:val="31"/>
        </w:rPr>
        <w:t>对查封的场所、设施或者财物，</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应急管理部门可以委托第</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三人保管，</w:t>
      </w:r>
      <w:r>
        <w:rPr>
          <w:rFonts w:ascii="微软雅黑" w:hAnsi="微软雅黑" w:eastAsia="微软雅黑" w:cs="微软雅黑"/>
          <w:spacing w:val="-41"/>
          <w:sz w:val="31"/>
          <w:szCs w:val="31"/>
        </w:rPr>
        <w:t xml:space="preserve"> </w:t>
      </w:r>
      <w:r>
        <w:rPr>
          <w:rFonts w:ascii="微软雅黑" w:hAnsi="微软雅黑" w:eastAsia="微软雅黑" w:cs="微软雅黑"/>
          <w:spacing w:val="11"/>
          <w:sz w:val="31"/>
          <w:szCs w:val="31"/>
        </w:rPr>
        <w:t>第三人不得损毁或者擅自转移、</w:t>
      </w:r>
      <w:r>
        <w:rPr>
          <w:rFonts w:ascii="微软雅黑" w:hAnsi="微软雅黑" w:eastAsia="微软雅黑" w:cs="微软雅黑"/>
          <w:spacing w:val="10"/>
          <w:sz w:val="31"/>
          <w:szCs w:val="31"/>
        </w:rPr>
        <w:t>处置。因第三人的</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原因造成的损失，</w:t>
      </w:r>
      <w:r>
        <w:rPr>
          <w:rFonts w:ascii="微软雅黑" w:hAnsi="微软雅黑" w:eastAsia="微软雅黑" w:cs="微软雅黑"/>
          <w:spacing w:val="-19"/>
          <w:sz w:val="31"/>
          <w:szCs w:val="31"/>
        </w:rPr>
        <w:t xml:space="preserve"> </w:t>
      </w:r>
      <w:r>
        <w:rPr>
          <w:rFonts w:ascii="微软雅黑" w:hAnsi="微软雅黑" w:eastAsia="微软雅黑" w:cs="微软雅黑"/>
          <w:spacing w:val="4"/>
          <w:sz w:val="31"/>
          <w:szCs w:val="31"/>
        </w:rPr>
        <w:t>应急管理部门有权向第三人追偿。</w:t>
      </w:r>
    </w:p>
    <w:p w14:paraId="06EB510F">
      <w:pPr>
        <w:spacing w:line="203" w:lineRule="auto"/>
        <w:ind w:left="681"/>
        <w:rPr>
          <w:rFonts w:ascii="微软雅黑" w:hAnsi="微软雅黑" w:eastAsia="微软雅黑" w:cs="微软雅黑"/>
          <w:sz w:val="31"/>
          <w:szCs w:val="31"/>
        </w:rPr>
      </w:pPr>
      <w:r>
        <w:rPr>
          <w:rFonts w:ascii="微软雅黑" w:hAnsi="微软雅黑" w:eastAsia="微软雅黑" w:cs="微软雅黑"/>
          <w:spacing w:val="5"/>
          <w:sz w:val="31"/>
          <w:szCs w:val="31"/>
        </w:rPr>
        <w:t>因查封、扣押发生的保管费用由应急管理部门承担。</w:t>
      </w:r>
    </w:p>
    <w:p w14:paraId="7C456C85">
      <w:pPr>
        <w:spacing w:before="109" w:line="203" w:lineRule="auto"/>
        <w:ind w:left="642"/>
        <w:rPr>
          <w:rFonts w:ascii="微软雅黑" w:hAnsi="微软雅黑" w:eastAsia="微软雅黑" w:cs="微软雅黑"/>
          <w:sz w:val="31"/>
          <w:szCs w:val="31"/>
        </w:rPr>
      </w:pPr>
      <w:r>
        <w:rPr>
          <w:rFonts w:ascii="宋体" w:hAnsi="宋体" w:eastAsia="宋体" w:cs="宋体"/>
          <w:spacing w:val="3"/>
          <w:sz w:val="31"/>
          <w:szCs w:val="31"/>
        </w:rPr>
        <w:t xml:space="preserve">5. </w:t>
      </w:r>
      <w:r>
        <w:rPr>
          <w:rFonts w:ascii="微软雅黑" w:hAnsi="微软雅黑" w:eastAsia="微软雅黑" w:cs="微软雅黑"/>
          <w:spacing w:val="3"/>
          <w:sz w:val="31"/>
          <w:szCs w:val="31"/>
        </w:rPr>
        <w:t>查封、扣押期限。</w:t>
      </w:r>
    </w:p>
    <w:p w14:paraId="309FE8FB">
      <w:pPr>
        <w:spacing w:before="107" w:line="253" w:lineRule="auto"/>
        <w:ind w:left="13" w:right="31" w:firstLine="600"/>
        <w:jc w:val="both"/>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宋体" w:hAnsi="宋体" w:eastAsia="宋体" w:cs="宋体"/>
          <w:spacing w:val="-81"/>
          <w:sz w:val="31"/>
          <w:szCs w:val="31"/>
        </w:rPr>
        <w:t xml:space="preserve"> </w:t>
      </w:r>
      <w:r>
        <w:rPr>
          <w:rFonts w:ascii="微软雅黑" w:hAnsi="微软雅黑" w:eastAsia="微软雅黑" w:cs="微软雅黑"/>
          <w:sz w:val="31"/>
          <w:szCs w:val="31"/>
        </w:rPr>
        <w:t xml:space="preserve">）查封、扣押期限不得超过 </w:t>
      </w:r>
      <w:r>
        <w:rPr>
          <w:rFonts w:ascii="宋体" w:hAnsi="宋体" w:eastAsia="宋体" w:cs="宋体"/>
          <w:sz w:val="31"/>
          <w:szCs w:val="31"/>
        </w:rPr>
        <w:t xml:space="preserve">30 </w:t>
      </w:r>
      <w:r>
        <w:rPr>
          <w:rFonts w:ascii="微软雅黑" w:hAnsi="微软雅黑" w:eastAsia="微软雅黑" w:cs="微软雅黑"/>
          <w:sz w:val="31"/>
          <w:szCs w:val="31"/>
        </w:rPr>
        <w:t>日，</w:t>
      </w:r>
      <w:r>
        <w:rPr>
          <w:rFonts w:ascii="微软雅黑" w:hAnsi="微软雅黑" w:eastAsia="微软雅黑" w:cs="微软雅黑"/>
          <w:spacing w:val="-42"/>
          <w:sz w:val="31"/>
          <w:szCs w:val="31"/>
        </w:rPr>
        <w:t xml:space="preserve"> </w:t>
      </w:r>
      <w:r>
        <w:rPr>
          <w:rFonts w:ascii="微软雅黑" w:hAnsi="微软雅黑" w:eastAsia="微软雅黑" w:cs="微软雅黑"/>
          <w:sz w:val="31"/>
          <w:szCs w:val="31"/>
        </w:rPr>
        <w:t>情况复杂的，</w:t>
      </w:r>
      <w:r>
        <w:rPr>
          <w:rFonts w:ascii="微软雅黑" w:hAnsi="微软雅黑" w:eastAsia="微软雅黑" w:cs="微软雅黑"/>
          <w:spacing w:val="-48"/>
          <w:sz w:val="31"/>
          <w:szCs w:val="31"/>
        </w:rPr>
        <w:t xml:space="preserve"> </w:t>
      </w:r>
      <w:r>
        <w:rPr>
          <w:rFonts w:ascii="微软雅黑" w:hAnsi="微软雅黑" w:eastAsia="微软雅黑" w:cs="微软雅黑"/>
          <w:sz w:val="31"/>
          <w:szCs w:val="31"/>
        </w:rPr>
        <w:t xml:space="preserve">经应 </w:t>
      </w:r>
      <w:r>
        <w:rPr>
          <w:rFonts w:ascii="微软雅黑" w:hAnsi="微软雅黑" w:eastAsia="微软雅黑" w:cs="微软雅黑"/>
          <w:spacing w:val="-3"/>
          <w:sz w:val="31"/>
          <w:szCs w:val="31"/>
        </w:rPr>
        <w:t>急管理部门负责人批准</w:t>
      </w:r>
      <w:r>
        <w:rPr>
          <w:rFonts w:ascii="微软雅黑" w:hAnsi="微软雅黑" w:eastAsia="微软雅黑" w:cs="微软雅黑"/>
          <w:spacing w:val="-16"/>
          <w:sz w:val="31"/>
          <w:szCs w:val="31"/>
        </w:rPr>
        <w:t xml:space="preserve"> </w:t>
      </w:r>
      <w:r>
        <w:rPr>
          <w:rFonts w:ascii="微软雅黑" w:hAnsi="微软雅黑" w:eastAsia="微软雅黑" w:cs="微软雅黑"/>
          <w:spacing w:val="-3"/>
          <w:sz w:val="31"/>
          <w:szCs w:val="31"/>
        </w:rPr>
        <w:t xml:space="preserve">，最多可以延长 </w:t>
      </w:r>
      <w:r>
        <w:rPr>
          <w:rFonts w:ascii="宋体" w:hAnsi="宋体" w:eastAsia="宋体" w:cs="宋体"/>
          <w:spacing w:val="-3"/>
          <w:sz w:val="31"/>
          <w:szCs w:val="31"/>
        </w:rPr>
        <w:t xml:space="preserve">30 </w:t>
      </w:r>
      <w:r>
        <w:rPr>
          <w:rFonts w:ascii="微软雅黑" w:hAnsi="微软雅黑" w:eastAsia="微软雅黑" w:cs="微软雅黑"/>
          <w:spacing w:val="-3"/>
          <w:sz w:val="31"/>
          <w:szCs w:val="31"/>
        </w:rPr>
        <w:t>日</w:t>
      </w:r>
      <w:r>
        <w:rPr>
          <w:rFonts w:ascii="微软雅黑" w:hAnsi="微软雅黑" w:eastAsia="微软雅黑" w:cs="微软雅黑"/>
          <w:spacing w:val="-34"/>
          <w:sz w:val="31"/>
          <w:szCs w:val="31"/>
        </w:rPr>
        <w:t xml:space="preserve"> </w:t>
      </w:r>
      <w:r>
        <w:rPr>
          <w:rFonts w:ascii="微软雅黑" w:hAnsi="微软雅黑" w:eastAsia="微软雅黑" w:cs="微软雅黑"/>
          <w:spacing w:val="-3"/>
          <w:sz w:val="31"/>
          <w:szCs w:val="31"/>
        </w:rPr>
        <w:t>；法律</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、行政法规</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另有规定的除外。</w:t>
      </w:r>
    </w:p>
    <w:p w14:paraId="04201834">
      <w:pPr>
        <w:spacing w:before="4" w:line="252" w:lineRule="auto"/>
        <w:ind w:right="32" w:firstLine="645"/>
        <w:rPr>
          <w:rFonts w:ascii="微软雅黑" w:hAnsi="微软雅黑" w:eastAsia="微软雅黑" w:cs="微软雅黑"/>
          <w:sz w:val="31"/>
          <w:szCs w:val="31"/>
        </w:rPr>
      </w:pPr>
      <w:r>
        <w:rPr>
          <w:rFonts w:ascii="微软雅黑" w:hAnsi="微软雅黑" w:eastAsia="微软雅黑" w:cs="微软雅黑"/>
          <w:spacing w:val="11"/>
          <w:sz w:val="31"/>
          <w:szCs w:val="31"/>
        </w:rPr>
        <w:t>延长查封、扣押的决定应当及时书面告知当事人，</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并说明</w:t>
      </w:r>
      <w:r>
        <w:rPr>
          <w:rFonts w:ascii="微软雅黑" w:hAnsi="微软雅黑" w:eastAsia="微软雅黑" w:cs="微软雅黑"/>
          <w:sz w:val="31"/>
          <w:szCs w:val="31"/>
        </w:rPr>
        <w:t xml:space="preserve"> 理由。</w:t>
      </w:r>
    </w:p>
    <w:p w14:paraId="508B3820">
      <w:pPr>
        <w:spacing w:before="5" w:line="252" w:lineRule="auto"/>
        <w:ind w:left="1" w:firstLine="612"/>
        <w:jc w:val="both"/>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6"/>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）对物品需要进行检测、检验或者技术鉴定的，查封</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扣押的期间不包括检测、检验或者技术鉴定的</w:t>
      </w:r>
      <w:r>
        <w:rPr>
          <w:rFonts w:ascii="微软雅黑" w:hAnsi="微软雅黑" w:eastAsia="微软雅黑" w:cs="微软雅黑"/>
          <w:spacing w:val="12"/>
          <w:sz w:val="31"/>
          <w:szCs w:val="31"/>
        </w:rPr>
        <w:t>期间。检测、检</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验或者技术鉴定的期间应当明确，并书面告知当事人。</w:t>
      </w:r>
    </w:p>
    <w:p w14:paraId="73FB0810">
      <w:pPr>
        <w:spacing w:line="203" w:lineRule="auto"/>
        <w:ind w:left="638"/>
        <w:rPr>
          <w:rFonts w:ascii="微软雅黑" w:hAnsi="微软雅黑" w:eastAsia="微软雅黑" w:cs="微软雅黑"/>
          <w:sz w:val="31"/>
          <w:szCs w:val="31"/>
        </w:rPr>
      </w:pPr>
      <w:r>
        <w:rPr>
          <w:rFonts w:ascii="宋体" w:hAnsi="宋体" w:eastAsia="宋体" w:cs="宋体"/>
          <w:spacing w:val="-2"/>
          <w:sz w:val="31"/>
          <w:szCs w:val="31"/>
        </w:rPr>
        <w:t>6.</w:t>
      </w:r>
      <w:r>
        <w:rPr>
          <w:rFonts w:ascii="宋体" w:hAnsi="宋体" w:eastAsia="宋体" w:cs="宋体"/>
          <w:spacing w:val="24"/>
          <w:sz w:val="31"/>
          <w:szCs w:val="31"/>
        </w:rPr>
        <w:t xml:space="preserve"> </w:t>
      </w:r>
      <w:r>
        <w:rPr>
          <w:rFonts w:ascii="微软雅黑" w:hAnsi="微软雅黑" w:eastAsia="微软雅黑" w:cs="微软雅黑"/>
          <w:spacing w:val="-2"/>
          <w:sz w:val="31"/>
          <w:szCs w:val="31"/>
        </w:rPr>
        <w:t>处理决定。</w:t>
      </w:r>
    </w:p>
    <w:p w14:paraId="716425BB">
      <w:pPr>
        <w:spacing w:line="203" w:lineRule="auto"/>
        <w:rPr>
          <w:rFonts w:ascii="微软雅黑" w:hAnsi="微软雅黑" w:eastAsia="微软雅黑" w:cs="微软雅黑"/>
          <w:sz w:val="31"/>
          <w:szCs w:val="31"/>
        </w:rPr>
        <w:sectPr>
          <w:footerReference r:id="rId102" w:type="default"/>
          <w:pgSz w:w="11906" w:h="16838"/>
          <w:pgMar w:top="1431" w:right="1553" w:bottom="1228" w:left="1603" w:header="0" w:footer="993" w:gutter="0"/>
          <w:cols w:space="720" w:num="1"/>
        </w:sectPr>
      </w:pPr>
    </w:p>
    <w:p w14:paraId="7D0BDB08">
      <w:pPr>
        <w:pStyle w:val="2"/>
        <w:spacing w:line="306" w:lineRule="auto"/>
      </w:pPr>
    </w:p>
    <w:p w14:paraId="3C1CD72F">
      <w:pPr>
        <w:spacing w:before="133" w:line="199" w:lineRule="auto"/>
        <w:jc w:val="right"/>
        <w:rPr>
          <w:rFonts w:ascii="微软雅黑" w:hAnsi="微软雅黑" w:eastAsia="微软雅黑" w:cs="微软雅黑"/>
          <w:sz w:val="31"/>
          <w:szCs w:val="31"/>
        </w:rPr>
      </w:pPr>
      <w:bookmarkStart w:id="149" w:name="bookmark242"/>
      <w:bookmarkEnd w:id="149"/>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）对违法事实清楚、依法应当没收的非法财物</w:t>
      </w:r>
      <w:r>
        <w:rPr>
          <w:rFonts w:ascii="微软雅黑" w:hAnsi="微软雅黑" w:eastAsia="微软雅黑" w:cs="微软雅黑"/>
          <w:spacing w:val="-4"/>
          <w:sz w:val="31"/>
          <w:szCs w:val="31"/>
        </w:rPr>
        <w:t>予以没收。</w:t>
      </w:r>
    </w:p>
    <w:p w14:paraId="38631D5E">
      <w:pPr>
        <w:spacing w:before="120" w:line="199" w:lineRule="auto"/>
        <w:ind w:left="634"/>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微软雅黑" w:hAnsi="微软雅黑" w:eastAsia="微软雅黑" w:cs="微软雅黑"/>
          <w:spacing w:val="-10"/>
          <w:sz w:val="31"/>
          <w:szCs w:val="31"/>
        </w:rPr>
        <w:t xml:space="preserve"> </w:t>
      </w:r>
      <w:r>
        <w:rPr>
          <w:rFonts w:ascii="宋体" w:hAnsi="宋体" w:eastAsia="宋体" w:cs="宋体"/>
          <w:spacing w:val="6"/>
          <w:sz w:val="31"/>
          <w:szCs w:val="31"/>
        </w:rPr>
        <w:t>2</w:t>
      </w:r>
      <w:r>
        <w:rPr>
          <w:rFonts w:ascii="微软雅黑" w:hAnsi="微软雅黑" w:eastAsia="微软雅黑" w:cs="微软雅黑"/>
          <w:spacing w:val="6"/>
          <w:sz w:val="31"/>
          <w:szCs w:val="31"/>
        </w:rPr>
        <w:t>）法律、行政法规规定应当销毁的，依法销毁。</w:t>
      </w:r>
    </w:p>
    <w:p w14:paraId="3F6C42B4">
      <w:pPr>
        <w:spacing w:before="118" w:line="199" w:lineRule="auto"/>
        <w:ind w:left="634"/>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sz w:val="31"/>
          <w:szCs w:val="31"/>
        </w:rPr>
        <w:t>3</w:t>
      </w:r>
      <w:r>
        <w:rPr>
          <w:rFonts w:ascii="微软雅黑" w:hAnsi="微软雅黑" w:eastAsia="微软雅黑" w:cs="微软雅黑"/>
          <w:spacing w:val="8"/>
          <w:sz w:val="31"/>
          <w:szCs w:val="31"/>
        </w:rPr>
        <w:t>）有下列情形之一的，作出解除查封、扣押决定：</w:t>
      </w:r>
    </w:p>
    <w:p w14:paraId="5A8C1171">
      <w:pPr>
        <w:spacing w:before="118" w:line="203" w:lineRule="auto"/>
        <w:ind w:left="687"/>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spacing w:val="-11"/>
          <w:position w:val="4"/>
          <w:sz w:val="22"/>
          <w:szCs w:val="22"/>
        </w:rPr>
        <w:t>1</w:t>
      </w:r>
      <w:r>
        <w:rPr>
          <w:rFonts w:ascii="宋体" w:hAnsi="宋体" w:eastAsia="宋体" w:cs="宋体"/>
          <w:spacing w:val="-40"/>
          <w:position w:val="4"/>
          <w:sz w:val="22"/>
          <w:szCs w:val="22"/>
        </w:rPr>
        <w:t xml:space="preserve"> </w:t>
      </w:r>
      <w:r>
        <w:rPr>
          <w:rFonts w:ascii="微软雅黑" w:hAnsi="微软雅黑" w:eastAsia="微软雅黑" w:cs="微软雅黑"/>
          <w:spacing w:val="-11"/>
          <w:sz w:val="31"/>
          <w:szCs w:val="31"/>
        </w:rPr>
        <w:t>当事人没有违法行为；</w:t>
      </w:r>
    </w:p>
    <w:p w14:paraId="52FDE4AC">
      <w:pPr>
        <w:spacing w:before="109" w:line="204" w:lineRule="auto"/>
        <w:ind w:left="687"/>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2</w:t>
      </w:r>
      <w:r>
        <w:rPr>
          <w:rFonts w:ascii="微软雅黑" w:hAnsi="微软雅黑" w:eastAsia="微软雅黑" w:cs="微软雅黑"/>
          <w:spacing w:val="6"/>
          <w:sz w:val="31"/>
          <w:szCs w:val="31"/>
        </w:rPr>
        <w:t>查封、扣押的场所、设施或者财物与违法行为无关；</w:t>
      </w:r>
    </w:p>
    <w:p w14:paraId="5EE305E2">
      <w:pPr>
        <w:spacing w:before="110" w:line="252" w:lineRule="auto"/>
        <w:ind w:left="21" w:right="117" w:firstLine="665"/>
        <w:rPr>
          <w:rFonts w:ascii="微软雅黑" w:hAnsi="微软雅黑" w:eastAsia="微软雅黑" w:cs="微软雅黑"/>
          <w:sz w:val="31"/>
          <w:szCs w:val="31"/>
        </w:rPr>
      </w:pPr>
      <w:r>
        <w:rPr>
          <w:rFonts w:ascii="微软雅黑" w:hAnsi="微软雅黑" w:eastAsia="微软雅黑" w:cs="微软雅黑"/>
          <w:spacing w:val="10"/>
          <w:sz w:val="31"/>
          <w:szCs w:val="31"/>
        </w:rPr>
        <w:t>○</w:t>
      </w:r>
      <w:r>
        <w:rPr>
          <w:rFonts w:ascii="宋体" w:hAnsi="宋体" w:eastAsia="宋体" w:cs="宋体"/>
          <w:spacing w:val="10"/>
          <w:position w:val="4"/>
          <w:sz w:val="22"/>
          <w:szCs w:val="22"/>
        </w:rPr>
        <w:t>3</w:t>
      </w:r>
      <w:r>
        <w:rPr>
          <w:rFonts w:ascii="微软雅黑" w:hAnsi="微软雅黑" w:eastAsia="微软雅黑" w:cs="微软雅黑"/>
          <w:spacing w:val="10"/>
          <w:sz w:val="31"/>
          <w:szCs w:val="31"/>
        </w:rPr>
        <w:t>应急管理部门对违法行为已经作出处理决定，</w:t>
      </w:r>
      <w:r>
        <w:rPr>
          <w:rFonts w:ascii="微软雅黑" w:hAnsi="微软雅黑" w:eastAsia="微软雅黑" w:cs="微软雅黑"/>
          <w:spacing w:val="-42"/>
          <w:sz w:val="31"/>
          <w:szCs w:val="31"/>
        </w:rPr>
        <w:t xml:space="preserve"> </w:t>
      </w:r>
      <w:r>
        <w:rPr>
          <w:rFonts w:ascii="微软雅黑" w:hAnsi="微软雅黑" w:eastAsia="微软雅黑" w:cs="微软雅黑"/>
          <w:spacing w:val="10"/>
          <w:sz w:val="31"/>
          <w:szCs w:val="31"/>
        </w:rPr>
        <w:t>不再需要</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查封、扣押；</w:t>
      </w:r>
    </w:p>
    <w:p w14:paraId="5FFAE71A">
      <w:pPr>
        <w:spacing w:before="1" w:line="204" w:lineRule="auto"/>
        <w:ind w:left="687"/>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4</w:t>
      </w:r>
      <w:r>
        <w:rPr>
          <w:rFonts w:ascii="微软雅黑" w:hAnsi="微软雅黑" w:eastAsia="微软雅黑" w:cs="微软雅黑"/>
          <w:spacing w:val="6"/>
          <w:sz w:val="31"/>
          <w:szCs w:val="31"/>
        </w:rPr>
        <w:t>查封、扣押期限已经届满；</w:t>
      </w:r>
    </w:p>
    <w:p w14:paraId="066555AF">
      <w:pPr>
        <w:spacing w:before="108" w:line="204" w:lineRule="auto"/>
        <w:ind w:left="687"/>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5</w:t>
      </w:r>
      <w:r>
        <w:rPr>
          <w:rFonts w:ascii="微软雅黑" w:hAnsi="微软雅黑" w:eastAsia="微软雅黑" w:cs="微软雅黑"/>
          <w:spacing w:val="6"/>
          <w:sz w:val="31"/>
          <w:szCs w:val="31"/>
        </w:rPr>
        <w:t>其他不再需要采取查封、扣押措施的情形。</w:t>
      </w:r>
    </w:p>
    <w:p w14:paraId="763918FC">
      <w:pPr>
        <w:spacing w:before="108" w:line="259" w:lineRule="auto"/>
        <w:ind w:left="19" w:right="116" w:firstLine="648"/>
        <w:rPr>
          <w:rFonts w:ascii="微软雅黑" w:hAnsi="微软雅黑" w:eastAsia="微软雅黑" w:cs="微软雅黑"/>
          <w:sz w:val="31"/>
          <w:szCs w:val="31"/>
        </w:rPr>
      </w:pPr>
      <w:r>
        <w:rPr>
          <w:rFonts w:ascii="微软雅黑" w:hAnsi="微软雅黑" w:eastAsia="微软雅黑" w:cs="微软雅黑"/>
          <w:spacing w:val="8"/>
          <w:sz w:val="31"/>
          <w:szCs w:val="31"/>
        </w:rPr>
        <w:t>解除查封、扣押应当立即退还财物； 已将财物拍卖或者变</w:t>
      </w:r>
      <w:r>
        <w:rPr>
          <w:rFonts w:ascii="微软雅黑" w:hAnsi="微软雅黑" w:eastAsia="微软雅黑" w:cs="微软雅黑"/>
          <w:spacing w:val="18"/>
          <w:sz w:val="31"/>
          <w:szCs w:val="31"/>
        </w:rPr>
        <w:t xml:space="preserve"> </w:t>
      </w:r>
      <w:r>
        <w:rPr>
          <w:rFonts w:ascii="微软雅黑" w:hAnsi="微软雅黑" w:eastAsia="微软雅黑" w:cs="微软雅黑"/>
          <w:spacing w:val="11"/>
          <w:sz w:val="31"/>
          <w:szCs w:val="31"/>
        </w:rPr>
        <w:t>卖的，</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退还拍卖或者变卖所得款项。变卖价格明显低于市场价</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格，</w:t>
      </w:r>
      <w:r>
        <w:rPr>
          <w:rFonts w:ascii="微软雅黑" w:hAnsi="微软雅黑" w:eastAsia="微软雅黑" w:cs="微软雅黑"/>
          <w:spacing w:val="-47"/>
          <w:sz w:val="31"/>
          <w:szCs w:val="31"/>
        </w:rPr>
        <w:t xml:space="preserve"> </w:t>
      </w:r>
      <w:r>
        <w:rPr>
          <w:rFonts w:ascii="微软雅黑" w:hAnsi="微软雅黑" w:eastAsia="微软雅黑" w:cs="微软雅黑"/>
          <w:spacing w:val="5"/>
          <w:sz w:val="31"/>
          <w:szCs w:val="31"/>
        </w:rPr>
        <w:t>给当事人造成损失的，应当给予补偿。</w:t>
      </w:r>
    </w:p>
    <w:p w14:paraId="2081289A">
      <w:pPr>
        <w:pStyle w:val="2"/>
        <w:spacing w:line="383" w:lineRule="auto"/>
      </w:pPr>
    </w:p>
    <w:p w14:paraId="4A25175C">
      <w:pPr>
        <w:spacing w:before="134" w:line="204" w:lineRule="auto"/>
        <w:ind w:left="38"/>
        <w:outlineLvl w:val="1"/>
        <w:rPr>
          <w:rFonts w:ascii="微软雅黑" w:hAnsi="微软雅黑" w:eastAsia="微软雅黑" w:cs="微软雅黑"/>
          <w:sz w:val="31"/>
          <w:szCs w:val="31"/>
        </w:rPr>
      </w:pPr>
      <w:bookmarkStart w:id="150" w:name="bookmark95"/>
      <w:bookmarkEnd w:id="150"/>
      <w:r>
        <w:rPr>
          <w:rFonts w:ascii="宋体" w:hAnsi="宋体" w:eastAsia="宋体" w:cs="宋体"/>
          <w:b/>
          <w:bCs/>
          <w:spacing w:val="7"/>
          <w:sz w:val="31"/>
          <w:szCs w:val="31"/>
        </w:rPr>
        <w:t>16.3</w:t>
      </w:r>
      <w:r>
        <w:rPr>
          <w:rFonts w:ascii="宋体" w:hAnsi="宋体" w:eastAsia="宋体" w:cs="宋体"/>
          <w:spacing w:val="7"/>
          <w:sz w:val="31"/>
          <w:szCs w:val="31"/>
        </w:rPr>
        <w:t xml:space="preserve">  </w:t>
      </w:r>
      <w:r>
        <w:rPr>
          <w:rFonts w:ascii="微软雅黑" w:hAnsi="微软雅黑" w:eastAsia="微软雅黑" w:cs="微软雅黑"/>
          <w:b/>
          <w:bCs/>
          <w:spacing w:val="7"/>
          <w:sz w:val="31"/>
          <w:szCs w:val="31"/>
        </w:rPr>
        <w:t>行政强制措施的公示和全过程记录</w:t>
      </w:r>
    </w:p>
    <w:p w14:paraId="22C40334">
      <w:pPr>
        <w:spacing w:before="108" w:line="259" w:lineRule="auto"/>
        <w:ind w:left="21" w:right="20" w:firstLine="648"/>
        <w:jc w:val="both"/>
        <w:rPr>
          <w:rFonts w:ascii="微软雅黑" w:hAnsi="微软雅黑" w:eastAsia="微软雅黑" w:cs="微软雅黑"/>
          <w:sz w:val="31"/>
          <w:szCs w:val="31"/>
        </w:rPr>
      </w:pPr>
      <w:r>
        <w:rPr>
          <w:rFonts w:ascii="微软雅黑" w:hAnsi="微软雅黑" w:eastAsia="微软雅黑" w:cs="微软雅黑"/>
          <w:spacing w:val="11"/>
          <w:sz w:val="31"/>
          <w:szCs w:val="31"/>
        </w:rPr>
        <w:t>应急管理部门必须按照相关文件要求，</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及时向社会公开行</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政强制的基本信息和结果信息，并通过文字</w:t>
      </w:r>
      <w:r>
        <w:rPr>
          <w:rFonts w:ascii="微软雅黑" w:hAnsi="微软雅黑" w:eastAsia="微软雅黑" w:cs="微软雅黑"/>
          <w:spacing w:val="4"/>
          <w:sz w:val="31"/>
          <w:szCs w:val="31"/>
        </w:rPr>
        <w:t>、音像等记录形式，</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对行政强制的全部过程进行记录。</w:t>
      </w:r>
    </w:p>
    <w:p w14:paraId="1CE63C62">
      <w:pPr>
        <w:pStyle w:val="2"/>
        <w:spacing w:line="380" w:lineRule="auto"/>
      </w:pPr>
    </w:p>
    <w:p w14:paraId="21944DC7">
      <w:pPr>
        <w:spacing w:before="133" w:line="203" w:lineRule="auto"/>
        <w:ind w:left="27"/>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50A01576">
      <w:pPr>
        <w:spacing w:before="112" w:line="204" w:lineRule="auto"/>
        <w:ind w:left="623"/>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《中华人民共和国安全生产法》</w:t>
      </w:r>
    </w:p>
    <w:p w14:paraId="743E3E80">
      <w:pPr>
        <w:spacing w:before="107" w:line="204" w:lineRule="auto"/>
        <w:ind w:left="623"/>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《中华人民共和国行政强制法》</w:t>
      </w:r>
    </w:p>
    <w:p w14:paraId="2722DE94">
      <w:pPr>
        <w:spacing w:before="111" w:line="257" w:lineRule="auto"/>
        <w:ind w:right="134" w:firstLine="623"/>
        <w:rPr>
          <w:rFonts w:ascii="微软雅黑" w:hAnsi="微软雅黑" w:eastAsia="微软雅黑" w:cs="微软雅黑"/>
          <w:sz w:val="31"/>
          <w:szCs w:val="31"/>
        </w:rPr>
      </w:pPr>
      <w:r>
        <w:rPr>
          <w:rFonts w:ascii="微软雅黑" w:hAnsi="微软雅黑" w:eastAsia="微软雅黑" w:cs="微软雅黑"/>
          <w:spacing w:val="14"/>
          <w:sz w:val="31"/>
          <w:szCs w:val="31"/>
        </w:rPr>
        <w:t>《国务院办公厅关于全面推行行政执法公示</w:t>
      </w:r>
      <w:r>
        <w:rPr>
          <w:rFonts w:ascii="微软雅黑" w:hAnsi="微软雅黑" w:eastAsia="微软雅黑" w:cs="微软雅黑"/>
          <w:spacing w:val="13"/>
          <w:sz w:val="31"/>
          <w:szCs w:val="31"/>
        </w:rPr>
        <w:t>制度执法全过</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程记录制度重大执法决定法制审核制度的指导意见》</w:t>
      </w:r>
      <w:r>
        <w:rPr>
          <w:rFonts w:ascii="微软雅黑" w:hAnsi="微软雅黑" w:eastAsia="微软雅黑" w:cs="微软雅黑"/>
          <w:spacing w:val="12"/>
          <w:sz w:val="31"/>
          <w:szCs w:val="31"/>
        </w:rPr>
        <w:t>（国办发</w:t>
      </w:r>
      <w:r>
        <w:rPr>
          <w:rFonts w:ascii="微软雅黑" w:hAnsi="微软雅黑" w:eastAsia="微软雅黑" w:cs="微软雅黑"/>
          <w:sz w:val="31"/>
          <w:szCs w:val="31"/>
        </w:rPr>
        <w:t xml:space="preserve"> 〔</w:t>
      </w:r>
      <w:r>
        <w:rPr>
          <w:rFonts w:ascii="宋体" w:hAnsi="宋体" w:eastAsia="宋体" w:cs="宋体"/>
          <w:sz w:val="31"/>
          <w:szCs w:val="31"/>
        </w:rPr>
        <w:t>2018</w:t>
      </w:r>
      <w:r>
        <w:rPr>
          <w:rFonts w:ascii="微软雅黑" w:hAnsi="微软雅黑" w:eastAsia="微软雅黑" w:cs="微软雅黑"/>
          <w:sz w:val="31"/>
          <w:szCs w:val="31"/>
        </w:rPr>
        <w:t>〕</w:t>
      </w:r>
      <w:r>
        <w:rPr>
          <w:rFonts w:ascii="微软雅黑" w:hAnsi="微软雅黑" w:eastAsia="微软雅黑" w:cs="微软雅黑"/>
          <w:spacing w:val="-35"/>
          <w:sz w:val="31"/>
          <w:szCs w:val="31"/>
        </w:rPr>
        <w:t xml:space="preserve"> </w:t>
      </w:r>
      <w:r>
        <w:rPr>
          <w:rFonts w:ascii="宋体" w:hAnsi="宋体" w:eastAsia="宋体" w:cs="宋体"/>
          <w:sz w:val="31"/>
          <w:szCs w:val="31"/>
        </w:rPr>
        <w:t>118</w:t>
      </w:r>
      <w:r>
        <w:rPr>
          <w:rFonts w:ascii="宋体" w:hAnsi="宋体" w:eastAsia="宋体" w:cs="宋体"/>
          <w:spacing w:val="-47"/>
          <w:sz w:val="31"/>
          <w:szCs w:val="31"/>
        </w:rPr>
        <w:t xml:space="preserve"> </w:t>
      </w:r>
      <w:r>
        <w:rPr>
          <w:rFonts w:ascii="微软雅黑" w:hAnsi="微软雅黑" w:eastAsia="微软雅黑" w:cs="微软雅黑"/>
          <w:sz w:val="31"/>
          <w:szCs w:val="31"/>
        </w:rPr>
        <w:t>号）</w:t>
      </w:r>
    </w:p>
    <w:p w14:paraId="5D9A795C">
      <w:pPr>
        <w:spacing w:line="257" w:lineRule="auto"/>
        <w:rPr>
          <w:rFonts w:ascii="微软雅黑" w:hAnsi="微软雅黑" w:eastAsia="微软雅黑" w:cs="微软雅黑"/>
          <w:sz w:val="31"/>
          <w:szCs w:val="31"/>
        </w:rPr>
        <w:sectPr>
          <w:footerReference r:id="rId103" w:type="default"/>
          <w:pgSz w:w="11906" w:h="16838"/>
          <w:pgMar w:top="1431" w:right="1468" w:bottom="1228" w:left="1583" w:header="0" w:footer="993" w:gutter="0"/>
          <w:cols w:space="720" w:num="1"/>
        </w:sectPr>
      </w:pPr>
    </w:p>
    <w:p w14:paraId="432A392C">
      <w:pPr>
        <w:pStyle w:val="2"/>
        <w:spacing w:line="277" w:lineRule="auto"/>
      </w:pPr>
    </w:p>
    <w:p w14:paraId="7FADADEE">
      <w:pPr>
        <w:pStyle w:val="2"/>
        <w:spacing w:line="277" w:lineRule="auto"/>
      </w:pPr>
    </w:p>
    <w:p w14:paraId="7980557C">
      <w:pPr>
        <w:pStyle w:val="2"/>
        <w:spacing w:line="277" w:lineRule="auto"/>
      </w:pPr>
    </w:p>
    <w:p w14:paraId="5660C91B">
      <w:pPr>
        <w:spacing w:before="135" w:line="209" w:lineRule="auto"/>
        <w:ind w:left="2375"/>
        <w:outlineLvl w:val="0"/>
        <w:rPr>
          <w:rFonts w:ascii="FZXiaoBiaoSong-B05S" w:hAnsi="FZXiaoBiaoSong-B05S" w:eastAsia="FZXiaoBiaoSong-B05S" w:cs="FZXiaoBiaoSong-B05S"/>
          <w:sz w:val="35"/>
          <w:szCs w:val="35"/>
        </w:rPr>
      </w:pPr>
      <w:bookmarkStart w:id="151" w:name="bookmark96"/>
      <w:bookmarkEnd w:id="151"/>
      <w:bookmarkStart w:id="152" w:name="bookmark243"/>
      <w:bookmarkEnd w:id="152"/>
      <w:r>
        <w:rPr>
          <w:rFonts w:ascii="FZXiaoBiaoSong-B05S" w:hAnsi="FZXiaoBiaoSong-B05S" w:eastAsia="FZXiaoBiaoSong-B05S" w:cs="FZXiaoBiaoSong-B05S"/>
          <w:spacing w:val="7"/>
          <w:sz w:val="35"/>
          <w:szCs w:val="35"/>
        </w:rPr>
        <w:t>第十七章    行政强制执行</w:t>
      </w:r>
    </w:p>
    <w:p w14:paraId="48B6E0DD">
      <w:pPr>
        <w:spacing w:before="359" w:line="203" w:lineRule="auto"/>
        <w:ind w:left="18"/>
        <w:outlineLvl w:val="0"/>
        <w:rPr>
          <w:rFonts w:ascii="微软雅黑" w:hAnsi="微软雅黑" w:eastAsia="微软雅黑" w:cs="微软雅黑"/>
          <w:sz w:val="31"/>
          <w:szCs w:val="31"/>
        </w:rPr>
      </w:pPr>
      <w:bookmarkStart w:id="153" w:name="bookmark97"/>
      <w:bookmarkEnd w:id="153"/>
      <w:r>
        <w:rPr>
          <w:rFonts w:ascii="宋体" w:hAnsi="宋体" w:eastAsia="宋体" w:cs="宋体"/>
          <w:b/>
          <w:bCs/>
          <w:spacing w:val="-3"/>
          <w:sz w:val="31"/>
          <w:szCs w:val="31"/>
        </w:rPr>
        <w:t>17.1</w:t>
      </w:r>
      <w:r>
        <w:rPr>
          <w:rFonts w:ascii="宋体" w:hAnsi="宋体" w:eastAsia="宋体" w:cs="宋体"/>
          <w:spacing w:val="27"/>
          <w:sz w:val="31"/>
          <w:szCs w:val="31"/>
        </w:rPr>
        <w:t xml:space="preserve">  </w:t>
      </w:r>
      <w:r>
        <w:rPr>
          <w:rFonts w:ascii="微软雅黑" w:hAnsi="微软雅黑" w:eastAsia="微软雅黑" w:cs="微软雅黑"/>
          <w:b/>
          <w:bCs/>
          <w:spacing w:val="-3"/>
          <w:sz w:val="31"/>
          <w:szCs w:val="31"/>
        </w:rPr>
        <w:t>一般规定</w:t>
      </w:r>
    </w:p>
    <w:p w14:paraId="677987F7">
      <w:pPr>
        <w:spacing w:before="109" w:line="228" w:lineRule="auto"/>
        <w:ind w:right="122" w:firstLine="649"/>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应急管理部门依法作出行政决定后，</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行政相对人在应急管</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理部门决定的期限内不履行的，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应急管理部门按照《中华人民</w:t>
      </w:r>
    </w:p>
    <w:p w14:paraId="236C1627">
      <w:pPr>
        <w:spacing w:before="109" w:line="203" w:lineRule="auto"/>
        <w:ind w:left="7"/>
        <w:outlineLvl w:val="0"/>
        <w:rPr>
          <w:rFonts w:ascii="微软雅黑" w:hAnsi="微软雅黑" w:eastAsia="微软雅黑" w:cs="微软雅黑"/>
          <w:sz w:val="31"/>
          <w:szCs w:val="31"/>
        </w:rPr>
      </w:pPr>
      <w:r>
        <w:rPr>
          <w:rFonts w:ascii="微软雅黑" w:hAnsi="微软雅黑" w:eastAsia="微软雅黑" w:cs="微软雅黑"/>
          <w:sz w:val="31"/>
          <w:szCs w:val="31"/>
        </w:rPr>
        <w:t>共和国行政强制法》《中华人民共和国行政处罚法》《中华人民</w:t>
      </w:r>
    </w:p>
    <w:p w14:paraId="0FBBCCC0">
      <w:pPr>
        <w:spacing w:before="108" w:line="259" w:lineRule="auto"/>
        <w:ind w:left="2" w:firstLine="4"/>
        <w:jc w:val="both"/>
        <w:rPr>
          <w:rFonts w:ascii="微软雅黑" w:hAnsi="微软雅黑" w:eastAsia="微软雅黑" w:cs="微软雅黑"/>
          <w:sz w:val="31"/>
          <w:szCs w:val="31"/>
        </w:rPr>
      </w:pPr>
      <w:r>
        <w:rPr>
          <w:rFonts w:ascii="微软雅黑" w:hAnsi="微软雅黑" w:eastAsia="微软雅黑" w:cs="微软雅黑"/>
          <w:spacing w:val="2"/>
          <w:sz w:val="31"/>
          <w:szCs w:val="31"/>
        </w:rPr>
        <w:t>共和国安全生产法》</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的相关规定</w:t>
      </w:r>
      <w:r>
        <w:rPr>
          <w:rFonts w:ascii="微软雅黑" w:hAnsi="微软雅黑" w:eastAsia="微软雅黑" w:cs="微软雅黑"/>
          <w:spacing w:val="-35"/>
          <w:sz w:val="31"/>
          <w:szCs w:val="31"/>
        </w:rPr>
        <w:t xml:space="preserve"> </w:t>
      </w:r>
      <w:r>
        <w:rPr>
          <w:rFonts w:ascii="微软雅黑" w:hAnsi="微软雅黑" w:eastAsia="微软雅黑" w:cs="微软雅黑"/>
          <w:spacing w:val="2"/>
          <w:sz w:val="31"/>
          <w:szCs w:val="31"/>
        </w:rPr>
        <w:t>，可以采取加处罚款，将查封、</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扣押的财物依法拍卖抵缴罚款以及通知有关</w:t>
      </w:r>
      <w:r>
        <w:rPr>
          <w:rFonts w:ascii="微软雅黑" w:hAnsi="微软雅黑" w:eastAsia="微软雅黑" w:cs="微软雅黑"/>
          <w:spacing w:val="12"/>
          <w:sz w:val="31"/>
          <w:szCs w:val="31"/>
        </w:rPr>
        <w:t>单位停止供电、停</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止供应民用爆炸物品等措施，或者申请人民法院强制执行。</w:t>
      </w:r>
    </w:p>
    <w:p w14:paraId="4845C68D">
      <w:pPr>
        <w:pStyle w:val="2"/>
        <w:spacing w:line="385" w:lineRule="auto"/>
      </w:pPr>
    </w:p>
    <w:p w14:paraId="71A979A2">
      <w:pPr>
        <w:spacing w:before="133" w:line="203" w:lineRule="auto"/>
        <w:ind w:left="18"/>
        <w:outlineLvl w:val="0"/>
        <w:rPr>
          <w:rFonts w:ascii="微软雅黑" w:hAnsi="微软雅黑" w:eastAsia="微软雅黑" w:cs="微软雅黑"/>
          <w:sz w:val="31"/>
          <w:szCs w:val="31"/>
        </w:rPr>
      </w:pPr>
      <w:bookmarkStart w:id="154" w:name="bookmark98"/>
      <w:bookmarkEnd w:id="154"/>
      <w:r>
        <w:rPr>
          <w:rFonts w:ascii="宋体" w:hAnsi="宋体" w:eastAsia="宋体" w:cs="宋体"/>
          <w:b/>
          <w:bCs/>
          <w:spacing w:val="7"/>
          <w:sz w:val="31"/>
          <w:szCs w:val="31"/>
        </w:rPr>
        <w:t>17.2</w:t>
      </w:r>
      <w:r>
        <w:rPr>
          <w:rFonts w:ascii="宋体" w:hAnsi="宋体" w:eastAsia="宋体" w:cs="宋体"/>
          <w:spacing w:val="7"/>
          <w:sz w:val="31"/>
          <w:szCs w:val="31"/>
        </w:rPr>
        <w:t xml:space="preserve">  </w:t>
      </w:r>
      <w:r>
        <w:rPr>
          <w:rFonts w:ascii="微软雅黑" w:hAnsi="微软雅黑" w:eastAsia="微软雅黑" w:cs="微软雅黑"/>
          <w:b/>
          <w:bCs/>
          <w:spacing w:val="7"/>
          <w:sz w:val="31"/>
          <w:szCs w:val="31"/>
        </w:rPr>
        <w:t>对逾期不缴纳罚款的加处罚款</w:t>
      </w:r>
    </w:p>
    <w:p w14:paraId="043860E5">
      <w:pPr>
        <w:spacing w:before="108" w:line="228" w:lineRule="auto"/>
        <w:ind w:left="3" w:right="122" w:firstLine="645"/>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应急管理部门应当在有关行政处罚决定书中，</w:t>
      </w:r>
      <w:r>
        <w:rPr>
          <w:rFonts w:ascii="微软雅黑" w:hAnsi="微软雅黑" w:eastAsia="微软雅黑" w:cs="微软雅黑"/>
          <w:spacing w:val="-26"/>
          <w:sz w:val="31"/>
          <w:szCs w:val="31"/>
        </w:rPr>
        <w:t xml:space="preserve"> </w:t>
      </w:r>
      <w:r>
        <w:rPr>
          <w:rFonts w:ascii="微软雅黑" w:hAnsi="微软雅黑" w:eastAsia="微软雅黑" w:cs="微软雅黑"/>
          <w:spacing w:val="10"/>
          <w:sz w:val="31"/>
          <w:szCs w:val="31"/>
        </w:rPr>
        <w:t>告知当事人</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加处罚款的标准。当事人逾期不履行的，</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应急管理部门可以每</w:t>
      </w:r>
    </w:p>
    <w:p w14:paraId="295B6035">
      <w:pPr>
        <w:spacing w:before="113" w:line="252" w:lineRule="auto"/>
        <w:ind w:left="11" w:right="128" w:firstLine="62"/>
        <w:rPr>
          <w:rFonts w:ascii="微软雅黑" w:hAnsi="微软雅黑" w:eastAsia="微软雅黑" w:cs="微软雅黑"/>
          <w:sz w:val="31"/>
          <w:szCs w:val="31"/>
        </w:rPr>
      </w:pPr>
      <w:r>
        <w:rPr>
          <w:rFonts w:ascii="微软雅黑" w:hAnsi="微软雅黑" w:eastAsia="微软雅黑" w:cs="微软雅黑"/>
          <w:spacing w:val="4"/>
          <w:sz w:val="31"/>
          <w:szCs w:val="31"/>
        </w:rPr>
        <w:t xml:space="preserve">日按罚款数额的 </w:t>
      </w:r>
      <w:r>
        <w:rPr>
          <w:rFonts w:ascii="宋体" w:hAnsi="宋体" w:eastAsia="宋体" w:cs="宋体"/>
          <w:spacing w:val="4"/>
          <w:sz w:val="31"/>
          <w:szCs w:val="31"/>
        </w:rPr>
        <w:t>3%</w:t>
      </w:r>
      <w:r>
        <w:rPr>
          <w:rFonts w:ascii="微软雅黑" w:hAnsi="微软雅黑" w:eastAsia="微软雅黑" w:cs="微软雅黑"/>
          <w:spacing w:val="4"/>
          <w:sz w:val="31"/>
          <w:szCs w:val="31"/>
        </w:rPr>
        <w:t>加处罚款，</w:t>
      </w:r>
      <w:r>
        <w:rPr>
          <w:rFonts w:ascii="微软雅黑" w:hAnsi="微软雅黑" w:eastAsia="微软雅黑" w:cs="微软雅黑"/>
          <w:spacing w:val="-33"/>
          <w:sz w:val="31"/>
          <w:szCs w:val="31"/>
        </w:rPr>
        <w:t xml:space="preserve"> </w:t>
      </w:r>
      <w:r>
        <w:rPr>
          <w:rFonts w:ascii="微软雅黑" w:hAnsi="微软雅黑" w:eastAsia="微软雅黑" w:cs="微软雅黑"/>
          <w:spacing w:val="4"/>
          <w:sz w:val="31"/>
          <w:szCs w:val="31"/>
        </w:rPr>
        <w:t>加处罚款的数额不得超过罚款数</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额。</w:t>
      </w:r>
    </w:p>
    <w:p w14:paraId="2149AC3D">
      <w:pPr>
        <w:spacing w:before="1" w:line="262" w:lineRule="auto"/>
        <w:ind w:left="11" w:right="123" w:firstLine="673"/>
        <w:rPr>
          <w:rFonts w:ascii="微软雅黑" w:hAnsi="微软雅黑" w:eastAsia="微软雅黑" w:cs="微软雅黑"/>
          <w:sz w:val="31"/>
          <w:szCs w:val="31"/>
        </w:rPr>
      </w:pPr>
      <w:r>
        <w:rPr>
          <w:rFonts w:ascii="微软雅黑" w:hAnsi="微软雅黑" w:eastAsia="微软雅黑" w:cs="微软雅黑"/>
          <w:spacing w:val="9"/>
          <w:sz w:val="31"/>
          <w:szCs w:val="31"/>
        </w:rPr>
        <w:t>当事人申请行政复议或者提起行政诉讼的，</w:t>
      </w:r>
      <w:r>
        <w:rPr>
          <w:rFonts w:ascii="微软雅黑" w:hAnsi="微软雅黑" w:eastAsia="微软雅黑" w:cs="微软雅黑"/>
          <w:spacing w:val="-36"/>
          <w:sz w:val="31"/>
          <w:szCs w:val="31"/>
        </w:rPr>
        <w:t xml:space="preserve"> </w:t>
      </w:r>
      <w:r>
        <w:rPr>
          <w:rFonts w:ascii="微软雅黑" w:hAnsi="微软雅黑" w:eastAsia="微软雅黑" w:cs="微软雅黑"/>
          <w:spacing w:val="9"/>
          <w:sz w:val="31"/>
          <w:szCs w:val="31"/>
        </w:rPr>
        <w:t>加处罚款的数</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额在行政复议或者行政诉讼期间不予计算。</w:t>
      </w:r>
    </w:p>
    <w:p w14:paraId="0DD0D35C">
      <w:pPr>
        <w:pStyle w:val="2"/>
        <w:spacing w:line="381" w:lineRule="auto"/>
      </w:pPr>
    </w:p>
    <w:p w14:paraId="113F50C0">
      <w:pPr>
        <w:spacing w:before="133" w:line="203" w:lineRule="auto"/>
        <w:ind w:left="18"/>
        <w:outlineLvl w:val="0"/>
        <w:rPr>
          <w:rFonts w:ascii="微软雅黑" w:hAnsi="微软雅黑" w:eastAsia="微软雅黑" w:cs="微软雅黑"/>
          <w:sz w:val="31"/>
          <w:szCs w:val="31"/>
        </w:rPr>
      </w:pPr>
      <w:bookmarkStart w:id="155" w:name="bookmark99"/>
      <w:bookmarkEnd w:id="155"/>
      <w:r>
        <w:rPr>
          <w:rFonts w:ascii="宋体" w:hAnsi="宋体" w:eastAsia="宋体" w:cs="宋体"/>
          <w:b/>
          <w:bCs/>
          <w:spacing w:val="8"/>
          <w:sz w:val="31"/>
          <w:szCs w:val="31"/>
        </w:rPr>
        <w:t>17.3</w:t>
      </w:r>
      <w:r>
        <w:rPr>
          <w:rFonts w:ascii="宋体" w:hAnsi="宋体" w:eastAsia="宋体" w:cs="宋体"/>
          <w:spacing w:val="8"/>
          <w:sz w:val="31"/>
          <w:szCs w:val="31"/>
        </w:rPr>
        <w:t xml:space="preserve">  </w:t>
      </w:r>
      <w:r>
        <w:rPr>
          <w:rFonts w:ascii="微软雅黑" w:hAnsi="微软雅黑" w:eastAsia="微软雅黑" w:cs="微软雅黑"/>
          <w:b/>
          <w:bCs/>
          <w:spacing w:val="8"/>
          <w:sz w:val="31"/>
          <w:szCs w:val="31"/>
        </w:rPr>
        <w:t>将查封、扣押的财物依法拍卖</w:t>
      </w:r>
      <w:r>
        <w:rPr>
          <w:rFonts w:ascii="微软雅黑" w:hAnsi="微软雅黑" w:eastAsia="微软雅黑" w:cs="微软雅黑"/>
          <w:b/>
          <w:bCs/>
          <w:spacing w:val="7"/>
          <w:sz w:val="31"/>
          <w:szCs w:val="31"/>
        </w:rPr>
        <w:t>抵缴罚款</w:t>
      </w:r>
    </w:p>
    <w:p w14:paraId="5F46D92A">
      <w:pPr>
        <w:spacing w:before="113" w:line="236" w:lineRule="auto"/>
        <w:ind w:right="121" w:firstLine="661"/>
        <w:rPr>
          <w:rFonts w:ascii="微软雅黑" w:hAnsi="微软雅黑" w:eastAsia="微软雅黑" w:cs="微软雅黑"/>
          <w:sz w:val="31"/>
          <w:szCs w:val="31"/>
        </w:rPr>
      </w:pPr>
      <w:r>
        <w:rPr>
          <w:rFonts w:ascii="宋体" w:hAnsi="宋体" w:eastAsia="宋体" w:cs="宋体"/>
          <w:spacing w:val="15"/>
          <w:sz w:val="31"/>
          <w:szCs w:val="31"/>
        </w:rPr>
        <w:t>1.</w:t>
      </w:r>
      <w:r>
        <w:rPr>
          <w:rFonts w:ascii="宋体" w:hAnsi="宋体" w:eastAsia="宋体" w:cs="宋体"/>
          <w:spacing w:val="85"/>
          <w:sz w:val="31"/>
          <w:szCs w:val="31"/>
        </w:rPr>
        <w:t xml:space="preserve"> </w:t>
      </w:r>
      <w:r>
        <w:rPr>
          <w:rFonts w:ascii="微软雅黑" w:hAnsi="微软雅黑" w:eastAsia="微软雅黑" w:cs="微软雅黑"/>
          <w:spacing w:val="15"/>
          <w:sz w:val="31"/>
          <w:szCs w:val="31"/>
        </w:rPr>
        <w:t>当事人在法定期限内不申请行政复议或者提起行政诉</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讼，</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也不履行有关罚款的行政处罚决定，</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经催告仍不履行的，</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应急管理部门可以将查封、扣押的财物依法</w:t>
      </w:r>
      <w:r>
        <w:rPr>
          <w:rFonts w:ascii="微软雅黑" w:hAnsi="微软雅黑" w:eastAsia="微软雅黑" w:cs="微软雅黑"/>
          <w:spacing w:val="7"/>
          <w:sz w:val="31"/>
          <w:szCs w:val="31"/>
        </w:rPr>
        <w:t>拍卖抵缴罚款。</w:t>
      </w:r>
    </w:p>
    <w:p w14:paraId="22EB66CE">
      <w:pPr>
        <w:spacing w:before="111" w:line="203" w:lineRule="auto"/>
        <w:ind w:left="641"/>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应急管理部门依法采取拍卖抵缴罚款强制执行时，应当</w:t>
      </w:r>
    </w:p>
    <w:p w14:paraId="7E95B7C5">
      <w:pPr>
        <w:spacing w:line="203" w:lineRule="auto"/>
        <w:rPr>
          <w:rFonts w:ascii="微软雅黑" w:hAnsi="微软雅黑" w:eastAsia="微软雅黑" w:cs="微软雅黑"/>
          <w:sz w:val="31"/>
          <w:szCs w:val="31"/>
        </w:rPr>
        <w:sectPr>
          <w:footerReference r:id="rId104" w:type="default"/>
          <w:pgSz w:w="11906" w:h="16838"/>
          <w:pgMar w:top="1431" w:right="1461" w:bottom="1229" w:left="1603" w:header="0" w:footer="993" w:gutter="0"/>
          <w:cols w:space="720" w:num="1"/>
        </w:sectPr>
      </w:pPr>
    </w:p>
    <w:p w14:paraId="142B8DF3">
      <w:pPr>
        <w:pStyle w:val="2"/>
        <w:spacing w:line="306" w:lineRule="auto"/>
      </w:pPr>
    </w:p>
    <w:p w14:paraId="29E9534C">
      <w:pPr>
        <w:spacing w:before="133" w:line="204" w:lineRule="auto"/>
        <w:ind w:left="1"/>
        <w:rPr>
          <w:rFonts w:ascii="微软雅黑" w:hAnsi="微软雅黑" w:eastAsia="微软雅黑" w:cs="微软雅黑"/>
          <w:sz w:val="31"/>
          <w:szCs w:val="31"/>
        </w:rPr>
      </w:pPr>
      <w:bookmarkStart w:id="156" w:name="bookmark244"/>
      <w:bookmarkEnd w:id="156"/>
      <w:r>
        <w:rPr>
          <w:rFonts w:ascii="微软雅黑" w:hAnsi="微软雅黑" w:eastAsia="微软雅黑" w:cs="微软雅黑"/>
          <w:spacing w:val="6"/>
          <w:sz w:val="31"/>
          <w:szCs w:val="31"/>
        </w:rPr>
        <w:t>按照以下程序进行：</w:t>
      </w:r>
    </w:p>
    <w:p w14:paraId="0C7B3096">
      <w:pPr>
        <w:spacing w:before="108" w:line="228" w:lineRule="auto"/>
        <w:ind w:left="1" w:right="116" w:firstLine="616"/>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）当事人在法定期限内不申请行政复议或者提起行政诉</w:t>
      </w:r>
      <w:r>
        <w:rPr>
          <w:rFonts w:ascii="微软雅黑" w:hAnsi="微软雅黑" w:eastAsia="微软雅黑" w:cs="微软雅黑"/>
          <w:spacing w:val="17"/>
          <w:sz w:val="31"/>
          <w:szCs w:val="31"/>
        </w:rPr>
        <w:t xml:space="preserve"> </w:t>
      </w:r>
      <w:r>
        <w:rPr>
          <w:rFonts w:ascii="微软雅黑" w:hAnsi="微软雅黑" w:eastAsia="微软雅黑" w:cs="微软雅黑"/>
          <w:spacing w:val="9"/>
          <w:sz w:val="31"/>
          <w:szCs w:val="31"/>
        </w:rPr>
        <w:t>讼，</w:t>
      </w:r>
      <w:r>
        <w:rPr>
          <w:rFonts w:ascii="微软雅黑" w:hAnsi="微软雅黑" w:eastAsia="微软雅黑" w:cs="微软雅黑"/>
          <w:spacing w:val="-33"/>
          <w:sz w:val="31"/>
          <w:szCs w:val="31"/>
        </w:rPr>
        <w:t xml:space="preserve"> </w:t>
      </w:r>
      <w:r>
        <w:rPr>
          <w:rFonts w:ascii="微软雅黑" w:hAnsi="微软雅黑" w:eastAsia="微软雅黑" w:cs="微软雅黑"/>
          <w:spacing w:val="9"/>
          <w:sz w:val="31"/>
          <w:szCs w:val="31"/>
        </w:rPr>
        <w:t>又不履行有关罚款的行政处罚决定的，</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应急管理部门应当</w:t>
      </w:r>
    </w:p>
    <w:p w14:paraId="082911A6">
      <w:pPr>
        <w:spacing w:before="109" w:line="204" w:lineRule="auto"/>
        <w:rPr>
          <w:rFonts w:ascii="微软雅黑" w:hAnsi="微软雅黑" w:eastAsia="微软雅黑" w:cs="微软雅黑"/>
          <w:sz w:val="31"/>
          <w:szCs w:val="31"/>
        </w:rPr>
      </w:pPr>
      <w:r>
        <w:rPr>
          <w:rFonts w:ascii="微软雅黑" w:hAnsi="微软雅黑" w:eastAsia="微软雅黑" w:cs="微软雅黑"/>
          <w:spacing w:val="3"/>
          <w:sz w:val="31"/>
          <w:szCs w:val="31"/>
        </w:rPr>
        <w:t>催告当事人履行。</w:t>
      </w:r>
    </w:p>
    <w:p w14:paraId="4F4094A2">
      <w:pPr>
        <w:spacing w:before="111" w:line="227" w:lineRule="auto"/>
        <w:ind w:left="9" w:right="111" w:firstLine="607"/>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5"/>
          <w:sz w:val="31"/>
          <w:szCs w:val="31"/>
        </w:rPr>
        <w:t>2</w:t>
      </w:r>
      <w:r>
        <w:rPr>
          <w:rFonts w:ascii="微软雅黑" w:hAnsi="微软雅黑" w:eastAsia="微软雅黑" w:cs="微软雅黑"/>
          <w:spacing w:val="5"/>
          <w:sz w:val="31"/>
          <w:szCs w:val="31"/>
        </w:rPr>
        <w:t>）经催告当事人仍不履行有关罚款的行政</w:t>
      </w:r>
      <w:r>
        <w:rPr>
          <w:rFonts w:ascii="微软雅黑" w:hAnsi="微软雅黑" w:eastAsia="微软雅黑" w:cs="微软雅黑"/>
          <w:spacing w:val="4"/>
          <w:sz w:val="31"/>
          <w:szCs w:val="31"/>
        </w:rPr>
        <w:t>处罚决定的，</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应急管理部门行政执法人员填写《行政执法有关事项审批表》，</w:t>
      </w:r>
    </w:p>
    <w:p w14:paraId="6421A514">
      <w:pPr>
        <w:spacing w:before="109" w:line="253" w:lineRule="auto"/>
        <w:ind w:left="39" w:right="116" w:hanging="28"/>
        <w:rPr>
          <w:rFonts w:ascii="微软雅黑" w:hAnsi="微软雅黑" w:eastAsia="微软雅黑" w:cs="微软雅黑"/>
          <w:sz w:val="31"/>
          <w:szCs w:val="31"/>
        </w:rPr>
      </w:pPr>
      <w:r>
        <w:rPr>
          <w:rFonts w:ascii="微软雅黑" w:hAnsi="微软雅黑" w:eastAsia="微软雅黑" w:cs="微软雅黑"/>
          <w:spacing w:val="11"/>
          <w:sz w:val="31"/>
          <w:szCs w:val="31"/>
        </w:rPr>
        <w:t>写明采取拍卖措施的原因、依据和具体意见，</w:t>
      </w:r>
      <w:r>
        <w:rPr>
          <w:rFonts w:ascii="微软雅黑" w:hAnsi="微软雅黑" w:eastAsia="微软雅黑" w:cs="微软雅黑"/>
          <w:spacing w:val="-53"/>
          <w:sz w:val="31"/>
          <w:szCs w:val="31"/>
        </w:rPr>
        <w:t xml:space="preserve"> </w:t>
      </w:r>
      <w:r>
        <w:rPr>
          <w:rFonts w:ascii="微软雅黑" w:hAnsi="微软雅黑" w:eastAsia="微软雅黑" w:cs="微软雅黑"/>
          <w:spacing w:val="11"/>
          <w:sz w:val="31"/>
          <w:szCs w:val="31"/>
        </w:rPr>
        <w:t>报经应急管理部</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门负责人审批。</w:t>
      </w:r>
    </w:p>
    <w:p w14:paraId="1C4466CE">
      <w:pPr>
        <w:spacing w:before="3" w:line="227" w:lineRule="auto"/>
        <w:ind w:left="14" w:firstLine="602"/>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sz w:val="31"/>
          <w:szCs w:val="31"/>
        </w:rPr>
        <w:t>3</w:t>
      </w:r>
      <w:r>
        <w:rPr>
          <w:rFonts w:ascii="微软雅黑" w:hAnsi="微软雅黑" w:eastAsia="微软雅黑" w:cs="微软雅黑"/>
          <w:spacing w:val="8"/>
          <w:sz w:val="31"/>
          <w:szCs w:val="31"/>
        </w:rPr>
        <w:t>）应急管理部门按照《中华人民共和国拍卖法》规定 ，</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委托专门拍卖机构进行拍卖，并与拍卖机构签订委托拍卖合</w:t>
      </w:r>
      <w:r>
        <w:rPr>
          <w:rFonts w:ascii="微软雅黑" w:hAnsi="微软雅黑" w:eastAsia="微软雅黑" w:cs="微软雅黑"/>
          <w:spacing w:val="4"/>
          <w:sz w:val="31"/>
          <w:szCs w:val="31"/>
        </w:rPr>
        <w:t>同。</w:t>
      </w:r>
    </w:p>
    <w:p w14:paraId="60E16F3E">
      <w:pPr>
        <w:spacing w:before="111" w:line="203" w:lineRule="auto"/>
        <w:ind w:left="655"/>
        <w:rPr>
          <w:rFonts w:ascii="微软雅黑" w:hAnsi="微软雅黑" w:eastAsia="微软雅黑" w:cs="微软雅黑"/>
          <w:sz w:val="31"/>
          <w:szCs w:val="31"/>
        </w:rPr>
      </w:pPr>
      <w:r>
        <w:rPr>
          <w:rFonts w:ascii="微软雅黑" w:hAnsi="微软雅黑" w:eastAsia="微软雅黑" w:cs="微软雅黑"/>
          <w:spacing w:val="3"/>
          <w:sz w:val="31"/>
          <w:szCs w:val="31"/>
        </w:rPr>
        <w:t>委托拍卖合同应载明以下事项：</w:t>
      </w:r>
    </w:p>
    <w:p w14:paraId="291E0234">
      <w:pPr>
        <w:spacing w:before="110" w:line="203" w:lineRule="auto"/>
        <w:ind w:left="668"/>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宋体" w:hAnsi="宋体" w:eastAsia="宋体" w:cs="宋体"/>
          <w:spacing w:val="3"/>
          <w:position w:val="4"/>
          <w:sz w:val="22"/>
          <w:szCs w:val="22"/>
        </w:rPr>
        <w:t>1</w:t>
      </w:r>
      <w:r>
        <w:rPr>
          <w:rFonts w:ascii="微软雅黑" w:hAnsi="微软雅黑" w:eastAsia="微软雅黑" w:cs="微软雅黑"/>
          <w:spacing w:val="3"/>
          <w:sz w:val="31"/>
          <w:szCs w:val="31"/>
        </w:rPr>
        <w:t>委托人、拍卖人的名称、住址；</w:t>
      </w:r>
    </w:p>
    <w:p w14:paraId="45DF044C">
      <w:pPr>
        <w:spacing w:before="110" w:line="202" w:lineRule="auto"/>
        <w:ind w:left="668"/>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position w:val="4"/>
          <w:sz w:val="22"/>
          <w:szCs w:val="22"/>
        </w:rPr>
        <w:t>2</w:t>
      </w:r>
      <w:r>
        <w:rPr>
          <w:rFonts w:ascii="微软雅黑" w:hAnsi="微软雅黑" w:eastAsia="微软雅黑" w:cs="微软雅黑"/>
          <w:spacing w:val="4"/>
          <w:sz w:val="31"/>
          <w:szCs w:val="31"/>
        </w:rPr>
        <w:t>拍卖标的名称、规格、数量、质量；</w:t>
      </w:r>
    </w:p>
    <w:p w14:paraId="4471F506">
      <w:pPr>
        <w:spacing w:before="111" w:line="204" w:lineRule="auto"/>
        <w:ind w:left="668"/>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宋体" w:hAnsi="宋体" w:eastAsia="宋体" w:cs="宋体"/>
          <w:spacing w:val="3"/>
          <w:position w:val="3"/>
          <w:sz w:val="22"/>
          <w:szCs w:val="22"/>
        </w:rPr>
        <w:t>3</w:t>
      </w:r>
      <w:r>
        <w:rPr>
          <w:rFonts w:ascii="微软雅黑" w:hAnsi="微软雅黑" w:eastAsia="微软雅黑" w:cs="微软雅黑"/>
          <w:spacing w:val="3"/>
          <w:sz w:val="31"/>
          <w:szCs w:val="31"/>
        </w:rPr>
        <w:t>委托人提出的保留价；</w:t>
      </w:r>
    </w:p>
    <w:p w14:paraId="4AE2277A">
      <w:pPr>
        <w:spacing w:before="110" w:line="203" w:lineRule="auto"/>
        <w:ind w:left="668"/>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position w:val="4"/>
          <w:sz w:val="22"/>
          <w:szCs w:val="22"/>
        </w:rPr>
        <w:t>4</w:t>
      </w:r>
      <w:r>
        <w:rPr>
          <w:rFonts w:ascii="微软雅黑" w:hAnsi="微软雅黑" w:eastAsia="微软雅黑" w:cs="微软雅黑"/>
          <w:spacing w:val="1"/>
          <w:sz w:val="31"/>
          <w:szCs w:val="31"/>
        </w:rPr>
        <w:t>拍卖的时间、地点；</w:t>
      </w:r>
    </w:p>
    <w:p w14:paraId="39BEB9B5">
      <w:pPr>
        <w:spacing w:before="107" w:line="203" w:lineRule="auto"/>
        <w:ind w:left="668"/>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position w:val="4"/>
          <w:sz w:val="22"/>
          <w:szCs w:val="22"/>
        </w:rPr>
        <w:t>5</w:t>
      </w:r>
      <w:r>
        <w:rPr>
          <w:rFonts w:ascii="微软雅黑" w:hAnsi="微软雅黑" w:eastAsia="微软雅黑" w:cs="微软雅黑"/>
          <w:spacing w:val="5"/>
          <w:sz w:val="31"/>
          <w:szCs w:val="31"/>
        </w:rPr>
        <w:t>拍卖标的交付或者转移的时间、方式；</w:t>
      </w:r>
    </w:p>
    <w:p w14:paraId="42790C57">
      <w:pPr>
        <w:spacing w:before="111" w:line="204" w:lineRule="auto"/>
        <w:ind w:left="668"/>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position w:val="4"/>
          <w:sz w:val="22"/>
          <w:szCs w:val="22"/>
        </w:rPr>
        <w:t>6</w:t>
      </w:r>
      <w:r>
        <w:rPr>
          <w:rFonts w:ascii="微软雅黑" w:hAnsi="微软雅黑" w:eastAsia="微软雅黑" w:cs="微软雅黑"/>
          <w:spacing w:val="4"/>
          <w:sz w:val="31"/>
          <w:szCs w:val="31"/>
        </w:rPr>
        <w:t>佣金及其支付的方式、期限；</w:t>
      </w:r>
    </w:p>
    <w:p w14:paraId="1B101EAF">
      <w:pPr>
        <w:spacing w:before="109" w:line="203" w:lineRule="auto"/>
        <w:ind w:left="668"/>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宋体" w:hAnsi="宋体" w:eastAsia="宋体" w:cs="宋体"/>
          <w:spacing w:val="2"/>
          <w:position w:val="4"/>
          <w:sz w:val="22"/>
          <w:szCs w:val="22"/>
        </w:rPr>
        <w:t>7</w:t>
      </w:r>
      <w:r>
        <w:rPr>
          <w:rFonts w:ascii="微软雅黑" w:hAnsi="微软雅黑" w:eastAsia="微软雅黑" w:cs="微软雅黑"/>
          <w:spacing w:val="2"/>
          <w:sz w:val="31"/>
          <w:szCs w:val="31"/>
        </w:rPr>
        <w:t>价款的支付方式、期限；</w:t>
      </w:r>
    </w:p>
    <w:p w14:paraId="60E32DFF">
      <w:pPr>
        <w:spacing w:before="110" w:line="203" w:lineRule="auto"/>
        <w:ind w:left="668"/>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position w:val="3"/>
          <w:sz w:val="22"/>
          <w:szCs w:val="22"/>
        </w:rPr>
        <w:t>8</w:t>
      </w:r>
      <w:r>
        <w:rPr>
          <w:rFonts w:ascii="微软雅黑" w:hAnsi="微软雅黑" w:eastAsia="微软雅黑" w:cs="微软雅黑"/>
          <w:spacing w:val="-4"/>
          <w:sz w:val="31"/>
          <w:szCs w:val="31"/>
        </w:rPr>
        <w:t>违约责任；</w:t>
      </w:r>
    </w:p>
    <w:p w14:paraId="4813ACC4">
      <w:pPr>
        <w:spacing w:before="108" w:line="204" w:lineRule="auto"/>
        <w:ind w:left="668"/>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宋体" w:hAnsi="宋体" w:eastAsia="宋体" w:cs="宋体"/>
          <w:spacing w:val="3"/>
          <w:position w:val="3"/>
          <w:sz w:val="22"/>
          <w:szCs w:val="22"/>
        </w:rPr>
        <w:t>9</w:t>
      </w:r>
      <w:r>
        <w:rPr>
          <w:rFonts w:ascii="微软雅黑" w:hAnsi="微软雅黑" w:eastAsia="微软雅黑" w:cs="微软雅黑"/>
          <w:spacing w:val="3"/>
          <w:sz w:val="31"/>
          <w:szCs w:val="31"/>
        </w:rPr>
        <w:t>双方约定的其他事项。</w:t>
      </w:r>
    </w:p>
    <w:p w14:paraId="271EEB48">
      <w:pPr>
        <w:spacing w:before="107" w:line="237" w:lineRule="auto"/>
        <w:ind w:left="3" w:right="116" w:firstLine="611"/>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9"/>
          <w:sz w:val="31"/>
          <w:szCs w:val="31"/>
        </w:rPr>
        <w:t xml:space="preserve"> </w:t>
      </w:r>
      <w:r>
        <w:rPr>
          <w:rFonts w:ascii="宋体" w:hAnsi="宋体" w:eastAsia="宋体" w:cs="宋体"/>
          <w:spacing w:val="1"/>
          <w:sz w:val="31"/>
          <w:szCs w:val="31"/>
        </w:rPr>
        <w:t>4</w:t>
      </w:r>
      <w:r>
        <w:rPr>
          <w:rFonts w:ascii="微软雅黑" w:hAnsi="微软雅黑" w:eastAsia="微软雅黑" w:cs="微软雅黑"/>
          <w:spacing w:val="1"/>
          <w:sz w:val="31"/>
          <w:szCs w:val="31"/>
        </w:rPr>
        <w:t>）应急管理部门与拍卖机构签订拍卖合同后</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w:t>
      </w:r>
      <w:r>
        <w:rPr>
          <w:rFonts w:ascii="微软雅黑" w:hAnsi="微软雅黑" w:eastAsia="微软雅黑" w:cs="微软雅黑"/>
          <w:spacing w:val="-65"/>
          <w:sz w:val="31"/>
          <w:szCs w:val="31"/>
        </w:rPr>
        <w:t xml:space="preserve"> </w:t>
      </w:r>
      <w:r>
        <w:rPr>
          <w:rFonts w:ascii="微软雅黑" w:hAnsi="微软雅黑" w:eastAsia="微软雅黑" w:cs="微软雅黑"/>
          <w:spacing w:val="1"/>
          <w:sz w:val="31"/>
          <w:szCs w:val="31"/>
        </w:rPr>
        <w:t>由拍卖机</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构负责对应急管理部门委托其拍卖的财物按</w:t>
      </w:r>
      <w:r>
        <w:rPr>
          <w:rFonts w:ascii="微软雅黑" w:hAnsi="微软雅黑" w:eastAsia="微软雅黑" w:cs="微软雅黑"/>
          <w:spacing w:val="12"/>
          <w:sz w:val="31"/>
          <w:szCs w:val="31"/>
        </w:rPr>
        <w:t>照有关规定进行拍</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卖。</w:t>
      </w:r>
    </w:p>
    <w:p w14:paraId="01694554">
      <w:pPr>
        <w:spacing w:before="107" w:line="199" w:lineRule="auto"/>
        <w:ind w:left="615"/>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）应急管理部门以拍卖所得价款按当</w:t>
      </w:r>
      <w:r>
        <w:rPr>
          <w:rFonts w:ascii="微软雅黑" w:hAnsi="微软雅黑" w:eastAsia="微软雅黑" w:cs="微软雅黑"/>
          <w:spacing w:val="3"/>
          <w:sz w:val="31"/>
          <w:szCs w:val="31"/>
        </w:rPr>
        <w:t>事人应缴纳罚款进</w:t>
      </w:r>
    </w:p>
    <w:p w14:paraId="0107B3A9">
      <w:pPr>
        <w:spacing w:line="199" w:lineRule="auto"/>
        <w:rPr>
          <w:rFonts w:ascii="微软雅黑" w:hAnsi="微软雅黑" w:eastAsia="微软雅黑" w:cs="微软雅黑"/>
          <w:sz w:val="31"/>
          <w:szCs w:val="31"/>
        </w:rPr>
        <w:sectPr>
          <w:footerReference r:id="rId105" w:type="default"/>
          <w:pgSz w:w="11906" w:h="16838"/>
          <w:pgMar w:top="1431" w:right="1468" w:bottom="1228" w:left="1602" w:header="0" w:footer="993" w:gutter="0"/>
          <w:cols w:space="720" w:num="1"/>
        </w:sectPr>
      </w:pPr>
    </w:p>
    <w:p w14:paraId="5AD369DA">
      <w:pPr>
        <w:pStyle w:val="2"/>
        <w:spacing w:line="306" w:lineRule="auto"/>
      </w:pPr>
    </w:p>
    <w:p w14:paraId="178B305A">
      <w:pPr>
        <w:spacing w:before="133" w:line="203" w:lineRule="auto"/>
        <w:ind w:left="1"/>
        <w:rPr>
          <w:rFonts w:ascii="微软雅黑" w:hAnsi="微软雅黑" w:eastAsia="微软雅黑" w:cs="微软雅黑"/>
          <w:sz w:val="31"/>
          <w:szCs w:val="31"/>
        </w:rPr>
      </w:pPr>
      <w:r>
        <w:rPr>
          <w:rFonts w:ascii="微软雅黑" w:hAnsi="微软雅黑" w:eastAsia="微软雅黑" w:cs="微软雅黑"/>
          <w:spacing w:val="5"/>
          <w:sz w:val="31"/>
          <w:szCs w:val="31"/>
        </w:rPr>
        <w:t>行抵缴。如有剩余款项，</w:t>
      </w:r>
      <w:r>
        <w:rPr>
          <w:rFonts w:ascii="微软雅黑" w:hAnsi="微软雅黑" w:eastAsia="微软雅黑" w:cs="微软雅黑"/>
          <w:spacing w:val="-22"/>
          <w:sz w:val="31"/>
          <w:szCs w:val="31"/>
        </w:rPr>
        <w:t xml:space="preserve"> </w:t>
      </w:r>
      <w:r>
        <w:rPr>
          <w:rFonts w:ascii="微软雅黑" w:hAnsi="微软雅黑" w:eastAsia="微软雅黑" w:cs="微软雅黑"/>
          <w:spacing w:val="5"/>
          <w:sz w:val="31"/>
          <w:szCs w:val="31"/>
        </w:rPr>
        <w:t>应急管理部门应当退还给当事人。</w:t>
      </w:r>
    </w:p>
    <w:p w14:paraId="73B419D3">
      <w:pPr>
        <w:spacing w:before="112" w:line="253" w:lineRule="auto"/>
        <w:ind w:left="3" w:right="126" w:firstLine="638"/>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应急管理部门对拍卖款项处理情况，应当书面通知当事</w:t>
      </w:r>
      <w:r>
        <w:rPr>
          <w:rFonts w:ascii="微软雅黑" w:hAnsi="微软雅黑" w:eastAsia="微软雅黑" w:cs="微软雅黑"/>
          <w:spacing w:val="2"/>
          <w:sz w:val="31"/>
          <w:szCs w:val="31"/>
        </w:rPr>
        <w:t xml:space="preserve"> </w:t>
      </w:r>
      <w:r>
        <w:rPr>
          <w:rFonts w:ascii="微软雅黑" w:hAnsi="微软雅黑" w:eastAsia="微软雅黑" w:cs="微软雅黑"/>
          <w:spacing w:val="-11"/>
          <w:sz w:val="31"/>
          <w:szCs w:val="31"/>
        </w:rPr>
        <w:t>人。</w:t>
      </w:r>
    </w:p>
    <w:p w14:paraId="42EC625E">
      <w:pPr>
        <w:pStyle w:val="2"/>
        <w:spacing w:line="422" w:lineRule="auto"/>
      </w:pPr>
    </w:p>
    <w:p w14:paraId="73C617C6">
      <w:pPr>
        <w:spacing w:before="133" w:line="203" w:lineRule="auto"/>
        <w:ind w:left="18"/>
        <w:outlineLvl w:val="1"/>
        <w:rPr>
          <w:rFonts w:ascii="微软雅黑" w:hAnsi="微软雅黑" w:eastAsia="微软雅黑" w:cs="微软雅黑"/>
          <w:sz w:val="31"/>
          <w:szCs w:val="31"/>
        </w:rPr>
      </w:pPr>
      <w:bookmarkStart w:id="157" w:name="bookmark100"/>
      <w:bookmarkEnd w:id="157"/>
      <w:r>
        <w:rPr>
          <w:rFonts w:ascii="宋体" w:hAnsi="宋体" w:eastAsia="宋体" w:cs="宋体"/>
          <w:b/>
          <w:bCs/>
          <w:spacing w:val="8"/>
          <w:sz w:val="31"/>
          <w:szCs w:val="31"/>
        </w:rPr>
        <w:t>17.4</w:t>
      </w:r>
      <w:r>
        <w:rPr>
          <w:rFonts w:ascii="宋体" w:hAnsi="宋体" w:eastAsia="宋体" w:cs="宋体"/>
          <w:spacing w:val="8"/>
          <w:sz w:val="31"/>
          <w:szCs w:val="31"/>
        </w:rPr>
        <w:t xml:space="preserve">  </w:t>
      </w:r>
      <w:r>
        <w:rPr>
          <w:rFonts w:ascii="微软雅黑" w:hAnsi="微软雅黑" w:eastAsia="微软雅黑" w:cs="微软雅黑"/>
          <w:b/>
          <w:bCs/>
          <w:spacing w:val="8"/>
          <w:sz w:val="31"/>
          <w:szCs w:val="31"/>
        </w:rPr>
        <w:t>通知有关单位停止供电、停止供应民用爆炸物品</w:t>
      </w:r>
    </w:p>
    <w:p w14:paraId="253730F7">
      <w:pPr>
        <w:spacing w:before="104" w:line="246" w:lineRule="auto"/>
        <w:ind w:right="6" w:firstLine="661"/>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适用条件。应急管理部门依法对存在重大事故隐患的生</w:t>
      </w:r>
      <w:r>
        <w:rPr>
          <w:rFonts w:ascii="微软雅黑" w:hAnsi="微软雅黑" w:eastAsia="微软雅黑" w:cs="微软雅黑"/>
          <w:spacing w:val="4"/>
          <w:sz w:val="31"/>
          <w:szCs w:val="31"/>
        </w:rPr>
        <w:t xml:space="preserve">  </w:t>
      </w:r>
      <w:r>
        <w:rPr>
          <w:rFonts w:ascii="微软雅黑" w:hAnsi="微软雅黑" w:eastAsia="微软雅黑" w:cs="微软雅黑"/>
          <w:spacing w:val="13"/>
          <w:sz w:val="31"/>
          <w:szCs w:val="31"/>
        </w:rPr>
        <w:t>产经营单位作出停产停业、停止施工、停止使用</w:t>
      </w:r>
      <w:r>
        <w:rPr>
          <w:rFonts w:ascii="微软雅黑" w:hAnsi="微软雅黑" w:eastAsia="微软雅黑" w:cs="微软雅黑"/>
          <w:spacing w:val="12"/>
          <w:sz w:val="31"/>
          <w:szCs w:val="31"/>
        </w:rPr>
        <w:t>相关设施或者</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设备的决定</w:t>
      </w:r>
      <w:r>
        <w:rPr>
          <w:rFonts w:ascii="微软雅黑" w:hAnsi="微软雅黑" w:eastAsia="微软雅黑" w:cs="微软雅黑"/>
          <w:spacing w:val="-24"/>
          <w:sz w:val="31"/>
          <w:szCs w:val="31"/>
        </w:rPr>
        <w:t xml:space="preserve"> </w:t>
      </w:r>
      <w:r>
        <w:rPr>
          <w:rFonts w:ascii="微软雅黑" w:hAnsi="微软雅黑" w:eastAsia="微软雅黑" w:cs="微软雅黑"/>
          <w:spacing w:val="3"/>
          <w:sz w:val="31"/>
          <w:szCs w:val="31"/>
        </w:rPr>
        <w:t>，生产经营单位应当依法执行，及时消除事故隐患。</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生产经营单位拒不执行，</w:t>
      </w:r>
      <w:r>
        <w:rPr>
          <w:rFonts w:ascii="微软雅黑" w:hAnsi="微软雅黑" w:eastAsia="微软雅黑" w:cs="微软雅黑"/>
          <w:spacing w:val="-30"/>
          <w:sz w:val="31"/>
          <w:szCs w:val="31"/>
        </w:rPr>
        <w:t xml:space="preserve"> </w:t>
      </w:r>
      <w:r>
        <w:rPr>
          <w:rFonts w:ascii="微软雅黑" w:hAnsi="微软雅黑" w:eastAsia="微软雅黑" w:cs="微软雅黑"/>
          <w:spacing w:val="10"/>
          <w:sz w:val="31"/>
          <w:szCs w:val="31"/>
        </w:rPr>
        <w:t>有发生生产安全事故的现实危险的，</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在保证安全的前提下，</w:t>
      </w:r>
      <w:r>
        <w:rPr>
          <w:rFonts w:ascii="微软雅黑" w:hAnsi="微软雅黑" w:eastAsia="微软雅黑" w:cs="微软雅黑"/>
          <w:spacing w:val="-37"/>
          <w:sz w:val="31"/>
          <w:szCs w:val="31"/>
        </w:rPr>
        <w:t xml:space="preserve"> </w:t>
      </w:r>
      <w:r>
        <w:rPr>
          <w:rFonts w:ascii="微软雅黑" w:hAnsi="微软雅黑" w:eastAsia="微软雅黑" w:cs="微软雅黑"/>
          <w:spacing w:val="9"/>
          <w:sz w:val="31"/>
          <w:szCs w:val="31"/>
        </w:rPr>
        <w:t>经本部门主要负责人批准，</w:t>
      </w:r>
      <w:r>
        <w:rPr>
          <w:rFonts w:ascii="微软雅黑" w:hAnsi="微软雅黑" w:eastAsia="微软雅黑" w:cs="微软雅黑"/>
          <w:spacing w:val="-44"/>
          <w:sz w:val="31"/>
          <w:szCs w:val="31"/>
        </w:rPr>
        <w:t xml:space="preserve"> </w:t>
      </w:r>
      <w:r>
        <w:rPr>
          <w:rFonts w:ascii="微软雅黑" w:hAnsi="微软雅黑" w:eastAsia="微软雅黑" w:cs="微软雅黑"/>
          <w:spacing w:val="9"/>
          <w:sz w:val="31"/>
          <w:szCs w:val="31"/>
        </w:rPr>
        <w:t>可以采取通</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知有关单位停止供电、停止供应民用爆炸物品等</w:t>
      </w:r>
      <w:r>
        <w:rPr>
          <w:rFonts w:ascii="微软雅黑" w:hAnsi="微软雅黑" w:eastAsia="微软雅黑" w:cs="微软雅黑"/>
          <w:spacing w:val="10"/>
          <w:sz w:val="31"/>
          <w:szCs w:val="31"/>
        </w:rPr>
        <w:t>措施，</w:t>
      </w:r>
      <w:r>
        <w:rPr>
          <w:rFonts w:ascii="微软雅黑" w:hAnsi="微软雅黑" w:eastAsia="微软雅黑" w:cs="微软雅黑"/>
          <w:spacing w:val="-37"/>
          <w:sz w:val="31"/>
          <w:szCs w:val="31"/>
        </w:rPr>
        <w:t xml:space="preserve"> </w:t>
      </w:r>
      <w:r>
        <w:rPr>
          <w:rFonts w:ascii="微软雅黑" w:hAnsi="微软雅黑" w:eastAsia="微软雅黑" w:cs="微软雅黑"/>
          <w:spacing w:val="10"/>
          <w:sz w:val="31"/>
          <w:szCs w:val="31"/>
        </w:rPr>
        <w:t>强制生</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产经营单位履行决定。</w:t>
      </w:r>
    </w:p>
    <w:p w14:paraId="7B679DD3">
      <w:pPr>
        <w:spacing w:before="108" w:line="236" w:lineRule="auto"/>
        <w:ind w:left="1" w:right="126" w:firstLine="640"/>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行政强制审批</w:t>
      </w:r>
      <w:r>
        <w:rPr>
          <w:rFonts w:ascii="微软雅黑" w:hAnsi="微软雅黑" w:eastAsia="微软雅黑" w:cs="微软雅黑"/>
          <w:spacing w:val="-54"/>
          <w:sz w:val="31"/>
          <w:szCs w:val="31"/>
        </w:rPr>
        <w:t xml:space="preserve"> </w:t>
      </w:r>
      <w:r>
        <w:rPr>
          <w:rFonts w:ascii="微软雅黑" w:hAnsi="微软雅黑" w:eastAsia="微软雅黑" w:cs="微软雅黑"/>
          <w:spacing w:val="5"/>
          <w:sz w:val="31"/>
          <w:szCs w:val="31"/>
        </w:rPr>
        <w:t>。安全生产行政执法人</w:t>
      </w:r>
      <w:r>
        <w:rPr>
          <w:rFonts w:ascii="微软雅黑" w:hAnsi="微软雅黑" w:eastAsia="微软雅黑" w:cs="微软雅黑"/>
          <w:spacing w:val="4"/>
          <w:sz w:val="31"/>
          <w:szCs w:val="31"/>
        </w:rPr>
        <w:t>员应当填写《行政</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执法有关事项审批表》，报应急管理部门主要负责人批准。该《行</w:t>
      </w:r>
      <w:r>
        <w:rPr>
          <w:rFonts w:ascii="微软雅黑" w:hAnsi="微软雅黑" w:eastAsia="微软雅黑" w:cs="微软雅黑"/>
          <w:spacing w:val="11"/>
          <w:sz w:val="31"/>
          <w:szCs w:val="31"/>
        </w:rPr>
        <w:t xml:space="preserve"> </w:t>
      </w:r>
      <w:r>
        <w:rPr>
          <w:rFonts w:ascii="微软雅黑" w:hAnsi="微软雅黑" w:eastAsia="微软雅黑" w:cs="微软雅黑"/>
          <w:spacing w:val="6"/>
          <w:sz w:val="31"/>
          <w:szCs w:val="31"/>
        </w:rPr>
        <w:t>政执法有关事项审批表》应当包括如下内容：</w:t>
      </w:r>
    </w:p>
    <w:p w14:paraId="3DA8A06A">
      <w:pPr>
        <w:spacing w:before="109" w:line="199" w:lineRule="auto"/>
        <w:ind w:left="616"/>
        <w:rPr>
          <w:rFonts w:ascii="微软雅黑" w:hAnsi="微软雅黑" w:eastAsia="微软雅黑" w:cs="微软雅黑"/>
          <w:sz w:val="31"/>
          <w:szCs w:val="31"/>
        </w:rPr>
      </w:pPr>
      <w:r>
        <w:rPr>
          <w:rFonts w:ascii="微软雅黑" w:hAnsi="微软雅黑" w:eastAsia="微软雅黑" w:cs="微软雅黑"/>
          <w:spacing w:val="5"/>
          <w:sz w:val="31"/>
          <w:szCs w:val="31"/>
        </w:rPr>
        <w:t xml:space="preserve">（ </w:t>
      </w:r>
      <w:r>
        <w:rPr>
          <w:rFonts w:ascii="宋体" w:hAnsi="宋体" w:eastAsia="宋体" w:cs="宋体"/>
          <w:spacing w:val="5"/>
          <w:sz w:val="31"/>
          <w:szCs w:val="31"/>
        </w:rPr>
        <w:t>1</w:t>
      </w:r>
      <w:r>
        <w:rPr>
          <w:rFonts w:ascii="微软雅黑" w:hAnsi="微软雅黑" w:eastAsia="微软雅黑" w:cs="微软雅黑"/>
          <w:spacing w:val="5"/>
          <w:sz w:val="31"/>
          <w:szCs w:val="31"/>
        </w:rPr>
        <w:t>）执法的具体时间、被检查生产经营单位名称；</w:t>
      </w:r>
    </w:p>
    <w:p w14:paraId="1F38FDC1">
      <w:pPr>
        <w:spacing w:before="121" w:line="199" w:lineRule="auto"/>
        <w:ind w:left="616"/>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8"/>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）被检查生产经营单位存在的重大事故隐患；</w:t>
      </w:r>
    </w:p>
    <w:p w14:paraId="76E17ECD">
      <w:pPr>
        <w:spacing w:before="118" w:line="199" w:lineRule="auto"/>
        <w:ind w:left="616"/>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）作出的责令停产停业等决定及文号；</w:t>
      </w:r>
    </w:p>
    <w:p w14:paraId="209BC33A">
      <w:pPr>
        <w:spacing w:before="118" w:line="199" w:lineRule="auto"/>
        <w:ind w:left="616"/>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微软雅黑" w:hAnsi="微软雅黑" w:eastAsia="微软雅黑" w:cs="微软雅黑"/>
          <w:spacing w:val="-22"/>
          <w:sz w:val="31"/>
          <w:szCs w:val="31"/>
        </w:rPr>
        <w:t xml:space="preserve"> </w:t>
      </w:r>
      <w:r>
        <w:rPr>
          <w:rFonts w:ascii="宋体" w:hAnsi="宋体" w:eastAsia="宋体" w:cs="宋体"/>
          <w:spacing w:val="6"/>
          <w:sz w:val="31"/>
          <w:szCs w:val="31"/>
        </w:rPr>
        <w:t>4</w:t>
      </w:r>
      <w:r>
        <w:rPr>
          <w:rFonts w:ascii="微软雅黑" w:hAnsi="微软雅黑" w:eastAsia="微软雅黑" w:cs="微软雅黑"/>
          <w:spacing w:val="6"/>
          <w:sz w:val="31"/>
          <w:szCs w:val="31"/>
        </w:rPr>
        <w:t>）生产经营单位拒不执行相关决定情况；</w:t>
      </w:r>
    </w:p>
    <w:p w14:paraId="3C4F4459">
      <w:pPr>
        <w:spacing w:before="123" w:line="228" w:lineRule="auto"/>
        <w:ind w:left="24" w:firstLine="591"/>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5</w:t>
      </w:r>
      <w:r>
        <w:rPr>
          <w:rFonts w:ascii="微软雅黑" w:hAnsi="微软雅黑" w:eastAsia="微软雅黑" w:cs="微软雅黑"/>
          <w:spacing w:val="-3"/>
          <w:sz w:val="31"/>
          <w:szCs w:val="31"/>
        </w:rPr>
        <w:t>）建议采取停电（停供民用爆炸物品）措施的具体时间、</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范围。</w:t>
      </w:r>
    </w:p>
    <w:p w14:paraId="6791ECA5">
      <w:pPr>
        <w:spacing w:before="108" w:line="228" w:lineRule="auto"/>
        <w:ind w:left="15" w:right="126" w:firstLine="628"/>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依法采取停止供电措施，除有危及生产安全的紧急情形</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外，</w:t>
      </w:r>
      <w:r>
        <w:rPr>
          <w:rFonts w:ascii="微软雅黑" w:hAnsi="微软雅黑" w:eastAsia="微软雅黑" w:cs="微软雅黑"/>
          <w:spacing w:val="-64"/>
          <w:sz w:val="31"/>
          <w:szCs w:val="31"/>
        </w:rPr>
        <w:t xml:space="preserve"> </w:t>
      </w:r>
      <w:r>
        <w:rPr>
          <w:rFonts w:ascii="微软雅黑" w:hAnsi="微软雅黑" w:eastAsia="微软雅黑" w:cs="微软雅黑"/>
          <w:spacing w:val="4"/>
          <w:sz w:val="31"/>
          <w:szCs w:val="31"/>
        </w:rPr>
        <w:t xml:space="preserve">应急管理部门应当提前 </w:t>
      </w:r>
      <w:r>
        <w:rPr>
          <w:rFonts w:ascii="宋体" w:hAnsi="宋体" w:eastAsia="宋体" w:cs="宋体"/>
          <w:spacing w:val="4"/>
          <w:sz w:val="31"/>
          <w:szCs w:val="31"/>
        </w:rPr>
        <w:t>24</w:t>
      </w:r>
      <w:r>
        <w:rPr>
          <w:rFonts w:ascii="宋体" w:hAnsi="宋体" w:eastAsia="宋体" w:cs="宋体"/>
          <w:spacing w:val="-47"/>
          <w:sz w:val="31"/>
          <w:szCs w:val="31"/>
        </w:rPr>
        <w:t xml:space="preserve"> </w:t>
      </w:r>
      <w:r>
        <w:rPr>
          <w:rFonts w:ascii="微软雅黑" w:hAnsi="微软雅黑" w:eastAsia="微软雅黑" w:cs="微软雅黑"/>
          <w:spacing w:val="4"/>
          <w:sz w:val="31"/>
          <w:szCs w:val="31"/>
        </w:rPr>
        <w:t>小时通知生</w:t>
      </w:r>
      <w:r>
        <w:rPr>
          <w:rFonts w:ascii="微软雅黑" w:hAnsi="微软雅黑" w:eastAsia="微软雅黑" w:cs="微软雅黑"/>
          <w:spacing w:val="3"/>
          <w:sz w:val="31"/>
          <w:szCs w:val="31"/>
        </w:rPr>
        <w:t>产经营单位。</w:t>
      </w:r>
    </w:p>
    <w:p w14:paraId="035B1922">
      <w:pPr>
        <w:spacing w:before="108" w:line="204" w:lineRule="auto"/>
        <w:ind w:left="636"/>
        <w:rPr>
          <w:rFonts w:ascii="微软雅黑" w:hAnsi="微软雅黑" w:eastAsia="微软雅黑" w:cs="微软雅黑"/>
          <w:sz w:val="31"/>
          <w:szCs w:val="31"/>
        </w:rPr>
      </w:pPr>
      <w:r>
        <w:rPr>
          <w:rFonts w:ascii="宋体" w:hAnsi="宋体" w:eastAsia="宋体" w:cs="宋体"/>
          <w:spacing w:val="5"/>
          <w:sz w:val="31"/>
          <w:szCs w:val="31"/>
        </w:rPr>
        <w:t xml:space="preserve">4. </w:t>
      </w:r>
      <w:r>
        <w:rPr>
          <w:rFonts w:ascii="微软雅黑" w:hAnsi="微软雅黑" w:eastAsia="微软雅黑" w:cs="微软雅黑"/>
          <w:spacing w:val="5"/>
          <w:sz w:val="31"/>
          <w:szCs w:val="31"/>
        </w:rPr>
        <w:t>制作并下达执法文书</w:t>
      </w:r>
      <w:r>
        <w:rPr>
          <w:rFonts w:ascii="微软雅黑" w:hAnsi="微软雅黑" w:eastAsia="微软雅黑" w:cs="微软雅黑"/>
          <w:spacing w:val="-54"/>
          <w:sz w:val="31"/>
          <w:szCs w:val="31"/>
        </w:rPr>
        <w:t xml:space="preserve"> </w:t>
      </w:r>
      <w:r>
        <w:rPr>
          <w:rFonts w:ascii="微软雅黑" w:hAnsi="微软雅黑" w:eastAsia="微软雅黑" w:cs="微软雅黑"/>
          <w:spacing w:val="5"/>
          <w:sz w:val="31"/>
          <w:szCs w:val="31"/>
        </w:rPr>
        <w:t>。向生产经营单位下达《停</w:t>
      </w:r>
      <w:r>
        <w:rPr>
          <w:rFonts w:ascii="微软雅黑" w:hAnsi="微软雅黑" w:eastAsia="微软雅黑" w:cs="微软雅黑"/>
          <w:spacing w:val="4"/>
          <w:sz w:val="31"/>
          <w:szCs w:val="31"/>
        </w:rPr>
        <w:t>止供电</w:t>
      </w:r>
    </w:p>
    <w:p w14:paraId="2A7BD167">
      <w:pPr>
        <w:spacing w:line="204" w:lineRule="auto"/>
        <w:rPr>
          <w:rFonts w:ascii="微软雅黑" w:hAnsi="微软雅黑" w:eastAsia="微软雅黑" w:cs="微软雅黑"/>
          <w:sz w:val="31"/>
          <w:szCs w:val="31"/>
        </w:rPr>
        <w:sectPr>
          <w:footerReference r:id="rId106" w:type="default"/>
          <w:pgSz w:w="11906" w:h="16838"/>
          <w:pgMar w:top="1431" w:right="1461" w:bottom="1228" w:left="1603" w:header="0" w:footer="993" w:gutter="0"/>
          <w:cols w:space="720" w:num="1"/>
        </w:sectPr>
      </w:pPr>
    </w:p>
    <w:p w14:paraId="3F684B80">
      <w:pPr>
        <w:pStyle w:val="2"/>
        <w:spacing w:line="306" w:lineRule="auto"/>
      </w:pPr>
    </w:p>
    <w:p w14:paraId="1E59432F">
      <w:pPr>
        <w:spacing w:before="133" w:line="253" w:lineRule="auto"/>
        <w:ind w:left="35" w:right="4" w:hanging="35"/>
        <w:rPr>
          <w:rFonts w:ascii="微软雅黑" w:hAnsi="微软雅黑" w:eastAsia="微软雅黑" w:cs="微软雅黑"/>
          <w:sz w:val="31"/>
          <w:szCs w:val="31"/>
        </w:rPr>
      </w:pPr>
      <w:r>
        <w:rPr>
          <w:rFonts w:ascii="微软雅黑" w:hAnsi="微软雅黑" w:eastAsia="微软雅黑" w:cs="微软雅黑"/>
          <w:spacing w:val="-12"/>
          <w:sz w:val="31"/>
          <w:szCs w:val="31"/>
        </w:rPr>
        <w:t>（</w:t>
      </w:r>
      <w:r>
        <w:rPr>
          <w:rFonts w:ascii="微软雅黑" w:hAnsi="微软雅黑" w:eastAsia="微软雅黑" w:cs="微软雅黑"/>
          <w:spacing w:val="-11"/>
          <w:sz w:val="31"/>
          <w:szCs w:val="31"/>
        </w:rPr>
        <w:t>供应民用爆炸物品</w:t>
      </w:r>
      <w:r>
        <w:rPr>
          <w:rFonts w:ascii="微软雅黑" w:hAnsi="微软雅黑" w:eastAsia="微软雅黑" w:cs="微软雅黑"/>
          <w:spacing w:val="-24"/>
          <w:sz w:val="31"/>
          <w:szCs w:val="31"/>
        </w:rPr>
        <w:t xml:space="preserve"> </w:t>
      </w:r>
      <w:r>
        <w:rPr>
          <w:rFonts w:ascii="微软雅黑" w:hAnsi="微软雅黑" w:eastAsia="微软雅黑" w:cs="微软雅黑"/>
          <w:spacing w:val="-11"/>
          <w:sz w:val="31"/>
          <w:szCs w:val="31"/>
        </w:rPr>
        <w:t>）决定书》，向有关单位下达《停止供电（</w:t>
      </w:r>
      <w:r>
        <w:rPr>
          <w:rFonts w:ascii="微软雅黑" w:hAnsi="微软雅黑" w:eastAsia="微软雅黑" w:cs="微软雅黑"/>
          <w:spacing w:val="-10"/>
          <w:sz w:val="31"/>
          <w:szCs w:val="31"/>
        </w:rPr>
        <w:t>供</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应民用爆炸物品）</w:t>
      </w:r>
      <w:r>
        <w:rPr>
          <w:rFonts w:ascii="微软雅黑" w:hAnsi="微软雅黑" w:eastAsia="微软雅黑" w:cs="微软雅黑"/>
          <w:spacing w:val="-30"/>
          <w:sz w:val="31"/>
          <w:szCs w:val="31"/>
        </w:rPr>
        <w:t xml:space="preserve"> </w:t>
      </w:r>
      <w:r>
        <w:rPr>
          <w:rFonts w:ascii="微软雅黑" w:hAnsi="微软雅黑" w:eastAsia="微软雅黑" w:cs="微软雅黑"/>
          <w:spacing w:val="-8"/>
          <w:sz w:val="31"/>
          <w:szCs w:val="31"/>
        </w:rPr>
        <w:t>通知书》。</w:t>
      </w:r>
    </w:p>
    <w:p w14:paraId="6A555B12">
      <w:pPr>
        <w:spacing w:before="1" w:line="203" w:lineRule="auto"/>
        <w:ind w:left="671"/>
        <w:rPr>
          <w:rFonts w:ascii="微软雅黑" w:hAnsi="微软雅黑" w:eastAsia="微软雅黑" w:cs="微软雅黑"/>
          <w:sz w:val="31"/>
          <w:szCs w:val="31"/>
        </w:rPr>
      </w:pPr>
      <w:r>
        <w:rPr>
          <w:rFonts w:ascii="宋体" w:hAnsi="宋体" w:eastAsia="宋体" w:cs="宋体"/>
          <w:spacing w:val="6"/>
          <w:sz w:val="31"/>
          <w:szCs w:val="31"/>
        </w:rPr>
        <w:t xml:space="preserve">5. </w:t>
      </w:r>
      <w:r>
        <w:rPr>
          <w:rFonts w:ascii="微软雅黑" w:hAnsi="微软雅黑" w:eastAsia="微软雅黑" w:cs="微软雅黑"/>
          <w:spacing w:val="6"/>
          <w:sz w:val="31"/>
          <w:szCs w:val="31"/>
        </w:rPr>
        <w:t>解除强制执行措施。</w:t>
      </w:r>
    </w:p>
    <w:p w14:paraId="4459E3DF">
      <w:pPr>
        <w:spacing w:before="108" w:line="228" w:lineRule="auto"/>
        <w:ind w:left="34" w:right="5" w:firstLine="609"/>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）生产经营单位依法履行行政决定</w:t>
      </w:r>
      <w:r>
        <w:rPr>
          <w:rFonts w:ascii="微软雅黑" w:hAnsi="微软雅黑" w:eastAsia="微软雅黑" w:cs="微软雅黑"/>
          <w:spacing w:val="-48"/>
          <w:sz w:val="31"/>
          <w:szCs w:val="31"/>
        </w:rPr>
        <w:t xml:space="preserve"> </w:t>
      </w:r>
      <w:r>
        <w:rPr>
          <w:rFonts w:ascii="微软雅黑" w:hAnsi="微软雅黑" w:eastAsia="微软雅黑" w:cs="微软雅黑"/>
          <w:spacing w:val="2"/>
          <w:sz w:val="31"/>
          <w:szCs w:val="31"/>
        </w:rPr>
        <w:t>、采取相应措施消除</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事故隐患的，应急管理部门应当及时解除相关措施。</w:t>
      </w:r>
    </w:p>
    <w:p w14:paraId="2A99AE9B">
      <w:pPr>
        <w:spacing w:before="107" w:line="226" w:lineRule="auto"/>
        <w:ind w:left="28" w:right="2" w:firstLine="615"/>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8"/>
          <w:sz w:val="31"/>
          <w:szCs w:val="31"/>
        </w:rPr>
        <w:t xml:space="preserve"> </w:t>
      </w:r>
      <w:r>
        <w:rPr>
          <w:rFonts w:ascii="宋体" w:hAnsi="宋体" w:eastAsia="宋体" w:cs="宋体"/>
          <w:spacing w:val="2"/>
          <w:sz w:val="31"/>
          <w:szCs w:val="31"/>
        </w:rPr>
        <w:t>2</w:t>
      </w:r>
      <w:r>
        <w:rPr>
          <w:rFonts w:ascii="微软雅黑" w:hAnsi="微软雅黑" w:eastAsia="微软雅黑" w:cs="微软雅黑"/>
          <w:spacing w:val="2"/>
          <w:sz w:val="31"/>
          <w:szCs w:val="31"/>
        </w:rPr>
        <w:t>）解除停止供电、停止供应民用爆炸物品措施</w:t>
      </w:r>
      <w:r>
        <w:rPr>
          <w:rFonts w:ascii="微软雅黑" w:hAnsi="微软雅黑" w:eastAsia="微软雅黑" w:cs="微软雅黑"/>
          <w:spacing w:val="-35"/>
          <w:sz w:val="31"/>
          <w:szCs w:val="31"/>
        </w:rPr>
        <w:t xml:space="preserve"> </w:t>
      </w:r>
      <w:r>
        <w:rPr>
          <w:rFonts w:ascii="微软雅黑" w:hAnsi="微软雅黑" w:eastAsia="微软雅黑" w:cs="微软雅黑"/>
          <w:spacing w:val="2"/>
          <w:sz w:val="31"/>
          <w:szCs w:val="31"/>
        </w:rPr>
        <w:t>，应当制</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作并下发《恢复供电（供应民用爆炸物品）通知书》。</w:t>
      </w:r>
    </w:p>
    <w:p w14:paraId="6CB76C75">
      <w:pPr>
        <w:pStyle w:val="2"/>
        <w:spacing w:line="271" w:lineRule="auto"/>
      </w:pPr>
    </w:p>
    <w:p w14:paraId="74CA128B">
      <w:pPr>
        <w:pStyle w:val="2"/>
        <w:spacing w:line="272" w:lineRule="auto"/>
      </w:pPr>
    </w:p>
    <w:p w14:paraId="3585A286">
      <w:pPr>
        <w:spacing w:before="133" w:line="203" w:lineRule="auto"/>
        <w:ind w:left="45"/>
        <w:outlineLvl w:val="0"/>
        <w:rPr>
          <w:rFonts w:ascii="微软雅黑" w:hAnsi="微软雅黑" w:eastAsia="微软雅黑" w:cs="微软雅黑"/>
          <w:sz w:val="31"/>
          <w:szCs w:val="31"/>
        </w:rPr>
      </w:pPr>
      <w:bookmarkStart w:id="158" w:name="bookmark101"/>
      <w:bookmarkEnd w:id="158"/>
      <w:r>
        <w:rPr>
          <w:rFonts w:ascii="宋体" w:hAnsi="宋体" w:eastAsia="宋体" w:cs="宋体"/>
          <w:b/>
          <w:bCs/>
          <w:spacing w:val="1"/>
          <w:sz w:val="31"/>
          <w:szCs w:val="31"/>
        </w:rPr>
        <w:t>17.5</w:t>
      </w:r>
      <w:r>
        <w:rPr>
          <w:rFonts w:ascii="宋体" w:hAnsi="宋体" w:eastAsia="宋体" w:cs="宋体"/>
          <w:spacing w:val="43"/>
          <w:sz w:val="31"/>
          <w:szCs w:val="31"/>
        </w:rPr>
        <w:t xml:space="preserve">  </w:t>
      </w:r>
      <w:r>
        <w:rPr>
          <w:rFonts w:ascii="微软雅黑" w:hAnsi="微软雅黑" w:eastAsia="微软雅黑" w:cs="微软雅黑"/>
          <w:b/>
          <w:bCs/>
          <w:spacing w:val="1"/>
          <w:sz w:val="31"/>
          <w:szCs w:val="31"/>
        </w:rPr>
        <w:t>申请人民法院强制执行</w:t>
      </w:r>
    </w:p>
    <w:p w14:paraId="3769CB23">
      <w:pPr>
        <w:spacing w:before="110" w:line="228" w:lineRule="auto"/>
        <w:ind w:left="26" w:firstLine="661"/>
        <w:outlineLvl w:val="0"/>
        <w:rPr>
          <w:rFonts w:ascii="微软雅黑" w:hAnsi="微软雅黑" w:eastAsia="微软雅黑" w:cs="微软雅黑"/>
          <w:sz w:val="31"/>
          <w:szCs w:val="31"/>
        </w:rPr>
      </w:pPr>
      <w:r>
        <w:rPr>
          <w:rFonts w:ascii="宋体" w:hAnsi="宋体" w:eastAsia="宋体" w:cs="宋体"/>
          <w:spacing w:val="15"/>
          <w:sz w:val="31"/>
          <w:szCs w:val="31"/>
        </w:rPr>
        <w:t>1.</w:t>
      </w:r>
      <w:r>
        <w:rPr>
          <w:rFonts w:ascii="宋体" w:hAnsi="宋体" w:eastAsia="宋体" w:cs="宋体"/>
          <w:spacing w:val="85"/>
          <w:sz w:val="31"/>
          <w:szCs w:val="31"/>
        </w:rPr>
        <w:t xml:space="preserve"> </w:t>
      </w:r>
      <w:r>
        <w:rPr>
          <w:rFonts w:ascii="微软雅黑" w:hAnsi="微软雅黑" w:eastAsia="微软雅黑" w:cs="微软雅黑"/>
          <w:spacing w:val="15"/>
          <w:sz w:val="31"/>
          <w:szCs w:val="31"/>
        </w:rPr>
        <w:t>当事人在法定期限内不申请行政复议或者提起行政诉</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讼，</w:t>
      </w:r>
      <w:r>
        <w:rPr>
          <w:rFonts w:ascii="微软雅黑" w:hAnsi="微软雅黑" w:eastAsia="微软雅黑" w:cs="微软雅黑"/>
          <w:spacing w:val="-35"/>
          <w:sz w:val="31"/>
          <w:szCs w:val="31"/>
        </w:rPr>
        <w:t xml:space="preserve"> </w:t>
      </w:r>
      <w:r>
        <w:rPr>
          <w:rFonts w:ascii="微软雅黑" w:hAnsi="微软雅黑" w:eastAsia="微软雅黑" w:cs="微软雅黑"/>
          <w:spacing w:val="9"/>
          <w:sz w:val="31"/>
          <w:szCs w:val="31"/>
        </w:rPr>
        <w:t>又不履行行政决定的，</w:t>
      </w:r>
      <w:r>
        <w:rPr>
          <w:rFonts w:ascii="微软雅黑" w:hAnsi="微软雅黑" w:eastAsia="微软雅黑" w:cs="微软雅黑"/>
          <w:spacing w:val="-46"/>
          <w:sz w:val="31"/>
          <w:szCs w:val="31"/>
        </w:rPr>
        <w:t xml:space="preserve"> </w:t>
      </w:r>
      <w:r>
        <w:rPr>
          <w:rFonts w:ascii="微软雅黑" w:hAnsi="微软雅黑" w:eastAsia="微软雅黑" w:cs="微软雅黑"/>
          <w:spacing w:val="9"/>
          <w:sz w:val="31"/>
          <w:szCs w:val="31"/>
        </w:rPr>
        <w:t>应急管理部门可以自期限届满之日</w:t>
      </w:r>
    </w:p>
    <w:p w14:paraId="73B679BC">
      <w:pPr>
        <w:spacing w:before="109" w:line="253" w:lineRule="auto"/>
        <w:ind w:left="28" w:right="1" w:hanging="3"/>
        <w:rPr>
          <w:rFonts w:ascii="微软雅黑" w:hAnsi="微软雅黑" w:eastAsia="微软雅黑" w:cs="微软雅黑"/>
          <w:sz w:val="31"/>
          <w:szCs w:val="31"/>
        </w:rPr>
      </w:pPr>
      <w:r>
        <w:rPr>
          <w:rFonts w:ascii="微软雅黑" w:hAnsi="微软雅黑" w:eastAsia="微软雅黑" w:cs="微软雅黑"/>
          <w:spacing w:val="10"/>
          <w:sz w:val="31"/>
          <w:szCs w:val="31"/>
        </w:rPr>
        <w:t xml:space="preserve">起 </w:t>
      </w:r>
      <w:r>
        <w:rPr>
          <w:rFonts w:ascii="宋体" w:hAnsi="宋体" w:eastAsia="宋体" w:cs="宋体"/>
          <w:spacing w:val="10"/>
          <w:sz w:val="31"/>
          <w:szCs w:val="31"/>
        </w:rPr>
        <w:t>3</w:t>
      </w:r>
      <w:r>
        <w:rPr>
          <w:rFonts w:ascii="宋体" w:hAnsi="宋体" w:eastAsia="宋体" w:cs="宋体"/>
          <w:spacing w:val="-52"/>
          <w:sz w:val="31"/>
          <w:szCs w:val="31"/>
        </w:rPr>
        <w:t xml:space="preserve"> </w:t>
      </w:r>
      <w:r>
        <w:rPr>
          <w:rFonts w:ascii="微软雅黑" w:hAnsi="微软雅黑" w:eastAsia="微软雅黑" w:cs="微软雅黑"/>
          <w:spacing w:val="10"/>
          <w:sz w:val="31"/>
          <w:szCs w:val="31"/>
        </w:rPr>
        <w:t>个月内，</w:t>
      </w:r>
      <w:r>
        <w:rPr>
          <w:rFonts w:ascii="微软雅黑" w:hAnsi="微软雅黑" w:eastAsia="微软雅黑" w:cs="微软雅黑"/>
          <w:spacing w:val="-57"/>
          <w:sz w:val="31"/>
          <w:szCs w:val="31"/>
        </w:rPr>
        <w:t xml:space="preserve"> </w:t>
      </w:r>
      <w:r>
        <w:rPr>
          <w:rFonts w:ascii="微软雅黑" w:hAnsi="微软雅黑" w:eastAsia="微软雅黑" w:cs="微软雅黑"/>
          <w:spacing w:val="10"/>
          <w:sz w:val="31"/>
          <w:szCs w:val="31"/>
        </w:rPr>
        <w:t>按照《中华人民共和国行政强</w:t>
      </w:r>
      <w:r>
        <w:rPr>
          <w:rFonts w:ascii="微软雅黑" w:hAnsi="微软雅黑" w:eastAsia="微软雅黑" w:cs="微软雅黑"/>
          <w:spacing w:val="9"/>
          <w:sz w:val="31"/>
          <w:szCs w:val="31"/>
        </w:rPr>
        <w:t>制法》有关规定申</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请人民法院强制执行。</w:t>
      </w:r>
    </w:p>
    <w:p w14:paraId="4DA89B2A">
      <w:pPr>
        <w:spacing w:before="3" w:line="227" w:lineRule="auto"/>
        <w:ind w:left="46" w:right="1" w:firstLine="632"/>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应急管理部门批准延期、分期缴纳罚款的， 申请人民法院</w:t>
      </w:r>
      <w:r>
        <w:rPr>
          <w:rFonts w:ascii="微软雅黑" w:hAnsi="微软雅黑" w:eastAsia="微软雅黑" w:cs="微软雅黑"/>
          <w:spacing w:val="13"/>
          <w:sz w:val="31"/>
          <w:szCs w:val="31"/>
        </w:rPr>
        <w:t xml:space="preserve"> </w:t>
      </w:r>
      <w:r>
        <w:rPr>
          <w:rFonts w:ascii="微软雅黑" w:hAnsi="微软雅黑" w:eastAsia="微软雅黑" w:cs="微软雅黑"/>
          <w:spacing w:val="8"/>
          <w:sz w:val="31"/>
          <w:szCs w:val="31"/>
        </w:rPr>
        <w:t>强制执行的期限， 自暂缓或者分期缴纳罚款期限结束之日起计</w:t>
      </w:r>
    </w:p>
    <w:p w14:paraId="5D0EFF50">
      <w:pPr>
        <w:spacing w:before="110" w:line="203" w:lineRule="auto"/>
        <w:ind w:left="35"/>
        <w:rPr>
          <w:rFonts w:ascii="微软雅黑" w:hAnsi="微软雅黑" w:eastAsia="微软雅黑" w:cs="微软雅黑"/>
          <w:sz w:val="31"/>
          <w:szCs w:val="31"/>
        </w:rPr>
      </w:pPr>
      <w:r>
        <w:rPr>
          <w:rFonts w:ascii="微软雅黑" w:hAnsi="微软雅黑" w:eastAsia="微软雅黑" w:cs="微软雅黑"/>
          <w:spacing w:val="-13"/>
          <w:sz w:val="31"/>
          <w:szCs w:val="31"/>
        </w:rPr>
        <w:t>算。</w:t>
      </w:r>
    </w:p>
    <w:p w14:paraId="2F728B58">
      <w:pPr>
        <w:spacing w:before="110" w:line="228" w:lineRule="auto"/>
        <w:ind w:left="30" w:right="2" w:firstLine="638"/>
        <w:outlineLvl w:val="0"/>
        <w:rPr>
          <w:rFonts w:ascii="微软雅黑" w:hAnsi="微软雅黑" w:eastAsia="微软雅黑" w:cs="微软雅黑"/>
          <w:sz w:val="31"/>
          <w:szCs w:val="31"/>
        </w:rPr>
      </w:pPr>
      <w:r>
        <w:rPr>
          <w:rFonts w:ascii="宋体" w:hAnsi="宋体" w:eastAsia="宋体" w:cs="宋体"/>
          <w:spacing w:val="3"/>
          <w:sz w:val="31"/>
          <w:szCs w:val="31"/>
        </w:rPr>
        <w:t>2.</w:t>
      </w:r>
      <w:r>
        <w:rPr>
          <w:rFonts w:ascii="宋体" w:hAnsi="宋体" w:eastAsia="宋体" w:cs="宋体"/>
          <w:spacing w:val="89"/>
          <w:sz w:val="31"/>
          <w:szCs w:val="31"/>
        </w:rPr>
        <w:t xml:space="preserve"> </w:t>
      </w:r>
      <w:r>
        <w:rPr>
          <w:rFonts w:ascii="微软雅黑" w:hAnsi="微软雅黑" w:eastAsia="微软雅黑" w:cs="微软雅黑"/>
          <w:spacing w:val="3"/>
          <w:sz w:val="31"/>
          <w:szCs w:val="31"/>
        </w:rPr>
        <w:t>申请人民法院强制执行前，应急管理部门应当催告当事</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人履行义务</w:t>
      </w:r>
      <w:r>
        <w:rPr>
          <w:rFonts w:ascii="微软雅黑" w:hAnsi="微软雅黑" w:eastAsia="微软雅黑" w:cs="微软雅黑"/>
          <w:spacing w:val="-52"/>
          <w:sz w:val="31"/>
          <w:szCs w:val="31"/>
        </w:rPr>
        <w:t xml:space="preserve"> </w:t>
      </w:r>
      <w:r>
        <w:rPr>
          <w:rFonts w:ascii="微软雅黑" w:hAnsi="微软雅黑" w:eastAsia="微软雅黑" w:cs="微软雅黑"/>
          <w:spacing w:val="1"/>
          <w:sz w:val="31"/>
          <w:szCs w:val="31"/>
        </w:rPr>
        <w:t>。催告书送达</w:t>
      </w:r>
      <w:r>
        <w:rPr>
          <w:rFonts w:ascii="微软雅黑" w:hAnsi="微软雅黑" w:eastAsia="微软雅黑" w:cs="微软雅黑"/>
          <w:spacing w:val="27"/>
          <w:sz w:val="31"/>
          <w:szCs w:val="31"/>
        </w:rPr>
        <w:t xml:space="preserve"> </w:t>
      </w:r>
      <w:r>
        <w:rPr>
          <w:rFonts w:ascii="宋体" w:hAnsi="宋体" w:eastAsia="宋体" w:cs="宋体"/>
          <w:spacing w:val="1"/>
          <w:sz w:val="31"/>
          <w:szCs w:val="31"/>
        </w:rPr>
        <w:t xml:space="preserve">10 </w:t>
      </w:r>
      <w:r>
        <w:rPr>
          <w:rFonts w:ascii="微软雅黑" w:hAnsi="微软雅黑" w:eastAsia="微软雅黑" w:cs="微软雅黑"/>
          <w:spacing w:val="1"/>
          <w:sz w:val="31"/>
          <w:szCs w:val="31"/>
        </w:rPr>
        <w:t>日后当事人仍未履行义务</w:t>
      </w:r>
      <w:r>
        <w:rPr>
          <w:rFonts w:ascii="微软雅黑" w:hAnsi="微软雅黑" w:eastAsia="微软雅黑" w:cs="微软雅黑"/>
          <w:sz w:val="31"/>
          <w:szCs w:val="31"/>
        </w:rPr>
        <w:t>的，可以</w:t>
      </w:r>
    </w:p>
    <w:p w14:paraId="7D77BEF3">
      <w:pPr>
        <w:spacing w:before="108" w:line="253" w:lineRule="auto"/>
        <w:ind w:left="29" w:right="1" w:firstLine="42"/>
        <w:rPr>
          <w:rFonts w:ascii="微软雅黑" w:hAnsi="微软雅黑" w:eastAsia="微软雅黑" w:cs="微软雅黑"/>
          <w:sz w:val="31"/>
          <w:szCs w:val="31"/>
        </w:rPr>
      </w:pPr>
      <w:r>
        <w:rPr>
          <w:rFonts w:ascii="微软雅黑" w:hAnsi="微软雅黑" w:eastAsia="微软雅黑" w:cs="微软雅黑"/>
          <w:spacing w:val="10"/>
          <w:sz w:val="31"/>
          <w:szCs w:val="31"/>
        </w:rPr>
        <w:t>向所在地有管辖权的人民法院申请强制执行；</w:t>
      </w:r>
      <w:r>
        <w:rPr>
          <w:rFonts w:ascii="微软雅黑" w:hAnsi="微软雅黑" w:eastAsia="微软雅黑" w:cs="微软雅黑"/>
          <w:spacing w:val="-56"/>
          <w:sz w:val="31"/>
          <w:szCs w:val="31"/>
        </w:rPr>
        <w:t xml:space="preserve"> </w:t>
      </w:r>
      <w:r>
        <w:rPr>
          <w:rFonts w:ascii="微软雅黑" w:hAnsi="微软雅黑" w:eastAsia="微软雅黑" w:cs="微软雅黑"/>
          <w:spacing w:val="10"/>
          <w:sz w:val="31"/>
          <w:szCs w:val="31"/>
        </w:rPr>
        <w:t>执行</w:t>
      </w:r>
      <w:r>
        <w:rPr>
          <w:rFonts w:ascii="微软雅黑" w:hAnsi="微软雅黑" w:eastAsia="微软雅黑" w:cs="微软雅黑"/>
          <w:spacing w:val="9"/>
          <w:sz w:val="31"/>
          <w:szCs w:val="31"/>
        </w:rPr>
        <w:t>对象是不动</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产的，向不动产所在地有管辖权的人民法院申请强制执行。</w:t>
      </w:r>
    </w:p>
    <w:p w14:paraId="4BFDB167">
      <w:pPr>
        <w:spacing w:before="1" w:line="203" w:lineRule="auto"/>
        <w:ind w:left="671"/>
        <w:outlineLvl w:val="0"/>
        <w:rPr>
          <w:rFonts w:ascii="微软雅黑" w:hAnsi="微软雅黑" w:eastAsia="微软雅黑" w:cs="微软雅黑"/>
          <w:sz w:val="31"/>
          <w:szCs w:val="31"/>
        </w:rPr>
      </w:pPr>
      <w:r>
        <w:rPr>
          <w:rFonts w:ascii="宋体" w:hAnsi="宋体" w:eastAsia="宋体" w:cs="宋体"/>
          <w:spacing w:val="5"/>
          <w:sz w:val="31"/>
          <w:szCs w:val="31"/>
        </w:rPr>
        <w:t>3.</w:t>
      </w:r>
      <w:r>
        <w:rPr>
          <w:rFonts w:ascii="宋体" w:hAnsi="宋体" w:eastAsia="宋体" w:cs="宋体"/>
          <w:spacing w:val="77"/>
          <w:sz w:val="31"/>
          <w:szCs w:val="31"/>
        </w:rPr>
        <w:t xml:space="preserve"> </w:t>
      </w:r>
      <w:r>
        <w:rPr>
          <w:rFonts w:ascii="微软雅黑" w:hAnsi="微软雅黑" w:eastAsia="微软雅黑" w:cs="微软雅黑"/>
          <w:spacing w:val="5"/>
          <w:sz w:val="31"/>
          <w:szCs w:val="31"/>
        </w:rPr>
        <w:t>申请人民法院强制执行时，应当提交下列材料：</w:t>
      </w:r>
    </w:p>
    <w:p w14:paraId="7C4D9B3F">
      <w:pPr>
        <w:spacing w:before="108" w:line="199" w:lineRule="auto"/>
        <w:ind w:left="643"/>
        <w:outlineLvl w:val="0"/>
        <w:rPr>
          <w:rFonts w:ascii="微软雅黑" w:hAnsi="微软雅黑" w:eastAsia="微软雅黑" w:cs="微软雅黑"/>
          <w:sz w:val="31"/>
          <w:szCs w:val="31"/>
        </w:rPr>
      </w:pPr>
      <w:r>
        <w:rPr>
          <w:rFonts w:ascii="微软雅黑" w:hAnsi="微软雅黑" w:eastAsia="微软雅黑" w:cs="微软雅黑"/>
          <w:spacing w:val="-13"/>
          <w:sz w:val="31"/>
          <w:szCs w:val="31"/>
        </w:rPr>
        <w:t xml:space="preserve">（ </w:t>
      </w:r>
      <w:r>
        <w:rPr>
          <w:rFonts w:ascii="宋体" w:hAnsi="宋体" w:eastAsia="宋体" w:cs="宋体"/>
          <w:spacing w:val="-13"/>
          <w:sz w:val="31"/>
          <w:szCs w:val="31"/>
        </w:rPr>
        <w:t>1</w:t>
      </w:r>
      <w:r>
        <w:rPr>
          <w:rFonts w:ascii="微软雅黑" w:hAnsi="微软雅黑" w:eastAsia="微软雅黑" w:cs="微软雅黑"/>
          <w:spacing w:val="-13"/>
          <w:sz w:val="31"/>
          <w:szCs w:val="31"/>
        </w:rPr>
        <w:t>）《强制执行申请书》。内容包括：</w:t>
      </w:r>
    </w:p>
    <w:p w14:paraId="6A4852A0">
      <w:pPr>
        <w:spacing w:before="119" w:line="204" w:lineRule="auto"/>
        <w:ind w:left="696"/>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position w:val="4"/>
          <w:sz w:val="22"/>
          <w:szCs w:val="22"/>
        </w:rPr>
        <w:t>1</w:t>
      </w:r>
      <w:r>
        <w:rPr>
          <w:rFonts w:ascii="微软雅黑" w:hAnsi="微软雅黑" w:eastAsia="微软雅黑" w:cs="微软雅黑"/>
          <w:spacing w:val="5"/>
          <w:sz w:val="31"/>
          <w:szCs w:val="31"/>
        </w:rPr>
        <w:t>应急管理部门的名称、法定代表人的姓名、职务；</w:t>
      </w:r>
    </w:p>
    <w:p w14:paraId="3576EE30">
      <w:pPr>
        <w:spacing w:before="108" w:line="199" w:lineRule="auto"/>
        <w:ind w:right="2"/>
        <w:jc w:val="right"/>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position w:val="4"/>
          <w:sz w:val="22"/>
          <w:szCs w:val="22"/>
        </w:rPr>
        <w:t>2</w:t>
      </w:r>
      <w:r>
        <w:rPr>
          <w:rFonts w:ascii="微软雅黑" w:hAnsi="微软雅黑" w:eastAsia="微软雅黑" w:cs="微软雅黑"/>
          <w:spacing w:val="8"/>
          <w:sz w:val="31"/>
          <w:szCs w:val="31"/>
        </w:rPr>
        <w:t>被申请人（单位或者个人）</w:t>
      </w:r>
      <w:r>
        <w:rPr>
          <w:rFonts w:ascii="微软雅黑" w:hAnsi="微软雅黑" w:eastAsia="微软雅黑" w:cs="微软雅黑"/>
          <w:spacing w:val="-25"/>
          <w:sz w:val="31"/>
          <w:szCs w:val="31"/>
        </w:rPr>
        <w:t xml:space="preserve"> </w:t>
      </w:r>
      <w:r>
        <w:rPr>
          <w:rFonts w:ascii="微软雅黑" w:hAnsi="微软雅黑" w:eastAsia="微软雅黑" w:cs="微软雅黑"/>
          <w:spacing w:val="8"/>
          <w:sz w:val="31"/>
          <w:szCs w:val="31"/>
        </w:rPr>
        <w:t>的名称和住址，</w:t>
      </w:r>
      <w:r>
        <w:rPr>
          <w:rFonts w:ascii="微软雅黑" w:hAnsi="微软雅黑" w:eastAsia="微软雅黑" w:cs="微软雅黑"/>
          <w:spacing w:val="-57"/>
          <w:sz w:val="31"/>
          <w:szCs w:val="31"/>
        </w:rPr>
        <w:t xml:space="preserve"> </w:t>
      </w:r>
      <w:r>
        <w:rPr>
          <w:rFonts w:ascii="微软雅黑" w:hAnsi="微软雅黑" w:eastAsia="微软雅黑" w:cs="微软雅黑"/>
          <w:spacing w:val="8"/>
          <w:sz w:val="31"/>
          <w:szCs w:val="31"/>
        </w:rPr>
        <w:t>被申请</w:t>
      </w:r>
      <w:r>
        <w:rPr>
          <w:rFonts w:ascii="微软雅黑" w:hAnsi="微软雅黑" w:eastAsia="微软雅黑" w:cs="微软雅黑"/>
          <w:spacing w:val="7"/>
          <w:sz w:val="31"/>
          <w:szCs w:val="31"/>
        </w:rPr>
        <w:t>人是</w:t>
      </w:r>
    </w:p>
    <w:p w14:paraId="082679F9">
      <w:pPr>
        <w:spacing w:line="199" w:lineRule="auto"/>
        <w:rPr>
          <w:rFonts w:ascii="微软雅黑" w:hAnsi="微软雅黑" w:eastAsia="微软雅黑" w:cs="微软雅黑"/>
          <w:sz w:val="31"/>
          <w:szCs w:val="31"/>
        </w:rPr>
        <w:sectPr>
          <w:footerReference r:id="rId107" w:type="default"/>
          <w:pgSz w:w="11906" w:h="16838"/>
          <w:pgMar w:top="1431" w:right="1583" w:bottom="1228" w:left="1577" w:header="0" w:footer="993" w:gutter="0"/>
          <w:cols w:space="720" w:num="1"/>
        </w:sectPr>
      </w:pPr>
    </w:p>
    <w:p w14:paraId="39BB82B5">
      <w:pPr>
        <w:pStyle w:val="2"/>
        <w:spacing w:line="307" w:lineRule="auto"/>
      </w:pPr>
    </w:p>
    <w:p w14:paraId="0553D961">
      <w:pPr>
        <w:spacing w:before="133" w:line="203" w:lineRule="auto"/>
        <w:jc w:val="right"/>
        <w:rPr>
          <w:rFonts w:ascii="微软雅黑" w:hAnsi="微软雅黑" w:eastAsia="微软雅黑" w:cs="微软雅黑"/>
          <w:sz w:val="31"/>
          <w:szCs w:val="31"/>
        </w:rPr>
      </w:pPr>
      <w:r>
        <w:rPr>
          <w:rFonts w:ascii="微软雅黑" w:hAnsi="微软雅黑" w:eastAsia="微软雅黑" w:cs="微软雅黑"/>
          <w:spacing w:val="4"/>
          <w:sz w:val="31"/>
          <w:szCs w:val="31"/>
        </w:rPr>
        <w:t>单位的还要写明法定代表人、负责人的姓名、职务等基本情况；</w:t>
      </w:r>
    </w:p>
    <w:p w14:paraId="7BFACD6F">
      <w:pPr>
        <w:spacing w:before="109" w:line="204" w:lineRule="auto"/>
        <w:ind w:left="669"/>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w:t>
      </w:r>
      <w:r>
        <w:rPr>
          <w:rFonts w:ascii="宋体" w:hAnsi="宋体" w:eastAsia="宋体" w:cs="宋体"/>
          <w:spacing w:val="12"/>
          <w:position w:val="4"/>
          <w:sz w:val="22"/>
          <w:szCs w:val="22"/>
        </w:rPr>
        <w:t>3</w:t>
      </w:r>
      <w:r>
        <w:rPr>
          <w:rFonts w:ascii="微软雅黑" w:hAnsi="微软雅黑" w:eastAsia="微软雅黑" w:cs="微软雅黑"/>
          <w:spacing w:val="12"/>
          <w:sz w:val="31"/>
          <w:szCs w:val="31"/>
        </w:rPr>
        <w:t>被申请人在法定期限内是否提出行政复议申请</w:t>
      </w:r>
      <w:r>
        <w:rPr>
          <w:rFonts w:ascii="微软雅黑" w:hAnsi="微软雅黑" w:eastAsia="微软雅黑" w:cs="微软雅黑"/>
          <w:spacing w:val="11"/>
          <w:sz w:val="31"/>
          <w:szCs w:val="31"/>
        </w:rPr>
        <w:t>、提起行</w:t>
      </w:r>
    </w:p>
    <w:p w14:paraId="070C45EE">
      <w:pPr>
        <w:spacing w:before="109" w:line="203" w:lineRule="auto"/>
        <w:ind w:left="1"/>
        <w:rPr>
          <w:rFonts w:ascii="微软雅黑" w:hAnsi="微软雅黑" w:eastAsia="微软雅黑" w:cs="微软雅黑"/>
          <w:sz w:val="31"/>
          <w:szCs w:val="31"/>
        </w:rPr>
      </w:pPr>
      <w:r>
        <w:rPr>
          <w:rFonts w:ascii="微软雅黑" w:hAnsi="微软雅黑" w:eastAsia="微软雅黑" w:cs="微软雅黑"/>
          <w:spacing w:val="6"/>
          <w:sz w:val="31"/>
          <w:szCs w:val="31"/>
        </w:rPr>
        <w:t>政诉讼的有关情况；</w:t>
      </w:r>
    </w:p>
    <w:p w14:paraId="05E74F0E">
      <w:pPr>
        <w:spacing w:before="109" w:line="203" w:lineRule="auto"/>
        <w:ind w:left="669"/>
        <w:outlineLvl w:val="0"/>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spacing w:val="-11"/>
          <w:position w:val="4"/>
          <w:sz w:val="22"/>
          <w:szCs w:val="22"/>
        </w:rPr>
        <w:t>4</w:t>
      </w:r>
      <w:r>
        <w:rPr>
          <w:rFonts w:ascii="宋体" w:hAnsi="宋体" w:eastAsia="宋体" w:cs="宋体"/>
          <w:spacing w:val="-40"/>
          <w:position w:val="4"/>
          <w:sz w:val="22"/>
          <w:szCs w:val="22"/>
        </w:rPr>
        <w:t xml:space="preserve"> </w:t>
      </w:r>
      <w:r>
        <w:rPr>
          <w:rFonts w:ascii="微软雅黑" w:hAnsi="微软雅黑" w:eastAsia="微软雅黑" w:cs="微软雅黑"/>
          <w:spacing w:val="-11"/>
          <w:sz w:val="31"/>
          <w:szCs w:val="31"/>
        </w:rPr>
        <w:t>申请强制执行的依据；</w:t>
      </w:r>
    </w:p>
    <w:p w14:paraId="4FD053FF">
      <w:pPr>
        <w:spacing w:before="108" w:line="205" w:lineRule="auto"/>
        <w:ind w:left="669"/>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5</w:t>
      </w:r>
      <w:r>
        <w:rPr>
          <w:rFonts w:ascii="微软雅黑" w:hAnsi="微软雅黑" w:eastAsia="微软雅黑" w:cs="微软雅黑"/>
          <w:spacing w:val="6"/>
          <w:sz w:val="31"/>
          <w:szCs w:val="31"/>
        </w:rPr>
        <w:t>相关法律文书及需要同时附送的其他材料。</w:t>
      </w:r>
    </w:p>
    <w:p w14:paraId="00B3B3AB">
      <w:pPr>
        <w:spacing w:before="106" w:line="228" w:lineRule="auto"/>
        <w:ind w:left="9" w:right="128" w:firstLine="595"/>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《强制执行申请书》应当由应急管理部门负</w:t>
      </w:r>
      <w:r>
        <w:rPr>
          <w:rFonts w:ascii="微软雅黑" w:hAnsi="微软雅黑" w:eastAsia="微软雅黑" w:cs="微软雅黑"/>
          <w:spacing w:val="11"/>
          <w:sz w:val="31"/>
          <w:szCs w:val="31"/>
        </w:rPr>
        <w:t>责人签名，</w:t>
      </w:r>
      <w:r>
        <w:rPr>
          <w:rFonts w:ascii="微软雅黑" w:hAnsi="微软雅黑" w:eastAsia="微软雅黑" w:cs="微软雅黑"/>
          <w:spacing w:val="-54"/>
          <w:sz w:val="31"/>
          <w:szCs w:val="31"/>
        </w:rPr>
        <w:t xml:space="preserve"> </w:t>
      </w:r>
      <w:r>
        <w:rPr>
          <w:rFonts w:ascii="微软雅黑" w:hAnsi="微软雅黑" w:eastAsia="微软雅黑" w:cs="微软雅黑"/>
          <w:spacing w:val="11"/>
          <w:sz w:val="31"/>
          <w:szCs w:val="31"/>
        </w:rPr>
        <w:t>加</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盖应急管理部门印章，并注明日期。</w:t>
      </w:r>
    </w:p>
    <w:p w14:paraId="4E3A5BF3">
      <w:pPr>
        <w:spacing w:before="111" w:line="199" w:lineRule="auto"/>
        <w:ind w:left="616"/>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4"/>
          <w:sz w:val="31"/>
          <w:szCs w:val="31"/>
        </w:rPr>
        <w:t xml:space="preserve"> </w:t>
      </w:r>
      <w:r>
        <w:rPr>
          <w:rFonts w:ascii="宋体" w:hAnsi="宋体" w:eastAsia="宋体" w:cs="宋体"/>
          <w:spacing w:val="5"/>
          <w:sz w:val="31"/>
          <w:szCs w:val="31"/>
        </w:rPr>
        <w:t>2</w:t>
      </w:r>
      <w:r>
        <w:rPr>
          <w:rFonts w:ascii="微软雅黑" w:hAnsi="微软雅黑" w:eastAsia="微软雅黑" w:cs="微软雅黑"/>
          <w:spacing w:val="5"/>
          <w:sz w:val="31"/>
          <w:szCs w:val="31"/>
        </w:rPr>
        <w:t>）行政决定书及作出处罚决定的事实、理由和依据。</w:t>
      </w:r>
    </w:p>
    <w:p w14:paraId="241CEF2A">
      <w:pPr>
        <w:spacing w:before="118" w:line="199" w:lineRule="auto"/>
        <w:ind w:left="616"/>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sz w:val="31"/>
          <w:szCs w:val="31"/>
        </w:rPr>
        <w:t>3</w:t>
      </w:r>
      <w:r>
        <w:rPr>
          <w:rFonts w:ascii="微软雅黑" w:hAnsi="微软雅黑" w:eastAsia="微软雅黑" w:cs="微软雅黑"/>
          <w:spacing w:val="8"/>
          <w:sz w:val="31"/>
          <w:szCs w:val="31"/>
        </w:rPr>
        <w:t>）当事人的意见及应急管理部门的催告情况。</w:t>
      </w:r>
    </w:p>
    <w:p w14:paraId="0BC30820">
      <w:pPr>
        <w:spacing w:before="118" w:line="199" w:lineRule="auto"/>
        <w:ind w:left="616"/>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）申请强制执行标的情况。</w:t>
      </w:r>
    </w:p>
    <w:p w14:paraId="7F5B3FF3">
      <w:pPr>
        <w:spacing w:before="120" w:line="199" w:lineRule="auto"/>
        <w:ind w:left="616"/>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5</w:t>
      </w:r>
      <w:r>
        <w:rPr>
          <w:rFonts w:ascii="微软雅黑" w:hAnsi="微软雅黑" w:eastAsia="微软雅黑" w:cs="微软雅黑"/>
          <w:spacing w:val="3"/>
          <w:sz w:val="31"/>
          <w:szCs w:val="31"/>
        </w:rPr>
        <w:t>）法律、行政法规规定的其他材料。</w:t>
      </w:r>
    </w:p>
    <w:p w14:paraId="20144F66">
      <w:pPr>
        <w:spacing w:before="118" w:line="228" w:lineRule="auto"/>
        <w:ind w:left="41" w:right="3" w:firstLine="595"/>
        <w:outlineLvl w:val="0"/>
        <w:rPr>
          <w:rFonts w:ascii="微软雅黑" w:hAnsi="微软雅黑" w:eastAsia="微软雅黑" w:cs="微软雅黑"/>
          <w:sz w:val="31"/>
          <w:szCs w:val="31"/>
        </w:rPr>
      </w:pPr>
      <w:r>
        <w:rPr>
          <w:rFonts w:ascii="宋体" w:hAnsi="宋体" w:eastAsia="宋体" w:cs="宋体"/>
          <w:spacing w:val="-2"/>
          <w:sz w:val="31"/>
          <w:szCs w:val="31"/>
        </w:rPr>
        <w:t xml:space="preserve">4. </w:t>
      </w:r>
      <w:r>
        <w:rPr>
          <w:rFonts w:ascii="微软雅黑" w:hAnsi="微软雅黑" w:eastAsia="微软雅黑" w:cs="微软雅黑"/>
          <w:spacing w:val="-2"/>
          <w:sz w:val="31"/>
          <w:szCs w:val="31"/>
        </w:rPr>
        <w:t>依据《中华人民共和国行政强制法》第五十九条的规定，</w:t>
      </w:r>
      <w:r>
        <w:rPr>
          <w:rFonts w:ascii="微软雅黑" w:hAnsi="微软雅黑" w:eastAsia="微软雅黑" w:cs="微软雅黑"/>
          <w:spacing w:val="16"/>
          <w:sz w:val="31"/>
          <w:szCs w:val="31"/>
        </w:rPr>
        <w:t xml:space="preserve"> </w:t>
      </w:r>
      <w:r>
        <w:rPr>
          <w:rFonts w:ascii="微软雅黑" w:hAnsi="微软雅黑" w:eastAsia="微软雅黑" w:cs="微软雅黑"/>
          <w:spacing w:val="8"/>
          <w:sz w:val="31"/>
          <w:szCs w:val="31"/>
        </w:rPr>
        <w:t>因情况紧急，</w:t>
      </w:r>
      <w:r>
        <w:rPr>
          <w:rFonts w:ascii="微软雅黑" w:hAnsi="微软雅黑" w:eastAsia="微软雅黑" w:cs="微软雅黑"/>
          <w:spacing w:val="-44"/>
          <w:sz w:val="31"/>
          <w:szCs w:val="31"/>
        </w:rPr>
        <w:t xml:space="preserve"> </w:t>
      </w:r>
      <w:r>
        <w:rPr>
          <w:rFonts w:ascii="微软雅黑" w:hAnsi="微软雅黑" w:eastAsia="微软雅黑" w:cs="微软雅黑"/>
          <w:spacing w:val="8"/>
          <w:sz w:val="31"/>
          <w:szCs w:val="31"/>
        </w:rPr>
        <w:t>为保障公共安全，</w:t>
      </w:r>
      <w:r>
        <w:rPr>
          <w:rFonts w:ascii="微软雅黑" w:hAnsi="微软雅黑" w:eastAsia="微软雅黑" w:cs="微软雅黑"/>
          <w:spacing w:val="-48"/>
          <w:sz w:val="31"/>
          <w:szCs w:val="31"/>
        </w:rPr>
        <w:t xml:space="preserve"> </w:t>
      </w:r>
      <w:r>
        <w:rPr>
          <w:rFonts w:ascii="微软雅黑" w:hAnsi="微软雅黑" w:eastAsia="微软雅黑" w:cs="微软雅黑"/>
          <w:spacing w:val="8"/>
          <w:sz w:val="31"/>
          <w:szCs w:val="31"/>
        </w:rPr>
        <w:t>应急管理部门可以申请</w:t>
      </w:r>
      <w:r>
        <w:rPr>
          <w:rFonts w:ascii="微软雅黑" w:hAnsi="微软雅黑" w:eastAsia="微软雅黑" w:cs="微软雅黑"/>
          <w:spacing w:val="7"/>
          <w:sz w:val="31"/>
          <w:szCs w:val="31"/>
        </w:rPr>
        <w:t>人民法</w:t>
      </w:r>
    </w:p>
    <w:p w14:paraId="1AEF940C">
      <w:pPr>
        <w:spacing w:before="111" w:line="204" w:lineRule="auto"/>
        <w:ind w:left="21"/>
        <w:rPr>
          <w:rFonts w:ascii="微软雅黑" w:hAnsi="微软雅黑" w:eastAsia="微软雅黑" w:cs="微软雅黑"/>
          <w:sz w:val="31"/>
          <w:szCs w:val="31"/>
        </w:rPr>
      </w:pPr>
      <w:r>
        <w:rPr>
          <w:rFonts w:ascii="微软雅黑" w:hAnsi="微软雅黑" w:eastAsia="微软雅黑" w:cs="微软雅黑"/>
          <w:spacing w:val="1"/>
          <w:sz w:val="31"/>
          <w:szCs w:val="31"/>
        </w:rPr>
        <w:t>院立即执行。</w:t>
      </w:r>
    </w:p>
    <w:p w14:paraId="1706F23B">
      <w:pPr>
        <w:spacing w:before="106" w:line="228" w:lineRule="auto"/>
        <w:ind w:left="19" w:right="74" w:firstLine="624"/>
        <w:outlineLvl w:val="0"/>
        <w:rPr>
          <w:rFonts w:ascii="微软雅黑" w:hAnsi="微软雅黑" w:eastAsia="微软雅黑" w:cs="微软雅黑"/>
          <w:sz w:val="31"/>
          <w:szCs w:val="31"/>
        </w:rPr>
      </w:pPr>
      <w:r>
        <w:rPr>
          <w:rFonts w:ascii="宋体" w:hAnsi="宋体" w:eastAsia="宋体" w:cs="宋体"/>
          <w:spacing w:val="2"/>
          <w:sz w:val="31"/>
          <w:szCs w:val="31"/>
        </w:rPr>
        <w:t>5.</w:t>
      </w:r>
      <w:r>
        <w:rPr>
          <w:rFonts w:ascii="宋体" w:hAnsi="宋体" w:eastAsia="宋体" w:cs="宋体"/>
          <w:spacing w:val="83"/>
          <w:sz w:val="31"/>
          <w:szCs w:val="31"/>
        </w:rPr>
        <w:t xml:space="preserve"> </w:t>
      </w:r>
      <w:r>
        <w:rPr>
          <w:rFonts w:ascii="微软雅黑" w:hAnsi="微软雅黑" w:eastAsia="微软雅黑" w:cs="微软雅黑"/>
          <w:spacing w:val="2"/>
          <w:sz w:val="31"/>
          <w:szCs w:val="31"/>
        </w:rPr>
        <w:t>申请人民法院强制执行，</w:t>
      </w:r>
      <w:r>
        <w:rPr>
          <w:rFonts w:ascii="微软雅黑" w:hAnsi="微软雅黑" w:eastAsia="微软雅黑" w:cs="微软雅黑"/>
          <w:spacing w:val="-35"/>
          <w:sz w:val="31"/>
          <w:szCs w:val="31"/>
        </w:rPr>
        <w:t xml:space="preserve"> </w:t>
      </w:r>
      <w:r>
        <w:rPr>
          <w:rFonts w:ascii="微软雅黑" w:hAnsi="微软雅黑" w:eastAsia="微软雅黑" w:cs="微软雅黑"/>
          <w:spacing w:val="2"/>
          <w:sz w:val="31"/>
          <w:szCs w:val="31"/>
        </w:rPr>
        <w:t>应急管理部门不缴纳申请费。</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强制执行的费用由被执行人承担。</w:t>
      </w:r>
    </w:p>
    <w:p w14:paraId="45050DF3">
      <w:pPr>
        <w:spacing w:before="109" w:line="259" w:lineRule="auto"/>
        <w:ind w:right="99" w:firstLine="640"/>
        <w:jc w:val="both"/>
        <w:rPr>
          <w:rFonts w:ascii="微软雅黑" w:hAnsi="微软雅黑" w:eastAsia="微软雅黑" w:cs="微软雅黑"/>
          <w:sz w:val="31"/>
          <w:szCs w:val="31"/>
        </w:rPr>
      </w:pPr>
      <w:r>
        <w:rPr>
          <w:rFonts w:ascii="宋体" w:hAnsi="宋体" w:eastAsia="宋体" w:cs="宋体"/>
          <w:spacing w:val="18"/>
          <w:sz w:val="31"/>
          <w:szCs w:val="31"/>
        </w:rPr>
        <w:t xml:space="preserve">6. </w:t>
      </w:r>
      <w:r>
        <w:rPr>
          <w:rFonts w:ascii="微软雅黑" w:hAnsi="微软雅黑" w:eastAsia="微软雅黑" w:cs="微软雅黑"/>
          <w:spacing w:val="18"/>
          <w:sz w:val="31"/>
          <w:szCs w:val="31"/>
        </w:rPr>
        <w:t>应急管理部门对人民法院不予受理或者不予执行的裁</w:t>
      </w:r>
      <w:r>
        <w:rPr>
          <w:rFonts w:ascii="微软雅黑" w:hAnsi="微软雅黑" w:eastAsia="微软雅黑" w:cs="微软雅黑"/>
          <w:spacing w:val="13"/>
          <w:sz w:val="31"/>
          <w:szCs w:val="31"/>
        </w:rPr>
        <w:t xml:space="preserve"> </w:t>
      </w:r>
      <w:r>
        <w:rPr>
          <w:rFonts w:ascii="微软雅黑" w:hAnsi="微软雅黑" w:eastAsia="微软雅黑" w:cs="微软雅黑"/>
          <w:spacing w:val="2"/>
          <w:sz w:val="31"/>
          <w:szCs w:val="31"/>
        </w:rPr>
        <w:t>定有异议的，可以自收到裁定之日起</w:t>
      </w:r>
      <w:r>
        <w:rPr>
          <w:rFonts w:ascii="微软雅黑" w:hAnsi="微软雅黑" w:eastAsia="微软雅黑" w:cs="微软雅黑"/>
          <w:spacing w:val="37"/>
          <w:sz w:val="31"/>
          <w:szCs w:val="31"/>
        </w:rPr>
        <w:t xml:space="preserve"> </w:t>
      </w:r>
      <w:r>
        <w:rPr>
          <w:rFonts w:ascii="宋体" w:hAnsi="宋体" w:eastAsia="宋体" w:cs="宋体"/>
          <w:spacing w:val="2"/>
          <w:sz w:val="31"/>
          <w:szCs w:val="31"/>
        </w:rPr>
        <w:t xml:space="preserve">15 </w:t>
      </w:r>
      <w:r>
        <w:rPr>
          <w:rFonts w:ascii="微软雅黑" w:hAnsi="微软雅黑" w:eastAsia="微软雅黑" w:cs="微软雅黑"/>
          <w:spacing w:val="2"/>
          <w:sz w:val="31"/>
          <w:szCs w:val="31"/>
        </w:rPr>
        <w:t>日内向上一级人民法院</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申请复议。</w:t>
      </w:r>
    </w:p>
    <w:p w14:paraId="65BAC89E">
      <w:pPr>
        <w:pStyle w:val="2"/>
        <w:spacing w:line="383" w:lineRule="auto"/>
      </w:pPr>
    </w:p>
    <w:p w14:paraId="6026F4EC">
      <w:pPr>
        <w:spacing w:before="134" w:line="203" w:lineRule="auto"/>
        <w:ind w:left="7"/>
        <w:outlineLvl w:val="0"/>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20466CCF">
      <w:pPr>
        <w:spacing w:before="109" w:line="204" w:lineRule="auto"/>
        <w:ind w:left="605"/>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《中华人民共和国行政强制法》</w:t>
      </w:r>
    </w:p>
    <w:p w14:paraId="051DA033">
      <w:pPr>
        <w:spacing w:before="110" w:line="203" w:lineRule="auto"/>
        <w:ind w:left="605"/>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《中华人民共和国行政处罚法》</w:t>
      </w:r>
    </w:p>
    <w:p w14:paraId="67A90507">
      <w:pPr>
        <w:spacing w:before="109" w:line="204" w:lineRule="auto"/>
        <w:ind w:left="605"/>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《中华人民共和国安全生产法》</w:t>
      </w:r>
    </w:p>
    <w:p w14:paraId="2CF0CBCD">
      <w:pPr>
        <w:spacing w:line="204" w:lineRule="auto"/>
        <w:rPr>
          <w:rFonts w:ascii="微软雅黑" w:hAnsi="微软雅黑" w:eastAsia="微软雅黑" w:cs="微软雅黑"/>
          <w:sz w:val="31"/>
          <w:szCs w:val="31"/>
        </w:rPr>
        <w:sectPr>
          <w:footerReference r:id="rId108" w:type="default"/>
          <w:pgSz w:w="11906" w:h="16838"/>
          <w:pgMar w:top="1431" w:right="1484" w:bottom="1228" w:left="1603" w:header="0" w:footer="993" w:gutter="0"/>
          <w:cols w:space="720" w:num="1"/>
        </w:sectPr>
      </w:pPr>
    </w:p>
    <w:p w14:paraId="3C54A33A">
      <w:pPr>
        <w:pStyle w:val="2"/>
        <w:spacing w:line="306" w:lineRule="auto"/>
      </w:pPr>
    </w:p>
    <w:p w14:paraId="751E4738">
      <w:pPr>
        <w:spacing w:before="133" w:line="204" w:lineRule="auto"/>
        <w:ind w:left="423"/>
        <w:outlineLvl w:val="0"/>
        <w:rPr>
          <w:rFonts w:ascii="微软雅黑" w:hAnsi="微软雅黑" w:eastAsia="微软雅黑" w:cs="微软雅黑"/>
          <w:sz w:val="31"/>
          <w:szCs w:val="31"/>
        </w:rPr>
      </w:pPr>
      <w:r>
        <w:rPr>
          <w:rFonts w:ascii="微软雅黑" w:hAnsi="微软雅黑" w:eastAsia="微软雅黑" w:cs="微软雅黑"/>
          <w:spacing w:val="13"/>
          <w:sz w:val="31"/>
          <w:szCs w:val="31"/>
        </w:rPr>
        <w:t>《中华人民共和国拍卖法》</w:t>
      </w:r>
    </w:p>
    <w:p w14:paraId="692473B3">
      <w:pPr>
        <w:spacing w:line="204" w:lineRule="auto"/>
        <w:rPr>
          <w:rFonts w:ascii="微软雅黑" w:hAnsi="微软雅黑" w:eastAsia="微软雅黑" w:cs="微软雅黑"/>
          <w:sz w:val="31"/>
          <w:szCs w:val="31"/>
        </w:rPr>
        <w:sectPr>
          <w:footerReference r:id="rId109" w:type="default"/>
          <w:pgSz w:w="11906" w:h="16838"/>
          <w:pgMar w:top="1431" w:right="1785" w:bottom="1228" w:left="1785" w:header="0" w:footer="993" w:gutter="0"/>
          <w:cols w:space="720" w:num="1"/>
        </w:sectPr>
      </w:pPr>
    </w:p>
    <w:p w14:paraId="2A2C7A7D">
      <w:pPr>
        <w:pStyle w:val="2"/>
        <w:spacing w:line="246" w:lineRule="auto"/>
      </w:pPr>
    </w:p>
    <w:p w14:paraId="4CF76C74">
      <w:pPr>
        <w:pStyle w:val="2"/>
        <w:spacing w:line="246" w:lineRule="auto"/>
      </w:pPr>
    </w:p>
    <w:p w14:paraId="6C13F716">
      <w:pPr>
        <w:pStyle w:val="2"/>
        <w:spacing w:line="246" w:lineRule="auto"/>
      </w:pPr>
    </w:p>
    <w:p w14:paraId="3378D1EC">
      <w:pPr>
        <w:pStyle w:val="2"/>
        <w:spacing w:line="246" w:lineRule="auto"/>
      </w:pPr>
    </w:p>
    <w:p w14:paraId="2D9992CB">
      <w:pPr>
        <w:pStyle w:val="2"/>
        <w:spacing w:line="246" w:lineRule="auto"/>
      </w:pPr>
    </w:p>
    <w:p w14:paraId="74360FC8">
      <w:pPr>
        <w:pStyle w:val="2"/>
        <w:spacing w:line="247" w:lineRule="auto"/>
      </w:pPr>
    </w:p>
    <w:p w14:paraId="7D89E9DE">
      <w:pPr>
        <w:pStyle w:val="2"/>
        <w:spacing w:line="247" w:lineRule="auto"/>
      </w:pPr>
    </w:p>
    <w:p w14:paraId="66A55833">
      <w:pPr>
        <w:pStyle w:val="2"/>
        <w:spacing w:line="247" w:lineRule="auto"/>
      </w:pPr>
    </w:p>
    <w:p w14:paraId="0E793866">
      <w:pPr>
        <w:pStyle w:val="2"/>
        <w:spacing w:line="247" w:lineRule="auto"/>
      </w:pPr>
    </w:p>
    <w:p w14:paraId="161B6C4C">
      <w:pPr>
        <w:pStyle w:val="2"/>
        <w:spacing w:line="247" w:lineRule="auto"/>
      </w:pPr>
    </w:p>
    <w:p w14:paraId="53699957">
      <w:pPr>
        <w:pStyle w:val="2"/>
        <w:spacing w:line="247" w:lineRule="auto"/>
      </w:pPr>
    </w:p>
    <w:p w14:paraId="4E52F813">
      <w:pPr>
        <w:pStyle w:val="2"/>
        <w:spacing w:line="247" w:lineRule="auto"/>
      </w:pPr>
    </w:p>
    <w:p w14:paraId="6A51F833">
      <w:pPr>
        <w:pStyle w:val="2"/>
        <w:spacing w:line="247" w:lineRule="auto"/>
      </w:pPr>
    </w:p>
    <w:p w14:paraId="0B182C23">
      <w:pPr>
        <w:pStyle w:val="2"/>
        <w:spacing w:line="247" w:lineRule="auto"/>
      </w:pPr>
    </w:p>
    <w:p w14:paraId="51814982">
      <w:pPr>
        <w:pStyle w:val="2"/>
        <w:spacing w:line="247" w:lineRule="auto"/>
      </w:pPr>
    </w:p>
    <w:p w14:paraId="0227D35E">
      <w:pPr>
        <w:pStyle w:val="2"/>
        <w:spacing w:line="247" w:lineRule="auto"/>
      </w:pPr>
    </w:p>
    <w:p w14:paraId="26974C92">
      <w:pPr>
        <w:pStyle w:val="2"/>
        <w:spacing w:line="247" w:lineRule="auto"/>
      </w:pPr>
    </w:p>
    <w:p w14:paraId="04EA2D87">
      <w:pPr>
        <w:pStyle w:val="2"/>
        <w:spacing w:line="247" w:lineRule="auto"/>
      </w:pPr>
    </w:p>
    <w:p w14:paraId="01B6AA4F">
      <w:pPr>
        <w:pStyle w:val="2"/>
        <w:spacing w:line="247" w:lineRule="auto"/>
      </w:pPr>
    </w:p>
    <w:p w14:paraId="0A82EFE3">
      <w:pPr>
        <w:pStyle w:val="2"/>
        <w:spacing w:line="247" w:lineRule="auto"/>
      </w:pPr>
    </w:p>
    <w:p w14:paraId="61B5DEFF">
      <w:pPr>
        <w:pStyle w:val="2"/>
        <w:spacing w:line="247" w:lineRule="auto"/>
      </w:pPr>
    </w:p>
    <w:p w14:paraId="32184729">
      <w:pPr>
        <w:spacing w:before="166" w:line="206" w:lineRule="auto"/>
        <w:ind w:left="2415"/>
        <w:outlineLvl w:val="2"/>
        <w:rPr>
          <w:rFonts w:ascii="FZXiaoBiaoSong-B05S" w:hAnsi="FZXiaoBiaoSong-B05S" w:eastAsia="FZXiaoBiaoSong-B05S" w:cs="FZXiaoBiaoSong-B05S"/>
          <w:sz w:val="43"/>
          <w:szCs w:val="43"/>
        </w:rPr>
      </w:pPr>
      <w:bookmarkStart w:id="159" w:name="bookmark102"/>
      <w:bookmarkEnd w:id="159"/>
      <w:r>
        <w:rPr>
          <w:rFonts w:ascii="FZXiaoBiaoSong-B05S" w:hAnsi="FZXiaoBiaoSong-B05S" w:eastAsia="FZXiaoBiaoSong-B05S" w:cs="FZXiaoBiaoSong-B05S"/>
          <w:spacing w:val="6"/>
          <w:sz w:val="43"/>
          <w:szCs w:val="43"/>
        </w:rPr>
        <w:t>第七编    案件移送</w:t>
      </w:r>
    </w:p>
    <w:p w14:paraId="6B4A281E">
      <w:pPr>
        <w:spacing w:line="206" w:lineRule="auto"/>
        <w:rPr>
          <w:rFonts w:ascii="FZXiaoBiaoSong-B05S" w:hAnsi="FZXiaoBiaoSong-B05S" w:eastAsia="FZXiaoBiaoSong-B05S" w:cs="FZXiaoBiaoSong-B05S"/>
          <w:sz w:val="43"/>
          <w:szCs w:val="43"/>
        </w:rPr>
        <w:sectPr>
          <w:footerReference r:id="rId110" w:type="default"/>
          <w:pgSz w:w="11906" w:h="16838"/>
          <w:pgMar w:top="1431" w:right="1785" w:bottom="400" w:left="1785" w:header="0" w:footer="0" w:gutter="0"/>
          <w:cols w:space="720" w:num="1"/>
        </w:sectPr>
      </w:pPr>
    </w:p>
    <w:p w14:paraId="1F475919">
      <w:pPr>
        <w:pStyle w:val="2"/>
        <w:spacing w:line="275" w:lineRule="auto"/>
      </w:pPr>
    </w:p>
    <w:p w14:paraId="1644F21E">
      <w:pPr>
        <w:pStyle w:val="2"/>
        <w:spacing w:line="275" w:lineRule="auto"/>
      </w:pPr>
    </w:p>
    <w:p w14:paraId="5C9E40E7">
      <w:pPr>
        <w:pStyle w:val="2"/>
        <w:spacing w:line="276" w:lineRule="auto"/>
      </w:pPr>
    </w:p>
    <w:p w14:paraId="62A8C25B">
      <w:pPr>
        <w:spacing w:before="136" w:line="211" w:lineRule="auto"/>
        <w:ind w:left="2375"/>
        <w:outlineLvl w:val="0"/>
        <w:rPr>
          <w:rFonts w:ascii="FZXiaoBiaoSong-B05S" w:hAnsi="FZXiaoBiaoSong-B05S" w:eastAsia="FZXiaoBiaoSong-B05S" w:cs="FZXiaoBiaoSong-B05S"/>
          <w:sz w:val="35"/>
          <w:szCs w:val="35"/>
        </w:rPr>
      </w:pPr>
      <w:bookmarkStart w:id="160" w:name="bookmark103"/>
      <w:bookmarkEnd w:id="160"/>
      <w:r>
        <w:rPr>
          <w:rFonts w:ascii="FZXiaoBiaoSong-B05S" w:hAnsi="FZXiaoBiaoSong-B05S" w:eastAsia="FZXiaoBiaoSong-B05S" w:cs="FZXiaoBiaoSong-B05S"/>
          <w:spacing w:val="7"/>
          <w:sz w:val="35"/>
          <w:szCs w:val="35"/>
        </w:rPr>
        <w:t>第十八章    一般案件移送</w:t>
      </w:r>
    </w:p>
    <w:p w14:paraId="21CD374F">
      <w:pPr>
        <w:spacing w:before="357" w:line="204" w:lineRule="auto"/>
        <w:ind w:left="18"/>
        <w:outlineLvl w:val="0"/>
        <w:rPr>
          <w:rFonts w:ascii="微软雅黑" w:hAnsi="微软雅黑" w:eastAsia="微软雅黑" w:cs="微软雅黑"/>
          <w:sz w:val="31"/>
          <w:szCs w:val="31"/>
        </w:rPr>
      </w:pPr>
      <w:bookmarkStart w:id="161" w:name="bookmark104"/>
      <w:bookmarkEnd w:id="161"/>
      <w:r>
        <w:rPr>
          <w:rFonts w:ascii="宋体" w:hAnsi="宋体" w:eastAsia="宋体" w:cs="宋体"/>
          <w:b/>
          <w:bCs/>
          <w:spacing w:val="-4"/>
          <w:sz w:val="31"/>
          <w:szCs w:val="31"/>
        </w:rPr>
        <w:t>18.1</w:t>
      </w:r>
      <w:r>
        <w:rPr>
          <w:rFonts w:ascii="宋体" w:hAnsi="宋体" w:eastAsia="宋体" w:cs="宋体"/>
          <w:spacing w:val="16"/>
          <w:sz w:val="31"/>
          <w:szCs w:val="31"/>
        </w:rPr>
        <w:t xml:space="preserve">  </w:t>
      </w:r>
      <w:r>
        <w:rPr>
          <w:rFonts w:ascii="微软雅黑" w:hAnsi="微软雅黑" w:eastAsia="微软雅黑" w:cs="微软雅黑"/>
          <w:b/>
          <w:bCs/>
          <w:spacing w:val="-4"/>
          <w:sz w:val="31"/>
          <w:szCs w:val="31"/>
        </w:rPr>
        <w:t>概念</w:t>
      </w:r>
    </w:p>
    <w:p w14:paraId="6F288768">
      <w:pPr>
        <w:spacing w:before="109" w:line="257" w:lineRule="auto"/>
        <w:ind w:left="2" w:right="96" w:firstLine="646"/>
        <w:jc w:val="both"/>
        <w:rPr>
          <w:rFonts w:ascii="微软雅黑" w:hAnsi="微软雅黑" w:eastAsia="微软雅黑" w:cs="微软雅黑"/>
          <w:sz w:val="31"/>
          <w:szCs w:val="31"/>
        </w:rPr>
      </w:pPr>
      <w:r>
        <w:rPr>
          <w:rFonts w:ascii="微软雅黑" w:hAnsi="微软雅黑" w:eastAsia="微软雅黑" w:cs="微软雅黑"/>
          <w:spacing w:val="11"/>
          <w:sz w:val="31"/>
          <w:szCs w:val="31"/>
        </w:rPr>
        <w:t>安全生产行政案件移送，</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是指应急管理部门按照有关法律</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法规和部门“</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三定</w:t>
      </w:r>
      <w:r>
        <w:rPr>
          <w:rFonts w:ascii="微软雅黑" w:hAnsi="微软雅黑" w:eastAsia="微软雅黑" w:cs="微软雅黑"/>
          <w:spacing w:val="-62"/>
          <w:sz w:val="31"/>
          <w:szCs w:val="31"/>
        </w:rPr>
        <w:t xml:space="preserve"> </w:t>
      </w:r>
      <w:r>
        <w:rPr>
          <w:rFonts w:ascii="微软雅黑" w:hAnsi="微软雅黑" w:eastAsia="微软雅黑" w:cs="微软雅黑"/>
          <w:spacing w:val="9"/>
          <w:sz w:val="31"/>
          <w:szCs w:val="31"/>
        </w:rPr>
        <w:t>”规定等相关规定，</w:t>
      </w:r>
      <w:r>
        <w:rPr>
          <w:rFonts w:ascii="微软雅黑" w:hAnsi="微软雅黑" w:eastAsia="微软雅黑" w:cs="微软雅黑"/>
          <w:spacing w:val="-58"/>
          <w:sz w:val="31"/>
          <w:szCs w:val="31"/>
        </w:rPr>
        <w:t xml:space="preserve"> </w:t>
      </w:r>
      <w:r>
        <w:rPr>
          <w:rFonts w:ascii="微软雅黑" w:hAnsi="微软雅黑" w:eastAsia="微软雅黑" w:cs="微软雅黑"/>
          <w:spacing w:val="9"/>
          <w:sz w:val="31"/>
          <w:szCs w:val="31"/>
        </w:rPr>
        <w:t>将安全</w:t>
      </w:r>
      <w:r>
        <w:rPr>
          <w:rFonts w:ascii="微软雅黑" w:hAnsi="微软雅黑" w:eastAsia="微软雅黑" w:cs="微软雅黑"/>
          <w:spacing w:val="8"/>
          <w:sz w:val="31"/>
          <w:szCs w:val="31"/>
        </w:rPr>
        <w:t>生产执法过程中</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发现的违法案件或者违法线索按程序移交给</w:t>
      </w:r>
      <w:r>
        <w:rPr>
          <w:rFonts w:ascii="微软雅黑" w:hAnsi="微软雅黑" w:eastAsia="微软雅黑" w:cs="微软雅黑"/>
          <w:spacing w:val="12"/>
          <w:sz w:val="31"/>
          <w:szCs w:val="31"/>
        </w:rPr>
        <w:t>有管辖权的行政机</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关依法处理的行为。</w:t>
      </w:r>
    </w:p>
    <w:p w14:paraId="0CC39A90">
      <w:pPr>
        <w:pStyle w:val="2"/>
        <w:spacing w:line="384" w:lineRule="auto"/>
      </w:pPr>
    </w:p>
    <w:p w14:paraId="58383C7B">
      <w:pPr>
        <w:spacing w:before="133" w:line="204" w:lineRule="auto"/>
        <w:ind w:left="18"/>
        <w:outlineLvl w:val="0"/>
        <w:rPr>
          <w:rFonts w:ascii="微软雅黑" w:hAnsi="微软雅黑" w:eastAsia="微软雅黑" w:cs="微软雅黑"/>
          <w:sz w:val="31"/>
          <w:szCs w:val="31"/>
        </w:rPr>
      </w:pPr>
      <w:bookmarkStart w:id="162" w:name="bookmark105"/>
      <w:bookmarkEnd w:id="162"/>
      <w:r>
        <w:rPr>
          <w:rFonts w:ascii="宋体" w:hAnsi="宋体" w:eastAsia="宋体" w:cs="宋体"/>
          <w:b/>
          <w:bCs/>
          <w:spacing w:val="-1"/>
          <w:sz w:val="31"/>
          <w:szCs w:val="31"/>
        </w:rPr>
        <w:t>18.2</w:t>
      </w:r>
      <w:r>
        <w:rPr>
          <w:rFonts w:ascii="宋体" w:hAnsi="宋体" w:eastAsia="宋体" w:cs="宋体"/>
          <w:spacing w:val="24"/>
          <w:sz w:val="31"/>
          <w:szCs w:val="31"/>
        </w:rPr>
        <w:t xml:space="preserve">  </w:t>
      </w:r>
      <w:r>
        <w:rPr>
          <w:rFonts w:ascii="微软雅黑" w:hAnsi="微软雅黑" w:eastAsia="微软雅黑" w:cs="微软雅黑"/>
          <w:b/>
          <w:bCs/>
          <w:spacing w:val="-1"/>
          <w:sz w:val="31"/>
          <w:szCs w:val="31"/>
        </w:rPr>
        <w:t>移送的情形</w:t>
      </w:r>
    </w:p>
    <w:p w14:paraId="161AACAE">
      <w:pPr>
        <w:spacing w:before="100" w:line="250" w:lineRule="auto"/>
        <w:ind w:left="29" w:right="98" w:firstLine="632"/>
        <w:outlineLvl w:val="0"/>
        <w:rPr>
          <w:rFonts w:ascii="仿宋" w:hAnsi="仿宋" w:eastAsia="仿宋" w:cs="仿宋"/>
          <w:sz w:val="31"/>
          <w:szCs w:val="31"/>
        </w:rPr>
      </w:pPr>
      <w:r>
        <w:rPr>
          <w:rFonts w:ascii="宋体" w:hAnsi="宋体" w:eastAsia="宋体" w:cs="宋体"/>
          <w:spacing w:val="4"/>
          <w:sz w:val="31"/>
          <w:szCs w:val="31"/>
        </w:rPr>
        <w:t>1.</w:t>
      </w:r>
      <w:r>
        <w:rPr>
          <w:rFonts w:ascii="宋体" w:hAnsi="宋体" w:eastAsia="宋体" w:cs="宋体"/>
          <w:spacing w:val="45"/>
          <w:sz w:val="31"/>
          <w:szCs w:val="31"/>
        </w:rPr>
        <w:t xml:space="preserve"> </w:t>
      </w:r>
      <w:r>
        <w:rPr>
          <w:rFonts w:ascii="微软雅黑" w:hAnsi="微软雅黑" w:eastAsia="微软雅黑" w:cs="微软雅黑"/>
          <w:spacing w:val="4"/>
          <w:sz w:val="31"/>
          <w:szCs w:val="31"/>
        </w:rPr>
        <w:t>涉嫌</w:t>
      </w:r>
      <w:r>
        <w:rPr>
          <w:rFonts w:ascii="仿宋" w:hAnsi="仿宋" w:eastAsia="仿宋" w:cs="仿宋"/>
          <w:spacing w:val="4"/>
          <w:sz w:val="31"/>
          <w:szCs w:val="31"/>
        </w:rPr>
        <w:t>超层越界开采、无证勘查开采矿产资源等违法</w:t>
      </w:r>
      <w:r>
        <w:rPr>
          <w:rFonts w:ascii="仿宋" w:hAnsi="仿宋" w:eastAsia="仿宋" w:cs="仿宋"/>
          <w:spacing w:val="3"/>
          <w:sz w:val="31"/>
          <w:szCs w:val="31"/>
        </w:rPr>
        <w:t>行为</w:t>
      </w:r>
      <w:r>
        <w:rPr>
          <w:rFonts w:ascii="仿宋" w:hAnsi="仿宋" w:eastAsia="仿宋" w:cs="仿宋"/>
          <w:sz w:val="31"/>
          <w:szCs w:val="31"/>
        </w:rPr>
        <w:t xml:space="preserve"> </w:t>
      </w:r>
      <w:r>
        <w:rPr>
          <w:rFonts w:ascii="仿宋" w:hAnsi="仿宋" w:eastAsia="仿宋" w:cs="仿宋"/>
          <w:spacing w:val="6"/>
          <w:sz w:val="31"/>
          <w:szCs w:val="31"/>
        </w:rPr>
        <w:t>的，应当依法移送自然资源部门。</w:t>
      </w:r>
    </w:p>
    <w:p w14:paraId="5E901CA9">
      <w:pPr>
        <w:spacing w:before="146" w:line="230" w:lineRule="auto"/>
        <w:ind w:left="22" w:right="100" w:firstLine="619"/>
        <w:outlineLvl w:val="0"/>
        <w:rPr>
          <w:rFonts w:ascii="微软雅黑" w:hAnsi="微软雅黑" w:eastAsia="微软雅黑" w:cs="微软雅黑"/>
          <w:sz w:val="31"/>
          <w:szCs w:val="31"/>
        </w:rPr>
      </w:pPr>
      <w:r>
        <w:rPr>
          <w:rFonts w:ascii="宋体" w:hAnsi="宋体" w:eastAsia="宋体" w:cs="宋体"/>
          <w:spacing w:val="4"/>
          <w:sz w:val="31"/>
          <w:szCs w:val="31"/>
        </w:rPr>
        <w:t>2.</w:t>
      </w:r>
      <w:r>
        <w:rPr>
          <w:rFonts w:ascii="宋体" w:hAnsi="宋体" w:eastAsia="宋体" w:cs="宋体"/>
          <w:spacing w:val="60"/>
          <w:sz w:val="31"/>
          <w:szCs w:val="31"/>
        </w:rPr>
        <w:t xml:space="preserve"> </w:t>
      </w:r>
      <w:r>
        <w:rPr>
          <w:rFonts w:ascii="仿宋" w:hAnsi="仿宋" w:eastAsia="仿宋" w:cs="仿宋"/>
          <w:spacing w:val="4"/>
          <w:sz w:val="31"/>
          <w:szCs w:val="31"/>
        </w:rPr>
        <w:t>涉嫌</w:t>
      </w:r>
      <w:r>
        <w:rPr>
          <w:rFonts w:ascii="微软雅黑" w:hAnsi="微软雅黑" w:eastAsia="微软雅黑" w:cs="微软雅黑"/>
          <w:spacing w:val="4"/>
          <w:sz w:val="31"/>
          <w:szCs w:val="31"/>
        </w:rPr>
        <w:t>非法违法用工的，应当依法移送人力资源和社会保</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障部门。</w:t>
      </w:r>
    </w:p>
    <w:p w14:paraId="3F3E4BB5">
      <w:pPr>
        <w:spacing w:before="112" w:line="228" w:lineRule="auto"/>
        <w:ind w:left="4" w:right="98" w:firstLine="639"/>
        <w:outlineLvl w:val="0"/>
        <w:rPr>
          <w:rFonts w:ascii="微软雅黑" w:hAnsi="微软雅黑" w:eastAsia="微软雅黑" w:cs="微软雅黑"/>
          <w:sz w:val="31"/>
          <w:szCs w:val="31"/>
        </w:rPr>
      </w:pPr>
      <w:r>
        <w:rPr>
          <w:rFonts w:ascii="宋体" w:hAnsi="宋体" w:eastAsia="宋体" w:cs="宋体"/>
          <w:spacing w:val="4"/>
          <w:sz w:val="31"/>
          <w:szCs w:val="31"/>
        </w:rPr>
        <w:t>3.</w:t>
      </w:r>
      <w:r>
        <w:rPr>
          <w:rFonts w:ascii="宋体" w:hAnsi="宋体" w:eastAsia="宋体" w:cs="宋体"/>
          <w:spacing w:val="60"/>
          <w:sz w:val="31"/>
          <w:szCs w:val="31"/>
        </w:rPr>
        <w:t xml:space="preserve"> </w:t>
      </w:r>
      <w:r>
        <w:rPr>
          <w:rFonts w:ascii="微软雅黑" w:hAnsi="微软雅黑" w:eastAsia="微软雅黑" w:cs="微软雅黑"/>
          <w:spacing w:val="4"/>
          <w:sz w:val="31"/>
          <w:szCs w:val="31"/>
        </w:rPr>
        <w:t>涉嫌未批先建建设项目的，应当依法移送有管辖权的审</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批部门。</w:t>
      </w:r>
    </w:p>
    <w:p w14:paraId="08EB4BA8">
      <w:pPr>
        <w:spacing w:before="106" w:line="236" w:lineRule="auto"/>
        <w:ind w:left="2" w:right="96" w:firstLine="634"/>
        <w:rPr>
          <w:rFonts w:ascii="微软雅黑" w:hAnsi="微软雅黑" w:eastAsia="微软雅黑" w:cs="微软雅黑"/>
          <w:sz w:val="31"/>
          <w:szCs w:val="31"/>
        </w:rPr>
      </w:pPr>
      <w:r>
        <w:rPr>
          <w:rFonts w:ascii="宋体" w:hAnsi="宋体" w:eastAsia="宋体" w:cs="宋体"/>
          <w:spacing w:val="5"/>
          <w:sz w:val="31"/>
          <w:szCs w:val="31"/>
        </w:rPr>
        <w:t>4.</w:t>
      </w:r>
      <w:r>
        <w:rPr>
          <w:rFonts w:ascii="宋体" w:hAnsi="宋体" w:eastAsia="宋体" w:cs="宋体"/>
          <w:spacing w:val="46"/>
          <w:sz w:val="31"/>
          <w:szCs w:val="31"/>
        </w:rPr>
        <w:t xml:space="preserve"> </w:t>
      </w:r>
      <w:r>
        <w:rPr>
          <w:rFonts w:ascii="微软雅黑" w:hAnsi="微软雅黑" w:eastAsia="微软雅黑" w:cs="微软雅黑"/>
          <w:spacing w:val="5"/>
          <w:sz w:val="31"/>
          <w:szCs w:val="31"/>
        </w:rPr>
        <w:t>涉嫌未取得许可从事危险化学品道路运输</w:t>
      </w:r>
      <w:r>
        <w:rPr>
          <w:rFonts w:ascii="微软雅黑" w:hAnsi="微软雅黑" w:eastAsia="微软雅黑" w:cs="微软雅黑"/>
          <w:spacing w:val="4"/>
          <w:sz w:val="31"/>
          <w:szCs w:val="31"/>
        </w:rPr>
        <w:t>、水路运输的</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以及危险化学品道路运输企业、水路运输企</w:t>
      </w:r>
      <w:r>
        <w:rPr>
          <w:rFonts w:ascii="微软雅黑" w:hAnsi="微软雅黑" w:eastAsia="微软雅黑" w:cs="微软雅黑"/>
          <w:spacing w:val="12"/>
          <w:sz w:val="31"/>
          <w:szCs w:val="31"/>
        </w:rPr>
        <w:t>业的相关人员未取</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得从业资格的，应当依法移送交通运输主管部门。</w:t>
      </w:r>
    </w:p>
    <w:p w14:paraId="3D6F92B9">
      <w:pPr>
        <w:spacing w:before="112"/>
        <w:ind w:firstLine="644"/>
        <w:rPr>
          <w:rFonts w:ascii="微软雅黑" w:hAnsi="微软雅黑" w:eastAsia="微软雅黑" w:cs="微软雅黑"/>
          <w:sz w:val="31"/>
          <w:szCs w:val="31"/>
        </w:rPr>
      </w:pPr>
      <w:r>
        <w:rPr>
          <w:rFonts w:ascii="宋体" w:hAnsi="宋体" w:eastAsia="宋体" w:cs="宋体"/>
          <w:spacing w:val="3"/>
          <w:sz w:val="31"/>
          <w:szCs w:val="31"/>
        </w:rPr>
        <w:t>5.</w:t>
      </w:r>
      <w:r>
        <w:rPr>
          <w:rFonts w:ascii="宋体" w:hAnsi="宋体" w:eastAsia="宋体" w:cs="宋体"/>
          <w:spacing w:val="47"/>
          <w:sz w:val="31"/>
          <w:szCs w:val="31"/>
        </w:rPr>
        <w:t xml:space="preserve"> </w:t>
      </w:r>
      <w:r>
        <w:rPr>
          <w:rFonts w:ascii="微软雅黑" w:hAnsi="微软雅黑" w:eastAsia="微软雅黑" w:cs="微软雅黑"/>
          <w:spacing w:val="3"/>
          <w:sz w:val="31"/>
          <w:szCs w:val="31"/>
        </w:rPr>
        <w:t>涉嫌违法生产、经营</w:t>
      </w:r>
      <w:r>
        <w:rPr>
          <w:rFonts w:ascii="微软雅黑" w:hAnsi="微软雅黑" w:eastAsia="微软雅黑" w:cs="微软雅黑"/>
          <w:spacing w:val="-55"/>
          <w:sz w:val="31"/>
          <w:szCs w:val="31"/>
        </w:rPr>
        <w:t xml:space="preserve"> </w:t>
      </w:r>
      <w:r>
        <w:rPr>
          <w:rFonts w:ascii="微软雅黑" w:hAnsi="微软雅黑" w:eastAsia="微软雅黑" w:cs="微软雅黑"/>
          <w:spacing w:val="3"/>
          <w:sz w:val="31"/>
          <w:szCs w:val="31"/>
        </w:rPr>
        <w:t>、使用特种设备、安全防护计量器</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具以及烟花爆竹产品质量、危险化学品及其包装</w:t>
      </w:r>
      <w:r>
        <w:rPr>
          <w:rFonts w:ascii="微软雅黑" w:hAnsi="微软雅黑" w:eastAsia="微软雅黑" w:cs="微软雅黑"/>
          <w:spacing w:val="12"/>
          <w:sz w:val="31"/>
          <w:szCs w:val="31"/>
        </w:rPr>
        <w:t>物容器（不包</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括储存危险化学品的固定式大型储罐）产品质</w:t>
      </w:r>
      <w:r>
        <w:rPr>
          <w:rFonts w:ascii="微软雅黑" w:hAnsi="微软雅黑" w:eastAsia="微软雅黑" w:cs="微软雅黑"/>
          <w:spacing w:val="4"/>
          <w:sz w:val="31"/>
          <w:szCs w:val="31"/>
        </w:rPr>
        <w:t>量不符合要求的，</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应当依法移送市场监督管理部门。</w:t>
      </w:r>
    </w:p>
    <w:p w14:paraId="76A52871">
      <w:pPr>
        <w:spacing w:before="113" w:line="203" w:lineRule="auto"/>
        <w:ind w:left="640"/>
        <w:rPr>
          <w:rFonts w:ascii="微软雅黑" w:hAnsi="微软雅黑" w:eastAsia="微软雅黑" w:cs="微软雅黑"/>
          <w:sz w:val="31"/>
          <w:szCs w:val="31"/>
        </w:rPr>
      </w:pPr>
      <w:r>
        <w:rPr>
          <w:rFonts w:ascii="宋体" w:hAnsi="宋体" w:eastAsia="宋体" w:cs="宋体"/>
          <w:spacing w:val="5"/>
          <w:sz w:val="31"/>
          <w:szCs w:val="31"/>
        </w:rPr>
        <w:t>6.</w:t>
      </w:r>
      <w:r>
        <w:rPr>
          <w:rFonts w:ascii="宋体" w:hAnsi="宋体" w:eastAsia="宋体" w:cs="宋体"/>
          <w:spacing w:val="45"/>
          <w:sz w:val="31"/>
          <w:szCs w:val="31"/>
        </w:rPr>
        <w:t xml:space="preserve"> </w:t>
      </w:r>
      <w:r>
        <w:rPr>
          <w:rFonts w:ascii="微软雅黑" w:hAnsi="微软雅黑" w:eastAsia="微软雅黑" w:cs="微软雅黑"/>
          <w:spacing w:val="5"/>
          <w:sz w:val="31"/>
          <w:szCs w:val="31"/>
        </w:rPr>
        <w:t>涉嫌生产经营单位防雷设施未按照要求检验</w:t>
      </w:r>
      <w:r>
        <w:rPr>
          <w:rFonts w:ascii="微软雅黑" w:hAnsi="微软雅黑" w:eastAsia="微软雅黑" w:cs="微软雅黑"/>
          <w:spacing w:val="4"/>
          <w:sz w:val="31"/>
          <w:szCs w:val="31"/>
        </w:rPr>
        <w:t>检测，应当</w:t>
      </w:r>
    </w:p>
    <w:p w14:paraId="575E24CF">
      <w:pPr>
        <w:spacing w:line="203" w:lineRule="auto"/>
        <w:rPr>
          <w:rFonts w:ascii="微软雅黑" w:hAnsi="微软雅黑" w:eastAsia="微软雅黑" w:cs="微软雅黑"/>
          <w:sz w:val="31"/>
          <w:szCs w:val="31"/>
        </w:rPr>
        <w:sectPr>
          <w:footerReference r:id="rId111" w:type="default"/>
          <w:pgSz w:w="11906" w:h="16838"/>
          <w:pgMar w:top="1431" w:right="1488" w:bottom="1228" w:left="1603" w:header="0" w:footer="993" w:gutter="0"/>
          <w:cols w:space="720" w:num="1"/>
        </w:sectPr>
      </w:pPr>
    </w:p>
    <w:p w14:paraId="096C96CC">
      <w:pPr>
        <w:pStyle w:val="2"/>
        <w:spacing w:line="306" w:lineRule="auto"/>
      </w:pPr>
    </w:p>
    <w:p w14:paraId="5BE60E9E">
      <w:pPr>
        <w:spacing w:before="133" w:line="203" w:lineRule="auto"/>
        <w:ind w:left="2"/>
        <w:rPr>
          <w:rFonts w:ascii="微软雅黑" w:hAnsi="微软雅黑" w:eastAsia="微软雅黑" w:cs="微软雅黑"/>
          <w:sz w:val="31"/>
          <w:szCs w:val="31"/>
        </w:rPr>
      </w:pPr>
      <w:r>
        <w:rPr>
          <w:rFonts w:ascii="微软雅黑" w:hAnsi="微软雅黑" w:eastAsia="微软雅黑" w:cs="微软雅黑"/>
          <w:spacing w:val="7"/>
          <w:sz w:val="31"/>
          <w:szCs w:val="31"/>
        </w:rPr>
        <w:t>依法移送气象等主管部门。</w:t>
      </w:r>
    </w:p>
    <w:p w14:paraId="3A1404A2">
      <w:pPr>
        <w:spacing w:before="114" w:line="227" w:lineRule="auto"/>
        <w:ind w:left="3" w:right="75" w:firstLine="643"/>
        <w:outlineLvl w:val="0"/>
        <w:rPr>
          <w:rFonts w:ascii="微软雅黑" w:hAnsi="微软雅黑" w:eastAsia="微软雅黑" w:cs="微软雅黑"/>
          <w:sz w:val="31"/>
          <w:szCs w:val="31"/>
        </w:rPr>
      </w:pPr>
      <w:r>
        <w:rPr>
          <w:rFonts w:ascii="宋体" w:hAnsi="宋体" w:eastAsia="宋体" w:cs="宋体"/>
          <w:spacing w:val="4"/>
          <w:sz w:val="31"/>
          <w:szCs w:val="31"/>
        </w:rPr>
        <w:t>7.</w:t>
      </w:r>
      <w:r>
        <w:rPr>
          <w:rFonts w:ascii="宋体" w:hAnsi="宋体" w:eastAsia="宋体" w:cs="宋体"/>
          <w:spacing w:val="60"/>
          <w:sz w:val="31"/>
          <w:szCs w:val="31"/>
        </w:rPr>
        <w:t xml:space="preserve"> </w:t>
      </w:r>
      <w:r>
        <w:rPr>
          <w:rFonts w:ascii="微软雅黑" w:hAnsi="微软雅黑" w:eastAsia="微软雅黑" w:cs="微软雅黑"/>
          <w:spacing w:val="4"/>
          <w:sz w:val="31"/>
          <w:szCs w:val="31"/>
        </w:rPr>
        <w:t>涉嫌未按规定配备消防设施设备或者安全出口、防火间</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距场所以及仓库的耐火等级等不符合消防要求的，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应当依法移</w:t>
      </w:r>
    </w:p>
    <w:p w14:paraId="5D460335">
      <w:pPr>
        <w:spacing w:before="111" w:line="203" w:lineRule="auto"/>
        <w:rPr>
          <w:rFonts w:ascii="微软雅黑" w:hAnsi="微软雅黑" w:eastAsia="微软雅黑" w:cs="微软雅黑"/>
          <w:sz w:val="31"/>
          <w:szCs w:val="31"/>
        </w:rPr>
      </w:pPr>
      <w:r>
        <w:rPr>
          <w:rFonts w:ascii="微软雅黑" w:hAnsi="微软雅黑" w:eastAsia="微软雅黑" w:cs="微软雅黑"/>
          <w:spacing w:val="8"/>
          <w:sz w:val="31"/>
          <w:szCs w:val="31"/>
        </w:rPr>
        <w:t>送消防救援机构或住房和城乡建设部门。</w:t>
      </w:r>
    </w:p>
    <w:p w14:paraId="5400C200">
      <w:pPr>
        <w:spacing w:before="108" w:line="218" w:lineRule="auto"/>
        <w:ind w:left="39" w:right="79" w:firstLine="600"/>
        <w:outlineLvl w:val="0"/>
        <w:rPr>
          <w:rFonts w:ascii="微软雅黑" w:hAnsi="微软雅黑" w:eastAsia="微软雅黑" w:cs="微软雅黑"/>
          <w:sz w:val="31"/>
          <w:szCs w:val="31"/>
        </w:rPr>
      </w:pPr>
      <w:r>
        <w:rPr>
          <w:rFonts w:ascii="宋体" w:hAnsi="宋体" w:eastAsia="宋体" w:cs="宋体"/>
          <w:spacing w:val="4"/>
          <w:sz w:val="31"/>
          <w:szCs w:val="31"/>
        </w:rPr>
        <w:t>8.</w:t>
      </w:r>
      <w:r>
        <w:rPr>
          <w:rFonts w:ascii="宋体" w:hAnsi="宋体" w:eastAsia="宋体" w:cs="宋体"/>
          <w:spacing w:val="63"/>
          <w:sz w:val="31"/>
          <w:szCs w:val="31"/>
        </w:rPr>
        <w:t xml:space="preserve"> </w:t>
      </w:r>
      <w:r>
        <w:rPr>
          <w:rFonts w:ascii="微软雅黑" w:hAnsi="微软雅黑" w:eastAsia="微软雅黑" w:cs="微软雅黑"/>
          <w:spacing w:val="4"/>
          <w:sz w:val="31"/>
          <w:szCs w:val="31"/>
        </w:rPr>
        <w:t>涉嫌职业病危害因素的，应当依法移送卫生健康主管部</w:t>
      </w:r>
      <w:r>
        <w:rPr>
          <w:rFonts w:ascii="微软雅黑" w:hAnsi="微软雅黑" w:eastAsia="微软雅黑" w:cs="微软雅黑"/>
          <w:sz w:val="31"/>
          <w:szCs w:val="31"/>
        </w:rPr>
        <w:t xml:space="preserve"> </w:t>
      </w:r>
      <w:r>
        <w:rPr>
          <w:rFonts w:ascii="微软雅黑" w:hAnsi="微软雅黑" w:eastAsia="微软雅黑" w:cs="微软雅黑"/>
          <w:spacing w:val="-20"/>
          <w:sz w:val="31"/>
          <w:szCs w:val="31"/>
        </w:rPr>
        <w:t>门。</w:t>
      </w:r>
    </w:p>
    <w:p w14:paraId="6027E0FA">
      <w:pPr>
        <w:spacing w:before="155" w:line="228" w:lineRule="auto"/>
        <w:ind w:right="79" w:firstLine="640"/>
        <w:outlineLvl w:val="0"/>
        <w:rPr>
          <w:rFonts w:ascii="微软雅黑" w:hAnsi="微软雅黑" w:eastAsia="微软雅黑" w:cs="微软雅黑"/>
          <w:sz w:val="31"/>
          <w:szCs w:val="31"/>
        </w:rPr>
      </w:pPr>
      <w:r>
        <w:rPr>
          <w:rFonts w:ascii="宋体" w:hAnsi="宋体" w:eastAsia="宋体" w:cs="宋体"/>
          <w:spacing w:val="6"/>
          <w:sz w:val="31"/>
          <w:szCs w:val="31"/>
        </w:rPr>
        <w:t xml:space="preserve">9. </w:t>
      </w:r>
      <w:r>
        <w:rPr>
          <w:rFonts w:ascii="微软雅黑" w:hAnsi="微软雅黑" w:eastAsia="微软雅黑" w:cs="微软雅黑"/>
          <w:spacing w:val="6"/>
          <w:sz w:val="31"/>
          <w:szCs w:val="31"/>
        </w:rPr>
        <w:t>属于其他行政机关职责范围的事项，应当依法移送其他</w:t>
      </w:r>
      <w:r>
        <w:rPr>
          <w:rFonts w:ascii="微软雅黑" w:hAnsi="微软雅黑" w:eastAsia="微软雅黑" w:cs="微软雅黑"/>
          <w:spacing w:val="5"/>
          <w:sz w:val="31"/>
          <w:szCs w:val="31"/>
        </w:rPr>
        <w:t xml:space="preserve"> </w:t>
      </w:r>
      <w:r>
        <w:rPr>
          <w:rFonts w:ascii="微软雅黑" w:hAnsi="微软雅黑" w:eastAsia="微软雅黑" w:cs="微软雅黑"/>
          <w:spacing w:val="-2"/>
          <w:sz w:val="31"/>
          <w:szCs w:val="31"/>
        </w:rPr>
        <w:t>部门处理。</w:t>
      </w:r>
    </w:p>
    <w:p w14:paraId="5ED6A126">
      <w:pPr>
        <w:spacing w:before="108" w:line="228" w:lineRule="auto"/>
        <w:ind w:left="19" w:right="75" w:firstLine="633"/>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应急管理部门依据《中华人民共和国安全生产法》第一百</w:t>
      </w:r>
      <w:r>
        <w:rPr>
          <w:rFonts w:ascii="微软雅黑" w:hAnsi="微软雅黑" w:eastAsia="微软雅黑" w:cs="微软雅黑"/>
          <w:spacing w:val="13"/>
          <w:sz w:val="31"/>
          <w:szCs w:val="31"/>
        </w:rPr>
        <w:t xml:space="preserve"> </w:t>
      </w:r>
      <w:r>
        <w:rPr>
          <w:rFonts w:ascii="微软雅黑" w:hAnsi="微软雅黑" w:eastAsia="微软雅黑" w:cs="微软雅黑"/>
          <w:spacing w:val="10"/>
          <w:sz w:val="31"/>
          <w:szCs w:val="31"/>
        </w:rPr>
        <w:t>一十五条的规定，</w:t>
      </w:r>
      <w:r>
        <w:rPr>
          <w:rFonts w:ascii="微软雅黑" w:hAnsi="微软雅黑" w:eastAsia="微软雅黑" w:cs="微软雅黑"/>
          <w:spacing w:val="-35"/>
          <w:sz w:val="31"/>
          <w:szCs w:val="31"/>
        </w:rPr>
        <w:t xml:space="preserve"> </w:t>
      </w:r>
      <w:r>
        <w:rPr>
          <w:rFonts w:ascii="微软雅黑" w:hAnsi="微软雅黑" w:eastAsia="微软雅黑" w:cs="微软雅黑"/>
          <w:spacing w:val="10"/>
          <w:sz w:val="31"/>
          <w:szCs w:val="31"/>
        </w:rPr>
        <w:t>报请本级人民政府对生产经营单位实施关闭</w:t>
      </w:r>
    </w:p>
    <w:p w14:paraId="1CBDC72C">
      <w:pPr>
        <w:spacing w:before="111" w:line="203" w:lineRule="auto"/>
        <w:ind w:left="30"/>
        <w:rPr>
          <w:rFonts w:ascii="微软雅黑" w:hAnsi="微软雅黑" w:eastAsia="微软雅黑" w:cs="微软雅黑"/>
          <w:sz w:val="31"/>
          <w:szCs w:val="31"/>
        </w:rPr>
      </w:pPr>
      <w:r>
        <w:rPr>
          <w:rFonts w:ascii="微软雅黑" w:hAnsi="微软雅黑" w:eastAsia="微软雅黑" w:cs="微软雅黑"/>
          <w:spacing w:val="3"/>
          <w:sz w:val="31"/>
          <w:szCs w:val="31"/>
        </w:rPr>
        <w:t>的，</w:t>
      </w:r>
      <w:r>
        <w:rPr>
          <w:rFonts w:ascii="微软雅黑" w:hAnsi="微软雅黑" w:eastAsia="微软雅黑" w:cs="微软雅黑"/>
          <w:spacing w:val="-69"/>
          <w:sz w:val="31"/>
          <w:szCs w:val="31"/>
        </w:rPr>
        <w:t xml:space="preserve"> </w:t>
      </w:r>
      <w:r>
        <w:rPr>
          <w:rFonts w:ascii="微软雅黑" w:hAnsi="微软雅黑" w:eastAsia="微软雅黑" w:cs="微软雅黑"/>
          <w:spacing w:val="3"/>
          <w:sz w:val="31"/>
          <w:szCs w:val="31"/>
        </w:rPr>
        <w:t>参照本章的规定执行。</w:t>
      </w:r>
    </w:p>
    <w:p w14:paraId="7B24FE3F">
      <w:pPr>
        <w:pStyle w:val="2"/>
        <w:spacing w:line="265" w:lineRule="auto"/>
      </w:pPr>
    </w:p>
    <w:p w14:paraId="5A7976C3">
      <w:pPr>
        <w:pStyle w:val="2"/>
        <w:spacing w:line="266" w:lineRule="auto"/>
      </w:pPr>
    </w:p>
    <w:p w14:paraId="7F987C98">
      <w:pPr>
        <w:spacing w:before="134" w:line="203" w:lineRule="auto"/>
        <w:ind w:left="19"/>
        <w:outlineLvl w:val="1"/>
        <w:rPr>
          <w:rFonts w:ascii="微软雅黑" w:hAnsi="微软雅黑" w:eastAsia="微软雅黑" w:cs="微软雅黑"/>
          <w:sz w:val="31"/>
          <w:szCs w:val="31"/>
        </w:rPr>
      </w:pPr>
      <w:bookmarkStart w:id="163" w:name="bookmark106"/>
      <w:bookmarkEnd w:id="163"/>
      <w:r>
        <w:rPr>
          <w:rFonts w:ascii="宋体" w:hAnsi="宋体" w:eastAsia="宋体" w:cs="宋体"/>
          <w:b/>
          <w:bCs/>
          <w:spacing w:val="-1"/>
          <w:sz w:val="31"/>
          <w:szCs w:val="31"/>
        </w:rPr>
        <w:t>18.3</w:t>
      </w:r>
      <w:r>
        <w:rPr>
          <w:rFonts w:ascii="宋体" w:hAnsi="宋体" w:eastAsia="宋体" w:cs="宋体"/>
          <w:spacing w:val="24"/>
          <w:sz w:val="31"/>
          <w:szCs w:val="31"/>
        </w:rPr>
        <w:t xml:space="preserve">  </w:t>
      </w:r>
      <w:r>
        <w:rPr>
          <w:rFonts w:ascii="微软雅黑" w:hAnsi="微软雅黑" w:eastAsia="微软雅黑" w:cs="微软雅黑"/>
          <w:b/>
          <w:bCs/>
          <w:spacing w:val="-1"/>
          <w:sz w:val="31"/>
          <w:szCs w:val="31"/>
        </w:rPr>
        <w:t>移送的提出</w:t>
      </w:r>
    </w:p>
    <w:p w14:paraId="25399609">
      <w:pPr>
        <w:spacing w:before="108" w:line="253" w:lineRule="auto"/>
        <w:ind w:left="8" w:right="73" w:firstLine="654"/>
        <w:jc w:val="both"/>
        <w:rPr>
          <w:rFonts w:ascii="微软雅黑" w:hAnsi="微软雅黑" w:eastAsia="微软雅黑" w:cs="微软雅黑"/>
          <w:sz w:val="31"/>
          <w:szCs w:val="31"/>
        </w:rPr>
      </w:pPr>
      <w:r>
        <w:rPr>
          <w:rFonts w:ascii="宋体" w:hAnsi="宋体" w:eastAsia="宋体" w:cs="宋体"/>
          <w:spacing w:val="17"/>
          <w:sz w:val="31"/>
          <w:szCs w:val="31"/>
        </w:rPr>
        <w:t xml:space="preserve">1. </w:t>
      </w:r>
      <w:r>
        <w:rPr>
          <w:rFonts w:ascii="微软雅黑" w:hAnsi="微软雅黑" w:eastAsia="微软雅黑" w:cs="微软雅黑"/>
          <w:spacing w:val="17"/>
          <w:sz w:val="31"/>
          <w:szCs w:val="31"/>
        </w:rPr>
        <w:t>应急管理部门安全生产行政执法人员认为属于其他部</w:t>
      </w:r>
      <w:r>
        <w:rPr>
          <w:rFonts w:ascii="微软雅黑" w:hAnsi="微软雅黑" w:eastAsia="微软雅黑" w:cs="微软雅黑"/>
          <w:spacing w:val="18"/>
          <w:sz w:val="31"/>
          <w:szCs w:val="31"/>
        </w:rPr>
        <w:t xml:space="preserve"> </w:t>
      </w:r>
      <w:r>
        <w:rPr>
          <w:rFonts w:ascii="微软雅黑" w:hAnsi="微软雅黑" w:eastAsia="微软雅黑" w:cs="微软雅黑"/>
          <w:spacing w:val="9"/>
          <w:sz w:val="31"/>
          <w:szCs w:val="31"/>
        </w:rPr>
        <w:t>门查处职责范围内的案件，</w:t>
      </w:r>
      <w:r>
        <w:rPr>
          <w:rFonts w:ascii="微软雅黑" w:hAnsi="微软雅黑" w:eastAsia="微软雅黑" w:cs="微软雅黑"/>
          <w:spacing w:val="-32"/>
          <w:sz w:val="31"/>
          <w:szCs w:val="31"/>
        </w:rPr>
        <w:t xml:space="preserve"> </w:t>
      </w:r>
      <w:r>
        <w:rPr>
          <w:rFonts w:ascii="微软雅黑" w:hAnsi="微软雅黑" w:eastAsia="微软雅黑" w:cs="微软雅黑"/>
          <w:spacing w:val="9"/>
          <w:sz w:val="31"/>
          <w:szCs w:val="31"/>
        </w:rPr>
        <w:t>应当提出移送意见，</w:t>
      </w:r>
      <w:r>
        <w:rPr>
          <w:rFonts w:ascii="微软雅黑" w:hAnsi="微软雅黑" w:eastAsia="微软雅黑" w:cs="微软雅黑"/>
          <w:spacing w:val="-56"/>
          <w:sz w:val="31"/>
          <w:szCs w:val="31"/>
        </w:rPr>
        <w:t xml:space="preserve"> </w:t>
      </w:r>
      <w:r>
        <w:rPr>
          <w:rFonts w:ascii="微软雅黑" w:hAnsi="微软雅黑" w:eastAsia="微软雅黑" w:cs="微软雅黑"/>
          <w:spacing w:val="9"/>
          <w:sz w:val="31"/>
          <w:szCs w:val="31"/>
        </w:rPr>
        <w:t>填写《行政执</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法有关事项审批表》。《行政执法有关事项审批表》应当包含以</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下内容：</w:t>
      </w:r>
    </w:p>
    <w:p w14:paraId="05BE3521">
      <w:pPr>
        <w:spacing w:before="1" w:line="198" w:lineRule="auto"/>
        <w:ind w:left="617"/>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）当事人基本信息；</w:t>
      </w:r>
    </w:p>
    <w:p w14:paraId="31634C95">
      <w:pPr>
        <w:spacing w:before="119" w:line="199" w:lineRule="auto"/>
        <w:ind w:left="617"/>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3"/>
          <w:sz w:val="31"/>
          <w:szCs w:val="31"/>
        </w:rPr>
        <w:t xml:space="preserve"> </w:t>
      </w:r>
      <w:r>
        <w:rPr>
          <w:rFonts w:ascii="宋体" w:hAnsi="宋体" w:eastAsia="宋体" w:cs="宋体"/>
          <w:spacing w:val="-1"/>
          <w:sz w:val="31"/>
          <w:szCs w:val="31"/>
        </w:rPr>
        <w:t>2</w:t>
      </w:r>
      <w:r>
        <w:rPr>
          <w:rFonts w:ascii="微软雅黑" w:hAnsi="微软雅黑" w:eastAsia="微软雅黑" w:cs="微软雅黑"/>
          <w:spacing w:val="-1"/>
          <w:sz w:val="31"/>
          <w:szCs w:val="31"/>
        </w:rPr>
        <w:t>）案情简介；</w:t>
      </w:r>
    </w:p>
    <w:p w14:paraId="493E736B">
      <w:pPr>
        <w:spacing w:before="120" w:line="199" w:lineRule="auto"/>
        <w:ind w:left="617"/>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3</w:t>
      </w:r>
      <w:r>
        <w:rPr>
          <w:rFonts w:ascii="微软雅黑" w:hAnsi="微软雅黑" w:eastAsia="微软雅黑" w:cs="微软雅黑"/>
          <w:spacing w:val="-1"/>
          <w:sz w:val="31"/>
          <w:szCs w:val="31"/>
        </w:rPr>
        <w:t>）</w:t>
      </w:r>
      <w:r>
        <w:rPr>
          <w:rFonts w:ascii="微软雅黑" w:hAnsi="微软雅黑" w:eastAsia="微软雅黑" w:cs="微软雅黑"/>
          <w:spacing w:val="-42"/>
          <w:sz w:val="31"/>
          <w:szCs w:val="31"/>
        </w:rPr>
        <w:t xml:space="preserve"> </w:t>
      </w:r>
      <w:r>
        <w:rPr>
          <w:rFonts w:ascii="微软雅黑" w:hAnsi="微软雅黑" w:eastAsia="微软雅黑" w:cs="微软雅黑"/>
          <w:spacing w:val="-1"/>
          <w:sz w:val="31"/>
          <w:szCs w:val="31"/>
        </w:rPr>
        <w:t>受移送机关；</w:t>
      </w:r>
    </w:p>
    <w:p w14:paraId="6654214D">
      <w:pPr>
        <w:spacing w:before="118" w:line="199" w:lineRule="auto"/>
        <w:ind w:left="617"/>
        <w:rPr>
          <w:rFonts w:ascii="微软雅黑" w:hAnsi="微软雅黑" w:eastAsia="微软雅黑" w:cs="微软雅黑"/>
          <w:sz w:val="31"/>
          <w:szCs w:val="31"/>
        </w:rPr>
      </w:pPr>
      <w:r>
        <w:rPr>
          <w:rFonts w:ascii="微软雅黑" w:hAnsi="微软雅黑" w:eastAsia="微软雅黑" w:cs="微软雅黑"/>
          <w:sz w:val="31"/>
          <w:szCs w:val="31"/>
        </w:rPr>
        <w:t>（</w:t>
      </w:r>
      <w:r>
        <w:rPr>
          <w:rFonts w:ascii="微软雅黑" w:hAnsi="微软雅黑" w:eastAsia="微软雅黑" w:cs="微软雅黑"/>
          <w:spacing w:val="-21"/>
          <w:sz w:val="31"/>
          <w:szCs w:val="31"/>
        </w:rPr>
        <w:t xml:space="preserve"> </w:t>
      </w:r>
      <w:r>
        <w:rPr>
          <w:rFonts w:ascii="宋体" w:hAnsi="宋体" w:eastAsia="宋体" w:cs="宋体"/>
          <w:sz w:val="31"/>
          <w:szCs w:val="31"/>
        </w:rPr>
        <w:t>4</w:t>
      </w:r>
      <w:r>
        <w:rPr>
          <w:rFonts w:ascii="微软雅黑" w:hAnsi="微软雅黑" w:eastAsia="微软雅黑" w:cs="微软雅黑"/>
          <w:sz w:val="31"/>
          <w:szCs w:val="31"/>
        </w:rPr>
        <w:t>）移送理由；</w:t>
      </w:r>
    </w:p>
    <w:p w14:paraId="4DF41C22">
      <w:pPr>
        <w:spacing w:before="118" w:line="199" w:lineRule="auto"/>
        <w:ind w:left="617"/>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）承办人员意见；</w:t>
      </w:r>
    </w:p>
    <w:p w14:paraId="52884433">
      <w:pPr>
        <w:spacing w:before="121" w:line="199" w:lineRule="auto"/>
        <w:ind w:left="617"/>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6</w:t>
      </w:r>
      <w:r>
        <w:rPr>
          <w:rFonts w:ascii="微软雅黑" w:hAnsi="微软雅黑" w:eastAsia="微软雅黑" w:cs="微软雅黑"/>
          <w:spacing w:val="9"/>
          <w:sz w:val="31"/>
          <w:szCs w:val="31"/>
        </w:rPr>
        <w:t>）负责人审批意见。</w:t>
      </w:r>
    </w:p>
    <w:p w14:paraId="0D2F5F1E">
      <w:pPr>
        <w:spacing w:before="118" w:line="199" w:lineRule="auto"/>
        <w:jc w:val="right"/>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应急管理部门负责人批准后，应当填写《案件（线索 ）</w:t>
      </w:r>
    </w:p>
    <w:p w14:paraId="024300FD">
      <w:pPr>
        <w:spacing w:line="199" w:lineRule="auto"/>
        <w:rPr>
          <w:rFonts w:ascii="微软雅黑" w:hAnsi="微软雅黑" w:eastAsia="微软雅黑" w:cs="微软雅黑"/>
          <w:sz w:val="31"/>
          <w:szCs w:val="31"/>
        </w:rPr>
        <w:sectPr>
          <w:footerReference r:id="rId112" w:type="default"/>
          <w:pgSz w:w="11906" w:h="16838"/>
          <w:pgMar w:top="1431" w:right="1509" w:bottom="1228" w:left="1602" w:header="0" w:footer="993" w:gutter="0"/>
          <w:cols w:space="720" w:num="1"/>
        </w:sectPr>
      </w:pPr>
    </w:p>
    <w:p w14:paraId="40E6489F">
      <w:pPr>
        <w:pStyle w:val="2"/>
        <w:spacing w:line="306" w:lineRule="auto"/>
      </w:pPr>
    </w:p>
    <w:p w14:paraId="3038BA50">
      <w:pPr>
        <w:spacing w:before="133" w:line="203" w:lineRule="auto"/>
        <w:ind w:left="7"/>
        <w:rPr>
          <w:rFonts w:ascii="微软雅黑" w:hAnsi="微软雅黑" w:eastAsia="微软雅黑" w:cs="微软雅黑"/>
          <w:sz w:val="31"/>
          <w:szCs w:val="31"/>
        </w:rPr>
      </w:pPr>
      <w:r>
        <w:rPr>
          <w:rFonts w:ascii="微软雅黑" w:hAnsi="微软雅黑" w:eastAsia="微软雅黑" w:cs="微软雅黑"/>
          <w:sz w:val="31"/>
          <w:szCs w:val="31"/>
        </w:rPr>
        <w:t>移送函》，并与相关案件材料一并交被移送单位。</w:t>
      </w:r>
    </w:p>
    <w:p w14:paraId="2EF50377">
      <w:pPr>
        <w:spacing w:before="110" w:line="262" w:lineRule="auto"/>
        <w:ind w:left="1" w:right="12" w:firstLine="639"/>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移送其他行政机关处理的案件应当做到事实清楚、证据</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确凿，有明确的违法责任人和违法事实。</w:t>
      </w:r>
    </w:p>
    <w:p w14:paraId="1A253B37">
      <w:pPr>
        <w:pStyle w:val="2"/>
        <w:spacing w:line="384" w:lineRule="auto"/>
      </w:pPr>
    </w:p>
    <w:p w14:paraId="25AA7196">
      <w:pPr>
        <w:spacing w:before="133" w:line="203" w:lineRule="auto"/>
        <w:ind w:left="14"/>
        <w:outlineLvl w:val="0"/>
        <w:rPr>
          <w:rFonts w:ascii="微软雅黑" w:hAnsi="微软雅黑" w:eastAsia="微软雅黑" w:cs="微软雅黑"/>
          <w:sz w:val="31"/>
          <w:szCs w:val="31"/>
        </w:rPr>
      </w:pPr>
      <w:bookmarkStart w:id="164" w:name="bookmark107"/>
      <w:bookmarkEnd w:id="164"/>
      <w:r>
        <w:rPr>
          <w:rFonts w:ascii="宋体" w:hAnsi="宋体" w:eastAsia="宋体" w:cs="宋体"/>
          <w:b/>
          <w:bCs/>
          <w:spacing w:val="2"/>
          <w:sz w:val="31"/>
          <w:szCs w:val="31"/>
        </w:rPr>
        <w:t>18.4</w:t>
      </w:r>
      <w:r>
        <w:rPr>
          <w:rFonts w:ascii="宋体" w:hAnsi="宋体" w:eastAsia="宋体" w:cs="宋体"/>
          <w:spacing w:val="21"/>
          <w:sz w:val="31"/>
          <w:szCs w:val="31"/>
        </w:rPr>
        <w:t xml:space="preserve">  </w:t>
      </w:r>
      <w:r>
        <w:rPr>
          <w:rFonts w:ascii="微软雅黑" w:hAnsi="微软雅黑" w:eastAsia="微软雅黑" w:cs="微软雅黑"/>
          <w:b/>
          <w:bCs/>
          <w:spacing w:val="2"/>
          <w:sz w:val="31"/>
          <w:szCs w:val="31"/>
        </w:rPr>
        <w:t>移送的批准实施</w:t>
      </w:r>
    </w:p>
    <w:p w14:paraId="7DF68C8F">
      <w:pPr>
        <w:spacing w:before="111" w:line="227" w:lineRule="auto"/>
        <w:ind w:left="1" w:right="7" w:firstLine="656"/>
        <w:outlineLvl w:val="0"/>
        <w:rPr>
          <w:rFonts w:ascii="微软雅黑" w:hAnsi="微软雅黑" w:eastAsia="微软雅黑" w:cs="微软雅黑"/>
          <w:sz w:val="31"/>
          <w:szCs w:val="31"/>
        </w:rPr>
      </w:pPr>
      <w:r>
        <w:rPr>
          <w:rFonts w:ascii="宋体" w:hAnsi="宋体" w:eastAsia="宋体" w:cs="宋体"/>
          <w:spacing w:val="17"/>
          <w:sz w:val="31"/>
          <w:szCs w:val="31"/>
        </w:rPr>
        <w:t xml:space="preserve">1. </w:t>
      </w:r>
      <w:r>
        <w:rPr>
          <w:rFonts w:ascii="微软雅黑" w:hAnsi="微软雅黑" w:eastAsia="微软雅黑" w:cs="微软雅黑"/>
          <w:spacing w:val="17"/>
          <w:sz w:val="31"/>
          <w:szCs w:val="31"/>
        </w:rPr>
        <w:t>对于移送其他行政机关处理的案件实行单位负责人审</w:t>
      </w:r>
      <w:r>
        <w:rPr>
          <w:rFonts w:ascii="微软雅黑" w:hAnsi="微软雅黑" w:eastAsia="微软雅黑" w:cs="微软雅黑"/>
          <w:spacing w:val="18"/>
          <w:sz w:val="31"/>
          <w:szCs w:val="31"/>
        </w:rPr>
        <w:t xml:space="preserve"> </w:t>
      </w:r>
      <w:r>
        <w:rPr>
          <w:rFonts w:ascii="微软雅黑" w:hAnsi="微软雅黑" w:eastAsia="微软雅黑" w:cs="微软雅黑"/>
          <w:spacing w:val="12"/>
          <w:sz w:val="31"/>
          <w:szCs w:val="31"/>
        </w:rPr>
        <w:t>批制。应急管理部门负责人应当及时作出批准移送或者不批准</w:t>
      </w:r>
    </w:p>
    <w:p w14:paraId="7AFB1B19">
      <w:pPr>
        <w:spacing w:before="111" w:line="203" w:lineRule="auto"/>
        <w:ind w:left="7"/>
        <w:rPr>
          <w:rFonts w:ascii="微软雅黑" w:hAnsi="微软雅黑" w:eastAsia="微软雅黑" w:cs="微软雅黑"/>
          <w:sz w:val="31"/>
          <w:szCs w:val="31"/>
        </w:rPr>
      </w:pPr>
      <w:r>
        <w:rPr>
          <w:rFonts w:ascii="微软雅黑" w:hAnsi="微软雅黑" w:eastAsia="微软雅黑" w:cs="微软雅黑"/>
          <w:spacing w:val="3"/>
          <w:sz w:val="31"/>
          <w:szCs w:val="31"/>
        </w:rPr>
        <w:t>移送的决定。</w:t>
      </w:r>
    </w:p>
    <w:p w14:paraId="5572AF43">
      <w:pPr>
        <w:spacing w:before="108" w:line="226" w:lineRule="auto"/>
        <w:ind w:firstLine="638"/>
        <w:outlineLvl w:val="0"/>
        <w:rPr>
          <w:rFonts w:ascii="微软雅黑" w:hAnsi="微软雅黑" w:eastAsia="微软雅黑" w:cs="微软雅黑"/>
          <w:sz w:val="31"/>
          <w:szCs w:val="31"/>
        </w:rPr>
      </w:pPr>
      <w:r>
        <w:rPr>
          <w:rFonts w:ascii="宋体" w:hAnsi="宋体" w:eastAsia="宋体" w:cs="宋体"/>
          <w:spacing w:val="5"/>
          <w:sz w:val="31"/>
          <w:szCs w:val="31"/>
        </w:rPr>
        <w:t>2.</w:t>
      </w:r>
      <w:r>
        <w:rPr>
          <w:rFonts w:ascii="宋体" w:hAnsi="宋体" w:eastAsia="宋体" w:cs="宋体"/>
          <w:spacing w:val="43"/>
          <w:sz w:val="31"/>
          <w:szCs w:val="31"/>
        </w:rPr>
        <w:t xml:space="preserve"> </w:t>
      </w:r>
      <w:r>
        <w:rPr>
          <w:rFonts w:ascii="微软雅黑" w:hAnsi="微软雅黑" w:eastAsia="微软雅黑" w:cs="微软雅黑"/>
          <w:spacing w:val="5"/>
          <w:sz w:val="31"/>
          <w:szCs w:val="31"/>
        </w:rPr>
        <w:t>需移送其他行政机关办理的案件，经应急</w:t>
      </w:r>
      <w:r>
        <w:rPr>
          <w:rFonts w:ascii="微软雅黑" w:hAnsi="微软雅黑" w:eastAsia="微软雅黑" w:cs="微软雅黑"/>
          <w:spacing w:val="4"/>
          <w:sz w:val="31"/>
          <w:szCs w:val="31"/>
        </w:rPr>
        <w:t>管理部门负责</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人审批后，</w:t>
      </w:r>
      <w:r>
        <w:rPr>
          <w:rFonts w:ascii="微软雅黑" w:hAnsi="微软雅黑" w:eastAsia="微软雅黑" w:cs="微软雅黑"/>
          <w:spacing w:val="-38"/>
          <w:sz w:val="31"/>
          <w:szCs w:val="31"/>
        </w:rPr>
        <w:t xml:space="preserve"> </w:t>
      </w:r>
      <w:r>
        <w:rPr>
          <w:rFonts w:ascii="微软雅黑" w:hAnsi="微软雅黑" w:eastAsia="微软雅黑" w:cs="微软雅黑"/>
          <w:spacing w:val="11"/>
          <w:sz w:val="31"/>
          <w:szCs w:val="31"/>
        </w:rPr>
        <w:t>安全生产行政执法人员应当及时将《案件（线索）</w:t>
      </w:r>
    </w:p>
    <w:p w14:paraId="742E3EDD">
      <w:pPr>
        <w:spacing w:before="122" w:line="261" w:lineRule="auto"/>
        <w:ind w:left="7" w:right="9"/>
        <w:rPr>
          <w:rFonts w:ascii="微软雅黑" w:hAnsi="微软雅黑" w:eastAsia="微软雅黑" w:cs="微软雅黑"/>
          <w:sz w:val="31"/>
          <w:szCs w:val="31"/>
        </w:rPr>
      </w:pPr>
      <w:r>
        <w:rPr>
          <w:rFonts w:ascii="微软雅黑" w:hAnsi="微软雅黑" w:eastAsia="微软雅黑" w:cs="微软雅黑"/>
          <w:spacing w:val="12"/>
          <w:sz w:val="31"/>
          <w:szCs w:val="31"/>
        </w:rPr>
        <w:t>移送函》及有关材料移交给有管辖权的行政机关依法处理。负</w:t>
      </w:r>
      <w:r>
        <w:rPr>
          <w:rFonts w:ascii="微软雅黑" w:hAnsi="微软雅黑" w:eastAsia="微软雅黑" w:cs="微软雅黑"/>
          <w:spacing w:val="10"/>
          <w:sz w:val="31"/>
          <w:szCs w:val="31"/>
        </w:rPr>
        <w:t xml:space="preserve"> </w:t>
      </w:r>
      <w:r>
        <w:rPr>
          <w:rFonts w:ascii="微软雅黑" w:hAnsi="微软雅黑" w:eastAsia="微软雅黑" w:cs="微软雅黑"/>
          <w:spacing w:val="7"/>
          <w:sz w:val="31"/>
          <w:szCs w:val="31"/>
        </w:rPr>
        <w:t>责办理移送的安全生产行政执法人员应办理移送登记手续。</w:t>
      </w:r>
    </w:p>
    <w:p w14:paraId="58A06041">
      <w:pPr>
        <w:pStyle w:val="2"/>
        <w:spacing w:line="386" w:lineRule="auto"/>
      </w:pPr>
    </w:p>
    <w:p w14:paraId="100AA80C">
      <w:pPr>
        <w:spacing w:before="134" w:line="203" w:lineRule="auto"/>
        <w:ind w:left="3"/>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1316E30C">
      <w:pPr>
        <w:spacing w:before="109" w:line="204" w:lineRule="auto"/>
        <w:ind w:left="601"/>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《中华人民共和国安全生产法》</w:t>
      </w:r>
    </w:p>
    <w:p w14:paraId="7CF1FEC8">
      <w:pPr>
        <w:spacing w:line="204" w:lineRule="auto"/>
        <w:rPr>
          <w:rFonts w:ascii="微软雅黑" w:hAnsi="微软雅黑" w:eastAsia="微软雅黑" w:cs="微软雅黑"/>
          <w:sz w:val="31"/>
          <w:szCs w:val="31"/>
        </w:rPr>
        <w:sectPr>
          <w:footerReference r:id="rId113" w:type="default"/>
          <w:pgSz w:w="11906" w:h="16838"/>
          <w:pgMar w:top="1431" w:right="1575" w:bottom="1229" w:left="1607" w:header="0" w:footer="993" w:gutter="0"/>
          <w:cols w:space="720" w:num="1"/>
        </w:sectPr>
      </w:pPr>
    </w:p>
    <w:p w14:paraId="3266F826">
      <w:pPr>
        <w:pStyle w:val="2"/>
        <w:spacing w:line="266" w:lineRule="auto"/>
      </w:pPr>
    </w:p>
    <w:p w14:paraId="13A61D54">
      <w:pPr>
        <w:pStyle w:val="2"/>
        <w:spacing w:line="266" w:lineRule="auto"/>
      </w:pPr>
    </w:p>
    <w:p w14:paraId="3D8C68D8">
      <w:pPr>
        <w:pStyle w:val="2"/>
        <w:spacing w:line="266" w:lineRule="auto"/>
      </w:pPr>
    </w:p>
    <w:p w14:paraId="03F221FC">
      <w:pPr>
        <w:pStyle w:val="2"/>
        <w:spacing w:line="267" w:lineRule="auto"/>
      </w:pPr>
    </w:p>
    <w:p w14:paraId="635D3E17">
      <w:pPr>
        <w:spacing w:before="135" w:line="211" w:lineRule="auto"/>
        <w:ind w:left="2019"/>
        <w:outlineLvl w:val="0"/>
        <w:rPr>
          <w:rFonts w:ascii="FZXiaoBiaoSong-B05S" w:hAnsi="FZXiaoBiaoSong-B05S" w:eastAsia="FZXiaoBiaoSong-B05S" w:cs="FZXiaoBiaoSong-B05S"/>
          <w:sz w:val="35"/>
          <w:szCs w:val="35"/>
        </w:rPr>
      </w:pPr>
      <w:bookmarkStart w:id="165" w:name="bookmark109"/>
      <w:bookmarkEnd w:id="165"/>
      <w:r>
        <w:rPr>
          <w:rFonts w:ascii="FZXiaoBiaoSong-B05S" w:hAnsi="FZXiaoBiaoSong-B05S" w:eastAsia="FZXiaoBiaoSong-B05S" w:cs="FZXiaoBiaoSong-B05S"/>
          <w:spacing w:val="7"/>
          <w:sz w:val="35"/>
          <w:szCs w:val="35"/>
        </w:rPr>
        <w:t>第十九章    涉嫌犯罪案件移送</w:t>
      </w:r>
    </w:p>
    <w:p w14:paraId="11DA61FF">
      <w:pPr>
        <w:spacing w:before="358" w:line="204" w:lineRule="auto"/>
        <w:ind w:left="22"/>
        <w:outlineLvl w:val="1"/>
        <w:rPr>
          <w:rFonts w:ascii="微软雅黑" w:hAnsi="微软雅黑" w:eastAsia="微软雅黑" w:cs="微软雅黑"/>
          <w:sz w:val="31"/>
          <w:szCs w:val="31"/>
        </w:rPr>
      </w:pPr>
      <w:bookmarkStart w:id="166" w:name="bookmark110"/>
      <w:bookmarkEnd w:id="166"/>
      <w:r>
        <w:rPr>
          <w:rFonts w:ascii="宋体" w:hAnsi="宋体" w:eastAsia="宋体" w:cs="宋体"/>
          <w:b/>
          <w:bCs/>
          <w:spacing w:val="-2"/>
          <w:sz w:val="31"/>
          <w:szCs w:val="31"/>
        </w:rPr>
        <w:t>19.1</w:t>
      </w:r>
      <w:r>
        <w:rPr>
          <w:rFonts w:ascii="宋体" w:hAnsi="宋体" w:eastAsia="宋体" w:cs="宋体"/>
          <w:spacing w:val="23"/>
          <w:sz w:val="31"/>
          <w:szCs w:val="31"/>
        </w:rPr>
        <w:t xml:space="preserve">  </w:t>
      </w:r>
      <w:r>
        <w:rPr>
          <w:rFonts w:ascii="微软雅黑" w:hAnsi="微软雅黑" w:eastAsia="微软雅黑" w:cs="微软雅黑"/>
          <w:b/>
          <w:bCs/>
          <w:spacing w:val="-2"/>
          <w:sz w:val="31"/>
          <w:szCs w:val="31"/>
        </w:rPr>
        <w:t>移送情形</w:t>
      </w:r>
    </w:p>
    <w:p w14:paraId="2C93EAAB">
      <w:pPr>
        <w:spacing w:before="113" w:line="244" w:lineRule="auto"/>
        <w:ind w:left="1" w:firstLine="661"/>
        <w:rPr>
          <w:rFonts w:ascii="微软雅黑" w:hAnsi="微软雅黑" w:eastAsia="微软雅黑" w:cs="微软雅黑"/>
          <w:sz w:val="31"/>
          <w:szCs w:val="31"/>
        </w:rPr>
      </w:pPr>
      <w:r>
        <w:rPr>
          <w:rFonts w:ascii="宋体" w:hAnsi="宋体" w:eastAsia="宋体" w:cs="宋体"/>
          <w:spacing w:val="4"/>
          <w:sz w:val="31"/>
          <w:szCs w:val="31"/>
        </w:rPr>
        <w:t xml:space="preserve">1. </w:t>
      </w:r>
      <w:r>
        <w:rPr>
          <w:rFonts w:ascii="微软雅黑" w:hAnsi="微软雅黑" w:eastAsia="微软雅黑" w:cs="微软雅黑"/>
          <w:spacing w:val="4"/>
          <w:sz w:val="31"/>
          <w:szCs w:val="31"/>
        </w:rPr>
        <w:t>应急管理部门在日常执法</w:t>
      </w:r>
      <w:r>
        <w:rPr>
          <w:rFonts w:ascii="微软雅黑" w:hAnsi="微软雅黑" w:eastAsia="微软雅黑" w:cs="微软雅黑"/>
          <w:spacing w:val="-50"/>
          <w:sz w:val="31"/>
          <w:szCs w:val="31"/>
        </w:rPr>
        <w:t xml:space="preserve"> </w:t>
      </w:r>
      <w:r>
        <w:rPr>
          <w:rFonts w:ascii="微软雅黑" w:hAnsi="微软雅黑" w:eastAsia="微软雅黑" w:cs="微软雅黑"/>
          <w:spacing w:val="4"/>
          <w:sz w:val="31"/>
          <w:szCs w:val="31"/>
        </w:rPr>
        <w:t>、事故调查中，发现违法事实</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涉及的金额、违法事实的情节、违法事实造成的后果等，</w:t>
      </w:r>
      <w:r>
        <w:rPr>
          <w:rFonts w:ascii="微软雅黑" w:hAnsi="微软雅黑" w:eastAsia="微软雅黑" w:cs="微软雅黑"/>
          <w:spacing w:val="-41"/>
          <w:sz w:val="31"/>
          <w:szCs w:val="31"/>
        </w:rPr>
        <w:t xml:space="preserve"> </w:t>
      </w:r>
      <w:r>
        <w:rPr>
          <w:rFonts w:ascii="微软雅黑" w:hAnsi="微软雅黑" w:eastAsia="微软雅黑" w:cs="微软雅黑"/>
          <w:spacing w:val="11"/>
          <w:sz w:val="31"/>
          <w:szCs w:val="31"/>
        </w:rPr>
        <w:t>根据</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刑法关于破坏社会主义市场经济秩序罪、妨害社会管理</w:t>
      </w:r>
      <w:r>
        <w:rPr>
          <w:rFonts w:ascii="微软雅黑" w:hAnsi="微软雅黑" w:eastAsia="微软雅黑" w:cs="微软雅黑"/>
          <w:spacing w:val="12"/>
          <w:sz w:val="31"/>
          <w:szCs w:val="31"/>
        </w:rPr>
        <w:t>秩序罪</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等罪的规定和最高人民法院、最高人民检察院有关司法</w:t>
      </w:r>
      <w:r>
        <w:rPr>
          <w:rFonts w:ascii="微软雅黑" w:hAnsi="微软雅黑" w:eastAsia="微软雅黑" w:cs="微软雅黑"/>
          <w:spacing w:val="12"/>
          <w:sz w:val="31"/>
          <w:szCs w:val="31"/>
        </w:rPr>
        <w:t>解释以</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及最高人民检察院、公安部有关追诉标准等规</w:t>
      </w:r>
      <w:r>
        <w:rPr>
          <w:rFonts w:ascii="微软雅黑" w:hAnsi="微软雅黑" w:eastAsia="微软雅黑" w:cs="微软雅黑"/>
          <w:spacing w:val="10"/>
          <w:sz w:val="31"/>
          <w:szCs w:val="31"/>
        </w:rPr>
        <w:t>定，</w:t>
      </w:r>
      <w:r>
        <w:rPr>
          <w:rFonts w:ascii="微软雅黑" w:hAnsi="微软雅黑" w:eastAsia="微软雅黑" w:cs="微软雅黑"/>
          <w:spacing w:val="-37"/>
          <w:sz w:val="31"/>
          <w:szCs w:val="31"/>
        </w:rPr>
        <w:t xml:space="preserve"> </w:t>
      </w:r>
      <w:r>
        <w:rPr>
          <w:rFonts w:ascii="微软雅黑" w:hAnsi="微软雅黑" w:eastAsia="微软雅黑" w:cs="微软雅黑"/>
          <w:spacing w:val="10"/>
          <w:sz w:val="31"/>
          <w:szCs w:val="31"/>
        </w:rPr>
        <w:t>涉嫌构成犯</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罪的，</w:t>
      </w:r>
      <w:r>
        <w:rPr>
          <w:rFonts w:ascii="微软雅黑" w:hAnsi="微软雅黑" w:eastAsia="微软雅黑" w:cs="微软雅黑"/>
          <w:spacing w:val="-31"/>
          <w:sz w:val="31"/>
          <w:szCs w:val="31"/>
        </w:rPr>
        <w:t xml:space="preserve"> </w:t>
      </w:r>
      <w:r>
        <w:rPr>
          <w:rFonts w:ascii="微软雅黑" w:hAnsi="微软雅黑" w:eastAsia="微软雅黑" w:cs="微软雅黑"/>
          <w:spacing w:val="4"/>
          <w:sz w:val="31"/>
          <w:szCs w:val="31"/>
        </w:rPr>
        <w:t>必须及时向公安机关移送。</w:t>
      </w:r>
    </w:p>
    <w:p w14:paraId="214A12E2">
      <w:pPr>
        <w:spacing w:before="113" w:line="236" w:lineRule="auto"/>
        <w:ind w:right="1" w:firstLine="643"/>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应急管理部门移送涉嫌犯罪案件，应当向违法行为发生</w:t>
      </w:r>
      <w:r>
        <w:rPr>
          <w:rFonts w:ascii="微软雅黑" w:hAnsi="微软雅黑" w:eastAsia="微软雅黑" w:cs="微软雅黑"/>
          <w:spacing w:val="8"/>
          <w:sz w:val="31"/>
          <w:szCs w:val="31"/>
        </w:rPr>
        <w:t xml:space="preserve"> </w:t>
      </w:r>
      <w:r>
        <w:rPr>
          <w:rFonts w:ascii="微软雅黑" w:hAnsi="微软雅黑" w:eastAsia="微软雅黑" w:cs="微软雅黑"/>
          <w:spacing w:val="10"/>
          <w:sz w:val="31"/>
          <w:szCs w:val="31"/>
        </w:rPr>
        <w:t>地的同级公安机关移送。</w:t>
      </w:r>
      <w:r>
        <w:rPr>
          <w:rFonts w:ascii="微软雅黑" w:hAnsi="微软雅黑" w:eastAsia="微软雅黑" w:cs="微软雅黑"/>
          <w:spacing w:val="-41"/>
          <w:sz w:val="31"/>
          <w:szCs w:val="31"/>
        </w:rPr>
        <w:t xml:space="preserve"> </w:t>
      </w:r>
      <w:r>
        <w:rPr>
          <w:rFonts w:ascii="微软雅黑" w:hAnsi="微软雅黑" w:eastAsia="微软雅黑" w:cs="微软雅黑"/>
          <w:spacing w:val="10"/>
          <w:sz w:val="31"/>
          <w:szCs w:val="31"/>
        </w:rPr>
        <w:t>法律、法规、规章</w:t>
      </w:r>
      <w:r>
        <w:rPr>
          <w:rFonts w:ascii="微软雅黑" w:hAnsi="微软雅黑" w:eastAsia="微软雅黑" w:cs="微软雅黑"/>
          <w:spacing w:val="9"/>
          <w:sz w:val="31"/>
          <w:szCs w:val="31"/>
        </w:rPr>
        <w:t>另有规定的，</w:t>
      </w:r>
      <w:r>
        <w:rPr>
          <w:rFonts w:ascii="微软雅黑" w:hAnsi="微软雅黑" w:eastAsia="微软雅黑" w:cs="微软雅黑"/>
          <w:spacing w:val="-59"/>
          <w:sz w:val="31"/>
          <w:szCs w:val="31"/>
        </w:rPr>
        <w:t xml:space="preserve"> </w:t>
      </w:r>
      <w:r>
        <w:rPr>
          <w:rFonts w:ascii="微软雅黑" w:hAnsi="微软雅黑" w:eastAsia="微软雅黑" w:cs="微软雅黑"/>
          <w:spacing w:val="9"/>
          <w:sz w:val="31"/>
          <w:szCs w:val="31"/>
        </w:rPr>
        <w:t>按照</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其规定办理。</w:t>
      </w:r>
    </w:p>
    <w:p w14:paraId="0FE0D6F9">
      <w:pPr>
        <w:spacing w:before="108" w:line="228" w:lineRule="auto"/>
        <w:ind w:left="5" w:right="1" w:firstLine="640"/>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有下列情形之一的，应急管理部门应当及时将案件移送</w:t>
      </w:r>
      <w:r>
        <w:rPr>
          <w:rFonts w:ascii="微软雅黑" w:hAnsi="微软雅黑" w:eastAsia="微软雅黑" w:cs="微软雅黑"/>
          <w:spacing w:val="5"/>
          <w:sz w:val="31"/>
          <w:szCs w:val="31"/>
        </w:rPr>
        <w:t xml:space="preserve"> </w:t>
      </w:r>
      <w:r>
        <w:rPr>
          <w:rFonts w:ascii="微软雅黑" w:hAnsi="微软雅黑" w:eastAsia="微软雅黑" w:cs="微软雅黑"/>
          <w:spacing w:val="3"/>
          <w:sz w:val="31"/>
          <w:szCs w:val="31"/>
        </w:rPr>
        <w:t>公安机关，</w:t>
      </w:r>
      <w:r>
        <w:rPr>
          <w:rFonts w:ascii="微软雅黑" w:hAnsi="微软雅黑" w:eastAsia="微软雅黑" w:cs="微软雅黑"/>
          <w:spacing w:val="-32"/>
          <w:sz w:val="31"/>
          <w:szCs w:val="31"/>
        </w:rPr>
        <w:t xml:space="preserve"> </w:t>
      </w:r>
      <w:r>
        <w:rPr>
          <w:rFonts w:ascii="微软雅黑" w:hAnsi="微软雅黑" w:eastAsia="微软雅黑" w:cs="微软雅黑"/>
          <w:spacing w:val="3"/>
          <w:sz w:val="31"/>
          <w:szCs w:val="31"/>
        </w:rPr>
        <w:t>不得以行政处罚代替移送。</w:t>
      </w:r>
    </w:p>
    <w:p w14:paraId="69039752">
      <w:pPr>
        <w:spacing w:before="109" w:line="228" w:lineRule="auto"/>
        <w:ind w:left="17" w:right="3" w:firstLine="60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）在对尚未立案违法行为进行现场核查</w:t>
      </w:r>
      <w:r>
        <w:rPr>
          <w:rFonts w:ascii="微软雅黑" w:hAnsi="微软雅黑" w:eastAsia="微软雅黑" w:cs="微软雅黑"/>
          <w:spacing w:val="3"/>
          <w:sz w:val="31"/>
          <w:szCs w:val="31"/>
        </w:rPr>
        <w:t>时，发现案件情</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节明显达到刑事追诉标准、涉嫌犯罪的；</w:t>
      </w:r>
    </w:p>
    <w:p w14:paraId="010607CC">
      <w:pPr>
        <w:spacing w:before="110" w:line="228" w:lineRule="auto"/>
        <w:ind w:left="12" w:right="3" w:firstLine="605"/>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1"/>
          <w:sz w:val="31"/>
          <w:szCs w:val="31"/>
        </w:rPr>
        <w:t>2</w:t>
      </w:r>
      <w:r>
        <w:rPr>
          <w:rFonts w:ascii="微软雅黑" w:hAnsi="微软雅黑" w:eastAsia="微软雅黑" w:cs="微软雅黑"/>
          <w:spacing w:val="1"/>
          <w:sz w:val="31"/>
          <w:szCs w:val="31"/>
        </w:rPr>
        <w:t>）在案件查办过程中</w:t>
      </w:r>
      <w:r>
        <w:rPr>
          <w:rFonts w:ascii="微软雅黑" w:hAnsi="微软雅黑" w:eastAsia="微软雅黑" w:cs="微软雅黑"/>
          <w:spacing w:val="-32"/>
          <w:sz w:val="31"/>
          <w:szCs w:val="31"/>
        </w:rPr>
        <w:t xml:space="preserve"> </w:t>
      </w:r>
      <w:r>
        <w:rPr>
          <w:rFonts w:ascii="微软雅黑" w:hAnsi="微软雅黑" w:eastAsia="微软雅黑" w:cs="微软雅黑"/>
          <w:spacing w:val="1"/>
          <w:sz w:val="31"/>
          <w:szCs w:val="31"/>
        </w:rPr>
        <w:t>，发现涉案金额、违</w:t>
      </w:r>
      <w:r>
        <w:rPr>
          <w:rFonts w:ascii="微软雅黑" w:hAnsi="微软雅黑" w:eastAsia="微软雅黑" w:cs="微软雅黑"/>
          <w:sz w:val="31"/>
          <w:szCs w:val="31"/>
        </w:rPr>
        <w:t>法情节</w:t>
      </w:r>
      <w:r>
        <w:rPr>
          <w:rFonts w:ascii="微软雅黑" w:hAnsi="微软雅黑" w:eastAsia="微软雅黑" w:cs="微软雅黑"/>
          <w:spacing w:val="-55"/>
          <w:sz w:val="31"/>
          <w:szCs w:val="31"/>
        </w:rPr>
        <w:t xml:space="preserve"> </w:t>
      </w:r>
      <w:r>
        <w:rPr>
          <w:rFonts w:ascii="微软雅黑" w:hAnsi="微软雅黑" w:eastAsia="微软雅黑" w:cs="微软雅黑"/>
          <w:sz w:val="31"/>
          <w:szCs w:val="31"/>
        </w:rPr>
        <w:t xml:space="preserve">、行为 </w:t>
      </w:r>
      <w:r>
        <w:rPr>
          <w:rFonts w:ascii="微软雅黑" w:hAnsi="微软雅黑" w:eastAsia="微软雅黑" w:cs="微软雅黑"/>
          <w:spacing w:val="7"/>
          <w:sz w:val="31"/>
          <w:szCs w:val="31"/>
        </w:rPr>
        <w:t>后果等达到刑事追诉标准、涉嫌犯罪的；</w:t>
      </w:r>
    </w:p>
    <w:p w14:paraId="6191A005">
      <w:pPr>
        <w:spacing w:before="108" w:line="199" w:lineRule="auto"/>
        <w:ind w:left="617"/>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sz w:val="31"/>
          <w:szCs w:val="31"/>
        </w:rPr>
        <w:t>3</w:t>
      </w:r>
      <w:r>
        <w:rPr>
          <w:rFonts w:ascii="微软雅黑" w:hAnsi="微软雅黑" w:eastAsia="微软雅黑" w:cs="微软雅黑"/>
          <w:spacing w:val="8"/>
          <w:sz w:val="31"/>
          <w:szCs w:val="31"/>
        </w:rPr>
        <w:t>）其他涉嫌犯罪情形的案件。</w:t>
      </w:r>
    </w:p>
    <w:p w14:paraId="4832C5ED">
      <w:pPr>
        <w:spacing w:before="122" w:line="258" w:lineRule="auto"/>
        <w:ind w:left="8" w:firstLine="629"/>
        <w:jc w:val="both"/>
        <w:rPr>
          <w:rFonts w:ascii="微软雅黑" w:hAnsi="微软雅黑" w:eastAsia="微软雅黑" w:cs="微软雅黑"/>
          <w:sz w:val="31"/>
          <w:szCs w:val="31"/>
        </w:rPr>
      </w:pPr>
      <w:r>
        <w:rPr>
          <w:rFonts w:ascii="宋体" w:hAnsi="宋体" w:eastAsia="宋体" w:cs="宋体"/>
          <w:spacing w:val="2"/>
          <w:sz w:val="31"/>
          <w:szCs w:val="31"/>
        </w:rPr>
        <w:t>4.</w:t>
      </w:r>
      <w:r>
        <w:rPr>
          <w:rFonts w:ascii="宋体" w:hAnsi="宋体" w:eastAsia="宋体" w:cs="宋体"/>
          <w:spacing w:val="44"/>
          <w:sz w:val="31"/>
          <w:szCs w:val="31"/>
        </w:rPr>
        <w:t xml:space="preserve"> </w:t>
      </w:r>
      <w:r>
        <w:rPr>
          <w:rFonts w:ascii="微软雅黑" w:hAnsi="微软雅黑" w:eastAsia="微软雅黑" w:cs="微软雅黑"/>
          <w:spacing w:val="2"/>
          <w:sz w:val="31"/>
          <w:szCs w:val="31"/>
        </w:rPr>
        <w:t>生产安全事故调查中，发现涉嫌犯罪的</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w:t>
      </w:r>
      <w:r>
        <w:rPr>
          <w:rFonts w:ascii="微软雅黑" w:hAnsi="微软雅黑" w:eastAsia="微软雅黑" w:cs="微软雅黑"/>
          <w:spacing w:val="-63"/>
          <w:sz w:val="31"/>
          <w:szCs w:val="31"/>
        </w:rPr>
        <w:t xml:space="preserve"> </w:t>
      </w:r>
      <w:r>
        <w:rPr>
          <w:rFonts w:ascii="微软雅黑" w:hAnsi="微软雅黑" w:eastAsia="微软雅黑" w:cs="微软雅黑"/>
          <w:spacing w:val="1"/>
          <w:sz w:val="31"/>
          <w:szCs w:val="31"/>
        </w:rPr>
        <w:t>由事故调查组</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或者负责火灾调查的消防救援机构及时将有关材料或者复印件</w:t>
      </w:r>
      <w:r>
        <w:rPr>
          <w:rFonts w:ascii="微软雅黑" w:hAnsi="微软雅黑" w:eastAsia="微软雅黑" w:cs="微软雅黑"/>
          <w:spacing w:val="17"/>
          <w:sz w:val="31"/>
          <w:szCs w:val="31"/>
        </w:rPr>
        <w:t xml:space="preserve"> </w:t>
      </w:r>
      <w:r>
        <w:rPr>
          <w:rFonts w:ascii="微软雅黑" w:hAnsi="微软雅黑" w:eastAsia="微软雅黑" w:cs="微软雅黑"/>
          <w:spacing w:val="6"/>
          <w:sz w:val="31"/>
          <w:szCs w:val="31"/>
        </w:rPr>
        <w:t>移交有管辖权的公安机关依法处理。</w:t>
      </w:r>
    </w:p>
    <w:p w14:paraId="2C16D550">
      <w:pPr>
        <w:spacing w:line="258" w:lineRule="auto"/>
        <w:rPr>
          <w:rFonts w:ascii="微软雅黑" w:hAnsi="微软雅黑" w:eastAsia="微软雅黑" w:cs="微软雅黑"/>
          <w:sz w:val="31"/>
          <w:szCs w:val="31"/>
        </w:rPr>
        <w:sectPr>
          <w:footerReference r:id="rId114" w:type="default"/>
          <w:pgSz w:w="11906" w:h="16838"/>
          <w:pgMar w:top="1431" w:right="1584" w:bottom="1229" w:left="1600" w:header="0" w:footer="993" w:gutter="0"/>
          <w:cols w:space="720" w:num="1"/>
        </w:sectPr>
      </w:pPr>
    </w:p>
    <w:p w14:paraId="7FC80091">
      <w:pPr>
        <w:pStyle w:val="2"/>
        <w:spacing w:line="306" w:lineRule="auto"/>
      </w:pPr>
    </w:p>
    <w:p w14:paraId="4B3B649C">
      <w:pPr>
        <w:spacing w:before="133" w:line="204" w:lineRule="auto"/>
        <w:ind w:left="38"/>
        <w:outlineLvl w:val="0"/>
        <w:rPr>
          <w:rFonts w:ascii="微软雅黑" w:hAnsi="微软雅黑" w:eastAsia="微软雅黑" w:cs="微软雅黑"/>
          <w:sz w:val="31"/>
          <w:szCs w:val="31"/>
        </w:rPr>
      </w:pPr>
      <w:bookmarkStart w:id="167" w:name="bookmark111"/>
      <w:bookmarkEnd w:id="167"/>
      <w:r>
        <w:rPr>
          <w:rFonts w:ascii="宋体" w:hAnsi="宋体" w:eastAsia="宋体" w:cs="宋体"/>
          <w:b/>
          <w:bCs/>
          <w:spacing w:val="-2"/>
          <w:sz w:val="31"/>
          <w:szCs w:val="31"/>
        </w:rPr>
        <w:t>19.2</w:t>
      </w:r>
      <w:r>
        <w:rPr>
          <w:rFonts w:ascii="宋体" w:hAnsi="宋体" w:eastAsia="宋体" w:cs="宋体"/>
          <w:spacing w:val="23"/>
          <w:sz w:val="31"/>
          <w:szCs w:val="31"/>
        </w:rPr>
        <w:t xml:space="preserve">  </w:t>
      </w:r>
      <w:r>
        <w:rPr>
          <w:rFonts w:ascii="微软雅黑" w:hAnsi="微软雅黑" w:eastAsia="微软雅黑" w:cs="微软雅黑"/>
          <w:b/>
          <w:bCs/>
          <w:spacing w:val="-2"/>
          <w:sz w:val="31"/>
          <w:szCs w:val="31"/>
        </w:rPr>
        <w:t>移送标准</w:t>
      </w:r>
    </w:p>
    <w:p w14:paraId="11756B03">
      <w:pPr>
        <w:spacing w:before="109" w:line="229" w:lineRule="auto"/>
        <w:ind w:left="27" w:right="97" w:firstLine="644"/>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应急管理部门移送涉嫌犯罪案件的常见罪名及移送标准如</w:t>
      </w:r>
      <w:r>
        <w:rPr>
          <w:rFonts w:ascii="微软雅黑" w:hAnsi="微软雅黑" w:eastAsia="微软雅黑" w:cs="微软雅黑"/>
          <w:spacing w:val="13"/>
          <w:sz w:val="31"/>
          <w:szCs w:val="31"/>
        </w:rPr>
        <w:t xml:space="preserve"> </w:t>
      </w:r>
      <w:r>
        <w:rPr>
          <w:rFonts w:ascii="微软雅黑" w:hAnsi="微软雅黑" w:eastAsia="微软雅黑" w:cs="微软雅黑"/>
          <w:spacing w:val="-18"/>
          <w:sz w:val="31"/>
          <w:szCs w:val="31"/>
        </w:rPr>
        <w:t>下：</w:t>
      </w:r>
    </w:p>
    <w:p w14:paraId="4BDFFB62">
      <w:pPr>
        <w:spacing w:before="104" w:line="203" w:lineRule="auto"/>
        <w:ind w:left="682"/>
        <w:outlineLvl w:val="0"/>
        <w:rPr>
          <w:rFonts w:ascii="微软雅黑" w:hAnsi="微软雅黑" w:eastAsia="微软雅黑" w:cs="微软雅黑"/>
          <w:sz w:val="31"/>
          <w:szCs w:val="31"/>
        </w:rPr>
      </w:pPr>
      <w:r>
        <w:rPr>
          <w:rFonts w:ascii="宋体" w:hAnsi="宋体" w:eastAsia="宋体" w:cs="宋体"/>
          <w:spacing w:val="-2"/>
          <w:sz w:val="31"/>
          <w:szCs w:val="31"/>
        </w:rPr>
        <w:t>1.</w:t>
      </w:r>
      <w:r>
        <w:rPr>
          <w:rFonts w:ascii="宋体" w:hAnsi="宋体" w:eastAsia="宋体" w:cs="宋体"/>
          <w:spacing w:val="38"/>
          <w:sz w:val="31"/>
          <w:szCs w:val="31"/>
        </w:rPr>
        <w:t xml:space="preserve"> </w:t>
      </w:r>
      <w:r>
        <w:rPr>
          <w:rFonts w:ascii="微软雅黑" w:hAnsi="微软雅黑" w:eastAsia="微软雅黑" w:cs="微软雅黑"/>
          <w:spacing w:val="-2"/>
          <w:sz w:val="31"/>
          <w:szCs w:val="31"/>
        </w:rPr>
        <w:t>重大责任事故罪。</w:t>
      </w:r>
    </w:p>
    <w:p w14:paraId="6E35426A">
      <w:pPr>
        <w:spacing w:before="110" w:line="228" w:lineRule="auto"/>
        <w:ind w:left="61" w:firstLine="575"/>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）违法行为。在生产、作业中违反有关安全管理的规定，</w:t>
      </w:r>
      <w:r>
        <w:rPr>
          <w:rFonts w:ascii="微软雅黑" w:hAnsi="微软雅黑" w:eastAsia="微软雅黑" w:cs="微软雅黑"/>
          <w:spacing w:val="1"/>
          <w:sz w:val="31"/>
          <w:szCs w:val="31"/>
        </w:rPr>
        <w:t xml:space="preserve"> </w:t>
      </w:r>
      <w:r>
        <w:rPr>
          <w:rFonts w:ascii="微软雅黑" w:hAnsi="微软雅黑" w:eastAsia="微软雅黑" w:cs="微软雅黑"/>
          <w:spacing w:val="5"/>
          <w:sz w:val="31"/>
          <w:szCs w:val="31"/>
        </w:rPr>
        <w:t>因而发生重大伤亡事故或者造成其他严重后果的。</w:t>
      </w:r>
    </w:p>
    <w:p w14:paraId="07CACFE5">
      <w:pPr>
        <w:spacing w:before="109" w:line="228" w:lineRule="auto"/>
        <w:ind w:left="40" w:right="96" w:firstLine="59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84"/>
          <w:sz w:val="31"/>
          <w:szCs w:val="31"/>
        </w:rPr>
        <w:t xml:space="preserve"> </w:t>
      </w:r>
      <w:r>
        <w:rPr>
          <w:rFonts w:ascii="微软雅黑" w:hAnsi="微软雅黑" w:eastAsia="微软雅黑" w:cs="微软雅黑"/>
          <w:spacing w:val="1"/>
          <w:sz w:val="31"/>
          <w:szCs w:val="31"/>
        </w:rPr>
        <w:t>）安全生产法律法规相关规定。《中华人民共和国安全</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生产法》第九十四条、第九十六条、第一百零一条、第一百零</w:t>
      </w:r>
    </w:p>
    <w:p w14:paraId="012BB568">
      <w:pPr>
        <w:spacing w:before="107" w:line="253" w:lineRule="auto"/>
        <w:ind w:left="27" w:right="97" w:firstLine="3"/>
        <w:jc w:val="both"/>
        <w:rPr>
          <w:rFonts w:ascii="微软雅黑" w:hAnsi="微软雅黑" w:eastAsia="微软雅黑" w:cs="微软雅黑"/>
          <w:sz w:val="31"/>
          <w:szCs w:val="31"/>
        </w:rPr>
      </w:pPr>
      <w:r>
        <w:rPr>
          <w:rFonts w:ascii="微软雅黑" w:hAnsi="微软雅黑" w:eastAsia="微软雅黑" w:cs="微软雅黑"/>
          <w:spacing w:val="1"/>
          <w:sz w:val="31"/>
          <w:szCs w:val="31"/>
        </w:rPr>
        <w:t>七条；《中华人民共和国矿山安全法》第四十七</w:t>
      </w:r>
      <w:r>
        <w:rPr>
          <w:rFonts w:ascii="微软雅黑" w:hAnsi="微软雅黑" w:eastAsia="微软雅黑" w:cs="微软雅黑"/>
          <w:sz w:val="31"/>
          <w:szCs w:val="31"/>
        </w:rPr>
        <w:t xml:space="preserve">条；《生产安全 </w:t>
      </w:r>
      <w:r>
        <w:rPr>
          <w:rFonts w:ascii="微软雅黑" w:hAnsi="微软雅黑" w:eastAsia="微软雅黑" w:cs="微软雅黑"/>
          <w:spacing w:val="1"/>
          <w:sz w:val="31"/>
          <w:szCs w:val="31"/>
        </w:rPr>
        <w:t>事故报告和调查处理条例》第三十八条；《中华人民共和国矿山</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安全法实施条例》第五十六条第二项、第三项、第四项。</w:t>
      </w:r>
    </w:p>
    <w:p w14:paraId="4A7039CD">
      <w:pPr>
        <w:spacing w:before="2" w:line="227" w:lineRule="auto"/>
        <w:ind w:left="34" w:right="97" w:firstLine="602"/>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w:t>
      </w:r>
      <w:r>
        <w:rPr>
          <w:rFonts w:ascii="微软雅黑" w:hAnsi="微软雅黑" w:eastAsia="微软雅黑" w:cs="微软雅黑"/>
          <w:spacing w:val="-29"/>
          <w:sz w:val="31"/>
          <w:szCs w:val="31"/>
        </w:rPr>
        <w:t xml:space="preserve"> </w:t>
      </w:r>
      <w:r>
        <w:rPr>
          <w:rFonts w:ascii="微软雅黑" w:hAnsi="微软雅黑" w:eastAsia="微软雅黑" w:cs="微软雅黑"/>
          <w:spacing w:val="5"/>
          <w:sz w:val="31"/>
          <w:szCs w:val="31"/>
        </w:rPr>
        <w:t>移送依据。《中华人民共和国刑法》第一百三十四条</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第一款；《行政执法机关移送涉嫌犯罪案件</w:t>
      </w:r>
      <w:r>
        <w:rPr>
          <w:rFonts w:ascii="微软雅黑" w:hAnsi="微软雅黑" w:eastAsia="微软雅黑" w:cs="微软雅黑"/>
          <w:sz w:val="31"/>
          <w:szCs w:val="31"/>
        </w:rPr>
        <w:t>的规定》《生产安全</w:t>
      </w:r>
    </w:p>
    <w:p w14:paraId="3F435D93">
      <w:pPr>
        <w:spacing w:before="112" w:line="203" w:lineRule="auto"/>
        <w:ind w:left="27"/>
        <w:rPr>
          <w:rFonts w:ascii="微软雅黑" w:hAnsi="微软雅黑" w:eastAsia="微软雅黑" w:cs="微软雅黑"/>
          <w:sz w:val="31"/>
          <w:szCs w:val="31"/>
        </w:rPr>
      </w:pPr>
      <w:r>
        <w:rPr>
          <w:rFonts w:ascii="微软雅黑" w:hAnsi="微软雅黑" w:eastAsia="微软雅黑" w:cs="微软雅黑"/>
          <w:spacing w:val="-4"/>
          <w:sz w:val="31"/>
          <w:szCs w:val="31"/>
        </w:rPr>
        <w:t>事故报告和调查处理条例》。</w:t>
      </w:r>
    </w:p>
    <w:p w14:paraId="7054E7F4">
      <w:pPr>
        <w:spacing w:before="108" w:line="226" w:lineRule="auto"/>
        <w:ind w:left="20" w:right="97" w:firstLine="61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8"/>
          <w:sz w:val="31"/>
          <w:szCs w:val="31"/>
        </w:rPr>
        <w:t xml:space="preserve"> </w:t>
      </w:r>
      <w:r>
        <w:rPr>
          <w:rFonts w:ascii="宋体" w:hAnsi="宋体" w:eastAsia="宋体" w:cs="宋体"/>
          <w:spacing w:val="1"/>
          <w:sz w:val="31"/>
          <w:szCs w:val="31"/>
        </w:rPr>
        <w:t>4</w:t>
      </w:r>
      <w:r>
        <w:rPr>
          <w:rFonts w:ascii="宋体" w:hAnsi="宋体" w:eastAsia="宋体" w:cs="宋体"/>
          <w:spacing w:val="-62"/>
          <w:sz w:val="31"/>
          <w:szCs w:val="31"/>
        </w:rPr>
        <w:t xml:space="preserve"> </w:t>
      </w:r>
      <w:r>
        <w:rPr>
          <w:rFonts w:ascii="微软雅黑" w:hAnsi="微软雅黑" w:eastAsia="微软雅黑" w:cs="微软雅黑"/>
          <w:spacing w:val="1"/>
          <w:sz w:val="31"/>
          <w:szCs w:val="31"/>
        </w:rPr>
        <w:t>）移送标准。《最高人民法院、最高人民检察院关于办</w:t>
      </w:r>
      <w:r>
        <w:rPr>
          <w:rFonts w:ascii="微软雅黑" w:hAnsi="微软雅黑" w:eastAsia="微软雅黑" w:cs="微软雅黑"/>
          <w:sz w:val="31"/>
          <w:szCs w:val="31"/>
        </w:rPr>
        <w:t xml:space="preserve"> </w:t>
      </w:r>
      <w:r>
        <w:rPr>
          <w:rFonts w:ascii="微软雅黑" w:hAnsi="微软雅黑" w:eastAsia="微软雅黑" w:cs="微软雅黑"/>
          <w:spacing w:val="25"/>
          <w:sz w:val="31"/>
          <w:szCs w:val="31"/>
        </w:rPr>
        <w:t>理危害生产安全刑事案件适用法律若干问题的解释》（法释</w:t>
      </w:r>
    </w:p>
    <w:p w14:paraId="5DE11A42">
      <w:pPr>
        <w:spacing w:before="117" w:line="253" w:lineRule="auto"/>
        <w:ind w:left="22" w:right="96" w:hanging="23"/>
        <w:jc w:val="both"/>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2015</w:t>
      </w:r>
      <w:r>
        <w:rPr>
          <w:rFonts w:ascii="微软雅黑" w:hAnsi="微软雅黑" w:eastAsia="微软雅黑" w:cs="微软雅黑"/>
          <w:spacing w:val="6"/>
          <w:sz w:val="31"/>
          <w:szCs w:val="31"/>
        </w:rPr>
        <w:t>〕</w:t>
      </w:r>
      <w:r>
        <w:rPr>
          <w:rFonts w:ascii="宋体" w:hAnsi="宋体" w:eastAsia="宋体" w:cs="宋体"/>
          <w:spacing w:val="6"/>
          <w:sz w:val="31"/>
          <w:szCs w:val="31"/>
        </w:rPr>
        <w:t>22</w:t>
      </w:r>
      <w:r>
        <w:rPr>
          <w:rFonts w:ascii="宋体" w:hAnsi="宋体" w:eastAsia="宋体" w:cs="宋体"/>
          <w:spacing w:val="-29"/>
          <w:sz w:val="31"/>
          <w:szCs w:val="31"/>
        </w:rPr>
        <w:t xml:space="preserve"> </w:t>
      </w:r>
      <w:r>
        <w:rPr>
          <w:rFonts w:ascii="微软雅黑" w:hAnsi="微软雅黑" w:eastAsia="微软雅黑" w:cs="微软雅黑"/>
          <w:spacing w:val="6"/>
          <w:sz w:val="31"/>
          <w:szCs w:val="31"/>
        </w:rPr>
        <w:t>号）第六条第一款：</w:t>
      </w:r>
      <w:r>
        <w:rPr>
          <w:rFonts w:ascii="微软雅黑" w:hAnsi="微软雅黑" w:eastAsia="微软雅黑" w:cs="微软雅黑"/>
          <w:spacing w:val="-35"/>
          <w:sz w:val="31"/>
          <w:szCs w:val="31"/>
        </w:rPr>
        <w:t xml:space="preserve"> </w:t>
      </w:r>
      <w:r>
        <w:rPr>
          <w:rFonts w:ascii="微软雅黑" w:hAnsi="微软雅黑" w:eastAsia="微软雅黑" w:cs="微软雅黑"/>
          <w:spacing w:val="6"/>
          <w:sz w:val="31"/>
          <w:szCs w:val="31"/>
        </w:rPr>
        <w:t>实施刑法第一百三十四条第一</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款规定的行为，</w:t>
      </w:r>
      <w:r>
        <w:rPr>
          <w:rFonts w:ascii="微软雅黑" w:hAnsi="微软雅黑" w:eastAsia="微软雅黑" w:cs="微软雅黑"/>
          <w:spacing w:val="-14"/>
          <w:sz w:val="31"/>
          <w:szCs w:val="31"/>
        </w:rPr>
        <w:t xml:space="preserve"> </w:t>
      </w:r>
      <w:r>
        <w:rPr>
          <w:rFonts w:ascii="微软雅黑" w:hAnsi="微软雅黑" w:eastAsia="微软雅黑" w:cs="微软雅黑"/>
          <w:spacing w:val="7"/>
          <w:sz w:val="31"/>
          <w:szCs w:val="31"/>
        </w:rPr>
        <w:t>因而发生安全事故，</w:t>
      </w:r>
      <w:r>
        <w:rPr>
          <w:rFonts w:ascii="微软雅黑" w:hAnsi="微软雅黑" w:eastAsia="微软雅黑" w:cs="微软雅黑"/>
          <w:spacing w:val="-55"/>
          <w:sz w:val="31"/>
          <w:szCs w:val="31"/>
        </w:rPr>
        <w:t xml:space="preserve"> </w:t>
      </w:r>
      <w:r>
        <w:rPr>
          <w:rFonts w:ascii="微软雅黑" w:hAnsi="微软雅黑" w:eastAsia="微软雅黑" w:cs="微软雅黑"/>
          <w:spacing w:val="7"/>
          <w:sz w:val="31"/>
          <w:szCs w:val="31"/>
        </w:rPr>
        <w:t>具有下列</w:t>
      </w:r>
      <w:r>
        <w:rPr>
          <w:rFonts w:ascii="微软雅黑" w:hAnsi="微软雅黑" w:eastAsia="微软雅黑" w:cs="微软雅黑"/>
          <w:spacing w:val="6"/>
          <w:sz w:val="31"/>
          <w:szCs w:val="31"/>
        </w:rPr>
        <w:t>情形之一的，</w:t>
      </w:r>
      <w:r>
        <w:rPr>
          <w:rFonts w:ascii="微软雅黑" w:hAnsi="微软雅黑" w:eastAsia="微软雅黑" w:cs="微软雅黑"/>
          <w:spacing w:val="-46"/>
          <w:sz w:val="31"/>
          <w:szCs w:val="31"/>
        </w:rPr>
        <w:t xml:space="preserve"> </w:t>
      </w:r>
      <w:r>
        <w:rPr>
          <w:rFonts w:ascii="微软雅黑" w:hAnsi="微软雅黑" w:eastAsia="微软雅黑" w:cs="微软雅黑"/>
          <w:spacing w:val="6"/>
          <w:sz w:val="31"/>
          <w:szCs w:val="31"/>
        </w:rPr>
        <w:t>应</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当认定为“</w:t>
      </w:r>
      <w:r>
        <w:rPr>
          <w:rFonts w:ascii="微软雅黑" w:hAnsi="微软雅黑" w:eastAsia="微软雅黑" w:cs="微软雅黑"/>
          <w:spacing w:val="-69"/>
          <w:sz w:val="31"/>
          <w:szCs w:val="31"/>
        </w:rPr>
        <w:t xml:space="preserve"> </w:t>
      </w:r>
      <w:r>
        <w:rPr>
          <w:rFonts w:ascii="微软雅黑" w:hAnsi="微软雅黑" w:eastAsia="微软雅黑" w:cs="微软雅黑"/>
          <w:spacing w:val="10"/>
          <w:sz w:val="31"/>
          <w:szCs w:val="31"/>
        </w:rPr>
        <w:t>造成严重后果</w:t>
      </w:r>
      <w:r>
        <w:rPr>
          <w:rFonts w:ascii="微软雅黑" w:hAnsi="微软雅黑" w:eastAsia="微软雅黑" w:cs="微软雅黑"/>
          <w:spacing w:val="-63"/>
          <w:sz w:val="31"/>
          <w:szCs w:val="31"/>
        </w:rPr>
        <w:t xml:space="preserve"> </w:t>
      </w:r>
      <w:r>
        <w:rPr>
          <w:rFonts w:ascii="微软雅黑" w:hAnsi="微软雅黑" w:eastAsia="微软雅黑" w:cs="微软雅黑"/>
          <w:spacing w:val="10"/>
          <w:sz w:val="31"/>
          <w:szCs w:val="31"/>
        </w:rPr>
        <w:t>”或者“</w:t>
      </w:r>
      <w:r>
        <w:rPr>
          <w:rFonts w:ascii="微软雅黑" w:hAnsi="微软雅黑" w:eastAsia="微软雅黑" w:cs="微软雅黑"/>
          <w:spacing w:val="-66"/>
          <w:sz w:val="31"/>
          <w:szCs w:val="31"/>
        </w:rPr>
        <w:t xml:space="preserve"> </w:t>
      </w:r>
      <w:r>
        <w:rPr>
          <w:rFonts w:ascii="微软雅黑" w:hAnsi="微软雅黑" w:eastAsia="微软雅黑" w:cs="微软雅黑"/>
          <w:spacing w:val="10"/>
          <w:sz w:val="31"/>
          <w:szCs w:val="31"/>
        </w:rPr>
        <w:t>发生重大伤</w:t>
      </w:r>
      <w:r>
        <w:rPr>
          <w:rFonts w:ascii="微软雅黑" w:hAnsi="微软雅黑" w:eastAsia="微软雅黑" w:cs="微软雅黑"/>
          <w:spacing w:val="9"/>
          <w:sz w:val="31"/>
          <w:szCs w:val="31"/>
        </w:rPr>
        <w:t>亡事故或者造成</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其他严重后果</w:t>
      </w:r>
      <w:r>
        <w:rPr>
          <w:rFonts w:ascii="微软雅黑" w:hAnsi="微软雅黑" w:eastAsia="微软雅黑" w:cs="微软雅黑"/>
          <w:spacing w:val="-61"/>
          <w:sz w:val="31"/>
          <w:szCs w:val="31"/>
        </w:rPr>
        <w:t xml:space="preserve"> </w:t>
      </w:r>
      <w:r>
        <w:rPr>
          <w:rFonts w:ascii="微软雅黑" w:hAnsi="微软雅黑" w:eastAsia="微软雅黑" w:cs="微软雅黑"/>
          <w:spacing w:val="2"/>
          <w:sz w:val="31"/>
          <w:szCs w:val="31"/>
        </w:rPr>
        <w:t>”：</w:t>
      </w:r>
    </w:p>
    <w:p w14:paraId="171CBAE9">
      <w:pPr>
        <w:spacing w:before="2" w:line="198" w:lineRule="auto"/>
        <w:ind w:left="636"/>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一）造成死亡一人以上，或者重伤三人以上的；</w:t>
      </w:r>
    </w:p>
    <w:p w14:paraId="7DC566CD">
      <w:pPr>
        <w:spacing w:before="118" w:line="199" w:lineRule="auto"/>
        <w:ind w:left="636"/>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（二）造成直接经济损失一百万元以上的；</w:t>
      </w:r>
    </w:p>
    <w:p w14:paraId="18B286FE">
      <w:pPr>
        <w:spacing w:before="120" w:line="199" w:lineRule="auto"/>
        <w:ind w:left="636"/>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（三）其他造成严重后果或者重大安全事故的情形。</w:t>
      </w:r>
    </w:p>
    <w:p w14:paraId="65078331">
      <w:pPr>
        <w:spacing w:before="119" w:line="203" w:lineRule="auto"/>
        <w:ind w:left="662"/>
        <w:outlineLvl w:val="0"/>
        <w:rPr>
          <w:rFonts w:ascii="微软雅黑" w:hAnsi="微软雅黑" w:eastAsia="微软雅黑" w:cs="微软雅黑"/>
          <w:sz w:val="31"/>
          <w:szCs w:val="31"/>
        </w:rPr>
      </w:pPr>
      <w:r>
        <w:rPr>
          <w:rFonts w:ascii="宋体" w:hAnsi="宋体" w:eastAsia="宋体" w:cs="宋体"/>
          <w:spacing w:val="5"/>
          <w:sz w:val="31"/>
          <w:szCs w:val="31"/>
        </w:rPr>
        <w:t>2.</w:t>
      </w:r>
      <w:r>
        <w:rPr>
          <w:rFonts w:ascii="宋体" w:hAnsi="宋体" w:eastAsia="宋体" w:cs="宋体"/>
          <w:spacing w:val="50"/>
          <w:sz w:val="31"/>
          <w:szCs w:val="31"/>
        </w:rPr>
        <w:t xml:space="preserve"> </w:t>
      </w:r>
      <w:r>
        <w:rPr>
          <w:rFonts w:ascii="微软雅黑" w:hAnsi="微软雅黑" w:eastAsia="微软雅黑" w:cs="微软雅黑"/>
          <w:spacing w:val="5"/>
          <w:sz w:val="31"/>
          <w:szCs w:val="31"/>
        </w:rPr>
        <w:t>强令、组织他人违章冒险作业罪。</w:t>
      </w:r>
    </w:p>
    <w:p w14:paraId="1AE591E9">
      <w:pPr>
        <w:spacing w:line="203" w:lineRule="auto"/>
        <w:rPr>
          <w:rFonts w:ascii="微软雅黑" w:hAnsi="微软雅黑" w:eastAsia="微软雅黑" w:cs="微软雅黑"/>
          <w:sz w:val="31"/>
          <w:szCs w:val="31"/>
        </w:rPr>
        <w:sectPr>
          <w:footerReference r:id="rId115" w:type="default"/>
          <w:pgSz w:w="11906" w:h="16838"/>
          <w:pgMar w:top="1431" w:right="1488" w:bottom="1229" w:left="1583" w:header="0" w:footer="993" w:gutter="0"/>
          <w:cols w:space="720" w:num="1"/>
        </w:sectPr>
      </w:pPr>
    </w:p>
    <w:p w14:paraId="7627126C">
      <w:pPr>
        <w:pStyle w:val="2"/>
        <w:spacing w:line="307" w:lineRule="auto"/>
      </w:pPr>
    </w:p>
    <w:p w14:paraId="403ECEEF">
      <w:pPr>
        <w:spacing w:before="133" w:line="228" w:lineRule="auto"/>
        <w:ind w:left="31" w:right="166" w:firstLine="605"/>
        <w:outlineLvl w:val="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）违法行为</w:t>
      </w:r>
      <w:r>
        <w:rPr>
          <w:rFonts w:ascii="微软雅黑" w:hAnsi="微软雅黑" w:eastAsia="微软雅黑" w:cs="微软雅黑"/>
          <w:spacing w:val="-50"/>
          <w:sz w:val="31"/>
          <w:szCs w:val="31"/>
        </w:rPr>
        <w:t xml:space="preserve"> </w:t>
      </w:r>
      <w:r>
        <w:rPr>
          <w:rFonts w:ascii="微软雅黑" w:hAnsi="微软雅黑" w:eastAsia="微软雅黑" w:cs="微软雅黑"/>
          <w:sz w:val="31"/>
          <w:szCs w:val="31"/>
        </w:rPr>
        <w:t>。强令他人违章冒险作业</w:t>
      </w:r>
      <w:r>
        <w:rPr>
          <w:rFonts w:ascii="微软雅黑" w:hAnsi="微软雅黑" w:eastAsia="微软雅黑" w:cs="微软雅黑"/>
          <w:spacing w:val="-35"/>
          <w:sz w:val="31"/>
          <w:szCs w:val="31"/>
        </w:rPr>
        <w:t xml:space="preserve"> </w:t>
      </w:r>
      <w:r>
        <w:rPr>
          <w:rFonts w:ascii="微软雅黑" w:hAnsi="微软雅黑" w:eastAsia="微软雅黑" w:cs="微软雅黑"/>
          <w:sz w:val="31"/>
          <w:szCs w:val="31"/>
        </w:rPr>
        <w:t xml:space="preserve">，或者明知存在重 </w:t>
      </w:r>
      <w:r>
        <w:rPr>
          <w:rFonts w:ascii="微软雅黑" w:hAnsi="微软雅黑" w:eastAsia="微软雅黑" w:cs="微软雅黑"/>
          <w:spacing w:val="8"/>
          <w:sz w:val="31"/>
          <w:szCs w:val="31"/>
        </w:rPr>
        <w:t>大事故隐患而不排除，</w:t>
      </w:r>
      <w:r>
        <w:rPr>
          <w:rFonts w:ascii="微软雅黑" w:hAnsi="微软雅黑" w:eastAsia="微软雅黑" w:cs="微软雅黑"/>
          <w:spacing w:val="-51"/>
          <w:sz w:val="31"/>
          <w:szCs w:val="31"/>
        </w:rPr>
        <w:t xml:space="preserve"> </w:t>
      </w:r>
      <w:r>
        <w:rPr>
          <w:rFonts w:ascii="微软雅黑" w:hAnsi="微软雅黑" w:eastAsia="微软雅黑" w:cs="微软雅黑"/>
          <w:spacing w:val="8"/>
          <w:sz w:val="31"/>
          <w:szCs w:val="31"/>
        </w:rPr>
        <w:t>仍冒险组织作业，</w:t>
      </w:r>
      <w:r>
        <w:rPr>
          <w:rFonts w:ascii="微软雅黑" w:hAnsi="微软雅黑" w:eastAsia="微软雅黑" w:cs="微软雅黑"/>
          <w:spacing w:val="-14"/>
          <w:sz w:val="31"/>
          <w:szCs w:val="31"/>
        </w:rPr>
        <w:t xml:space="preserve"> </w:t>
      </w:r>
      <w:r>
        <w:rPr>
          <w:rFonts w:ascii="微软雅黑" w:hAnsi="微软雅黑" w:eastAsia="微软雅黑" w:cs="微软雅黑"/>
          <w:spacing w:val="8"/>
          <w:sz w:val="31"/>
          <w:szCs w:val="31"/>
        </w:rPr>
        <w:t>因而发生重大伤亡事</w:t>
      </w:r>
    </w:p>
    <w:p w14:paraId="0BCF77E3">
      <w:pPr>
        <w:spacing w:before="109" w:line="203" w:lineRule="auto"/>
        <w:ind w:left="31"/>
        <w:rPr>
          <w:rFonts w:ascii="微软雅黑" w:hAnsi="微软雅黑" w:eastAsia="微软雅黑" w:cs="微软雅黑"/>
          <w:sz w:val="31"/>
          <w:szCs w:val="31"/>
        </w:rPr>
      </w:pPr>
      <w:r>
        <w:rPr>
          <w:rFonts w:ascii="微软雅黑" w:hAnsi="微软雅黑" w:eastAsia="微软雅黑" w:cs="微软雅黑"/>
          <w:spacing w:val="5"/>
          <w:sz w:val="31"/>
          <w:szCs w:val="31"/>
        </w:rPr>
        <w:t>故或者造成其他严重后果的。</w:t>
      </w:r>
    </w:p>
    <w:p w14:paraId="5FF9EB33">
      <w:pPr>
        <w:spacing w:before="110" w:line="228" w:lineRule="auto"/>
        <w:ind w:left="28" w:right="80" w:firstLine="607"/>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84"/>
          <w:sz w:val="31"/>
          <w:szCs w:val="31"/>
        </w:rPr>
        <w:t xml:space="preserve"> </w:t>
      </w:r>
      <w:r>
        <w:rPr>
          <w:rFonts w:ascii="微软雅黑" w:hAnsi="微软雅黑" w:eastAsia="微软雅黑" w:cs="微软雅黑"/>
          <w:spacing w:val="1"/>
          <w:sz w:val="31"/>
          <w:szCs w:val="31"/>
        </w:rPr>
        <w:t>）安全生产法律法规相关规定。《中华人民共和国矿山</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安全法》第四十六条；《中华人民共和国矿山安全法实施条例》</w:t>
      </w:r>
    </w:p>
    <w:p w14:paraId="3ED9B0D1">
      <w:pPr>
        <w:spacing w:before="107" w:line="203" w:lineRule="auto"/>
        <w:ind w:left="34"/>
        <w:rPr>
          <w:rFonts w:ascii="微软雅黑" w:hAnsi="微软雅黑" w:eastAsia="微软雅黑" w:cs="微软雅黑"/>
          <w:sz w:val="31"/>
          <w:szCs w:val="31"/>
        </w:rPr>
      </w:pPr>
      <w:r>
        <w:rPr>
          <w:rFonts w:ascii="微软雅黑" w:hAnsi="微软雅黑" w:eastAsia="微软雅黑" w:cs="微软雅黑"/>
          <w:spacing w:val="3"/>
          <w:sz w:val="31"/>
          <w:szCs w:val="31"/>
        </w:rPr>
        <w:t>第五十六条第一项等。</w:t>
      </w:r>
    </w:p>
    <w:p w14:paraId="4CB8F5C8">
      <w:pPr>
        <w:spacing w:before="110" w:line="228" w:lineRule="auto"/>
        <w:ind w:left="34" w:right="167" w:firstLine="602"/>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w:t>
      </w:r>
      <w:r>
        <w:rPr>
          <w:rFonts w:ascii="微软雅黑" w:hAnsi="微软雅黑" w:eastAsia="微软雅黑" w:cs="微软雅黑"/>
          <w:spacing w:val="-29"/>
          <w:sz w:val="31"/>
          <w:szCs w:val="31"/>
        </w:rPr>
        <w:t xml:space="preserve"> </w:t>
      </w:r>
      <w:r>
        <w:rPr>
          <w:rFonts w:ascii="微软雅黑" w:hAnsi="微软雅黑" w:eastAsia="微软雅黑" w:cs="微软雅黑"/>
          <w:spacing w:val="5"/>
          <w:sz w:val="31"/>
          <w:szCs w:val="31"/>
        </w:rPr>
        <w:t>移送依据。《中华人民共和国刑法》第一百三十四条</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第二款；《行政执法机关移送涉嫌犯罪案件</w:t>
      </w:r>
      <w:r>
        <w:rPr>
          <w:rFonts w:ascii="微软雅黑" w:hAnsi="微软雅黑" w:eastAsia="微软雅黑" w:cs="微软雅黑"/>
          <w:sz w:val="31"/>
          <w:szCs w:val="31"/>
        </w:rPr>
        <w:t>的规定》《生产安全</w:t>
      </w:r>
    </w:p>
    <w:p w14:paraId="432F7115">
      <w:pPr>
        <w:spacing w:before="111" w:line="203" w:lineRule="auto"/>
        <w:ind w:left="27"/>
        <w:rPr>
          <w:rFonts w:ascii="微软雅黑" w:hAnsi="微软雅黑" w:eastAsia="微软雅黑" w:cs="微软雅黑"/>
          <w:sz w:val="31"/>
          <w:szCs w:val="31"/>
        </w:rPr>
      </w:pPr>
      <w:r>
        <w:rPr>
          <w:rFonts w:ascii="微软雅黑" w:hAnsi="微软雅黑" w:eastAsia="微软雅黑" w:cs="微软雅黑"/>
          <w:spacing w:val="-4"/>
          <w:sz w:val="31"/>
          <w:szCs w:val="31"/>
        </w:rPr>
        <w:t>事故报告和调查处理条例》。</w:t>
      </w:r>
    </w:p>
    <w:p w14:paraId="37141C82">
      <w:pPr>
        <w:spacing w:before="108" w:line="199" w:lineRule="auto"/>
        <w:ind w:left="636"/>
        <w:rPr>
          <w:rFonts w:ascii="微软雅黑" w:hAnsi="微软雅黑" w:eastAsia="微软雅黑" w:cs="微软雅黑"/>
          <w:sz w:val="31"/>
          <w:szCs w:val="31"/>
        </w:rPr>
      </w:pPr>
      <w:r>
        <w:rPr>
          <w:rFonts w:ascii="微软雅黑" w:hAnsi="微软雅黑" w:eastAsia="微软雅黑" w:cs="微软雅黑"/>
          <w:sz w:val="31"/>
          <w:szCs w:val="31"/>
        </w:rPr>
        <w:t>（</w:t>
      </w:r>
      <w:r>
        <w:rPr>
          <w:rFonts w:ascii="微软雅黑" w:hAnsi="微软雅黑" w:eastAsia="微软雅黑" w:cs="微软雅黑"/>
          <w:spacing w:val="-6"/>
          <w:sz w:val="31"/>
          <w:szCs w:val="31"/>
        </w:rPr>
        <w:t xml:space="preserve"> </w:t>
      </w:r>
      <w:r>
        <w:rPr>
          <w:rFonts w:ascii="宋体" w:hAnsi="宋体" w:eastAsia="宋体" w:cs="宋体"/>
          <w:sz w:val="31"/>
          <w:szCs w:val="31"/>
        </w:rPr>
        <w:t>4</w:t>
      </w:r>
      <w:r>
        <w:rPr>
          <w:rFonts w:ascii="宋体" w:hAnsi="宋体" w:eastAsia="宋体" w:cs="宋体"/>
          <w:spacing w:val="-62"/>
          <w:sz w:val="31"/>
          <w:szCs w:val="31"/>
        </w:rPr>
        <w:t xml:space="preserve"> </w:t>
      </w:r>
      <w:r>
        <w:rPr>
          <w:rFonts w:ascii="微软雅黑" w:hAnsi="微软雅黑" w:eastAsia="微软雅黑" w:cs="微软雅黑"/>
          <w:sz w:val="31"/>
          <w:szCs w:val="31"/>
        </w:rPr>
        <w:t>）移送标准。《最高人民法院、最高人民检察院关于办</w:t>
      </w:r>
    </w:p>
    <w:p w14:paraId="054115F0">
      <w:pPr>
        <w:spacing w:before="121" w:line="199" w:lineRule="auto"/>
        <w:ind w:left="20"/>
        <w:outlineLvl w:val="0"/>
        <w:rPr>
          <w:rFonts w:ascii="微软雅黑" w:hAnsi="微软雅黑" w:eastAsia="微软雅黑" w:cs="微软雅黑"/>
          <w:sz w:val="31"/>
          <w:szCs w:val="31"/>
        </w:rPr>
      </w:pPr>
      <w:r>
        <w:rPr>
          <w:rFonts w:ascii="微软雅黑" w:hAnsi="微软雅黑" w:eastAsia="微软雅黑" w:cs="微软雅黑"/>
          <w:spacing w:val="24"/>
          <w:sz w:val="31"/>
          <w:szCs w:val="31"/>
        </w:rPr>
        <w:t>理危害生产安全刑事案件适用法律若干问题的解释》（法释</w:t>
      </w:r>
    </w:p>
    <w:p w14:paraId="6E470B12">
      <w:pPr>
        <w:spacing w:before="116" w:line="253" w:lineRule="auto"/>
        <w:ind w:left="25" w:right="163" w:hanging="25"/>
        <w:jc w:val="both"/>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2015</w:t>
      </w:r>
      <w:r>
        <w:rPr>
          <w:rFonts w:ascii="微软雅黑" w:hAnsi="微软雅黑" w:eastAsia="微软雅黑" w:cs="微软雅黑"/>
          <w:spacing w:val="6"/>
          <w:sz w:val="31"/>
          <w:szCs w:val="31"/>
        </w:rPr>
        <w:t>〕</w:t>
      </w:r>
      <w:r>
        <w:rPr>
          <w:rFonts w:ascii="宋体" w:hAnsi="宋体" w:eastAsia="宋体" w:cs="宋体"/>
          <w:spacing w:val="6"/>
          <w:sz w:val="31"/>
          <w:szCs w:val="31"/>
        </w:rPr>
        <w:t>22</w:t>
      </w:r>
      <w:r>
        <w:rPr>
          <w:rFonts w:ascii="宋体" w:hAnsi="宋体" w:eastAsia="宋体" w:cs="宋体"/>
          <w:spacing w:val="-29"/>
          <w:sz w:val="31"/>
          <w:szCs w:val="31"/>
        </w:rPr>
        <w:t xml:space="preserve"> </w:t>
      </w:r>
      <w:r>
        <w:rPr>
          <w:rFonts w:ascii="微软雅黑" w:hAnsi="微软雅黑" w:eastAsia="微软雅黑" w:cs="微软雅黑"/>
          <w:spacing w:val="6"/>
          <w:sz w:val="31"/>
          <w:szCs w:val="31"/>
        </w:rPr>
        <w:t>号）第六条第二款：</w:t>
      </w:r>
      <w:r>
        <w:rPr>
          <w:rFonts w:ascii="微软雅黑" w:hAnsi="微软雅黑" w:eastAsia="微软雅黑" w:cs="微软雅黑"/>
          <w:spacing w:val="-35"/>
          <w:sz w:val="31"/>
          <w:szCs w:val="31"/>
        </w:rPr>
        <w:t xml:space="preserve"> </w:t>
      </w:r>
      <w:r>
        <w:rPr>
          <w:rFonts w:ascii="微软雅黑" w:hAnsi="微软雅黑" w:eastAsia="微软雅黑" w:cs="微软雅黑"/>
          <w:spacing w:val="6"/>
          <w:sz w:val="31"/>
          <w:szCs w:val="31"/>
        </w:rPr>
        <w:t>实施刑法第一百三十四条第二</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款规定的行为，</w:t>
      </w:r>
      <w:r>
        <w:rPr>
          <w:rFonts w:ascii="微软雅黑" w:hAnsi="微软雅黑" w:eastAsia="微软雅黑" w:cs="微软雅黑"/>
          <w:spacing w:val="-3"/>
          <w:sz w:val="31"/>
          <w:szCs w:val="31"/>
        </w:rPr>
        <w:t xml:space="preserve"> </w:t>
      </w:r>
      <w:r>
        <w:rPr>
          <w:rFonts w:ascii="微软雅黑" w:hAnsi="微软雅黑" w:eastAsia="微软雅黑" w:cs="微软雅黑"/>
          <w:spacing w:val="8"/>
          <w:sz w:val="31"/>
          <w:szCs w:val="31"/>
        </w:rPr>
        <w:t>因而发生安全事故，</w:t>
      </w:r>
      <w:r>
        <w:rPr>
          <w:rFonts w:ascii="微软雅黑" w:hAnsi="微软雅黑" w:eastAsia="微软雅黑" w:cs="微软雅黑"/>
          <w:spacing w:val="-57"/>
          <w:sz w:val="31"/>
          <w:szCs w:val="31"/>
        </w:rPr>
        <w:t xml:space="preserve"> </w:t>
      </w:r>
      <w:r>
        <w:rPr>
          <w:rFonts w:ascii="微软雅黑" w:hAnsi="微软雅黑" w:eastAsia="微软雅黑" w:cs="微软雅黑"/>
          <w:spacing w:val="8"/>
          <w:sz w:val="31"/>
          <w:szCs w:val="31"/>
        </w:rPr>
        <w:t>具有本条第一款规定情形</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的，</w:t>
      </w:r>
      <w:r>
        <w:rPr>
          <w:rFonts w:ascii="微软雅黑" w:hAnsi="微软雅黑" w:eastAsia="微软雅黑" w:cs="微软雅黑"/>
          <w:spacing w:val="-56"/>
          <w:sz w:val="31"/>
          <w:szCs w:val="31"/>
        </w:rPr>
        <w:t xml:space="preserve"> </w:t>
      </w:r>
      <w:r>
        <w:rPr>
          <w:rFonts w:ascii="微软雅黑" w:hAnsi="微软雅黑" w:eastAsia="微软雅黑" w:cs="微软雅黑"/>
          <w:spacing w:val="-1"/>
          <w:sz w:val="31"/>
          <w:szCs w:val="31"/>
        </w:rPr>
        <w:t>应当认定为“发生重大伤亡事故或者造成其他严重后果</w:t>
      </w:r>
      <w:r>
        <w:rPr>
          <w:rFonts w:ascii="微软雅黑" w:hAnsi="微软雅黑" w:eastAsia="微软雅黑" w:cs="微软雅黑"/>
          <w:spacing w:val="-66"/>
          <w:sz w:val="31"/>
          <w:szCs w:val="31"/>
        </w:rPr>
        <w:t xml:space="preserve"> </w:t>
      </w:r>
      <w:r>
        <w:rPr>
          <w:rFonts w:ascii="微软雅黑" w:hAnsi="微软雅黑" w:eastAsia="微软雅黑" w:cs="微软雅黑"/>
          <w:spacing w:val="-1"/>
          <w:sz w:val="31"/>
          <w:szCs w:val="31"/>
        </w:rPr>
        <w:t>”：</w:t>
      </w:r>
    </w:p>
    <w:p w14:paraId="219A4CBE">
      <w:pPr>
        <w:spacing w:before="2" w:line="198" w:lineRule="auto"/>
        <w:ind w:left="636"/>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一）造成死亡一人以上，或者重伤三人以上的；</w:t>
      </w:r>
    </w:p>
    <w:p w14:paraId="2D16F405">
      <w:pPr>
        <w:spacing w:before="118" w:line="199" w:lineRule="auto"/>
        <w:ind w:left="636"/>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（二）造成直接经济损失一百万元以上的；</w:t>
      </w:r>
    </w:p>
    <w:p w14:paraId="381E3DB9">
      <w:pPr>
        <w:spacing w:before="121" w:line="199" w:lineRule="auto"/>
        <w:ind w:left="636"/>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（三）其他造成严重后果或者重大安全事故的情形。</w:t>
      </w:r>
    </w:p>
    <w:p w14:paraId="7B6A35D9">
      <w:pPr>
        <w:spacing w:before="118" w:line="204" w:lineRule="auto"/>
        <w:ind w:left="625"/>
        <w:outlineLvl w:val="0"/>
        <w:rPr>
          <w:rFonts w:ascii="微软雅黑" w:hAnsi="微软雅黑" w:eastAsia="微软雅黑" w:cs="微软雅黑"/>
          <w:sz w:val="31"/>
          <w:szCs w:val="31"/>
        </w:rPr>
      </w:pPr>
      <w:r>
        <w:rPr>
          <w:rFonts w:ascii="微软雅黑" w:hAnsi="微软雅黑" w:eastAsia="微软雅黑" w:cs="微软雅黑"/>
          <w:spacing w:val="18"/>
          <w:sz w:val="31"/>
          <w:szCs w:val="31"/>
        </w:rPr>
        <w:t>《最高人民法院  最高人民检察院关于办理危害生产安全</w:t>
      </w:r>
    </w:p>
    <w:p w14:paraId="6FFF8C4C">
      <w:pPr>
        <w:spacing w:before="106" w:line="253" w:lineRule="auto"/>
        <w:ind w:left="30"/>
        <w:jc w:val="both"/>
        <w:rPr>
          <w:rFonts w:ascii="微软雅黑" w:hAnsi="微软雅黑" w:eastAsia="微软雅黑" w:cs="微软雅黑"/>
          <w:sz w:val="31"/>
          <w:szCs w:val="31"/>
        </w:rPr>
      </w:pPr>
      <w:r>
        <w:rPr>
          <w:rFonts w:ascii="微软雅黑" w:hAnsi="微软雅黑" w:eastAsia="微软雅黑" w:cs="微软雅黑"/>
          <w:spacing w:val="-16"/>
          <w:sz w:val="31"/>
          <w:szCs w:val="31"/>
        </w:rPr>
        <w:t>刑事案件适用法律若干问题的解释（ 二 ）》（ 法释〔</w:t>
      </w:r>
      <w:r>
        <w:rPr>
          <w:rFonts w:ascii="宋体" w:hAnsi="宋体" w:eastAsia="宋体" w:cs="宋体"/>
          <w:spacing w:val="-16"/>
          <w:sz w:val="31"/>
          <w:szCs w:val="31"/>
        </w:rPr>
        <w:t>2022</w:t>
      </w:r>
      <w:r>
        <w:rPr>
          <w:rFonts w:ascii="微软雅黑" w:hAnsi="微软雅黑" w:eastAsia="微软雅黑" w:cs="微软雅黑"/>
          <w:spacing w:val="-16"/>
          <w:sz w:val="31"/>
          <w:szCs w:val="31"/>
        </w:rPr>
        <w:t>〕</w:t>
      </w:r>
      <w:r>
        <w:rPr>
          <w:rFonts w:ascii="宋体" w:hAnsi="宋体" w:eastAsia="宋体" w:cs="宋体"/>
          <w:spacing w:val="-16"/>
          <w:sz w:val="31"/>
          <w:szCs w:val="31"/>
        </w:rPr>
        <w:t>19</w:t>
      </w:r>
      <w:r>
        <w:rPr>
          <w:rFonts w:ascii="宋体" w:hAnsi="宋体" w:eastAsia="宋体" w:cs="宋体"/>
          <w:spacing w:val="-48"/>
          <w:sz w:val="31"/>
          <w:szCs w:val="31"/>
        </w:rPr>
        <w:t xml:space="preserve"> </w:t>
      </w:r>
      <w:r>
        <w:rPr>
          <w:rFonts w:ascii="微软雅黑" w:hAnsi="微软雅黑" w:eastAsia="微软雅黑" w:cs="微软雅黑"/>
          <w:spacing w:val="-16"/>
          <w:sz w:val="31"/>
          <w:szCs w:val="31"/>
        </w:rPr>
        <w:t>号</w:t>
      </w:r>
      <w:r>
        <w:rPr>
          <w:rFonts w:ascii="微软雅黑" w:hAnsi="微软雅黑" w:eastAsia="微软雅黑" w:cs="微软雅黑"/>
          <w:spacing w:val="-32"/>
          <w:sz w:val="31"/>
          <w:szCs w:val="31"/>
        </w:rPr>
        <w:t xml:space="preserve"> </w:t>
      </w:r>
      <w:r>
        <w:rPr>
          <w:rFonts w:ascii="微软雅黑" w:hAnsi="微软雅黑" w:eastAsia="微软雅黑" w:cs="微软雅黑"/>
          <w:spacing w:val="-16"/>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第一条：</w:t>
      </w:r>
      <w:r>
        <w:rPr>
          <w:rFonts w:ascii="微软雅黑" w:hAnsi="微软雅黑" w:eastAsia="微软雅黑" w:cs="微软雅黑"/>
          <w:spacing w:val="-23"/>
          <w:sz w:val="31"/>
          <w:szCs w:val="31"/>
        </w:rPr>
        <w:t xml:space="preserve"> </w:t>
      </w:r>
      <w:r>
        <w:rPr>
          <w:rFonts w:ascii="微软雅黑" w:hAnsi="微软雅黑" w:eastAsia="微软雅黑" w:cs="微软雅黑"/>
          <w:spacing w:val="7"/>
          <w:sz w:val="31"/>
          <w:szCs w:val="31"/>
        </w:rPr>
        <w:t>明知存在事故隐患，</w:t>
      </w:r>
      <w:r>
        <w:rPr>
          <w:rFonts w:ascii="微软雅黑" w:hAnsi="微软雅黑" w:eastAsia="微软雅黑" w:cs="微软雅黑"/>
          <w:spacing w:val="-50"/>
          <w:sz w:val="31"/>
          <w:szCs w:val="31"/>
        </w:rPr>
        <w:t xml:space="preserve"> </w:t>
      </w:r>
      <w:r>
        <w:rPr>
          <w:rFonts w:ascii="微软雅黑" w:hAnsi="微软雅黑" w:eastAsia="微软雅黑" w:cs="微软雅黑"/>
          <w:spacing w:val="7"/>
          <w:sz w:val="31"/>
          <w:szCs w:val="31"/>
        </w:rPr>
        <w:t>继续作业存在危险，</w:t>
      </w:r>
      <w:r>
        <w:rPr>
          <w:rFonts w:ascii="微软雅黑" w:hAnsi="微软雅黑" w:eastAsia="微软雅黑" w:cs="微软雅黑"/>
          <w:spacing w:val="-53"/>
          <w:sz w:val="31"/>
          <w:szCs w:val="31"/>
        </w:rPr>
        <w:t xml:space="preserve"> </w:t>
      </w:r>
      <w:r>
        <w:rPr>
          <w:rFonts w:ascii="微软雅黑" w:hAnsi="微软雅黑" w:eastAsia="微软雅黑" w:cs="微软雅黑"/>
          <w:spacing w:val="7"/>
          <w:sz w:val="31"/>
          <w:szCs w:val="31"/>
        </w:rPr>
        <w:t>仍然</w:t>
      </w:r>
      <w:r>
        <w:rPr>
          <w:rFonts w:ascii="微软雅黑" w:hAnsi="微软雅黑" w:eastAsia="微软雅黑" w:cs="微软雅黑"/>
          <w:spacing w:val="6"/>
          <w:sz w:val="31"/>
          <w:szCs w:val="31"/>
        </w:rPr>
        <w:t>违反有</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关安全管理的规定，</w:t>
      </w:r>
      <w:r>
        <w:rPr>
          <w:rFonts w:ascii="微软雅黑" w:hAnsi="微软雅黑" w:eastAsia="微软雅黑" w:cs="微软雅黑"/>
          <w:spacing w:val="-41"/>
          <w:sz w:val="31"/>
          <w:szCs w:val="31"/>
        </w:rPr>
        <w:t xml:space="preserve"> </w:t>
      </w:r>
      <w:r>
        <w:rPr>
          <w:rFonts w:ascii="微软雅黑" w:hAnsi="微软雅黑" w:eastAsia="微软雅黑" w:cs="微软雅黑"/>
          <w:spacing w:val="9"/>
          <w:sz w:val="31"/>
          <w:szCs w:val="31"/>
        </w:rPr>
        <w:t>有下列情形之一的，</w:t>
      </w:r>
      <w:r>
        <w:rPr>
          <w:rFonts w:ascii="微软雅黑" w:hAnsi="微软雅黑" w:eastAsia="微软雅黑" w:cs="微软雅黑"/>
          <w:spacing w:val="-55"/>
          <w:sz w:val="31"/>
          <w:szCs w:val="31"/>
        </w:rPr>
        <w:t xml:space="preserve"> </w:t>
      </w:r>
      <w:r>
        <w:rPr>
          <w:rFonts w:ascii="微软雅黑" w:hAnsi="微软雅黑" w:eastAsia="微软雅黑" w:cs="微软雅黑"/>
          <w:spacing w:val="9"/>
          <w:sz w:val="31"/>
          <w:szCs w:val="31"/>
        </w:rPr>
        <w:t>属于刑法第一百三十</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四条第二款规定的“</w:t>
      </w:r>
      <w:r>
        <w:rPr>
          <w:rFonts w:ascii="微软雅黑" w:hAnsi="微软雅黑" w:eastAsia="微软雅黑" w:cs="微软雅黑"/>
          <w:spacing w:val="-53"/>
          <w:sz w:val="31"/>
          <w:szCs w:val="31"/>
        </w:rPr>
        <w:t xml:space="preserve"> </w:t>
      </w:r>
      <w:r>
        <w:rPr>
          <w:rFonts w:ascii="微软雅黑" w:hAnsi="微软雅黑" w:eastAsia="微软雅黑" w:cs="微软雅黑"/>
          <w:spacing w:val="5"/>
          <w:sz w:val="31"/>
          <w:szCs w:val="31"/>
        </w:rPr>
        <w:t>强令他人违章冒险作业</w:t>
      </w:r>
      <w:r>
        <w:rPr>
          <w:rFonts w:ascii="微软雅黑" w:hAnsi="微软雅黑" w:eastAsia="微软雅黑" w:cs="微软雅黑"/>
          <w:spacing w:val="-64"/>
          <w:sz w:val="31"/>
          <w:szCs w:val="31"/>
        </w:rPr>
        <w:t xml:space="preserve"> </w:t>
      </w:r>
      <w:r>
        <w:rPr>
          <w:rFonts w:ascii="微软雅黑" w:hAnsi="微软雅黑" w:eastAsia="微软雅黑" w:cs="微软雅黑"/>
          <w:spacing w:val="5"/>
          <w:sz w:val="31"/>
          <w:szCs w:val="31"/>
        </w:rPr>
        <w:t>”：</w:t>
      </w:r>
    </w:p>
    <w:p w14:paraId="0F13A228">
      <w:pPr>
        <w:spacing w:before="2" w:line="198" w:lineRule="auto"/>
        <w:ind w:right="18"/>
        <w:jc w:val="right"/>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一 ）以威逼、胁迫</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、恐吓等手段</w:t>
      </w:r>
      <w:r>
        <w:rPr>
          <w:rFonts w:ascii="微软雅黑" w:hAnsi="微软雅黑" w:eastAsia="微软雅黑" w:cs="微软雅黑"/>
          <w:spacing w:val="-33"/>
          <w:sz w:val="31"/>
          <w:szCs w:val="31"/>
        </w:rPr>
        <w:t xml:space="preserve"> </w:t>
      </w:r>
      <w:r>
        <w:rPr>
          <w:rFonts w:ascii="微软雅黑" w:hAnsi="微软雅黑" w:eastAsia="微软雅黑" w:cs="微软雅黑"/>
          <w:spacing w:val="-3"/>
          <w:sz w:val="31"/>
          <w:szCs w:val="31"/>
        </w:rPr>
        <w:t>，强制他</w:t>
      </w:r>
      <w:r>
        <w:rPr>
          <w:rFonts w:ascii="微软雅黑" w:hAnsi="微软雅黑" w:eastAsia="微软雅黑" w:cs="微软雅黑"/>
          <w:spacing w:val="-4"/>
          <w:sz w:val="31"/>
          <w:szCs w:val="31"/>
        </w:rPr>
        <w:t>人违章作业的；</w:t>
      </w:r>
    </w:p>
    <w:p w14:paraId="6F704286">
      <w:pPr>
        <w:spacing w:before="118" w:line="199" w:lineRule="auto"/>
        <w:ind w:right="18"/>
        <w:jc w:val="right"/>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（二）</w:t>
      </w:r>
      <w:r>
        <w:rPr>
          <w:rFonts w:ascii="微软雅黑" w:hAnsi="微软雅黑" w:eastAsia="微软雅黑" w:cs="微软雅黑"/>
          <w:spacing w:val="-51"/>
          <w:sz w:val="31"/>
          <w:szCs w:val="31"/>
        </w:rPr>
        <w:t xml:space="preserve"> </w:t>
      </w:r>
      <w:r>
        <w:rPr>
          <w:rFonts w:ascii="微软雅黑" w:hAnsi="微软雅黑" w:eastAsia="微软雅黑" w:cs="微软雅黑"/>
          <w:spacing w:val="2"/>
          <w:sz w:val="31"/>
          <w:szCs w:val="31"/>
        </w:rPr>
        <w:t>利用组织</w:t>
      </w:r>
      <w:r>
        <w:rPr>
          <w:rFonts w:ascii="微软雅黑" w:hAnsi="微软雅黑" w:eastAsia="微软雅黑" w:cs="微软雅黑"/>
          <w:spacing w:val="-55"/>
          <w:sz w:val="31"/>
          <w:szCs w:val="31"/>
        </w:rPr>
        <w:t xml:space="preserve"> </w:t>
      </w:r>
      <w:r>
        <w:rPr>
          <w:rFonts w:ascii="微软雅黑" w:hAnsi="微软雅黑" w:eastAsia="微软雅黑" w:cs="微软雅黑"/>
          <w:spacing w:val="2"/>
          <w:sz w:val="31"/>
          <w:szCs w:val="31"/>
        </w:rPr>
        <w:t>、指挥、管理职权</w:t>
      </w:r>
      <w:r>
        <w:rPr>
          <w:rFonts w:ascii="微软雅黑" w:hAnsi="微软雅黑" w:eastAsia="微软雅黑" w:cs="微软雅黑"/>
          <w:spacing w:val="-32"/>
          <w:sz w:val="31"/>
          <w:szCs w:val="31"/>
        </w:rPr>
        <w:t xml:space="preserve"> </w:t>
      </w:r>
      <w:r>
        <w:rPr>
          <w:rFonts w:ascii="微软雅黑" w:hAnsi="微软雅黑" w:eastAsia="微软雅黑" w:cs="微软雅黑"/>
          <w:spacing w:val="2"/>
          <w:sz w:val="31"/>
          <w:szCs w:val="31"/>
        </w:rPr>
        <w:t>，强制他人违章作业</w:t>
      </w:r>
      <w:r>
        <w:rPr>
          <w:rFonts w:ascii="微软雅黑" w:hAnsi="微软雅黑" w:eastAsia="微软雅黑" w:cs="微软雅黑"/>
          <w:spacing w:val="1"/>
          <w:sz w:val="31"/>
          <w:szCs w:val="31"/>
        </w:rPr>
        <w:t>的；</w:t>
      </w:r>
    </w:p>
    <w:p w14:paraId="5A5A7393">
      <w:pPr>
        <w:spacing w:line="199" w:lineRule="auto"/>
        <w:rPr>
          <w:rFonts w:ascii="微软雅黑" w:hAnsi="微软雅黑" w:eastAsia="微软雅黑" w:cs="微软雅黑"/>
          <w:sz w:val="31"/>
          <w:szCs w:val="31"/>
        </w:rPr>
        <w:sectPr>
          <w:footerReference r:id="rId116" w:type="default"/>
          <w:pgSz w:w="11906" w:h="16838"/>
          <w:pgMar w:top="1431" w:right="1418" w:bottom="1229" w:left="1583" w:header="0" w:footer="993" w:gutter="0"/>
          <w:cols w:space="720" w:num="1"/>
        </w:sectPr>
      </w:pPr>
    </w:p>
    <w:p w14:paraId="4CBFE64A">
      <w:pPr>
        <w:pStyle w:val="2"/>
        <w:spacing w:line="306" w:lineRule="auto"/>
      </w:pPr>
    </w:p>
    <w:p w14:paraId="3A2EFD54">
      <w:pPr>
        <w:spacing w:before="133" w:line="199" w:lineRule="auto"/>
        <w:ind w:left="65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（三）其他强令他人违章冒险作业的情形。</w:t>
      </w:r>
    </w:p>
    <w:p w14:paraId="003593CC">
      <w:pPr>
        <w:spacing w:before="119" w:line="228" w:lineRule="auto"/>
        <w:ind w:left="47" w:right="100" w:firstLine="666"/>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明知存在重大事故隐患，</w:t>
      </w:r>
      <w:r>
        <w:rPr>
          <w:rFonts w:ascii="微软雅黑" w:hAnsi="微软雅黑" w:eastAsia="微软雅黑" w:cs="微软雅黑"/>
          <w:spacing w:val="-44"/>
          <w:sz w:val="31"/>
          <w:szCs w:val="31"/>
        </w:rPr>
        <w:t xml:space="preserve"> </w:t>
      </w:r>
      <w:r>
        <w:rPr>
          <w:rFonts w:ascii="微软雅黑" w:hAnsi="微软雅黑" w:eastAsia="微软雅黑" w:cs="微软雅黑"/>
          <w:spacing w:val="9"/>
          <w:sz w:val="31"/>
          <w:szCs w:val="31"/>
        </w:rPr>
        <w:t>仍然违反有关安全管理的规定，</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不排除或者故意掩盖重大事故隐患，</w:t>
      </w:r>
      <w:r>
        <w:rPr>
          <w:rFonts w:ascii="微软雅黑" w:hAnsi="微软雅黑" w:eastAsia="微软雅黑" w:cs="微软雅黑"/>
          <w:spacing w:val="-37"/>
          <w:sz w:val="31"/>
          <w:szCs w:val="31"/>
        </w:rPr>
        <w:t xml:space="preserve"> </w:t>
      </w:r>
      <w:r>
        <w:rPr>
          <w:rFonts w:ascii="微软雅黑" w:hAnsi="微软雅黑" w:eastAsia="微软雅黑" w:cs="微软雅黑"/>
          <w:spacing w:val="9"/>
          <w:sz w:val="31"/>
          <w:szCs w:val="31"/>
        </w:rPr>
        <w:t>组织他人作业的，</w:t>
      </w:r>
      <w:r>
        <w:rPr>
          <w:rFonts w:ascii="微软雅黑" w:hAnsi="微软雅黑" w:eastAsia="微软雅黑" w:cs="微软雅黑"/>
          <w:spacing w:val="-54"/>
          <w:sz w:val="31"/>
          <w:szCs w:val="31"/>
        </w:rPr>
        <w:t xml:space="preserve"> </w:t>
      </w:r>
      <w:r>
        <w:rPr>
          <w:rFonts w:ascii="微软雅黑" w:hAnsi="微软雅黑" w:eastAsia="微软雅黑" w:cs="微软雅黑"/>
          <w:spacing w:val="9"/>
          <w:sz w:val="31"/>
          <w:szCs w:val="31"/>
        </w:rPr>
        <w:t>属于刑</w:t>
      </w:r>
    </w:p>
    <w:p w14:paraId="376FA199">
      <w:pPr>
        <w:spacing w:before="108" w:line="204" w:lineRule="auto"/>
        <w:ind w:left="53"/>
        <w:rPr>
          <w:rFonts w:ascii="微软雅黑" w:hAnsi="微软雅黑" w:eastAsia="微软雅黑" w:cs="微软雅黑"/>
          <w:sz w:val="31"/>
          <w:szCs w:val="31"/>
        </w:rPr>
      </w:pPr>
      <w:r>
        <w:rPr>
          <w:rFonts w:ascii="微软雅黑" w:hAnsi="微软雅黑" w:eastAsia="微软雅黑" w:cs="微软雅黑"/>
          <w:spacing w:val="4"/>
          <w:sz w:val="31"/>
          <w:szCs w:val="31"/>
        </w:rPr>
        <w:t>法第一百三十四条第二款规定的“</w:t>
      </w:r>
      <w:r>
        <w:rPr>
          <w:rFonts w:ascii="微软雅黑" w:hAnsi="微软雅黑" w:eastAsia="微软雅黑" w:cs="微软雅黑"/>
          <w:spacing w:val="-25"/>
          <w:sz w:val="31"/>
          <w:szCs w:val="31"/>
        </w:rPr>
        <w:t xml:space="preserve"> </w:t>
      </w:r>
      <w:r>
        <w:rPr>
          <w:rFonts w:ascii="微软雅黑" w:hAnsi="微软雅黑" w:eastAsia="微软雅黑" w:cs="微软雅黑"/>
          <w:spacing w:val="4"/>
          <w:sz w:val="31"/>
          <w:szCs w:val="31"/>
        </w:rPr>
        <w:t>冒险组织作业</w:t>
      </w:r>
      <w:r>
        <w:rPr>
          <w:rFonts w:ascii="微软雅黑" w:hAnsi="微软雅黑" w:eastAsia="微软雅黑" w:cs="微软雅黑"/>
          <w:spacing w:val="-67"/>
          <w:sz w:val="31"/>
          <w:szCs w:val="31"/>
        </w:rPr>
        <w:t xml:space="preserve"> </w:t>
      </w:r>
      <w:r>
        <w:rPr>
          <w:rFonts w:ascii="微软雅黑" w:hAnsi="微软雅黑" w:eastAsia="微软雅黑" w:cs="微软雅黑"/>
          <w:spacing w:val="4"/>
          <w:sz w:val="31"/>
          <w:szCs w:val="31"/>
        </w:rPr>
        <w:t>”。</w:t>
      </w:r>
    </w:p>
    <w:p w14:paraId="70E4A3FD">
      <w:pPr>
        <w:spacing w:before="110" w:line="203" w:lineRule="auto"/>
        <w:ind w:left="682"/>
        <w:outlineLvl w:val="0"/>
        <w:rPr>
          <w:rFonts w:ascii="微软雅黑" w:hAnsi="微软雅黑" w:eastAsia="微软雅黑" w:cs="微软雅黑"/>
          <w:sz w:val="31"/>
          <w:szCs w:val="31"/>
        </w:rPr>
      </w:pPr>
      <w:r>
        <w:rPr>
          <w:rFonts w:ascii="宋体" w:hAnsi="宋体" w:eastAsia="宋体" w:cs="宋体"/>
          <w:spacing w:val="2"/>
          <w:sz w:val="31"/>
          <w:szCs w:val="31"/>
        </w:rPr>
        <w:t>3.</w:t>
      </w:r>
      <w:r>
        <w:rPr>
          <w:rFonts w:ascii="宋体" w:hAnsi="宋体" w:eastAsia="宋体" w:cs="宋体"/>
          <w:spacing w:val="39"/>
          <w:sz w:val="31"/>
          <w:szCs w:val="31"/>
        </w:rPr>
        <w:t xml:space="preserve"> </w:t>
      </w:r>
      <w:r>
        <w:rPr>
          <w:rFonts w:ascii="微软雅黑" w:hAnsi="微软雅黑" w:eastAsia="微软雅黑" w:cs="微软雅黑"/>
          <w:spacing w:val="2"/>
          <w:sz w:val="31"/>
          <w:szCs w:val="31"/>
        </w:rPr>
        <w:t>重大劳动安全事故罪。</w:t>
      </w:r>
    </w:p>
    <w:p w14:paraId="5102BF2A">
      <w:pPr>
        <w:spacing w:before="107" w:line="228" w:lineRule="auto"/>
        <w:ind w:left="50" w:right="102" w:firstLine="603"/>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）违法行为</w:t>
      </w:r>
      <w:r>
        <w:rPr>
          <w:rFonts w:ascii="微软雅黑" w:hAnsi="微软雅黑" w:eastAsia="微软雅黑" w:cs="微软雅黑"/>
          <w:spacing w:val="-45"/>
          <w:sz w:val="31"/>
          <w:szCs w:val="31"/>
        </w:rPr>
        <w:t xml:space="preserve"> </w:t>
      </w:r>
      <w:r>
        <w:rPr>
          <w:rFonts w:ascii="微软雅黑" w:hAnsi="微软雅黑" w:eastAsia="微软雅黑" w:cs="微软雅黑"/>
          <w:spacing w:val="2"/>
          <w:sz w:val="31"/>
          <w:szCs w:val="31"/>
        </w:rPr>
        <w:t>。安全生产设施或者安全生产条件不符合国</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家规定， 因而发生重大伤亡事故或者造成其他严重后果</w:t>
      </w:r>
      <w:r>
        <w:rPr>
          <w:rFonts w:ascii="微软雅黑" w:hAnsi="微软雅黑" w:eastAsia="微软雅黑" w:cs="微软雅黑"/>
          <w:spacing w:val="3"/>
          <w:sz w:val="31"/>
          <w:szCs w:val="31"/>
        </w:rPr>
        <w:t>的。</w:t>
      </w:r>
    </w:p>
    <w:p w14:paraId="7463A803">
      <w:pPr>
        <w:spacing w:before="110" w:line="228" w:lineRule="auto"/>
        <w:ind w:left="57" w:right="100" w:firstLine="59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84"/>
          <w:sz w:val="31"/>
          <w:szCs w:val="31"/>
        </w:rPr>
        <w:t xml:space="preserve"> </w:t>
      </w:r>
      <w:r>
        <w:rPr>
          <w:rFonts w:ascii="微软雅黑" w:hAnsi="微软雅黑" w:eastAsia="微软雅黑" w:cs="微软雅黑"/>
          <w:spacing w:val="1"/>
          <w:sz w:val="31"/>
          <w:szCs w:val="31"/>
        </w:rPr>
        <w:t>）安全生产法律法规相关规定。《中华人民共和国安全</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生产法》第九十三条、第九十八条、第九十九条、第一百零五</w:t>
      </w:r>
    </w:p>
    <w:p w14:paraId="5DC7881B">
      <w:pPr>
        <w:spacing w:before="109" w:line="207" w:lineRule="auto"/>
        <w:ind w:left="39"/>
        <w:rPr>
          <w:rFonts w:ascii="微软雅黑" w:hAnsi="微软雅黑" w:eastAsia="微软雅黑" w:cs="微软雅黑"/>
          <w:sz w:val="31"/>
          <w:szCs w:val="31"/>
        </w:rPr>
      </w:pPr>
      <w:r>
        <w:rPr>
          <w:rFonts w:ascii="微软雅黑" w:hAnsi="微软雅黑" w:eastAsia="微软雅黑" w:cs="微软雅黑"/>
          <w:spacing w:val="-11"/>
          <w:sz w:val="31"/>
          <w:szCs w:val="31"/>
        </w:rPr>
        <w:t>条。</w:t>
      </w:r>
    </w:p>
    <w:p w14:paraId="2A4AEBCE">
      <w:pPr>
        <w:spacing w:before="105" w:line="227" w:lineRule="auto"/>
        <w:ind w:firstLine="654"/>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3</w:t>
      </w:r>
      <w:r>
        <w:rPr>
          <w:rFonts w:ascii="微软雅黑" w:hAnsi="微软雅黑" w:eastAsia="微软雅黑" w:cs="微软雅黑"/>
          <w:spacing w:val="-1"/>
          <w:sz w:val="31"/>
          <w:szCs w:val="31"/>
        </w:rPr>
        <w:t>）移送依据。《中华人民共和国刑法》第一百三十五条；</w:t>
      </w:r>
      <w:r>
        <w:rPr>
          <w:rFonts w:ascii="微软雅黑" w:hAnsi="微软雅黑" w:eastAsia="微软雅黑" w:cs="微软雅黑"/>
          <w:spacing w:val="11"/>
          <w:sz w:val="31"/>
          <w:szCs w:val="31"/>
        </w:rPr>
        <w:t xml:space="preserve"> </w:t>
      </w:r>
      <w:r>
        <w:rPr>
          <w:rFonts w:ascii="微软雅黑" w:hAnsi="微软雅黑" w:eastAsia="微软雅黑" w:cs="微软雅黑"/>
          <w:spacing w:val="2"/>
          <w:sz w:val="31"/>
          <w:szCs w:val="31"/>
        </w:rPr>
        <w:t>《行政执法机关移送涉嫌犯罪案件的规定》《生产安全事故报告</w:t>
      </w:r>
    </w:p>
    <w:p w14:paraId="635836EA">
      <w:pPr>
        <w:spacing w:before="111" w:line="203" w:lineRule="auto"/>
        <w:ind w:left="41"/>
        <w:rPr>
          <w:rFonts w:ascii="微软雅黑" w:hAnsi="微软雅黑" w:eastAsia="微软雅黑" w:cs="微软雅黑"/>
          <w:sz w:val="31"/>
          <w:szCs w:val="31"/>
        </w:rPr>
      </w:pPr>
      <w:r>
        <w:rPr>
          <w:rFonts w:ascii="微软雅黑" w:hAnsi="微软雅黑" w:eastAsia="微软雅黑" w:cs="微软雅黑"/>
          <w:spacing w:val="-9"/>
          <w:sz w:val="31"/>
          <w:szCs w:val="31"/>
        </w:rPr>
        <w:t>和调查处理条例》。</w:t>
      </w:r>
    </w:p>
    <w:p w14:paraId="391597E3">
      <w:pPr>
        <w:spacing w:before="109" w:line="226" w:lineRule="auto"/>
        <w:ind w:left="37" w:right="103" w:firstLine="61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9"/>
          <w:sz w:val="31"/>
          <w:szCs w:val="31"/>
        </w:rPr>
        <w:t xml:space="preserve"> </w:t>
      </w:r>
      <w:r>
        <w:rPr>
          <w:rFonts w:ascii="宋体" w:hAnsi="宋体" w:eastAsia="宋体" w:cs="宋体"/>
          <w:spacing w:val="1"/>
          <w:sz w:val="31"/>
          <w:szCs w:val="31"/>
        </w:rPr>
        <w:t>4</w:t>
      </w:r>
      <w:r>
        <w:rPr>
          <w:rFonts w:ascii="宋体" w:hAnsi="宋体" w:eastAsia="宋体" w:cs="宋体"/>
          <w:spacing w:val="-61"/>
          <w:sz w:val="31"/>
          <w:szCs w:val="31"/>
        </w:rPr>
        <w:t xml:space="preserve"> </w:t>
      </w:r>
      <w:r>
        <w:rPr>
          <w:rFonts w:ascii="微软雅黑" w:hAnsi="微软雅黑" w:eastAsia="微软雅黑" w:cs="微软雅黑"/>
          <w:spacing w:val="1"/>
          <w:sz w:val="31"/>
          <w:szCs w:val="31"/>
        </w:rPr>
        <w:t>）移送标准。《最高人民法院、最高人民检察院关</w:t>
      </w:r>
      <w:r>
        <w:rPr>
          <w:rFonts w:ascii="微软雅黑" w:hAnsi="微软雅黑" w:eastAsia="微软雅黑" w:cs="微软雅黑"/>
          <w:sz w:val="31"/>
          <w:szCs w:val="31"/>
        </w:rPr>
        <w:t xml:space="preserve">于办 </w:t>
      </w:r>
      <w:r>
        <w:rPr>
          <w:rFonts w:ascii="微软雅黑" w:hAnsi="微软雅黑" w:eastAsia="微软雅黑" w:cs="微软雅黑"/>
          <w:spacing w:val="25"/>
          <w:sz w:val="31"/>
          <w:szCs w:val="31"/>
        </w:rPr>
        <w:t>理危害生产安全刑事案件适用法律若干问题的解释》（法释</w:t>
      </w:r>
    </w:p>
    <w:p w14:paraId="47BF505D">
      <w:pPr>
        <w:spacing w:before="118" w:line="253" w:lineRule="auto"/>
        <w:ind w:left="48" w:right="101" w:hanging="31"/>
        <w:jc w:val="both"/>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2015</w:t>
      </w:r>
      <w:r>
        <w:rPr>
          <w:rFonts w:ascii="微软雅黑" w:hAnsi="微软雅黑" w:eastAsia="微软雅黑" w:cs="微软雅黑"/>
          <w:spacing w:val="6"/>
          <w:sz w:val="31"/>
          <w:szCs w:val="31"/>
        </w:rPr>
        <w:t>〕</w:t>
      </w:r>
      <w:r>
        <w:rPr>
          <w:rFonts w:ascii="宋体" w:hAnsi="宋体" w:eastAsia="宋体" w:cs="宋体"/>
          <w:spacing w:val="6"/>
          <w:sz w:val="31"/>
          <w:szCs w:val="31"/>
        </w:rPr>
        <w:t>22</w:t>
      </w:r>
      <w:r>
        <w:rPr>
          <w:rFonts w:ascii="宋体" w:hAnsi="宋体" w:eastAsia="宋体" w:cs="宋体"/>
          <w:spacing w:val="-29"/>
          <w:sz w:val="31"/>
          <w:szCs w:val="31"/>
        </w:rPr>
        <w:t xml:space="preserve"> </w:t>
      </w:r>
      <w:r>
        <w:rPr>
          <w:rFonts w:ascii="微软雅黑" w:hAnsi="微软雅黑" w:eastAsia="微软雅黑" w:cs="微软雅黑"/>
          <w:spacing w:val="6"/>
          <w:sz w:val="31"/>
          <w:szCs w:val="31"/>
        </w:rPr>
        <w:t>号）第六条第一款，</w:t>
      </w:r>
      <w:r>
        <w:rPr>
          <w:rFonts w:ascii="微软雅黑" w:hAnsi="微软雅黑" w:eastAsia="微软雅黑" w:cs="微软雅黑"/>
          <w:spacing w:val="-35"/>
          <w:sz w:val="31"/>
          <w:szCs w:val="31"/>
        </w:rPr>
        <w:t xml:space="preserve"> </w:t>
      </w:r>
      <w:r>
        <w:rPr>
          <w:rFonts w:ascii="微软雅黑" w:hAnsi="微软雅黑" w:eastAsia="微软雅黑" w:cs="微软雅黑"/>
          <w:spacing w:val="6"/>
          <w:sz w:val="31"/>
          <w:szCs w:val="31"/>
        </w:rPr>
        <w:t>实施刑法第一百三十五条规定</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的行为，</w:t>
      </w:r>
      <w:r>
        <w:rPr>
          <w:rFonts w:ascii="微软雅黑" w:hAnsi="微软雅黑" w:eastAsia="微软雅黑" w:cs="微软雅黑"/>
          <w:spacing w:val="-17"/>
          <w:sz w:val="31"/>
          <w:szCs w:val="31"/>
        </w:rPr>
        <w:t xml:space="preserve"> </w:t>
      </w:r>
      <w:r>
        <w:rPr>
          <w:rFonts w:ascii="微软雅黑" w:hAnsi="微软雅黑" w:eastAsia="微软雅黑" w:cs="微软雅黑"/>
          <w:spacing w:val="7"/>
          <w:sz w:val="31"/>
          <w:szCs w:val="31"/>
        </w:rPr>
        <w:t>因而发生安全事故，</w:t>
      </w:r>
      <w:r>
        <w:rPr>
          <w:rFonts w:ascii="微软雅黑" w:hAnsi="微软雅黑" w:eastAsia="微软雅黑" w:cs="微软雅黑"/>
          <w:spacing w:val="-57"/>
          <w:sz w:val="31"/>
          <w:szCs w:val="31"/>
        </w:rPr>
        <w:t xml:space="preserve"> </w:t>
      </w:r>
      <w:r>
        <w:rPr>
          <w:rFonts w:ascii="微软雅黑" w:hAnsi="微软雅黑" w:eastAsia="微软雅黑" w:cs="微软雅黑"/>
          <w:spacing w:val="7"/>
          <w:sz w:val="31"/>
          <w:szCs w:val="31"/>
        </w:rPr>
        <w:t>具有下列情形</w:t>
      </w:r>
      <w:r>
        <w:rPr>
          <w:rFonts w:ascii="微软雅黑" w:hAnsi="微软雅黑" w:eastAsia="微软雅黑" w:cs="微软雅黑"/>
          <w:spacing w:val="6"/>
          <w:sz w:val="31"/>
          <w:szCs w:val="31"/>
        </w:rPr>
        <w:t>之一的，</w:t>
      </w:r>
      <w:r>
        <w:rPr>
          <w:rFonts w:ascii="微软雅黑" w:hAnsi="微软雅黑" w:eastAsia="微软雅黑" w:cs="微软雅黑"/>
          <w:spacing w:val="-49"/>
          <w:sz w:val="31"/>
          <w:szCs w:val="31"/>
        </w:rPr>
        <w:t xml:space="preserve"> </w:t>
      </w:r>
      <w:r>
        <w:rPr>
          <w:rFonts w:ascii="微软雅黑" w:hAnsi="微软雅黑" w:eastAsia="微软雅黑" w:cs="微软雅黑"/>
          <w:spacing w:val="6"/>
          <w:sz w:val="31"/>
          <w:szCs w:val="31"/>
        </w:rPr>
        <w:t>应当认定</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为“</w:t>
      </w:r>
      <w:r>
        <w:rPr>
          <w:rFonts w:ascii="微软雅黑" w:hAnsi="微软雅黑" w:eastAsia="微软雅黑" w:cs="微软雅黑"/>
          <w:spacing w:val="-56"/>
          <w:sz w:val="31"/>
          <w:szCs w:val="31"/>
        </w:rPr>
        <w:t xml:space="preserve"> </w:t>
      </w:r>
      <w:r>
        <w:rPr>
          <w:rFonts w:ascii="微软雅黑" w:hAnsi="微软雅黑" w:eastAsia="微软雅黑" w:cs="微软雅黑"/>
          <w:spacing w:val="9"/>
          <w:sz w:val="31"/>
          <w:szCs w:val="31"/>
        </w:rPr>
        <w:t>造成严重后果</w:t>
      </w:r>
      <w:r>
        <w:rPr>
          <w:rFonts w:ascii="微软雅黑" w:hAnsi="微软雅黑" w:eastAsia="微软雅黑" w:cs="微软雅黑"/>
          <w:spacing w:val="-63"/>
          <w:sz w:val="31"/>
          <w:szCs w:val="31"/>
        </w:rPr>
        <w:t xml:space="preserve"> </w:t>
      </w:r>
      <w:r>
        <w:rPr>
          <w:rFonts w:ascii="微软雅黑" w:hAnsi="微软雅黑" w:eastAsia="微软雅黑" w:cs="微软雅黑"/>
          <w:spacing w:val="9"/>
          <w:sz w:val="31"/>
          <w:szCs w:val="31"/>
        </w:rPr>
        <w:t>”或者“</w:t>
      </w:r>
      <w:r>
        <w:rPr>
          <w:rFonts w:ascii="微软雅黑" w:hAnsi="微软雅黑" w:eastAsia="微软雅黑" w:cs="微软雅黑"/>
          <w:spacing w:val="-67"/>
          <w:sz w:val="31"/>
          <w:szCs w:val="31"/>
        </w:rPr>
        <w:t xml:space="preserve"> </w:t>
      </w:r>
      <w:r>
        <w:rPr>
          <w:rFonts w:ascii="微软雅黑" w:hAnsi="微软雅黑" w:eastAsia="微软雅黑" w:cs="微软雅黑"/>
          <w:spacing w:val="9"/>
          <w:sz w:val="31"/>
          <w:szCs w:val="31"/>
        </w:rPr>
        <w:t>发生重大伤亡事故或者造成其他严</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重后果</w:t>
      </w:r>
      <w:r>
        <w:rPr>
          <w:rFonts w:ascii="微软雅黑" w:hAnsi="微软雅黑" w:eastAsia="微软雅黑" w:cs="微软雅黑"/>
          <w:spacing w:val="-67"/>
          <w:sz w:val="31"/>
          <w:szCs w:val="31"/>
        </w:rPr>
        <w:t xml:space="preserve"> </w:t>
      </w:r>
      <w:r>
        <w:rPr>
          <w:rFonts w:ascii="微软雅黑" w:hAnsi="微软雅黑" w:eastAsia="微软雅黑" w:cs="微软雅黑"/>
          <w:spacing w:val="-3"/>
          <w:sz w:val="31"/>
          <w:szCs w:val="31"/>
        </w:rPr>
        <w:t>”：</w:t>
      </w:r>
    </w:p>
    <w:p w14:paraId="5790FE7F">
      <w:pPr>
        <w:spacing w:before="1" w:line="198" w:lineRule="auto"/>
        <w:ind w:left="654"/>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一）造成死亡一人以上，或者重伤三人以上的；</w:t>
      </w:r>
    </w:p>
    <w:p w14:paraId="3901A4CA">
      <w:pPr>
        <w:spacing w:before="118" w:line="199" w:lineRule="auto"/>
        <w:ind w:left="65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（二）造成直接经济损失一百万元以上的；</w:t>
      </w:r>
    </w:p>
    <w:p w14:paraId="774C1571">
      <w:pPr>
        <w:spacing w:before="119" w:line="199" w:lineRule="auto"/>
        <w:ind w:left="65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（三）其他造成严重后果或者重大安全事故的情形。</w:t>
      </w:r>
    </w:p>
    <w:p w14:paraId="193275D4">
      <w:pPr>
        <w:spacing w:before="120" w:line="204" w:lineRule="auto"/>
        <w:ind w:left="674"/>
        <w:outlineLvl w:val="0"/>
        <w:rPr>
          <w:rFonts w:ascii="微软雅黑" w:hAnsi="微软雅黑" w:eastAsia="微软雅黑" w:cs="微软雅黑"/>
          <w:sz w:val="31"/>
          <w:szCs w:val="31"/>
        </w:rPr>
      </w:pPr>
      <w:r>
        <w:rPr>
          <w:rFonts w:ascii="宋体" w:hAnsi="宋体" w:eastAsia="宋体" w:cs="宋体"/>
          <w:spacing w:val="3"/>
          <w:sz w:val="31"/>
          <w:szCs w:val="31"/>
        </w:rPr>
        <w:t>4.</w:t>
      </w:r>
      <w:r>
        <w:rPr>
          <w:rFonts w:ascii="宋体" w:hAnsi="宋体" w:eastAsia="宋体" w:cs="宋体"/>
          <w:spacing w:val="27"/>
          <w:sz w:val="31"/>
          <w:szCs w:val="31"/>
        </w:rPr>
        <w:t xml:space="preserve"> </w:t>
      </w:r>
      <w:r>
        <w:rPr>
          <w:rFonts w:ascii="微软雅黑" w:hAnsi="微软雅黑" w:eastAsia="微软雅黑" w:cs="微软雅黑"/>
          <w:spacing w:val="3"/>
          <w:sz w:val="31"/>
          <w:szCs w:val="31"/>
        </w:rPr>
        <w:t>危险作业罪。</w:t>
      </w:r>
    </w:p>
    <w:p w14:paraId="0F4E8617">
      <w:pPr>
        <w:spacing w:before="107" w:line="199" w:lineRule="auto"/>
        <w:jc w:val="right"/>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）违法行为。在生产、作业中违反有关安全管理的规定，</w:t>
      </w:r>
    </w:p>
    <w:p w14:paraId="79C3A9CE">
      <w:pPr>
        <w:spacing w:line="199" w:lineRule="auto"/>
        <w:rPr>
          <w:rFonts w:ascii="微软雅黑" w:hAnsi="微软雅黑" w:eastAsia="微软雅黑" w:cs="微软雅黑"/>
          <w:sz w:val="31"/>
          <w:szCs w:val="31"/>
        </w:rPr>
        <w:sectPr>
          <w:footerReference r:id="rId117" w:type="default"/>
          <w:pgSz w:w="11906" w:h="16838"/>
          <w:pgMar w:top="1431" w:right="1484" w:bottom="1229" w:left="1565" w:header="0" w:footer="993" w:gutter="0"/>
          <w:cols w:space="720" w:num="1"/>
        </w:sectPr>
      </w:pPr>
    </w:p>
    <w:p w14:paraId="088699DB">
      <w:pPr>
        <w:pStyle w:val="2"/>
        <w:spacing w:line="306" w:lineRule="auto"/>
      </w:pPr>
    </w:p>
    <w:p w14:paraId="5741218C">
      <w:pPr>
        <w:spacing w:before="133" w:line="253" w:lineRule="auto"/>
        <w:ind w:left="2" w:right="165" w:firstLine="3"/>
        <w:rPr>
          <w:rFonts w:ascii="微软雅黑" w:hAnsi="微软雅黑" w:eastAsia="微软雅黑" w:cs="微软雅黑"/>
          <w:sz w:val="31"/>
          <w:szCs w:val="31"/>
        </w:rPr>
      </w:pPr>
      <w:r>
        <w:rPr>
          <w:rFonts w:ascii="微软雅黑" w:hAnsi="微软雅黑" w:eastAsia="微软雅黑" w:cs="微软雅黑"/>
          <w:spacing w:val="8"/>
          <w:sz w:val="31"/>
          <w:szCs w:val="31"/>
        </w:rPr>
        <w:t>有下列情形之</w:t>
      </w:r>
      <w:r>
        <w:rPr>
          <w:rFonts w:ascii="微软雅黑" w:hAnsi="微软雅黑" w:eastAsia="微软雅黑" w:cs="微软雅黑"/>
          <w:spacing w:val="-51"/>
          <w:sz w:val="31"/>
          <w:szCs w:val="31"/>
        </w:rPr>
        <w:t xml:space="preserve"> </w:t>
      </w:r>
      <w:r>
        <w:rPr>
          <w:rFonts w:ascii="微软雅黑" w:hAnsi="微软雅黑" w:eastAsia="微软雅黑" w:cs="微软雅黑"/>
          <w:spacing w:val="8"/>
          <w:sz w:val="31"/>
          <w:szCs w:val="31"/>
        </w:rPr>
        <w:t>一</w:t>
      </w:r>
      <w:r>
        <w:rPr>
          <w:rFonts w:ascii="微软雅黑" w:hAnsi="微软雅黑" w:eastAsia="微软雅黑" w:cs="微软雅黑"/>
          <w:spacing w:val="-30"/>
          <w:sz w:val="31"/>
          <w:szCs w:val="31"/>
        </w:rPr>
        <w:t xml:space="preserve"> </w:t>
      </w:r>
      <w:r>
        <w:rPr>
          <w:rFonts w:ascii="微软雅黑" w:hAnsi="微软雅黑" w:eastAsia="微软雅黑" w:cs="微软雅黑"/>
          <w:spacing w:val="8"/>
          <w:sz w:val="31"/>
          <w:szCs w:val="31"/>
        </w:rPr>
        <w:t>，</w:t>
      </w:r>
      <w:r>
        <w:rPr>
          <w:rFonts w:ascii="微软雅黑" w:hAnsi="微软雅黑" w:eastAsia="微软雅黑" w:cs="微软雅黑"/>
          <w:spacing w:val="-71"/>
          <w:sz w:val="31"/>
          <w:szCs w:val="31"/>
        </w:rPr>
        <w:t xml:space="preserve"> </w:t>
      </w:r>
      <w:r>
        <w:rPr>
          <w:rFonts w:ascii="微软雅黑" w:hAnsi="微软雅黑" w:eastAsia="微软雅黑" w:cs="微软雅黑"/>
          <w:spacing w:val="8"/>
          <w:sz w:val="31"/>
          <w:szCs w:val="31"/>
        </w:rPr>
        <w:t>具有发生重大伤亡事故或者其他严重后果的</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现实危险的：</w:t>
      </w:r>
    </w:p>
    <w:p w14:paraId="4FE88B0B">
      <w:pPr>
        <w:spacing w:before="1" w:line="227" w:lineRule="auto"/>
        <w:ind w:left="2" w:right="43" w:firstLine="612"/>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一</w:t>
      </w:r>
      <w:r>
        <w:rPr>
          <w:rFonts w:ascii="微软雅黑" w:hAnsi="微软雅黑" w:eastAsia="微软雅黑" w:cs="微软雅黑"/>
          <w:spacing w:val="-16"/>
          <w:sz w:val="31"/>
          <w:szCs w:val="31"/>
        </w:rPr>
        <w:t xml:space="preserve"> </w:t>
      </w:r>
      <w:r>
        <w:rPr>
          <w:rFonts w:ascii="微软雅黑" w:hAnsi="微软雅黑" w:eastAsia="微软雅黑" w:cs="微软雅黑"/>
          <w:spacing w:val="-3"/>
          <w:sz w:val="31"/>
          <w:szCs w:val="31"/>
        </w:rPr>
        <w:t>）关闭</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、破坏直接关系生产安全的监控、报警</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、防护、</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救生设备</w:t>
      </w:r>
      <w:r>
        <w:rPr>
          <w:rFonts w:ascii="微软雅黑" w:hAnsi="微软雅黑" w:eastAsia="微软雅黑" w:cs="微软雅黑"/>
          <w:spacing w:val="-37"/>
          <w:sz w:val="31"/>
          <w:szCs w:val="31"/>
        </w:rPr>
        <w:t xml:space="preserve"> </w:t>
      </w:r>
      <w:r>
        <w:rPr>
          <w:rFonts w:ascii="微软雅黑" w:hAnsi="微软雅黑" w:eastAsia="微软雅黑" w:cs="微软雅黑"/>
          <w:spacing w:val="-2"/>
          <w:sz w:val="31"/>
          <w:szCs w:val="31"/>
        </w:rPr>
        <w:t>、设施</w:t>
      </w:r>
      <w:r>
        <w:rPr>
          <w:rFonts w:ascii="微软雅黑" w:hAnsi="微软雅黑" w:eastAsia="微软雅黑" w:cs="微软雅黑"/>
          <w:spacing w:val="-33"/>
          <w:sz w:val="31"/>
          <w:szCs w:val="31"/>
        </w:rPr>
        <w:t xml:space="preserve"> </w:t>
      </w:r>
      <w:r>
        <w:rPr>
          <w:rFonts w:ascii="微软雅黑" w:hAnsi="微软雅黑" w:eastAsia="微软雅黑" w:cs="微软雅黑"/>
          <w:spacing w:val="-2"/>
          <w:sz w:val="31"/>
          <w:szCs w:val="31"/>
        </w:rPr>
        <w:t>，或者篡改</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、隐瞒</w:t>
      </w:r>
      <w:r>
        <w:rPr>
          <w:rFonts w:ascii="微软雅黑" w:hAnsi="微软雅黑" w:eastAsia="微软雅黑" w:cs="微软雅黑"/>
          <w:spacing w:val="-55"/>
          <w:sz w:val="31"/>
          <w:szCs w:val="31"/>
        </w:rPr>
        <w:t xml:space="preserve"> </w:t>
      </w:r>
      <w:r>
        <w:rPr>
          <w:rFonts w:ascii="微软雅黑" w:hAnsi="微软雅黑" w:eastAsia="微软雅黑" w:cs="微软雅黑"/>
          <w:spacing w:val="-2"/>
          <w:sz w:val="31"/>
          <w:szCs w:val="31"/>
        </w:rPr>
        <w:t>、销毁其相关数据、信息的；</w:t>
      </w:r>
    </w:p>
    <w:p w14:paraId="58AFD292">
      <w:pPr>
        <w:spacing w:before="111" w:line="228" w:lineRule="auto"/>
        <w:ind w:left="7" w:right="166" w:firstLine="607"/>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（二）</w:t>
      </w:r>
      <w:r>
        <w:rPr>
          <w:rFonts w:ascii="微软雅黑" w:hAnsi="微软雅黑" w:eastAsia="微软雅黑" w:cs="微软雅黑"/>
          <w:spacing w:val="-13"/>
          <w:sz w:val="31"/>
          <w:szCs w:val="31"/>
        </w:rPr>
        <w:t xml:space="preserve"> </w:t>
      </w:r>
      <w:r>
        <w:rPr>
          <w:rFonts w:ascii="微软雅黑" w:hAnsi="微软雅黑" w:eastAsia="微软雅黑" w:cs="微软雅黑"/>
          <w:spacing w:val="11"/>
          <w:sz w:val="31"/>
          <w:szCs w:val="31"/>
        </w:rPr>
        <w:t>因存在重大事故隐患被依法责令停产停</w:t>
      </w:r>
      <w:r>
        <w:rPr>
          <w:rFonts w:ascii="微软雅黑" w:hAnsi="微软雅黑" w:eastAsia="微软雅黑" w:cs="微软雅黑"/>
          <w:spacing w:val="10"/>
          <w:sz w:val="31"/>
          <w:szCs w:val="31"/>
        </w:rPr>
        <w:t>业、停止施</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工、停止使用有关设备、设施、场所或者立即采取排除危险的</w:t>
      </w:r>
    </w:p>
    <w:p w14:paraId="40DC7C0F">
      <w:pPr>
        <w:spacing w:before="109" w:line="203" w:lineRule="auto"/>
        <w:ind w:left="2"/>
        <w:rPr>
          <w:rFonts w:ascii="微软雅黑" w:hAnsi="微软雅黑" w:eastAsia="微软雅黑" w:cs="微软雅黑"/>
          <w:sz w:val="31"/>
          <w:szCs w:val="31"/>
        </w:rPr>
      </w:pPr>
      <w:r>
        <w:rPr>
          <w:rFonts w:ascii="微软雅黑" w:hAnsi="微软雅黑" w:eastAsia="微软雅黑" w:cs="微软雅黑"/>
          <w:spacing w:val="1"/>
          <w:sz w:val="31"/>
          <w:szCs w:val="31"/>
        </w:rPr>
        <w:t>整改措施，</w:t>
      </w:r>
      <w:r>
        <w:rPr>
          <w:rFonts w:ascii="微软雅黑" w:hAnsi="微软雅黑" w:eastAsia="微软雅黑" w:cs="微软雅黑"/>
          <w:spacing w:val="-19"/>
          <w:sz w:val="31"/>
          <w:szCs w:val="31"/>
        </w:rPr>
        <w:t xml:space="preserve"> </w:t>
      </w:r>
      <w:r>
        <w:rPr>
          <w:rFonts w:ascii="微软雅黑" w:hAnsi="微软雅黑" w:eastAsia="微软雅黑" w:cs="微软雅黑"/>
          <w:spacing w:val="1"/>
          <w:sz w:val="31"/>
          <w:szCs w:val="31"/>
        </w:rPr>
        <w:t>而拒不执行的；</w:t>
      </w:r>
    </w:p>
    <w:p w14:paraId="2D0DB212">
      <w:pPr>
        <w:spacing w:before="110" w:line="228" w:lineRule="auto"/>
        <w:ind w:left="2" w:right="166" w:firstLine="612"/>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（三）</w:t>
      </w:r>
      <w:r>
        <w:rPr>
          <w:rFonts w:ascii="微软雅黑" w:hAnsi="微软雅黑" w:eastAsia="微软雅黑" w:cs="微软雅黑"/>
          <w:spacing w:val="-30"/>
          <w:sz w:val="31"/>
          <w:szCs w:val="31"/>
        </w:rPr>
        <w:t xml:space="preserve"> </w:t>
      </w:r>
      <w:r>
        <w:rPr>
          <w:rFonts w:ascii="微软雅黑" w:hAnsi="微软雅黑" w:eastAsia="微软雅黑" w:cs="微软雅黑"/>
          <w:spacing w:val="10"/>
          <w:sz w:val="31"/>
          <w:szCs w:val="31"/>
        </w:rPr>
        <w:t>涉及安全生产的事项未经依法批准或者许可，</w:t>
      </w:r>
      <w:r>
        <w:rPr>
          <w:rFonts w:ascii="微软雅黑" w:hAnsi="微软雅黑" w:eastAsia="微软雅黑" w:cs="微软雅黑"/>
          <w:spacing w:val="-55"/>
          <w:sz w:val="31"/>
          <w:szCs w:val="31"/>
        </w:rPr>
        <w:t xml:space="preserve"> </w:t>
      </w:r>
      <w:r>
        <w:rPr>
          <w:rFonts w:ascii="微软雅黑" w:hAnsi="微软雅黑" w:eastAsia="微软雅黑" w:cs="微软雅黑"/>
          <w:spacing w:val="10"/>
          <w:sz w:val="31"/>
          <w:szCs w:val="31"/>
        </w:rPr>
        <w:t>擅自</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从事矿山开采、金属冶炼、建筑施工，</w:t>
      </w:r>
      <w:r>
        <w:rPr>
          <w:rFonts w:ascii="微软雅黑" w:hAnsi="微软雅黑" w:eastAsia="微软雅黑" w:cs="微软雅黑"/>
          <w:spacing w:val="-18"/>
          <w:sz w:val="31"/>
          <w:szCs w:val="31"/>
        </w:rPr>
        <w:t xml:space="preserve"> </w:t>
      </w:r>
      <w:r>
        <w:rPr>
          <w:rFonts w:ascii="微软雅黑" w:hAnsi="微软雅黑" w:eastAsia="微软雅黑" w:cs="微软雅黑"/>
          <w:spacing w:val="10"/>
          <w:sz w:val="31"/>
          <w:szCs w:val="31"/>
        </w:rPr>
        <w:t>以及危险物品生产</w:t>
      </w:r>
      <w:r>
        <w:rPr>
          <w:rFonts w:ascii="微软雅黑" w:hAnsi="微软雅黑" w:eastAsia="微软雅黑" w:cs="微软雅黑"/>
          <w:spacing w:val="9"/>
          <w:sz w:val="31"/>
          <w:szCs w:val="31"/>
        </w:rPr>
        <w:t>、经</w:t>
      </w:r>
    </w:p>
    <w:p w14:paraId="225DFEBD">
      <w:pPr>
        <w:spacing w:before="108" w:line="204" w:lineRule="auto"/>
        <w:ind w:left="17"/>
        <w:rPr>
          <w:rFonts w:ascii="微软雅黑" w:hAnsi="微软雅黑" w:eastAsia="微软雅黑" w:cs="微软雅黑"/>
          <w:sz w:val="31"/>
          <w:szCs w:val="31"/>
        </w:rPr>
      </w:pPr>
      <w:r>
        <w:rPr>
          <w:rFonts w:ascii="微软雅黑" w:hAnsi="微软雅黑" w:eastAsia="微软雅黑" w:cs="微软雅黑"/>
          <w:spacing w:val="7"/>
          <w:sz w:val="31"/>
          <w:szCs w:val="31"/>
        </w:rPr>
        <w:t>营、储存等高度危险的生产作业活动的。</w:t>
      </w:r>
    </w:p>
    <w:p w14:paraId="25C3938A">
      <w:pPr>
        <w:spacing w:before="108" w:line="228" w:lineRule="auto"/>
        <w:ind w:left="18" w:right="49" w:firstLine="59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84"/>
          <w:sz w:val="31"/>
          <w:szCs w:val="31"/>
        </w:rPr>
        <w:t xml:space="preserve"> </w:t>
      </w:r>
      <w:r>
        <w:rPr>
          <w:rFonts w:ascii="微软雅黑" w:hAnsi="微软雅黑" w:eastAsia="微软雅黑" w:cs="微软雅黑"/>
          <w:spacing w:val="1"/>
          <w:sz w:val="31"/>
          <w:szCs w:val="31"/>
        </w:rPr>
        <w:t>）安全生产法律法规相关规定。《中华人民共和国安全</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生产法》第九十八条</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、第九十九条</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、第一百</w:t>
      </w:r>
      <w:r>
        <w:rPr>
          <w:rFonts w:ascii="微软雅黑" w:hAnsi="微软雅黑" w:eastAsia="微软雅黑" w:cs="微软雅黑"/>
          <w:sz w:val="31"/>
          <w:szCs w:val="31"/>
        </w:rPr>
        <w:t>条</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、第一百零二条。</w:t>
      </w:r>
    </w:p>
    <w:p w14:paraId="41181C78">
      <w:pPr>
        <w:spacing w:before="110" w:line="228" w:lineRule="auto"/>
        <w:ind w:left="4" w:right="167" w:firstLine="610"/>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w:t>
      </w:r>
      <w:r>
        <w:rPr>
          <w:rFonts w:ascii="微软雅黑" w:hAnsi="微软雅黑" w:eastAsia="微软雅黑" w:cs="微软雅黑"/>
          <w:spacing w:val="-29"/>
          <w:sz w:val="31"/>
          <w:szCs w:val="31"/>
        </w:rPr>
        <w:t xml:space="preserve"> </w:t>
      </w:r>
      <w:r>
        <w:rPr>
          <w:rFonts w:ascii="微软雅黑" w:hAnsi="微软雅黑" w:eastAsia="微软雅黑" w:cs="微软雅黑"/>
          <w:spacing w:val="5"/>
          <w:sz w:val="31"/>
          <w:szCs w:val="31"/>
        </w:rPr>
        <w:t>移送依据。《中华人民共和国刑法》第一百三十四条</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之</w:t>
      </w:r>
      <w:r>
        <w:rPr>
          <w:rFonts w:ascii="微软雅黑" w:hAnsi="微软雅黑" w:eastAsia="微软雅黑" w:cs="微软雅黑"/>
          <w:spacing w:val="-37"/>
          <w:sz w:val="31"/>
          <w:szCs w:val="31"/>
        </w:rPr>
        <w:t xml:space="preserve"> </w:t>
      </w:r>
      <w:r>
        <w:rPr>
          <w:rFonts w:ascii="微软雅黑" w:hAnsi="微软雅黑" w:eastAsia="微软雅黑" w:cs="微软雅黑"/>
          <w:spacing w:val="-1"/>
          <w:sz w:val="31"/>
          <w:szCs w:val="31"/>
        </w:rPr>
        <w:t>一；《行政执法机关移送涉嫌犯罪案件的规定》《生产安全事</w:t>
      </w:r>
    </w:p>
    <w:p w14:paraId="19A5B7C7">
      <w:pPr>
        <w:spacing w:before="110" w:line="203" w:lineRule="auto"/>
        <w:ind w:left="9"/>
        <w:rPr>
          <w:rFonts w:ascii="微软雅黑" w:hAnsi="微软雅黑" w:eastAsia="微软雅黑" w:cs="微软雅黑"/>
          <w:sz w:val="31"/>
          <w:szCs w:val="31"/>
        </w:rPr>
      </w:pPr>
      <w:r>
        <w:rPr>
          <w:rFonts w:ascii="微软雅黑" w:hAnsi="微软雅黑" w:eastAsia="微软雅黑" w:cs="微软雅黑"/>
          <w:spacing w:val="-5"/>
          <w:sz w:val="31"/>
          <w:szCs w:val="31"/>
        </w:rPr>
        <w:t>故报告和调查处理条例》。</w:t>
      </w:r>
    </w:p>
    <w:p w14:paraId="1510EB93">
      <w:pPr>
        <w:spacing w:before="109" w:line="199" w:lineRule="auto"/>
        <w:ind w:left="615"/>
        <w:outlineLvl w:val="0"/>
        <w:rPr>
          <w:rFonts w:ascii="微软雅黑" w:hAnsi="微软雅黑" w:eastAsia="微软雅黑" w:cs="微软雅黑"/>
          <w:sz w:val="31"/>
          <w:szCs w:val="31"/>
        </w:rPr>
      </w:pPr>
      <w:r>
        <w:rPr>
          <w:rFonts w:ascii="微软雅黑" w:hAnsi="微软雅黑" w:eastAsia="微软雅黑" w:cs="微软雅黑"/>
          <w:sz w:val="31"/>
          <w:szCs w:val="31"/>
        </w:rPr>
        <w:t>（</w:t>
      </w:r>
      <w:r>
        <w:rPr>
          <w:rFonts w:ascii="微软雅黑" w:hAnsi="微软雅黑" w:eastAsia="微软雅黑" w:cs="微软雅黑"/>
          <w:spacing w:val="-21"/>
          <w:sz w:val="31"/>
          <w:szCs w:val="31"/>
        </w:rPr>
        <w:t xml:space="preserve"> </w:t>
      </w:r>
      <w:r>
        <w:rPr>
          <w:rFonts w:ascii="宋体" w:hAnsi="宋体" w:eastAsia="宋体" w:cs="宋体"/>
          <w:sz w:val="31"/>
          <w:szCs w:val="31"/>
        </w:rPr>
        <w:t>4</w:t>
      </w:r>
      <w:r>
        <w:rPr>
          <w:rFonts w:ascii="微软雅黑" w:hAnsi="微软雅黑" w:eastAsia="微软雅黑" w:cs="微软雅黑"/>
          <w:sz w:val="31"/>
          <w:szCs w:val="31"/>
        </w:rPr>
        <w:t>）移送标准。</w:t>
      </w:r>
    </w:p>
    <w:p w14:paraId="1EF4ED3A">
      <w:pPr>
        <w:spacing w:before="117" w:line="253" w:lineRule="auto"/>
        <w:ind w:firstLine="603"/>
        <w:jc w:val="both"/>
        <w:rPr>
          <w:rFonts w:ascii="微软雅黑" w:hAnsi="微软雅黑" w:eastAsia="微软雅黑" w:cs="微软雅黑"/>
          <w:sz w:val="31"/>
          <w:szCs w:val="31"/>
        </w:rPr>
      </w:pPr>
      <w:r>
        <w:rPr>
          <w:rFonts w:ascii="微软雅黑" w:hAnsi="微软雅黑" w:eastAsia="微软雅黑" w:cs="微软雅黑"/>
          <w:spacing w:val="18"/>
          <w:sz w:val="31"/>
          <w:szCs w:val="31"/>
        </w:rPr>
        <w:t>《最高人民法院  最高人民检察院关于办理危害生产安全</w:t>
      </w:r>
      <w:r>
        <w:rPr>
          <w:rFonts w:ascii="微软雅黑" w:hAnsi="微软雅黑" w:eastAsia="微软雅黑" w:cs="微软雅黑"/>
          <w:spacing w:val="6"/>
          <w:sz w:val="31"/>
          <w:szCs w:val="31"/>
        </w:rPr>
        <w:t xml:space="preserve">   </w:t>
      </w:r>
      <w:r>
        <w:rPr>
          <w:rFonts w:ascii="微软雅黑" w:hAnsi="微软雅黑" w:eastAsia="微软雅黑" w:cs="微软雅黑"/>
          <w:spacing w:val="-15"/>
          <w:sz w:val="31"/>
          <w:szCs w:val="31"/>
        </w:rPr>
        <w:t>刑事案件适用法律若干问题的解释（ 二</w:t>
      </w:r>
      <w:r>
        <w:rPr>
          <w:rFonts w:ascii="微软雅黑" w:hAnsi="微软雅黑" w:eastAsia="微软雅黑" w:cs="微软雅黑"/>
          <w:spacing w:val="-33"/>
          <w:sz w:val="31"/>
          <w:szCs w:val="31"/>
        </w:rPr>
        <w:t xml:space="preserve"> </w:t>
      </w:r>
      <w:r>
        <w:rPr>
          <w:rFonts w:ascii="微软雅黑" w:hAnsi="微软雅黑" w:eastAsia="微软雅黑" w:cs="微软雅黑"/>
          <w:spacing w:val="-15"/>
          <w:sz w:val="31"/>
          <w:szCs w:val="31"/>
        </w:rPr>
        <w:t>）》（ 法释〔</w:t>
      </w:r>
      <w:r>
        <w:rPr>
          <w:rFonts w:ascii="宋体" w:hAnsi="宋体" w:eastAsia="宋体" w:cs="宋体"/>
          <w:spacing w:val="-16"/>
          <w:sz w:val="31"/>
          <w:szCs w:val="31"/>
        </w:rPr>
        <w:t>2022</w:t>
      </w:r>
      <w:r>
        <w:rPr>
          <w:rFonts w:ascii="微软雅黑" w:hAnsi="微软雅黑" w:eastAsia="微软雅黑" w:cs="微软雅黑"/>
          <w:spacing w:val="-16"/>
          <w:sz w:val="31"/>
          <w:szCs w:val="31"/>
        </w:rPr>
        <w:t>〕</w:t>
      </w:r>
      <w:r>
        <w:rPr>
          <w:rFonts w:ascii="宋体" w:hAnsi="宋体" w:eastAsia="宋体" w:cs="宋体"/>
          <w:spacing w:val="-16"/>
          <w:sz w:val="31"/>
          <w:szCs w:val="31"/>
        </w:rPr>
        <w:t>19</w:t>
      </w:r>
      <w:r>
        <w:rPr>
          <w:rFonts w:ascii="宋体" w:hAnsi="宋体" w:eastAsia="宋体" w:cs="宋体"/>
          <w:spacing w:val="-47"/>
          <w:sz w:val="31"/>
          <w:szCs w:val="31"/>
        </w:rPr>
        <w:t xml:space="preserve"> </w:t>
      </w:r>
      <w:r>
        <w:rPr>
          <w:rFonts w:ascii="微软雅黑" w:hAnsi="微软雅黑" w:eastAsia="微软雅黑" w:cs="微软雅黑"/>
          <w:spacing w:val="-16"/>
          <w:sz w:val="31"/>
          <w:szCs w:val="31"/>
        </w:rPr>
        <w:t>号</w:t>
      </w:r>
      <w:r>
        <w:rPr>
          <w:rFonts w:ascii="微软雅黑" w:hAnsi="微软雅黑" w:eastAsia="微软雅黑" w:cs="微软雅黑"/>
          <w:spacing w:val="-32"/>
          <w:sz w:val="31"/>
          <w:szCs w:val="31"/>
        </w:rPr>
        <w:t xml:space="preserve"> </w:t>
      </w:r>
      <w:r>
        <w:rPr>
          <w:rFonts w:ascii="微软雅黑" w:hAnsi="微软雅黑" w:eastAsia="微软雅黑" w:cs="微软雅黑"/>
          <w:spacing w:val="-16"/>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第三条：</w:t>
      </w:r>
      <w:r>
        <w:rPr>
          <w:rFonts w:ascii="微软雅黑" w:hAnsi="微软雅黑" w:eastAsia="微软雅黑" w:cs="微软雅黑"/>
          <w:spacing w:val="-59"/>
          <w:sz w:val="31"/>
          <w:szCs w:val="31"/>
        </w:rPr>
        <w:t xml:space="preserve"> </w:t>
      </w:r>
      <w:r>
        <w:rPr>
          <w:rFonts w:ascii="微软雅黑" w:hAnsi="微软雅黑" w:eastAsia="微软雅黑" w:cs="微软雅黑"/>
          <w:spacing w:val="6"/>
          <w:sz w:val="31"/>
          <w:szCs w:val="31"/>
        </w:rPr>
        <w:t>因存在重大事故隐患被依法责令停产停业、停止施工、</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停止使用有关设备、设施、场所或者立即采取</w:t>
      </w:r>
      <w:r>
        <w:rPr>
          <w:rFonts w:ascii="微软雅黑" w:hAnsi="微软雅黑" w:eastAsia="微软雅黑" w:cs="微软雅黑"/>
          <w:spacing w:val="12"/>
          <w:sz w:val="31"/>
          <w:szCs w:val="31"/>
        </w:rPr>
        <w:t>排除危险的整改</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措施，</w:t>
      </w:r>
      <w:r>
        <w:rPr>
          <w:rFonts w:ascii="微软雅黑" w:hAnsi="微软雅黑" w:eastAsia="微软雅黑" w:cs="微软雅黑"/>
          <w:spacing w:val="-50"/>
          <w:sz w:val="31"/>
          <w:szCs w:val="31"/>
        </w:rPr>
        <w:t xml:space="preserve"> </w:t>
      </w:r>
      <w:r>
        <w:rPr>
          <w:rFonts w:ascii="微软雅黑" w:hAnsi="微软雅黑" w:eastAsia="微软雅黑" w:cs="微软雅黑"/>
          <w:spacing w:val="10"/>
          <w:sz w:val="31"/>
          <w:szCs w:val="31"/>
        </w:rPr>
        <w:t>有下列情形之一的，</w:t>
      </w:r>
      <w:r>
        <w:rPr>
          <w:rFonts w:ascii="微软雅黑" w:hAnsi="微软雅黑" w:eastAsia="微软雅黑" w:cs="微软雅黑"/>
          <w:spacing w:val="-53"/>
          <w:sz w:val="31"/>
          <w:szCs w:val="31"/>
        </w:rPr>
        <w:t xml:space="preserve"> </w:t>
      </w:r>
      <w:r>
        <w:rPr>
          <w:rFonts w:ascii="微软雅黑" w:hAnsi="微软雅黑" w:eastAsia="微软雅黑" w:cs="微软雅黑"/>
          <w:spacing w:val="10"/>
          <w:sz w:val="31"/>
          <w:szCs w:val="31"/>
        </w:rPr>
        <w:t>属于刑法第一百</w:t>
      </w:r>
      <w:r>
        <w:rPr>
          <w:rFonts w:ascii="微软雅黑" w:hAnsi="微软雅黑" w:eastAsia="微软雅黑" w:cs="微软雅黑"/>
          <w:spacing w:val="9"/>
          <w:sz w:val="31"/>
          <w:szCs w:val="31"/>
        </w:rPr>
        <w:t>三十四条之一第二</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项规定的“</w:t>
      </w:r>
      <w:r>
        <w:rPr>
          <w:rFonts w:ascii="微软雅黑" w:hAnsi="微软雅黑" w:eastAsia="微软雅黑" w:cs="微软雅黑"/>
          <w:spacing w:val="-60"/>
          <w:sz w:val="31"/>
          <w:szCs w:val="31"/>
        </w:rPr>
        <w:t xml:space="preserve"> </w:t>
      </w:r>
      <w:r>
        <w:rPr>
          <w:rFonts w:ascii="微软雅黑" w:hAnsi="微软雅黑" w:eastAsia="微软雅黑" w:cs="微软雅黑"/>
          <w:spacing w:val="2"/>
          <w:sz w:val="31"/>
          <w:szCs w:val="31"/>
        </w:rPr>
        <w:t>拒不执行</w:t>
      </w:r>
      <w:r>
        <w:rPr>
          <w:rFonts w:ascii="微软雅黑" w:hAnsi="微软雅黑" w:eastAsia="微软雅黑" w:cs="微软雅黑"/>
          <w:spacing w:val="-67"/>
          <w:sz w:val="31"/>
          <w:szCs w:val="31"/>
        </w:rPr>
        <w:t xml:space="preserve"> </w:t>
      </w:r>
      <w:r>
        <w:rPr>
          <w:rFonts w:ascii="微软雅黑" w:hAnsi="微软雅黑" w:eastAsia="微软雅黑" w:cs="微软雅黑"/>
          <w:spacing w:val="2"/>
          <w:sz w:val="31"/>
          <w:szCs w:val="31"/>
        </w:rPr>
        <w:t>”：</w:t>
      </w:r>
    </w:p>
    <w:p w14:paraId="5B3C7DF5">
      <w:pPr>
        <w:spacing w:before="1" w:line="261" w:lineRule="auto"/>
        <w:ind w:left="18" w:right="182" w:firstLine="594"/>
        <w:rPr>
          <w:rFonts w:ascii="微软雅黑" w:hAnsi="微软雅黑" w:eastAsia="微软雅黑" w:cs="微软雅黑"/>
          <w:sz w:val="31"/>
          <w:szCs w:val="31"/>
        </w:rPr>
      </w:pPr>
      <w:r>
        <w:rPr>
          <w:rFonts w:ascii="微软雅黑" w:hAnsi="微软雅黑" w:eastAsia="微软雅黑" w:cs="微软雅黑"/>
          <w:spacing w:val="5"/>
          <w:sz w:val="31"/>
          <w:szCs w:val="31"/>
        </w:rPr>
        <w:t>（ 一 ）无正当理由故意不执行各级人民政府或者负有安全</w:t>
      </w:r>
      <w:r>
        <w:rPr>
          <w:rFonts w:ascii="微软雅黑" w:hAnsi="微软雅黑" w:eastAsia="微软雅黑" w:cs="微软雅黑"/>
          <w:spacing w:val="17"/>
          <w:sz w:val="31"/>
          <w:szCs w:val="31"/>
        </w:rPr>
        <w:t xml:space="preserve"> </w:t>
      </w:r>
      <w:r>
        <w:rPr>
          <w:rFonts w:ascii="微软雅黑" w:hAnsi="微软雅黑" w:eastAsia="微软雅黑" w:cs="微软雅黑"/>
          <w:spacing w:val="8"/>
          <w:sz w:val="31"/>
          <w:szCs w:val="31"/>
        </w:rPr>
        <w:t>生产监督管理职责的部门依法作出的上述行政决定、命令的；</w:t>
      </w:r>
    </w:p>
    <w:p w14:paraId="34EC7E25">
      <w:pPr>
        <w:spacing w:line="261" w:lineRule="auto"/>
        <w:rPr>
          <w:rFonts w:ascii="微软雅黑" w:hAnsi="微软雅黑" w:eastAsia="微软雅黑" w:cs="微软雅黑"/>
          <w:sz w:val="31"/>
          <w:szCs w:val="31"/>
        </w:rPr>
        <w:sectPr>
          <w:footerReference r:id="rId118" w:type="default"/>
          <w:pgSz w:w="11906" w:h="16838"/>
          <w:pgMar w:top="1431" w:right="1418" w:bottom="1229" w:left="1605" w:header="0" w:footer="993" w:gutter="0"/>
          <w:cols w:space="720" w:num="1"/>
        </w:sectPr>
      </w:pPr>
    </w:p>
    <w:p w14:paraId="2A23021C">
      <w:pPr>
        <w:pStyle w:val="2"/>
        <w:spacing w:line="307" w:lineRule="auto"/>
      </w:pPr>
    </w:p>
    <w:p w14:paraId="18EF7C07">
      <w:pPr>
        <w:spacing w:before="133" w:line="236" w:lineRule="auto"/>
        <w:ind w:left="1" w:right="122" w:firstLine="612"/>
        <w:rPr>
          <w:rFonts w:ascii="微软雅黑" w:hAnsi="微软雅黑" w:eastAsia="微软雅黑" w:cs="微软雅黑"/>
          <w:sz w:val="31"/>
          <w:szCs w:val="31"/>
        </w:rPr>
      </w:pPr>
      <w:r>
        <w:rPr>
          <w:rFonts w:ascii="微软雅黑" w:hAnsi="微软雅黑" w:eastAsia="微软雅黑" w:cs="微软雅黑"/>
          <w:spacing w:val="10"/>
          <w:sz w:val="31"/>
          <w:szCs w:val="31"/>
        </w:rPr>
        <w:t>（二）</w:t>
      </w:r>
      <w:r>
        <w:rPr>
          <w:rFonts w:ascii="微软雅黑" w:hAnsi="微软雅黑" w:eastAsia="微软雅黑" w:cs="微软雅黑"/>
          <w:spacing w:val="-34"/>
          <w:sz w:val="31"/>
          <w:szCs w:val="31"/>
        </w:rPr>
        <w:t xml:space="preserve"> </w:t>
      </w:r>
      <w:r>
        <w:rPr>
          <w:rFonts w:ascii="微软雅黑" w:hAnsi="微软雅黑" w:eastAsia="微软雅黑" w:cs="微软雅黑"/>
          <w:spacing w:val="10"/>
          <w:sz w:val="31"/>
          <w:szCs w:val="31"/>
        </w:rPr>
        <w:t>虚构重大事故隐患已经排除的事实，</w:t>
      </w:r>
      <w:r>
        <w:rPr>
          <w:rFonts w:ascii="微软雅黑" w:hAnsi="微软雅黑" w:eastAsia="微软雅黑" w:cs="微软雅黑"/>
          <w:spacing w:val="-49"/>
          <w:sz w:val="31"/>
          <w:szCs w:val="31"/>
        </w:rPr>
        <w:t xml:space="preserve"> </w:t>
      </w:r>
      <w:r>
        <w:rPr>
          <w:rFonts w:ascii="微软雅黑" w:hAnsi="微软雅黑" w:eastAsia="微软雅黑" w:cs="微软雅黑"/>
          <w:spacing w:val="10"/>
          <w:sz w:val="31"/>
          <w:szCs w:val="31"/>
        </w:rPr>
        <w:t>规避、干扰执</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行各级人民政府或者负有安全生产监督管理职</w:t>
      </w:r>
      <w:r>
        <w:rPr>
          <w:rFonts w:ascii="微软雅黑" w:hAnsi="微软雅黑" w:eastAsia="微软雅黑" w:cs="微软雅黑"/>
          <w:spacing w:val="12"/>
          <w:sz w:val="31"/>
          <w:szCs w:val="31"/>
        </w:rPr>
        <w:t>责的部门依法作</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出的上述行政决定、命令的；</w:t>
      </w:r>
    </w:p>
    <w:p w14:paraId="7F432A78">
      <w:pPr>
        <w:spacing w:before="111" w:line="228" w:lineRule="auto"/>
        <w:ind w:right="122" w:firstLine="614"/>
        <w:rPr>
          <w:rFonts w:ascii="微软雅黑" w:hAnsi="微软雅黑" w:eastAsia="微软雅黑" w:cs="微软雅黑"/>
          <w:sz w:val="31"/>
          <w:szCs w:val="31"/>
        </w:rPr>
      </w:pPr>
      <w:r>
        <w:rPr>
          <w:rFonts w:ascii="微软雅黑" w:hAnsi="微软雅黑" w:eastAsia="微软雅黑" w:cs="微软雅黑"/>
          <w:spacing w:val="9"/>
          <w:sz w:val="31"/>
          <w:szCs w:val="31"/>
        </w:rPr>
        <w:t>（三）</w:t>
      </w:r>
      <w:r>
        <w:rPr>
          <w:rFonts w:ascii="微软雅黑" w:hAnsi="微软雅黑" w:eastAsia="微软雅黑" w:cs="微软雅黑"/>
          <w:spacing w:val="-7"/>
          <w:sz w:val="31"/>
          <w:szCs w:val="31"/>
        </w:rPr>
        <w:t xml:space="preserve"> </w:t>
      </w:r>
      <w:r>
        <w:rPr>
          <w:rFonts w:ascii="微软雅黑" w:hAnsi="微软雅黑" w:eastAsia="微软雅黑" w:cs="微软雅黑"/>
          <w:spacing w:val="9"/>
          <w:sz w:val="31"/>
          <w:szCs w:val="31"/>
        </w:rPr>
        <w:t>以行贿等不正当手段，</w:t>
      </w:r>
      <w:r>
        <w:rPr>
          <w:rFonts w:ascii="微软雅黑" w:hAnsi="微软雅黑" w:eastAsia="微软雅黑" w:cs="微软雅黑"/>
          <w:spacing w:val="-51"/>
          <w:sz w:val="31"/>
          <w:szCs w:val="31"/>
        </w:rPr>
        <w:t xml:space="preserve"> </w:t>
      </w:r>
      <w:r>
        <w:rPr>
          <w:rFonts w:ascii="微软雅黑" w:hAnsi="微软雅黑" w:eastAsia="微软雅黑" w:cs="微软雅黑"/>
          <w:spacing w:val="9"/>
          <w:sz w:val="31"/>
          <w:szCs w:val="31"/>
        </w:rPr>
        <w:t>规避、干扰执行各级人民政</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府或者负有安全生产监督管理职责的部门依法作</w:t>
      </w:r>
      <w:r>
        <w:rPr>
          <w:rFonts w:ascii="微软雅黑" w:hAnsi="微软雅黑" w:eastAsia="微软雅黑" w:cs="微软雅黑"/>
          <w:spacing w:val="12"/>
          <w:sz w:val="31"/>
          <w:szCs w:val="31"/>
        </w:rPr>
        <w:t>出的上述行政</w:t>
      </w:r>
    </w:p>
    <w:p w14:paraId="41F36EFC">
      <w:pPr>
        <w:spacing w:before="108" w:line="203" w:lineRule="auto"/>
        <w:ind w:left="4"/>
        <w:outlineLvl w:val="0"/>
        <w:rPr>
          <w:rFonts w:ascii="微软雅黑" w:hAnsi="微软雅黑" w:eastAsia="微软雅黑" w:cs="微软雅黑"/>
          <w:sz w:val="31"/>
          <w:szCs w:val="31"/>
        </w:rPr>
      </w:pPr>
      <w:r>
        <w:rPr>
          <w:rFonts w:ascii="微软雅黑" w:hAnsi="微软雅黑" w:eastAsia="微软雅黑" w:cs="微软雅黑"/>
          <w:sz w:val="31"/>
          <w:szCs w:val="31"/>
        </w:rPr>
        <w:t>决定、命令的。</w:t>
      </w:r>
    </w:p>
    <w:p w14:paraId="5AEF241A">
      <w:pPr>
        <w:spacing w:before="107" w:line="253" w:lineRule="auto"/>
        <w:ind w:left="13" w:firstLine="701"/>
        <w:jc w:val="both"/>
        <w:rPr>
          <w:rFonts w:ascii="微软雅黑" w:hAnsi="微软雅黑" w:eastAsia="微软雅黑" w:cs="微软雅黑"/>
          <w:sz w:val="31"/>
          <w:szCs w:val="31"/>
        </w:rPr>
      </w:pPr>
      <w:r>
        <w:rPr>
          <w:rFonts w:ascii="微软雅黑" w:hAnsi="微软雅黑" w:eastAsia="微软雅黑" w:cs="微软雅黑"/>
          <w:spacing w:val="2"/>
          <w:sz w:val="31"/>
          <w:szCs w:val="31"/>
        </w:rPr>
        <w:t>有前款第三项行为，同时构成刑法第三百八十九条行贿罪、</w:t>
      </w:r>
      <w:r>
        <w:rPr>
          <w:rFonts w:ascii="微软雅黑" w:hAnsi="微软雅黑" w:eastAsia="微软雅黑" w:cs="微软雅黑"/>
          <w:spacing w:val="11"/>
          <w:sz w:val="31"/>
          <w:szCs w:val="31"/>
        </w:rPr>
        <w:t xml:space="preserve"> 第三百九十三条单位行贿罪等犯罪的，</w:t>
      </w:r>
      <w:r>
        <w:rPr>
          <w:rFonts w:ascii="微软雅黑" w:hAnsi="微软雅黑" w:eastAsia="微软雅黑" w:cs="微软雅黑"/>
          <w:spacing w:val="-54"/>
          <w:sz w:val="31"/>
          <w:szCs w:val="31"/>
        </w:rPr>
        <w:t xml:space="preserve"> </w:t>
      </w:r>
      <w:r>
        <w:rPr>
          <w:rFonts w:ascii="微软雅黑" w:hAnsi="微软雅黑" w:eastAsia="微软雅黑" w:cs="微软雅黑"/>
          <w:spacing w:val="11"/>
          <w:sz w:val="31"/>
          <w:szCs w:val="31"/>
        </w:rPr>
        <w:t>依照数罪并罚的</w:t>
      </w:r>
      <w:r>
        <w:rPr>
          <w:rFonts w:ascii="微软雅黑" w:hAnsi="微软雅黑" w:eastAsia="微软雅黑" w:cs="微软雅黑"/>
          <w:spacing w:val="10"/>
          <w:sz w:val="31"/>
          <w:szCs w:val="31"/>
        </w:rPr>
        <w:t>规定处</w:t>
      </w:r>
      <w:r>
        <w:rPr>
          <w:rFonts w:ascii="微软雅黑" w:hAnsi="微软雅黑" w:eastAsia="微软雅黑" w:cs="微软雅黑"/>
          <w:sz w:val="31"/>
          <w:szCs w:val="31"/>
        </w:rPr>
        <w:t xml:space="preserve">  </w:t>
      </w:r>
      <w:r>
        <w:rPr>
          <w:rFonts w:ascii="微软雅黑" w:hAnsi="微软雅黑" w:eastAsia="微软雅黑" w:cs="微软雅黑"/>
          <w:spacing w:val="-14"/>
          <w:sz w:val="31"/>
          <w:szCs w:val="31"/>
        </w:rPr>
        <w:t>罚。</w:t>
      </w:r>
    </w:p>
    <w:p w14:paraId="7E8E2AFF">
      <w:pPr>
        <w:spacing w:before="7" w:line="252" w:lineRule="auto"/>
        <w:ind w:left="1" w:right="122" w:firstLine="707"/>
        <w:jc w:val="both"/>
        <w:rPr>
          <w:rFonts w:ascii="微软雅黑" w:hAnsi="微软雅黑" w:eastAsia="微软雅黑" w:cs="微软雅黑"/>
          <w:sz w:val="31"/>
          <w:szCs w:val="31"/>
        </w:rPr>
      </w:pPr>
      <w:r>
        <w:rPr>
          <w:rFonts w:ascii="微软雅黑" w:hAnsi="微软雅黑" w:eastAsia="微软雅黑" w:cs="微软雅黑"/>
          <w:spacing w:val="-4"/>
          <w:sz w:val="31"/>
          <w:szCs w:val="31"/>
        </w:rPr>
        <w:t>认定是否属于“</w:t>
      </w:r>
      <w:r>
        <w:rPr>
          <w:rFonts w:ascii="微软雅黑" w:hAnsi="微软雅黑" w:eastAsia="微软雅黑" w:cs="微软雅黑"/>
          <w:spacing w:val="-68"/>
          <w:sz w:val="31"/>
          <w:szCs w:val="31"/>
        </w:rPr>
        <w:t xml:space="preserve"> </w:t>
      </w:r>
      <w:r>
        <w:rPr>
          <w:rFonts w:ascii="微软雅黑" w:hAnsi="微软雅黑" w:eastAsia="微软雅黑" w:cs="微软雅黑"/>
          <w:spacing w:val="-4"/>
          <w:sz w:val="31"/>
          <w:szCs w:val="31"/>
        </w:rPr>
        <w:t>拒不执行</w:t>
      </w:r>
      <w:r>
        <w:rPr>
          <w:rFonts w:ascii="微软雅黑" w:hAnsi="微软雅黑" w:eastAsia="微软雅黑" w:cs="微软雅黑"/>
          <w:spacing w:val="-64"/>
          <w:sz w:val="31"/>
          <w:szCs w:val="31"/>
        </w:rPr>
        <w:t xml:space="preserve"> </w:t>
      </w:r>
      <w:r>
        <w:rPr>
          <w:rFonts w:ascii="微软雅黑" w:hAnsi="微软雅黑" w:eastAsia="微软雅黑" w:cs="微软雅黑"/>
          <w:spacing w:val="-4"/>
          <w:sz w:val="31"/>
          <w:szCs w:val="31"/>
        </w:rPr>
        <w:t>”，应当综合考虑行政</w:t>
      </w:r>
      <w:r>
        <w:rPr>
          <w:rFonts w:ascii="微软雅黑" w:hAnsi="微软雅黑" w:eastAsia="微软雅黑" w:cs="微软雅黑"/>
          <w:spacing w:val="-5"/>
          <w:sz w:val="31"/>
          <w:szCs w:val="31"/>
        </w:rPr>
        <w:t>决定、命令</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是否具有法律、行政法规等依据，</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行政决定、命令的内容和期</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限要求是否明确、合理，</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行为人是否具有按照要求执行的能力</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等因素进行判断。</w:t>
      </w:r>
    </w:p>
    <w:p w14:paraId="009B0F28">
      <w:pPr>
        <w:spacing w:before="5" w:line="252" w:lineRule="auto"/>
        <w:ind w:left="6" w:right="122" w:firstLine="715"/>
        <w:jc w:val="both"/>
        <w:rPr>
          <w:rFonts w:ascii="微软雅黑" w:hAnsi="微软雅黑" w:eastAsia="微软雅黑" w:cs="微软雅黑"/>
          <w:sz w:val="31"/>
          <w:szCs w:val="31"/>
        </w:rPr>
      </w:pPr>
      <w:r>
        <w:rPr>
          <w:rFonts w:ascii="微软雅黑" w:hAnsi="微软雅黑" w:eastAsia="微软雅黑" w:cs="微软雅黑"/>
          <w:spacing w:val="7"/>
          <w:sz w:val="31"/>
          <w:szCs w:val="31"/>
        </w:rPr>
        <w:t>第四条：</w:t>
      </w:r>
      <w:r>
        <w:rPr>
          <w:rFonts w:ascii="微软雅黑" w:hAnsi="微软雅黑" w:eastAsia="微软雅黑" w:cs="微软雅黑"/>
          <w:spacing w:val="-23"/>
          <w:sz w:val="31"/>
          <w:szCs w:val="31"/>
        </w:rPr>
        <w:t xml:space="preserve"> </w:t>
      </w:r>
      <w:r>
        <w:rPr>
          <w:rFonts w:ascii="微软雅黑" w:hAnsi="微软雅黑" w:eastAsia="微软雅黑" w:cs="微软雅黑"/>
          <w:spacing w:val="7"/>
          <w:sz w:val="31"/>
          <w:szCs w:val="31"/>
        </w:rPr>
        <w:t>刑法第一百三十四条第二款和第一百三十四条之</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一第二项规定的“</w:t>
      </w:r>
      <w:r>
        <w:rPr>
          <w:rFonts w:ascii="微软雅黑" w:hAnsi="微软雅黑" w:eastAsia="微软雅黑" w:cs="微软雅黑"/>
          <w:spacing w:val="-45"/>
          <w:sz w:val="31"/>
          <w:szCs w:val="31"/>
        </w:rPr>
        <w:t xml:space="preserve"> </w:t>
      </w:r>
      <w:r>
        <w:rPr>
          <w:rFonts w:ascii="微软雅黑" w:hAnsi="微软雅黑" w:eastAsia="微软雅黑" w:cs="微软雅黑"/>
          <w:spacing w:val="-3"/>
          <w:sz w:val="31"/>
          <w:szCs w:val="31"/>
        </w:rPr>
        <w:t>重大事故隐患</w:t>
      </w:r>
      <w:r>
        <w:rPr>
          <w:rFonts w:ascii="微软雅黑" w:hAnsi="微软雅黑" w:eastAsia="微软雅黑" w:cs="微软雅黑"/>
          <w:spacing w:val="-66"/>
          <w:sz w:val="31"/>
          <w:szCs w:val="31"/>
        </w:rPr>
        <w:t xml:space="preserve"> </w:t>
      </w:r>
      <w:r>
        <w:rPr>
          <w:rFonts w:ascii="微软雅黑" w:hAnsi="微软雅黑" w:eastAsia="微软雅黑" w:cs="微软雅黑"/>
          <w:spacing w:val="-3"/>
          <w:sz w:val="31"/>
          <w:szCs w:val="31"/>
        </w:rPr>
        <w:t>”，依照法律、行政法规</w:t>
      </w:r>
      <w:r>
        <w:rPr>
          <w:rFonts w:ascii="微软雅黑" w:hAnsi="微软雅黑" w:eastAsia="微软雅黑" w:cs="微软雅黑"/>
          <w:spacing w:val="-55"/>
          <w:sz w:val="31"/>
          <w:szCs w:val="31"/>
        </w:rPr>
        <w:t xml:space="preserve"> </w:t>
      </w:r>
      <w:r>
        <w:rPr>
          <w:rFonts w:ascii="微软雅黑" w:hAnsi="微软雅黑" w:eastAsia="微软雅黑" w:cs="微软雅黑"/>
          <w:spacing w:val="-3"/>
          <w:sz w:val="31"/>
          <w:szCs w:val="31"/>
        </w:rPr>
        <w:t>、部门</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规章、强制性标准以及有关行政规范性文件进行认定。</w:t>
      </w:r>
    </w:p>
    <w:p w14:paraId="110C4F2E">
      <w:pPr>
        <w:spacing w:before="1" w:line="252" w:lineRule="auto"/>
        <w:ind w:left="8" w:right="126" w:firstLine="709"/>
        <w:rPr>
          <w:rFonts w:ascii="微软雅黑" w:hAnsi="微软雅黑" w:eastAsia="微软雅黑" w:cs="微软雅黑"/>
          <w:sz w:val="31"/>
          <w:szCs w:val="31"/>
        </w:rPr>
      </w:pPr>
      <w:r>
        <w:rPr>
          <w:rFonts w:ascii="微软雅黑" w:hAnsi="微软雅黑" w:eastAsia="微软雅黑" w:cs="微软雅黑"/>
          <w:spacing w:val="-4"/>
          <w:sz w:val="31"/>
          <w:szCs w:val="31"/>
        </w:rPr>
        <w:t>刑法第一百三十四条之一第三项规定的“危险物品</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”，依照</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安全生产法第一百一十七条的规定确定。</w:t>
      </w:r>
    </w:p>
    <w:p w14:paraId="433A79B8">
      <w:pPr>
        <w:spacing w:before="8" w:line="252" w:lineRule="auto"/>
        <w:ind w:right="121" w:firstLine="712"/>
        <w:jc w:val="both"/>
        <w:rPr>
          <w:rFonts w:ascii="微软雅黑" w:hAnsi="微软雅黑" w:eastAsia="微软雅黑" w:cs="微软雅黑"/>
          <w:sz w:val="31"/>
          <w:szCs w:val="31"/>
        </w:rPr>
      </w:pPr>
      <w:r>
        <w:rPr>
          <w:rFonts w:ascii="微软雅黑" w:hAnsi="微软雅黑" w:eastAsia="微软雅黑" w:cs="微软雅黑"/>
          <w:spacing w:val="6"/>
          <w:sz w:val="31"/>
          <w:szCs w:val="31"/>
        </w:rPr>
        <w:t>对于是否属于“</w:t>
      </w:r>
      <w:r>
        <w:rPr>
          <w:rFonts w:ascii="微软雅黑" w:hAnsi="微软雅黑" w:eastAsia="微软雅黑" w:cs="微软雅黑"/>
          <w:spacing w:val="-46"/>
          <w:sz w:val="31"/>
          <w:szCs w:val="31"/>
        </w:rPr>
        <w:t xml:space="preserve"> </w:t>
      </w:r>
      <w:r>
        <w:rPr>
          <w:rFonts w:ascii="微软雅黑" w:hAnsi="微软雅黑" w:eastAsia="微软雅黑" w:cs="微软雅黑"/>
          <w:spacing w:val="6"/>
          <w:sz w:val="31"/>
          <w:szCs w:val="31"/>
        </w:rPr>
        <w:t>重大事故隐患</w:t>
      </w:r>
      <w:r>
        <w:rPr>
          <w:rFonts w:ascii="微软雅黑" w:hAnsi="微软雅黑" w:eastAsia="微软雅黑" w:cs="微软雅黑"/>
          <w:spacing w:val="-65"/>
          <w:sz w:val="31"/>
          <w:szCs w:val="31"/>
        </w:rPr>
        <w:t xml:space="preserve"> </w:t>
      </w:r>
      <w:r>
        <w:rPr>
          <w:rFonts w:ascii="微软雅黑" w:hAnsi="微软雅黑" w:eastAsia="微软雅黑" w:cs="微软雅黑"/>
          <w:spacing w:val="6"/>
          <w:sz w:val="31"/>
          <w:szCs w:val="31"/>
        </w:rPr>
        <w:t>”或者“危险物品</w:t>
      </w:r>
      <w:r>
        <w:rPr>
          <w:rFonts w:ascii="微软雅黑" w:hAnsi="微软雅黑" w:eastAsia="微软雅黑" w:cs="微软雅黑"/>
          <w:spacing w:val="-65"/>
          <w:sz w:val="31"/>
          <w:szCs w:val="31"/>
        </w:rPr>
        <w:t xml:space="preserve"> </w:t>
      </w:r>
      <w:r>
        <w:rPr>
          <w:rFonts w:ascii="微软雅黑" w:hAnsi="微软雅黑" w:eastAsia="微软雅黑" w:cs="微软雅黑"/>
          <w:spacing w:val="6"/>
          <w:sz w:val="31"/>
          <w:szCs w:val="31"/>
        </w:rPr>
        <w:t>”难以确</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定的，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可以依据司法鉴定机构出具的鉴定意见、地市级以上负</w:t>
      </w:r>
      <w:r>
        <w:rPr>
          <w:rFonts w:ascii="微软雅黑" w:hAnsi="微软雅黑" w:eastAsia="微软雅黑" w:cs="微软雅黑"/>
          <w:sz w:val="31"/>
          <w:szCs w:val="31"/>
        </w:rPr>
        <w:t xml:space="preserve"> </w:t>
      </w:r>
      <w:r>
        <w:rPr>
          <w:rFonts w:ascii="微软雅黑" w:hAnsi="微软雅黑" w:eastAsia="微软雅黑" w:cs="微软雅黑"/>
          <w:spacing w:val="25"/>
          <w:sz w:val="31"/>
          <w:szCs w:val="31"/>
        </w:rPr>
        <w:t>有安全生产监督管理职责的部门或者其指定的机构出具的意</w:t>
      </w:r>
      <w:r>
        <w:rPr>
          <w:rFonts w:ascii="微软雅黑" w:hAnsi="微软雅黑" w:eastAsia="微软雅黑" w:cs="微软雅黑"/>
          <w:spacing w:val="7"/>
          <w:sz w:val="31"/>
          <w:szCs w:val="31"/>
        </w:rPr>
        <w:t xml:space="preserve"> </w:t>
      </w:r>
      <w:r>
        <w:rPr>
          <w:rFonts w:ascii="微软雅黑" w:hAnsi="微软雅黑" w:eastAsia="微软雅黑" w:cs="微软雅黑"/>
          <w:spacing w:val="5"/>
          <w:sz w:val="31"/>
          <w:szCs w:val="31"/>
        </w:rPr>
        <w:t>见，</w:t>
      </w:r>
      <w:r>
        <w:rPr>
          <w:rFonts w:ascii="微软雅黑" w:hAnsi="微软雅黑" w:eastAsia="微软雅黑" w:cs="微软雅黑"/>
          <w:spacing w:val="-51"/>
          <w:sz w:val="31"/>
          <w:szCs w:val="31"/>
        </w:rPr>
        <w:t xml:space="preserve"> </w:t>
      </w:r>
      <w:r>
        <w:rPr>
          <w:rFonts w:ascii="微软雅黑" w:hAnsi="微软雅黑" w:eastAsia="微软雅黑" w:cs="微软雅黑"/>
          <w:spacing w:val="5"/>
          <w:sz w:val="31"/>
          <w:szCs w:val="31"/>
        </w:rPr>
        <w:t>结合其他证据综合审查，依法作出认定。</w:t>
      </w:r>
    </w:p>
    <w:p w14:paraId="7BDF164F">
      <w:pPr>
        <w:spacing w:before="1" w:line="203" w:lineRule="auto"/>
        <w:ind w:left="644"/>
        <w:outlineLvl w:val="0"/>
        <w:rPr>
          <w:rFonts w:ascii="微软雅黑" w:hAnsi="微软雅黑" w:eastAsia="微软雅黑" w:cs="微软雅黑"/>
          <w:sz w:val="31"/>
          <w:szCs w:val="31"/>
        </w:rPr>
      </w:pPr>
      <w:r>
        <w:rPr>
          <w:rFonts w:ascii="宋体" w:hAnsi="宋体" w:eastAsia="宋体" w:cs="宋体"/>
          <w:spacing w:val="3"/>
          <w:sz w:val="31"/>
          <w:szCs w:val="31"/>
        </w:rPr>
        <w:t xml:space="preserve">5. </w:t>
      </w:r>
      <w:r>
        <w:rPr>
          <w:rFonts w:ascii="微软雅黑" w:hAnsi="微软雅黑" w:eastAsia="微软雅黑" w:cs="微软雅黑"/>
          <w:spacing w:val="3"/>
          <w:sz w:val="31"/>
          <w:szCs w:val="31"/>
        </w:rPr>
        <w:t>危险物品肇事罪。</w:t>
      </w:r>
    </w:p>
    <w:p w14:paraId="19D6894E">
      <w:pPr>
        <w:spacing w:before="108" w:line="199" w:lineRule="auto"/>
        <w:ind w:left="616"/>
        <w:rPr>
          <w:rFonts w:ascii="微软雅黑" w:hAnsi="微软雅黑" w:eastAsia="微软雅黑" w:cs="微软雅黑"/>
          <w:sz w:val="31"/>
          <w:szCs w:val="31"/>
        </w:rPr>
      </w:pPr>
      <w:r>
        <w:rPr>
          <w:rFonts w:ascii="微软雅黑" w:hAnsi="微软雅黑" w:eastAsia="微软雅黑" w:cs="微软雅黑"/>
          <w:spacing w:val="5"/>
          <w:sz w:val="31"/>
          <w:szCs w:val="31"/>
        </w:rPr>
        <w:t xml:space="preserve">（ </w:t>
      </w:r>
      <w:r>
        <w:rPr>
          <w:rFonts w:ascii="宋体" w:hAnsi="宋体" w:eastAsia="宋体" w:cs="宋体"/>
          <w:spacing w:val="5"/>
          <w:sz w:val="31"/>
          <w:szCs w:val="31"/>
        </w:rPr>
        <w:t>1</w:t>
      </w:r>
      <w:r>
        <w:rPr>
          <w:rFonts w:ascii="微软雅黑" w:hAnsi="微软雅黑" w:eastAsia="微软雅黑" w:cs="微软雅黑"/>
          <w:spacing w:val="5"/>
          <w:sz w:val="31"/>
          <w:szCs w:val="31"/>
        </w:rPr>
        <w:t>）违法行为。</w:t>
      </w:r>
      <w:r>
        <w:rPr>
          <w:rFonts w:ascii="微软雅黑" w:hAnsi="微软雅黑" w:eastAsia="微软雅黑" w:cs="微软雅黑"/>
          <w:spacing w:val="-63"/>
          <w:sz w:val="31"/>
          <w:szCs w:val="31"/>
        </w:rPr>
        <w:t xml:space="preserve"> </w:t>
      </w:r>
      <w:r>
        <w:rPr>
          <w:rFonts w:ascii="微软雅黑" w:hAnsi="微软雅黑" w:eastAsia="微软雅黑" w:cs="微软雅黑"/>
          <w:spacing w:val="5"/>
          <w:sz w:val="31"/>
          <w:szCs w:val="31"/>
        </w:rPr>
        <w:t>违反爆炸性、易燃性、放射</w:t>
      </w:r>
      <w:r>
        <w:rPr>
          <w:rFonts w:ascii="微软雅黑" w:hAnsi="微软雅黑" w:eastAsia="微软雅黑" w:cs="微软雅黑"/>
          <w:spacing w:val="4"/>
          <w:sz w:val="31"/>
          <w:szCs w:val="31"/>
        </w:rPr>
        <w:t>性、毒害性、</w:t>
      </w:r>
    </w:p>
    <w:p w14:paraId="44A92420">
      <w:pPr>
        <w:spacing w:line="199" w:lineRule="auto"/>
        <w:rPr>
          <w:rFonts w:ascii="微软雅黑" w:hAnsi="微软雅黑" w:eastAsia="微软雅黑" w:cs="微软雅黑"/>
          <w:sz w:val="31"/>
          <w:szCs w:val="31"/>
        </w:rPr>
        <w:sectPr>
          <w:footerReference r:id="rId119" w:type="default"/>
          <w:pgSz w:w="11906" w:h="16838"/>
          <w:pgMar w:top="1431" w:right="1461" w:bottom="1229" w:left="1603" w:header="0" w:footer="993" w:gutter="0"/>
          <w:cols w:space="720" w:num="1"/>
        </w:sectPr>
      </w:pPr>
    </w:p>
    <w:p w14:paraId="03228E5F">
      <w:pPr>
        <w:pStyle w:val="2"/>
        <w:spacing w:line="306" w:lineRule="auto"/>
      </w:pPr>
    </w:p>
    <w:p w14:paraId="532AFB97">
      <w:pPr>
        <w:spacing w:before="133" w:line="253" w:lineRule="auto"/>
        <w:ind w:left="48" w:right="122" w:hanging="7"/>
        <w:rPr>
          <w:rFonts w:ascii="微软雅黑" w:hAnsi="微软雅黑" w:eastAsia="微软雅黑" w:cs="微软雅黑"/>
          <w:sz w:val="31"/>
          <w:szCs w:val="31"/>
        </w:rPr>
      </w:pPr>
      <w:r>
        <w:rPr>
          <w:rFonts w:ascii="微软雅黑" w:hAnsi="微软雅黑" w:eastAsia="微软雅黑" w:cs="微软雅黑"/>
          <w:spacing w:val="11"/>
          <w:sz w:val="31"/>
          <w:szCs w:val="31"/>
        </w:rPr>
        <w:t>腐蚀性物品的管理规定，</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在生产、储存、运输、使用中发生重</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大事故，造成严重后果的。</w:t>
      </w:r>
    </w:p>
    <w:p w14:paraId="644A4B05">
      <w:pPr>
        <w:spacing w:before="2" w:line="227" w:lineRule="auto"/>
        <w:ind w:left="57" w:firstLine="59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84"/>
          <w:sz w:val="31"/>
          <w:szCs w:val="31"/>
        </w:rPr>
        <w:t xml:space="preserve"> </w:t>
      </w:r>
      <w:r>
        <w:rPr>
          <w:rFonts w:ascii="微软雅黑" w:hAnsi="微软雅黑" w:eastAsia="微软雅黑" w:cs="微软雅黑"/>
          <w:spacing w:val="1"/>
          <w:sz w:val="31"/>
          <w:szCs w:val="31"/>
        </w:rPr>
        <w:t>）安全生产法律法规相关规定。《中华人民共和国安全</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生产法》第九十八条</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、第九十九条</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、第一百条</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、第一百零</w:t>
      </w:r>
      <w:r>
        <w:rPr>
          <w:rFonts w:ascii="微软雅黑" w:hAnsi="微软雅黑" w:eastAsia="微软雅黑" w:cs="微软雅黑"/>
          <w:sz w:val="31"/>
          <w:szCs w:val="31"/>
        </w:rPr>
        <w:t>一条、</w:t>
      </w:r>
    </w:p>
    <w:p w14:paraId="2DB48B94">
      <w:pPr>
        <w:spacing w:before="111" w:line="203" w:lineRule="auto"/>
        <w:ind w:left="51"/>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第一百零五条；《危险化学品安全管理条例》第七十五条</w:t>
      </w:r>
      <w:r>
        <w:rPr>
          <w:rFonts w:ascii="微软雅黑" w:hAnsi="微软雅黑" w:eastAsia="微软雅黑" w:cs="微软雅黑"/>
          <w:spacing w:val="-42"/>
          <w:sz w:val="31"/>
          <w:szCs w:val="31"/>
        </w:rPr>
        <w:t xml:space="preserve"> </w:t>
      </w:r>
      <w:r>
        <w:rPr>
          <w:rFonts w:ascii="微软雅黑" w:hAnsi="微软雅黑" w:eastAsia="微软雅黑" w:cs="微软雅黑"/>
          <w:spacing w:val="-1"/>
          <w:sz w:val="31"/>
          <w:szCs w:val="31"/>
        </w:rPr>
        <w:t>、第七</w:t>
      </w:r>
    </w:p>
    <w:p w14:paraId="51D0625A">
      <w:pPr>
        <w:spacing w:before="109" w:line="253" w:lineRule="auto"/>
        <w:ind w:left="51" w:right="157" w:hanging="2"/>
        <w:rPr>
          <w:rFonts w:ascii="微软雅黑" w:hAnsi="微软雅黑" w:eastAsia="微软雅黑" w:cs="微软雅黑"/>
          <w:sz w:val="31"/>
          <w:szCs w:val="31"/>
        </w:rPr>
      </w:pPr>
      <w:r>
        <w:rPr>
          <w:rFonts w:ascii="微软雅黑" w:hAnsi="微软雅黑" w:eastAsia="微软雅黑" w:cs="微软雅黑"/>
          <w:spacing w:val="11"/>
          <w:sz w:val="31"/>
          <w:szCs w:val="31"/>
        </w:rPr>
        <w:t>十六条、第七十七条、第八十条、第八十二条、第八十六条、</w:t>
      </w:r>
      <w:r>
        <w:rPr>
          <w:rFonts w:ascii="微软雅黑" w:hAnsi="微软雅黑" w:eastAsia="微软雅黑" w:cs="微软雅黑"/>
          <w:spacing w:val="3"/>
          <w:sz w:val="31"/>
          <w:szCs w:val="31"/>
        </w:rPr>
        <w:t xml:space="preserve"> </w:t>
      </w:r>
      <w:r>
        <w:rPr>
          <w:rFonts w:ascii="微软雅黑" w:hAnsi="微软雅黑" w:eastAsia="微软雅黑" w:cs="微软雅黑"/>
          <w:spacing w:val="6"/>
          <w:sz w:val="31"/>
          <w:szCs w:val="31"/>
        </w:rPr>
        <w:t>第八十七条、第八十八条。</w:t>
      </w:r>
    </w:p>
    <w:p w14:paraId="1776C278">
      <w:pPr>
        <w:spacing w:before="2" w:line="227" w:lineRule="auto"/>
        <w:ind w:right="22" w:firstLine="654"/>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3</w:t>
      </w:r>
      <w:r>
        <w:rPr>
          <w:rFonts w:ascii="微软雅黑" w:hAnsi="微软雅黑" w:eastAsia="微软雅黑" w:cs="微软雅黑"/>
          <w:spacing w:val="-1"/>
          <w:sz w:val="31"/>
          <w:szCs w:val="31"/>
        </w:rPr>
        <w:t>）移送依据。《中华人民共和国刑法》第一百三十六条；</w:t>
      </w:r>
      <w:r>
        <w:rPr>
          <w:rFonts w:ascii="微软雅黑" w:hAnsi="微软雅黑" w:eastAsia="微软雅黑" w:cs="微软雅黑"/>
          <w:spacing w:val="11"/>
          <w:sz w:val="31"/>
          <w:szCs w:val="31"/>
        </w:rPr>
        <w:t xml:space="preserve"> </w:t>
      </w:r>
      <w:r>
        <w:rPr>
          <w:rFonts w:ascii="微软雅黑" w:hAnsi="微软雅黑" w:eastAsia="微软雅黑" w:cs="微软雅黑"/>
          <w:spacing w:val="2"/>
          <w:sz w:val="31"/>
          <w:szCs w:val="31"/>
        </w:rPr>
        <w:t>《行政执法机关移送涉嫌犯罪案件的规定》《生产安全事故报告</w:t>
      </w:r>
    </w:p>
    <w:p w14:paraId="540A4348">
      <w:pPr>
        <w:spacing w:before="110" w:line="203" w:lineRule="auto"/>
        <w:ind w:left="41"/>
        <w:rPr>
          <w:rFonts w:ascii="微软雅黑" w:hAnsi="微软雅黑" w:eastAsia="微软雅黑" w:cs="微软雅黑"/>
          <w:sz w:val="31"/>
          <w:szCs w:val="31"/>
        </w:rPr>
      </w:pPr>
      <w:r>
        <w:rPr>
          <w:rFonts w:ascii="微软雅黑" w:hAnsi="微软雅黑" w:eastAsia="微软雅黑" w:cs="微软雅黑"/>
          <w:spacing w:val="-9"/>
          <w:sz w:val="31"/>
          <w:szCs w:val="31"/>
        </w:rPr>
        <w:t>和调查处理条例》。</w:t>
      </w:r>
    </w:p>
    <w:p w14:paraId="29A4F4C6">
      <w:pPr>
        <w:spacing w:before="109" w:line="226" w:lineRule="auto"/>
        <w:ind w:left="37" w:right="141" w:firstLine="616"/>
        <w:outlineLvl w:val="0"/>
        <w:rPr>
          <w:rFonts w:ascii="微软雅黑" w:hAnsi="微软雅黑" w:eastAsia="微软雅黑" w:cs="微软雅黑"/>
          <w:sz w:val="31"/>
          <w:szCs w:val="31"/>
        </w:rPr>
      </w:pPr>
      <w:r>
        <w:rPr>
          <w:rFonts w:ascii="微软雅黑" w:hAnsi="微软雅黑" w:eastAsia="微软雅黑" w:cs="微软雅黑"/>
          <w:sz w:val="31"/>
          <w:szCs w:val="31"/>
        </w:rPr>
        <w:t>（</w:t>
      </w:r>
      <w:r>
        <w:rPr>
          <w:rFonts w:ascii="微软雅黑" w:hAnsi="微软雅黑" w:eastAsia="微软雅黑" w:cs="微软雅黑"/>
          <w:spacing w:val="-9"/>
          <w:sz w:val="31"/>
          <w:szCs w:val="31"/>
        </w:rPr>
        <w:t xml:space="preserve"> </w:t>
      </w:r>
      <w:r>
        <w:rPr>
          <w:rFonts w:ascii="宋体" w:hAnsi="宋体" w:eastAsia="宋体" w:cs="宋体"/>
          <w:sz w:val="31"/>
          <w:szCs w:val="31"/>
        </w:rPr>
        <w:t>4</w:t>
      </w:r>
      <w:r>
        <w:rPr>
          <w:rFonts w:ascii="宋体" w:hAnsi="宋体" w:eastAsia="宋体" w:cs="宋体"/>
          <w:spacing w:val="-62"/>
          <w:sz w:val="31"/>
          <w:szCs w:val="31"/>
        </w:rPr>
        <w:t xml:space="preserve"> </w:t>
      </w:r>
      <w:r>
        <w:rPr>
          <w:rFonts w:ascii="微软雅黑" w:hAnsi="微软雅黑" w:eastAsia="微软雅黑" w:cs="微软雅黑"/>
          <w:sz w:val="31"/>
          <w:szCs w:val="31"/>
        </w:rPr>
        <w:t xml:space="preserve">）移送标准。《最高人民法院、最高人民检察院关于办 </w:t>
      </w:r>
      <w:r>
        <w:rPr>
          <w:rFonts w:ascii="微软雅黑" w:hAnsi="微软雅黑" w:eastAsia="微软雅黑" w:cs="微软雅黑"/>
          <w:spacing w:val="24"/>
          <w:sz w:val="31"/>
          <w:szCs w:val="31"/>
        </w:rPr>
        <w:t>理危害生产安全刑事案件适用法律若干问题的解释》（法释</w:t>
      </w:r>
    </w:p>
    <w:p w14:paraId="1CB56222">
      <w:pPr>
        <w:spacing w:before="117" w:line="253" w:lineRule="auto"/>
        <w:ind w:left="48" w:right="123" w:hanging="31"/>
        <w:jc w:val="both"/>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2015</w:t>
      </w:r>
      <w:r>
        <w:rPr>
          <w:rFonts w:ascii="微软雅黑" w:hAnsi="微软雅黑" w:eastAsia="微软雅黑" w:cs="微软雅黑"/>
          <w:spacing w:val="6"/>
          <w:sz w:val="31"/>
          <w:szCs w:val="31"/>
        </w:rPr>
        <w:t>〕</w:t>
      </w:r>
      <w:r>
        <w:rPr>
          <w:rFonts w:ascii="宋体" w:hAnsi="宋体" w:eastAsia="宋体" w:cs="宋体"/>
          <w:spacing w:val="6"/>
          <w:sz w:val="31"/>
          <w:szCs w:val="31"/>
        </w:rPr>
        <w:t>22</w:t>
      </w:r>
      <w:r>
        <w:rPr>
          <w:rFonts w:ascii="宋体" w:hAnsi="宋体" w:eastAsia="宋体" w:cs="宋体"/>
          <w:spacing w:val="-29"/>
          <w:sz w:val="31"/>
          <w:szCs w:val="31"/>
        </w:rPr>
        <w:t xml:space="preserve"> </w:t>
      </w:r>
      <w:r>
        <w:rPr>
          <w:rFonts w:ascii="微软雅黑" w:hAnsi="微软雅黑" w:eastAsia="微软雅黑" w:cs="微软雅黑"/>
          <w:spacing w:val="6"/>
          <w:sz w:val="31"/>
          <w:szCs w:val="31"/>
        </w:rPr>
        <w:t>号）第六条第一款：</w:t>
      </w:r>
      <w:r>
        <w:rPr>
          <w:rFonts w:ascii="微软雅黑" w:hAnsi="微软雅黑" w:eastAsia="微软雅黑" w:cs="微软雅黑"/>
          <w:spacing w:val="-35"/>
          <w:sz w:val="31"/>
          <w:szCs w:val="31"/>
        </w:rPr>
        <w:t xml:space="preserve"> </w:t>
      </w:r>
      <w:r>
        <w:rPr>
          <w:rFonts w:ascii="微软雅黑" w:hAnsi="微软雅黑" w:eastAsia="微软雅黑" w:cs="微软雅黑"/>
          <w:spacing w:val="6"/>
          <w:sz w:val="31"/>
          <w:szCs w:val="31"/>
        </w:rPr>
        <w:t>实施刑法第一百三十六条规定</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的行为，</w:t>
      </w:r>
      <w:r>
        <w:rPr>
          <w:rFonts w:ascii="微软雅黑" w:hAnsi="微软雅黑" w:eastAsia="微软雅黑" w:cs="微软雅黑"/>
          <w:spacing w:val="-17"/>
          <w:sz w:val="31"/>
          <w:szCs w:val="31"/>
        </w:rPr>
        <w:t xml:space="preserve"> </w:t>
      </w:r>
      <w:r>
        <w:rPr>
          <w:rFonts w:ascii="微软雅黑" w:hAnsi="微软雅黑" w:eastAsia="微软雅黑" w:cs="微软雅黑"/>
          <w:spacing w:val="7"/>
          <w:sz w:val="31"/>
          <w:szCs w:val="31"/>
        </w:rPr>
        <w:t>因而发生安全事故，</w:t>
      </w:r>
      <w:r>
        <w:rPr>
          <w:rFonts w:ascii="微软雅黑" w:hAnsi="微软雅黑" w:eastAsia="微软雅黑" w:cs="微软雅黑"/>
          <w:spacing w:val="-57"/>
          <w:sz w:val="31"/>
          <w:szCs w:val="31"/>
        </w:rPr>
        <w:t xml:space="preserve"> </w:t>
      </w:r>
      <w:r>
        <w:rPr>
          <w:rFonts w:ascii="微软雅黑" w:hAnsi="微软雅黑" w:eastAsia="微软雅黑" w:cs="微软雅黑"/>
          <w:spacing w:val="7"/>
          <w:sz w:val="31"/>
          <w:szCs w:val="31"/>
        </w:rPr>
        <w:t>具有下列情形</w:t>
      </w:r>
      <w:r>
        <w:rPr>
          <w:rFonts w:ascii="微软雅黑" w:hAnsi="微软雅黑" w:eastAsia="微软雅黑" w:cs="微软雅黑"/>
          <w:spacing w:val="6"/>
          <w:sz w:val="31"/>
          <w:szCs w:val="31"/>
        </w:rPr>
        <w:t>之一的，</w:t>
      </w:r>
      <w:r>
        <w:rPr>
          <w:rFonts w:ascii="微软雅黑" w:hAnsi="微软雅黑" w:eastAsia="微软雅黑" w:cs="微软雅黑"/>
          <w:spacing w:val="-49"/>
          <w:sz w:val="31"/>
          <w:szCs w:val="31"/>
        </w:rPr>
        <w:t xml:space="preserve"> </w:t>
      </w:r>
      <w:r>
        <w:rPr>
          <w:rFonts w:ascii="微软雅黑" w:hAnsi="微软雅黑" w:eastAsia="微软雅黑" w:cs="微软雅黑"/>
          <w:spacing w:val="6"/>
          <w:sz w:val="31"/>
          <w:szCs w:val="31"/>
        </w:rPr>
        <w:t>应当认定</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为“</w:t>
      </w:r>
      <w:r>
        <w:rPr>
          <w:rFonts w:ascii="微软雅黑" w:hAnsi="微软雅黑" w:eastAsia="微软雅黑" w:cs="微软雅黑"/>
          <w:spacing w:val="-56"/>
          <w:sz w:val="31"/>
          <w:szCs w:val="31"/>
        </w:rPr>
        <w:t xml:space="preserve"> </w:t>
      </w:r>
      <w:r>
        <w:rPr>
          <w:rFonts w:ascii="微软雅黑" w:hAnsi="微软雅黑" w:eastAsia="微软雅黑" w:cs="微软雅黑"/>
          <w:spacing w:val="9"/>
          <w:sz w:val="31"/>
          <w:szCs w:val="31"/>
        </w:rPr>
        <w:t>造成严重后果</w:t>
      </w:r>
      <w:r>
        <w:rPr>
          <w:rFonts w:ascii="微软雅黑" w:hAnsi="微软雅黑" w:eastAsia="微软雅黑" w:cs="微软雅黑"/>
          <w:spacing w:val="-63"/>
          <w:sz w:val="31"/>
          <w:szCs w:val="31"/>
        </w:rPr>
        <w:t xml:space="preserve"> </w:t>
      </w:r>
      <w:r>
        <w:rPr>
          <w:rFonts w:ascii="微软雅黑" w:hAnsi="微软雅黑" w:eastAsia="微软雅黑" w:cs="微软雅黑"/>
          <w:spacing w:val="9"/>
          <w:sz w:val="31"/>
          <w:szCs w:val="31"/>
        </w:rPr>
        <w:t>”或者“</w:t>
      </w:r>
      <w:r>
        <w:rPr>
          <w:rFonts w:ascii="微软雅黑" w:hAnsi="微软雅黑" w:eastAsia="微软雅黑" w:cs="微软雅黑"/>
          <w:spacing w:val="-67"/>
          <w:sz w:val="31"/>
          <w:szCs w:val="31"/>
        </w:rPr>
        <w:t xml:space="preserve"> </w:t>
      </w:r>
      <w:r>
        <w:rPr>
          <w:rFonts w:ascii="微软雅黑" w:hAnsi="微软雅黑" w:eastAsia="微软雅黑" w:cs="微软雅黑"/>
          <w:spacing w:val="9"/>
          <w:sz w:val="31"/>
          <w:szCs w:val="31"/>
        </w:rPr>
        <w:t>发生重大伤亡事故或者造成其他严</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重后果</w:t>
      </w:r>
      <w:r>
        <w:rPr>
          <w:rFonts w:ascii="微软雅黑" w:hAnsi="微软雅黑" w:eastAsia="微软雅黑" w:cs="微软雅黑"/>
          <w:spacing w:val="-67"/>
          <w:sz w:val="31"/>
          <w:szCs w:val="31"/>
        </w:rPr>
        <w:t xml:space="preserve"> </w:t>
      </w:r>
      <w:r>
        <w:rPr>
          <w:rFonts w:ascii="微软雅黑" w:hAnsi="微软雅黑" w:eastAsia="微软雅黑" w:cs="微软雅黑"/>
          <w:spacing w:val="-3"/>
          <w:sz w:val="31"/>
          <w:szCs w:val="31"/>
        </w:rPr>
        <w:t>”：</w:t>
      </w:r>
    </w:p>
    <w:p w14:paraId="47AC1E85">
      <w:pPr>
        <w:spacing w:before="2" w:line="198" w:lineRule="auto"/>
        <w:ind w:left="654"/>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一）造成死亡一人以上，或者重伤三人以上的；</w:t>
      </w:r>
    </w:p>
    <w:p w14:paraId="3FE203F5">
      <w:pPr>
        <w:spacing w:before="118" w:line="199" w:lineRule="auto"/>
        <w:ind w:left="65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（二）造成直接经济损失一百万元以上的；</w:t>
      </w:r>
    </w:p>
    <w:p w14:paraId="5AB40F1A">
      <w:pPr>
        <w:spacing w:before="118" w:line="199" w:lineRule="auto"/>
        <w:ind w:left="65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（三）其他造成严重后果或者重大安全事故的情形。</w:t>
      </w:r>
    </w:p>
    <w:p w14:paraId="11C1B52A">
      <w:pPr>
        <w:spacing w:before="122" w:line="203" w:lineRule="auto"/>
        <w:ind w:left="678"/>
        <w:outlineLvl w:val="0"/>
        <w:rPr>
          <w:rFonts w:ascii="微软雅黑" w:hAnsi="微软雅黑" w:eastAsia="微软雅黑" w:cs="微软雅黑"/>
          <w:sz w:val="31"/>
          <w:szCs w:val="31"/>
        </w:rPr>
      </w:pPr>
      <w:r>
        <w:rPr>
          <w:rFonts w:ascii="宋体" w:hAnsi="宋体" w:eastAsia="宋体" w:cs="宋体"/>
          <w:sz w:val="31"/>
          <w:szCs w:val="31"/>
        </w:rPr>
        <w:t>6.</w:t>
      </w:r>
      <w:r>
        <w:rPr>
          <w:rFonts w:ascii="宋体" w:hAnsi="宋体" w:eastAsia="宋体" w:cs="宋体"/>
          <w:spacing w:val="39"/>
          <w:sz w:val="31"/>
          <w:szCs w:val="31"/>
        </w:rPr>
        <w:t xml:space="preserve"> </w:t>
      </w:r>
      <w:r>
        <w:rPr>
          <w:rFonts w:ascii="微软雅黑" w:hAnsi="微软雅黑" w:eastAsia="微软雅黑" w:cs="微软雅黑"/>
          <w:sz w:val="31"/>
          <w:szCs w:val="31"/>
        </w:rPr>
        <w:t>消防责任事故罪。</w:t>
      </w:r>
    </w:p>
    <w:p w14:paraId="30B84EC6">
      <w:pPr>
        <w:spacing w:before="108" w:line="253" w:lineRule="auto"/>
        <w:ind w:left="40" w:right="124" w:firstLine="613"/>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）违法行为</w:t>
      </w:r>
      <w:r>
        <w:rPr>
          <w:rFonts w:ascii="微软雅黑" w:hAnsi="微软雅黑" w:eastAsia="微软雅黑" w:cs="微软雅黑"/>
          <w:spacing w:val="-50"/>
          <w:sz w:val="31"/>
          <w:szCs w:val="31"/>
        </w:rPr>
        <w:t xml:space="preserve"> </w:t>
      </w:r>
      <w:r>
        <w:rPr>
          <w:rFonts w:ascii="微软雅黑" w:hAnsi="微软雅黑" w:eastAsia="微软雅黑" w:cs="微软雅黑"/>
          <w:sz w:val="31"/>
          <w:szCs w:val="31"/>
        </w:rPr>
        <w:t>。违反消防管理法规</w:t>
      </w:r>
      <w:r>
        <w:rPr>
          <w:rFonts w:ascii="微软雅黑" w:hAnsi="微软雅黑" w:eastAsia="微软雅黑" w:cs="微软雅黑"/>
          <w:spacing w:val="-33"/>
          <w:sz w:val="31"/>
          <w:szCs w:val="31"/>
        </w:rPr>
        <w:t xml:space="preserve"> </w:t>
      </w:r>
      <w:r>
        <w:rPr>
          <w:rFonts w:ascii="微软雅黑" w:hAnsi="微软雅黑" w:eastAsia="微软雅黑" w:cs="微软雅黑"/>
          <w:sz w:val="31"/>
          <w:szCs w:val="31"/>
        </w:rPr>
        <w:t xml:space="preserve">，经消防监督机构通知 </w:t>
      </w:r>
      <w:r>
        <w:rPr>
          <w:rFonts w:ascii="微软雅黑" w:hAnsi="微软雅黑" w:eastAsia="微软雅黑" w:cs="微软雅黑"/>
          <w:spacing w:val="5"/>
          <w:sz w:val="31"/>
          <w:szCs w:val="31"/>
        </w:rPr>
        <w:t>采取改正措施而拒绝执行，</w:t>
      </w:r>
      <w:r>
        <w:rPr>
          <w:rFonts w:ascii="微软雅黑" w:hAnsi="微软雅黑" w:eastAsia="微软雅黑" w:cs="微软雅黑"/>
          <w:spacing w:val="-53"/>
          <w:sz w:val="31"/>
          <w:szCs w:val="31"/>
        </w:rPr>
        <w:t xml:space="preserve"> </w:t>
      </w:r>
      <w:r>
        <w:rPr>
          <w:rFonts w:ascii="微软雅黑" w:hAnsi="微软雅黑" w:eastAsia="微软雅黑" w:cs="微软雅黑"/>
          <w:spacing w:val="5"/>
          <w:sz w:val="31"/>
          <w:szCs w:val="31"/>
        </w:rPr>
        <w:t>造成严重后果的。</w:t>
      </w:r>
    </w:p>
    <w:p w14:paraId="629724D5">
      <w:pPr>
        <w:spacing w:before="2" w:line="228" w:lineRule="auto"/>
        <w:ind w:left="49" w:right="158" w:firstLine="605"/>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61"/>
          <w:sz w:val="31"/>
          <w:szCs w:val="31"/>
        </w:rPr>
        <w:t xml:space="preserve"> </w:t>
      </w:r>
      <w:r>
        <w:rPr>
          <w:rFonts w:ascii="微软雅黑" w:hAnsi="微软雅黑" w:eastAsia="微软雅黑" w:cs="微软雅黑"/>
          <w:spacing w:val="-1"/>
          <w:sz w:val="31"/>
          <w:szCs w:val="31"/>
        </w:rPr>
        <w:t>）法律法规相关规定。《中华人民共和国消防法》第七</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十二条。</w:t>
      </w:r>
    </w:p>
    <w:p w14:paraId="34DFFAFB">
      <w:pPr>
        <w:spacing w:line="228" w:lineRule="auto"/>
        <w:rPr>
          <w:rFonts w:ascii="微软雅黑" w:hAnsi="微软雅黑" w:eastAsia="微软雅黑" w:cs="微软雅黑"/>
          <w:sz w:val="31"/>
          <w:szCs w:val="31"/>
        </w:rPr>
        <w:sectPr>
          <w:footerReference r:id="rId120" w:type="default"/>
          <w:pgSz w:w="11906" w:h="16838"/>
          <w:pgMar w:top="1431" w:right="1461" w:bottom="1229" w:left="1565" w:header="0" w:footer="993" w:gutter="0"/>
          <w:cols w:space="720" w:num="1"/>
        </w:sectPr>
      </w:pPr>
    </w:p>
    <w:p w14:paraId="6B64AFC3">
      <w:pPr>
        <w:pStyle w:val="2"/>
        <w:spacing w:line="306" w:lineRule="auto"/>
      </w:pPr>
    </w:p>
    <w:p w14:paraId="2425FF2F">
      <w:pPr>
        <w:spacing w:before="133" w:line="228" w:lineRule="auto"/>
        <w:ind w:firstLine="654"/>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3</w:t>
      </w:r>
      <w:r>
        <w:rPr>
          <w:rFonts w:ascii="微软雅黑" w:hAnsi="微软雅黑" w:eastAsia="微软雅黑" w:cs="微软雅黑"/>
          <w:spacing w:val="-1"/>
          <w:sz w:val="31"/>
          <w:szCs w:val="31"/>
        </w:rPr>
        <w:t>）移送依据。《中华人民共和国刑法》第一百三十九条；</w:t>
      </w:r>
      <w:r>
        <w:rPr>
          <w:rFonts w:ascii="微软雅黑" w:hAnsi="微软雅黑" w:eastAsia="微软雅黑" w:cs="微软雅黑"/>
          <w:spacing w:val="11"/>
          <w:sz w:val="31"/>
          <w:szCs w:val="31"/>
        </w:rPr>
        <w:t xml:space="preserve"> </w:t>
      </w:r>
      <w:r>
        <w:rPr>
          <w:rFonts w:ascii="微软雅黑" w:hAnsi="微软雅黑" w:eastAsia="微软雅黑" w:cs="微软雅黑"/>
          <w:spacing w:val="3"/>
          <w:sz w:val="31"/>
          <w:szCs w:val="31"/>
        </w:rPr>
        <w:t>《行政执法机关移送涉嫌犯罪案件的规定》。</w:t>
      </w:r>
    </w:p>
    <w:p w14:paraId="6813F271">
      <w:pPr>
        <w:spacing w:before="108" w:line="226" w:lineRule="auto"/>
        <w:ind w:left="41" w:right="102" w:firstLine="612"/>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4"/>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）移送标准。《最高人民检察院</w:t>
      </w:r>
      <w:r>
        <w:rPr>
          <w:rFonts w:ascii="微软雅黑" w:hAnsi="微软雅黑" w:eastAsia="微软雅黑" w:cs="微软雅黑"/>
          <w:spacing w:val="89"/>
          <w:sz w:val="31"/>
          <w:szCs w:val="31"/>
        </w:rPr>
        <w:t xml:space="preserve"> </w:t>
      </w:r>
      <w:r>
        <w:rPr>
          <w:rFonts w:ascii="微软雅黑" w:hAnsi="微软雅黑" w:eastAsia="微软雅黑" w:cs="微软雅黑"/>
          <w:spacing w:val="-3"/>
          <w:sz w:val="31"/>
          <w:szCs w:val="31"/>
        </w:rPr>
        <w:t>公安部关于公安机关管</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辖的刑事案件立案追诉标准的规定（ 一）》［</w:t>
      </w:r>
      <w:r>
        <w:rPr>
          <w:rFonts w:ascii="微软雅黑" w:hAnsi="微软雅黑" w:eastAsia="微软雅黑" w:cs="微软雅黑"/>
          <w:spacing w:val="28"/>
          <w:sz w:val="31"/>
          <w:szCs w:val="31"/>
        </w:rPr>
        <w:t xml:space="preserve"> </w:t>
      </w:r>
      <w:r>
        <w:rPr>
          <w:rFonts w:ascii="微软雅黑" w:hAnsi="微软雅黑" w:eastAsia="微软雅黑" w:cs="微软雅黑"/>
          <w:spacing w:val="-7"/>
          <w:sz w:val="31"/>
          <w:szCs w:val="31"/>
        </w:rPr>
        <w:t>以下简称《立案追</w:t>
      </w:r>
    </w:p>
    <w:p w14:paraId="332EB31D">
      <w:pPr>
        <w:spacing w:before="109" w:line="204" w:lineRule="auto"/>
        <w:ind w:left="36"/>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诉标准（ 一</w:t>
      </w:r>
      <w:r>
        <w:rPr>
          <w:rFonts w:ascii="微软雅黑" w:hAnsi="微软雅黑" w:eastAsia="微软雅黑" w:cs="微软雅黑"/>
          <w:spacing w:val="-18"/>
          <w:sz w:val="31"/>
          <w:szCs w:val="31"/>
        </w:rPr>
        <w:t xml:space="preserve"> </w:t>
      </w:r>
      <w:r>
        <w:rPr>
          <w:rFonts w:ascii="微软雅黑" w:hAnsi="微软雅黑" w:eastAsia="微软雅黑" w:cs="微软雅黑"/>
          <w:spacing w:val="-8"/>
          <w:sz w:val="31"/>
          <w:szCs w:val="31"/>
        </w:rPr>
        <w:t>）》］</w:t>
      </w:r>
      <w:r>
        <w:rPr>
          <w:rFonts w:ascii="微软雅黑" w:hAnsi="微软雅黑" w:eastAsia="微软雅黑" w:cs="微软雅黑"/>
          <w:spacing w:val="-68"/>
          <w:sz w:val="31"/>
          <w:szCs w:val="31"/>
        </w:rPr>
        <w:t xml:space="preserve"> </w:t>
      </w:r>
      <w:r>
        <w:rPr>
          <w:rFonts w:ascii="微软雅黑" w:hAnsi="微软雅黑" w:eastAsia="微软雅黑" w:cs="微软雅黑"/>
          <w:spacing w:val="-8"/>
          <w:sz w:val="31"/>
          <w:szCs w:val="31"/>
        </w:rPr>
        <w:t>第十五条：</w:t>
      </w:r>
      <w:r>
        <w:rPr>
          <w:rFonts w:ascii="微软雅黑" w:hAnsi="微软雅黑" w:eastAsia="微软雅黑" w:cs="微软雅黑"/>
          <w:spacing w:val="-56"/>
          <w:sz w:val="31"/>
          <w:szCs w:val="31"/>
        </w:rPr>
        <w:t xml:space="preserve"> </w:t>
      </w:r>
      <w:r>
        <w:rPr>
          <w:rFonts w:ascii="微软雅黑" w:hAnsi="微软雅黑" w:eastAsia="微软雅黑" w:cs="微软雅黑"/>
          <w:spacing w:val="-8"/>
          <w:sz w:val="31"/>
          <w:szCs w:val="31"/>
        </w:rPr>
        <w:t>违反消防管理法规，</w:t>
      </w:r>
      <w:r>
        <w:rPr>
          <w:rFonts w:ascii="微软雅黑" w:hAnsi="微软雅黑" w:eastAsia="微软雅黑" w:cs="微软雅黑"/>
          <w:spacing w:val="-47"/>
          <w:sz w:val="31"/>
          <w:szCs w:val="31"/>
        </w:rPr>
        <w:t xml:space="preserve"> </w:t>
      </w:r>
      <w:r>
        <w:rPr>
          <w:rFonts w:ascii="微软雅黑" w:hAnsi="微软雅黑" w:eastAsia="微软雅黑" w:cs="微软雅黑"/>
          <w:spacing w:val="-8"/>
          <w:sz w:val="31"/>
          <w:szCs w:val="31"/>
        </w:rPr>
        <w:t>经消防监督机</w:t>
      </w:r>
    </w:p>
    <w:p w14:paraId="1C809625">
      <w:pPr>
        <w:spacing w:before="118" w:line="253" w:lineRule="auto"/>
        <w:ind w:left="46" w:right="102" w:hanging="6"/>
        <w:rPr>
          <w:rFonts w:ascii="微软雅黑" w:hAnsi="微软雅黑" w:eastAsia="微软雅黑" w:cs="微软雅黑"/>
          <w:sz w:val="31"/>
          <w:szCs w:val="31"/>
        </w:rPr>
      </w:pPr>
      <w:r>
        <w:rPr>
          <w:rFonts w:ascii="微软雅黑" w:hAnsi="微软雅黑" w:eastAsia="微软雅黑" w:cs="微软雅黑"/>
          <w:spacing w:val="9"/>
          <w:sz w:val="31"/>
          <w:szCs w:val="31"/>
        </w:rPr>
        <w:t>构通知采取改正措施而拒绝执行，</w:t>
      </w:r>
      <w:r>
        <w:rPr>
          <w:rFonts w:ascii="微软雅黑" w:hAnsi="微软雅黑" w:eastAsia="微软雅黑" w:cs="微软雅黑"/>
          <w:spacing w:val="-36"/>
          <w:sz w:val="31"/>
          <w:szCs w:val="31"/>
        </w:rPr>
        <w:t xml:space="preserve"> </w:t>
      </w:r>
      <w:r>
        <w:rPr>
          <w:rFonts w:ascii="微软雅黑" w:hAnsi="微软雅黑" w:eastAsia="微软雅黑" w:cs="微软雅黑"/>
          <w:spacing w:val="9"/>
          <w:sz w:val="31"/>
          <w:szCs w:val="31"/>
        </w:rPr>
        <w:t>涉嫌下列情形之一的</w:t>
      </w:r>
      <w:r>
        <w:rPr>
          <w:rFonts w:ascii="微软雅黑" w:hAnsi="微软雅黑" w:eastAsia="微软雅黑" w:cs="微软雅黑"/>
          <w:spacing w:val="8"/>
          <w:sz w:val="31"/>
          <w:szCs w:val="31"/>
        </w:rPr>
        <w:t>，</w:t>
      </w:r>
      <w:r>
        <w:rPr>
          <w:rFonts w:ascii="微软雅黑" w:hAnsi="微软雅黑" w:eastAsia="微软雅黑" w:cs="微软雅黑"/>
          <w:spacing w:val="-47"/>
          <w:sz w:val="31"/>
          <w:szCs w:val="31"/>
        </w:rPr>
        <w:t xml:space="preserve"> </w:t>
      </w:r>
      <w:r>
        <w:rPr>
          <w:rFonts w:ascii="微软雅黑" w:hAnsi="微软雅黑" w:eastAsia="微软雅黑" w:cs="微软雅黑"/>
          <w:spacing w:val="8"/>
          <w:sz w:val="31"/>
          <w:szCs w:val="31"/>
        </w:rPr>
        <w:t>应予</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立案追诉：</w:t>
      </w:r>
    </w:p>
    <w:p w14:paraId="4B327E34">
      <w:pPr>
        <w:spacing w:before="1" w:line="198" w:lineRule="auto"/>
        <w:ind w:left="654"/>
        <w:outlineLvl w:val="0"/>
        <w:rPr>
          <w:rFonts w:ascii="微软雅黑" w:hAnsi="微软雅黑" w:eastAsia="微软雅黑" w:cs="微软雅黑"/>
          <w:sz w:val="31"/>
          <w:szCs w:val="31"/>
        </w:rPr>
      </w:pPr>
      <w:r>
        <w:rPr>
          <w:rFonts w:ascii="微软雅黑" w:hAnsi="微软雅黑" w:eastAsia="微软雅黑" w:cs="微软雅黑"/>
          <w:sz w:val="31"/>
          <w:szCs w:val="31"/>
        </w:rPr>
        <w:t>（ 一</w:t>
      </w:r>
      <w:r>
        <w:rPr>
          <w:rFonts w:ascii="微软雅黑" w:hAnsi="微软雅黑" w:eastAsia="微软雅黑" w:cs="微软雅黑"/>
          <w:spacing w:val="-13"/>
          <w:sz w:val="31"/>
          <w:szCs w:val="31"/>
        </w:rPr>
        <w:t xml:space="preserve"> </w:t>
      </w:r>
      <w:r>
        <w:rPr>
          <w:rFonts w:ascii="微软雅黑" w:hAnsi="微软雅黑" w:eastAsia="微软雅黑" w:cs="微软雅黑"/>
          <w:sz w:val="31"/>
          <w:szCs w:val="31"/>
        </w:rPr>
        <w:t>）造成死亡一人以上，</w:t>
      </w:r>
      <w:r>
        <w:rPr>
          <w:rFonts w:ascii="微软雅黑" w:hAnsi="微软雅黑" w:eastAsia="微软雅黑" w:cs="微软雅黑"/>
          <w:spacing w:val="-57"/>
          <w:sz w:val="31"/>
          <w:szCs w:val="31"/>
        </w:rPr>
        <w:t xml:space="preserve"> </w:t>
      </w:r>
      <w:r>
        <w:rPr>
          <w:rFonts w:ascii="微软雅黑" w:hAnsi="微软雅黑" w:eastAsia="微软雅黑" w:cs="微软雅黑"/>
          <w:sz w:val="31"/>
          <w:szCs w:val="31"/>
        </w:rPr>
        <w:t>或者重伤三人以上；</w:t>
      </w:r>
    </w:p>
    <w:p w14:paraId="567847A0">
      <w:pPr>
        <w:spacing w:before="118" w:line="199" w:lineRule="auto"/>
        <w:ind w:left="65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（二）造成直接经济损失五十万元以上的；</w:t>
      </w:r>
    </w:p>
    <w:p w14:paraId="23EB3297">
      <w:pPr>
        <w:spacing w:before="120" w:line="228" w:lineRule="auto"/>
        <w:ind w:left="41" w:firstLine="612"/>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（三）</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造成森林火灾，</w:t>
      </w:r>
      <w:r>
        <w:rPr>
          <w:rFonts w:ascii="微软雅黑" w:hAnsi="微软雅黑" w:eastAsia="微软雅黑" w:cs="微软雅黑"/>
          <w:spacing w:val="-52"/>
          <w:sz w:val="31"/>
          <w:szCs w:val="31"/>
        </w:rPr>
        <w:t xml:space="preserve"> </w:t>
      </w:r>
      <w:r>
        <w:rPr>
          <w:rFonts w:ascii="微软雅黑" w:hAnsi="微软雅黑" w:eastAsia="微软雅黑" w:cs="微软雅黑"/>
          <w:spacing w:val="9"/>
          <w:sz w:val="31"/>
          <w:szCs w:val="31"/>
        </w:rPr>
        <w:t>过火有林地面积二公顷以上，</w:t>
      </w:r>
      <w:r>
        <w:rPr>
          <w:rFonts w:ascii="微软雅黑" w:hAnsi="微软雅黑" w:eastAsia="微软雅黑" w:cs="微软雅黑"/>
          <w:spacing w:val="-52"/>
          <w:sz w:val="31"/>
          <w:szCs w:val="31"/>
        </w:rPr>
        <w:t xml:space="preserve"> </w:t>
      </w:r>
      <w:r>
        <w:rPr>
          <w:rFonts w:ascii="微软雅黑" w:hAnsi="微软雅黑" w:eastAsia="微软雅黑" w:cs="微软雅黑"/>
          <w:spacing w:val="9"/>
          <w:sz w:val="31"/>
          <w:szCs w:val="31"/>
        </w:rPr>
        <w:t>或者</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过火疏林地</w:t>
      </w:r>
      <w:r>
        <w:rPr>
          <w:rFonts w:ascii="微软雅黑" w:hAnsi="微软雅黑" w:eastAsia="微软雅黑" w:cs="微软雅黑"/>
          <w:spacing w:val="-43"/>
          <w:sz w:val="31"/>
          <w:szCs w:val="31"/>
        </w:rPr>
        <w:t xml:space="preserve"> </w:t>
      </w:r>
      <w:r>
        <w:rPr>
          <w:rFonts w:ascii="微软雅黑" w:hAnsi="微软雅黑" w:eastAsia="微软雅黑" w:cs="微软雅黑"/>
          <w:spacing w:val="3"/>
          <w:sz w:val="31"/>
          <w:szCs w:val="31"/>
        </w:rPr>
        <w:t>、灌木林地、未成林地、苗圃地面积四公顷以上的；</w:t>
      </w:r>
    </w:p>
    <w:p w14:paraId="68A4EA8A">
      <w:pPr>
        <w:spacing w:before="108" w:line="199" w:lineRule="auto"/>
        <w:ind w:left="654"/>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（四）其他造成严重后果的情形。</w:t>
      </w:r>
    </w:p>
    <w:p w14:paraId="10CD369B">
      <w:pPr>
        <w:spacing w:before="119" w:line="172" w:lineRule="auto"/>
        <w:ind w:left="683"/>
        <w:outlineLvl w:val="0"/>
        <w:rPr>
          <w:rFonts w:ascii="微软雅黑" w:hAnsi="微软雅黑" w:eastAsia="微软雅黑" w:cs="微软雅黑"/>
          <w:sz w:val="31"/>
          <w:szCs w:val="31"/>
        </w:rPr>
      </w:pPr>
      <w:r>
        <w:rPr>
          <w:rFonts w:ascii="宋体" w:hAnsi="宋体" w:eastAsia="宋体" w:cs="宋体"/>
          <w:sz w:val="31"/>
          <w:szCs w:val="31"/>
        </w:rPr>
        <w:t>7.</w:t>
      </w:r>
      <w:r>
        <w:rPr>
          <w:rFonts w:ascii="宋体" w:hAnsi="宋体" w:eastAsia="宋体" w:cs="宋体"/>
          <w:spacing w:val="41"/>
          <w:sz w:val="31"/>
          <w:szCs w:val="31"/>
        </w:rPr>
        <w:t xml:space="preserve"> </w:t>
      </w:r>
      <w:r>
        <w:rPr>
          <w:rFonts w:ascii="微软雅黑" w:hAnsi="微软雅黑" w:eastAsia="微软雅黑" w:cs="微软雅黑"/>
          <w:sz w:val="31"/>
          <w:szCs w:val="31"/>
        </w:rPr>
        <w:t>非法采矿罪。</w:t>
      </w:r>
    </w:p>
    <w:p w14:paraId="0000F235">
      <w:pPr>
        <w:spacing w:line="559" w:lineRule="exact"/>
        <w:ind w:left="654"/>
        <w:outlineLvl w:val="0"/>
        <w:rPr>
          <w:rFonts w:ascii="微软雅黑" w:hAnsi="微软雅黑" w:eastAsia="微软雅黑" w:cs="微软雅黑"/>
          <w:sz w:val="31"/>
          <w:szCs w:val="31"/>
        </w:rPr>
      </w:pPr>
      <w:r>
        <w:rPr>
          <w:rFonts w:ascii="微软雅黑" w:hAnsi="微软雅黑" w:eastAsia="微软雅黑" w:cs="微软雅黑"/>
          <w:spacing w:val="2"/>
          <w:position w:val="6"/>
          <w:sz w:val="31"/>
          <w:szCs w:val="31"/>
        </w:rPr>
        <w:t xml:space="preserve">（ </w:t>
      </w:r>
      <w:r>
        <w:rPr>
          <w:rFonts w:ascii="宋体" w:hAnsi="宋体" w:eastAsia="宋体" w:cs="宋体"/>
          <w:spacing w:val="2"/>
          <w:position w:val="6"/>
          <w:sz w:val="31"/>
          <w:szCs w:val="31"/>
        </w:rPr>
        <w:t>1</w:t>
      </w:r>
      <w:r>
        <w:rPr>
          <w:rFonts w:ascii="微软雅黑" w:hAnsi="微软雅黑" w:eastAsia="微软雅黑" w:cs="微软雅黑"/>
          <w:spacing w:val="2"/>
          <w:position w:val="6"/>
          <w:sz w:val="31"/>
          <w:szCs w:val="31"/>
        </w:rPr>
        <w:t>）违法行为</w:t>
      </w:r>
      <w:r>
        <w:rPr>
          <w:rFonts w:ascii="微软雅黑" w:hAnsi="微软雅黑" w:eastAsia="微软雅黑" w:cs="微软雅黑"/>
          <w:spacing w:val="-47"/>
          <w:position w:val="6"/>
          <w:sz w:val="31"/>
          <w:szCs w:val="31"/>
        </w:rPr>
        <w:t xml:space="preserve"> </w:t>
      </w:r>
      <w:r>
        <w:rPr>
          <w:rFonts w:ascii="微软雅黑" w:hAnsi="微软雅黑" w:eastAsia="微软雅黑" w:cs="微软雅黑"/>
          <w:spacing w:val="2"/>
          <w:position w:val="6"/>
          <w:sz w:val="31"/>
          <w:szCs w:val="31"/>
        </w:rPr>
        <w:t>。</w:t>
      </w:r>
      <w:r>
        <w:fldChar w:fldCharType="begin"/>
      </w:r>
      <w:r>
        <w:instrText xml:space="preserve"> HYPERLINK "javascript:SLC(167172,0)" </w:instrText>
      </w:r>
      <w:r>
        <w:fldChar w:fldCharType="separate"/>
      </w:r>
      <w:r>
        <w:rPr>
          <w:rFonts w:ascii="微软雅黑" w:hAnsi="微软雅黑" w:eastAsia="微软雅黑" w:cs="微软雅黑"/>
          <w:spacing w:val="2"/>
          <w:position w:val="6"/>
          <w:sz w:val="31"/>
          <w:szCs w:val="31"/>
        </w:rPr>
        <w:t>违反矿产资源法</w:t>
      </w:r>
      <w:r>
        <w:rPr>
          <w:rFonts w:ascii="微软雅黑" w:hAnsi="微软雅黑" w:eastAsia="微软雅黑" w:cs="微软雅黑"/>
          <w:spacing w:val="2"/>
          <w:position w:val="6"/>
          <w:sz w:val="31"/>
          <w:szCs w:val="31"/>
        </w:rPr>
        <w:fldChar w:fldCharType="end"/>
      </w:r>
      <w:r>
        <w:rPr>
          <w:rFonts w:ascii="微软雅黑" w:hAnsi="微软雅黑" w:eastAsia="微软雅黑" w:cs="微软雅黑"/>
          <w:spacing w:val="2"/>
          <w:position w:val="6"/>
          <w:sz w:val="31"/>
          <w:szCs w:val="31"/>
        </w:rPr>
        <w:t>的规定，未取得采矿许可</w:t>
      </w:r>
    </w:p>
    <w:p w14:paraId="0BF14657">
      <w:pPr>
        <w:spacing w:before="178" w:line="253" w:lineRule="auto"/>
        <w:ind w:left="36" w:right="100" w:firstLine="3"/>
        <w:jc w:val="both"/>
        <w:rPr>
          <w:rFonts w:ascii="微软雅黑" w:hAnsi="微软雅黑" w:eastAsia="微软雅黑" w:cs="微软雅黑"/>
          <w:sz w:val="31"/>
          <w:szCs w:val="31"/>
        </w:rPr>
      </w:pPr>
      <w:r>
        <w:rPr>
          <w:rFonts w:ascii="微软雅黑" w:hAnsi="微软雅黑" w:eastAsia="微软雅黑" w:cs="微软雅黑"/>
          <w:spacing w:val="11"/>
          <w:sz w:val="31"/>
          <w:szCs w:val="31"/>
        </w:rPr>
        <w:t>证擅自采矿，</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擅自进入国家规划矿区、对国民经济具有重要价</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值的矿区和他人矿区范围采矿，</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或者擅自开采国家规定实行保</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护性开采的特定矿种，情节严重的。</w:t>
      </w:r>
    </w:p>
    <w:p w14:paraId="746923F0">
      <w:pPr>
        <w:spacing w:before="2" w:line="198" w:lineRule="auto"/>
        <w:ind w:left="654"/>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）安全生产法律法规相关规定。</w:t>
      </w:r>
    </w:p>
    <w:p w14:paraId="640A4646">
      <w:pPr>
        <w:spacing w:before="121" w:line="236" w:lineRule="auto"/>
        <w:ind w:left="45" w:right="118" w:firstLine="609"/>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w:t>
      </w:r>
      <w:r>
        <w:rPr>
          <w:rFonts w:ascii="微软雅黑" w:hAnsi="微软雅黑" w:eastAsia="微软雅黑" w:cs="微软雅黑"/>
          <w:spacing w:val="-43"/>
          <w:sz w:val="31"/>
          <w:szCs w:val="31"/>
        </w:rPr>
        <w:t xml:space="preserve"> </w:t>
      </w:r>
      <w:r>
        <w:rPr>
          <w:rFonts w:ascii="微软雅黑" w:hAnsi="微软雅黑" w:eastAsia="微软雅黑" w:cs="微软雅黑"/>
          <w:spacing w:val="5"/>
          <w:sz w:val="31"/>
          <w:szCs w:val="31"/>
        </w:rPr>
        <w:t>移送依据。《中华人民共和国刑法》第三百四</w:t>
      </w:r>
      <w:r>
        <w:rPr>
          <w:rFonts w:ascii="微软雅黑" w:hAnsi="微软雅黑" w:eastAsia="微软雅黑" w:cs="微软雅黑"/>
          <w:spacing w:val="4"/>
          <w:sz w:val="31"/>
          <w:szCs w:val="31"/>
        </w:rPr>
        <w:t>十三条</w:t>
      </w:r>
      <w:r>
        <w:rPr>
          <w:rFonts w:ascii="微软雅黑" w:hAnsi="微软雅黑" w:eastAsia="微软雅黑" w:cs="微软雅黑"/>
          <w:sz w:val="31"/>
          <w:szCs w:val="31"/>
        </w:rPr>
        <w:t xml:space="preserve"> 第一款；《行政执法机关移送涉嫌犯罪案件的规定》《生产安全</w:t>
      </w:r>
      <w:r>
        <w:rPr>
          <w:rFonts w:ascii="微软雅黑" w:hAnsi="微软雅黑" w:eastAsia="微软雅黑" w:cs="微软雅黑"/>
          <w:spacing w:val="10"/>
          <w:sz w:val="31"/>
          <w:szCs w:val="31"/>
        </w:rPr>
        <w:t xml:space="preserve"> </w:t>
      </w:r>
      <w:r>
        <w:rPr>
          <w:rFonts w:ascii="微软雅黑" w:hAnsi="微软雅黑" w:eastAsia="微软雅黑" w:cs="微软雅黑"/>
          <w:spacing w:val="-4"/>
          <w:sz w:val="31"/>
          <w:szCs w:val="31"/>
        </w:rPr>
        <w:t>事故报告和调查处理条例》。</w:t>
      </w:r>
    </w:p>
    <w:p w14:paraId="0BB230CF">
      <w:pPr>
        <w:spacing w:before="112" w:line="238" w:lineRule="auto"/>
        <w:ind w:left="37" w:right="104" w:firstLine="616"/>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4"/>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）移送标准。《最高人民检察院</w:t>
      </w:r>
      <w:r>
        <w:rPr>
          <w:rFonts w:ascii="微软雅黑" w:hAnsi="微软雅黑" w:eastAsia="微软雅黑" w:cs="微软雅黑"/>
          <w:spacing w:val="89"/>
          <w:sz w:val="31"/>
          <w:szCs w:val="31"/>
        </w:rPr>
        <w:t xml:space="preserve"> </w:t>
      </w:r>
      <w:r>
        <w:rPr>
          <w:rFonts w:ascii="微软雅黑" w:hAnsi="微软雅黑" w:eastAsia="微软雅黑" w:cs="微软雅黑"/>
          <w:spacing w:val="-3"/>
          <w:sz w:val="31"/>
          <w:szCs w:val="31"/>
        </w:rPr>
        <w:t>公安部关于公安机关管</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辖的刑事案件立案追诉标准的规定（ 一 ）的补充规定》十</w:t>
      </w:r>
      <w:r>
        <w:rPr>
          <w:rFonts w:ascii="微软雅黑" w:hAnsi="微软雅黑" w:eastAsia="微软雅黑" w:cs="微软雅黑"/>
          <w:spacing w:val="-50"/>
          <w:sz w:val="31"/>
          <w:szCs w:val="31"/>
        </w:rPr>
        <w:t xml:space="preserve"> </w:t>
      </w:r>
      <w:r>
        <w:rPr>
          <w:rFonts w:ascii="微软雅黑" w:hAnsi="微软雅黑" w:eastAsia="微软雅黑" w:cs="微软雅黑"/>
          <w:spacing w:val="4"/>
          <w:sz w:val="31"/>
          <w:szCs w:val="31"/>
        </w:rPr>
        <w:t>一：</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将《立案追诉标准（ 一）》第六十八条修改为：</w:t>
      </w:r>
      <w:r>
        <w:fldChar w:fldCharType="begin"/>
      </w:r>
      <w:r>
        <w:instrText xml:space="preserve"> HYPERLINK "javascript:SLC(167172,0)" </w:instrText>
      </w:r>
      <w:r>
        <w:fldChar w:fldCharType="separate"/>
      </w:r>
      <w:r>
        <w:rPr>
          <w:rFonts w:ascii="微软雅黑" w:hAnsi="微软雅黑" w:eastAsia="微软雅黑" w:cs="微软雅黑"/>
          <w:spacing w:val="-2"/>
          <w:sz w:val="31"/>
          <w:szCs w:val="31"/>
        </w:rPr>
        <w:t>违反矿产资</w:t>
      </w:r>
      <w:r>
        <w:rPr>
          <w:rFonts w:ascii="微软雅黑" w:hAnsi="微软雅黑" w:eastAsia="微软雅黑" w:cs="微软雅黑"/>
          <w:spacing w:val="-3"/>
          <w:sz w:val="31"/>
          <w:szCs w:val="31"/>
        </w:rPr>
        <w:t>源法</w:t>
      </w:r>
      <w:r>
        <w:rPr>
          <w:rFonts w:ascii="微软雅黑" w:hAnsi="微软雅黑" w:eastAsia="微软雅黑" w:cs="微软雅黑"/>
          <w:spacing w:val="-3"/>
          <w:sz w:val="31"/>
          <w:szCs w:val="31"/>
        </w:rPr>
        <w:fldChar w:fldCharType="end"/>
      </w:r>
    </w:p>
    <w:p w14:paraId="6D7E7766">
      <w:pPr>
        <w:spacing w:line="238" w:lineRule="auto"/>
        <w:rPr>
          <w:rFonts w:ascii="微软雅黑" w:hAnsi="微软雅黑" w:eastAsia="微软雅黑" w:cs="微软雅黑"/>
          <w:sz w:val="31"/>
          <w:szCs w:val="31"/>
        </w:rPr>
        <w:sectPr>
          <w:footerReference r:id="rId121" w:type="default"/>
          <w:pgSz w:w="11906" w:h="16838"/>
          <w:pgMar w:top="1431" w:right="1484" w:bottom="1229" w:left="1565" w:header="0" w:footer="993" w:gutter="0"/>
          <w:cols w:space="720" w:num="1"/>
        </w:sectPr>
      </w:pPr>
    </w:p>
    <w:p w14:paraId="178B9179">
      <w:pPr>
        <w:pStyle w:val="2"/>
        <w:spacing w:line="305" w:lineRule="auto"/>
      </w:pPr>
      <w:r>
        <w:drawing>
          <wp:anchor distT="0" distB="0" distL="0" distR="0" simplePos="0" relativeHeight="251660288" behindDoc="1" locked="0" layoutInCell="1" allowOverlap="1">
            <wp:simplePos x="0" y="0"/>
            <wp:positionH relativeFrom="column">
              <wp:posOffset>-12065</wp:posOffset>
            </wp:positionH>
            <wp:positionV relativeFrom="paragraph">
              <wp:posOffset>169545</wp:posOffset>
            </wp:positionV>
            <wp:extent cx="6350" cy="3556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37"/>
                    <a:stretch>
                      <a:fillRect/>
                    </a:stretch>
                  </pic:blipFill>
                  <pic:spPr>
                    <a:xfrm>
                      <a:off x="0" y="0"/>
                      <a:ext cx="6350" cy="355320"/>
                    </a:xfrm>
                    <a:prstGeom prst="rect">
                      <a:avLst/>
                    </a:prstGeom>
                  </pic:spPr>
                </pic:pic>
              </a:graphicData>
            </a:graphic>
          </wp:anchor>
        </w:drawing>
      </w:r>
    </w:p>
    <w:p w14:paraId="4D7FB9A0">
      <w:pPr>
        <w:spacing w:before="133" w:line="253" w:lineRule="auto"/>
        <w:ind w:left="5" w:firstLine="28"/>
        <w:rPr>
          <w:rFonts w:ascii="微软雅黑" w:hAnsi="微软雅黑" w:eastAsia="微软雅黑" w:cs="微软雅黑"/>
          <w:sz w:val="31"/>
          <w:szCs w:val="31"/>
        </w:rPr>
      </w:pPr>
      <w:r>
        <w:rPr>
          <w:rFonts w:ascii="微软雅黑" w:hAnsi="微软雅黑" w:eastAsia="微软雅黑" w:cs="微软雅黑"/>
          <w:spacing w:val="9"/>
          <w:sz w:val="31"/>
          <w:szCs w:val="31"/>
        </w:rPr>
        <w:t>的规定，</w:t>
      </w:r>
      <w:r>
        <w:rPr>
          <w:rFonts w:ascii="微软雅黑" w:hAnsi="微软雅黑" w:eastAsia="微软雅黑" w:cs="微软雅黑"/>
          <w:spacing w:val="-56"/>
          <w:sz w:val="31"/>
          <w:szCs w:val="31"/>
        </w:rPr>
        <w:t xml:space="preserve"> </w:t>
      </w:r>
      <w:r>
        <w:rPr>
          <w:rFonts w:ascii="微软雅黑" w:hAnsi="微软雅黑" w:eastAsia="微软雅黑" w:cs="微软雅黑"/>
          <w:spacing w:val="9"/>
          <w:sz w:val="31"/>
          <w:szCs w:val="31"/>
        </w:rPr>
        <w:t>未取得采矿许可证擅自采矿，</w:t>
      </w:r>
      <w:r>
        <w:rPr>
          <w:rFonts w:ascii="微软雅黑" w:hAnsi="微软雅黑" w:eastAsia="微软雅黑" w:cs="微软雅黑"/>
          <w:spacing w:val="-52"/>
          <w:sz w:val="31"/>
          <w:szCs w:val="31"/>
        </w:rPr>
        <w:t xml:space="preserve"> </w:t>
      </w:r>
      <w:r>
        <w:rPr>
          <w:rFonts w:ascii="微软雅黑" w:hAnsi="微软雅黑" w:eastAsia="微软雅黑" w:cs="微软雅黑"/>
          <w:spacing w:val="9"/>
          <w:sz w:val="31"/>
          <w:szCs w:val="31"/>
        </w:rPr>
        <w:t>或者擅自进</w:t>
      </w:r>
      <w:r>
        <w:rPr>
          <w:rFonts w:ascii="微软雅黑" w:hAnsi="微软雅黑" w:eastAsia="微软雅黑" w:cs="微软雅黑"/>
          <w:spacing w:val="8"/>
          <w:sz w:val="31"/>
          <w:szCs w:val="31"/>
        </w:rPr>
        <w:t>入国家规划</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矿区、对国民经济具有重要价值的矿区和他人矿区范围采矿，</w:t>
      </w:r>
      <w:r>
        <w:rPr>
          <w:rFonts w:ascii="微软雅黑" w:hAnsi="微软雅黑" w:eastAsia="微软雅黑" w:cs="微软雅黑"/>
          <w:spacing w:val="6"/>
          <w:sz w:val="31"/>
          <w:szCs w:val="31"/>
        </w:rPr>
        <w:t xml:space="preserve"> </w:t>
      </w:r>
      <w:r>
        <w:rPr>
          <w:rFonts w:ascii="微软雅黑" w:hAnsi="微软雅黑" w:eastAsia="微软雅黑" w:cs="微软雅黑"/>
          <w:spacing w:val="10"/>
          <w:sz w:val="31"/>
          <w:szCs w:val="31"/>
        </w:rPr>
        <w:t>或者擅自开采国家规定实行保护性开采的特定矿种，</w:t>
      </w:r>
      <w:r>
        <w:rPr>
          <w:rFonts w:ascii="微软雅黑" w:hAnsi="微软雅黑" w:eastAsia="微软雅黑" w:cs="微软雅黑"/>
          <w:spacing w:val="-18"/>
          <w:sz w:val="31"/>
          <w:szCs w:val="31"/>
        </w:rPr>
        <w:t xml:space="preserve"> </w:t>
      </w:r>
      <w:r>
        <w:rPr>
          <w:rFonts w:ascii="微软雅黑" w:hAnsi="微软雅黑" w:eastAsia="微软雅黑" w:cs="微软雅黑"/>
          <w:spacing w:val="10"/>
          <w:sz w:val="31"/>
          <w:szCs w:val="31"/>
        </w:rPr>
        <w:t>涉嫌下列</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情形之一的，应予立案追诉：</w:t>
      </w:r>
    </w:p>
    <w:p w14:paraId="09CFECEC">
      <w:pPr>
        <w:spacing w:before="3" w:line="227" w:lineRule="auto"/>
        <w:ind w:left="14" w:right="30" w:firstLine="605"/>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 一</w:t>
      </w:r>
      <w:r>
        <w:rPr>
          <w:rFonts w:ascii="微软雅黑" w:hAnsi="微软雅黑" w:eastAsia="微软雅黑" w:cs="微软雅黑"/>
          <w:spacing w:val="-21"/>
          <w:sz w:val="31"/>
          <w:szCs w:val="31"/>
        </w:rPr>
        <w:t xml:space="preserve"> </w:t>
      </w:r>
      <w:r>
        <w:rPr>
          <w:rFonts w:ascii="微软雅黑" w:hAnsi="微软雅黑" w:eastAsia="微软雅黑" w:cs="微软雅黑"/>
          <w:spacing w:val="6"/>
          <w:sz w:val="31"/>
          <w:szCs w:val="31"/>
        </w:rPr>
        <w:t>）开采的矿产品价值或者造成矿产资源破坏的价值在</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十万元至三十万元以上的；</w:t>
      </w:r>
    </w:p>
    <w:p w14:paraId="6DB30361">
      <w:pPr>
        <w:spacing w:before="110" w:line="228" w:lineRule="auto"/>
        <w:ind w:left="6" w:firstLine="613"/>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（二）</w:t>
      </w:r>
      <w:r>
        <w:rPr>
          <w:rFonts w:ascii="微软雅黑" w:hAnsi="微软雅黑" w:eastAsia="微软雅黑" w:cs="微软雅黑"/>
          <w:spacing w:val="-43"/>
          <w:sz w:val="31"/>
          <w:szCs w:val="31"/>
        </w:rPr>
        <w:t xml:space="preserve"> </w:t>
      </w:r>
      <w:r>
        <w:rPr>
          <w:rFonts w:ascii="微软雅黑" w:hAnsi="微软雅黑" w:eastAsia="微软雅黑" w:cs="微软雅黑"/>
          <w:spacing w:val="12"/>
          <w:sz w:val="31"/>
          <w:szCs w:val="31"/>
        </w:rPr>
        <w:t>在国家规划矿区、对国民经济具有重要价值的矿区</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采矿，</w:t>
      </w:r>
      <w:r>
        <w:rPr>
          <w:rFonts w:ascii="微软雅黑" w:hAnsi="微软雅黑" w:eastAsia="微软雅黑" w:cs="微软雅黑"/>
          <w:spacing w:val="-33"/>
          <w:sz w:val="31"/>
          <w:szCs w:val="31"/>
        </w:rPr>
        <w:t xml:space="preserve"> </w:t>
      </w:r>
      <w:r>
        <w:rPr>
          <w:rFonts w:ascii="微软雅黑" w:hAnsi="微软雅黑" w:eastAsia="微软雅黑" w:cs="微软雅黑"/>
          <w:spacing w:val="9"/>
          <w:sz w:val="31"/>
          <w:szCs w:val="31"/>
        </w:rPr>
        <w:t>开采国家规定实行保护性开采的特定矿种，</w:t>
      </w:r>
      <w:r>
        <w:rPr>
          <w:rFonts w:ascii="微软雅黑" w:hAnsi="微软雅黑" w:eastAsia="微软雅黑" w:cs="微软雅黑"/>
          <w:spacing w:val="-51"/>
          <w:sz w:val="31"/>
          <w:szCs w:val="31"/>
        </w:rPr>
        <w:t xml:space="preserve"> </w:t>
      </w:r>
      <w:r>
        <w:rPr>
          <w:rFonts w:ascii="微软雅黑" w:hAnsi="微软雅黑" w:eastAsia="微软雅黑" w:cs="微软雅黑"/>
          <w:spacing w:val="9"/>
          <w:sz w:val="31"/>
          <w:szCs w:val="31"/>
        </w:rPr>
        <w:t>或者在禁采</w:t>
      </w:r>
    </w:p>
    <w:p w14:paraId="5CA294F1">
      <w:pPr>
        <w:spacing w:before="107" w:line="253" w:lineRule="auto"/>
        <w:ind w:left="33" w:firstLine="13"/>
        <w:rPr>
          <w:rFonts w:ascii="微软雅黑" w:hAnsi="微软雅黑" w:eastAsia="微软雅黑" w:cs="微软雅黑"/>
          <w:sz w:val="31"/>
          <w:szCs w:val="31"/>
        </w:rPr>
      </w:pPr>
      <w:r>
        <w:rPr>
          <w:rFonts w:ascii="微软雅黑" w:hAnsi="微软雅黑" w:eastAsia="微软雅黑" w:cs="微软雅黑"/>
          <w:spacing w:val="9"/>
          <w:sz w:val="31"/>
          <w:szCs w:val="31"/>
        </w:rPr>
        <w:t>区、禁采期内采矿，</w:t>
      </w:r>
      <w:r>
        <w:rPr>
          <w:rFonts w:ascii="微软雅黑" w:hAnsi="微软雅黑" w:eastAsia="微软雅黑" w:cs="微软雅黑"/>
          <w:spacing w:val="-33"/>
          <w:sz w:val="31"/>
          <w:szCs w:val="31"/>
        </w:rPr>
        <w:t xml:space="preserve"> </w:t>
      </w:r>
      <w:r>
        <w:rPr>
          <w:rFonts w:ascii="微软雅黑" w:hAnsi="微软雅黑" w:eastAsia="微软雅黑" w:cs="微软雅黑"/>
          <w:spacing w:val="9"/>
          <w:sz w:val="31"/>
          <w:szCs w:val="31"/>
        </w:rPr>
        <w:t>开采的矿产品价值或者造成矿产资源破坏</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的价值在五万元至十五万元以上的；</w:t>
      </w:r>
    </w:p>
    <w:p w14:paraId="746E59D8">
      <w:pPr>
        <w:spacing w:before="3" w:line="227" w:lineRule="auto"/>
        <w:ind w:left="9" w:right="27" w:firstLine="610"/>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（三）</w:t>
      </w:r>
      <w:r>
        <w:rPr>
          <w:rFonts w:ascii="微软雅黑" w:hAnsi="微软雅黑" w:eastAsia="微软雅黑" w:cs="微软雅黑"/>
          <w:spacing w:val="-40"/>
          <w:sz w:val="31"/>
          <w:szCs w:val="31"/>
        </w:rPr>
        <w:t xml:space="preserve"> </w:t>
      </w:r>
      <w:r>
        <w:rPr>
          <w:rFonts w:ascii="微软雅黑" w:hAnsi="微软雅黑" w:eastAsia="微软雅黑" w:cs="微软雅黑"/>
          <w:spacing w:val="9"/>
          <w:sz w:val="31"/>
          <w:szCs w:val="31"/>
        </w:rPr>
        <w:t>二年内曾因非法采矿受过两次以上行政处罚，</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又实</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施非法采矿行为的；</w:t>
      </w:r>
    </w:p>
    <w:p w14:paraId="11AC35B4">
      <w:pPr>
        <w:spacing w:before="109" w:line="199" w:lineRule="auto"/>
        <w:ind w:left="620"/>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（四）造成生态环境严重损害的；</w:t>
      </w:r>
    </w:p>
    <w:p w14:paraId="525E3195">
      <w:pPr>
        <w:spacing w:before="120" w:line="199" w:lineRule="auto"/>
        <w:ind w:left="620"/>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（五）其他情节严重的情形。</w:t>
      </w:r>
    </w:p>
    <w:p w14:paraId="6E90BBF0">
      <w:pPr>
        <w:spacing w:before="118" w:line="228" w:lineRule="auto"/>
        <w:ind w:left="11" w:firstLine="635"/>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在河道管理范围内采砂，</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依据相关规定应当办理河道采砂</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许可证而未取得河道采砂许可证，</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或者应当办理河道采砂许可</w:t>
      </w:r>
    </w:p>
    <w:p w14:paraId="23DEDF98">
      <w:pPr>
        <w:spacing w:before="109" w:line="253" w:lineRule="auto"/>
        <w:ind w:left="3" w:firstLine="2"/>
        <w:jc w:val="both"/>
        <w:rPr>
          <w:rFonts w:ascii="微软雅黑" w:hAnsi="微软雅黑" w:eastAsia="微软雅黑" w:cs="微软雅黑"/>
          <w:sz w:val="31"/>
          <w:szCs w:val="31"/>
        </w:rPr>
      </w:pPr>
      <w:r>
        <w:rPr>
          <w:rFonts w:ascii="微软雅黑" w:hAnsi="微软雅黑" w:eastAsia="微软雅黑" w:cs="微软雅黑"/>
          <w:spacing w:val="10"/>
          <w:sz w:val="31"/>
          <w:szCs w:val="31"/>
        </w:rPr>
        <w:t>证和采矿许可证，</w:t>
      </w:r>
      <w:r>
        <w:rPr>
          <w:rFonts w:ascii="微软雅黑" w:hAnsi="微软雅黑" w:eastAsia="微软雅黑" w:cs="微软雅黑"/>
          <w:spacing w:val="-19"/>
          <w:sz w:val="31"/>
          <w:szCs w:val="31"/>
        </w:rPr>
        <w:t xml:space="preserve"> </w:t>
      </w:r>
      <w:r>
        <w:rPr>
          <w:rFonts w:ascii="微软雅黑" w:hAnsi="微软雅黑" w:eastAsia="微软雅黑" w:cs="微软雅黑"/>
          <w:spacing w:val="10"/>
          <w:sz w:val="31"/>
          <w:szCs w:val="31"/>
        </w:rPr>
        <w:t>既未取得河道采砂许可证又未取得采矿许可</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证，</w:t>
      </w:r>
      <w:r>
        <w:rPr>
          <w:rFonts w:ascii="微软雅黑" w:hAnsi="微软雅黑" w:eastAsia="微软雅黑" w:cs="微软雅黑"/>
          <w:spacing w:val="-55"/>
          <w:sz w:val="31"/>
          <w:szCs w:val="31"/>
        </w:rPr>
        <w:t xml:space="preserve"> </w:t>
      </w:r>
      <w:r>
        <w:rPr>
          <w:rFonts w:ascii="微软雅黑" w:hAnsi="微软雅黑" w:eastAsia="微软雅黑" w:cs="微软雅黑"/>
          <w:spacing w:val="10"/>
          <w:sz w:val="31"/>
          <w:szCs w:val="31"/>
        </w:rPr>
        <w:t>具有本条第一款规定的情形之一，</w:t>
      </w:r>
      <w:r>
        <w:rPr>
          <w:rFonts w:ascii="微软雅黑" w:hAnsi="微软雅黑" w:eastAsia="微软雅黑" w:cs="微软雅黑"/>
          <w:spacing w:val="-50"/>
          <w:sz w:val="31"/>
          <w:szCs w:val="31"/>
        </w:rPr>
        <w:t xml:space="preserve"> </w:t>
      </w:r>
      <w:r>
        <w:rPr>
          <w:rFonts w:ascii="微软雅黑" w:hAnsi="微软雅黑" w:eastAsia="微软雅黑" w:cs="微软雅黑"/>
          <w:spacing w:val="10"/>
          <w:sz w:val="31"/>
          <w:szCs w:val="31"/>
        </w:rPr>
        <w:t>或者严重影响河</w:t>
      </w:r>
      <w:r>
        <w:rPr>
          <w:rFonts w:ascii="微软雅黑" w:hAnsi="微软雅黑" w:eastAsia="微软雅黑" w:cs="微软雅黑"/>
          <w:spacing w:val="9"/>
          <w:sz w:val="31"/>
          <w:szCs w:val="31"/>
        </w:rPr>
        <w:t>势稳定</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危害防洪安全的，</w:t>
      </w:r>
      <w:r>
        <w:rPr>
          <w:rFonts w:ascii="微软雅黑" w:hAnsi="微软雅黑" w:eastAsia="微软雅黑" w:cs="微软雅黑"/>
          <w:spacing w:val="-33"/>
          <w:sz w:val="31"/>
          <w:szCs w:val="31"/>
        </w:rPr>
        <w:t xml:space="preserve"> </w:t>
      </w:r>
      <w:r>
        <w:rPr>
          <w:rFonts w:ascii="微软雅黑" w:hAnsi="微软雅黑" w:eastAsia="微软雅黑" w:cs="微软雅黑"/>
          <w:spacing w:val="4"/>
          <w:sz w:val="31"/>
          <w:szCs w:val="31"/>
        </w:rPr>
        <w:t>应予立案追诉。</w:t>
      </w:r>
    </w:p>
    <w:p w14:paraId="6679182C">
      <w:pPr>
        <w:spacing w:before="4" w:line="252" w:lineRule="auto"/>
        <w:ind w:firstLine="649"/>
        <w:jc w:val="both"/>
        <w:rPr>
          <w:rFonts w:ascii="微软雅黑" w:hAnsi="微软雅黑" w:eastAsia="微软雅黑" w:cs="微软雅黑"/>
          <w:sz w:val="31"/>
          <w:szCs w:val="31"/>
        </w:rPr>
      </w:pPr>
      <w:r>
        <w:rPr>
          <w:rFonts w:ascii="微软雅黑" w:hAnsi="微软雅黑" w:eastAsia="微软雅黑" w:cs="微软雅黑"/>
          <w:spacing w:val="11"/>
          <w:sz w:val="31"/>
          <w:szCs w:val="31"/>
        </w:rPr>
        <w:t>采挖海砂，</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未取得海砂开采海域使用权证且未取得采矿许</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可证，</w:t>
      </w:r>
      <w:r>
        <w:rPr>
          <w:rFonts w:ascii="微软雅黑" w:hAnsi="微软雅黑" w:eastAsia="微软雅黑" w:cs="微软雅黑"/>
          <w:spacing w:val="-58"/>
          <w:sz w:val="31"/>
          <w:szCs w:val="31"/>
        </w:rPr>
        <w:t xml:space="preserve"> </w:t>
      </w:r>
      <w:r>
        <w:rPr>
          <w:rFonts w:ascii="微软雅黑" w:hAnsi="微软雅黑" w:eastAsia="微软雅黑" w:cs="微软雅黑"/>
          <w:spacing w:val="7"/>
          <w:sz w:val="31"/>
          <w:szCs w:val="31"/>
        </w:rPr>
        <w:t>具有本条第一款规定的情形之</w:t>
      </w:r>
      <w:r>
        <w:rPr>
          <w:rFonts w:ascii="微软雅黑" w:hAnsi="微软雅黑" w:eastAsia="微软雅黑" w:cs="微软雅黑"/>
          <w:spacing w:val="-53"/>
          <w:sz w:val="31"/>
          <w:szCs w:val="31"/>
        </w:rPr>
        <w:t xml:space="preserve"> </w:t>
      </w:r>
      <w:r>
        <w:rPr>
          <w:rFonts w:ascii="微软雅黑" w:hAnsi="微软雅黑" w:eastAsia="微软雅黑" w:cs="微软雅黑"/>
          <w:spacing w:val="7"/>
          <w:sz w:val="31"/>
          <w:szCs w:val="31"/>
        </w:rPr>
        <w:t>一</w:t>
      </w:r>
      <w:r>
        <w:rPr>
          <w:rFonts w:ascii="微软雅黑" w:hAnsi="微软雅黑" w:eastAsia="微软雅黑" w:cs="微软雅黑"/>
          <w:spacing w:val="-30"/>
          <w:sz w:val="31"/>
          <w:szCs w:val="31"/>
        </w:rPr>
        <w:t xml:space="preserve"> </w:t>
      </w:r>
      <w:r>
        <w:rPr>
          <w:rFonts w:ascii="微软雅黑" w:hAnsi="微软雅黑" w:eastAsia="微软雅黑" w:cs="微软雅黑"/>
          <w:spacing w:val="7"/>
          <w:sz w:val="31"/>
          <w:szCs w:val="31"/>
        </w:rPr>
        <w:t>，</w:t>
      </w:r>
      <w:r>
        <w:rPr>
          <w:rFonts w:ascii="微软雅黑" w:hAnsi="微软雅黑" w:eastAsia="微软雅黑" w:cs="微软雅黑"/>
          <w:spacing w:val="-68"/>
          <w:sz w:val="31"/>
          <w:szCs w:val="31"/>
        </w:rPr>
        <w:t xml:space="preserve"> </w:t>
      </w:r>
      <w:r>
        <w:rPr>
          <w:rFonts w:ascii="微软雅黑" w:hAnsi="微软雅黑" w:eastAsia="微软雅黑" w:cs="微软雅黑"/>
          <w:spacing w:val="7"/>
          <w:sz w:val="31"/>
          <w:szCs w:val="31"/>
        </w:rPr>
        <w:t>或者造成海岸</w:t>
      </w:r>
      <w:r>
        <w:rPr>
          <w:rFonts w:ascii="微软雅黑" w:hAnsi="微软雅黑" w:eastAsia="微软雅黑" w:cs="微软雅黑"/>
          <w:spacing w:val="6"/>
          <w:sz w:val="31"/>
          <w:szCs w:val="31"/>
        </w:rPr>
        <w:t>线严重</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破坏的，</w:t>
      </w:r>
      <w:r>
        <w:rPr>
          <w:rFonts w:ascii="微软雅黑" w:hAnsi="微软雅黑" w:eastAsia="微软雅黑" w:cs="微软雅黑"/>
          <w:spacing w:val="-38"/>
          <w:sz w:val="31"/>
          <w:szCs w:val="31"/>
        </w:rPr>
        <w:t xml:space="preserve"> </w:t>
      </w:r>
      <w:r>
        <w:rPr>
          <w:rFonts w:ascii="微软雅黑" w:hAnsi="微软雅黑" w:eastAsia="微软雅黑" w:cs="微软雅黑"/>
          <w:spacing w:val="1"/>
          <w:sz w:val="31"/>
          <w:szCs w:val="31"/>
        </w:rPr>
        <w:t>应予立案追诉。</w:t>
      </w:r>
    </w:p>
    <w:p w14:paraId="1C8CBCA1">
      <w:pPr>
        <w:spacing w:before="1" w:line="232" w:lineRule="auto"/>
        <w:ind w:left="6" w:right="2" w:firstLine="640"/>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具有下列情形之一的，</w:t>
      </w:r>
      <w:r>
        <w:rPr>
          <w:rFonts w:ascii="微软雅黑" w:hAnsi="微软雅黑" w:eastAsia="微软雅黑" w:cs="微软雅黑"/>
          <w:spacing w:val="-46"/>
          <w:sz w:val="31"/>
          <w:szCs w:val="31"/>
        </w:rPr>
        <w:t xml:space="preserve"> </w:t>
      </w:r>
      <w:r>
        <w:rPr>
          <w:rFonts w:ascii="微软雅黑" w:hAnsi="微软雅黑" w:eastAsia="微软雅黑" w:cs="微软雅黑"/>
          <w:spacing w:val="10"/>
          <w:sz w:val="31"/>
          <w:szCs w:val="31"/>
        </w:rPr>
        <w:t>属于本条规定的“</w:t>
      </w:r>
      <w:r>
        <w:rPr>
          <w:rFonts w:ascii="微软雅黑" w:hAnsi="微软雅黑" w:eastAsia="微软雅黑" w:cs="微软雅黑"/>
          <w:spacing w:val="-68"/>
          <w:sz w:val="31"/>
          <w:szCs w:val="31"/>
        </w:rPr>
        <w:t xml:space="preserve"> </w:t>
      </w:r>
      <w:r>
        <w:rPr>
          <w:rFonts w:ascii="微软雅黑" w:hAnsi="微软雅黑" w:eastAsia="微软雅黑" w:cs="微软雅黑"/>
          <w:spacing w:val="10"/>
          <w:sz w:val="31"/>
          <w:szCs w:val="31"/>
        </w:rPr>
        <w:t>未取得采矿许可</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证</w:t>
      </w:r>
      <w:r>
        <w:rPr>
          <w:rFonts w:ascii="微软雅黑" w:hAnsi="微软雅黑" w:eastAsia="微软雅黑" w:cs="微软雅黑"/>
          <w:spacing w:val="-65"/>
          <w:sz w:val="31"/>
          <w:szCs w:val="31"/>
        </w:rPr>
        <w:t xml:space="preserve"> </w:t>
      </w:r>
      <w:r>
        <w:rPr>
          <w:rFonts w:ascii="微软雅黑" w:hAnsi="微软雅黑" w:eastAsia="微软雅黑" w:cs="微软雅黑"/>
          <w:spacing w:val="-9"/>
          <w:sz w:val="31"/>
          <w:szCs w:val="31"/>
        </w:rPr>
        <w:t>”：</w:t>
      </w:r>
    </w:p>
    <w:p w14:paraId="2AB56A0D">
      <w:pPr>
        <w:spacing w:line="232" w:lineRule="auto"/>
        <w:rPr>
          <w:rFonts w:ascii="微软雅黑" w:hAnsi="微软雅黑" w:eastAsia="微软雅黑" w:cs="微软雅黑"/>
          <w:sz w:val="31"/>
          <w:szCs w:val="31"/>
        </w:rPr>
        <w:sectPr>
          <w:footerReference r:id="rId122" w:type="default"/>
          <w:pgSz w:w="11906" w:h="16838"/>
          <w:pgMar w:top="1431" w:right="1584" w:bottom="1229" w:left="1600" w:header="0" w:footer="993" w:gutter="0"/>
          <w:cols w:space="720" w:num="1"/>
        </w:sectPr>
      </w:pPr>
    </w:p>
    <w:p w14:paraId="621FE941">
      <w:pPr>
        <w:pStyle w:val="2"/>
        <w:spacing w:line="306" w:lineRule="auto"/>
      </w:pPr>
    </w:p>
    <w:p w14:paraId="01A415B5">
      <w:pPr>
        <w:spacing w:before="133" w:line="199" w:lineRule="auto"/>
        <w:ind w:left="61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一）无许可证的；</w:t>
      </w:r>
    </w:p>
    <w:p w14:paraId="70716E6D">
      <w:pPr>
        <w:spacing w:before="120" w:line="199" w:lineRule="auto"/>
        <w:ind w:left="616"/>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（二）许可证被注销、吊销、撤销的；</w:t>
      </w:r>
    </w:p>
    <w:p w14:paraId="00DA7391">
      <w:pPr>
        <w:spacing w:before="118" w:line="199" w:lineRule="auto"/>
        <w:ind w:left="616"/>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（三）超越许可证规定的矿区范围或者开采范围的；</w:t>
      </w:r>
    </w:p>
    <w:p w14:paraId="43301F1D">
      <w:pPr>
        <w:spacing w:before="118" w:line="199" w:lineRule="auto"/>
        <w:ind w:right="24"/>
        <w:jc w:val="right"/>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（四）超出许可证规定的矿种的（共生、伴生矿种除外</w:t>
      </w:r>
      <w:r>
        <w:rPr>
          <w:rFonts w:ascii="微软雅黑" w:hAnsi="微软雅黑" w:eastAsia="微软雅黑" w:cs="微软雅黑"/>
          <w:spacing w:val="-65"/>
          <w:sz w:val="31"/>
          <w:szCs w:val="31"/>
        </w:rPr>
        <w:t>）；</w:t>
      </w:r>
    </w:p>
    <w:p w14:paraId="46107846">
      <w:pPr>
        <w:spacing w:before="120" w:line="199" w:lineRule="auto"/>
        <w:ind w:left="616"/>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（五）其他未取得许可证的情形。</w:t>
      </w:r>
    </w:p>
    <w:p w14:paraId="6FC6379B">
      <w:pPr>
        <w:spacing w:before="120" w:line="227" w:lineRule="auto"/>
        <w:ind w:left="9" w:right="97" w:firstLine="662"/>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多次非法采矿构成犯罪，</w:t>
      </w:r>
      <w:r>
        <w:rPr>
          <w:rFonts w:ascii="微软雅黑" w:hAnsi="微软雅黑" w:eastAsia="微软雅黑" w:cs="微软雅黑"/>
          <w:spacing w:val="-41"/>
          <w:sz w:val="31"/>
          <w:szCs w:val="31"/>
        </w:rPr>
        <w:t xml:space="preserve"> </w:t>
      </w:r>
      <w:r>
        <w:rPr>
          <w:rFonts w:ascii="微软雅黑" w:hAnsi="微软雅黑" w:eastAsia="微软雅黑" w:cs="微软雅黑"/>
          <w:spacing w:val="8"/>
          <w:sz w:val="31"/>
          <w:szCs w:val="31"/>
        </w:rPr>
        <w:t>依法应当追诉的，</w:t>
      </w:r>
      <w:r>
        <w:rPr>
          <w:rFonts w:ascii="微软雅黑" w:hAnsi="微软雅黑" w:eastAsia="微软雅黑" w:cs="微软雅黑"/>
          <w:spacing w:val="-51"/>
          <w:sz w:val="31"/>
          <w:szCs w:val="31"/>
        </w:rPr>
        <w:t xml:space="preserve"> </w:t>
      </w:r>
      <w:r>
        <w:rPr>
          <w:rFonts w:ascii="微软雅黑" w:hAnsi="微软雅黑" w:eastAsia="微软雅黑" w:cs="微软雅黑"/>
          <w:spacing w:val="8"/>
          <w:sz w:val="31"/>
          <w:szCs w:val="31"/>
        </w:rPr>
        <w:t>或者二年内多</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次非法采矿未经处理的，</w:t>
      </w:r>
      <w:r>
        <w:rPr>
          <w:rFonts w:ascii="微软雅黑" w:hAnsi="微软雅黑" w:eastAsia="微软雅黑" w:cs="微软雅黑"/>
          <w:spacing w:val="-41"/>
          <w:sz w:val="31"/>
          <w:szCs w:val="31"/>
        </w:rPr>
        <w:t xml:space="preserve"> </w:t>
      </w:r>
      <w:r>
        <w:rPr>
          <w:rFonts w:ascii="微软雅黑" w:hAnsi="微软雅黑" w:eastAsia="微软雅黑" w:cs="微软雅黑"/>
          <w:spacing w:val="4"/>
          <w:sz w:val="31"/>
          <w:szCs w:val="31"/>
        </w:rPr>
        <w:t>价值数额累计计算。</w:t>
      </w:r>
    </w:p>
    <w:p w14:paraId="1C723957">
      <w:pPr>
        <w:spacing w:before="114" w:line="227" w:lineRule="auto"/>
        <w:ind w:left="1" w:firstLine="655"/>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非法开采的矿产品价值，根据销赃数额认定；无销赃数额，</w:t>
      </w:r>
      <w:r>
        <w:rPr>
          <w:rFonts w:ascii="微软雅黑" w:hAnsi="微软雅黑" w:eastAsia="微软雅黑" w:cs="微软雅黑"/>
          <w:spacing w:val="17"/>
          <w:sz w:val="31"/>
          <w:szCs w:val="31"/>
        </w:rPr>
        <w:t xml:space="preserve"> </w:t>
      </w:r>
      <w:r>
        <w:rPr>
          <w:rFonts w:ascii="微软雅黑" w:hAnsi="微软雅黑" w:eastAsia="微软雅黑" w:cs="微软雅黑"/>
          <w:spacing w:val="10"/>
          <w:sz w:val="31"/>
          <w:szCs w:val="31"/>
        </w:rPr>
        <w:t>销赃数额难以查证，</w:t>
      </w:r>
      <w:r>
        <w:rPr>
          <w:rFonts w:ascii="微软雅黑" w:hAnsi="微软雅黑" w:eastAsia="微软雅黑" w:cs="微软雅黑"/>
          <w:spacing w:val="-46"/>
          <w:sz w:val="31"/>
          <w:szCs w:val="31"/>
        </w:rPr>
        <w:t xml:space="preserve"> </w:t>
      </w:r>
      <w:r>
        <w:rPr>
          <w:rFonts w:ascii="微软雅黑" w:hAnsi="微软雅黑" w:eastAsia="微软雅黑" w:cs="微软雅黑"/>
          <w:spacing w:val="10"/>
          <w:sz w:val="31"/>
          <w:szCs w:val="31"/>
        </w:rPr>
        <w:t>或者根据销赃数额认定明显不合理的，</w:t>
      </w:r>
      <w:r>
        <w:rPr>
          <w:rFonts w:ascii="微软雅黑" w:hAnsi="微软雅黑" w:eastAsia="微软雅黑" w:cs="微软雅黑"/>
          <w:spacing w:val="-54"/>
          <w:sz w:val="31"/>
          <w:szCs w:val="31"/>
        </w:rPr>
        <w:t xml:space="preserve"> </w:t>
      </w:r>
      <w:r>
        <w:rPr>
          <w:rFonts w:ascii="微软雅黑" w:hAnsi="微软雅黑" w:eastAsia="微软雅黑" w:cs="微软雅黑"/>
          <w:spacing w:val="10"/>
          <w:sz w:val="31"/>
          <w:szCs w:val="31"/>
        </w:rPr>
        <w:t>根</w:t>
      </w:r>
    </w:p>
    <w:p w14:paraId="0CF985DE">
      <w:pPr>
        <w:spacing w:before="112" w:line="202" w:lineRule="auto"/>
        <w:rPr>
          <w:rFonts w:ascii="微软雅黑" w:hAnsi="微软雅黑" w:eastAsia="微软雅黑" w:cs="微软雅黑"/>
          <w:sz w:val="31"/>
          <w:szCs w:val="31"/>
        </w:rPr>
      </w:pPr>
      <w:r>
        <w:rPr>
          <w:rFonts w:ascii="微软雅黑" w:hAnsi="微软雅黑" w:eastAsia="微软雅黑" w:cs="微软雅黑"/>
          <w:spacing w:val="7"/>
          <w:sz w:val="31"/>
          <w:szCs w:val="31"/>
        </w:rPr>
        <w:t>据矿产品价格和数量认定。</w:t>
      </w:r>
    </w:p>
    <w:p w14:paraId="12DE82B5">
      <w:pPr>
        <w:spacing w:before="112" w:line="228" w:lineRule="auto"/>
        <w:ind w:left="34" w:right="96" w:firstLine="609"/>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矿产品价值难以确定的，</w:t>
      </w:r>
      <w:r>
        <w:rPr>
          <w:rFonts w:ascii="微软雅黑" w:hAnsi="微软雅黑" w:eastAsia="微软雅黑" w:cs="微软雅黑"/>
          <w:spacing w:val="-40"/>
          <w:sz w:val="31"/>
          <w:szCs w:val="31"/>
        </w:rPr>
        <w:t xml:space="preserve"> </w:t>
      </w:r>
      <w:r>
        <w:rPr>
          <w:rFonts w:ascii="微软雅黑" w:hAnsi="微软雅黑" w:eastAsia="微软雅黑" w:cs="微软雅黑"/>
          <w:spacing w:val="9"/>
          <w:sz w:val="31"/>
          <w:szCs w:val="31"/>
        </w:rPr>
        <w:t>依据价格认证机构，</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省级以上人</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民政府国土资源、水行政、海洋等主管部门，</w:t>
      </w:r>
      <w:r>
        <w:rPr>
          <w:rFonts w:ascii="微软雅黑" w:hAnsi="微软雅黑" w:eastAsia="微软雅黑" w:cs="微软雅黑"/>
          <w:spacing w:val="-51"/>
          <w:sz w:val="31"/>
          <w:szCs w:val="31"/>
        </w:rPr>
        <w:t xml:space="preserve"> </w:t>
      </w:r>
      <w:r>
        <w:rPr>
          <w:rFonts w:ascii="微软雅黑" w:hAnsi="微软雅黑" w:eastAsia="微软雅黑" w:cs="微软雅黑"/>
          <w:spacing w:val="10"/>
          <w:sz w:val="31"/>
          <w:szCs w:val="31"/>
        </w:rPr>
        <w:t>或者国务院水行</w:t>
      </w:r>
    </w:p>
    <w:p w14:paraId="50DA25F0">
      <w:pPr>
        <w:spacing w:before="108" w:line="253" w:lineRule="auto"/>
        <w:ind w:left="40" w:right="96" w:hanging="39"/>
        <w:rPr>
          <w:rFonts w:ascii="微软雅黑" w:hAnsi="微软雅黑" w:eastAsia="微软雅黑" w:cs="微软雅黑"/>
          <w:sz w:val="31"/>
          <w:szCs w:val="31"/>
        </w:rPr>
      </w:pPr>
      <w:r>
        <w:rPr>
          <w:rFonts w:ascii="微软雅黑" w:hAnsi="微软雅黑" w:eastAsia="微软雅黑" w:cs="微软雅黑"/>
          <w:spacing w:val="13"/>
          <w:sz w:val="31"/>
          <w:szCs w:val="31"/>
        </w:rPr>
        <w:t>政主管部门在国家确定的重要江河、湖泊设立</w:t>
      </w:r>
      <w:r>
        <w:rPr>
          <w:rFonts w:ascii="微软雅黑" w:hAnsi="微软雅黑" w:eastAsia="微软雅黑" w:cs="微软雅黑"/>
          <w:spacing w:val="12"/>
          <w:sz w:val="31"/>
          <w:szCs w:val="31"/>
        </w:rPr>
        <w:t>的流域管理机构</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出具的报告，结合其他证据作出认定。</w:t>
      </w:r>
    </w:p>
    <w:p w14:paraId="78B95538">
      <w:pPr>
        <w:spacing w:line="171" w:lineRule="auto"/>
        <w:ind w:left="639"/>
        <w:outlineLvl w:val="0"/>
        <w:rPr>
          <w:rFonts w:ascii="微软雅黑" w:hAnsi="微软雅黑" w:eastAsia="微软雅黑" w:cs="微软雅黑"/>
          <w:sz w:val="31"/>
          <w:szCs w:val="31"/>
        </w:rPr>
      </w:pPr>
      <w:r>
        <w:rPr>
          <w:rFonts w:ascii="宋体" w:hAnsi="宋体" w:eastAsia="宋体" w:cs="宋体"/>
          <w:spacing w:val="3"/>
          <w:sz w:val="31"/>
          <w:szCs w:val="31"/>
        </w:rPr>
        <w:t xml:space="preserve">8. </w:t>
      </w:r>
      <w:r>
        <w:rPr>
          <w:rFonts w:ascii="微软雅黑" w:hAnsi="微软雅黑" w:eastAsia="微软雅黑" w:cs="微软雅黑"/>
          <w:spacing w:val="3"/>
          <w:sz w:val="31"/>
          <w:szCs w:val="31"/>
        </w:rPr>
        <w:t>破坏性采矿罪。</w:t>
      </w:r>
    </w:p>
    <w:p w14:paraId="51F9805E">
      <w:pPr>
        <w:spacing w:before="2" w:line="293" w:lineRule="auto"/>
        <w:ind w:left="2" w:right="100" w:firstLine="613"/>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）违法行为</w:t>
      </w:r>
      <w:r>
        <w:rPr>
          <w:rFonts w:ascii="微软雅黑" w:hAnsi="微软雅黑" w:eastAsia="微软雅黑" w:cs="微软雅黑"/>
          <w:spacing w:val="-47"/>
          <w:sz w:val="31"/>
          <w:szCs w:val="31"/>
        </w:rPr>
        <w:t xml:space="preserve"> </w:t>
      </w:r>
      <w:r>
        <w:rPr>
          <w:rFonts w:ascii="微软雅黑" w:hAnsi="微软雅黑" w:eastAsia="微软雅黑" w:cs="微软雅黑"/>
          <w:spacing w:val="2"/>
          <w:sz w:val="31"/>
          <w:szCs w:val="31"/>
        </w:rPr>
        <w:t>。</w:t>
      </w:r>
      <w:r>
        <w:fldChar w:fldCharType="begin"/>
      </w:r>
      <w:r>
        <w:instrText xml:space="preserve"> HYPERLINK "javascript:SLC(167172,0)" </w:instrText>
      </w:r>
      <w:r>
        <w:fldChar w:fldCharType="separate"/>
      </w:r>
      <w:r>
        <w:rPr>
          <w:rFonts w:ascii="微软雅黑" w:hAnsi="微软雅黑" w:eastAsia="微软雅黑" w:cs="微软雅黑"/>
          <w:spacing w:val="2"/>
          <w:sz w:val="31"/>
          <w:szCs w:val="31"/>
        </w:rPr>
        <w:t>违反矿产资源法</w:t>
      </w:r>
      <w:r>
        <w:rPr>
          <w:rFonts w:ascii="微软雅黑" w:hAnsi="微软雅黑" w:eastAsia="微软雅黑" w:cs="微软雅黑"/>
          <w:spacing w:val="2"/>
          <w:sz w:val="31"/>
          <w:szCs w:val="31"/>
        </w:rPr>
        <w:fldChar w:fldCharType="end"/>
      </w:r>
      <w:r>
        <w:rPr>
          <w:rFonts w:ascii="微软雅黑" w:hAnsi="微软雅黑" w:eastAsia="微软雅黑" w:cs="微软雅黑"/>
          <w:spacing w:val="2"/>
          <w:sz w:val="31"/>
          <w:szCs w:val="31"/>
        </w:rPr>
        <w:t>的规定，采取破坏性的开</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采方法开采矿产资源，造成矿产资源严重破坏的。</w:t>
      </w:r>
    </w:p>
    <w:p w14:paraId="34639336">
      <w:pPr>
        <w:spacing w:before="2" w:line="198" w:lineRule="auto"/>
        <w:ind w:left="616"/>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）安全生产法律法规相关规定。</w:t>
      </w:r>
    </w:p>
    <w:p w14:paraId="1C5DB555">
      <w:pPr>
        <w:spacing w:before="116" w:line="253" w:lineRule="auto"/>
        <w:ind w:left="7" w:right="114" w:firstLine="609"/>
        <w:jc w:val="both"/>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w:t>
      </w:r>
      <w:r>
        <w:rPr>
          <w:rFonts w:ascii="微软雅黑" w:hAnsi="微软雅黑" w:eastAsia="微软雅黑" w:cs="微软雅黑"/>
          <w:spacing w:val="-43"/>
          <w:sz w:val="31"/>
          <w:szCs w:val="31"/>
        </w:rPr>
        <w:t xml:space="preserve"> </w:t>
      </w:r>
      <w:r>
        <w:rPr>
          <w:rFonts w:ascii="微软雅黑" w:hAnsi="微软雅黑" w:eastAsia="微软雅黑" w:cs="微软雅黑"/>
          <w:spacing w:val="5"/>
          <w:sz w:val="31"/>
          <w:szCs w:val="31"/>
        </w:rPr>
        <w:t>移送依据。《中华人民共和国刑法》第三百四</w:t>
      </w:r>
      <w:r>
        <w:rPr>
          <w:rFonts w:ascii="微软雅黑" w:hAnsi="微软雅黑" w:eastAsia="微软雅黑" w:cs="微软雅黑"/>
          <w:spacing w:val="4"/>
          <w:sz w:val="31"/>
          <w:szCs w:val="31"/>
        </w:rPr>
        <w:t>十三条</w:t>
      </w:r>
      <w:r>
        <w:rPr>
          <w:rFonts w:ascii="微软雅黑" w:hAnsi="微软雅黑" w:eastAsia="微软雅黑" w:cs="微软雅黑"/>
          <w:sz w:val="31"/>
          <w:szCs w:val="31"/>
        </w:rPr>
        <w:t xml:space="preserve"> 第二款；《行政执法机关移送涉嫌犯罪案件的规定》《生产安全</w:t>
      </w:r>
      <w:r>
        <w:rPr>
          <w:rFonts w:ascii="微软雅黑" w:hAnsi="微软雅黑" w:eastAsia="微软雅黑" w:cs="微软雅黑"/>
          <w:spacing w:val="10"/>
          <w:sz w:val="31"/>
          <w:szCs w:val="31"/>
        </w:rPr>
        <w:t xml:space="preserve"> </w:t>
      </w:r>
      <w:r>
        <w:rPr>
          <w:rFonts w:ascii="微软雅黑" w:hAnsi="微软雅黑" w:eastAsia="微软雅黑" w:cs="微软雅黑"/>
          <w:spacing w:val="-4"/>
          <w:sz w:val="31"/>
          <w:szCs w:val="31"/>
        </w:rPr>
        <w:t>事故报告和调查处理条例》。</w:t>
      </w:r>
    </w:p>
    <w:p w14:paraId="50E2F315">
      <w:pPr>
        <w:spacing w:before="1" w:line="170" w:lineRule="auto"/>
        <w:ind w:left="616"/>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w:t>
      </w:r>
      <w:r>
        <w:rPr>
          <w:rFonts w:ascii="微软雅黑" w:hAnsi="微软雅黑" w:eastAsia="微软雅黑" w:cs="微软雅黑"/>
          <w:spacing w:val="-22"/>
          <w:sz w:val="31"/>
          <w:szCs w:val="31"/>
        </w:rPr>
        <w:t xml:space="preserve"> </w:t>
      </w:r>
      <w:r>
        <w:rPr>
          <w:rFonts w:ascii="宋体" w:hAnsi="宋体" w:eastAsia="宋体" w:cs="宋体"/>
          <w:spacing w:val="-12"/>
          <w:sz w:val="31"/>
          <w:szCs w:val="31"/>
        </w:rPr>
        <w:t>4</w:t>
      </w:r>
      <w:r>
        <w:rPr>
          <w:rFonts w:ascii="微软雅黑" w:hAnsi="微软雅黑" w:eastAsia="微软雅黑" w:cs="微软雅黑"/>
          <w:spacing w:val="-12"/>
          <w:sz w:val="31"/>
          <w:szCs w:val="31"/>
        </w:rPr>
        <w:t>）移送标准。《立案追诉标准（ 一）》第六十</w:t>
      </w:r>
      <w:r>
        <w:rPr>
          <w:rFonts w:ascii="微软雅黑" w:hAnsi="微软雅黑" w:eastAsia="微软雅黑" w:cs="微软雅黑"/>
          <w:spacing w:val="-13"/>
          <w:sz w:val="31"/>
          <w:szCs w:val="31"/>
        </w:rPr>
        <w:t>九条</w:t>
      </w:r>
      <w:r>
        <w:rPr>
          <w:rFonts w:ascii="微软雅黑" w:hAnsi="微软雅黑" w:eastAsia="微软雅黑" w:cs="微软雅黑"/>
          <w:spacing w:val="-32"/>
          <w:sz w:val="31"/>
          <w:szCs w:val="31"/>
        </w:rPr>
        <w:t xml:space="preserve"> </w:t>
      </w:r>
      <w:r>
        <w:rPr>
          <w:rFonts w:ascii="微软雅黑" w:hAnsi="微软雅黑" w:eastAsia="微软雅黑" w:cs="微软雅黑"/>
          <w:spacing w:val="-13"/>
          <w:sz w:val="31"/>
          <w:szCs w:val="31"/>
        </w:rPr>
        <w:t>：违反</w:t>
      </w:r>
    </w:p>
    <w:p w14:paraId="0655A929">
      <w:pPr>
        <w:spacing w:before="182" w:line="262" w:lineRule="auto"/>
        <w:ind w:left="7" w:right="100" w:hanging="6"/>
        <w:rPr>
          <w:rFonts w:ascii="微软雅黑" w:hAnsi="微软雅黑" w:eastAsia="微软雅黑" w:cs="微软雅黑"/>
          <w:sz w:val="31"/>
          <w:szCs w:val="31"/>
        </w:rPr>
      </w:pPr>
      <w:r>
        <w:fldChar w:fldCharType="begin"/>
      </w:r>
      <w:r>
        <w:instrText xml:space="preserve"> HYPERLINK "javascript:SLC(15021,0)" </w:instrText>
      </w:r>
      <w:r>
        <w:fldChar w:fldCharType="separate"/>
      </w:r>
      <w:r>
        <w:rPr>
          <w:rFonts w:ascii="微软雅黑" w:hAnsi="微软雅黑" w:eastAsia="微软雅黑" w:cs="微软雅黑"/>
          <w:spacing w:val="10"/>
          <w:sz w:val="31"/>
          <w:szCs w:val="31"/>
        </w:rPr>
        <w:t>矿产资源法</w:t>
      </w:r>
      <w:r>
        <w:rPr>
          <w:rFonts w:ascii="微软雅黑" w:hAnsi="微软雅黑" w:eastAsia="微软雅黑" w:cs="微软雅黑"/>
          <w:spacing w:val="10"/>
          <w:sz w:val="31"/>
          <w:szCs w:val="31"/>
        </w:rPr>
        <w:fldChar w:fldCharType="end"/>
      </w:r>
      <w:r>
        <w:rPr>
          <w:rFonts w:ascii="微软雅黑" w:hAnsi="微软雅黑" w:eastAsia="微软雅黑" w:cs="微软雅黑"/>
          <w:spacing w:val="10"/>
          <w:sz w:val="31"/>
          <w:szCs w:val="31"/>
        </w:rPr>
        <w:t>的规定，</w:t>
      </w:r>
      <w:r>
        <w:rPr>
          <w:rFonts w:ascii="微软雅黑" w:hAnsi="微软雅黑" w:eastAsia="微软雅黑" w:cs="微软雅黑"/>
          <w:spacing w:val="-56"/>
          <w:sz w:val="31"/>
          <w:szCs w:val="31"/>
        </w:rPr>
        <w:t xml:space="preserve"> </w:t>
      </w:r>
      <w:r>
        <w:rPr>
          <w:rFonts w:ascii="微软雅黑" w:hAnsi="微软雅黑" w:eastAsia="微软雅黑" w:cs="微软雅黑"/>
          <w:spacing w:val="10"/>
          <w:sz w:val="31"/>
          <w:szCs w:val="31"/>
        </w:rPr>
        <w:t>采取破坏性的开采方法开采矿产资源，</w:t>
      </w:r>
      <w:r>
        <w:rPr>
          <w:rFonts w:ascii="微软雅黑" w:hAnsi="微软雅黑" w:eastAsia="微软雅黑" w:cs="微软雅黑"/>
          <w:spacing w:val="-57"/>
          <w:sz w:val="31"/>
          <w:szCs w:val="31"/>
        </w:rPr>
        <w:t xml:space="preserve"> </w:t>
      </w:r>
      <w:r>
        <w:rPr>
          <w:rFonts w:ascii="微软雅黑" w:hAnsi="微软雅黑" w:eastAsia="微软雅黑" w:cs="微软雅黑"/>
          <w:spacing w:val="10"/>
          <w:sz w:val="31"/>
          <w:szCs w:val="31"/>
        </w:rPr>
        <w:t>造</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成矿产资源严重破坏，</w:t>
      </w:r>
      <w:r>
        <w:rPr>
          <w:rFonts w:ascii="微软雅黑" w:hAnsi="微软雅黑" w:eastAsia="微软雅黑" w:cs="微软雅黑"/>
          <w:spacing w:val="-40"/>
          <w:sz w:val="31"/>
          <w:szCs w:val="31"/>
        </w:rPr>
        <w:t xml:space="preserve"> </w:t>
      </w:r>
      <w:r>
        <w:rPr>
          <w:rFonts w:ascii="微软雅黑" w:hAnsi="微软雅黑" w:eastAsia="微软雅黑" w:cs="微软雅黑"/>
          <w:spacing w:val="9"/>
          <w:sz w:val="31"/>
          <w:szCs w:val="31"/>
        </w:rPr>
        <w:t>价值在三十万至五十万元以上的，</w:t>
      </w:r>
      <w:r>
        <w:rPr>
          <w:rFonts w:ascii="微软雅黑" w:hAnsi="微软雅黑" w:eastAsia="微软雅黑" w:cs="微软雅黑"/>
          <w:spacing w:val="-52"/>
          <w:sz w:val="31"/>
          <w:szCs w:val="31"/>
        </w:rPr>
        <w:t xml:space="preserve"> </w:t>
      </w:r>
      <w:r>
        <w:rPr>
          <w:rFonts w:ascii="微软雅黑" w:hAnsi="微软雅黑" w:eastAsia="微软雅黑" w:cs="微软雅黑"/>
          <w:spacing w:val="9"/>
          <w:sz w:val="31"/>
          <w:szCs w:val="31"/>
        </w:rPr>
        <w:t>应予</w:t>
      </w:r>
    </w:p>
    <w:p w14:paraId="39B67371">
      <w:pPr>
        <w:spacing w:line="262" w:lineRule="auto"/>
        <w:rPr>
          <w:rFonts w:ascii="微软雅黑" w:hAnsi="微软雅黑" w:eastAsia="微软雅黑" w:cs="微软雅黑"/>
          <w:sz w:val="31"/>
          <w:szCs w:val="31"/>
        </w:rPr>
        <w:sectPr>
          <w:footerReference r:id="rId123" w:type="default"/>
          <w:pgSz w:w="11906" w:h="16838"/>
          <w:pgMar w:top="1431" w:right="1488" w:bottom="1229" w:left="1603" w:header="0" w:footer="993" w:gutter="0"/>
          <w:cols w:space="720" w:num="1"/>
        </w:sectPr>
      </w:pPr>
    </w:p>
    <w:p w14:paraId="537FDDDA">
      <w:pPr>
        <w:pStyle w:val="2"/>
        <w:spacing w:line="306" w:lineRule="auto"/>
      </w:pPr>
    </w:p>
    <w:p w14:paraId="5D6D4ED0">
      <w:pPr>
        <w:spacing w:before="133" w:line="204" w:lineRule="auto"/>
        <w:ind w:left="7"/>
        <w:rPr>
          <w:rFonts w:ascii="微软雅黑" w:hAnsi="微软雅黑" w:eastAsia="微软雅黑" w:cs="微软雅黑"/>
          <w:sz w:val="31"/>
          <w:szCs w:val="31"/>
        </w:rPr>
      </w:pPr>
      <w:r>
        <w:rPr>
          <w:rFonts w:ascii="微软雅黑" w:hAnsi="微软雅黑" w:eastAsia="微软雅黑" w:cs="微软雅黑"/>
          <w:spacing w:val="-4"/>
          <w:sz w:val="31"/>
          <w:szCs w:val="31"/>
        </w:rPr>
        <w:t>立案追诉。</w:t>
      </w:r>
    </w:p>
    <w:p w14:paraId="6420887F">
      <w:pPr>
        <w:spacing w:before="108" w:line="228" w:lineRule="auto"/>
        <w:ind w:right="100" w:firstLine="641"/>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本条规定的“采取破坏性的开采方法开采矿产资源</w:t>
      </w:r>
      <w:r>
        <w:rPr>
          <w:rFonts w:ascii="微软雅黑" w:hAnsi="微软雅黑" w:eastAsia="微软雅黑" w:cs="微软雅黑"/>
          <w:spacing w:val="-57"/>
          <w:sz w:val="31"/>
          <w:szCs w:val="31"/>
        </w:rPr>
        <w:t xml:space="preserve"> </w:t>
      </w:r>
      <w:r>
        <w:rPr>
          <w:rFonts w:ascii="微软雅黑" w:hAnsi="微软雅黑" w:eastAsia="微软雅黑" w:cs="微软雅黑"/>
          <w:spacing w:val="-1"/>
          <w:sz w:val="31"/>
          <w:szCs w:val="31"/>
        </w:rPr>
        <w:t>”，是指</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行为人违反地质矿产主管部门审查批准的矿产</w:t>
      </w:r>
      <w:r>
        <w:rPr>
          <w:rFonts w:ascii="微软雅黑" w:hAnsi="微软雅黑" w:eastAsia="微软雅黑" w:cs="微软雅黑"/>
          <w:spacing w:val="12"/>
          <w:sz w:val="31"/>
          <w:szCs w:val="31"/>
        </w:rPr>
        <w:t>资源开发利用方</w:t>
      </w:r>
    </w:p>
    <w:p w14:paraId="0DD9B34D">
      <w:pPr>
        <w:spacing w:before="109" w:line="203" w:lineRule="auto"/>
        <w:ind w:left="7"/>
        <w:rPr>
          <w:rFonts w:ascii="微软雅黑" w:hAnsi="微软雅黑" w:eastAsia="微软雅黑" w:cs="微软雅黑"/>
          <w:sz w:val="31"/>
          <w:szCs w:val="31"/>
        </w:rPr>
      </w:pPr>
      <w:r>
        <w:rPr>
          <w:rFonts w:ascii="微软雅黑" w:hAnsi="微软雅黑" w:eastAsia="微软雅黑" w:cs="微软雅黑"/>
          <w:spacing w:val="4"/>
          <w:sz w:val="31"/>
          <w:szCs w:val="31"/>
        </w:rPr>
        <w:t>案开采矿产资源，</w:t>
      </w:r>
      <w:r>
        <w:rPr>
          <w:rFonts w:ascii="微软雅黑" w:hAnsi="微软雅黑" w:eastAsia="微软雅黑" w:cs="微软雅黑"/>
          <w:spacing w:val="-21"/>
          <w:sz w:val="31"/>
          <w:szCs w:val="31"/>
        </w:rPr>
        <w:t xml:space="preserve"> </w:t>
      </w:r>
      <w:r>
        <w:rPr>
          <w:rFonts w:ascii="微软雅黑" w:hAnsi="微软雅黑" w:eastAsia="微软雅黑" w:cs="微软雅黑"/>
          <w:spacing w:val="4"/>
          <w:sz w:val="31"/>
          <w:szCs w:val="31"/>
        </w:rPr>
        <w:t>并造成矿产资源严重破坏的行为。</w:t>
      </w:r>
    </w:p>
    <w:p w14:paraId="1EC1BB80">
      <w:pPr>
        <w:spacing w:before="109" w:line="228" w:lineRule="auto"/>
        <w:ind w:left="9" w:right="100" w:firstLine="628"/>
        <w:outlineLvl w:val="0"/>
        <w:rPr>
          <w:rFonts w:ascii="微软雅黑" w:hAnsi="微软雅黑" w:eastAsia="微软雅黑" w:cs="微软雅黑"/>
          <w:sz w:val="31"/>
          <w:szCs w:val="31"/>
        </w:rPr>
      </w:pPr>
      <w:r>
        <w:rPr>
          <w:rFonts w:ascii="微软雅黑" w:hAnsi="微软雅黑" w:eastAsia="微软雅黑" w:cs="微软雅黑"/>
          <w:spacing w:val="26"/>
          <w:sz w:val="31"/>
          <w:szCs w:val="31"/>
        </w:rPr>
        <w:t>破坏性的开采方法以及造成矿产资源严重破坏的价值数</w:t>
      </w:r>
      <w:r>
        <w:rPr>
          <w:rFonts w:ascii="微软雅黑" w:hAnsi="微软雅黑" w:eastAsia="微软雅黑" w:cs="微软雅黑"/>
          <w:spacing w:val="11"/>
          <w:sz w:val="31"/>
          <w:szCs w:val="31"/>
        </w:rPr>
        <w:t xml:space="preserve"> </w:t>
      </w:r>
      <w:r>
        <w:rPr>
          <w:rFonts w:ascii="微软雅黑" w:hAnsi="微软雅黑" w:eastAsia="微软雅黑" w:cs="微软雅黑"/>
          <w:spacing w:val="7"/>
          <w:sz w:val="31"/>
          <w:szCs w:val="31"/>
        </w:rPr>
        <w:t>额， 由省级以上地质矿产主管部门出具鉴定结论，</w:t>
      </w:r>
      <w:r>
        <w:rPr>
          <w:rFonts w:ascii="微软雅黑" w:hAnsi="微软雅黑" w:eastAsia="微软雅黑" w:cs="微软雅黑"/>
          <w:spacing w:val="-45"/>
          <w:sz w:val="31"/>
          <w:szCs w:val="31"/>
        </w:rPr>
        <w:t xml:space="preserve"> </w:t>
      </w:r>
      <w:r>
        <w:rPr>
          <w:rFonts w:ascii="微软雅黑" w:hAnsi="微软雅黑" w:eastAsia="微软雅黑" w:cs="微软雅黑"/>
          <w:spacing w:val="7"/>
          <w:sz w:val="31"/>
          <w:szCs w:val="31"/>
        </w:rPr>
        <w:t>经查证属实</w:t>
      </w:r>
    </w:p>
    <w:p w14:paraId="2DEE0EE8">
      <w:pPr>
        <w:spacing w:before="109" w:line="204" w:lineRule="auto"/>
        <w:ind w:left="7"/>
        <w:rPr>
          <w:rFonts w:ascii="微软雅黑" w:hAnsi="微软雅黑" w:eastAsia="微软雅黑" w:cs="微软雅黑"/>
          <w:sz w:val="31"/>
          <w:szCs w:val="31"/>
        </w:rPr>
      </w:pPr>
      <w:r>
        <w:rPr>
          <w:rFonts w:ascii="微软雅黑" w:hAnsi="微软雅黑" w:eastAsia="微软雅黑" w:cs="微软雅黑"/>
          <w:spacing w:val="3"/>
          <w:sz w:val="31"/>
          <w:szCs w:val="31"/>
        </w:rPr>
        <w:t>后予以认定。</w:t>
      </w:r>
    </w:p>
    <w:p w14:paraId="1EDE6508">
      <w:pPr>
        <w:spacing w:before="109" w:line="204" w:lineRule="auto"/>
        <w:ind w:left="638"/>
        <w:outlineLvl w:val="0"/>
        <w:rPr>
          <w:rFonts w:ascii="微软雅黑" w:hAnsi="微软雅黑" w:eastAsia="微软雅黑" w:cs="微软雅黑"/>
          <w:sz w:val="31"/>
          <w:szCs w:val="31"/>
        </w:rPr>
      </w:pPr>
      <w:r>
        <w:rPr>
          <w:rFonts w:ascii="宋体" w:hAnsi="宋体" w:eastAsia="宋体" w:cs="宋体"/>
          <w:spacing w:val="-6"/>
          <w:sz w:val="31"/>
          <w:szCs w:val="31"/>
        </w:rPr>
        <w:t>9.</w:t>
      </w:r>
      <w:r>
        <w:rPr>
          <w:rFonts w:ascii="宋体" w:hAnsi="宋体" w:eastAsia="宋体" w:cs="宋体"/>
          <w:spacing w:val="44"/>
          <w:sz w:val="31"/>
          <w:szCs w:val="31"/>
        </w:rPr>
        <w:t xml:space="preserve"> </w:t>
      </w:r>
      <w:r>
        <w:rPr>
          <w:rFonts w:ascii="微软雅黑" w:hAnsi="微软雅黑" w:eastAsia="微软雅黑" w:cs="微软雅黑"/>
          <w:spacing w:val="-6"/>
          <w:sz w:val="31"/>
          <w:szCs w:val="31"/>
        </w:rPr>
        <w:t>失火罪。</w:t>
      </w:r>
    </w:p>
    <w:p w14:paraId="2DA5D8FA">
      <w:pPr>
        <w:spacing w:before="107" w:line="228" w:lineRule="auto"/>
        <w:ind w:left="3" w:right="101" w:firstLine="611"/>
        <w:outlineLvl w:val="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）违法行为</w:t>
      </w:r>
      <w:r>
        <w:rPr>
          <w:rFonts w:ascii="微软雅黑" w:hAnsi="微软雅黑" w:eastAsia="微软雅黑" w:cs="微软雅黑"/>
          <w:spacing w:val="-47"/>
          <w:sz w:val="31"/>
          <w:szCs w:val="31"/>
        </w:rPr>
        <w:t xml:space="preserve"> </w:t>
      </w:r>
      <w:r>
        <w:rPr>
          <w:rFonts w:ascii="微软雅黑" w:hAnsi="微软雅黑" w:eastAsia="微软雅黑" w:cs="微软雅黑"/>
          <w:sz w:val="31"/>
          <w:szCs w:val="31"/>
        </w:rPr>
        <w:t>。过失引起火灾</w:t>
      </w:r>
      <w:r>
        <w:rPr>
          <w:rFonts w:ascii="微软雅黑" w:hAnsi="微软雅黑" w:eastAsia="微软雅黑" w:cs="微软雅黑"/>
          <w:spacing w:val="-35"/>
          <w:sz w:val="31"/>
          <w:szCs w:val="31"/>
        </w:rPr>
        <w:t xml:space="preserve"> </w:t>
      </w:r>
      <w:r>
        <w:rPr>
          <w:rFonts w:ascii="微软雅黑" w:hAnsi="微软雅黑" w:eastAsia="微软雅黑" w:cs="微软雅黑"/>
          <w:sz w:val="31"/>
          <w:szCs w:val="31"/>
        </w:rPr>
        <w:t xml:space="preserve">，致人重伤、死亡或者使公 </w:t>
      </w:r>
      <w:r>
        <w:rPr>
          <w:rFonts w:ascii="微软雅黑" w:hAnsi="微软雅黑" w:eastAsia="微软雅黑" w:cs="微软雅黑"/>
          <w:spacing w:val="4"/>
          <w:sz w:val="31"/>
          <w:szCs w:val="31"/>
        </w:rPr>
        <w:t>私财产遭受重大损失的。</w:t>
      </w:r>
    </w:p>
    <w:p w14:paraId="512E4745">
      <w:pPr>
        <w:spacing w:before="113" w:line="228" w:lineRule="auto"/>
        <w:ind w:left="9" w:right="135" w:firstLine="605"/>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61"/>
          <w:sz w:val="31"/>
          <w:szCs w:val="31"/>
        </w:rPr>
        <w:t xml:space="preserve"> </w:t>
      </w:r>
      <w:r>
        <w:rPr>
          <w:rFonts w:ascii="微软雅黑" w:hAnsi="微软雅黑" w:eastAsia="微软雅黑" w:cs="微软雅黑"/>
          <w:spacing w:val="-1"/>
          <w:sz w:val="31"/>
          <w:szCs w:val="31"/>
        </w:rPr>
        <w:t>）法律法规相关规定。《中华人民共和国消防法》第七</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十二条。</w:t>
      </w:r>
    </w:p>
    <w:p w14:paraId="7A172FAD">
      <w:pPr>
        <w:spacing w:before="106" w:line="228" w:lineRule="auto"/>
        <w:ind w:left="12" w:right="101" w:firstLine="602"/>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w:t>
      </w:r>
      <w:r>
        <w:rPr>
          <w:rFonts w:ascii="微软雅黑" w:hAnsi="微软雅黑" w:eastAsia="微软雅黑" w:cs="微软雅黑"/>
          <w:spacing w:val="-29"/>
          <w:sz w:val="31"/>
          <w:szCs w:val="31"/>
        </w:rPr>
        <w:t xml:space="preserve"> </w:t>
      </w:r>
      <w:r>
        <w:rPr>
          <w:rFonts w:ascii="微软雅黑" w:hAnsi="微软雅黑" w:eastAsia="微软雅黑" w:cs="微软雅黑"/>
          <w:spacing w:val="5"/>
          <w:sz w:val="31"/>
          <w:szCs w:val="31"/>
        </w:rPr>
        <w:t>移送依据。《中华人民共和国刑法》第一百一十五条</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第二款；《行政执法机关移送涉嫌犯罪案件的规定</w:t>
      </w:r>
      <w:r>
        <w:rPr>
          <w:rFonts w:ascii="微软雅黑" w:hAnsi="微软雅黑" w:eastAsia="微软雅黑" w:cs="微软雅黑"/>
          <w:spacing w:val="-5"/>
          <w:sz w:val="31"/>
          <w:szCs w:val="31"/>
        </w:rPr>
        <w:t>》。</w:t>
      </w:r>
    </w:p>
    <w:p w14:paraId="7101A960">
      <w:pPr>
        <w:spacing w:before="109" w:line="228" w:lineRule="auto"/>
        <w:ind w:left="11" w:right="104" w:firstLine="603"/>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w:t>
      </w:r>
      <w:r>
        <w:rPr>
          <w:rFonts w:ascii="微软雅黑" w:hAnsi="微软雅黑" w:eastAsia="微软雅黑" w:cs="微软雅黑"/>
          <w:spacing w:val="-21"/>
          <w:sz w:val="31"/>
          <w:szCs w:val="31"/>
        </w:rPr>
        <w:t xml:space="preserve"> </w:t>
      </w:r>
      <w:r>
        <w:rPr>
          <w:rFonts w:ascii="宋体" w:hAnsi="宋体" w:eastAsia="宋体" w:cs="宋体"/>
          <w:spacing w:val="-12"/>
          <w:sz w:val="31"/>
          <w:szCs w:val="31"/>
        </w:rPr>
        <w:t>4</w:t>
      </w:r>
      <w:r>
        <w:rPr>
          <w:rFonts w:ascii="微软雅黑" w:hAnsi="微软雅黑" w:eastAsia="微软雅黑" w:cs="微软雅黑"/>
          <w:spacing w:val="-12"/>
          <w:sz w:val="31"/>
          <w:szCs w:val="31"/>
        </w:rPr>
        <w:t>）移送标准。《立案追诉标准（ 一）》第一条</w:t>
      </w:r>
      <w:r>
        <w:rPr>
          <w:rFonts w:ascii="微软雅黑" w:hAnsi="微软雅黑" w:eastAsia="微软雅黑" w:cs="微软雅黑"/>
          <w:spacing w:val="-33"/>
          <w:sz w:val="31"/>
          <w:szCs w:val="31"/>
        </w:rPr>
        <w:t xml:space="preserve"> </w:t>
      </w:r>
      <w:r>
        <w:rPr>
          <w:rFonts w:ascii="微软雅黑" w:hAnsi="微软雅黑" w:eastAsia="微软雅黑" w:cs="微软雅黑"/>
          <w:spacing w:val="-13"/>
          <w:sz w:val="31"/>
          <w:szCs w:val="31"/>
        </w:rPr>
        <w:t>：过失引起</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火灾，涉嫌下列情形之一的，应予立案追诉：</w:t>
      </w:r>
    </w:p>
    <w:p w14:paraId="10F5186C">
      <w:pPr>
        <w:spacing w:before="110"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一）造成死亡一人以上，或者重伤三人以上的；</w:t>
      </w:r>
    </w:p>
    <w:p w14:paraId="5594980C">
      <w:pPr>
        <w:spacing w:before="118" w:line="228" w:lineRule="auto"/>
        <w:ind w:left="36" w:right="134" w:firstLine="579"/>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（二）</w:t>
      </w:r>
      <w:r>
        <w:rPr>
          <w:rFonts w:ascii="微软雅黑" w:hAnsi="微软雅黑" w:eastAsia="微软雅黑" w:cs="微软雅黑"/>
          <w:spacing w:val="-52"/>
          <w:sz w:val="31"/>
          <w:szCs w:val="31"/>
        </w:rPr>
        <w:t xml:space="preserve"> </w:t>
      </w:r>
      <w:r>
        <w:rPr>
          <w:rFonts w:ascii="微软雅黑" w:hAnsi="微软雅黑" w:eastAsia="微软雅黑" w:cs="微软雅黑"/>
          <w:spacing w:val="11"/>
          <w:sz w:val="31"/>
          <w:szCs w:val="31"/>
        </w:rPr>
        <w:t>造成公共财产或者他人财产直接经济损失五十万元</w:t>
      </w:r>
      <w:r>
        <w:rPr>
          <w:rFonts w:ascii="微软雅黑" w:hAnsi="微软雅黑" w:eastAsia="微软雅黑" w:cs="微软雅黑"/>
          <w:sz w:val="31"/>
          <w:szCs w:val="31"/>
        </w:rPr>
        <w:t xml:space="preserve"> </w:t>
      </w:r>
      <w:r>
        <w:rPr>
          <w:rFonts w:ascii="微软雅黑" w:hAnsi="微软雅黑" w:eastAsia="微软雅黑" w:cs="微软雅黑"/>
          <w:spacing w:val="-14"/>
          <w:sz w:val="31"/>
          <w:szCs w:val="31"/>
        </w:rPr>
        <w:t>以上的；</w:t>
      </w:r>
    </w:p>
    <w:p w14:paraId="6EE6592E">
      <w:pPr>
        <w:spacing w:before="111" w:line="228" w:lineRule="auto"/>
        <w:ind w:left="4" w:right="132" w:firstLine="610"/>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（三）</w:t>
      </w:r>
      <w:r>
        <w:rPr>
          <w:rFonts w:ascii="微软雅黑" w:hAnsi="微软雅黑" w:eastAsia="微软雅黑" w:cs="微软雅黑"/>
          <w:spacing w:val="-50"/>
          <w:sz w:val="31"/>
          <w:szCs w:val="31"/>
        </w:rPr>
        <w:t xml:space="preserve"> </w:t>
      </w:r>
      <w:r>
        <w:rPr>
          <w:rFonts w:ascii="微软雅黑" w:hAnsi="微软雅黑" w:eastAsia="微软雅黑" w:cs="微软雅黑"/>
          <w:spacing w:val="11"/>
          <w:sz w:val="31"/>
          <w:szCs w:val="31"/>
        </w:rPr>
        <w:t>造成十户以上家庭的房屋以及其他基本生活资料烧</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毁的；</w:t>
      </w:r>
    </w:p>
    <w:p w14:paraId="27615A8C">
      <w:pPr>
        <w:spacing w:before="108" w:line="253" w:lineRule="auto"/>
        <w:ind w:left="2" w:firstLine="612"/>
        <w:rPr>
          <w:rFonts w:ascii="微软雅黑" w:hAnsi="微软雅黑" w:eastAsia="微软雅黑" w:cs="微软雅黑"/>
          <w:sz w:val="31"/>
          <w:szCs w:val="31"/>
        </w:rPr>
      </w:pPr>
      <w:r>
        <w:rPr>
          <w:rFonts w:ascii="微软雅黑" w:hAnsi="微软雅黑" w:eastAsia="微软雅黑" w:cs="微软雅黑"/>
          <w:spacing w:val="9"/>
          <w:sz w:val="31"/>
          <w:szCs w:val="31"/>
        </w:rPr>
        <w:t>（四）</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造成森林火灾，</w:t>
      </w:r>
      <w:r>
        <w:rPr>
          <w:rFonts w:ascii="微软雅黑" w:hAnsi="微软雅黑" w:eastAsia="微软雅黑" w:cs="微软雅黑"/>
          <w:spacing w:val="-55"/>
          <w:sz w:val="31"/>
          <w:szCs w:val="31"/>
        </w:rPr>
        <w:t xml:space="preserve"> </w:t>
      </w:r>
      <w:r>
        <w:rPr>
          <w:rFonts w:ascii="微软雅黑" w:hAnsi="微软雅黑" w:eastAsia="微软雅黑" w:cs="微软雅黑"/>
          <w:spacing w:val="9"/>
          <w:sz w:val="31"/>
          <w:szCs w:val="31"/>
        </w:rPr>
        <w:t>过火有林地面积二公顷以上，</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或者</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过火疏林地</w:t>
      </w:r>
      <w:r>
        <w:rPr>
          <w:rFonts w:ascii="微软雅黑" w:hAnsi="微软雅黑" w:eastAsia="微软雅黑" w:cs="微软雅黑"/>
          <w:spacing w:val="-43"/>
          <w:sz w:val="31"/>
          <w:szCs w:val="31"/>
        </w:rPr>
        <w:t xml:space="preserve"> </w:t>
      </w:r>
      <w:r>
        <w:rPr>
          <w:rFonts w:ascii="微软雅黑" w:hAnsi="微软雅黑" w:eastAsia="微软雅黑" w:cs="微软雅黑"/>
          <w:spacing w:val="3"/>
          <w:sz w:val="31"/>
          <w:szCs w:val="31"/>
        </w:rPr>
        <w:t>、灌木林地、未成林地、苗圃地面积四公顷以上的；</w:t>
      </w:r>
    </w:p>
    <w:p w14:paraId="06594BDA">
      <w:pPr>
        <w:spacing w:before="1" w:line="198" w:lineRule="auto"/>
        <w:ind w:left="615"/>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（五）其他造成严重后果的情形。</w:t>
      </w:r>
    </w:p>
    <w:p w14:paraId="4D0F3601">
      <w:pPr>
        <w:spacing w:line="198" w:lineRule="auto"/>
        <w:rPr>
          <w:rFonts w:ascii="微软雅黑" w:hAnsi="微软雅黑" w:eastAsia="微软雅黑" w:cs="微软雅黑"/>
          <w:sz w:val="31"/>
          <w:szCs w:val="31"/>
        </w:rPr>
        <w:sectPr>
          <w:footerReference r:id="rId124" w:type="default"/>
          <w:pgSz w:w="11906" w:h="16838"/>
          <w:pgMar w:top="1431" w:right="1484" w:bottom="1229" w:left="1605" w:header="0" w:footer="993" w:gutter="0"/>
          <w:cols w:space="720" w:num="1"/>
        </w:sectPr>
      </w:pPr>
    </w:p>
    <w:p w14:paraId="737E87F0">
      <w:pPr>
        <w:pStyle w:val="2"/>
        <w:spacing w:line="308" w:lineRule="auto"/>
      </w:pPr>
    </w:p>
    <w:p w14:paraId="6C1D1D2F">
      <w:pPr>
        <w:spacing w:before="133" w:line="228" w:lineRule="auto"/>
        <w:ind w:left="4" w:right="95" w:firstLine="638"/>
        <w:outlineLvl w:val="0"/>
        <w:rPr>
          <w:rFonts w:ascii="微软雅黑" w:hAnsi="微软雅黑" w:eastAsia="微软雅黑" w:cs="微软雅黑"/>
          <w:sz w:val="31"/>
          <w:szCs w:val="31"/>
        </w:rPr>
      </w:pPr>
      <w:bookmarkStart w:id="168" w:name="bookmark245"/>
      <w:bookmarkEnd w:id="168"/>
      <w:r>
        <w:rPr>
          <w:rFonts w:ascii="微软雅黑" w:hAnsi="微软雅黑" w:eastAsia="微软雅黑" w:cs="微软雅黑"/>
          <w:spacing w:val="-15"/>
          <w:sz w:val="31"/>
          <w:szCs w:val="31"/>
        </w:rPr>
        <w:t>本条和本规定第十五条规定的“</w:t>
      </w:r>
      <w:r>
        <w:rPr>
          <w:rFonts w:ascii="微软雅黑" w:hAnsi="微软雅黑" w:eastAsia="微软雅黑" w:cs="微软雅黑"/>
          <w:spacing w:val="-45"/>
          <w:sz w:val="31"/>
          <w:szCs w:val="31"/>
        </w:rPr>
        <w:t xml:space="preserve"> </w:t>
      </w:r>
      <w:r>
        <w:rPr>
          <w:rFonts w:ascii="微软雅黑" w:hAnsi="微软雅黑" w:eastAsia="微软雅黑" w:cs="微软雅黑"/>
          <w:spacing w:val="-15"/>
          <w:sz w:val="31"/>
          <w:szCs w:val="31"/>
        </w:rPr>
        <w:t>有林地</w:t>
      </w:r>
      <w:r>
        <w:rPr>
          <w:rFonts w:ascii="微软雅黑" w:hAnsi="微软雅黑" w:eastAsia="微软雅黑" w:cs="微软雅黑"/>
          <w:spacing w:val="-62"/>
          <w:sz w:val="31"/>
          <w:szCs w:val="31"/>
        </w:rPr>
        <w:t xml:space="preserve"> </w:t>
      </w:r>
      <w:r>
        <w:rPr>
          <w:rFonts w:ascii="微软雅黑" w:hAnsi="微软雅黑" w:eastAsia="微软雅黑" w:cs="微软雅黑"/>
          <w:spacing w:val="-15"/>
          <w:sz w:val="31"/>
          <w:szCs w:val="31"/>
        </w:rPr>
        <w:t>”、“疏林地</w:t>
      </w:r>
      <w:r>
        <w:rPr>
          <w:rFonts w:ascii="微软雅黑" w:hAnsi="微软雅黑" w:eastAsia="微软雅黑" w:cs="微软雅黑"/>
          <w:spacing w:val="-65"/>
          <w:sz w:val="31"/>
          <w:szCs w:val="31"/>
        </w:rPr>
        <w:t xml:space="preserve"> </w:t>
      </w:r>
      <w:r>
        <w:rPr>
          <w:rFonts w:ascii="微软雅黑" w:hAnsi="微软雅黑" w:eastAsia="微软雅黑" w:cs="微软雅黑"/>
          <w:spacing w:val="-15"/>
          <w:sz w:val="31"/>
          <w:szCs w:val="31"/>
        </w:rPr>
        <w:t>”、“灌</w:t>
      </w:r>
      <w:r>
        <w:rPr>
          <w:rFonts w:ascii="微软雅黑" w:hAnsi="微软雅黑" w:eastAsia="微软雅黑" w:cs="微软雅黑"/>
          <w:sz w:val="31"/>
          <w:szCs w:val="31"/>
        </w:rPr>
        <w:t xml:space="preserve"> </w:t>
      </w:r>
      <w:r>
        <w:rPr>
          <w:rFonts w:ascii="微软雅黑" w:hAnsi="微软雅黑" w:eastAsia="微软雅黑" w:cs="微软雅黑"/>
          <w:spacing w:val="-21"/>
          <w:w w:val="99"/>
          <w:sz w:val="31"/>
          <w:szCs w:val="31"/>
        </w:rPr>
        <w:t>木林地</w:t>
      </w:r>
      <w:r>
        <w:rPr>
          <w:rFonts w:ascii="微软雅黑" w:hAnsi="微软雅黑" w:eastAsia="微软雅黑" w:cs="微软雅黑"/>
          <w:spacing w:val="-12"/>
          <w:sz w:val="31"/>
          <w:szCs w:val="31"/>
        </w:rPr>
        <w:t xml:space="preserve"> </w:t>
      </w:r>
      <w:r>
        <w:rPr>
          <w:rFonts w:ascii="微软雅黑" w:hAnsi="微软雅黑" w:eastAsia="微软雅黑" w:cs="微软雅黑"/>
          <w:spacing w:val="-21"/>
          <w:w w:val="99"/>
          <w:sz w:val="31"/>
          <w:szCs w:val="31"/>
        </w:rPr>
        <w:t>”、“未成林地</w:t>
      </w:r>
      <w:r>
        <w:rPr>
          <w:rFonts w:ascii="微软雅黑" w:hAnsi="微软雅黑" w:eastAsia="微软雅黑" w:cs="微软雅黑"/>
          <w:spacing w:val="-64"/>
          <w:sz w:val="31"/>
          <w:szCs w:val="31"/>
        </w:rPr>
        <w:t xml:space="preserve"> </w:t>
      </w:r>
      <w:r>
        <w:rPr>
          <w:rFonts w:ascii="微软雅黑" w:hAnsi="微软雅黑" w:eastAsia="微软雅黑" w:cs="微软雅黑"/>
          <w:spacing w:val="-21"/>
          <w:w w:val="99"/>
          <w:sz w:val="31"/>
          <w:szCs w:val="31"/>
        </w:rPr>
        <w:t>”、“苗圃地</w:t>
      </w:r>
      <w:r>
        <w:rPr>
          <w:rFonts w:ascii="微软雅黑" w:hAnsi="微软雅黑" w:eastAsia="微软雅黑" w:cs="微软雅黑"/>
          <w:spacing w:val="-67"/>
          <w:sz w:val="31"/>
          <w:szCs w:val="31"/>
        </w:rPr>
        <w:t xml:space="preserve"> </w:t>
      </w:r>
      <w:r>
        <w:rPr>
          <w:rFonts w:ascii="微软雅黑" w:hAnsi="微软雅黑" w:eastAsia="微软雅黑" w:cs="微软雅黑"/>
          <w:spacing w:val="-21"/>
          <w:w w:val="99"/>
          <w:sz w:val="31"/>
          <w:szCs w:val="31"/>
        </w:rPr>
        <w:t>”，按照国家林业主管部门的有</w:t>
      </w:r>
    </w:p>
    <w:p w14:paraId="43629C9D">
      <w:pPr>
        <w:spacing w:before="109" w:line="203" w:lineRule="auto"/>
        <w:ind w:left="9"/>
        <w:rPr>
          <w:rFonts w:ascii="微软雅黑" w:hAnsi="微软雅黑" w:eastAsia="微软雅黑" w:cs="微软雅黑"/>
          <w:sz w:val="31"/>
          <w:szCs w:val="31"/>
        </w:rPr>
      </w:pPr>
      <w:r>
        <w:rPr>
          <w:rFonts w:ascii="微软雅黑" w:hAnsi="微软雅黑" w:eastAsia="微软雅黑" w:cs="微软雅黑"/>
          <w:spacing w:val="3"/>
          <w:sz w:val="31"/>
          <w:szCs w:val="31"/>
        </w:rPr>
        <w:t>关规定确定。</w:t>
      </w:r>
    </w:p>
    <w:p w14:paraId="377C9F92">
      <w:pPr>
        <w:spacing w:before="108" w:line="203" w:lineRule="auto"/>
        <w:ind w:left="661"/>
        <w:outlineLvl w:val="0"/>
        <w:rPr>
          <w:rFonts w:ascii="微软雅黑" w:hAnsi="微软雅黑" w:eastAsia="微软雅黑" w:cs="微软雅黑"/>
          <w:sz w:val="31"/>
          <w:szCs w:val="31"/>
        </w:rPr>
      </w:pPr>
      <w:r>
        <w:rPr>
          <w:rFonts w:ascii="宋体" w:hAnsi="宋体" w:eastAsia="宋体" w:cs="宋体"/>
          <w:spacing w:val="3"/>
          <w:sz w:val="31"/>
          <w:szCs w:val="31"/>
        </w:rPr>
        <w:t xml:space="preserve">10. </w:t>
      </w:r>
      <w:r>
        <w:rPr>
          <w:rFonts w:ascii="微软雅黑" w:hAnsi="微软雅黑" w:eastAsia="微软雅黑" w:cs="微软雅黑"/>
          <w:spacing w:val="3"/>
          <w:sz w:val="31"/>
          <w:szCs w:val="31"/>
        </w:rPr>
        <w:t>不报、谎报安全事故罪。</w:t>
      </w:r>
    </w:p>
    <w:p w14:paraId="145121B6">
      <w:pPr>
        <w:spacing w:before="110" w:line="228" w:lineRule="auto"/>
        <w:ind w:left="9" w:right="95" w:firstLine="606"/>
        <w:outlineLvl w:val="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）违法行为</w:t>
      </w:r>
      <w:r>
        <w:rPr>
          <w:rFonts w:ascii="微软雅黑" w:hAnsi="微软雅黑" w:eastAsia="微软雅黑" w:cs="微软雅黑"/>
          <w:spacing w:val="-50"/>
          <w:sz w:val="31"/>
          <w:szCs w:val="31"/>
        </w:rPr>
        <w:t xml:space="preserve"> </w:t>
      </w:r>
      <w:r>
        <w:rPr>
          <w:rFonts w:ascii="微软雅黑" w:hAnsi="微软雅黑" w:eastAsia="微软雅黑" w:cs="微软雅黑"/>
          <w:sz w:val="31"/>
          <w:szCs w:val="31"/>
        </w:rPr>
        <w:t>。在安全事故发生后</w:t>
      </w:r>
      <w:r>
        <w:rPr>
          <w:rFonts w:ascii="微软雅黑" w:hAnsi="微软雅黑" w:eastAsia="微软雅黑" w:cs="微软雅黑"/>
          <w:spacing w:val="-33"/>
          <w:sz w:val="31"/>
          <w:szCs w:val="31"/>
        </w:rPr>
        <w:t xml:space="preserve"> </w:t>
      </w:r>
      <w:r>
        <w:rPr>
          <w:rFonts w:ascii="微软雅黑" w:hAnsi="微软雅黑" w:eastAsia="微软雅黑" w:cs="微软雅黑"/>
          <w:sz w:val="31"/>
          <w:szCs w:val="31"/>
        </w:rPr>
        <w:t xml:space="preserve">，负有报告职责的人员 </w:t>
      </w:r>
      <w:r>
        <w:rPr>
          <w:rFonts w:ascii="微软雅黑" w:hAnsi="微软雅黑" w:eastAsia="微软雅黑" w:cs="微软雅黑"/>
          <w:spacing w:val="4"/>
          <w:sz w:val="31"/>
          <w:szCs w:val="31"/>
        </w:rPr>
        <w:t>不报或者谎报事故情况，</w:t>
      </w:r>
      <w:r>
        <w:rPr>
          <w:rFonts w:ascii="微软雅黑" w:hAnsi="微软雅黑" w:eastAsia="微软雅黑" w:cs="微软雅黑"/>
          <w:spacing w:val="-32"/>
          <w:sz w:val="31"/>
          <w:szCs w:val="31"/>
        </w:rPr>
        <w:t xml:space="preserve"> </w:t>
      </w:r>
      <w:r>
        <w:rPr>
          <w:rFonts w:ascii="微软雅黑" w:hAnsi="微软雅黑" w:eastAsia="微软雅黑" w:cs="微软雅黑"/>
          <w:spacing w:val="4"/>
          <w:sz w:val="31"/>
          <w:szCs w:val="31"/>
        </w:rPr>
        <w:t>贻误事故抢救，</w:t>
      </w:r>
      <w:r>
        <w:rPr>
          <w:rFonts w:ascii="微软雅黑" w:hAnsi="微软雅黑" w:eastAsia="微软雅黑" w:cs="微软雅黑"/>
          <w:spacing w:val="-49"/>
          <w:sz w:val="31"/>
          <w:szCs w:val="31"/>
        </w:rPr>
        <w:t xml:space="preserve"> </w:t>
      </w:r>
      <w:r>
        <w:rPr>
          <w:rFonts w:ascii="微软雅黑" w:hAnsi="微软雅黑" w:eastAsia="微软雅黑" w:cs="微软雅黑"/>
          <w:spacing w:val="4"/>
          <w:sz w:val="31"/>
          <w:szCs w:val="31"/>
        </w:rPr>
        <w:t>情节严重的。</w:t>
      </w:r>
    </w:p>
    <w:p w14:paraId="6584C369">
      <w:pPr>
        <w:spacing w:before="110" w:line="228" w:lineRule="auto"/>
        <w:ind w:left="19" w:right="7" w:firstLine="59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84"/>
          <w:sz w:val="31"/>
          <w:szCs w:val="31"/>
        </w:rPr>
        <w:t xml:space="preserve"> </w:t>
      </w:r>
      <w:r>
        <w:rPr>
          <w:rFonts w:ascii="微软雅黑" w:hAnsi="微软雅黑" w:eastAsia="微软雅黑" w:cs="微软雅黑"/>
          <w:spacing w:val="1"/>
          <w:sz w:val="31"/>
          <w:szCs w:val="31"/>
        </w:rPr>
        <w:t>）安全生产法律法规相关规定。《中华人民共和国安全</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生产法》第一百一十条；《生产安全事故报告和调查处理条例》</w:t>
      </w:r>
    </w:p>
    <w:p w14:paraId="49222641">
      <w:pPr>
        <w:spacing w:before="109" w:line="204" w:lineRule="auto"/>
        <w:ind w:left="13"/>
        <w:rPr>
          <w:rFonts w:ascii="微软雅黑" w:hAnsi="微软雅黑" w:eastAsia="微软雅黑" w:cs="微软雅黑"/>
          <w:sz w:val="31"/>
          <w:szCs w:val="31"/>
        </w:rPr>
      </w:pPr>
      <w:r>
        <w:rPr>
          <w:rFonts w:ascii="微软雅黑" w:hAnsi="微软雅黑" w:eastAsia="微软雅黑" w:cs="微软雅黑"/>
          <w:spacing w:val="5"/>
          <w:sz w:val="31"/>
          <w:szCs w:val="31"/>
        </w:rPr>
        <w:t>第三十五条、第三十六条等。</w:t>
      </w:r>
    </w:p>
    <w:p w14:paraId="2A3134CF">
      <w:pPr>
        <w:spacing w:before="107" w:line="228" w:lineRule="auto"/>
        <w:ind w:left="6" w:right="95" w:firstLine="610"/>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w:t>
      </w:r>
      <w:r>
        <w:rPr>
          <w:rFonts w:ascii="微软雅黑" w:hAnsi="微软雅黑" w:eastAsia="微软雅黑" w:cs="微软雅黑"/>
          <w:spacing w:val="-29"/>
          <w:sz w:val="31"/>
          <w:szCs w:val="31"/>
        </w:rPr>
        <w:t xml:space="preserve"> </w:t>
      </w:r>
      <w:r>
        <w:rPr>
          <w:rFonts w:ascii="微软雅黑" w:hAnsi="微软雅黑" w:eastAsia="微软雅黑" w:cs="微软雅黑"/>
          <w:spacing w:val="5"/>
          <w:sz w:val="31"/>
          <w:szCs w:val="31"/>
        </w:rPr>
        <w:t>移送依据。《中华人民共和国刑法》第一百三十九条</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之</w:t>
      </w:r>
      <w:r>
        <w:rPr>
          <w:rFonts w:ascii="微软雅黑" w:hAnsi="微软雅黑" w:eastAsia="微软雅黑" w:cs="微软雅黑"/>
          <w:spacing w:val="-37"/>
          <w:sz w:val="31"/>
          <w:szCs w:val="31"/>
        </w:rPr>
        <w:t xml:space="preserve"> </w:t>
      </w:r>
      <w:r>
        <w:rPr>
          <w:rFonts w:ascii="微软雅黑" w:hAnsi="微软雅黑" w:eastAsia="微软雅黑" w:cs="微软雅黑"/>
          <w:spacing w:val="-1"/>
          <w:sz w:val="31"/>
          <w:szCs w:val="31"/>
        </w:rPr>
        <w:t>一；《行政执法机关移送涉嫌犯罪案件的规定》《生产安全事</w:t>
      </w:r>
    </w:p>
    <w:p w14:paraId="3E7D55B5">
      <w:pPr>
        <w:spacing w:before="110" w:line="203" w:lineRule="auto"/>
        <w:ind w:left="11"/>
        <w:rPr>
          <w:rFonts w:ascii="微软雅黑" w:hAnsi="微软雅黑" w:eastAsia="微软雅黑" w:cs="微软雅黑"/>
          <w:sz w:val="31"/>
          <w:szCs w:val="31"/>
        </w:rPr>
      </w:pPr>
      <w:r>
        <w:rPr>
          <w:rFonts w:ascii="微软雅黑" w:hAnsi="微软雅黑" w:eastAsia="微软雅黑" w:cs="微软雅黑"/>
          <w:spacing w:val="-5"/>
          <w:sz w:val="31"/>
          <w:szCs w:val="31"/>
        </w:rPr>
        <w:t>故报告和调查处理条例》。</w:t>
      </w:r>
    </w:p>
    <w:p w14:paraId="5D6ABD86">
      <w:pPr>
        <w:spacing w:before="109" w:line="226" w:lineRule="auto"/>
        <w:ind w:left="3" w:firstLine="612"/>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4"/>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）移送标准。《最高人民检察院</w:t>
      </w:r>
      <w:r>
        <w:rPr>
          <w:rFonts w:ascii="微软雅黑" w:hAnsi="微软雅黑" w:eastAsia="微软雅黑" w:cs="微软雅黑"/>
          <w:spacing w:val="89"/>
          <w:sz w:val="31"/>
          <w:szCs w:val="31"/>
        </w:rPr>
        <w:t xml:space="preserve"> </w:t>
      </w:r>
      <w:r>
        <w:rPr>
          <w:rFonts w:ascii="微软雅黑" w:hAnsi="微软雅黑" w:eastAsia="微软雅黑" w:cs="微软雅黑"/>
          <w:spacing w:val="-3"/>
          <w:sz w:val="31"/>
          <w:szCs w:val="31"/>
        </w:rPr>
        <w:t>公安部关于公安机关管</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辖的刑事案件立案追诉标准的规定（ 一</w:t>
      </w:r>
      <w:r>
        <w:rPr>
          <w:rFonts w:ascii="微软雅黑" w:hAnsi="微软雅黑" w:eastAsia="微软雅黑" w:cs="微软雅黑"/>
          <w:spacing w:val="-29"/>
          <w:sz w:val="31"/>
          <w:szCs w:val="31"/>
        </w:rPr>
        <w:t xml:space="preserve"> </w:t>
      </w:r>
      <w:r>
        <w:rPr>
          <w:rFonts w:ascii="微软雅黑" w:hAnsi="微软雅黑" w:eastAsia="微软雅黑" w:cs="微软雅黑"/>
          <w:spacing w:val="-1"/>
          <w:sz w:val="31"/>
          <w:szCs w:val="31"/>
        </w:rPr>
        <w:t>）的补充规定》第一条：</w:t>
      </w:r>
    </w:p>
    <w:p w14:paraId="7BB2DF7B">
      <w:pPr>
        <w:spacing w:before="116" w:line="253" w:lineRule="auto"/>
        <w:ind w:right="94"/>
        <w:jc w:val="both"/>
        <w:rPr>
          <w:rFonts w:ascii="微软雅黑" w:hAnsi="微软雅黑" w:eastAsia="微软雅黑" w:cs="微软雅黑"/>
          <w:sz w:val="31"/>
          <w:szCs w:val="31"/>
        </w:rPr>
      </w:pPr>
      <w:r>
        <w:rPr>
          <w:rFonts w:ascii="微软雅黑" w:hAnsi="微软雅黑" w:eastAsia="微软雅黑" w:cs="微软雅黑"/>
          <w:spacing w:val="-4"/>
          <w:sz w:val="31"/>
          <w:szCs w:val="31"/>
        </w:rPr>
        <w:t>在《立案追诉标准（ 一）》第十五条后增加一条</w:t>
      </w:r>
      <w:r>
        <w:rPr>
          <w:rFonts w:ascii="微软雅黑" w:hAnsi="微软雅黑" w:eastAsia="微软雅黑" w:cs="微软雅黑"/>
          <w:spacing w:val="-33"/>
          <w:sz w:val="31"/>
          <w:szCs w:val="31"/>
        </w:rPr>
        <w:t xml:space="preserve"> </w:t>
      </w:r>
      <w:r>
        <w:rPr>
          <w:rFonts w:ascii="微软雅黑" w:hAnsi="微软雅黑" w:eastAsia="微软雅黑" w:cs="微软雅黑"/>
          <w:spacing w:val="-4"/>
          <w:sz w:val="31"/>
          <w:szCs w:val="31"/>
        </w:rPr>
        <w:t>，作为第十五条</w:t>
      </w:r>
      <w:r>
        <w:rPr>
          <w:rFonts w:ascii="微软雅黑" w:hAnsi="微软雅黑" w:eastAsia="微软雅黑" w:cs="微软雅黑"/>
          <w:sz w:val="31"/>
          <w:szCs w:val="31"/>
        </w:rPr>
        <w:t xml:space="preserve"> 之</w:t>
      </w:r>
      <w:r>
        <w:rPr>
          <w:rFonts w:ascii="微软雅黑" w:hAnsi="微软雅黑" w:eastAsia="微软雅黑" w:cs="微软雅黑"/>
          <w:spacing w:val="-51"/>
          <w:sz w:val="31"/>
          <w:szCs w:val="31"/>
        </w:rPr>
        <w:t xml:space="preserve"> </w:t>
      </w:r>
      <w:r>
        <w:rPr>
          <w:rFonts w:ascii="微软雅黑" w:hAnsi="微软雅黑" w:eastAsia="微软雅黑" w:cs="微软雅黑"/>
          <w:sz w:val="31"/>
          <w:szCs w:val="31"/>
        </w:rPr>
        <w:t>一：〔不报、谎报安全事故案（刑法第一百三十</w:t>
      </w:r>
      <w:r>
        <w:rPr>
          <w:rFonts w:ascii="微软雅黑" w:hAnsi="微软雅黑" w:eastAsia="微软雅黑" w:cs="微软雅黑"/>
          <w:spacing w:val="-1"/>
          <w:sz w:val="31"/>
          <w:szCs w:val="31"/>
        </w:rPr>
        <w:t>九条之一）〕</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在安全事故发生后，</w:t>
      </w:r>
      <w:r>
        <w:rPr>
          <w:rFonts w:ascii="微软雅黑" w:hAnsi="微软雅黑" w:eastAsia="微软雅黑" w:cs="微软雅黑"/>
          <w:spacing w:val="-39"/>
          <w:sz w:val="31"/>
          <w:szCs w:val="31"/>
        </w:rPr>
        <w:t xml:space="preserve"> </w:t>
      </w:r>
      <w:r>
        <w:rPr>
          <w:rFonts w:ascii="微软雅黑" w:hAnsi="微软雅黑" w:eastAsia="微软雅黑" w:cs="微软雅黑"/>
          <w:spacing w:val="11"/>
          <w:sz w:val="31"/>
          <w:szCs w:val="31"/>
        </w:rPr>
        <w:t>负有报告职责的人员不报或</w:t>
      </w:r>
      <w:r>
        <w:rPr>
          <w:rFonts w:ascii="微软雅黑" w:hAnsi="微软雅黑" w:eastAsia="微软雅黑" w:cs="微软雅黑"/>
          <w:spacing w:val="10"/>
          <w:sz w:val="31"/>
          <w:szCs w:val="31"/>
        </w:rPr>
        <w:t>者谎报事故情</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况，</w:t>
      </w:r>
      <w:r>
        <w:rPr>
          <w:rFonts w:ascii="微软雅黑" w:hAnsi="微软雅黑" w:eastAsia="微软雅黑" w:cs="微软雅黑"/>
          <w:spacing w:val="-62"/>
          <w:sz w:val="31"/>
          <w:szCs w:val="31"/>
        </w:rPr>
        <w:t xml:space="preserve"> </w:t>
      </w:r>
      <w:r>
        <w:rPr>
          <w:rFonts w:ascii="微软雅黑" w:hAnsi="微软雅黑" w:eastAsia="微软雅黑" w:cs="微软雅黑"/>
          <w:spacing w:val="6"/>
          <w:sz w:val="31"/>
          <w:szCs w:val="31"/>
        </w:rPr>
        <w:t>贻误事故抢救，涉嫌下列情形之一的，应予立案追诉：</w:t>
      </w:r>
    </w:p>
    <w:p w14:paraId="37871A54">
      <w:pPr>
        <w:spacing w:before="3" w:line="252" w:lineRule="auto"/>
        <w:ind w:left="12" w:right="94" w:firstLine="603"/>
        <w:rPr>
          <w:rFonts w:ascii="微软雅黑" w:hAnsi="微软雅黑" w:eastAsia="微软雅黑" w:cs="微软雅黑"/>
          <w:sz w:val="31"/>
          <w:szCs w:val="31"/>
        </w:rPr>
      </w:pPr>
      <w:r>
        <w:rPr>
          <w:rFonts w:ascii="微软雅黑" w:hAnsi="微软雅黑" w:eastAsia="微软雅黑" w:cs="微软雅黑"/>
          <w:spacing w:val="3"/>
          <w:sz w:val="31"/>
          <w:szCs w:val="31"/>
        </w:rPr>
        <w:t>（ 一 ）导致事故后果扩大，</w:t>
      </w:r>
      <w:r>
        <w:rPr>
          <w:rFonts w:ascii="微软雅黑" w:hAnsi="微软雅黑" w:eastAsia="微软雅黑" w:cs="微软雅黑"/>
          <w:spacing w:val="-49"/>
          <w:sz w:val="31"/>
          <w:szCs w:val="31"/>
        </w:rPr>
        <w:t xml:space="preserve"> </w:t>
      </w:r>
      <w:r>
        <w:rPr>
          <w:rFonts w:ascii="微软雅黑" w:hAnsi="微软雅黑" w:eastAsia="微软雅黑" w:cs="微软雅黑"/>
          <w:spacing w:val="3"/>
          <w:sz w:val="31"/>
          <w:szCs w:val="31"/>
        </w:rPr>
        <w:t>增加死亡一人以上，</w:t>
      </w:r>
      <w:r>
        <w:rPr>
          <w:rFonts w:ascii="微软雅黑" w:hAnsi="微软雅黑" w:eastAsia="微软雅黑" w:cs="微软雅黑"/>
          <w:spacing w:val="-51"/>
          <w:sz w:val="31"/>
          <w:szCs w:val="31"/>
        </w:rPr>
        <w:t xml:space="preserve"> </w:t>
      </w:r>
      <w:r>
        <w:rPr>
          <w:rFonts w:ascii="微软雅黑" w:hAnsi="微软雅黑" w:eastAsia="微软雅黑" w:cs="微软雅黑"/>
          <w:spacing w:val="3"/>
          <w:sz w:val="31"/>
          <w:szCs w:val="31"/>
        </w:rPr>
        <w:t>或者增加</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重伤三人以上，或者增加直接经济损失一百万元以上的；</w:t>
      </w:r>
    </w:p>
    <w:p w14:paraId="3C40CBC2">
      <w:pPr>
        <w:spacing w:before="4" w:line="227" w:lineRule="auto"/>
        <w:ind w:left="3" w:right="112" w:firstLine="612"/>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（二）</w:t>
      </w:r>
      <w:r>
        <w:rPr>
          <w:rFonts w:ascii="微软雅黑" w:hAnsi="微软雅黑" w:eastAsia="微软雅黑" w:cs="微软雅黑"/>
          <w:spacing w:val="-26"/>
          <w:sz w:val="31"/>
          <w:szCs w:val="31"/>
        </w:rPr>
        <w:t xml:space="preserve"> </w:t>
      </w:r>
      <w:r>
        <w:rPr>
          <w:rFonts w:ascii="微软雅黑" w:hAnsi="微软雅黑" w:eastAsia="微软雅黑" w:cs="微软雅黑"/>
          <w:spacing w:val="9"/>
          <w:sz w:val="31"/>
          <w:szCs w:val="31"/>
        </w:rPr>
        <w:t>实施下列行为之一，</w:t>
      </w:r>
      <w:r>
        <w:rPr>
          <w:rFonts w:ascii="微软雅黑" w:hAnsi="微软雅黑" w:eastAsia="微软雅黑" w:cs="微软雅黑"/>
          <w:spacing w:val="-52"/>
          <w:sz w:val="31"/>
          <w:szCs w:val="31"/>
        </w:rPr>
        <w:t xml:space="preserve"> </w:t>
      </w:r>
      <w:r>
        <w:rPr>
          <w:rFonts w:ascii="微软雅黑" w:hAnsi="微软雅黑" w:eastAsia="微软雅黑" w:cs="微软雅黑"/>
          <w:spacing w:val="9"/>
          <w:sz w:val="31"/>
          <w:szCs w:val="31"/>
        </w:rPr>
        <w:t>致使不能及时有效开展事故抢</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救的：</w:t>
      </w:r>
    </w:p>
    <w:p w14:paraId="7340468B">
      <w:pPr>
        <w:spacing w:before="112" w:line="261" w:lineRule="auto"/>
        <w:ind w:left="27" w:right="94" w:firstLine="634"/>
        <w:rPr>
          <w:rFonts w:ascii="微软雅黑" w:hAnsi="微软雅黑" w:eastAsia="微软雅黑" w:cs="微软雅黑"/>
          <w:sz w:val="31"/>
          <w:szCs w:val="31"/>
        </w:rPr>
      </w:pPr>
      <w:r>
        <w:rPr>
          <w:rFonts w:ascii="宋体" w:hAnsi="宋体" w:eastAsia="宋体" w:cs="宋体"/>
          <w:spacing w:val="11"/>
          <w:sz w:val="31"/>
          <w:szCs w:val="31"/>
        </w:rPr>
        <w:t>1.</w:t>
      </w:r>
      <w:r>
        <w:rPr>
          <w:rFonts w:ascii="微软雅黑" w:hAnsi="微软雅黑" w:eastAsia="微软雅黑" w:cs="微软雅黑"/>
          <w:spacing w:val="11"/>
          <w:sz w:val="31"/>
          <w:szCs w:val="31"/>
        </w:rPr>
        <w:t>决定不报、迟报、谎报事故情况或者指使、串通有关人</w:t>
      </w:r>
      <w:r>
        <w:rPr>
          <w:rFonts w:ascii="微软雅黑" w:hAnsi="微软雅黑" w:eastAsia="微软雅黑" w:cs="微软雅黑"/>
          <w:spacing w:val="17"/>
          <w:sz w:val="31"/>
          <w:szCs w:val="31"/>
        </w:rPr>
        <w:t xml:space="preserve"> </w:t>
      </w:r>
      <w:r>
        <w:rPr>
          <w:rFonts w:ascii="微软雅黑" w:hAnsi="微软雅黑" w:eastAsia="微软雅黑" w:cs="微软雅黑"/>
          <w:spacing w:val="6"/>
          <w:sz w:val="31"/>
          <w:szCs w:val="31"/>
        </w:rPr>
        <w:t>员不报、迟报、谎报事故情况的；</w:t>
      </w:r>
    </w:p>
    <w:p w14:paraId="1AEC72E0">
      <w:pPr>
        <w:spacing w:line="261" w:lineRule="auto"/>
        <w:rPr>
          <w:rFonts w:ascii="微软雅黑" w:hAnsi="微软雅黑" w:eastAsia="微软雅黑" w:cs="微软雅黑"/>
          <w:sz w:val="31"/>
          <w:szCs w:val="31"/>
        </w:rPr>
        <w:sectPr>
          <w:footerReference r:id="rId125" w:type="default"/>
          <w:pgSz w:w="11906" w:h="16838"/>
          <w:pgMar w:top="1431" w:right="1490" w:bottom="1229" w:left="1603" w:header="0" w:footer="993" w:gutter="0"/>
          <w:cols w:space="720" w:num="1"/>
        </w:sectPr>
      </w:pPr>
    </w:p>
    <w:p w14:paraId="65D9D31C">
      <w:pPr>
        <w:pStyle w:val="2"/>
        <w:spacing w:line="306" w:lineRule="auto"/>
      </w:pPr>
    </w:p>
    <w:p w14:paraId="409A4737">
      <w:pPr>
        <w:spacing w:before="133" w:line="203" w:lineRule="auto"/>
        <w:ind w:left="679"/>
        <w:outlineLvl w:val="0"/>
        <w:rPr>
          <w:rFonts w:ascii="微软雅黑" w:hAnsi="微软雅黑" w:eastAsia="微软雅黑" w:cs="微软雅黑"/>
          <w:sz w:val="31"/>
          <w:szCs w:val="31"/>
        </w:rPr>
      </w:pPr>
      <w:r>
        <w:rPr>
          <w:rFonts w:ascii="宋体" w:hAnsi="宋体" w:eastAsia="宋体" w:cs="宋体"/>
          <w:spacing w:val="5"/>
          <w:sz w:val="31"/>
          <w:szCs w:val="31"/>
        </w:rPr>
        <w:t>2.</w:t>
      </w:r>
      <w:r>
        <w:rPr>
          <w:rFonts w:ascii="微软雅黑" w:hAnsi="微软雅黑" w:eastAsia="微软雅黑" w:cs="微软雅黑"/>
          <w:spacing w:val="5"/>
          <w:sz w:val="31"/>
          <w:szCs w:val="31"/>
        </w:rPr>
        <w:t>在事故抢救期间擅离职守或者逃匿的；</w:t>
      </w:r>
    </w:p>
    <w:p w14:paraId="6C1CAF73">
      <w:pPr>
        <w:spacing w:before="113" w:line="227" w:lineRule="auto"/>
        <w:ind w:left="53" w:right="101" w:firstLine="628"/>
        <w:outlineLvl w:val="0"/>
        <w:rPr>
          <w:rFonts w:ascii="微软雅黑" w:hAnsi="微软雅黑" w:eastAsia="微软雅黑" w:cs="微软雅黑"/>
          <w:sz w:val="31"/>
          <w:szCs w:val="31"/>
        </w:rPr>
      </w:pPr>
      <w:r>
        <w:rPr>
          <w:rFonts w:ascii="宋体" w:hAnsi="宋体" w:eastAsia="宋体" w:cs="宋体"/>
          <w:spacing w:val="11"/>
          <w:sz w:val="31"/>
          <w:szCs w:val="31"/>
        </w:rPr>
        <w:t>3.</w:t>
      </w:r>
      <w:r>
        <w:rPr>
          <w:rFonts w:ascii="微软雅黑" w:hAnsi="微软雅黑" w:eastAsia="微软雅黑" w:cs="微软雅黑"/>
          <w:spacing w:val="11"/>
          <w:sz w:val="31"/>
          <w:szCs w:val="31"/>
        </w:rPr>
        <w:t>伪造、破坏事故现场，</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或者转移、藏匿</w:t>
      </w:r>
      <w:r>
        <w:rPr>
          <w:rFonts w:ascii="微软雅黑" w:hAnsi="微软雅黑" w:eastAsia="微软雅黑" w:cs="微软雅黑"/>
          <w:spacing w:val="10"/>
          <w:sz w:val="31"/>
          <w:szCs w:val="31"/>
        </w:rPr>
        <w:t>、毁灭遇难人员</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尸体，或者转移、藏匿受伤人员的；</w:t>
      </w:r>
    </w:p>
    <w:p w14:paraId="6174CB18">
      <w:pPr>
        <w:spacing w:before="111" w:line="228" w:lineRule="auto"/>
        <w:ind w:left="37" w:right="101" w:firstLine="636"/>
        <w:outlineLvl w:val="0"/>
        <w:rPr>
          <w:rFonts w:ascii="微软雅黑" w:hAnsi="微软雅黑" w:eastAsia="微软雅黑" w:cs="微软雅黑"/>
          <w:sz w:val="31"/>
          <w:szCs w:val="31"/>
        </w:rPr>
      </w:pPr>
      <w:r>
        <w:rPr>
          <w:rFonts w:ascii="宋体" w:hAnsi="宋体" w:eastAsia="宋体" w:cs="宋体"/>
          <w:spacing w:val="12"/>
          <w:sz w:val="31"/>
          <w:szCs w:val="31"/>
        </w:rPr>
        <w:t>4.</w:t>
      </w:r>
      <w:r>
        <w:rPr>
          <w:rFonts w:ascii="微软雅黑" w:hAnsi="微软雅黑" w:eastAsia="微软雅黑" w:cs="微软雅黑"/>
          <w:spacing w:val="12"/>
          <w:sz w:val="31"/>
          <w:szCs w:val="31"/>
        </w:rPr>
        <w:t>毁灭、伪造、隐匿与事故有关的图纸、记录、计算机数</w:t>
      </w:r>
      <w:r>
        <w:rPr>
          <w:rFonts w:ascii="微软雅黑" w:hAnsi="微软雅黑" w:eastAsia="微软雅黑" w:cs="微软雅黑"/>
          <w:spacing w:val="16"/>
          <w:sz w:val="31"/>
          <w:szCs w:val="31"/>
        </w:rPr>
        <w:t xml:space="preserve"> </w:t>
      </w:r>
      <w:r>
        <w:rPr>
          <w:rFonts w:ascii="微软雅黑" w:hAnsi="微软雅黑" w:eastAsia="微软雅黑" w:cs="微软雅黑"/>
          <w:spacing w:val="7"/>
          <w:sz w:val="31"/>
          <w:szCs w:val="31"/>
        </w:rPr>
        <w:t>据等资料以及其他证据的；</w:t>
      </w:r>
    </w:p>
    <w:p w14:paraId="04B9472F">
      <w:pPr>
        <w:spacing w:before="108" w:line="199" w:lineRule="auto"/>
        <w:ind w:left="654"/>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（三）其他不报、谎报安全事故情节严重的</w:t>
      </w:r>
      <w:r>
        <w:rPr>
          <w:rFonts w:ascii="微软雅黑" w:hAnsi="微软雅黑" w:eastAsia="微软雅黑" w:cs="微软雅黑"/>
          <w:spacing w:val="8"/>
          <w:sz w:val="31"/>
          <w:szCs w:val="31"/>
        </w:rPr>
        <w:t>情形。</w:t>
      </w:r>
    </w:p>
    <w:p w14:paraId="0A461CDD">
      <w:pPr>
        <w:spacing w:before="119" w:line="228" w:lineRule="auto"/>
        <w:ind w:left="42" w:right="100" w:firstLine="638"/>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本条规定的“</w:t>
      </w:r>
      <w:r>
        <w:rPr>
          <w:rFonts w:ascii="微软雅黑" w:hAnsi="微软雅黑" w:eastAsia="微软雅黑" w:cs="微软雅黑"/>
          <w:spacing w:val="-55"/>
          <w:sz w:val="31"/>
          <w:szCs w:val="31"/>
        </w:rPr>
        <w:t xml:space="preserve"> </w:t>
      </w:r>
      <w:r>
        <w:rPr>
          <w:rFonts w:ascii="微软雅黑" w:hAnsi="微软雅黑" w:eastAsia="微软雅黑" w:cs="微软雅黑"/>
          <w:spacing w:val="-2"/>
          <w:sz w:val="31"/>
          <w:szCs w:val="31"/>
        </w:rPr>
        <w:t>负有报告职责的人员</w:t>
      </w:r>
      <w:r>
        <w:rPr>
          <w:rFonts w:ascii="微软雅黑" w:hAnsi="微软雅黑" w:eastAsia="微软雅黑" w:cs="微软雅黑"/>
          <w:spacing w:val="-66"/>
          <w:sz w:val="31"/>
          <w:szCs w:val="31"/>
        </w:rPr>
        <w:t xml:space="preserve"> </w:t>
      </w:r>
      <w:r>
        <w:rPr>
          <w:rFonts w:ascii="微软雅黑" w:hAnsi="微软雅黑" w:eastAsia="微软雅黑" w:cs="微软雅黑"/>
          <w:spacing w:val="-2"/>
          <w:sz w:val="31"/>
          <w:szCs w:val="31"/>
        </w:rPr>
        <w:t>”，是指负有组织、</w:t>
      </w:r>
      <w:r>
        <w:rPr>
          <w:rFonts w:ascii="微软雅黑" w:hAnsi="微软雅黑" w:eastAsia="微软雅黑" w:cs="微软雅黑"/>
          <w:spacing w:val="-3"/>
          <w:sz w:val="31"/>
          <w:szCs w:val="31"/>
        </w:rPr>
        <w:t>指挥</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或者管理职责的负责人、管理人员、实际控制人、投</w:t>
      </w:r>
      <w:r>
        <w:rPr>
          <w:rFonts w:ascii="微软雅黑" w:hAnsi="微软雅黑" w:eastAsia="微软雅黑" w:cs="微软雅黑"/>
          <w:spacing w:val="9"/>
          <w:sz w:val="31"/>
          <w:szCs w:val="31"/>
        </w:rPr>
        <w:t>资人，</w:t>
      </w:r>
      <w:r>
        <w:rPr>
          <w:rFonts w:ascii="微软雅黑" w:hAnsi="微软雅黑" w:eastAsia="微软雅黑" w:cs="微软雅黑"/>
          <w:spacing w:val="-17"/>
          <w:sz w:val="31"/>
          <w:szCs w:val="31"/>
        </w:rPr>
        <w:t xml:space="preserve"> </w:t>
      </w:r>
      <w:r>
        <w:rPr>
          <w:rFonts w:ascii="微软雅黑" w:hAnsi="微软雅黑" w:eastAsia="微软雅黑" w:cs="微软雅黑"/>
          <w:spacing w:val="9"/>
          <w:sz w:val="31"/>
          <w:szCs w:val="31"/>
        </w:rPr>
        <w:t>以</w:t>
      </w:r>
    </w:p>
    <w:p w14:paraId="6552EEA9">
      <w:pPr>
        <w:spacing w:before="110" w:line="203" w:lineRule="auto"/>
        <w:ind w:left="35"/>
        <w:rPr>
          <w:rFonts w:ascii="微软雅黑" w:hAnsi="微软雅黑" w:eastAsia="微软雅黑" w:cs="微软雅黑"/>
          <w:sz w:val="31"/>
          <w:szCs w:val="31"/>
        </w:rPr>
      </w:pPr>
      <w:r>
        <w:rPr>
          <w:rFonts w:ascii="微软雅黑" w:hAnsi="微软雅黑" w:eastAsia="微软雅黑" w:cs="微软雅黑"/>
          <w:spacing w:val="6"/>
          <w:sz w:val="31"/>
          <w:szCs w:val="31"/>
        </w:rPr>
        <w:t>及其他负有报告职责的人员。</w:t>
      </w:r>
    </w:p>
    <w:p w14:paraId="7356DC9C">
      <w:pPr>
        <w:spacing w:before="110" w:line="203" w:lineRule="auto"/>
        <w:ind w:left="699"/>
        <w:outlineLvl w:val="0"/>
        <w:rPr>
          <w:rFonts w:ascii="微软雅黑" w:hAnsi="微软雅黑" w:eastAsia="微软雅黑" w:cs="微软雅黑"/>
          <w:sz w:val="31"/>
          <w:szCs w:val="31"/>
        </w:rPr>
      </w:pPr>
      <w:r>
        <w:rPr>
          <w:rFonts w:ascii="宋体" w:hAnsi="宋体" w:eastAsia="宋体" w:cs="宋体"/>
          <w:spacing w:val="7"/>
          <w:sz w:val="31"/>
          <w:szCs w:val="31"/>
        </w:rPr>
        <w:t xml:space="preserve">11. </w:t>
      </w:r>
      <w:r>
        <w:rPr>
          <w:rFonts w:ascii="微软雅黑" w:hAnsi="微软雅黑" w:eastAsia="微软雅黑" w:cs="微软雅黑"/>
          <w:spacing w:val="7"/>
          <w:sz w:val="31"/>
          <w:szCs w:val="31"/>
        </w:rPr>
        <w:t>非法制造、买卖、运输、邮寄、储存爆炸物罪。</w:t>
      </w:r>
    </w:p>
    <w:p w14:paraId="5E59059D">
      <w:pPr>
        <w:spacing w:before="113" w:line="228" w:lineRule="auto"/>
        <w:ind w:left="49" w:right="104" w:firstLine="605"/>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）违法行为</w:t>
      </w:r>
      <w:r>
        <w:rPr>
          <w:rFonts w:ascii="微软雅黑" w:hAnsi="微软雅黑" w:eastAsia="微软雅黑" w:cs="微软雅黑"/>
          <w:spacing w:val="-47"/>
          <w:sz w:val="31"/>
          <w:szCs w:val="31"/>
        </w:rPr>
        <w:t xml:space="preserve"> </w:t>
      </w:r>
      <w:r>
        <w:rPr>
          <w:rFonts w:ascii="微软雅黑" w:hAnsi="微软雅黑" w:eastAsia="微软雅黑" w:cs="微软雅黑"/>
          <w:spacing w:val="2"/>
          <w:sz w:val="31"/>
          <w:szCs w:val="31"/>
        </w:rPr>
        <w:t>。非法制造、买卖、运输、邮寄、储存爆炸</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物的。</w:t>
      </w:r>
    </w:p>
    <w:p w14:paraId="4FB3D5B1">
      <w:pPr>
        <w:spacing w:before="105" w:line="229" w:lineRule="auto"/>
        <w:ind w:left="40" w:right="123" w:firstLine="613"/>
        <w:outlineLvl w:val="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2</w:t>
      </w:r>
      <w:r>
        <w:rPr>
          <w:rFonts w:ascii="宋体" w:hAnsi="宋体" w:eastAsia="宋体" w:cs="宋体"/>
          <w:spacing w:val="-76"/>
          <w:sz w:val="31"/>
          <w:szCs w:val="31"/>
        </w:rPr>
        <w:t xml:space="preserve"> </w:t>
      </w:r>
      <w:r>
        <w:rPr>
          <w:rFonts w:ascii="微软雅黑" w:hAnsi="微软雅黑" w:eastAsia="微软雅黑" w:cs="微软雅黑"/>
          <w:sz w:val="31"/>
          <w:szCs w:val="31"/>
        </w:rPr>
        <w:t xml:space="preserve">）安全生产法律法规相关规定。《烟花爆竹安全管理条 </w:t>
      </w:r>
      <w:r>
        <w:rPr>
          <w:rFonts w:ascii="微软雅黑" w:hAnsi="微软雅黑" w:eastAsia="微软雅黑" w:cs="微软雅黑"/>
          <w:spacing w:val="4"/>
          <w:sz w:val="31"/>
          <w:szCs w:val="31"/>
        </w:rPr>
        <w:t>例》第三十六条第三款。</w:t>
      </w:r>
    </w:p>
    <w:p w14:paraId="007A6C93">
      <w:pPr>
        <w:spacing w:before="108" w:line="227" w:lineRule="auto"/>
        <w:ind w:firstLine="654"/>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3</w:t>
      </w:r>
      <w:r>
        <w:rPr>
          <w:rFonts w:ascii="微软雅黑" w:hAnsi="微软雅黑" w:eastAsia="微软雅黑" w:cs="微软雅黑"/>
          <w:spacing w:val="-1"/>
          <w:sz w:val="31"/>
          <w:szCs w:val="31"/>
        </w:rPr>
        <w:t>）移送依据。《中华人民共和国刑法》第一百二十五条；</w:t>
      </w:r>
      <w:r>
        <w:rPr>
          <w:rFonts w:ascii="微软雅黑" w:hAnsi="微软雅黑" w:eastAsia="微软雅黑" w:cs="微软雅黑"/>
          <w:spacing w:val="11"/>
          <w:sz w:val="31"/>
          <w:szCs w:val="31"/>
        </w:rPr>
        <w:t xml:space="preserve"> </w:t>
      </w:r>
      <w:r>
        <w:rPr>
          <w:rFonts w:ascii="微软雅黑" w:hAnsi="微软雅黑" w:eastAsia="微软雅黑" w:cs="微软雅黑"/>
          <w:spacing w:val="2"/>
          <w:sz w:val="31"/>
          <w:szCs w:val="31"/>
        </w:rPr>
        <w:t>《行政执法机关移送涉嫌犯罪案件的规定》《生产安全事故报告</w:t>
      </w:r>
    </w:p>
    <w:p w14:paraId="40EEAE63">
      <w:pPr>
        <w:spacing w:before="113" w:line="203" w:lineRule="auto"/>
        <w:ind w:left="41"/>
        <w:rPr>
          <w:rFonts w:ascii="微软雅黑" w:hAnsi="微软雅黑" w:eastAsia="微软雅黑" w:cs="微软雅黑"/>
          <w:sz w:val="31"/>
          <w:szCs w:val="31"/>
        </w:rPr>
      </w:pPr>
      <w:r>
        <w:rPr>
          <w:rFonts w:ascii="微软雅黑" w:hAnsi="微软雅黑" w:eastAsia="微软雅黑" w:cs="微软雅黑"/>
          <w:spacing w:val="-9"/>
          <w:sz w:val="31"/>
          <w:szCs w:val="31"/>
        </w:rPr>
        <w:t>和调查处理条例》。</w:t>
      </w:r>
    </w:p>
    <w:p w14:paraId="58096FAF">
      <w:pPr>
        <w:spacing w:before="105" w:line="253" w:lineRule="auto"/>
        <w:ind w:left="41" w:right="100" w:firstLine="612"/>
        <w:jc w:val="both"/>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1"/>
          <w:sz w:val="31"/>
          <w:szCs w:val="31"/>
        </w:rPr>
        <w:t>4</w:t>
      </w:r>
      <w:r>
        <w:rPr>
          <w:rFonts w:ascii="宋体" w:hAnsi="宋体" w:eastAsia="宋体" w:cs="宋体"/>
          <w:spacing w:val="-65"/>
          <w:sz w:val="31"/>
          <w:szCs w:val="31"/>
        </w:rPr>
        <w:t xml:space="preserve"> </w:t>
      </w:r>
      <w:r>
        <w:rPr>
          <w:rFonts w:ascii="微软雅黑" w:hAnsi="微软雅黑" w:eastAsia="微软雅黑" w:cs="微软雅黑"/>
          <w:spacing w:val="-1"/>
          <w:sz w:val="31"/>
          <w:szCs w:val="31"/>
        </w:rPr>
        <w:t>）移送标准。《最高人民法院  最高人民检察院  公安部</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国家安全监管总局关于依法加强对涉嫌犯罪的非法生产经营烟</w:t>
      </w:r>
      <w:r>
        <w:rPr>
          <w:rFonts w:ascii="微软雅黑" w:hAnsi="微软雅黑" w:eastAsia="微软雅黑" w:cs="微软雅黑"/>
          <w:spacing w:val="18"/>
          <w:sz w:val="31"/>
          <w:szCs w:val="31"/>
        </w:rPr>
        <w:t xml:space="preserve"> </w:t>
      </w:r>
      <w:r>
        <w:rPr>
          <w:rFonts w:ascii="微软雅黑" w:hAnsi="微软雅黑" w:eastAsia="微软雅黑" w:cs="微软雅黑"/>
          <w:spacing w:val="11"/>
          <w:sz w:val="31"/>
          <w:szCs w:val="31"/>
        </w:rPr>
        <w:t>花爆竹行为刑事责任追究的通知》第一条：</w:t>
      </w:r>
      <w:r>
        <w:rPr>
          <w:rFonts w:ascii="微软雅黑" w:hAnsi="微软雅黑" w:eastAsia="微软雅黑" w:cs="微软雅黑"/>
          <w:spacing w:val="-44"/>
          <w:sz w:val="31"/>
          <w:szCs w:val="31"/>
        </w:rPr>
        <w:t xml:space="preserve"> </w:t>
      </w:r>
      <w:r>
        <w:rPr>
          <w:rFonts w:ascii="微软雅黑" w:hAnsi="微软雅黑" w:eastAsia="微软雅黑" w:cs="微软雅黑"/>
          <w:spacing w:val="11"/>
          <w:sz w:val="31"/>
          <w:szCs w:val="31"/>
        </w:rPr>
        <w:t>非法生产、</w:t>
      </w:r>
      <w:r>
        <w:rPr>
          <w:rFonts w:ascii="微软雅黑" w:hAnsi="微软雅黑" w:eastAsia="微软雅黑" w:cs="微软雅黑"/>
          <w:spacing w:val="10"/>
          <w:sz w:val="31"/>
          <w:szCs w:val="31"/>
        </w:rPr>
        <w:t>经营烟</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花爆竹及相关行为涉及非法制造、买卖、运输、邮寄、储存黑</w:t>
      </w:r>
      <w:r>
        <w:rPr>
          <w:rFonts w:ascii="微软雅黑" w:hAnsi="微软雅黑" w:eastAsia="微软雅黑" w:cs="微软雅黑"/>
          <w:spacing w:val="18"/>
          <w:sz w:val="31"/>
          <w:szCs w:val="31"/>
        </w:rPr>
        <w:t xml:space="preserve"> </w:t>
      </w:r>
      <w:r>
        <w:rPr>
          <w:rFonts w:ascii="微软雅黑" w:hAnsi="微软雅黑" w:eastAsia="微软雅黑" w:cs="微软雅黑"/>
          <w:spacing w:val="11"/>
          <w:sz w:val="31"/>
          <w:szCs w:val="31"/>
        </w:rPr>
        <w:t>火药、烟火药，</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构成非法制造、买卖、运输、邮寄、储存爆炸</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物罪的，应当依照刑法第一百二十五条的规定</w:t>
      </w:r>
      <w:r>
        <w:rPr>
          <w:rFonts w:ascii="微软雅黑" w:hAnsi="微软雅黑" w:eastAsia="微软雅黑" w:cs="微软雅黑"/>
          <w:spacing w:val="7"/>
          <w:sz w:val="31"/>
          <w:szCs w:val="31"/>
        </w:rPr>
        <w:t>定罪处罚。</w:t>
      </w:r>
    </w:p>
    <w:p w14:paraId="3B059B61">
      <w:pPr>
        <w:spacing w:before="1" w:line="203" w:lineRule="auto"/>
        <w:ind w:left="643"/>
        <w:rPr>
          <w:rFonts w:ascii="微软雅黑" w:hAnsi="微软雅黑" w:eastAsia="微软雅黑" w:cs="微软雅黑"/>
          <w:sz w:val="31"/>
          <w:szCs w:val="31"/>
        </w:rPr>
      </w:pPr>
      <w:r>
        <w:rPr>
          <w:rFonts w:ascii="微软雅黑" w:hAnsi="微软雅黑" w:eastAsia="微软雅黑" w:cs="微软雅黑"/>
          <w:spacing w:val="13"/>
          <w:sz w:val="31"/>
          <w:szCs w:val="31"/>
        </w:rPr>
        <w:t>《最高人民法院关于审理非法制造、买卖、运输枪支、弹</w:t>
      </w:r>
    </w:p>
    <w:p w14:paraId="51E8E194">
      <w:pPr>
        <w:spacing w:line="203" w:lineRule="auto"/>
        <w:rPr>
          <w:rFonts w:ascii="微软雅黑" w:hAnsi="微软雅黑" w:eastAsia="微软雅黑" w:cs="微软雅黑"/>
          <w:sz w:val="31"/>
          <w:szCs w:val="31"/>
        </w:rPr>
        <w:sectPr>
          <w:footerReference r:id="rId126" w:type="default"/>
          <w:pgSz w:w="11906" w:h="16838"/>
          <w:pgMar w:top="1431" w:right="1484" w:bottom="1229" w:left="1565" w:header="0" w:footer="993" w:gutter="0"/>
          <w:cols w:space="720" w:num="1"/>
        </w:sectPr>
      </w:pPr>
    </w:p>
    <w:p w14:paraId="0A710BF9">
      <w:pPr>
        <w:pStyle w:val="2"/>
        <w:spacing w:line="305" w:lineRule="auto"/>
      </w:pPr>
    </w:p>
    <w:p w14:paraId="48177EB2">
      <w:pPr>
        <w:spacing w:before="133" w:line="253" w:lineRule="auto"/>
        <w:ind w:firstLine="22"/>
        <w:jc w:val="both"/>
        <w:rPr>
          <w:rFonts w:ascii="微软雅黑" w:hAnsi="微软雅黑" w:eastAsia="微软雅黑" w:cs="微软雅黑"/>
          <w:sz w:val="31"/>
          <w:szCs w:val="31"/>
        </w:rPr>
      </w:pPr>
      <w:bookmarkStart w:id="169" w:name="bookmark246"/>
      <w:bookmarkEnd w:id="169"/>
      <w:r>
        <w:rPr>
          <w:rFonts w:ascii="微软雅黑" w:hAnsi="微软雅黑" w:eastAsia="微软雅黑" w:cs="微软雅黑"/>
          <w:spacing w:val="3"/>
          <w:sz w:val="31"/>
          <w:szCs w:val="31"/>
        </w:rPr>
        <w:t>药</w:t>
      </w:r>
      <w:r>
        <w:rPr>
          <w:rFonts w:ascii="微软雅黑" w:hAnsi="微软雅黑" w:eastAsia="微软雅黑" w:cs="微软雅黑"/>
          <w:spacing w:val="-39"/>
          <w:sz w:val="31"/>
          <w:szCs w:val="31"/>
        </w:rPr>
        <w:t xml:space="preserve"> </w:t>
      </w:r>
      <w:r>
        <w:rPr>
          <w:rFonts w:ascii="微软雅黑" w:hAnsi="微软雅黑" w:eastAsia="微软雅黑" w:cs="微软雅黑"/>
          <w:spacing w:val="3"/>
          <w:sz w:val="31"/>
          <w:szCs w:val="31"/>
        </w:rPr>
        <w:t>、爆炸物等刑事案件具体应用法律若干问题的解释》第一条：</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个人或者单位非法制造</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、买卖</w:t>
      </w:r>
      <w:r>
        <w:rPr>
          <w:rFonts w:ascii="微软雅黑" w:hAnsi="微软雅黑" w:eastAsia="微软雅黑" w:cs="微软雅黑"/>
          <w:spacing w:val="-55"/>
          <w:sz w:val="31"/>
          <w:szCs w:val="31"/>
        </w:rPr>
        <w:t xml:space="preserve"> </w:t>
      </w:r>
      <w:r>
        <w:rPr>
          <w:rFonts w:ascii="微软雅黑" w:hAnsi="微软雅黑" w:eastAsia="微软雅黑" w:cs="微软雅黑"/>
          <w:spacing w:val="1"/>
          <w:sz w:val="31"/>
          <w:szCs w:val="31"/>
        </w:rPr>
        <w:t>、运输</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、邮寄、储存枪支、弹药、</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爆炸物，</w:t>
      </w:r>
      <w:r>
        <w:rPr>
          <w:rFonts w:ascii="微软雅黑" w:hAnsi="微软雅黑" w:eastAsia="微软雅黑" w:cs="微软雅黑"/>
          <w:spacing w:val="-41"/>
          <w:sz w:val="31"/>
          <w:szCs w:val="31"/>
        </w:rPr>
        <w:t xml:space="preserve"> </w:t>
      </w:r>
      <w:r>
        <w:rPr>
          <w:rFonts w:ascii="微软雅黑" w:hAnsi="微软雅黑" w:eastAsia="微软雅黑" w:cs="微软雅黑"/>
          <w:spacing w:val="8"/>
          <w:sz w:val="31"/>
          <w:szCs w:val="31"/>
        </w:rPr>
        <w:t>具有下列情形之一的，</w:t>
      </w:r>
      <w:r>
        <w:rPr>
          <w:rFonts w:ascii="微软雅黑" w:hAnsi="微软雅黑" w:eastAsia="微软雅黑" w:cs="微软雅黑"/>
          <w:spacing w:val="-55"/>
          <w:sz w:val="31"/>
          <w:szCs w:val="31"/>
        </w:rPr>
        <w:t xml:space="preserve"> </w:t>
      </w:r>
      <w:r>
        <w:rPr>
          <w:rFonts w:ascii="微软雅黑" w:hAnsi="微软雅黑" w:eastAsia="微软雅黑" w:cs="微软雅黑"/>
          <w:spacing w:val="8"/>
          <w:sz w:val="31"/>
          <w:szCs w:val="31"/>
        </w:rPr>
        <w:t>依照刑法第一百二十五条第</w:t>
      </w:r>
      <w:r>
        <w:rPr>
          <w:rFonts w:ascii="微软雅黑" w:hAnsi="微软雅黑" w:eastAsia="微软雅黑" w:cs="微软雅黑"/>
          <w:spacing w:val="-51"/>
          <w:sz w:val="31"/>
          <w:szCs w:val="31"/>
        </w:rPr>
        <w:t xml:space="preserve"> </w:t>
      </w:r>
      <w:r>
        <w:rPr>
          <w:rFonts w:ascii="微软雅黑" w:hAnsi="微软雅黑" w:eastAsia="微软雅黑" w:cs="微软雅黑"/>
          <w:spacing w:val="8"/>
          <w:sz w:val="31"/>
          <w:szCs w:val="31"/>
        </w:rPr>
        <w:t>一</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款的规定</w:t>
      </w:r>
      <w:r>
        <w:rPr>
          <w:rFonts w:ascii="微软雅黑" w:hAnsi="微软雅黑" w:eastAsia="微软雅黑" w:cs="微软雅黑"/>
          <w:spacing w:val="-22"/>
          <w:sz w:val="31"/>
          <w:szCs w:val="31"/>
        </w:rPr>
        <w:t xml:space="preserve"> </w:t>
      </w:r>
      <w:r>
        <w:rPr>
          <w:rFonts w:ascii="微软雅黑" w:hAnsi="微软雅黑" w:eastAsia="微软雅黑" w:cs="微软雅黑"/>
          <w:spacing w:val="-1"/>
          <w:sz w:val="31"/>
          <w:szCs w:val="31"/>
        </w:rPr>
        <w:t>，</w:t>
      </w:r>
      <w:r>
        <w:rPr>
          <w:rFonts w:ascii="微软雅黑" w:hAnsi="微软雅黑" w:eastAsia="微软雅黑" w:cs="微软雅黑"/>
          <w:spacing w:val="-49"/>
          <w:sz w:val="31"/>
          <w:szCs w:val="31"/>
        </w:rPr>
        <w:t xml:space="preserve"> </w:t>
      </w:r>
      <w:r>
        <w:rPr>
          <w:rFonts w:ascii="微软雅黑" w:hAnsi="微软雅黑" w:eastAsia="微软雅黑" w:cs="微软雅黑"/>
          <w:spacing w:val="-1"/>
          <w:sz w:val="31"/>
          <w:szCs w:val="31"/>
        </w:rPr>
        <w:t>以非法制造</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、买卖</w:t>
      </w:r>
      <w:r>
        <w:rPr>
          <w:rFonts w:ascii="微软雅黑" w:hAnsi="微软雅黑" w:eastAsia="微软雅黑" w:cs="微软雅黑"/>
          <w:spacing w:val="-55"/>
          <w:sz w:val="31"/>
          <w:szCs w:val="31"/>
        </w:rPr>
        <w:t xml:space="preserve"> </w:t>
      </w:r>
      <w:r>
        <w:rPr>
          <w:rFonts w:ascii="微软雅黑" w:hAnsi="微软雅黑" w:eastAsia="微软雅黑" w:cs="微软雅黑"/>
          <w:spacing w:val="-1"/>
          <w:sz w:val="31"/>
          <w:szCs w:val="31"/>
        </w:rPr>
        <w:t>、运输、邮寄、储存枪支、弹药、</w:t>
      </w:r>
    </w:p>
    <w:p w14:paraId="265B2F63">
      <w:pPr>
        <w:spacing w:line="203" w:lineRule="auto"/>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爆炸物罪定罪处罚：</w:t>
      </w:r>
    </w:p>
    <w:p w14:paraId="4B6F0D78">
      <w:pPr>
        <w:spacing w:before="108" w:line="228" w:lineRule="auto"/>
        <w:ind w:left="38" w:right="123" w:firstLine="579"/>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 一 ）非法制造、买卖、运输、邮寄、储存军用枪支一支</w:t>
      </w:r>
      <w:r>
        <w:rPr>
          <w:rFonts w:ascii="微软雅黑" w:hAnsi="微软雅黑" w:eastAsia="微软雅黑" w:cs="微软雅黑"/>
          <w:spacing w:val="3"/>
          <w:sz w:val="31"/>
          <w:szCs w:val="31"/>
        </w:rPr>
        <w:t xml:space="preserve"> </w:t>
      </w:r>
      <w:r>
        <w:rPr>
          <w:rFonts w:ascii="微软雅黑" w:hAnsi="微软雅黑" w:eastAsia="微软雅黑" w:cs="微软雅黑"/>
          <w:spacing w:val="-14"/>
          <w:sz w:val="31"/>
          <w:szCs w:val="31"/>
        </w:rPr>
        <w:t>以上的；</w:t>
      </w:r>
    </w:p>
    <w:p w14:paraId="509D8CB1">
      <w:pPr>
        <w:spacing w:before="109" w:line="228" w:lineRule="auto"/>
        <w:ind w:left="3" w:right="122" w:firstLine="613"/>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（二）</w:t>
      </w:r>
      <w:r>
        <w:rPr>
          <w:rFonts w:ascii="微软雅黑" w:hAnsi="微软雅黑" w:eastAsia="微软雅黑" w:cs="微软雅黑"/>
          <w:spacing w:val="-41"/>
          <w:sz w:val="31"/>
          <w:szCs w:val="31"/>
        </w:rPr>
        <w:t xml:space="preserve"> </w:t>
      </w:r>
      <w:r>
        <w:rPr>
          <w:rFonts w:ascii="微软雅黑" w:hAnsi="微软雅黑" w:eastAsia="微软雅黑" w:cs="微软雅黑"/>
          <w:spacing w:val="12"/>
          <w:sz w:val="31"/>
          <w:szCs w:val="31"/>
        </w:rPr>
        <w:t>非法制造、买卖、运输、邮寄、储存以火药为</w:t>
      </w:r>
      <w:r>
        <w:rPr>
          <w:rFonts w:ascii="微软雅黑" w:hAnsi="微软雅黑" w:eastAsia="微软雅黑" w:cs="微软雅黑"/>
          <w:spacing w:val="11"/>
          <w:sz w:val="31"/>
          <w:szCs w:val="31"/>
        </w:rPr>
        <w:t>动力</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发射枪弹的非军用枪支一支以上或者以压缩</w:t>
      </w:r>
      <w:r>
        <w:rPr>
          <w:rFonts w:ascii="微软雅黑" w:hAnsi="微软雅黑" w:eastAsia="微软雅黑" w:cs="微软雅黑"/>
          <w:spacing w:val="12"/>
          <w:sz w:val="31"/>
          <w:szCs w:val="31"/>
        </w:rPr>
        <w:t>气体等为动力的其</w:t>
      </w:r>
    </w:p>
    <w:p w14:paraId="45E9CC54">
      <w:pPr>
        <w:spacing w:before="109" w:line="203" w:lineRule="auto"/>
        <w:ind w:left="2"/>
        <w:rPr>
          <w:rFonts w:ascii="微软雅黑" w:hAnsi="微软雅黑" w:eastAsia="微软雅黑" w:cs="微软雅黑"/>
          <w:sz w:val="31"/>
          <w:szCs w:val="31"/>
        </w:rPr>
      </w:pPr>
      <w:r>
        <w:rPr>
          <w:rFonts w:ascii="微软雅黑" w:hAnsi="微软雅黑" w:eastAsia="微软雅黑" w:cs="微软雅黑"/>
          <w:spacing w:val="7"/>
          <w:sz w:val="31"/>
          <w:szCs w:val="31"/>
        </w:rPr>
        <w:t>他非军用枪支二支以上的；</w:t>
      </w:r>
    </w:p>
    <w:p w14:paraId="03454A53">
      <w:pPr>
        <w:spacing w:before="110" w:line="228" w:lineRule="auto"/>
        <w:ind w:left="38" w:right="22" w:firstLine="579"/>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（三）</w:t>
      </w:r>
      <w:r>
        <w:rPr>
          <w:rFonts w:ascii="微软雅黑" w:hAnsi="微软雅黑" w:eastAsia="微软雅黑" w:cs="微软雅黑"/>
          <w:spacing w:val="-41"/>
          <w:sz w:val="31"/>
          <w:szCs w:val="31"/>
        </w:rPr>
        <w:t xml:space="preserve"> </w:t>
      </w:r>
      <w:r>
        <w:rPr>
          <w:rFonts w:ascii="微软雅黑" w:hAnsi="微软雅黑" w:eastAsia="微软雅黑" w:cs="微软雅黑"/>
          <w:spacing w:val="12"/>
          <w:sz w:val="31"/>
          <w:szCs w:val="31"/>
        </w:rPr>
        <w:t>非法制造、买卖、运输、邮寄、储存军用子弹</w:t>
      </w:r>
      <w:r>
        <w:rPr>
          <w:rFonts w:ascii="微软雅黑" w:hAnsi="微软雅黑" w:eastAsia="微软雅黑" w:cs="微软雅黑"/>
          <w:spacing w:val="11"/>
          <w:sz w:val="31"/>
          <w:szCs w:val="31"/>
        </w:rPr>
        <w:t>十发</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以上、气枪铅弹五百发以上或者其他非军用子弹一百发以上的；</w:t>
      </w:r>
    </w:p>
    <w:p w14:paraId="5542F624">
      <w:pPr>
        <w:spacing w:before="110" w:line="228" w:lineRule="auto"/>
        <w:ind w:left="8" w:right="123" w:firstLine="609"/>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（四）</w:t>
      </w:r>
      <w:r>
        <w:rPr>
          <w:rFonts w:ascii="微软雅黑" w:hAnsi="微软雅黑" w:eastAsia="微软雅黑" w:cs="微软雅黑"/>
          <w:spacing w:val="-41"/>
          <w:sz w:val="31"/>
          <w:szCs w:val="31"/>
        </w:rPr>
        <w:t xml:space="preserve"> </w:t>
      </w:r>
      <w:r>
        <w:rPr>
          <w:rFonts w:ascii="微软雅黑" w:hAnsi="微软雅黑" w:eastAsia="微软雅黑" w:cs="微软雅黑"/>
          <w:spacing w:val="12"/>
          <w:sz w:val="31"/>
          <w:szCs w:val="31"/>
        </w:rPr>
        <w:t>非法制造、买卖、运输、邮寄、储存手榴弹一</w:t>
      </w:r>
      <w:r>
        <w:rPr>
          <w:rFonts w:ascii="微软雅黑" w:hAnsi="微软雅黑" w:eastAsia="微软雅黑" w:cs="微软雅黑"/>
          <w:spacing w:val="11"/>
          <w:sz w:val="31"/>
          <w:szCs w:val="31"/>
        </w:rPr>
        <w:t>枚以</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上的；</w:t>
      </w:r>
    </w:p>
    <w:p w14:paraId="4BBD444C">
      <w:pPr>
        <w:spacing w:before="109"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（五）非法制造、买卖、运输、邮寄、储存爆炸装置的；</w:t>
      </w:r>
    </w:p>
    <w:p w14:paraId="4EAFE29E">
      <w:pPr>
        <w:spacing w:before="116" w:line="229" w:lineRule="auto"/>
        <w:ind w:left="14" w:firstLine="602"/>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（六）</w:t>
      </w:r>
      <w:r>
        <w:rPr>
          <w:rFonts w:ascii="微软雅黑" w:hAnsi="微软雅黑" w:eastAsia="微软雅黑" w:cs="微软雅黑"/>
          <w:spacing w:val="-20"/>
          <w:sz w:val="31"/>
          <w:szCs w:val="31"/>
        </w:rPr>
        <w:t xml:space="preserve"> </w:t>
      </w:r>
      <w:r>
        <w:rPr>
          <w:rFonts w:ascii="微软雅黑" w:hAnsi="微软雅黑" w:eastAsia="微软雅黑" w:cs="微软雅黑"/>
          <w:spacing w:val="2"/>
          <w:sz w:val="31"/>
          <w:szCs w:val="31"/>
        </w:rPr>
        <w:t>非法制造、买卖</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、运输、邮寄、储存炸药、发射药、</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黑火药一千克以上或者烟火药三千克以上、雷管三十枚以上或</w:t>
      </w:r>
    </w:p>
    <w:p w14:paraId="38306030">
      <w:pPr>
        <w:spacing w:before="109" w:line="203" w:lineRule="auto"/>
        <w:ind w:left="4"/>
        <w:rPr>
          <w:rFonts w:ascii="微软雅黑" w:hAnsi="微软雅黑" w:eastAsia="微软雅黑" w:cs="微软雅黑"/>
          <w:sz w:val="31"/>
          <w:szCs w:val="31"/>
        </w:rPr>
      </w:pPr>
      <w:r>
        <w:rPr>
          <w:rFonts w:ascii="微软雅黑" w:hAnsi="微软雅黑" w:eastAsia="微软雅黑" w:cs="微软雅黑"/>
          <w:spacing w:val="7"/>
          <w:sz w:val="31"/>
          <w:szCs w:val="31"/>
        </w:rPr>
        <w:t>者导火索、导爆索三十米以上的；</w:t>
      </w:r>
    </w:p>
    <w:p w14:paraId="49AA8E34">
      <w:pPr>
        <w:spacing w:before="111"/>
        <w:ind w:left="1" w:right="122" w:firstLine="616"/>
        <w:rPr>
          <w:rFonts w:ascii="微软雅黑" w:hAnsi="微软雅黑" w:eastAsia="微软雅黑" w:cs="微软雅黑"/>
          <w:sz w:val="31"/>
          <w:szCs w:val="31"/>
        </w:rPr>
      </w:pPr>
      <w:r>
        <w:rPr>
          <w:rFonts w:ascii="微软雅黑" w:hAnsi="微软雅黑" w:eastAsia="微软雅黑" w:cs="微软雅黑"/>
          <w:spacing w:val="12"/>
          <w:sz w:val="31"/>
          <w:szCs w:val="31"/>
        </w:rPr>
        <w:t>（七）</w:t>
      </w:r>
      <w:r>
        <w:rPr>
          <w:rFonts w:ascii="微软雅黑" w:hAnsi="微软雅黑" w:eastAsia="微软雅黑" w:cs="微软雅黑"/>
          <w:spacing w:val="-43"/>
          <w:sz w:val="31"/>
          <w:szCs w:val="31"/>
        </w:rPr>
        <w:t xml:space="preserve"> </w:t>
      </w:r>
      <w:r>
        <w:rPr>
          <w:rFonts w:ascii="微软雅黑" w:hAnsi="微软雅黑" w:eastAsia="微软雅黑" w:cs="微软雅黑"/>
          <w:spacing w:val="12"/>
          <w:sz w:val="31"/>
          <w:szCs w:val="31"/>
        </w:rPr>
        <w:t>具有生产爆炸物品资格的单位不按照规定的品种制</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造，</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或者具有销售、使用爆炸物品资格的单位超过限额买卖炸</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药、发射药、黑火药十千克以上或者烟火药三十</w:t>
      </w:r>
      <w:r>
        <w:rPr>
          <w:rFonts w:ascii="微软雅黑" w:hAnsi="微软雅黑" w:eastAsia="微软雅黑" w:cs="微软雅黑"/>
          <w:spacing w:val="12"/>
          <w:sz w:val="31"/>
          <w:szCs w:val="31"/>
        </w:rPr>
        <w:t>千克以上、雷</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管三百枚以上或者导火索、导爆索三百米以上的；</w:t>
      </w:r>
    </w:p>
    <w:p w14:paraId="66643AD6">
      <w:pPr>
        <w:spacing w:before="111" w:line="228" w:lineRule="auto"/>
        <w:ind w:left="12" w:right="140" w:firstLine="605"/>
        <w:rPr>
          <w:rFonts w:ascii="微软雅黑" w:hAnsi="微软雅黑" w:eastAsia="微软雅黑" w:cs="微软雅黑"/>
          <w:sz w:val="31"/>
          <w:szCs w:val="31"/>
        </w:rPr>
      </w:pPr>
      <w:r>
        <w:rPr>
          <w:rFonts w:ascii="微软雅黑" w:hAnsi="微软雅黑" w:eastAsia="微软雅黑" w:cs="微软雅黑"/>
          <w:spacing w:val="10"/>
          <w:sz w:val="31"/>
          <w:szCs w:val="31"/>
        </w:rPr>
        <w:t>（八）</w:t>
      </w:r>
      <w:r>
        <w:rPr>
          <w:rFonts w:ascii="微软雅黑" w:hAnsi="微软雅黑" w:eastAsia="微软雅黑" w:cs="微软雅黑"/>
          <w:spacing w:val="-11"/>
          <w:sz w:val="31"/>
          <w:szCs w:val="31"/>
        </w:rPr>
        <w:t xml:space="preserve"> </w:t>
      </w:r>
      <w:r>
        <w:rPr>
          <w:rFonts w:ascii="微软雅黑" w:hAnsi="微软雅黑" w:eastAsia="微软雅黑" w:cs="微软雅黑"/>
          <w:spacing w:val="10"/>
          <w:sz w:val="31"/>
          <w:szCs w:val="31"/>
        </w:rPr>
        <w:t>多次非法制造、买卖、运输、邮寄、储存弹药、爆</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炸物的；</w:t>
      </w:r>
    </w:p>
    <w:p w14:paraId="1DEBA49F">
      <w:pPr>
        <w:spacing w:line="228" w:lineRule="auto"/>
        <w:rPr>
          <w:rFonts w:ascii="微软雅黑" w:hAnsi="微软雅黑" w:eastAsia="微软雅黑" w:cs="微软雅黑"/>
          <w:sz w:val="31"/>
          <w:szCs w:val="31"/>
        </w:rPr>
        <w:sectPr>
          <w:footerReference r:id="rId127" w:type="default"/>
          <w:pgSz w:w="11906" w:h="16838"/>
          <w:pgMar w:top="1431" w:right="1461" w:bottom="1229" w:left="1602" w:header="0" w:footer="993" w:gutter="0"/>
          <w:cols w:space="720" w:num="1"/>
        </w:sectPr>
      </w:pPr>
    </w:p>
    <w:p w14:paraId="6D850088">
      <w:pPr>
        <w:pStyle w:val="2"/>
        <w:spacing w:line="304" w:lineRule="auto"/>
      </w:pPr>
    </w:p>
    <w:p w14:paraId="18B23D1D">
      <w:pPr>
        <w:spacing w:before="133" w:line="229" w:lineRule="auto"/>
        <w:ind w:left="50" w:right="119" w:firstLine="603"/>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（九）</w:t>
      </w:r>
      <w:r>
        <w:rPr>
          <w:rFonts w:ascii="微软雅黑" w:hAnsi="微软雅黑" w:eastAsia="微软雅黑" w:cs="微软雅黑"/>
          <w:spacing w:val="-23"/>
          <w:sz w:val="31"/>
          <w:szCs w:val="31"/>
        </w:rPr>
        <w:t xml:space="preserve"> </w:t>
      </w:r>
      <w:r>
        <w:rPr>
          <w:rFonts w:ascii="微软雅黑" w:hAnsi="微软雅黑" w:eastAsia="微软雅黑" w:cs="微软雅黑"/>
          <w:spacing w:val="9"/>
          <w:sz w:val="31"/>
          <w:szCs w:val="31"/>
        </w:rPr>
        <w:t>虽未达到上述最低数量标准，</w:t>
      </w:r>
      <w:r>
        <w:rPr>
          <w:rFonts w:ascii="微软雅黑" w:hAnsi="微软雅黑" w:eastAsia="微软雅黑" w:cs="微软雅黑"/>
          <w:spacing w:val="-56"/>
          <w:sz w:val="31"/>
          <w:szCs w:val="31"/>
        </w:rPr>
        <w:t xml:space="preserve"> </w:t>
      </w:r>
      <w:r>
        <w:rPr>
          <w:rFonts w:ascii="微软雅黑" w:hAnsi="微软雅黑" w:eastAsia="微软雅黑" w:cs="微软雅黑"/>
          <w:spacing w:val="9"/>
          <w:sz w:val="31"/>
          <w:szCs w:val="31"/>
        </w:rPr>
        <w:t>但具有造成严重后果</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等其他恶劣情节的。</w:t>
      </w:r>
    </w:p>
    <w:p w14:paraId="20F24CFE">
      <w:pPr>
        <w:spacing w:before="106" w:line="228" w:lineRule="auto"/>
        <w:ind w:left="49" w:right="100" w:firstLine="633"/>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介绍买卖枪支、弹药、爆炸物的，</w:t>
      </w:r>
      <w:r>
        <w:rPr>
          <w:rFonts w:ascii="微软雅黑" w:hAnsi="微软雅黑" w:eastAsia="微软雅黑" w:cs="微软雅黑"/>
          <w:spacing w:val="-20"/>
          <w:sz w:val="31"/>
          <w:szCs w:val="31"/>
        </w:rPr>
        <w:t xml:space="preserve"> </w:t>
      </w:r>
      <w:r>
        <w:rPr>
          <w:rFonts w:ascii="微软雅黑" w:hAnsi="微软雅黑" w:eastAsia="微软雅黑" w:cs="微软雅黑"/>
          <w:spacing w:val="10"/>
          <w:sz w:val="31"/>
          <w:szCs w:val="31"/>
        </w:rPr>
        <w:t>以买卖枪支、弹药、爆</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炸物罪的共犯论处。</w:t>
      </w:r>
    </w:p>
    <w:p w14:paraId="790F3EFE">
      <w:pPr>
        <w:spacing w:before="112" w:line="204" w:lineRule="auto"/>
        <w:ind w:left="699"/>
        <w:outlineLvl w:val="0"/>
        <w:rPr>
          <w:rFonts w:ascii="微软雅黑" w:hAnsi="微软雅黑" w:eastAsia="微软雅黑" w:cs="微软雅黑"/>
          <w:sz w:val="31"/>
          <w:szCs w:val="31"/>
        </w:rPr>
      </w:pPr>
      <w:r>
        <w:rPr>
          <w:rFonts w:ascii="宋体" w:hAnsi="宋体" w:eastAsia="宋体" w:cs="宋体"/>
          <w:spacing w:val="-1"/>
          <w:sz w:val="31"/>
          <w:szCs w:val="31"/>
        </w:rPr>
        <w:t>12.</w:t>
      </w:r>
      <w:r>
        <w:rPr>
          <w:rFonts w:ascii="宋体" w:hAnsi="宋体" w:eastAsia="宋体" w:cs="宋体"/>
          <w:spacing w:val="38"/>
          <w:sz w:val="31"/>
          <w:szCs w:val="31"/>
        </w:rPr>
        <w:t xml:space="preserve"> </w:t>
      </w:r>
      <w:r>
        <w:rPr>
          <w:rFonts w:ascii="微软雅黑" w:hAnsi="微软雅黑" w:eastAsia="微软雅黑" w:cs="微软雅黑"/>
          <w:spacing w:val="-1"/>
          <w:sz w:val="31"/>
          <w:szCs w:val="31"/>
        </w:rPr>
        <w:t>非法经营罪。</w:t>
      </w:r>
    </w:p>
    <w:p w14:paraId="5ED7F317">
      <w:pPr>
        <w:spacing w:before="106" w:line="228" w:lineRule="auto"/>
        <w:ind w:left="41" w:right="103" w:firstLine="612"/>
        <w:outlineLvl w:val="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）违法行为</w:t>
      </w:r>
      <w:r>
        <w:rPr>
          <w:rFonts w:ascii="微软雅黑" w:hAnsi="微软雅黑" w:eastAsia="微软雅黑" w:cs="微软雅黑"/>
          <w:spacing w:val="-49"/>
          <w:sz w:val="31"/>
          <w:szCs w:val="31"/>
        </w:rPr>
        <w:t xml:space="preserve"> </w:t>
      </w:r>
      <w:r>
        <w:rPr>
          <w:rFonts w:ascii="微软雅黑" w:hAnsi="微软雅黑" w:eastAsia="微软雅黑" w:cs="微软雅黑"/>
          <w:sz w:val="31"/>
          <w:szCs w:val="31"/>
        </w:rPr>
        <w:t>。未经依法批准</w:t>
      </w:r>
      <w:r>
        <w:rPr>
          <w:rFonts w:ascii="微软雅黑" w:hAnsi="微软雅黑" w:eastAsia="微软雅黑" w:cs="微软雅黑"/>
          <w:spacing w:val="-36"/>
          <w:sz w:val="31"/>
          <w:szCs w:val="31"/>
        </w:rPr>
        <w:t xml:space="preserve"> </w:t>
      </w:r>
      <w:r>
        <w:rPr>
          <w:rFonts w:ascii="微软雅黑" w:hAnsi="微软雅黑" w:eastAsia="微软雅黑" w:cs="微软雅黑"/>
          <w:sz w:val="31"/>
          <w:szCs w:val="31"/>
        </w:rPr>
        <w:t xml:space="preserve">，擅自从事危险化学品、烟 </w:t>
      </w:r>
      <w:r>
        <w:rPr>
          <w:rFonts w:ascii="微软雅黑" w:hAnsi="微软雅黑" w:eastAsia="微软雅黑" w:cs="微软雅黑"/>
          <w:spacing w:val="4"/>
          <w:sz w:val="31"/>
          <w:szCs w:val="31"/>
        </w:rPr>
        <w:t>花爆竹等经营活动的。</w:t>
      </w:r>
    </w:p>
    <w:p w14:paraId="4FE6BA77">
      <w:pPr>
        <w:spacing w:before="109" w:line="228" w:lineRule="auto"/>
        <w:ind w:left="57" w:right="2" w:firstLine="59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84"/>
          <w:sz w:val="31"/>
          <w:szCs w:val="31"/>
        </w:rPr>
        <w:t xml:space="preserve"> </w:t>
      </w:r>
      <w:r>
        <w:rPr>
          <w:rFonts w:ascii="微软雅黑" w:hAnsi="微软雅黑" w:eastAsia="微软雅黑" w:cs="微软雅黑"/>
          <w:spacing w:val="1"/>
          <w:sz w:val="31"/>
          <w:szCs w:val="31"/>
        </w:rPr>
        <w:t>）安全生产法律法规相关规定。《中华人民共和国安全</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生产法》第一百条；《危险化学品安全管理条例》第七十七条；</w:t>
      </w:r>
    </w:p>
    <w:p w14:paraId="09CA21FA">
      <w:pPr>
        <w:spacing w:before="109" w:line="204" w:lineRule="auto"/>
        <w:rPr>
          <w:rFonts w:ascii="微软雅黑" w:hAnsi="微软雅黑" w:eastAsia="微软雅黑" w:cs="微软雅黑"/>
          <w:sz w:val="31"/>
          <w:szCs w:val="31"/>
        </w:rPr>
      </w:pPr>
      <w:r>
        <w:rPr>
          <w:rFonts w:ascii="微软雅黑" w:hAnsi="微软雅黑" w:eastAsia="微软雅黑" w:cs="微软雅黑"/>
          <w:spacing w:val="9"/>
          <w:sz w:val="31"/>
          <w:szCs w:val="31"/>
        </w:rPr>
        <w:t>《烟花爆竹安全管理条例》第三十六条等。</w:t>
      </w:r>
    </w:p>
    <w:p w14:paraId="0332FD21">
      <w:pPr>
        <w:spacing w:before="111" w:line="227" w:lineRule="auto"/>
        <w:ind w:firstLine="654"/>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3</w:t>
      </w:r>
      <w:r>
        <w:rPr>
          <w:rFonts w:ascii="微软雅黑" w:hAnsi="微软雅黑" w:eastAsia="微软雅黑" w:cs="微软雅黑"/>
          <w:spacing w:val="-1"/>
          <w:sz w:val="31"/>
          <w:szCs w:val="31"/>
        </w:rPr>
        <w:t>）移送依据。《中华人民共和国刑法》第二百二十五条；</w:t>
      </w:r>
      <w:r>
        <w:rPr>
          <w:rFonts w:ascii="微软雅黑" w:hAnsi="微软雅黑" w:eastAsia="微软雅黑" w:cs="微软雅黑"/>
          <w:spacing w:val="11"/>
          <w:sz w:val="31"/>
          <w:szCs w:val="31"/>
        </w:rPr>
        <w:t xml:space="preserve"> </w:t>
      </w:r>
      <w:r>
        <w:rPr>
          <w:rFonts w:ascii="微软雅黑" w:hAnsi="微软雅黑" w:eastAsia="微软雅黑" w:cs="微软雅黑"/>
          <w:spacing w:val="2"/>
          <w:sz w:val="31"/>
          <w:szCs w:val="31"/>
        </w:rPr>
        <w:t>《行政执法机关移送涉嫌犯罪案件的规定》《生产安全事故报告</w:t>
      </w:r>
    </w:p>
    <w:p w14:paraId="34D602C1">
      <w:pPr>
        <w:spacing w:before="110" w:line="203" w:lineRule="auto"/>
        <w:ind w:left="41"/>
        <w:rPr>
          <w:rFonts w:ascii="微软雅黑" w:hAnsi="微软雅黑" w:eastAsia="微软雅黑" w:cs="微软雅黑"/>
          <w:sz w:val="31"/>
          <w:szCs w:val="31"/>
        </w:rPr>
      </w:pPr>
      <w:r>
        <w:rPr>
          <w:rFonts w:ascii="微软雅黑" w:hAnsi="微软雅黑" w:eastAsia="微软雅黑" w:cs="微软雅黑"/>
          <w:spacing w:val="-9"/>
          <w:sz w:val="31"/>
          <w:szCs w:val="31"/>
        </w:rPr>
        <w:t>和调查处理条例》。</w:t>
      </w:r>
    </w:p>
    <w:p w14:paraId="146BF04C">
      <w:pPr>
        <w:spacing w:before="110" w:line="226" w:lineRule="auto"/>
        <w:ind w:left="41" w:right="101" w:firstLine="612"/>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4"/>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）移送标准。《最高人民检察院</w:t>
      </w:r>
      <w:r>
        <w:rPr>
          <w:rFonts w:ascii="微软雅黑" w:hAnsi="微软雅黑" w:eastAsia="微软雅黑" w:cs="微软雅黑"/>
          <w:spacing w:val="89"/>
          <w:sz w:val="31"/>
          <w:szCs w:val="31"/>
        </w:rPr>
        <w:t xml:space="preserve"> </w:t>
      </w:r>
      <w:r>
        <w:rPr>
          <w:rFonts w:ascii="微软雅黑" w:hAnsi="微软雅黑" w:eastAsia="微软雅黑" w:cs="微软雅黑"/>
          <w:spacing w:val="-3"/>
          <w:sz w:val="31"/>
          <w:szCs w:val="31"/>
        </w:rPr>
        <w:t>公安部关于公安机关管</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辖的刑事案件立案追诉标准的规定（ 二</w:t>
      </w:r>
      <w:r>
        <w:rPr>
          <w:rFonts w:ascii="微软雅黑" w:hAnsi="微软雅黑" w:eastAsia="微软雅黑" w:cs="微软雅黑"/>
          <w:spacing w:val="-33"/>
          <w:sz w:val="31"/>
          <w:szCs w:val="31"/>
        </w:rPr>
        <w:t xml:space="preserve"> </w:t>
      </w:r>
      <w:r>
        <w:rPr>
          <w:rFonts w:ascii="微软雅黑" w:hAnsi="微软雅黑" w:eastAsia="微软雅黑" w:cs="微软雅黑"/>
          <w:spacing w:val="-4"/>
          <w:sz w:val="31"/>
          <w:szCs w:val="31"/>
        </w:rPr>
        <w:t>）》第七十一条</w:t>
      </w:r>
      <w:r>
        <w:rPr>
          <w:rFonts w:ascii="微软雅黑" w:hAnsi="微软雅黑" w:eastAsia="微软雅黑" w:cs="微软雅黑"/>
          <w:spacing w:val="-5"/>
          <w:sz w:val="31"/>
          <w:szCs w:val="31"/>
        </w:rPr>
        <w:t>：违反国</w:t>
      </w:r>
    </w:p>
    <w:p w14:paraId="5CCFC8CE">
      <w:pPr>
        <w:spacing w:before="118" w:line="253" w:lineRule="auto"/>
        <w:ind w:left="56" w:right="103" w:hanging="6"/>
        <w:rPr>
          <w:rFonts w:ascii="微软雅黑" w:hAnsi="微软雅黑" w:eastAsia="微软雅黑" w:cs="微软雅黑"/>
          <w:sz w:val="31"/>
          <w:szCs w:val="31"/>
        </w:rPr>
      </w:pPr>
      <w:r>
        <w:rPr>
          <w:rFonts w:ascii="微软雅黑" w:hAnsi="微软雅黑" w:eastAsia="微软雅黑" w:cs="微软雅黑"/>
          <w:spacing w:val="8"/>
          <w:sz w:val="31"/>
          <w:szCs w:val="31"/>
        </w:rPr>
        <w:t>家规定，</w:t>
      </w:r>
      <w:r>
        <w:rPr>
          <w:rFonts w:ascii="微软雅黑" w:hAnsi="微软雅黑" w:eastAsia="微软雅黑" w:cs="微软雅黑"/>
          <w:spacing w:val="-61"/>
          <w:sz w:val="31"/>
          <w:szCs w:val="31"/>
        </w:rPr>
        <w:t xml:space="preserve"> </w:t>
      </w:r>
      <w:r>
        <w:rPr>
          <w:rFonts w:ascii="微软雅黑" w:hAnsi="微软雅黑" w:eastAsia="微软雅黑" w:cs="微软雅黑"/>
          <w:spacing w:val="8"/>
          <w:sz w:val="31"/>
          <w:szCs w:val="31"/>
        </w:rPr>
        <w:t>进行非法经营活动，</w:t>
      </w:r>
      <w:r>
        <w:rPr>
          <w:rFonts w:ascii="微软雅黑" w:hAnsi="微软雅黑" w:eastAsia="微软雅黑" w:cs="微软雅黑"/>
          <w:spacing w:val="-56"/>
          <w:sz w:val="31"/>
          <w:szCs w:val="31"/>
        </w:rPr>
        <w:t xml:space="preserve"> </w:t>
      </w:r>
      <w:r>
        <w:rPr>
          <w:rFonts w:ascii="微软雅黑" w:hAnsi="微软雅黑" w:eastAsia="微软雅黑" w:cs="微软雅黑"/>
          <w:spacing w:val="8"/>
          <w:sz w:val="31"/>
          <w:szCs w:val="31"/>
        </w:rPr>
        <w:t>扰乱市场秩序，</w:t>
      </w:r>
      <w:r>
        <w:rPr>
          <w:rFonts w:ascii="微软雅黑" w:hAnsi="微软雅黑" w:eastAsia="微软雅黑" w:cs="微软雅黑"/>
          <w:spacing w:val="-39"/>
          <w:sz w:val="31"/>
          <w:szCs w:val="31"/>
        </w:rPr>
        <w:t xml:space="preserve"> </w:t>
      </w:r>
      <w:r>
        <w:rPr>
          <w:rFonts w:ascii="微软雅黑" w:hAnsi="微软雅黑" w:eastAsia="微软雅黑" w:cs="微软雅黑"/>
          <w:spacing w:val="8"/>
          <w:sz w:val="31"/>
          <w:szCs w:val="31"/>
        </w:rPr>
        <w:t>涉嫌</w:t>
      </w:r>
      <w:r>
        <w:rPr>
          <w:rFonts w:ascii="微软雅黑" w:hAnsi="微软雅黑" w:eastAsia="微软雅黑" w:cs="微软雅黑"/>
          <w:spacing w:val="7"/>
          <w:sz w:val="31"/>
          <w:szCs w:val="31"/>
        </w:rPr>
        <w:t>下列情形之</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一的，应予立案追诉：</w:t>
      </w:r>
    </w:p>
    <w:p w14:paraId="204D08AB">
      <w:pPr>
        <w:spacing w:before="2" w:line="227" w:lineRule="auto"/>
        <w:ind w:left="49" w:right="128" w:firstLine="605"/>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 一</w:t>
      </w:r>
      <w:r>
        <w:rPr>
          <w:rFonts w:ascii="微软雅黑" w:hAnsi="微软雅黑" w:eastAsia="微软雅黑" w:cs="微软雅黑"/>
          <w:spacing w:val="-27"/>
          <w:sz w:val="31"/>
          <w:szCs w:val="31"/>
        </w:rPr>
        <w:t xml:space="preserve"> </w:t>
      </w:r>
      <w:r>
        <w:rPr>
          <w:rFonts w:ascii="微软雅黑" w:hAnsi="微软雅黑" w:eastAsia="微软雅黑" w:cs="微软雅黑"/>
          <w:spacing w:val="5"/>
          <w:sz w:val="31"/>
          <w:szCs w:val="31"/>
        </w:rPr>
        <w:t>）个人非法经营数额在五万元以上，</w:t>
      </w:r>
      <w:r>
        <w:rPr>
          <w:rFonts w:ascii="微软雅黑" w:hAnsi="微软雅黑" w:eastAsia="微软雅黑" w:cs="微软雅黑"/>
          <w:spacing w:val="-50"/>
          <w:sz w:val="31"/>
          <w:szCs w:val="31"/>
        </w:rPr>
        <w:t xml:space="preserve"> </w:t>
      </w:r>
      <w:r>
        <w:rPr>
          <w:rFonts w:ascii="微软雅黑" w:hAnsi="微软雅黑" w:eastAsia="微软雅黑" w:cs="微软雅黑"/>
          <w:spacing w:val="4"/>
          <w:sz w:val="31"/>
          <w:szCs w:val="31"/>
        </w:rPr>
        <w:t>或者违法所得数</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额在一万元以上的；</w:t>
      </w:r>
    </w:p>
    <w:p w14:paraId="563FE702">
      <w:pPr>
        <w:spacing w:before="114" w:line="227" w:lineRule="auto"/>
        <w:ind w:left="45" w:right="120" w:firstLine="609"/>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（二）</w:t>
      </w:r>
      <w:r>
        <w:rPr>
          <w:rFonts w:ascii="微软雅黑" w:hAnsi="微软雅黑" w:eastAsia="微软雅黑" w:cs="微软雅黑"/>
          <w:spacing w:val="-30"/>
          <w:sz w:val="31"/>
          <w:szCs w:val="31"/>
        </w:rPr>
        <w:t xml:space="preserve"> </w:t>
      </w:r>
      <w:r>
        <w:rPr>
          <w:rFonts w:ascii="微软雅黑" w:hAnsi="微软雅黑" w:eastAsia="微软雅黑" w:cs="微软雅黑"/>
          <w:spacing w:val="9"/>
          <w:sz w:val="31"/>
          <w:szCs w:val="31"/>
        </w:rPr>
        <w:t>单位非法经营数额在五十万元以上，</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或者违法所得</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数额在十万元以上的；</w:t>
      </w:r>
    </w:p>
    <w:p w14:paraId="14B62B30">
      <w:pPr>
        <w:spacing w:before="110" w:line="253" w:lineRule="auto"/>
        <w:ind w:left="39" w:right="103" w:firstLine="615"/>
        <w:rPr>
          <w:rFonts w:ascii="微软雅黑" w:hAnsi="微软雅黑" w:eastAsia="微软雅黑" w:cs="微软雅黑"/>
          <w:sz w:val="31"/>
          <w:szCs w:val="31"/>
        </w:rPr>
      </w:pPr>
      <w:r>
        <w:rPr>
          <w:rFonts w:ascii="微软雅黑" w:hAnsi="微软雅黑" w:eastAsia="微软雅黑" w:cs="微软雅黑"/>
          <w:spacing w:val="10"/>
          <w:sz w:val="31"/>
          <w:szCs w:val="31"/>
        </w:rPr>
        <w:t>（三）</w:t>
      </w:r>
      <w:r>
        <w:rPr>
          <w:rFonts w:ascii="微软雅黑" w:hAnsi="微软雅黑" w:eastAsia="微软雅黑" w:cs="微软雅黑"/>
          <w:spacing w:val="-34"/>
          <w:sz w:val="31"/>
          <w:szCs w:val="31"/>
        </w:rPr>
        <w:t xml:space="preserve"> </w:t>
      </w:r>
      <w:r>
        <w:rPr>
          <w:rFonts w:ascii="微软雅黑" w:hAnsi="微软雅黑" w:eastAsia="微软雅黑" w:cs="微软雅黑"/>
          <w:spacing w:val="10"/>
          <w:sz w:val="31"/>
          <w:szCs w:val="31"/>
        </w:rPr>
        <w:t>虽未达到上述数额标准，</w:t>
      </w:r>
      <w:r>
        <w:rPr>
          <w:rFonts w:ascii="微软雅黑" w:hAnsi="微软雅黑" w:eastAsia="微软雅黑" w:cs="微软雅黑"/>
          <w:spacing w:val="-53"/>
          <w:sz w:val="31"/>
          <w:szCs w:val="31"/>
        </w:rPr>
        <w:t xml:space="preserve"> </w:t>
      </w:r>
      <w:r>
        <w:rPr>
          <w:rFonts w:ascii="微软雅黑" w:hAnsi="微软雅黑" w:eastAsia="微软雅黑" w:cs="微软雅黑"/>
          <w:spacing w:val="10"/>
          <w:sz w:val="31"/>
          <w:szCs w:val="31"/>
        </w:rPr>
        <w:t>但二年内因同种非法经营</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行为受过二次以上行政处罚，又进行同种非法经营行为的；</w:t>
      </w:r>
    </w:p>
    <w:p w14:paraId="116D1AD3">
      <w:pPr>
        <w:spacing w:before="2" w:line="198" w:lineRule="auto"/>
        <w:ind w:left="65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（四）其他情节严重的情形。</w:t>
      </w:r>
    </w:p>
    <w:p w14:paraId="6D474695">
      <w:pPr>
        <w:spacing w:line="198" w:lineRule="auto"/>
        <w:rPr>
          <w:rFonts w:ascii="微软雅黑" w:hAnsi="微软雅黑" w:eastAsia="微软雅黑" w:cs="微软雅黑"/>
          <w:sz w:val="31"/>
          <w:szCs w:val="31"/>
        </w:rPr>
        <w:sectPr>
          <w:footerReference r:id="rId128" w:type="default"/>
          <w:pgSz w:w="11906" w:h="16838"/>
          <w:pgMar w:top="1431" w:right="1484" w:bottom="1229" w:left="1565" w:header="0" w:footer="993" w:gutter="0"/>
          <w:cols w:space="720" w:num="1"/>
        </w:sectPr>
      </w:pPr>
    </w:p>
    <w:p w14:paraId="62ECD3EA">
      <w:pPr>
        <w:pStyle w:val="2"/>
        <w:spacing w:line="307" w:lineRule="auto"/>
      </w:pPr>
    </w:p>
    <w:p w14:paraId="393FA244">
      <w:pPr>
        <w:spacing w:before="133" w:line="203" w:lineRule="auto"/>
        <w:ind w:left="699"/>
        <w:outlineLvl w:val="0"/>
        <w:rPr>
          <w:rFonts w:ascii="微软雅黑" w:hAnsi="微软雅黑" w:eastAsia="微软雅黑" w:cs="微软雅黑"/>
          <w:sz w:val="31"/>
          <w:szCs w:val="31"/>
        </w:rPr>
      </w:pPr>
      <w:r>
        <w:rPr>
          <w:rFonts w:ascii="宋体" w:hAnsi="宋体" w:eastAsia="宋体" w:cs="宋体"/>
          <w:spacing w:val="6"/>
          <w:sz w:val="31"/>
          <w:szCs w:val="31"/>
        </w:rPr>
        <w:t xml:space="preserve">13. </w:t>
      </w:r>
      <w:r>
        <w:rPr>
          <w:rFonts w:ascii="微软雅黑" w:hAnsi="微软雅黑" w:eastAsia="微软雅黑" w:cs="微软雅黑"/>
          <w:spacing w:val="6"/>
          <w:sz w:val="31"/>
          <w:szCs w:val="31"/>
        </w:rPr>
        <w:t>伪造、变造、买卖国家机关公文、证件、印章罪。</w:t>
      </w:r>
    </w:p>
    <w:p w14:paraId="5871AA30">
      <w:pPr>
        <w:spacing w:before="112" w:line="228" w:lineRule="auto"/>
        <w:ind w:left="72" w:right="54" w:firstLine="581"/>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 xml:space="preserve">（ </w:t>
      </w:r>
      <w:r>
        <w:rPr>
          <w:rFonts w:ascii="宋体" w:hAnsi="宋体" w:eastAsia="宋体" w:cs="宋体"/>
          <w:spacing w:val="-7"/>
          <w:sz w:val="31"/>
          <w:szCs w:val="31"/>
        </w:rPr>
        <w:t>1</w:t>
      </w:r>
      <w:r>
        <w:rPr>
          <w:rFonts w:ascii="微软雅黑" w:hAnsi="微软雅黑" w:eastAsia="微软雅黑" w:cs="微软雅黑"/>
          <w:spacing w:val="-7"/>
          <w:sz w:val="31"/>
          <w:szCs w:val="31"/>
        </w:rPr>
        <w:t>）违法行为</w:t>
      </w:r>
      <w:r>
        <w:rPr>
          <w:rFonts w:ascii="微软雅黑" w:hAnsi="微软雅黑" w:eastAsia="微软雅黑" w:cs="微软雅黑"/>
          <w:spacing w:val="-54"/>
          <w:sz w:val="31"/>
          <w:szCs w:val="31"/>
        </w:rPr>
        <w:t xml:space="preserve"> </w:t>
      </w:r>
      <w:r>
        <w:rPr>
          <w:rFonts w:ascii="微软雅黑" w:hAnsi="微软雅黑" w:eastAsia="微软雅黑" w:cs="微软雅黑"/>
          <w:spacing w:val="-7"/>
          <w:sz w:val="31"/>
          <w:szCs w:val="31"/>
        </w:rPr>
        <w:t>。伪造</w:t>
      </w:r>
      <w:r>
        <w:rPr>
          <w:rFonts w:ascii="微软雅黑" w:hAnsi="微软雅黑" w:eastAsia="微软雅黑" w:cs="微软雅黑"/>
          <w:spacing w:val="-54"/>
          <w:sz w:val="31"/>
          <w:szCs w:val="31"/>
        </w:rPr>
        <w:t xml:space="preserve"> </w:t>
      </w:r>
      <w:r>
        <w:rPr>
          <w:rFonts w:ascii="微软雅黑" w:hAnsi="微软雅黑" w:eastAsia="微软雅黑" w:cs="微软雅黑"/>
          <w:spacing w:val="-7"/>
          <w:sz w:val="31"/>
          <w:szCs w:val="31"/>
        </w:rPr>
        <w:t>、变造</w:t>
      </w:r>
      <w:r>
        <w:rPr>
          <w:rFonts w:ascii="微软雅黑" w:hAnsi="微软雅黑" w:eastAsia="微软雅黑" w:cs="微软雅黑"/>
          <w:spacing w:val="-54"/>
          <w:sz w:val="31"/>
          <w:szCs w:val="31"/>
        </w:rPr>
        <w:t xml:space="preserve"> </w:t>
      </w:r>
      <w:r>
        <w:rPr>
          <w:rFonts w:ascii="微软雅黑" w:hAnsi="微软雅黑" w:eastAsia="微软雅黑" w:cs="微软雅黑"/>
          <w:spacing w:val="-7"/>
          <w:sz w:val="31"/>
          <w:szCs w:val="31"/>
        </w:rPr>
        <w:t>、买卖国家机关的公文、证</w:t>
      </w:r>
      <w:r>
        <w:rPr>
          <w:rFonts w:ascii="微软雅黑" w:hAnsi="微软雅黑" w:eastAsia="微软雅黑" w:cs="微软雅黑"/>
          <w:spacing w:val="-8"/>
          <w:sz w:val="31"/>
          <w:szCs w:val="31"/>
        </w:rPr>
        <w:t>件、</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印章的。</w:t>
      </w:r>
    </w:p>
    <w:p w14:paraId="2883B744">
      <w:pPr>
        <w:spacing w:before="105" w:line="229" w:lineRule="auto"/>
        <w:ind w:left="51" w:firstLine="602"/>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1"/>
          <w:sz w:val="31"/>
          <w:szCs w:val="31"/>
        </w:rPr>
        <w:t>2</w:t>
      </w:r>
      <w:r>
        <w:rPr>
          <w:rFonts w:ascii="微软雅黑" w:hAnsi="微软雅黑" w:eastAsia="微软雅黑" w:cs="微软雅黑"/>
          <w:spacing w:val="-1"/>
          <w:sz w:val="31"/>
          <w:szCs w:val="31"/>
        </w:rPr>
        <w:t>）安全生产法律法规相关规定。《安全生产许可证条例》</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第二十一条。</w:t>
      </w:r>
    </w:p>
    <w:p w14:paraId="511A45E3">
      <w:pPr>
        <w:spacing w:before="108" w:line="227" w:lineRule="auto"/>
        <w:ind w:left="39" w:right="181" w:firstLine="615"/>
        <w:outlineLvl w:val="0"/>
        <w:rPr>
          <w:rFonts w:ascii="微软雅黑" w:hAnsi="微软雅黑" w:eastAsia="微软雅黑" w:cs="微软雅黑"/>
          <w:sz w:val="31"/>
          <w:szCs w:val="31"/>
        </w:rPr>
      </w:pPr>
      <w:r>
        <w:rPr>
          <w:rFonts w:ascii="微软雅黑" w:hAnsi="微软雅黑" w:eastAsia="微软雅黑" w:cs="微软雅黑"/>
          <w:spacing w:val="-16"/>
          <w:sz w:val="31"/>
          <w:szCs w:val="31"/>
        </w:rPr>
        <w:t>（</w:t>
      </w:r>
      <w:r>
        <w:rPr>
          <w:rFonts w:ascii="宋体" w:hAnsi="宋体" w:eastAsia="宋体" w:cs="宋体"/>
          <w:spacing w:val="-16"/>
          <w:sz w:val="31"/>
          <w:szCs w:val="31"/>
        </w:rPr>
        <w:t>3</w:t>
      </w:r>
      <w:r>
        <w:rPr>
          <w:rFonts w:ascii="微软雅黑" w:hAnsi="微软雅黑" w:eastAsia="微软雅黑" w:cs="微软雅黑"/>
          <w:spacing w:val="-16"/>
          <w:sz w:val="31"/>
          <w:szCs w:val="31"/>
        </w:rPr>
        <w:t>）移送依据。《中华人民共和国刑法》第二百八十条；《行</w:t>
      </w:r>
      <w:r>
        <w:rPr>
          <w:rFonts w:ascii="微软雅黑" w:hAnsi="微软雅黑" w:eastAsia="微软雅黑" w:cs="微软雅黑"/>
          <w:spacing w:val="18"/>
          <w:sz w:val="31"/>
          <w:szCs w:val="31"/>
        </w:rPr>
        <w:t xml:space="preserve"> </w:t>
      </w:r>
      <w:r>
        <w:rPr>
          <w:rFonts w:ascii="微软雅黑" w:hAnsi="微软雅黑" w:eastAsia="微软雅黑" w:cs="微软雅黑"/>
          <w:spacing w:val="1"/>
          <w:sz w:val="31"/>
          <w:szCs w:val="31"/>
        </w:rPr>
        <w:t>政执法机关移送涉嫌犯罪案件的规定》《生产安全事故报告和调</w:t>
      </w:r>
    </w:p>
    <w:p w14:paraId="0D63BF3E">
      <w:pPr>
        <w:spacing w:before="112" w:line="203" w:lineRule="auto"/>
        <w:ind w:left="39"/>
        <w:rPr>
          <w:rFonts w:ascii="微软雅黑" w:hAnsi="微软雅黑" w:eastAsia="微软雅黑" w:cs="微软雅黑"/>
          <w:sz w:val="31"/>
          <w:szCs w:val="31"/>
        </w:rPr>
      </w:pPr>
      <w:r>
        <w:rPr>
          <w:rFonts w:ascii="微软雅黑" w:hAnsi="微软雅黑" w:eastAsia="微软雅黑" w:cs="微软雅黑"/>
          <w:spacing w:val="-14"/>
          <w:sz w:val="31"/>
          <w:szCs w:val="31"/>
        </w:rPr>
        <w:t>查处理条例》。</w:t>
      </w:r>
    </w:p>
    <w:p w14:paraId="47290942">
      <w:pPr>
        <w:spacing w:before="109" w:line="228" w:lineRule="auto"/>
        <w:ind w:left="47" w:right="177" w:firstLine="606"/>
        <w:outlineLvl w:val="0"/>
        <w:rPr>
          <w:rFonts w:ascii="微软雅黑" w:hAnsi="微软雅黑" w:eastAsia="微软雅黑" w:cs="微软雅黑"/>
          <w:sz w:val="31"/>
          <w:szCs w:val="31"/>
        </w:rPr>
      </w:pPr>
      <w:r>
        <w:rPr>
          <w:rFonts w:ascii="微软雅黑" w:hAnsi="微软雅黑" w:eastAsia="微软雅黑" w:cs="微软雅黑"/>
          <w:sz w:val="31"/>
          <w:szCs w:val="31"/>
        </w:rPr>
        <w:t>（</w:t>
      </w:r>
      <w:r>
        <w:rPr>
          <w:rFonts w:ascii="微软雅黑" w:hAnsi="微软雅黑" w:eastAsia="微软雅黑" w:cs="微软雅黑"/>
          <w:spacing w:val="-6"/>
          <w:sz w:val="31"/>
          <w:szCs w:val="31"/>
        </w:rPr>
        <w:t xml:space="preserve"> </w:t>
      </w:r>
      <w:r>
        <w:rPr>
          <w:rFonts w:ascii="宋体" w:hAnsi="宋体" w:eastAsia="宋体" w:cs="宋体"/>
          <w:sz w:val="31"/>
          <w:szCs w:val="31"/>
        </w:rPr>
        <w:t>4</w:t>
      </w:r>
      <w:r>
        <w:rPr>
          <w:rFonts w:ascii="宋体" w:hAnsi="宋体" w:eastAsia="宋体" w:cs="宋体"/>
          <w:spacing w:val="-62"/>
          <w:sz w:val="31"/>
          <w:szCs w:val="31"/>
        </w:rPr>
        <w:t xml:space="preserve"> </w:t>
      </w:r>
      <w:r>
        <w:rPr>
          <w:rFonts w:ascii="微软雅黑" w:hAnsi="微软雅黑" w:eastAsia="微软雅黑" w:cs="微软雅黑"/>
          <w:sz w:val="31"/>
          <w:szCs w:val="31"/>
        </w:rPr>
        <w:t xml:space="preserve">）移送标准。《中华人民共和国刑法》第二百八十条： </w:t>
      </w:r>
      <w:r>
        <w:rPr>
          <w:rFonts w:ascii="微软雅黑" w:hAnsi="微软雅黑" w:eastAsia="微软雅黑" w:cs="微软雅黑"/>
          <w:spacing w:val="12"/>
          <w:sz w:val="31"/>
          <w:szCs w:val="31"/>
        </w:rPr>
        <w:t>伪造、变造、买卖或者盗窃、抢夺、毁灭国家机关的公文、证</w:t>
      </w:r>
    </w:p>
    <w:p w14:paraId="47ABFA6E">
      <w:pPr>
        <w:spacing w:before="112" w:line="252" w:lineRule="auto"/>
        <w:ind w:left="37" w:right="177" w:firstLine="2"/>
        <w:rPr>
          <w:rFonts w:ascii="微软雅黑" w:hAnsi="微软雅黑" w:eastAsia="微软雅黑" w:cs="微软雅黑"/>
          <w:sz w:val="31"/>
          <w:szCs w:val="31"/>
        </w:rPr>
      </w:pPr>
      <w:r>
        <w:rPr>
          <w:rFonts w:ascii="微软雅黑" w:hAnsi="微软雅黑" w:eastAsia="微软雅黑" w:cs="微软雅黑"/>
          <w:spacing w:val="11"/>
          <w:sz w:val="31"/>
          <w:szCs w:val="31"/>
        </w:rPr>
        <w:t>件、印章的，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处三年以下有期徒刑、拘役、管制或者剥夺政治</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权利；情节严重的，处三年以上十年以下有期徒刑。</w:t>
      </w:r>
    </w:p>
    <w:p w14:paraId="3D6E63DC">
      <w:pPr>
        <w:spacing w:before="2" w:line="203" w:lineRule="auto"/>
        <w:ind w:left="697"/>
        <w:rPr>
          <w:rFonts w:ascii="微软雅黑" w:hAnsi="微软雅黑" w:eastAsia="微软雅黑" w:cs="微软雅黑"/>
          <w:sz w:val="31"/>
          <w:szCs w:val="31"/>
        </w:rPr>
      </w:pPr>
      <w:r>
        <w:rPr>
          <w:rFonts w:ascii="宋体" w:hAnsi="宋体" w:eastAsia="宋体" w:cs="宋体"/>
          <w:spacing w:val="3"/>
          <w:sz w:val="31"/>
          <w:szCs w:val="31"/>
        </w:rPr>
        <w:t xml:space="preserve">14. </w:t>
      </w:r>
      <w:r>
        <w:rPr>
          <w:rFonts w:ascii="微软雅黑" w:hAnsi="微软雅黑" w:eastAsia="微软雅黑" w:cs="微软雅黑"/>
          <w:spacing w:val="3"/>
          <w:sz w:val="31"/>
          <w:szCs w:val="31"/>
        </w:rPr>
        <w:t>提供虚假证明文件罪。</w:t>
      </w:r>
    </w:p>
    <w:p w14:paraId="789C4356">
      <w:pPr>
        <w:spacing w:before="109" w:line="228" w:lineRule="auto"/>
        <w:ind w:left="36" w:right="179" w:firstLine="617"/>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）违法行为</w:t>
      </w:r>
      <w:r>
        <w:rPr>
          <w:rFonts w:ascii="微软雅黑" w:hAnsi="微软雅黑" w:eastAsia="微软雅黑" w:cs="微软雅黑"/>
          <w:spacing w:val="-45"/>
          <w:sz w:val="31"/>
          <w:szCs w:val="31"/>
        </w:rPr>
        <w:t xml:space="preserve"> </w:t>
      </w:r>
      <w:r>
        <w:rPr>
          <w:rFonts w:ascii="微软雅黑" w:hAnsi="微软雅黑" w:eastAsia="微软雅黑" w:cs="微软雅黑"/>
          <w:spacing w:val="2"/>
          <w:sz w:val="31"/>
          <w:szCs w:val="31"/>
        </w:rPr>
        <w:t>。承担安全评价职责的中介组织的人员故意</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提供虚假证明文件，</w:t>
      </w:r>
      <w:r>
        <w:rPr>
          <w:rFonts w:ascii="微软雅黑" w:hAnsi="微软雅黑" w:eastAsia="微软雅黑" w:cs="微软雅黑"/>
          <w:spacing w:val="-47"/>
          <w:sz w:val="31"/>
          <w:szCs w:val="31"/>
        </w:rPr>
        <w:t xml:space="preserve"> </w:t>
      </w:r>
      <w:r>
        <w:rPr>
          <w:rFonts w:ascii="微软雅黑" w:hAnsi="微软雅黑" w:eastAsia="微软雅黑" w:cs="微软雅黑"/>
          <w:spacing w:val="5"/>
          <w:sz w:val="31"/>
          <w:szCs w:val="31"/>
        </w:rPr>
        <w:t>情节严重的。</w:t>
      </w:r>
    </w:p>
    <w:p w14:paraId="5F9115C3">
      <w:pPr>
        <w:spacing w:before="110" w:line="228" w:lineRule="auto"/>
        <w:ind w:left="57" w:right="181" w:firstLine="59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84"/>
          <w:sz w:val="31"/>
          <w:szCs w:val="31"/>
        </w:rPr>
        <w:t xml:space="preserve"> </w:t>
      </w:r>
      <w:r>
        <w:rPr>
          <w:rFonts w:ascii="微软雅黑" w:hAnsi="微软雅黑" w:eastAsia="微软雅黑" w:cs="微软雅黑"/>
          <w:spacing w:val="1"/>
          <w:sz w:val="31"/>
          <w:szCs w:val="31"/>
        </w:rPr>
        <w:t>）安全生产法律法规相关规定。《中华人民共和国安全</w:t>
      </w:r>
      <w:r>
        <w:rPr>
          <w:rFonts w:ascii="微软雅黑" w:hAnsi="微软雅黑" w:eastAsia="微软雅黑" w:cs="微软雅黑"/>
          <w:sz w:val="31"/>
          <w:szCs w:val="31"/>
        </w:rPr>
        <w:t xml:space="preserve"> 生产法》第九十二条；《生产安全事故报告和调查处理条例》第</w:t>
      </w:r>
    </w:p>
    <w:p w14:paraId="0FC18D80">
      <w:pPr>
        <w:spacing w:before="108" w:line="205" w:lineRule="auto"/>
        <w:ind w:left="80"/>
        <w:rPr>
          <w:rFonts w:ascii="微软雅黑" w:hAnsi="微软雅黑" w:eastAsia="微软雅黑" w:cs="微软雅黑"/>
          <w:sz w:val="31"/>
          <w:szCs w:val="31"/>
        </w:rPr>
      </w:pPr>
      <w:r>
        <w:rPr>
          <w:rFonts w:ascii="微软雅黑" w:hAnsi="微软雅黑" w:eastAsia="微软雅黑" w:cs="微软雅黑"/>
          <w:spacing w:val="-10"/>
          <w:sz w:val="31"/>
          <w:szCs w:val="31"/>
        </w:rPr>
        <w:t>四十条等。</w:t>
      </w:r>
    </w:p>
    <w:p w14:paraId="6DCF3AA6">
      <w:pPr>
        <w:spacing w:before="107" w:line="236" w:lineRule="auto"/>
        <w:ind w:right="77" w:firstLine="654"/>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3</w:t>
      </w:r>
      <w:r>
        <w:rPr>
          <w:rFonts w:ascii="微软雅黑" w:hAnsi="微软雅黑" w:eastAsia="微软雅黑" w:cs="微软雅黑"/>
          <w:spacing w:val="-1"/>
          <w:sz w:val="31"/>
          <w:szCs w:val="31"/>
        </w:rPr>
        <w:t>）移送依据。《中华人民共和国刑法》第二百二十九条；</w:t>
      </w:r>
      <w:r>
        <w:rPr>
          <w:rFonts w:ascii="微软雅黑" w:hAnsi="微软雅黑" w:eastAsia="微软雅黑" w:cs="微软雅黑"/>
          <w:spacing w:val="11"/>
          <w:sz w:val="31"/>
          <w:szCs w:val="31"/>
        </w:rPr>
        <w:t xml:space="preserve"> </w:t>
      </w:r>
      <w:r>
        <w:rPr>
          <w:rFonts w:ascii="微软雅黑" w:hAnsi="微软雅黑" w:eastAsia="微软雅黑" w:cs="微软雅黑"/>
          <w:spacing w:val="2"/>
          <w:sz w:val="31"/>
          <w:szCs w:val="31"/>
        </w:rPr>
        <w:t>《行政执法机关移送涉嫌犯罪案件的规定》《生产安全事故报告</w:t>
      </w:r>
      <w:r>
        <w:rPr>
          <w:rFonts w:ascii="微软雅黑" w:hAnsi="微软雅黑" w:eastAsia="微软雅黑" w:cs="微软雅黑"/>
          <w:spacing w:val="6"/>
          <w:sz w:val="31"/>
          <w:szCs w:val="31"/>
        </w:rPr>
        <w:t xml:space="preserve">  </w:t>
      </w:r>
      <w:r>
        <w:rPr>
          <w:rFonts w:ascii="微软雅黑" w:hAnsi="微软雅黑" w:eastAsia="微软雅黑" w:cs="微软雅黑"/>
          <w:spacing w:val="-4"/>
          <w:sz w:val="31"/>
          <w:szCs w:val="31"/>
        </w:rPr>
        <w:t>和调查处理条例》。</w:t>
      </w:r>
    </w:p>
    <w:p w14:paraId="4A085CDB">
      <w:pPr>
        <w:spacing w:before="108" w:line="235" w:lineRule="auto"/>
        <w:ind w:left="17" w:right="180" w:firstLine="636"/>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21"/>
          <w:sz w:val="31"/>
          <w:szCs w:val="31"/>
        </w:rPr>
        <w:t xml:space="preserve"> </w:t>
      </w:r>
      <w:r>
        <w:rPr>
          <w:rFonts w:ascii="宋体" w:hAnsi="宋体" w:eastAsia="宋体" w:cs="宋体"/>
          <w:spacing w:val="-2"/>
          <w:sz w:val="31"/>
          <w:szCs w:val="31"/>
        </w:rPr>
        <w:t>4</w:t>
      </w:r>
      <w:r>
        <w:rPr>
          <w:rFonts w:ascii="微软雅黑" w:hAnsi="微软雅黑" w:eastAsia="微软雅黑" w:cs="微软雅黑"/>
          <w:spacing w:val="-2"/>
          <w:sz w:val="31"/>
          <w:szCs w:val="31"/>
        </w:rPr>
        <w:t>）移送标准。《最高人民法院  最高人</w:t>
      </w:r>
      <w:r>
        <w:rPr>
          <w:rFonts w:ascii="微软雅黑" w:hAnsi="微软雅黑" w:eastAsia="微软雅黑" w:cs="微软雅黑"/>
          <w:spacing w:val="-3"/>
          <w:sz w:val="31"/>
          <w:szCs w:val="31"/>
        </w:rPr>
        <w:t>民检察院关于办理</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危害生产安全刑事案件适用法律若干问题的解释（二）</w:t>
      </w:r>
      <w:r>
        <w:rPr>
          <w:rFonts w:ascii="微软雅黑" w:hAnsi="微软雅黑" w:eastAsia="微软雅黑" w:cs="微软雅黑"/>
          <w:spacing w:val="1"/>
          <w:sz w:val="31"/>
          <w:szCs w:val="31"/>
        </w:rPr>
        <w:t>》（法释</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w:t>
      </w:r>
      <w:r>
        <w:rPr>
          <w:rFonts w:ascii="宋体" w:hAnsi="宋体" w:eastAsia="宋体" w:cs="宋体"/>
          <w:spacing w:val="7"/>
          <w:sz w:val="31"/>
          <w:szCs w:val="31"/>
        </w:rPr>
        <w:t>2022</w:t>
      </w:r>
      <w:r>
        <w:rPr>
          <w:rFonts w:ascii="微软雅黑" w:hAnsi="微软雅黑" w:eastAsia="微软雅黑" w:cs="微软雅黑"/>
          <w:spacing w:val="7"/>
          <w:sz w:val="31"/>
          <w:szCs w:val="31"/>
        </w:rPr>
        <w:t>〕</w:t>
      </w:r>
      <w:r>
        <w:rPr>
          <w:rFonts w:ascii="微软雅黑" w:hAnsi="微软雅黑" w:eastAsia="微软雅黑" w:cs="微软雅黑"/>
          <w:spacing w:val="-43"/>
          <w:sz w:val="31"/>
          <w:szCs w:val="31"/>
        </w:rPr>
        <w:t xml:space="preserve"> </w:t>
      </w:r>
      <w:r>
        <w:rPr>
          <w:rFonts w:ascii="宋体" w:hAnsi="宋体" w:eastAsia="宋体" w:cs="宋体"/>
          <w:spacing w:val="7"/>
          <w:sz w:val="31"/>
          <w:szCs w:val="31"/>
        </w:rPr>
        <w:t>19</w:t>
      </w:r>
      <w:r>
        <w:rPr>
          <w:rFonts w:ascii="宋体" w:hAnsi="宋体" w:eastAsia="宋体" w:cs="宋体"/>
          <w:spacing w:val="-48"/>
          <w:sz w:val="31"/>
          <w:szCs w:val="31"/>
        </w:rPr>
        <w:t xml:space="preserve"> </w:t>
      </w:r>
      <w:r>
        <w:rPr>
          <w:rFonts w:ascii="微软雅黑" w:hAnsi="微软雅黑" w:eastAsia="微软雅黑" w:cs="微软雅黑"/>
          <w:spacing w:val="7"/>
          <w:sz w:val="31"/>
          <w:szCs w:val="31"/>
        </w:rPr>
        <w:t>号）第六条：承担安全评价职责的中介组织</w:t>
      </w:r>
      <w:r>
        <w:rPr>
          <w:rFonts w:ascii="微软雅黑" w:hAnsi="微软雅黑" w:eastAsia="微软雅黑" w:cs="微软雅黑"/>
          <w:spacing w:val="6"/>
          <w:sz w:val="31"/>
          <w:szCs w:val="31"/>
        </w:rPr>
        <w:t>的人员</w:t>
      </w:r>
    </w:p>
    <w:p w14:paraId="111F96CE">
      <w:pPr>
        <w:spacing w:line="235" w:lineRule="auto"/>
        <w:rPr>
          <w:rFonts w:ascii="微软雅黑" w:hAnsi="微软雅黑" w:eastAsia="微软雅黑" w:cs="微软雅黑"/>
          <w:sz w:val="31"/>
          <w:szCs w:val="31"/>
        </w:rPr>
        <w:sectPr>
          <w:footerReference r:id="rId129" w:type="default"/>
          <w:pgSz w:w="11906" w:h="16838"/>
          <w:pgMar w:top="1431" w:right="1407" w:bottom="1229" w:left="1565" w:header="0" w:footer="993" w:gutter="0"/>
          <w:cols w:space="720" w:num="1"/>
        </w:sectPr>
      </w:pPr>
    </w:p>
    <w:p w14:paraId="0D7B662C">
      <w:pPr>
        <w:pStyle w:val="2"/>
        <w:spacing w:line="306" w:lineRule="auto"/>
      </w:pPr>
    </w:p>
    <w:p w14:paraId="58B436BF">
      <w:pPr>
        <w:spacing w:before="133" w:line="253" w:lineRule="auto"/>
        <w:ind w:left="19" w:right="96" w:hanging="14"/>
        <w:rPr>
          <w:rFonts w:ascii="微软雅黑" w:hAnsi="微软雅黑" w:eastAsia="微软雅黑" w:cs="微软雅黑"/>
          <w:sz w:val="31"/>
          <w:szCs w:val="31"/>
        </w:rPr>
      </w:pPr>
      <w:r>
        <w:rPr>
          <w:rFonts w:ascii="微软雅黑" w:hAnsi="微软雅黑" w:eastAsia="微软雅黑" w:cs="微软雅黑"/>
          <w:spacing w:val="11"/>
          <w:sz w:val="31"/>
          <w:szCs w:val="31"/>
        </w:rPr>
        <w:t>提供的证明文件有下列情形之一的，</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属于刑法第二百二十九条</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第一款规定的“</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虚假证明文件</w:t>
      </w:r>
      <w:r>
        <w:rPr>
          <w:rFonts w:ascii="微软雅黑" w:hAnsi="微软雅黑" w:eastAsia="微软雅黑" w:cs="微软雅黑"/>
          <w:spacing w:val="-67"/>
          <w:sz w:val="31"/>
          <w:szCs w:val="31"/>
        </w:rPr>
        <w:t xml:space="preserve"> </w:t>
      </w:r>
      <w:r>
        <w:rPr>
          <w:rFonts w:ascii="微软雅黑" w:hAnsi="微软雅黑" w:eastAsia="微软雅黑" w:cs="微软雅黑"/>
          <w:spacing w:val="3"/>
          <w:sz w:val="31"/>
          <w:szCs w:val="31"/>
        </w:rPr>
        <w:t>”：</w:t>
      </w:r>
    </w:p>
    <w:p w14:paraId="55302F54">
      <w:pPr>
        <w:spacing w:before="1" w:line="198" w:lineRule="auto"/>
        <w:ind w:left="622"/>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一）故意伪造的；</w:t>
      </w:r>
    </w:p>
    <w:p w14:paraId="3D95B60F">
      <w:pPr>
        <w:spacing w:before="119" w:line="228" w:lineRule="auto"/>
        <w:ind w:left="5" w:firstLine="617"/>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（二）</w:t>
      </w:r>
      <w:r>
        <w:rPr>
          <w:rFonts w:ascii="微软雅黑" w:hAnsi="微软雅黑" w:eastAsia="微软雅黑" w:cs="微软雅黑"/>
          <w:spacing w:val="-38"/>
          <w:sz w:val="31"/>
          <w:szCs w:val="31"/>
        </w:rPr>
        <w:t xml:space="preserve"> </w:t>
      </w:r>
      <w:r>
        <w:rPr>
          <w:rFonts w:ascii="微软雅黑" w:hAnsi="微软雅黑" w:eastAsia="微软雅黑" w:cs="微软雅黑"/>
          <w:spacing w:val="10"/>
          <w:sz w:val="31"/>
          <w:szCs w:val="31"/>
        </w:rPr>
        <w:t>在周边环境、主要建（构）</w:t>
      </w:r>
      <w:r>
        <w:rPr>
          <w:rFonts w:ascii="微软雅黑" w:hAnsi="微软雅黑" w:eastAsia="微软雅黑" w:cs="微软雅黑"/>
          <w:spacing w:val="-47"/>
          <w:sz w:val="31"/>
          <w:szCs w:val="31"/>
        </w:rPr>
        <w:t xml:space="preserve"> </w:t>
      </w:r>
      <w:r>
        <w:rPr>
          <w:rFonts w:ascii="微软雅黑" w:hAnsi="微软雅黑" w:eastAsia="微软雅黑" w:cs="微软雅黑"/>
          <w:spacing w:val="10"/>
          <w:sz w:val="31"/>
          <w:szCs w:val="31"/>
        </w:rPr>
        <w:t>筑物、工艺、装置、设</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备设施等重要内容上弄虚作假，导致与评价期间</w:t>
      </w:r>
      <w:r>
        <w:rPr>
          <w:rFonts w:ascii="微软雅黑" w:hAnsi="微软雅黑" w:eastAsia="微软雅黑" w:cs="微软雅黑"/>
          <w:spacing w:val="4"/>
          <w:sz w:val="31"/>
          <w:szCs w:val="31"/>
        </w:rPr>
        <w:t>实际情况不符，</w:t>
      </w:r>
    </w:p>
    <w:p w14:paraId="414B43C0">
      <w:pPr>
        <w:spacing w:before="109" w:line="203" w:lineRule="auto"/>
        <w:ind w:left="14"/>
        <w:outlineLvl w:val="0"/>
        <w:rPr>
          <w:rFonts w:ascii="微软雅黑" w:hAnsi="微软雅黑" w:eastAsia="微软雅黑" w:cs="微软雅黑"/>
          <w:sz w:val="31"/>
          <w:szCs w:val="31"/>
        </w:rPr>
      </w:pPr>
      <w:r>
        <w:rPr>
          <w:rFonts w:ascii="微软雅黑" w:hAnsi="微软雅黑" w:eastAsia="微软雅黑" w:cs="微软雅黑"/>
          <w:sz w:val="31"/>
          <w:szCs w:val="31"/>
        </w:rPr>
        <w:t>影响评价结论的；</w:t>
      </w:r>
    </w:p>
    <w:p w14:paraId="4449CD51">
      <w:pPr>
        <w:spacing w:before="110" w:line="228" w:lineRule="auto"/>
        <w:ind w:left="21" w:right="131" w:firstLine="601"/>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（三）</w:t>
      </w:r>
      <w:r>
        <w:rPr>
          <w:rFonts w:ascii="微软雅黑" w:hAnsi="微软雅黑" w:eastAsia="微软雅黑" w:cs="微软雅黑"/>
          <w:spacing w:val="-25"/>
          <w:sz w:val="31"/>
          <w:szCs w:val="31"/>
        </w:rPr>
        <w:t xml:space="preserve"> </w:t>
      </w:r>
      <w:r>
        <w:rPr>
          <w:rFonts w:ascii="微软雅黑" w:hAnsi="微软雅黑" w:eastAsia="微软雅黑" w:cs="微软雅黑"/>
          <w:spacing w:val="10"/>
          <w:sz w:val="31"/>
          <w:szCs w:val="31"/>
        </w:rPr>
        <w:t>隐瞒生产经营单位重大事故隐患及整改落实</w:t>
      </w:r>
      <w:r>
        <w:rPr>
          <w:rFonts w:ascii="微软雅黑" w:hAnsi="微软雅黑" w:eastAsia="微软雅黑" w:cs="微软雅黑"/>
          <w:spacing w:val="9"/>
          <w:sz w:val="31"/>
          <w:szCs w:val="31"/>
        </w:rPr>
        <w:t>情况、</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主要灾害等级等情况，</w:t>
      </w:r>
      <w:r>
        <w:rPr>
          <w:rFonts w:ascii="微软雅黑" w:hAnsi="微软雅黑" w:eastAsia="微软雅黑" w:cs="微软雅黑"/>
          <w:spacing w:val="-30"/>
          <w:sz w:val="31"/>
          <w:szCs w:val="31"/>
        </w:rPr>
        <w:t xml:space="preserve"> </w:t>
      </w:r>
      <w:r>
        <w:rPr>
          <w:rFonts w:ascii="微软雅黑" w:hAnsi="微软雅黑" w:eastAsia="微软雅黑" w:cs="微软雅黑"/>
          <w:spacing w:val="2"/>
          <w:sz w:val="31"/>
          <w:szCs w:val="31"/>
        </w:rPr>
        <w:t>影响评价结论的；</w:t>
      </w:r>
    </w:p>
    <w:p w14:paraId="3FD26019">
      <w:pPr>
        <w:spacing w:before="108" w:line="228" w:lineRule="auto"/>
        <w:ind w:left="17" w:right="116" w:firstLine="605"/>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（四）</w:t>
      </w:r>
      <w:r>
        <w:rPr>
          <w:rFonts w:ascii="微软雅黑" w:hAnsi="微软雅黑" w:eastAsia="微软雅黑" w:cs="微软雅黑"/>
          <w:spacing w:val="-38"/>
          <w:sz w:val="31"/>
          <w:szCs w:val="31"/>
        </w:rPr>
        <w:t xml:space="preserve"> </w:t>
      </w:r>
      <w:r>
        <w:rPr>
          <w:rFonts w:ascii="微软雅黑" w:hAnsi="微软雅黑" w:eastAsia="微软雅黑" w:cs="微软雅黑"/>
          <w:spacing w:val="11"/>
          <w:sz w:val="31"/>
          <w:szCs w:val="31"/>
        </w:rPr>
        <w:t>伪造、篡改生产经营单位相关信息、数据、技术报</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告或者结论等内容，</w:t>
      </w:r>
      <w:r>
        <w:rPr>
          <w:rFonts w:ascii="微软雅黑" w:hAnsi="微软雅黑" w:eastAsia="微软雅黑" w:cs="微软雅黑"/>
          <w:spacing w:val="-53"/>
          <w:sz w:val="31"/>
          <w:szCs w:val="31"/>
        </w:rPr>
        <w:t xml:space="preserve"> </w:t>
      </w:r>
      <w:r>
        <w:rPr>
          <w:rFonts w:ascii="微软雅黑" w:hAnsi="微软雅黑" w:eastAsia="微软雅黑" w:cs="微软雅黑"/>
          <w:spacing w:val="3"/>
          <w:sz w:val="31"/>
          <w:szCs w:val="31"/>
        </w:rPr>
        <w:t>影响评价结论的；</w:t>
      </w:r>
    </w:p>
    <w:p w14:paraId="19488261">
      <w:pPr>
        <w:spacing w:before="110" w:line="228" w:lineRule="auto"/>
        <w:ind w:left="14" w:right="157" w:firstLine="607"/>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（五）</w:t>
      </w:r>
      <w:r>
        <w:rPr>
          <w:rFonts w:ascii="微软雅黑" w:hAnsi="微软雅黑" w:eastAsia="微软雅黑" w:cs="微软雅黑"/>
          <w:spacing w:val="-29"/>
          <w:sz w:val="31"/>
          <w:szCs w:val="31"/>
        </w:rPr>
        <w:t xml:space="preserve"> </w:t>
      </w:r>
      <w:r>
        <w:rPr>
          <w:rFonts w:ascii="微软雅黑" w:hAnsi="微软雅黑" w:eastAsia="微软雅黑" w:cs="微软雅黑"/>
          <w:spacing w:val="9"/>
          <w:sz w:val="31"/>
          <w:szCs w:val="31"/>
        </w:rPr>
        <w:t>故意采用存疑的第三方证明材料、监测检验报告，</w:t>
      </w:r>
      <w:r>
        <w:rPr>
          <w:rFonts w:ascii="微软雅黑" w:hAnsi="微软雅黑" w:eastAsia="微软雅黑" w:cs="微软雅黑"/>
          <w:sz w:val="31"/>
          <w:szCs w:val="31"/>
        </w:rPr>
        <w:t xml:space="preserve"> 影响评价结论的；</w:t>
      </w:r>
    </w:p>
    <w:p w14:paraId="4A1A998D">
      <w:pPr>
        <w:spacing w:before="108" w:line="199" w:lineRule="auto"/>
        <w:ind w:left="622"/>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（六）有其他弄虚作假行为，影响评价结论的情形。</w:t>
      </w:r>
    </w:p>
    <w:p w14:paraId="4C44D8D9">
      <w:pPr>
        <w:spacing w:before="123" w:line="227" w:lineRule="auto"/>
        <w:ind w:left="5" w:right="96" w:firstLine="664"/>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生产经营单位提供虚假材料、影响评价结论，</w:t>
      </w:r>
      <w:r>
        <w:rPr>
          <w:rFonts w:ascii="微软雅黑" w:hAnsi="微软雅黑" w:eastAsia="微软雅黑" w:cs="微软雅黑"/>
          <w:spacing w:val="-40"/>
          <w:sz w:val="31"/>
          <w:szCs w:val="31"/>
        </w:rPr>
        <w:t xml:space="preserve"> </w:t>
      </w:r>
      <w:r>
        <w:rPr>
          <w:rFonts w:ascii="微软雅黑" w:hAnsi="微软雅黑" w:eastAsia="微软雅黑" w:cs="微软雅黑"/>
          <w:spacing w:val="10"/>
          <w:sz w:val="31"/>
          <w:szCs w:val="31"/>
        </w:rPr>
        <w:t>承担安全评</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价职责的中介组织的人员对评价结论与实际情况不符</w:t>
      </w:r>
      <w:r>
        <w:rPr>
          <w:rFonts w:ascii="微软雅黑" w:hAnsi="微软雅黑" w:eastAsia="微软雅黑" w:cs="微软雅黑"/>
          <w:spacing w:val="12"/>
          <w:sz w:val="31"/>
          <w:szCs w:val="31"/>
        </w:rPr>
        <w:t>无主观故</w:t>
      </w:r>
    </w:p>
    <w:p w14:paraId="47DF8FB3">
      <w:pPr>
        <w:spacing w:before="110" w:line="253" w:lineRule="auto"/>
        <w:ind w:right="99" w:firstLine="20"/>
        <w:rPr>
          <w:rFonts w:ascii="微软雅黑" w:hAnsi="微软雅黑" w:eastAsia="微软雅黑" w:cs="微软雅黑"/>
          <w:sz w:val="31"/>
          <w:szCs w:val="31"/>
        </w:rPr>
      </w:pPr>
      <w:r>
        <w:rPr>
          <w:rFonts w:ascii="微软雅黑" w:hAnsi="微软雅黑" w:eastAsia="微软雅黑" w:cs="微软雅黑"/>
          <w:spacing w:val="9"/>
          <w:sz w:val="31"/>
          <w:szCs w:val="31"/>
        </w:rPr>
        <w:t>意的，</w:t>
      </w:r>
      <w:r>
        <w:rPr>
          <w:rFonts w:ascii="微软雅黑" w:hAnsi="微软雅黑" w:eastAsia="微软雅黑" w:cs="微软雅黑"/>
          <w:spacing w:val="-40"/>
          <w:sz w:val="31"/>
          <w:szCs w:val="31"/>
        </w:rPr>
        <w:t xml:space="preserve"> </w:t>
      </w:r>
      <w:r>
        <w:rPr>
          <w:rFonts w:ascii="微软雅黑" w:hAnsi="微软雅黑" w:eastAsia="微软雅黑" w:cs="微软雅黑"/>
          <w:spacing w:val="9"/>
          <w:sz w:val="31"/>
          <w:szCs w:val="31"/>
        </w:rPr>
        <w:t>不属于刑法第二百二十九条第一款规定的“</w:t>
      </w:r>
      <w:r>
        <w:rPr>
          <w:rFonts w:ascii="微软雅黑" w:hAnsi="微软雅黑" w:eastAsia="微软雅黑" w:cs="微软雅黑"/>
          <w:spacing w:val="-58"/>
          <w:sz w:val="31"/>
          <w:szCs w:val="31"/>
        </w:rPr>
        <w:t xml:space="preserve"> </w:t>
      </w:r>
      <w:r>
        <w:rPr>
          <w:rFonts w:ascii="微软雅黑" w:hAnsi="微软雅黑" w:eastAsia="微软雅黑" w:cs="微软雅黑"/>
          <w:spacing w:val="9"/>
          <w:sz w:val="31"/>
          <w:szCs w:val="31"/>
        </w:rPr>
        <w:t>故意提供虚</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假证明文件</w:t>
      </w:r>
      <w:r>
        <w:rPr>
          <w:rFonts w:ascii="微软雅黑" w:hAnsi="微软雅黑" w:eastAsia="微软雅黑" w:cs="微软雅黑"/>
          <w:spacing w:val="-59"/>
          <w:sz w:val="31"/>
          <w:szCs w:val="31"/>
        </w:rPr>
        <w:t xml:space="preserve"> </w:t>
      </w:r>
      <w:r>
        <w:rPr>
          <w:rFonts w:ascii="微软雅黑" w:hAnsi="微软雅黑" w:eastAsia="微软雅黑" w:cs="微软雅黑"/>
          <w:spacing w:val="2"/>
          <w:sz w:val="31"/>
          <w:szCs w:val="31"/>
        </w:rPr>
        <w:t>”。</w:t>
      </w:r>
    </w:p>
    <w:p w14:paraId="6AC22C2A">
      <w:pPr>
        <w:spacing w:before="4" w:line="252" w:lineRule="auto"/>
        <w:ind w:right="97" w:firstLine="663"/>
        <w:jc w:val="both"/>
        <w:rPr>
          <w:rFonts w:ascii="微软雅黑" w:hAnsi="微软雅黑" w:eastAsia="微软雅黑" w:cs="微软雅黑"/>
          <w:sz w:val="31"/>
          <w:szCs w:val="31"/>
        </w:rPr>
      </w:pPr>
      <w:r>
        <w:rPr>
          <w:rFonts w:ascii="微软雅黑" w:hAnsi="微软雅黑" w:eastAsia="微软雅黑" w:cs="微软雅黑"/>
          <w:spacing w:val="11"/>
          <w:sz w:val="31"/>
          <w:szCs w:val="31"/>
        </w:rPr>
        <w:t>第七条：</w:t>
      </w:r>
      <w:r>
        <w:rPr>
          <w:rFonts w:ascii="微软雅黑" w:hAnsi="微软雅黑" w:eastAsia="微软雅黑" w:cs="微软雅黑"/>
          <w:spacing w:val="-54"/>
          <w:sz w:val="31"/>
          <w:szCs w:val="31"/>
        </w:rPr>
        <w:t xml:space="preserve"> </w:t>
      </w:r>
      <w:r>
        <w:rPr>
          <w:rFonts w:ascii="微软雅黑" w:hAnsi="微软雅黑" w:eastAsia="微软雅黑" w:cs="微软雅黑"/>
          <w:spacing w:val="11"/>
          <w:sz w:val="31"/>
          <w:szCs w:val="31"/>
        </w:rPr>
        <w:t>承担安全评价职责的中介组织的人员</w:t>
      </w:r>
      <w:r>
        <w:rPr>
          <w:rFonts w:ascii="微软雅黑" w:hAnsi="微软雅黑" w:eastAsia="微软雅黑" w:cs="微软雅黑"/>
          <w:spacing w:val="10"/>
          <w:sz w:val="31"/>
          <w:szCs w:val="31"/>
        </w:rPr>
        <w:t>故意提供虚</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假证明文件，</w:t>
      </w:r>
      <w:r>
        <w:rPr>
          <w:rFonts w:ascii="微软雅黑" w:hAnsi="微软雅黑" w:eastAsia="微软雅黑" w:cs="微软雅黑"/>
          <w:spacing w:val="-47"/>
          <w:sz w:val="31"/>
          <w:szCs w:val="31"/>
        </w:rPr>
        <w:t xml:space="preserve"> </w:t>
      </w:r>
      <w:r>
        <w:rPr>
          <w:rFonts w:ascii="微软雅黑" w:hAnsi="微软雅黑" w:eastAsia="微软雅黑" w:cs="微软雅黑"/>
          <w:spacing w:val="10"/>
          <w:sz w:val="31"/>
          <w:szCs w:val="31"/>
        </w:rPr>
        <w:t>有下列情形之一的，</w:t>
      </w:r>
      <w:r>
        <w:rPr>
          <w:rFonts w:ascii="微软雅黑" w:hAnsi="微软雅黑" w:eastAsia="微软雅黑" w:cs="微软雅黑"/>
          <w:spacing w:val="-54"/>
          <w:sz w:val="31"/>
          <w:szCs w:val="31"/>
        </w:rPr>
        <w:t xml:space="preserve"> </w:t>
      </w:r>
      <w:r>
        <w:rPr>
          <w:rFonts w:ascii="微软雅黑" w:hAnsi="微软雅黑" w:eastAsia="微软雅黑" w:cs="微软雅黑"/>
          <w:spacing w:val="10"/>
          <w:sz w:val="31"/>
          <w:szCs w:val="31"/>
        </w:rPr>
        <w:t>属于刑法第二百二十</w:t>
      </w:r>
      <w:r>
        <w:rPr>
          <w:rFonts w:ascii="微软雅黑" w:hAnsi="微软雅黑" w:eastAsia="微软雅黑" w:cs="微软雅黑"/>
          <w:spacing w:val="9"/>
          <w:sz w:val="31"/>
          <w:szCs w:val="31"/>
        </w:rPr>
        <w:t>九条第</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一款规定的“</w:t>
      </w:r>
      <w:r>
        <w:rPr>
          <w:rFonts w:ascii="微软雅黑" w:hAnsi="微软雅黑" w:eastAsia="微软雅黑" w:cs="微软雅黑"/>
          <w:spacing w:val="-57"/>
          <w:sz w:val="31"/>
          <w:szCs w:val="31"/>
        </w:rPr>
        <w:t xml:space="preserve"> </w:t>
      </w:r>
      <w:r>
        <w:rPr>
          <w:rFonts w:ascii="微软雅黑" w:hAnsi="微软雅黑" w:eastAsia="微软雅黑" w:cs="微软雅黑"/>
          <w:spacing w:val="3"/>
          <w:sz w:val="31"/>
          <w:szCs w:val="31"/>
        </w:rPr>
        <w:t>情节严重</w:t>
      </w:r>
      <w:r>
        <w:rPr>
          <w:rFonts w:ascii="微软雅黑" w:hAnsi="微软雅黑" w:eastAsia="微软雅黑" w:cs="微软雅黑"/>
          <w:spacing w:val="-65"/>
          <w:sz w:val="31"/>
          <w:szCs w:val="31"/>
        </w:rPr>
        <w:t xml:space="preserve"> </w:t>
      </w:r>
      <w:r>
        <w:rPr>
          <w:rFonts w:ascii="微软雅黑" w:hAnsi="微软雅黑" w:eastAsia="微软雅黑" w:cs="微软雅黑"/>
          <w:spacing w:val="3"/>
          <w:sz w:val="31"/>
          <w:szCs w:val="31"/>
        </w:rPr>
        <w:t>”：</w:t>
      </w:r>
    </w:p>
    <w:p w14:paraId="79EF80ED">
      <w:pPr>
        <w:spacing w:before="2" w:line="198" w:lineRule="auto"/>
        <w:ind w:left="622"/>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 一）造成死亡一人以上或者重伤三人以上安</w:t>
      </w:r>
      <w:r>
        <w:rPr>
          <w:rFonts w:ascii="微软雅黑" w:hAnsi="微软雅黑" w:eastAsia="微软雅黑" w:cs="微软雅黑"/>
          <w:spacing w:val="4"/>
          <w:sz w:val="31"/>
          <w:szCs w:val="31"/>
        </w:rPr>
        <w:t>全事故的；</w:t>
      </w:r>
    </w:p>
    <w:p w14:paraId="00A9AFD9">
      <w:pPr>
        <w:spacing w:before="118" w:line="199" w:lineRule="auto"/>
        <w:ind w:left="622"/>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（二）造成直接经济损失五十万元以上安全事故的；</w:t>
      </w:r>
    </w:p>
    <w:p w14:paraId="533AF5D1">
      <w:pPr>
        <w:spacing w:before="121" w:line="199" w:lineRule="auto"/>
        <w:ind w:left="622"/>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（三）违法所得数额十万元以上的；</w:t>
      </w:r>
    </w:p>
    <w:p w14:paraId="4669D675">
      <w:pPr>
        <w:spacing w:before="118" w:line="199" w:lineRule="auto"/>
        <w:ind w:left="622"/>
        <w:rPr>
          <w:rFonts w:ascii="微软雅黑" w:hAnsi="微软雅黑" w:eastAsia="微软雅黑" w:cs="微软雅黑"/>
          <w:sz w:val="31"/>
          <w:szCs w:val="31"/>
        </w:rPr>
      </w:pPr>
      <w:r>
        <w:rPr>
          <w:rFonts w:ascii="微软雅黑" w:hAnsi="微软雅黑" w:eastAsia="微软雅黑" w:cs="微软雅黑"/>
          <w:spacing w:val="11"/>
          <w:sz w:val="31"/>
          <w:szCs w:val="31"/>
        </w:rPr>
        <w:t>（四）</w:t>
      </w:r>
      <w:r>
        <w:rPr>
          <w:rFonts w:ascii="微软雅黑" w:hAnsi="微软雅黑" w:eastAsia="微软雅黑" w:cs="微软雅黑"/>
          <w:spacing w:val="-30"/>
          <w:sz w:val="31"/>
          <w:szCs w:val="31"/>
        </w:rPr>
        <w:t xml:space="preserve"> </w:t>
      </w:r>
      <w:r>
        <w:rPr>
          <w:rFonts w:ascii="微软雅黑" w:hAnsi="微软雅黑" w:eastAsia="微软雅黑" w:cs="微软雅黑"/>
          <w:spacing w:val="11"/>
          <w:sz w:val="31"/>
          <w:szCs w:val="31"/>
        </w:rPr>
        <w:t>两年内因故意提供虚假证明文件受过两次以上行政</w:t>
      </w:r>
    </w:p>
    <w:p w14:paraId="07BE6462">
      <w:pPr>
        <w:spacing w:line="199" w:lineRule="auto"/>
        <w:rPr>
          <w:rFonts w:ascii="微软雅黑" w:hAnsi="微软雅黑" w:eastAsia="微软雅黑" w:cs="微软雅黑"/>
          <w:sz w:val="31"/>
          <w:szCs w:val="31"/>
        </w:rPr>
        <w:sectPr>
          <w:footerReference r:id="rId130" w:type="default"/>
          <w:pgSz w:w="11906" w:h="16838"/>
          <w:pgMar w:top="1431" w:right="1488" w:bottom="1229" w:left="1597" w:header="0" w:footer="993" w:gutter="0"/>
          <w:cols w:space="720" w:num="1"/>
        </w:sectPr>
      </w:pPr>
    </w:p>
    <w:p w14:paraId="4F130C19">
      <w:pPr>
        <w:pStyle w:val="2"/>
        <w:spacing w:line="306" w:lineRule="auto"/>
      </w:pPr>
    </w:p>
    <w:p w14:paraId="718DA33D">
      <w:pPr>
        <w:spacing w:before="133" w:line="203" w:lineRule="auto"/>
        <w:ind w:left="1"/>
        <w:rPr>
          <w:rFonts w:ascii="微软雅黑" w:hAnsi="微软雅黑" w:eastAsia="微软雅黑" w:cs="微软雅黑"/>
          <w:sz w:val="31"/>
          <w:szCs w:val="31"/>
        </w:rPr>
      </w:pPr>
      <w:r>
        <w:rPr>
          <w:rFonts w:ascii="微软雅黑" w:hAnsi="微软雅黑" w:eastAsia="微软雅黑" w:cs="微软雅黑"/>
          <w:spacing w:val="6"/>
          <w:sz w:val="31"/>
          <w:szCs w:val="31"/>
        </w:rPr>
        <w:t>处罚，又故意提供虚假证明文件的；</w:t>
      </w:r>
    </w:p>
    <w:p w14:paraId="0EC6C0BA">
      <w:pPr>
        <w:spacing w:before="111"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（五）其他情节严重的情形。</w:t>
      </w:r>
    </w:p>
    <w:p w14:paraId="408A2594">
      <w:pPr>
        <w:spacing w:before="117" w:line="228" w:lineRule="auto"/>
        <w:ind w:left="14" w:right="123" w:firstLine="629"/>
        <w:outlineLvl w:val="0"/>
        <w:rPr>
          <w:rFonts w:ascii="微软雅黑" w:hAnsi="微软雅黑" w:eastAsia="微软雅黑" w:cs="微软雅黑"/>
          <w:sz w:val="31"/>
          <w:szCs w:val="31"/>
        </w:rPr>
      </w:pPr>
      <w:r>
        <w:rPr>
          <w:rFonts w:ascii="微软雅黑" w:hAnsi="微软雅黑" w:eastAsia="微软雅黑" w:cs="微软雅黑"/>
          <w:spacing w:val="13"/>
          <w:sz w:val="31"/>
          <w:szCs w:val="31"/>
        </w:rPr>
        <w:t>在涉及公共安全的重大工程、项目中提供虚假的安</w:t>
      </w:r>
      <w:r>
        <w:rPr>
          <w:rFonts w:ascii="微软雅黑" w:hAnsi="微软雅黑" w:eastAsia="微软雅黑" w:cs="微软雅黑"/>
          <w:spacing w:val="12"/>
          <w:sz w:val="31"/>
          <w:szCs w:val="31"/>
        </w:rPr>
        <w:t>全评价</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文件，</w:t>
      </w:r>
      <w:r>
        <w:rPr>
          <w:rFonts w:ascii="微软雅黑" w:hAnsi="微软雅黑" w:eastAsia="微软雅黑" w:cs="微软雅黑"/>
          <w:spacing w:val="-43"/>
          <w:sz w:val="31"/>
          <w:szCs w:val="31"/>
        </w:rPr>
        <w:t xml:space="preserve"> </w:t>
      </w:r>
      <w:r>
        <w:rPr>
          <w:rFonts w:ascii="微软雅黑" w:hAnsi="微软雅黑" w:eastAsia="微软雅黑" w:cs="微软雅黑"/>
          <w:spacing w:val="8"/>
          <w:sz w:val="31"/>
          <w:szCs w:val="31"/>
        </w:rPr>
        <w:t>有下列情形之一的，</w:t>
      </w:r>
      <w:r>
        <w:rPr>
          <w:rFonts w:ascii="微软雅黑" w:hAnsi="微软雅黑" w:eastAsia="微软雅黑" w:cs="微软雅黑"/>
          <w:spacing w:val="-53"/>
          <w:sz w:val="31"/>
          <w:szCs w:val="31"/>
        </w:rPr>
        <w:t xml:space="preserve"> </w:t>
      </w:r>
      <w:r>
        <w:rPr>
          <w:rFonts w:ascii="微软雅黑" w:hAnsi="微软雅黑" w:eastAsia="微软雅黑" w:cs="微软雅黑"/>
          <w:spacing w:val="8"/>
          <w:sz w:val="31"/>
          <w:szCs w:val="31"/>
        </w:rPr>
        <w:t>属于“</w:t>
      </w:r>
      <w:r>
        <w:rPr>
          <w:rFonts w:ascii="微软雅黑" w:hAnsi="微软雅黑" w:eastAsia="微软雅黑" w:cs="微软雅黑"/>
          <w:spacing w:val="-66"/>
          <w:sz w:val="31"/>
          <w:szCs w:val="31"/>
        </w:rPr>
        <w:t xml:space="preserve"> </w:t>
      </w:r>
      <w:r>
        <w:rPr>
          <w:rFonts w:ascii="微软雅黑" w:hAnsi="微软雅黑" w:eastAsia="微软雅黑" w:cs="微软雅黑"/>
          <w:spacing w:val="8"/>
          <w:sz w:val="31"/>
          <w:szCs w:val="31"/>
        </w:rPr>
        <w:t>致使公共财产、国家和人民</w:t>
      </w:r>
    </w:p>
    <w:p w14:paraId="76A7D5ED">
      <w:pPr>
        <w:spacing w:before="111" w:line="203" w:lineRule="auto"/>
        <w:ind w:left="3"/>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利益遭受特别重大损失</w:t>
      </w:r>
      <w:r>
        <w:rPr>
          <w:rFonts w:ascii="微软雅黑" w:hAnsi="微软雅黑" w:eastAsia="微软雅黑" w:cs="微软雅黑"/>
          <w:spacing w:val="-63"/>
          <w:sz w:val="31"/>
          <w:szCs w:val="31"/>
        </w:rPr>
        <w:t xml:space="preserve"> </w:t>
      </w:r>
      <w:r>
        <w:rPr>
          <w:rFonts w:ascii="微软雅黑" w:hAnsi="微软雅黑" w:eastAsia="微软雅黑" w:cs="微软雅黑"/>
          <w:spacing w:val="5"/>
          <w:sz w:val="31"/>
          <w:szCs w:val="31"/>
        </w:rPr>
        <w:t>”：</w:t>
      </w:r>
    </w:p>
    <w:p w14:paraId="0EC345BC">
      <w:pPr>
        <w:spacing w:before="10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 一）造成死亡三人以上或者重伤十人以上安</w:t>
      </w:r>
      <w:r>
        <w:rPr>
          <w:rFonts w:ascii="微软雅黑" w:hAnsi="微软雅黑" w:eastAsia="微软雅黑" w:cs="微软雅黑"/>
          <w:spacing w:val="4"/>
          <w:sz w:val="31"/>
          <w:szCs w:val="31"/>
        </w:rPr>
        <w:t>全事故的；</w:t>
      </w:r>
    </w:p>
    <w:p w14:paraId="1DEE673B">
      <w:pPr>
        <w:spacing w:before="11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（二）造成直接经济损失五百万元以上安全事故的；</w:t>
      </w:r>
    </w:p>
    <w:p w14:paraId="291DE6E8">
      <w:pPr>
        <w:spacing w:before="122" w:line="228" w:lineRule="auto"/>
        <w:ind w:left="2" w:right="152" w:firstLine="615"/>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（三）</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其他致使公共财产、国家和人民利益遭受特别重大</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损失的情形。</w:t>
      </w:r>
    </w:p>
    <w:p w14:paraId="5C1A329E">
      <w:pPr>
        <w:spacing w:before="108" w:line="226" w:lineRule="auto"/>
        <w:ind w:left="9" w:firstLine="596"/>
        <w:outlineLvl w:val="0"/>
        <w:rPr>
          <w:rFonts w:ascii="微软雅黑" w:hAnsi="微软雅黑" w:eastAsia="微软雅黑" w:cs="微软雅黑"/>
          <w:sz w:val="31"/>
          <w:szCs w:val="31"/>
        </w:rPr>
      </w:pPr>
      <w:r>
        <w:rPr>
          <w:rFonts w:ascii="微软雅黑" w:hAnsi="微软雅黑" w:eastAsia="微软雅黑" w:cs="微软雅黑"/>
          <w:spacing w:val="18"/>
          <w:sz w:val="31"/>
          <w:szCs w:val="31"/>
        </w:rPr>
        <w:t>《最高人民检察院  公安部关于公安机关管辖的刑事案件</w:t>
      </w:r>
      <w:r>
        <w:rPr>
          <w:rFonts w:ascii="微软雅黑" w:hAnsi="微软雅黑" w:eastAsia="微软雅黑" w:cs="微软雅黑"/>
          <w:spacing w:val="9"/>
          <w:sz w:val="31"/>
          <w:szCs w:val="31"/>
        </w:rPr>
        <w:t xml:space="preserve">  </w:t>
      </w:r>
      <w:r>
        <w:rPr>
          <w:rFonts w:ascii="微软雅黑" w:hAnsi="微软雅黑" w:eastAsia="微软雅黑" w:cs="微软雅黑"/>
          <w:spacing w:val="-11"/>
          <w:sz w:val="31"/>
          <w:szCs w:val="31"/>
        </w:rPr>
        <w:t>立案追诉标准的规定（ 二</w:t>
      </w:r>
      <w:r>
        <w:rPr>
          <w:rFonts w:ascii="微软雅黑" w:hAnsi="微软雅黑" w:eastAsia="微软雅黑" w:cs="微软雅黑"/>
          <w:spacing w:val="-14"/>
          <w:sz w:val="31"/>
          <w:szCs w:val="31"/>
        </w:rPr>
        <w:t xml:space="preserve"> </w:t>
      </w:r>
      <w:r>
        <w:rPr>
          <w:rFonts w:ascii="微软雅黑" w:hAnsi="微软雅黑" w:eastAsia="微软雅黑" w:cs="微软雅黑"/>
          <w:spacing w:val="-11"/>
          <w:sz w:val="31"/>
          <w:szCs w:val="31"/>
        </w:rPr>
        <w:t>）》第七十三条：承担资产评估、验资、</w:t>
      </w:r>
    </w:p>
    <w:p w14:paraId="2F8B2272">
      <w:pPr>
        <w:spacing w:before="116" w:line="253" w:lineRule="auto"/>
        <w:ind w:right="26" w:firstLine="2"/>
        <w:jc w:val="both"/>
        <w:rPr>
          <w:rFonts w:ascii="微软雅黑" w:hAnsi="微软雅黑" w:eastAsia="微软雅黑" w:cs="微软雅黑"/>
          <w:sz w:val="31"/>
          <w:szCs w:val="31"/>
        </w:rPr>
      </w:pPr>
      <w:r>
        <w:rPr>
          <w:rFonts w:ascii="微软雅黑" w:hAnsi="微软雅黑" w:eastAsia="微软雅黑" w:cs="微软雅黑"/>
          <w:spacing w:val="13"/>
          <w:sz w:val="31"/>
          <w:szCs w:val="31"/>
        </w:rPr>
        <w:t>验证、会计、审计、法律服务、保荐、安全评</w:t>
      </w:r>
      <w:r>
        <w:rPr>
          <w:rFonts w:ascii="微软雅黑" w:hAnsi="微软雅黑" w:eastAsia="微软雅黑" w:cs="微软雅黑"/>
          <w:spacing w:val="12"/>
          <w:sz w:val="31"/>
          <w:szCs w:val="31"/>
        </w:rPr>
        <w:t>价、环境影响评</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价、环境监测等职责的中介组织的人员故意提供</w:t>
      </w:r>
      <w:r>
        <w:rPr>
          <w:rFonts w:ascii="微软雅黑" w:hAnsi="微软雅黑" w:eastAsia="微软雅黑" w:cs="微软雅黑"/>
          <w:spacing w:val="4"/>
          <w:sz w:val="31"/>
          <w:szCs w:val="31"/>
        </w:rPr>
        <w:t>虚假证明文件，</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涉嫌下列情形之一的，应予立案追诉：</w:t>
      </w:r>
    </w:p>
    <w:p w14:paraId="28BC911F">
      <w:pPr>
        <w:spacing w:before="3" w:line="227" w:lineRule="auto"/>
        <w:ind w:left="12" w:right="150" w:firstLine="605"/>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 一 ）给国家、公众或者其他投资者造成直接经济损失数</w:t>
      </w:r>
      <w:r>
        <w:rPr>
          <w:rFonts w:ascii="微软雅黑" w:hAnsi="微软雅黑" w:eastAsia="微软雅黑" w:cs="微软雅黑"/>
          <w:spacing w:val="2"/>
          <w:sz w:val="31"/>
          <w:szCs w:val="31"/>
        </w:rPr>
        <w:t xml:space="preserve"> </w:t>
      </w:r>
      <w:r>
        <w:rPr>
          <w:rFonts w:ascii="微软雅黑" w:hAnsi="微软雅黑" w:eastAsia="微软雅黑" w:cs="微软雅黑"/>
          <w:spacing w:val="3"/>
          <w:sz w:val="31"/>
          <w:szCs w:val="31"/>
        </w:rPr>
        <w:t>额在五十万元以上的；</w:t>
      </w:r>
    </w:p>
    <w:p w14:paraId="4EF65EA7">
      <w:pPr>
        <w:spacing w:before="111"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（二）违法所得数额在十万元以上的；</w:t>
      </w:r>
    </w:p>
    <w:p w14:paraId="787F840A">
      <w:pPr>
        <w:spacing w:before="117" w:line="228" w:lineRule="auto"/>
        <w:ind w:left="12" w:right="123" w:firstLine="605"/>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（三）</w:t>
      </w:r>
      <w:r>
        <w:rPr>
          <w:rFonts w:ascii="微软雅黑" w:hAnsi="微软雅黑" w:eastAsia="微软雅黑" w:cs="微软雅黑"/>
          <w:spacing w:val="-43"/>
          <w:sz w:val="31"/>
          <w:szCs w:val="31"/>
        </w:rPr>
        <w:t xml:space="preserve"> </w:t>
      </w:r>
      <w:r>
        <w:rPr>
          <w:rFonts w:ascii="微软雅黑" w:hAnsi="微软雅黑" w:eastAsia="微软雅黑" w:cs="微软雅黑"/>
          <w:spacing w:val="12"/>
          <w:sz w:val="31"/>
          <w:szCs w:val="31"/>
        </w:rPr>
        <w:t>虚假证明文件虚构数额在一百万元以上且占实际数</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额百分之三十以上的；</w:t>
      </w:r>
    </w:p>
    <w:p w14:paraId="4804E13C">
      <w:pPr>
        <w:spacing w:before="111" w:line="228" w:lineRule="auto"/>
        <w:ind w:left="14" w:right="180" w:firstLine="602"/>
        <w:rPr>
          <w:rFonts w:ascii="微软雅黑" w:hAnsi="微软雅黑" w:eastAsia="微软雅黑" w:cs="微软雅黑"/>
          <w:sz w:val="31"/>
          <w:szCs w:val="31"/>
        </w:rPr>
      </w:pPr>
      <w:r>
        <w:rPr>
          <w:rFonts w:ascii="微软雅黑" w:hAnsi="微软雅黑" w:eastAsia="微软雅黑" w:cs="微软雅黑"/>
          <w:spacing w:val="8"/>
          <w:sz w:val="31"/>
          <w:szCs w:val="31"/>
        </w:rPr>
        <w:t>（四）</w:t>
      </w:r>
      <w:r>
        <w:rPr>
          <w:rFonts w:ascii="微软雅黑" w:hAnsi="微软雅黑" w:eastAsia="微软雅黑" w:cs="微软雅黑"/>
          <w:spacing w:val="-35"/>
          <w:sz w:val="31"/>
          <w:szCs w:val="31"/>
        </w:rPr>
        <w:t xml:space="preserve"> </w:t>
      </w:r>
      <w:r>
        <w:rPr>
          <w:rFonts w:ascii="微软雅黑" w:hAnsi="微软雅黑" w:eastAsia="微软雅黑" w:cs="微软雅黑"/>
          <w:spacing w:val="8"/>
          <w:sz w:val="31"/>
          <w:szCs w:val="31"/>
        </w:rPr>
        <w:t>虽未达到上述数额标准，</w:t>
      </w:r>
      <w:r>
        <w:rPr>
          <w:rFonts w:ascii="微软雅黑" w:hAnsi="微软雅黑" w:eastAsia="微软雅黑" w:cs="微软雅黑"/>
          <w:spacing w:val="-53"/>
          <w:sz w:val="31"/>
          <w:szCs w:val="31"/>
        </w:rPr>
        <w:t xml:space="preserve"> </w:t>
      </w:r>
      <w:r>
        <w:rPr>
          <w:rFonts w:ascii="微软雅黑" w:hAnsi="微软雅黑" w:eastAsia="微软雅黑" w:cs="微软雅黑"/>
          <w:spacing w:val="8"/>
          <w:sz w:val="31"/>
          <w:szCs w:val="31"/>
        </w:rPr>
        <w:t>但二年内因提供</w:t>
      </w:r>
      <w:r>
        <w:rPr>
          <w:rFonts w:ascii="微软雅黑" w:hAnsi="微软雅黑" w:eastAsia="微软雅黑" w:cs="微软雅黑"/>
          <w:spacing w:val="7"/>
          <w:sz w:val="31"/>
          <w:szCs w:val="31"/>
        </w:rPr>
        <w:t>虚假证明</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文件受过二次以上行政处罚，又提供虚假证明文件的；</w:t>
      </w:r>
    </w:p>
    <w:p w14:paraId="3F8D81BF">
      <w:pPr>
        <w:spacing w:before="108" w:line="199" w:lineRule="auto"/>
        <w:ind w:left="617"/>
        <w:rPr>
          <w:rFonts w:ascii="微软雅黑" w:hAnsi="微软雅黑" w:eastAsia="微软雅黑" w:cs="微软雅黑"/>
          <w:sz w:val="31"/>
          <w:szCs w:val="31"/>
        </w:rPr>
      </w:pPr>
      <w:r>
        <w:rPr>
          <w:rFonts w:ascii="微软雅黑" w:hAnsi="微软雅黑" w:eastAsia="微软雅黑" w:cs="微软雅黑"/>
          <w:spacing w:val="8"/>
          <w:sz w:val="31"/>
          <w:szCs w:val="31"/>
        </w:rPr>
        <w:t>（五）其他情节严重的情形。</w:t>
      </w:r>
    </w:p>
    <w:p w14:paraId="5AFDA181">
      <w:pPr>
        <w:spacing w:before="122" w:line="203" w:lineRule="auto"/>
        <w:ind w:left="662"/>
        <w:outlineLvl w:val="0"/>
        <w:rPr>
          <w:rFonts w:ascii="微软雅黑" w:hAnsi="微软雅黑" w:eastAsia="微软雅黑" w:cs="微软雅黑"/>
          <w:sz w:val="31"/>
          <w:szCs w:val="31"/>
        </w:rPr>
      </w:pPr>
      <w:r>
        <w:rPr>
          <w:rFonts w:ascii="宋体" w:hAnsi="宋体" w:eastAsia="宋体" w:cs="宋体"/>
          <w:spacing w:val="1"/>
          <w:sz w:val="31"/>
          <w:szCs w:val="31"/>
        </w:rPr>
        <w:t>15.</w:t>
      </w:r>
      <w:r>
        <w:rPr>
          <w:rFonts w:ascii="宋体" w:hAnsi="宋体" w:eastAsia="宋体" w:cs="宋体"/>
          <w:spacing w:val="73"/>
          <w:sz w:val="31"/>
          <w:szCs w:val="31"/>
        </w:rPr>
        <w:t xml:space="preserve"> </w:t>
      </w:r>
      <w:r>
        <w:rPr>
          <w:rFonts w:ascii="微软雅黑" w:hAnsi="微软雅黑" w:eastAsia="微软雅黑" w:cs="微软雅黑"/>
          <w:spacing w:val="1"/>
          <w:sz w:val="31"/>
          <w:szCs w:val="31"/>
        </w:rPr>
        <w:t>出具证明文件重大失实罪。</w:t>
      </w:r>
    </w:p>
    <w:p w14:paraId="2ED940F2">
      <w:pPr>
        <w:spacing w:before="108" w:line="199" w:lineRule="auto"/>
        <w:ind w:left="617"/>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）违法行为</w:t>
      </w:r>
      <w:r>
        <w:rPr>
          <w:rFonts w:ascii="微软雅黑" w:hAnsi="微软雅黑" w:eastAsia="微软雅黑" w:cs="微软雅黑"/>
          <w:spacing w:val="-45"/>
          <w:sz w:val="31"/>
          <w:szCs w:val="31"/>
        </w:rPr>
        <w:t xml:space="preserve"> </w:t>
      </w:r>
      <w:r>
        <w:rPr>
          <w:rFonts w:ascii="微软雅黑" w:hAnsi="微软雅黑" w:eastAsia="微软雅黑" w:cs="微软雅黑"/>
          <w:spacing w:val="2"/>
          <w:sz w:val="31"/>
          <w:szCs w:val="31"/>
        </w:rPr>
        <w:t>。承担安全评价职责的中介组织的人员严重</w:t>
      </w:r>
    </w:p>
    <w:p w14:paraId="6B1C18FD">
      <w:pPr>
        <w:spacing w:line="199" w:lineRule="auto"/>
        <w:rPr>
          <w:rFonts w:ascii="微软雅黑" w:hAnsi="微软雅黑" w:eastAsia="微软雅黑" w:cs="微软雅黑"/>
          <w:sz w:val="31"/>
          <w:szCs w:val="31"/>
        </w:rPr>
        <w:sectPr>
          <w:footerReference r:id="rId131" w:type="default"/>
          <w:pgSz w:w="11906" w:h="16838"/>
          <w:pgMar w:top="1431" w:right="1461" w:bottom="1229" w:left="1602" w:header="0" w:footer="993" w:gutter="0"/>
          <w:cols w:space="720" w:num="1"/>
        </w:sectPr>
      </w:pPr>
    </w:p>
    <w:p w14:paraId="32747A66">
      <w:pPr>
        <w:pStyle w:val="2"/>
        <w:spacing w:line="307" w:lineRule="auto"/>
      </w:pPr>
    </w:p>
    <w:p w14:paraId="4A68A537">
      <w:pPr>
        <w:spacing w:before="133" w:line="203" w:lineRule="auto"/>
        <w:ind w:left="47"/>
        <w:rPr>
          <w:rFonts w:ascii="微软雅黑" w:hAnsi="微软雅黑" w:eastAsia="微软雅黑" w:cs="微软雅黑"/>
          <w:sz w:val="31"/>
          <w:szCs w:val="31"/>
        </w:rPr>
      </w:pPr>
      <w:bookmarkStart w:id="170" w:name="bookmark247"/>
      <w:bookmarkEnd w:id="170"/>
      <w:r>
        <w:rPr>
          <w:rFonts w:ascii="微软雅黑" w:hAnsi="微软雅黑" w:eastAsia="微软雅黑" w:cs="微软雅黑"/>
          <w:spacing w:val="5"/>
          <w:sz w:val="31"/>
          <w:szCs w:val="31"/>
        </w:rPr>
        <w:t>不负责任， 出具的证明文件有重大失实，造</w:t>
      </w:r>
      <w:r>
        <w:rPr>
          <w:rFonts w:ascii="微软雅黑" w:hAnsi="微软雅黑" w:eastAsia="微软雅黑" w:cs="微软雅黑"/>
          <w:spacing w:val="4"/>
          <w:sz w:val="31"/>
          <w:szCs w:val="31"/>
        </w:rPr>
        <w:t>成严重后果的。</w:t>
      </w:r>
    </w:p>
    <w:p w14:paraId="51DDBC71">
      <w:pPr>
        <w:spacing w:before="109" w:line="228" w:lineRule="auto"/>
        <w:ind w:left="57" w:right="126" w:firstLine="59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84"/>
          <w:sz w:val="31"/>
          <w:szCs w:val="31"/>
        </w:rPr>
        <w:t xml:space="preserve"> </w:t>
      </w:r>
      <w:r>
        <w:rPr>
          <w:rFonts w:ascii="微软雅黑" w:hAnsi="微软雅黑" w:eastAsia="微软雅黑" w:cs="微软雅黑"/>
          <w:spacing w:val="1"/>
          <w:sz w:val="31"/>
          <w:szCs w:val="31"/>
        </w:rPr>
        <w:t>）安全生产法律法规相关规定。《中华人民共和国安全</w:t>
      </w:r>
      <w:r>
        <w:rPr>
          <w:rFonts w:ascii="微软雅黑" w:hAnsi="微软雅黑" w:eastAsia="微软雅黑" w:cs="微软雅黑"/>
          <w:sz w:val="31"/>
          <w:szCs w:val="31"/>
        </w:rPr>
        <w:t xml:space="preserve"> 生产法》第九十二条；《生产安全事故报告和调查处理条例》第</w:t>
      </w:r>
    </w:p>
    <w:p w14:paraId="5E8A32C5">
      <w:pPr>
        <w:spacing w:before="108" w:line="205" w:lineRule="auto"/>
        <w:ind w:left="80"/>
        <w:rPr>
          <w:rFonts w:ascii="微软雅黑" w:hAnsi="微软雅黑" w:eastAsia="微软雅黑" w:cs="微软雅黑"/>
          <w:sz w:val="31"/>
          <w:szCs w:val="31"/>
        </w:rPr>
      </w:pPr>
      <w:r>
        <w:rPr>
          <w:rFonts w:ascii="微软雅黑" w:hAnsi="微软雅黑" w:eastAsia="微软雅黑" w:cs="微软雅黑"/>
          <w:spacing w:val="-10"/>
          <w:sz w:val="31"/>
          <w:szCs w:val="31"/>
        </w:rPr>
        <w:t>四十条等。</w:t>
      </w:r>
    </w:p>
    <w:p w14:paraId="5860AF3F">
      <w:pPr>
        <w:spacing w:before="110" w:line="227" w:lineRule="auto"/>
        <w:ind w:right="22" w:firstLine="654"/>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3</w:t>
      </w:r>
      <w:r>
        <w:rPr>
          <w:rFonts w:ascii="微软雅黑" w:hAnsi="微软雅黑" w:eastAsia="微软雅黑" w:cs="微软雅黑"/>
          <w:spacing w:val="-1"/>
          <w:sz w:val="31"/>
          <w:szCs w:val="31"/>
        </w:rPr>
        <w:t>）移送依据。《中华人民共和国刑法》第二百二十九条；</w:t>
      </w:r>
      <w:r>
        <w:rPr>
          <w:rFonts w:ascii="微软雅黑" w:hAnsi="微软雅黑" w:eastAsia="微软雅黑" w:cs="微软雅黑"/>
          <w:spacing w:val="11"/>
          <w:sz w:val="31"/>
          <w:szCs w:val="31"/>
        </w:rPr>
        <w:t xml:space="preserve"> </w:t>
      </w:r>
      <w:r>
        <w:rPr>
          <w:rFonts w:ascii="微软雅黑" w:hAnsi="微软雅黑" w:eastAsia="微软雅黑" w:cs="微软雅黑"/>
          <w:spacing w:val="2"/>
          <w:sz w:val="31"/>
          <w:szCs w:val="31"/>
        </w:rPr>
        <w:t>《行政执法机关移送涉嫌犯罪案件的规定》《生产安全事故报告</w:t>
      </w:r>
    </w:p>
    <w:p w14:paraId="0A44C488">
      <w:pPr>
        <w:spacing w:before="110" w:line="203" w:lineRule="auto"/>
        <w:ind w:left="41"/>
        <w:rPr>
          <w:rFonts w:ascii="微软雅黑" w:hAnsi="微软雅黑" w:eastAsia="微软雅黑" w:cs="微软雅黑"/>
          <w:sz w:val="31"/>
          <w:szCs w:val="31"/>
        </w:rPr>
      </w:pPr>
      <w:r>
        <w:rPr>
          <w:rFonts w:ascii="微软雅黑" w:hAnsi="微软雅黑" w:eastAsia="微软雅黑" w:cs="微软雅黑"/>
          <w:spacing w:val="-9"/>
          <w:sz w:val="31"/>
          <w:szCs w:val="31"/>
        </w:rPr>
        <w:t>和调查处理条例》。</w:t>
      </w:r>
    </w:p>
    <w:p w14:paraId="224618CF">
      <w:pPr>
        <w:spacing w:before="109" w:line="226" w:lineRule="auto"/>
        <w:ind w:left="37" w:right="126" w:firstLine="616"/>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21"/>
          <w:sz w:val="31"/>
          <w:szCs w:val="31"/>
        </w:rPr>
        <w:t xml:space="preserve"> </w:t>
      </w:r>
      <w:r>
        <w:rPr>
          <w:rFonts w:ascii="宋体" w:hAnsi="宋体" w:eastAsia="宋体" w:cs="宋体"/>
          <w:spacing w:val="-2"/>
          <w:sz w:val="31"/>
          <w:szCs w:val="31"/>
        </w:rPr>
        <w:t>4</w:t>
      </w:r>
      <w:r>
        <w:rPr>
          <w:rFonts w:ascii="微软雅黑" w:hAnsi="微软雅黑" w:eastAsia="微软雅黑" w:cs="微软雅黑"/>
          <w:spacing w:val="-2"/>
          <w:sz w:val="31"/>
          <w:szCs w:val="31"/>
        </w:rPr>
        <w:t>）移送标准。《最高人民法院  最高人</w:t>
      </w:r>
      <w:r>
        <w:rPr>
          <w:rFonts w:ascii="微软雅黑" w:hAnsi="微软雅黑" w:eastAsia="微软雅黑" w:cs="微软雅黑"/>
          <w:spacing w:val="-3"/>
          <w:sz w:val="31"/>
          <w:szCs w:val="31"/>
        </w:rPr>
        <w:t>民检察院关于办理</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危害生产安全刑事案件适用法律若干问题的解释（二）》（法释</w:t>
      </w:r>
    </w:p>
    <w:p w14:paraId="1410B221">
      <w:pPr>
        <w:spacing w:before="117" w:line="253" w:lineRule="auto"/>
        <w:ind w:left="39" w:right="26" w:hanging="22"/>
        <w:jc w:val="both"/>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2022</w:t>
      </w:r>
      <w:r>
        <w:rPr>
          <w:rFonts w:ascii="微软雅黑" w:hAnsi="微软雅黑" w:eastAsia="微软雅黑" w:cs="微软雅黑"/>
          <w:spacing w:val="-1"/>
          <w:sz w:val="31"/>
          <w:szCs w:val="31"/>
        </w:rPr>
        <w:t>〕</w:t>
      </w:r>
      <w:r>
        <w:rPr>
          <w:rFonts w:ascii="宋体" w:hAnsi="宋体" w:eastAsia="宋体" w:cs="宋体"/>
          <w:spacing w:val="-1"/>
          <w:sz w:val="31"/>
          <w:szCs w:val="31"/>
        </w:rPr>
        <w:t>19</w:t>
      </w:r>
      <w:r>
        <w:rPr>
          <w:rFonts w:ascii="宋体" w:hAnsi="宋体" w:eastAsia="宋体" w:cs="宋体"/>
          <w:spacing w:val="-33"/>
          <w:sz w:val="31"/>
          <w:szCs w:val="31"/>
        </w:rPr>
        <w:t xml:space="preserve"> </w:t>
      </w:r>
      <w:r>
        <w:rPr>
          <w:rFonts w:ascii="微软雅黑" w:hAnsi="微软雅黑" w:eastAsia="微软雅黑" w:cs="微软雅黑"/>
          <w:spacing w:val="-1"/>
          <w:sz w:val="31"/>
          <w:szCs w:val="31"/>
        </w:rPr>
        <w:t>号</w:t>
      </w:r>
      <w:r>
        <w:rPr>
          <w:rFonts w:ascii="微软雅黑" w:hAnsi="微软雅黑" w:eastAsia="微软雅黑" w:cs="微软雅黑"/>
          <w:spacing w:val="-30"/>
          <w:sz w:val="31"/>
          <w:szCs w:val="31"/>
        </w:rPr>
        <w:t xml:space="preserve"> </w:t>
      </w:r>
      <w:r>
        <w:rPr>
          <w:rFonts w:ascii="微软雅黑" w:hAnsi="微软雅黑" w:eastAsia="微软雅黑" w:cs="微软雅黑"/>
          <w:spacing w:val="-1"/>
          <w:sz w:val="31"/>
          <w:szCs w:val="31"/>
        </w:rPr>
        <w:t>）第八条：承担安全评价职责的中介组织的人员，</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严重不负责任，</w:t>
      </w:r>
      <w:r>
        <w:rPr>
          <w:rFonts w:ascii="微软雅黑" w:hAnsi="微软雅黑" w:eastAsia="微软雅黑" w:cs="微软雅黑"/>
          <w:spacing w:val="-15"/>
          <w:sz w:val="31"/>
          <w:szCs w:val="31"/>
        </w:rPr>
        <w:t xml:space="preserve"> </w:t>
      </w:r>
      <w:r>
        <w:rPr>
          <w:rFonts w:ascii="微软雅黑" w:hAnsi="微软雅黑" w:eastAsia="微软雅黑" w:cs="微软雅黑"/>
          <w:spacing w:val="7"/>
          <w:sz w:val="31"/>
          <w:szCs w:val="31"/>
        </w:rPr>
        <w:t>出具的证明文件有重大失实，</w:t>
      </w:r>
      <w:r>
        <w:rPr>
          <w:rFonts w:ascii="微软雅黑" w:hAnsi="微软雅黑" w:eastAsia="微软雅黑" w:cs="微软雅黑"/>
          <w:spacing w:val="-49"/>
          <w:sz w:val="31"/>
          <w:szCs w:val="31"/>
        </w:rPr>
        <w:t xml:space="preserve"> </w:t>
      </w:r>
      <w:r>
        <w:rPr>
          <w:rFonts w:ascii="微软雅黑" w:hAnsi="微软雅黑" w:eastAsia="微软雅黑" w:cs="微软雅黑"/>
          <w:spacing w:val="7"/>
          <w:sz w:val="31"/>
          <w:szCs w:val="31"/>
        </w:rPr>
        <w:t>有下</w:t>
      </w:r>
      <w:r>
        <w:rPr>
          <w:rFonts w:ascii="微软雅黑" w:hAnsi="微软雅黑" w:eastAsia="微软雅黑" w:cs="微软雅黑"/>
          <w:spacing w:val="6"/>
          <w:sz w:val="31"/>
          <w:szCs w:val="31"/>
        </w:rPr>
        <w:t>列情形之</w:t>
      </w:r>
      <w:r>
        <w:rPr>
          <w:rFonts w:ascii="微软雅黑" w:hAnsi="微软雅黑" w:eastAsia="微软雅黑" w:cs="微软雅黑"/>
          <w:spacing w:val="-53"/>
          <w:sz w:val="31"/>
          <w:szCs w:val="31"/>
        </w:rPr>
        <w:t xml:space="preserve"> </w:t>
      </w:r>
      <w:r>
        <w:rPr>
          <w:rFonts w:ascii="微软雅黑" w:hAnsi="微软雅黑" w:eastAsia="微软雅黑" w:cs="微软雅黑"/>
          <w:spacing w:val="6"/>
          <w:sz w:val="31"/>
          <w:szCs w:val="31"/>
        </w:rPr>
        <w:t>一</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的，</w:t>
      </w:r>
      <w:r>
        <w:rPr>
          <w:rFonts w:ascii="微软雅黑" w:hAnsi="微软雅黑" w:eastAsia="微软雅黑" w:cs="微软雅黑"/>
          <w:spacing w:val="-53"/>
          <w:sz w:val="31"/>
          <w:szCs w:val="31"/>
        </w:rPr>
        <w:t xml:space="preserve"> </w:t>
      </w:r>
      <w:r>
        <w:rPr>
          <w:rFonts w:ascii="微软雅黑" w:hAnsi="微软雅黑" w:eastAsia="微软雅黑" w:cs="微软雅黑"/>
          <w:spacing w:val="-1"/>
          <w:sz w:val="31"/>
          <w:szCs w:val="31"/>
        </w:rPr>
        <w:t>属于刑法第二百二十九条第三款规定的“造成严重后果</w:t>
      </w:r>
      <w:r>
        <w:rPr>
          <w:rFonts w:ascii="微软雅黑" w:hAnsi="微软雅黑" w:eastAsia="微软雅黑" w:cs="微软雅黑"/>
          <w:spacing w:val="-67"/>
          <w:sz w:val="31"/>
          <w:szCs w:val="31"/>
        </w:rPr>
        <w:t xml:space="preserve"> </w:t>
      </w:r>
      <w:r>
        <w:rPr>
          <w:rFonts w:ascii="微软雅黑" w:hAnsi="微软雅黑" w:eastAsia="微软雅黑" w:cs="微软雅黑"/>
          <w:spacing w:val="-1"/>
          <w:sz w:val="31"/>
          <w:szCs w:val="31"/>
        </w:rPr>
        <w:t>”：</w:t>
      </w:r>
    </w:p>
    <w:p w14:paraId="71D20F34">
      <w:pPr>
        <w:spacing w:before="1" w:line="198" w:lineRule="auto"/>
        <w:ind w:left="654"/>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 一）造成死亡一人以上或者重伤三人以上安</w:t>
      </w:r>
      <w:r>
        <w:rPr>
          <w:rFonts w:ascii="微软雅黑" w:hAnsi="微软雅黑" w:eastAsia="微软雅黑" w:cs="微软雅黑"/>
          <w:spacing w:val="4"/>
          <w:sz w:val="31"/>
          <w:szCs w:val="31"/>
        </w:rPr>
        <w:t>全事故的；</w:t>
      </w:r>
    </w:p>
    <w:p w14:paraId="6F521453">
      <w:pPr>
        <w:spacing w:before="121" w:line="199" w:lineRule="auto"/>
        <w:ind w:left="65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（二）造成直接经济损失一百万元以上安全事故的；</w:t>
      </w:r>
    </w:p>
    <w:p w14:paraId="190E7733">
      <w:pPr>
        <w:spacing w:before="118" w:line="199" w:lineRule="auto"/>
        <w:ind w:left="654"/>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（三）其他造成严重后果的情形。</w:t>
      </w:r>
    </w:p>
    <w:p w14:paraId="5875C005">
      <w:pPr>
        <w:spacing w:before="119" w:line="226" w:lineRule="auto"/>
        <w:ind w:left="46" w:firstLine="596"/>
        <w:outlineLvl w:val="0"/>
        <w:rPr>
          <w:rFonts w:ascii="微软雅黑" w:hAnsi="微软雅黑" w:eastAsia="微软雅黑" w:cs="微软雅黑"/>
          <w:sz w:val="31"/>
          <w:szCs w:val="31"/>
        </w:rPr>
      </w:pPr>
      <w:r>
        <w:rPr>
          <w:rFonts w:ascii="微软雅黑" w:hAnsi="微软雅黑" w:eastAsia="微软雅黑" w:cs="微软雅黑"/>
          <w:spacing w:val="18"/>
          <w:sz w:val="31"/>
          <w:szCs w:val="31"/>
        </w:rPr>
        <w:t>《最高人民检察院  公安部关于公安机关管辖的刑事案件</w:t>
      </w:r>
      <w:r>
        <w:rPr>
          <w:rFonts w:ascii="微软雅黑" w:hAnsi="微软雅黑" w:eastAsia="微软雅黑" w:cs="微软雅黑"/>
          <w:spacing w:val="9"/>
          <w:sz w:val="31"/>
          <w:szCs w:val="31"/>
        </w:rPr>
        <w:t xml:space="preserve">  </w:t>
      </w:r>
      <w:r>
        <w:rPr>
          <w:rFonts w:ascii="微软雅黑" w:hAnsi="微软雅黑" w:eastAsia="微软雅黑" w:cs="微软雅黑"/>
          <w:spacing w:val="-11"/>
          <w:sz w:val="31"/>
          <w:szCs w:val="31"/>
        </w:rPr>
        <w:t>立案追诉标准的规定（ 二</w:t>
      </w:r>
      <w:r>
        <w:rPr>
          <w:rFonts w:ascii="微软雅黑" w:hAnsi="微软雅黑" w:eastAsia="微软雅黑" w:cs="微软雅黑"/>
          <w:spacing w:val="-14"/>
          <w:sz w:val="31"/>
          <w:szCs w:val="31"/>
        </w:rPr>
        <w:t xml:space="preserve"> </w:t>
      </w:r>
      <w:r>
        <w:rPr>
          <w:rFonts w:ascii="微软雅黑" w:hAnsi="微软雅黑" w:eastAsia="微软雅黑" w:cs="微软雅黑"/>
          <w:spacing w:val="-11"/>
          <w:sz w:val="31"/>
          <w:szCs w:val="31"/>
        </w:rPr>
        <w:t>）》第七十四条：承担资产评估、验资、</w:t>
      </w:r>
    </w:p>
    <w:p w14:paraId="02EEB349">
      <w:pPr>
        <w:spacing w:before="117" w:line="253" w:lineRule="auto"/>
        <w:ind w:left="36" w:right="122" w:firstLine="2"/>
        <w:jc w:val="both"/>
        <w:rPr>
          <w:rFonts w:ascii="微软雅黑" w:hAnsi="微软雅黑" w:eastAsia="微软雅黑" w:cs="微软雅黑"/>
          <w:sz w:val="31"/>
          <w:szCs w:val="31"/>
        </w:rPr>
      </w:pPr>
      <w:r>
        <w:rPr>
          <w:rFonts w:ascii="微软雅黑" w:hAnsi="微软雅黑" w:eastAsia="微软雅黑" w:cs="微软雅黑"/>
          <w:spacing w:val="13"/>
          <w:sz w:val="31"/>
          <w:szCs w:val="31"/>
        </w:rPr>
        <w:t>验证、会计、审计、法律服务、保荐、安全评</w:t>
      </w:r>
      <w:r>
        <w:rPr>
          <w:rFonts w:ascii="微软雅黑" w:hAnsi="微软雅黑" w:eastAsia="微软雅黑" w:cs="微软雅黑"/>
          <w:spacing w:val="12"/>
          <w:sz w:val="31"/>
          <w:szCs w:val="31"/>
        </w:rPr>
        <w:t>价、环境影响评</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价、环境监测等职责的中介组织的人员严重不负责任，</w:t>
      </w:r>
      <w:r>
        <w:rPr>
          <w:rFonts w:ascii="微软雅黑" w:hAnsi="微软雅黑" w:eastAsia="微软雅黑" w:cs="微软雅黑"/>
          <w:spacing w:val="-18"/>
          <w:sz w:val="31"/>
          <w:szCs w:val="31"/>
        </w:rPr>
        <w:t xml:space="preserve"> </w:t>
      </w:r>
      <w:r>
        <w:rPr>
          <w:rFonts w:ascii="微软雅黑" w:hAnsi="微软雅黑" w:eastAsia="微软雅黑" w:cs="微软雅黑"/>
          <w:spacing w:val="10"/>
          <w:sz w:val="31"/>
          <w:szCs w:val="31"/>
        </w:rPr>
        <w:t>出具的</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证明文件有重大失实，涉嫌下列情形之一的，</w:t>
      </w:r>
      <w:r>
        <w:rPr>
          <w:rFonts w:ascii="微软雅黑" w:hAnsi="微软雅黑" w:eastAsia="微软雅黑" w:cs="微软雅黑"/>
          <w:spacing w:val="-42"/>
          <w:sz w:val="31"/>
          <w:szCs w:val="31"/>
        </w:rPr>
        <w:t xml:space="preserve"> </w:t>
      </w:r>
      <w:r>
        <w:rPr>
          <w:rFonts w:ascii="微软雅黑" w:hAnsi="微软雅黑" w:eastAsia="微软雅黑" w:cs="微软雅黑"/>
          <w:spacing w:val="7"/>
          <w:sz w:val="31"/>
          <w:szCs w:val="31"/>
        </w:rPr>
        <w:t>应予立案追诉：</w:t>
      </w:r>
    </w:p>
    <w:p w14:paraId="61ECE868">
      <w:pPr>
        <w:spacing w:before="2" w:line="227" w:lineRule="auto"/>
        <w:ind w:left="49" w:right="150" w:firstLine="605"/>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 一 ）给国家、公众或者其他投资者造成直接经济损失数</w:t>
      </w:r>
      <w:r>
        <w:rPr>
          <w:rFonts w:ascii="微软雅黑" w:hAnsi="微软雅黑" w:eastAsia="微软雅黑" w:cs="微软雅黑"/>
          <w:spacing w:val="2"/>
          <w:sz w:val="31"/>
          <w:szCs w:val="31"/>
        </w:rPr>
        <w:t xml:space="preserve"> </w:t>
      </w:r>
      <w:r>
        <w:rPr>
          <w:rFonts w:ascii="微软雅黑" w:hAnsi="微软雅黑" w:eastAsia="微软雅黑" w:cs="微软雅黑"/>
          <w:spacing w:val="3"/>
          <w:sz w:val="31"/>
          <w:szCs w:val="31"/>
        </w:rPr>
        <w:t>额在一百万元以上的；</w:t>
      </w:r>
    </w:p>
    <w:p w14:paraId="6E6E9811">
      <w:pPr>
        <w:spacing w:before="112" w:line="199" w:lineRule="auto"/>
        <w:ind w:left="654"/>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（二）其他造成严重后果的情形。</w:t>
      </w:r>
    </w:p>
    <w:p w14:paraId="7894524C">
      <w:pPr>
        <w:spacing w:before="119" w:line="203" w:lineRule="auto"/>
        <w:ind w:left="699"/>
        <w:outlineLvl w:val="0"/>
        <w:rPr>
          <w:rFonts w:ascii="微软雅黑" w:hAnsi="微软雅黑" w:eastAsia="微软雅黑" w:cs="微软雅黑"/>
          <w:sz w:val="31"/>
          <w:szCs w:val="31"/>
        </w:rPr>
      </w:pPr>
      <w:r>
        <w:rPr>
          <w:rFonts w:ascii="宋体" w:hAnsi="宋体" w:eastAsia="宋体" w:cs="宋体"/>
          <w:sz w:val="31"/>
          <w:szCs w:val="31"/>
        </w:rPr>
        <w:t>16.</w:t>
      </w:r>
      <w:r>
        <w:rPr>
          <w:rFonts w:ascii="宋体" w:hAnsi="宋体" w:eastAsia="宋体" w:cs="宋体"/>
          <w:spacing w:val="29"/>
          <w:sz w:val="31"/>
          <w:szCs w:val="31"/>
        </w:rPr>
        <w:t xml:space="preserve"> </w:t>
      </w:r>
      <w:r>
        <w:rPr>
          <w:rFonts w:ascii="微软雅黑" w:hAnsi="微软雅黑" w:eastAsia="微软雅黑" w:cs="微软雅黑"/>
          <w:sz w:val="31"/>
          <w:szCs w:val="31"/>
        </w:rPr>
        <w:t>妨害公务罪。</w:t>
      </w:r>
    </w:p>
    <w:p w14:paraId="156FE62B">
      <w:pPr>
        <w:spacing w:line="203" w:lineRule="auto"/>
        <w:rPr>
          <w:rFonts w:ascii="微软雅黑" w:hAnsi="微软雅黑" w:eastAsia="微软雅黑" w:cs="微软雅黑"/>
          <w:sz w:val="31"/>
          <w:szCs w:val="31"/>
        </w:rPr>
        <w:sectPr>
          <w:footerReference r:id="rId132" w:type="default"/>
          <w:pgSz w:w="11906" w:h="16838"/>
          <w:pgMar w:top="1431" w:right="1461" w:bottom="1229" w:left="1565" w:header="0" w:footer="993" w:gutter="0"/>
          <w:cols w:space="720" w:num="1"/>
        </w:sectPr>
      </w:pPr>
    </w:p>
    <w:p w14:paraId="15DFB764">
      <w:pPr>
        <w:pStyle w:val="2"/>
        <w:spacing w:line="308" w:lineRule="auto"/>
      </w:pPr>
    </w:p>
    <w:p w14:paraId="42FED335">
      <w:pPr>
        <w:spacing w:before="133" w:line="228" w:lineRule="auto"/>
        <w:ind w:left="39" w:right="104" w:firstLine="615"/>
        <w:outlineLvl w:val="0"/>
        <w:rPr>
          <w:rFonts w:ascii="微软雅黑" w:hAnsi="微软雅黑" w:eastAsia="微软雅黑" w:cs="微软雅黑"/>
          <w:sz w:val="31"/>
          <w:szCs w:val="31"/>
        </w:rPr>
      </w:pPr>
      <w:bookmarkStart w:id="171" w:name="bookmark248"/>
      <w:bookmarkEnd w:id="171"/>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）违法行为</w:t>
      </w:r>
      <w:r>
        <w:rPr>
          <w:rFonts w:ascii="微软雅黑" w:hAnsi="微软雅黑" w:eastAsia="微软雅黑" w:cs="微软雅黑"/>
          <w:spacing w:val="-48"/>
          <w:sz w:val="31"/>
          <w:szCs w:val="31"/>
        </w:rPr>
        <w:t xml:space="preserve"> </w:t>
      </w:r>
      <w:r>
        <w:rPr>
          <w:rFonts w:ascii="微软雅黑" w:hAnsi="微软雅黑" w:eastAsia="微软雅黑" w:cs="微软雅黑"/>
          <w:spacing w:val="2"/>
          <w:sz w:val="31"/>
          <w:szCs w:val="31"/>
        </w:rPr>
        <w:t>。以暴力、威胁方法阻碍国家机关工作人员</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依法执行职务的。</w:t>
      </w:r>
    </w:p>
    <w:p w14:paraId="1D123B3D">
      <w:pPr>
        <w:spacing w:before="106" w:line="228" w:lineRule="auto"/>
        <w:ind w:left="57" w:right="120" w:firstLine="596"/>
        <w:outlineLvl w:val="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2</w:t>
      </w:r>
      <w:r>
        <w:rPr>
          <w:rFonts w:ascii="宋体" w:hAnsi="宋体" w:eastAsia="宋体" w:cs="宋体"/>
          <w:spacing w:val="-72"/>
          <w:sz w:val="31"/>
          <w:szCs w:val="31"/>
        </w:rPr>
        <w:t xml:space="preserve"> </w:t>
      </w:r>
      <w:r>
        <w:rPr>
          <w:rFonts w:ascii="微软雅黑" w:hAnsi="微软雅黑" w:eastAsia="微软雅黑" w:cs="微软雅黑"/>
          <w:sz w:val="31"/>
          <w:szCs w:val="31"/>
        </w:rPr>
        <w:t xml:space="preserve">）安全生产法律法规相关规定。《中华人民共和国安全 </w:t>
      </w:r>
      <w:r>
        <w:rPr>
          <w:rFonts w:ascii="微软雅黑" w:hAnsi="微软雅黑" w:eastAsia="微软雅黑" w:cs="微软雅黑"/>
          <w:spacing w:val="5"/>
          <w:sz w:val="31"/>
          <w:szCs w:val="31"/>
        </w:rPr>
        <w:t>生产法》第一百零八条等。</w:t>
      </w:r>
    </w:p>
    <w:p w14:paraId="30107C1E">
      <w:pPr>
        <w:spacing w:before="114" w:line="227" w:lineRule="auto"/>
        <w:ind w:firstLine="654"/>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3</w:t>
      </w:r>
      <w:r>
        <w:rPr>
          <w:rFonts w:ascii="微软雅黑" w:hAnsi="微软雅黑" w:eastAsia="微软雅黑" w:cs="微软雅黑"/>
          <w:spacing w:val="-1"/>
          <w:sz w:val="31"/>
          <w:szCs w:val="31"/>
        </w:rPr>
        <w:t>）移送依据。《中华人民共和国刑法》第二百七十七条；</w:t>
      </w:r>
      <w:r>
        <w:rPr>
          <w:rFonts w:ascii="微软雅黑" w:hAnsi="微软雅黑" w:eastAsia="微软雅黑" w:cs="微软雅黑"/>
          <w:spacing w:val="11"/>
          <w:sz w:val="31"/>
          <w:szCs w:val="31"/>
        </w:rPr>
        <w:t xml:space="preserve"> </w:t>
      </w:r>
      <w:r>
        <w:rPr>
          <w:rFonts w:ascii="微软雅黑" w:hAnsi="微软雅黑" w:eastAsia="微软雅黑" w:cs="微软雅黑"/>
          <w:spacing w:val="2"/>
          <w:sz w:val="31"/>
          <w:szCs w:val="31"/>
        </w:rPr>
        <w:t>《行政执法机关移送涉嫌犯罪案件的规定》《生产安全事故报告</w:t>
      </w:r>
    </w:p>
    <w:p w14:paraId="18C1F15E">
      <w:pPr>
        <w:spacing w:before="110" w:line="203" w:lineRule="auto"/>
        <w:ind w:left="41"/>
        <w:rPr>
          <w:rFonts w:ascii="微软雅黑" w:hAnsi="微软雅黑" w:eastAsia="微软雅黑" w:cs="微软雅黑"/>
          <w:sz w:val="31"/>
          <w:szCs w:val="31"/>
        </w:rPr>
      </w:pPr>
      <w:r>
        <w:rPr>
          <w:rFonts w:ascii="微软雅黑" w:hAnsi="微软雅黑" w:eastAsia="微软雅黑" w:cs="微软雅黑"/>
          <w:spacing w:val="-9"/>
          <w:sz w:val="31"/>
          <w:szCs w:val="31"/>
        </w:rPr>
        <w:t>和调查处理条例》。</w:t>
      </w:r>
    </w:p>
    <w:p w14:paraId="555A0087">
      <w:pPr>
        <w:spacing w:before="109" w:line="228" w:lineRule="auto"/>
        <w:ind w:left="51" w:right="100" w:firstLine="602"/>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8"/>
          <w:sz w:val="31"/>
          <w:szCs w:val="31"/>
        </w:rPr>
        <w:t xml:space="preserve"> </w:t>
      </w:r>
      <w:r>
        <w:rPr>
          <w:rFonts w:ascii="宋体" w:hAnsi="宋体" w:eastAsia="宋体" w:cs="宋体"/>
          <w:spacing w:val="1"/>
          <w:sz w:val="31"/>
          <w:szCs w:val="31"/>
        </w:rPr>
        <w:t>4</w:t>
      </w:r>
      <w:r>
        <w:rPr>
          <w:rFonts w:ascii="宋体" w:hAnsi="宋体" w:eastAsia="宋体" w:cs="宋体"/>
          <w:spacing w:val="-62"/>
          <w:sz w:val="31"/>
          <w:szCs w:val="31"/>
        </w:rPr>
        <w:t xml:space="preserve"> </w:t>
      </w:r>
      <w:r>
        <w:rPr>
          <w:rFonts w:ascii="微软雅黑" w:hAnsi="微软雅黑" w:eastAsia="微软雅黑" w:cs="微软雅黑"/>
          <w:spacing w:val="1"/>
          <w:sz w:val="31"/>
          <w:szCs w:val="31"/>
        </w:rPr>
        <w:t>）移送标准。《中华人民共和国刑法》第二百七十七条</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第一款：</w:t>
      </w:r>
      <w:r>
        <w:rPr>
          <w:rFonts w:ascii="微软雅黑" w:hAnsi="微软雅黑" w:eastAsia="微软雅黑" w:cs="微软雅黑"/>
          <w:spacing w:val="-3"/>
          <w:sz w:val="31"/>
          <w:szCs w:val="31"/>
        </w:rPr>
        <w:t xml:space="preserve"> </w:t>
      </w:r>
      <w:r>
        <w:rPr>
          <w:rFonts w:ascii="微软雅黑" w:hAnsi="微软雅黑" w:eastAsia="微软雅黑" w:cs="微软雅黑"/>
          <w:spacing w:val="9"/>
          <w:sz w:val="31"/>
          <w:szCs w:val="31"/>
        </w:rPr>
        <w:t>以暴力、威胁方法阻碍国家机关工作人员依法执行职</w:t>
      </w:r>
    </w:p>
    <w:p w14:paraId="76E633FE">
      <w:pPr>
        <w:spacing w:before="110" w:line="203" w:lineRule="auto"/>
        <w:ind w:left="43"/>
        <w:rPr>
          <w:rFonts w:ascii="微软雅黑" w:hAnsi="微软雅黑" w:eastAsia="微软雅黑" w:cs="微软雅黑"/>
          <w:sz w:val="31"/>
          <w:szCs w:val="31"/>
        </w:rPr>
      </w:pPr>
      <w:r>
        <w:rPr>
          <w:rFonts w:ascii="微软雅黑" w:hAnsi="微软雅黑" w:eastAsia="微软雅黑" w:cs="微软雅黑"/>
          <w:spacing w:val="7"/>
          <w:sz w:val="31"/>
          <w:szCs w:val="31"/>
        </w:rPr>
        <w:t>务的，处三年以下有期徒刑、拘役、管制或者罚金。</w:t>
      </w:r>
    </w:p>
    <w:p w14:paraId="19A4BA5C">
      <w:pPr>
        <w:spacing w:before="105" w:line="253" w:lineRule="auto"/>
        <w:ind w:left="39" w:right="100" w:firstLine="601"/>
        <w:jc w:val="both"/>
        <w:rPr>
          <w:rFonts w:ascii="微软雅黑" w:hAnsi="微软雅黑" w:eastAsia="微软雅黑" w:cs="微软雅黑"/>
          <w:sz w:val="31"/>
          <w:szCs w:val="31"/>
        </w:rPr>
      </w:pPr>
      <w:r>
        <w:rPr>
          <w:rFonts w:ascii="微软雅黑" w:hAnsi="微软雅黑" w:eastAsia="微软雅黑" w:cs="微软雅黑"/>
          <w:spacing w:val="14"/>
          <w:sz w:val="31"/>
          <w:szCs w:val="31"/>
        </w:rPr>
        <w:t>《最高人民检察院关于以暴力威胁方法阻碍事业编制人员</w:t>
      </w:r>
      <w:r>
        <w:rPr>
          <w:rFonts w:ascii="微软雅黑" w:hAnsi="微软雅黑" w:eastAsia="微软雅黑" w:cs="微软雅黑"/>
          <w:spacing w:val="12"/>
          <w:sz w:val="31"/>
          <w:szCs w:val="31"/>
        </w:rPr>
        <w:t xml:space="preserve"> </w:t>
      </w:r>
      <w:r>
        <w:rPr>
          <w:rFonts w:ascii="微软雅黑" w:hAnsi="微软雅黑" w:eastAsia="微软雅黑" w:cs="微软雅黑"/>
          <w:spacing w:val="13"/>
          <w:sz w:val="31"/>
          <w:szCs w:val="31"/>
        </w:rPr>
        <w:t>依法执行行政执法职务是否可对侵害人以妨害</w:t>
      </w:r>
      <w:r>
        <w:rPr>
          <w:rFonts w:ascii="微软雅黑" w:hAnsi="微软雅黑" w:eastAsia="微软雅黑" w:cs="微软雅黑"/>
          <w:spacing w:val="12"/>
          <w:sz w:val="31"/>
          <w:szCs w:val="31"/>
        </w:rPr>
        <w:t>公务罪论处的批</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复》（高检发释字〔</w:t>
      </w:r>
      <w:r>
        <w:rPr>
          <w:rFonts w:ascii="宋体" w:hAnsi="宋体" w:eastAsia="宋体" w:cs="宋体"/>
          <w:spacing w:val="-4"/>
          <w:sz w:val="31"/>
          <w:szCs w:val="31"/>
        </w:rPr>
        <w:t>2000</w:t>
      </w:r>
      <w:r>
        <w:rPr>
          <w:rFonts w:ascii="微软雅黑" w:hAnsi="微软雅黑" w:eastAsia="微软雅黑" w:cs="微软雅黑"/>
          <w:spacing w:val="-4"/>
          <w:sz w:val="31"/>
          <w:szCs w:val="31"/>
        </w:rPr>
        <w:t>〕</w:t>
      </w:r>
      <w:r>
        <w:rPr>
          <w:rFonts w:ascii="宋体" w:hAnsi="宋体" w:eastAsia="宋体" w:cs="宋体"/>
          <w:spacing w:val="-4"/>
          <w:sz w:val="31"/>
          <w:szCs w:val="31"/>
        </w:rPr>
        <w:t>2</w:t>
      </w:r>
      <w:r>
        <w:rPr>
          <w:rFonts w:ascii="宋体" w:hAnsi="宋体" w:eastAsia="宋体" w:cs="宋体"/>
          <w:spacing w:val="-50"/>
          <w:sz w:val="31"/>
          <w:szCs w:val="31"/>
        </w:rPr>
        <w:t xml:space="preserve"> </w:t>
      </w:r>
      <w:r>
        <w:rPr>
          <w:rFonts w:ascii="微软雅黑" w:hAnsi="微软雅黑" w:eastAsia="微软雅黑" w:cs="微软雅黑"/>
          <w:spacing w:val="-4"/>
          <w:sz w:val="31"/>
          <w:szCs w:val="31"/>
        </w:rPr>
        <w:t>号</w:t>
      </w:r>
      <w:r>
        <w:rPr>
          <w:rFonts w:ascii="微软雅黑" w:hAnsi="微软雅黑" w:eastAsia="微软雅黑" w:cs="微软雅黑"/>
          <w:spacing w:val="-30"/>
          <w:sz w:val="31"/>
          <w:szCs w:val="31"/>
        </w:rPr>
        <w:t xml:space="preserve"> </w:t>
      </w:r>
      <w:r>
        <w:rPr>
          <w:rFonts w:ascii="微软雅黑" w:hAnsi="微软雅黑" w:eastAsia="微软雅黑" w:cs="微软雅黑"/>
          <w:spacing w:val="-79"/>
          <w:w w:val="92"/>
          <w:sz w:val="31"/>
          <w:szCs w:val="31"/>
        </w:rPr>
        <w:t>）：</w:t>
      </w:r>
      <w:r>
        <w:rPr>
          <w:rFonts w:ascii="微软雅黑" w:hAnsi="微软雅黑" w:eastAsia="微软雅黑" w:cs="微软雅黑"/>
          <w:spacing w:val="-4"/>
          <w:sz w:val="31"/>
          <w:szCs w:val="31"/>
        </w:rPr>
        <w:t>对于以暴力</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、威</w:t>
      </w:r>
      <w:r>
        <w:rPr>
          <w:rFonts w:ascii="微软雅黑" w:hAnsi="微软雅黑" w:eastAsia="微软雅黑" w:cs="微软雅黑"/>
          <w:spacing w:val="-5"/>
          <w:sz w:val="31"/>
          <w:szCs w:val="31"/>
        </w:rPr>
        <w:t>胁方法阻碍国</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有事业单位人员依照法律、行政法规的规定执</w:t>
      </w:r>
      <w:r>
        <w:rPr>
          <w:rFonts w:ascii="微软雅黑" w:hAnsi="微软雅黑" w:eastAsia="微软雅黑" w:cs="微软雅黑"/>
          <w:spacing w:val="12"/>
          <w:sz w:val="31"/>
          <w:szCs w:val="31"/>
        </w:rPr>
        <w:t>行行政执法职务</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的，</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或者以暴力、威胁方法阻碍国家机关中受委托从事行政执</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法活动的事业编制人员执行行政执法职务的，</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可以对侵害人以</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妨害公务罪追究刑事责任。</w:t>
      </w:r>
    </w:p>
    <w:p w14:paraId="06661996">
      <w:pPr>
        <w:spacing w:line="203" w:lineRule="auto"/>
        <w:ind w:left="697"/>
        <w:rPr>
          <w:rFonts w:ascii="微软雅黑" w:hAnsi="微软雅黑" w:eastAsia="微软雅黑" w:cs="微软雅黑"/>
          <w:sz w:val="31"/>
          <w:szCs w:val="31"/>
        </w:rPr>
      </w:pPr>
      <w:r>
        <w:rPr>
          <w:rFonts w:ascii="宋体" w:hAnsi="宋体" w:eastAsia="宋体" w:cs="宋体"/>
          <w:spacing w:val="4"/>
          <w:sz w:val="31"/>
          <w:szCs w:val="31"/>
        </w:rPr>
        <w:t xml:space="preserve">17. </w:t>
      </w:r>
      <w:r>
        <w:rPr>
          <w:rFonts w:ascii="微软雅黑" w:hAnsi="微软雅黑" w:eastAsia="微软雅黑" w:cs="微软雅黑"/>
          <w:spacing w:val="4"/>
          <w:sz w:val="31"/>
          <w:szCs w:val="31"/>
        </w:rPr>
        <w:t>故意杀人罪或者故意伤害罪。</w:t>
      </w:r>
    </w:p>
    <w:p w14:paraId="714CA96C">
      <w:pPr>
        <w:spacing w:before="113"/>
        <w:ind w:left="36" w:right="100" w:firstLine="617"/>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）违法行为</w:t>
      </w:r>
      <w:r>
        <w:rPr>
          <w:rFonts w:ascii="微软雅黑" w:hAnsi="微软雅黑" w:eastAsia="微软雅黑" w:cs="微软雅黑"/>
          <w:spacing w:val="-50"/>
          <w:sz w:val="31"/>
          <w:szCs w:val="31"/>
        </w:rPr>
        <w:t xml:space="preserve"> </w:t>
      </w:r>
      <w:r>
        <w:rPr>
          <w:rFonts w:ascii="微软雅黑" w:hAnsi="微软雅黑" w:eastAsia="微软雅黑" w:cs="微软雅黑"/>
          <w:sz w:val="31"/>
          <w:szCs w:val="31"/>
        </w:rPr>
        <w:t>。在安全事故发生后</w:t>
      </w:r>
      <w:r>
        <w:rPr>
          <w:rFonts w:ascii="微软雅黑" w:hAnsi="微软雅黑" w:eastAsia="微软雅黑" w:cs="微软雅黑"/>
          <w:spacing w:val="-33"/>
          <w:sz w:val="31"/>
          <w:szCs w:val="31"/>
        </w:rPr>
        <w:t xml:space="preserve"> </w:t>
      </w:r>
      <w:r>
        <w:rPr>
          <w:rFonts w:ascii="微软雅黑" w:hAnsi="微软雅黑" w:eastAsia="微软雅黑" w:cs="微软雅黑"/>
          <w:sz w:val="31"/>
          <w:szCs w:val="31"/>
        </w:rPr>
        <w:t xml:space="preserve">，直接负责的主管人员 </w:t>
      </w:r>
      <w:r>
        <w:rPr>
          <w:rFonts w:ascii="微软雅黑" w:hAnsi="微软雅黑" w:eastAsia="微软雅黑" w:cs="微软雅黑"/>
          <w:spacing w:val="11"/>
          <w:sz w:val="31"/>
          <w:szCs w:val="31"/>
        </w:rPr>
        <w:t>和其他直接责任人员故意阻挠开展抢救，</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导致人员死亡或者重</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伤，</w:t>
      </w:r>
      <w:r>
        <w:rPr>
          <w:rFonts w:ascii="微软雅黑" w:hAnsi="微软雅黑" w:eastAsia="微软雅黑" w:cs="微软雅黑"/>
          <w:spacing w:val="-38"/>
          <w:sz w:val="31"/>
          <w:szCs w:val="31"/>
        </w:rPr>
        <w:t xml:space="preserve"> </w:t>
      </w:r>
      <w:r>
        <w:rPr>
          <w:rFonts w:ascii="微软雅黑" w:hAnsi="微软雅黑" w:eastAsia="微软雅黑" w:cs="微软雅黑"/>
          <w:spacing w:val="8"/>
          <w:sz w:val="31"/>
          <w:szCs w:val="31"/>
        </w:rPr>
        <w:t>或者为了逃避法律追究，</w:t>
      </w:r>
      <w:r>
        <w:rPr>
          <w:rFonts w:ascii="微软雅黑" w:hAnsi="微软雅黑" w:eastAsia="微软雅黑" w:cs="微软雅黑"/>
          <w:spacing w:val="-53"/>
          <w:sz w:val="31"/>
          <w:szCs w:val="31"/>
        </w:rPr>
        <w:t xml:space="preserve"> </w:t>
      </w:r>
      <w:r>
        <w:rPr>
          <w:rFonts w:ascii="微软雅黑" w:hAnsi="微软雅黑" w:eastAsia="微软雅黑" w:cs="微软雅黑"/>
          <w:spacing w:val="8"/>
          <w:sz w:val="31"/>
          <w:szCs w:val="31"/>
        </w:rPr>
        <w:t>对被害人进行隐藏、遗弃，</w:t>
      </w:r>
      <w:r>
        <w:rPr>
          <w:rFonts w:ascii="微软雅黑" w:hAnsi="微软雅黑" w:eastAsia="微软雅黑" w:cs="微软雅黑"/>
          <w:spacing w:val="-54"/>
          <w:sz w:val="31"/>
          <w:szCs w:val="31"/>
        </w:rPr>
        <w:t xml:space="preserve"> </w:t>
      </w:r>
      <w:r>
        <w:rPr>
          <w:rFonts w:ascii="微软雅黑" w:hAnsi="微软雅黑" w:eastAsia="微软雅黑" w:cs="微软雅黑"/>
          <w:spacing w:val="8"/>
          <w:sz w:val="31"/>
          <w:szCs w:val="31"/>
        </w:rPr>
        <w:t>致使</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被害人因无法得到救助而死亡或者重度残疾的。</w:t>
      </w:r>
    </w:p>
    <w:p w14:paraId="412C7F93">
      <w:pPr>
        <w:spacing w:before="109" w:line="228" w:lineRule="auto"/>
        <w:ind w:left="57" w:right="13" w:firstLine="596"/>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84"/>
          <w:sz w:val="31"/>
          <w:szCs w:val="31"/>
        </w:rPr>
        <w:t xml:space="preserve"> </w:t>
      </w:r>
      <w:r>
        <w:rPr>
          <w:rFonts w:ascii="微软雅黑" w:hAnsi="微软雅黑" w:eastAsia="微软雅黑" w:cs="微软雅黑"/>
          <w:spacing w:val="1"/>
          <w:sz w:val="31"/>
          <w:szCs w:val="31"/>
        </w:rPr>
        <w:t>）安全生产法律法规相关规定。《中华人民共和国安全</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生产法》第一百一十条；《生产安全事故报告和调查处理条例》</w:t>
      </w:r>
    </w:p>
    <w:p w14:paraId="52C3C1EB">
      <w:pPr>
        <w:spacing w:line="228" w:lineRule="auto"/>
        <w:rPr>
          <w:rFonts w:ascii="微软雅黑" w:hAnsi="微软雅黑" w:eastAsia="微软雅黑" w:cs="微软雅黑"/>
          <w:sz w:val="31"/>
          <w:szCs w:val="31"/>
        </w:rPr>
        <w:sectPr>
          <w:footerReference r:id="rId133" w:type="default"/>
          <w:pgSz w:w="11906" w:h="16838"/>
          <w:pgMar w:top="1431" w:right="1484" w:bottom="1229" w:left="1565" w:header="0" w:footer="993" w:gutter="0"/>
          <w:cols w:space="720" w:num="1"/>
        </w:sectPr>
      </w:pPr>
    </w:p>
    <w:p w14:paraId="2EBEE830">
      <w:pPr>
        <w:pStyle w:val="2"/>
        <w:spacing w:line="307" w:lineRule="auto"/>
      </w:pPr>
    </w:p>
    <w:p w14:paraId="02DE58E9">
      <w:pPr>
        <w:spacing w:before="133" w:line="204" w:lineRule="auto"/>
        <w:ind w:left="51"/>
        <w:rPr>
          <w:rFonts w:ascii="微软雅黑" w:hAnsi="微软雅黑" w:eastAsia="微软雅黑" w:cs="微软雅黑"/>
          <w:sz w:val="31"/>
          <w:szCs w:val="31"/>
        </w:rPr>
      </w:pPr>
      <w:bookmarkStart w:id="172" w:name="bookmark249"/>
      <w:bookmarkEnd w:id="172"/>
      <w:r>
        <w:rPr>
          <w:rFonts w:ascii="微软雅黑" w:hAnsi="微软雅黑" w:eastAsia="微软雅黑" w:cs="微软雅黑"/>
          <w:spacing w:val="6"/>
          <w:sz w:val="31"/>
          <w:szCs w:val="31"/>
        </w:rPr>
        <w:t>第三十五条、第三十六条。</w:t>
      </w:r>
    </w:p>
    <w:p w14:paraId="46981D31">
      <w:pPr>
        <w:spacing w:before="111" w:line="227" w:lineRule="auto"/>
        <w:ind w:left="51" w:firstLine="602"/>
        <w:outlineLvl w:val="0"/>
        <w:rPr>
          <w:rFonts w:ascii="微软雅黑" w:hAnsi="微软雅黑" w:eastAsia="微软雅黑" w:cs="微软雅黑"/>
          <w:sz w:val="31"/>
          <w:szCs w:val="31"/>
        </w:rPr>
      </w:pPr>
      <w:r>
        <w:rPr>
          <w:rFonts w:ascii="微软雅黑" w:hAnsi="微软雅黑" w:eastAsia="微软雅黑" w:cs="微软雅黑"/>
          <w:sz w:val="31"/>
          <w:szCs w:val="31"/>
        </w:rPr>
        <w:t>（</w:t>
      </w:r>
      <w:r>
        <w:rPr>
          <w:rFonts w:ascii="宋体" w:hAnsi="宋体" w:eastAsia="宋体" w:cs="宋体"/>
          <w:sz w:val="31"/>
          <w:szCs w:val="31"/>
        </w:rPr>
        <w:t>3</w:t>
      </w:r>
      <w:r>
        <w:rPr>
          <w:rFonts w:ascii="微软雅黑" w:hAnsi="微软雅黑" w:eastAsia="微软雅黑" w:cs="微软雅黑"/>
          <w:sz w:val="31"/>
          <w:szCs w:val="31"/>
        </w:rPr>
        <w:t>）移送依据。《中华人民共和国刑法》第二百三十二条、</w:t>
      </w:r>
      <w:r>
        <w:rPr>
          <w:rFonts w:ascii="微软雅黑" w:hAnsi="微软雅黑" w:eastAsia="微软雅黑" w:cs="微软雅黑"/>
          <w:spacing w:val="7"/>
          <w:sz w:val="31"/>
          <w:szCs w:val="31"/>
        </w:rPr>
        <w:t xml:space="preserve"> </w:t>
      </w:r>
      <w:r>
        <w:rPr>
          <w:rFonts w:ascii="微软雅黑" w:hAnsi="微软雅黑" w:eastAsia="微软雅黑" w:cs="微软雅黑"/>
          <w:spacing w:val="-10"/>
          <w:sz w:val="31"/>
          <w:szCs w:val="31"/>
        </w:rPr>
        <w:t>第二百三十四条；《行政执法机关移送涉嫌犯罪案件的规定》</w:t>
      </w:r>
      <w:r>
        <w:rPr>
          <w:rFonts w:ascii="微软雅黑" w:hAnsi="微软雅黑" w:eastAsia="微软雅黑" w:cs="微软雅黑"/>
          <w:spacing w:val="-11"/>
          <w:sz w:val="31"/>
          <w:szCs w:val="31"/>
        </w:rPr>
        <w:t>《生</w:t>
      </w:r>
    </w:p>
    <w:p w14:paraId="457EB859">
      <w:pPr>
        <w:spacing w:before="110" w:line="203" w:lineRule="auto"/>
        <w:ind w:left="40"/>
        <w:rPr>
          <w:rFonts w:ascii="微软雅黑" w:hAnsi="微软雅黑" w:eastAsia="微软雅黑" w:cs="微软雅黑"/>
          <w:sz w:val="31"/>
          <w:szCs w:val="31"/>
        </w:rPr>
      </w:pPr>
      <w:r>
        <w:rPr>
          <w:rFonts w:ascii="微软雅黑" w:hAnsi="微软雅黑" w:eastAsia="微软雅黑" w:cs="微软雅黑"/>
          <w:spacing w:val="-1"/>
          <w:sz w:val="31"/>
          <w:szCs w:val="31"/>
        </w:rPr>
        <w:t>产安全事故报告和调查处理条例》。</w:t>
      </w:r>
    </w:p>
    <w:p w14:paraId="1ED06854">
      <w:pPr>
        <w:spacing w:before="109" w:line="226" w:lineRule="auto"/>
        <w:ind w:left="37" w:right="126" w:firstLine="616"/>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9"/>
          <w:sz w:val="31"/>
          <w:szCs w:val="31"/>
        </w:rPr>
        <w:t xml:space="preserve"> </w:t>
      </w:r>
      <w:r>
        <w:rPr>
          <w:rFonts w:ascii="宋体" w:hAnsi="宋体" w:eastAsia="宋体" w:cs="宋体"/>
          <w:spacing w:val="1"/>
          <w:sz w:val="31"/>
          <w:szCs w:val="31"/>
        </w:rPr>
        <w:t>4</w:t>
      </w:r>
      <w:r>
        <w:rPr>
          <w:rFonts w:ascii="宋体" w:hAnsi="宋体" w:eastAsia="宋体" w:cs="宋体"/>
          <w:spacing w:val="-61"/>
          <w:sz w:val="31"/>
          <w:szCs w:val="31"/>
        </w:rPr>
        <w:t xml:space="preserve"> </w:t>
      </w:r>
      <w:r>
        <w:rPr>
          <w:rFonts w:ascii="微软雅黑" w:hAnsi="微软雅黑" w:eastAsia="微软雅黑" w:cs="微软雅黑"/>
          <w:spacing w:val="1"/>
          <w:sz w:val="31"/>
          <w:szCs w:val="31"/>
        </w:rPr>
        <w:t>）移送标准。《最高人民法院、最高人民检察院关</w:t>
      </w:r>
      <w:r>
        <w:rPr>
          <w:rFonts w:ascii="微软雅黑" w:hAnsi="微软雅黑" w:eastAsia="微软雅黑" w:cs="微软雅黑"/>
          <w:sz w:val="31"/>
          <w:szCs w:val="31"/>
        </w:rPr>
        <w:t xml:space="preserve">于办 </w:t>
      </w:r>
      <w:r>
        <w:rPr>
          <w:rFonts w:ascii="微软雅黑" w:hAnsi="微软雅黑" w:eastAsia="微软雅黑" w:cs="微软雅黑"/>
          <w:spacing w:val="25"/>
          <w:sz w:val="31"/>
          <w:szCs w:val="31"/>
        </w:rPr>
        <w:t>理危害生产安全刑事案件适用法律若干问题的解释》（法释</w:t>
      </w:r>
    </w:p>
    <w:p w14:paraId="2A49F124">
      <w:pPr>
        <w:spacing w:before="114" w:line="253" w:lineRule="auto"/>
        <w:ind w:left="40" w:right="122" w:hanging="23"/>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2015</w:t>
      </w:r>
      <w:r>
        <w:rPr>
          <w:rFonts w:ascii="微软雅黑" w:hAnsi="微软雅黑" w:eastAsia="微软雅黑" w:cs="微软雅黑"/>
          <w:spacing w:val="6"/>
          <w:sz w:val="31"/>
          <w:szCs w:val="31"/>
        </w:rPr>
        <w:t>〕</w:t>
      </w:r>
      <w:r>
        <w:rPr>
          <w:rFonts w:ascii="宋体" w:hAnsi="宋体" w:eastAsia="宋体" w:cs="宋体"/>
          <w:spacing w:val="6"/>
          <w:sz w:val="31"/>
          <w:szCs w:val="31"/>
        </w:rPr>
        <w:t>22</w:t>
      </w:r>
      <w:r>
        <w:rPr>
          <w:rFonts w:ascii="宋体" w:hAnsi="宋体" w:eastAsia="宋体" w:cs="宋体"/>
          <w:spacing w:val="-47"/>
          <w:sz w:val="31"/>
          <w:szCs w:val="31"/>
        </w:rPr>
        <w:t xml:space="preserve"> </w:t>
      </w:r>
      <w:r>
        <w:rPr>
          <w:rFonts w:ascii="微软雅黑" w:hAnsi="微软雅黑" w:eastAsia="微软雅黑" w:cs="微软雅黑"/>
          <w:spacing w:val="6"/>
          <w:sz w:val="31"/>
          <w:szCs w:val="31"/>
        </w:rPr>
        <w:t>号）第十条：</w:t>
      </w:r>
      <w:r>
        <w:rPr>
          <w:rFonts w:ascii="微软雅黑" w:hAnsi="微软雅黑" w:eastAsia="微软雅黑" w:cs="微软雅黑"/>
          <w:spacing w:val="-63"/>
          <w:sz w:val="31"/>
          <w:szCs w:val="31"/>
        </w:rPr>
        <w:t xml:space="preserve"> </w:t>
      </w:r>
      <w:r>
        <w:rPr>
          <w:rFonts w:ascii="微软雅黑" w:hAnsi="微软雅黑" w:eastAsia="微软雅黑" w:cs="微软雅黑"/>
          <w:spacing w:val="6"/>
          <w:sz w:val="31"/>
          <w:szCs w:val="31"/>
        </w:rPr>
        <w:t>在安全事故发生后，</w:t>
      </w:r>
      <w:r>
        <w:rPr>
          <w:rFonts w:ascii="微软雅黑" w:hAnsi="微软雅黑" w:eastAsia="微软雅黑" w:cs="微软雅黑"/>
          <w:spacing w:val="-45"/>
          <w:sz w:val="31"/>
          <w:szCs w:val="31"/>
        </w:rPr>
        <w:t xml:space="preserve"> </w:t>
      </w:r>
      <w:r>
        <w:rPr>
          <w:rFonts w:ascii="微软雅黑" w:hAnsi="微软雅黑" w:eastAsia="微软雅黑" w:cs="微软雅黑"/>
          <w:spacing w:val="6"/>
          <w:sz w:val="31"/>
          <w:szCs w:val="31"/>
        </w:rPr>
        <w:t>直接负责的主管</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人员和其他直接责任人员故意阻挠开展抢救，</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导致人员死</w:t>
      </w:r>
      <w:r>
        <w:rPr>
          <w:rFonts w:ascii="微软雅黑" w:hAnsi="微软雅黑" w:eastAsia="微软雅黑" w:cs="微软雅黑"/>
          <w:spacing w:val="10"/>
          <w:sz w:val="31"/>
          <w:szCs w:val="31"/>
        </w:rPr>
        <w:t>亡或</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者重伤，</w:t>
      </w:r>
      <w:r>
        <w:rPr>
          <w:rFonts w:ascii="微软雅黑" w:hAnsi="微软雅黑" w:eastAsia="微软雅黑" w:cs="微软雅黑"/>
          <w:spacing w:val="-49"/>
          <w:sz w:val="31"/>
          <w:szCs w:val="31"/>
        </w:rPr>
        <w:t xml:space="preserve"> </w:t>
      </w:r>
      <w:r>
        <w:rPr>
          <w:rFonts w:ascii="微软雅黑" w:hAnsi="微软雅黑" w:eastAsia="微软雅黑" w:cs="微软雅黑"/>
          <w:spacing w:val="9"/>
          <w:sz w:val="31"/>
          <w:szCs w:val="31"/>
        </w:rPr>
        <w:t>或者为了逃避法律追究，</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对被害人进行隐藏、遗弃，</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致使被害人因无法得到救助而死亡或者重度残疾的，</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分别依照</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刑法第二百三十二条、第二百三十四条的规定，</w:t>
      </w:r>
      <w:r>
        <w:rPr>
          <w:rFonts w:ascii="微软雅黑" w:hAnsi="微软雅黑" w:eastAsia="微软雅黑" w:cs="微软雅黑"/>
          <w:spacing w:val="-18"/>
          <w:sz w:val="31"/>
          <w:szCs w:val="31"/>
        </w:rPr>
        <w:t xml:space="preserve"> </w:t>
      </w:r>
      <w:r>
        <w:rPr>
          <w:rFonts w:ascii="微软雅黑" w:hAnsi="微软雅黑" w:eastAsia="微软雅黑" w:cs="微软雅黑"/>
          <w:spacing w:val="10"/>
          <w:sz w:val="31"/>
          <w:szCs w:val="31"/>
        </w:rPr>
        <w:t>以故意杀</w:t>
      </w:r>
      <w:r>
        <w:rPr>
          <w:rFonts w:ascii="微软雅黑" w:hAnsi="微软雅黑" w:eastAsia="微软雅黑" w:cs="微软雅黑"/>
          <w:spacing w:val="9"/>
          <w:sz w:val="31"/>
          <w:szCs w:val="31"/>
        </w:rPr>
        <w:t>人罪</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或者故意伤害罪定罪处罚。</w:t>
      </w:r>
    </w:p>
    <w:p w14:paraId="5504C1DB">
      <w:pPr>
        <w:spacing w:before="1" w:line="203" w:lineRule="auto"/>
        <w:ind w:left="699"/>
        <w:outlineLvl w:val="0"/>
        <w:rPr>
          <w:rFonts w:ascii="微软雅黑" w:hAnsi="微软雅黑" w:eastAsia="微软雅黑" w:cs="微软雅黑"/>
          <w:sz w:val="31"/>
          <w:szCs w:val="31"/>
        </w:rPr>
      </w:pPr>
      <w:r>
        <w:rPr>
          <w:rFonts w:ascii="宋体" w:hAnsi="宋体" w:eastAsia="宋体" w:cs="宋体"/>
          <w:spacing w:val="5"/>
          <w:sz w:val="31"/>
          <w:szCs w:val="31"/>
        </w:rPr>
        <w:t xml:space="preserve">18. </w:t>
      </w:r>
      <w:r>
        <w:rPr>
          <w:rFonts w:ascii="微软雅黑" w:hAnsi="微软雅黑" w:eastAsia="微软雅黑" w:cs="微软雅黑"/>
          <w:spacing w:val="5"/>
          <w:sz w:val="31"/>
          <w:szCs w:val="31"/>
        </w:rPr>
        <w:t>生产、销售不符合安全标准的产品罪。</w:t>
      </w:r>
    </w:p>
    <w:p w14:paraId="11ED4B4A">
      <w:pPr>
        <w:spacing w:before="109" w:line="228" w:lineRule="auto"/>
        <w:ind w:left="43" w:right="122" w:firstLine="610"/>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）违法行为</w:t>
      </w:r>
      <w:r>
        <w:rPr>
          <w:rFonts w:ascii="微软雅黑" w:hAnsi="微软雅黑" w:eastAsia="微软雅黑" w:cs="微软雅黑"/>
          <w:spacing w:val="-48"/>
          <w:sz w:val="31"/>
          <w:szCs w:val="31"/>
        </w:rPr>
        <w:t xml:space="preserve"> </w:t>
      </w:r>
      <w:r>
        <w:rPr>
          <w:rFonts w:ascii="微软雅黑" w:hAnsi="微软雅黑" w:eastAsia="微软雅黑" w:cs="微软雅黑"/>
          <w:spacing w:val="2"/>
          <w:sz w:val="31"/>
          <w:szCs w:val="31"/>
        </w:rPr>
        <w:t>。生产不符合保障人身、财产安全的国家标</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准、行业标准的电器、压力容器、易燃易爆产品或者其他不符</w:t>
      </w:r>
    </w:p>
    <w:p w14:paraId="2B573602">
      <w:pPr>
        <w:spacing w:before="107" w:line="253" w:lineRule="auto"/>
        <w:ind w:left="43" w:right="122" w:hanging="4"/>
        <w:jc w:val="both"/>
        <w:rPr>
          <w:rFonts w:ascii="微软雅黑" w:hAnsi="微软雅黑" w:eastAsia="微软雅黑" w:cs="微软雅黑"/>
          <w:sz w:val="31"/>
          <w:szCs w:val="31"/>
        </w:rPr>
      </w:pPr>
      <w:r>
        <w:rPr>
          <w:rFonts w:ascii="微软雅黑" w:hAnsi="微软雅黑" w:eastAsia="微软雅黑" w:cs="微软雅黑"/>
          <w:spacing w:val="11"/>
          <w:sz w:val="31"/>
          <w:szCs w:val="31"/>
        </w:rPr>
        <w:t>合保障人身、财产安全的国家标准、行业标准的产品，</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或者销</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售明知是以上不符合保障人身、财产安全的国家标准、行业标</w:t>
      </w:r>
      <w:r>
        <w:rPr>
          <w:rFonts w:ascii="微软雅黑" w:hAnsi="微软雅黑" w:eastAsia="微软雅黑" w:cs="微软雅黑"/>
          <w:spacing w:val="15"/>
          <w:sz w:val="31"/>
          <w:szCs w:val="31"/>
        </w:rPr>
        <w:t xml:space="preserve"> </w:t>
      </w:r>
      <w:r>
        <w:rPr>
          <w:rFonts w:ascii="微软雅黑" w:hAnsi="微软雅黑" w:eastAsia="微软雅黑" w:cs="微软雅黑"/>
          <w:spacing w:val="1"/>
          <w:sz w:val="31"/>
          <w:szCs w:val="31"/>
        </w:rPr>
        <w:t>准的产品，</w:t>
      </w:r>
      <w:r>
        <w:rPr>
          <w:rFonts w:ascii="微软雅黑" w:hAnsi="微软雅黑" w:eastAsia="微软雅黑" w:cs="微软雅黑"/>
          <w:spacing w:val="-38"/>
          <w:sz w:val="31"/>
          <w:szCs w:val="31"/>
        </w:rPr>
        <w:t xml:space="preserve"> </w:t>
      </w:r>
      <w:r>
        <w:rPr>
          <w:rFonts w:ascii="微软雅黑" w:hAnsi="微软雅黑" w:eastAsia="微软雅黑" w:cs="微软雅黑"/>
          <w:spacing w:val="1"/>
          <w:sz w:val="31"/>
          <w:szCs w:val="31"/>
        </w:rPr>
        <w:t>造成严重后果的。</w:t>
      </w:r>
    </w:p>
    <w:p w14:paraId="39297419">
      <w:pPr>
        <w:spacing w:before="1" w:line="228" w:lineRule="auto"/>
        <w:ind w:left="43" w:right="181" w:firstLine="610"/>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2</w:t>
      </w:r>
      <w:r>
        <w:rPr>
          <w:rFonts w:ascii="宋体" w:hAnsi="宋体" w:eastAsia="宋体" w:cs="宋体"/>
          <w:spacing w:val="-84"/>
          <w:sz w:val="31"/>
          <w:szCs w:val="31"/>
        </w:rPr>
        <w:t xml:space="preserve"> </w:t>
      </w:r>
      <w:r>
        <w:rPr>
          <w:rFonts w:ascii="微软雅黑" w:hAnsi="微软雅黑" w:eastAsia="微软雅黑" w:cs="微软雅黑"/>
          <w:spacing w:val="-1"/>
          <w:sz w:val="31"/>
          <w:szCs w:val="31"/>
        </w:rPr>
        <w:t>）安全生产法律法规相关规定。《中华人民共和国产品</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质量法》第四十九条。</w:t>
      </w:r>
    </w:p>
    <w:p w14:paraId="26F8896F">
      <w:pPr>
        <w:spacing w:before="110" w:line="236" w:lineRule="auto"/>
        <w:ind w:right="22" w:firstLine="654"/>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3</w:t>
      </w:r>
      <w:r>
        <w:rPr>
          <w:rFonts w:ascii="微软雅黑" w:hAnsi="微软雅黑" w:eastAsia="微软雅黑" w:cs="微软雅黑"/>
          <w:spacing w:val="-1"/>
          <w:sz w:val="31"/>
          <w:szCs w:val="31"/>
        </w:rPr>
        <w:t>）移送依据。《中华人民共和国刑法》第一百四十六条；</w:t>
      </w:r>
      <w:r>
        <w:rPr>
          <w:rFonts w:ascii="微软雅黑" w:hAnsi="微软雅黑" w:eastAsia="微软雅黑" w:cs="微软雅黑"/>
          <w:spacing w:val="11"/>
          <w:sz w:val="31"/>
          <w:szCs w:val="31"/>
        </w:rPr>
        <w:t xml:space="preserve"> </w:t>
      </w:r>
      <w:r>
        <w:rPr>
          <w:rFonts w:ascii="微软雅黑" w:hAnsi="微软雅黑" w:eastAsia="微软雅黑" w:cs="微软雅黑"/>
          <w:spacing w:val="2"/>
          <w:sz w:val="31"/>
          <w:szCs w:val="31"/>
        </w:rPr>
        <w:t>《行政执法机关移送涉嫌犯罪案件的规定》《生产安全事故报告</w:t>
      </w:r>
      <w:r>
        <w:rPr>
          <w:rFonts w:ascii="微软雅黑" w:hAnsi="微软雅黑" w:eastAsia="微软雅黑" w:cs="微软雅黑"/>
          <w:spacing w:val="6"/>
          <w:sz w:val="31"/>
          <w:szCs w:val="31"/>
        </w:rPr>
        <w:t xml:space="preserve">  </w:t>
      </w:r>
      <w:r>
        <w:rPr>
          <w:rFonts w:ascii="微软雅黑" w:hAnsi="微软雅黑" w:eastAsia="微软雅黑" w:cs="微软雅黑"/>
          <w:spacing w:val="-4"/>
          <w:sz w:val="31"/>
          <w:szCs w:val="31"/>
        </w:rPr>
        <w:t>和调查处理条例》。</w:t>
      </w:r>
    </w:p>
    <w:p w14:paraId="491B14AE">
      <w:pPr>
        <w:spacing w:before="109" w:line="199" w:lineRule="auto"/>
        <w:ind w:left="654"/>
        <w:rPr>
          <w:rFonts w:ascii="微软雅黑" w:hAnsi="微软雅黑" w:eastAsia="微软雅黑" w:cs="微软雅黑"/>
          <w:sz w:val="31"/>
          <w:szCs w:val="31"/>
        </w:rPr>
      </w:pPr>
      <w:r>
        <w:rPr>
          <w:rFonts w:ascii="微软雅黑" w:hAnsi="微软雅黑" w:eastAsia="微软雅黑" w:cs="微软雅黑"/>
          <w:sz w:val="31"/>
          <w:szCs w:val="31"/>
        </w:rPr>
        <w:t>（</w:t>
      </w:r>
      <w:r>
        <w:rPr>
          <w:rFonts w:ascii="微软雅黑" w:hAnsi="微软雅黑" w:eastAsia="微软雅黑" w:cs="微软雅黑"/>
          <w:spacing w:val="-6"/>
          <w:sz w:val="31"/>
          <w:szCs w:val="31"/>
        </w:rPr>
        <w:t xml:space="preserve"> </w:t>
      </w:r>
      <w:r>
        <w:rPr>
          <w:rFonts w:ascii="宋体" w:hAnsi="宋体" w:eastAsia="宋体" w:cs="宋体"/>
          <w:sz w:val="31"/>
          <w:szCs w:val="31"/>
        </w:rPr>
        <w:t>4</w:t>
      </w:r>
      <w:r>
        <w:rPr>
          <w:rFonts w:ascii="宋体" w:hAnsi="宋体" w:eastAsia="宋体" w:cs="宋体"/>
          <w:spacing w:val="-62"/>
          <w:sz w:val="31"/>
          <w:szCs w:val="31"/>
        </w:rPr>
        <w:t xml:space="preserve"> </w:t>
      </w:r>
      <w:r>
        <w:rPr>
          <w:rFonts w:ascii="微软雅黑" w:hAnsi="微软雅黑" w:eastAsia="微软雅黑" w:cs="微软雅黑"/>
          <w:sz w:val="31"/>
          <w:szCs w:val="31"/>
        </w:rPr>
        <w:t>）移送标准。《最高人民法院、最高人民检察院关于办</w:t>
      </w:r>
    </w:p>
    <w:p w14:paraId="4FA784CE">
      <w:pPr>
        <w:spacing w:line="199" w:lineRule="auto"/>
        <w:rPr>
          <w:rFonts w:ascii="微软雅黑" w:hAnsi="微软雅黑" w:eastAsia="微软雅黑" w:cs="微软雅黑"/>
          <w:sz w:val="31"/>
          <w:szCs w:val="31"/>
        </w:rPr>
        <w:sectPr>
          <w:footerReference r:id="rId134" w:type="default"/>
          <w:pgSz w:w="11906" w:h="16838"/>
          <w:pgMar w:top="1431" w:right="1461" w:bottom="1229" w:left="1565" w:header="0" w:footer="993" w:gutter="0"/>
          <w:cols w:space="720" w:num="1"/>
        </w:sectPr>
      </w:pPr>
    </w:p>
    <w:p w14:paraId="7294EBE4">
      <w:pPr>
        <w:pStyle w:val="2"/>
        <w:spacing w:line="302" w:lineRule="auto"/>
      </w:pPr>
    </w:p>
    <w:p w14:paraId="0F0BF27C">
      <w:pPr>
        <w:spacing w:before="133" w:line="253" w:lineRule="auto"/>
        <w:ind w:right="122" w:firstLine="20"/>
        <w:jc w:val="both"/>
        <w:rPr>
          <w:rFonts w:ascii="微软雅黑" w:hAnsi="微软雅黑" w:eastAsia="微软雅黑" w:cs="微软雅黑"/>
          <w:sz w:val="31"/>
          <w:szCs w:val="31"/>
        </w:rPr>
      </w:pPr>
      <w:bookmarkStart w:id="173" w:name="bookmark250"/>
      <w:bookmarkEnd w:id="173"/>
      <w:r>
        <w:rPr>
          <w:rFonts w:ascii="微软雅黑" w:hAnsi="微软雅黑" w:eastAsia="微软雅黑" w:cs="微软雅黑"/>
          <w:spacing w:val="25"/>
          <w:sz w:val="31"/>
          <w:szCs w:val="31"/>
        </w:rPr>
        <w:t>理危害生产安全刑事案件适用法律若干问题的解释》（法释</w:t>
      </w:r>
      <w:r>
        <w:rPr>
          <w:rFonts w:ascii="微软雅黑" w:hAnsi="微软雅黑" w:eastAsia="微软雅黑" w:cs="微软雅黑"/>
          <w:spacing w:val="2"/>
          <w:sz w:val="31"/>
          <w:szCs w:val="31"/>
        </w:rPr>
        <w:t xml:space="preserve"> </w:t>
      </w:r>
      <w:r>
        <w:rPr>
          <w:rFonts w:ascii="微软雅黑" w:hAnsi="微软雅黑" w:eastAsia="微软雅黑" w:cs="微软雅黑"/>
          <w:spacing w:val="6"/>
          <w:sz w:val="31"/>
          <w:szCs w:val="31"/>
        </w:rPr>
        <w:t>〔</w:t>
      </w:r>
      <w:r>
        <w:rPr>
          <w:rFonts w:ascii="宋体" w:hAnsi="宋体" w:eastAsia="宋体" w:cs="宋体"/>
          <w:spacing w:val="6"/>
          <w:sz w:val="31"/>
          <w:szCs w:val="31"/>
        </w:rPr>
        <w:t>2015</w:t>
      </w:r>
      <w:r>
        <w:rPr>
          <w:rFonts w:ascii="微软雅黑" w:hAnsi="微软雅黑" w:eastAsia="微软雅黑" w:cs="微软雅黑"/>
          <w:spacing w:val="6"/>
          <w:sz w:val="31"/>
          <w:szCs w:val="31"/>
        </w:rPr>
        <w:t>〕</w:t>
      </w:r>
      <w:r>
        <w:rPr>
          <w:rFonts w:ascii="宋体" w:hAnsi="宋体" w:eastAsia="宋体" w:cs="宋体"/>
          <w:spacing w:val="6"/>
          <w:sz w:val="31"/>
          <w:szCs w:val="31"/>
        </w:rPr>
        <w:t>22</w:t>
      </w:r>
      <w:r>
        <w:rPr>
          <w:rFonts w:ascii="宋体" w:hAnsi="宋体" w:eastAsia="宋体" w:cs="宋体"/>
          <w:spacing w:val="-33"/>
          <w:sz w:val="31"/>
          <w:szCs w:val="31"/>
        </w:rPr>
        <w:t xml:space="preserve"> </w:t>
      </w:r>
      <w:r>
        <w:rPr>
          <w:rFonts w:ascii="微软雅黑" w:hAnsi="微软雅黑" w:eastAsia="微软雅黑" w:cs="微软雅黑"/>
          <w:spacing w:val="6"/>
          <w:sz w:val="31"/>
          <w:szCs w:val="31"/>
        </w:rPr>
        <w:t>号）第十一条：</w:t>
      </w:r>
      <w:r>
        <w:rPr>
          <w:rFonts w:ascii="微软雅黑" w:hAnsi="微软雅黑" w:eastAsia="微软雅黑" w:cs="微软雅黑"/>
          <w:spacing w:val="-31"/>
          <w:sz w:val="31"/>
          <w:szCs w:val="31"/>
        </w:rPr>
        <w:t xml:space="preserve"> </w:t>
      </w:r>
      <w:r>
        <w:rPr>
          <w:rFonts w:ascii="微软雅黑" w:hAnsi="微软雅黑" w:eastAsia="微软雅黑" w:cs="微软雅黑"/>
          <w:spacing w:val="6"/>
          <w:sz w:val="31"/>
          <w:szCs w:val="31"/>
        </w:rPr>
        <w:t>生产不符合保障人身、财产安全的</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国家标准、行业标准的安全设备，</w:t>
      </w:r>
      <w:r>
        <w:rPr>
          <w:rFonts w:ascii="微软雅黑" w:hAnsi="微软雅黑" w:eastAsia="微软雅黑" w:cs="微软雅黑"/>
          <w:spacing w:val="-50"/>
          <w:sz w:val="31"/>
          <w:szCs w:val="31"/>
        </w:rPr>
        <w:t xml:space="preserve"> </w:t>
      </w:r>
      <w:r>
        <w:rPr>
          <w:rFonts w:ascii="微软雅黑" w:hAnsi="微软雅黑" w:eastAsia="微软雅黑" w:cs="微软雅黑"/>
          <w:spacing w:val="12"/>
          <w:sz w:val="31"/>
          <w:szCs w:val="31"/>
        </w:rPr>
        <w:t>或者明知安全设备不符合保</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障人身、财产安全的国家标准、行业标准而进行销售，</w:t>
      </w:r>
      <w:r>
        <w:rPr>
          <w:rFonts w:ascii="微软雅黑" w:hAnsi="微软雅黑" w:eastAsia="微软雅黑" w:cs="微软雅黑"/>
          <w:spacing w:val="-50"/>
          <w:sz w:val="31"/>
          <w:szCs w:val="31"/>
        </w:rPr>
        <w:t xml:space="preserve"> </w:t>
      </w:r>
      <w:r>
        <w:rPr>
          <w:rFonts w:ascii="微软雅黑" w:hAnsi="微软雅黑" w:eastAsia="微软雅黑" w:cs="微软雅黑"/>
          <w:spacing w:val="12"/>
          <w:sz w:val="31"/>
          <w:szCs w:val="31"/>
        </w:rPr>
        <w:t>致使发</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生安全事故，</w:t>
      </w:r>
      <w:r>
        <w:rPr>
          <w:rFonts w:ascii="微软雅黑" w:hAnsi="微软雅黑" w:eastAsia="微软雅黑" w:cs="微软雅黑"/>
          <w:spacing w:val="-55"/>
          <w:sz w:val="31"/>
          <w:szCs w:val="31"/>
        </w:rPr>
        <w:t xml:space="preserve"> </w:t>
      </w:r>
      <w:r>
        <w:rPr>
          <w:rFonts w:ascii="微软雅黑" w:hAnsi="微软雅黑" w:eastAsia="微软雅黑" w:cs="微软雅黑"/>
          <w:spacing w:val="11"/>
          <w:sz w:val="31"/>
          <w:szCs w:val="31"/>
        </w:rPr>
        <w:t>造成严重后果的，</w:t>
      </w:r>
      <w:r>
        <w:rPr>
          <w:rFonts w:ascii="微软雅黑" w:hAnsi="微软雅黑" w:eastAsia="微软雅黑" w:cs="微软雅黑"/>
          <w:spacing w:val="-56"/>
          <w:sz w:val="31"/>
          <w:szCs w:val="31"/>
        </w:rPr>
        <w:t xml:space="preserve"> </w:t>
      </w:r>
      <w:r>
        <w:rPr>
          <w:rFonts w:ascii="微软雅黑" w:hAnsi="微软雅黑" w:eastAsia="微软雅黑" w:cs="微软雅黑"/>
          <w:spacing w:val="11"/>
          <w:sz w:val="31"/>
          <w:szCs w:val="31"/>
        </w:rPr>
        <w:t>依照刑法第一百四十</w:t>
      </w:r>
      <w:r>
        <w:rPr>
          <w:rFonts w:ascii="微软雅黑" w:hAnsi="微软雅黑" w:eastAsia="微软雅黑" w:cs="微软雅黑"/>
          <w:spacing w:val="10"/>
          <w:sz w:val="31"/>
          <w:szCs w:val="31"/>
        </w:rPr>
        <w:t>六条的规</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定， 以生产、销售不符合安全标准的产品罪定罪处罚。</w:t>
      </w:r>
    </w:p>
    <w:p w14:paraId="0636C7D3">
      <w:pPr>
        <w:spacing w:before="8" w:line="252" w:lineRule="auto"/>
        <w:ind w:left="16" w:firstLine="606"/>
        <w:jc w:val="both"/>
        <w:rPr>
          <w:rFonts w:ascii="微软雅黑" w:hAnsi="微软雅黑" w:eastAsia="微软雅黑" w:cs="微软雅黑"/>
          <w:sz w:val="31"/>
          <w:szCs w:val="31"/>
        </w:rPr>
      </w:pPr>
      <w:r>
        <w:rPr>
          <w:rFonts w:ascii="微软雅黑" w:hAnsi="微软雅黑" w:eastAsia="微软雅黑" w:cs="微软雅黑"/>
          <w:spacing w:val="-8"/>
          <w:sz w:val="31"/>
          <w:szCs w:val="31"/>
        </w:rPr>
        <w:t>《立案追诉标准（ 一）》第二十二条：生产不符合保障人</w:t>
      </w:r>
      <w:r>
        <w:rPr>
          <w:rFonts w:ascii="微软雅黑" w:hAnsi="微软雅黑" w:eastAsia="微软雅黑" w:cs="微软雅黑"/>
          <w:spacing w:val="-9"/>
          <w:sz w:val="31"/>
          <w:szCs w:val="31"/>
        </w:rPr>
        <w:t>身、</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财产安全的国家标准、行业标准的电器、压力容器、易燃</w:t>
      </w:r>
      <w:r>
        <w:rPr>
          <w:rFonts w:ascii="微软雅黑" w:hAnsi="微软雅黑" w:eastAsia="微软雅黑" w:cs="微软雅黑"/>
          <w:spacing w:val="12"/>
          <w:sz w:val="31"/>
          <w:szCs w:val="31"/>
        </w:rPr>
        <w:t>易爆</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或者其他不符合保障人身、财产安全的国家标准、行业标</w:t>
      </w:r>
      <w:r>
        <w:rPr>
          <w:rFonts w:ascii="微软雅黑" w:hAnsi="微软雅黑" w:eastAsia="微软雅黑" w:cs="微软雅黑"/>
          <w:spacing w:val="12"/>
          <w:sz w:val="31"/>
          <w:szCs w:val="31"/>
        </w:rPr>
        <w:t>准的</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产品，</w:t>
      </w:r>
      <w:r>
        <w:rPr>
          <w:rFonts w:ascii="微软雅黑" w:hAnsi="微软雅黑" w:eastAsia="微软雅黑" w:cs="微软雅黑"/>
          <w:spacing w:val="-40"/>
          <w:sz w:val="31"/>
          <w:szCs w:val="31"/>
        </w:rPr>
        <w:t xml:space="preserve"> </w:t>
      </w:r>
      <w:r>
        <w:rPr>
          <w:rFonts w:ascii="微软雅黑" w:hAnsi="微软雅黑" w:eastAsia="微软雅黑" w:cs="微软雅黑"/>
          <w:spacing w:val="11"/>
          <w:sz w:val="31"/>
          <w:szCs w:val="31"/>
        </w:rPr>
        <w:t>或者销售明知是以上不符合保障人身、财产安全的国家</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标准</w:t>
      </w:r>
      <w:r>
        <w:rPr>
          <w:rFonts w:ascii="微软雅黑" w:hAnsi="微软雅黑" w:eastAsia="微软雅黑" w:cs="微软雅黑"/>
          <w:spacing w:val="-44"/>
          <w:sz w:val="31"/>
          <w:szCs w:val="31"/>
        </w:rPr>
        <w:t xml:space="preserve"> </w:t>
      </w:r>
      <w:r>
        <w:rPr>
          <w:rFonts w:ascii="微软雅黑" w:hAnsi="微软雅黑" w:eastAsia="微软雅黑" w:cs="微软雅黑"/>
          <w:spacing w:val="-1"/>
          <w:sz w:val="31"/>
          <w:szCs w:val="31"/>
        </w:rPr>
        <w:t>、行业标准的产品</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，涉嫌下列情形之一的</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，应予立案追诉：</w:t>
      </w:r>
    </w:p>
    <w:p w14:paraId="2845A795">
      <w:pPr>
        <w:spacing w:before="1" w:line="198" w:lineRule="auto"/>
        <w:ind w:left="634"/>
        <w:rPr>
          <w:rFonts w:ascii="微软雅黑" w:hAnsi="微软雅黑" w:eastAsia="微软雅黑" w:cs="微软雅黑"/>
          <w:sz w:val="31"/>
          <w:szCs w:val="31"/>
        </w:rPr>
      </w:pPr>
      <w:r>
        <w:rPr>
          <w:rFonts w:ascii="微软雅黑" w:hAnsi="微软雅黑" w:eastAsia="微软雅黑" w:cs="微软雅黑"/>
          <w:spacing w:val="3"/>
          <w:sz w:val="31"/>
          <w:szCs w:val="31"/>
        </w:rPr>
        <w:t>（ 一）造成人员重伤或者死亡的；</w:t>
      </w:r>
    </w:p>
    <w:p w14:paraId="0A2F6540">
      <w:pPr>
        <w:spacing w:before="118" w:line="199" w:lineRule="auto"/>
        <w:ind w:left="634"/>
        <w:rPr>
          <w:rFonts w:ascii="微软雅黑" w:hAnsi="微软雅黑" w:eastAsia="微软雅黑" w:cs="微软雅黑"/>
          <w:sz w:val="31"/>
          <w:szCs w:val="31"/>
        </w:rPr>
      </w:pPr>
      <w:r>
        <w:rPr>
          <w:rFonts w:ascii="微软雅黑" w:hAnsi="微软雅黑" w:eastAsia="微软雅黑" w:cs="微软雅黑"/>
          <w:spacing w:val="9"/>
          <w:sz w:val="31"/>
          <w:szCs w:val="31"/>
        </w:rPr>
        <w:t>（二）造成直接经济损失十万元以上的；</w:t>
      </w:r>
    </w:p>
    <w:p w14:paraId="38638DD1">
      <w:pPr>
        <w:spacing w:before="120" w:line="199" w:lineRule="auto"/>
        <w:ind w:left="634"/>
        <w:rPr>
          <w:rFonts w:ascii="微软雅黑" w:hAnsi="微软雅黑" w:eastAsia="微软雅黑" w:cs="微软雅黑"/>
          <w:sz w:val="31"/>
          <w:szCs w:val="31"/>
        </w:rPr>
      </w:pPr>
      <w:r>
        <w:rPr>
          <w:rFonts w:ascii="微软雅黑" w:hAnsi="微软雅黑" w:eastAsia="微软雅黑" w:cs="微软雅黑"/>
          <w:spacing w:val="9"/>
          <w:sz w:val="31"/>
          <w:szCs w:val="31"/>
        </w:rPr>
        <w:t>（三）其他造成严重后果的情形。</w:t>
      </w:r>
    </w:p>
    <w:p w14:paraId="04A4F3CF">
      <w:pPr>
        <w:pStyle w:val="2"/>
        <w:spacing w:line="270" w:lineRule="auto"/>
      </w:pPr>
    </w:p>
    <w:p w14:paraId="45A6EC86">
      <w:pPr>
        <w:pStyle w:val="2"/>
        <w:spacing w:line="271" w:lineRule="auto"/>
      </w:pPr>
    </w:p>
    <w:p w14:paraId="701812A6">
      <w:pPr>
        <w:spacing w:before="133" w:line="204" w:lineRule="auto"/>
        <w:ind w:left="38"/>
        <w:outlineLvl w:val="1"/>
        <w:rPr>
          <w:rFonts w:ascii="微软雅黑" w:hAnsi="微软雅黑" w:eastAsia="微软雅黑" w:cs="微软雅黑"/>
          <w:sz w:val="31"/>
          <w:szCs w:val="31"/>
        </w:rPr>
      </w:pPr>
      <w:bookmarkStart w:id="174" w:name="bookmark112"/>
      <w:bookmarkEnd w:id="174"/>
      <w:r>
        <w:rPr>
          <w:rFonts w:ascii="宋体" w:hAnsi="宋体" w:eastAsia="宋体" w:cs="宋体"/>
          <w:b/>
          <w:bCs/>
          <w:spacing w:val="-2"/>
          <w:sz w:val="31"/>
          <w:szCs w:val="31"/>
        </w:rPr>
        <w:t>19.3</w:t>
      </w:r>
      <w:r>
        <w:rPr>
          <w:rFonts w:ascii="宋体" w:hAnsi="宋体" w:eastAsia="宋体" w:cs="宋体"/>
          <w:spacing w:val="23"/>
          <w:sz w:val="31"/>
          <w:szCs w:val="31"/>
        </w:rPr>
        <w:t xml:space="preserve">  </w:t>
      </w:r>
      <w:r>
        <w:rPr>
          <w:rFonts w:ascii="微软雅黑" w:hAnsi="微软雅黑" w:eastAsia="微软雅黑" w:cs="微软雅黑"/>
          <w:b/>
          <w:bCs/>
          <w:spacing w:val="-2"/>
          <w:sz w:val="31"/>
          <w:szCs w:val="31"/>
        </w:rPr>
        <w:t>移送程序</w:t>
      </w:r>
    </w:p>
    <w:p w14:paraId="0549364E">
      <w:pPr>
        <w:spacing w:before="108" w:line="228" w:lineRule="auto"/>
        <w:ind w:left="27" w:right="126" w:firstLine="651"/>
        <w:rPr>
          <w:rFonts w:ascii="微软雅黑" w:hAnsi="微软雅黑" w:eastAsia="微软雅黑" w:cs="微软雅黑"/>
          <w:sz w:val="31"/>
          <w:szCs w:val="31"/>
        </w:rPr>
      </w:pPr>
      <w:r>
        <w:rPr>
          <w:rFonts w:ascii="宋体" w:hAnsi="宋体" w:eastAsia="宋体" w:cs="宋体"/>
          <w:spacing w:val="4"/>
          <w:sz w:val="31"/>
          <w:szCs w:val="31"/>
        </w:rPr>
        <w:t xml:space="preserve">1. </w:t>
      </w:r>
      <w:r>
        <w:rPr>
          <w:rFonts w:ascii="微软雅黑" w:hAnsi="微软雅黑" w:eastAsia="微软雅黑" w:cs="微软雅黑"/>
          <w:spacing w:val="4"/>
          <w:sz w:val="31"/>
          <w:szCs w:val="31"/>
        </w:rPr>
        <w:t>应急管理部门办理涉嫌犯罪案件移送，应当指定</w:t>
      </w:r>
      <w:r>
        <w:rPr>
          <w:rFonts w:ascii="微软雅黑" w:hAnsi="微软雅黑" w:eastAsia="微软雅黑" w:cs="微软雅黑"/>
          <w:spacing w:val="3"/>
          <w:sz w:val="31"/>
          <w:szCs w:val="31"/>
        </w:rPr>
        <w:t xml:space="preserve"> </w:t>
      </w:r>
      <w:r>
        <w:rPr>
          <w:rFonts w:ascii="宋体" w:hAnsi="宋体" w:eastAsia="宋体" w:cs="宋体"/>
          <w:spacing w:val="3"/>
          <w:sz w:val="31"/>
          <w:szCs w:val="31"/>
        </w:rPr>
        <w:t>2</w:t>
      </w:r>
      <w:r>
        <w:rPr>
          <w:rFonts w:ascii="宋体" w:hAnsi="宋体" w:eastAsia="宋体" w:cs="宋体"/>
          <w:spacing w:val="-52"/>
          <w:sz w:val="31"/>
          <w:szCs w:val="31"/>
        </w:rPr>
        <w:t xml:space="preserve"> </w:t>
      </w:r>
      <w:r>
        <w:rPr>
          <w:rFonts w:ascii="微软雅黑" w:hAnsi="微软雅黑" w:eastAsia="微软雅黑" w:cs="微软雅黑"/>
          <w:spacing w:val="3"/>
          <w:sz w:val="31"/>
          <w:szCs w:val="31"/>
        </w:rPr>
        <w:t>名以</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上安全生产行政执法人员专门负责。</w:t>
      </w:r>
    </w:p>
    <w:p w14:paraId="23F3A7C0">
      <w:pPr>
        <w:spacing w:before="114"/>
        <w:ind w:left="19" w:right="122" w:firstLine="640"/>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案件移送前，安全生产行政执法人员应当将安全生产涉</w:t>
      </w:r>
      <w:r>
        <w:rPr>
          <w:rFonts w:ascii="微软雅黑" w:hAnsi="微软雅黑" w:eastAsia="微软雅黑" w:cs="微软雅黑"/>
          <w:spacing w:val="7"/>
          <w:sz w:val="31"/>
          <w:szCs w:val="31"/>
        </w:rPr>
        <w:t xml:space="preserve"> </w:t>
      </w:r>
      <w:r>
        <w:rPr>
          <w:rFonts w:ascii="微软雅黑" w:hAnsi="微软雅黑" w:eastAsia="微软雅黑" w:cs="微软雅黑"/>
          <w:spacing w:val="13"/>
          <w:sz w:val="31"/>
          <w:szCs w:val="31"/>
        </w:rPr>
        <w:t>嫌犯罪案件调查报告等材料一并报请应急管理部门正</w:t>
      </w:r>
      <w:r>
        <w:rPr>
          <w:rFonts w:ascii="微软雅黑" w:hAnsi="微软雅黑" w:eastAsia="微软雅黑" w:cs="微软雅黑"/>
          <w:spacing w:val="12"/>
          <w:sz w:val="31"/>
          <w:szCs w:val="31"/>
        </w:rPr>
        <w:t>职负责人</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或者主持工作的负责人审查决定。安全生产涉嫌犯罪</w:t>
      </w:r>
      <w:r>
        <w:rPr>
          <w:rFonts w:ascii="微软雅黑" w:hAnsi="微软雅黑" w:eastAsia="微软雅黑" w:cs="微软雅黑"/>
          <w:spacing w:val="12"/>
          <w:sz w:val="31"/>
          <w:szCs w:val="31"/>
        </w:rPr>
        <w:t>案件调查</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报告应当包括以下内容：</w:t>
      </w:r>
    </w:p>
    <w:p w14:paraId="3E1ABDF5">
      <w:pPr>
        <w:spacing w:before="109" w:line="199" w:lineRule="auto"/>
        <w:ind w:left="634"/>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）当事人及案由；</w:t>
      </w:r>
    </w:p>
    <w:p w14:paraId="7B0FB172">
      <w:pPr>
        <w:spacing w:before="118" w:line="199" w:lineRule="auto"/>
        <w:ind w:left="634"/>
        <w:rPr>
          <w:rFonts w:ascii="微软雅黑" w:hAnsi="微软雅黑" w:eastAsia="微软雅黑" w:cs="微软雅黑"/>
          <w:sz w:val="31"/>
          <w:szCs w:val="31"/>
        </w:rPr>
      </w:pPr>
      <w:r>
        <w:rPr>
          <w:rFonts w:ascii="微软雅黑" w:hAnsi="微软雅黑" w:eastAsia="微软雅黑" w:cs="微软雅黑"/>
          <w:sz w:val="31"/>
          <w:szCs w:val="31"/>
        </w:rPr>
        <w:t>（</w:t>
      </w:r>
      <w:r>
        <w:rPr>
          <w:rFonts w:ascii="微软雅黑" w:hAnsi="微软雅黑" w:eastAsia="微软雅黑" w:cs="微软雅黑"/>
          <w:spacing w:val="-9"/>
          <w:sz w:val="31"/>
          <w:szCs w:val="31"/>
        </w:rPr>
        <w:t xml:space="preserve"> </w:t>
      </w:r>
      <w:r>
        <w:rPr>
          <w:rFonts w:ascii="宋体" w:hAnsi="宋体" w:eastAsia="宋体" w:cs="宋体"/>
          <w:sz w:val="31"/>
          <w:szCs w:val="31"/>
        </w:rPr>
        <w:t>2</w:t>
      </w:r>
      <w:r>
        <w:rPr>
          <w:rFonts w:ascii="微软雅黑" w:hAnsi="微软雅黑" w:eastAsia="微软雅黑" w:cs="微软雅黑"/>
          <w:sz w:val="31"/>
          <w:szCs w:val="31"/>
        </w:rPr>
        <w:t>）案件调查经过及证据；</w:t>
      </w:r>
    </w:p>
    <w:p w14:paraId="3A2794C2">
      <w:pPr>
        <w:spacing w:line="199" w:lineRule="auto"/>
        <w:rPr>
          <w:rFonts w:ascii="微软雅黑" w:hAnsi="微软雅黑" w:eastAsia="微软雅黑" w:cs="微软雅黑"/>
          <w:sz w:val="31"/>
          <w:szCs w:val="31"/>
        </w:rPr>
        <w:sectPr>
          <w:footerReference r:id="rId135" w:type="default"/>
          <w:pgSz w:w="11906" w:h="16838"/>
          <w:pgMar w:top="1431" w:right="1461" w:bottom="1229" w:left="1583" w:header="0" w:footer="993" w:gutter="0"/>
          <w:cols w:space="720" w:num="1"/>
        </w:sectPr>
      </w:pPr>
    </w:p>
    <w:p w14:paraId="69BAA9EA">
      <w:pPr>
        <w:pStyle w:val="2"/>
        <w:spacing w:line="306" w:lineRule="auto"/>
      </w:pPr>
    </w:p>
    <w:p w14:paraId="22E51750">
      <w:pPr>
        <w:spacing w:before="133" w:line="199" w:lineRule="auto"/>
        <w:ind w:left="615"/>
        <w:rPr>
          <w:rFonts w:ascii="微软雅黑" w:hAnsi="微软雅黑" w:eastAsia="微软雅黑" w:cs="微软雅黑"/>
          <w:sz w:val="31"/>
          <w:szCs w:val="31"/>
        </w:rPr>
      </w:pPr>
      <w:bookmarkStart w:id="175" w:name="bookmark251"/>
      <w:bookmarkEnd w:id="175"/>
      <w:r>
        <w:rPr>
          <w:rFonts w:ascii="微软雅黑" w:hAnsi="微软雅黑" w:eastAsia="微软雅黑" w:cs="微软雅黑"/>
          <w:spacing w:val="6"/>
          <w:sz w:val="31"/>
          <w:szCs w:val="31"/>
        </w:rPr>
        <w:t>（</w:t>
      </w:r>
      <w:r>
        <w:rPr>
          <w:rFonts w:ascii="宋体" w:hAnsi="宋体" w:eastAsia="宋体" w:cs="宋体"/>
          <w:spacing w:val="6"/>
          <w:sz w:val="31"/>
          <w:szCs w:val="31"/>
        </w:rPr>
        <w:t>3</w:t>
      </w:r>
      <w:r>
        <w:rPr>
          <w:rFonts w:ascii="微软雅黑" w:hAnsi="微软雅黑" w:eastAsia="微软雅黑" w:cs="微软雅黑"/>
          <w:spacing w:val="6"/>
          <w:sz w:val="31"/>
          <w:szCs w:val="31"/>
        </w:rPr>
        <w:t>）涉嫌犯罪事实分析；</w:t>
      </w:r>
    </w:p>
    <w:p w14:paraId="4706E9BE">
      <w:pPr>
        <w:spacing w:before="120" w:line="199" w:lineRule="auto"/>
        <w:ind w:left="615"/>
        <w:rPr>
          <w:rFonts w:ascii="微软雅黑" w:hAnsi="微软雅黑" w:eastAsia="微软雅黑" w:cs="微软雅黑"/>
          <w:sz w:val="31"/>
          <w:szCs w:val="31"/>
        </w:rPr>
      </w:pPr>
      <w:r>
        <w:rPr>
          <w:rFonts w:ascii="微软雅黑" w:hAnsi="微软雅黑" w:eastAsia="微软雅黑" w:cs="微软雅黑"/>
          <w:sz w:val="31"/>
          <w:szCs w:val="31"/>
        </w:rPr>
        <w:t>（</w:t>
      </w:r>
      <w:r>
        <w:rPr>
          <w:rFonts w:ascii="微软雅黑" w:hAnsi="微软雅黑" w:eastAsia="微软雅黑" w:cs="微软雅黑"/>
          <w:spacing w:val="-21"/>
          <w:sz w:val="31"/>
          <w:szCs w:val="31"/>
        </w:rPr>
        <w:t xml:space="preserve"> </w:t>
      </w:r>
      <w:r>
        <w:rPr>
          <w:rFonts w:ascii="宋体" w:hAnsi="宋体" w:eastAsia="宋体" w:cs="宋体"/>
          <w:sz w:val="31"/>
          <w:szCs w:val="31"/>
        </w:rPr>
        <w:t>4</w:t>
      </w:r>
      <w:r>
        <w:rPr>
          <w:rFonts w:ascii="微软雅黑" w:hAnsi="微软雅黑" w:eastAsia="微软雅黑" w:cs="微软雅黑"/>
          <w:sz w:val="31"/>
          <w:szCs w:val="31"/>
        </w:rPr>
        <w:t>）处理意见。</w:t>
      </w:r>
    </w:p>
    <w:p w14:paraId="284E66AF">
      <w:pPr>
        <w:spacing w:before="115" w:line="253" w:lineRule="auto"/>
        <w:ind w:left="6" w:right="115" w:firstLine="637"/>
        <w:jc w:val="both"/>
        <w:rPr>
          <w:rFonts w:ascii="微软雅黑" w:hAnsi="微软雅黑" w:eastAsia="微软雅黑" w:cs="微软雅黑"/>
          <w:sz w:val="31"/>
          <w:szCs w:val="31"/>
        </w:rPr>
      </w:pPr>
      <w:r>
        <w:rPr>
          <w:rFonts w:ascii="宋体" w:hAnsi="宋体" w:eastAsia="宋体" w:cs="宋体"/>
          <w:spacing w:val="18"/>
          <w:sz w:val="31"/>
          <w:szCs w:val="31"/>
        </w:rPr>
        <w:t xml:space="preserve">3. </w:t>
      </w:r>
      <w:r>
        <w:rPr>
          <w:rFonts w:ascii="微软雅黑" w:hAnsi="微软雅黑" w:eastAsia="微软雅黑" w:cs="微软雅黑"/>
          <w:spacing w:val="18"/>
          <w:sz w:val="31"/>
          <w:szCs w:val="31"/>
        </w:rPr>
        <w:t>应急管理部门正职负责人或者主持工作的负责人应当</w:t>
      </w:r>
      <w:r>
        <w:rPr>
          <w:rFonts w:ascii="微软雅黑" w:hAnsi="微软雅黑" w:eastAsia="微软雅黑" w:cs="微软雅黑"/>
          <w:spacing w:val="12"/>
          <w:sz w:val="31"/>
          <w:szCs w:val="31"/>
        </w:rPr>
        <w:t xml:space="preserve"> </w:t>
      </w:r>
      <w:r>
        <w:rPr>
          <w:rFonts w:ascii="微软雅黑" w:hAnsi="微软雅黑" w:eastAsia="微软雅黑" w:cs="微软雅黑"/>
          <w:spacing w:val="8"/>
          <w:sz w:val="31"/>
          <w:szCs w:val="31"/>
        </w:rPr>
        <w:t xml:space="preserve">自收到申请报告之日起 </w:t>
      </w:r>
      <w:r>
        <w:rPr>
          <w:rFonts w:ascii="宋体" w:hAnsi="宋体" w:eastAsia="宋体" w:cs="宋体"/>
          <w:spacing w:val="8"/>
          <w:sz w:val="31"/>
          <w:szCs w:val="31"/>
        </w:rPr>
        <w:t xml:space="preserve">3 </w:t>
      </w:r>
      <w:r>
        <w:rPr>
          <w:rFonts w:ascii="微软雅黑" w:hAnsi="微软雅黑" w:eastAsia="微软雅黑" w:cs="微软雅黑"/>
          <w:spacing w:val="8"/>
          <w:sz w:val="31"/>
          <w:szCs w:val="31"/>
        </w:rPr>
        <w:t>日内作出批准移送或者不批准移送的</w:t>
      </w:r>
      <w:r>
        <w:rPr>
          <w:rFonts w:ascii="微软雅黑" w:hAnsi="微软雅黑" w:eastAsia="微软雅黑" w:cs="微软雅黑"/>
          <w:spacing w:val="15"/>
          <w:sz w:val="31"/>
          <w:szCs w:val="31"/>
        </w:rPr>
        <w:t xml:space="preserve"> </w:t>
      </w:r>
      <w:r>
        <w:rPr>
          <w:rFonts w:ascii="微软雅黑" w:hAnsi="微软雅黑" w:eastAsia="微软雅黑" w:cs="微软雅黑"/>
          <w:spacing w:val="-1"/>
          <w:sz w:val="31"/>
          <w:szCs w:val="31"/>
        </w:rPr>
        <w:t>决定</w:t>
      </w:r>
      <w:r>
        <w:rPr>
          <w:rFonts w:ascii="微软雅黑" w:hAnsi="微软雅黑" w:eastAsia="微软雅黑" w:cs="微软雅黑"/>
          <w:spacing w:val="-40"/>
          <w:sz w:val="31"/>
          <w:szCs w:val="31"/>
        </w:rPr>
        <w:t xml:space="preserve"> </w:t>
      </w:r>
      <w:r>
        <w:rPr>
          <w:rFonts w:ascii="微软雅黑" w:hAnsi="微软雅黑" w:eastAsia="微软雅黑" w:cs="微软雅黑"/>
          <w:spacing w:val="-1"/>
          <w:sz w:val="31"/>
          <w:szCs w:val="31"/>
        </w:rPr>
        <w:t>。批准移送的</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 xml:space="preserve">，应当在 </w:t>
      </w:r>
      <w:r>
        <w:rPr>
          <w:rFonts w:ascii="宋体" w:hAnsi="宋体" w:eastAsia="宋体" w:cs="宋体"/>
          <w:spacing w:val="-1"/>
          <w:sz w:val="31"/>
          <w:szCs w:val="31"/>
        </w:rPr>
        <w:t>24</w:t>
      </w:r>
      <w:r>
        <w:rPr>
          <w:rFonts w:ascii="宋体" w:hAnsi="宋体" w:eastAsia="宋体" w:cs="宋体"/>
          <w:spacing w:val="-45"/>
          <w:sz w:val="31"/>
          <w:szCs w:val="31"/>
        </w:rPr>
        <w:t xml:space="preserve"> </w:t>
      </w:r>
      <w:r>
        <w:rPr>
          <w:rFonts w:ascii="微软雅黑" w:hAnsi="微软雅黑" w:eastAsia="微软雅黑" w:cs="微软雅黑"/>
          <w:spacing w:val="-1"/>
          <w:sz w:val="31"/>
          <w:szCs w:val="31"/>
        </w:rPr>
        <w:t>小时内向同级公安机关移送</w:t>
      </w:r>
      <w:r>
        <w:rPr>
          <w:rFonts w:ascii="微软雅黑" w:hAnsi="微软雅黑" w:eastAsia="微软雅黑" w:cs="微软雅黑"/>
          <w:spacing w:val="-36"/>
          <w:sz w:val="31"/>
          <w:szCs w:val="31"/>
        </w:rPr>
        <w:t xml:space="preserve"> </w:t>
      </w:r>
      <w:r>
        <w:rPr>
          <w:rFonts w:ascii="微软雅黑" w:hAnsi="微软雅黑" w:eastAsia="微软雅黑" w:cs="微软雅黑"/>
          <w:spacing w:val="-1"/>
          <w:sz w:val="31"/>
          <w:szCs w:val="31"/>
        </w:rPr>
        <w:t>；不</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批准移送的，应当将不予批准的理由记录在案。</w:t>
      </w:r>
    </w:p>
    <w:p w14:paraId="795DA1E7">
      <w:pPr>
        <w:spacing w:line="228" w:lineRule="auto"/>
        <w:ind w:left="1" w:right="120" w:firstLine="636"/>
        <w:outlineLvl w:val="0"/>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应急管理部门移送涉嫌犯罪案件，应当附下列材料，并</w:t>
      </w:r>
      <w:r>
        <w:rPr>
          <w:rFonts w:ascii="微软雅黑" w:hAnsi="微软雅黑" w:eastAsia="微软雅黑" w:cs="微软雅黑"/>
          <w:spacing w:val="8"/>
          <w:sz w:val="31"/>
          <w:szCs w:val="31"/>
        </w:rPr>
        <w:t xml:space="preserve"> </w:t>
      </w:r>
      <w:r>
        <w:rPr>
          <w:rFonts w:ascii="微软雅黑" w:hAnsi="微软雅黑" w:eastAsia="微软雅黑" w:cs="微软雅黑"/>
          <w:spacing w:val="7"/>
          <w:sz w:val="31"/>
          <w:szCs w:val="31"/>
        </w:rPr>
        <w:t>将涉嫌刑事犯罪案件移送书抄送同级人民检察院：</w:t>
      </w:r>
    </w:p>
    <w:p w14:paraId="48A6613F">
      <w:pPr>
        <w:spacing w:before="108" w:line="228" w:lineRule="auto"/>
        <w:ind w:firstLine="617"/>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）涉嫌刑事犯罪案件移送书，载明移送案件的应急管理</w:t>
      </w:r>
      <w:r>
        <w:rPr>
          <w:rFonts w:ascii="微软雅黑" w:hAnsi="微软雅黑" w:eastAsia="微软雅黑" w:cs="微软雅黑"/>
          <w:spacing w:val="8"/>
          <w:sz w:val="31"/>
          <w:szCs w:val="31"/>
        </w:rPr>
        <w:t xml:space="preserve">  </w:t>
      </w:r>
      <w:r>
        <w:rPr>
          <w:rFonts w:ascii="微软雅黑" w:hAnsi="微软雅黑" w:eastAsia="微软雅黑" w:cs="微软雅黑"/>
          <w:spacing w:val="4"/>
          <w:sz w:val="31"/>
          <w:szCs w:val="31"/>
        </w:rPr>
        <w:t>部门名称</w:t>
      </w:r>
      <w:r>
        <w:rPr>
          <w:rFonts w:ascii="微软雅黑" w:hAnsi="微软雅黑" w:eastAsia="微软雅黑" w:cs="微软雅黑"/>
          <w:spacing w:val="-50"/>
          <w:sz w:val="31"/>
          <w:szCs w:val="31"/>
        </w:rPr>
        <w:t xml:space="preserve"> </w:t>
      </w:r>
      <w:r>
        <w:rPr>
          <w:rFonts w:ascii="微软雅黑" w:hAnsi="微软雅黑" w:eastAsia="微软雅黑" w:cs="微软雅黑"/>
          <w:spacing w:val="4"/>
          <w:sz w:val="31"/>
          <w:szCs w:val="31"/>
        </w:rPr>
        <w:t>、违法行为涉嫌犯罪罪名、案件主办人及联系电话等。</w:t>
      </w:r>
    </w:p>
    <w:p w14:paraId="402CD630">
      <w:pPr>
        <w:spacing w:before="113" w:line="252" w:lineRule="auto"/>
        <w:ind w:left="1" w:right="116" w:firstLine="21"/>
        <w:rPr>
          <w:rFonts w:ascii="微软雅黑" w:hAnsi="微软雅黑" w:eastAsia="微软雅黑" w:cs="微软雅黑"/>
          <w:sz w:val="31"/>
          <w:szCs w:val="31"/>
        </w:rPr>
      </w:pPr>
      <w:r>
        <w:rPr>
          <w:rFonts w:ascii="微软雅黑" w:hAnsi="微软雅黑" w:eastAsia="微软雅黑" w:cs="微软雅黑"/>
          <w:spacing w:val="10"/>
          <w:sz w:val="31"/>
          <w:szCs w:val="31"/>
        </w:rPr>
        <w:t>涉嫌刑事犯罪案件移送书应当附移送材料清单，</w:t>
      </w:r>
      <w:r>
        <w:rPr>
          <w:rFonts w:ascii="微软雅黑" w:hAnsi="微软雅黑" w:eastAsia="微软雅黑" w:cs="微软雅黑"/>
          <w:spacing w:val="-37"/>
          <w:sz w:val="31"/>
          <w:szCs w:val="31"/>
        </w:rPr>
        <w:t xml:space="preserve"> </w:t>
      </w:r>
      <w:r>
        <w:rPr>
          <w:rFonts w:ascii="微软雅黑" w:hAnsi="微软雅黑" w:eastAsia="微软雅黑" w:cs="微软雅黑"/>
          <w:spacing w:val="10"/>
          <w:sz w:val="31"/>
          <w:szCs w:val="31"/>
        </w:rPr>
        <w:t>并加盖应急管</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理部门公章；</w:t>
      </w:r>
    </w:p>
    <w:p w14:paraId="19C5BC2E">
      <w:pPr>
        <w:spacing w:line="228" w:lineRule="auto"/>
        <w:ind w:left="1" w:right="120" w:firstLine="616"/>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0"/>
          <w:sz w:val="31"/>
          <w:szCs w:val="31"/>
        </w:rPr>
        <w:t xml:space="preserve"> </w:t>
      </w:r>
      <w:r>
        <w:rPr>
          <w:rFonts w:ascii="宋体" w:hAnsi="宋体" w:eastAsia="宋体" w:cs="宋体"/>
          <w:spacing w:val="2"/>
          <w:sz w:val="31"/>
          <w:szCs w:val="31"/>
        </w:rPr>
        <w:t>2</w:t>
      </w:r>
      <w:r>
        <w:rPr>
          <w:rFonts w:ascii="微软雅黑" w:hAnsi="微软雅黑" w:eastAsia="微软雅黑" w:cs="微软雅黑"/>
          <w:spacing w:val="2"/>
          <w:sz w:val="31"/>
          <w:szCs w:val="31"/>
        </w:rPr>
        <w:t>）案件调查报告</w:t>
      </w:r>
      <w:r>
        <w:rPr>
          <w:rFonts w:ascii="微软雅黑" w:hAnsi="微软雅黑" w:eastAsia="微软雅黑" w:cs="微软雅黑"/>
          <w:spacing w:val="-35"/>
          <w:sz w:val="31"/>
          <w:szCs w:val="31"/>
        </w:rPr>
        <w:t xml:space="preserve"> </w:t>
      </w:r>
      <w:r>
        <w:rPr>
          <w:rFonts w:ascii="微软雅黑" w:hAnsi="微软雅黑" w:eastAsia="微软雅黑" w:cs="微软雅黑"/>
          <w:spacing w:val="2"/>
          <w:sz w:val="31"/>
          <w:szCs w:val="31"/>
        </w:rPr>
        <w:t>，载明案件来源、查获情况、嫌疑人基</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本情况、涉嫌犯罪的事实、证据和法律依据、处理建议等；</w:t>
      </w:r>
    </w:p>
    <w:p w14:paraId="4ABB7BDC">
      <w:pPr>
        <w:spacing w:before="112" w:line="236" w:lineRule="auto"/>
        <w:ind w:left="1" w:right="85" w:firstLine="616"/>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3</w:t>
      </w:r>
      <w:r>
        <w:rPr>
          <w:rFonts w:ascii="微软雅黑" w:hAnsi="微软雅黑" w:eastAsia="微软雅黑" w:cs="微软雅黑"/>
          <w:spacing w:val="6"/>
          <w:sz w:val="31"/>
          <w:szCs w:val="31"/>
        </w:rPr>
        <w:t>）涉案物品清单，</w:t>
      </w:r>
      <w:r>
        <w:rPr>
          <w:rFonts w:ascii="微软雅黑" w:hAnsi="微软雅黑" w:eastAsia="微软雅黑" w:cs="微软雅黑"/>
          <w:spacing w:val="-22"/>
          <w:sz w:val="31"/>
          <w:szCs w:val="31"/>
        </w:rPr>
        <w:t xml:space="preserve"> </w:t>
      </w:r>
      <w:r>
        <w:rPr>
          <w:rFonts w:ascii="微软雅黑" w:hAnsi="微软雅黑" w:eastAsia="微软雅黑" w:cs="微软雅黑"/>
          <w:spacing w:val="6"/>
          <w:sz w:val="31"/>
          <w:szCs w:val="31"/>
        </w:rPr>
        <w:t>载明涉案物品的名称、数量、特征、</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存放地等事项，</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并附采取行政强制措施、现场笔录等表明涉案</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物品来源的相关材料；</w:t>
      </w:r>
    </w:p>
    <w:p w14:paraId="5AAD74F2">
      <w:pPr>
        <w:spacing w:before="108" w:line="228" w:lineRule="auto"/>
        <w:ind w:left="1" w:right="121" w:firstLine="616"/>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6"/>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）附有鉴定机构和鉴定人资质证明或者其他证明文件的</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检验报告或者鉴定意见；</w:t>
      </w:r>
    </w:p>
    <w:p w14:paraId="120AE5F4">
      <w:pPr>
        <w:spacing w:before="108" w:line="228" w:lineRule="auto"/>
        <w:ind w:left="12" w:right="117" w:firstLine="605"/>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5</w:t>
      </w:r>
      <w:r>
        <w:rPr>
          <w:rFonts w:ascii="微软雅黑" w:hAnsi="微软雅黑" w:eastAsia="微软雅黑" w:cs="微软雅黑"/>
          <w:spacing w:val="2"/>
          <w:sz w:val="31"/>
          <w:szCs w:val="31"/>
        </w:rPr>
        <w:t>）现场照片</w:t>
      </w:r>
      <w:r>
        <w:rPr>
          <w:rFonts w:ascii="微软雅黑" w:hAnsi="微软雅黑" w:eastAsia="微软雅黑" w:cs="微软雅黑"/>
          <w:spacing w:val="-45"/>
          <w:sz w:val="31"/>
          <w:szCs w:val="31"/>
        </w:rPr>
        <w:t xml:space="preserve"> </w:t>
      </w:r>
      <w:r>
        <w:rPr>
          <w:rFonts w:ascii="微软雅黑" w:hAnsi="微软雅黑" w:eastAsia="微软雅黑" w:cs="微软雅黑"/>
          <w:spacing w:val="2"/>
          <w:sz w:val="31"/>
          <w:szCs w:val="31"/>
        </w:rPr>
        <w:t>、询问笔录、电子数据、视听资料、认定意</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见、责令限期整改指令书等其他与案件有关的证据材料。</w:t>
      </w:r>
    </w:p>
    <w:p w14:paraId="4FDBC551">
      <w:pPr>
        <w:spacing w:before="110" w:line="253" w:lineRule="auto"/>
        <w:ind w:left="11" w:right="117" w:firstLine="638"/>
        <w:rPr>
          <w:rFonts w:ascii="微软雅黑" w:hAnsi="微软雅黑" w:eastAsia="微软雅黑" w:cs="微软雅黑"/>
          <w:sz w:val="31"/>
          <w:szCs w:val="31"/>
        </w:rPr>
      </w:pPr>
      <w:r>
        <w:rPr>
          <w:rFonts w:ascii="微软雅黑" w:hAnsi="微软雅黑" w:eastAsia="微软雅黑" w:cs="微软雅黑"/>
          <w:spacing w:val="11"/>
          <w:sz w:val="31"/>
          <w:szCs w:val="31"/>
        </w:rPr>
        <w:t>对有关违法行为已经作出行政处罚决定的，</w:t>
      </w:r>
      <w:r>
        <w:rPr>
          <w:rFonts w:ascii="微软雅黑" w:hAnsi="微软雅黑" w:eastAsia="微软雅黑" w:cs="微软雅黑"/>
          <w:spacing w:val="-50"/>
          <w:sz w:val="31"/>
          <w:szCs w:val="31"/>
        </w:rPr>
        <w:t xml:space="preserve"> </w:t>
      </w:r>
      <w:r>
        <w:rPr>
          <w:rFonts w:ascii="微软雅黑" w:hAnsi="微软雅黑" w:eastAsia="微软雅黑" w:cs="微软雅黑"/>
          <w:spacing w:val="11"/>
          <w:sz w:val="31"/>
          <w:szCs w:val="31"/>
        </w:rPr>
        <w:t>还应当附有相</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关行政处罚决定书。</w:t>
      </w:r>
    </w:p>
    <w:p w14:paraId="271AF7AF">
      <w:pPr>
        <w:spacing w:before="1" w:line="202" w:lineRule="auto"/>
        <w:ind w:left="645"/>
        <w:rPr>
          <w:rFonts w:ascii="微软雅黑" w:hAnsi="微软雅黑" w:eastAsia="微软雅黑" w:cs="微软雅黑"/>
          <w:sz w:val="31"/>
          <w:szCs w:val="31"/>
        </w:rPr>
      </w:pPr>
      <w:r>
        <w:rPr>
          <w:rFonts w:ascii="宋体" w:hAnsi="宋体" w:eastAsia="宋体" w:cs="宋体"/>
          <w:spacing w:val="6"/>
          <w:sz w:val="31"/>
          <w:szCs w:val="31"/>
        </w:rPr>
        <w:t xml:space="preserve">5. </w:t>
      </w:r>
      <w:r>
        <w:rPr>
          <w:rFonts w:ascii="微软雅黑" w:hAnsi="微软雅黑" w:eastAsia="微软雅黑" w:cs="微软雅黑"/>
          <w:spacing w:val="6"/>
          <w:sz w:val="31"/>
          <w:szCs w:val="31"/>
        </w:rPr>
        <w:t>应急管理部门移送案件时，可将包括查封扣押决定书在</w:t>
      </w:r>
    </w:p>
    <w:p w14:paraId="1A7DAADD">
      <w:pPr>
        <w:spacing w:line="202" w:lineRule="auto"/>
        <w:rPr>
          <w:rFonts w:ascii="微软雅黑" w:hAnsi="微软雅黑" w:eastAsia="微软雅黑" w:cs="微软雅黑"/>
          <w:sz w:val="31"/>
          <w:szCs w:val="31"/>
        </w:rPr>
        <w:sectPr>
          <w:footerReference r:id="rId136" w:type="default"/>
          <w:pgSz w:w="11906" w:h="16838"/>
          <w:pgMar w:top="1431" w:right="1468" w:bottom="1229" w:left="1602" w:header="0" w:footer="993" w:gutter="0"/>
          <w:cols w:space="720" w:num="1"/>
        </w:sectPr>
      </w:pPr>
    </w:p>
    <w:p w14:paraId="6055E64E">
      <w:pPr>
        <w:pStyle w:val="2"/>
        <w:spacing w:line="304" w:lineRule="auto"/>
      </w:pPr>
    </w:p>
    <w:p w14:paraId="067575BD">
      <w:pPr>
        <w:spacing w:before="133" w:line="253" w:lineRule="auto"/>
        <w:ind w:left="13" w:right="116" w:firstLine="32"/>
        <w:jc w:val="both"/>
        <w:rPr>
          <w:rFonts w:ascii="微软雅黑" w:hAnsi="微软雅黑" w:eastAsia="微软雅黑" w:cs="微软雅黑"/>
          <w:sz w:val="31"/>
          <w:szCs w:val="31"/>
        </w:rPr>
      </w:pPr>
      <w:bookmarkStart w:id="176" w:name="bookmark252"/>
      <w:bookmarkEnd w:id="176"/>
      <w:r>
        <w:rPr>
          <w:rFonts w:ascii="微软雅黑" w:hAnsi="微软雅黑" w:eastAsia="微软雅黑" w:cs="微软雅黑"/>
          <w:spacing w:val="8"/>
          <w:sz w:val="31"/>
          <w:szCs w:val="31"/>
        </w:rPr>
        <w:t>内的案卷材料先行移送，</w:t>
      </w:r>
      <w:r>
        <w:rPr>
          <w:rFonts w:ascii="微软雅黑" w:hAnsi="微软雅黑" w:eastAsia="微软雅黑" w:cs="微软雅黑"/>
          <w:spacing w:val="-45"/>
          <w:sz w:val="31"/>
          <w:szCs w:val="31"/>
        </w:rPr>
        <w:t xml:space="preserve"> </w:t>
      </w:r>
      <w:r>
        <w:rPr>
          <w:rFonts w:ascii="微软雅黑" w:hAnsi="微软雅黑" w:eastAsia="微软雅黑" w:cs="微软雅黑"/>
          <w:spacing w:val="8"/>
          <w:sz w:val="31"/>
          <w:szCs w:val="31"/>
        </w:rPr>
        <w:t>接到公安机关立案通知后，</w:t>
      </w:r>
      <w:r>
        <w:rPr>
          <w:rFonts w:ascii="微软雅黑" w:hAnsi="微软雅黑" w:eastAsia="微软雅黑" w:cs="微软雅黑"/>
          <w:spacing w:val="-55"/>
          <w:sz w:val="31"/>
          <w:szCs w:val="31"/>
        </w:rPr>
        <w:t xml:space="preserve"> </w:t>
      </w:r>
      <w:r>
        <w:rPr>
          <w:rFonts w:ascii="微软雅黑" w:hAnsi="微软雅黑" w:eastAsia="微软雅黑" w:cs="微软雅黑"/>
          <w:spacing w:val="8"/>
          <w:sz w:val="31"/>
          <w:szCs w:val="31"/>
        </w:rPr>
        <w:t>在法定期</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限内移送查封、扣押财物。移送财物同时，</w:t>
      </w:r>
      <w:r>
        <w:rPr>
          <w:rFonts w:ascii="微软雅黑" w:hAnsi="微软雅黑" w:eastAsia="微软雅黑" w:cs="微软雅黑"/>
          <w:spacing w:val="-49"/>
          <w:sz w:val="31"/>
          <w:szCs w:val="31"/>
        </w:rPr>
        <w:t xml:space="preserve"> </w:t>
      </w:r>
      <w:r>
        <w:rPr>
          <w:rFonts w:ascii="微软雅黑" w:hAnsi="微软雅黑" w:eastAsia="微软雅黑" w:cs="微软雅黑"/>
          <w:spacing w:val="10"/>
          <w:sz w:val="31"/>
          <w:szCs w:val="31"/>
        </w:rPr>
        <w:t>应当将移送情况书</w:t>
      </w:r>
      <w:r>
        <w:rPr>
          <w:rFonts w:ascii="微软雅黑" w:hAnsi="微软雅黑" w:eastAsia="微软雅黑" w:cs="微软雅黑"/>
          <w:sz w:val="31"/>
          <w:szCs w:val="31"/>
        </w:rPr>
        <w:t xml:space="preserve"> 面告知当事人。</w:t>
      </w:r>
    </w:p>
    <w:p w14:paraId="0FB4B500">
      <w:pPr>
        <w:spacing w:before="3" w:line="252" w:lineRule="auto"/>
        <w:ind w:left="8" w:right="116" w:firstLine="632"/>
        <w:rPr>
          <w:rFonts w:ascii="微软雅黑" w:hAnsi="微软雅黑" w:eastAsia="微软雅黑" w:cs="微软雅黑"/>
          <w:sz w:val="31"/>
          <w:szCs w:val="31"/>
        </w:rPr>
      </w:pPr>
      <w:r>
        <w:rPr>
          <w:rFonts w:ascii="宋体" w:hAnsi="宋体" w:eastAsia="宋体" w:cs="宋体"/>
          <w:spacing w:val="6"/>
          <w:sz w:val="31"/>
          <w:szCs w:val="31"/>
        </w:rPr>
        <w:t xml:space="preserve">6. </w:t>
      </w:r>
      <w:r>
        <w:rPr>
          <w:rFonts w:ascii="微软雅黑" w:hAnsi="微软雅黑" w:eastAsia="微软雅黑" w:cs="微软雅黑"/>
          <w:spacing w:val="6"/>
          <w:sz w:val="31"/>
          <w:szCs w:val="31"/>
        </w:rPr>
        <w:t>应急管理部门对重大疑难复杂案件，可以就刑事案件立</w:t>
      </w:r>
      <w:r>
        <w:rPr>
          <w:rFonts w:ascii="微软雅黑" w:hAnsi="微软雅黑" w:eastAsia="微软雅黑" w:cs="微软雅黑"/>
          <w:spacing w:val="4"/>
          <w:sz w:val="31"/>
          <w:szCs w:val="31"/>
        </w:rPr>
        <w:t xml:space="preserve"> </w:t>
      </w:r>
      <w:r>
        <w:rPr>
          <w:rFonts w:ascii="微软雅黑" w:hAnsi="微软雅黑" w:eastAsia="微软雅黑" w:cs="微软雅黑"/>
          <w:spacing w:val="12"/>
          <w:sz w:val="31"/>
          <w:szCs w:val="31"/>
        </w:rPr>
        <w:t>案追诉标准、证据的固定和保全等问题咨询公安机关、人民检</w:t>
      </w:r>
    </w:p>
    <w:p w14:paraId="3119D29C">
      <w:pPr>
        <w:spacing w:before="1" w:line="204" w:lineRule="auto"/>
        <w:ind w:left="1"/>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察院。</w:t>
      </w:r>
    </w:p>
    <w:p w14:paraId="17D35D52">
      <w:pPr>
        <w:spacing w:before="105" w:line="236" w:lineRule="auto"/>
        <w:ind w:left="1" w:right="115" w:firstLine="644"/>
        <w:rPr>
          <w:rFonts w:ascii="微软雅黑" w:hAnsi="微软雅黑" w:eastAsia="微软雅黑" w:cs="微软雅黑"/>
          <w:sz w:val="31"/>
          <w:szCs w:val="31"/>
        </w:rPr>
      </w:pPr>
      <w:r>
        <w:rPr>
          <w:rFonts w:ascii="宋体" w:hAnsi="宋体" w:eastAsia="宋体" w:cs="宋体"/>
          <w:spacing w:val="18"/>
          <w:sz w:val="31"/>
          <w:szCs w:val="31"/>
        </w:rPr>
        <w:t xml:space="preserve">7. </w:t>
      </w:r>
      <w:r>
        <w:rPr>
          <w:rFonts w:ascii="微软雅黑" w:hAnsi="微软雅黑" w:eastAsia="微软雅黑" w:cs="微软雅黑"/>
          <w:spacing w:val="18"/>
          <w:sz w:val="31"/>
          <w:szCs w:val="31"/>
        </w:rPr>
        <w:t>应急管理部门对有证据表明涉嫌犯罪的行为人可能逃</w:t>
      </w:r>
      <w:r>
        <w:rPr>
          <w:rFonts w:ascii="微软雅黑" w:hAnsi="微软雅黑" w:eastAsia="微软雅黑" w:cs="微软雅黑"/>
          <w:spacing w:val="8"/>
          <w:sz w:val="31"/>
          <w:szCs w:val="31"/>
        </w:rPr>
        <w:t xml:space="preserve"> </w:t>
      </w:r>
      <w:r>
        <w:rPr>
          <w:rFonts w:ascii="微软雅黑" w:hAnsi="微软雅黑" w:eastAsia="微软雅黑" w:cs="微软雅黑"/>
          <w:spacing w:val="9"/>
          <w:sz w:val="31"/>
          <w:szCs w:val="31"/>
        </w:rPr>
        <w:t>匿或者销毁证据，</w:t>
      </w:r>
      <w:r>
        <w:rPr>
          <w:rFonts w:ascii="微软雅黑" w:hAnsi="微软雅黑" w:eastAsia="微软雅黑" w:cs="微软雅黑"/>
          <w:spacing w:val="-36"/>
          <w:sz w:val="31"/>
          <w:szCs w:val="31"/>
        </w:rPr>
        <w:t xml:space="preserve"> </w:t>
      </w:r>
      <w:r>
        <w:rPr>
          <w:rFonts w:ascii="微软雅黑" w:hAnsi="微软雅黑" w:eastAsia="微软雅黑" w:cs="微软雅黑"/>
          <w:spacing w:val="9"/>
          <w:sz w:val="31"/>
          <w:szCs w:val="31"/>
        </w:rPr>
        <w:t>需要公安机关参与、配合的，</w:t>
      </w:r>
      <w:r>
        <w:rPr>
          <w:rFonts w:ascii="微软雅黑" w:hAnsi="微软雅黑" w:eastAsia="微软雅黑" w:cs="微软雅黑"/>
          <w:spacing w:val="-46"/>
          <w:sz w:val="31"/>
          <w:szCs w:val="31"/>
        </w:rPr>
        <w:t xml:space="preserve"> </w:t>
      </w:r>
      <w:r>
        <w:rPr>
          <w:rFonts w:ascii="微软雅黑" w:hAnsi="微软雅黑" w:eastAsia="微软雅黑" w:cs="微软雅黑"/>
          <w:spacing w:val="9"/>
          <w:sz w:val="31"/>
          <w:szCs w:val="31"/>
        </w:rPr>
        <w:t>应当及时通报</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公安机关，</w:t>
      </w:r>
      <w:r>
        <w:rPr>
          <w:rFonts w:ascii="微软雅黑" w:hAnsi="微软雅黑" w:eastAsia="微软雅黑" w:cs="微软雅黑"/>
          <w:spacing w:val="-16"/>
          <w:sz w:val="31"/>
          <w:szCs w:val="31"/>
        </w:rPr>
        <w:t xml:space="preserve"> </w:t>
      </w:r>
      <w:r>
        <w:rPr>
          <w:rFonts w:ascii="微软雅黑" w:hAnsi="微软雅黑" w:eastAsia="微软雅黑" w:cs="微软雅黑"/>
          <w:spacing w:val="2"/>
          <w:sz w:val="31"/>
          <w:szCs w:val="31"/>
        </w:rPr>
        <w:t>商请公安机关提前介入。</w:t>
      </w:r>
    </w:p>
    <w:p w14:paraId="42FC33C5">
      <w:pPr>
        <w:spacing w:before="113"/>
        <w:ind w:left="1" w:right="116" w:firstLine="638"/>
        <w:rPr>
          <w:rFonts w:ascii="微软雅黑" w:hAnsi="微软雅黑" w:eastAsia="微软雅黑" w:cs="微软雅黑"/>
          <w:sz w:val="31"/>
          <w:szCs w:val="31"/>
        </w:rPr>
      </w:pPr>
      <w:r>
        <w:rPr>
          <w:rFonts w:ascii="宋体" w:hAnsi="宋体" w:eastAsia="宋体" w:cs="宋体"/>
          <w:spacing w:val="6"/>
          <w:sz w:val="31"/>
          <w:szCs w:val="31"/>
        </w:rPr>
        <w:t xml:space="preserve">8. </w:t>
      </w:r>
      <w:r>
        <w:rPr>
          <w:rFonts w:ascii="微软雅黑" w:hAnsi="微软雅黑" w:eastAsia="微软雅黑" w:cs="微软雅黑"/>
          <w:spacing w:val="6"/>
          <w:sz w:val="31"/>
          <w:szCs w:val="31"/>
        </w:rPr>
        <w:t>组织事故调查的应急管理部门及同级公安机关、人民检</w:t>
      </w:r>
      <w:r>
        <w:rPr>
          <w:rFonts w:ascii="微软雅黑" w:hAnsi="微软雅黑" w:eastAsia="微软雅黑" w:cs="微软雅黑"/>
          <w:spacing w:val="8"/>
          <w:sz w:val="31"/>
          <w:szCs w:val="31"/>
        </w:rPr>
        <w:t xml:space="preserve"> </w:t>
      </w:r>
      <w:r>
        <w:rPr>
          <w:rFonts w:ascii="微软雅黑" w:hAnsi="微软雅黑" w:eastAsia="微软雅黑" w:cs="微软雅黑"/>
          <w:spacing w:val="11"/>
          <w:sz w:val="31"/>
          <w:szCs w:val="31"/>
        </w:rPr>
        <w:t>察院对涉嫌安全生产犯罪案件的事实、性质认定、证据采信、</w:t>
      </w:r>
      <w:r>
        <w:rPr>
          <w:rFonts w:ascii="微软雅黑" w:hAnsi="微软雅黑" w:eastAsia="微软雅黑" w:cs="微软雅黑"/>
          <w:spacing w:val="13"/>
          <w:sz w:val="31"/>
          <w:szCs w:val="31"/>
        </w:rPr>
        <w:t xml:space="preserve"> </w:t>
      </w:r>
      <w:r>
        <w:rPr>
          <w:rFonts w:ascii="微软雅黑" w:hAnsi="微软雅黑" w:eastAsia="微软雅黑" w:cs="微软雅黑"/>
          <w:spacing w:val="11"/>
          <w:sz w:val="31"/>
          <w:szCs w:val="31"/>
        </w:rPr>
        <w:t>法律适用以及责任追究有意见分歧的，</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应当加强协调沟通。必</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要时，可以就法律适用等方面问题听取人民法院意见。</w:t>
      </w:r>
    </w:p>
    <w:p w14:paraId="08050F07">
      <w:pPr>
        <w:spacing w:before="116" w:line="257" w:lineRule="auto"/>
        <w:ind w:left="9" w:right="116" w:firstLine="638"/>
        <w:jc w:val="both"/>
        <w:rPr>
          <w:rFonts w:ascii="微软雅黑" w:hAnsi="微软雅黑" w:eastAsia="微软雅黑" w:cs="微软雅黑"/>
          <w:sz w:val="31"/>
          <w:szCs w:val="31"/>
        </w:rPr>
      </w:pPr>
      <w:r>
        <w:rPr>
          <w:rFonts w:ascii="微软雅黑" w:hAnsi="微软雅黑" w:eastAsia="微软雅黑" w:cs="微软雅黑"/>
          <w:spacing w:val="9"/>
          <w:sz w:val="31"/>
          <w:szCs w:val="31"/>
        </w:rPr>
        <w:t>对发生一人以上死亡的情形，</w:t>
      </w:r>
      <w:r>
        <w:rPr>
          <w:rFonts w:ascii="微软雅黑" w:hAnsi="微软雅黑" w:eastAsia="微软雅黑" w:cs="微软雅黑"/>
          <w:spacing w:val="-38"/>
          <w:sz w:val="31"/>
          <w:szCs w:val="31"/>
        </w:rPr>
        <w:t xml:space="preserve"> </w:t>
      </w:r>
      <w:r>
        <w:rPr>
          <w:rFonts w:ascii="微软雅黑" w:hAnsi="微软雅黑" w:eastAsia="微软雅黑" w:cs="微软雅黑"/>
          <w:spacing w:val="9"/>
          <w:sz w:val="31"/>
          <w:szCs w:val="31"/>
        </w:rPr>
        <w:t>经依法组织调查，</w:t>
      </w:r>
      <w:r>
        <w:rPr>
          <w:rFonts w:ascii="微软雅黑" w:hAnsi="微软雅黑" w:eastAsia="微软雅黑" w:cs="微软雅黑"/>
          <w:spacing w:val="-54"/>
          <w:sz w:val="31"/>
          <w:szCs w:val="31"/>
        </w:rPr>
        <w:t xml:space="preserve"> </w:t>
      </w:r>
      <w:r>
        <w:rPr>
          <w:rFonts w:ascii="微软雅黑" w:hAnsi="微软雅黑" w:eastAsia="微软雅黑" w:cs="微软雅黑"/>
          <w:spacing w:val="9"/>
          <w:sz w:val="31"/>
          <w:szCs w:val="31"/>
        </w:rPr>
        <w:t>作出不属</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于生产安全事故或者生产安全责任事故的书面</w:t>
      </w:r>
      <w:r>
        <w:rPr>
          <w:rFonts w:ascii="微软雅黑" w:hAnsi="微软雅黑" w:eastAsia="微软雅黑" w:cs="微软雅黑"/>
          <w:spacing w:val="10"/>
          <w:sz w:val="31"/>
          <w:szCs w:val="31"/>
        </w:rPr>
        <w:t>调查结论的，</w:t>
      </w:r>
      <w:r>
        <w:rPr>
          <w:rFonts w:ascii="微软雅黑" w:hAnsi="微软雅黑" w:eastAsia="微软雅黑" w:cs="微软雅黑"/>
          <w:spacing w:val="-46"/>
          <w:sz w:val="31"/>
          <w:szCs w:val="31"/>
        </w:rPr>
        <w:t xml:space="preserve"> </w:t>
      </w:r>
      <w:r>
        <w:rPr>
          <w:rFonts w:ascii="微软雅黑" w:hAnsi="微软雅黑" w:eastAsia="微软雅黑" w:cs="微软雅黑"/>
          <w:spacing w:val="10"/>
          <w:sz w:val="31"/>
          <w:szCs w:val="31"/>
        </w:rPr>
        <w:t>应</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急管理部门应当将该调查结论及时抄送同级监察机关、公安机</w:t>
      </w:r>
      <w:r>
        <w:rPr>
          <w:rFonts w:ascii="微软雅黑" w:hAnsi="微软雅黑" w:eastAsia="微软雅黑" w:cs="微软雅黑"/>
          <w:spacing w:val="11"/>
          <w:sz w:val="31"/>
          <w:szCs w:val="31"/>
        </w:rPr>
        <w:t xml:space="preserve"> </w:t>
      </w:r>
      <w:r>
        <w:rPr>
          <w:rFonts w:ascii="微软雅黑" w:hAnsi="微软雅黑" w:eastAsia="微软雅黑" w:cs="微软雅黑"/>
          <w:spacing w:val="1"/>
          <w:sz w:val="31"/>
          <w:szCs w:val="31"/>
        </w:rPr>
        <w:t>关、人民检察院。</w:t>
      </w:r>
    </w:p>
    <w:p w14:paraId="6534058B">
      <w:pPr>
        <w:pStyle w:val="2"/>
        <w:spacing w:line="380" w:lineRule="auto"/>
      </w:pPr>
    </w:p>
    <w:p w14:paraId="08901D6E">
      <w:pPr>
        <w:spacing w:before="133" w:line="204" w:lineRule="auto"/>
        <w:ind w:left="18"/>
        <w:outlineLvl w:val="0"/>
        <w:rPr>
          <w:rFonts w:ascii="微软雅黑" w:hAnsi="微软雅黑" w:eastAsia="微软雅黑" w:cs="微软雅黑"/>
          <w:sz w:val="31"/>
          <w:szCs w:val="31"/>
        </w:rPr>
      </w:pPr>
      <w:bookmarkStart w:id="177" w:name="bookmark113"/>
      <w:bookmarkEnd w:id="177"/>
      <w:r>
        <w:rPr>
          <w:rFonts w:ascii="宋体" w:hAnsi="宋体" w:eastAsia="宋体" w:cs="宋体"/>
          <w:b/>
          <w:bCs/>
          <w:spacing w:val="-2"/>
          <w:sz w:val="31"/>
          <w:szCs w:val="31"/>
        </w:rPr>
        <w:t>19.4</w:t>
      </w:r>
      <w:r>
        <w:rPr>
          <w:rFonts w:ascii="宋体" w:hAnsi="宋体" w:eastAsia="宋体" w:cs="宋体"/>
          <w:spacing w:val="23"/>
          <w:sz w:val="31"/>
          <w:szCs w:val="31"/>
        </w:rPr>
        <w:t xml:space="preserve">  </w:t>
      </w:r>
      <w:r>
        <w:rPr>
          <w:rFonts w:ascii="微软雅黑" w:hAnsi="微软雅黑" w:eastAsia="微软雅黑" w:cs="微软雅黑"/>
          <w:b/>
          <w:bCs/>
          <w:spacing w:val="-2"/>
          <w:sz w:val="31"/>
          <w:szCs w:val="31"/>
        </w:rPr>
        <w:t>移送处理</w:t>
      </w:r>
    </w:p>
    <w:p w14:paraId="0205645C">
      <w:pPr>
        <w:spacing w:before="107" w:line="253" w:lineRule="auto"/>
        <w:ind w:firstLine="661"/>
        <w:jc w:val="both"/>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对公安机关不予立案的处理。应急管理部门接到公安机  关不予立案的通知书后，认为依法应当由公安机关决定立案的，</w:t>
      </w:r>
      <w:r>
        <w:rPr>
          <w:rFonts w:ascii="微软雅黑" w:hAnsi="微软雅黑" w:eastAsia="微软雅黑" w:cs="微软雅黑"/>
          <w:spacing w:val="12"/>
          <w:sz w:val="31"/>
          <w:szCs w:val="31"/>
        </w:rPr>
        <w:t xml:space="preserve"> </w:t>
      </w:r>
      <w:r>
        <w:rPr>
          <w:rFonts w:ascii="微软雅黑" w:hAnsi="微软雅黑" w:eastAsia="微软雅黑" w:cs="微软雅黑"/>
          <w:spacing w:val="9"/>
          <w:sz w:val="31"/>
          <w:szCs w:val="31"/>
        </w:rPr>
        <w:t xml:space="preserve">可以自接到不予立案通知书之日起 </w:t>
      </w:r>
      <w:r>
        <w:rPr>
          <w:rFonts w:ascii="宋体" w:hAnsi="宋体" w:eastAsia="宋体" w:cs="宋体"/>
          <w:spacing w:val="9"/>
          <w:sz w:val="31"/>
          <w:szCs w:val="31"/>
        </w:rPr>
        <w:t xml:space="preserve">3 </w:t>
      </w:r>
      <w:r>
        <w:rPr>
          <w:rFonts w:ascii="微软雅黑" w:hAnsi="微软雅黑" w:eastAsia="微软雅黑" w:cs="微软雅黑"/>
          <w:spacing w:val="9"/>
          <w:sz w:val="31"/>
          <w:szCs w:val="31"/>
        </w:rPr>
        <w:t>日</w:t>
      </w:r>
      <w:r>
        <w:rPr>
          <w:rFonts w:ascii="微软雅黑" w:hAnsi="微软雅黑" w:eastAsia="微软雅黑" w:cs="微软雅黑"/>
          <w:spacing w:val="8"/>
          <w:sz w:val="31"/>
          <w:szCs w:val="31"/>
        </w:rPr>
        <w:t>内提请作出不予立案决</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定的公安机关复议，也可以建议人民检察院依法进行立案监督。</w:t>
      </w:r>
    </w:p>
    <w:p w14:paraId="426E20CA">
      <w:pPr>
        <w:spacing w:before="1" w:line="203" w:lineRule="auto"/>
        <w:ind w:left="644"/>
        <w:rPr>
          <w:rFonts w:ascii="微软雅黑" w:hAnsi="微软雅黑" w:eastAsia="微软雅黑" w:cs="微软雅黑"/>
          <w:sz w:val="31"/>
          <w:szCs w:val="31"/>
        </w:rPr>
      </w:pPr>
      <w:r>
        <w:rPr>
          <w:rFonts w:ascii="微软雅黑" w:hAnsi="微软雅黑" w:eastAsia="微软雅黑" w:cs="微软雅黑"/>
          <w:spacing w:val="8"/>
          <w:sz w:val="31"/>
          <w:szCs w:val="31"/>
        </w:rPr>
        <w:t xml:space="preserve">公安机关应当自收到提请复议的文件之日起 </w:t>
      </w:r>
      <w:r>
        <w:rPr>
          <w:rFonts w:ascii="宋体" w:hAnsi="宋体" w:eastAsia="宋体" w:cs="宋体"/>
          <w:spacing w:val="8"/>
          <w:sz w:val="31"/>
          <w:szCs w:val="31"/>
        </w:rPr>
        <w:t xml:space="preserve">3 </w:t>
      </w:r>
      <w:r>
        <w:rPr>
          <w:rFonts w:ascii="微软雅黑" w:hAnsi="微软雅黑" w:eastAsia="微软雅黑" w:cs="微软雅黑"/>
          <w:spacing w:val="8"/>
          <w:sz w:val="31"/>
          <w:szCs w:val="31"/>
        </w:rPr>
        <w:t>日内作出复</w:t>
      </w:r>
    </w:p>
    <w:p w14:paraId="1921E511">
      <w:pPr>
        <w:spacing w:line="203" w:lineRule="auto"/>
        <w:rPr>
          <w:rFonts w:ascii="微软雅黑" w:hAnsi="微软雅黑" w:eastAsia="微软雅黑" w:cs="微软雅黑"/>
          <w:sz w:val="31"/>
          <w:szCs w:val="31"/>
        </w:rPr>
        <w:sectPr>
          <w:footerReference r:id="rId137" w:type="default"/>
          <w:pgSz w:w="11906" w:h="16838"/>
          <w:pgMar w:top="1431" w:right="1468" w:bottom="1229" w:left="1603" w:header="0" w:footer="993" w:gutter="0"/>
          <w:cols w:space="720" w:num="1"/>
        </w:sectPr>
      </w:pPr>
    </w:p>
    <w:p w14:paraId="2515B682">
      <w:pPr>
        <w:pStyle w:val="2"/>
        <w:spacing w:line="304" w:lineRule="auto"/>
      </w:pPr>
    </w:p>
    <w:p w14:paraId="43B3F237">
      <w:pPr>
        <w:spacing w:before="133" w:line="253" w:lineRule="auto"/>
        <w:ind w:left="1" w:right="122"/>
        <w:jc w:val="both"/>
        <w:rPr>
          <w:rFonts w:ascii="微软雅黑" w:hAnsi="微软雅黑" w:eastAsia="微软雅黑" w:cs="微软雅黑"/>
          <w:sz w:val="31"/>
          <w:szCs w:val="31"/>
        </w:rPr>
      </w:pPr>
      <w:r>
        <w:rPr>
          <w:rFonts w:ascii="微软雅黑" w:hAnsi="微软雅黑" w:eastAsia="微软雅黑" w:cs="微软雅黑"/>
          <w:spacing w:val="11"/>
          <w:sz w:val="31"/>
          <w:szCs w:val="31"/>
        </w:rPr>
        <w:t>议决定，</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并书面通知应急管理部门。应急管理部门对公安机关</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的复议决定仍有异议的，</w:t>
      </w:r>
      <w:r>
        <w:rPr>
          <w:rFonts w:ascii="微软雅黑" w:hAnsi="微软雅黑" w:eastAsia="微软雅黑" w:cs="微软雅黑"/>
          <w:spacing w:val="-43"/>
          <w:sz w:val="31"/>
          <w:szCs w:val="31"/>
        </w:rPr>
        <w:t xml:space="preserve"> </w:t>
      </w:r>
      <w:r>
        <w:rPr>
          <w:rFonts w:ascii="微软雅黑" w:hAnsi="微软雅黑" w:eastAsia="微软雅黑" w:cs="微软雅黑"/>
          <w:spacing w:val="7"/>
          <w:sz w:val="31"/>
          <w:szCs w:val="31"/>
        </w:rPr>
        <w:t xml:space="preserve">应当自收到复议决定之日起 </w:t>
      </w:r>
      <w:r>
        <w:rPr>
          <w:rFonts w:ascii="宋体" w:hAnsi="宋体" w:eastAsia="宋体" w:cs="宋体"/>
          <w:spacing w:val="7"/>
          <w:sz w:val="31"/>
          <w:szCs w:val="31"/>
        </w:rPr>
        <w:t xml:space="preserve">3 </w:t>
      </w:r>
      <w:r>
        <w:rPr>
          <w:rFonts w:ascii="微软雅黑" w:hAnsi="微软雅黑" w:eastAsia="微软雅黑" w:cs="微软雅黑"/>
          <w:spacing w:val="7"/>
          <w:sz w:val="31"/>
          <w:szCs w:val="31"/>
        </w:rPr>
        <w:t>日内建</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议人民检察院进行立案监督。</w:t>
      </w:r>
    </w:p>
    <w:p w14:paraId="4EF11F26">
      <w:pPr>
        <w:spacing w:before="1" w:line="228" w:lineRule="auto"/>
        <w:ind w:left="11" w:right="122" w:firstLine="643"/>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应急管理部门对公安机关逾期未作出是否立案决定以及立</w:t>
      </w:r>
      <w:r>
        <w:rPr>
          <w:rFonts w:ascii="微软雅黑" w:hAnsi="微软雅黑" w:eastAsia="微软雅黑" w:cs="微软雅黑"/>
          <w:spacing w:val="13"/>
          <w:sz w:val="31"/>
          <w:szCs w:val="31"/>
        </w:rPr>
        <w:t xml:space="preserve"> </w:t>
      </w:r>
      <w:r>
        <w:rPr>
          <w:rFonts w:ascii="微软雅黑" w:hAnsi="微软雅黑" w:eastAsia="微软雅黑" w:cs="微软雅黑"/>
          <w:spacing w:val="11"/>
          <w:sz w:val="31"/>
          <w:szCs w:val="31"/>
        </w:rPr>
        <w:t>案后撤销案件决定有异议的，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可以建议人民检察</w:t>
      </w:r>
      <w:r>
        <w:rPr>
          <w:rFonts w:ascii="微软雅黑" w:hAnsi="微软雅黑" w:eastAsia="微软雅黑" w:cs="微软雅黑"/>
          <w:spacing w:val="10"/>
          <w:sz w:val="31"/>
          <w:szCs w:val="31"/>
        </w:rPr>
        <w:t>院进行立案监</w:t>
      </w:r>
    </w:p>
    <w:p w14:paraId="04B9EB06">
      <w:pPr>
        <w:spacing w:before="108" w:line="204" w:lineRule="auto"/>
        <w:ind w:left="7"/>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督。</w:t>
      </w:r>
    </w:p>
    <w:p w14:paraId="731B6EBC">
      <w:pPr>
        <w:spacing w:before="108" w:line="228" w:lineRule="auto"/>
        <w:ind w:left="11" w:firstLine="643"/>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应急管理部门建议人民检察院进行立案监督的，</w:t>
      </w:r>
      <w:r>
        <w:rPr>
          <w:rFonts w:ascii="微软雅黑" w:hAnsi="微软雅黑" w:eastAsia="微软雅黑" w:cs="微软雅黑"/>
          <w:spacing w:val="-29"/>
          <w:sz w:val="31"/>
          <w:szCs w:val="31"/>
        </w:rPr>
        <w:t xml:space="preserve"> </w:t>
      </w:r>
      <w:r>
        <w:rPr>
          <w:rFonts w:ascii="微软雅黑" w:hAnsi="微软雅黑" w:eastAsia="微软雅黑" w:cs="微软雅黑"/>
          <w:spacing w:val="10"/>
          <w:sz w:val="31"/>
          <w:szCs w:val="31"/>
        </w:rPr>
        <w:t>应当提供</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立案监督建议书</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、相关案件材料，并附公安机关不予立案通知、</w:t>
      </w:r>
    </w:p>
    <w:p w14:paraId="684C4843">
      <w:pPr>
        <w:spacing w:before="108" w:line="253" w:lineRule="auto"/>
        <w:ind w:left="7" w:right="122" w:firstLine="7"/>
        <w:rPr>
          <w:rFonts w:ascii="微软雅黑" w:hAnsi="微软雅黑" w:eastAsia="微软雅黑" w:cs="微软雅黑"/>
          <w:sz w:val="31"/>
          <w:szCs w:val="31"/>
        </w:rPr>
      </w:pPr>
      <w:r>
        <w:rPr>
          <w:rFonts w:ascii="微软雅黑" w:hAnsi="微软雅黑" w:eastAsia="微软雅黑" w:cs="微软雅黑"/>
          <w:spacing w:val="12"/>
          <w:sz w:val="31"/>
          <w:szCs w:val="31"/>
        </w:rPr>
        <w:t>复议维持不予立案通知或者立案后撤销案件决定及有关说明材</w:t>
      </w:r>
      <w:r>
        <w:rPr>
          <w:rFonts w:ascii="微软雅黑" w:hAnsi="微软雅黑" w:eastAsia="微软雅黑" w:cs="微软雅黑"/>
          <w:spacing w:val="9"/>
          <w:sz w:val="31"/>
          <w:szCs w:val="31"/>
        </w:rPr>
        <w:t xml:space="preserve"> </w:t>
      </w:r>
      <w:r>
        <w:rPr>
          <w:rFonts w:ascii="微软雅黑" w:hAnsi="微软雅黑" w:eastAsia="微软雅黑" w:cs="微软雅黑"/>
          <w:spacing w:val="-12"/>
          <w:sz w:val="31"/>
          <w:szCs w:val="31"/>
        </w:rPr>
        <w:t>料。</w:t>
      </w:r>
    </w:p>
    <w:p w14:paraId="406EF678">
      <w:pPr>
        <w:spacing w:before="4" w:line="227" w:lineRule="auto"/>
        <w:ind w:left="11" w:right="124" w:firstLine="633"/>
        <w:outlineLvl w:val="0"/>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对公安机关决定立案的处理。应急管理部门应当自接到</w:t>
      </w:r>
      <w:r>
        <w:rPr>
          <w:rFonts w:ascii="微软雅黑" w:hAnsi="微软雅黑" w:eastAsia="微软雅黑" w:cs="微软雅黑"/>
          <w:spacing w:val="2"/>
          <w:sz w:val="31"/>
          <w:szCs w:val="31"/>
        </w:rPr>
        <w:t xml:space="preserve"> </w:t>
      </w:r>
      <w:r>
        <w:rPr>
          <w:rFonts w:ascii="微软雅黑" w:hAnsi="微软雅黑" w:eastAsia="微软雅黑" w:cs="微软雅黑"/>
          <w:spacing w:val="8"/>
          <w:sz w:val="31"/>
          <w:szCs w:val="31"/>
        </w:rPr>
        <w:t xml:space="preserve">立案通知书之日起 </w:t>
      </w:r>
      <w:r>
        <w:rPr>
          <w:rFonts w:ascii="宋体" w:hAnsi="宋体" w:eastAsia="宋体" w:cs="宋体"/>
          <w:spacing w:val="8"/>
          <w:sz w:val="31"/>
          <w:szCs w:val="31"/>
        </w:rPr>
        <w:t xml:space="preserve">3 </w:t>
      </w:r>
      <w:r>
        <w:rPr>
          <w:rFonts w:ascii="微软雅黑" w:hAnsi="微软雅黑" w:eastAsia="微软雅黑" w:cs="微软雅黑"/>
          <w:spacing w:val="8"/>
          <w:sz w:val="31"/>
          <w:szCs w:val="31"/>
        </w:rPr>
        <w:t>日内将涉案物品以及与案件有关的其他材</w:t>
      </w:r>
    </w:p>
    <w:p w14:paraId="0D17B63A">
      <w:pPr>
        <w:spacing w:before="107" w:line="203" w:lineRule="auto"/>
        <w:ind w:left="7"/>
        <w:rPr>
          <w:rFonts w:ascii="微软雅黑" w:hAnsi="微软雅黑" w:eastAsia="微软雅黑" w:cs="微软雅黑"/>
          <w:sz w:val="31"/>
          <w:szCs w:val="31"/>
        </w:rPr>
      </w:pPr>
      <w:r>
        <w:rPr>
          <w:rFonts w:ascii="微软雅黑" w:hAnsi="微软雅黑" w:eastAsia="微软雅黑" w:cs="微软雅黑"/>
          <w:spacing w:val="2"/>
          <w:sz w:val="31"/>
          <w:szCs w:val="31"/>
        </w:rPr>
        <w:t>料移交公安机关，</w:t>
      </w:r>
      <w:r>
        <w:rPr>
          <w:rFonts w:ascii="微软雅黑" w:hAnsi="微软雅黑" w:eastAsia="微软雅黑" w:cs="微软雅黑"/>
          <w:spacing w:val="-20"/>
          <w:sz w:val="31"/>
          <w:szCs w:val="31"/>
        </w:rPr>
        <w:t xml:space="preserve"> </w:t>
      </w:r>
      <w:r>
        <w:rPr>
          <w:rFonts w:ascii="微软雅黑" w:hAnsi="微软雅黑" w:eastAsia="微软雅黑" w:cs="微软雅黑"/>
          <w:spacing w:val="2"/>
          <w:sz w:val="31"/>
          <w:szCs w:val="31"/>
        </w:rPr>
        <w:t>并办结交接手续。</w:t>
      </w:r>
    </w:p>
    <w:p w14:paraId="67316D02">
      <w:pPr>
        <w:spacing w:before="112" w:line="228" w:lineRule="auto"/>
        <w:ind w:left="11" w:right="122" w:firstLine="639"/>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对保管条件、保管场所有特殊要求的涉案物</w:t>
      </w:r>
      <w:r>
        <w:rPr>
          <w:rFonts w:ascii="微软雅黑" w:hAnsi="微软雅黑" w:eastAsia="微软雅黑" w:cs="微软雅黑"/>
          <w:spacing w:val="10"/>
          <w:sz w:val="31"/>
          <w:szCs w:val="31"/>
        </w:rPr>
        <w:t>品，</w:t>
      </w:r>
      <w:r>
        <w:rPr>
          <w:rFonts w:ascii="微软雅黑" w:hAnsi="微软雅黑" w:eastAsia="微软雅黑" w:cs="微软雅黑"/>
          <w:spacing w:val="-44"/>
          <w:sz w:val="31"/>
          <w:szCs w:val="31"/>
        </w:rPr>
        <w:t xml:space="preserve"> </w:t>
      </w:r>
      <w:r>
        <w:rPr>
          <w:rFonts w:ascii="微软雅黑" w:hAnsi="微软雅黑" w:eastAsia="微软雅黑" w:cs="微软雅黑"/>
          <w:spacing w:val="10"/>
          <w:sz w:val="31"/>
          <w:szCs w:val="31"/>
        </w:rPr>
        <w:t>可以在公</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安机关采取必要措施固定留取证据后， 由应急</w:t>
      </w:r>
      <w:r>
        <w:rPr>
          <w:rFonts w:ascii="微软雅黑" w:hAnsi="微软雅黑" w:eastAsia="微软雅黑" w:cs="微软雅黑"/>
          <w:spacing w:val="8"/>
          <w:sz w:val="31"/>
          <w:szCs w:val="31"/>
        </w:rPr>
        <w:t>管理部门代为保</w:t>
      </w:r>
    </w:p>
    <w:p w14:paraId="73F6779D">
      <w:pPr>
        <w:spacing w:before="107" w:line="253" w:lineRule="auto"/>
        <w:ind w:right="122" w:firstLine="14"/>
        <w:rPr>
          <w:rFonts w:ascii="微软雅黑" w:hAnsi="微软雅黑" w:eastAsia="微软雅黑" w:cs="微软雅黑"/>
          <w:sz w:val="31"/>
          <w:szCs w:val="31"/>
        </w:rPr>
      </w:pPr>
      <w:r>
        <w:rPr>
          <w:rFonts w:ascii="微软雅黑" w:hAnsi="微软雅黑" w:eastAsia="微软雅黑" w:cs="微软雅黑"/>
          <w:spacing w:val="9"/>
          <w:sz w:val="31"/>
          <w:szCs w:val="31"/>
        </w:rPr>
        <w:t>管。应急管理部门应当妥善保管涉案物品，</w:t>
      </w:r>
      <w:r>
        <w:rPr>
          <w:rFonts w:ascii="微软雅黑" w:hAnsi="微软雅黑" w:eastAsia="微软雅黑" w:cs="微软雅黑"/>
          <w:spacing w:val="-36"/>
          <w:sz w:val="31"/>
          <w:szCs w:val="31"/>
        </w:rPr>
        <w:t xml:space="preserve"> </w:t>
      </w:r>
      <w:r>
        <w:rPr>
          <w:rFonts w:ascii="微软雅黑" w:hAnsi="微软雅黑" w:eastAsia="微软雅黑" w:cs="微软雅黑"/>
          <w:spacing w:val="9"/>
          <w:sz w:val="31"/>
          <w:szCs w:val="31"/>
        </w:rPr>
        <w:t>并配合公安机关、</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人民检察院、人民法院在办案过程中对涉案物品的调取</w:t>
      </w:r>
      <w:r>
        <w:rPr>
          <w:rFonts w:ascii="微软雅黑" w:hAnsi="微软雅黑" w:eastAsia="微软雅黑" w:cs="微软雅黑"/>
          <w:spacing w:val="12"/>
          <w:sz w:val="31"/>
          <w:szCs w:val="31"/>
        </w:rPr>
        <w:t>、使用</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及鉴定等工作。</w:t>
      </w:r>
    </w:p>
    <w:p w14:paraId="173B7B23">
      <w:pPr>
        <w:spacing w:before="7" w:line="252" w:lineRule="auto"/>
        <w:ind w:left="1" w:right="122" w:firstLine="649"/>
        <w:jc w:val="both"/>
        <w:rPr>
          <w:rFonts w:ascii="微软雅黑" w:hAnsi="微软雅黑" w:eastAsia="微软雅黑" w:cs="微软雅黑"/>
          <w:sz w:val="31"/>
          <w:szCs w:val="31"/>
        </w:rPr>
      </w:pPr>
      <w:r>
        <w:rPr>
          <w:rFonts w:ascii="微软雅黑" w:hAnsi="微软雅黑" w:eastAsia="微软雅黑" w:cs="微软雅黑"/>
          <w:spacing w:val="11"/>
          <w:sz w:val="31"/>
          <w:szCs w:val="31"/>
        </w:rPr>
        <w:t>对尚未作出行政处罚决定的安全生产违法行为，</w:t>
      </w:r>
      <w:r>
        <w:rPr>
          <w:rFonts w:ascii="微软雅黑" w:hAnsi="微软雅黑" w:eastAsia="微软雅黑" w:cs="微软雅黑"/>
          <w:spacing w:val="-46"/>
          <w:sz w:val="31"/>
          <w:szCs w:val="31"/>
        </w:rPr>
        <w:t xml:space="preserve"> </w:t>
      </w:r>
      <w:r>
        <w:rPr>
          <w:rFonts w:ascii="微软雅黑" w:hAnsi="微软雅黑" w:eastAsia="微软雅黑" w:cs="微软雅黑"/>
          <w:spacing w:val="10"/>
          <w:sz w:val="31"/>
          <w:szCs w:val="31"/>
        </w:rPr>
        <w:t>应急管理</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部门可以中止有关行政处罚的程序；</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待有关司法机关作出最终</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裁决并生效后，</w:t>
      </w:r>
      <w:r>
        <w:rPr>
          <w:rFonts w:ascii="微软雅黑" w:hAnsi="微软雅黑" w:eastAsia="微软雅黑" w:cs="微软雅黑"/>
          <w:spacing w:val="-41"/>
          <w:sz w:val="31"/>
          <w:szCs w:val="31"/>
        </w:rPr>
        <w:t xml:space="preserve"> </w:t>
      </w:r>
      <w:r>
        <w:rPr>
          <w:rFonts w:ascii="微软雅黑" w:hAnsi="微软雅黑" w:eastAsia="微软雅黑" w:cs="微软雅黑"/>
          <w:spacing w:val="9"/>
          <w:sz w:val="31"/>
          <w:szCs w:val="31"/>
        </w:rPr>
        <w:t>再依法决定是否启动行政处罚程序。</w:t>
      </w:r>
      <w:r>
        <w:rPr>
          <w:rFonts w:ascii="微软雅黑" w:hAnsi="微软雅黑" w:eastAsia="微软雅黑" w:cs="微软雅黑"/>
          <w:spacing w:val="-42"/>
          <w:sz w:val="31"/>
          <w:szCs w:val="31"/>
        </w:rPr>
        <w:t xml:space="preserve"> </w:t>
      </w:r>
      <w:r>
        <w:rPr>
          <w:rFonts w:ascii="微软雅黑" w:hAnsi="微软雅黑" w:eastAsia="微软雅黑" w:cs="微软雅黑"/>
          <w:spacing w:val="9"/>
          <w:sz w:val="31"/>
          <w:szCs w:val="31"/>
        </w:rPr>
        <w:t>法律、行</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政法规另有规定的，</w:t>
      </w:r>
      <w:r>
        <w:rPr>
          <w:rFonts w:ascii="微软雅黑" w:hAnsi="微软雅黑" w:eastAsia="微软雅黑" w:cs="微软雅黑"/>
          <w:spacing w:val="-51"/>
          <w:sz w:val="31"/>
          <w:szCs w:val="31"/>
        </w:rPr>
        <w:t xml:space="preserve"> </w:t>
      </w:r>
      <w:r>
        <w:rPr>
          <w:rFonts w:ascii="微软雅黑" w:hAnsi="微软雅黑" w:eastAsia="微软雅黑" w:cs="微软雅黑"/>
          <w:spacing w:val="3"/>
          <w:sz w:val="31"/>
          <w:szCs w:val="31"/>
        </w:rPr>
        <w:t>从其规定。</w:t>
      </w:r>
    </w:p>
    <w:p w14:paraId="179F0C85">
      <w:pPr>
        <w:spacing w:before="1" w:line="261" w:lineRule="auto"/>
        <w:ind w:left="16" w:firstLine="638"/>
        <w:rPr>
          <w:rFonts w:ascii="微软雅黑" w:hAnsi="微软雅黑" w:eastAsia="微软雅黑" w:cs="微软雅黑"/>
          <w:sz w:val="31"/>
          <w:szCs w:val="31"/>
        </w:rPr>
      </w:pPr>
      <w:r>
        <w:rPr>
          <w:rFonts w:ascii="微软雅黑" w:hAnsi="微软雅黑" w:eastAsia="微软雅黑" w:cs="微软雅黑"/>
          <w:sz w:val="31"/>
          <w:szCs w:val="31"/>
        </w:rPr>
        <w:t>应急管理部门移送案件之前</w:t>
      </w:r>
      <w:r>
        <w:rPr>
          <w:rFonts w:ascii="微软雅黑" w:hAnsi="微软雅黑" w:eastAsia="微软雅黑" w:cs="微软雅黑"/>
          <w:spacing w:val="-36"/>
          <w:sz w:val="31"/>
          <w:szCs w:val="31"/>
        </w:rPr>
        <w:t xml:space="preserve"> </w:t>
      </w:r>
      <w:r>
        <w:rPr>
          <w:rFonts w:ascii="微软雅黑" w:hAnsi="微软雅黑" w:eastAsia="微软雅黑" w:cs="微软雅黑"/>
          <w:sz w:val="31"/>
          <w:szCs w:val="31"/>
        </w:rPr>
        <w:t>，</w:t>
      </w:r>
      <w:r>
        <w:rPr>
          <w:rFonts w:ascii="微软雅黑" w:hAnsi="微软雅黑" w:eastAsia="微软雅黑" w:cs="微软雅黑"/>
          <w:spacing w:val="-59"/>
          <w:sz w:val="31"/>
          <w:szCs w:val="31"/>
        </w:rPr>
        <w:t xml:space="preserve"> </w:t>
      </w:r>
      <w:r>
        <w:rPr>
          <w:rFonts w:ascii="微软雅黑" w:hAnsi="微软雅黑" w:eastAsia="微软雅黑" w:cs="微软雅黑"/>
          <w:sz w:val="31"/>
          <w:szCs w:val="31"/>
        </w:rPr>
        <w:t>已经作出的警告</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 xml:space="preserve">、通报批评、 </w:t>
      </w:r>
      <w:r>
        <w:rPr>
          <w:rFonts w:ascii="微软雅黑" w:hAnsi="微软雅黑" w:eastAsia="微软雅黑" w:cs="微软雅黑"/>
          <w:spacing w:val="12"/>
          <w:sz w:val="31"/>
          <w:szCs w:val="31"/>
        </w:rPr>
        <w:t>罚款、责令停产停业、暂扣或者吊销许可证等行</w:t>
      </w:r>
      <w:r>
        <w:rPr>
          <w:rFonts w:ascii="微软雅黑" w:hAnsi="微软雅黑" w:eastAsia="微软雅黑" w:cs="微软雅黑"/>
          <w:spacing w:val="11"/>
          <w:sz w:val="31"/>
          <w:szCs w:val="31"/>
        </w:rPr>
        <w:t>政处罚决定，</w:t>
      </w:r>
    </w:p>
    <w:p w14:paraId="2CF78739">
      <w:pPr>
        <w:spacing w:line="261" w:lineRule="auto"/>
        <w:rPr>
          <w:rFonts w:ascii="微软雅黑" w:hAnsi="微软雅黑" w:eastAsia="微软雅黑" w:cs="微软雅黑"/>
          <w:sz w:val="31"/>
          <w:szCs w:val="31"/>
        </w:rPr>
        <w:sectPr>
          <w:footerReference r:id="rId138" w:type="default"/>
          <w:pgSz w:w="11906" w:h="16838"/>
          <w:pgMar w:top="1431" w:right="1461" w:bottom="1229" w:left="1601" w:header="0" w:footer="993" w:gutter="0"/>
          <w:cols w:space="720" w:num="1"/>
        </w:sectPr>
      </w:pPr>
    </w:p>
    <w:p w14:paraId="0766C10C">
      <w:pPr>
        <w:pStyle w:val="2"/>
        <w:spacing w:line="305" w:lineRule="auto"/>
      </w:pPr>
    </w:p>
    <w:p w14:paraId="01BF6D17">
      <w:pPr>
        <w:spacing w:before="133" w:line="204" w:lineRule="auto"/>
        <w:ind w:left="8"/>
        <w:rPr>
          <w:rFonts w:ascii="微软雅黑" w:hAnsi="微软雅黑" w:eastAsia="微软雅黑" w:cs="微软雅黑"/>
          <w:sz w:val="31"/>
          <w:szCs w:val="31"/>
        </w:rPr>
      </w:pPr>
      <w:r>
        <w:rPr>
          <w:rFonts w:ascii="微软雅黑" w:hAnsi="微软雅黑" w:eastAsia="微软雅黑" w:cs="微软雅黑"/>
          <w:spacing w:val="3"/>
          <w:sz w:val="31"/>
          <w:szCs w:val="31"/>
        </w:rPr>
        <w:t>不停止执行。</w:t>
      </w:r>
      <w:r>
        <w:rPr>
          <w:rFonts w:ascii="微软雅黑" w:hAnsi="微软雅黑" w:eastAsia="微软雅黑" w:cs="微软雅黑"/>
          <w:spacing w:val="-41"/>
          <w:sz w:val="31"/>
          <w:szCs w:val="31"/>
        </w:rPr>
        <w:t xml:space="preserve"> </w:t>
      </w:r>
      <w:r>
        <w:rPr>
          <w:rFonts w:ascii="微软雅黑" w:hAnsi="微软雅黑" w:eastAsia="微软雅黑" w:cs="微软雅黑"/>
          <w:spacing w:val="3"/>
          <w:sz w:val="31"/>
          <w:szCs w:val="31"/>
        </w:rPr>
        <w:t>法律另有规定的除外。</w:t>
      </w:r>
    </w:p>
    <w:p w14:paraId="5F20E4A3">
      <w:pPr>
        <w:pStyle w:val="2"/>
        <w:spacing w:line="266" w:lineRule="auto"/>
      </w:pPr>
    </w:p>
    <w:p w14:paraId="0B82E382">
      <w:pPr>
        <w:pStyle w:val="2"/>
        <w:spacing w:line="266" w:lineRule="auto"/>
      </w:pPr>
    </w:p>
    <w:p w14:paraId="2B26999D">
      <w:pPr>
        <w:spacing w:before="133" w:line="203" w:lineRule="auto"/>
        <w:ind w:left="6"/>
        <w:outlineLvl w:val="0"/>
        <w:rPr>
          <w:rFonts w:ascii="微软雅黑" w:hAnsi="微软雅黑" w:eastAsia="微软雅黑" w:cs="微软雅黑"/>
          <w:sz w:val="31"/>
          <w:szCs w:val="31"/>
        </w:rPr>
      </w:pPr>
      <w:bookmarkStart w:id="178" w:name="bookmark253"/>
      <w:bookmarkEnd w:id="178"/>
      <w:r>
        <w:rPr>
          <w:rFonts w:ascii="微软雅黑" w:hAnsi="微软雅黑" w:eastAsia="微软雅黑" w:cs="微软雅黑"/>
          <w:b/>
          <w:bCs/>
          <w:spacing w:val="9"/>
          <w:sz w:val="31"/>
          <w:szCs w:val="31"/>
        </w:rPr>
        <w:t>有关法律、行政法规、部门规章及文件：</w:t>
      </w:r>
    </w:p>
    <w:p w14:paraId="0F8D680F">
      <w:pPr>
        <w:spacing w:before="109" w:line="204" w:lineRule="auto"/>
        <w:ind w:left="603"/>
        <w:outlineLvl w:val="0"/>
        <w:rPr>
          <w:rFonts w:ascii="微软雅黑" w:hAnsi="微软雅黑" w:eastAsia="微软雅黑" w:cs="微软雅黑"/>
          <w:sz w:val="31"/>
          <w:szCs w:val="31"/>
        </w:rPr>
      </w:pPr>
      <w:r>
        <w:rPr>
          <w:rFonts w:ascii="微软雅黑" w:hAnsi="微软雅黑" w:eastAsia="微软雅黑" w:cs="微软雅黑"/>
          <w:spacing w:val="13"/>
          <w:sz w:val="31"/>
          <w:szCs w:val="31"/>
        </w:rPr>
        <w:t>《中华人民共和国刑法》</w:t>
      </w:r>
    </w:p>
    <w:p w14:paraId="53B66C42">
      <w:pPr>
        <w:spacing w:before="110" w:line="203" w:lineRule="auto"/>
        <w:ind w:left="603"/>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《中华人民共和国行政处罚法》</w:t>
      </w:r>
    </w:p>
    <w:p w14:paraId="6CE5B246">
      <w:pPr>
        <w:spacing w:before="108" w:line="204" w:lineRule="auto"/>
        <w:ind w:left="603"/>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《中华人民共和国安全生产法》</w:t>
      </w:r>
    </w:p>
    <w:p w14:paraId="07B7FED0">
      <w:pPr>
        <w:spacing w:before="108" w:line="203" w:lineRule="auto"/>
        <w:ind w:left="603"/>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《生产安全事故报告和调查处理条例》</w:t>
      </w:r>
    </w:p>
    <w:p w14:paraId="0676B68A">
      <w:pPr>
        <w:spacing w:before="112" w:line="204" w:lineRule="auto"/>
        <w:ind w:left="603"/>
        <w:outlineLvl w:val="0"/>
        <w:rPr>
          <w:rFonts w:ascii="微软雅黑" w:hAnsi="微软雅黑" w:eastAsia="微软雅黑" w:cs="微软雅黑"/>
          <w:sz w:val="31"/>
          <w:szCs w:val="31"/>
        </w:rPr>
      </w:pPr>
      <w:r>
        <w:rPr>
          <w:rFonts w:ascii="微软雅黑" w:hAnsi="微软雅黑" w:eastAsia="微软雅黑" w:cs="微软雅黑"/>
          <w:spacing w:val="13"/>
          <w:sz w:val="31"/>
          <w:szCs w:val="31"/>
        </w:rPr>
        <w:t>《安全生产许可证条例》</w:t>
      </w:r>
    </w:p>
    <w:p w14:paraId="744B3848">
      <w:pPr>
        <w:spacing w:before="106" w:line="204" w:lineRule="auto"/>
        <w:ind w:left="603"/>
        <w:outlineLvl w:val="0"/>
        <w:rPr>
          <w:rFonts w:ascii="微软雅黑" w:hAnsi="微软雅黑" w:eastAsia="微软雅黑" w:cs="微软雅黑"/>
          <w:sz w:val="31"/>
          <w:szCs w:val="31"/>
        </w:rPr>
      </w:pPr>
      <w:r>
        <w:rPr>
          <w:rFonts w:ascii="微软雅黑" w:hAnsi="微软雅黑" w:eastAsia="微软雅黑" w:cs="微软雅黑"/>
          <w:spacing w:val="13"/>
          <w:sz w:val="31"/>
          <w:szCs w:val="31"/>
        </w:rPr>
        <w:t>《危险化学品安全管理条例》</w:t>
      </w:r>
    </w:p>
    <w:p w14:paraId="20905A7D">
      <w:pPr>
        <w:spacing w:before="107" w:line="203" w:lineRule="auto"/>
        <w:ind w:left="603"/>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《行政执法机关移送涉嫌犯罪案件的规定》</w:t>
      </w:r>
    </w:p>
    <w:p w14:paraId="63FE8747">
      <w:pPr>
        <w:spacing w:before="112" w:line="204" w:lineRule="auto"/>
        <w:ind w:left="603"/>
        <w:outlineLvl w:val="0"/>
        <w:rPr>
          <w:rFonts w:ascii="微软雅黑" w:hAnsi="微软雅黑" w:eastAsia="微软雅黑" w:cs="微软雅黑"/>
          <w:sz w:val="31"/>
          <w:szCs w:val="31"/>
        </w:rPr>
      </w:pPr>
      <w:r>
        <w:rPr>
          <w:rFonts w:ascii="微软雅黑" w:hAnsi="微软雅黑" w:eastAsia="微软雅黑" w:cs="微软雅黑"/>
          <w:spacing w:val="14"/>
          <w:sz w:val="31"/>
          <w:szCs w:val="31"/>
        </w:rPr>
        <w:t>《最高人民法院、最高人民检察院关于办理危害生产</w:t>
      </w:r>
      <w:r>
        <w:rPr>
          <w:rFonts w:ascii="微软雅黑" w:hAnsi="微软雅黑" w:eastAsia="微软雅黑" w:cs="微软雅黑"/>
          <w:spacing w:val="13"/>
          <w:sz w:val="31"/>
          <w:szCs w:val="31"/>
        </w:rPr>
        <w:t>安全</w:t>
      </w:r>
    </w:p>
    <w:p w14:paraId="75881CFE">
      <w:pPr>
        <w:spacing w:before="107" w:line="199" w:lineRule="auto"/>
        <w:ind w:left="8"/>
        <w:rPr>
          <w:rFonts w:ascii="微软雅黑" w:hAnsi="微软雅黑" w:eastAsia="微软雅黑" w:cs="微软雅黑"/>
          <w:sz w:val="31"/>
          <w:szCs w:val="31"/>
        </w:rPr>
      </w:pPr>
      <w:r>
        <w:rPr>
          <w:rFonts w:ascii="微软雅黑" w:hAnsi="微软雅黑" w:eastAsia="微软雅黑" w:cs="微软雅黑"/>
          <w:spacing w:val="2"/>
          <w:sz w:val="31"/>
          <w:szCs w:val="31"/>
        </w:rPr>
        <w:t>刑事案件适用法律若干问题的解释》（法释〔</w:t>
      </w:r>
      <w:r>
        <w:rPr>
          <w:rFonts w:ascii="宋体" w:hAnsi="宋体" w:eastAsia="宋体" w:cs="宋体"/>
          <w:spacing w:val="2"/>
          <w:sz w:val="31"/>
          <w:szCs w:val="31"/>
        </w:rPr>
        <w:t>20</w:t>
      </w:r>
      <w:r>
        <w:rPr>
          <w:rFonts w:ascii="宋体" w:hAnsi="宋体" w:eastAsia="宋体" w:cs="宋体"/>
          <w:spacing w:val="1"/>
          <w:sz w:val="31"/>
          <w:szCs w:val="31"/>
        </w:rPr>
        <w:t>15</w:t>
      </w:r>
      <w:r>
        <w:rPr>
          <w:rFonts w:ascii="微软雅黑" w:hAnsi="微软雅黑" w:eastAsia="微软雅黑" w:cs="微软雅黑"/>
          <w:spacing w:val="1"/>
          <w:sz w:val="31"/>
          <w:szCs w:val="31"/>
        </w:rPr>
        <w:t>〕</w:t>
      </w:r>
      <w:r>
        <w:rPr>
          <w:rFonts w:ascii="宋体" w:hAnsi="宋体" w:eastAsia="宋体" w:cs="宋体"/>
          <w:spacing w:val="1"/>
          <w:sz w:val="31"/>
          <w:szCs w:val="31"/>
        </w:rPr>
        <w:t>22</w:t>
      </w:r>
      <w:r>
        <w:rPr>
          <w:rFonts w:ascii="宋体" w:hAnsi="宋体" w:eastAsia="宋体" w:cs="宋体"/>
          <w:spacing w:val="-47"/>
          <w:sz w:val="31"/>
          <w:szCs w:val="31"/>
        </w:rPr>
        <w:t xml:space="preserve"> </w:t>
      </w:r>
      <w:r>
        <w:rPr>
          <w:rFonts w:ascii="微软雅黑" w:hAnsi="微软雅黑" w:eastAsia="微软雅黑" w:cs="微软雅黑"/>
          <w:spacing w:val="1"/>
          <w:sz w:val="31"/>
          <w:szCs w:val="31"/>
        </w:rPr>
        <w:t>号）</w:t>
      </w:r>
    </w:p>
    <w:p w14:paraId="79BB2AD2">
      <w:pPr>
        <w:spacing w:before="118" w:line="204" w:lineRule="auto"/>
        <w:ind w:left="603"/>
        <w:outlineLvl w:val="0"/>
        <w:rPr>
          <w:rFonts w:ascii="微软雅黑" w:hAnsi="微软雅黑" w:eastAsia="微软雅黑" w:cs="微软雅黑"/>
          <w:sz w:val="31"/>
          <w:szCs w:val="31"/>
        </w:rPr>
      </w:pPr>
      <w:r>
        <w:rPr>
          <w:rFonts w:ascii="微软雅黑" w:hAnsi="微软雅黑" w:eastAsia="微软雅黑" w:cs="微软雅黑"/>
          <w:spacing w:val="18"/>
          <w:sz w:val="31"/>
          <w:szCs w:val="31"/>
        </w:rPr>
        <w:t>《最高人民法院  最高人民检察院关于办理危害生产安全</w:t>
      </w:r>
    </w:p>
    <w:p w14:paraId="1A845B09">
      <w:pPr>
        <w:spacing w:before="110" w:line="199" w:lineRule="auto"/>
        <w:jc w:val="right"/>
        <w:rPr>
          <w:rFonts w:ascii="微软雅黑" w:hAnsi="微软雅黑" w:eastAsia="微软雅黑" w:cs="微软雅黑"/>
          <w:sz w:val="31"/>
          <w:szCs w:val="31"/>
        </w:rPr>
      </w:pPr>
      <w:r>
        <w:rPr>
          <w:rFonts w:ascii="微软雅黑" w:hAnsi="微软雅黑" w:eastAsia="微软雅黑" w:cs="微软雅黑"/>
          <w:spacing w:val="-16"/>
          <w:sz w:val="31"/>
          <w:szCs w:val="31"/>
        </w:rPr>
        <w:t>刑事案件适用法律若干问题的解释（ 二 ）》（ 法释〔</w:t>
      </w:r>
      <w:r>
        <w:rPr>
          <w:rFonts w:ascii="宋体" w:hAnsi="宋体" w:eastAsia="宋体" w:cs="宋体"/>
          <w:spacing w:val="-16"/>
          <w:sz w:val="31"/>
          <w:szCs w:val="31"/>
        </w:rPr>
        <w:t>2022</w:t>
      </w:r>
      <w:r>
        <w:rPr>
          <w:rFonts w:ascii="微软雅黑" w:hAnsi="微软雅黑" w:eastAsia="微软雅黑" w:cs="微软雅黑"/>
          <w:spacing w:val="-16"/>
          <w:sz w:val="31"/>
          <w:szCs w:val="31"/>
        </w:rPr>
        <w:t>〕</w:t>
      </w:r>
      <w:r>
        <w:rPr>
          <w:rFonts w:ascii="宋体" w:hAnsi="宋体" w:eastAsia="宋体" w:cs="宋体"/>
          <w:spacing w:val="-16"/>
          <w:sz w:val="31"/>
          <w:szCs w:val="31"/>
        </w:rPr>
        <w:t>19</w:t>
      </w:r>
      <w:r>
        <w:rPr>
          <w:rFonts w:ascii="宋体" w:hAnsi="宋体" w:eastAsia="宋体" w:cs="宋体"/>
          <w:spacing w:val="-48"/>
          <w:sz w:val="31"/>
          <w:szCs w:val="31"/>
        </w:rPr>
        <w:t xml:space="preserve"> </w:t>
      </w:r>
      <w:r>
        <w:rPr>
          <w:rFonts w:ascii="微软雅黑" w:hAnsi="微软雅黑" w:eastAsia="微软雅黑" w:cs="微软雅黑"/>
          <w:spacing w:val="-16"/>
          <w:sz w:val="31"/>
          <w:szCs w:val="31"/>
        </w:rPr>
        <w:t>号</w:t>
      </w:r>
      <w:r>
        <w:rPr>
          <w:rFonts w:ascii="微软雅黑" w:hAnsi="微软雅黑" w:eastAsia="微软雅黑" w:cs="微软雅黑"/>
          <w:spacing w:val="-32"/>
          <w:sz w:val="31"/>
          <w:szCs w:val="31"/>
        </w:rPr>
        <w:t xml:space="preserve"> </w:t>
      </w:r>
      <w:r>
        <w:rPr>
          <w:rFonts w:ascii="微软雅黑" w:hAnsi="微软雅黑" w:eastAsia="微软雅黑" w:cs="微软雅黑"/>
          <w:spacing w:val="-16"/>
          <w:sz w:val="31"/>
          <w:szCs w:val="31"/>
        </w:rPr>
        <w:t>）</w:t>
      </w:r>
    </w:p>
    <w:p w14:paraId="1A70F856">
      <w:pPr>
        <w:spacing w:before="116" w:line="226" w:lineRule="auto"/>
        <w:ind w:left="7" w:right="167" w:firstLine="596"/>
        <w:outlineLvl w:val="0"/>
        <w:rPr>
          <w:rFonts w:ascii="微软雅黑" w:hAnsi="微软雅黑" w:eastAsia="微软雅黑" w:cs="微软雅黑"/>
          <w:sz w:val="31"/>
          <w:szCs w:val="31"/>
        </w:rPr>
      </w:pPr>
      <w:r>
        <w:rPr>
          <w:rFonts w:ascii="微软雅黑" w:hAnsi="微软雅黑" w:eastAsia="微软雅黑" w:cs="微软雅黑"/>
          <w:spacing w:val="18"/>
          <w:sz w:val="31"/>
          <w:szCs w:val="31"/>
        </w:rPr>
        <w:t xml:space="preserve">《最高人民检察院  公安部关于公安机关管辖的刑事案件 </w:t>
      </w:r>
      <w:r>
        <w:rPr>
          <w:rFonts w:ascii="微软雅黑" w:hAnsi="微软雅黑" w:eastAsia="微软雅黑" w:cs="微软雅黑"/>
          <w:spacing w:val="-10"/>
          <w:sz w:val="31"/>
          <w:szCs w:val="31"/>
        </w:rPr>
        <w:t>立案追诉标准的规定（ 一）》</w:t>
      </w:r>
    </w:p>
    <w:p w14:paraId="654109BF">
      <w:pPr>
        <w:spacing w:before="123" w:line="252" w:lineRule="auto"/>
        <w:ind w:left="7" w:right="167" w:firstLine="596"/>
        <w:rPr>
          <w:rFonts w:ascii="微软雅黑" w:hAnsi="微软雅黑" w:eastAsia="微软雅黑" w:cs="微软雅黑"/>
          <w:sz w:val="31"/>
          <w:szCs w:val="31"/>
        </w:rPr>
      </w:pPr>
      <w:r>
        <w:rPr>
          <w:rFonts w:ascii="微软雅黑" w:hAnsi="微软雅黑" w:eastAsia="微软雅黑" w:cs="微软雅黑"/>
          <w:spacing w:val="18"/>
          <w:sz w:val="31"/>
          <w:szCs w:val="31"/>
        </w:rPr>
        <w:t xml:space="preserve">《最高人民检察院  公安部关于公安机关管辖的刑事案件 </w:t>
      </w:r>
      <w:r>
        <w:rPr>
          <w:rFonts w:ascii="微软雅黑" w:hAnsi="微软雅黑" w:eastAsia="微软雅黑" w:cs="微软雅黑"/>
          <w:spacing w:val="4"/>
          <w:sz w:val="31"/>
          <w:szCs w:val="31"/>
        </w:rPr>
        <w:t>立案追诉标准的规定（ 一）的补充规定》</w:t>
      </w:r>
    </w:p>
    <w:p w14:paraId="79CE346E">
      <w:pPr>
        <w:spacing w:before="4" w:line="252" w:lineRule="auto"/>
        <w:ind w:left="7" w:right="167" w:firstLine="596"/>
        <w:rPr>
          <w:rFonts w:ascii="微软雅黑" w:hAnsi="微软雅黑" w:eastAsia="微软雅黑" w:cs="微软雅黑"/>
          <w:sz w:val="31"/>
          <w:szCs w:val="31"/>
        </w:rPr>
      </w:pPr>
      <w:r>
        <w:rPr>
          <w:rFonts w:ascii="微软雅黑" w:hAnsi="微软雅黑" w:eastAsia="微软雅黑" w:cs="微软雅黑"/>
          <w:spacing w:val="18"/>
          <w:sz w:val="31"/>
          <w:szCs w:val="31"/>
        </w:rPr>
        <w:t xml:space="preserve">《最高人民检察院  公安部关于公安机关管辖的刑事案件 </w:t>
      </w:r>
      <w:r>
        <w:rPr>
          <w:rFonts w:ascii="微软雅黑" w:hAnsi="微软雅黑" w:eastAsia="微软雅黑" w:cs="微软雅黑"/>
          <w:spacing w:val="-3"/>
          <w:sz w:val="31"/>
          <w:szCs w:val="31"/>
        </w:rPr>
        <w:t>立案追诉标准的规定（二）》</w:t>
      </w:r>
    </w:p>
    <w:p w14:paraId="69E96956">
      <w:pPr>
        <w:spacing w:before="4" w:line="252" w:lineRule="auto"/>
        <w:ind w:right="166" w:firstLine="603"/>
        <w:jc w:val="both"/>
        <w:rPr>
          <w:rFonts w:ascii="微软雅黑" w:hAnsi="微软雅黑" w:eastAsia="微软雅黑" w:cs="微软雅黑"/>
          <w:sz w:val="31"/>
          <w:szCs w:val="31"/>
        </w:rPr>
      </w:pPr>
      <w:r>
        <w:rPr>
          <w:rFonts w:ascii="微软雅黑" w:hAnsi="微软雅黑" w:eastAsia="微软雅黑" w:cs="微软雅黑"/>
          <w:spacing w:val="14"/>
          <w:sz w:val="31"/>
          <w:szCs w:val="31"/>
        </w:rPr>
        <w:t>《最高人民检察院关于以暴力威胁方法阻碍事业编制人员</w:t>
      </w:r>
      <w:r>
        <w:rPr>
          <w:rFonts w:ascii="微软雅黑" w:hAnsi="微软雅黑" w:eastAsia="微软雅黑" w:cs="微软雅黑"/>
          <w:spacing w:val="10"/>
          <w:sz w:val="31"/>
          <w:szCs w:val="31"/>
        </w:rPr>
        <w:t xml:space="preserve"> </w:t>
      </w:r>
      <w:r>
        <w:rPr>
          <w:rFonts w:ascii="微软雅黑" w:hAnsi="微软雅黑" w:eastAsia="微软雅黑" w:cs="微软雅黑"/>
          <w:spacing w:val="13"/>
          <w:sz w:val="31"/>
          <w:szCs w:val="31"/>
        </w:rPr>
        <w:t>依法执行行政执法职务是否可对侵害人以妨害</w:t>
      </w:r>
      <w:r>
        <w:rPr>
          <w:rFonts w:ascii="微软雅黑" w:hAnsi="微软雅黑" w:eastAsia="微软雅黑" w:cs="微软雅黑"/>
          <w:spacing w:val="12"/>
          <w:sz w:val="31"/>
          <w:szCs w:val="31"/>
        </w:rPr>
        <w:t>公务罪论处的批</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复》</w:t>
      </w:r>
    </w:p>
    <w:p w14:paraId="2786C31B">
      <w:pPr>
        <w:spacing w:before="2" w:line="202" w:lineRule="auto"/>
        <w:ind w:left="603"/>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《关于在行政执法中及时移送涉嫌犯罪案件的意见》</w:t>
      </w:r>
    </w:p>
    <w:p w14:paraId="07A00637">
      <w:pPr>
        <w:spacing w:line="202" w:lineRule="auto"/>
        <w:rPr>
          <w:rFonts w:ascii="微软雅黑" w:hAnsi="微软雅黑" w:eastAsia="微软雅黑" w:cs="微软雅黑"/>
          <w:sz w:val="31"/>
          <w:szCs w:val="31"/>
        </w:rPr>
        <w:sectPr>
          <w:footerReference r:id="rId139" w:type="default"/>
          <w:pgSz w:w="11906" w:h="16838"/>
          <w:pgMar w:top="1431" w:right="1418" w:bottom="1229" w:left="1605" w:header="0" w:footer="993" w:gutter="0"/>
          <w:cols w:space="720" w:num="1"/>
        </w:sectPr>
      </w:pPr>
    </w:p>
    <w:p w14:paraId="4DAB5688">
      <w:pPr>
        <w:pStyle w:val="2"/>
        <w:spacing w:line="306" w:lineRule="auto"/>
      </w:pPr>
    </w:p>
    <w:p w14:paraId="235D1838">
      <w:pPr>
        <w:spacing w:before="133" w:line="203" w:lineRule="auto"/>
        <w:ind w:left="632"/>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《公安机关受理行政执法机关移送涉嫌犯罪案件规定》</w:t>
      </w:r>
    </w:p>
    <w:p w14:paraId="4339CF32">
      <w:pPr>
        <w:spacing w:before="112" w:line="228" w:lineRule="auto"/>
        <w:ind w:left="26" w:right="177" w:firstLine="605"/>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《最高人民法院  最高人民检察院</w:t>
      </w:r>
      <w:r>
        <w:rPr>
          <w:rFonts w:ascii="微软雅黑" w:hAnsi="微软雅黑" w:eastAsia="微软雅黑" w:cs="微软雅黑"/>
          <w:spacing w:val="6"/>
          <w:sz w:val="31"/>
          <w:szCs w:val="31"/>
        </w:rPr>
        <w:t xml:space="preserve">  </w:t>
      </w:r>
      <w:r>
        <w:rPr>
          <w:rFonts w:ascii="微软雅黑" w:hAnsi="微软雅黑" w:eastAsia="微软雅黑" w:cs="微软雅黑"/>
          <w:spacing w:val="8"/>
          <w:sz w:val="31"/>
          <w:szCs w:val="31"/>
        </w:rPr>
        <w:t>公安部  监察部  国家安</w:t>
      </w:r>
      <w:r>
        <w:rPr>
          <w:rFonts w:ascii="微软雅黑" w:hAnsi="微软雅黑" w:eastAsia="微软雅黑" w:cs="微软雅黑"/>
          <w:spacing w:val="1"/>
          <w:sz w:val="31"/>
          <w:szCs w:val="31"/>
        </w:rPr>
        <w:t xml:space="preserve"> </w:t>
      </w:r>
      <w:r>
        <w:rPr>
          <w:rFonts w:ascii="微软雅黑" w:hAnsi="微软雅黑" w:eastAsia="微软雅黑" w:cs="微软雅黑"/>
          <w:spacing w:val="13"/>
          <w:sz w:val="31"/>
          <w:szCs w:val="31"/>
        </w:rPr>
        <w:t>全监管总局关于严格依法及时办理危害生产安全</w:t>
      </w:r>
      <w:r>
        <w:rPr>
          <w:rFonts w:ascii="微软雅黑" w:hAnsi="微软雅黑" w:eastAsia="微软雅黑" w:cs="微软雅黑"/>
          <w:spacing w:val="12"/>
          <w:sz w:val="31"/>
          <w:szCs w:val="31"/>
        </w:rPr>
        <w:t>刑事案件的通</w:t>
      </w:r>
    </w:p>
    <w:p w14:paraId="64B29638">
      <w:pPr>
        <w:spacing w:before="106" w:line="205" w:lineRule="auto"/>
        <w:ind w:left="35"/>
        <w:rPr>
          <w:rFonts w:ascii="微软雅黑" w:hAnsi="微软雅黑" w:eastAsia="微软雅黑" w:cs="微软雅黑"/>
          <w:sz w:val="31"/>
          <w:szCs w:val="31"/>
        </w:rPr>
      </w:pPr>
      <w:r>
        <w:rPr>
          <w:rFonts w:ascii="微软雅黑" w:hAnsi="微软雅黑" w:eastAsia="微软雅黑" w:cs="微软雅黑"/>
          <w:spacing w:val="6"/>
          <w:sz w:val="31"/>
          <w:szCs w:val="31"/>
        </w:rPr>
        <w:t>知》</w:t>
      </w:r>
    </w:p>
    <w:p w14:paraId="35142619">
      <w:pPr>
        <w:spacing w:before="107" w:line="257" w:lineRule="auto"/>
        <w:ind w:firstLine="629"/>
        <w:jc w:val="both"/>
        <w:rPr>
          <w:rFonts w:ascii="微软雅黑" w:hAnsi="微软雅黑" w:eastAsia="微软雅黑" w:cs="微软雅黑"/>
          <w:sz w:val="31"/>
          <w:szCs w:val="31"/>
        </w:rPr>
      </w:pPr>
      <w:r>
        <w:rPr>
          <w:rFonts w:ascii="微软雅黑" w:hAnsi="微软雅黑" w:eastAsia="微软雅黑" w:cs="微软雅黑"/>
          <w:spacing w:val="15"/>
          <w:sz w:val="31"/>
          <w:szCs w:val="31"/>
        </w:rPr>
        <w:t>《应急管理部  公安部  最高人民法院  最高人</w:t>
      </w:r>
      <w:r>
        <w:rPr>
          <w:rFonts w:ascii="微软雅黑" w:hAnsi="微软雅黑" w:eastAsia="微软雅黑" w:cs="微软雅黑"/>
          <w:spacing w:val="14"/>
          <w:sz w:val="31"/>
          <w:szCs w:val="31"/>
        </w:rPr>
        <w:t>民检察院关</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于印发〈安全生产行政执法与刑事司法衔接工作办法〉的通知》</w:t>
      </w:r>
      <w:r>
        <w:rPr>
          <w:rFonts w:ascii="微软雅黑" w:hAnsi="微软雅黑" w:eastAsia="微软雅黑" w:cs="微软雅黑"/>
          <w:spacing w:val="16"/>
          <w:sz w:val="31"/>
          <w:szCs w:val="31"/>
        </w:rPr>
        <w:t xml:space="preserve"> </w:t>
      </w:r>
      <w:r>
        <w:rPr>
          <w:rFonts w:ascii="微软雅黑" w:hAnsi="微软雅黑" w:eastAsia="微软雅黑" w:cs="微软雅黑"/>
          <w:spacing w:val="7"/>
          <w:sz w:val="31"/>
          <w:szCs w:val="31"/>
        </w:rPr>
        <w:t>（应急〔</w:t>
      </w:r>
      <w:r>
        <w:rPr>
          <w:rFonts w:ascii="宋体" w:hAnsi="宋体" w:eastAsia="宋体" w:cs="宋体"/>
          <w:spacing w:val="7"/>
          <w:sz w:val="31"/>
          <w:szCs w:val="31"/>
        </w:rPr>
        <w:t>2019</w:t>
      </w:r>
      <w:r>
        <w:rPr>
          <w:rFonts w:ascii="微软雅黑" w:hAnsi="微软雅黑" w:eastAsia="微软雅黑" w:cs="微软雅黑"/>
          <w:spacing w:val="7"/>
          <w:sz w:val="31"/>
          <w:szCs w:val="31"/>
        </w:rPr>
        <w:t>〕</w:t>
      </w:r>
      <w:r>
        <w:rPr>
          <w:rFonts w:ascii="宋体" w:hAnsi="宋体" w:eastAsia="宋体" w:cs="宋体"/>
          <w:spacing w:val="7"/>
          <w:sz w:val="31"/>
          <w:szCs w:val="31"/>
        </w:rPr>
        <w:t>54</w:t>
      </w:r>
      <w:r>
        <w:rPr>
          <w:rFonts w:ascii="宋体" w:hAnsi="宋体" w:eastAsia="宋体" w:cs="宋体"/>
          <w:spacing w:val="-50"/>
          <w:sz w:val="31"/>
          <w:szCs w:val="31"/>
        </w:rPr>
        <w:t xml:space="preserve"> </w:t>
      </w:r>
      <w:r>
        <w:rPr>
          <w:rFonts w:ascii="微软雅黑" w:hAnsi="微软雅黑" w:eastAsia="微软雅黑" w:cs="微软雅黑"/>
          <w:spacing w:val="7"/>
          <w:sz w:val="31"/>
          <w:szCs w:val="31"/>
        </w:rPr>
        <w:t>号）</w:t>
      </w:r>
    </w:p>
    <w:p w14:paraId="38CBB1C0">
      <w:pPr>
        <w:spacing w:line="257" w:lineRule="auto"/>
        <w:rPr>
          <w:rFonts w:ascii="微软雅黑" w:hAnsi="微软雅黑" w:eastAsia="微软雅黑" w:cs="微软雅黑"/>
          <w:sz w:val="31"/>
          <w:szCs w:val="31"/>
        </w:rPr>
        <w:sectPr>
          <w:footerReference r:id="rId140" w:type="default"/>
          <w:pgSz w:w="11906" w:h="16838"/>
          <w:pgMar w:top="1431" w:right="1407" w:bottom="1229" w:left="1577" w:header="0" w:footer="993" w:gutter="0"/>
          <w:cols w:space="720" w:num="1"/>
        </w:sectPr>
      </w:pPr>
    </w:p>
    <w:p w14:paraId="78949C0F">
      <w:pPr>
        <w:pStyle w:val="2"/>
        <w:spacing w:line="246" w:lineRule="auto"/>
      </w:pPr>
    </w:p>
    <w:p w14:paraId="4BEE1E44">
      <w:pPr>
        <w:pStyle w:val="2"/>
        <w:spacing w:line="246" w:lineRule="auto"/>
      </w:pPr>
    </w:p>
    <w:p w14:paraId="2CEBD633">
      <w:pPr>
        <w:pStyle w:val="2"/>
        <w:spacing w:line="246" w:lineRule="auto"/>
      </w:pPr>
    </w:p>
    <w:p w14:paraId="63153D1F">
      <w:pPr>
        <w:pStyle w:val="2"/>
        <w:spacing w:line="246" w:lineRule="auto"/>
      </w:pPr>
    </w:p>
    <w:p w14:paraId="159D416D">
      <w:pPr>
        <w:pStyle w:val="2"/>
        <w:spacing w:line="246" w:lineRule="auto"/>
      </w:pPr>
    </w:p>
    <w:p w14:paraId="2841A113">
      <w:pPr>
        <w:pStyle w:val="2"/>
        <w:spacing w:line="246" w:lineRule="auto"/>
      </w:pPr>
    </w:p>
    <w:p w14:paraId="53DE5351">
      <w:pPr>
        <w:pStyle w:val="2"/>
        <w:spacing w:line="246" w:lineRule="auto"/>
      </w:pPr>
    </w:p>
    <w:p w14:paraId="15268C4D">
      <w:pPr>
        <w:pStyle w:val="2"/>
        <w:spacing w:line="246" w:lineRule="auto"/>
      </w:pPr>
    </w:p>
    <w:p w14:paraId="01218FFE">
      <w:pPr>
        <w:pStyle w:val="2"/>
        <w:spacing w:line="246" w:lineRule="auto"/>
      </w:pPr>
    </w:p>
    <w:p w14:paraId="252B786E">
      <w:pPr>
        <w:pStyle w:val="2"/>
        <w:spacing w:line="247" w:lineRule="auto"/>
      </w:pPr>
    </w:p>
    <w:p w14:paraId="584B61D2">
      <w:pPr>
        <w:pStyle w:val="2"/>
        <w:spacing w:line="247" w:lineRule="auto"/>
      </w:pPr>
    </w:p>
    <w:p w14:paraId="0F554F6C">
      <w:pPr>
        <w:pStyle w:val="2"/>
        <w:spacing w:line="247" w:lineRule="auto"/>
      </w:pPr>
    </w:p>
    <w:p w14:paraId="16CDF27E">
      <w:pPr>
        <w:pStyle w:val="2"/>
        <w:spacing w:line="247" w:lineRule="auto"/>
      </w:pPr>
    </w:p>
    <w:p w14:paraId="0454BB0E">
      <w:pPr>
        <w:pStyle w:val="2"/>
        <w:spacing w:line="247" w:lineRule="auto"/>
      </w:pPr>
    </w:p>
    <w:p w14:paraId="5207B062">
      <w:pPr>
        <w:pStyle w:val="2"/>
        <w:spacing w:line="247" w:lineRule="auto"/>
      </w:pPr>
    </w:p>
    <w:p w14:paraId="3177474E">
      <w:pPr>
        <w:pStyle w:val="2"/>
        <w:spacing w:line="247" w:lineRule="auto"/>
      </w:pPr>
    </w:p>
    <w:p w14:paraId="37CCE4B3">
      <w:pPr>
        <w:pStyle w:val="2"/>
        <w:spacing w:line="247" w:lineRule="auto"/>
      </w:pPr>
    </w:p>
    <w:p w14:paraId="26BA274C">
      <w:pPr>
        <w:pStyle w:val="2"/>
        <w:spacing w:line="247" w:lineRule="auto"/>
      </w:pPr>
    </w:p>
    <w:p w14:paraId="1BC914AB">
      <w:pPr>
        <w:pStyle w:val="2"/>
        <w:spacing w:line="247" w:lineRule="auto"/>
      </w:pPr>
    </w:p>
    <w:p w14:paraId="6DC505B8">
      <w:pPr>
        <w:pStyle w:val="2"/>
        <w:spacing w:line="247" w:lineRule="auto"/>
      </w:pPr>
    </w:p>
    <w:p w14:paraId="11AE5870">
      <w:pPr>
        <w:pStyle w:val="2"/>
        <w:spacing w:line="247" w:lineRule="auto"/>
      </w:pPr>
    </w:p>
    <w:p w14:paraId="7098723B">
      <w:pPr>
        <w:spacing w:before="166" w:line="234" w:lineRule="auto"/>
        <w:ind w:left="874"/>
        <w:outlineLvl w:val="2"/>
        <w:rPr>
          <w:rFonts w:ascii="FZXiaoBiaoSong-B05S" w:hAnsi="FZXiaoBiaoSong-B05S" w:eastAsia="FZXiaoBiaoSong-B05S" w:cs="FZXiaoBiaoSong-B05S"/>
          <w:sz w:val="43"/>
          <w:szCs w:val="43"/>
        </w:rPr>
      </w:pPr>
      <w:bookmarkStart w:id="179" w:name="bookmark114"/>
      <w:bookmarkEnd w:id="179"/>
      <w:r>
        <w:rPr>
          <w:rFonts w:ascii="FZXiaoBiaoSong-B05S" w:hAnsi="FZXiaoBiaoSong-B05S" w:eastAsia="FZXiaoBiaoSong-B05S" w:cs="FZXiaoBiaoSong-B05S"/>
          <w:spacing w:val="7"/>
          <w:sz w:val="43"/>
          <w:szCs w:val="43"/>
        </w:rPr>
        <w:t>第八编    行政复议应诉和国家赔偿</w:t>
      </w:r>
    </w:p>
    <w:p w14:paraId="0686C30B">
      <w:pPr>
        <w:spacing w:line="234" w:lineRule="auto"/>
        <w:rPr>
          <w:rFonts w:ascii="FZXiaoBiaoSong-B05S" w:hAnsi="FZXiaoBiaoSong-B05S" w:eastAsia="FZXiaoBiaoSong-B05S" w:cs="FZXiaoBiaoSong-B05S"/>
          <w:sz w:val="43"/>
          <w:szCs w:val="43"/>
        </w:rPr>
        <w:sectPr>
          <w:footerReference r:id="rId141" w:type="default"/>
          <w:pgSz w:w="11906" w:h="16838"/>
          <w:pgMar w:top="1431" w:right="1785" w:bottom="400" w:left="1785" w:header="0" w:footer="0" w:gutter="0"/>
          <w:cols w:space="720" w:num="1"/>
        </w:sectPr>
      </w:pPr>
    </w:p>
    <w:p w14:paraId="45889C82">
      <w:pPr>
        <w:pStyle w:val="2"/>
        <w:spacing w:line="275" w:lineRule="auto"/>
      </w:pPr>
    </w:p>
    <w:p w14:paraId="7BCE1BF0">
      <w:pPr>
        <w:pStyle w:val="2"/>
        <w:spacing w:line="275" w:lineRule="auto"/>
      </w:pPr>
    </w:p>
    <w:p w14:paraId="02C4D2A7">
      <w:pPr>
        <w:pStyle w:val="2"/>
        <w:spacing w:line="276" w:lineRule="auto"/>
      </w:pPr>
    </w:p>
    <w:p w14:paraId="7BF9AB9D">
      <w:pPr>
        <w:spacing w:before="136" w:line="211" w:lineRule="auto"/>
        <w:ind w:left="2736"/>
        <w:outlineLvl w:val="0"/>
        <w:rPr>
          <w:rFonts w:ascii="FZXiaoBiaoSong-B05S" w:hAnsi="FZXiaoBiaoSong-B05S" w:eastAsia="FZXiaoBiaoSong-B05S" w:cs="FZXiaoBiaoSong-B05S"/>
          <w:sz w:val="35"/>
          <w:szCs w:val="35"/>
        </w:rPr>
      </w:pPr>
      <w:bookmarkStart w:id="180" w:name="bookmark254"/>
      <w:bookmarkEnd w:id="180"/>
      <w:bookmarkStart w:id="181" w:name="bookmark115"/>
      <w:bookmarkEnd w:id="181"/>
      <w:r>
        <w:rPr>
          <w:rFonts w:ascii="FZXiaoBiaoSong-B05S" w:hAnsi="FZXiaoBiaoSong-B05S" w:eastAsia="FZXiaoBiaoSong-B05S" w:cs="FZXiaoBiaoSong-B05S"/>
          <w:spacing w:val="6"/>
          <w:sz w:val="35"/>
          <w:szCs w:val="35"/>
        </w:rPr>
        <w:t>第二十章    行政复议</w:t>
      </w:r>
    </w:p>
    <w:p w14:paraId="074693B0">
      <w:pPr>
        <w:spacing w:before="359" w:line="203" w:lineRule="auto"/>
        <w:outlineLvl w:val="1"/>
        <w:rPr>
          <w:rFonts w:ascii="微软雅黑" w:hAnsi="微软雅黑" w:eastAsia="微软雅黑" w:cs="微软雅黑"/>
          <w:sz w:val="31"/>
          <w:szCs w:val="31"/>
        </w:rPr>
      </w:pPr>
      <w:bookmarkStart w:id="182" w:name="bookmark116"/>
      <w:bookmarkEnd w:id="182"/>
      <w:r>
        <w:rPr>
          <w:rFonts w:ascii="宋体" w:hAnsi="宋体" w:eastAsia="宋体" w:cs="宋体"/>
          <w:b/>
          <w:bCs/>
          <w:sz w:val="31"/>
          <w:szCs w:val="31"/>
        </w:rPr>
        <w:t>20.1</w:t>
      </w:r>
      <w:r>
        <w:rPr>
          <w:rFonts w:ascii="宋体" w:hAnsi="宋体" w:eastAsia="宋体" w:cs="宋体"/>
          <w:spacing w:val="25"/>
          <w:sz w:val="31"/>
          <w:szCs w:val="31"/>
        </w:rPr>
        <w:t xml:space="preserve">  </w:t>
      </w:r>
      <w:r>
        <w:rPr>
          <w:rFonts w:ascii="微软雅黑" w:hAnsi="微软雅黑" w:eastAsia="微软雅黑" w:cs="微软雅黑"/>
          <w:b/>
          <w:bCs/>
          <w:sz w:val="31"/>
          <w:szCs w:val="31"/>
        </w:rPr>
        <w:t>一般规定</w:t>
      </w:r>
    </w:p>
    <w:p w14:paraId="1D93AA6C">
      <w:pPr>
        <w:spacing w:before="110" w:line="228" w:lineRule="auto"/>
        <w:ind w:left="2" w:right="2" w:firstLine="677"/>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公民、法人或者其他组织认为应急管理部门</w:t>
      </w:r>
      <w:r>
        <w:rPr>
          <w:rFonts w:ascii="微软雅黑" w:hAnsi="微软雅黑" w:eastAsia="微软雅黑" w:cs="微软雅黑"/>
          <w:spacing w:val="4"/>
          <w:sz w:val="31"/>
          <w:szCs w:val="31"/>
        </w:rPr>
        <w:t>的行政行为</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侵犯其合法权益，</w:t>
      </w:r>
      <w:r>
        <w:rPr>
          <w:rFonts w:ascii="微软雅黑" w:hAnsi="微软雅黑" w:eastAsia="微软雅黑" w:cs="微软雅黑"/>
          <w:spacing w:val="-22"/>
          <w:sz w:val="31"/>
          <w:szCs w:val="31"/>
        </w:rPr>
        <w:t xml:space="preserve"> </w:t>
      </w:r>
      <w:r>
        <w:rPr>
          <w:rFonts w:ascii="微软雅黑" w:hAnsi="微软雅黑" w:eastAsia="微软雅黑" w:cs="微软雅黑"/>
          <w:spacing w:val="5"/>
          <w:sz w:val="31"/>
          <w:szCs w:val="31"/>
        </w:rPr>
        <w:t>有权向行政复议机关提出行政复议申请。</w:t>
      </w:r>
    </w:p>
    <w:p w14:paraId="149948FC">
      <w:pPr>
        <w:spacing w:before="107" w:line="228" w:lineRule="auto"/>
        <w:ind w:left="2" w:firstLine="657"/>
        <w:rPr>
          <w:rFonts w:ascii="微软雅黑" w:hAnsi="微软雅黑" w:eastAsia="微软雅黑" w:cs="微软雅黑"/>
          <w:sz w:val="31"/>
          <w:szCs w:val="31"/>
        </w:rPr>
      </w:pPr>
      <w:r>
        <w:rPr>
          <w:rFonts w:ascii="宋体" w:hAnsi="宋体" w:eastAsia="宋体" w:cs="宋体"/>
          <w:spacing w:val="16"/>
          <w:sz w:val="31"/>
          <w:szCs w:val="31"/>
        </w:rPr>
        <w:t xml:space="preserve">2. </w:t>
      </w:r>
      <w:r>
        <w:rPr>
          <w:rFonts w:ascii="微软雅黑" w:hAnsi="微软雅黑" w:eastAsia="微软雅黑" w:cs="微软雅黑"/>
          <w:spacing w:val="16"/>
          <w:sz w:val="31"/>
          <w:szCs w:val="31"/>
        </w:rPr>
        <w:t>应急管理部门与其他行政机关以共同的名义作</w:t>
      </w:r>
      <w:r>
        <w:rPr>
          <w:rFonts w:ascii="微软雅黑" w:hAnsi="微软雅黑" w:eastAsia="微软雅黑" w:cs="微软雅黑"/>
          <w:spacing w:val="15"/>
          <w:sz w:val="31"/>
          <w:szCs w:val="31"/>
        </w:rPr>
        <w:t>出同</w:t>
      </w:r>
      <w:r>
        <w:rPr>
          <w:rFonts w:ascii="微软雅黑" w:hAnsi="微软雅黑" w:eastAsia="微软雅黑" w:cs="微软雅黑"/>
          <w:spacing w:val="-43"/>
          <w:sz w:val="31"/>
          <w:szCs w:val="31"/>
        </w:rPr>
        <w:t xml:space="preserve"> </w:t>
      </w:r>
      <w:r>
        <w:rPr>
          <w:rFonts w:ascii="微软雅黑" w:hAnsi="微软雅黑" w:eastAsia="微软雅黑" w:cs="微软雅黑"/>
          <w:spacing w:val="15"/>
          <w:sz w:val="31"/>
          <w:szCs w:val="31"/>
        </w:rPr>
        <w:t>一</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行政行为的，共同作为被申请人参加行政复议。</w:t>
      </w:r>
    </w:p>
    <w:p w14:paraId="607ACD01">
      <w:pPr>
        <w:spacing w:before="113" w:line="252" w:lineRule="auto"/>
        <w:ind w:left="1" w:firstLine="668"/>
        <w:rPr>
          <w:rFonts w:ascii="微软雅黑" w:hAnsi="微软雅黑" w:eastAsia="微软雅黑" w:cs="微软雅黑"/>
          <w:sz w:val="31"/>
          <w:szCs w:val="31"/>
        </w:rPr>
      </w:pPr>
      <w:r>
        <w:rPr>
          <w:rFonts w:ascii="微软雅黑" w:hAnsi="微软雅黑" w:eastAsia="微软雅黑" w:cs="微软雅黑"/>
          <w:spacing w:val="10"/>
          <w:sz w:val="31"/>
          <w:szCs w:val="31"/>
        </w:rPr>
        <w:t>应急管理部门委托的组织作出行政行为的，</w:t>
      </w:r>
      <w:r>
        <w:rPr>
          <w:rFonts w:ascii="微软雅黑" w:hAnsi="微软雅黑" w:eastAsia="微软雅黑" w:cs="微软雅黑"/>
          <w:spacing w:val="-44"/>
          <w:sz w:val="31"/>
          <w:szCs w:val="31"/>
        </w:rPr>
        <w:t xml:space="preserve"> </w:t>
      </w:r>
      <w:r>
        <w:rPr>
          <w:rFonts w:ascii="微软雅黑" w:hAnsi="微软雅黑" w:eastAsia="微软雅黑" w:cs="微软雅黑"/>
          <w:spacing w:val="10"/>
          <w:sz w:val="31"/>
          <w:szCs w:val="31"/>
        </w:rPr>
        <w:t>委托的应急管</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理部门是被申请人。</w:t>
      </w:r>
    </w:p>
    <w:p w14:paraId="27C091A0">
      <w:pPr>
        <w:spacing w:before="3" w:line="252" w:lineRule="auto"/>
        <w:ind w:left="8" w:firstLine="653"/>
        <w:rPr>
          <w:rFonts w:ascii="微软雅黑" w:hAnsi="微软雅黑" w:eastAsia="微软雅黑" w:cs="微软雅黑"/>
          <w:sz w:val="31"/>
          <w:szCs w:val="31"/>
        </w:rPr>
      </w:pPr>
      <w:r>
        <w:rPr>
          <w:rFonts w:ascii="微软雅黑" w:hAnsi="微软雅黑" w:eastAsia="微软雅黑" w:cs="微软雅黑"/>
          <w:spacing w:val="10"/>
          <w:sz w:val="31"/>
          <w:szCs w:val="31"/>
        </w:rPr>
        <w:t>作出行政行为的应急管理部门被撤销或者职权变更的，</w:t>
      </w:r>
      <w:r>
        <w:rPr>
          <w:rFonts w:ascii="微软雅黑" w:hAnsi="微软雅黑" w:eastAsia="微软雅黑" w:cs="微软雅黑"/>
          <w:spacing w:val="-37"/>
          <w:sz w:val="31"/>
          <w:szCs w:val="31"/>
        </w:rPr>
        <w:t xml:space="preserve"> </w:t>
      </w:r>
      <w:r>
        <w:rPr>
          <w:rFonts w:ascii="微软雅黑" w:hAnsi="微软雅黑" w:eastAsia="微软雅黑" w:cs="微软雅黑"/>
          <w:spacing w:val="10"/>
          <w:sz w:val="31"/>
          <w:szCs w:val="31"/>
        </w:rPr>
        <w:t>继</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续行使其职权的行政机关是被申请人。</w:t>
      </w:r>
    </w:p>
    <w:p w14:paraId="6778097D">
      <w:pPr>
        <w:spacing w:before="4" w:line="252" w:lineRule="auto"/>
        <w:ind w:left="13" w:firstLine="648"/>
        <w:jc w:val="both"/>
        <w:rPr>
          <w:rFonts w:ascii="微软雅黑" w:hAnsi="微软雅黑" w:eastAsia="微软雅黑" w:cs="微软雅黑"/>
          <w:sz w:val="31"/>
          <w:szCs w:val="31"/>
        </w:rPr>
      </w:pPr>
      <w:r>
        <w:rPr>
          <w:rFonts w:ascii="宋体" w:hAnsi="宋体" w:eastAsia="宋体" w:cs="宋体"/>
          <w:spacing w:val="17"/>
          <w:sz w:val="31"/>
          <w:szCs w:val="31"/>
        </w:rPr>
        <w:t xml:space="preserve">3. </w:t>
      </w:r>
      <w:r>
        <w:rPr>
          <w:rFonts w:ascii="微软雅黑" w:hAnsi="微软雅黑" w:eastAsia="微软雅黑" w:cs="微软雅黑"/>
          <w:spacing w:val="17"/>
          <w:sz w:val="31"/>
          <w:szCs w:val="31"/>
        </w:rPr>
        <w:t xml:space="preserve">县级以上地方各级人民政府管辖对本级人民政府应急 </w:t>
      </w:r>
      <w:r>
        <w:rPr>
          <w:rFonts w:ascii="微软雅黑" w:hAnsi="微软雅黑" w:eastAsia="微软雅黑" w:cs="微软雅黑"/>
          <w:spacing w:val="12"/>
          <w:sz w:val="31"/>
          <w:szCs w:val="31"/>
        </w:rPr>
        <w:t>管理部门以及应急管理部门管理的法律、法规、规章授权的组</w:t>
      </w:r>
      <w:r>
        <w:rPr>
          <w:rFonts w:ascii="微软雅黑" w:hAnsi="微软雅黑" w:eastAsia="微软雅黑" w:cs="微软雅黑"/>
          <w:spacing w:val="6"/>
          <w:sz w:val="31"/>
          <w:szCs w:val="31"/>
        </w:rPr>
        <w:t xml:space="preserve"> </w:t>
      </w:r>
      <w:r>
        <w:rPr>
          <w:rFonts w:ascii="微软雅黑" w:hAnsi="微软雅黑" w:eastAsia="微软雅黑" w:cs="微软雅黑"/>
          <w:spacing w:val="7"/>
          <w:sz w:val="31"/>
          <w:szCs w:val="31"/>
        </w:rPr>
        <w:t>织作出的行政行为不服的行政复议案件。</w:t>
      </w:r>
    </w:p>
    <w:p w14:paraId="45D00358">
      <w:pPr>
        <w:spacing w:before="3" w:line="261" w:lineRule="auto"/>
        <w:ind w:left="9" w:firstLine="659"/>
        <w:rPr>
          <w:rFonts w:ascii="微软雅黑" w:hAnsi="微软雅黑" w:eastAsia="微软雅黑" w:cs="微软雅黑"/>
          <w:sz w:val="31"/>
          <w:szCs w:val="31"/>
        </w:rPr>
      </w:pPr>
      <w:r>
        <w:rPr>
          <w:rFonts w:ascii="微软雅黑" w:hAnsi="微软雅黑" w:eastAsia="微软雅黑" w:cs="微软雅黑"/>
          <w:spacing w:val="12"/>
          <w:sz w:val="31"/>
          <w:szCs w:val="31"/>
        </w:rPr>
        <w:t>应急管理部管辖对本部门作出的行政行为不服的行</w:t>
      </w:r>
      <w:r>
        <w:rPr>
          <w:rFonts w:ascii="微软雅黑" w:hAnsi="微软雅黑" w:eastAsia="微软雅黑" w:cs="微软雅黑"/>
          <w:spacing w:val="11"/>
          <w:sz w:val="31"/>
          <w:szCs w:val="31"/>
        </w:rPr>
        <w:t>政复议</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案件。</w:t>
      </w:r>
    </w:p>
    <w:p w14:paraId="7FAE73DA">
      <w:pPr>
        <w:pStyle w:val="2"/>
        <w:spacing w:line="385" w:lineRule="auto"/>
      </w:pPr>
    </w:p>
    <w:p w14:paraId="511C4D84">
      <w:pPr>
        <w:spacing w:before="133" w:line="203" w:lineRule="auto"/>
        <w:outlineLvl w:val="1"/>
        <w:rPr>
          <w:rFonts w:ascii="微软雅黑" w:hAnsi="微软雅黑" w:eastAsia="微软雅黑" w:cs="微软雅黑"/>
          <w:sz w:val="31"/>
          <w:szCs w:val="31"/>
        </w:rPr>
      </w:pPr>
      <w:bookmarkStart w:id="183" w:name="bookmark117"/>
      <w:bookmarkEnd w:id="183"/>
      <w:r>
        <w:rPr>
          <w:rFonts w:ascii="宋体" w:hAnsi="宋体" w:eastAsia="宋体" w:cs="宋体"/>
          <w:b/>
          <w:bCs/>
          <w:spacing w:val="2"/>
          <w:sz w:val="31"/>
          <w:szCs w:val="31"/>
        </w:rPr>
        <w:t>20.2</w:t>
      </w:r>
      <w:r>
        <w:rPr>
          <w:rFonts w:ascii="宋体" w:hAnsi="宋体" w:eastAsia="宋体" w:cs="宋体"/>
          <w:spacing w:val="17"/>
          <w:sz w:val="31"/>
          <w:szCs w:val="31"/>
        </w:rPr>
        <w:t xml:space="preserve">  </w:t>
      </w:r>
      <w:r>
        <w:rPr>
          <w:rFonts w:ascii="微软雅黑" w:hAnsi="微软雅黑" w:eastAsia="微软雅黑" w:cs="微软雅黑"/>
          <w:b/>
          <w:bCs/>
          <w:spacing w:val="2"/>
          <w:sz w:val="31"/>
          <w:szCs w:val="31"/>
        </w:rPr>
        <w:t>调查举证</w:t>
      </w:r>
    </w:p>
    <w:p w14:paraId="0F319E25">
      <w:pPr>
        <w:spacing w:before="107" w:line="253" w:lineRule="auto"/>
        <w:ind w:firstLine="679"/>
        <w:jc w:val="both"/>
        <w:rPr>
          <w:rFonts w:ascii="微软雅黑" w:hAnsi="微软雅黑" w:eastAsia="微软雅黑" w:cs="微软雅黑"/>
          <w:sz w:val="31"/>
          <w:szCs w:val="31"/>
        </w:rPr>
      </w:pPr>
      <w:r>
        <w:rPr>
          <w:rFonts w:ascii="宋体" w:hAnsi="宋体" w:eastAsia="宋体" w:cs="宋体"/>
          <w:spacing w:val="17"/>
          <w:sz w:val="31"/>
          <w:szCs w:val="31"/>
        </w:rPr>
        <w:t xml:space="preserve">1. </w:t>
      </w:r>
      <w:r>
        <w:rPr>
          <w:rFonts w:ascii="微软雅黑" w:hAnsi="微软雅黑" w:eastAsia="微软雅黑" w:cs="微软雅黑"/>
          <w:spacing w:val="17"/>
          <w:sz w:val="31"/>
          <w:szCs w:val="31"/>
        </w:rPr>
        <w:t>行政复议机关有权向应急管理部门及其工作人员调查</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取证，</w:t>
      </w:r>
      <w:r>
        <w:rPr>
          <w:rFonts w:ascii="微软雅黑" w:hAnsi="微软雅黑" w:eastAsia="微软雅黑" w:cs="微软雅黑"/>
          <w:spacing w:val="-56"/>
          <w:sz w:val="31"/>
          <w:szCs w:val="31"/>
        </w:rPr>
        <w:t xml:space="preserve"> </w:t>
      </w:r>
      <w:r>
        <w:rPr>
          <w:rFonts w:ascii="微软雅黑" w:hAnsi="微软雅黑" w:eastAsia="微软雅黑" w:cs="微软雅黑"/>
          <w:spacing w:val="8"/>
          <w:sz w:val="31"/>
          <w:szCs w:val="31"/>
        </w:rPr>
        <w:t>查阅、复制、调取有关文件和资料， 向有关</w:t>
      </w:r>
      <w:r>
        <w:rPr>
          <w:rFonts w:ascii="微软雅黑" w:hAnsi="微软雅黑" w:eastAsia="微软雅黑" w:cs="微软雅黑"/>
          <w:spacing w:val="7"/>
          <w:sz w:val="31"/>
          <w:szCs w:val="31"/>
        </w:rPr>
        <w:t>人员进行询</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问。</w:t>
      </w:r>
    </w:p>
    <w:p w14:paraId="18D772E8">
      <w:pPr>
        <w:spacing w:before="2" w:line="262" w:lineRule="auto"/>
        <w:ind w:left="9" w:firstLine="659"/>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应急管理部门及其工作人员应当积极配合行政复议</w:t>
      </w:r>
      <w:r>
        <w:rPr>
          <w:rFonts w:ascii="微软雅黑" w:hAnsi="微软雅黑" w:eastAsia="微软雅黑" w:cs="微软雅黑"/>
          <w:spacing w:val="11"/>
          <w:sz w:val="31"/>
          <w:szCs w:val="31"/>
        </w:rPr>
        <w:t>人员的</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工作，不得拒绝或者阻挠。</w:t>
      </w:r>
    </w:p>
    <w:p w14:paraId="140EA339">
      <w:pPr>
        <w:spacing w:line="262" w:lineRule="auto"/>
        <w:rPr>
          <w:rFonts w:ascii="微软雅黑" w:hAnsi="微软雅黑" w:eastAsia="微软雅黑" w:cs="微软雅黑"/>
          <w:sz w:val="31"/>
          <w:szCs w:val="31"/>
        </w:rPr>
        <w:sectPr>
          <w:footerReference r:id="rId142" w:type="default"/>
          <w:pgSz w:w="11906" w:h="16838"/>
          <w:pgMar w:top="1431" w:right="1584" w:bottom="1229" w:left="1602" w:header="0" w:footer="993" w:gutter="0"/>
          <w:cols w:space="720" w:num="1"/>
        </w:sectPr>
      </w:pPr>
    </w:p>
    <w:p w14:paraId="2CC70ED1">
      <w:pPr>
        <w:pStyle w:val="2"/>
        <w:spacing w:line="304" w:lineRule="auto"/>
      </w:pPr>
    </w:p>
    <w:p w14:paraId="07EDFFDC">
      <w:pPr>
        <w:spacing w:before="133" w:line="253" w:lineRule="auto"/>
        <w:ind w:left="2" w:right="122" w:firstLine="657"/>
        <w:jc w:val="both"/>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行政复议期间，应急管理部门不得自行向申请人和其他</w:t>
      </w:r>
      <w:r>
        <w:rPr>
          <w:rFonts w:ascii="微软雅黑" w:hAnsi="微软雅黑" w:eastAsia="微软雅黑" w:cs="微软雅黑"/>
          <w:spacing w:val="12"/>
          <w:sz w:val="31"/>
          <w:szCs w:val="31"/>
        </w:rPr>
        <w:t xml:space="preserve"> </w:t>
      </w:r>
      <w:r>
        <w:rPr>
          <w:rFonts w:ascii="微软雅黑" w:hAnsi="微软雅黑" w:eastAsia="微软雅黑" w:cs="微软雅黑"/>
          <w:spacing w:val="9"/>
          <w:sz w:val="31"/>
          <w:szCs w:val="31"/>
        </w:rPr>
        <w:t>有关单位或者个人收集证据； 自行收集的证据不作为认定行政</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行为合法性、适当性的依据。</w:t>
      </w:r>
    </w:p>
    <w:p w14:paraId="6263F132">
      <w:pPr>
        <w:spacing w:before="4" w:line="252" w:lineRule="auto"/>
        <w:ind w:left="2" w:right="122" w:firstLine="659"/>
        <w:jc w:val="both"/>
        <w:rPr>
          <w:rFonts w:ascii="微软雅黑" w:hAnsi="微软雅黑" w:eastAsia="微软雅黑" w:cs="微软雅黑"/>
          <w:sz w:val="31"/>
          <w:szCs w:val="31"/>
        </w:rPr>
      </w:pPr>
      <w:r>
        <w:rPr>
          <w:rFonts w:ascii="微软雅黑" w:hAnsi="微软雅黑" w:eastAsia="微软雅黑" w:cs="微软雅黑"/>
          <w:spacing w:val="8"/>
          <w:sz w:val="31"/>
          <w:szCs w:val="31"/>
        </w:rPr>
        <w:t>行政复议期间， 申请人或者第三人提出被申请行政复议的</w:t>
      </w:r>
      <w:r>
        <w:rPr>
          <w:rFonts w:ascii="微软雅黑" w:hAnsi="微软雅黑" w:eastAsia="微软雅黑" w:cs="微软雅黑"/>
          <w:spacing w:val="4"/>
          <w:sz w:val="31"/>
          <w:szCs w:val="31"/>
        </w:rPr>
        <w:t xml:space="preserve"> </w:t>
      </w:r>
      <w:r>
        <w:rPr>
          <w:rFonts w:ascii="微软雅黑" w:hAnsi="微软雅黑" w:eastAsia="微软雅黑" w:cs="微软雅黑"/>
          <w:spacing w:val="11"/>
          <w:sz w:val="31"/>
          <w:szCs w:val="31"/>
        </w:rPr>
        <w:t>行政行为作出时没有提出的理由或者证据的，</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经行政复议机构</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同意，应急管理部门可以补充证据。</w:t>
      </w:r>
    </w:p>
    <w:p w14:paraId="00E6F79E">
      <w:pPr>
        <w:spacing w:before="4" w:line="252" w:lineRule="auto"/>
        <w:ind w:left="8" w:right="122" w:firstLine="661"/>
        <w:jc w:val="both"/>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应急管理部门对依职权主动履行法定职责的证据负</w:t>
      </w:r>
      <w:r>
        <w:rPr>
          <w:rFonts w:ascii="微软雅黑" w:hAnsi="微软雅黑" w:eastAsia="微软雅黑" w:cs="微软雅黑"/>
          <w:spacing w:val="11"/>
          <w:sz w:val="31"/>
          <w:szCs w:val="31"/>
        </w:rPr>
        <w:t>有举证</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责任。应急管理部门对其作出的行政行为的合法性、适当性负</w:t>
      </w:r>
      <w:r>
        <w:rPr>
          <w:rFonts w:ascii="微软雅黑" w:hAnsi="微软雅黑" w:eastAsia="微软雅黑" w:cs="微软雅黑"/>
          <w:spacing w:val="14"/>
          <w:sz w:val="31"/>
          <w:szCs w:val="31"/>
        </w:rPr>
        <w:t xml:space="preserve"> </w:t>
      </w:r>
      <w:r>
        <w:rPr>
          <w:rFonts w:ascii="微软雅黑" w:hAnsi="微软雅黑" w:eastAsia="微软雅黑" w:cs="微软雅黑"/>
          <w:spacing w:val="3"/>
          <w:sz w:val="31"/>
          <w:szCs w:val="31"/>
        </w:rPr>
        <w:t>有举证责任。</w:t>
      </w:r>
    </w:p>
    <w:p w14:paraId="7D3FC882">
      <w:pPr>
        <w:spacing w:line="259" w:lineRule="auto"/>
        <w:ind w:left="8" w:right="124" w:firstLine="653"/>
        <w:jc w:val="both"/>
        <w:rPr>
          <w:rFonts w:ascii="微软雅黑" w:hAnsi="微软雅黑" w:eastAsia="微软雅黑" w:cs="微软雅黑"/>
          <w:sz w:val="31"/>
          <w:szCs w:val="31"/>
        </w:rPr>
      </w:pPr>
      <w:r>
        <w:rPr>
          <w:rFonts w:ascii="宋体" w:hAnsi="宋体" w:eastAsia="宋体" w:cs="宋体"/>
          <w:spacing w:val="2"/>
          <w:sz w:val="31"/>
          <w:szCs w:val="31"/>
        </w:rPr>
        <w:t>3.</w:t>
      </w:r>
      <w:r>
        <w:rPr>
          <w:rFonts w:ascii="宋体" w:hAnsi="宋体" w:eastAsia="宋体" w:cs="宋体"/>
          <w:spacing w:val="93"/>
          <w:sz w:val="31"/>
          <w:szCs w:val="31"/>
        </w:rPr>
        <w:t xml:space="preserve"> </w:t>
      </w:r>
      <w:r>
        <w:rPr>
          <w:rFonts w:ascii="微软雅黑" w:hAnsi="微软雅黑" w:eastAsia="微软雅黑" w:cs="微软雅黑"/>
          <w:spacing w:val="2"/>
          <w:sz w:val="31"/>
          <w:szCs w:val="31"/>
        </w:rPr>
        <w:t>申请人提出行政赔偿请求的，提供受行政行为侵害而造</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成损害的证据，</w:t>
      </w:r>
      <w:r>
        <w:rPr>
          <w:rFonts w:ascii="微软雅黑" w:hAnsi="微软雅黑" w:eastAsia="微软雅黑" w:cs="微软雅黑"/>
          <w:spacing w:val="-53"/>
          <w:sz w:val="31"/>
          <w:szCs w:val="31"/>
        </w:rPr>
        <w:t xml:space="preserve"> </w:t>
      </w:r>
      <w:r>
        <w:rPr>
          <w:rFonts w:ascii="微软雅黑" w:hAnsi="微软雅黑" w:eastAsia="微软雅黑" w:cs="微软雅黑"/>
          <w:spacing w:val="11"/>
          <w:sz w:val="31"/>
          <w:szCs w:val="31"/>
        </w:rPr>
        <w:t>但是因应急管理部门原因导致申请人无法举证</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的，</w:t>
      </w:r>
      <w:r>
        <w:rPr>
          <w:rFonts w:ascii="微软雅黑" w:hAnsi="微软雅黑" w:eastAsia="微软雅黑" w:cs="微软雅黑"/>
          <w:spacing w:val="-23"/>
          <w:sz w:val="31"/>
          <w:szCs w:val="31"/>
        </w:rPr>
        <w:t xml:space="preserve"> </w:t>
      </w:r>
      <w:r>
        <w:rPr>
          <w:rFonts w:ascii="微软雅黑" w:hAnsi="微软雅黑" w:eastAsia="微软雅黑" w:cs="微软雅黑"/>
          <w:spacing w:val="2"/>
          <w:sz w:val="31"/>
          <w:szCs w:val="31"/>
        </w:rPr>
        <w:t>由应急管理部门承担举证责任。</w:t>
      </w:r>
    </w:p>
    <w:p w14:paraId="22F75446">
      <w:pPr>
        <w:pStyle w:val="2"/>
        <w:spacing w:line="383" w:lineRule="auto"/>
      </w:pPr>
    </w:p>
    <w:p w14:paraId="763B15D7">
      <w:pPr>
        <w:spacing w:before="133" w:line="204" w:lineRule="auto"/>
        <w:outlineLvl w:val="1"/>
        <w:rPr>
          <w:rFonts w:ascii="微软雅黑" w:hAnsi="微软雅黑" w:eastAsia="微软雅黑" w:cs="微软雅黑"/>
          <w:sz w:val="31"/>
          <w:szCs w:val="31"/>
        </w:rPr>
      </w:pPr>
      <w:bookmarkStart w:id="184" w:name="bookmark118"/>
      <w:bookmarkEnd w:id="184"/>
      <w:r>
        <w:rPr>
          <w:rFonts w:ascii="宋体" w:hAnsi="宋体" w:eastAsia="宋体" w:cs="宋体"/>
          <w:b/>
          <w:bCs/>
          <w:sz w:val="31"/>
          <w:szCs w:val="31"/>
        </w:rPr>
        <w:t>20.3</w:t>
      </w:r>
      <w:r>
        <w:rPr>
          <w:rFonts w:ascii="宋体" w:hAnsi="宋体" w:eastAsia="宋体" w:cs="宋体"/>
          <w:spacing w:val="25"/>
          <w:sz w:val="31"/>
          <w:szCs w:val="31"/>
        </w:rPr>
        <w:t xml:space="preserve">  </w:t>
      </w:r>
      <w:r>
        <w:rPr>
          <w:rFonts w:ascii="微软雅黑" w:hAnsi="微软雅黑" w:eastAsia="微软雅黑" w:cs="微软雅黑"/>
          <w:b/>
          <w:bCs/>
          <w:sz w:val="31"/>
          <w:szCs w:val="31"/>
        </w:rPr>
        <w:t>书面答复</w:t>
      </w:r>
    </w:p>
    <w:p w14:paraId="6F0ECD02">
      <w:pPr>
        <w:spacing w:before="107" w:line="204" w:lineRule="auto"/>
        <w:ind w:left="679"/>
        <w:rPr>
          <w:rFonts w:ascii="微软雅黑" w:hAnsi="微软雅黑" w:eastAsia="微软雅黑" w:cs="微软雅黑"/>
          <w:sz w:val="31"/>
          <w:szCs w:val="31"/>
        </w:rPr>
      </w:pPr>
      <w:r>
        <w:rPr>
          <w:rFonts w:ascii="宋体" w:hAnsi="宋体" w:eastAsia="宋体" w:cs="宋体"/>
          <w:spacing w:val="-7"/>
          <w:sz w:val="31"/>
          <w:szCs w:val="31"/>
        </w:rPr>
        <w:t>1.</w:t>
      </w:r>
      <w:r>
        <w:rPr>
          <w:rFonts w:ascii="宋体" w:hAnsi="宋体" w:eastAsia="宋体" w:cs="宋体"/>
          <w:spacing w:val="37"/>
          <w:sz w:val="31"/>
          <w:szCs w:val="31"/>
        </w:rPr>
        <w:t xml:space="preserve"> </w:t>
      </w:r>
      <w:r>
        <w:rPr>
          <w:rFonts w:ascii="微软雅黑" w:hAnsi="微软雅黑" w:eastAsia="微软雅黑" w:cs="微软雅黑"/>
          <w:spacing w:val="-7"/>
          <w:sz w:val="31"/>
          <w:szCs w:val="31"/>
        </w:rPr>
        <w:t>普通程序。</w:t>
      </w:r>
    </w:p>
    <w:p w14:paraId="53C7EFCB">
      <w:pPr>
        <w:spacing w:before="106" w:line="253" w:lineRule="auto"/>
        <w:ind w:right="122" w:firstLine="669"/>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应急管理部门应当自收到行政复议申请书副本或者</w:t>
      </w:r>
      <w:r>
        <w:rPr>
          <w:rFonts w:ascii="微软雅黑" w:hAnsi="微软雅黑" w:eastAsia="微软雅黑" w:cs="微软雅黑"/>
          <w:spacing w:val="11"/>
          <w:sz w:val="31"/>
          <w:szCs w:val="31"/>
        </w:rPr>
        <w:t>行政复</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议申请笔录复印件之日起</w:t>
      </w:r>
      <w:r>
        <w:rPr>
          <w:rFonts w:ascii="微软雅黑" w:hAnsi="微软雅黑" w:eastAsia="微软雅黑" w:cs="微软雅黑"/>
          <w:spacing w:val="38"/>
          <w:sz w:val="31"/>
          <w:szCs w:val="31"/>
        </w:rPr>
        <w:t xml:space="preserve"> </w:t>
      </w:r>
      <w:r>
        <w:rPr>
          <w:rFonts w:ascii="宋体" w:hAnsi="宋体" w:eastAsia="宋体" w:cs="宋体"/>
          <w:spacing w:val="2"/>
          <w:sz w:val="31"/>
          <w:szCs w:val="31"/>
        </w:rPr>
        <w:t xml:space="preserve">10 </w:t>
      </w:r>
      <w:r>
        <w:rPr>
          <w:rFonts w:ascii="微软雅黑" w:hAnsi="微软雅黑" w:eastAsia="微软雅黑" w:cs="微软雅黑"/>
          <w:spacing w:val="2"/>
          <w:sz w:val="31"/>
          <w:szCs w:val="31"/>
        </w:rPr>
        <w:t>日内，提出书面答复，并提交作出</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行政行为的证据、依据和其他有关材料。</w:t>
      </w:r>
    </w:p>
    <w:p w14:paraId="61B28BC0">
      <w:pPr>
        <w:spacing w:line="203" w:lineRule="auto"/>
        <w:ind w:left="659"/>
        <w:rPr>
          <w:rFonts w:ascii="微软雅黑" w:hAnsi="微软雅黑" w:eastAsia="微软雅黑" w:cs="微软雅黑"/>
          <w:sz w:val="31"/>
          <w:szCs w:val="31"/>
        </w:rPr>
      </w:pPr>
      <w:r>
        <w:rPr>
          <w:rFonts w:ascii="宋体" w:hAnsi="宋体" w:eastAsia="宋体" w:cs="宋体"/>
          <w:spacing w:val="-4"/>
          <w:sz w:val="31"/>
          <w:szCs w:val="31"/>
        </w:rPr>
        <w:t>2.</w:t>
      </w:r>
      <w:r>
        <w:rPr>
          <w:rFonts w:ascii="宋体" w:hAnsi="宋体" w:eastAsia="宋体" w:cs="宋体"/>
          <w:spacing w:val="36"/>
          <w:sz w:val="31"/>
          <w:szCs w:val="31"/>
        </w:rPr>
        <w:t xml:space="preserve"> </w:t>
      </w:r>
      <w:r>
        <w:rPr>
          <w:rFonts w:ascii="微软雅黑" w:hAnsi="微软雅黑" w:eastAsia="微软雅黑" w:cs="微软雅黑"/>
          <w:spacing w:val="-4"/>
          <w:sz w:val="31"/>
          <w:szCs w:val="31"/>
        </w:rPr>
        <w:t>简易程序。</w:t>
      </w:r>
    </w:p>
    <w:p w14:paraId="765A12FD">
      <w:pPr>
        <w:spacing w:before="109" w:line="253" w:lineRule="auto"/>
        <w:ind w:right="122" w:firstLine="669"/>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应急管理部门应当自收到行政复议申请书副本或者</w:t>
      </w:r>
      <w:r>
        <w:rPr>
          <w:rFonts w:ascii="微软雅黑" w:hAnsi="微软雅黑" w:eastAsia="微软雅黑" w:cs="微软雅黑"/>
          <w:spacing w:val="11"/>
          <w:sz w:val="31"/>
          <w:szCs w:val="31"/>
        </w:rPr>
        <w:t>行政复</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 xml:space="preserve">议申请笔录复印件之日起 </w:t>
      </w:r>
      <w:r>
        <w:rPr>
          <w:rFonts w:ascii="宋体" w:hAnsi="宋体" w:eastAsia="宋体" w:cs="宋体"/>
          <w:spacing w:val="6"/>
          <w:sz w:val="31"/>
          <w:szCs w:val="31"/>
        </w:rPr>
        <w:t xml:space="preserve">5 </w:t>
      </w:r>
      <w:r>
        <w:rPr>
          <w:rFonts w:ascii="微软雅黑" w:hAnsi="微软雅黑" w:eastAsia="微软雅黑" w:cs="微软雅黑"/>
          <w:spacing w:val="6"/>
          <w:sz w:val="31"/>
          <w:szCs w:val="31"/>
        </w:rPr>
        <w:t>日内，</w:t>
      </w:r>
      <w:r>
        <w:rPr>
          <w:rFonts w:ascii="微软雅黑" w:hAnsi="微软雅黑" w:eastAsia="微软雅黑" w:cs="微软雅黑"/>
          <w:spacing w:val="-56"/>
          <w:sz w:val="31"/>
          <w:szCs w:val="31"/>
        </w:rPr>
        <w:t xml:space="preserve"> </w:t>
      </w:r>
      <w:r>
        <w:rPr>
          <w:rFonts w:ascii="微软雅黑" w:hAnsi="微软雅黑" w:eastAsia="微软雅黑" w:cs="微软雅黑"/>
          <w:spacing w:val="6"/>
          <w:sz w:val="31"/>
          <w:szCs w:val="31"/>
        </w:rPr>
        <w:t>提出书面答复，</w:t>
      </w:r>
      <w:r>
        <w:rPr>
          <w:rFonts w:ascii="微软雅黑" w:hAnsi="微软雅黑" w:eastAsia="微软雅黑" w:cs="微软雅黑"/>
          <w:spacing w:val="-48"/>
          <w:sz w:val="31"/>
          <w:szCs w:val="31"/>
        </w:rPr>
        <w:t xml:space="preserve"> </w:t>
      </w:r>
      <w:r>
        <w:rPr>
          <w:rFonts w:ascii="微软雅黑" w:hAnsi="微软雅黑" w:eastAsia="微软雅黑" w:cs="微软雅黑"/>
          <w:spacing w:val="6"/>
          <w:sz w:val="31"/>
          <w:szCs w:val="31"/>
        </w:rPr>
        <w:t>并提交作出</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行政行为的证据、依据和其他有关材料。</w:t>
      </w:r>
    </w:p>
    <w:p w14:paraId="71383455">
      <w:pPr>
        <w:spacing w:before="2" w:line="261" w:lineRule="auto"/>
        <w:ind w:left="12" w:firstLine="650"/>
        <w:rPr>
          <w:rFonts w:ascii="微软雅黑" w:hAnsi="微软雅黑" w:eastAsia="微软雅黑" w:cs="微软雅黑"/>
          <w:sz w:val="31"/>
          <w:szCs w:val="31"/>
        </w:rPr>
      </w:pPr>
      <w:r>
        <w:rPr>
          <w:rFonts w:ascii="宋体" w:hAnsi="宋体" w:eastAsia="宋体" w:cs="宋体"/>
          <w:spacing w:val="5"/>
          <w:sz w:val="31"/>
          <w:szCs w:val="31"/>
        </w:rPr>
        <w:t xml:space="preserve">3. </w:t>
      </w:r>
      <w:r>
        <w:rPr>
          <w:rFonts w:ascii="微软雅黑" w:hAnsi="微软雅黑" w:eastAsia="微软雅黑" w:cs="微软雅黑"/>
          <w:spacing w:val="5"/>
          <w:sz w:val="31"/>
          <w:szCs w:val="31"/>
        </w:rPr>
        <w:t xml:space="preserve">应急管理部门未按规定提出书面答复、提交作出行政行  </w:t>
      </w:r>
      <w:r>
        <w:rPr>
          <w:rFonts w:ascii="微软雅黑" w:hAnsi="微软雅黑" w:eastAsia="微软雅黑" w:cs="微软雅黑"/>
          <w:spacing w:val="4"/>
          <w:sz w:val="31"/>
          <w:szCs w:val="31"/>
        </w:rPr>
        <w:t>为的证据</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、依据和其他有关材料的，视为该行政行为没有</w:t>
      </w:r>
      <w:r>
        <w:rPr>
          <w:rFonts w:ascii="微软雅黑" w:hAnsi="微软雅黑" w:eastAsia="微软雅黑" w:cs="微软雅黑"/>
          <w:spacing w:val="3"/>
          <w:sz w:val="31"/>
          <w:szCs w:val="31"/>
        </w:rPr>
        <w:t>证据、</w:t>
      </w:r>
    </w:p>
    <w:p w14:paraId="1EACF959">
      <w:pPr>
        <w:spacing w:line="261" w:lineRule="auto"/>
        <w:rPr>
          <w:rFonts w:ascii="微软雅黑" w:hAnsi="微软雅黑" w:eastAsia="微软雅黑" w:cs="微软雅黑"/>
          <w:sz w:val="31"/>
          <w:szCs w:val="31"/>
        </w:rPr>
        <w:sectPr>
          <w:footerReference r:id="rId143" w:type="default"/>
          <w:pgSz w:w="11906" w:h="16838"/>
          <w:pgMar w:top="1431" w:right="1461" w:bottom="1229" w:left="1602" w:header="0" w:footer="993" w:gutter="0"/>
          <w:cols w:space="720" w:num="1"/>
        </w:sectPr>
      </w:pPr>
    </w:p>
    <w:p w14:paraId="3C7CD7ED">
      <w:pPr>
        <w:pStyle w:val="2"/>
        <w:spacing w:line="304" w:lineRule="auto"/>
      </w:pPr>
    </w:p>
    <w:p w14:paraId="0A0F8368">
      <w:pPr>
        <w:spacing w:before="133" w:line="253" w:lineRule="auto"/>
        <w:ind w:left="2"/>
        <w:jc w:val="both"/>
        <w:rPr>
          <w:rFonts w:ascii="微软雅黑" w:hAnsi="微软雅黑" w:eastAsia="微软雅黑" w:cs="微软雅黑"/>
          <w:sz w:val="31"/>
          <w:szCs w:val="31"/>
        </w:rPr>
      </w:pPr>
      <w:bookmarkStart w:id="185" w:name="bookmark255"/>
      <w:bookmarkEnd w:id="185"/>
      <w:r>
        <w:rPr>
          <w:rFonts w:ascii="微软雅黑" w:hAnsi="微软雅黑" w:eastAsia="微软雅黑" w:cs="微软雅黑"/>
          <w:spacing w:val="10"/>
          <w:sz w:val="31"/>
          <w:szCs w:val="31"/>
        </w:rPr>
        <w:t>依据，</w:t>
      </w:r>
      <w:r>
        <w:rPr>
          <w:rFonts w:ascii="微软雅黑" w:hAnsi="微软雅黑" w:eastAsia="微软雅黑" w:cs="微软雅黑"/>
          <w:spacing w:val="-56"/>
          <w:sz w:val="31"/>
          <w:szCs w:val="31"/>
        </w:rPr>
        <w:t xml:space="preserve"> </w:t>
      </w:r>
      <w:r>
        <w:rPr>
          <w:rFonts w:ascii="微软雅黑" w:hAnsi="微软雅黑" w:eastAsia="微软雅黑" w:cs="微软雅黑"/>
          <w:spacing w:val="10"/>
          <w:sz w:val="31"/>
          <w:szCs w:val="31"/>
        </w:rPr>
        <w:t>行政复议机关决定撤销、部分撤销该行政行为，</w:t>
      </w:r>
      <w:r>
        <w:rPr>
          <w:rFonts w:ascii="微软雅黑" w:hAnsi="微软雅黑" w:eastAsia="微软雅黑" w:cs="微软雅黑"/>
          <w:spacing w:val="-53"/>
          <w:sz w:val="31"/>
          <w:szCs w:val="31"/>
        </w:rPr>
        <w:t xml:space="preserve"> </w:t>
      </w:r>
      <w:r>
        <w:rPr>
          <w:rFonts w:ascii="微软雅黑" w:hAnsi="微软雅黑" w:eastAsia="微软雅黑" w:cs="微软雅黑"/>
          <w:spacing w:val="10"/>
          <w:sz w:val="31"/>
          <w:szCs w:val="31"/>
        </w:rPr>
        <w:t>确认该</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行政行为违法、无效或者决定应急管理部门</w:t>
      </w:r>
      <w:r>
        <w:rPr>
          <w:rFonts w:ascii="微软雅黑" w:hAnsi="微软雅黑" w:eastAsia="微软雅黑" w:cs="微软雅黑"/>
          <w:spacing w:val="4"/>
          <w:sz w:val="31"/>
          <w:szCs w:val="31"/>
        </w:rPr>
        <w:t>在一定期限内履行，</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但是行政行为涉及第三人合法权益，第三人提供</w:t>
      </w:r>
      <w:r>
        <w:rPr>
          <w:rFonts w:ascii="微软雅黑" w:hAnsi="微软雅黑" w:eastAsia="微软雅黑" w:cs="微软雅黑"/>
          <w:spacing w:val="8"/>
          <w:sz w:val="31"/>
          <w:szCs w:val="31"/>
        </w:rPr>
        <w:t>证据的除外。</w:t>
      </w:r>
    </w:p>
    <w:p w14:paraId="0DAC7080">
      <w:pPr>
        <w:spacing w:before="6" w:line="256" w:lineRule="auto"/>
        <w:ind w:left="2" w:right="96" w:firstLine="652"/>
        <w:jc w:val="both"/>
        <w:rPr>
          <w:rFonts w:ascii="微软雅黑" w:hAnsi="微软雅黑" w:eastAsia="微软雅黑" w:cs="微软雅黑"/>
          <w:sz w:val="31"/>
          <w:szCs w:val="31"/>
        </w:rPr>
      </w:pPr>
      <w:r>
        <w:rPr>
          <w:rFonts w:ascii="宋体" w:hAnsi="宋体" w:eastAsia="宋体" w:cs="宋体"/>
          <w:spacing w:val="3"/>
          <w:sz w:val="31"/>
          <w:szCs w:val="31"/>
        </w:rPr>
        <w:t xml:space="preserve">4. </w:t>
      </w:r>
      <w:r>
        <w:rPr>
          <w:rFonts w:ascii="微软雅黑" w:hAnsi="微软雅黑" w:eastAsia="微软雅黑" w:cs="微软雅黑"/>
          <w:spacing w:val="3"/>
          <w:sz w:val="31"/>
          <w:szCs w:val="31"/>
        </w:rPr>
        <w:t>行政复议期间</w:t>
      </w:r>
      <w:r>
        <w:rPr>
          <w:rFonts w:ascii="微软雅黑" w:hAnsi="微软雅黑" w:eastAsia="微软雅黑" w:cs="微软雅黑"/>
          <w:spacing w:val="-20"/>
          <w:sz w:val="31"/>
          <w:szCs w:val="31"/>
        </w:rPr>
        <w:t xml:space="preserve"> </w:t>
      </w:r>
      <w:r>
        <w:rPr>
          <w:rFonts w:ascii="微软雅黑" w:hAnsi="微软雅黑" w:eastAsia="微软雅黑" w:cs="微软雅黑"/>
          <w:spacing w:val="3"/>
          <w:sz w:val="31"/>
          <w:szCs w:val="31"/>
        </w:rPr>
        <w:t>，除涉及国家秘密、商业秘密、个人隐私</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或者可能危及国家安全、公共安全、社会稳定的情形外，</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经行</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政复议机关同意，</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应急管理部门提出的书面答复、作出行政行</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为的证据、依据和其他有关材料，</w:t>
      </w:r>
      <w:r>
        <w:rPr>
          <w:rFonts w:ascii="微软雅黑" w:hAnsi="微软雅黑" w:eastAsia="微软雅黑" w:cs="微软雅黑"/>
          <w:spacing w:val="-44"/>
          <w:sz w:val="31"/>
          <w:szCs w:val="31"/>
        </w:rPr>
        <w:t xml:space="preserve"> </w:t>
      </w:r>
      <w:r>
        <w:rPr>
          <w:rFonts w:ascii="微软雅黑" w:hAnsi="微软雅黑" w:eastAsia="微软雅黑" w:cs="微软雅黑"/>
          <w:spacing w:val="11"/>
          <w:sz w:val="31"/>
          <w:szCs w:val="31"/>
        </w:rPr>
        <w:t>可以按规定由申请人、第三</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人及其委托代理人查阅、复制。</w:t>
      </w:r>
    </w:p>
    <w:p w14:paraId="66E5FB01">
      <w:pPr>
        <w:pStyle w:val="2"/>
        <w:spacing w:line="380" w:lineRule="auto"/>
      </w:pPr>
    </w:p>
    <w:p w14:paraId="16502D4D">
      <w:pPr>
        <w:spacing w:before="132" w:line="204" w:lineRule="auto"/>
        <w:outlineLvl w:val="1"/>
        <w:rPr>
          <w:rFonts w:ascii="微软雅黑" w:hAnsi="微软雅黑" w:eastAsia="微软雅黑" w:cs="微软雅黑"/>
          <w:sz w:val="31"/>
          <w:szCs w:val="31"/>
        </w:rPr>
      </w:pPr>
      <w:bookmarkStart w:id="186" w:name="bookmark119"/>
      <w:bookmarkEnd w:id="186"/>
      <w:r>
        <w:rPr>
          <w:rFonts w:ascii="宋体" w:hAnsi="宋体" w:eastAsia="宋体" w:cs="宋体"/>
          <w:b/>
          <w:bCs/>
          <w:spacing w:val="4"/>
          <w:sz w:val="31"/>
          <w:szCs w:val="31"/>
        </w:rPr>
        <w:t>20.4</w:t>
      </w:r>
      <w:r>
        <w:rPr>
          <w:rFonts w:ascii="宋体" w:hAnsi="宋体" w:eastAsia="宋体" w:cs="宋体"/>
          <w:spacing w:val="16"/>
          <w:sz w:val="31"/>
          <w:szCs w:val="31"/>
        </w:rPr>
        <w:t xml:space="preserve">  </w:t>
      </w:r>
      <w:r>
        <w:rPr>
          <w:rFonts w:ascii="微软雅黑" w:hAnsi="微软雅黑" w:eastAsia="微软雅黑" w:cs="微软雅黑"/>
          <w:b/>
          <w:bCs/>
          <w:spacing w:val="4"/>
          <w:sz w:val="31"/>
          <w:szCs w:val="31"/>
        </w:rPr>
        <w:t>行政复议听证</w:t>
      </w:r>
    </w:p>
    <w:p w14:paraId="78FA0E51">
      <w:pPr>
        <w:spacing w:before="108" w:line="259" w:lineRule="auto"/>
        <w:ind w:left="4" w:right="95" w:firstLine="657"/>
        <w:jc w:val="both"/>
        <w:rPr>
          <w:rFonts w:ascii="微软雅黑" w:hAnsi="微软雅黑" w:eastAsia="微软雅黑" w:cs="微软雅黑"/>
          <w:sz w:val="31"/>
          <w:szCs w:val="31"/>
        </w:rPr>
      </w:pPr>
      <w:r>
        <w:rPr>
          <w:rFonts w:ascii="微软雅黑" w:hAnsi="微软雅黑" w:eastAsia="微软雅黑" w:cs="微软雅黑"/>
          <w:spacing w:val="10"/>
          <w:sz w:val="31"/>
          <w:szCs w:val="31"/>
        </w:rPr>
        <w:t>行政复议机构组织听证的，</w:t>
      </w:r>
      <w:r>
        <w:rPr>
          <w:rFonts w:ascii="微软雅黑" w:hAnsi="微软雅黑" w:eastAsia="微软雅黑" w:cs="微软雅黑"/>
          <w:spacing w:val="-37"/>
          <w:sz w:val="31"/>
          <w:szCs w:val="31"/>
        </w:rPr>
        <w:t xml:space="preserve"> </w:t>
      </w:r>
      <w:r>
        <w:rPr>
          <w:rFonts w:ascii="微软雅黑" w:hAnsi="微软雅黑" w:eastAsia="微软雅黑" w:cs="微软雅黑"/>
          <w:spacing w:val="10"/>
          <w:sz w:val="31"/>
          <w:szCs w:val="31"/>
        </w:rPr>
        <w:t>应急管理部门的负责人应当参</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加听证。不能参加的，</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应当说明理由并委托相应的工作人员参</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加听证。</w:t>
      </w:r>
    </w:p>
    <w:p w14:paraId="1C73611A">
      <w:pPr>
        <w:pStyle w:val="2"/>
        <w:spacing w:line="383" w:lineRule="auto"/>
      </w:pPr>
    </w:p>
    <w:p w14:paraId="447B968A">
      <w:pPr>
        <w:spacing w:before="134" w:line="203" w:lineRule="auto"/>
        <w:outlineLvl w:val="1"/>
        <w:rPr>
          <w:rFonts w:ascii="微软雅黑" w:hAnsi="微软雅黑" w:eastAsia="微软雅黑" w:cs="微软雅黑"/>
          <w:sz w:val="31"/>
          <w:szCs w:val="31"/>
        </w:rPr>
      </w:pPr>
      <w:bookmarkStart w:id="187" w:name="bookmark120"/>
      <w:bookmarkEnd w:id="187"/>
      <w:r>
        <w:rPr>
          <w:rFonts w:ascii="宋体" w:hAnsi="宋体" w:eastAsia="宋体" w:cs="宋体"/>
          <w:b/>
          <w:bCs/>
          <w:spacing w:val="4"/>
          <w:sz w:val="31"/>
          <w:szCs w:val="31"/>
        </w:rPr>
        <w:t>20.5</w:t>
      </w:r>
      <w:r>
        <w:rPr>
          <w:rFonts w:ascii="宋体" w:hAnsi="宋体" w:eastAsia="宋体" w:cs="宋体"/>
          <w:spacing w:val="16"/>
          <w:sz w:val="31"/>
          <w:szCs w:val="31"/>
        </w:rPr>
        <w:t xml:space="preserve">  </w:t>
      </w:r>
      <w:r>
        <w:rPr>
          <w:rFonts w:ascii="微软雅黑" w:hAnsi="微软雅黑" w:eastAsia="微软雅黑" w:cs="微软雅黑"/>
          <w:b/>
          <w:bCs/>
          <w:spacing w:val="4"/>
          <w:sz w:val="31"/>
          <w:szCs w:val="31"/>
        </w:rPr>
        <w:t>行政复议履行</w:t>
      </w:r>
    </w:p>
    <w:p w14:paraId="19CB75E4">
      <w:pPr>
        <w:spacing w:before="110" w:line="203" w:lineRule="auto"/>
        <w:ind w:left="679"/>
        <w:rPr>
          <w:rFonts w:ascii="微软雅黑" w:hAnsi="微软雅黑" w:eastAsia="微软雅黑" w:cs="微软雅黑"/>
          <w:sz w:val="31"/>
          <w:szCs w:val="31"/>
        </w:rPr>
      </w:pPr>
      <w:r>
        <w:rPr>
          <w:rFonts w:ascii="宋体" w:hAnsi="宋体" w:eastAsia="宋体" w:cs="宋体"/>
          <w:spacing w:val="-10"/>
          <w:sz w:val="31"/>
          <w:szCs w:val="31"/>
        </w:rPr>
        <w:t>1.</w:t>
      </w:r>
      <w:r>
        <w:rPr>
          <w:rFonts w:ascii="宋体" w:hAnsi="宋体" w:eastAsia="宋体" w:cs="宋体"/>
          <w:spacing w:val="58"/>
          <w:sz w:val="31"/>
          <w:szCs w:val="31"/>
        </w:rPr>
        <w:t xml:space="preserve"> </w:t>
      </w:r>
      <w:r>
        <w:rPr>
          <w:rFonts w:ascii="微软雅黑" w:hAnsi="微软雅黑" w:eastAsia="微软雅黑" w:cs="微软雅黑"/>
          <w:spacing w:val="-10"/>
          <w:sz w:val="31"/>
          <w:szCs w:val="31"/>
        </w:rPr>
        <w:t>限期履行。</w:t>
      </w:r>
    </w:p>
    <w:p w14:paraId="0739A56B">
      <w:pPr>
        <w:spacing w:before="113" w:line="252" w:lineRule="auto"/>
        <w:ind w:right="130" w:firstLine="669"/>
        <w:rPr>
          <w:rFonts w:ascii="微软雅黑" w:hAnsi="微软雅黑" w:eastAsia="微软雅黑" w:cs="微软雅黑"/>
          <w:sz w:val="31"/>
          <w:szCs w:val="31"/>
        </w:rPr>
      </w:pPr>
      <w:r>
        <w:rPr>
          <w:rFonts w:ascii="微软雅黑" w:hAnsi="微软雅黑" w:eastAsia="微软雅黑" w:cs="微软雅黑"/>
          <w:spacing w:val="10"/>
          <w:sz w:val="31"/>
          <w:szCs w:val="31"/>
        </w:rPr>
        <w:t>应急管理部门应当履行行政复议机关的行政复议决定书、</w:t>
      </w:r>
      <w:r>
        <w:rPr>
          <w:rFonts w:ascii="微软雅黑" w:hAnsi="微软雅黑" w:eastAsia="微软雅黑" w:cs="微软雅黑"/>
          <w:spacing w:val="13"/>
          <w:sz w:val="31"/>
          <w:szCs w:val="31"/>
        </w:rPr>
        <w:t xml:space="preserve"> </w:t>
      </w:r>
      <w:r>
        <w:rPr>
          <w:rFonts w:ascii="微软雅黑" w:hAnsi="微软雅黑" w:eastAsia="微软雅黑" w:cs="微软雅黑"/>
          <w:spacing w:val="3"/>
          <w:sz w:val="31"/>
          <w:szCs w:val="31"/>
        </w:rPr>
        <w:t>调解书、意见书。</w:t>
      </w:r>
    </w:p>
    <w:p w14:paraId="0E39C1DF">
      <w:pPr>
        <w:spacing w:line="203" w:lineRule="auto"/>
        <w:ind w:left="659"/>
        <w:rPr>
          <w:rFonts w:ascii="微软雅黑" w:hAnsi="微软雅黑" w:eastAsia="微软雅黑" w:cs="微软雅黑"/>
          <w:sz w:val="31"/>
          <w:szCs w:val="31"/>
        </w:rPr>
      </w:pPr>
      <w:r>
        <w:rPr>
          <w:rFonts w:ascii="宋体" w:hAnsi="宋体" w:eastAsia="宋体" w:cs="宋体"/>
          <w:spacing w:val="3"/>
          <w:sz w:val="31"/>
          <w:szCs w:val="31"/>
        </w:rPr>
        <w:t>2.</w:t>
      </w:r>
      <w:r>
        <w:rPr>
          <w:rFonts w:ascii="宋体" w:hAnsi="宋体" w:eastAsia="宋体" w:cs="宋体"/>
          <w:spacing w:val="42"/>
          <w:sz w:val="31"/>
          <w:szCs w:val="31"/>
        </w:rPr>
        <w:t xml:space="preserve"> </w:t>
      </w:r>
      <w:r>
        <w:rPr>
          <w:rFonts w:ascii="微软雅黑" w:hAnsi="微软雅黑" w:eastAsia="微软雅黑" w:cs="微软雅黑"/>
          <w:spacing w:val="3"/>
          <w:sz w:val="31"/>
          <w:szCs w:val="31"/>
        </w:rPr>
        <w:t>重新作出行政行为。</w:t>
      </w:r>
    </w:p>
    <w:p w14:paraId="2E6DE9B8">
      <w:pPr>
        <w:spacing w:before="108" w:line="253" w:lineRule="auto"/>
        <w:ind w:left="6" w:right="95" w:firstLine="663"/>
        <w:rPr>
          <w:rFonts w:ascii="微软雅黑" w:hAnsi="微软雅黑" w:eastAsia="微软雅黑" w:cs="微软雅黑"/>
          <w:sz w:val="31"/>
          <w:szCs w:val="31"/>
        </w:rPr>
      </w:pPr>
      <w:r>
        <w:rPr>
          <w:rFonts w:ascii="微软雅黑" w:hAnsi="微软雅黑" w:eastAsia="微软雅黑" w:cs="微软雅黑"/>
          <w:spacing w:val="10"/>
          <w:sz w:val="31"/>
          <w:szCs w:val="31"/>
        </w:rPr>
        <w:t>应急管理部门被责令重新作出行政行为的，</w:t>
      </w:r>
      <w:r>
        <w:rPr>
          <w:rFonts w:ascii="微软雅黑" w:hAnsi="微软雅黑" w:eastAsia="微软雅黑" w:cs="微软雅黑"/>
          <w:spacing w:val="-44"/>
          <w:sz w:val="31"/>
          <w:szCs w:val="31"/>
        </w:rPr>
        <w:t xml:space="preserve"> </w:t>
      </w:r>
      <w:r>
        <w:rPr>
          <w:rFonts w:ascii="微软雅黑" w:hAnsi="微软雅黑" w:eastAsia="微软雅黑" w:cs="微软雅黑"/>
          <w:spacing w:val="10"/>
          <w:sz w:val="31"/>
          <w:szCs w:val="31"/>
        </w:rPr>
        <w:t>不得以同一事</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实和理由作出与被申请行政复议的行政行为相同或者基本相同</w:t>
      </w:r>
      <w:r>
        <w:rPr>
          <w:rFonts w:ascii="微软雅黑" w:hAnsi="微软雅黑" w:eastAsia="微软雅黑" w:cs="微软雅黑"/>
          <w:spacing w:val="17"/>
          <w:sz w:val="31"/>
          <w:szCs w:val="31"/>
        </w:rPr>
        <w:t xml:space="preserve"> </w:t>
      </w:r>
      <w:r>
        <w:rPr>
          <w:rFonts w:ascii="微软雅黑" w:hAnsi="微软雅黑" w:eastAsia="微软雅黑" w:cs="微软雅黑"/>
          <w:spacing w:val="11"/>
          <w:sz w:val="31"/>
          <w:szCs w:val="31"/>
        </w:rPr>
        <w:t>的行政行为，</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但是行政复议机关以违反法定程序为由决定撤销</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或者部分撤销的除外。</w:t>
      </w:r>
    </w:p>
    <w:p w14:paraId="4513820B">
      <w:pPr>
        <w:spacing w:line="203" w:lineRule="auto"/>
        <w:ind w:left="662"/>
        <w:rPr>
          <w:rFonts w:ascii="微软雅黑" w:hAnsi="微软雅黑" w:eastAsia="微软雅黑" w:cs="微软雅黑"/>
          <w:sz w:val="31"/>
          <w:szCs w:val="31"/>
        </w:rPr>
      </w:pPr>
      <w:r>
        <w:rPr>
          <w:rFonts w:ascii="宋体" w:hAnsi="宋体" w:eastAsia="宋体" w:cs="宋体"/>
          <w:spacing w:val="17"/>
          <w:sz w:val="31"/>
          <w:szCs w:val="31"/>
        </w:rPr>
        <w:t xml:space="preserve">3. </w:t>
      </w:r>
      <w:r>
        <w:rPr>
          <w:rFonts w:ascii="微软雅黑" w:hAnsi="微软雅黑" w:eastAsia="微软雅黑" w:cs="微软雅黑"/>
          <w:spacing w:val="17"/>
          <w:sz w:val="31"/>
          <w:szCs w:val="31"/>
        </w:rPr>
        <w:t>行政复议机关对发现应急管理部门有关行政行为违法</w:t>
      </w:r>
    </w:p>
    <w:p w14:paraId="28C1B0D4">
      <w:pPr>
        <w:spacing w:line="203" w:lineRule="auto"/>
        <w:rPr>
          <w:rFonts w:ascii="微软雅黑" w:hAnsi="微软雅黑" w:eastAsia="微软雅黑" w:cs="微软雅黑"/>
          <w:sz w:val="31"/>
          <w:szCs w:val="31"/>
        </w:rPr>
        <w:sectPr>
          <w:footerReference r:id="rId144" w:type="default"/>
          <w:pgSz w:w="11906" w:h="16838"/>
          <w:pgMar w:top="1431" w:right="1488" w:bottom="1229" w:left="1602" w:header="0" w:footer="993" w:gutter="0"/>
          <w:cols w:space="720" w:num="1"/>
        </w:sectPr>
      </w:pPr>
    </w:p>
    <w:p w14:paraId="21C653A9">
      <w:pPr>
        <w:pStyle w:val="2"/>
        <w:spacing w:line="306" w:lineRule="auto"/>
      </w:pPr>
    </w:p>
    <w:p w14:paraId="216C2AA0">
      <w:pPr>
        <w:spacing w:before="133" w:line="259" w:lineRule="auto"/>
        <w:ind w:firstLine="6"/>
        <w:jc w:val="both"/>
        <w:rPr>
          <w:rFonts w:ascii="微软雅黑" w:hAnsi="微软雅黑" w:eastAsia="微软雅黑" w:cs="微软雅黑"/>
          <w:sz w:val="31"/>
          <w:szCs w:val="31"/>
        </w:rPr>
      </w:pPr>
      <w:bookmarkStart w:id="188" w:name="bookmark256"/>
      <w:bookmarkEnd w:id="188"/>
      <w:r>
        <w:rPr>
          <w:rFonts w:ascii="微软雅黑" w:hAnsi="微软雅黑" w:eastAsia="微软雅黑" w:cs="微软雅黑"/>
          <w:spacing w:val="7"/>
          <w:sz w:val="31"/>
          <w:szCs w:val="31"/>
        </w:rPr>
        <w:t>或者不当， 向应急管理部门制发行政复议意见书的，</w:t>
      </w:r>
      <w:r>
        <w:rPr>
          <w:rFonts w:ascii="微软雅黑" w:hAnsi="微软雅黑" w:eastAsia="微软雅黑" w:cs="微软雅黑"/>
          <w:spacing w:val="-39"/>
          <w:sz w:val="31"/>
          <w:szCs w:val="31"/>
        </w:rPr>
        <w:t xml:space="preserve"> </w:t>
      </w:r>
      <w:r>
        <w:rPr>
          <w:rFonts w:ascii="微软雅黑" w:hAnsi="微软雅黑" w:eastAsia="微软雅黑" w:cs="微软雅黑"/>
          <w:spacing w:val="7"/>
          <w:sz w:val="31"/>
          <w:szCs w:val="31"/>
        </w:rPr>
        <w:t>应急管理</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 xml:space="preserve">部门应当自收到行政复议意见书之日起 </w:t>
      </w:r>
      <w:r>
        <w:rPr>
          <w:rFonts w:ascii="宋体" w:hAnsi="宋体" w:eastAsia="宋体" w:cs="宋体"/>
          <w:spacing w:val="3"/>
          <w:sz w:val="31"/>
          <w:szCs w:val="31"/>
        </w:rPr>
        <w:t xml:space="preserve">60 </w:t>
      </w:r>
      <w:r>
        <w:rPr>
          <w:rFonts w:ascii="微软雅黑" w:hAnsi="微软雅黑" w:eastAsia="微软雅黑" w:cs="微软雅黑"/>
          <w:spacing w:val="3"/>
          <w:sz w:val="31"/>
          <w:szCs w:val="31"/>
        </w:rPr>
        <w:t>日内，将纠正相关违</w:t>
      </w:r>
      <w:r>
        <w:rPr>
          <w:rFonts w:ascii="微软雅黑" w:hAnsi="微软雅黑" w:eastAsia="微软雅黑" w:cs="微软雅黑"/>
          <w:spacing w:val="9"/>
          <w:sz w:val="31"/>
          <w:szCs w:val="31"/>
        </w:rPr>
        <w:t xml:space="preserve"> </w:t>
      </w:r>
      <w:r>
        <w:rPr>
          <w:rFonts w:ascii="微软雅黑" w:hAnsi="微软雅黑" w:eastAsia="微软雅黑" w:cs="微软雅黑"/>
          <w:spacing w:val="8"/>
          <w:sz w:val="31"/>
          <w:szCs w:val="31"/>
        </w:rPr>
        <w:t>法或者不当行政行为的情况报送行政复议机关。</w:t>
      </w:r>
    </w:p>
    <w:p w14:paraId="66E80729">
      <w:pPr>
        <w:pStyle w:val="2"/>
        <w:spacing w:line="385" w:lineRule="auto"/>
      </w:pPr>
    </w:p>
    <w:p w14:paraId="2BCE5A51">
      <w:pPr>
        <w:spacing w:before="133" w:line="203" w:lineRule="auto"/>
        <w:outlineLvl w:val="1"/>
        <w:rPr>
          <w:rFonts w:ascii="微软雅黑" w:hAnsi="微软雅黑" w:eastAsia="微软雅黑" w:cs="微软雅黑"/>
          <w:sz w:val="31"/>
          <w:szCs w:val="31"/>
        </w:rPr>
      </w:pPr>
      <w:bookmarkStart w:id="189" w:name="bookmark121"/>
      <w:bookmarkEnd w:id="189"/>
      <w:r>
        <w:rPr>
          <w:rFonts w:ascii="宋体" w:hAnsi="宋体" w:eastAsia="宋体" w:cs="宋体"/>
          <w:b/>
          <w:bCs/>
          <w:spacing w:val="-2"/>
          <w:sz w:val="31"/>
          <w:szCs w:val="31"/>
        </w:rPr>
        <w:t>20.6</w:t>
      </w:r>
      <w:r>
        <w:rPr>
          <w:rFonts w:ascii="宋体" w:hAnsi="宋体" w:eastAsia="宋体" w:cs="宋体"/>
          <w:spacing w:val="19"/>
          <w:sz w:val="31"/>
          <w:szCs w:val="31"/>
        </w:rPr>
        <w:t xml:space="preserve">  </w:t>
      </w:r>
      <w:r>
        <w:rPr>
          <w:rFonts w:ascii="微软雅黑" w:hAnsi="微软雅黑" w:eastAsia="微软雅黑" w:cs="微软雅黑"/>
          <w:b/>
          <w:bCs/>
          <w:spacing w:val="-2"/>
          <w:sz w:val="31"/>
          <w:szCs w:val="31"/>
        </w:rPr>
        <w:t>其他</w:t>
      </w:r>
    </w:p>
    <w:p w14:paraId="3F6440FA">
      <w:pPr>
        <w:spacing w:before="107" w:line="204" w:lineRule="auto"/>
        <w:ind w:left="660"/>
        <w:rPr>
          <w:rFonts w:ascii="微软雅黑" w:hAnsi="微软雅黑" w:eastAsia="微软雅黑" w:cs="微软雅黑"/>
          <w:sz w:val="31"/>
          <w:szCs w:val="31"/>
        </w:rPr>
      </w:pPr>
      <w:r>
        <w:rPr>
          <w:rFonts w:ascii="宋体" w:hAnsi="宋体" w:eastAsia="宋体" w:cs="宋体"/>
          <w:spacing w:val="-1"/>
          <w:sz w:val="31"/>
          <w:szCs w:val="31"/>
        </w:rPr>
        <w:t>1.</w:t>
      </w:r>
      <w:r>
        <w:rPr>
          <w:rFonts w:ascii="宋体" w:hAnsi="宋体" w:eastAsia="宋体" w:cs="宋体"/>
          <w:spacing w:val="25"/>
          <w:sz w:val="31"/>
          <w:szCs w:val="31"/>
        </w:rPr>
        <w:t xml:space="preserve"> </w:t>
      </w:r>
      <w:r>
        <w:rPr>
          <w:rFonts w:ascii="微软雅黑" w:hAnsi="微软雅黑" w:eastAsia="微软雅黑" w:cs="微软雅黑"/>
          <w:spacing w:val="-1"/>
          <w:sz w:val="31"/>
          <w:szCs w:val="31"/>
        </w:rPr>
        <w:t>行政复议中止。</w:t>
      </w:r>
    </w:p>
    <w:p w14:paraId="28C5F07C">
      <w:pPr>
        <w:spacing w:before="106" w:line="253" w:lineRule="auto"/>
        <w:ind w:left="12" w:firstLine="630"/>
        <w:rPr>
          <w:rFonts w:ascii="微软雅黑" w:hAnsi="微软雅黑" w:eastAsia="微软雅黑" w:cs="微软雅黑"/>
          <w:sz w:val="31"/>
          <w:szCs w:val="31"/>
        </w:rPr>
      </w:pPr>
      <w:r>
        <w:rPr>
          <w:rFonts w:ascii="微软雅黑" w:hAnsi="微软雅黑" w:eastAsia="微软雅黑" w:cs="微软雅黑"/>
          <w:spacing w:val="11"/>
          <w:sz w:val="31"/>
          <w:szCs w:val="31"/>
        </w:rPr>
        <w:t>行政复议期间，</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应急管理部门因不可抗力或者其他正当理</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由，</w:t>
      </w:r>
      <w:r>
        <w:rPr>
          <w:rFonts w:ascii="微软雅黑" w:hAnsi="微软雅黑" w:eastAsia="微软雅黑" w:cs="微软雅黑"/>
          <w:spacing w:val="-42"/>
          <w:sz w:val="31"/>
          <w:szCs w:val="31"/>
        </w:rPr>
        <w:t xml:space="preserve"> </w:t>
      </w:r>
      <w:r>
        <w:rPr>
          <w:rFonts w:ascii="微软雅黑" w:hAnsi="微软雅黑" w:eastAsia="微软雅黑" w:cs="微软雅黑"/>
          <w:spacing w:val="9"/>
          <w:sz w:val="31"/>
          <w:szCs w:val="31"/>
        </w:rPr>
        <w:t>不能参加行政复议，</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或者按照《中华人民共和国行政复议</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法》进行调解、和解时， 申请人与应急管理部门同意中止的，</w:t>
      </w:r>
      <w:r>
        <w:rPr>
          <w:rFonts w:ascii="微软雅黑" w:hAnsi="微软雅黑" w:eastAsia="微软雅黑" w:cs="微软雅黑"/>
          <w:spacing w:val="4"/>
          <w:sz w:val="31"/>
          <w:szCs w:val="31"/>
        </w:rPr>
        <w:t xml:space="preserve"> </w:t>
      </w:r>
      <w:r>
        <w:rPr>
          <w:rFonts w:ascii="微软雅黑" w:hAnsi="微软雅黑" w:eastAsia="微软雅黑" w:cs="微软雅黑"/>
          <w:spacing w:val="5"/>
          <w:sz w:val="31"/>
          <w:szCs w:val="31"/>
        </w:rPr>
        <w:t>可以中止行政复议。</w:t>
      </w:r>
    </w:p>
    <w:p w14:paraId="76EA626C">
      <w:pPr>
        <w:spacing w:line="204" w:lineRule="auto"/>
        <w:ind w:left="640"/>
        <w:rPr>
          <w:rFonts w:ascii="微软雅黑" w:hAnsi="微软雅黑" w:eastAsia="微软雅黑" w:cs="微软雅黑"/>
          <w:sz w:val="31"/>
          <w:szCs w:val="31"/>
        </w:rPr>
      </w:pPr>
      <w:r>
        <w:rPr>
          <w:rFonts w:ascii="宋体" w:hAnsi="宋体" w:eastAsia="宋体" w:cs="宋体"/>
          <w:spacing w:val="-3"/>
          <w:sz w:val="31"/>
          <w:szCs w:val="31"/>
        </w:rPr>
        <w:t>2.</w:t>
      </w:r>
      <w:r>
        <w:rPr>
          <w:rFonts w:ascii="宋体" w:hAnsi="宋体" w:eastAsia="宋体" w:cs="宋体"/>
          <w:spacing w:val="29"/>
          <w:sz w:val="31"/>
          <w:szCs w:val="31"/>
        </w:rPr>
        <w:t xml:space="preserve"> </w:t>
      </w:r>
      <w:r>
        <w:rPr>
          <w:rFonts w:ascii="微软雅黑" w:hAnsi="微软雅黑" w:eastAsia="微软雅黑" w:cs="微软雅黑"/>
          <w:spacing w:val="-3"/>
          <w:sz w:val="31"/>
          <w:szCs w:val="31"/>
        </w:rPr>
        <w:t>停止执行。</w:t>
      </w:r>
    </w:p>
    <w:p w14:paraId="1455DAF4">
      <w:pPr>
        <w:spacing w:before="106" w:line="253" w:lineRule="auto"/>
        <w:ind w:left="30" w:right="1" w:firstLine="612"/>
        <w:rPr>
          <w:rFonts w:ascii="微软雅黑" w:hAnsi="微软雅黑" w:eastAsia="微软雅黑" w:cs="微软雅黑"/>
          <w:sz w:val="31"/>
          <w:szCs w:val="31"/>
        </w:rPr>
      </w:pPr>
      <w:r>
        <w:rPr>
          <w:rFonts w:ascii="微软雅黑" w:hAnsi="微软雅黑" w:eastAsia="微软雅黑" w:cs="微软雅黑"/>
          <w:spacing w:val="11"/>
          <w:sz w:val="31"/>
          <w:szCs w:val="31"/>
        </w:rPr>
        <w:t>行政复议期间，</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应急管理部门认为需要停止执行行政行为</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的，</w:t>
      </w:r>
      <w:r>
        <w:rPr>
          <w:rFonts w:ascii="微软雅黑" w:hAnsi="微软雅黑" w:eastAsia="微软雅黑" w:cs="微软雅黑"/>
          <w:spacing w:val="-59"/>
          <w:sz w:val="31"/>
          <w:szCs w:val="31"/>
        </w:rPr>
        <w:t xml:space="preserve"> </w:t>
      </w:r>
      <w:r>
        <w:rPr>
          <w:rFonts w:ascii="微软雅黑" w:hAnsi="微软雅黑" w:eastAsia="微软雅黑" w:cs="微软雅黑"/>
          <w:spacing w:val="-1"/>
          <w:sz w:val="31"/>
          <w:szCs w:val="31"/>
        </w:rPr>
        <w:t>应当提出停止执行。</w:t>
      </w:r>
    </w:p>
    <w:p w14:paraId="055B4550">
      <w:pPr>
        <w:spacing w:before="2" w:line="203" w:lineRule="auto"/>
        <w:ind w:left="643"/>
        <w:rPr>
          <w:rFonts w:ascii="微软雅黑" w:hAnsi="微软雅黑" w:eastAsia="微软雅黑" w:cs="微软雅黑"/>
          <w:sz w:val="31"/>
          <w:szCs w:val="31"/>
        </w:rPr>
      </w:pPr>
      <w:r>
        <w:rPr>
          <w:rFonts w:ascii="宋体" w:hAnsi="宋体" w:eastAsia="宋体" w:cs="宋体"/>
          <w:sz w:val="31"/>
          <w:szCs w:val="31"/>
        </w:rPr>
        <w:t>3.</w:t>
      </w:r>
      <w:r>
        <w:rPr>
          <w:rFonts w:ascii="宋体" w:hAnsi="宋体" w:eastAsia="宋体" w:cs="宋体"/>
          <w:spacing w:val="25"/>
          <w:sz w:val="31"/>
          <w:szCs w:val="31"/>
        </w:rPr>
        <w:t xml:space="preserve"> </w:t>
      </w:r>
      <w:r>
        <w:rPr>
          <w:rFonts w:ascii="微软雅黑" w:hAnsi="微软雅黑" w:eastAsia="微软雅黑" w:cs="微软雅黑"/>
          <w:sz w:val="31"/>
          <w:szCs w:val="31"/>
        </w:rPr>
        <w:t>调解、和解。</w:t>
      </w:r>
    </w:p>
    <w:p w14:paraId="301F3A2A">
      <w:pPr>
        <w:spacing w:before="107" w:line="253" w:lineRule="auto"/>
        <w:ind w:left="2" w:right="1" w:firstLine="640"/>
        <w:rPr>
          <w:rFonts w:ascii="微软雅黑" w:hAnsi="微软雅黑" w:eastAsia="微软雅黑" w:cs="微软雅黑"/>
          <w:sz w:val="31"/>
          <w:szCs w:val="31"/>
        </w:rPr>
      </w:pPr>
      <w:r>
        <w:rPr>
          <w:rFonts w:ascii="微软雅黑" w:hAnsi="微软雅黑" w:eastAsia="微软雅黑" w:cs="微软雅黑"/>
          <w:spacing w:val="11"/>
          <w:sz w:val="31"/>
          <w:szCs w:val="31"/>
        </w:rPr>
        <w:t>行政复议期间，</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应急管理部门可以按照《中华人民共和国</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行政复议法》规定，与申请人进行调解、和解。</w:t>
      </w:r>
    </w:p>
    <w:p w14:paraId="15654BA4">
      <w:pPr>
        <w:spacing w:before="1" w:line="203" w:lineRule="auto"/>
        <w:ind w:left="635"/>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行政复议附带审查。</w:t>
      </w:r>
    </w:p>
    <w:p w14:paraId="30EEC3A1">
      <w:pPr>
        <w:spacing w:before="111" w:line="259" w:lineRule="auto"/>
        <w:ind w:left="6" w:firstLine="644"/>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应急管理部门制定的规范性文件或者依据被申请附带审查</w:t>
      </w:r>
      <w:r>
        <w:rPr>
          <w:rFonts w:ascii="微软雅黑" w:hAnsi="微软雅黑" w:eastAsia="微软雅黑" w:cs="微软雅黑"/>
          <w:spacing w:val="15"/>
          <w:sz w:val="31"/>
          <w:szCs w:val="31"/>
        </w:rPr>
        <w:t xml:space="preserve"> </w:t>
      </w:r>
      <w:r>
        <w:rPr>
          <w:rFonts w:ascii="微软雅黑" w:hAnsi="微软雅黑" w:eastAsia="微软雅黑" w:cs="微软雅黑"/>
          <w:spacing w:val="2"/>
          <w:sz w:val="31"/>
          <w:szCs w:val="31"/>
        </w:rPr>
        <w:t>的，应当自收到书面通知之日起</w:t>
      </w:r>
      <w:r>
        <w:rPr>
          <w:rFonts w:ascii="微软雅黑" w:hAnsi="微软雅黑" w:eastAsia="微软雅黑" w:cs="微软雅黑"/>
          <w:spacing w:val="34"/>
          <w:sz w:val="31"/>
          <w:szCs w:val="31"/>
        </w:rPr>
        <w:t xml:space="preserve"> </w:t>
      </w:r>
      <w:r>
        <w:rPr>
          <w:rFonts w:ascii="宋体" w:hAnsi="宋体" w:eastAsia="宋体" w:cs="宋体"/>
          <w:spacing w:val="2"/>
          <w:sz w:val="31"/>
          <w:szCs w:val="31"/>
        </w:rPr>
        <w:t xml:space="preserve">10 </w:t>
      </w:r>
      <w:r>
        <w:rPr>
          <w:rFonts w:ascii="微软雅黑" w:hAnsi="微软雅黑" w:eastAsia="微软雅黑" w:cs="微软雅黑"/>
          <w:spacing w:val="2"/>
          <w:sz w:val="31"/>
          <w:szCs w:val="31"/>
        </w:rPr>
        <w:t>日内提交书面答复及相关材</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料。</w:t>
      </w:r>
    </w:p>
    <w:p w14:paraId="43B51A7E">
      <w:pPr>
        <w:pStyle w:val="2"/>
        <w:spacing w:line="378" w:lineRule="auto"/>
      </w:pPr>
    </w:p>
    <w:p w14:paraId="338EB859">
      <w:pPr>
        <w:spacing w:before="133" w:line="203" w:lineRule="auto"/>
        <w:ind w:left="8"/>
        <w:outlineLvl w:val="0"/>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2C909199">
      <w:pPr>
        <w:spacing w:before="112" w:line="204" w:lineRule="auto"/>
        <w:ind w:left="606"/>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《中华人民共和国行政复议法》</w:t>
      </w:r>
    </w:p>
    <w:p w14:paraId="18A35673">
      <w:pPr>
        <w:spacing w:line="204" w:lineRule="auto"/>
        <w:rPr>
          <w:rFonts w:ascii="微软雅黑" w:hAnsi="微软雅黑" w:eastAsia="微软雅黑" w:cs="微软雅黑"/>
          <w:sz w:val="31"/>
          <w:szCs w:val="31"/>
        </w:rPr>
        <w:sectPr>
          <w:footerReference r:id="rId145" w:type="default"/>
          <w:pgSz w:w="11906" w:h="16838"/>
          <w:pgMar w:top="1431" w:right="1584" w:bottom="1229" w:left="1602" w:header="0" w:footer="993" w:gutter="0"/>
          <w:cols w:space="720" w:num="1"/>
        </w:sectPr>
      </w:pPr>
    </w:p>
    <w:p w14:paraId="69FCDE82">
      <w:pPr>
        <w:pStyle w:val="2"/>
        <w:spacing w:line="275" w:lineRule="auto"/>
      </w:pPr>
    </w:p>
    <w:p w14:paraId="3B358933">
      <w:pPr>
        <w:pStyle w:val="2"/>
        <w:spacing w:line="276" w:lineRule="auto"/>
      </w:pPr>
    </w:p>
    <w:p w14:paraId="37C0BC51">
      <w:pPr>
        <w:pStyle w:val="2"/>
        <w:spacing w:line="276" w:lineRule="auto"/>
      </w:pPr>
    </w:p>
    <w:p w14:paraId="3EA73D97">
      <w:pPr>
        <w:spacing w:before="135" w:line="210" w:lineRule="auto"/>
        <w:ind w:left="2559"/>
        <w:outlineLvl w:val="0"/>
        <w:rPr>
          <w:rFonts w:ascii="FZXiaoBiaoSong-B05S" w:hAnsi="FZXiaoBiaoSong-B05S" w:eastAsia="FZXiaoBiaoSong-B05S" w:cs="FZXiaoBiaoSong-B05S"/>
          <w:sz w:val="35"/>
          <w:szCs w:val="35"/>
        </w:rPr>
      </w:pPr>
      <w:bookmarkStart w:id="190" w:name="bookmark122"/>
      <w:bookmarkEnd w:id="190"/>
      <w:r>
        <w:rPr>
          <w:rFonts w:ascii="FZXiaoBiaoSong-B05S" w:hAnsi="FZXiaoBiaoSong-B05S" w:eastAsia="FZXiaoBiaoSong-B05S" w:cs="FZXiaoBiaoSong-B05S"/>
          <w:spacing w:val="7"/>
          <w:sz w:val="35"/>
          <w:szCs w:val="35"/>
        </w:rPr>
        <w:t>第二十一章    行政应诉</w:t>
      </w:r>
    </w:p>
    <w:p w14:paraId="3923D0BC">
      <w:pPr>
        <w:spacing w:before="359" w:line="204" w:lineRule="auto"/>
        <w:ind w:left="2"/>
        <w:outlineLvl w:val="0"/>
        <w:rPr>
          <w:rFonts w:ascii="微软雅黑" w:hAnsi="微软雅黑" w:eastAsia="微软雅黑" w:cs="微软雅黑"/>
          <w:sz w:val="31"/>
          <w:szCs w:val="31"/>
        </w:rPr>
      </w:pPr>
      <w:bookmarkStart w:id="191" w:name="bookmark123"/>
      <w:bookmarkEnd w:id="191"/>
      <w:r>
        <w:rPr>
          <w:rFonts w:ascii="宋体" w:hAnsi="宋体" w:eastAsia="宋体" w:cs="宋体"/>
          <w:b/>
          <w:bCs/>
          <w:spacing w:val="1"/>
          <w:sz w:val="31"/>
          <w:szCs w:val="31"/>
        </w:rPr>
        <w:t>21.1</w:t>
      </w:r>
      <w:r>
        <w:rPr>
          <w:rFonts w:ascii="宋体" w:hAnsi="宋体" w:eastAsia="宋体" w:cs="宋体"/>
          <w:spacing w:val="21"/>
          <w:sz w:val="31"/>
          <w:szCs w:val="31"/>
        </w:rPr>
        <w:t xml:space="preserve">  </w:t>
      </w:r>
      <w:r>
        <w:rPr>
          <w:rFonts w:ascii="微软雅黑" w:hAnsi="微软雅黑" w:eastAsia="微软雅黑" w:cs="微软雅黑"/>
          <w:b/>
          <w:bCs/>
          <w:spacing w:val="1"/>
          <w:sz w:val="31"/>
          <w:szCs w:val="31"/>
        </w:rPr>
        <w:t>应诉机关</w:t>
      </w:r>
    </w:p>
    <w:p w14:paraId="0DEBDF47">
      <w:pPr>
        <w:spacing w:before="107" w:line="203" w:lineRule="auto"/>
        <w:ind w:right="4"/>
        <w:jc w:val="right"/>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应急管理部门作出行政行为，当事人不</w:t>
      </w:r>
      <w:r>
        <w:rPr>
          <w:rFonts w:ascii="微软雅黑" w:hAnsi="微软雅黑" w:eastAsia="微软雅黑" w:cs="微软雅黑"/>
          <w:spacing w:val="4"/>
          <w:sz w:val="31"/>
          <w:szCs w:val="31"/>
        </w:rPr>
        <w:t>服提起行政诉讼</w:t>
      </w:r>
    </w:p>
    <w:p w14:paraId="6B01CFFF">
      <w:pPr>
        <w:spacing w:before="112" w:line="203" w:lineRule="auto"/>
        <w:ind w:left="33"/>
        <w:outlineLvl w:val="0"/>
        <w:rPr>
          <w:rFonts w:ascii="微软雅黑" w:hAnsi="微软雅黑" w:eastAsia="微软雅黑" w:cs="微软雅黑"/>
          <w:sz w:val="31"/>
          <w:szCs w:val="31"/>
        </w:rPr>
      </w:pPr>
      <w:r>
        <w:rPr>
          <w:rFonts w:ascii="微软雅黑" w:hAnsi="微软雅黑" w:eastAsia="微软雅黑" w:cs="微软雅黑"/>
          <w:sz w:val="31"/>
          <w:szCs w:val="31"/>
        </w:rPr>
        <w:t>的，</w:t>
      </w:r>
      <w:r>
        <w:rPr>
          <w:rFonts w:ascii="微软雅黑" w:hAnsi="微软雅黑" w:eastAsia="微软雅黑" w:cs="微软雅黑"/>
          <w:spacing w:val="-21"/>
          <w:sz w:val="31"/>
          <w:szCs w:val="31"/>
        </w:rPr>
        <w:t xml:space="preserve"> </w:t>
      </w:r>
      <w:r>
        <w:rPr>
          <w:rFonts w:ascii="微软雅黑" w:hAnsi="微软雅黑" w:eastAsia="微软雅黑" w:cs="微软雅黑"/>
          <w:sz w:val="31"/>
          <w:szCs w:val="31"/>
        </w:rPr>
        <w:t>由该应急管理部门应诉。</w:t>
      </w:r>
    </w:p>
    <w:p w14:paraId="23181E4E">
      <w:pPr>
        <w:spacing w:before="107" w:line="253" w:lineRule="auto"/>
        <w:ind w:left="12" w:firstLine="650"/>
        <w:jc w:val="both"/>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被诉应急管理部门负责人应当积极出庭应诉。不能出庭</w:t>
      </w:r>
      <w:r>
        <w:rPr>
          <w:rFonts w:ascii="微软雅黑" w:hAnsi="微软雅黑" w:eastAsia="微软雅黑" w:cs="微软雅黑"/>
          <w:spacing w:val="13"/>
          <w:sz w:val="31"/>
          <w:szCs w:val="31"/>
        </w:rPr>
        <w:t xml:space="preserve"> </w:t>
      </w:r>
      <w:r>
        <w:rPr>
          <w:rFonts w:ascii="微软雅黑" w:hAnsi="微软雅黑" w:eastAsia="微软雅黑" w:cs="微软雅黑"/>
          <w:spacing w:val="9"/>
          <w:sz w:val="31"/>
          <w:szCs w:val="31"/>
        </w:rPr>
        <w:t>应诉的，</w:t>
      </w:r>
      <w:r>
        <w:rPr>
          <w:rFonts w:ascii="微软雅黑" w:hAnsi="微软雅黑" w:eastAsia="微软雅黑" w:cs="微软雅黑"/>
          <w:spacing w:val="-42"/>
          <w:sz w:val="31"/>
          <w:szCs w:val="31"/>
        </w:rPr>
        <w:t xml:space="preserve"> </w:t>
      </w:r>
      <w:r>
        <w:rPr>
          <w:rFonts w:ascii="微软雅黑" w:hAnsi="微软雅黑" w:eastAsia="微软雅黑" w:cs="微软雅黑"/>
          <w:spacing w:val="9"/>
          <w:sz w:val="31"/>
          <w:szCs w:val="31"/>
        </w:rPr>
        <w:t>应当委托应急管理部门相应的工作人员出庭，</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不得仅</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委托律师出庭。</w:t>
      </w:r>
    </w:p>
    <w:p w14:paraId="2989B7FE">
      <w:pPr>
        <w:spacing w:before="2" w:line="227" w:lineRule="auto"/>
        <w:ind w:left="31" w:firstLine="624"/>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应急管理部门负责人，</w:t>
      </w:r>
      <w:r>
        <w:rPr>
          <w:rFonts w:ascii="微软雅黑" w:hAnsi="微软雅黑" w:eastAsia="微软雅黑" w:cs="微软雅黑"/>
          <w:spacing w:val="-54"/>
          <w:sz w:val="31"/>
          <w:szCs w:val="31"/>
        </w:rPr>
        <w:t xml:space="preserve"> </w:t>
      </w:r>
      <w:r>
        <w:rPr>
          <w:rFonts w:ascii="微软雅黑" w:hAnsi="微软雅黑" w:eastAsia="微软雅黑" w:cs="微软雅黑"/>
          <w:spacing w:val="11"/>
          <w:sz w:val="31"/>
          <w:szCs w:val="31"/>
        </w:rPr>
        <w:t>包括正、副职负责人等领导班子成</w:t>
      </w:r>
      <w:r>
        <w:rPr>
          <w:rFonts w:ascii="微软雅黑" w:hAnsi="微软雅黑" w:eastAsia="微软雅黑" w:cs="微软雅黑"/>
          <w:sz w:val="31"/>
          <w:szCs w:val="31"/>
        </w:rPr>
        <w:t xml:space="preserve"> </w:t>
      </w:r>
      <w:r>
        <w:rPr>
          <w:rFonts w:ascii="微软雅黑" w:hAnsi="微软雅黑" w:eastAsia="微软雅黑" w:cs="微软雅黑"/>
          <w:spacing w:val="-17"/>
          <w:sz w:val="31"/>
          <w:szCs w:val="31"/>
        </w:rPr>
        <w:t>员。</w:t>
      </w:r>
    </w:p>
    <w:p w14:paraId="7D13761F">
      <w:pPr>
        <w:spacing w:before="111" w:line="228" w:lineRule="auto"/>
        <w:ind w:left="16" w:right="3" w:firstLine="632"/>
        <w:outlineLvl w:val="0"/>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应急管理部门委托的组织所作的行政行为，委托的应急</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管理部门是被告。</w:t>
      </w:r>
    </w:p>
    <w:p w14:paraId="40F29823">
      <w:pPr>
        <w:spacing w:before="111" w:line="228" w:lineRule="auto"/>
        <w:ind w:left="2" w:firstLine="638"/>
        <w:outlineLvl w:val="0"/>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经上级应急管理部门批准作出行政行为，当事人不服提</w:t>
      </w:r>
      <w:r>
        <w:rPr>
          <w:rFonts w:ascii="微软雅黑" w:hAnsi="微软雅黑" w:eastAsia="微软雅黑" w:cs="微软雅黑"/>
          <w:spacing w:val="10"/>
          <w:sz w:val="31"/>
          <w:szCs w:val="31"/>
        </w:rPr>
        <w:t xml:space="preserve"> </w:t>
      </w:r>
      <w:r>
        <w:rPr>
          <w:rFonts w:ascii="微软雅黑" w:hAnsi="微软雅黑" w:eastAsia="微软雅黑" w:cs="微软雅黑"/>
          <w:spacing w:val="9"/>
          <w:sz w:val="31"/>
          <w:szCs w:val="31"/>
        </w:rPr>
        <w:t>起诉讼的， 由对外发生法律效力的文书上署名的应急管理部门</w:t>
      </w:r>
    </w:p>
    <w:p w14:paraId="7C9B6239">
      <w:pPr>
        <w:spacing w:before="108" w:line="204" w:lineRule="auto"/>
        <w:ind w:left="12"/>
        <w:rPr>
          <w:rFonts w:ascii="微软雅黑" w:hAnsi="微软雅黑" w:eastAsia="微软雅黑" w:cs="微软雅黑"/>
          <w:sz w:val="31"/>
          <w:szCs w:val="31"/>
        </w:rPr>
      </w:pPr>
      <w:r>
        <w:rPr>
          <w:rFonts w:ascii="微软雅黑" w:hAnsi="微软雅黑" w:eastAsia="微软雅黑" w:cs="微软雅黑"/>
          <w:spacing w:val="-3"/>
          <w:sz w:val="31"/>
          <w:szCs w:val="31"/>
        </w:rPr>
        <w:t>应诉。</w:t>
      </w:r>
    </w:p>
    <w:p w14:paraId="542FEAF8">
      <w:pPr>
        <w:spacing w:before="109" w:line="228" w:lineRule="auto"/>
        <w:ind w:left="5" w:right="1" w:firstLine="643"/>
        <w:outlineLvl w:val="0"/>
        <w:rPr>
          <w:rFonts w:ascii="微软雅黑" w:hAnsi="微软雅黑" w:eastAsia="微软雅黑" w:cs="微软雅黑"/>
          <w:sz w:val="31"/>
          <w:szCs w:val="31"/>
        </w:rPr>
      </w:pPr>
      <w:r>
        <w:rPr>
          <w:rFonts w:ascii="宋体" w:hAnsi="宋体" w:eastAsia="宋体" w:cs="宋体"/>
          <w:spacing w:val="4"/>
          <w:sz w:val="31"/>
          <w:szCs w:val="31"/>
        </w:rPr>
        <w:t>5.</w:t>
      </w:r>
      <w:r>
        <w:rPr>
          <w:rFonts w:ascii="宋体" w:hAnsi="宋体" w:eastAsia="宋体" w:cs="宋体"/>
          <w:spacing w:val="68"/>
          <w:sz w:val="31"/>
          <w:szCs w:val="31"/>
        </w:rPr>
        <w:t xml:space="preserve"> </w:t>
      </w:r>
      <w:r>
        <w:rPr>
          <w:rFonts w:ascii="微软雅黑" w:hAnsi="微软雅黑" w:eastAsia="微软雅黑" w:cs="微软雅黑"/>
          <w:spacing w:val="4"/>
          <w:sz w:val="31"/>
          <w:szCs w:val="31"/>
        </w:rPr>
        <w:t>当事人对行政复议决定不服提起诉讼的</w:t>
      </w:r>
      <w:r>
        <w:rPr>
          <w:rFonts w:ascii="微软雅黑" w:hAnsi="微软雅黑" w:eastAsia="微软雅黑" w:cs="微软雅黑"/>
          <w:spacing w:val="3"/>
          <w:sz w:val="31"/>
          <w:szCs w:val="31"/>
        </w:rPr>
        <w:t>，按照下列情形</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分别确定应诉机关：</w:t>
      </w:r>
    </w:p>
    <w:p w14:paraId="3B0C2874">
      <w:pPr>
        <w:spacing w:before="108" w:line="253" w:lineRule="auto"/>
        <w:ind w:left="33" w:right="3" w:firstLine="586"/>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）行政复议机关维持原行政行为的</w:t>
      </w:r>
      <w:r>
        <w:rPr>
          <w:rFonts w:ascii="微软雅黑" w:hAnsi="微软雅黑" w:eastAsia="微软雅黑" w:cs="微软雅黑"/>
          <w:spacing w:val="-20"/>
          <w:sz w:val="31"/>
          <w:szCs w:val="31"/>
        </w:rPr>
        <w:t xml:space="preserve"> </w:t>
      </w:r>
      <w:r>
        <w:rPr>
          <w:rFonts w:ascii="微软雅黑" w:hAnsi="微软雅黑" w:eastAsia="微软雅黑" w:cs="微软雅黑"/>
          <w:sz w:val="31"/>
          <w:szCs w:val="31"/>
        </w:rPr>
        <w:t>，</w:t>
      </w:r>
      <w:r>
        <w:rPr>
          <w:rFonts w:ascii="微软雅黑" w:hAnsi="微软雅黑" w:eastAsia="微软雅黑" w:cs="微软雅黑"/>
          <w:spacing w:val="-65"/>
          <w:sz w:val="31"/>
          <w:szCs w:val="31"/>
        </w:rPr>
        <w:t xml:space="preserve"> </w:t>
      </w:r>
      <w:r>
        <w:rPr>
          <w:rFonts w:ascii="微软雅黑" w:hAnsi="微软雅黑" w:eastAsia="微软雅黑" w:cs="微软雅黑"/>
          <w:sz w:val="31"/>
          <w:szCs w:val="31"/>
        </w:rPr>
        <w:t xml:space="preserve">由作出原行政行为 </w:t>
      </w:r>
      <w:r>
        <w:rPr>
          <w:rFonts w:ascii="微软雅黑" w:hAnsi="微软雅黑" w:eastAsia="微软雅黑" w:cs="微软雅黑"/>
          <w:spacing w:val="5"/>
          <w:sz w:val="31"/>
          <w:szCs w:val="31"/>
        </w:rPr>
        <w:t>的应急管理部门和行政复议机关共同应诉；</w:t>
      </w:r>
    </w:p>
    <w:p w14:paraId="028E3AAB">
      <w:pPr>
        <w:spacing w:before="2" w:line="228" w:lineRule="auto"/>
        <w:ind w:left="2" w:right="3" w:firstLine="617"/>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4"/>
          <w:sz w:val="31"/>
          <w:szCs w:val="31"/>
        </w:rPr>
        <w:t xml:space="preserve"> </w:t>
      </w:r>
      <w:r>
        <w:rPr>
          <w:rFonts w:ascii="宋体" w:hAnsi="宋体" w:eastAsia="宋体" w:cs="宋体"/>
          <w:spacing w:val="1"/>
          <w:sz w:val="31"/>
          <w:szCs w:val="31"/>
        </w:rPr>
        <w:t>2</w:t>
      </w:r>
      <w:r>
        <w:rPr>
          <w:rFonts w:ascii="微软雅黑" w:hAnsi="微软雅黑" w:eastAsia="微软雅黑" w:cs="微软雅黑"/>
          <w:spacing w:val="1"/>
          <w:sz w:val="31"/>
          <w:szCs w:val="31"/>
        </w:rPr>
        <w:t>）行政复议机关改变原行政行为的</w:t>
      </w:r>
      <w:r>
        <w:rPr>
          <w:rFonts w:ascii="微软雅黑" w:hAnsi="微软雅黑" w:eastAsia="微软雅黑" w:cs="微软雅黑"/>
          <w:spacing w:val="-32"/>
          <w:sz w:val="31"/>
          <w:szCs w:val="31"/>
        </w:rPr>
        <w:t xml:space="preserve"> </w:t>
      </w:r>
      <w:r>
        <w:rPr>
          <w:rFonts w:ascii="微软雅黑" w:hAnsi="微软雅黑" w:eastAsia="微软雅黑" w:cs="微软雅黑"/>
          <w:spacing w:val="1"/>
          <w:sz w:val="31"/>
          <w:szCs w:val="31"/>
        </w:rPr>
        <w:t>，</w:t>
      </w:r>
      <w:r>
        <w:rPr>
          <w:rFonts w:ascii="微软雅黑" w:hAnsi="微软雅黑" w:eastAsia="微软雅黑" w:cs="微软雅黑"/>
          <w:spacing w:val="-65"/>
          <w:sz w:val="31"/>
          <w:szCs w:val="31"/>
        </w:rPr>
        <w:t xml:space="preserve"> </w:t>
      </w:r>
      <w:r>
        <w:rPr>
          <w:rFonts w:ascii="微软雅黑" w:hAnsi="微软雅黑" w:eastAsia="微软雅黑" w:cs="微软雅黑"/>
          <w:spacing w:val="1"/>
          <w:sz w:val="31"/>
          <w:szCs w:val="31"/>
        </w:rPr>
        <w:t>由行政复议机关应</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诉。</w:t>
      </w:r>
    </w:p>
    <w:p w14:paraId="05240A14">
      <w:pPr>
        <w:spacing w:before="104" w:line="263" w:lineRule="auto"/>
        <w:ind w:firstLine="644"/>
        <w:rPr>
          <w:rFonts w:ascii="微软雅黑" w:hAnsi="微软雅黑" w:eastAsia="微软雅黑" w:cs="微软雅黑"/>
          <w:sz w:val="31"/>
          <w:szCs w:val="31"/>
        </w:rPr>
      </w:pPr>
      <w:r>
        <w:rPr>
          <w:rFonts w:ascii="宋体" w:hAnsi="宋体" w:eastAsia="宋体" w:cs="宋体"/>
          <w:spacing w:val="6"/>
          <w:sz w:val="31"/>
          <w:szCs w:val="31"/>
        </w:rPr>
        <w:t xml:space="preserve">6. </w:t>
      </w:r>
      <w:r>
        <w:rPr>
          <w:rFonts w:ascii="微软雅黑" w:hAnsi="微软雅黑" w:eastAsia="微软雅黑" w:cs="微软雅黑"/>
          <w:spacing w:val="6"/>
          <w:sz w:val="31"/>
          <w:szCs w:val="31"/>
        </w:rPr>
        <w:t>应诉工作机制。应急管理部门内设法制工作机构负责出</w:t>
      </w:r>
      <w:r>
        <w:rPr>
          <w:rFonts w:ascii="微软雅黑" w:hAnsi="微软雅黑" w:eastAsia="微软雅黑" w:cs="微软雅黑"/>
          <w:spacing w:val="3"/>
          <w:sz w:val="31"/>
          <w:szCs w:val="31"/>
        </w:rPr>
        <w:t xml:space="preserve"> </w:t>
      </w:r>
      <w:r>
        <w:rPr>
          <w:rFonts w:ascii="微软雅黑" w:hAnsi="微软雅黑" w:eastAsia="微软雅黑" w:cs="微软雅黑"/>
          <w:spacing w:val="11"/>
          <w:sz w:val="31"/>
          <w:szCs w:val="31"/>
        </w:rPr>
        <w:t>庭应诉。其他机构对涉及本部门的行政应诉案件，</w:t>
      </w:r>
      <w:r>
        <w:rPr>
          <w:rFonts w:ascii="微软雅黑" w:hAnsi="微软雅黑" w:eastAsia="微软雅黑" w:cs="微软雅黑"/>
          <w:spacing w:val="-40"/>
          <w:sz w:val="31"/>
          <w:szCs w:val="31"/>
        </w:rPr>
        <w:t xml:space="preserve"> </w:t>
      </w:r>
      <w:r>
        <w:rPr>
          <w:rFonts w:ascii="微软雅黑" w:hAnsi="微软雅黑" w:eastAsia="微软雅黑" w:cs="微软雅黑"/>
          <w:spacing w:val="11"/>
          <w:sz w:val="31"/>
          <w:szCs w:val="31"/>
        </w:rPr>
        <w:t>应当及时提</w:t>
      </w:r>
    </w:p>
    <w:p w14:paraId="265A585B">
      <w:pPr>
        <w:spacing w:line="263" w:lineRule="auto"/>
        <w:rPr>
          <w:rFonts w:ascii="微软雅黑" w:hAnsi="微软雅黑" w:eastAsia="微软雅黑" w:cs="微软雅黑"/>
          <w:sz w:val="31"/>
          <w:szCs w:val="31"/>
        </w:rPr>
        <w:sectPr>
          <w:footerReference r:id="rId146" w:type="default"/>
          <w:pgSz w:w="11906" w:h="16838"/>
          <w:pgMar w:top="1431" w:right="1584" w:bottom="1229" w:left="1600" w:header="0" w:footer="993" w:gutter="0"/>
          <w:cols w:space="720" w:num="1"/>
        </w:sectPr>
      </w:pPr>
    </w:p>
    <w:p w14:paraId="66DE21F0">
      <w:pPr>
        <w:pStyle w:val="2"/>
        <w:spacing w:line="306" w:lineRule="auto"/>
      </w:pPr>
    </w:p>
    <w:p w14:paraId="38E40409">
      <w:pPr>
        <w:spacing w:before="133" w:line="253" w:lineRule="auto"/>
        <w:ind w:left="10" w:hanging="9"/>
        <w:rPr>
          <w:rFonts w:ascii="微软雅黑" w:hAnsi="微软雅黑" w:eastAsia="微软雅黑" w:cs="微软雅黑"/>
          <w:sz w:val="31"/>
          <w:szCs w:val="31"/>
        </w:rPr>
      </w:pPr>
      <w:bookmarkStart w:id="192" w:name="bookmark257"/>
      <w:bookmarkEnd w:id="192"/>
      <w:r>
        <w:rPr>
          <w:rFonts w:ascii="微软雅黑" w:hAnsi="微软雅黑" w:eastAsia="微软雅黑" w:cs="微软雅黑"/>
          <w:spacing w:val="11"/>
          <w:sz w:val="31"/>
          <w:szCs w:val="31"/>
        </w:rPr>
        <w:t>供相关证据等材料，</w:t>
      </w:r>
      <w:r>
        <w:rPr>
          <w:rFonts w:ascii="微软雅黑" w:hAnsi="微软雅黑" w:eastAsia="微软雅黑" w:cs="微软雅黑"/>
          <w:spacing w:val="-39"/>
          <w:sz w:val="31"/>
          <w:szCs w:val="31"/>
        </w:rPr>
        <w:t xml:space="preserve"> </w:t>
      </w:r>
      <w:r>
        <w:rPr>
          <w:rFonts w:ascii="微软雅黑" w:hAnsi="微软雅黑" w:eastAsia="微软雅黑" w:cs="微软雅黑"/>
          <w:spacing w:val="11"/>
          <w:sz w:val="31"/>
          <w:szCs w:val="31"/>
        </w:rPr>
        <w:t>与法制工作机构共同研究案情、共</w:t>
      </w:r>
      <w:r>
        <w:rPr>
          <w:rFonts w:ascii="微软雅黑" w:hAnsi="微软雅黑" w:eastAsia="微软雅黑" w:cs="微软雅黑"/>
          <w:spacing w:val="10"/>
          <w:sz w:val="31"/>
          <w:szCs w:val="31"/>
        </w:rPr>
        <w:t>同出庭</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应诉。必要时，可以聘请律师或者本部门法律顾问参与应诉。</w:t>
      </w:r>
    </w:p>
    <w:p w14:paraId="58AED6EE">
      <w:pPr>
        <w:spacing w:before="1" w:line="203" w:lineRule="auto"/>
        <w:ind w:left="654"/>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应急管理部门法制工作机构履行下列职责：</w:t>
      </w:r>
    </w:p>
    <w:p w14:paraId="620F4EDD">
      <w:pPr>
        <w:spacing w:before="109" w:line="228" w:lineRule="auto"/>
        <w:ind w:right="4" w:firstLine="618"/>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）审查案件有关情况，提出由应诉机关负责人或者委托</w:t>
      </w:r>
      <w:r>
        <w:rPr>
          <w:rFonts w:ascii="微软雅黑" w:hAnsi="微软雅黑" w:eastAsia="微软雅黑" w:cs="微软雅黑"/>
          <w:spacing w:val="17"/>
          <w:sz w:val="31"/>
          <w:szCs w:val="31"/>
        </w:rPr>
        <w:t xml:space="preserve"> </w:t>
      </w:r>
      <w:r>
        <w:rPr>
          <w:rFonts w:ascii="微软雅黑" w:hAnsi="微软雅黑" w:eastAsia="微软雅黑" w:cs="微软雅黑"/>
          <w:spacing w:val="4"/>
          <w:sz w:val="31"/>
          <w:szCs w:val="31"/>
        </w:rPr>
        <w:t>代理人出庭应诉的建议；</w:t>
      </w:r>
    </w:p>
    <w:p w14:paraId="65970419">
      <w:pPr>
        <w:spacing w:before="108"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）组织撰写答辩状等材料；</w:t>
      </w:r>
    </w:p>
    <w:p w14:paraId="49C4CCA4">
      <w:pPr>
        <w:spacing w:before="118"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3</w:t>
      </w:r>
      <w:r>
        <w:rPr>
          <w:rFonts w:ascii="微软雅黑" w:hAnsi="微软雅黑" w:eastAsia="微软雅黑" w:cs="微软雅黑"/>
          <w:spacing w:val="6"/>
          <w:sz w:val="31"/>
          <w:szCs w:val="31"/>
        </w:rPr>
        <w:t>）组织人员出庭应诉；</w:t>
      </w:r>
    </w:p>
    <w:p w14:paraId="178C3BD6">
      <w:pPr>
        <w:spacing w:before="119" w:line="228" w:lineRule="auto"/>
        <w:ind w:left="2" w:right="4" w:firstLine="616"/>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8"/>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）指导</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、督促应诉人员全面收集涉案相关证据和法律依</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据，</w:t>
      </w:r>
      <w:r>
        <w:rPr>
          <w:rFonts w:ascii="微软雅黑" w:hAnsi="微软雅黑" w:eastAsia="微软雅黑" w:cs="微软雅黑"/>
          <w:spacing w:val="-59"/>
          <w:sz w:val="31"/>
          <w:szCs w:val="31"/>
        </w:rPr>
        <w:t xml:space="preserve"> </w:t>
      </w:r>
      <w:r>
        <w:rPr>
          <w:rFonts w:ascii="微软雅黑" w:hAnsi="微软雅黑" w:eastAsia="微软雅黑" w:cs="微软雅黑"/>
          <w:spacing w:val="4"/>
          <w:sz w:val="31"/>
          <w:szCs w:val="31"/>
        </w:rPr>
        <w:t>并在法定期限内向人民法院提交；</w:t>
      </w:r>
    </w:p>
    <w:p w14:paraId="68AA156C">
      <w:pPr>
        <w:spacing w:before="108"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5</w:t>
      </w:r>
      <w:r>
        <w:rPr>
          <w:rFonts w:ascii="微软雅黑" w:hAnsi="微软雅黑" w:eastAsia="微软雅黑" w:cs="微软雅黑"/>
          <w:spacing w:val="3"/>
          <w:sz w:val="31"/>
          <w:szCs w:val="31"/>
        </w:rPr>
        <w:t>）负责应诉案件材料的立卷归档；</w:t>
      </w:r>
    </w:p>
    <w:p w14:paraId="4573F4F4">
      <w:pPr>
        <w:spacing w:before="120" w:line="228" w:lineRule="auto"/>
        <w:ind w:left="7" w:right="3" w:firstLine="611"/>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6</w:t>
      </w:r>
      <w:r>
        <w:rPr>
          <w:rFonts w:ascii="微软雅黑" w:hAnsi="微软雅黑" w:eastAsia="微软雅黑" w:cs="微软雅黑"/>
          <w:spacing w:val="7"/>
          <w:sz w:val="31"/>
          <w:szCs w:val="31"/>
        </w:rPr>
        <w:t>）根据需要起草应诉工作报告，对行政应诉过程中的情</w:t>
      </w:r>
      <w:r>
        <w:rPr>
          <w:rFonts w:ascii="微软雅黑" w:hAnsi="微软雅黑" w:eastAsia="微软雅黑" w:cs="微软雅黑"/>
          <w:spacing w:val="8"/>
          <w:sz w:val="31"/>
          <w:szCs w:val="31"/>
        </w:rPr>
        <w:t xml:space="preserve"> </w:t>
      </w:r>
      <w:r>
        <w:rPr>
          <w:rFonts w:ascii="微软雅黑" w:hAnsi="微软雅黑" w:eastAsia="微软雅黑" w:cs="微软雅黑"/>
          <w:spacing w:val="3"/>
          <w:sz w:val="31"/>
          <w:szCs w:val="31"/>
        </w:rPr>
        <w:t>况和问题进行总结分析；</w:t>
      </w:r>
    </w:p>
    <w:p w14:paraId="6BE292BA">
      <w:pPr>
        <w:spacing w:before="109"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7</w:t>
      </w:r>
      <w:r>
        <w:rPr>
          <w:rFonts w:ascii="宋体" w:hAnsi="宋体" w:eastAsia="宋体" w:cs="宋体"/>
          <w:spacing w:val="-63"/>
          <w:sz w:val="31"/>
          <w:szCs w:val="31"/>
        </w:rPr>
        <w:t xml:space="preserve"> </w:t>
      </w:r>
      <w:r>
        <w:rPr>
          <w:rFonts w:ascii="微软雅黑" w:hAnsi="微软雅黑" w:eastAsia="微软雅黑" w:cs="微软雅黑"/>
          <w:spacing w:val="-3"/>
          <w:sz w:val="31"/>
          <w:szCs w:val="31"/>
        </w:rPr>
        <w:t>）法律、法规</w:t>
      </w:r>
      <w:r>
        <w:rPr>
          <w:rFonts w:ascii="微软雅黑" w:hAnsi="微软雅黑" w:eastAsia="微软雅黑" w:cs="微软雅黑"/>
          <w:spacing w:val="-29"/>
          <w:sz w:val="31"/>
          <w:szCs w:val="31"/>
        </w:rPr>
        <w:t xml:space="preserve"> </w:t>
      </w:r>
      <w:r>
        <w:rPr>
          <w:rFonts w:ascii="微软雅黑" w:hAnsi="微软雅黑" w:eastAsia="微软雅黑" w:cs="微软雅黑"/>
          <w:spacing w:val="-3"/>
          <w:sz w:val="31"/>
          <w:szCs w:val="31"/>
        </w:rPr>
        <w:t>、规章规定的其他工作职责。</w:t>
      </w:r>
    </w:p>
    <w:p w14:paraId="647E7A82">
      <w:pPr>
        <w:pStyle w:val="2"/>
        <w:spacing w:line="271" w:lineRule="auto"/>
      </w:pPr>
    </w:p>
    <w:p w14:paraId="48A0EDF8">
      <w:pPr>
        <w:pStyle w:val="2"/>
        <w:spacing w:line="272" w:lineRule="auto"/>
      </w:pPr>
    </w:p>
    <w:p w14:paraId="195472E5">
      <w:pPr>
        <w:spacing w:before="133" w:line="204" w:lineRule="auto"/>
        <w:ind w:left="1"/>
        <w:outlineLvl w:val="0"/>
        <w:rPr>
          <w:rFonts w:ascii="微软雅黑" w:hAnsi="微软雅黑" w:eastAsia="微软雅黑" w:cs="微软雅黑"/>
          <w:sz w:val="31"/>
          <w:szCs w:val="31"/>
        </w:rPr>
      </w:pPr>
      <w:bookmarkStart w:id="193" w:name="bookmark124"/>
      <w:bookmarkEnd w:id="193"/>
      <w:r>
        <w:rPr>
          <w:rFonts w:ascii="宋体" w:hAnsi="宋体" w:eastAsia="宋体" w:cs="宋体"/>
          <w:b/>
          <w:bCs/>
          <w:spacing w:val="1"/>
          <w:sz w:val="31"/>
          <w:szCs w:val="31"/>
        </w:rPr>
        <w:t>21.2</w:t>
      </w:r>
      <w:r>
        <w:rPr>
          <w:rFonts w:ascii="宋体" w:hAnsi="宋体" w:eastAsia="宋体" w:cs="宋体"/>
          <w:spacing w:val="21"/>
          <w:sz w:val="31"/>
          <w:szCs w:val="31"/>
        </w:rPr>
        <w:t xml:space="preserve">  </w:t>
      </w:r>
      <w:r>
        <w:rPr>
          <w:rFonts w:ascii="微软雅黑" w:hAnsi="微软雅黑" w:eastAsia="微软雅黑" w:cs="微软雅黑"/>
          <w:b/>
          <w:bCs/>
          <w:spacing w:val="1"/>
          <w:sz w:val="31"/>
          <w:szCs w:val="31"/>
        </w:rPr>
        <w:t>应诉准备</w:t>
      </w:r>
    </w:p>
    <w:p w14:paraId="5245B165">
      <w:pPr>
        <w:spacing w:before="109" w:line="228" w:lineRule="auto"/>
        <w:ind w:left="8" w:firstLine="655"/>
        <w:outlineLvl w:val="0"/>
        <w:rPr>
          <w:rFonts w:ascii="微软雅黑" w:hAnsi="微软雅黑" w:eastAsia="微软雅黑" w:cs="微软雅黑"/>
          <w:sz w:val="31"/>
          <w:szCs w:val="31"/>
        </w:rPr>
      </w:pPr>
      <w:r>
        <w:rPr>
          <w:rFonts w:ascii="宋体" w:hAnsi="宋体" w:eastAsia="宋体" w:cs="宋体"/>
          <w:spacing w:val="4"/>
          <w:sz w:val="31"/>
          <w:szCs w:val="31"/>
        </w:rPr>
        <w:t>1.</w:t>
      </w:r>
      <w:r>
        <w:rPr>
          <w:rFonts w:ascii="宋体" w:hAnsi="宋体" w:eastAsia="宋体" w:cs="宋体"/>
          <w:spacing w:val="45"/>
          <w:sz w:val="31"/>
          <w:szCs w:val="31"/>
        </w:rPr>
        <w:t xml:space="preserve"> </w:t>
      </w:r>
      <w:r>
        <w:rPr>
          <w:rFonts w:ascii="微软雅黑" w:hAnsi="微软雅黑" w:eastAsia="微软雅黑" w:cs="微软雅黑"/>
          <w:spacing w:val="4"/>
          <w:sz w:val="31"/>
          <w:szCs w:val="31"/>
        </w:rPr>
        <w:t>收到人民法院应诉通知书后，应急管理部门负</w:t>
      </w:r>
      <w:r>
        <w:rPr>
          <w:rFonts w:ascii="微软雅黑" w:hAnsi="微软雅黑" w:eastAsia="微软雅黑" w:cs="微软雅黑"/>
          <w:spacing w:val="3"/>
          <w:sz w:val="31"/>
          <w:szCs w:val="31"/>
        </w:rPr>
        <w:t>责人应当</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准备出庭应诉，</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并可以另行委托一至两名诉讼代理人共同</w:t>
      </w:r>
      <w:r>
        <w:rPr>
          <w:rFonts w:ascii="微软雅黑" w:hAnsi="微软雅黑" w:eastAsia="微软雅黑" w:cs="微软雅黑"/>
          <w:spacing w:val="10"/>
          <w:sz w:val="31"/>
          <w:szCs w:val="31"/>
        </w:rPr>
        <w:t>出庭</w:t>
      </w:r>
    </w:p>
    <w:p w14:paraId="2076F42A">
      <w:pPr>
        <w:spacing w:before="109" w:line="203" w:lineRule="auto"/>
        <w:ind w:left="11"/>
        <w:rPr>
          <w:rFonts w:ascii="微软雅黑" w:hAnsi="微软雅黑" w:eastAsia="微软雅黑" w:cs="微软雅黑"/>
          <w:sz w:val="31"/>
          <w:szCs w:val="31"/>
        </w:rPr>
      </w:pPr>
      <w:r>
        <w:rPr>
          <w:rFonts w:ascii="微软雅黑" w:hAnsi="微软雅黑" w:eastAsia="微软雅黑" w:cs="微软雅黑"/>
          <w:spacing w:val="6"/>
          <w:sz w:val="31"/>
          <w:szCs w:val="31"/>
        </w:rPr>
        <w:t>应诉，但不得仅委托律师出庭应诉。</w:t>
      </w:r>
    </w:p>
    <w:p w14:paraId="33DDCB5A">
      <w:pPr>
        <w:spacing w:before="108" w:line="203" w:lineRule="auto"/>
        <w:ind w:left="607"/>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《授权委托书》应当载明下列事项：</w:t>
      </w:r>
    </w:p>
    <w:p w14:paraId="4881F0D0">
      <w:pPr>
        <w:spacing w:before="112" w:line="199" w:lineRule="auto"/>
        <w:ind w:left="618"/>
        <w:outlineLvl w:val="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）委托单位的名称；</w:t>
      </w:r>
    </w:p>
    <w:p w14:paraId="4C95E809">
      <w:pPr>
        <w:spacing w:before="118"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9"/>
          <w:sz w:val="31"/>
          <w:szCs w:val="31"/>
        </w:rPr>
        <w:t xml:space="preserve"> </w:t>
      </w:r>
      <w:r>
        <w:rPr>
          <w:rFonts w:ascii="宋体" w:hAnsi="宋体" w:eastAsia="宋体" w:cs="宋体"/>
          <w:spacing w:val="2"/>
          <w:sz w:val="31"/>
          <w:szCs w:val="31"/>
        </w:rPr>
        <w:t>2</w:t>
      </w:r>
      <w:r>
        <w:rPr>
          <w:rFonts w:ascii="微软雅黑" w:hAnsi="微软雅黑" w:eastAsia="微软雅黑" w:cs="微软雅黑"/>
          <w:spacing w:val="2"/>
          <w:sz w:val="31"/>
          <w:szCs w:val="31"/>
        </w:rPr>
        <w:t>）法定代表人的姓名、职务；</w:t>
      </w:r>
    </w:p>
    <w:p w14:paraId="2FD5840C">
      <w:pPr>
        <w:spacing w:before="119"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）代理人的姓名、工作单位、职务；</w:t>
      </w:r>
    </w:p>
    <w:p w14:paraId="475BF996">
      <w:pPr>
        <w:spacing w:before="120"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5"/>
          <w:sz w:val="31"/>
          <w:szCs w:val="31"/>
        </w:rPr>
        <w:t>4</w:t>
      </w:r>
      <w:r>
        <w:rPr>
          <w:rFonts w:ascii="微软雅黑" w:hAnsi="微软雅黑" w:eastAsia="微软雅黑" w:cs="微软雅黑"/>
          <w:spacing w:val="5"/>
          <w:sz w:val="31"/>
          <w:szCs w:val="31"/>
        </w:rPr>
        <w:t>）代理人的代理事项和代理权限；</w:t>
      </w:r>
    </w:p>
    <w:p w14:paraId="626C6DBD">
      <w:pPr>
        <w:spacing w:before="118"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）委托单位盖章；</w:t>
      </w:r>
    </w:p>
    <w:p w14:paraId="6309A904">
      <w:pPr>
        <w:spacing w:line="199" w:lineRule="auto"/>
        <w:rPr>
          <w:rFonts w:ascii="微软雅黑" w:hAnsi="微软雅黑" w:eastAsia="微软雅黑" w:cs="微软雅黑"/>
          <w:sz w:val="31"/>
          <w:szCs w:val="31"/>
        </w:rPr>
        <w:sectPr>
          <w:footerReference r:id="rId147" w:type="default"/>
          <w:pgSz w:w="11906" w:h="16838"/>
          <w:pgMar w:top="1431" w:right="1584" w:bottom="1229" w:left="1601" w:header="0" w:footer="993" w:gutter="0"/>
          <w:cols w:space="720" w:num="1"/>
        </w:sectPr>
      </w:pPr>
    </w:p>
    <w:p w14:paraId="76087231">
      <w:pPr>
        <w:pStyle w:val="2"/>
        <w:spacing w:line="306" w:lineRule="auto"/>
      </w:pPr>
    </w:p>
    <w:p w14:paraId="6476B6B9">
      <w:pPr>
        <w:spacing w:before="133"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6</w:t>
      </w:r>
      <w:r>
        <w:rPr>
          <w:rFonts w:ascii="微软雅黑" w:hAnsi="微软雅黑" w:eastAsia="微软雅黑" w:cs="微软雅黑"/>
          <w:spacing w:val="7"/>
          <w:sz w:val="31"/>
          <w:szCs w:val="31"/>
        </w:rPr>
        <w:t>）法定代表人签名或者盖章；</w:t>
      </w:r>
    </w:p>
    <w:p w14:paraId="776AB0F7">
      <w:pPr>
        <w:spacing w:before="120" w:line="199" w:lineRule="auto"/>
        <w:ind w:left="617"/>
        <w:outlineLvl w:val="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7</w:t>
      </w:r>
      <w:r>
        <w:rPr>
          <w:rFonts w:ascii="微软雅黑" w:hAnsi="微软雅黑" w:eastAsia="微软雅黑" w:cs="微软雅黑"/>
          <w:sz w:val="31"/>
          <w:szCs w:val="31"/>
        </w:rPr>
        <w:t>）其他需要载明的事项。</w:t>
      </w:r>
    </w:p>
    <w:p w14:paraId="71BCB99C">
      <w:pPr>
        <w:spacing w:before="118" w:line="203" w:lineRule="auto"/>
        <w:ind w:left="643"/>
        <w:outlineLvl w:val="0"/>
        <w:rPr>
          <w:rFonts w:ascii="微软雅黑" w:hAnsi="微软雅黑" w:eastAsia="微软雅黑" w:cs="微软雅黑"/>
          <w:sz w:val="31"/>
          <w:szCs w:val="31"/>
        </w:rPr>
      </w:pPr>
      <w:r>
        <w:rPr>
          <w:rFonts w:ascii="宋体" w:hAnsi="宋体" w:eastAsia="宋体" w:cs="宋体"/>
          <w:spacing w:val="4"/>
          <w:sz w:val="31"/>
          <w:szCs w:val="31"/>
        </w:rPr>
        <w:t>2.</w:t>
      </w:r>
      <w:r>
        <w:rPr>
          <w:rFonts w:ascii="宋体" w:hAnsi="宋体" w:eastAsia="宋体" w:cs="宋体"/>
          <w:spacing w:val="67"/>
          <w:sz w:val="31"/>
          <w:szCs w:val="31"/>
        </w:rPr>
        <w:t xml:space="preserve"> </w:t>
      </w:r>
      <w:r>
        <w:rPr>
          <w:rFonts w:ascii="微软雅黑" w:hAnsi="微软雅黑" w:eastAsia="微软雅黑" w:cs="微软雅黑"/>
          <w:spacing w:val="4"/>
          <w:sz w:val="31"/>
          <w:szCs w:val="31"/>
        </w:rPr>
        <w:t>出庭应诉应当做好以下准备工作：</w:t>
      </w:r>
    </w:p>
    <w:p w14:paraId="40468277">
      <w:pPr>
        <w:spacing w:before="110" w:line="228" w:lineRule="auto"/>
        <w:ind w:left="6" w:right="2" w:firstLine="611"/>
        <w:outlineLvl w:val="0"/>
        <w:rPr>
          <w:rFonts w:ascii="微软雅黑" w:hAnsi="微软雅黑" w:eastAsia="微软雅黑" w:cs="微软雅黑"/>
          <w:sz w:val="31"/>
          <w:szCs w:val="31"/>
        </w:rPr>
      </w:pPr>
      <w:r>
        <w:rPr>
          <w:rFonts w:ascii="微软雅黑" w:hAnsi="微软雅黑" w:eastAsia="微软雅黑" w:cs="微软雅黑"/>
          <w:sz w:val="31"/>
          <w:szCs w:val="31"/>
        </w:rPr>
        <w:t>（</w:t>
      </w:r>
      <w:r>
        <w:rPr>
          <w:rFonts w:ascii="宋体" w:hAnsi="宋体" w:eastAsia="宋体" w:cs="宋体"/>
          <w:sz w:val="31"/>
          <w:szCs w:val="31"/>
        </w:rPr>
        <w:t>1</w:t>
      </w:r>
      <w:r>
        <w:rPr>
          <w:rFonts w:ascii="微软雅黑" w:hAnsi="微软雅黑" w:eastAsia="微软雅黑" w:cs="微软雅黑"/>
          <w:sz w:val="31"/>
          <w:szCs w:val="31"/>
        </w:rPr>
        <w:t>）审阅案卷材料，全面了解被诉行政行为的事实、证据、</w:t>
      </w:r>
      <w:r>
        <w:rPr>
          <w:rFonts w:ascii="微软雅黑" w:hAnsi="微软雅黑" w:eastAsia="微软雅黑" w:cs="微软雅黑"/>
          <w:spacing w:val="4"/>
          <w:sz w:val="31"/>
          <w:szCs w:val="31"/>
        </w:rPr>
        <w:t xml:space="preserve"> </w:t>
      </w:r>
      <w:r>
        <w:rPr>
          <w:rFonts w:ascii="微软雅黑" w:hAnsi="微软雅黑" w:eastAsia="微软雅黑" w:cs="微软雅黑"/>
          <w:sz w:val="31"/>
          <w:szCs w:val="31"/>
        </w:rPr>
        <w:t>程序及适用依据；</w:t>
      </w:r>
    </w:p>
    <w:p w14:paraId="4C2DC239">
      <w:pPr>
        <w:spacing w:before="10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7"/>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）熟悉被诉行政行为涉及的法律规定；</w:t>
      </w:r>
    </w:p>
    <w:p w14:paraId="207FDAB6">
      <w:pPr>
        <w:spacing w:before="118" w:line="229" w:lineRule="auto"/>
        <w:ind w:left="2" w:firstLine="615"/>
        <w:outlineLvl w:val="0"/>
        <w:rPr>
          <w:rFonts w:ascii="微软雅黑" w:hAnsi="微软雅黑" w:eastAsia="微软雅黑" w:cs="微软雅黑"/>
          <w:sz w:val="31"/>
          <w:szCs w:val="31"/>
        </w:rPr>
      </w:pPr>
      <w:r>
        <w:rPr>
          <w:rFonts w:ascii="微软雅黑" w:hAnsi="微软雅黑" w:eastAsia="微软雅黑" w:cs="微软雅黑"/>
          <w:sz w:val="31"/>
          <w:szCs w:val="31"/>
        </w:rPr>
        <w:t>（</w:t>
      </w:r>
      <w:r>
        <w:rPr>
          <w:rFonts w:ascii="宋体" w:hAnsi="宋体" w:eastAsia="宋体" w:cs="宋体"/>
          <w:sz w:val="31"/>
          <w:szCs w:val="31"/>
        </w:rPr>
        <w:t>3</w:t>
      </w:r>
      <w:r>
        <w:rPr>
          <w:rFonts w:ascii="微软雅黑" w:hAnsi="微软雅黑" w:eastAsia="微软雅黑" w:cs="微软雅黑"/>
          <w:sz w:val="31"/>
          <w:szCs w:val="31"/>
        </w:rPr>
        <w:t>）形成应诉方案，制作答辩状、代理词，准备相关证据、</w:t>
      </w:r>
      <w:r>
        <w:rPr>
          <w:rFonts w:ascii="微软雅黑" w:hAnsi="微软雅黑" w:eastAsia="微软雅黑" w:cs="微软雅黑"/>
          <w:spacing w:val="7"/>
          <w:sz w:val="31"/>
          <w:szCs w:val="31"/>
        </w:rPr>
        <w:t xml:space="preserve"> </w:t>
      </w:r>
      <w:r>
        <w:rPr>
          <w:rFonts w:ascii="微软雅黑" w:hAnsi="微软雅黑" w:eastAsia="微软雅黑" w:cs="微软雅黑"/>
          <w:spacing w:val="-2"/>
          <w:sz w:val="31"/>
          <w:szCs w:val="31"/>
        </w:rPr>
        <w:t>依据材料。</w:t>
      </w:r>
    </w:p>
    <w:p w14:paraId="0F8D5C1C">
      <w:pPr>
        <w:spacing w:before="106" w:line="204" w:lineRule="auto"/>
        <w:ind w:left="645"/>
        <w:outlineLvl w:val="0"/>
        <w:rPr>
          <w:rFonts w:ascii="微软雅黑" w:hAnsi="微软雅黑" w:eastAsia="微软雅黑" w:cs="微软雅黑"/>
          <w:sz w:val="31"/>
          <w:szCs w:val="31"/>
        </w:rPr>
      </w:pPr>
      <w:r>
        <w:rPr>
          <w:rFonts w:ascii="宋体" w:hAnsi="宋体" w:eastAsia="宋体" w:cs="宋体"/>
          <w:spacing w:val="3"/>
          <w:sz w:val="31"/>
          <w:szCs w:val="31"/>
        </w:rPr>
        <w:t xml:space="preserve">3. </w:t>
      </w:r>
      <w:r>
        <w:rPr>
          <w:rFonts w:ascii="微软雅黑" w:hAnsi="微软雅黑" w:eastAsia="微软雅黑" w:cs="微软雅黑"/>
          <w:spacing w:val="3"/>
          <w:sz w:val="31"/>
          <w:szCs w:val="31"/>
        </w:rPr>
        <w:t>答辩状和代理词。</w:t>
      </w:r>
    </w:p>
    <w:p w14:paraId="34561061">
      <w:pPr>
        <w:spacing w:before="107"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1</w:t>
      </w:r>
      <w:r>
        <w:rPr>
          <w:rFonts w:ascii="微软雅黑" w:hAnsi="微软雅黑" w:eastAsia="微软雅黑" w:cs="微软雅黑"/>
          <w:spacing w:val="1"/>
          <w:sz w:val="31"/>
          <w:szCs w:val="31"/>
        </w:rPr>
        <w:t>）答辩状应当包括下列内容：</w:t>
      </w:r>
    </w:p>
    <w:p w14:paraId="09D49C36">
      <w:pPr>
        <w:spacing w:before="120" w:line="204" w:lineRule="auto"/>
        <w:ind w:left="670"/>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position w:val="4"/>
          <w:sz w:val="22"/>
          <w:szCs w:val="22"/>
        </w:rPr>
        <w:t>1</w:t>
      </w:r>
      <w:r>
        <w:rPr>
          <w:rFonts w:ascii="微软雅黑" w:hAnsi="微软雅黑" w:eastAsia="微软雅黑" w:cs="微软雅黑"/>
          <w:spacing w:val="5"/>
          <w:sz w:val="31"/>
          <w:szCs w:val="31"/>
        </w:rPr>
        <w:t>答辩人及诉讼代理人的基本情况；</w:t>
      </w:r>
    </w:p>
    <w:p w14:paraId="292AA035">
      <w:pPr>
        <w:spacing w:before="109" w:line="203" w:lineRule="auto"/>
        <w:ind w:left="670"/>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position w:val="3"/>
          <w:sz w:val="22"/>
          <w:szCs w:val="22"/>
        </w:rPr>
        <w:t>2</w:t>
      </w:r>
      <w:r>
        <w:rPr>
          <w:rFonts w:ascii="微软雅黑" w:hAnsi="微软雅黑" w:eastAsia="微软雅黑" w:cs="微软雅黑"/>
          <w:spacing w:val="-1"/>
          <w:sz w:val="31"/>
          <w:szCs w:val="31"/>
        </w:rPr>
        <w:t>案由；</w:t>
      </w:r>
    </w:p>
    <w:p w14:paraId="7ED8BBD1">
      <w:pPr>
        <w:spacing w:before="109" w:line="203" w:lineRule="auto"/>
        <w:ind w:left="670"/>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position w:val="4"/>
          <w:sz w:val="22"/>
          <w:szCs w:val="22"/>
        </w:rPr>
        <w:t>3</w:t>
      </w:r>
      <w:r>
        <w:rPr>
          <w:rFonts w:ascii="微软雅黑" w:hAnsi="微软雅黑" w:eastAsia="微软雅黑" w:cs="微软雅黑"/>
          <w:spacing w:val="5"/>
          <w:sz w:val="31"/>
          <w:szCs w:val="31"/>
        </w:rPr>
        <w:t>作出被诉行政行为的事实和依据；</w:t>
      </w:r>
    </w:p>
    <w:p w14:paraId="1FD55BB4">
      <w:pPr>
        <w:spacing w:before="110" w:line="204" w:lineRule="auto"/>
        <w:ind w:left="670"/>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position w:val="4"/>
          <w:sz w:val="22"/>
          <w:szCs w:val="22"/>
        </w:rPr>
        <w:t>4</w:t>
      </w:r>
      <w:r>
        <w:rPr>
          <w:rFonts w:ascii="微软雅黑" w:hAnsi="微软雅黑" w:eastAsia="微软雅黑" w:cs="微软雅黑"/>
          <w:spacing w:val="4"/>
          <w:sz w:val="31"/>
          <w:szCs w:val="31"/>
        </w:rPr>
        <w:t>反驳起诉的理由，应诉主张和要求；</w:t>
      </w:r>
    </w:p>
    <w:p w14:paraId="29D9B516">
      <w:pPr>
        <w:spacing w:before="109" w:line="203" w:lineRule="auto"/>
        <w:ind w:left="670"/>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5</w:t>
      </w:r>
      <w:r>
        <w:rPr>
          <w:rFonts w:ascii="微软雅黑" w:hAnsi="微软雅黑" w:eastAsia="微软雅黑" w:cs="微软雅黑"/>
          <w:spacing w:val="6"/>
          <w:sz w:val="31"/>
          <w:szCs w:val="31"/>
        </w:rPr>
        <w:t>受理案件的人民法院名称、答辩人署名和答辩时间；</w:t>
      </w:r>
    </w:p>
    <w:p w14:paraId="6B539FDF">
      <w:pPr>
        <w:spacing w:before="110" w:line="202" w:lineRule="auto"/>
        <w:ind w:left="670"/>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6</w:t>
      </w:r>
      <w:r>
        <w:rPr>
          <w:rFonts w:ascii="微软雅黑" w:hAnsi="微软雅黑" w:eastAsia="微软雅黑" w:cs="微软雅黑"/>
          <w:spacing w:val="6"/>
          <w:sz w:val="31"/>
          <w:szCs w:val="31"/>
        </w:rPr>
        <w:t>答辩状附送的材料名称及数量。</w:t>
      </w:r>
    </w:p>
    <w:p w14:paraId="26BF3116">
      <w:pPr>
        <w:spacing w:before="112"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13"/>
          <w:sz w:val="31"/>
          <w:szCs w:val="31"/>
        </w:rPr>
        <w:t xml:space="preserve"> </w:t>
      </w:r>
      <w:r>
        <w:rPr>
          <w:rFonts w:ascii="宋体" w:hAnsi="宋体" w:eastAsia="宋体" w:cs="宋体"/>
          <w:spacing w:val="2"/>
          <w:sz w:val="31"/>
          <w:szCs w:val="31"/>
        </w:rPr>
        <w:t>2</w:t>
      </w:r>
      <w:r>
        <w:rPr>
          <w:rFonts w:ascii="微软雅黑" w:hAnsi="微软雅黑" w:eastAsia="微软雅黑" w:cs="微软雅黑"/>
          <w:spacing w:val="2"/>
          <w:sz w:val="31"/>
          <w:szCs w:val="31"/>
        </w:rPr>
        <w:t>）代理词应当包括下列内容：</w:t>
      </w:r>
    </w:p>
    <w:p w14:paraId="7438A8CF">
      <w:pPr>
        <w:spacing w:before="119" w:line="203" w:lineRule="auto"/>
        <w:ind w:left="670"/>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position w:val="4"/>
          <w:sz w:val="22"/>
          <w:szCs w:val="22"/>
        </w:rPr>
        <w:t>1</w:t>
      </w:r>
      <w:r>
        <w:rPr>
          <w:rFonts w:ascii="微软雅黑" w:hAnsi="微软雅黑" w:eastAsia="微软雅黑" w:cs="微软雅黑"/>
          <w:spacing w:val="5"/>
          <w:sz w:val="31"/>
          <w:szCs w:val="31"/>
        </w:rPr>
        <w:t>开庭应诉准备工作情况；</w:t>
      </w:r>
    </w:p>
    <w:p w14:paraId="739C96A5">
      <w:pPr>
        <w:spacing w:before="109" w:line="203" w:lineRule="auto"/>
        <w:ind w:left="670"/>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position w:val="4"/>
          <w:sz w:val="22"/>
          <w:szCs w:val="22"/>
        </w:rPr>
        <w:t>2</w:t>
      </w:r>
      <w:r>
        <w:rPr>
          <w:rFonts w:ascii="微软雅黑" w:hAnsi="微软雅黑" w:eastAsia="微软雅黑" w:cs="微软雅黑"/>
          <w:spacing w:val="4"/>
          <w:sz w:val="31"/>
          <w:szCs w:val="31"/>
        </w:rPr>
        <w:t>对被诉行政行为合法性的论证；</w:t>
      </w:r>
    </w:p>
    <w:p w14:paraId="2B98D79A">
      <w:pPr>
        <w:spacing w:before="109" w:line="205" w:lineRule="auto"/>
        <w:ind w:left="670"/>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position w:val="4"/>
          <w:sz w:val="22"/>
          <w:szCs w:val="22"/>
        </w:rPr>
        <w:t>3</w:t>
      </w:r>
      <w:r>
        <w:rPr>
          <w:rFonts w:ascii="微软雅黑" w:hAnsi="微软雅黑" w:eastAsia="微软雅黑" w:cs="微软雅黑"/>
          <w:spacing w:val="6"/>
          <w:sz w:val="31"/>
          <w:szCs w:val="31"/>
        </w:rPr>
        <w:t>对原告方提出观点和主张的反驳。</w:t>
      </w:r>
    </w:p>
    <w:p w14:paraId="48358889">
      <w:pPr>
        <w:spacing w:before="111" w:line="236" w:lineRule="auto"/>
        <w:ind w:right="121" w:firstLine="638"/>
        <w:rPr>
          <w:rFonts w:ascii="微软雅黑" w:hAnsi="微软雅黑" w:eastAsia="微软雅黑" w:cs="微软雅黑"/>
          <w:sz w:val="31"/>
          <w:szCs w:val="31"/>
        </w:rPr>
      </w:pPr>
      <w:r>
        <w:rPr>
          <w:rFonts w:ascii="宋体" w:hAnsi="宋体" w:eastAsia="宋体" w:cs="宋体"/>
          <w:spacing w:val="18"/>
          <w:sz w:val="31"/>
          <w:szCs w:val="31"/>
        </w:rPr>
        <w:t xml:space="preserve">4. </w:t>
      </w:r>
      <w:r>
        <w:rPr>
          <w:rFonts w:ascii="微软雅黑" w:hAnsi="微软雅黑" w:eastAsia="微软雅黑" w:cs="微软雅黑"/>
          <w:spacing w:val="18"/>
          <w:sz w:val="31"/>
          <w:szCs w:val="31"/>
        </w:rPr>
        <w:t>答辩状、代理词以及准备提交人民法院的案件相关证</w:t>
      </w:r>
      <w:r>
        <w:rPr>
          <w:rFonts w:ascii="微软雅黑" w:hAnsi="微软雅黑" w:eastAsia="微软雅黑" w:cs="微软雅黑"/>
          <w:spacing w:val="17"/>
          <w:sz w:val="31"/>
          <w:szCs w:val="31"/>
        </w:rPr>
        <w:t xml:space="preserve"> </w:t>
      </w:r>
      <w:r>
        <w:rPr>
          <w:rFonts w:ascii="微软雅黑" w:hAnsi="微软雅黑" w:eastAsia="微软雅黑" w:cs="微软雅黑"/>
          <w:spacing w:val="11"/>
          <w:sz w:val="31"/>
          <w:szCs w:val="31"/>
        </w:rPr>
        <w:t>据、依据材料等，</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应当呈报应急管理部门主管领导或者法定代</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表人审批。</w:t>
      </w:r>
    </w:p>
    <w:p w14:paraId="72CE9769">
      <w:pPr>
        <w:spacing w:before="107" w:line="204" w:lineRule="auto"/>
        <w:ind w:left="645"/>
        <w:rPr>
          <w:rFonts w:ascii="微软雅黑" w:hAnsi="微软雅黑" w:eastAsia="微软雅黑" w:cs="微软雅黑"/>
          <w:sz w:val="31"/>
          <w:szCs w:val="31"/>
        </w:rPr>
      </w:pPr>
      <w:r>
        <w:rPr>
          <w:rFonts w:ascii="宋体" w:hAnsi="宋体" w:eastAsia="宋体" w:cs="宋体"/>
          <w:spacing w:val="7"/>
          <w:sz w:val="31"/>
          <w:szCs w:val="31"/>
        </w:rPr>
        <w:t xml:space="preserve">5. </w:t>
      </w:r>
      <w:r>
        <w:rPr>
          <w:rFonts w:ascii="微软雅黑" w:hAnsi="微软雅黑" w:eastAsia="微软雅黑" w:cs="微软雅黑"/>
          <w:spacing w:val="7"/>
          <w:sz w:val="31"/>
          <w:szCs w:val="31"/>
        </w:rPr>
        <w:t>应急管理部门应当在收到起诉状副本之日起</w:t>
      </w:r>
      <w:r>
        <w:rPr>
          <w:rFonts w:ascii="微软雅黑" w:hAnsi="微软雅黑" w:eastAsia="微软雅黑" w:cs="微软雅黑"/>
          <w:spacing w:val="30"/>
          <w:sz w:val="31"/>
          <w:szCs w:val="31"/>
        </w:rPr>
        <w:t xml:space="preserve"> </w:t>
      </w:r>
      <w:r>
        <w:rPr>
          <w:rFonts w:ascii="宋体" w:hAnsi="宋体" w:eastAsia="宋体" w:cs="宋体"/>
          <w:spacing w:val="7"/>
          <w:sz w:val="31"/>
          <w:szCs w:val="31"/>
        </w:rPr>
        <w:t xml:space="preserve">15 </w:t>
      </w:r>
      <w:r>
        <w:rPr>
          <w:rFonts w:ascii="微软雅黑" w:hAnsi="微软雅黑" w:eastAsia="微软雅黑" w:cs="微软雅黑"/>
          <w:spacing w:val="7"/>
          <w:sz w:val="31"/>
          <w:szCs w:val="31"/>
        </w:rPr>
        <w:t>日内向</w:t>
      </w:r>
    </w:p>
    <w:p w14:paraId="7B926902">
      <w:pPr>
        <w:spacing w:line="204" w:lineRule="auto"/>
        <w:rPr>
          <w:rFonts w:ascii="微软雅黑" w:hAnsi="微软雅黑" w:eastAsia="微软雅黑" w:cs="微软雅黑"/>
          <w:sz w:val="31"/>
          <w:szCs w:val="31"/>
        </w:rPr>
        <w:sectPr>
          <w:footerReference r:id="rId148" w:type="default"/>
          <w:pgSz w:w="11906" w:h="16838"/>
          <w:pgMar w:top="1431" w:right="1461" w:bottom="1229" w:left="1602" w:header="0" w:footer="993" w:gutter="0"/>
          <w:cols w:space="720" w:num="1"/>
        </w:sectPr>
      </w:pPr>
    </w:p>
    <w:p w14:paraId="52811724">
      <w:pPr>
        <w:pStyle w:val="2"/>
        <w:spacing w:line="306" w:lineRule="auto"/>
      </w:pPr>
    </w:p>
    <w:p w14:paraId="2896E1C9">
      <w:pPr>
        <w:spacing w:before="133" w:line="204" w:lineRule="auto"/>
        <w:ind w:left="6"/>
        <w:rPr>
          <w:rFonts w:ascii="微软雅黑" w:hAnsi="微软雅黑" w:eastAsia="微软雅黑" w:cs="微软雅黑"/>
          <w:sz w:val="31"/>
          <w:szCs w:val="31"/>
        </w:rPr>
      </w:pPr>
      <w:bookmarkStart w:id="194" w:name="bookmark258"/>
      <w:bookmarkEnd w:id="194"/>
      <w:r>
        <w:rPr>
          <w:rFonts w:ascii="微软雅黑" w:hAnsi="微软雅黑" w:eastAsia="微软雅黑" w:cs="微软雅黑"/>
          <w:spacing w:val="3"/>
          <w:sz w:val="31"/>
          <w:szCs w:val="31"/>
        </w:rPr>
        <w:t>人民法院提交下列材料：</w:t>
      </w:r>
    </w:p>
    <w:p w14:paraId="3E47FCBF">
      <w:pPr>
        <w:spacing w:before="109"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 xml:space="preserve">（ </w:t>
      </w:r>
      <w:r>
        <w:rPr>
          <w:rFonts w:ascii="宋体" w:hAnsi="宋体" w:eastAsia="宋体" w:cs="宋体"/>
          <w:spacing w:val="-10"/>
          <w:sz w:val="31"/>
          <w:szCs w:val="31"/>
        </w:rPr>
        <w:t>1</w:t>
      </w:r>
      <w:r>
        <w:rPr>
          <w:rFonts w:ascii="微软雅黑" w:hAnsi="微软雅黑" w:eastAsia="微软雅黑" w:cs="微软雅黑"/>
          <w:spacing w:val="-10"/>
          <w:sz w:val="31"/>
          <w:szCs w:val="31"/>
        </w:rPr>
        <w:t>）答辩状；</w:t>
      </w:r>
    </w:p>
    <w:p w14:paraId="2812830B">
      <w:pPr>
        <w:spacing w:before="117" w:line="228" w:lineRule="auto"/>
        <w:ind w:left="5" w:right="91" w:firstLine="613"/>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）被诉行政行为涉及案件的基本材料，</w:t>
      </w:r>
      <w:r>
        <w:rPr>
          <w:rFonts w:ascii="微软雅黑" w:hAnsi="微软雅黑" w:eastAsia="微软雅黑" w:cs="微软雅黑"/>
          <w:spacing w:val="-45"/>
          <w:sz w:val="31"/>
          <w:szCs w:val="31"/>
        </w:rPr>
        <w:t xml:space="preserve"> </w:t>
      </w:r>
      <w:r>
        <w:rPr>
          <w:rFonts w:ascii="微软雅黑" w:hAnsi="微软雅黑" w:eastAsia="微软雅黑" w:cs="微软雅黑"/>
          <w:spacing w:val="4"/>
          <w:sz w:val="31"/>
          <w:szCs w:val="31"/>
        </w:rPr>
        <w:t>包括案件来源、</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基本事实、认定的证据及调查经过；</w:t>
      </w:r>
    </w:p>
    <w:p w14:paraId="29A5E7C3">
      <w:pPr>
        <w:spacing w:before="110"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）行政相对人的陈述和申辩；</w:t>
      </w:r>
    </w:p>
    <w:p w14:paraId="09CD562F">
      <w:pPr>
        <w:spacing w:before="118"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22"/>
          <w:sz w:val="31"/>
          <w:szCs w:val="31"/>
        </w:rPr>
        <w:t xml:space="preserve"> </w:t>
      </w:r>
      <w:r>
        <w:rPr>
          <w:rFonts w:ascii="宋体" w:hAnsi="宋体" w:eastAsia="宋体" w:cs="宋体"/>
          <w:spacing w:val="1"/>
          <w:sz w:val="31"/>
          <w:szCs w:val="31"/>
        </w:rPr>
        <w:t>4</w:t>
      </w:r>
      <w:r>
        <w:rPr>
          <w:rFonts w:ascii="微软雅黑" w:hAnsi="微软雅黑" w:eastAsia="微软雅黑" w:cs="微软雅黑"/>
          <w:spacing w:val="1"/>
          <w:sz w:val="31"/>
          <w:szCs w:val="31"/>
        </w:rPr>
        <w:t>）第三人的陈述和申辩；</w:t>
      </w:r>
    </w:p>
    <w:p w14:paraId="6508935E">
      <w:pPr>
        <w:spacing w:before="118"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5</w:t>
      </w:r>
      <w:r>
        <w:rPr>
          <w:rFonts w:ascii="微软雅黑" w:hAnsi="微软雅黑" w:eastAsia="微软雅黑" w:cs="微软雅黑"/>
          <w:spacing w:val="-3"/>
          <w:sz w:val="31"/>
          <w:szCs w:val="31"/>
        </w:rPr>
        <w:t>）证人证言；</w:t>
      </w:r>
    </w:p>
    <w:p w14:paraId="53AE159B">
      <w:pPr>
        <w:spacing w:before="120" w:line="228" w:lineRule="auto"/>
        <w:ind w:left="6" w:firstLine="612"/>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宋体" w:hAnsi="宋体" w:eastAsia="宋体" w:cs="宋体"/>
          <w:spacing w:val="-3"/>
          <w:sz w:val="31"/>
          <w:szCs w:val="31"/>
        </w:rPr>
        <w:t>6</w:t>
      </w:r>
      <w:r>
        <w:rPr>
          <w:rFonts w:ascii="微软雅黑" w:hAnsi="微软雅黑" w:eastAsia="微软雅黑" w:cs="微软雅黑"/>
          <w:spacing w:val="-3"/>
          <w:sz w:val="31"/>
          <w:szCs w:val="31"/>
        </w:rPr>
        <w:t>）书证、物证</w:t>
      </w:r>
      <w:r>
        <w:rPr>
          <w:rFonts w:ascii="微软雅黑" w:hAnsi="微软雅黑" w:eastAsia="微软雅黑" w:cs="微软雅黑"/>
          <w:spacing w:val="-42"/>
          <w:sz w:val="31"/>
          <w:szCs w:val="31"/>
        </w:rPr>
        <w:t xml:space="preserve"> </w:t>
      </w:r>
      <w:r>
        <w:rPr>
          <w:rFonts w:ascii="微软雅黑" w:hAnsi="微软雅黑" w:eastAsia="微软雅黑" w:cs="微软雅黑"/>
          <w:spacing w:val="-3"/>
          <w:sz w:val="31"/>
          <w:szCs w:val="31"/>
        </w:rPr>
        <w:t>、鉴定意见、检测结论、勘验</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、检查笔录、</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现场笔录及其他证据；</w:t>
      </w:r>
    </w:p>
    <w:p w14:paraId="4F9E2A76">
      <w:pPr>
        <w:spacing w:before="108"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7</w:t>
      </w:r>
      <w:r>
        <w:rPr>
          <w:rFonts w:ascii="微软雅黑" w:hAnsi="微软雅黑" w:eastAsia="微软雅黑" w:cs="微软雅黑"/>
          <w:spacing w:val="3"/>
          <w:sz w:val="31"/>
          <w:szCs w:val="31"/>
        </w:rPr>
        <w:t>）作出被诉行政行为所依据的规范性文件；</w:t>
      </w:r>
    </w:p>
    <w:p w14:paraId="220B6C41">
      <w:pPr>
        <w:spacing w:before="121"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8</w:t>
      </w:r>
      <w:r>
        <w:rPr>
          <w:rFonts w:ascii="微软雅黑" w:hAnsi="微软雅黑" w:eastAsia="微软雅黑" w:cs="微软雅黑"/>
          <w:spacing w:val="9"/>
          <w:sz w:val="31"/>
          <w:szCs w:val="31"/>
        </w:rPr>
        <w:t>）法定代表人身份证明书；</w:t>
      </w:r>
    </w:p>
    <w:p w14:paraId="05B8A4C1">
      <w:pPr>
        <w:spacing w:before="118"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9</w:t>
      </w:r>
      <w:r>
        <w:rPr>
          <w:rFonts w:ascii="微软雅黑" w:hAnsi="微软雅黑" w:eastAsia="微软雅黑" w:cs="微软雅黑"/>
          <w:spacing w:val="6"/>
          <w:sz w:val="31"/>
          <w:szCs w:val="31"/>
        </w:rPr>
        <w:t>）授权委托书；</w:t>
      </w:r>
    </w:p>
    <w:p w14:paraId="6E6F5030">
      <w:pPr>
        <w:spacing w:before="118" w:line="199" w:lineRule="auto"/>
        <w:ind w:left="618"/>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10</w:t>
      </w:r>
      <w:r>
        <w:rPr>
          <w:rFonts w:ascii="微软雅黑" w:hAnsi="微软雅黑" w:eastAsia="微软雅黑" w:cs="微软雅黑"/>
          <w:spacing w:val="3"/>
          <w:sz w:val="31"/>
          <w:szCs w:val="31"/>
        </w:rPr>
        <w:t>）人民法院认为需要提交的其他材料。</w:t>
      </w:r>
    </w:p>
    <w:p w14:paraId="045B61B4">
      <w:pPr>
        <w:spacing w:before="121" w:line="228" w:lineRule="auto"/>
        <w:ind w:left="14" w:right="126" w:firstLine="628"/>
        <w:outlineLvl w:val="0"/>
        <w:rPr>
          <w:rFonts w:ascii="微软雅黑" w:hAnsi="微软雅黑" w:eastAsia="微软雅黑" w:cs="微软雅黑"/>
          <w:sz w:val="31"/>
          <w:szCs w:val="31"/>
        </w:rPr>
      </w:pPr>
      <w:r>
        <w:rPr>
          <w:rFonts w:ascii="宋体" w:hAnsi="宋体" w:eastAsia="宋体" w:cs="宋体"/>
          <w:spacing w:val="2"/>
          <w:sz w:val="31"/>
          <w:szCs w:val="31"/>
        </w:rPr>
        <w:t xml:space="preserve">6. </w:t>
      </w:r>
      <w:r>
        <w:rPr>
          <w:rFonts w:ascii="微软雅黑" w:hAnsi="微软雅黑" w:eastAsia="微软雅黑" w:cs="微软雅黑"/>
          <w:spacing w:val="2"/>
          <w:sz w:val="31"/>
          <w:szCs w:val="31"/>
        </w:rPr>
        <w:t>诉讼案件涉及国家秘密、商业秘密</w:t>
      </w:r>
      <w:r>
        <w:rPr>
          <w:rFonts w:ascii="微软雅黑" w:hAnsi="微软雅黑" w:eastAsia="微软雅黑" w:cs="微软雅黑"/>
          <w:spacing w:val="-39"/>
          <w:sz w:val="31"/>
          <w:szCs w:val="31"/>
        </w:rPr>
        <w:t xml:space="preserve"> </w:t>
      </w:r>
      <w:r>
        <w:rPr>
          <w:rFonts w:ascii="微软雅黑" w:hAnsi="微软雅黑" w:eastAsia="微软雅黑" w:cs="微软雅黑"/>
          <w:spacing w:val="2"/>
          <w:sz w:val="31"/>
          <w:szCs w:val="31"/>
        </w:rPr>
        <w:t>、个人隐私的</w:t>
      </w:r>
      <w:r>
        <w:rPr>
          <w:rFonts w:ascii="微软雅黑" w:hAnsi="微软雅黑" w:eastAsia="微软雅黑" w:cs="微软雅黑"/>
          <w:spacing w:val="-32"/>
          <w:sz w:val="31"/>
          <w:szCs w:val="31"/>
        </w:rPr>
        <w:t xml:space="preserve"> </w:t>
      </w:r>
      <w:r>
        <w:rPr>
          <w:rFonts w:ascii="微软雅黑" w:hAnsi="微软雅黑" w:eastAsia="微软雅黑" w:cs="微软雅黑"/>
          <w:spacing w:val="2"/>
          <w:sz w:val="31"/>
          <w:szCs w:val="31"/>
        </w:rPr>
        <w:t>，应急</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管理部门可以向人民法院提出不公开审理的建议。</w:t>
      </w:r>
    </w:p>
    <w:p w14:paraId="08C25CA7">
      <w:pPr>
        <w:pStyle w:val="2"/>
        <w:spacing w:line="266" w:lineRule="auto"/>
      </w:pPr>
    </w:p>
    <w:p w14:paraId="432DEBB3">
      <w:pPr>
        <w:pStyle w:val="2"/>
        <w:spacing w:line="266" w:lineRule="auto"/>
      </w:pPr>
    </w:p>
    <w:p w14:paraId="7EA2CA4E">
      <w:pPr>
        <w:spacing w:before="134" w:line="203" w:lineRule="auto"/>
        <w:ind w:left="1"/>
        <w:outlineLvl w:val="0"/>
        <w:rPr>
          <w:rFonts w:ascii="微软雅黑" w:hAnsi="微软雅黑" w:eastAsia="微软雅黑" w:cs="微软雅黑"/>
          <w:sz w:val="31"/>
          <w:szCs w:val="31"/>
        </w:rPr>
      </w:pPr>
      <w:bookmarkStart w:id="195" w:name="bookmark125"/>
      <w:bookmarkEnd w:id="195"/>
      <w:r>
        <w:rPr>
          <w:rFonts w:ascii="宋体" w:hAnsi="宋体" w:eastAsia="宋体" w:cs="宋体"/>
          <w:b/>
          <w:bCs/>
          <w:spacing w:val="-3"/>
          <w:sz w:val="31"/>
          <w:szCs w:val="31"/>
        </w:rPr>
        <w:t>21.3</w:t>
      </w:r>
      <w:r>
        <w:rPr>
          <w:rFonts w:ascii="宋体" w:hAnsi="宋体" w:eastAsia="宋体" w:cs="宋体"/>
          <w:spacing w:val="37"/>
          <w:sz w:val="31"/>
          <w:szCs w:val="31"/>
        </w:rPr>
        <w:t xml:space="preserve">  </w:t>
      </w:r>
      <w:r>
        <w:rPr>
          <w:rFonts w:ascii="微软雅黑" w:hAnsi="微软雅黑" w:eastAsia="微软雅黑" w:cs="微软雅黑"/>
          <w:b/>
          <w:bCs/>
          <w:spacing w:val="-3"/>
          <w:sz w:val="31"/>
          <w:szCs w:val="31"/>
        </w:rPr>
        <w:t>出庭应诉</w:t>
      </w:r>
    </w:p>
    <w:p w14:paraId="1632B9A6">
      <w:pPr>
        <w:spacing w:before="109" w:line="204" w:lineRule="auto"/>
        <w:ind w:left="661"/>
        <w:outlineLvl w:val="0"/>
        <w:rPr>
          <w:rFonts w:ascii="微软雅黑" w:hAnsi="微软雅黑" w:eastAsia="微软雅黑" w:cs="微软雅黑"/>
          <w:sz w:val="31"/>
          <w:szCs w:val="31"/>
        </w:rPr>
      </w:pPr>
      <w:r>
        <w:rPr>
          <w:rFonts w:ascii="宋体" w:hAnsi="宋体" w:eastAsia="宋体" w:cs="宋体"/>
          <w:spacing w:val="-5"/>
          <w:sz w:val="31"/>
          <w:szCs w:val="31"/>
        </w:rPr>
        <w:t>1.</w:t>
      </w:r>
      <w:r>
        <w:rPr>
          <w:rFonts w:ascii="宋体" w:hAnsi="宋体" w:eastAsia="宋体" w:cs="宋体"/>
          <w:spacing w:val="68"/>
          <w:sz w:val="31"/>
          <w:szCs w:val="31"/>
        </w:rPr>
        <w:t xml:space="preserve"> </w:t>
      </w:r>
      <w:r>
        <w:rPr>
          <w:rFonts w:ascii="微软雅黑" w:hAnsi="微软雅黑" w:eastAsia="微软雅黑" w:cs="微软雅黑"/>
          <w:spacing w:val="-5"/>
          <w:sz w:val="31"/>
          <w:szCs w:val="31"/>
        </w:rPr>
        <w:t>出庭应诉的要求。</w:t>
      </w:r>
    </w:p>
    <w:p w14:paraId="7FDDBB00">
      <w:pPr>
        <w:spacing w:before="107" w:line="253" w:lineRule="auto"/>
        <w:ind w:right="123" w:firstLine="684"/>
        <w:rPr>
          <w:rFonts w:ascii="微软雅黑" w:hAnsi="微软雅黑" w:eastAsia="微软雅黑" w:cs="微软雅黑"/>
          <w:sz w:val="31"/>
          <w:szCs w:val="31"/>
        </w:rPr>
      </w:pPr>
      <w:r>
        <w:rPr>
          <w:rFonts w:ascii="微软雅黑" w:hAnsi="微软雅黑" w:eastAsia="微软雅黑" w:cs="微软雅黑"/>
          <w:spacing w:val="5"/>
          <w:sz w:val="31"/>
          <w:szCs w:val="31"/>
        </w:rPr>
        <w:t>出庭应诉人员应当尊重法庭，</w:t>
      </w:r>
      <w:r>
        <w:rPr>
          <w:rFonts w:ascii="微软雅黑" w:hAnsi="微软雅黑" w:eastAsia="微软雅黑" w:cs="微软雅黑"/>
          <w:spacing w:val="-31"/>
          <w:sz w:val="31"/>
          <w:szCs w:val="31"/>
        </w:rPr>
        <w:t xml:space="preserve"> </w:t>
      </w:r>
      <w:r>
        <w:rPr>
          <w:rFonts w:ascii="微软雅黑" w:hAnsi="微软雅黑" w:eastAsia="微软雅黑" w:cs="微软雅黑"/>
          <w:spacing w:val="5"/>
          <w:sz w:val="31"/>
          <w:szCs w:val="31"/>
        </w:rPr>
        <w:t>尊重原告， 自觉遵守法庭纪</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律；</w:t>
      </w:r>
      <w:r>
        <w:rPr>
          <w:rFonts w:ascii="微软雅黑" w:hAnsi="微软雅黑" w:eastAsia="微软雅黑" w:cs="微软雅黑"/>
          <w:spacing w:val="-52"/>
          <w:sz w:val="31"/>
          <w:szCs w:val="31"/>
        </w:rPr>
        <w:t xml:space="preserve"> </w:t>
      </w:r>
      <w:r>
        <w:rPr>
          <w:rFonts w:ascii="微软雅黑" w:hAnsi="微软雅黑" w:eastAsia="微软雅黑" w:cs="微软雅黑"/>
          <w:spacing w:val="5"/>
          <w:sz w:val="31"/>
          <w:szCs w:val="31"/>
        </w:rPr>
        <w:t>并应当着装规范、举止端庄、语言文明。</w:t>
      </w:r>
    </w:p>
    <w:p w14:paraId="5BFF27F6">
      <w:pPr>
        <w:spacing w:before="2" w:line="203" w:lineRule="auto"/>
        <w:ind w:left="642"/>
        <w:rPr>
          <w:rFonts w:ascii="微软雅黑" w:hAnsi="微软雅黑" w:eastAsia="微软雅黑" w:cs="微软雅黑"/>
          <w:sz w:val="31"/>
          <w:szCs w:val="31"/>
        </w:rPr>
      </w:pPr>
      <w:r>
        <w:rPr>
          <w:rFonts w:ascii="宋体" w:hAnsi="宋体" w:eastAsia="宋体" w:cs="宋体"/>
          <w:spacing w:val="-5"/>
          <w:sz w:val="31"/>
          <w:szCs w:val="31"/>
        </w:rPr>
        <w:t>2.</w:t>
      </w:r>
      <w:r>
        <w:rPr>
          <w:rFonts w:ascii="宋体" w:hAnsi="宋体" w:eastAsia="宋体" w:cs="宋体"/>
          <w:spacing w:val="69"/>
          <w:sz w:val="31"/>
          <w:szCs w:val="31"/>
        </w:rPr>
        <w:t xml:space="preserve"> </w:t>
      </w:r>
      <w:r>
        <w:rPr>
          <w:rFonts w:ascii="微软雅黑" w:hAnsi="微软雅黑" w:eastAsia="微软雅黑" w:cs="微软雅黑"/>
          <w:spacing w:val="-5"/>
          <w:sz w:val="31"/>
          <w:szCs w:val="31"/>
        </w:rPr>
        <w:t>出庭应诉权利：</w:t>
      </w:r>
    </w:p>
    <w:p w14:paraId="5A2C72FC">
      <w:pPr>
        <w:spacing w:before="107" w:line="199" w:lineRule="auto"/>
        <w:ind w:left="616"/>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）申请回避；</w:t>
      </w:r>
    </w:p>
    <w:p w14:paraId="53F51F03">
      <w:pPr>
        <w:spacing w:before="120" w:line="199" w:lineRule="auto"/>
        <w:ind w:left="616"/>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4"/>
          <w:sz w:val="31"/>
          <w:szCs w:val="31"/>
        </w:rPr>
        <w:t xml:space="preserve"> </w:t>
      </w:r>
      <w:r>
        <w:rPr>
          <w:rFonts w:ascii="宋体" w:hAnsi="宋体" w:eastAsia="宋体" w:cs="宋体"/>
          <w:spacing w:val="3"/>
          <w:sz w:val="31"/>
          <w:szCs w:val="31"/>
        </w:rPr>
        <w:t>2</w:t>
      </w:r>
      <w:r>
        <w:rPr>
          <w:rFonts w:ascii="微软雅黑" w:hAnsi="微软雅黑" w:eastAsia="微软雅黑" w:cs="微软雅黑"/>
          <w:spacing w:val="3"/>
          <w:sz w:val="31"/>
          <w:szCs w:val="31"/>
        </w:rPr>
        <w:t>）在法庭上辩论和最后陈述的权利；</w:t>
      </w:r>
    </w:p>
    <w:p w14:paraId="41CD80FA">
      <w:pPr>
        <w:spacing w:before="119" w:line="199" w:lineRule="auto"/>
        <w:ind w:left="616"/>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sz w:val="31"/>
          <w:szCs w:val="31"/>
        </w:rPr>
        <w:t>3</w:t>
      </w:r>
      <w:r>
        <w:rPr>
          <w:rFonts w:ascii="微软雅黑" w:hAnsi="微软雅黑" w:eastAsia="微软雅黑" w:cs="微软雅黑"/>
          <w:spacing w:val="8"/>
          <w:sz w:val="31"/>
          <w:szCs w:val="31"/>
        </w:rPr>
        <w:t>）经法庭允许向原告方或者原告方提供的证人发问；</w:t>
      </w:r>
    </w:p>
    <w:p w14:paraId="4896C0A6">
      <w:pPr>
        <w:spacing w:line="199" w:lineRule="auto"/>
        <w:rPr>
          <w:rFonts w:ascii="微软雅黑" w:hAnsi="微软雅黑" w:eastAsia="微软雅黑" w:cs="微软雅黑"/>
          <w:sz w:val="31"/>
          <w:szCs w:val="31"/>
        </w:rPr>
        <w:sectPr>
          <w:footerReference r:id="rId149" w:type="default"/>
          <w:pgSz w:w="11906" w:h="16838"/>
          <w:pgMar w:top="1431" w:right="1461" w:bottom="1229" w:left="1601" w:header="0" w:footer="993" w:gutter="0"/>
          <w:cols w:space="720" w:num="1"/>
        </w:sectPr>
      </w:pPr>
    </w:p>
    <w:p w14:paraId="2229B0AF">
      <w:pPr>
        <w:pStyle w:val="2"/>
        <w:spacing w:line="306" w:lineRule="auto"/>
      </w:pPr>
    </w:p>
    <w:p w14:paraId="08EB0EBB">
      <w:pPr>
        <w:spacing w:before="133" w:line="199" w:lineRule="auto"/>
        <w:ind w:left="617"/>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微软雅黑" w:hAnsi="微软雅黑" w:eastAsia="微软雅黑" w:cs="微软雅黑"/>
          <w:spacing w:val="-9"/>
          <w:sz w:val="31"/>
          <w:szCs w:val="31"/>
        </w:rPr>
        <w:t xml:space="preserve"> </w:t>
      </w:r>
      <w:r>
        <w:rPr>
          <w:rFonts w:ascii="宋体" w:hAnsi="宋体" w:eastAsia="宋体" w:cs="宋体"/>
          <w:spacing w:val="2"/>
          <w:sz w:val="31"/>
          <w:szCs w:val="31"/>
        </w:rPr>
        <w:t>4</w:t>
      </w:r>
      <w:r>
        <w:rPr>
          <w:rFonts w:ascii="微软雅黑" w:hAnsi="微软雅黑" w:eastAsia="微软雅黑" w:cs="微软雅黑"/>
          <w:spacing w:val="2"/>
          <w:sz w:val="31"/>
          <w:szCs w:val="31"/>
        </w:rPr>
        <w:t>）经法庭允许传唤证人出庭；</w:t>
      </w:r>
    </w:p>
    <w:p w14:paraId="2C2D2BBB">
      <w:pPr>
        <w:spacing w:before="120" w:line="199" w:lineRule="auto"/>
        <w:ind w:left="617"/>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5</w:t>
      </w:r>
      <w:r>
        <w:rPr>
          <w:rFonts w:ascii="微软雅黑" w:hAnsi="微软雅黑" w:eastAsia="微软雅黑" w:cs="微软雅黑"/>
          <w:spacing w:val="1"/>
          <w:sz w:val="31"/>
          <w:szCs w:val="31"/>
        </w:rPr>
        <w:t>）按规定审阅、复制庭审材料；</w:t>
      </w:r>
    </w:p>
    <w:p w14:paraId="63A43EE3">
      <w:pPr>
        <w:spacing w:before="118" w:line="199" w:lineRule="auto"/>
        <w:ind w:left="617"/>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6</w:t>
      </w:r>
      <w:r>
        <w:rPr>
          <w:rFonts w:ascii="微软雅黑" w:hAnsi="微软雅黑" w:eastAsia="微软雅黑" w:cs="微软雅黑"/>
          <w:spacing w:val="9"/>
          <w:sz w:val="31"/>
          <w:szCs w:val="31"/>
        </w:rPr>
        <w:t>）其他权利。</w:t>
      </w:r>
    </w:p>
    <w:p w14:paraId="12AA70F2">
      <w:pPr>
        <w:spacing w:before="118" w:line="253" w:lineRule="auto"/>
        <w:ind w:left="24" w:right="6" w:firstLine="660"/>
        <w:rPr>
          <w:rFonts w:ascii="微软雅黑" w:hAnsi="微软雅黑" w:eastAsia="微软雅黑" w:cs="微软雅黑"/>
          <w:sz w:val="31"/>
          <w:szCs w:val="31"/>
        </w:rPr>
      </w:pPr>
      <w:r>
        <w:rPr>
          <w:rFonts w:ascii="微软雅黑" w:hAnsi="微软雅黑" w:eastAsia="微软雅黑" w:cs="微软雅黑"/>
          <w:spacing w:val="9"/>
          <w:sz w:val="31"/>
          <w:szCs w:val="31"/>
        </w:rPr>
        <w:t>出庭应诉人员必须依法正确行使诉讼权利，</w:t>
      </w:r>
      <w:r>
        <w:rPr>
          <w:rFonts w:ascii="微软雅黑" w:hAnsi="微软雅黑" w:eastAsia="微软雅黑" w:cs="微软雅黑"/>
          <w:spacing w:val="-34"/>
          <w:sz w:val="31"/>
          <w:szCs w:val="31"/>
        </w:rPr>
        <w:t xml:space="preserve"> </w:t>
      </w:r>
      <w:r>
        <w:rPr>
          <w:rFonts w:ascii="微软雅黑" w:hAnsi="微软雅黑" w:eastAsia="微软雅黑" w:cs="微软雅黑"/>
          <w:spacing w:val="9"/>
          <w:sz w:val="31"/>
          <w:szCs w:val="31"/>
        </w:rPr>
        <w:t>并履行人民法</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院规定的诉讼义务。</w:t>
      </w:r>
    </w:p>
    <w:p w14:paraId="4BB9E9C3">
      <w:pPr>
        <w:spacing w:before="8" w:line="252" w:lineRule="auto"/>
        <w:ind w:right="5" w:firstLine="645"/>
        <w:jc w:val="both"/>
        <w:rPr>
          <w:rFonts w:ascii="微软雅黑" w:hAnsi="微软雅黑" w:eastAsia="微软雅黑" w:cs="微软雅黑"/>
          <w:sz w:val="31"/>
          <w:szCs w:val="31"/>
        </w:rPr>
      </w:pPr>
      <w:r>
        <w:rPr>
          <w:rFonts w:ascii="宋体" w:hAnsi="宋体" w:eastAsia="宋体" w:cs="宋体"/>
          <w:spacing w:val="2"/>
          <w:sz w:val="31"/>
          <w:szCs w:val="31"/>
        </w:rPr>
        <w:t>3.</w:t>
      </w:r>
      <w:r>
        <w:rPr>
          <w:rFonts w:ascii="宋体" w:hAnsi="宋体" w:eastAsia="宋体" w:cs="宋体"/>
          <w:spacing w:val="77"/>
          <w:sz w:val="31"/>
          <w:szCs w:val="31"/>
        </w:rPr>
        <w:t xml:space="preserve"> </w:t>
      </w:r>
      <w:r>
        <w:rPr>
          <w:rFonts w:ascii="微软雅黑" w:hAnsi="微软雅黑" w:eastAsia="微软雅黑" w:cs="微软雅黑"/>
          <w:spacing w:val="2"/>
          <w:sz w:val="31"/>
          <w:szCs w:val="31"/>
        </w:rPr>
        <w:t>申请回避</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。出庭应诉人员认为审判人员、书记员、</w:t>
      </w:r>
      <w:r>
        <w:rPr>
          <w:rFonts w:ascii="微软雅黑" w:hAnsi="微软雅黑" w:eastAsia="微软雅黑" w:cs="微软雅黑"/>
          <w:spacing w:val="1"/>
          <w:sz w:val="31"/>
          <w:szCs w:val="31"/>
        </w:rPr>
        <w:t>翻译</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人员、鉴定人、勘验人与本案有利害关系或者有其他关系</w:t>
      </w:r>
      <w:r>
        <w:rPr>
          <w:rFonts w:ascii="微软雅黑" w:hAnsi="微软雅黑" w:eastAsia="微软雅黑" w:cs="微软雅黑"/>
          <w:spacing w:val="12"/>
          <w:sz w:val="31"/>
          <w:szCs w:val="31"/>
        </w:rPr>
        <w:t>可能</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影响案件公正审理的，</w:t>
      </w:r>
      <w:r>
        <w:rPr>
          <w:rFonts w:ascii="微软雅黑" w:hAnsi="微软雅黑" w:eastAsia="微软雅黑" w:cs="微软雅黑"/>
          <w:spacing w:val="-46"/>
          <w:sz w:val="31"/>
          <w:szCs w:val="31"/>
        </w:rPr>
        <w:t xml:space="preserve"> </w:t>
      </w:r>
      <w:r>
        <w:rPr>
          <w:rFonts w:ascii="微软雅黑" w:hAnsi="微软雅黑" w:eastAsia="微软雅黑" w:cs="微软雅黑"/>
          <w:spacing w:val="10"/>
          <w:sz w:val="31"/>
          <w:szCs w:val="31"/>
        </w:rPr>
        <w:t>应当说明理由，</w:t>
      </w:r>
      <w:r>
        <w:rPr>
          <w:rFonts w:ascii="微软雅黑" w:hAnsi="微软雅黑" w:eastAsia="微软雅黑" w:cs="微软雅黑"/>
          <w:spacing w:val="-55"/>
          <w:sz w:val="31"/>
          <w:szCs w:val="31"/>
        </w:rPr>
        <w:t xml:space="preserve"> </w:t>
      </w:r>
      <w:r>
        <w:rPr>
          <w:rFonts w:ascii="微软雅黑" w:hAnsi="微软雅黑" w:eastAsia="微软雅黑" w:cs="微软雅黑"/>
          <w:spacing w:val="10"/>
          <w:sz w:val="31"/>
          <w:szCs w:val="31"/>
        </w:rPr>
        <w:t>在案件开始审理</w:t>
      </w:r>
      <w:r>
        <w:rPr>
          <w:rFonts w:ascii="微软雅黑" w:hAnsi="微软雅黑" w:eastAsia="微软雅黑" w:cs="微软雅黑"/>
          <w:spacing w:val="9"/>
          <w:sz w:val="31"/>
          <w:szCs w:val="31"/>
        </w:rPr>
        <w:t>时提出</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回避申请；</w:t>
      </w:r>
      <w:r>
        <w:rPr>
          <w:rFonts w:ascii="微软雅黑" w:hAnsi="微软雅黑" w:eastAsia="微软雅黑" w:cs="微软雅黑"/>
          <w:spacing w:val="-4"/>
          <w:sz w:val="31"/>
          <w:szCs w:val="31"/>
        </w:rPr>
        <w:t xml:space="preserve"> </w:t>
      </w:r>
      <w:r>
        <w:rPr>
          <w:rFonts w:ascii="微软雅黑" w:hAnsi="微软雅黑" w:eastAsia="微软雅黑" w:cs="微软雅黑"/>
          <w:spacing w:val="8"/>
          <w:sz w:val="31"/>
          <w:szCs w:val="31"/>
        </w:rPr>
        <w:t>回避事由在案件开始审理后知道的，</w:t>
      </w:r>
      <w:r>
        <w:rPr>
          <w:rFonts w:ascii="微软雅黑" w:hAnsi="微软雅黑" w:eastAsia="微软雅黑" w:cs="微软雅黑"/>
          <w:spacing w:val="-46"/>
          <w:sz w:val="31"/>
          <w:szCs w:val="31"/>
        </w:rPr>
        <w:t xml:space="preserve"> </w:t>
      </w:r>
      <w:r>
        <w:rPr>
          <w:rFonts w:ascii="微软雅黑" w:hAnsi="微软雅黑" w:eastAsia="微软雅黑" w:cs="微软雅黑"/>
          <w:spacing w:val="8"/>
          <w:sz w:val="31"/>
          <w:szCs w:val="31"/>
        </w:rPr>
        <w:t>应当在法庭辩</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论终结前提出。</w:t>
      </w:r>
    </w:p>
    <w:p w14:paraId="405CB7AE">
      <w:pPr>
        <w:spacing w:before="1" w:line="252" w:lineRule="auto"/>
        <w:ind w:left="5" w:right="6" w:firstLine="644"/>
        <w:rPr>
          <w:rFonts w:ascii="微软雅黑" w:hAnsi="微软雅黑" w:eastAsia="微软雅黑" w:cs="微软雅黑"/>
          <w:sz w:val="31"/>
          <w:szCs w:val="31"/>
        </w:rPr>
      </w:pPr>
      <w:r>
        <w:rPr>
          <w:rFonts w:ascii="微软雅黑" w:hAnsi="微软雅黑" w:eastAsia="微软雅黑" w:cs="微软雅黑"/>
          <w:spacing w:val="11"/>
          <w:sz w:val="31"/>
          <w:szCs w:val="31"/>
        </w:rPr>
        <w:t>对人民法院驳回回避申请决定不服，</w:t>
      </w:r>
      <w:r>
        <w:rPr>
          <w:rFonts w:ascii="微软雅黑" w:hAnsi="微软雅黑" w:eastAsia="微软雅黑" w:cs="微软雅黑"/>
          <w:spacing w:val="-44"/>
          <w:sz w:val="31"/>
          <w:szCs w:val="31"/>
        </w:rPr>
        <w:t xml:space="preserve"> </w:t>
      </w:r>
      <w:r>
        <w:rPr>
          <w:rFonts w:ascii="微软雅黑" w:hAnsi="微软雅黑" w:eastAsia="微软雅黑" w:cs="微软雅黑"/>
          <w:spacing w:val="11"/>
          <w:sz w:val="31"/>
          <w:szCs w:val="31"/>
        </w:rPr>
        <w:t>可以在收到</w:t>
      </w:r>
      <w:r>
        <w:rPr>
          <w:rFonts w:ascii="微软雅黑" w:hAnsi="微软雅黑" w:eastAsia="微软雅黑" w:cs="微软雅黑"/>
          <w:spacing w:val="10"/>
          <w:sz w:val="31"/>
          <w:szCs w:val="31"/>
        </w:rPr>
        <w:t>决定后向</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作出决定的人民法院申请复议一次。</w:t>
      </w:r>
    </w:p>
    <w:p w14:paraId="5C332011">
      <w:pPr>
        <w:spacing w:before="3" w:line="252" w:lineRule="auto"/>
        <w:ind w:left="33" w:right="9" w:firstLine="604"/>
        <w:rPr>
          <w:rFonts w:ascii="微软雅黑" w:hAnsi="微软雅黑" w:eastAsia="微软雅黑" w:cs="微软雅黑"/>
          <w:sz w:val="31"/>
          <w:szCs w:val="31"/>
        </w:rPr>
      </w:pPr>
      <w:r>
        <w:rPr>
          <w:rFonts w:ascii="宋体" w:hAnsi="宋体" w:eastAsia="宋体" w:cs="宋体"/>
          <w:spacing w:val="3"/>
          <w:sz w:val="31"/>
          <w:szCs w:val="31"/>
        </w:rPr>
        <w:t xml:space="preserve">4. </w:t>
      </w:r>
      <w:r>
        <w:rPr>
          <w:rFonts w:ascii="微软雅黑" w:hAnsi="微软雅黑" w:eastAsia="微软雅黑" w:cs="微软雅黑"/>
          <w:spacing w:val="3"/>
          <w:sz w:val="31"/>
          <w:szCs w:val="31"/>
        </w:rPr>
        <w:t>法庭调查</w:t>
      </w:r>
      <w:r>
        <w:rPr>
          <w:rFonts w:ascii="微软雅黑" w:hAnsi="微软雅黑" w:eastAsia="微软雅黑" w:cs="微软雅黑"/>
          <w:spacing w:val="-39"/>
          <w:sz w:val="31"/>
          <w:szCs w:val="31"/>
        </w:rPr>
        <w:t xml:space="preserve"> </w:t>
      </w:r>
      <w:r>
        <w:rPr>
          <w:rFonts w:ascii="微软雅黑" w:hAnsi="微软雅黑" w:eastAsia="微软雅黑" w:cs="微软雅黑"/>
          <w:spacing w:val="3"/>
          <w:sz w:val="31"/>
          <w:szCs w:val="31"/>
        </w:rPr>
        <w:t>。出庭应诉人员应当客观</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、全面阐述行政行为</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的事实、证据和依据，协助法庭调查。</w:t>
      </w:r>
    </w:p>
    <w:p w14:paraId="09C0F8CB">
      <w:pPr>
        <w:spacing w:before="2" w:line="198" w:lineRule="auto"/>
        <w:ind w:left="617"/>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）宣读答辩状。</w:t>
      </w:r>
    </w:p>
    <w:p w14:paraId="111AD5F8">
      <w:pPr>
        <w:spacing w:before="120" w:line="228" w:lineRule="auto"/>
        <w:ind w:left="5" w:right="9" w:firstLine="612"/>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8"/>
          <w:sz w:val="31"/>
          <w:szCs w:val="31"/>
        </w:rPr>
        <w:t xml:space="preserve"> </w:t>
      </w:r>
      <w:r>
        <w:rPr>
          <w:rFonts w:ascii="宋体" w:hAnsi="宋体" w:eastAsia="宋体" w:cs="宋体"/>
          <w:spacing w:val="-1"/>
          <w:sz w:val="31"/>
          <w:szCs w:val="31"/>
        </w:rPr>
        <w:t>2</w:t>
      </w:r>
      <w:r>
        <w:rPr>
          <w:rFonts w:ascii="微软雅黑" w:hAnsi="微软雅黑" w:eastAsia="微软雅黑" w:cs="微软雅黑"/>
          <w:spacing w:val="-1"/>
          <w:sz w:val="31"/>
          <w:szCs w:val="31"/>
        </w:rPr>
        <w:t>）如实</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、简明回答法庭询问</w:t>
      </w:r>
      <w:r>
        <w:rPr>
          <w:rFonts w:ascii="微软雅黑" w:hAnsi="微软雅黑" w:eastAsia="微软雅黑" w:cs="微软雅黑"/>
          <w:spacing w:val="-32"/>
          <w:sz w:val="31"/>
          <w:szCs w:val="31"/>
        </w:rPr>
        <w:t xml:space="preserve"> </w:t>
      </w:r>
      <w:r>
        <w:rPr>
          <w:rFonts w:ascii="微软雅黑" w:hAnsi="微软雅黑" w:eastAsia="微软雅黑" w:cs="微软雅黑"/>
          <w:spacing w:val="-1"/>
          <w:sz w:val="31"/>
          <w:szCs w:val="31"/>
        </w:rPr>
        <w:t>，并适时宣读</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、出示作出行</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政行为的证据和法律依据。</w:t>
      </w:r>
    </w:p>
    <w:p w14:paraId="3C8827C3">
      <w:pPr>
        <w:spacing w:before="111" w:line="236" w:lineRule="auto"/>
        <w:ind w:left="6" w:right="5" w:firstLine="611"/>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）对原告证人所作的陈述或者所提交的书面证言</w:t>
      </w:r>
      <w:r>
        <w:rPr>
          <w:rFonts w:ascii="微软雅黑" w:hAnsi="微软雅黑" w:eastAsia="微软雅黑" w:cs="微软雅黑"/>
          <w:spacing w:val="-29"/>
          <w:sz w:val="31"/>
          <w:szCs w:val="31"/>
        </w:rPr>
        <w:t xml:space="preserve"> </w:t>
      </w:r>
      <w:r>
        <w:rPr>
          <w:rFonts w:ascii="微软雅黑" w:hAnsi="微软雅黑" w:eastAsia="微软雅黑" w:cs="微软雅黑"/>
          <w:spacing w:val="5"/>
          <w:sz w:val="31"/>
          <w:szCs w:val="31"/>
        </w:rPr>
        <w:t>，需要</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当庭发问的，</w:t>
      </w:r>
      <w:r>
        <w:rPr>
          <w:rFonts w:ascii="微软雅黑" w:hAnsi="微软雅黑" w:eastAsia="微软雅黑" w:cs="微软雅黑"/>
          <w:spacing w:val="-38"/>
          <w:sz w:val="31"/>
          <w:szCs w:val="31"/>
        </w:rPr>
        <w:t xml:space="preserve"> </w:t>
      </w:r>
      <w:r>
        <w:rPr>
          <w:rFonts w:ascii="微软雅黑" w:hAnsi="微软雅黑" w:eastAsia="微软雅黑" w:cs="微软雅黑"/>
          <w:spacing w:val="9"/>
          <w:sz w:val="31"/>
          <w:szCs w:val="31"/>
        </w:rPr>
        <w:t>经法庭允许可以发问。需要当庭对质的，</w:t>
      </w:r>
      <w:r>
        <w:rPr>
          <w:rFonts w:ascii="微软雅黑" w:hAnsi="微软雅黑" w:eastAsia="微软雅黑" w:cs="微软雅黑"/>
          <w:spacing w:val="-46"/>
          <w:sz w:val="31"/>
          <w:szCs w:val="31"/>
        </w:rPr>
        <w:t xml:space="preserve"> </w:t>
      </w:r>
      <w:r>
        <w:rPr>
          <w:rFonts w:ascii="微软雅黑" w:hAnsi="微软雅黑" w:eastAsia="微软雅黑" w:cs="微软雅黑"/>
          <w:spacing w:val="9"/>
          <w:sz w:val="31"/>
          <w:szCs w:val="31"/>
        </w:rPr>
        <w:t>可以申</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请法庭准许当庭对质。发现有伪证时，</w:t>
      </w:r>
      <w:r>
        <w:rPr>
          <w:rFonts w:ascii="微软雅黑" w:hAnsi="微软雅黑" w:eastAsia="微软雅黑" w:cs="微软雅黑"/>
          <w:spacing w:val="-18"/>
          <w:sz w:val="31"/>
          <w:szCs w:val="31"/>
        </w:rPr>
        <w:t xml:space="preserve"> </w:t>
      </w:r>
      <w:r>
        <w:rPr>
          <w:rFonts w:ascii="微软雅黑" w:hAnsi="微软雅黑" w:eastAsia="微软雅黑" w:cs="微软雅黑"/>
          <w:spacing w:val="6"/>
          <w:sz w:val="31"/>
          <w:szCs w:val="31"/>
        </w:rPr>
        <w:t>应当及时向法庭提出。</w:t>
      </w:r>
    </w:p>
    <w:p w14:paraId="1FC50D5A">
      <w:pPr>
        <w:spacing w:before="112" w:line="236" w:lineRule="auto"/>
        <w:ind w:left="11" w:firstLine="606"/>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20"/>
          <w:sz w:val="31"/>
          <w:szCs w:val="31"/>
        </w:rPr>
        <w:t xml:space="preserve"> </w:t>
      </w:r>
      <w:r>
        <w:rPr>
          <w:rFonts w:ascii="宋体" w:hAnsi="宋体" w:eastAsia="宋体" w:cs="宋体"/>
          <w:spacing w:val="5"/>
          <w:sz w:val="31"/>
          <w:szCs w:val="31"/>
        </w:rPr>
        <w:t>4</w:t>
      </w:r>
      <w:r>
        <w:rPr>
          <w:rFonts w:ascii="微软雅黑" w:hAnsi="微软雅黑" w:eastAsia="微软雅黑" w:cs="微软雅黑"/>
          <w:spacing w:val="5"/>
          <w:sz w:val="31"/>
          <w:szCs w:val="31"/>
        </w:rPr>
        <w:t>）对鉴定结论、勘验笔录有异议或者需要当庭发问的，</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经法庭允许可以发表异议或者发问，</w:t>
      </w:r>
      <w:r>
        <w:rPr>
          <w:rFonts w:ascii="微软雅黑" w:hAnsi="微软雅黑" w:eastAsia="微软雅黑" w:cs="微软雅黑"/>
          <w:spacing w:val="-49"/>
          <w:sz w:val="31"/>
          <w:szCs w:val="31"/>
        </w:rPr>
        <w:t xml:space="preserve"> </w:t>
      </w:r>
      <w:r>
        <w:rPr>
          <w:rFonts w:ascii="微软雅黑" w:hAnsi="微软雅黑" w:eastAsia="微软雅黑" w:cs="微软雅黑"/>
          <w:spacing w:val="11"/>
          <w:sz w:val="31"/>
          <w:szCs w:val="31"/>
        </w:rPr>
        <w:t>也可以申请法庭重新</w:t>
      </w:r>
      <w:r>
        <w:rPr>
          <w:rFonts w:ascii="微软雅黑" w:hAnsi="微软雅黑" w:eastAsia="微软雅黑" w:cs="微软雅黑"/>
          <w:spacing w:val="10"/>
          <w:sz w:val="31"/>
          <w:szCs w:val="31"/>
        </w:rPr>
        <w:t>进行</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鉴定或者勘验。</w:t>
      </w:r>
    </w:p>
    <w:p w14:paraId="51E8F653">
      <w:pPr>
        <w:spacing w:before="107" w:line="199" w:lineRule="auto"/>
        <w:ind w:right="9"/>
        <w:jc w:val="right"/>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）被诉行政行为涉及专门性问题的，可</w:t>
      </w:r>
      <w:r>
        <w:rPr>
          <w:rFonts w:ascii="微软雅黑" w:hAnsi="微软雅黑" w:eastAsia="微软雅黑" w:cs="微软雅黑"/>
          <w:spacing w:val="3"/>
          <w:sz w:val="31"/>
          <w:szCs w:val="31"/>
        </w:rPr>
        <w:t>以向人民法院申</w:t>
      </w:r>
    </w:p>
    <w:p w14:paraId="2A778B2F">
      <w:pPr>
        <w:spacing w:line="199" w:lineRule="auto"/>
        <w:rPr>
          <w:rFonts w:ascii="微软雅黑" w:hAnsi="微软雅黑" w:eastAsia="微软雅黑" w:cs="微软雅黑"/>
          <w:sz w:val="31"/>
          <w:szCs w:val="31"/>
        </w:rPr>
        <w:sectPr>
          <w:footerReference r:id="rId150" w:type="default"/>
          <w:pgSz w:w="11906" w:h="16838"/>
          <w:pgMar w:top="1431" w:right="1579" w:bottom="1229" w:left="1600" w:header="0" w:footer="993" w:gutter="0"/>
          <w:cols w:space="720" w:num="1"/>
        </w:sectPr>
      </w:pPr>
    </w:p>
    <w:p w14:paraId="306A9110">
      <w:pPr>
        <w:pStyle w:val="2"/>
        <w:spacing w:line="306" w:lineRule="auto"/>
      </w:pPr>
    </w:p>
    <w:p w14:paraId="0016B213">
      <w:pPr>
        <w:spacing w:before="133" w:line="203" w:lineRule="auto"/>
        <w:ind w:left="5"/>
        <w:rPr>
          <w:rFonts w:ascii="微软雅黑" w:hAnsi="微软雅黑" w:eastAsia="微软雅黑" w:cs="微软雅黑"/>
          <w:sz w:val="31"/>
          <w:szCs w:val="31"/>
        </w:rPr>
      </w:pPr>
      <w:r>
        <w:rPr>
          <w:rFonts w:ascii="微软雅黑" w:hAnsi="微软雅黑" w:eastAsia="微软雅黑" w:cs="微软雅黑"/>
          <w:spacing w:val="4"/>
          <w:sz w:val="31"/>
          <w:szCs w:val="31"/>
        </w:rPr>
        <w:t>请专业人员出庭说明。</w:t>
      </w:r>
    </w:p>
    <w:p w14:paraId="725C3892">
      <w:pPr>
        <w:spacing w:before="109" w:line="253" w:lineRule="auto"/>
        <w:ind w:left="6" w:right="71" w:firstLine="638"/>
        <w:jc w:val="both"/>
        <w:rPr>
          <w:rFonts w:ascii="微软雅黑" w:hAnsi="微软雅黑" w:eastAsia="微软雅黑" w:cs="微软雅黑"/>
          <w:sz w:val="31"/>
          <w:szCs w:val="31"/>
        </w:rPr>
      </w:pPr>
      <w:r>
        <w:rPr>
          <w:rFonts w:ascii="宋体" w:hAnsi="宋体" w:eastAsia="宋体" w:cs="宋体"/>
          <w:spacing w:val="7"/>
          <w:sz w:val="31"/>
          <w:szCs w:val="31"/>
        </w:rPr>
        <w:t xml:space="preserve">5. </w:t>
      </w:r>
      <w:r>
        <w:rPr>
          <w:rFonts w:ascii="微软雅黑" w:hAnsi="微软雅黑" w:eastAsia="微软雅黑" w:cs="微软雅黑"/>
          <w:spacing w:val="7"/>
          <w:sz w:val="31"/>
          <w:szCs w:val="31"/>
        </w:rPr>
        <w:t>法庭辩论。出庭应诉人员应当围绕争议焦点进行辩论。</w:t>
      </w:r>
      <w:r>
        <w:rPr>
          <w:rFonts w:ascii="微软雅黑" w:hAnsi="微软雅黑" w:eastAsia="微软雅黑" w:cs="微软雅黑"/>
          <w:spacing w:val="5"/>
          <w:sz w:val="31"/>
          <w:szCs w:val="31"/>
        </w:rPr>
        <w:t xml:space="preserve"> </w:t>
      </w:r>
      <w:r>
        <w:rPr>
          <w:rFonts w:ascii="微软雅黑" w:hAnsi="微软雅黑" w:eastAsia="微软雅黑" w:cs="微软雅黑"/>
          <w:spacing w:val="10"/>
          <w:sz w:val="31"/>
          <w:szCs w:val="31"/>
        </w:rPr>
        <w:t>辩论的内容应当与案件事实、证据等有关联，</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不得采用引诱、</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威胁、侮辱等语言或者方式。</w:t>
      </w:r>
    </w:p>
    <w:p w14:paraId="3CE872A2">
      <w:pPr>
        <w:spacing w:before="1" w:line="198" w:lineRule="auto"/>
        <w:ind w:left="616"/>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）原告发表意见后，宣读答辩状（代理词</w:t>
      </w:r>
      <w:r>
        <w:rPr>
          <w:rFonts w:ascii="微软雅黑" w:hAnsi="微软雅黑" w:eastAsia="微软雅黑" w:cs="微软雅黑"/>
          <w:spacing w:val="-24"/>
          <w:sz w:val="31"/>
          <w:szCs w:val="31"/>
        </w:rPr>
        <w:t xml:space="preserve"> </w:t>
      </w:r>
      <w:r>
        <w:rPr>
          <w:rFonts w:ascii="微软雅黑" w:hAnsi="微软雅黑" w:eastAsia="微软雅黑" w:cs="微软雅黑"/>
          <w:spacing w:val="-3"/>
          <w:sz w:val="31"/>
          <w:szCs w:val="31"/>
        </w:rPr>
        <w:t>）。</w:t>
      </w:r>
    </w:p>
    <w:p w14:paraId="58AF887C">
      <w:pPr>
        <w:spacing w:before="118" w:line="199" w:lineRule="auto"/>
        <w:ind w:left="616"/>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）围绕争议焦点进行辩论。</w:t>
      </w:r>
    </w:p>
    <w:p w14:paraId="5062AAFE">
      <w:pPr>
        <w:spacing w:before="117" w:line="229" w:lineRule="auto"/>
        <w:ind w:left="1" w:right="97" w:firstLine="615"/>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宋体" w:hAnsi="宋体" w:eastAsia="宋体" w:cs="宋体"/>
          <w:spacing w:val="3"/>
          <w:sz w:val="31"/>
          <w:szCs w:val="31"/>
        </w:rPr>
        <w:t>3</w:t>
      </w:r>
      <w:r>
        <w:rPr>
          <w:rFonts w:ascii="微软雅黑" w:hAnsi="微软雅黑" w:eastAsia="微软雅黑" w:cs="微软雅黑"/>
          <w:spacing w:val="3"/>
          <w:sz w:val="31"/>
          <w:szCs w:val="31"/>
        </w:rPr>
        <w:t>）涉及行政赔偿的</w:t>
      </w:r>
      <w:r>
        <w:rPr>
          <w:rFonts w:ascii="微软雅黑" w:hAnsi="微软雅黑" w:eastAsia="微软雅黑" w:cs="微软雅黑"/>
          <w:spacing w:val="-31"/>
          <w:sz w:val="31"/>
          <w:szCs w:val="31"/>
        </w:rPr>
        <w:t xml:space="preserve"> </w:t>
      </w:r>
      <w:r>
        <w:rPr>
          <w:rFonts w:ascii="微软雅黑" w:hAnsi="微软雅黑" w:eastAsia="微软雅黑" w:cs="微软雅黑"/>
          <w:spacing w:val="3"/>
          <w:sz w:val="31"/>
          <w:szCs w:val="31"/>
        </w:rPr>
        <w:t>，经法庭同意</w:t>
      </w:r>
      <w:r>
        <w:rPr>
          <w:rFonts w:ascii="微软雅黑" w:hAnsi="微软雅黑" w:eastAsia="微软雅黑" w:cs="微软雅黑"/>
          <w:spacing w:val="-35"/>
          <w:sz w:val="31"/>
          <w:szCs w:val="31"/>
        </w:rPr>
        <w:t xml:space="preserve"> </w:t>
      </w:r>
      <w:r>
        <w:rPr>
          <w:rFonts w:ascii="微软雅黑" w:hAnsi="微软雅黑" w:eastAsia="微软雅黑" w:cs="微软雅黑"/>
          <w:spacing w:val="3"/>
          <w:sz w:val="31"/>
          <w:szCs w:val="31"/>
        </w:rPr>
        <w:t>，可以就赔偿请求提出</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调解要求。</w:t>
      </w:r>
    </w:p>
    <w:p w14:paraId="7210CD6D">
      <w:pPr>
        <w:spacing w:before="107" w:line="253" w:lineRule="auto"/>
        <w:ind w:left="6" w:right="97" w:firstLine="653"/>
        <w:rPr>
          <w:rFonts w:ascii="微软雅黑" w:hAnsi="微软雅黑" w:eastAsia="微软雅黑" w:cs="微软雅黑"/>
          <w:sz w:val="31"/>
          <w:szCs w:val="31"/>
        </w:rPr>
      </w:pPr>
      <w:r>
        <w:rPr>
          <w:rFonts w:ascii="微软雅黑" w:hAnsi="微软雅黑" w:eastAsia="微软雅黑" w:cs="微软雅黑"/>
          <w:spacing w:val="7"/>
          <w:sz w:val="31"/>
          <w:szCs w:val="31"/>
        </w:rPr>
        <w:t>法庭辩论终结，</w:t>
      </w:r>
      <w:r>
        <w:rPr>
          <w:rFonts w:ascii="微软雅黑" w:hAnsi="微软雅黑" w:eastAsia="微软雅黑" w:cs="微软雅黑"/>
          <w:spacing w:val="-37"/>
          <w:sz w:val="31"/>
          <w:szCs w:val="31"/>
        </w:rPr>
        <w:t xml:space="preserve"> </w:t>
      </w:r>
      <w:r>
        <w:rPr>
          <w:rFonts w:ascii="微软雅黑" w:hAnsi="微软雅黑" w:eastAsia="微软雅黑" w:cs="微软雅黑"/>
          <w:spacing w:val="7"/>
          <w:sz w:val="31"/>
          <w:szCs w:val="31"/>
        </w:rPr>
        <w:t>有未尽事宜需要向法庭说明的，</w:t>
      </w:r>
      <w:r>
        <w:rPr>
          <w:rFonts w:ascii="微软雅黑" w:hAnsi="微软雅黑" w:eastAsia="微软雅黑" w:cs="微软雅黑"/>
          <w:spacing w:val="-14"/>
          <w:sz w:val="31"/>
          <w:szCs w:val="31"/>
        </w:rPr>
        <w:t xml:space="preserve"> </w:t>
      </w:r>
      <w:r>
        <w:rPr>
          <w:rFonts w:ascii="微软雅黑" w:hAnsi="微软雅黑" w:eastAsia="微软雅黑" w:cs="微软雅黑"/>
          <w:spacing w:val="7"/>
          <w:sz w:val="31"/>
          <w:szCs w:val="31"/>
        </w:rPr>
        <w:t>出庭应诉</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人员可以发表最后意见。</w:t>
      </w:r>
    </w:p>
    <w:p w14:paraId="3ACA1472">
      <w:pPr>
        <w:spacing w:before="5" w:line="235" w:lineRule="auto"/>
        <w:ind w:left="9" w:firstLine="630"/>
        <w:rPr>
          <w:rFonts w:ascii="微软雅黑" w:hAnsi="微软雅黑" w:eastAsia="微软雅黑" w:cs="微软雅黑"/>
          <w:sz w:val="31"/>
          <w:szCs w:val="31"/>
        </w:rPr>
      </w:pPr>
      <w:r>
        <w:rPr>
          <w:rFonts w:ascii="宋体" w:hAnsi="宋体" w:eastAsia="宋体" w:cs="宋体"/>
          <w:spacing w:val="5"/>
          <w:sz w:val="31"/>
          <w:szCs w:val="31"/>
        </w:rPr>
        <w:t xml:space="preserve">6. </w:t>
      </w:r>
      <w:r>
        <w:rPr>
          <w:rFonts w:ascii="微软雅黑" w:hAnsi="微软雅黑" w:eastAsia="微软雅黑" w:cs="微软雅黑"/>
          <w:spacing w:val="5"/>
          <w:sz w:val="31"/>
          <w:szCs w:val="31"/>
        </w:rPr>
        <w:t>查阅法庭记录</w:t>
      </w:r>
      <w:r>
        <w:rPr>
          <w:rFonts w:ascii="微软雅黑" w:hAnsi="微软雅黑" w:eastAsia="微软雅黑" w:cs="微软雅黑"/>
          <w:spacing w:val="-54"/>
          <w:sz w:val="31"/>
          <w:szCs w:val="31"/>
        </w:rPr>
        <w:t xml:space="preserve"> </w:t>
      </w:r>
      <w:r>
        <w:rPr>
          <w:rFonts w:ascii="微软雅黑" w:hAnsi="微软雅黑" w:eastAsia="微软雅黑" w:cs="微软雅黑"/>
          <w:spacing w:val="5"/>
          <w:sz w:val="31"/>
          <w:szCs w:val="31"/>
        </w:rPr>
        <w:t>。出庭应诉人员应当查阅法庭记</w:t>
      </w:r>
      <w:r>
        <w:rPr>
          <w:rFonts w:ascii="微软雅黑" w:hAnsi="微软雅黑" w:eastAsia="微软雅黑" w:cs="微软雅黑"/>
          <w:spacing w:val="4"/>
          <w:sz w:val="31"/>
          <w:szCs w:val="31"/>
        </w:rPr>
        <w:t>录，发现</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有遗漏或者与实际陈述不一致的，应当申请补正</w:t>
      </w:r>
      <w:r>
        <w:rPr>
          <w:rFonts w:ascii="微软雅黑" w:hAnsi="微软雅黑" w:eastAsia="微软雅黑" w:cs="微软雅黑"/>
          <w:spacing w:val="-51"/>
          <w:sz w:val="31"/>
          <w:szCs w:val="31"/>
        </w:rPr>
        <w:t xml:space="preserve"> </w:t>
      </w:r>
      <w:r>
        <w:rPr>
          <w:rFonts w:ascii="微软雅黑" w:hAnsi="微软雅黑" w:eastAsia="微软雅黑" w:cs="微软雅黑"/>
          <w:spacing w:val="3"/>
          <w:sz w:val="31"/>
          <w:szCs w:val="31"/>
        </w:rPr>
        <w:t>。查阅完毕后，</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出庭应诉人员应当签名或者盖章。</w:t>
      </w:r>
    </w:p>
    <w:p w14:paraId="6D45B974">
      <w:pPr>
        <w:spacing w:before="112" w:line="241" w:lineRule="auto"/>
        <w:ind w:right="96" w:firstLine="645"/>
        <w:rPr>
          <w:rFonts w:ascii="微软雅黑" w:hAnsi="微软雅黑" w:eastAsia="微软雅黑" w:cs="微软雅黑"/>
          <w:sz w:val="31"/>
          <w:szCs w:val="31"/>
        </w:rPr>
      </w:pPr>
      <w:r>
        <w:rPr>
          <w:rFonts w:ascii="宋体" w:hAnsi="宋体" w:eastAsia="宋体" w:cs="宋体"/>
          <w:spacing w:val="3"/>
          <w:sz w:val="31"/>
          <w:szCs w:val="31"/>
        </w:rPr>
        <w:t xml:space="preserve">7. </w:t>
      </w:r>
      <w:r>
        <w:rPr>
          <w:rFonts w:ascii="微软雅黑" w:hAnsi="微软雅黑" w:eastAsia="微软雅黑" w:cs="微软雅黑"/>
          <w:spacing w:val="3"/>
          <w:sz w:val="31"/>
          <w:szCs w:val="31"/>
        </w:rPr>
        <w:t>撤销</w:t>
      </w:r>
      <w:r>
        <w:rPr>
          <w:rFonts w:ascii="微软雅黑" w:hAnsi="微软雅黑" w:eastAsia="微软雅黑" w:cs="微软雅黑"/>
          <w:spacing w:val="-45"/>
          <w:sz w:val="31"/>
          <w:szCs w:val="31"/>
        </w:rPr>
        <w:t xml:space="preserve"> </w:t>
      </w:r>
      <w:r>
        <w:rPr>
          <w:rFonts w:ascii="微软雅黑" w:hAnsi="微软雅黑" w:eastAsia="微软雅黑" w:cs="微软雅黑"/>
          <w:spacing w:val="3"/>
          <w:sz w:val="31"/>
          <w:szCs w:val="31"/>
        </w:rPr>
        <w:t>、变更被诉行政行为</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。诉讼期间发现被诉行政行为</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确有错误或者不当的，</w:t>
      </w:r>
      <w:r>
        <w:rPr>
          <w:rFonts w:ascii="微软雅黑" w:hAnsi="微软雅黑" w:eastAsia="微软雅黑" w:cs="微软雅黑"/>
          <w:spacing w:val="-14"/>
          <w:sz w:val="31"/>
          <w:szCs w:val="31"/>
        </w:rPr>
        <w:t xml:space="preserve"> </w:t>
      </w:r>
      <w:r>
        <w:rPr>
          <w:rFonts w:ascii="微软雅黑" w:hAnsi="微软雅黑" w:eastAsia="微软雅黑" w:cs="微软雅黑"/>
          <w:spacing w:val="10"/>
          <w:sz w:val="31"/>
          <w:szCs w:val="31"/>
        </w:rPr>
        <w:t>出庭应诉人员应当向本机关负责人建议</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撤销或者变更，</w:t>
      </w:r>
      <w:r>
        <w:rPr>
          <w:rFonts w:ascii="微软雅黑" w:hAnsi="微软雅黑" w:eastAsia="微软雅黑" w:cs="微软雅黑"/>
          <w:spacing w:val="-41"/>
          <w:sz w:val="31"/>
          <w:szCs w:val="31"/>
        </w:rPr>
        <w:t xml:space="preserve"> </w:t>
      </w:r>
      <w:r>
        <w:rPr>
          <w:rFonts w:ascii="微软雅黑" w:hAnsi="微软雅黑" w:eastAsia="微软雅黑" w:cs="微软雅黑"/>
          <w:spacing w:val="11"/>
          <w:sz w:val="31"/>
          <w:szCs w:val="31"/>
        </w:rPr>
        <w:t>并将撤销或者变更情况书面告知人民法院和原</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告。</w:t>
      </w:r>
    </w:p>
    <w:p w14:paraId="4B26633E">
      <w:pPr>
        <w:spacing w:before="104" w:line="228" w:lineRule="auto"/>
        <w:ind w:left="32" w:right="97" w:firstLine="607"/>
        <w:rPr>
          <w:rFonts w:ascii="微软雅黑" w:hAnsi="微软雅黑" w:eastAsia="微软雅黑" w:cs="微软雅黑"/>
          <w:sz w:val="31"/>
          <w:szCs w:val="31"/>
        </w:rPr>
      </w:pPr>
      <w:r>
        <w:rPr>
          <w:rFonts w:ascii="宋体" w:hAnsi="宋体" w:eastAsia="宋体" w:cs="宋体"/>
          <w:spacing w:val="5"/>
          <w:sz w:val="31"/>
          <w:szCs w:val="31"/>
        </w:rPr>
        <w:t xml:space="preserve">8. </w:t>
      </w:r>
      <w:r>
        <w:rPr>
          <w:rFonts w:ascii="微软雅黑" w:hAnsi="微软雅黑" w:eastAsia="微软雅黑" w:cs="微软雅黑"/>
          <w:spacing w:val="5"/>
          <w:sz w:val="31"/>
          <w:szCs w:val="31"/>
        </w:rPr>
        <w:t>停止执行行政行为</w:t>
      </w:r>
      <w:r>
        <w:rPr>
          <w:rFonts w:ascii="微软雅黑" w:hAnsi="微软雅黑" w:eastAsia="微软雅黑" w:cs="微软雅黑"/>
          <w:spacing w:val="-52"/>
          <w:sz w:val="31"/>
          <w:szCs w:val="31"/>
        </w:rPr>
        <w:t xml:space="preserve"> </w:t>
      </w:r>
      <w:r>
        <w:rPr>
          <w:rFonts w:ascii="微软雅黑" w:hAnsi="微软雅黑" w:eastAsia="微软雅黑" w:cs="微软雅黑"/>
          <w:spacing w:val="5"/>
          <w:sz w:val="31"/>
          <w:szCs w:val="31"/>
        </w:rPr>
        <w:t>。有下列情形之一的，停止行</w:t>
      </w:r>
      <w:r>
        <w:rPr>
          <w:rFonts w:ascii="微软雅黑" w:hAnsi="微软雅黑" w:eastAsia="微软雅黑" w:cs="微软雅黑"/>
          <w:spacing w:val="4"/>
          <w:sz w:val="31"/>
          <w:szCs w:val="31"/>
        </w:rPr>
        <w:t>政行为</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的执行：</w:t>
      </w:r>
    </w:p>
    <w:p w14:paraId="22D72D97">
      <w:pPr>
        <w:spacing w:before="109" w:line="199" w:lineRule="auto"/>
        <w:ind w:left="616"/>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）应急管理部门认为需要停止执行的；</w:t>
      </w:r>
    </w:p>
    <w:p w14:paraId="77FF31FB">
      <w:pPr>
        <w:spacing w:before="120" w:line="236" w:lineRule="auto"/>
        <w:ind w:left="3" w:right="96" w:firstLine="612"/>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3"/>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）原告或者利害关系人申请停止执行，人民法院认为该</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行政行为的执行会造成难以弥补的损失，</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并且停止执行不损害</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国家利益、社会公共利益，裁定停止执行的；</w:t>
      </w:r>
    </w:p>
    <w:p w14:paraId="7F2959DC">
      <w:pPr>
        <w:spacing w:before="109" w:line="199" w:lineRule="auto"/>
        <w:ind w:left="616"/>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3</w:t>
      </w:r>
      <w:r>
        <w:rPr>
          <w:rFonts w:ascii="微软雅黑" w:hAnsi="微软雅黑" w:eastAsia="微软雅黑" w:cs="微软雅黑"/>
          <w:spacing w:val="6"/>
          <w:sz w:val="31"/>
          <w:szCs w:val="31"/>
        </w:rPr>
        <w:t>）人民法院认为该行政行为的执行会给国家利益</w:t>
      </w:r>
      <w:r>
        <w:rPr>
          <w:rFonts w:ascii="微软雅黑" w:hAnsi="微软雅黑" w:eastAsia="微软雅黑" w:cs="微软雅黑"/>
          <w:spacing w:val="-54"/>
          <w:sz w:val="31"/>
          <w:szCs w:val="31"/>
        </w:rPr>
        <w:t xml:space="preserve"> </w:t>
      </w:r>
      <w:r>
        <w:rPr>
          <w:rFonts w:ascii="微软雅黑" w:hAnsi="微软雅黑" w:eastAsia="微软雅黑" w:cs="微软雅黑"/>
          <w:spacing w:val="6"/>
          <w:sz w:val="31"/>
          <w:szCs w:val="31"/>
        </w:rPr>
        <w:t>、社会</w:t>
      </w:r>
    </w:p>
    <w:p w14:paraId="33B0204A">
      <w:pPr>
        <w:spacing w:line="199" w:lineRule="auto"/>
        <w:rPr>
          <w:rFonts w:ascii="微软雅黑" w:hAnsi="微软雅黑" w:eastAsia="微软雅黑" w:cs="微软雅黑"/>
          <w:sz w:val="31"/>
          <w:szCs w:val="31"/>
        </w:rPr>
        <w:sectPr>
          <w:footerReference r:id="rId151" w:type="default"/>
          <w:pgSz w:w="11906" w:h="16838"/>
          <w:pgMar w:top="1431" w:right="1488" w:bottom="1229" w:left="1601" w:header="0" w:footer="993" w:gutter="0"/>
          <w:cols w:space="720" w:num="1"/>
        </w:sectPr>
      </w:pPr>
    </w:p>
    <w:p w14:paraId="30E668F5">
      <w:pPr>
        <w:pStyle w:val="2"/>
        <w:spacing w:line="307" w:lineRule="auto"/>
      </w:pPr>
    </w:p>
    <w:p w14:paraId="6BF052D7">
      <w:pPr>
        <w:spacing w:before="133" w:line="203" w:lineRule="auto"/>
        <w:ind w:left="2"/>
        <w:rPr>
          <w:rFonts w:ascii="微软雅黑" w:hAnsi="微软雅黑" w:eastAsia="微软雅黑" w:cs="微软雅黑"/>
          <w:sz w:val="31"/>
          <w:szCs w:val="31"/>
        </w:rPr>
      </w:pPr>
      <w:r>
        <w:rPr>
          <w:rFonts w:ascii="微软雅黑" w:hAnsi="微软雅黑" w:eastAsia="微软雅黑" w:cs="微软雅黑"/>
          <w:spacing w:val="3"/>
          <w:sz w:val="31"/>
          <w:szCs w:val="31"/>
        </w:rPr>
        <w:t>公共利益造成重大损害，</w:t>
      </w:r>
      <w:r>
        <w:rPr>
          <w:rFonts w:ascii="微软雅黑" w:hAnsi="微软雅黑" w:eastAsia="微软雅黑" w:cs="微软雅黑"/>
          <w:spacing w:val="-28"/>
          <w:sz w:val="31"/>
          <w:szCs w:val="31"/>
        </w:rPr>
        <w:t xml:space="preserve"> </w:t>
      </w:r>
      <w:r>
        <w:rPr>
          <w:rFonts w:ascii="微软雅黑" w:hAnsi="微软雅黑" w:eastAsia="微软雅黑" w:cs="微软雅黑"/>
          <w:spacing w:val="3"/>
          <w:sz w:val="31"/>
          <w:szCs w:val="31"/>
        </w:rPr>
        <w:t>裁定停止执行的；</w:t>
      </w:r>
    </w:p>
    <w:p w14:paraId="3E9B9BD1">
      <w:pPr>
        <w:spacing w:before="110" w:line="199" w:lineRule="auto"/>
        <w:ind w:left="615"/>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9"/>
          <w:sz w:val="31"/>
          <w:szCs w:val="31"/>
        </w:rPr>
        <w:t xml:space="preserve"> </w:t>
      </w:r>
      <w:r>
        <w:rPr>
          <w:rFonts w:ascii="宋体" w:hAnsi="宋体" w:eastAsia="宋体" w:cs="宋体"/>
          <w:spacing w:val="-3"/>
          <w:sz w:val="31"/>
          <w:szCs w:val="31"/>
        </w:rPr>
        <w:t>4</w:t>
      </w:r>
      <w:r>
        <w:rPr>
          <w:rFonts w:ascii="宋体" w:hAnsi="宋体" w:eastAsia="宋体" w:cs="宋体"/>
          <w:spacing w:val="-66"/>
          <w:sz w:val="31"/>
          <w:szCs w:val="31"/>
        </w:rPr>
        <w:t xml:space="preserve"> </w:t>
      </w:r>
      <w:r>
        <w:rPr>
          <w:rFonts w:ascii="微软雅黑" w:hAnsi="微软雅黑" w:eastAsia="微软雅黑" w:cs="微软雅黑"/>
          <w:spacing w:val="-3"/>
          <w:sz w:val="31"/>
          <w:szCs w:val="31"/>
        </w:rPr>
        <w:t>）法律、法规规定停止执行的。</w:t>
      </w:r>
    </w:p>
    <w:p w14:paraId="624E636F">
      <w:pPr>
        <w:spacing w:before="117" w:line="262" w:lineRule="auto"/>
        <w:ind w:left="11" w:right="97" w:firstLine="639"/>
        <w:rPr>
          <w:rFonts w:ascii="微软雅黑" w:hAnsi="微软雅黑" w:eastAsia="微软雅黑" w:cs="微软雅黑"/>
          <w:sz w:val="31"/>
          <w:szCs w:val="31"/>
        </w:rPr>
      </w:pPr>
      <w:r>
        <w:rPr>
          <w:rFonts w:ascii="微软雅黑" w:hAnsi="微软雅黑" w:eastAsia="微软雅黑" w:cs="微软雅黑"/>
          <w:spacing w:val="9"/>
          <w:sz w:val="31"/>
          <w:szCs w:val="31"/>
        </w:rPr>
        <w:t>应急管理部门对停止执行的裁定不服的，</w:t>
      </w:r>
      <w:r>
        <w:rPr>
          <w:rFonts w:ascii="微软雅黑" w:hAnsi="微软雅黑" w:eastAsia="微软雅黑" w:cs="微软雅黑"/>
          <w:spacing w:val="-43"/>
          <w:sz w:val="31"/>
          <w:szCs w:val="31"/>
        </w:rPr>
        <w:t xml:space="preserve"> </w:t>
      </w:r>
      <w:r>
        <w:rPr>
          <w:rFonts w:ascii="微软雅黑" w:hAnsi="微软雅黑" w:eastAsia="微软雅黑" w:cs="微软雅黑"/>
          <w:spacing w:val="9"/>
          <w:sz w:val="31"/>
          <w:szCs w:val="31"/>
        </w:rPr>
        <w:t>可以申请复议</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一</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次。</w:t>
      </w:r>
    </w:p>
    <w:p w14:paraId="08332633">
      <w:pPr>
        <w:pStyle w:val="2"/>
        <w:spacing w:line="385" w:lineRule="auto"/>
      </w:pPr>
    </w:p>
    <w:p w14:paraId="4435B346">
      <w:pPr>
        <w:spacing w:before="133" w:line="203" w:lineRule="auto"/>
        <w:outlineLvl w:val="1"/>
        <w:rPr>
          <w:rFonts w:ascii="微软雅黑" w:hAnsi="微软雅黑" w:eastAsia="微软雅黑" w:cs="微软雅黑"/>
          <w:sz w:val="31"/>
          <w:szCs w:val="31"/>
        </w:rPr>
      </w:pPr>
      <w:bookmarkStart w:id="196" w:name="bookmark126"/>
      <w:bookmarkEnd w:id="196"/>
      <w:r>
        <w:rPr>
          <w:rFonts w:ascii="宋体" w:hAnsi="宋体" w:eastAsia="宋体" w:cs="宋体"/>
          <w:b/>
          <w:bCs/>
          <w:spacing w:val="2"/>
          <w:sz w:val="31"/>
          <w:szCs w:val="31"/>
        </w:rPr>
        <w:t>21.4</w:t>
      </w:r>
      <w:r>
        <w:rPr>
          <w:rFonts w:ascii="宋体" w:hAnsi="宋体" w:eastAsia="宋体" w:cs="宋体"/>
          <w:spacing w:val="21"/>
          <w:sz w:val="31"/>
          <w:szCs w:val="31"/>
        </w:rPr>
        <w:t xml:space="preserve">  </w:t>
      </w:r>
      <w:r>
        <w:rPr>
          <w:rFonts w:ascii="微软雅黑" w:hAnsi="微软雅黑" w:eastAsia="微软雅黑" w:cs="微软雅黑"/>
          <w:b/>
          <w:bCs/>
          <w:spacing w:val="2"/>
          <w:sz w:val="31"/>
          <w:szCs w:val="31"/>
        </w:rPr>
        <w:t>上诉和执行</w:t>
      </w:r>
    </w:p>
    <w:p w14:paraId="7D7AD82B">
      <w:pPr>
        <w:spacing w:before="110" w:line="236" w:lineRule="auto"/>
        <w:ind w:left="6" w:right="65" w:firstLine="654"/>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提出上诉意见。人民法院对行政行为作出撤销、变更</w:t>
      </w:r>
      <w:r>
        <w:rPr>
          <w:rFonts w:ascii="微软雅黑" w:hAnsi="微软雅黑" w:eastAsia="微软雅黑" w:cs="微软雅黑"/>
          <w:spacing w:val="-44"/>
          <w:sz w:val="31"/>
          <w:szCs w:val="31"/>
        </w:rPr>
        <w:t xml:space="preserve"> </w:t>
      </w:r>
      <w:r>
        <w:rPr>
          <w:rFonts w:ascii="微软雅黑" w:hAnsi="微软雅黑" w:eastAsia="微软雅黑" w:cs="微软雅黑"/>
          <w:spacing w:val="5"/>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确认违法等判决或者裁定的，</w:t>
      </w:r>
      <w:r>
        <w:rPr>
          <w:rFonts w:ascii="微软雅黑" w:hAnsi="微软雅黑" w:eastAsia="微软雅黑" w:cs="微软雅黑"/>
          <w:spacing w:val="-16"/>
          <w:sz w:val="31"/>
          <w:szCs w:val="31"/>
        </w:rPr>
        <w:t xml:space="preserve"> </w:t>
      </w:r>
      <w:r>
        <w:rPr>
          <w:rFonts w:ascii="微软雅黑" w:hAnsi="微软雅黑" w:eastAsia="微软雅黑" w:cs="微软雅黑"/>
          <w:spacing w:val="10"/>
          <w:sz w:val="31"/>
          <w:szCs w:val="31"/>
        </w:rPr>
        <w:t>出庭应诉人员应当提</w:t>
      </w:r>
      <w:r>
        <w:rPr>
          <w:rFonts w:ascii="微软雅黑" w:hAnsi="微软雅黑" w:eastAsia="微软雅黑" w:cs="微软雅黑"/>
          <w:spacing w:val="9"/>
          <w:sz w:val="31"/>
          <w:szCs w:val="31"/>
        </w:rPr>
        <w:t>出是否上诉</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的意见，报本部门负责人审查决定。</w:t>
      </w:r>
    </w:p>
    <w:p w14:paraId="2922B09C">
      <w:pPr>
        <w:spacing w:before="111" w:line="236" w:lineRule="auto"/>
        <w:ind w:left="6" w:firstLine="634"/>
        <w:rPr>
          <w:rFonts w:ascii="微软雅黑" w:hAnsi="微软雅黑" w:eastAsia="微软雅黑" w:cs="微软雅黑"/>
          <w:sz w:val="31"/>
          <w:szCs w:val="31"/>
        </w:rPr>
      </w:pPr>
      <w:r>
        <w:rPr>
          <w:rFonts w:ascii="宋体" w:hAnsi="宋体" w:eastAsia="宋体" w:cs="宋体"/>
          <w:spacing w:val="7"/>
          <w:sz w:val="31"/>
          <w:szCs w:val="31"/>
        </w:rPr>
        <w:t xml:space="preserve">2. </w:t>
      </w:r>
      <w:r>
        <w:rPr>
          <w:rFonts w:ascii="微软雅黑" w:hAnsi="微软雅黑" w:eastAsia="微软雅黑" w:cs="微软雅黑"/>
          <w:spacing w:val="7"/>
          <w:sz w:val="31"/>
          <w:szCs w:val="31"/>
        </w:rPr>
        <w:t>应急管理部门决定上诉。在判决书送达之日起</w:t>
      </w:r>
      <w:r>
        <w:rPr>
          <w:rFonts w:ascii="微软雅黑" w:hAnsi="微软雅黑" w:eastAsia="微软雅黑" w:cs="微软雅黑"/>
          <w:spacing w:val="35"/>
          <w:sz w:val="31"/>
          <w:szCs w:val="31"/>
        </w:rPr>
        <w:t xml:space="preserve"> </w:t>
      </w:r>
      <w:r>
        <w:rPr>
          <w:rFonts w:ascii="宋体" w:hAnsi="宋体" w:eastAsia="宋体" w:cs="宋体"/>
          <w:spacing w:val="7"/>
          <w:sz w:val="31"/>
          <w:szCs w:val="31"/>
        </w:rPr>
        <w:t xml:space="preserve">15 </w:t>
      </w:r>
      <w:r>
        <w:rPr>
          <w:rFonts w:ascii="微软雅黑" w:hAnsi="微软雅黑" w:eastAsia="微软雅黑" w:cs="微软雅黑"/>
          <w:spacing w:val="7"/>
          <w:sz w:val="31"/>
          <w:szCs w:val="31"/>
        </w:rPr>
        <w:t>日内</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 xml:space="preserve">或者裁定书送达之日起 </w:t>
      </w:r>
      <w:r>
        <w:rPr>
          <w:rFonts w:ascii="宋体" w:hAnsi="宋体" w:eastAsia="宋体" w:cs="宋体"/>
          <w:spacing w:val="-4"/>
          <w:sz w:val="31"/>
          <w:szCs w:val="31"/>
        </w:rPr>
        <w:t xml:space="preserve">10 </w:t>
      </w:r>
      <w:r>
        <w:rPr>
          <w:rFonts w:ascii="微软雅黑" w:hAnsi="微软雅黑" w:eastAsia="微软雅黑" w:cs="微软雅黑"/>
          <w:spacing w:val="-4"/>
          <w:sz w:val="31"/>
          <w:szCs w:val="31"/>
        </w:rPr>
        <w:t>日内，出庭应诉人员应当制作上诉状，</w:t>
      </w:r>
      <w:r>
        <w:rPr>
          <w:rFonts w:ascii="微软雅黑" w:hAnsi="微软雅黑" w:eastAsia="微软雅黑" w:cs="微软雅黑"/>
          <w:spacing w:val="4"/>
          <w:sz w:val="31"/>
          <w:szCs w:val="31"/>
        </w:rPr>
        <w:t xml:space="preserve"> </w:t>
      </w:r>
      <w:r>
        <w:rPr>
          <w:rFonts w:ascii="微软雅黑" w:hAnsi="微软雅黑" w:eastAsia="微软雅黑" w:cs="微软雅黑"/>
          <w:spacing w:val="7"/>
          <w:sz w:val="31"/>
          <w:szCs w:val="31"/>
        </w:rPr>
        <w:t>经应急管理部门负责人审批，向上一级人民法院提起上诉。</w:t>
      </w:r>
    </w:p>
    <w:p w14:paraId="22FDC423">
      <w:pPr>
        <w:spacing w:before="106" w:line="253" w:lineRule="auto"/>
        <w:ind w:right="96" w:firstLine="650"/>
        <w:jc w:val="both"/>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应急管理部门应当按照其他当事人或者诉讼代表人的人数</w:t>
      </w:r>
      <w:r>
        <w:rPr>
          <w:rFonts w:ascii="微软雅黑" w:hAnsi="微软雅黑" w:eastAsia="微软雅黑" w:cs="微软雅黑"/>
          <w:spacing w:val="15"/>
          <w:sz w:val="31"/>
          <w:szCs w:val="31"/>
        </w:rPr>
        <w:t xml:space="preserve"> </w:t>
      </w:r>
      <w:r>
        <w:rPr>
          <w:rFonts w:ascii="微软雅黑" w:hAnsi="微软雅黑" w:eastAsia="微软雅黑" w:cs="微软雅黑"/>
          <w:spacing w:val="13"/>
          <w:sz w:val="31"/>
          <w:szCs w:val="31"/>
        </w:rPr>
        <w:t>提交上诉状副本。上诉时应当针对原判决或者裁定的</w:t>
      </w:r>
      <w:r>
        <w:rPr>
          <w:rFonts w:ascii="微软雅黑" w:hAnsi="微软雅黑" w:eastAsia="微软雅黑" w:cs="微软雅黑"/>
          <w:spacing w:val="12"/>
          <w:sz w:val="31"/>
          <w:szCs w:val="31"/>
        </w:rPr>
        <w:t>不当内容</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全面阐述上诉理由，并提交相应的证据或者依据。</w:t>
      </w:r>
    </w:p>
    <w:p w14:paraId="6D15457B">
      <w:pPr>
        <w:spacing w:before="4" w:line="236" w:lineRule="auto"/>
        <w:ind w:left="4" w:right="96" w:firstLine="638"/>
        <w:rPr>
          <w:rFonts w:ascii="微软雅黑" w:hAnsi="微软雅黑" w:eastAsia="微软雅黑" w:cs="微软雅黑"/>
          <w:sz w:val="31"/>
          <w:szCs w:val="31"/>
        </w:rPr>
      </w:pPr>
      <w:r>
        <w:rPr>
          <w:rFonts w:ascii="宋体" w:hAnsi="宋体" w:eastAsia="宋体" w:cs="宋体"/>
          <w:spacing w:val="2"/>
          <w:sz w:val="31"/>
          <w:szCs w:val="31"/>
        </w:rPr>
        <w:t xml:space="preserve">3. </w:t>
      </w:r>
      <w:r>
        <w:rPr>
          <w:rFonts w:ascii="微软雅黑" w:hAnsi="微软雅黑" w:eastAsia="微软雅黑" w:cs="微软雅黑"/>
          <w:spacing w:val="2"/>
          <w:sz w:val="31"/>
          <w:szCs w:val="31"/>
        </w:rPr>
        <w:t>原告或者第三人提出上诉。在收到上诉</w:t>
      </w:r>
      <w:r>
        <w:rPr>
          <w:rFonts w:ascii="微软雅黑" w:hAnsi="微软雅黑" w:eastAsia="微软雅黑" w:cs="微软雅黑"/>
          <w:spacing w:val="1"/>
          <w:sz w:val="31"/>
          <w:szCs w:val="31"/>
        </w:rPr>
        <w:t>状副本之日起</w:t>
      </w:r>
      <w:r>
        <w:rPr>
          <w:rFonts w:ascii="微软雅黑" w:hAnsi="微软雅黑" w:eastAsia="微软雅黑" w:cs="微软雅黑"/>
          <w:spacing w:val="26"/>
          <w:sz w:val="31"/>
          <w:szCs w:val="31"/>
        </w:rPr>
        <w:t xml:space="preserve"> </w:t>
      </w:r>
      <w:r>
        <w:rPr>
          <w:rFonts w:ascii="宋体" w:hAnsi="宋体" w:eastAsia="宋体" w:cs="宋体"/>
          <w:spacing w:val="1"/>
          <w:sz w:val="31"/>
          <w:szCs w:val="31"/>
        </w:rPr>
        <w:t>10</w:t>
      </w:r>
      <w:r>
        <w:rPr>
          <w:rFonts w:ascii="宋体" w:hAnsi="宋体" w:eastAsia="宋体" w:cs="宋体"/>
          <w:sz w:val="31"/>
          <w:szCs w:val="31"/>
        </w:rPr>
        <w:t xml:space="preserve"> </w:t>
      </w:r>
      <w:r>
        <w:rPr>
          <w:rFonts w:ascii="微软雅黑" w:hAnsi="微软雅黑" w:eastAsia="微软雅黑" w:cs="微软雅黑"/>
          <w:spacing w:val="8"/>
          <w:sz w:val="31"/>
          <w:szCs w:val="31"/>
        </w:rPr>
        <w:t>日内，</w:t>
      </w:r>
      <w:r>
        <w:rPr>
          <w:rFonts w:ascii="微软雅黑" w:hAnsi="微软雅黑" w:eastAsia="微软雅黑" w:cs="微软雅黑"/>
          <w:spacing w:val="-41"/>
          <w:sz w:val="31"/>
          <w:szCs w:val="31"/>
        </w:rPr>
        <w:t xml:space="preserve"> </w:t>
      </w:r>
      <w:r>
        <w:rPr>
          <w:rFonts w:ascii="微软雅黑" w:hAnsi="微软雅黑" w:eastAsia="微软雅黑" w:cs="微软雅黑"/>
          <w:spacing w:val="8"/>
          <w:sz w:val="31"/>
          <w:szCs w:val="31"/>
        </w:rPr>
        <w:t>应当制作答辩状，</w:t>
      </w:r>
      <w:r>
        <w:rPr>
          <w:rFonts w:ascii="微软雅黑" w:hAnsi="微软雅黑" w:eastAsia="微软雅黑" w:cs="微软雅黑"/>
          <w:spacing w:val="-50"/>
          <w:sz w:val="31"/>
          <w:szCs w:val="31"/>
        </w:rPr>
        <w:t xml:space="preserve"> </w:t>
      </w:r>
      <w:r>
        <w:rPr>
          <w:rFonts w:ascii="微软雅黑" w:hAnsi="微软雅黑" w:eastAsia="微软雅黑" w:cs="微软雅黑"/>
          <w:spacing w:val="8"/>
          <w:sz w:val="31"/>
          <w:szCs w:val="31"/>
        </w:rPr>
        <w:t>报应急管理部门负责人审批后，</w:t>
      </w:r>
      <w:r>
        <w:rPr>
          <w:rFonts w:ascii="微软雅黑" w:hAnsi="微软雅黑" w:eastAsia="微软雅黑" w:cs="微软雅黑"/>
          <w:spacing w:val="-58"/>
          <w:sz w:val="31"/>
          <w:szCs w:val="31"/>
        </w:rPr>
        <w:t xml:space="preserve"> </w:t>
      </w:r>
      <w:r>
        <w:rPr>
          <w:rFonts w:ascii="微软雅黑" w:hAnsi="微软雅黑" w:eastAsia="微软雅黑" w:cs="微软雅黑"/>
          <w:spacing w:val="8"/>
          <w:sz w:val="31"/>
          <w:szCs w:val="31"/>
        </w:rPr>
        <w:t>提交</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人民法院。</w:t>
      </w:r>
    </w:p>
    <w:p w14:paraId="0CDBD3B7">
      <w:pPr>
        <w:spacing w:before="109" w:line="236" w:lineRule="auto"/>
        <w:ind w:left="1" w:right="96" w:firstLine="634"/>
        <w:rPr>
          <w:rFonts w:ascii="微软雅黑" w:hAnsi="微软雅黑" w:eastAsia="微软雅黑" w:cs="微软雅黑"/>
          <w:sz w:val="31"/>
          <w:szCs w:val="31"/>
        </w:rPr>
      </w:pPr>
      <w:r>
        <w:rPr>
          <w:rFonts w:ascii="宋体" w:hAnsi="宋体" w:eastAsia="宋体" w:cs="宋体"/>
          <w:spacing w:val="5"/>
          <w:sz w:val="31"/>
          <w:szCs w:val="31"/>
        </w:rPr>
        <w:t xml:space="preserve">4. </w:t>
      </w:r>
      <w:r>
        <w:rPr>
          <w:rFonts w:ascii="微软雅黑" w:hAnsi="微软雅黑" w:eastAsia="微软雅黑" w:cs="微软雅黑"/>
          <w:spacing w:val="5"/>
          <w:sz w:val="31"/>
          <w:szCs w:val="31"/>
        </w:rPr>
        <w:t>上诉后委托代理人</w:t>
      </w:r>
      <w:r>
        <w:rPr>
          <w:rFonts w:ascii="微软雅黑" w:hAnsi="微软雅黑" w:eastAsia="微软雅黑" w:cs="微软雅黑"/>
          <w:spacing w:val="-52"/>
          <w:sz w:val="31"/>
          <w:szCs w:val="31"/>
        </w:rPr>
        <w:t xml:space="preserve"> </w:t>
      </w:r>
      <w:r>
        <w:rPr>
          <w:rFonts w:ascii="微软雅黑" w:hAnsi="微软雅黑" w:eastAsia="微软雅黑" w:cs="微软雅黑"/>
          <w:spacing w:val="5"/>
          <w:sz w:val="31"/>
          <w:szCs w:val="31"/>
        </w:rPr>
        <w:t>。人民法院受理上诉案件后，应急管</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理部门继续委托或者变更诉讼代理人的，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应当按规定办理委托</w:t>
      </w:r>
      <w:r>
        <w:rPr>
          <w:rFonts w:ascii="微软雅黑" w:hAnsi="微软雅黑" w:eastAsia="微软雅黑" w:cs="微软雅黑"/>
          <w:sz w:val="31"/>
          <w:szCs w:val="31"/>
        </w:rPr>
        <w:t xml:space="preserve"> 手续。</w:t>
      </w:r>
    </w:p>
    <w:p w14:paraId="4A5B6EAF">
      <w:pPr>
        <w:spacing w:before="107" w:line="237" w:lineRule="auto"/>
        <w:ind w:left="1" w:right="95" w:firstLine="642"/>
        <w:rPr>
          <w:rFonts w:ascii="微软雅黑" w:hAnsi="微软雅黑" w:eastAsia="微软雅黑" w:cs="微软雅黑"/>
          <w:sz w:val="31"/>
          <w:szCs w:val="31"/>
        </w:rPr>
      </w:pPr>
      <w:r>
        <w:rPr>
          <w:rFonts w:ascii="宋体" w:hAnsi="宋体" w:eastAsia="宋体" w:cs="宋体"/>
          <w:spacing w:val="18"/>
          <w:sz w:val="31"/>
          <w:szCs w:val="31"/>
        </w:rPr>
        <w:t xml:space="preserve">5. </w:t>
      </w:r>
      <w:r>
        <w:rPr>
          <w:rFonts w:ascii="微软雅黑" w:hAnsi="微软雅黑" w:eastAsia="微软雅黑" w:cs="微软雅黑"/>
          <w:spacing w:val="18"/>
          <w:sz w:val="31"/>
          <w:szCs w:val="31"/>
        </w:rPr>
        <w:t>应急管理部门应当自觉履行人民法院生效的判决、裁</w:t>
      </w:r>
      <w:r>
        <w:rPr>
          <w:rFonts w:ascii="微软雅黑" w:hAnsi="微软雅黑" w:eastAsia="微软雅黑" w:cs="微软雅黑"/>
          <w:spacing w:val="12"/>
          <w:sz w:val="31"/>
          <w:szCs w:val="31"/>
        </w:rPr>
        <w:t xml:space="preserve"> </w:t>
      </w:r>
      <w:r>
        <w:rPr>
          <w:rFonts w:ascii="微软雅黑" w:hAnsi="微软雅黑" w:eastAsia="微软雅黑" w:cs="微软雅黑"/>
          <w:spacing w:val="11"/>
          <w:sz w:val="31"/>
          <w:szCs w:val="31"/>
        </w:rPr>
        <w:t>定。认为已经发生法律效力的判决、裁定确有错误的，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可以依</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法申请再审。</w:t>
      </w:r>
    </w:p>
    <w:p w14:paraId="69454338">
      <w:pPr>
        <w:spacing w:line="237" w:lineRule="auto"/>
        <w:rPr>
          <w:rFonts w:ascii="微软雅黑" w:hAnsi="微软雅黑" w:eastAsia="微软雅黑" w:cs="微软雅黑"/>
          <w:sz w:val="31"/>
          <w:szCs w:val="31"/>
        </w:rPr>
        <w:sectPr>
          <w:footerReference r:id="rId152" w:type="default"/>
          <w:pgSz w:w="11906" w:h="16838"/>
          <w:pgMar w:top="1431" w:right="1488" w:bottom="1229" w:left="1602" w:header="0" w:footer="993" w:gutter="0"/>
          <w:cols w:space="720" w:num="1"/>
        </w:sectPr>
      </w:pPr>
    </w:p>
    <w:p w14:paraId="44C50EE8">
      <w:pPr>
        <w:pStyle w:val="2"/>
        <w:spacing w:line="306" w:lineRule="auto"/>
      </w:pPr>
    </w:p>
    <w:p w14:paraId="69A6B809">
      <w:pPr>
        <w:spacing w:before="133" w:line="203" w:lineRule="auto"/>
        <w:ind w:left="4"/>
        <w:rPr>
          <w:rFonts w:ascii="微软雅黑" w:hAnsi="微软雅黑" w:eastAsia="微软雅黑" w:cs="微软雅黑"/>
          <w:sz w:val="31"/>
          <w:szCs w:val="31"/>
        </w:rPr>
      </w:pPr>
      <w:bookmarkStart w:id="197" w:name="bookmark259"/>
      <w:bookmarkEnd w:id="197"/>
      <w:r>
        <w:rPr>
          <w:rFonts w:ascii="微软雅黑" w:hAnsi="微软雅黑" w:eastAsia="微软雅黑" w:cs="微软雅黑"/>
          <w:b/>
          <w:bCs/>
          <w:spacing w:val="9"/>
          <w:sz w:val="31"/>
          <w:szCs w:val="31"/>
        </w:rPr>
        <w:t>有关法律、行政法规、部门规章及文件：</w:t>
      </w:r>
    </w:p>
    <w:p w14:paraId="74A7CCED">
      <w:pPr>
        <w:spacing w:before="111" w:line="204" w:lineRule="auto"/>
        <w:ind w:left="602"/>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《中华人民共和国行政诉讼法》</w:t>
      </w:r>
    </w:p>
    <w:p w14:paraId="72387937">
      <w:pPr>
        <w:spacing w:before="107" w:line="253" w:lineRule="auto"/>
        <w:ind w:firstLine="602"/>
        <w:rPr>
          <w:rFonts w:ascii="微软雅黑" w:hAnsi="微软雅黑" w:eastAsia="微软雅黑" w:cs="微软雅黑"/>
          <w:sz w:val="31"/>
          <w:szCs w:val="31"/>
        </w:rPr>
      </w:pPr>
      <w:r>
        <w:rPr>
          <w:rFonts w:ascii="微软雅黑" w:hAnsi="微软雅黑" w:eastAsia="微软雅黑" w:cs="微软雅黑"/>
          <w:spacing w:val="14"/>
          <w:sz w:val="31"/>
          <w:szCs w:val="31"/>
        </w:rPr>
        <w:t>《最高人民法院关于适用〈中华人民共和国行政诉讼法〉</w:t>
      </w:r>
      <w:r>
        <w:rPr>
          <w:rFonts w:ascii="微软雅黑" w:hAnsi="微软雅黑" w:eastAsia="微软雅黑" w:cs="微软雅黑"/>
          <w:spacing w:val="11"/>
          <w:sz w:val="31"/>
          <w:szCs w:val="31"/>
        </w:rPr>
        <w:t xml:space="preserve"> </w:t>
      </w:r>
      <w:r>
        <w:rPr>
          <w:rFonts w:ascii="微软雅黑" w:hAnsi="微软雅黑" w:eastAsia="微软雅黑" w:cs="微软雅黑"/>
          <w:spacing w:val="9"/>
          <w:sz w:val="31"/>
          <w:szCs w:val="31"/>
        </w:rPr>
        <w:t>若干问题的解释》</w:t>
      </w:r>
    </w:p>
    <w:p w14:paraId="0866E3F8">
      <w:pPr>
        <w:spacing w:before="1" w:line="203" w:lineRule="auto"/>
        <w:ind w:left="602"/>
        <w:rPr>
          <w:rFonts w:ascii="微软雅黑" w:hAnsi="微软雅黑" w:eastAsia="微软雅黑" w:cs="微软雅黑"/>
          <w:sz w:val="31"/>
          <w:szCs w:val="31"/>
        </w:rPr>
      </w:pPr>
      <w:r>
        <w:rPr>
          <w:rFonts w:ascii="微软雅黑" w:hAnsi="微软雅黑" w:eastAsia="微软雅黑" w:cs="微软雅黑"/>
          <w:spacing w:val="11"/>
          <w:sz w:val="31"/>
          <w:szCs w:val="31"/>
        </w:rPr>
        <w:t>《最高人民法院关于行政诉讼证据若干问题的规定》</w:t>
      </w:r>
    </w:p>
    <w:p w14:paraId="05493F3F">
      <w:pPr>
        <w:spacing w:before="109" w:line="259" w:lineRule="auto"/>
        <w:ind w:left="14" w:right="4" w:firstLine="588"/>
        <w:rPr>
          <w:rFonts w:ascii="微软雅黑" w:hAnsi="微软雅黑" w:eastAsia="微软雅黑" w:cs="微软雅黑"/>
          <w:sz w:val="31"/>
          <w:szCs w:val="31"/>
        </w:rPr>
      </w:pPr>
      <w:r>
        <w:rPr>
          <w:rFonts w:ascii="微软雅黑" w:hAnsi="微软雅黑" w:eastAsia="微软雅黑" w:cs="微软雅黑"/>
          <w:spacing w:val="-2"/>
          <w:sz w:val="31"/>
          <w:szCs w:val="31"/>
        </w:rPr>
        <w:t>《国务院办公厅关于加强和改进行政应诉工作的意见》（ 国</w:t>
      </w:r>
      <w:r>
        <w:rPr>
          <w:rFonts w:ascii="微软雅黑" w:hAnsi="微软雅黑" w:eastAsia="微软雅黑" w:cs="微软雅黑"/>
          <w:spacing w:val="9"/>
          <w:sz w:val="31"/>
          <w:szCs w:val="31"/>
        </w:rPr>
        <w:t xml:space="preserve"> </w:t>
      </w:r>
      <w:r>
        <w:rPr>
          <w:rFonts w:ascii="微软雅黑" w:hAnsi="微软雅黑" w:eastAsia="微软雅黑" w:cs="微软雅黑"/>
          <w:spacing w:val="2"/>
          <w:sz w:val="31"/>
          <w:szCs w:val="31"/>
        </w:rPr>
        <w:t>办发〔</w:t>
      </w:r>
      <w:r>
        <w:rPr>
          <w:rFonts w:ascii="宋体" w:hAnsi="宋体" w:eastAsia="宋体" w:cs="宋体"/>
          <w:spacing w:val="2"/>
          <w:sz w:val="31"/>
          <w:szCs w:val="31"/>
        </w:rPr>
        <w:t>2016</w:t>
      </w:r>
      <w:r>
        <w:rPr>
          <w:rFonts w:ascii="微软雅黑" w:hAnsi="微软雅黑" w:eastAsia="微软雅黑" w:cs="微软雅黑"/>
          <w:spacing w:val="2"/>
          <w:sz w:val="31"/>
          <w:szCs w:val="31"/>
        </w:rPr>
        <w:t>〕</w:t>
      </w:r>
      <w:r>
        <w:rPr>
          <w:rFonts w:ascii="宋体" w:hAnsi="宋体" w:eastAsia="宋体" w:cs="宋体"/>
          <w:spacing w:val="2"/>
          <w:sz w:val="31"/>
          <w:szCs w:val="31"/>
        </w:rPr>
        <w:t>54</w:t>
      </w:r>
      <w:r>
        <w:rPr>
          <w:rFonts w:ascii="宋体" w:hAnsi="宋体" w:eastAsia="宋体" w:cs="宋体"/>
          <w:spacing w:val="-37"/>
          <w:sz w:val="31"/>
          <w:szCs w:val="31"/>
        </w:rPr>
        <w:t xml:space="preserve"> </w:t>
      </w:r>
      <w:r>
        <w:rPr>
          <w:rFonts w:ascii="微软雅黑" w:hAnsi="微软雅黑" w:eastAsia="微软雅黑" w:cs="微软雅黑"/>
          <w:spacing w:val="2"/>
          <w:sz w:val="31"/>
          <w:szCs w:val="31"/>
        </w:rPr>
        <w:t>号）</w:t>
      </w:r>
    </w:p>
    <w:p w14:paraId="1A06F7EA">
      <w:pPr>
        <w:spacing w:line="259" w:lineRule="auto"/>
        <w:rPr>
          <w:rFonts w:ascii="微软雅黑" w:hAnsi="微软雅黑" w:eastAsia="微软雅黑" w:cs="微软雅黑"/>
          <w:sz w:val="31"/>
          <w:szCs w:val="31"/>
        </w:rPr>
        <w:sectPr>
          <w:footerReference r:id="rId153" w:type="default"/>
          <w:pgSz w:w="11906" w:h="16838"/>
          <w:pgMar w:top="1431" w:right="1583" w:bottom="1229" w:left="1606" w:header="0" w:footer="993" w:gutter="0"/>
          <w:cols w:space="720" w:num="1"/>
        </w:sectPr>
      </w:pPr>
    </w:p>
    <w:p w14:paraId="2120967C">
      <w:pPr>
        <w:pStyle w:val="2"/>
        <w:spacing w:line="274" w:lineRule="auto"/>
      </w:pPr>
    </w:p>
    <w:p w14:paraId="4153E974">
      <w:pPr>
        <w:pStyle w:val="2"/>
        <w:spacing w:line="275" w:lineRule="auto"/>
      </w:pPr>
    </w:p>
    <w:p w14:paraId="50E5D92E">
      <w:pPr>
        <w:pStyle w:val="2"/>
        <w:spacing w:line="275" w:lineRule="auto"/>
      </w:pPr>
    </w:p>
    <w:p w14:paraId="03473F15">
      <w:pPr>
        <w:spacing w:before="135" w:line="237" w:lineRule="auto"/>
        <w:ind w:left="2556"/>
        <w:outlineLvl w:val="0"/>
        <w:rPr>
          <w:rFonts w:ascii="FZXiaoBiaoSong-B05S" w:hAnsi="FZXiaoBiaoSong-B05S" w:eastAsia="FZXiaoBiaoSong-B05S" w:cs="FZXiaoBiaoSong-B05S"/>
          <w:sz w:val="35"/>
          <w:szCs w:val="35"/>
        </w:rPr>
      </w:pPr>
      <w:bookmarkStart w:id="198" w:name="bookmark127"/>
      <w:bookmarkEnd w:id="198"/>
      <w:r>
        <w:rPr>
          <w:rFonts w:ascii="FZXiaoBiaoSong-B05S" w:hAnsi="FZXiaoBiaoSong-B05S" w:eastAsia="FZXiaoBiaoSong-B05S" w:cs="FZXiaoBiaoSong-B05S"/>
          <w:spacing w:val="7"/>
          <w:sz w:val="35"/>
          <w:szCs w:val="35"/>
        </w:rPr>
        <w:t>第二十二章    国家赔偿</w:t>
      </w:r>
    </w:p>
    <w:p w14:paraId="4876E608">
      <w:pPr>
        <w:spacing w:before="303" w:line="203" w:lineRule="auto"/>
        <w:outlineLvl w:val="0"/>
        <w:rPr>
          <w:rFonts w:ascii="微软雅黑" w:hAnsi="微软雅黑" w:eastAsia="微软雅黑" w:cs="微软雅黑"/>
          <w:sz w:val="31"/>
          <w:szCs w:val="31"/>
        </w:rPr>
      </w:pPr>
      <w:bookmarkStart w:id="199" w:name="bookmark128"/>
      <w:bookmarkEnd w:id="199"/>
      <w:r>
        <w:rPr>
          <w:rFonts w:ascii="宋体" w:hAnsi="宋体" w:eastAsia="宋体" w:cs="宋体"/>
          <w:b/>
          <w:bCs/>
          <w:spacing w:val="7"/>
          <w:sz w:val="31"/>
          <w:szCs w:val="31"/>
        </w:rPr>
        <w:t>22.1</w:t>
      </w:r>
      <w:r>
        <w:rPr>
          <w:rFonts w:ascii="宋体" w:hAnsi="宋体" w:eastAsia="宋体" w:cs="宋体"/>
          <w:spacing w:val="7"/>
          <w:sz w:val="31"/>
          <w:szCs w:val="31"/>
        </w:rPr>
        <w:t xml:space="preserve">  </w:t>
      </w:r>
      <w:r>
        <w:rPr>
          <w:rFonts w:ascii="微软雅黑" w:hAnsi="微软雅黑" w:eastAsia="微软雅黑" w:cs="微软雅黑"/>
          <w:b/>
          <w:bCs/>
          <w:spacing w:val="7"/>
          <w:sz w:val="31"/>
          <w:szCs w:val="31"/>
        </w:rPr>
        <w:t>赔偿义务机关和赔偿范围</w:t>
      </w:r>
    </w:p>
    <w:p w14:paraId="27429067">
      <w:pPr>
        <w:spacing w:before="109" w:line="203" w:lineRule="auto"/>
        <w:ind w:left="662"/>
        <w:outlineLvl w:val="0"/>
        <w:rPr>
          <w:rFonts w:ascii="微软雅黑" w:hAnsi="微软雅黑" w:eastAsia="微软雅黑" w:cs="微软雅黑"/>
          <w:sz w:val="31"/>
          <w:szCs w:val="31"/>
        </w:rPr>
      </w:pPr>
      <w:r>
        <w:rPr>
          <w:rFonts w:ascii="宋体" w:hAnsi="宋体" w:eastAsia="宋体" w:cs="宋体"/>
          <w:spacing w:val="-2"/>
          <w:sz w:val="31"/>
          <w:szCs w:val="31"/>
        </w:rPr>
        <w:t>1.</w:t>
      </w:r>
      <w:r>
        <w:rPr>
          <w:rFonts w:ascii="宋体" w:hAnsi="宋体" w:eastAsia="宋体" w:cs="宋体"/>
          <w:spacing w:val="33"/>
          <w:sz w:val="31"/>
          <w:szCs w:val="31"/>
        </w:rPr>
        <w:t xml:space="preserve"> </w:t>
      </w:r>
      <w:r>
        <w:rPr>
          <w:rFonts w:ascii="微软雅黑" w:hAnsi="微软雅黑" w:eastAsia="微软雅黑" w:cs="微软雅黑"/>
          <w:spacing w:val="-2"/>
          <w:sz w:val="31"/>
          <w:szCs w:val="31"/>
        </w:rPr>
        <w:t>赔偿义务机关。</w:t>
      </w:r>
    </w:p>
    <w:p w14:paraId="69E930C4">
      <w:pPr>
        <w:spacing w:before="109" w:line="228" w:lineRule="auto"/>
        <w:ind w:left="4" w:right="96" w:firstLine="612"/>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）应急管理部门及其工作人员行使职权侵犯公民</w:t>
      </w:r>
      <w:r>
        <w:rPr>
          <w:rFonts w:ascii="微软雅黑" w:hAnsi="微软雅黑" w:eastAsia="微软雅黑" w:cs="微软雅黑"/>
          <w:spacing w:val="-47"/>
          <w:sz w:val="31"/>
          <w:szCs w:val="31"/>
        </w:rPr>
        <w:t xml:space="preserve"> </w:t>
      </w:r>
      <w:r>
        <w:rPr>
          <w:rFonts w:ascii="微软雅黑" w:hAnsi="微软雅黑" w:eastAsia="微软雅黑" w:cs="微软雅黑"/>
          <w:spacing w:val="2"/>
          <w:sz w:val="31"/>
          <w:szCs w:val="31"/>
        </w:rPr>
        <w:t>、法人</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和其他组织的合法权益造成损害的，</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应急管理部门为赔偿义务</w:t>
      </w:r>
    </w:p>
    <w:p w14:paraId="0D47A1BE">
      <w:pPr>
        <w:spacing w:before="108" w:line="204" w:lineRule="auto"/>
        <w:rPr>
          <w:rFonts w:ascii="微软雅黑" w:hAnsi="微软雅黑" w:eastAsia="微软雅黑" w:cs="微软雅黑"/>
          <w:sz w:val="31"/>
          <w:szCs w:val="31"/>
        </w:rPr>
      </w:pPr>
      <w:r>
        <w:rPr>
          <w:rFonts w:ascii="微软雅黑" w:hAnsi="微软雅黑" w:eastAsia="微软雅黑" w:cs="微软雅黑"/>
          <w:sz w:val="31"/>
          <w:szCs w:val="31"/>
        </w:rPr>
        <w:t>机关。</w:t>
      </w:r>
    </w:p>
    <w:p w14:paraId="59C63937">
      <w:pPr>
        <w:spacing w:before="109" w:line="228" w:lineRule="auto"/>
        <w:ind w:left="36" w:right="96" w:firstLine="581"/>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 xml:space="preserve">（ </w:t>
      </w:r>
      <w:r>
        <w:rPr>
          <w:rFonts w:ascii="宋体" w:hAnsi="宋体" w:eastAsia="宋体" w:cs="宋体"/>
          <w:spacing w:val="12"/>
          <w:sz w:val="31"/>
          <w:szCs w:val="31"/>
        </w:rPr>
        <w:t>2</w:t>
      </w:r>
      <w:r>
        <w:rPr>
          <w:rFonts w:ascii="宋体" w:hAnsi="宋体" w:eastAsia="宋体" w:cs="宋体"/>
          <w:spacing w:val="-55"/>
          <w:sz w:val="31"/>
          <w:szCs w:val="31"/>
        </w:rPr>
        <w:t xml:space="preserve"> </w:t>
      </w:r>
      <w:r>
        <w:rPr>
          <w:rFonts w:ascii="微软雅黑" w:hAnsi="微软雅黑" w:eastAsia="微软雅黑" w:cs="微软雅黑"/>
          <w:spacing w:val="12"/>
          <w:sz w:val="31"/>
          <w:szCs w:val="31"/>
        </w:rPr>
        <w:t>）两个以上应急管理部门共同行使行政职权时侵犯公</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民、法人和其他组织的合法权益造成损害的，</w:t>
      </w:r>
      <w:r>
        <w:rPr>
          <w:rFonts w:ascii="微软雅黑" w:hAnsi="微软雅黑" w:eastAsia="微软雅黑" w:cs="微软雅黑"/>
          <w:spacing w:val="-50"/>
          <w:sz w:val="31"/>
          <w:szCs w:val="31"/>
        </w:rPr>
        <w:t xml:space="preserve"> </w:t>
      </w:r>
      <w:r>
        <w:rPr>
          <w:rFonts w:ascii="微软雅黑" w:hAnsi="微软雅黑" w:eastAsia="微软雅黑" w:cs="微软雅黑"/>
          <w:spacing w:val="10"/>
          <w:sz w:val="31"/>
          <w:szCs w:val="31"/>
        </w:rPr>
        <w:t>共同行使行政职</w:t>
      </w:r>
    </w:p>
    <w:p w14:paraId="214C6FD1">
      <w:pPr>
        <w:spacing w:before="109" w:line="203" w:lineRule="auto"/>
        <w:ind w:left="1"/>
        <w:rPr>
          <w:rFonts w:ascii="微软雅黑" w:hAnsi="微软雅黑" w:eastAsia="微软雅黑" w:cs="微软雅黑"/>
          <w:sz w:val="31"/>
          <w:szCs w:val="31"/>
        </w:rPr>
      </w:pPr>
      <w:r>
        <w:rPr>
          <w:rFonts w:ascii="微软雅黑" w:hAnsi="微软雅黑" w:eastAsia="微软雅黑" w:cs="微软雅黑"/>
          <w:spacing w:val="8"/>
          <w:sz w:val="31"/>
          <w:szCs w:val="31"/>
        </w:rPr>
        <w:t>权的应急管理部门为共同赔偿义务机关。</w:t>
      </w:r>
    </w:p>
    <w:p w14:paraId="76C0190C">
      <w:pPr>
        <w:spacing w:before="111" w:line="228" w:lineRule="auto"/>
        <w:ind w:left="2" w:firstLine="615"/>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）受应急管理部门委托的组织或者个人在行使受委托的</w:t>
      </w:r>
      <w:r>
        <w:rPr>
          <w:rFonts w:ascii="微软雅黑" w:hAnsi="微软雅黑" w:eastAsia="微软雅黑" w:cs="微软雅黑"/>
          <w:spacing w:val="3"/>
          <w:sz w:val="31"/>
          <w:szCs w:val="31"/>
        </w:rPr>
        <w:t xml:space="preserve">  </w:t>
      </w:r>
      <w:r>
        <w:rPr>
          <w:rFonts w:ascii="微软雅黑" w:hAnsi="微软雅黑" w:eastAsia="微软雅黑" w:cs="微软雅黑"/>
          <w:spacing w:val="5"/>
          <w:sz w:val="31"/>
          <w:szCs w:val="31"/>
        </w:rPr>
        <w:t>行政权力时侵犯公民、法人和其他组织的合</w:t>
      </w:r>
      <w:r>
        <w:rPr>
          <w:rFonts w:ascii="微软雅黑" w:hAnsi="微软雅黑" w:eastAsia="微软雅黑" w:cs="微软雅黑"/>
          <w:spacing w:val="4"/>
          <w:sz w:val="31"/>
          <w:szCs w:val="31"/>
        </w:rPr>
        <w:t>法权益造成损害的，</w:t>
      </w:r>
    </w:p>
    <w:p w14:paraId="47F03194">
      <w:pPr>
        <w:spacing w:before="108" w:line="203" w:lineRule="auto"/>
        <w:ind w:left="14"/>
        <w:rPr>
          <w:rFonts w:ascii="微软雅黑" w:hAnsi="微软雅黑" w:eastAsia="微软雅黑" w:cs="微软雅黑"/>
          <w:sz w:val="31"/>
          <w:szCs w:val="31"/>
        </w:rPr>
      </w:pPr>
      <w:r>
        <w:rPr>
          <w:rFonts w:ascii="微软雅黑" w:hAnsi="微软雅黑" w:eastAsia="微软雅黑" w:cs="微软雅黑"/>
          <w:spacing w:val="5"/>
          <w:sz w:val="31"/>
          <w:szCs w:val="31"/>
        </w:rPr>
        <w:t>委托的应急管理部门为赔偿义务机关。</w:t>
      </w:r>
    </w:p>
    <w:p w14:paraId="0878D0F7">
      <w:pPr>
        <w:spacing w:before="110" w:line="253" w:lineRule="auto"/>
        <w:ind w:right="96" w:firstLine="617"/>
        <w:jc w:val="both"/>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6"/>
          <w:sz w:val="31"/>
          <w:szCs w:val="31"/>
        </w:rPr>
        <w:t xml:space="preserve"> </w:t>
      </w:r>
      <w:r>
        <w:rPr>
          <w:rFonts w:ascii="宋体" w:hAnsi="宋体" w:eastAsia="宋体" w:cs="宋体"/>
          <w:spacing w:val="4"/>
          <w:sz w:val="31"/>
          <w:szCs w:val="31"/>
        </w:rPr>
        <w:t>4</w:t>
      </w:r>
      <w:r>
        <w:rPr>
          <w:rFonts w:ascii="微软雅黑" w:hAnsi="微软雅黑" w:eastAsia="微软雅黑" w:cs="微软雅黑"/>
          <w:spacing w:val="4"/>
          <w:sz w:val="31"/>
          <w:szCs w:val="31"/>
        </w:rPr>
        <w:t>）经复议机关复议的，最初造成侵权行为的应急管理部</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门为赔偿义务机关，</w:t>
      </w:r>
      <w:r>
        <w:rPr>
          <w:rFonts w:ascii="微软雅黑" w:hAnsi="微软雅黑" w:eastAsia="微软雅黑" w:cs="微软雅黑"/>
          <w:spacing w:val="-56"/>
          <w:sz w:val="31"/>
          <w:szCs w:val="31"/>
        </w:rPr>
        <w:t xml:space="preserve"> </w:t>
      </w:r>
      <w:r>
        <w:rPr>
          <w:rFonts w:ascii="微软雅黑" w:hAnsi="微软雅黑" w:eastAsia="微软雅黑" w:cs="微软雅黑"/>
          <w:spacing w:val="10"/>
          <w:sz w:val="31"/>
          <w:szCs w:val="31"/>
        </w:rPr>
        <w:t>但复议机关的复议决定加重</w:t>
      </w:r>
      <w:r>
        <w:rPr>
          <w:rFonts w:ascii="微软雅黑" w:hAnsi="微软雅黑" w:eastAsia="微软雅黑" w:cs="微软雅黑"/>
          <w:spacing w:val="9"/>
          <w:sz w:val="31"/>
          <w:szCs w:val="31"/>
        </w:rPr>
        <w:t>损害的，</w:t>
      </w:r>
      <w:r>
        <w:rPr>
          <w:rFonts w:ascii="微软雅黑" w:hAnsi="微软雅黑" w:eastAsia="微软雅黑" w:cs="微软雅黑"/>
          <w:spacing w:val="-45"/>
          <w:sz w:val="31"/>
          <w:szCs w:val="31"/>
        </w:rPr>
        <w:t xml:space="preserve"> </w:t>
      </w:r>
      <w:r>
        <w:rPr>
          <w:rFonts w:ascii="微软雅黑" w:hAnsi="微软雅黑" w:eastAsia="微软雅黑" w:cs="微软雅黑"/>
          <w:spacing w:val="9"/>
          <w:sz w:val="31"/>
          <w:szCs w:val="31"/>
        </w:rPr>
        <w:t>复议</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机关对加重的部分履行赔偿义务。</w:t>
      </w:r>
    </w:p>
    <w:p w14:paraId="665251F5">
      <w:pPr>
        <w:spacing w:before="1" w:line="203" w:lineRule="auto"/>
        <w:ind w:left="643"/>
        <w:outlineLvl w:val="0"/>
        <w:rPr>
          <w:rFonts w:ascii="微软雅黑" w:hAnsi="微软雅黑" w:eastAsia="微软雅黑" w:cs="微软雅黑"/>
          <w:sz w:val="31"/>
          <w:szCs w:val="31"/>
        </w:rPr>
      </w:pPr>
      <w:r>
        <w:rPr>
          <w:rFonts w:ascii="宋体" w:hAnsi="宋体" w:eastAsia="宋体" w:cs="宋体"/>
          <w:spacing w:val="7"/>
          <w:sz w:val="31"/>
          <w:szCs w:val="31"/>
        </w:rPr>
        <w:t xml:space="preserve">2. </w:t>
      </w:r>
      <w:r>
        <w:rPr>
          <w:rFonts w:ascii="微软雅黑" w:hAnsi="微软雅黑" w:eastAsia="微软雅黑" w:cs="微软雅黑"/>
          <w:spacing w:val="7"/>
          <w:sz w:val="31"/>
          <w:szCs w:val="31"/>
        </w:rPr>
        <w:t>侵犯人身权行政赔偿范围。</w:t>
      </w:r>
    </w:p>
    <w:p w14:paraId="053FC86A">
      <w:pPr>
        <w:spacing w:before="107" w:line="199" w:lineRule="auto"/>
        <w:ind w:right="40"/>
        <w:jc w:val="right"/>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 xml:space="preserve">（ </w:t>
      </w:r>
      <w:r>
        <w:rPr>
          <w:rFonts w:ascii="宋体" w:hAnsi="宋体" w:eastAsia="宋体" w:cs="宋体"/>
          <w:spacing w:val="6"/>
          <w:sz w:val="31"/>
          <w:szCs w:val="31"/>
        </w:rPr>
        <w:t>1</w:t>
      </w:r>
      <w:r>
        <w:rPr>
          <w:rFonts w:ascii="微软雅黑" w:hAnsi="微软雅黑" w:eastAsia="微软雅黑" w:cs="微软雅黑"/>
          <w:spacing w:val="6"/>
          <w:sz w:val="31"/>
          <w:szCs w:val="31"/>
        </w:rPr>
        <w:t>）违法采取限制公民人身自由的行政强制措施</w:t>
      </w:r>
      <w:r>
        <w:rPr>
          <w:rFonts w:ascii="微软雅黑" w:hAnsi="微软雅黑" w:eastAsia="微软雅黑" w:cs="微软雅黑"/>
          <w:spacing w:val="5"/>
          <w:sz w:val="31"/>
          <w:szCs w:val="31"/>
        </w:rPr>
        <w:t>的行为；</w:t>
      </w:r>
    </w:p>
    <w:p w14:paraId="5554C361">
      <w:pPr>
        <w:spacing w:before="120" w:line="228" w:lineRule="auto"/>
        <w:ind w:left="12" w:right="101" w:firstLine="605"/>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6"/>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）非法拘禁或者以其他方法非法剥夺公民人身自由的行</w:t>
      </w:r>
      <w:r>
        <w:rPr>
          <w:rFonts w:ascii="微软雅黑" w:hAnsi="微软雅黑" w:eastAsia="微软雅黑" w:cs="微软雅黑"/>
          <w:sz w:val="31"/>
          <w:szCs w:val="31"/>
        </w:rPr>
        <w:t xml:space="preserve"> </w:t>
      </w:r>
      <w:r>
        <w:rPr>
          <w:rFonts w:ascii="微软雅黑" w:hAnsi="微软雅黑" w:eastAsia="微软雅黑" w:cs="微软雅黑"/>
          <w:spacing w:val="-17"/>
          <w:sz w:val="31"/>
          <w:szCs w:val="31"/>
        </w:rPr>
        <w:t>为；</w:t>
      </w:r>
    </w:p>
    <w:p w14:paraId="458DEFF7">
      <w:pPr>
        <w:spacing w:before="109" w:line="253" w:lineRule="auto"/>
        <w:ind w:right="100" w:firstLine="617"/>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3</w:t>
      </w:r>
      <w:r>
        <w:rPr>
          <w:rFonts w:ascii="微软雅黑" w:hAnsi="微软雅黑" w:eastAsia="微软雅黑" w:cs="微软雅黑"/>
          <w:spacing w:val="5"/>
          <w:sz w:val="31"/>
          <w:szCs w:val="31"/>
        </w:rPr>
        <w:t>）</w:t>
      </w:r>
      <w:r>
        <w:rPr>
          <w:rFonts w:ascii="微软雅黑" w:hAnsi="微软雅黑" w:eastAsia="微软雅黑" w:cs="微软雅黑"/>
          <w:spacing w:val="-31"/>
          <w:sz w:val="31"/>
          <w:szCs w:val="31"/>
        </w:rPr>
        <w:t xml:space="preserve"> </w:t>
      </w:r>
      <w:r>
        <w:rPr>
          <w:rFonts w:ascii="微软雅黑" w:hAnsi="微软雅黑" w:eastAsia="微软雅黑" w:cs="微软雅黑"/>
          <w:spacing w:val="5"/>
          <w:sz w:val="31"/>
          <w:szCs w:val="31"/>
        </w:rPr>
        <w:t>以殴打、虐待等行为或者唆使、放纵他人以殴打、虐</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待等行为造成公民身体伤害或者死亡的行为；</w:t>
      </w:r>
    </w:p>
    <w:p w14:paraId="598395E9">
      <w:pPr>
        <w:spacing w:before="1" w:line="198" w:lineRule="auto"/>
        <w:ind w:left="617"/>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微软雅黑" w:hAnsi="微软雅黑" w:eastAsia="微软雅黑" w:cs="微软雅黑"/>
          <w:spacing w:val="-10"/>
          <w:sz w:val="31"/>
          <w:szCs w:val="31"/>
        </w:rPr>
        <w:t xml:space="preserve"> </w:t>
      </w:r>
      <w:r>
        <w:rPr>
          <w:rFonts w:ascii="宋体" w:hAnsi="宋体" w:eastAsia="宋体" w:cs="宋体"/>
          <w:spacing w:val="6"/>
          <w:sz w:val="31"/>
          <w:szCs w:val="31"/>
        </w:rPr>
        <w:t>4</w:t>
      </w:r>
      <w:r>
        <w:rPr>
          <w:rFonts w:ascii="微软雅黑" w:hAnsi="微软雅黑" w:eastAsia="微软雅黑" w:cs="微软雅黑"/>
          <w:spacing w:val="6"/>
          <w:sz w:val="31"/>
          <w:szCs w:val="31"/>
        </w:rPr>
        <w:t>）造成公民身体伤害或者死亡的其他违法行为。</w:t>
      </w:r>
    </w:p>
    <w:p w14:paraId="00255520">
      <w:pPr>
        <w:spacing w:line="198" w:lineRule="auto"/>
        <w:rPr>
          <w:rFonts w:ascii="微软雅黑" w:hAnsi="微软雅黑" w:eastAsia="微软雅黑" w:cs="微软雅黑"/>
          <w:sz w:val="31"/>
          <w:szCs w:val="31"/>
        </w:rPr>
        <w:sectPr>
          <w:footerReference r:id="rId154" w:type="default"/>
          <w:pgSz w:w="11906" w:h="16838"/>
          <w:pgMar w:top="1431" w:right="1488" w:bottom="1229" w:left="1602" w:header="0" w:footer="993" w:gutter="0"/>
          <w:cols w:space="720" w:num="1"/>
        </w:sectPr>
      </w:pPr>
    </w:p>
    <w:p w14:paraId="08E6D21F">
      <w:pPr>
        <w:pStyle w:val="2"/>
        <w:spacing w:line="305" w:lineRule="auto"/>
      </w:pPr>
    </w:p>
    <w:p w14:paraId="6B0429D0">
      <w:pPr>
        <w:spacing w:before="133" w:line="204" w:lineRule="auto"/>
        <w:ind w:left="645"/>
        <w:outlineLvl w:val="0"/>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侵犯财产权行政赔偿范围。</w:t>
      </w:r>
    </w:p>
    <w:p w14:paraId="423F83D7">
      <w:pPr>
        <w:spacing w:before="108" w:line="228" w:lineRule="auto"/>
        <w:ind w:left="12" w:right="123" w:firstLine="605"/>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）违法实施罚款、</w:t>
      </w:r>
      <w:r>
        <w:rPr>
          <w:rFonts w:ascii="微软雅黑" w:hAnsi="微软雅黑" w:eastAsia="微软雅黑" w:cs="微软雅黑"/>
          <w:spacing w:val="-66"/>
          <w:sz w:val="31"/>
          <w:szCs w:val="31"/>
        </w:rPr>
        <w:t xml:space="preserve"> </w:t>
      </w:r>
      <w:r>
        <w:rPr>
          <w:rFonts w:ascii="微软雅黑" w:hAnsi="微软雅黑" w:eastAsia="微软雅黑" w:cs="微软雅黑"/>
          <w:spacing w:val="3"/>
          <w:sz w:val="31"/>
          <w:szCs w:val="31"/>
        </w:rPr>
        <w:t>吊销许可证、责令停产</w:t>
      </w:r>
      <w:r>
        <w:rPr>
          <w:rFonts w:ascii="微软雅黑" w:hAnsi="微软雅黑" w:eastAsia="微软雅黑" w:cs="微软雅黑"/>
          <w:spacing w:val="2"/>
          <w:sz w:val="31"/>
          <w:szCs w:val="31"/>
        </w:rPr>
        <w:t>停业、没收财</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物等行政处罚的行为；</w:t>
      </w:r>
    </w:p>
    <w:p w14:paraId="3177EE35">
      <w:pPr>
        <w:spacing w:before="10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微软雅黑" w:hAnsi="微软雅黑" w:eastAsia="微软雅黑" w:cs="微软雅黑"/>
          <w:spacing w:val="2"/>
          <w:sz w:val="31"/>
          <w:szCs w:val="31"/>
        </w:rPr>
        <w:t xml:space="preserve"> </w:t>
      </w:r>
      <w:r>
        <w:rPr>
          <w:rFonts w:ascii="宋体" w:hAnsi="宋体" w:eastAsia="宋体" w:cs="宋体"/>
          <w:spacing w:val="6"/>
          <w:sz w:val="31"/>
          <w:szCs w:val="31"/>
        </w:rPr>
        <w:t>2</w:t>
      </w:r>
      <w:r>
        <w:rPr>
          <w:rFonts w:ascii="微软雅黑" w:hAnsi="微软雅黑" w:eastAsia="微软雅黑" w:cs="微软雅黑"/>
          <w:spacing w:val="6"/>
          <w:sz w:val="31"/>
          <w:szCs w:val="31"/>
        </w:rPr>
        <w:t>）违法对财产采取查封、扣押等行政强制措施的行为；</w:t>
      </w:r>
    </w:p>
    <w:p w14:paraId="54F07EFD">
      <w:pPr>
        <w:spacing w:before="121"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3</w:t>
      </w:r>
      <w:r>
        <w:rPr>
          <w:rFonts w:ascii="微软雅黑" w:hAnsi="微软雅黑" w:eastAsia="微软雅黑" w:cs="微软雅黑"/>
          <w:spacing w:val="9"/>
          <w:sz w:val="31"/>
          <w:szCs w:val="31"/>
        </w:rPr>
        <w:t>）造成财产损害的其他违法行为。</w:t>
      </w:r>
    </w:p>
    <w:p w14:paraId="376686AC">
      <w:pPr>
        <w:spacing w:before="118" w:line="203" w:lineRule="auto"/>
        <w:ind w:left="638"/>
        <w:outlineLvl w:val="0"/>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行政赔偿免责情形。</w:t>
      </w:r>
    </w:p>
    <w:p w14:paraId="6B3D2172">
      <w:pPr>
        <w:spacing w:before="109"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 xml:space="preserve">（ </w:t>
      </w:r>
      <w:r>
        <w:rPr>
          <w:rFonts w:ascii="宋体" w:hAnsi="宋体" w:eastAsia="宋体" w:cs="宋体"/>
          <w:spacing w:val="6"/>
          <w:sz w:val="31"/>
          <w:szCs w:val="31"/>
        </w:rPr>
        <w:t>1</w:t>
      </w:r>
      <w:r>
        <w:rPr>
          <w:rFonts w:ascii="微软雅黑" w:hAnsi="微软雅黑" w:eastAsia="微软雅黑" w:cs="微软雅黑"/>
          <w:spacing w:val="6"/>
          <w:sz w:val="31"/>
          <w:szCs w:val="31"/>
        </w:rPr>
        <w:t>）应急管理部门工作人员与行使职权无关的个</w:t>
      </w:r>
      <w:r>
        <w:rPr>
          <w:rFonts w:ascii="微软雅黑" w:hAnsi="微软雅黑" w:eastAsia="微软雅黑" w:cs="微软雅黑"/>
          <w:spacing w:val="5"/>
          <w:sz w:val="31"/>
          <w:szCs w:val="31"/>
        </w:rPr>
        <w:t>人行为；</w:t>
      </w:r>
    </w:p>
    <w:p w14:paraId="555FC6BC">
      <w:pPr>
        <w:spacing w:before="121" w:line="199" w:lineRule="auto"/>
        <w:jc w:val="right"/>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）因公民、法人和其他组织自己的行为致使损害发生的；</w:t>
      </w:r>
    </w:p>
    <w:p w14:paraId="501A2775">
      <w:pPr>
        <w:spacing w:before="118"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sz w:val="31"/>
          <w:szCs w:val="31"/>
        </w:rPr>
        <w:t>3</w:t>
      </w:r>
      <w:r>
        <w:rPr>
          <w:rFonts w:ascii="微软雅黑" w:hAnsi="微软雅黑" w:eastAsia="微软雅黑" w:cs="微软雅黑"/>
          <w:spacing w:val="7"/>
          <w:sz w:val="31"/>
          <w:szCs w:val="31"/>
        </w:rPr>
        <w:t>）法律规定的其他情形。</w:t>
      </w:r>
    </w:p>
    <w:p w14:paraId="254392FE">
      <w:pPr>
        <w:pStyle w:val="2"/>
        <w:spacing w:line="272" w:lineRule="auto"/>
      </w:pPr>
    </w:p>
    <w:p w14:paraId="7A655ACB">
      <w:pPr>
        <w:pStyle w:val="2"/>
        <w:spacing w:line="272" w:lineRule="auto"/>
      </w:pPr>
    </w:p>
    <w:p w14:paraId="16884203">
      <w:pPr>
        <w:spacing w:before="133" w:line="204" w:lineRule="auto"/>
        <w:outlineLvl w:val="0"/>
        <w:rPr>
          <w:rFonts w:ascii="微软雅黑" w:hAnsi="微软雅黑" w:eastAsia="微软雅黑" w:cs="微软雅黑"/>
          <w:sz w:val="31"/>
          <w:szCs w:val="31"/>
        </w:rPr>
      </w:pPr>
      <w:bookmarkStart w:id="200" w:name="bookmark129"/>
      <w:bookmarkEnd w:id="200"/>
      <w:r>
        <w:rPr>
          <w:rFonts w:ascii="宋体" w:hAnsi="宋体" w:eastAsia="宋体" w:cs="宋体"/>
          <w:b/>
          <w:bCs/>
          <w:spacing w:val="-10"/>
          <w:sz w:val="31"/>
          <w:szCs w:val="31"/>
        </w:rPr>
        <w:t>22.2</w:t>
      </w:r>
      <w:r>
        <w:rPr>
          <w:rFonts w:ascii="宋体" w:hAnsi="宋体" w:eastAsia="宋体" w:cs="宋体"/>
          <w:spacing w:val="43"/>
          <w:sz w:val="31"/>
          <w:szCs w:val="31"/>
        </w:rPr>
        <w:t xml:space="preserve">  </w:t>
      </w:r>
      <w:r>
        <w:rPr>
          <w:rFonts w:ascii="微软雅黑" w:hAnsi="微软雅黑" w:eastAsia="微软雅黑" w:cs="微软雅黑"/>
          <w:b/>
          <w:bCs/>
          <w:spacing w:val="-10"/>
          <w:sz w:val="31"/>
          <w:szCs w:val="31"/>
        </w:rPr>
        <w:t>申请</w:t>
      </w:r>
    </w:p>
    <w:p w14:paraId="0480DA0D">
      <w:pPr>
        <w:spacing w:before="106" w:line="228" w:lineRule="auto"/>
        <w:ind w:left="3" w:right="122" w:firstLine="659"/>
        <w:outlineLvl w:val="0"/>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赔偿请求人要求赔偿，应当向有关应急管理部门提出申</w:t>
      </w:r>
      <w:r>
        <w:rPr>
          <w:rFonts w:ascii="微软雅黑" w:hAnsi="微软雅黑" w:eastAsia="微软雅黑" w:cs="微软雅黑"/>
          <w:spacing w:val="9"/>
          <w:sz w:val="31"/>
          <w:szCs w:val="31"/>
        </w:rPr>
        <w:t xml:space="preserve"> </w:t>
      </w:r>
      <w:r>
        <w:rPr>
          <w:rFonts w:ascii="微软雅黑" w:hAnsi="微软雅黑" w:eastAsia="微软雅黑" w:cs="微软雅黑"/>
          <w:spacing w:val="11"/>
          <w:sz w:val="31"/>
          <w:szCs w:val="31"/>
        </w:rPr>
        <w:t>请。公民可以委托律师、近亲属申请赔偿；</w:t>
      </w:r>
      <w:r>
        <w:rPr>
          <w:rFonts w:ascii="微软雅黑" w:hAnsi="微软雅黑" w:eastAsia="微软雅黑" w:cs="微软雅黑"/>
          <w:spacing w:val="-41"/>
          <w:sz w:val="31"/>
          <w:szCs w:val="31"/>
        </w:rPr>
        <w:t xml:space="preserve"> </w:t>
      </w:r>
      <w:r>
        <w:rPr>
          <w:rFonts w:ascii="微软雅黑" w:hAnsi="微软雅黑" w:eastAsia="微软雅黑" w:cs="微软雅黑"/>
          <w:spacing w:val="11"/>
          <w:sz w:val="31"/>
          <w:szCs w:val="31"/>
        </w:rPr>
        <w:t>法人和</w:t>
      </w:r>
      <w:r>
        <w:rPr>
          <w:rFonts w:ascii="微软雅黑" w:hAnsi="微软雅黑" w:eastAsia="微软雅黑" w:cs="微软雅黑"/>
          <w:spacing w:val="10"/>
          <w:sz w:val="31"/>
          <w:szCs w:val="31"/>
        </w:rPr>
        <w:t>其他组织可</w:t>
      </w:r>
    </w:p>
    <w:p w14:paraId="24B80EA7">
      <w:pPr>
        <w:spacing w:before="110" w:line="204" w:lineRule="auto"/>
        <w:ind w:left="38"/>
        <w:rPr>
          <w:rFonts w:ascii="微软雅黑" w:hAnsi="微软雅黑" w:eastAsia="微软雅黑" w:cs="微软雅黑"/>
          <w:sz w:val="31"/>
          <w:szCs w:val="31"/>
        </w:rPr>
      </w:pPr>
      <w:r>
        <w:rPr>
          <w:rFonts w:ascii="微软雅黑" w:hAnsi="微软雅黑" w:eastAsia="微软雅黑" w:cs="微软雅黑"/>
          <w:spacing w:val="1"/>
          <w:sz w:val="31"/>
          <w:szCs w:val="31"/>
        </w:rPr>
        <w:t>以委托律师申请赔偿。</w:t>
      </w:r>
    </w:p>
    <w:p w14:paraId="34C4EDB1">
      <w:pPr>
        <w:spacing w:before="108" w:line="228" w:lineRule="auto"/>
        <w:ind w:right="123" w:firstLine="647"/>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赔偿请求人要求行政赔偿，</w:t>
      </w:r>
      <w:r>
        <w:rPr>
          <w:rFonts w:ascii="微软雅黑" w:hAnsi="微软雅黑" w:eastAsia="微软雅黑" w:cs="微软雅黑"/>
          <w:spacing w:val="-49"/>
          <w:sz w:val="31"/>
          <w:szCs w:val="31"/>
        </w:rPr>
        <w:t xml:space="preserve"> </w:t>
      </w:r>
      <w:r>
        <w:rPr>
          <w:rFonts w:ascii="微软雅黑" w:hAnsi="微软雅黑" w:eastAsia="微软雅黑" w:cs="微软雅黑"/>
          <w:spacing w:val="11"/>
          <w:sz w:val="31"/>
          <w:szCs w:val="31"/>
        </w:rPr>
        <w:t>也可以在申请行政复议或者提</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起行政诉讼时一并提出。</w:t>
      </w:r>
    </w:p>
    <w:p w14:paraId="16F89488">
      <w:pPr>
        <w:spacing w:before="110" w:line="228" w:lineRule="auto"/>
        <w:ind w:left="11" w:right="123" w:firstLine="632"/>
        <w:outlineLvl w:val="0"/>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赔偿请求人要求赔偿，应当递交申请</w:t>
      </w:r>
      <w:r>
        <w:rPr>
          <w:rFonts w:ascii="微软雅黑" w:hAnsi="微软雅黑" w:eastAsia="微软雅黑" w:cs="微软雅黑"/>
          <w:spacing w:val="4"/>
          <w:sz w:val="31"/>
          <w:szCs w:val="31"/>
        </w:rPr>
        <w:t>书</w:t>
      </w:r>
      <w:r>
        <w:rPr>
          <w:rFonts w:ascii="微软雅黑" w:hAnsi="微软雅黑" w:eastAsia="微软雅黑" w:cs="微软雅黑"/>
          <w:spacing w:val="-51"/>
          <w:sz w:val="31"/>
          <w:szCs w:val="31"/>
        </w:rPr>
        <w:t xml:space="preserve"> </w:t>
      </w:r>
      <w:r>
        <w:rPr>
          <w:rFonts w:ascii="微软雅黑" w:hAnsi="微软雅黑" w:eastAsia="微软雅黑" w:cs="微软雅黑"/>
          <w:spacing w:val="4"/>
          <w:sz w:val="31"/>
          <w:szCs w:val="31"/>
        </w:rPr>
        <w:t>。赔偿请求人书</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写申请书确有困难的，</w:t>
      </w:r>
      <w:r>
        <w:rPr>
          <w:rFonts w:ascii="微软雅黑" w:hAnsi="微软雅黑" w:eastAsia="微软雅黑" w:cs="微软雅黑"/>
          <w:spacing w:val="-27"/>
          <w:sz w:val="31"/>
          <w:szCs w:val="31"/>
        </w:rPr>
        <w:t xml:space="preserve"> </w:t>
      </w:r>
      <w:r>
        <w:rPr>
          <w:rFonts w:ascii="微软雅黑" w:hAnsi="微软雅黑" w:eastAsia="微软雅黑" w:cs="微软雅黑"/>
          <w:spacing w:val="8"/>
          <w:sz w:val="31"/>
          <w:szCs w:val="31"/>
        </w:rPr>
        <w:t>可以委托他人代书；</w:t>
      </w:r>
      <w:r>
        <w:rPr>
          <w:rFonts w:ascii="微软雅黑" w:hAnsi="微软雅黑" w:eastAsia="微软雅黑" w:cs="微软雅黑"/>
          <w:spacing w:val="-51"/>
          <w:sz w:val="31"/>
          <w:szCs w:val="31"/>
        </w:rPr>
        <w:t xml:space="preserve"> </w:t>
      </w:r>
      <w:r>
        <w:rPr>
          <w:rFonts w:ascii="微软雅黑" w:hAnsi="微软雅黑" w:eastAsia="微软雅黑" w:cs="微软雅黑"/>
          <w:spacing w:val="8"/>
          <w:sz w:val="31"/>
          <w:szCs w:val="31"/>
        </w:rPr>
        <w:t>也可以口头申请，</w:t>
      </w:r>
    </w:p>
    <w:p w14:paraId="02878547">
      <w:pPr>
        <w:spacing w:before="109" w:line="203" w:lineRule="auto"/>
        <w:ind w:left="9"/>
        <w:rPr>
          <w:rFonts w:ascii="微软雅黑" w:hAnsi="微软雅黑" w:eastAsia="微软雅黑" w:cs="微软雅黑"/>
          <w:sz w:val="31"/>
          <w:szCs w:val="31"/>
        </w:rPr>
      </w:pPr>
      <w:r>
        <w:rPr>
          <w:rFonts w:ascii="微软雅黑" w:hAnsi="微软雅黑" w:eastAsia="微软雅黑" w:cs="微软雅黑"/>
          <w:spacing w:val="8"/>
          <w:sz w:val="31"/>
          <w:szCs w:val="31"/>
        </w:rPr>
        <w:t>应急管理部门应当制作国家赔偿口头申请笔录。</w:t>
      </w:r>
    </w:p>
    <w:p w14:paraId="0AE5D28D">
      <w:pPr>
        <w:spacing w:before="110"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）赔偿申请书应当载明下列事项：</w:t>
      </w:r>
    </w:p>
    <w:p w14:paraId="0C1B427B">
      <w:pPr>
        <w:spacing w:before="117" w:line="253" w:lineRule="auto"/>
        <w:ind w:left="4" w:firstLine="665"/>
        <w:jc w:val="both"/>
        <w:rPr>
          <w:rFonts w:ascii="微软雅黑" w:hAnsi="微软雅黑" w:eastAsia="微软雅黑" w:cs="微软雅黑"/>
          <w:sz w:val="31"/>
          <w:szCs w:val="31"/>
        </w:rPr>
      </w:pPr>
      <w:r>
        <w:rPr>
          <w:rFonts w:ascii="微软雅黑" w:hAnsi="微软雅黑" w:eastAsia="微软雅黑" w:cs="微软雅黑"/>
          <w:spacing w:val="10"/>
          <w:sz w:val="31"/>
          <w:szCs w:val="31"/>
        </w:rPr>
        <w:t>○</w:t>
      </w:r>
      <w:r>
        <w:rPr>
          <w:rFonts w:ascii="宋体" w:hAnsi="宋体" w:eastAsia="宋体" w:cs="宋体"/>
          <w:spacing w:val="10"/>
          <w:position w:val="4"/>
          <w:sz w:val="22"/>
          <w:szCs w:val="22"/>
        </w:rPr>
        <w:t>1</w:t>
      </w:r>
      <w:r>
        <w:rPr>
          <w:rFonts w:ascii="微软雅黑" w:hAnsi="微软雅黑" w:eastAsia="微软雅黑" w:cs="微软雅黑"/>
          <w:spacing w:val="10"/>
          <w:sz w:val="31"/>
          <w:szCs w:val="31"/>
        </w:rPr>
        <w:t>受害人的姓名、性别、年龄、工作单位和住</w:t>
      </w:r>
      <w:r>
        <w:rPr>
          <w:rFonts w:ascii="微软雅黑" w:hAnsi="微软雅黑" w:eastAsia="微软雅黑" w:cs="微软雅黑"/>
          <w:spacing w:val="9"/>
          <w:sz w:val="31"/>
          <w:szCs w:val="31"/>
        </w:rPr>
        <w:t>址，</w:t>
      </w:r>
      <w:r>
        <w:rPr>
          <w:rFonts w:ascii="微软雅黑" w:hAnsi="微软雅黑" w:eastAsia="微软雅黑" w:cs="微软雅黑"/>
          <w:spacing w:val="-39"/>
          <w:sz w:val="31"/>
          <w:szCs w:val="31"/>
        </w:rPr>
        <w:t xml:space="preserve"> </w:t>
      </w:r>
      <w:r>
        <w:rPr>
          <w:rFonts w:ascii="微软雅黑" w:hAnsi="微软雅黑" w:eastAsia="微软雅黑" w:cs="微软雅黑"/>
          <w:spacing w:val="9"/>
          <w:sz w:val="31"/>
          <w:szCs w:val="31"/>
        </w:rPr>
        <w:t>法人或</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者其他组织的名称、住址和法定代表人或者主要负责人的姓名、</w:t>
      </w:r>
      <w:r>
        <w:rPr>
          <w:rFonts w:ascii="微软雅黑" w:hAnsi="微软雅黑" w:eastAsia="微软雅黑" w:cs="微软雅黑"/>
          <w:spacing w:val="15"/>
          <w:sz w:val="31"/>
          <w:szCs w:val="31"/>
        </w:rPr>
        <w:t xml:space="preserve"> </w:t>
      </w:r>
      <w:r>
        <w:rPr>
          <w:rFonts w:ascii="微软雅黑" w:hAnsi="微软雅黑" w:eastAsia="微软雅黑" w:cs="微软雅黑"/>
          <w:spacing w:val="-2"/>
          <w:sz w:val="31"/>
          <w:szCs w:val="31"/>
        </w:rPr>
        <w:t>职务；</w:t>
      </w:r>
    </w:p>
    <w:p w14:paraId="63B63F97">
      <w:pPr>
        <w:spacing w:before="1" w:line="203" w:lineRule="auto"/>
        <w:ind w:left="670"/>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position w:val="4"/>
          <w:sz w:val="22"/>
          <w:szCs w:val="22"/>
        </w:rPr>
        <w:t>2</w:t>
      </w:r>
      <w:r>
        <w:rPr>
          <w:rFonts w:ascii="微软雅黑" w:hAnsi="微软雅黑" w:eastAsia="微软雅黑" w:cs="微软雅黑"/>
          <w:spacing w:val="4"/>
          <w:sz w:val="31"/>
          <w:szCs w:val="31"/>
        </w:rPr>
        <w:t>具体的要求、事实根据和理由；</w:t>
      </w:r>
    </w:p>
    <w:p w14:paraId="0EE4228B">
      <w:pPr>
        <w:spacing w:line="203" w:lineRule="auto"/>
        <w:rPr>
          <w:rFonts w:ascii="微软雅黑" w:hAnsi="微软雅黑" w:eastAsia="微软雅黑" w:cs="微软雅黑"/>
          <w:sz w:val="31"/>
          <w:szCs w:val="31"/>
        </w:rPr>
        <w:sectPr>
          <w:footerReference r:id="rId155" w:type="default"/>
          <w:pgSz w:w="11906" w:h="16838"/>
          <w:pgMar w:top="1431" w:right="1461" w:bottom="1229" w:left="1602" w:header="0" w:footer="993" w:gutter="0"/>
          <w:cols w:space="720" w:num="1"/>
        </w:sectPr>
      </w:pPr>
    </w:p>
    <w:p w14:paraId="737416B7">
      <w:pPr>
        <w:pStyle w:val="2"/>
        <w:spacing w:line="307" w:lineRule="auto"/>
      </w:pPr>
    </w:p>
    <w:p w14:paraId="2F065F58">
      <w:pPr>
        <w:spacing w:before="133" w:line="203" w:lineRule="auto"/>
        <w:ind w:left="673"/>
        <w:outlineLvl w:val="0"/>
        <w:rPr>
          <w:rFonts w:ascii="微软雅黑" w:hAnsi="微软雅黑" w:eastAsia="微软雅黑" w:cs="微软雅黑"/>
          <w:sz w:val="31"/>
          <w:szCs w:val="31"/>
        </w:rPr>
      </w:pPr>
      <w:bookmarkStart w:id="201" w:name="bookmark260"/>
      <w:bookmarkEnd w:id="201"/>
      <w:r>
        <w:rPr>
          <w:rFonts w:ascii="微软雅黑" w:hAnsi="微软雅黑" w:eastAsia="微软雅黑" w:cs="微软雅黑"/>
          <w:spacing w:val="54"/>
          <w:w w:val="118"/>
          <w:sz w:val="31"/>
          <w:szCs w:val="31"/>
        </w:rPr>
        <w:t>○</w:t>
      </w:r>
      <w:r>
        <w:rPr>
          <w:rFonts w:ascii="宋体" w:hAnsi="宋体" w:eastAsia="宋体" w:cs="宋体"/>
          <w:spacing w:val="-11"/>
          <w:position w:val="4"/>
          <w:sz w:val="22"/>
          <w:szCs w:val="22"/>
        </w:rPr>
        <w:t>3</w:t>
      </w:r>
      <w:r>
        <w:rPr>
          <w:rFonts w:ascii="宋体" w:hAnsi="宋体" w:eastAsia="宋体" w:cs="宋体"/>
          <w:spacing w:val="-33"/>
          <w:position w:val="4"/>
          <w:sz w:val="22"/>
          <w:szCs w:val="22"/>
        </w:rPr>
        <w:t xml:space="preserve"> </w:t>
      </w:r>
      <w:r>
        <w:rPr>
          <w:rFonts w:ascii="微软雅黑" w:hAnsi="微软雅黑" w:eastAsia="微软雅黑" w:cs="微软雅黑"/>
          <w:spacing w:val="-11"/>
          <w:sz w:val="31"/>
          <w:szCs w:val="31"/>
        </w:rPr>
        <w:t>申请的年、月、日。</w:t>
      </w:r>
    </w:p>
    <w:p w14:paraId="4BDC364E">
      <w:pPr>
        <w:spacing w:before="110" w:line="199" w:lineRule="auto"/>
        <w:ind w:left="620"/>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2"/>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）国家赔偿口头申请笔录应当载明下列事项：</w:t>
      </w:r>
    </w:p>
    <w:p w14:paraId="3FAC80DE">
      <w:pPr>
        <w:spacing w:before="119" w:line="203" w:lineRule="auto"/>
        <w:jc w:val="right"/>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position w:val="4"/>
          <w:sz w:val="22"/>
          <w:szCs w:val="22"/>
        </w:rPr>
        <w:t>1</w:t>
      </w:r>
      <w:r>
        <w:rPr>
          <w:rFonts w:ascii="微软雅黑" w:hAnsi="微软雅黑" w:eastAsia="微软雅黑" w:cs="微软雅黑"/>
          <w:spacing w:val="-8"/>
          <w:sz w:val="31"/>
          <w:szCs w:val="31"/>
        </w:rPr>
        <w:t>制作笔录的时间、地点</w:t>
      </w:r>
      <w:r>
        <w:rPr>
          <w:rFonts w:ascii="微软雅黑" w:hAnsi="微软雅黑" w:eastAsia="微软雅黑" w:cs="微软雅黑"/>
          <w:spacing w:val="-36"/>
          <w:sz w:val="31"/>
          <w:szCs w:val="31"/>
        </w:rPr>
        <w:t xml:space="preserve"> </w:t>
      </w:r>
      <w:r>
        <w:rPr>
          <w:rFonts w:ascii="微软雅黑" w:hAnsi="微软雅黑" w:eastAsia="微软雅黑" w:cs="微软雅黑"/>
          <w:spacing w:val="-8"/>
          <w:sz w:val="31"/>
          <w:szCs w:val="31"/>
        </w:rPr>
        <w:t>。“</w:t>
      </w:r>
      <w:r>
        <w:rPr>
          <w:rFonts w:ascii="微软雅黑" w:hAnsi="微软雅黑" w:eastAsia="微软雅黑" w:cs="微软雅黑"/>
          <w:spacing w:val="-56"/>
          <w:sz w:val="31"/>
          <w:szCs w:val="31"/>
        </w:rPr>
        <w:t xml:space="preserve"> </w:t>
      </w:r>
      <w:r>
        <w:rPr>
          <w:rFonts w:ascii="微软雅黑" w:hAnsi="微软雅黑" w:eastAsia="微软雅黑" w:cs="微软雅黑"/>
          <w:spacing w:val="-8"/>
          <w:sz w:val="31"/>
          <w:szCs w:val="31"/>
        </w:rPr>
        <w:t>时间</w:t>
      </w:r>
      <w:r>
        <w:rPr>
          <w:rFonts w:ascii="微软雅黑" w:hAnsi="微软雅黑" w:eastAsia="微软雅黑" w:cs="微软雅黑"/>
          <w:spacing w:val="-62"/>
          <w:sz w:val="31"/>
          <w:szCs w:val="31"/>
        </w:rPr>
        <w:t xml:space="preserve"> </w:t>
      </w:r>
      <w:r>
        <w:rPr>
          <w:rFonts w:ascii="微软雅黑" w:hAnsi="微软雅黑" w:eastAsia="微软雅黑" w:cs="微软雅黑"/>
          <w:spacing w:val="-8"/>
          <w:sz w:val="31"/>
          <w:szCs w:val="31"/>
        </w:rPr>
        <w:t>”具体到日</w:t>
      </w:r>
      <w:r>
        <w:rPr>
          <w:rFonts w:ascii="微软雅黑" w:hAnsi="微软雅黑" w:eastAsia="微软雅黑" w:cs="微软雅黑"/>
          <w:spacing w:val="-29"/>
          <w:sz w:val="31"/>
          <w:szCs w:val="31"/>
        </w:rPr>
        <w:t xml:space="preserve"> </w:t>
      </w:r>
      <w:r>
        <w:rPr>
          <w:rFonts w:ascii="微软雅黑" w:hAnsi="微软雅黑" w:eastAsia="微软雅黑" w:cs="微软雅黑"/>
          <w:spacing w:val="-8"/>
          <w:sz w:val="31"/>
          <w:szCs w:val="31"/>
        </w:rPr>
        <w:t>，“地点</w:t>
      </w:r>
      <w:r>
        <w:rPr>
          <w:rFonts w:ascii="微软雅黑" w:hAnsi="微软雅黑" w:eastAsia="微软雅黑" w:cs="微软雅黑"/>
          <w:spacing w:val="-64"/>
          <w:sz w:val="31"/>
          <w:szCs w:val="31"/>
        </w:rPr>
        <w:t xml:space="preserve"> </w:t>
      </w:r>
      <w:r>
        <w:rPr>
          <w:rFonts w:ascii="微软雅黑" w:hAnsi="微软雅黑" w:eastAsia="微软雅黑" w:cs="微软雅黑"/>
          <w:spacing w:val="-8"/>
          <w:sz w:val="31"/>
          <w:szCs w:val="31"/>
        </w:rPr>
        <w:t>”</w:t>
      </w:r>
      <w:r>
        <w:rPr>
          <w:rFonts w:ascii="微软雅黑" w:hAnsi="微软雅黑" w:eastAsia="微软雅黑" w:cs="微软雅黑"/>
          <w:spacing w:val="-6"/>
          <w:sz w:val="31"/>
          <w:szCs w:val="31"/>
        </w:rPr>
        <w:t>指</w:t>
      </w:r>
    </w:p>
    <w:p w14:paraId="621EA9E0">
      <w:pPr>
        <w:spacing w:before="109" w:line="203" w:lineRule="auto"/>
        <w:ind w:left="11"/>
        <w:rPr>
          <w:rFonts w:ascii="微软雅黑" w:hAnsi="微软雅黑" w:eastAsia="微软雅黑" w:cs="微软雅黑"/>
          <w:sz w:val="31"/>
          <w:szCs w:val="31"/>
        </w:rPr>
      </w:pPr>
      <w:r>
        <w:rPr>
          <w:rFonts w:ascii="微软雅黑" w:hAnsi="微软雅黑" w:eastAsia="微软雅黑" w:cs="微软雅黑"/>
          <w:spacing w:val="3"/>
          <w:sz w:val="31"/>
          <w:szCs w:val="31"/>
        </w:rPr>
        <w:t>制作该笔录的具体地点；</w:t>
      </w:r>
    </w:p>
    <w:p w14:paraId="05046D92">
      <w:pPr>
        <w:spacing w:before="109" w:line="204" w:lineRule="auto"/>
        <w:ind w:left="673"/>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position w:val="4"/>
          <w:sz w:val="22"/>
          <w:szCs w:val="22"/>
        </w:rPr>
        <w:t>2</w:t>
      </w:r>
      <w:r>
        <w:rPr>
          <w:rFonts w:ascii="微软雅黑" w:hAnsi="微软雅黑" w:eastAsia="微软雅黑" w:cs="微软雅黑"/>
          <w:spacing w:val="8"/>
          <w:sz w:val="31"/>
          <w:szCs w:val="31"/>
        </w:rPr>
        <w:t>记录人及单位。写明制作笔录人的姓名和</w:t>
      </w:r>
      <w:r>
        <w:rPr>
          <w:rFonts w:ascii="微软雅黑" w:hAnsi="微软雅黑" w:eastAsia="微软雅黑" w:cs="微软雅黑"/>
          <w:spacing w:val="7"/>
          <w:sz w:val="31"/>
          <w:szCs w:val="31"/>
        </w:rPr>
        <w:t>所属单位；</w:t>
      </w:r>
    </w:p>
    <w:p w14:paraId="35DFE279">
      <w:pPr>
        <w:spacing w:before="109" w:line="203" w:lineRule="auto"/>
        <w:ind w:left="673"/>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宋体" w:hAnsi="宋体" w:eastAsia="宋体" w:cs="宋体"/>
          <w:spacing w:val="2"/>
          <w:position w:val="4"/>
          <w:sz w:val="22"/>
          <w:szCs w:val="22"/>
        </w:rPr>
        <w:t>3</w:t>
      </w:r>
      <w:r>
        <w:rPr>
          <w:rFonts w:ascii="微软雅黑" w:hAnsi="微软雅黑" w:eastAsia="微软雅黑" w:cs="微软雅黑"/>
          <w:spacing w:val="2"/>
          <w:sz w:val="31"/>
          <w:szCs w:val="31"/>
        </w:rPr>
        <w:t>赔偿请求人的基本情况；</w:t>
      </w:r>
    </w:p>
    <w:p w14:paraId="680D79A6">
      <w:pPr>
        <w:spacing w:before="109" w:line="203" w:lineRule="auto"/>
        <w:ind w:right="2"/>
        <w:jc w:val="right"/>
        <w:outlineLvl w:val="0"/>
        <w:rPr>
          <w:rFonts w:ascii="微软雅黑" w:hAnsi="微软雅黑" w:eastAsia="微软雅黑" w:cs="微软雅黑"/>
          <w:sz w:val="31"/>
          <w:szCs w:val="31"/>
        </w:rPr>
      </w:pPr>
      <w:r>
        <w:rPr>
          <w:rFonts w:ascii="微软雅黑" w:hAnsi="微软雅黑" w:eastAsia="微软雅黑" w:cs="微软雅黑"/>
          <w:spacing w:val="12"/>
          <w:sz w:val="31"/>
          <w:szCs w:val="31"/>
        </w:rPr>
        <w:t>○</w:t>
      </w:r>
      <w:r>
        <w:rPr>
          <w:rFonts w:ascii="宋体" w:hAnsi="宋体" w:eastAsia="宋体" w:cs="宋体"/>
          <w:spacing w:val="12"/>
          <w:position w:val="4"/>
          <w:sz w:val="22"/>
          <w:szCs w:val="22"/>
        </w:rPr>
        <w:t>4</w:t>
      </w:r>
      <w:r>
        <w:rPr>
          <w:rFonts w:ascii="微软雅黑" w:hAnsi="微软雅黑" w:eastAsia="微软雅黑" w:cs="微软雅黑"/>
          <w:spacing w:val="12"/>
          <w:sz w:val="31"/>
          <w:szCs w:val="31"/>
        </w:rPr>
        <w:t>具体要求、事实根据和理由。根据赔偿请求人</w:t>
      </w:r>
      <w:r>
        <w:rPr>
          <w:rFonts w:ascii="微软雅黑" w:hAnsi="微软雅黑" w:eastAsia="微软雅黑" w:cs="微软雅黑"/>
          <w:spacing w:val="11"/>
          <w:sz w:val="31"/>
          <w:szCs w:val="31"/>
        </w:rPr>
        <w:t>的口述如</w:t>
      </w:r>
    </w:p>
    <w:p w14:paraId="59B7AB7D">
      <w:pPr>
        <w:spacing w:before="112" w:line="203" w:lineRule="auto"/>
        <w:ind w:left="19"/>
        <w:rPr>
          <w:rFonts w:ascii="微软雅黑" w:hAnsi="微软雅黑" w:eastAsia="微软雅黑" w:cs="微软雅黑"/>
          <w:sz w:val="31"/>
          <w:szCs w:val="31"/>
        </w:rPr>
      </w:pPr>
      <w:r>
        <w:rPr>
          <w:rFonts w:ascii="微软雅黑" w:hAnsi="微软雅黑" w:eastAsia="微软雅黑" w:cs="微软雅黑"/>
          <w:spacing w:val="-9"/>
          <w:sz w:val="31"/>
          <w:szCs w:val="31"/>
        </w:rPr>
        <w:t>实填写；</w:t>
      </w:r>
    </w:p>
    <w:p w14:paraId="603682D8">
      <w:pPr>
        <w:spacing w:before="109" w:line="203" w:lineRule="auto"/>
        <w:ind w:right="2"/>
        <w:jc w:val="right"/>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position w:val="4"/>
          <w:sz w:val="22"/>
          <w:szCs w:val="22"/>
        </w:rPr>
        <w:t>5</w:t>
      </w:r>
      <w:r>
        <w:rPr>
          <w:rFonts w:ascii="微软雅黑" w:hAnsi="微软雅黑" w:eastAsia="微软雅黑" w:cs="微软雅黑"/>
          <w:spacing w:val="8"/>
          <w:sz w:val="31"/>
          <w:szCs w:val="31"/>
        </w:rPr>
        <w:t>笔录制作完成后，</w:t>
      </w:r>
      <w:r>
        <w:rPr>
          <w:rFonts w:ascii="微软雅黑" w:hAnsi="微软雅黑" w:eastAsia="微软雅黑" w:cs="微软雅黑"/>
          <w:spacing w:val="-36"/>
          <w:sz w:val="31"/>
          <w:szCs w:val="31"/>
        </w:rPr>
        <w:t xml:space="preserve"> </w:t>
      </w:r>
      <w:r>
        <w:rPr>
          <w:rFonts w:ascii="微软雅黑" w:hAnsi="微软雅黑" w:eastAsia="微软雅黑" w:cs="微软雅黑"/>
          <w:spacing w:val="8"/>
          <w:sz w:val="31"/>
          <w:szCs w:val="31"/>
        </w:rPr>
        <w:t>记录人应当向赔偿请求人宣读，</w:t>
      </w:r>
      <w:r>
        <w:rPr>
          <w:rFonts w:ascii="微软雅黑" w:hAnsi="微软雅黑" w:eastAsia="微软雅黑" w:cs="微软雅黑"/>
          <w:spacing w:val="-48"/>
          <w:sz w:val="31"/>
          <w:szCs w:val="31"/>
        </w:rPr>
        <w:t xml:space="preserve"> </w:t>
      </w:r>
      <w:r>
        <w:rPr>
          <w:rFonts w:ascii="微软雅黑" w:hAnsi="微软雅黑" w:eastAsia="微软雅黑" w:cs="微软雅黑"/>
          <w:spacing w:val="8"/>
          <w:sz w:val="31"/>
          <w:szCs w:val="31"/>
        </w:rPr>
        <w:t>经确</w:t>
      </w:r>
    </w:p>
    <w:p w14:paraId="1892B64E">
      <w:pPr>
        <w:spacing w:before="110" w:line="203" w:lineRule="auto"/>
        <w:ind w:left="5"/>
        <w:rPr>
          <w:rFonts w:ascii="微软雅黑" w:hAnsi="微软雅黑" w:eastAsia="微软雅黑" w:cs="微软雅黑"/>
          <w:sz w:val="31"/>
          <w:szCs w:val="31"/>
        </w:rPr>
      </w:pPr>
      <w:r>
        <w:rPr>
          <w:rFonts w:ascii="微软雅黑" w:hAnsi="微软雅黑" w:eastAsia="微软雅黑" w:cs="微软雅黑"/>
          <w:spacing w:val="3"/>
          <w:sz w:val="31"/>
          <w:szCs w:val="31"/>
        </w:rPr>
        <w:t>认无误后， 由赔偿请求人签名或者摁指印、盖章。</w:t>
      </w:r>
    </w:p>
    <w:p w14:paraId="53A3F5BB">
      <w:pPr>
        <w:spacing w:before="110" w:line="228" w:lineRule="auto"/>
        <w:ind w:left="26" w:right="1" w:firstLine="622"/>
        <w:outlineLvl w:val="0"/>
        <w:rPr>
          <w:rFonts w:ascii="微软雅黑" w:hAnsi="微软雅黑" w:eastAsia="微软雅黑" w:cs="微软雅黑"/>
          <w:sz w:val="31"/>
          <w:szCs w:val="31"/>
        </w:rPr>
      </w:pPr>
      <w:r>
        <w:rPr>
          <w:rFonts w:ascii="宋体" w:hAnsi="宋体" w:eastAsia="宋体" w:cs="宋体"/>
          <w:spacing w:val="2"/>
          <w:sz w:val="31"/>
          <w:szCs w:val="31"/>
        </w:rPr>
        <w:t>3.</w:t>
      </w:r>
      <w:r>
        <w:rPr>
          <w:rFonts w:ascii="宋体" w:hAnsi="宋体" w:eastAsia="宋体" w:cs="宋体"/>
          <w:spacing w:val="73"/>
          <w:sz w:val="31"/>
          <w:szCs w:val="31"/>
        </w:rPr>
        <w:t xml:space="preserve"> </w:t>
      </w:r>
      <w:r>
        <w:rPr>
          <w:rFonts w:ascii="微软雅黑" w:hAnsi="微软雅黑" w:eastAsia="微软雅黑" w:cs="微软雅黑"/>
          <w:spacing w:val="2"/>
          <w:sz w:val="31"/>
          <w:szCs w:val="31"/>
        </w:rPr>
        <w:t>出具收讫凭证</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。赔偿请求人当面递交赔偿申请书的，应</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急管理部门应当当场出具国家赔偿申请收讫凭证，</w:t>
      </w:r>
      <w:r>
        <w:rPr>
          <w:rFonts w:ascii="微软雅黑" w:hAnsi="微软雅黑" w:eastAsia="微软雅黑" w:cs="微软雅黑"/>
          <w:spacing w:val="-39"/>
          <w:sz w:val="31"/>
          <w:szCs w:val="31"/>
        </w:rPr>
        <w:t xml:space="preserve"> </w:t>
      </w:r>
      <w:r>
        <w:rPr>
          <w:rFonts w:ascii="微软雅黑" w:hAnsi="微软雅黑" w:eastAsia="微软雅黑" w:cs="微软雅黑"/>
          <w:spacing w:val="10"/>
          <w:sz w:val="31"/>
          <w:szCs w:val="31"/>
        </w:rPr>
        <w:t>载明下列事</w:t>
      </w:r>
    </w:p>
    <w:p w14:paraId="392E234F">
      <w:pPr>
        <w:spacing w:before="108" w:line="203" w:lineRule="auto"/>
        <w:ind w:left="6"/>
        <w:rPr>
          <w:rFonts w:ascii="微软雅黑" w:hAnsi="微软雅黑" w:eastAsia="微软雅黑" w:cs="微软雅黑"/>
          <w:sz w:val="31"/>
          <w:szCs w:val="31"/>
        </w:rPr>
      </w:pPr>
      <w:r>
        <w:rPr>
          <w:rFonts w:ascii="微软雅黑" w:hAnsi="微软雅黑" w:eastAsia="微软雅黑" w:cs="微软雅黑"/>
          <w:spacing w:val="-17"/>
          <w:sz w:val="31"/>
          <w:szCs w:val="31"/>
        </w:rPr>
        <w:t>项：</w:t>
      </w:r>
    </w:p>
    <w:p w14:paraId="761DD7F7">
      <w:pPr>
        <w:spacing w:before="112" w:line="199" w:lineRule="auto"/>
        <w:ind w:left="620"/>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 xml:space="preserve">（ </w:t>
      </w:r>
      <w:r>
        <w:rPr>
          <w:rFonts w:ascii="宋体" w:hAnsi="宋体" w:eastAsia="宋体" w:cs="宋体"/>
          <w:spacing w:val="-3"/>
          <w:sz w:val="31"/>
          <w:szCs w:val="31"/>
        </w:rPr>
        <w:t>1</w:t>
      </w:r>
      <w:r>
        <w:rPr>
          <w:rFonts w:ascii="微软雅黑" w:hAnsi="微软雅黑" w:eastAsia="微软雅黑" w:cs="微软雅黑"/>
          <w:spacing w:val="-3"/>
          <w:sz w:val="31"/>
          <w:szCs w:val="31"/>
        </w:rPr>
        <w:t>）收讫日期；</w:t>
      </w:r>
    </w:p>
    <w:p w14:paraId="18E7875F">
      <w:pPr>
        <w:spacing w:before="120" w:line="227" w:lineRule="auto"/>
        <w:ind w:left="6" w:right="5" w:firstLine="613"/>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1"/>
          <w:sz w:val="31"/>
          <w:szCs w:val="31"/>
        </w:rPr>
        <w:t>2</w:t>
      </w:r>
      <w:r>
        <w:rPr>
          <w:rFonts w:ascii="宋体" w:hAnsi="宋体" w:eastAsia="宋体" w:cs="宋体"/>
          <w:spacing w:val="-67"/>
          <w:sz w:val="31"/>
          <w:szCs w:val="31"/>
        </w:rPr>
        <w:t xml:space="preserve"> </w:t>
      </w:r>
      <w:r>
        <w:rPr>
          <w:rFonts w:ascii="微软雅黑" w:hAnsi="微软雅黑" w:eastAsia="微软雅黑" w:cs="微软雅黑"/>
          <w:spacing w:val="1"/>
          <w:sz w:val="31"/>
          <w:szCs w:val="31"/>
        </w:rPr>
        <w:t>）申请材料清单，包括所有申请材料，逐项编号并填写</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材料名称</w:t>
      </w:r>
      <w:r>
        <w:rPr>
          <w:rFonts w:ascii="微软雅黑" w:hAnsi="微软雅黑" w:eastAsia="微软雅黑" w:cs="微软雅黑"/>
          <w:spacing w:val="-54"/>
          <w:sz w:val="31"/>
          <w:szCs w:val="31"/>
        </w:rPr>
        <w:t xml:space="preserve"> </w:t>
      </w:r>
      <w:r>
        <w:rPr>
          <w:rFonts w:ascii="微软雅黑" w:hAnsi="微软雅黑" w:eastAsia="微软雅黑" w:cs="微软雅黑"/>
          <w:spacing w:val="8"/>
          <w:sz w:val="31"/>
          <w:szCs w:val="31"/>
        </w:rPr>
        <w:t>、份数和每份页数，每份页数按“ ××</w:t>
      </w:r>
      <w:r>
        <w:rPr>
          <w:rFonts w:ascii="微软雅黑" w:hAnsi="微软雅黑" w:eastAsia="微软雅黑" w:cs="微软雅黑"/>
          <w:spacing w:val="-49"/>
          <w:sz w:val="31"/>
          <w:szCs w:val="31"/>
        </w:rPr>
        <w:t xml:space="preserve"> </w:t>
      </w:r>
      <w:r>
        <w:rPr>
          <w:rFonts w:ascii="微软雅黑" w:hAnsi="微软雅黑" w:eastAsia="微软雅黑" w:cs="微软雅黑"/>
          <w:spacing w:val="7"/>
          <w:sz w:val="31"/>
          <w:szCs w:val="31"/>
        </w:rPr>
        <w:t>页</w:t>
      </w:r>
      <w:r>
        <w:rPr>
          <w:rFonts w:ascii="宋体" w:hAnsi="宋体" w:eastAsia="宋体" w:cs="宋体"/>
          <w:spacing w:val="7"/>
          <w:sz w:val="31"/>
          <w:szCs w:val="31"/>
        </w:rPr>
        <w:t>/</w:t>
      </w:r>
      <w:r>
        <w:rPr>
          <w:rFonts w:ascii="微软雅黑" w:hAnsi="微软雅黑" w:eastAsia="微软雅黑" w:cs="微软雅黑"/>
          <w:spacing w:val="7"/>
          <w:sz w:val="31"/>
          <w:szCs w:val="31"/>
        </w:rPr>
        <w:t>×份</w:t>
      </w:r>
      <w:r>
        <w:rPr>
          <w:rFonts w:ascii="微软雅黑" w:hAnsi="微软雅黑" w:eastAsia="微软雅黑" w:cs="微软雅黑"/>
          <w:spacing w:val="-65"/>
          <w:sz w:val="31"/>
          <w:szCs w:val="31"/>
        </w:rPr>
        <w:t xml:space="preserve"> </w:t>
      </w:r>
      <w:r>
        <w:rPr>
          <w:rFonts w:ascii="微软雅黑" w:hAnsi="微软雅黑" w:eastAsia="微软雅黑" w:cs="微软雅黑"/>
          <w:spacing w:val="7"/>
          <w:sz w:val="31"/>
          <w:szCs w:val="31"/>
        </w:rPr>
        <w:t>”的方</w:t>
      </w:r>
    </w:p>
    <w:p w14:paraId="3FBFA398">
      <w:pPr>
        <w:spacing w:before="113" w:line="203" w:lineRule="auto"/>
        <w:ind w:left="21"/>
        <w:rPr>
          <w:rFonts w:ascii="微软雅黑" w:hAnsi="微软雅黑" w:eastAsia="微软雅黑" w:cs="微软雅黑"/>
          <w:sz w:val="31"/>
          <w:szCs w:val="31"/>
        </w:rPr>
      </w:pPr>
      <w:r>
        <w:rPr>
          <w:rFonts w:ascii="微软雅黑" w:hAnsi="微软雅黑" w:eastAsia="微软雅黑" w:cs="微软雅黑"/>
          <w:spacing w:val="-9"/>
          <w:sz w:val="31"/>
          <w:szCs w:val="31"/>
        </w:rPr>
        <w:t>式填写；</w:t>
      </w:r>
    </w:p>
    <w:p w14:paraId="1E75BA45">
      <w:pPr>
        <w:spacing w:before="109" w:line="199" w:lineRule="auto"/>
        <w:ind w:left="620"/>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宋体" w:hAnsi="宋体" w:eastAsia="宋体" w:cs="宋体"/>
          <w:spacing w:val="6"/>
          <w:sz w:val="31"/>
          <w:szCs w:val="31"/>
        </w:rPr>
        <w:t>3</w:t>
      </w:r>
      <w:r>
        <w:rPr>
          <w:rFonts w:ascii="微软雅黑" w:hAnsi="微软雅黑" w:eastAsia="微软雅黑" w:cs="微软雅黑"/>
          <w:spacing w:val="6"/>
          <w:sz w:val="31"/>
          <w:szCs w:val="31"/>
        </w:rPr>
        <w:t>）收件人在签名栏签名；</w:t>
      </w:r>
    </w:p>
    <w:p w14:paraId="5270A2A0">
      <w:pPr>
        <w:spacing w:before="118" w:line="199" w:lineRule="auto"/>
        <w:ind w:left="620"/>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微软雅黑" w:hAnsi="微软雅黑" w:eastAsia="微软雅黑" w:cs="微软雅黑"/>
          <w:spacing w:val="-16"/>
          <w:sz w:val="31"/>
          <w:szCs w:val="31"/>
        </w:rPr>
        <w:t xml:space="preserve"> </w:t>
      </w:r>
      <w:r>
        <w:rPr>
          <w:rFonts w:ascii="宋体" w:hAnsi="宋体" w:eastAsia="宋体" w:cs="宋体"/>
          <w:spacing w:val="3"/>
          <w:sz w:val="31"/>
          <w:szCs w:val="31"/>
        </w:rPr>
        <w:t>4</w:t>
      </w:r>
      <w:r>
        <w:rPr>
          <w:rFonts w:ascii="微软雅黑" w:hAnsi="微软雅黑" w:eastAsia="微软雅黑" w:cs="微软雅黑"/>
          <w:spacing w:val="3"/>
          <w:sz w:val="31"/>
          <w:szCs w:val="31"/>
        </w:rPr>
        <w:t>）加盖本行政机关专用印章。</w:t>
      </w:r>
    </w:p>
    <w:p w14:paraId="6EA37380">
      <w:pPr>
        <w:spacing w:before="119" w:line="253" w:lineRule="auto"/>
        <w:ind w:firstLine="640"/>
        <w:jc w:val="both"/>
        <w:rPr>
          <w:rFonts w:ascii="微软雅黑" w:hAnsi="微软雅黑" w:eastAsia="微软雅黑" w:cs="微软雅黑"/>
          <w:sz w:val="31"/>
          <w:szCs w:val="31"/>
        </w:rPr>
      </w:pPr>
      <w:r>
        <w:rPr>
          <w:rFonts w:ascii="宋体" w:hAnsi="宋体" w:eastAsia="宋体" w:cs="宋体"/>
          <w:spacing w:val="18"/>
          <w:sz w:val="31"/>
          <w:szCs w:val="31"/>
        </w:rPr>
        <w:t xml:space="preserve">4. </w:t>
      </w:r>
      <w:r>
        <w:rPr>
          <w:rFonts w:ascii="微软雅黑" w:hAnsi="微软雅黑" w:eastAsia="微软雅黑" w:cs="微软雅黑"/>
          <w:spacing w:val="18"/>
          <w:sz w:val="31"/>
          <w:szCs w:val="31"/>
        </w:rPr>
        <w:t>告知补正。应急管理部门收到申请材料后应当予以审</w:t>
      </w:r>
      <w:r>
        <w:rPr>
          <w:rFonts w:ascii="微软雅黑" w:hAnsi="微软雅黑" w:eastAsia="微软雅黑" w:cs="微软雅黑"/>
          <w:spacing w:val="17"/>
          <w:sz w:val="31"/>
          <w:szCs w:val="31"/>
        </w:rPr>
        <w:t xml:space="preserve"> </w:t>
      </w:r>
      <w:r>
        <w:rPr>
          <w:rFonts w:ascii="微软雅黑" w:hAnsi="微软雅黑" w:eastAsia="微软雅黑" w:cs="微软雅黑"/>
          <w:spacing w:val="7"/>
          <w:sz w:val="31"/>
          <w:szCs w:val="31"/>
        </w:rPr>
        <w:t>查。申请材料不齐全的，</w:t>
      </w:r>
      <w:r>
        <w:rPr>
          <w:rFonts w:ascii="微软雅黑" w:hAnsi="微软雅黑" w:eastAsia="微软雅黑" w:cs="微软雅黑"/>
          <w:spacing w:val="-40"/>
          <w:sz w:val="31"/>
          <w:szCs w:val="31"/>
        </w:rPr>
        <w:t xml:space="preserve"> </w:t>
      </w:r>
      <w:r>
        <w:rPr>
          <w:rFonts w:ascii="微软雅黑" w:hAnsi="微软雅黑" w:eastAsia="微软雅黑" w:cs="微软雅黑"/>
          <w:spacing w:val="7"/>
          <w:sz w:val="31"/>
          <w:szCs w:val="31"/>
        </w:rPr>
        <w:t xml:space="preserve">应当当场或者在 </w:t>
      </w:r>
      <w:r>
        <w:rPr>
          <w:rFonts w:ascii="宋体" w:hAnsi="宋体" w:eastAsia="宋体" w:cs="宋体"/>
          <w:spacing w:val="7"/>
          <w:sz w:val="31"/>
          <w:szCs w:val="31"/>
        </w:rPr>
        <w:t xml:space="preserve">5 </w:t>
      </w:r>
      <w:r>
        <w:rPr>
          <w:rFonts w:ascii="微软雅黑" w:hAnsi="微软雅黑" w:eastAsia="微软雅黑" w:cs="微软雅黑"/>
          <w:spacing w:val="7"/>
          <w:sz w:val="31"/>
          <w:szCs w:val="31"/>
        </w:rPr>
        <w:t>日内一次性告知赔</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偿请求人需要补正的全部内容。</w:t>
      </w:r>
    </w:p>
    <w:p w14:paraId="24CFED6E">
      <w:pPr>
        <w:spacing w:before="2" w:line="261" w:lineRule="auto"/>
        <w:ind w:left="8" w:right="2" w:firstLine="611"/>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）告知补正应当制作国家赔偿申请补正</w:t>
      </w:r>
      <w:r>
        <w:rPr>
          <w:rFonts w:ascii="微软雅黑" w:hAnsi="微软雅黑" w:eastAsia="微软雅黑" w:cs="微软雅黑"/>
          <w:spacing w:val="3"/>
          <w:sz w:val="31"/>
          <w:szCs w:val="31"/>
        </w:rPr>
        <w:t>告知书，载明明</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确具体的补正要求和合理的补正期限。</w:t>
      </w:r>
    </w:p>
    <w:p w14:paraId="16794452">
      <w:pPr>
        <w:spacing w:line="261" w:lineRule="auto"/>
        <w:rPr>
          <w:rFonts w:ascii="微软雅黑" w:hAnsi="微软雅黑" w:eastAsia="微软雅黑" w:cs="微软雅黑"/>
          <w:sz w:val="31"/>
          <w:szCs w:val="31"/>
        </w:rPr>
        <w:sectPr>
          <w:footerReference r:id="rId156" w:type="default"/>
          <w:pgSz w:w="11906" w:h="16838"/>
          <w:pgMar w:top="1431" w:right="1583" w:bottom="1229" w:left="1600" w:header="0" w:footer="993" w:gutter="0"/>
          <w:cols w:space="720" w:num="1"/>
        </w:sectPr>
      </w:pPr>
    </w:p>
    <w:p w14:paraId="4E3E341E">
      <w:pPr>
        <w:pStyle w:val="2"/>
        <w:spacing w:line="304" w:lineRule="auto"/>
      </w:pPr>
    </w:p>
    <w:p w14:paraId="1ED163DF">
      <w:pPr>
        <w:spacing w:before="133" w:line="229" w:lineRule="auto"/>
        <w:ind w:left="13" w:right="120" w:firstLine="603"/>
        <w:outlineLvl w:val="0"/>
        <w:rPr>
          <w:rFonts w:ascii="微软雅黑" w:hAnsi="微软雅黑" w:eastAsia="微软雅黑" w:cs="微软雅黑"/>
          <w:sz w:val="31"/>
          <w:szCs w:val="31"/>
        </w:rPr>
      </w:pPr>
      <w:bookmarkStart w:id="202" w:name="bookmark261"/>
      <w:bookmarkEnd w:id="202"/>
      <w:r>
        <w:rPr>
          <w:rFonts w:ascii="微软雅黑" w:hAnsi="微软雅黑" w:eastAsia="微软雅黑" w:cs="微软雅黑"/>
          <w:spacing w:val="4"/>
          <w:sz w:val="31"/>
          <w:szCs w:val="31"/>
        </w:rPr>
        <w:t>（</w:t>
      </w:r>
      <w:r>
        <w:rPr>
          <w:rFonts w:ascii="微软雅黑" w:hAnsi="微软雅黑" w:eastAsia="微软雅黑" w:cs="微软雅黑"/>
          <w:spacing w:val="-6"/>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）赔偿请求人补正材料确有困难的，可以依法适当给予</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帮助。</w:t>
      </w:r>
    </w:p>
    <w:p w14:paraId="240E6D72">
      <w:pPr>
        <w:spacing w:before="107" w:line="199" w:lineRule="auto"/>
        <w:ind w:left="617"/>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3</w:t>
      </w:r>
      <w:r>
        <w:rPr>
          <w:rFonts w:ascii="微软雅黑" w:hAnsi="微软雅黑" w:eastAsia="微软雅黑" w:cs="微软雅黑"/>
          <w:spacing w:val="9"/>
          <w:sz w:val="31"/>
          <w:szCs w:val="31"/>
        </w:rPr>
        <w:t>）补正时间不计入案件审理时限。</w:t>
      </w:r>
    </w:p>
    <w:p w14:paraId="30F02D31">
      <w:pPr>
        <w:spacing w:before="120" w:line="228" w:lineRule="auto"/>
        <w:ind w:left="11" w:right="116" w:firstLine="634"/>
        <w:outlineLvl w:val="0"/>
        <w:rPr>
          <w:rFonts w:ascii="微软雅黑" w:hAnsi="微软雅黑" w:eastAsia="微软雅黑" w:cs="微软雅黑"/>
          <w:sz w:val="31"/>
          <w:szCs w:val="31"/>
        </w:rPr>
      </w:pPr>
      <w:r>
        <w:rPr>
          <w:rFonts w:ascii="宋体" w:hAnsi="宋体" w:eastAsia="宋体" w:cs="宋体"/>
          <w:spacing w:val="6"/>
          <w:sz w:val="31"/>
          <w:szCs w:val="31"/>
        </w:rPr>
        <w:t xml:space="preserve">5. </w:t>
      </w:r>
      <w:r>
        <w:rPr>
          <w:rFonts w:ascii="微软雅黑" w:hAnsi="微软雅黑" w:eastAsia="微软雅黑" w:cs="微软雅黑"/>
          <w:spacing w:val="6"/>
          <w:sz w:val="31"/>
          <w:szCs w:val="31"/>
        </w:rPr>
        <w:t>告知错列赔偿义务机关。收到赔偿申请的应急管理部门</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不是赔偿义务机关的，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应当告知赔偿请求人向</w:t>
      </w:r>
      <w:r>
        <w:rPr>
          <w:rFonts w:ascii="微软雅黑" w:hAnsi="微软雅黑" w:eastAsia="微软雅黑" w:cs="微软雅黑"/>
          <w:spacing w:val="10"/>
          <w:sz w:val="31"/>
          <w:szCs w:val="31"/>
        </w:rPr>
        <w:t>符合法律规定的</w:t>
      </w:r>
    </w:p>
    <w:p w14:paraId="53E6E171">
      <w:pPr>
        <w:spacing w:before="109" w:line="203" w:lineRule="auto"/>
        <w:ind w:left="4"/>
        <w:rPr>
          <w:rFonts w:ascii="微软雅黑" w:hAnsi="微软雅黑" w:eastAsia="微软雅黑" w:cs="微软雅黑"/>
          <w:sz w:val="31"/>
          <w:szCs w:val="31"/>
        </w:rPr>
      </w:pPr>
      <w:r>
        <w:rPr>
          <w:rFonts w:ascii="微软雅黑" w:hAnsi="微软雅黑" w:eastAsia="微软雅黑" w:cs="微软雅黑"/>
          <w:spacing w:val="5"/>
          <w:sz w:val="31"/>
          <w:szCs w:val="31"/>
        </w:rPr>
        <w:t>赔偿义务机关提出赔偿申请。</w:t>
      </w:r>
    </w:p>
    <w:p w14:paraId="16F3B306">
      <w:pPr>
        <w:pStyle w:val="2"/>
        <w:spacing w:line="267" w:lineRule="auto"/>
      </w:pPr>
    </w:p>
    <w:p w14:paraId="17BCC059">
      <w:pPr>
        <w:pStyle w:val="2"/>
        <w:spacing w:line="268" w:lineRule="auto"/>
      </w:pPr>
    </w:p>
    <w:p w14:paraId="28B9569D">
      <w:pPr>
        <w:spacing w:before="133" w:line="203" w:lineRule="auto"/>
        <w:outlineLvl w:val="0"/>
        <w:rPr>
          <w:rFonts w:ascii="微软雅黑" w:hAnsi="微软雅黑" w:eastAsia="微软雅黑" w:cs="微软雅黑"/>
          <w:sz w:val="31"/>
          <w:szCs w:val="31"/>
        </w:rPr>
      </w:pPr>
      <w:bookmarkStart w:id="203" w:name="bookmark130"/>
      <w:bookmarkEnd w:id="203"/>
      <w:r>
        <w:rPr>
          <w:rFonts w:ascii="宋体" w:hAnsi="宋体" w:eastAsia="宋体" w:cs="宋体"/>
          <w:b/>
          <w:bCs/>
          <w:spacing w:val="-1"/>
          <w:sz w:val="31"/>
          <w:szCs w:val="31"/>
        </w:rPr>
        <w:t>22.3</w:t>
      </w:r>
      <w:r>
        <w:rPr>
          <w:rFonts w:ascii="宋体" w:hAnsi="宋体" w:eastAsia="宋体" w:cs="宋体"/>
          <w:spacing w:val="29"/>
          <w:sz w:val="31"/>
          <w:szCs w:val="31"/>
        </w:rPr>
        <w:t xml:space="preserve">  </w:t>
      </w:r>
      <w:r>
        <w:rPr>
          <w:rFonts w:ascii="微软雅黑" w:hAnsi="微软雅黑" w:eastAsia="微软雅黑" w:cs="微软雅黑"/>
          <w:b/>
          <w:bCs/>
          <w:spacing w:val="-1"/>
          <w:sz w:val="31"/>
          <w:szCs w:val="31"/>
        </w:rPr>
        <w:t>审查决定</w:t>
      </w:r>
    </w:p>
    <w:p w14:paraId="0B37E91B">
      <w:pPr>
        <w:spacing w:before="108" w:line="228" w:lineRule="auto"/>
        <w:ind w:left="38" w:right="117" w:firstLine="621"/>
        <w:outlineLvl w:val="0"/>
        <w:rPr>
          <w:rFonts w:ascii="微软雅黑" w:hAnsi="微软雅黑" w:eastAsia="微软雅黑" w:cs="微软雅黑"/>
          <w:sz w:val="31"/>
          <w:szCs w:val="31"/>
        </w:rPr>
      </w:pPr>
      <w:r>
        <w:rPr>
          <w:rFonts w:ascii="宋体" w:hAnsi="宋体" w:eastAsia="宋体" w:cs="宋体"/>
          <w:spacing w:val="4"/>
          <w:sz w:val="31"/>
          <w:szCs w:val="31"/>
        </w:rPr>
        <w:t xml:space="preserve">1. </w:t>
      </w:r>
      <w:r>
        <w:rPr>
          <w:rFonts w:ascii="微软雅黑" w:hAnsi="微软雅黑" w:eastAsia="微软雅黑" w:cs="微软雅黑"/>
          <w:spacing w:val="4"/>
          <w:sz w:val="31"/>
          <w:szCs w:val="31"/>
        </w:rPr>
        <w:t>案件审查</w:t>
      </w:r>
      <w:r>
        <w:rPr>
          <w:rFonts w:ascii="微软雅黑" w:hAnsi="微软雅黑" w:eastAsia="微软雅黑" w:cs="微软雅黑"/>
          <w:spacing w:val="-50"/>
          <w:sz w:val="31"/>
          <w:szCs w:val="31"/>
        </w:rPr>
        <w:t xml:space="preserve"> </w:t>
      </w:r>
      <w:r>
        <w:rPr>
          <w:rFonts w:ascii="微软雅黑" w:hAnsi="微软雅黑" w:eastAsia="微软雅黑" w:cs="微软雅黑"/>
          <w:spacing w:val="4"/>
          <w:sz w:val="31"/>
          <w:szCs w:val="31"/>
        </w:rPr>
        <w:t>。应急管理部门收到赔偿申请材料后，应当从</w:t>
      </w:r>
      <w:r>
        <w:rPr>
          <w:rFonts w:ascii="微软雅黑" w:hAnsi="微软雅黑" w:eastAsia="微软雅黑" w:cs="微软雅黑"/>
          <w:sz w:val="31"/>
          <w:szCs w:val="31"/>
        </w:rPr>
        <w:t xml:space="preserve"> 以下几个方面进行审查：</w:t>
      </w:r>
    </w:p>
    <w:p w14:paraId="128F8F7D">
      <w:pPr>
        <w:spacing w:before="109"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1</w:t>
      </w:r>
      <w:r>
        <w:rPr>
          <w:rFonts w:ascii="微软雅黑" w:hAnsi="微软雅黑" w:eastAsia="微软雅黑" w:cs="微软雅黑"/>
          <w:spacing w:val="1"/>
          <w:sz w:val="31"/>
          <w:szCs w:val="31"/>
        </w:rPr>
        <w:t>）本部门是否为赔偿义务机关；</w:t>
      </w:r>
    </w:p>
    <w:p w14:paraId="33B66C7E">
      <w:pPr>
        <w:spacing w:before="118"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5"/>
          <w:sz w:val="31"/>
          <w:szCs w:val="31"/>
        </w:rPr>
        <w:t>2</w:t>
      </w:r>
      <w:r>
        <w:rPr>
          <w:rFonts w:ascii="微软雅黑" w:hAnsi="微软雅黑" w:eastAsia="微软雅黑" w:cs="微软雅黑"/>
          <w:spacing w:val="5"/>
          <w:sz w:val="31"/>
          <w:szCs w:val="31"/>
        </w:rPr>
        <w:t>）赔偿请求人是否符合法律规定；</w:t>
      </w:r>
    </w:p>
    <w:p w14:paraId="552945D8">
      <w:pPr>
        <w:spacing w:before="118"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3</w:t>
      </w:r>
      <w:r>
        <w:rPr>
          <w:rFonts w:ascii="微软雅黑" w:hAnsi="微软雅黑" w:eastAsia="微软雅黑" w:cs="微软雅黑"/>
          <w:spacing w:val="9"/>
          <w:sz w:val="31"/>
          <w:szCs w:val="31"/>
        </w:rPr>
        <w:t>）赔偿请求事项是否属于国家赔偿范围；</w:t>
      </w:r>
    </w:p>
    <w:p w14:paraId="0597E6D3">
      <w:pPr>
        <w:spacing w:before="121"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微软雅黑" w:hAnsi="微软雅黑" w:eastAsia="微软雅黑" w:cs="微软雅黑"/>
          <w:spacing w:val="-22"/>
          <w:sz w:val="31"/>
          <w:szCs w:val="31"/>
        </w:rPr>
        <w:t xml:space="preserve"> </w:t>
      </w:r>
      <w:r>
        <w:rPr>
          <w:rFonts w:ascii="宋体" w:hAnsi="宋体" w:eastAsia="宋体" w:cs="宋体"/>
          <w:spacing w:val="6"/>
          <w:sz w:val="31"/>
          <w:szCs w:val="31"/>
        </w:rPr>
        <w:t>4</w:t>
      </w:r>
      <w:r>
        <w:rPr>
          <w:rFonts w:ascii="微软雅黑" w:hAnsi="微软雅黑" w:eastAsia="微软雅黑" w:cs="微软雅黑"/>
          <w:spacing w:val="6"/>
          <w:sz w:val="31"/>
          <w:szCs w:val="31"/>
        </w:rPr>
        <w:t>）是否具有不承担赔偿责任的法定情形；</w:t>
      </w:r>
    </w:p>
    <w:p w14:paraId="6C2007AD">
      <w:pPr>
        <w:spacing w:before="118"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 xml:space="preserve">（ </w:t>
      </w:r>
      <w:r>
        <w:rPr>
          <w:rFonts w:ascii="宋体" w:hAnsi="宋体" w:eastAsia="宋体" w:cs="宋体"/>
          <w:spacing w:val="-1"/>
          <w:sz w:val="31"/>
          <w:szCs w:val="31"/>
        </w:rPr>
        <w:t>5</w:t>
      </w:r>
      <w:r>
        <w:rPr>
          <w:rFonts w:ascii="微软雅黑" w:hAnsi="微软雅黑" w:eastAsia="微软雅黑" w:cs="微软雅黑"/>
          <w:spacing w:val="-1"/>
          <w:sz w:val="31"/>
          <w:szCs w:val="31"/>
        </w:rPr>
        <w:t>）损害程度和损害情节；</w:t>
      </w:r>
    </w:p>
    <w:p w14:paraId="67619E6F">
      <w:pPr>
        <w:spacing w:before="118"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sz w:val="31"/>
          <w:szCs w:val="31"/>
        </w:rPr>
        <w:t>6</w:t>
      </w:r>
      <w:r>
        <w:rPr>
          <w:rFonts w:ascii="微软雅黑" w:hAnsi="微软雅黑" w:eastAsia="微软雅黑" w:cs="微软雅黑"/>
          <w:spacing w:val="8"/>
          <w:sz w:val="31"/>
          <w:szCs w:val="31"/>
        </w:rPr>
        <w:t>）请求国家赔偿是否符合下列规定的时效：</w:t>
      </w:r>
    </w:p>
    <w:p w14:paraId="75D2D70A">
      <w:pPr>
        <w:spacing w:before="119" w:line="204" w:lineRule="auto"/>
        <w:ind w:left="668"/>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position w:val="4"/>
          <w:sz w:val="22"/>
          <w:szCs w:val="22"/>
        </w:rPr>
        <w:t>1</w:t>
      </w:r>
      <w:r>
        <w:rPr>
          <w:rFonts w:ascii="微软雅黑" w:hAnsi="微软雅黑" w:eastAsia="微软雅黑" w:cs="微软雅黑"/>
          <w:spacing w:val="8"/>
          <w:sz w:val="31"/>
          <w:szCs w:val="31"/>
        </w:rPr>
        <w:t>赔偿请求人请求国家赔偿的时效为两年， 自其知道或者</w:t>
      </w:r>
    </w:p>
    <w:p w14:paraId="28546850">
      <w:pPr>
        <w:spacing w:before="111" w:line="252" w:lineRule="auto"/>
        <w:ind w:left="4" w:firstLine="5"/>
        <w:rPr>
          <w:rFonts w:ascii="微软雅黑" w:hAnsi="微软雅黑" w:eastAsia="微软雅黑" w:cs="微软雅黑"/>
          <w:sz w:val="31"/>
          <w:szCs w:val="31"/>
        </w:rPr>
      </w:pPr>
      <w:r>
        <w:rPr>
          <w:rFonts w:ascii="微软雅黑" w:hAnsi="微软雅黑" w:eastAsia="微软雅黑" w:cs="微软雅黑"/>
          <w:spacing w:val="12"/>
          <w:sz w:val="31"/>
          <w:szCs w:val="31"/>
        </w:rPr>
        <w:t>应当知道应急管理部门及其工作人员行使职权时的行为侵犯其</w:t>
      </w:r>
      <w:r>
        <w:rPr>
          <w:rFonts w:ascii="微软雅黑" w:hAnsi="微软雅黑" w:eastAsia="微软雅黑" w:cs="微软雅黑"/>
          <w:spacing w:val="6"/>
          <w:sz w:val="31"/>
          <w:szCs w:val="31"/>
        </w:rPr>
        <w:t xml:space="preserve">  </w:t>
      </w:r>
      <w:r>
        <w:rPr>
          <w:rFonts w:ascii="微软雅黑" w:hAnsi="微软雅黑" w:eastAsia="微软雅黑" w:cs="微软雅黑"/>
          <w:spacing w:val="5"/>
          <w:sz w:val="31"/>
          <w:szCs w:val="31"/>
        </w:rPr>
        <w:t>人身权、财产权之日起计算，但限制人身自由期间不计算在内。</w:t>
      </w:r>
    </w:p>
    <w:p w14:paraId="527938FB">
      <w:pPr>
        <w:spacing w:line="253" w:lineRule="auto"/>
        <w:ind w:left="7" w:right="116" w:firstLine="660"/>
        <w:jc w:val="both"/>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position w:val="4"/>
          <w:sz w:val="22"/>
          <w:szCs w:val="22"/>
        </w:rPr>
        <w:t>2</w:t>
      </w:r>
      <w:r>
        <w:rPr>
          <w:rFonts w:ascii="微软雅黑" w:hAnsi="微软雅黑" w:eastAsia="微软雅黑" w:cs="微软雅黑"/>
          <w:spacing w:val="7"/>
          <w:sz w:val="31"/>
          <w:szCs w:val="31"/>
        </w:rPr>
        <w:t xml:space="preserve">赔偿请求人在赔偿请求时效的最后 </w:t>
      </w:r>
      <w:r>
        <w:rPr>
          <w:rFonts w:ascii="宋体" w:hAnsi="宋体" w:eastAsia="宋体" w:cs="宋体"/>
          <w:spacing w:val="7"/>
          <w:sz w:val="31"/>
          <w:szCs w:val="31"/>
        </w:rPr>
        <w:t>6</w:t>
      </w:r>
      <w:r>
        <w:rPr>
          <w:rFonts w:ascii="宋体" w:hAnsi="宋体" w:eastAsia="宋体" w:cs="宋体"/>
          <w:spacing w:val="-48"/>
          <w:sz w:val="31"/>
          <w:szCs w:val="31"/>
        </w:rPr>
        <w:t xml:space="preserve"> </w:t>
      </w:r>
      <w:r>
        <w:rPr>
          <w:rFonts w:ascii="微软雅黑" w:hAnsi="微软雅黑" w:eastAsia="微软雅黑" w:cs="微软雅黑"/>
          <w:spacing w:val="7"/>
          <w:sz w:val="31"/>
          <w:szCs w:val="31"/>
        </w:rPr>
        <w:t>个月内，</w:t>
      </w:r>
      <w:r>
        <w:rPr>
          <w:rFonts w:ascii="微软雅黑" w:hAnsi="微软雅黑" w:eastAsia="微软雅黑" w:cs="微软雅黑"/>
          <w:spacing w:val="-14"/>
          <w:sz w:val="31"/>
          <w:szCs w:val="31"/>
        </w:rPr>
        <w:t xml:space="preserve"> </w:t>
      </w:r>
      <w:r>
        <w:rPr>
          <w:rFonts w:ascii="微软雅黑" w:hAnsi="微软雅黑" w:eastAsia="微软雅黑" w:cs="微软雅黑"/>
          <w:spacing w:val="7"/>
          <w:sz w:val="31"/>
          <w:szCs w:val="31"/>
        </w:rPr>
        <w:t>因不可抗</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力或者其他障碍不能行使请求权的，</w:t>
      </w:r>
      <w:r>
        <w:rPr>
          <w:rFonts w:ascii="微软雅黑" w:hAnsi="微软雅黑" w:eastAsia="微软雅黑" w:cs="微软雅黑"/>
          <w:spacing w:val="-22"/>
          <w:sz w:val="31"/>
          <w:szCs w:val="31"/>
        </w:rPr>
        <w:t xml:space="preserve"> </w:t>
      </w:r>
      <w:r>
        <w:rPr>
          <w:rFonts w:ascii="微软雅黑" w:hAnsi="微软雅黑" w:eastAsia="微软雅黑" w:cs="微软雅黑"/>
          <w:spacing w:val="10"/>
          <w:sz w:val="31"/>
          <w:szCs w:val="31"/>
        </w:rPr>
        <w:t>时效中止。从中止时效的</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原因消除之日起，</w:t>
      </w:r>
      <w:r>
        <w:rPr>
          <w:rFonts w:ascii="微软雅黑" w:hAnsi="微软雅黑" w:eastAsia="微软雅黑" w:cs="微软雅黑"/>
          <w:spacing w:val="-25"/>
          <w:sz w:val="31"/>
          <w:szCs w:val="31"/>
        </w:rPr>
        <w:t xml:space="preserve"> </w:t>
      </w:r>
      <w:r>
        <w:rPr>
          <w:rFonts w:ascii="微软雅黑" w:hAnsi="微软雅黑" w:eastAsia="微软雅黑" w:cs="微软雅黑"/>
          <w:spacing w:val="5"/>
          <w:sz w:val="31"/>
          <w:szCs w:val="31"/>
        </w:rPr>
        <w:t>赔偿请求时效期间继续计算。</w:t>
      </w:r>
    </w:p>
    <w:p w14:paraId="10437419">
      <w:pPr>
        <w:spacing w:before="2" w:line="198" w:lineRule="auto"/>
        <w:ind w:left="615"/>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7</w:t>
      </w:r>
      <w:r>
        <w:rPr>
          <w:rFonts w:ascii="微软雅黑" w:hAnsi="微软雅黑" w:eastAsia="微软雅黑" w:cs="微软雅黑"/>
          <w:spacing w:val="4"/>
          <w:sz w:val="31"/>
          <w:szCs w:val="31"/>
        </w:rPr>
        <w:t>）是否应当追偿或者追究有关人员责任。</w:t>
      </w:r>
    </w:p>
    <w:p w14:paraId="67EBF9DB">
      <w:pPr>
        <w:spacing w:before="118" w:line="204" w:lineRule="auto"/>
        <w:ind w:left="640"/>
        <w:rPr>
          <w:rFonts w:ascii="微软雅黑" w:hAnsi="微软雅黑" w:eastAsia="微软雅黑" w:cs="微软雅黑"/>
          <w:sz w:val="31"/>
          <w:szCs w:val="31"/>
        </w:rPr>
      </w:pPr>
      <w:r>
        <w:rPr>
          <w:rFonts w:ascii="宋体" w:hAnsi="宋体" w:eastAsia="宋体" w:cs="宋体"/>
          <w:spacing w:val="4"/>
          <w:sz w:val="31"/>
          <w:szCs w:val="31"/>
        </w:rPr>
        <w:t>2.</w:t>
      </w:r>
      <w:r>
        <w:rPr>
          <w:rFonts w:ascii="宋体" w:hAnsi="宋体" w:eastAsia="宋体" w:cs="宋体"/>
          <w:spacing w:val="63"/>
          <w:sz w:val="31"/>
          <w:szCs w:val="31"/>
        </w:rPr>
        <w:t xml:space="preserve"> </w:t>
      </w:r>
      <w:r>
        <w:rPr>
          <w:rFonts w:ascii="微软雅黑" w:hAnsi="微软雅黑" w:eastAsia="微软雅黑" w:cs="微软雅黑"/>
          <w:spacing w:val="4"/>
          <w:sz w:val="31"/>
          <w:szCs w:val="31"/>
        </w:rPr>
        <w:t>审查程序。应急管理部门法制工作机构应当对案件全面</w:t>
      </w:r>
    </w:p>
    <w:p w14:paraId="61FDD761">
      <w:pPr>
        <w:spacing w:line="204" w:lineRule="auto"/>
        <w:rPr>
          <w:rFonts w:ascii="微软雅黑" w:hAnsi="微软雅黑" w:eastAsia="微软雅黑" w:cs="微软雅黑"/>
          <w:sz w:val="31"/>
          <w:szCs w:val="31"/>
        </w:rPr>
        <w:sectPr>
          <w:footerReference r:id="rId157" w:type="default"/>
          <w:pgSz w:w="11906" w:h="16838"/>
          <w:pgMar w:top="1431" w:right="1468" w:bottom="1229" w:left="1602" w:header="0" w:footer="993" w:gutter="0"/>
          <w:cols w:space="720" w:num="1"/>
        </w:sectPr>
      </w:pPr>
    </w:p>
    <w:p w14:paraId="7100181F">
      <w:pPr>
        <w:pStyle w:val="2"/>
        <w:spacing w:line="306" w:lineRule="auto"/>
      </w:pPr>
    </w:p>
    <w:p w14:paraId="6F5AA756">
      <w:pPr>
        <w:spacing w:before="133" w:line="253" w:lineRule="auto"/>
        <w:ind w:left="27"/>
        <w:rPr>
          <w:rFonts w:ascii="微软雅黑" w:hAnsi="微软雅黑" w:eastAsia="微软雅黑" w:cs="微软雅黑"/>
          <w:sz w:val="31"/>
          <w:szCs w:val="31"/>
        </w:rPr>
      </w:pPr>
      <w:r>
        <w:rPr>
          <w:rFonts w:ascii="微软雅黑" w:hAnsi="微软雅黑" w:eastAsia="微软雅黑" w:cs="微软雅黑"/>
          <w:spacing w:val="10"/>
          <w:sz w:val="31"/>
          <w:szCs w:val="31"/>
        </w:rPr>
        <w:t>审查后提出意见，</w:t>
      </w:r>
      <w:r>
        <w:rPr>
          <w:rFonts w:ascii="微软雅黑" w:hAnsi="微软雅黑" w:eastAsia="微软雅黑" w:cs="微软雅黑"/>
          <w:spacing w:val="-40"/>
          <w:sz w:val="31"/>
          <w:szCs w:val="31"/>
        </w:rPr>
        <w:t xml:space="preserve"> </w:t>
      </w:r>
      <w:r>
        <w:rPr>
          <w:rFonts w:ascii="微软雅黑" w:hAnsi="微软雅黑" w:eastAsia="微软雅黑" w:cs="微软雅黑"/>
          <w:spacing w:val="10"/>
          <w:sz w:val="31"/>
          <w:szCs w:val="31"/>
        </w:rPr>
        <w:t>报应急管理部门分管负责人或者主要负责人</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审批。</w:t>
      </w:r>
    </w:p>
    <w:p w14:paraId="5637090B">
      <w:pPr>
        <w:spacing w:before="1" w:line="203" w:lineRule="auto"/>
        <w:ind w:left="645"/>
        <w:outlineLvl w:val="0"/>
        <w:rPr>
          <w:rFonts w:ascii="微软雅黑" w:hAnsi="微软雅黑" w:eastAsia="微软雅黑" w:cs="微软雅黑"/>
          <w:sz w:val="31"/>
          <w:szCs w:val="31"/>
        </w:rPr>
      </w:pPr>
      <w:r>
        <w:rPr>
          <w:rFonts w:ascii="宋体" w:hAnsi="宋体" w:eastAsia="宋体" w:cs="宋体"/>
          <w:spacing w:val="-6"/>
          <w:sz w:val="31"/>
          <w:szCs w:val="31"/>
        </w:rPr>
        <w:t>3.</w:t>
      </w:r>
      <w:r>
        <w:rPr>
          <w:rFonts w:ascii="宋体" w:hAnsi="宋体" w:eastAsia="宋体" w:cs="宋体"/>
          <w:spacing w:val="48"/>
          <w:sz w:val="31"/>
          <w:szCs w:val="31"/>
        </w:rPr>
        <w:t xml:space="preserve"> </w:t>
      </w:r>
      <w:r>
        <w:rPr>
          <w:rFonts w:ascii="微软雅黑" w:hAnsi="微软雅黑" w:eastAsia="微软雅黑" w:cs="微软雅黑"/>
          <w:spacing w:val="-6"/>
          <w:sz w:val="31"/>
          <w:szCs w:val="31"/>
        </w:rPr>
        <w:t>审查要求。</w:t>
      </w:r>
    </w:p>
    <w:p w14:paraId="1E7A8A06">
      <w:pPr>
        <w:spacing w:before="107" w:line="228" w:lineRule="auto"/>
        <w:ind w:left="8" w:right="1" w:firstLine="609"/>
        <w:outlineLvl w:val="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）全面审查</w:t>
      </w:r>
      <w:r>
        <w:rPr>
          <w:rFonts w:ascii="微软雅黑" w:hAnsi="微软雅黑" w:eastAsia="微软雅黑" w:cs="微软雅黑"/>
          <w:spacing w:val="-45"/>
          <w:sz w:val="31"/>
          <w:szCs w:val="31"/>
        </w:rPr>
        <w:t xml:space="preserve"> </w:t>
      </w:r>
      <w:r>
        <w:rPr>
          <w:rFonts w:ascii="微软雅黑" w:hAnsi="微软雅黑" w:eastAsia="微软雅黑" w:cs="微软雅黑"/>
          <w:sz w:val="31"/>
          <w:szCs w:val="31"/>
        </w:rPr>
        <w:t>。办理国家赔偿案件</w:t>
      </w:r>
      <w:r>
        <w:rPr>
          <w:rFonts w:ascii="微软雅黑" w:hAnsi="微软雅黑" w:eastAsia="微软雅黑" w:cs="微软雅黑"/>
          <w:spacing w:val="-35"/>
          <w:sz w:val="31"/>
          <w:szCs w:val="31"/>
        </w:rPr>
        <w:t xml:space="preserve"> </w:t>
      </w:r>
      <w:r>
        <w:rPr>
          <w:rFonts w:ascii="微软雅黑" w:hAnsi="微软雅黑" w:eastAsia="微软雅黑" w:cs="微软雅黑"/>
          <w:sz w:val="31"/>
          <w:szCs w:val="31"/>
        </w:rPr>
        <w:t xml:space="preserve">，应当全面审查申请材 </w:t>
      </w:r>
      <w:r>
        <w:rPr>
          <w:rFonts w:ascii="微软雅黑" w:hAnsi="微软雅黑" w:eastAsia="微软雅黑" w:cs="微软雅黑"/>
          <w:spacing w:val="6"/>
          <w:sz w:val="31"/>
          <w:szCs w:val="31"/>
        </w:rPr>
        <w:t>料以及赔偿请求事项涉及的相关材料。</w:t>
      </w:r>
    </w:p>
    <w:p w14:paraId="2A516C0E">
      <w:pPr>
        <w:spacing w:before="112" w:line="227" w:lineRule="auto"/>
        <w:ind w:left="6" w:firstLine="611"/>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1"/>
          <w:sz w:val="31"/>
          <w:szCs w:val="31"/>
        </w:rPr>
        <w:t>2</w:t>
      </w:r>
      <w:r>
        <w:rPr>
          <w:rFonts w:ascii="微软雅黑" w:hAnsi="微软雅黑" w:eastAsia="微软雅黑" w:cs="微软雅黑"/>
          <w:spacing w:val="1"/>
          <w:sz w:val="31"/>
          <w:szCs w:val="31"/>
        </w:rPr>
        <w:t>）调查核实</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。办理国家赔偿案件</w:t>
      </w:r>
      <w:r>
        <w:rPr>
          <w:rFonts w:ascii="微软雅黑" w:hAnsi="微软雅黑" w:eastAsia="微软雅黑" w:cs="微软雅黑"/>
          <w:spacing w:val="-35"/>
          <w:sz w:val="31"/>
          <w:szCs w:val="31"/>
        </w:rPr>
        <w:t xml:space="preserve"> </w:t>
      </w:r>
      <w:r>
        <w:rPr>
          <w:rFonts w:ascii="微软雅黑" w:hAnsi="微软雅黑" w:eastAsia="微软雅黑" w:cs="微软雅黑"/>
          <w:spacing w:val="1"/>
          <w:sz w:val="31"/>
          <w:szCs w:val="31"/>
        </w:rPr>
        <w:t>，可以调取涉及有关案</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件的案卷材料。必要时，</w:t>
      </w:r>
      <w:r>
        <w:rPr>
          <w:rFonts w:ascii="微软雅黑" w:hAnsi="微软雅黑" w:eastAsia="微软雅黑" w:cs="微软雅黑"/>
          <w:spacing w:val="-44"/>
          <w:sz w:val="31"/>
          <w:szCs w:val="31"/>
        </w:rPr>
        <w:t xml:space="preserve"> </w:t>
      </w:r>
      <w:r>
        <w:rPr>
          <w:rFonts w:ascii="微软雅黑" w:hAnsi="微软雅黑" w:eastAsia="微软雅黑" w:cs="微软雅黑"/>
          <w:spacing w:val="11"/>
          <w:sz w:val="31"/>
          <w:szCs w:val="31"/>
        </w:rPr>
        <w:t>可以向赔偿请求事项涉及的部门</w:t>
      </w:r>
      <w:r>
        <w:rPr>
          <w:rFonts w:ascii="微软雅黑" w:hAnsi="微软雅黑" w:eastAsia="微软雅黑" w:cs="微软雅黑"/>
          <w:spacing w:val="10"/>
          <w:sz w:val="31"/>
          <w:szCs w:val="31"/>
        </w:rPr>
        <w:t>和人</w:t>
      </w:r>
    </w:p>
    <w:p w14:paraId="1FACEC64">
      <w:pPr>
        <w:spacing w:before="112" w:line="203" w:lineRule="auto"/>
        <w:ind w:left="31"/>
        <w:rPr>
          <w:rFonts w:ascii="微软雅黑" w:hAnsi="微软雅黑" w:eastAsia="微软雅黑" w:cs="微软雅黑"/>
          <w:sz w:val="31"/>
          <w:szCs w:val="31"/>
        </w:rPr>
      </w:pPr>
      <w:r>
        <w:rPr>
          <w:rFonts w:ascii="微软雅黑" w:hAnsi="微软雅黑" w:eastAsia="微软雅黑" w:cs="微软雅黑"/>
          <w:spacing w:val="2"/>
          <w:sz w:val="31"/>
          <w:szCs w:val="31"/>
        </w:rPr>
        <w:t>员调查、核实有关情况，</w:t>
      </w:r>
      <w:r>
        <w:rPr>
          <w:rFonts w:ascii="微软雅黑" w:hAnsi="微软雅黑" w:eastAsia="微软雅黑" w:cs="微软雅黑"/>
          <w:spacing w:val="-7"/>
          <w:sz w:val="31"/>
          <w:szCs w:val="31"/>
        </w:rPr>
        <w:t xml:space="preserve"> </w:t>
      </w:r>
      <w:r>
        <w:rPr>
          <w:rFonts w:ascii="微软雅黑" w:hAnsi="微软雅黑" w:eastAsia="微软雅黑" w:cs="微软雅黑"/>
          <w:spacing w:val="2"/>
          <w:sz w:val="31"/>
          <w:szCs w:val="31"/>
        </w:rPr>
        <w:t>收集有关证据。</w:t>
      </w:r>
    </w:p>
    <w:p w14:paraId="11363B5A">
      <w:pPr>
        <w:spacing w:before="108" w:line="228" w:lineRule="auto"/>
        <w:ind w:left="6" w:firstLine="611"/>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w:t>
      </w:r>
      <w:r>
        <w:rPr>
          <w:rFonts w:ascii="宋体" w:hAnsi="宋体" w:eastAsia="宋体" w:cs="宋体"/>
          <w:spacing w:val="3"/>
          <w:sz w:val="31"/>
          <w:szCs w:val="31"/>
        </w:rPr>
        <w:t>3</w:t>
      </w:r>
      <w:r>
        <w:rPr>
          <w:rFonts w:ascii="微软雅黑" w:hAnsi="微软雅黑" w:eastAsia="微软雅黑" w:cs="微软雅黑"/>
          <w:spacing w:val="3"/>
          <w:sz w:val="31"/>
          <w:szCs w:val="31"/>
        </w:rPr>
        <w:t>）与赔偿请求人协商</w:t>
      </w:r>
      <w:r>
        <w:rPr>
          <w:rFonts w:ascii="微软雅黑" w:hAnsi="微软雅黑" w:eastAsia="微软雅黑" w:cs="微软雅黑"/>
          <w:spacing w:val="-39"/>
          <w:sz w:val="31"/>
          <w:szCs w:val="31"/>
        </w:rPr>
        <w:t xml:space="preserve"> </w:t>
      </w:r>
      <w:r>
        <w:rPr>
          <w:rFonts w:ascii="微软雅黑" w:hAnsi="微软雅黑" w:eastAsia="微软雅黑" w:cs="微软雅黑"/>
          <w:spacing w:val="3"/>
          <w:sz w:val="31"/>
          <w:szCs w:val="31"/>
        </w:rPr>
        <w:t>。应急管理部门决定赔偿的</w:t>
      </w:r>
      <w:r>
        <w:rPr>
          <w:rFonts w:ascii="微软雅黑" w:hAnsi="微软雅黑" w:eastAsia="微软雅黑" w:cs="微软雅黑"/>
          <w:spacing w:val="-32"/>
          <w:sz w:val="31"/>
          <w:szCs w:val="31"/>
        </w:rPr>
        <w:t xml:space="preserve"> </w:t>
      </w:r>
      <w:r>
        <w:rPr>
          <w:rFonts w:ascii="微软雅黑" w:hAnsi="微软雅黑" w:eastAsia="微软雅黑" w:cs="微软雅黑"/>
          <w:spacing w:val="3"/>
          <w:sz w:val="31"/>
          <w:szCs w:val="31"/>
        </w:rPr>
        <w:t>，应当</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充分听取赔偿请求人的意见，</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按照自愿、合法原则可以就赔偿</w:t>
      </w:r>
    </w:p>
    <w:p w14:paraId="6662C87C">
      <w:pPr>
        <w:spacing w:before="112" w:line="202" w:lineRule="auto"/>
        <w:ind w:left="13"/>
        <w:rPr>
          <w:rFonts w:ascii="微软雅黑" w:hAnsi="微软雅黑" w:eastAsia="微软雅黑" w:cs="微软雅黑"/>
          <w:sz w:val="31"/>
          <w:szCs w:val="31"/>
        </w:rPr>
      </w:pPr>
      <w:r>
        <w:rPr>
          <w:rFonts w:ascii="微软雅黑" w:hAnsi="微软雅黑" w:eastAsia="微软雅黑" w:cs="微软雅黑"/>
          <w:spacing w:val="7"/>
          <w:sz w:val="31"/>
          <w:szCs w:val="31"/>
        </w:rPr>
        <w:t>方式、赔偿项目和赔偿数额与赔偿请求人进行协商。</w:t>
      </w:r>
    </w:p>
    <w:p w14:paraId="3013A674">
      <w:pPr>
        <w:spacing w:before="110" w:line="228" w:lineRule="auto"/>
        <w:ind w:left="3" w:right="1" w:firstLine="634"/>
        <w:outlineLvl w:val="0"/>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决定。应急管理部门应当自收到国家赔偿申请之日起两</w:t>
      </w:r>
      <w:r>
        <w:rPr>
          <w:rFonts w:ascii="微软雅黑" w:hAnsi="微软雅黑" w:eastAsia="微软雅黑" w:cs="微软雅黑"/>
          <w:spacing w:val="12"/>
          <w:sz w:val="31"/>
          <w:szCs w:val="31"/>
        </w:rPr>
        <w:t xml:space="preserve"> </w:t>
      </w:r>
      <w:r>
        <w:rPr>
          <w:rFonts w:ascii="微软雅黑" w:hAnsi="微软雅黑" w:eastAsia="微软雅黑" w:cs="微软雅黑"/>
          <w:spacing w:val="5"/>
          <w:sz w:val="31"/>
          <w:szCs w:val="31"/>
        </w:rPr>
        <w:t>个月内，作出是否赔偿的决定。</w:t>
      </w:r>
    </w:p>
    <w:p w14:paraId="51382A9F">
      <w:pPr>
        <w:spacing w:before="113" w:line="227" w:lineRule="auto"/>
        <w:ind w:left="7" w:firstLine="610"/>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）作出赔偿决定</w:t>
      </w:r>
      <w:r>
        <w:rPr>
          <w:rFonts w:ascii="微软雅黑" w:hAnsi="微软雅黑" w:eastAsia="微软雅黑" w:cs="微软雅黑"/>
          <w:spacing w:val="-45"/>
          <w:sz w:val="31"/>
          <w:szCs w:val="31"/>
        </w:rPr>
        <w:t xml:space="preserve"> </w:t>
      </w:r>
      <w:r>
        <w:rPr>
          <w:rFonts w:ascii="微软雅黑" w:hAnsi="微软雅黑" w:eastAsia="微软雅黑" w:cs="微软雅黑"/>
          <w:spacing w:val="2"/>
          <w:sz w:val="31"/>
          <w:szCs w:val="31"/>
        </w:rPr>
        <w:t>。对本机关是赔偿义务机关，赔偿请求</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人符合法律规定，</w:t>
      </w:r>
      <w:r>
        <w:rPr>
          <w:rFonts w:ascii="微软雅黑" w:hAnsi="微软雅黑" w:eastAsia="微软雅黑" w:cs="微软雅黑"/>
          <w:spacing w:val="-58"/>
          <w:sz w:val="31"/>
          <w:szCs w:val="31"/>
        </w:rPr>
        <w:t xml:space="preserve"> </w:t>
      </w:r>
      <w:r>
        <w:rPr>
          <w:rFonts w:ascii="微软雅黑" w:hAnsi="微软雅黑" w:eastAsia="微软雅黑" w:cs="微软雅黑"/>
          <w:spacing w:val="10"/>
          <w:sz w:val="31"/>
          <w:szCs w:val="31"/>
        </w:rPr>
        <w:t>提出赔偿请求符合法定时效，</w:t>
      </w:r>
      <w:r>
        <w:rPr>
          <w:rFonts w:ascii="微软雅黑" w:hAnsi="微软雅黑" w:eastAsia="微软雅黑" w:cs="微软雅黑"/>
          <w:spacing w:val="-52"/>
          <w:sz w:val="31"/>
          <w:szCs w:val="31"/>
        </w:rPr>
        <w:t xml:space="preserve"> </w:t>
      </w:r>
      <w:r>
        <w:rPr>
          <w:rFonts w:ascii="微软雅黑" w:hAnsi="微软雅黑" w:eastAsia="微软雅黑" w:cs="微软雅黑"/>
          <w:spacing w:val="10"/>
          <w:sz w:val="31"/>
          <w:szCs w:val="31"/>
        </w:rPr>
        <w:t>赔偿请求</w:t>
      </w:r>
      <w:r>
        <w:rPr>
          <w:rFonts w:ascii="微软雅黑" w:hAnsi="微软雅黑" w:eastAsia="微软雅黑" w:cs="微软雅黑"/>
          <w:spacing w:val="9"/>
          <w:sz w:val="31"/>
          <w:szCs w:val="31"/>
        </w:rPr>
        <w:t>事项</w:t>
      </w:r>
    </w:p>
    <w:p w14:paraId="1EF11BB2">
      <w:pPr>
        <w:spacing w:before="110" w:line="253" w:lineRule="auto"/>
        <w:ind w:left="46" w:hanging="39"/>
        <w:rPr>
          <w:rFonts w:ascii="微软雅黑" w:hAnsi="微软雅黑" w:eastAsia="微软雅黑" w:cs="微软雅黑"/>
          <w:sz w:val="31"/>
          <w:szCs w:val="31"/>
        </w:rPr>
      </w:pPr>
      <w:r>
        <w:rPr>
          <w:rFonts w:ascii="微软雅黑" w:hAnsi="微软雅黑" w:eastAsia="微软雅黑" w:cs="微软雅黑"/>
          <w:spacing w:val="10"/>
          <w:sz w:val="31"/>
          <w:szCs w:val="31"/>
        </w:rPr>
        <w:t>属于国家赔偿范围，</w:t>
      </w:r>
      <w:r>
        <w:rPr>
          <w:rFonts w:ascii="微软雅黑" w:hAnsi="微软雅黑" w:eastAsia="微软雅黑" w:cs="微软雅黑"/>
          <w:spacing w:val="-58"/>
          <w:sz w:val="31"/>
          <w:szCs w:val="31"/>
        </w:rPr>
        <w:t xml:space="preserve"> </w:t>
      </w:r>
      <w:r>
        <w:rPr>
          <w:rFonts w:ascii="微软雅黑" w:hAnsi="微软雅黑" w:eastAsia="微软雅黑" w:cs="微软雅黑"/>
          <w:spacing w:val="10"/>
          <w:sz w:val="31"/>
          <w:szCs w:val="31"/>
        </w:rPr>
        <w:t>且不具有不承担赔偿责任</w:t>
      </w:r>
      <w:r>
        <w:rPr>
          <w:rFonts w:ascii="微软雅黑" w:hAnsi="微软雅黑" w:eastAsia="微软雅黑" w:cs="微软雅黑"/>
          <w:spacing w:val="9"/>
          <w:sz w:val="31"/>
          <w:szCs w:val="31"/>
        </w:rPr>
        <w:t>法定情形的，</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应</w:t>
      </w:r>
      <w:r>
        <w:rPr>
          <w:rFonts w:ascii="微软雅黑" w:hAnsi="微软雅黑" w:eastAsia="微软雅黑" w:cs="微软雅黑"/>
          <w:sz w:val="31"/>
          <w:szCs w:val="31"/>
        </w:rPr>
        <w:t xml:space="preserve"> 当依法作出赔偿决定。</w:t>
      </w:r>
    </w:p>
    <w:p w14:paraId="5DFCCAB8">
      <w:pPr>
        <w:spacing w:before="4" w:line="228" w:lineRule="auto"/>
        <w:ind w:right="6" w:firstLine="617"/>
        <w:outlineLvl w:val="0"/>
        <w:rPr>
          <w:rFonts w:ascii="微软雅黑" w:hAnsi="微软雅黑" w:eastAsia="微软雅黑" w:cs="微软雅黑"/>
          <w:sz w:val="31"/>
          <w:szCs w:val="31"/>
        </w:rPr>
      </w:pPr>
      <w:r>
        <w:rPr>
          <w:rFonts w:ascii="微软雅黑" w:hAnsi="微软雅黑" w:eastAsia="微软雅黑" w:cs="微软雅黑"/>
          <w:sz w:val="31"/>
          <w:szCs w:val="31"/>
        </w:rPr>
        <w:t>（</w:t>
      </w:r>
      <w:r>
        <w:rPr>
          <w:rFonts w:ascii="微软雅黑" w:hAnsi="微软雅黑" w:eastAsia="微软雅黑" w:cs="微软雅黑"/>
          <w:spacing w:val="1"/>
          <w:sz w:val="31"/>
          <w:szCs w:val="31"/>
        </w:rPr>
        <w:t xml:space="preserve"> </w:t>
      </w:r>
      <w:r>
        <w:rPr>
          <w:rFonts w:ascii="宋体" w:hAnsi="宋体" w:eastAsia="宋体" w:cs="宋体"/>
          <w:sz w:val="31"/>
          <w:szCs w:val="31"/>
        </w:rPr>
        <w:t>2</w:t>
      </w:r>
      <w:r>
        <w:rPr>
          <w:rFonts w:ascii="微软雅黑" w:hAnsi="微软雅黑" w:eastAsia="微软雅黑" w:cs="微软雅黑"/>
          <w:sz w:val="31"/>
          <w:szCs w:val="31"/>
        </w:rPr>
        <w:t>）作出不予赔偿决定</w:t>
      </w:r>
      <w:r>
        <w:rPr>
          <w:rFonts w:ascii="微软雅黑" w:hAnsi="微软雅黑" w:eastAsia="微软雅黑" w:cs="微软雅黑"/>
          <w:spacing w:val="-54"/>
          <w:sz w:val="31"/>
          <w:szCs w:val="31"/>
        </w:rPr>
        <w:t xml:space="preserve"> </w:t>
      </w:r>
      <w:r>
        <w:rPr>
          <w:rFonts w:ascii="微软雅黑" w:hAnsi="微软雅黑" w:eastAsia="微软雅黑" w:cs="微软雅黑"/>
          <w:sz w:val="31"/>
          <w:szCs w:val="31"/>
        </w:rPr>
        <w:t>。有下列情形之一的</w:t>
      </w:r>
      <w:r>
        <w:rPr>
          <w:rFonts w:ascii="微软雅黑" w:hAnsi="微软雅黑" w:eastAsia="微软雅黑" w:cs="微软雅黑"/>
          <w:spacing w:val="-32"/>
          <w:sz w:val="31"/>
          <w:szCs w:val="31"/>
        </w:rPr>
        <w:t xml:space="preserve"> </w:t>
      </w:r>
      <w:r>
        <w:rPr>
          <w:rFonts w:ascii="微软雅黑" w:hAnsi="微软雅黑" w:eastAsia="微软雅黑" w:cs="微软雅黑"/>
          <w:sz w:val="31"/>
          <w:szCs w:val="31"/>
        </w:rPr>
        <w:t xml:space="preserve">，应当不予赔 </w:t>
      </w:r>
      <w:r>
        <w:rPr>
          <w:rFonts w:ascii="微软雅黑" w:hAnsi="微软雅黑" w:eastAsia="微软雅黑" w:cs="微软雅黑"/>
          <w:spacing w:val="-15"/>
          <w:sz w:val="31"/>
          <w:szCs w:val="31"/>
        </w:rPr>
        <w:t>偿：</w:t>
      </w:r>
    </w:p>
    <w:p w14:paraId="6D1CA4A2">
      <w:pPr>
        <w:spacing w:before="103" w:line="253" w:lineRule="auto"/>
        <w:ind w:left="7" w:right="3" w:firstLine="663"/>
        <w:rPr>
          <w:rFonts w:ascii="微软雅黑" w:hAnsi="微软雅黑" w:eastAsia="微软雅黑" w:cs="微软雅黑"/>
          <w:sz w:val="31"/>
          <w:szCs w:val="31"/>
        </w:rPr>
      </w:pPr>
      <w:r>
        <w:rPr>
          <w:rFonts w:ascii="微软雅黑" w:hAnsi="微软雅黑" w:eastAsia="微软雅黑" w:cs="微软雅黑"/>
          <w:spacing w:val="12"/>
          <w:sz w:val="31"/>
          <w:szCs w:val="31"/>
        </w:rPr>
        <w:t>○</w:t>
      </w:r>
      <w:r>
        <w:rPr>
          <w:rFonts w:ascii="宋体" w:hAnsi="宋体" w:eastAsia="宋体" w:cs="宋体"/>
          <w:spacing w:val="12"/>
          <w:position w:val="4"/>
          <w:sz w:val="22"/>
          <w:szCs w:val="22"/>
        </w:rPr>
        <w:t>1</w:t>
      </w:r>
      <w:r>
        <w:rPr>
          <w:rFonts w:ascii="微软雅黑" w:hAnsi="微软雅黑" w:eastAsia="微软雅黑" w:cs="微软雅黑"/>
          <w:spacing w:val="12"/>
          <w:sz w:val="31"/>
          <w:szCs w:val="31"/>
        </w:rPr>
        <w:t>不属于国家赔偿范围或者属于国家赔偿法规定</w:t>
      </w:r>
      <w:r>
        <w:rPr>
          <w:rFonts w:ascii="微软雅黑" w:hAnsi="微软雅黑" w:eastAsia="微软雅黑" w:cs="微软雅黑"/>
          <w:spacing w:val="11"/>
          <w:sz w:val="31"/>
          <w:szCs w:val="31"/>
        </w:rPr>
        <w:t>的不承担</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赔偿责任的情形的；</w:t>
      </w:r>
    </w:p>
    <w:p w14:paraId="64854CF9">
      <w:pPr>
        <w:spacing w:line="203" w:lineRule="auto"/>
        <w:ind w:left="670"/>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position w:val="4"/>
          <w:sz w:val="22"/>
          <w:szCs w:val="22"/>
        </w:rPr>
        <w:t>2</w:t>
      </w:r>
      <w:r>
        <w:rPr>
          <w:rFonts w:ascii="微软雅黑" w:hAnsi="微软雅黑" w:eastAsia="微软雅黑" w:cs="微软雅黑"/>
          <w:spacing w:val="4"/>
          <w:sz w:val="31"/>
          <w:szCs w:val="31"/>
        </w:rPr>
        <w:t>本机关不是赔偿义务机关的；</w:t>
      </w:r>
    </w:p>
    <w:p w14:paraId="652563E3">
      <w:pPr>
        <w:spacing w:before="110" w:line="204" w:lineRule="auto"/>
        <w:ind w:left="670"/>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position w:val="4"/>
          <w:sz w:val="22"/>
          <w:szCs w:val="22"/>
        </w:rPr>
        <w:t>3</w:t>
      </w:r>
      <w:r>
        <w:rPr>
          <w:rFonts w:ascii="微软雅黑" w:hAnsi="微软雅黑" w:eastAsia="微软雅黑" w:cs="微软雅黑"/>
          <w:spacing w:val="4"/>
          <w:sz w:val="31"/>
          <w:szCs w:val="31"/>
        </w:rPr>
        <w:t>赔偿请求人不符合法律规定的；</w:t>
      </w:r>
    </w:p>
    <w:p w14:paraId="7FFA9BD3">
      <w:pPr>
        <w:spacing w:before="109" w:line="203" w:lineRule="auto"/>
        <w:ind w:left="670"/>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宋体" w:hAnsi="宋体" w:eastAsia="宋体" w:cs="宋体"/>
          <w:spacing w:val="4"/>
          <w:position w:val="4"/>
          <w:sz w:val="22"/>
          <w:szCs w:val="22"/>
        </w:rPr>
        <w:t>4</w:t>
      </w:r>
      <w:r>
        <w:rPr>
          <w:rFonts w:ascii="微软雅黑" w:hAnsi="微软雅黑" w:eastAsia="微软雅黑" w:cs="微软雅黑"/>
          <w:spacing w:val="4"/>
          <w:sz w:val="31"/>
          <w:szCs w:val="31"/>
        </w:rPr>
        <w:t>提出赔偿请求超过法定时效的。</w:t>
      </w:r>
    </w:p>
    <w:p w14:paraId="5B485635">
      <w:pPr>
        <w:spacing w:line="203" w:lineRule="auto"/>
        <w:rPr>
          <w:rFonts w:ascii="微软雅黑" w:hAnsi="微软雅黑" w:eastAsia="微软雅黑" w:cs="微软雅黑"/>
          <w:sz w:val="31"/>
          <w:szCs w:val="31"/>
        </w:rPr>
        <w:sectPr>
          <w:footerReference r:id="rId158" w:type="default"/>
          <w:pgSz w:w="11906" w:h="16838"/>
          <w:pgMar w:top="1431" w:right="1584" w:bottom="1229" w:left="1600" w:header="0" w:footer="993" w:gutter="0"/>
          <w:cols w:space="720" w:num="1"/>
        </w:sectPr>
      </w:pPr>
    </w:p>
    <w:p w14:paraId="4747849E">
      <w:pPr>
        <w:pStyle w:val="2"/>
        <w:spacing w:line="288" w:lineRule="auto"/>
      </w:pPr>
    </w:p>
    <w:p w14:paraId="18E2FCB6">
      <w:pPr>
        <w:pStyle w:val="2"/>
        <w:spacing w:line="288" w:lineRule="auto"/>
      </w:pPr>
    </w:p>
    <w:p w14:paraId="7E203FBE">
      <w:pPr>
        <w:pStyle w:val="2"/>
        <w:spacing w:line="289" w:lineRule="auto"/>
      </w:pPr>
    </w:p>
    <w:p w14:paraId="517F4D18">
      <w:pPr>
        <w:spacing w:before="133" w:line="203" w:lineRule="auto"/>
        <w:ind w:left="3"/>
        <w:outlineLvl w:val="0"/>
        <w:rPr>
          <w:rFonts w:ascii="微软雅黑" w:hAnsi="微软雅黑" w:eastAsia="微软雅黑" w:cs="微软雅黑"/>
          <w:sz w:val="31"/>
          <w:szCs w:val="31"/>
        </w:rPr>
      </w:pPr>
      <w:bookmarkStart w:id="204" w:name="bookmark131"/>
      <w:bookmarkEnd w:id="204"/>
      <w:r>
        <w:rPr>
          <w:rFonts w:ascii="宋体" w:hAnsi="宋体" w:eastAsia="宋体" w:cs="宋体"/>
          <w:b/>
          <w:bCs/>
          <w:spacing w:val="-2"/>
          <w:sz w:val="31"/>
          <w:szCs w:val="31"/>
        </w:rPr>
        <w:t>22.4</w:t>
      </w:r>
      <w:r>
        <w:rPr>
          <w:rFonts w:ascii="宋体" w:hAnsi="宋体" w:eastAsia="宋体" w:cs="宋体"/>
          <w:spacing w:val="19"/>
          <w:sz w:val="31"/>
          <w:szCs w:val="31"/>
        </w:rPr>
        <w:t xml:space="preserve">  </w:t>
      </w:r>
      <w:r>
        <w:rPr>
          <w:rFonts w:ascii="微软雅黑" w:hAnsi="微软雅黑" w:eastAsia="微软雅黑" w:cs="微软雅黑"/>
          <w:b/>
          <w:bCs/>
          <w:spacing w:val="-2"/>
          <w:sz w:val="31"/>
          <w:szCs w:val="31"/>
        </w:rPr>
        <w:t>赔偿</w:t>
      </w:r>
    </w:p>
    <w:p w14:paraId="6A58334E">
      <w:pPr>
        <w:spacing w:before="107" w:line="228" w:lineRule="auto"/>
        <w:ind w:left="5" w:right="26" w:firstLine="659"/>
        <w:outlineLvl w:val="0"/>
        <w:rPr>
          <w:rFonts w:ascii="微软雅黑" w:hAnsi="微软雅黑" w:eastAsia="微软雅黑" w:cs="微软雅黑"/>
          <w:sz w:val="31"/>
          <w:szCs w:val="31"/>
        </w:rPr>
      </w:pPr>
      <w:r>
        <w:rPr>
          <w:rFonts w:ascii="宋体" w:hAnsi="宋体" w:eastAsia="宋体" w:cs="宋体"/>
          <w:spacing w:val="3"/>
          <w:sz w:val="31"/>
          <w:szCs w:val="31"/>
        </w:rPr>
        <w:t xml:space="preserve">1. </w:t>
      </w:r>
      <w:r>
        <w:rPr>
          <w:rFonts w:ascii="微软雅黑" w:hAnsi="微软雅黑" w:eastAsia="微软雅黑" w:cs="微软雅黑"/>
          <w:spacing w:val="3"/>
          <w:sz w:val="31"/>
          <w:szCs w:val="31"/>
        </w:rPr>
        <w:t>赔偿方式</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。国家赔偿以支付赔偿金为主</w:t>
      </w:r>
      <w:r>
        <w:rPr>
          <w:rFonts w:ascii="微软雅黑" w:hAnsi="微软雅黑" w:eastAsia="微软雅黑" w:cs="微软雅黑"/>
          <w:spacing w:val="2"/>
          <w:sz w:val="31"/>
          <w:szCs w:val="31"/>
        </w:rPr>
        <w:t>要方式</w:t>
      </w:r>
      <w:r>
        <w:rPr>
          <w:rFonts w:ascii="微软雅黑" w:hAnsi="微软雅黑" w:eastAsia="微软雅黑" w:cs="微软雅黑"/>
          <w:spacing w:val="-53"/>
          <w:sz w:val="31"/>
          <w:szCs w:val="31"/>
        </w:rPr>
        <w:t xml:space="preserve"> </w:t>
      </w:r>
      <w:r>
        <w:rPr>
          <w:rFonts w:ascii="微软雅黑" w:hAnsi="微软雅黑" w:eastAsia="微软雅黑" w:cs="微软雅黑"/>
          <w:spacing w:val="2"/>
          <w:sz w:val="31"/>
          <w:szCs w:val="31"/>
        </w:rPr>
        <w:t>。能够返</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还财产或者恢复原状的，</w:t>
      </w:r>
      <w:r>
        <w:rPr>
          <w:rFonts w:ascii="微软雅黑" w:hAnsi="微软雅黑" w:eastAsia="微软雅黑" w:cs="微软雅黑"/>
          <w:spacing w:val="-4"/>
          <w:sz w:val="31"/>
          <w:szCs w:val="31"/>
        </w:rPr>
        <w:t xml:space="preserve"> </w:t>
      </w:r>
      <w:r>
        <w:rPr>
          <w:rFonts w:ascii="微软雅黑" w:hAnsi="微软雅黑" w:eastAsia="微软雅黑" w:cs="微软雅黑"/>
          <w:spacing w:val="5"/>
          <w:sz w:val="31"/>
          <w:szCs w:val="31"/>
        </w:rPr>
        <w:t>予以返还财产或者恢复原状。</w:t>
      </w:r>
    </w:p>
    <w:p w14:paraId="369592A3">
      <w:pPr>
        <w:spacing w:before="110" w:line="204" w:lineRule="auto"/>
        <w:ind w:left="644"/>
        <w:outlineLvl w:val="0"/>
        <w:rPr>
          <w:rFonts w:ascii="微软雅黑" w:hAnsi="微软雅黑" w:eastAsia="微软雅黑" w:cs="微软雅黑"/>
          <w:sz w:val="31"/>
          <w:szCs w:val="31"/>
        </w:rPr>
      </w:pPr>
      <w:r>
        <w:rPr>
          <w:rFonts w:ascii="宋体" w:hAnsi="宋体" w:eastAsia="宋体" w:cs="宋体"/>
          <w:spacing w:val="4"/>
          <w:sz w:val="31"/>
          <w:szCs w:val="31"/>
        </w:rPr>
        <w:t xml:space="preserve">2. </w:t>
      </w:r>
      <w:r>
        <w:rPr>
          <w:rFonts w:ascii="微软雅黑" w:hAnsi="微软雅黑" w:eastAsia="微软雅黑" w:cs="微软雅黑"/>
          <w:spacing w:val="4"/>
          <w:sz w:val="31"/>
          <w:szCs w:val="31"/>
        </w:rPr>
        <w:t>侵犯公民人身权的赔偿。</w:t>
      </w:r>
    </w:p>
    <w:p w14:paraId="66373E71">
      <w:pPr>
        <w:spacing w:before="107" w:line="228" w:lineRule="auto"/>
        <w:ind w:left="13" w:right="29" w:firstLine="605"/>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）侵犯公民人身自由的，每日赔偿金按</w:t>
      </w:r>
      <w:r>
        <w:rPr>
          <w:rFonts w:ascii="微软雅黑" w:hAnsi="微软雅黑" w:eastAsia="微软雅黑" w:cs="微软雅黑"/>
          <w:spacing w:val="3"/>
          <w:sz w:val="31"/>
          <w:szCs w:val="31"/>
        </w:rPr>
        <w:t>照国家上年度职</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工日平均工资计算。</w:t>
      </w:r>
    </w:p>
    <w:p w14:paraId="2356228D">
      <w:pPr>
        <w:spacing w:before="110" w:line="199" w:lineRule="auto"/>
        <w:jc w:val="right"/>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微软雅黑" w:hAnsi="微软雅黑" w:eastAsia="微软雅黑" w:cs="微软雅黑"/>
          <w:spacing w:val="-17"/>
          <w:sz w:val="31"/>
          <w:szCs w:val="31"/>
        </w:rPr>
        <w:t xml:space="preserve"> </w:t>
      </w:r>
      <w:r>
        <w:rPr>
          <w:rFonts w:ascii="宋体" w:hAnsi="宋体" w:eastAsia="宋体" w:cs="宋体"/>
          <w:spacing w:val="5"/>
          <w:sz w:val="31"/>
          <w:szCs w:val="31"/>
        </w:rPr>
        <w:t>2</w:t>
      </w:r>
      <w:r>
        <w:rPr>
          <w:rFonts w:ascii="微软雅黑" w:hAnsi="微软雅黑" w:eastAsia="微软雅黑" w:cs="微软雅黑"/>
          <w:spacing w:val="5"/>
          <w:sz w:val="31"/>
          <w:szCs w:val="31"/>
        </w:rPr>
        <w:t>）侵犯公民生命健康权的，赔偿金按照下</w:t>
      </w:r>
      <w:r>
        <w:rPr>
          <w:rFonts w:ascii="微软雅黑" w:hAnsi="微软雅黑" w:eastAsia="微软雅黑" w:cs="微软雅黑"/>
          <w:spacing w:val="4"/>
          <w:sz w:val="31"/>
          <w:szCs w:val="31"/>
        </w:rPr>
        <w:t>列规定计算：</w:t>
      </w:r>
    </w:p>
    <w:p w14:paraId="70DCE4CF">
      <w:pPr>
        <w:spacing w:before="119" w:line="203" w:lineRule="auto"/>
        <w:ind w:right="26"/>
        <w:jc w:val="right"/>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w:t>
      </w:r>
      <w:r>
        <w:rPr>
          <w:rFonts w:ascii="宋体" w:hAnsi="宋体" w:eastAsia="宋体" w:cs="宋体"/>
          <w:spacing w:val="7"/>
          <w:position w:val="4"/>
          <w:sz w:val="22"/>
          <w:szCs w:val="22"/>
        </w:rPr>
        <w:t>1</w:t>
      </w:r>
      <w:r>
        <w:rPr>
          <w:rFonts w:ascii="微软雅黑" w:hAnsi="微软雅黑" w:eastAsia="微软雅黑" w:cs="微软雅黑"/>
          <w:spacing w:val="7"/>
          <w:sz w:val="31"/>
          <w:szCs w:val="31"/>
        </w:rPr>
        <w:t>造成身体伤害的，</w:t>
      </w:r>
      <w:r>
        <w:rPr>
          <w:rFonts w:ascii="微软雅黑" w:hAnsi="微软雅黑" w:eastAsia="微软雅黑" w:cs="微软雅黑"/>
          <w:spacing w:val="-38"/>
          <w:sz w:val="31"/>
          <w:szCs w:val="31"/>
        </w:rPr>
        <w:t xml:space="preserve"> </w:t>
      </w:r>
      <w:r>
        <w:rPr>
          <w:rFonts w:ascii="微软雅黑" w:hAnsi="微软雅黑" w:eastAsia="微软雅黑" w:cs="微软雅黑"/>
          <w:spacing w:val="7"/>
          <w:sz w:val="31"/>
          <w:szCs w:val="31"/>
        </w:rPr>
        <w:t>应当支付医疗费、护理费，</w:t>
      </w:r>
      <w:r>
        <w:rPr>
          <w:rFonts w:ascii="微软雅黑" w:hAnsi="微软雅黑" w:eastAsia="微软雅黑" w:cs="微软雅黑"/>
          <w:spacing w:val="-17"/>
          <w:sz w:val="31"/>
          <w:szCs w:val="31"/>
        </w:rPr>
        <w:t xml:space="preserve"> </w:t>
      </w:r>
      <w:r>
        <w:rPr>
          <w:rFonts w:ascii="微软雅黑" w:hAnsi="微软雅黑" w:eastAsia="微软雅黑" w:cs="微软雅黑"/>
          <w:spacing w:val="7"/>
          <w:sz w:val="31"/>
          <w:szCs w:val="31"/>
        </w:rPr>
        <w:t>以及赔偿</w:t>
      </w:r>
    </w:p>
    <w:p w14:paraId="5D612676">
      <w:pPr>
        <w:spacing w:before="107" w:line="253" w:lineRule="auto"/>
        <w:ind w:right="25" w:firstLine="46"/>
        <w:jc w:val="both"/>
        <w:rPr>
          <w:rFonts w:ascii="微软雅黑" w:hAnsi="微软雅黑" w:eastAsia="微软雅黑" w:cs="微软雅黑"/>
          <w:sz w:val="31"/>
          <w:szCs w:val="31"/>
        </w:rPr>
      </w:pPr>
      <w:r>
        <w:rPr>
          <w:rFonts w:ascii="微软雅黑" w:hAnsi="微软雅黑" w:eastAsia="微软雅黑" w:cs="微软雅黑"/>
          <w:spacing w:val="11"/>
          <w:sz w:val="31"/>
          <w:szCs w:val="31"/>
        </w:rPr>
        <w:t>因误工减少的收入。减少的收入每日的赔偿金按照国家上年度</w:t>
      </w:r>
      <w:r>
        <w:rPr>
          <w:rFonts w:ascii="微软雅黑" w:hAnsi="微软雅黑" w:eastAsia="微软雅黑" w:cs="微软雅黑"/>
          <w:spacing w:val="7"/>
          <w:sz w:val="31"/>
          <w:szCs w:val="31"/>
        </w:rPr>
        <w:t xml:space="preserve"> </w:t>
      </w:r>
      <w:r>
        <w:rPr>
          <w:rFonts w:ascii="微软雅黑" w:hAnsi="微软雅黑" w:eastAsia="微软雅黑" w:cs="微软雅黑"/>
          <w:spacing w:val="3"/>
          <w:sz w:val="31"/>
          <w:szCs w:val="31"/>
        </w:rPr>
        <w:t xml:space="preserve">职工日平均工资计算，最高额为国家上年度职工年平均工资的 </w:t>
      </w:r>
      <w:r>
        <w:rPr>
          <w:rFonts w:ascii="宋体" w:hAnsi="宋体" w:eastAsia="宋体" w:cs="宋体"/>
          <w:spacing w:val="3"/>
          <w:sz w:val="31"/>
          <w:szCs w:val="31"/>
        </w:rPr>
        <w:t>5</w:t>
      </w:r>
      <w:r>
        <w:rPr>
          <w:rFonts w:ascii="宋体" w:hAnsi="宋体" w:eastAsia="宋体" w:cs="宋体"/>
          <w:spacing w:val="14"/>
          <w:sz w:val="31"/>
          <w:szCs w:val="31"/>
        </w:rPr>
        <w:t xml:space="preserve"> </w:t>
      </w:r>
      <w:r>
        <w:rPr>
          <w:rFonts w:ascii="微软雅黑" w:hAnsi="微软雅黑" w:eastAsia="微软雅黑" w:cs="微软雅黑"/>
          <w:spacing w:val="-13"/>
          <w:sz w:val="31"/>
          <w:szCs w:val="31"/>
        </w:rPr>
        <w:t>倍；</w:t>
      </w:r>
    </w:p>
    <w:p w14:paraId="3778399F">
      <w:pPr>
        <w:spacing w:line="203" w:lineRule="auto"/>
        <w:ind w:right="42"/>
        <w:jc w:val="right"/>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position w:val="4"/>
          <w:sz w:val="22"/>
          <w:szCs w:val="22"/>
        </w:rPr>
        <w:t>2</w:t>
      </w:r>
      <w:r>
        <w:rPr>
          <w:rFonts w:ascii="微软雅黑" w:hAnsi="微软雅黑" w:eastAsia="微软雅黑" w:cs="微软雅黑"/>
          <w:spacing w:val="9"/>
          <w:sz w:val="31"/>
          <w:szCs w:val="31"/>
        </w:rPr>
        <w:t>造成部分或者全部丧失劳动能力的，</w:t>
      </w:r>
      <w:r>
        <w:rPr>
          <w:rFonts w:ascii="微软雅黑" w:hAnsi="微软雅黑" w:eastAsia="微软雅黑" w:cs="微软雅黑"/>
          <w:spacing w:val="-32"/>
          <w:sz w:val="31"/>
          <w:szCs w:val="31"/>
        </w:rPr>
        <w:t xml:space="preserve"> </w:t>
      </w:r>
      <w:r>
        <w:rPr>
          <w:rFonts w:ascii="微软雅黑" w:hAnsi="微软雅黑" w:eastAsia="微软雅黑" w:cs="微软雅黑"/>
          <w:spacing w:val="9"/>
          <w:sz w:val="31"/>
          <w:szCs w:val="31"/>
        </w:rPr>
        <w:t>应当支付医疗费、</w:t>
      </w:r>
    </w:p>
    <w:p w14:paraId="1F7B4FC1">
      <w:pPr>
        <w:spacing w:before="106" w:line="253" w:lineRule="auto"/>
        <w:ind w:left="5" w:right="25" w:firstLine="9"/>
        <w:jc w:val="both"/>
        <w:rPr>
          <w:rFonts w:ascii="微软雅黑" w:hAnsi="微软雅黑" w:eastAsia="微软雅黑" w:cs="微软雅黑"/>
          <w:sz w:val="31"/>
          <w:szCs w:val="31"/>
        </w:rPr>
      </w:pPr>
      <w:r>
        <w:rPr>
          <w:rFonts w:ascii="微软雅黑" w:hAnsi="微软雅黑" w:eastAsia="微软雅黑" w:cs="微软雅黑"/>
          <w:spacing w:val="12"/>
          <w:sz w:val="31"/>
          <w:szCs w:val="31"/>
        </w:rPr>
        <w:t>护理费、残疾生活辅助具费、康复费等因残疾而增加的必要支</w:t>
      </w:r>
      <w:r>
        <w:rPr>
          <w:rFonts w:ascii="微软雅黑" w:hAnsi="微软雅黑" w:eastAsia="微软雅黑" w:cs="微软雅黑"/>
          <w:spacing w:val="11"/>
          <w:sz w:val="31"/>
          <w:szCs w:val="31"/>
        </w:rPr>
        <w:t xml:space="preserve"> </w:t>
      </w:r>
      <w:r>
        <w:rPr>
          <w:rFonts w:ascii="微软雅黑" w:hAnsi="微软雅黑" w:eastAsia="微软雅黑" w:cs="微软雅黑"/>
          <w:spacing w:val="10"/>
          <w:sz w:val="31"/>
          <w:szCs w:val="31"/>
        </w:rPr>
        <w:t>出和继续治疗所必需的费用，</w:t>
      </w:r>
      <w:r>
        <w:rPr>
          <w:rFonts w:ascii="微软雅黑" w:hAnsi="微软雅黑" w:eastAsia="微软雅黑" w:cs="微软雅黑"/>
          <w:spacing w:val="-16"/>
          <w:sz w:val="31"/>
          <w:szCs w:val="31"/>
        </w:rPr>
        <w:t xml:space="preserve"> </w:t>
      </w:r>
      <w:r>
        <w:rPr>
          <w:rFonts w:ascii="微软雅黑" w:hAnsi="微软雅黑" w:eastAsia="微软雅黑" w:cs="微软雅黑"/>
          <w:spacing w:val="10"/>
          <w:sz w:val="31"/>
          <w:szCs w:val="31"/>
        </w:rPr>
        <w:t>以及残疾赔偿金。残疾赔偿金根</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据丧失劳动能力的程度，</w:t>
      </w:r>
      <w:r>
        <w:rPr>
          <w:rFonts w:ascii="微软雅黑" w:hAnsi="微软雅黑" w:eastAsia="微软雅黑" w:cs="微软雅黑"/>
          <w:spacing w:val="-55"/>
          <w:sz w:val="31"/>
          <w:szCs w:val="31"/>
        </w:rPr>
        <w:t xml:space="preserve"> </w:t>
      </w:r>
      <w:r>
        <w:rPr>
          <w:rFonts w:ascii="微软雅黑" w:hAnsi="微软雅黑" w:eastAsia="微软雅黑" w:cs="微软雅黑"/>
          <w:spacing w:val="10"/>
          <w:sz w:val="31"/>
          <w:szCs w:val="31"/>
        </w:rPr>
        <w:t>按照国家规定的伤残等级确定</w:t>
      </w:r>
      <w:r>
        <w:rPr>
          <w:rFonts w:ascii="微软雅黑" w:hAnsi="微软雅黑" w:eastAsia="微软雅黑" w:cs="微软雅黑"/>
          <w:spacing w:val="9"/>
          <w:sz w:val="31"/>
          <w:szCs w:val="31"/>
        </w:rPr>
        <w:t>，</w:t>
      </w:r>
      <w:r>
        <w:rPr>
          <w:rFonts w:ascii="微软雅黑" w:hAnsi="微软雅黑" w:eastAsia="微软雅黑" w:cs="微软雅黑"/>
          <w:spacing w:val="-50"/>
          <w:sz w:val="31"/>
          <w:szCs w:val="31"/>
        </w:rPr>
        <w:t xml:space="preserve"> </w:t>
      </w:r>
      <w:r>
        <w:rPr>
          <w:rFonts w:ascii="微软雅黑" w:hAnsi="微软雅黑" w:eastAsia="微软雅黑" w:cs="微软雅黑"/>
          <w:spacing w:val="9"/>
          <w:sz w:val="31"/>
          <w:szCs w:val="31"/>
        </w:rPr>
        <w:t>最高</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 xml:space="preserve">不超过国家上年度职工年平均工资的 </w:t>
      </w:r>
      <w:r>
        <w:rPr>
          <w:rFonts w:ascii="宋体" w:hAnsi="宋体" w:eastAsia="宋体" w:cs="宋体"/>
          <w:spacing w:val="5"/>
          <w:sz w:val="31"/>
          <w:szCs w:val="31"/>
        </w:rPr>
        <w:t>20</w:t>
      </w:r>
      <w:r>
        <w:rPr>
          <w:rFonts w:ascii="宋体" w:hAnsi="宋体" w:eastAsia="宋体" w:cs="宋体"/>
          <w:spacing w:val="-50"/>
          <w:sz w:val="31"/>
          <w:szCs w:val="31"/>
        </w:rPr>
        <w:t xml:space="preserve"> </w:t>
      </w:r>
      <w:r>
        <w:rPr>
          <w:rFonts w:ascii="微软雅黑" w:hAnsi="微软雅黑" w:eastAsia="微软雅黑" w:cs="微软雅黑"/>
          <w:spacing w:val="5"/>
          <w:sz w:val="31"/>
          <w:szCs w:val="31"/>
        </w:rPr>
        <w:t>倍。造成全部丧失劳动</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能力的，对其扶养的无劳动能力的人，</w:t>
      </w:r>
      <w:r>
        <w:rPr>
          <w:rFonts w:ascii="微软雅黑" w:hAnsi="微软雅黑" w:eastAsia="微软雅黑" w:cs="微软雅黑"/>
          <w:spacing w:val="-32"/>
          <w:sz w:val="31"/>
          <w:szCs w:val="31"/>
        </w:rPr>
        <w:t xml:space="preserve"> </w:t>
      </w:r>
      <w:r>
        <w:rPr>
          <w:rFonts w:ascii="微软雅黑" w:hAnsi="微软雅黑" w:eastAsia="微软雅黑" w:cs="微软雅黑"/>
          <w:spacing w:val="5"/>
          <w:sz w:val="31"/>
          <w:szCs w:val="31"/>
        </w:rPr>
        <w:t>还应当支付生活费；</w:t>
      </w:r>
    </w:p>
    <w:p w14:paraId="4596CFD2">
      <w:pPr>
        <w:spacing w:before="2" w:line="202" w:lineRule="auto"/>
        <w:ind w:right="28"/>
        <w:jc w:val="right"/>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position w:val="4"/>
          <w:sz w:val="22"/>
          <w:szCs w:val="22"/>
        </w:rPr>
        <w:t>3</w:t>
      </w:r>
      <w:r>
        <w:rPr>
          <w:rFonts w:ascii="微软雅黑" w:hAnsi="微软雅黑" w:eastAsia="微软雅黑" w:cs="微软雅黑"/>
          <w:spacing w:val="8"/>
          <w:sz w:val="31"/>
          <w:szCs w:val="31"/>
        </w:rPr>
        <w:t>造成死亡的，</w:t>
      </w:r>
      <w:r>
        <w:rPr>
          <w:rFonts w:ascii="微软雅黑" w:hAnsi="微软雅黑" w:eastAsia="微软雅黑" w:cs="微软雅黑"/>
          <w:spacing w:val="-46"/>
          <w:sz w:val="31"/>
          <w:szCs w:val="31"/>
        </w:rPr>
        <w:t xml:space="preserve"> </w:t>
      </w:r>
      <w:r>
        <w:rPr>
          <w:rFonts w:ascii="微软雅黑" w:hAnsi="微软雅黑" w:eastAsia="微软雅黑" w:cs="微软雅黑"/>
          <w:spacing w:val="8"/>
          <w:sz w:val="31"/>
          <w:szCs w:val="31"/>
        </w:rPr>
        <w:t>应当支付死亡赔偿金、丧</w:t>
      </w:r>
      <w:r>
        <w:rPr>
          <w:rFonts w:ascii="微软雅黑" w:hAnsi="微软雅黑" w:eastAsia="微软雅黑" w:cs="微软雅黑"/>
          <w:spacing w:val="7"/>
          <w:sz w:val="31"/>
          <w:szCs w:val="31"/>
        </w:rPr>
        <w:t>葬费，</w:t>
      </w:r>
      <w:r>
        <w:rPr>
          <w:rFonts w:ascii="微软雅黑" w:hAnsi="微软雅黑" w:eastAsia="微软雅黑" w:cs="微软雅黑"/>
          <w:spacing w:val="-31"/>
          <w:sz w:val="31"/>
          <w:szCs w:val="31"/>
        </w:rPr>
        <w:t xml:space="preserve"> </w:t>
      </w:r>
      <w:r>
        <w:rPr>
          <w:rFonts w:ascii="微软雅黑" w:hAnsi="微软雅黑" w:eastAsia="微软雅黑" w:cs="微软雅黑"/>
          <w:spacing w:val="7"/>
          <w:sz w:val="31"/>
          <w:szCs w:val="31"/>
        </w:rPr>
        <w:t>总额为国</w:t>
      </w:r>
    </w:p>
    <w:p w14:paraId="6FE29210">
      <w:pPr>
        <w:spacing w:before="113" w:line="252" w:lineRule="auto"/>
        <w:ind w:left="13" w:right="26" w:firstLine="3"/>
        <w:rPr>
          <w:rFonts w:ascii="微软雅黑" w:hAnsi="微软雅黑" w:eastAsia="微软雅黑" w:cs="微软雅黑"/>
          <w:sz w:val="31"/>
          <w:szCs w:val="31"/>
        </w:rPr>
      </w:pPr>
      <w:r>
        <w:rPr>
          <w:rFonts w:ascii="微软雅黑" w:hAnsi="微软雅黑" w:eastAsia="微软雅黑" w:cs="微软雅黑"/>
          <w:spacing w:val="5"/>
          <w:sz w:val="31"/>
          <w:szCs w:val="31"/>
        </w:rPr>
        <w:t xml:space="preserve">家上年度职工年平均工资的 </w:t>
      </w:r>
      <w:r>
        <w:rPr>
          <w:rFonts w:ascii="宋体" w:hAnsi="宋体" w:eastAsia="宋体" w:cs="宋体"/>
          <w:spacing w:val="5"/>
          <w:sz w:val="31"/>
          <w:szCs w:val="31"/>
        </w:rPr>
        <w:t>20</w:t>
      </w:r>
      <w:r>
        <w:rPr>
          <w:rFonts w:ascii="宋体" w:hAnsi="宋体" w:eastAsia="宋体" w:cs="宋体"/>
          <w:spacing w:val="-60"/>
          <w:sz w:val="31"/>
          <w:szCs w:val="31"/>
        </w:rPr>
        <w:t xml:space="preserve"> </w:t>
      </w:r>
      <w:r>
        <w:rPr>
          <w:rFonts w:ascii="微软雅黑" w:hAnsi="微软雅黑" w:eastAsia="微软雅黑" w:cs="微软雅黑"/>
          <w:spacing w:val="5"/>
          <w:sz w:val="31"/>
          <w:szCs w:val="31"/>
        </w:rPr>
        <w:t>倍。对死者生前扶养的无劳动能</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力的人，还应当支付生活费。</w:t>
      </w:r>
    </w:p>
    <w:p w14:paraId="1C8EC8F4">
      <w:pPr>
        <w:spacing w:before="2" w:line="202" w:lineRule="auto"/>
        <w:ind w:right="27"/>
        <w:jc w:val="right"/>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以上第○</w:t>
      </w:r>
      <w:r>
        <w:rPr>
          <w:rFonts w:ascii="宋体" w:hAnsi="宋体" w:eastAsia="宋体" w:cs="宋体"/>
          <w:spacing w:val="10"/>
          <w:position w:val="4"/>
          <w:sz w:val="22"/>
          <w:szCs w:val="22"/>
        </w:rPr>
        <w:t>2</w:t>
      </w:r>
      <w:r>
        <w:rPr>
          <w:rFonts w:ascii="微软雅黑" w:hAnsi="微软雅黑" w:eastAsia="微软雅黑" w:cs="微软雅黑"/>
          <w:spacing w:val="10"/>
          <w:sz w:val="31"/>
          <w:szCs w:val="31"/>
        </w:rPr>
        <w:t>项、第○</w:t>
      </w:r>
      <w:r>
        <w:rPr>
          <w:rFonts w:ascii="宋体" w:hAnsi="宋体" w:eastAsia="宋体" w:cs="宋体"/>
          <w:spacing w:val="10"/>
          <w:position w:val="4"/>
          <w:sz w:val="22"/>
          <w:szCs w:val="22"/>
        </w:rPr>
        <w:t>3</w:t>
      </w:r>
      <w:r>
        <w:rPr>
          <w:rFonts w:ascii="微软雅黑" w:hAnsi="微软雅黑" w:eastAsia="微软雅黑" w:cs="微软雅黑"/>
          <w:spacing w:val="10"/>
          <w:sz w:val="31"/>
          <w:szCs w:val="31"/>
        </w:rPr>
        <w:t>项规定的生活费发放标准，</w:t>
      </w:r>
      <w:r>
        <w:rPr>
          <w:rFonts w:ascii="微软雅黑" w:hAnsi="微软雅黑" w:eastAsia="微软雅黑" w:cs="微软雅黑"/>
          <w:spacing w:val="-52"/>
          <w:sz w:val="31"/>
          <w:szCs w:val="31"/>
        </w:rPr>
        <w:t xml:space="preserve"> </w:t>
      </w:r>
      <w:r>
        <w:rPr>
          <w:rFonts w:ascii="微软雅黑" w:hAnsi="微软雅黑" w:eastAsia="微软雅黑" w:cs="微软雅黑"/>
          <w:spacing w:val="10"/>
          <w:sz w:val="31"/>
          <w:szCs w:val="31"/>
        </w:rPr>
        <w:t>参照当地最</w:t>
      </w:r>
    </w:p>
    <w:p w14:paraId="6B1A5DCA">
      <w:pPr>
        <w:spacing w:before="110" w:line="262" w:lineRule="auto"/>
        <w:ind w:left="22" w:hanging="23"/>
        <w:rPr>
          <w:rFonts w:ascii="微软雅黑" w:hAnsi="微软雅黑" w:eastAsia="微软雅黑" w:cs="微软雅黑"/>
          <w:sz w:val="31"/>
          <w:szCs w:val="31"/>
        </w:rPr>
      </w:pPr>
      <w:r>
        <w:rPr>
          <w:rFonts w:ascii="微软雅黑" w:hAnsi="微软雅黑" w:eastAsia="微软雅黑" w:cs="微软雅黑"/>
          <w:spacing w:val="11"/>
          <w:sz w:val="31"/>
          <w:szCs w:val="31"/>
        </w:rPr>
        <w:t>低生活保障标准执行。被扶养的人是未成年人的，</w:t>
      </w:r>
      <w:r>
        <w:rPr>
          <w:rFonts w:ascii="微软雅黑" w:hAnsi="微软雅黑" w:eastAsia="微软雅黑" w:cs="微软雅黑"/>
          <w:spacing w:val="-35"/>
          <w:sz w:val="31"/>
          <w:szCs w:val="31"/>
        </w:rPr>
        <w:t xml:space="preserve"> </w:t>
      </w:r>
      <w:r>
        <w:rPr>
          <w:rFonts w:ascii="微软雅黑" w:hAnsi="微软雅黑" w:eastAsia="微软雅黑" w:cs="微软雅黑"/>
          <w:spacing w:val="11"/>
          <w:sz w:val="31"/>
          <w:szCs w:val="31"/>
        </w:rPr>
        <w:t>生活</w:t>
      </w:r>
      <w:r>
        <w:rPr>
          <w:rFonts w:ascii="微软雅黑" w:hAnsi="微软雅黑" w:eastAsia="微软雅黑" w:cs="微软雅黑"/>
          <w:spacing w:val="10"/>
          <w:sz w:val="31"/>
          <w:szCs w:val="31"/>
        </w:rPr>
        <w:t>费给付</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至</w:t>
      </w:r>
      <w:r>
        <w:rPr>
          <w:rFonts w:ascii="微软雅黑" w:hAnsi="微软雅黑" w:eastAsia="微软雅黑" w:cs="微软雅黑"/>
          <w:spacing w:val="34"/>
          <w:sz w:val="31"/>
          <w:szCs w:val="31"/>
        </w:rPr>
        <w:t xml:space="preserve"> </w:t>
      </w:r>
      <w:r>
        <w:rPr>
          <w:rFonts w:ascii="宋体" w:hAnsi="宋体" w:eastAsia="宋体" w:cs="宋体"/>
          <w:spacing w:val="2"/>
          <w:sz w:val="31"/>
          <w:szCs w:val="31"/>
        </w:rPr>
        <w:t>18</w:t>
      </w:r>
      <w:r>
        <w:rPr>
          <w:rFonts w:ascii="宋体" w:hAnsi="宋体" w:eastAsia="宋体" w:cs="宋体"/>
          <w:spacing w:val="-54"/>
          <w:sz w:val="31"/>
          <w:szCs w:val="31"/>
        </w:rPr>
        <w:t xml:space="preserve"> </w:t>
      </w:r>
      <w:r>
        <w:rPr>
          <w:rFonts w:ascii="微软雅黑" w:hAnsi="微软雅黑" w:eastAsia="微软雅黑" w:cs="微软雅黑"/>
          <w:spacing w:val="2"/>
          <w:sz w:val="31"/>
          <w:szCs w:val="31"/>
        </w:rPr>
        <w:t>周岁止；其他无劳动能力的人，</w:t>
      </w:r>
      <w:r>
        <w:rPr>
          <w:rFonts w:ascii="微软雅黑" w:hAnsi="微软雅黑" w:eastAsia="微软雅黑" w:cs="微软雅黑"/>
          <w:spacing w:val="-22"/>
          <w:sz w:val="31"/>
          <w:szCs w:val="31"/>
        </w:rPr>
        <w:t xml:space="preserve"> </w:t>
      </w:r>
      <w:r>
        <w:rPr>
          <w:rFonts w:ascii="微软雅黑" w:hAnsi="微软雅黑" w:eastAsia="微软雅黑" w:cs="微软雅黑"/>
          <w:spacing w:val="2"/>
          <w:sz w:val="31"/>
          <w:szCs w:val="31"/>
        </w:rPr>
        <w:t>生活费给付至死亡时止。</w:t>
      </w:r>
    </w:p>
    <w:p w14:paraId="52CD4EF4">
      <w:pPr>
        <w:spacing w:line="262" w:lineRule="auto"/>
        <w:rPr>
          <w:rFonts w:ascii="微软雅黑" w:hAnsi="微软雅黑" w:eastAsia="微软雅黑" w:cs="微软雅黑"/>
          <w:sz w:val="31"/>
          <w:szCs w:val="31"/>
        </w:rPr>
        <w:sectPr>
          <w:footerReference r:id="rId159" w:type="default"/>
          <w:pgSz w:w="11906" w:h="16838"/>
          <w:pgMar w:top="1431" w:right="1559" w:bottom="1229" w:left="1598" w:header="0" w:footer="993" w:gutter="0"/>
          <w:cols w:space="720" w:num="1"/>
        </w:sectPr>
      </w:pPr>
    </w:p>
    <w:p w14:paraId="102AF998">
      <w:pPr>
        <w:pStyle w:val="2"/>
        <w:spacing w:line="307" w:lineRule="auto"/>
      </w:pPr>
    </w:p>
    <w:p w14:paraId="36DE9045">
      <w:pPr>
        <w:spacing w:before="133" w:line="228" w:lineRule="auto"/>
        <w:ind w:left="12" w:firstLine="605"/>
        <w:outlineLvl w:val="0"/>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sz w:val="31"/>
          <w:szCs w:val="31"/>
        </w:rPr>
        <w:t>3</w:t>
      </w:r>
      <w:r>
        <w:rPr>
          <w:rFonts w:ascii="微软雅黑" w:hAnsi="微软雅黑" w:eastAsia="微软雅黑" w:cs="微软雅黑"/>
          <w:spacing w:val="-1"/>
          <w:sz w:val="31"/>
          <w:szCs w:val="31"/>
        </w:rPr>
        <w:t>）致人精神损害的，应当依法在侵权行为影响的范围内，</w:t>
      </w:r>
      <w:r>
        <w:rPr>
          <w:rFonts w:ascii="微软雅黑" w:hAnsi="微软雅黑" w:eastAsia="微软雅黑" w:cs="微软雅黑"/>
          <w:spacing w:val="8"/>
          <w:sz w:val="31"/>
          <w:szCs w:val="31"/>
        </w:rPr>
        <w:t xml:space="preserve"> </w:t>
      </w:r>
      <w:r>
        <w:rPr>
          <w:rFonts w:ascii="微软雅黑" w:hAnsi="微软雅黑" w:eastAsia="微软雅黑" w:cs="微软雅黑"/>
          <w:spacing w:val="7"/>
          <w:sz w:val="31"/>
          <w:szCs w:val="31"/>
        </w:rPr>
        <w:t>为受害人消除影响，</w:t>
      </w:r>
      <w:r>
        <w:rPr>
          <w:rFonts w:ascii="微软雅黑" w:hAnsi="微软雅黑" w:eastAsia="微软雅黑" w:cs="微软雅黑"/>
          <w:spacing w:val="-33"/>
          <w:sz w:val="31"/>
          <w:szCs w:val="31"/>
        </w:rPr>
        <w:t xml:space="preserve"> </w:t>
      </w:r>
      <w:r>
        <w:rPr>
          <w:rFonts w:ascii="微软雅黑" w:hAnsi="微软雅黑" w:eastAsia="微软雅黑" w:cs="微软雅黑"/>
          <w:spacing w:val="7"/>
          <w:sz w:val="31"/>
          <w:szCs w:val="31"/>
        </w:rPr>
        <w:t>恢复名誉，</w:t>
      </w:r>
      <w:r>
        <w:rPr>
          <w:rFonts w:ascii="微软雅黑" w:hAnsi="微软雅黑" w:eastAsia="微软雅黑" w:cs="微软雅黑"/>
          <w:spacing w:val="-54"/>
          <w:sz w:val="31"/>
          <w:szCs w:val="31"/>
        </w:rPr>
        <w:t xml:space="preserve"> </w:t>
      </w:r>
      <w:r>
        <w:rPr>
          <w:rFonts w:ascii="微软雅黑" w:hAnsi="微软雅黑" w:eastAsia="微软雅黑" w:cs="微软雅黑"/>
          <w:spacing w:val="7"/>
          <w:sz w:val="31"/>
          <w:szCs w:val="31"/>
        </w:rPr>
        <w:t>赔礼道歉；</w:t>
      </w:r>
      <w:r>
        <w:rPr>
          <w:rFonts w:ascii="微软雅黑" w:hAnsi="微软雅黑" w:eastAsia="微软雅黑" w:cs="微软雅黑"/>
          <w:spacing w:val="-60"/>
          <w:sz w:val="31"/>
          <w:szCs w:val="31"/>
        </w:rPr>
        <w:t xml:space="preserve"> </w:t>
      </w:r>
      <w:r>
        <w:rPr>
          <w:rFonts w:ascii="微软雅黑" w:hAnsi="微软雅黑" w:eastAsia="微软雅黑" w:cs="微软雅黑"/>
          <w:spacing w:val="7"/>
          <w:sz w:val="31"/>
          <w:szCs w:val="31"/>
        </w:rPr>
        <w:t>造成严重后果的，</w:t>
      </w:r>
    </w:p>
    <w:p w14:paraId="37BE0843">
      <w:pPr>
        <w:spacing w:before="108" w:line="204" w:lineRule="auto"/>
        <w:ind w:left="9"/>
        <w:rPr>
          <w:rFonts w:ascii="微软雅黑" w:hAnsi="微软雅黑" w:eastAsia="微软雅黑" w:cs="微软雅黑"/>
          <w:sz w:val="31"/>
          <w:szCs w:val="31"/>
        </w:rPr>
      </w:pPr>
      <w:r>
        <w:rPr>
          <w:rFonts w:ascii="微软雅黑" w:hAnsi="微软雅黑" w:eastAsia="微软雅黑" w:cs="微软雅黑"/>
          <w:spacing w:val="7"/>
          <w:sz w:val="31"/>
          <w:szCs w:val="31"/>
        </w:rPr>
        <w:t>应当支付相应的精神损害抚慰金。</w:t>
      </w:r>
    </w:p>
    <w:p w14:paraId="7A56B0FA">
      <w:pPr>
        <w:spacing w:before="107" w:line="204" w:lineRule="auto"/>
        <w:ind w:left="643"/>
        <w:outlineLvl w:val="0"/>
        <w:rPr>
          <w:rFonts w:ascii="微软雅黑" w:hAnsi="微软雅黑" w:eastAsia="微软雅黑" w:cs="微软雅黑"/>
          <w:sz w:val="31"/>
          <w:szCs w:val="31"/>
        </w:rPr>
      </w:pPr>
      <w:r>
        <w:rPr>
          <w:rFonts w:ascii="宋体" w:hAnsi="宋体" w:eastAsia="宋体" w:cs="宋体"/>
          <w:spacing w:val="7"/>
          <w:sz w:val="31"/>
          <w:szCs w:val="31"/>
        </w:rPr>
        <w:t xml:space="preserve">3. </w:t>
      </w:r>
      <w:r>
        <w:rPr>
          <w:rFonts w:ascii="微软雅黑" w:hAnsi="微软雅黑" w:eastAsia="微软雅黑" w:cs="微软雅黑"/>
          <w:spacing w:val="7"/>
          <w:sz w:val="31"/>
          <w:szCs w:val="31"/>
        </w:rPr>
        <w:t>侵犯公民、法人和其他组织财产权的赔</w:t>
      </w:r>
      <w:r>
        <w:rPr>
          <w:rFonts w:ascii="微软雅黑" w:hAnsi="微软雅黑" w:eastAsia="微软雅黑" w:cs="微软雅黑"/>
          <w:spacing w:val="6"/>
          <w:sz w:val="31"/>
          <w:szCs w:val="31"/>
        </w:rPr>
        <w:t>偿。</w:t>
      </w:r>
    </w:p>
    <w:p w14:paraId="4BDDCA93">
      <w:pPr>
        <w:spacing w:before="109"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 xml:space="preserve">（ </w:t>
      </w:r>
      <w:r>
        <w:rPr>
          <w:rFonts w:ascii="宋体" w:hAnsi="宋体" w:eastAsia="宋体" w:cs="宋体"/>
          <w:spacing w:val="2"/>
          <w:sz w:val="31"/>
          <w:szCs w:val="31"/>
        </w:rPr>
        <w:t>1</w:t>
      </w:r>
      <w:r>
        <w:rPr>
          <w:rFonts w:ascii="微软雅黑" w:hAnsi="微软雅黑" w:eastAsia="微软雅黑" w:cs="微软雅黑"/>
          <w:spacing w:val="2"/>
          <w:sz w:val="31"/>
          <w:szCs w:val="31"/>
        </w:rPr>
        <w:t>）处罚款、没收财产等的，返还财产。</w:t>
      </w:r>
    </w:p>
    <w:p w14:paraId="27EB8FCD">
      <w:pPr>
        <w:spacing w:before="116" w:line="226" w:lineRule="auto"/>
        <w:ind w:left="4" w:right="100" w:firstLine="610"/>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）查封</w:t>
      </w:r>
      <w:r>
        <w:rPr>
          <w:rFonts w:ascii="微软雅黑" w:hAnsi="微软雅黑" w:eastAsia="微软雅黑" w:cs="微软雅黑"/>
          <w:spacing w:val="-36"/>
          <w:sz w:val="31"/>
          <w:szCs w:val="31"/>
        </w:rPr>
        <w:t xml:space="preserve"> </w:t>
      </w:r>
      <w:r>
        <w:rPr>
          <w:rFonts w:ascii="微软雅黑" w:hAnsi="微软雅黑" w:eastAsia="微软雅黑" w:cs="微软雅黑"/>
          <w:spacing w:val="-4"/>
          <w:sz w:val="31"/>
          <w:szCs w:val="31"/>
        </w:rPr>
        <w:t>、扣押财产的</w:t>
      </w:r>
      <w:r>
        <w:rPr>
          <w:rFonts w:ascii="微软雅黑" w:hAnsi="微软雅黑" w:eastAsia="微软雅黑" w:cs="微软雅黑"/>
          <w:spacing w:val="-35"/>
          <w:sz w:val="31"/>
          <w:szCs w:val="31"/>
        </w:rPr>
        <w:t xml:space="preserve"> </w:t>
      </w:r>
      <w:r>
        <w:rPr>
          <w:rFonts w:ascii="微软雅黑" w:hAnsi="微软雅黑" w:eastAsia="微软雅黑" w:cs="微软雅黑"/>
          <w:spacing w:val="-4"/>
          <w:sz w:val="31"/>
          <w:szCs w:val="31"/>
        </w:rPr>
        <w:t>，解除对财产的查封</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、扣押</w:t>
      </w:r>
      <w:r>
        <w:rPr>
          <w:rFonts w:ascii="微软雅黑" w:hAnsi="微软雅黑" w:eastAsia="微软雅黑" w:cs="微软雅黑"/>
          <w:spacing w:val="-33"/>
          <w:sz w:val="31"/>
          <w:szCs w:val="31"/>
        </w:rPr>
        <w:t xml:space="preserve"> </w:t>
      </w:r>
      <w:r>
        <w:rPr>
          <w:rFonts w:ascii="微软雅黑" w:hAnsi="微软雅黑" w:eastAsia="微软雅黑" w:cs="微软雅黑"/>
          <w:spacing w:val="-4"/>
          <w:sz w:val="31"/>
          <w:szCs w:val="31"/>
        </w:rPr>
        <w:t>，造成</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财产损坏或者灭失的，</w:t>
      </w:r>
      <w:r>
        <w:rPr>
          <w:rFonts w:ascii="微软雅黑" w:hAnsi="微软雅黑" w:eastAsia="微软雅黑" w:cs="微软雅黑"/>
          <w:spacing w:val="-41"/>
          <w:sz w:val="31"/>
          <w:szCs w:val="31"/>
        </w:rPr>
        <w:t xml:space="preserve"> </w:t>
      </w:r>
      <w:r>
        <w:rPr>
          <w:rFonts w:ascii="微软雅黑" w:hAnsi="微软雅黑" w:eastAsia="微软雅黑" w:cs="微软雅黑"/>
          <w:spacing w:val="4"/>
          <w:sz w:val="31"/>
          <w:szCs w:val="31"/>
        </w:rPr>
        <w:t>依照以下第（</w:t>
      </w:r>
      <w:r>
        <w:rPr>
          <w:rFonts w:ascii="宋体" w:hAnsi="宋体" w:eastAsia="宋体" w:cs="宋体"/>
          <w:spacing w:val="4"/>
          <w:sz w:val="31"/>
          <w:szCs w:val="31"/>
        </w:rPr>
        <w:t>3</w:t>
      </w:r>
      <w:r>
        <w:rPr>
          <w:rFonts w:ascii="微软雅黑" w:hAnsi="微软雅黑" w:eastAsia="微软雅黑" w:cs="微软雅黑"/>
          <w:spacing w:val="4"/>
          <w:sz w:val="31"/>
          <w:szCs w:val="31"/>
        </w:rPr>
        <w:t>）</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项、第（</w:t>
      </w:r>
      <w:r>
        <w:rPr>
          <w:rFonts w:ascii="微软雅黑" w:hAnsi="微软雅黑" w:eastAsia="微软雅黑" w:cs="微软雅黑"/>
          <w:spacing w:val="-17"/>
          <w:sz w:val="31"/>
          <w:szCs w:val="31"/>
        </w:rPr>
        <w:t xml:space="preserve"> </w:t>
      </w:r>
      <w:r>
        <w:rPr>
          <w:rFonts w:ascii="宋体" w:hAnsi="宋体" w:eastAsia="宋体" w:cs="宋体"/>
          <w:spacing w:val="4"/>
          <w:sz w:val="31"/>
          <w:szCs w:val="31"/>
        </w:rPr>
        <w:t>4</w:t>
      </w:r>
      <w:r>
        <w:rPr>
          <w:rFonts w:ascii="宋体" w:hAnsi="宋体" w:eastAsia="宋体" w:cs="宋体"/>
          <w:spacing w:val="-92"/>
          <w:sz w:val="31"/>
          <w:szCs w:val="31"/>
        </w:rPr>
        <w:t xml:space="preserve"> </w:t>
      </w:r>
      <w:r>
        <w:rPr>
          <w:rFonts w:ascii="微软雅黑" w:hAnsi="微软雅黑" w:eastAsia="微软雅黑" w:cs="微软雅黑"/>
          <w:spacing w:val="4"/>
          <w:sz w:val="31"/>
          <w:szCs w:val="31"/>
        </w:rPr>
        <w:t>）项的规定</w:t>
      </w:r>
    </w:p>
    <w:p w14:paraId="59098B51">
      <w:pPr>
        <w:spacing w:before="122" w:line="204" w:lineRule="auto"/>
        <w:ind w:left="4"/>
        <w:rPr>
          <w:rFonts w:ascii="微软雅黑" w:hAnsi="微软雅黑" w:eastAsia="微软雅黑" w:cs="微软雅黑"/>
          <w:sz w:val="31"/>
          <w:szCs w:val="31"/>
        </w:rPr>
      </w:pPr>
      <w:r>
        <w:rPr>
          <w:rFonts w:ascii="微软雅黑" w:hAnsi="微软雅黑" w:eastAsia="微软雅黑" w:cs="微软雅黑"/>
          <w:spacing w:val="-2"/>
          <w:sz w:val="31"/>
          <w:szCs w:val="31"/>
        </w:rPr>
        <w:t>赔偿。</w:t>
      </w:r>
    </w:p>
    <w:p w14:paraId="36452B18">
      <w:pPr>
        <w:spacing w:before="106" w:line="228" w:lineRule="auto"/>
        <w:ind w:left="11" w:right="91" w:firstLine="604"/>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w:t>
      </w:r>
      <w:r>
        <w:rPr>
          <w:rFonts w:ascii="宋体" w:hAnsi="宋体" w:eastAsia="宋体" w:cs="宋体"/>
          <w:spacing w:val="8"/>
          <w:sz w:val="31"/>
          <w:szCs w:val="31"/>
        </w:rPr>
        <w:t>3</w:t>
      </w:r>
      <w:r>
        <w:rPr>
          <w:rFonts w:ascii="微软雅黑" w:hAnsi="微软雅黑" w:eastAsia="微软雅黑" w:cs="微软雅黑"/>
          <w:spacing w:val="8"/>
          <w:sz w:val="31"/>
          <w:szCs w:val="31"/>
        </w:rPr>
        <w:t>）应当返还的财产损坏的，能够恢复原状</w:t>
      </w:r>
      <w:r>
        <w:rPr>
          <w:rFonts w:ascii="微软雅黑" w:hAnsi="微软雅黑" w:eastAsia="微软雅黑" w:cs="微软雅黑"/>
          <w:spacing w:val="7"/>
          <w:sz w:val="31"/>
          <w:szCs w:val="31"/>
        </w:rPr>
        <w:t>的恢复原状，</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不能恢复原状的，</w:t>
      </w:r>
      <w:r>
        <w:rPr>
          <w:rFonts w:ascii="微软雅黑" w:hAnsi="微软雅黑" w:eastAsia="微软雅黑" w:cs="微软雅黑"/>
          <w:spacing w:val="-42"/>
          <w:sz w:val="31"/>
          <w:szCs w:val="31"/>
        </w:rPr>
        <w:t xml:space="preserve"> </w:t>
      </w:r>
      <w:r>
        <w:rPr>
          <w:rFonts w:ascii="微软雅黑" w:hAnsi="微软雅黑" w:eastAsia="微软雅黑" w:cs="微软雅黑"/>
          <w:spacing w:val="5"/>
          <w:sz w:val="31"/>
          <w:szCs w:val="31"/>
        </w:rPr>
        <w:t>按照损害程度给付相应的</w:t>
      </w:r>
      <w:r>
        <w:rPr>
          <w:rFonts w:ascii="微软雅黑" w:hAnsi="微软雅黑" w:eastAsia="微软雅黑" w:cs="微软雅黑"/>
          <w:spacing w:val="4"/>
          <w:sz w:val="31"/>
          <w:szCs w:val="31"/>
        </w:rPr>
        <w:t>赔偿金。</w:t>
      </w:r>
    </w:p>
    <w:p w14:paraId="369D9F7B">
      <w:pPr>
        <w:spacing w:before="110" w:line="199" w:lineRule="auto"/>
        <w:ind w:left="615"/>
        <w:outlineLvl w:val="0"/>
        <w:rPr>
          <w:rFonts w:ascii="微软雅黑" w:hAnsi="微软雅黑" w:eastAsia="微软雅黑" w:cs="微软雅黑"/>
          <w:sz w:val="31"/>
          <w:szCs w:val="31"/>
        </w:rPr>
      </w:pPr>
      <w:r>
        <w:rPr>
          <w:rFonts w:ascii="微软雅黑" w:hAnsi="微软雅黑" w:eastAsia="微软雅黑" w:cs="微软雅黑"/>
          <w:spacing w:val="6"/>
          <w:sz w:val="31"/>
          <w:szCs w:val="31"/>
        </w:rPr>
        <w:t>（</w:t>
      </w:r>
      <w:r>
        <w:rPr>
          <w:rFonts w:ascii="微软雅黑" w:hAnsi="微软雅黑" w:eastAsia="微软雅黑" w:cs="微软雅黑"/>
          <w:spacing w:val="-10"/>
          <w:sz w:val="31"/>
          <w:szCs w:val="31"/>
        </w:rPr>
        <w:t xml:space="preserve"> </w:t>
      </w:r>
      <w:r>
        <w:rPr>
          <w:rFonts w:ascii="宋体" w:hAnsi="宋体" w:eastAsia="宋体" w:cs="宋体"/>
          <w:spacing w:val="6"/>
          <w:sz w:val="31"/>
          <w:szCs w:val="31"/>
        </w:rPr>
        <w:t>4</w:t>
      </w:r>
      <w:r>
        <w:rPr>
          <w:rFonts w:ascii="微软雅黑" w:hAnsi="微软雅黑" w:eastAsia="微软雅黑" w:cs="微软雅黑"/>
          <w:spacing w:val="6"/>
          <w:sz w:val="31"/>
          <w:szCs w:val="31"/>
        </w:rPr>
        <w:t>）应当返还的财产灭失的，给付相应的赔偿金。</w:t>
      </w:r>
    </w:p>
    <w:p w14:paraId="240EE4C7">
      <w:pPr>
        <w:spacing w:before="118" w:line="228" w:lineRule="auto"/>
        <w:ind w:right="96" w:firstLine="615"/>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5</w:t>
      </w:r>
      <w:r>
        <w:rPr>
          <w:rFonts w:ascii="微软雅黑" w:hAnsi="微软雅黑" w:eastAsia="微软雅黑" w:cs="微软雅黑"/>
          <w:spacing w:val="4"/>
          <w:sz w:val="31"/>
          <w:szCs w:val="31"/>
        </w:rPr>
        <w:t>）财产已经拍卖或者变卖的，给付拍</w:t>
      </w:r>
      <w:r>
        <w:rPr>
          <w:rFonts w:ascii="微软雅黑" w:hAnsi="微软雅黑" w:eastAsia="微软雅黑" w:cs="微软雅黑"/>
          <w:spacing w:val="3"/>
          <w:sz w:val="31"/>
          <w:szCs w:val="31"/>
        </w:rPr>
        <w:t>卖或者变卖所得的</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价款；</w:t>
      </w:r>
      <w:r>
        <w:rPr>
          <w:rFonts w:ascii="微软雅黑" w:hAnsi="微软雅黑" w:eastAsia="微软雅黑" w:cs="微软雅黑"/>
          <w:spacing w:val="-33"/>
          <w:sz w:val="31"/>
          <w:szCs w:val="31"/>
        </w:rPr>
        <w:t xml:space="preserve"> </w:t>
      </w:r>
      <w:r>
        <w:rPr>
          <w:rFonts w:ascii="微软雅黑" w:hAnsi="微软雅黑" w:eastAsia="微软雅黑" w:cs="微软雅黑"/>
          <w:spacing w:val="9"/>
          <w:sz w:val="31"/>
          <w:szCs w:val="31"/>
        </w:rPr>
        <w:t>变卖的价款明显低于财产价值的，</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应当支付相应的赔偿</w:t>
      </w:r>
    </w:p>
    <w:p w14:paraId="40317773">
      <w:pPr>
        <w:spacing w:before="127" w:line="177" w:lineRule="auto"/>
        <w:ind w:left="4"/>
        <w:rPr>
          <w:rFonts w:ascii="微软雅黑" w:hAnsi="微软雅黑" w:eastAsia="微软雅黑" w:cs="微软雅黑"/>
          <w:sz w:val="31"/>
          <w:szCs w:val="31"/>
        </w:rPr>
      </w:pPr>
      <w:r>
        <w:rPr>
          <w:rFonts w:ascii="微软雅黑" w:hAnsi="微软雅黑" w:eastAsia="微软雅黑" w:cs="微软雅黑"/>
          <w:spacing w:val="-11"/>
          <w:sz w:val="31"/>
          <w:szCs w:val="31"/>
        </w:rPr>
        <w:t>金。</w:t>
      </w:r>
    </w:p>
    <w:p w14:paraId="211316DA">
      <w:pPr>
        <w:spacing w:before="149" w:line="228" w:lineRule="auto"/>
        <w:ind w:left="21" w:right="100" w:firstLine="594"/>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sz w:val="31"/>
          <w:szCs w:val="31"/>
        </w:rPr>
        <w:t>6</w:t>
      </w:r>
      <w:r>
        <w:rPr>
          <w:rFonts w:ascii="微软雅黑" w:hAnsi="微软雅黑" w:eastAsia="微软雅黑" w:cs="微软雅黑"/>
          <w:spacing w:val="5"/>
          <w:sz w:val="31"/>
          <w:szCs w:val="31"/>
        </w:rPr>
        <w:t>）</w:t>
      </w:r>
      <w:r>
        <w:rPr>
          <w:rFonts w:ascii="微软雅黑" w:hAnsi="微软雅黑" w:eastAsia="微软雅黑" w:cs="微软雅黑"/>
          <w:spacing w:val="-29"/>
          <w:sz w:val="31"/>
          <w:szCs w:val="31"/>
        </w:rPr>
        <w:t xml:space="preserve"> </w:t>
      </w:r>
      <w:r>
        <w:rPr>
          <w:rFonts w:ascii="微软雅黑" w:hAnsi="微软雅黑" w:eastAsia="微软雅黑" w:cs="微软雅黑"/>
          <w:spacing w:val="5"/>
          <w:sz w:val="31"/>
          <w:szCs w:val="31"/>
        </w:rPr>
        <w:t>吊销许可证、责令停产停业等的，赔偿停产停业期间</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必要的经常性费用开支。</w:t>
      </w:r>
    </w:p>
    <w:p w14:paraId="09734AC4">
      <w:pPr>
        <w:spacing w:before="111" w:line="228" w:lineRule="auto"/>
        <w:ind w:left="41" w:right="97" w:firstLine="574"/>
        <w:outlineLvl w:val="0"/>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7</w:t>
      </w:r>
      <w:r>
        <w:rPr>
          <w:rFonts w:ascii="微软雅黑" w:hAnsi="微软雅黑" w:eastAsia="微软雅黑" w:cs="微软雅黑"/>
          <w:spacing w:val="4"/>
          <w:sz w:val="31"/>
          <w:szCs w:val="31"/>
        </w:rPr>
        <w:t>）返还执行的罚款或者没收的金钱等的，应</w:t>
      </w:r>
      <w:r>
        <w:rPr>
          <w:rFonts w:ascii="微软雅黑" w:hAnsi="微软雅黑" w:eastAsia="微软雅黑" w:cs="微软雅黑"/>
          <w:spacing w:val="3"/>
          <w:sz w:val="31"/>
          <w:szCs w:val="31"/>
        </w:rPr>
        <w:t>当支付银行</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同期存款利息。</w:t>
      </w:r>
    </w:p>
    <w:p w14:paraId="3C0025E4">
      <w:pPr>
        <w:spacing w:before="108" w:line="199" w:lineRule="auto"/>
        <w:ind w:right="22"/>
        <w:jc w:val="right"/>
        <w:outlineLvl w:val="0"/>
        <w:rPr>
          <w:rFonts w:ascii="微软雅黑" w:hAnsi="微软雅黑" w:eastAsia="微软雅黑" w:cs="微软雅黑"/>
          <w:sz w:val="31"/>
          <w:szCs w:val="31"/>
        </w:rPr>
      </w:pPr>
      <w:r>
        <w:rPr>
          <w:rFonts w:ascii="微软雅黑" w:hAnsi="微软雅黑" w:eastAsia="微软雅黑" w:cs="微软雅黑"/>
          <w:spacing w:val="10"/>
          <w:sz w:val="31"/>
          <w:szCs w:val="31"/>
        </w:rPr>
        <w:t>（</w:t>
      </w:r>
      <w:r>
        <w:rPr>
          <w:rFonts w:ascii="宋体" w:hAnsi="宋体" w:eastAsia="宋体" w:cs="宋体"/>
          <w:spacing w:val="10"/>
          <w:sz w:val="31"/>
          <w:szCs w:val="31"/>
        </w:rPr>
        <w:t>8</w:t>
      </w:r>
      <w:r>
        <w:rPr>
          <w:rFonts w:ascii="微软雅黑" w:hAnsi="微软雅黑" w:eastAsia="微软雅黑" w:cs="微软雅黑"/>
          <w:spacing w:val="10"/>
          <w:sz w:val="31"/>
          <w:szCs w:val="31"/>
        </w:rPr>
        <w:t>）对财产权造成其他损害的，按照直接损失给予赔偿。</w:t>
      </w:r>
    </w:p>
    <w:p w14:paraId="3A6ADAFA">
      <w:pPr>
        <w:spacing w:before="121" w:line="204" w:lineRule="auto"/>
        <w:ind w:left="635"/>
        <w:outlineLvl w:val="0"/>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赔偿决定书与送达。</w:t>
      </w:r>
    </w:p>
    <w:p w14:paraId="0D0AA956">
      <w:pPr>
        <w:spacing w:before="109" w:line="252" w:lineRule="auto"/>
        <w:ind w:left="4" w:right="100" w:firstLine="610"/>
        <w:rPr>
          <w:rFonts w:ascii="微软雅黑" w:hAnsi="微软雅黑" w:eastAsia="微软雅黑" w:cs="微软雅黑"/>
          <w:sz w:val="31"/>
          <w:szCs w:val="31"/>
        </w:rPr>
      </w:pPr>
      <w:r>
        <w:rPr>
          <w:rFonts w:ascii="微软雅黑" w:hAnsi="微软雅黑" w:eastAsia="微软雅黑" w:cs="微软雅黑"/>
          <w:sz w:val="31"/>
          <w:szCs w:val="31"/>
        </w:rPr>
        <w:t xml:space="preserve">（ </w:t>
      </w:r>
      <w:r>
        <w:rPr>
          <w:rFonts w:ascii="宋体" w:hAnsi="宋体" w:eastAsia="宋体" w:cs="宋体"/>
          <w:sz w:val="31"/>
          <w:szCs w:val="31"/>
        </w:rPr>
        <w:t>1</w:t>
      </w:r>
      <w:r>
        <w:rPr>
          <w:rFonts w:ascii="微软雅黑" w:hAnsi="微软雅黑" w:eastAsia="微软雅黑" w:cs="微软雅黑"/>
          <w:sz w:val="31"/>
          <w:szCs w:val="31"/>
        </w:rPr>
        <w:t>）文书制作</w:t>
      </w:r>
      <w:r>
        <w:rPr>
          <w:rFonts w:ascii="微软雅黑" w:hAnsi="微软雅黑" w:eastAsia="微软雅黑" w:cs="微软雅黑"/>
          <w:spacing w:val="-48"/>
          <w:sz w:val="31"/>
          <w:szCs w:val="31"/>
        </w:rPr>
        <w:t xml:space="preserve"> </w:t>
      </w:r>
      <w:r>
        <w:rPr>
          <w:rFonts w:ascii="微软雅黑" w:hAnsi="微软雅黑" w:eastAsia="微软雅黑" w:cs="微软雅黑"/>
          <w:sz w:val="31"/>
          <w:szCs w:val="31"/>
        </w:rPr>
        <w:t>。应急管理部门作出赔偿决定的</w:t>
      </w:r>
      <w:r>
        <w:rPr>
          <w:rFonts w:ascii="微软雅黑" w:hAnsi="微软雅黑" w:eastAsia="微软雅黑" w:cs="微软雅黑"/>
          <w:spacing w:val="-35"/>
          <w:sz w:val="31"/>
          <w:szCs w:val="31"/>
        </w:rPr>
        <w:t xml:space="preserve"> </w:t>
      </w:r>
      <w:r>
        <w:rPr>
          <w:rFonts w:ascii="微软雅黑" w:hAnsi="微软雅黑" w:eastAsia="微软雅黑" w:cs="微软雅黑"/>
          <w:sz w:val="31"/>
          <w:szCs w:val="31"/>
        </w:rPr>
        <w:t xml:space="preserve">，应当制作 </w:t>
      </w:r>
      <w:r>
        <w:rPr>
          <w:rFonts w:ascii="微软雅黑" w:hAnsi="微软雅黑" w:eastAsia="微软雅黑" w:cs="微软雅黑"/>
          <w:spacing w:val="8"/>
          <w:sz w:val="31"/>
          <w:szCs w:val="31"/>
        </w:rPr>
        <w:t>赔偿决定书。决定书应当载明下列事项：</w:t>
      </w:r>
    </w:p>
    <w:p w14:paraId="74628207">
      <w:pPr>
        <w:spacing w:before="2" w:line="203" w:lineRule="auto"/>
        <w:ind w:left="668"/>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w:t>
      </w:r>
      <w:r>
        <w:rPr>
          <w:rFonts w:ascii="宋体" w:hAnsi="宋体" w:eastAsia="宋体" w:cs="宋体"/>
          <w:spacing w:val="5"/>
          <w:position w:val="4"/>
          <w:sz w:val="22"/>
          <w:szCs w:val="22"/>
        </w:rPr>
        <w:t>1</w:t>
      </w:r>
      <w:r>
        <w:rPr>
          <w:rFonts w:ascii="微软雅黑" w:hAnsi="微软雅黑" w:eastAsia="微软雅黑" w:cs="微软雅黑"/>
          <w:spacing w:val="5"/>
          <w:sz w:val="31"/>
          <w:szCs w:val="31"/>
        </w:rPr>
        <w:t>针对赔偿请求事项查明的事实和理由；</w:t>
      </w:r>
    </w:p>
    <w:p w14:paraId="571822E2">
      <w:pPr>
        <w:spacing w:before="109" w:line="203" w:lineRule="auto"/>
        <w:ind w:left="668"/>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宋体" w:hAnsi="宋体" w:eastAsia="宋体" w:cs="宋体"/>
          <w:spacing w:val="2"/>
          <w:position w:val="4"/>
          <w:sz w:val="22"/>
          <w:szCs w:val="22"/>
        </w:rPr>
        <w:t>2</w:t>
      </w:r>
      <w:r>
        <w:rPr>
          <w:rFonts w:ascii="微软雅黑" w:hAnsi="微软雅黑" w:eastAsia="微软雅黑" w:cs="微软雅黑"/>
          <w:spacing w:val="2"/>
          <w:sz w:val="31"/>
          <w:szCs w:val="31"/>
        </w:rPr>
        <w:t>对赔偿请求事项的认定；</w:t>
      </w:r>
    </w:p>
    <w:p w14:paraId="33486AF4">
      <w:pPr>
        <w:spacing w:line="203" w:lineRule="auto"/>
        <w:rPr>
          <w:rFonts w:ascii="微软雅黑" w:hAnsi="微软雅黑" w:eastAsia="微软雅黑" w:cs="微软雅黑"/>
          <w:sz w:val="31"/>
          <w:szCs w:val="31"/>
        </w:rPr>
        <w:sectPr>
          <w:footerReference r:id="rId160" w:type="default"/>
          <w:pgSz w:w="11906" w:h="16838"/>
          <w:pgMar w:top="1431" w:right="1488" w:bottom="1229" w:left="1602" w:header="0" w:footer="993" w:gutter="0"/>
          <w:cols w:space="720" w:num="1"/>
        </w:sectPr>
      </w:pPr>
    </w:p>
    <w:p w14:paraId="475CC45B">
      <w:pPr>
        <w:pStyle w:val="2"/>
        <w:spacing w:line="307" w:lineRule="auto"/>
      </w:pPr>
    </w:p>
    <w:p w14:paraId="1312207E">
      <w:pPr>
        <w:spacing w:before="133" w:line="202" w:lineRule="auto"/>
        <w:ind w:left="668"/>
        <w:outlineLvl w:val="0"/>
        <w:rPr>
          <w:rFonts w:ascii="微软雅黑" w:hAnsi="微软雅黑" w:eastAsia="微软雅黑" w:cs="微软雅黑"/>
          <w:sz w:val="31"/>
          <w:szCs w:val="31"/>
        </w:rPr>
      </w:pPr>
      <w:bookmarkStart w:id="205" w:name="bookmark262"/>
      <w:bookmarkEnd w:id="205"/>
      <w:r>
        <w:rPr>
          <w:rFonts w:ascii="微软雅黑" w:hAnsi="微软雅黑" w:eastAsia="微软雅黑" w:cs="微软雅黑"/>
          <w:spacing w:val="4"/>
          <w:sz w:val="31"/>
          <w:szCs w:val="31"/>
        </w:rPr>
        <w:t>○</w:t>
      </w:r>
      <w:r>
        <w:rPr>
          <w:rFonts w:ascii="宋体" w:hAnsi="宋体" w:eastAsia="宋体" w:cs="宋体"/>
          <w:spacing w:val="4"/>
          <w:position w:val="4"/>
          <w:sz w:val="22"/>
          <w:szCs w:val="22"/>
        </w:rPr>
        <w:t>3</w:t>
      </w:r>
      <w:r>
        <w:rPr>
          <w:rFonts w:ascii="微软雅黑" w:hAnsi="微软雅黑" w:eastAsia="微软雅黑" w:cs="微软雅黑"/>
          <w:spacing w:val="4"/>
          <w:sz w:val="31"/>
          <w:szCs w:val="31"/>
        </w:rPr>
        <w:t>赔偿的方式、项目和数额；</w:t>
      </w:r>
    </w:p>
    <w:p w14:paraId="7CCA3694">
      <w:pPr>
        <w:spacing w:before="110" w:line="204" w:lineRule="auto"/>
        <w:jc w:val="right"/>
        <w:outlineLvl w:val="0"/>
        <w:rPr>
          <w:rFonts w:ascii="微软雅黑" w:hAnsi="微软雅黑" w:eastAsia="微软雅黑" w:cs="微软雅黑"/>
          <w:sz w:val="31"/>
          <w:szCs w:val="31"/>
        </w:rPr>
      </w:pPr>
      <w:r>
        <w:rPr>
          <w:rFonts w:ascii="微软雅黑" w:hAnsi="微软雅黑" w:eastAsia="微软雅黑" w:cs="微软雅黑"/>
          <w:spacing w:val="2"/>
          <w:sz w:val="31"/>
          <w:szCs w:val="31"/>
        </w:rPr>
        <w:t>○</w:t>
      </w:r>
      <w:r>
        <w:rPr>
          <w:rFonts w:ascii="宋体" w:hAnsi="宋体" w:eastAsia="宋体" w:cs="宋体"/>
          <w:spacing w:val="2"/>
          <w:position w:val="4"/>
          <w:sz w:val="22"/>
          <w:szCs w:val="22"/>
        </w:rPr>
        <w:t>4</w:t>
      </w:r>
      <w:r>
        <w:rPr>
          <w:rFonts w:ascii="微软雅黑" w:hAnsi="微软雅黑" w:eastAsia="微软雅黑" w:cs="微软雅黑"/>
          <w:spacing w:val="2"/>
          <w:sz w:val="31"/>
          <w:szCs w:val="31"/>
        </w:rPr>
        <w:t xml:space="preserve">救济途径。告知赔偿请求人自决定作出之日起 </w:t>
      </w:r>
      <w:r>
        <w:rPr>
          <w:rFonts w:ascii="宋体" w:hAnsi="宋体" w:eastAsia="宋体" w:cs="宋体"/>
          <w:spacing w:val="2"/>
          <w:sz w:val="31"/>
          <w:szCs w:val="31"/>
        </w:rPr>
        <w:t>3</w:t>
      </w:r>
      <w:r>
        <w:rPr>
          <w:rFonts w:ascii="宋体" w:hAnsi="宋体" w:eastAsia="宋体" w:cs="宋体"/>
          <w:spacing w:val="-50"/>
          <w:sz w:val="31"/>
          <w:szCs w:val="31"/>
        </w:rPr>
        <w:t xml:space="preserve"> </w:t>
      </w:r>
      <w:r>
        <w:rPr>
          <w:rFonts w:ascii="微软雅黑" w:hAnsi="微软雅黑" w:eastAsia="微软雅黑" w:cs="微软雅黑"/>
          <w:spacing w:val="2"/>
          <w:sz w:val="31"/>
          <w:szCs w:val="31"/>
        </w:rPr>
        <w:t>个月内，</w:t>
      </w:r>
    </w:p>
    <w:p w14:paraId="57711998">
      <w:pPr>
        <w:spacing w:before="108" w:line="204" w:lineRule="auto"/>
        <w:ind w:left="45"/>
        <w:rPr>
          <w:rFonts w:ascii="微软雅黑" w:hAnsi="微软雅黑" w:eastAsia="微软雅黑" w:cs="微软雅黑"/>
          <w:sz w:val="31"/>
          <w:szCs w:val="31"/>
        </w:rPr>
      </w:pPr>
      <w:r>
        <w:rPr>
          <w:rFonts w:ascii="微软雅黑" w:hAnsi="微软雅黑" w:eastAsia="微软雅黑" w:cs="微软雅黑"/>
          <w:spacing w:val="5"/>
          <w:sz w:val="31"/>
          <w:szCs w:val="31"/>
        </w:rPr>
        <w:t>向有管辖权的人民法院提起诉讼。</w:t>
      </w:r>
    </w:p>
    <w:p w14:paraId="73393D37">
      <w:pPr>
        <w:spacing w:before="109" w:line="228" w:lineRule="auto"/>
        <w:ind w:left="74" w:right="118" w:firstLine="540"/>
        <w:outlineLvl w:val="0"/>
        <w:rPr>
          <w:rFonts w:ascii="微软雅黑" w:hAnsi="微软雅黑" w:eastAsia="微软雅黑" w:cs="微软雅黑"/>
          <w:sz w:val="31"/>
          <w:szCs w:val="31"/>
        </w:rPr>
      </w:pPr>
      <w:r>
        <w:rPr>
          <w:rFonts w:ascii="微软雅黑" w:hAnsi="微软雅黑" w:eastAsia="微软雅黑" w:cs="微软雅黑"/>
          <w:spacing w:val="7"/>
          <w:sz w:val="31"/>
          <w:szCs w:val="31"/>
        </w:rPr>
        <w:t xml:space="preserve">（ </w:t>
      </w:r>
      <w:r>
        <w:rPr>
          <w:rFonts w:ascii="宋体" w:hAnsi="宋体" w:eastAsia="宋体" w:cs="宋体"/>
          <w:spacing w:val="7"/>
          <w:sz w:val="31"/>
          <w:szCs w:val="31"/>
        </w:rPr>
        <w:t>2</w:t>
      </w:r>
      <w:r>
        <w:rPr>
          <w:rFonts w:ascii="宋体" w:hAnsi="宋体" w:eastAsia="宋体" w:cs="宋体"/>
          <w:spacing w:val="-50"/>
          <w:sz w:val="31"/>
          <w:szCs w:val="31"/>
        </w:rPr>
        <w:t xml:space="preserve"> </w:t>
      </w:r>
      <w:r>
        <w:rPr>
          <w:rFonts w:ascii="微软雅黑" w:hAnsi="微软雅黑" w:eastAsia="微软雅黑" w:cs="微软雅黑"/>
          <w:spacing w:val="7"/>
          <w:sz w:val="31"/>
          <w:szCs w:val="31"/>
        </w:rPr>
        <w:t>）文书送达。应急管理部门应当自作出决定之日起</w:t>
      </w:r>
      <w:r>
        <w:rPr>
          <w:rFonts w:ascii="微软雅黑" w:hAnsi="微软雅黑" w:eastAsia="微软雅黑" w:cs="微软雅黑"/>
          <w:spacing w:val="27"/>
          <w:sz w:val="31"/>
          <w:szCs w:val="31"/>
        </w:rPr>
        <w:t xml:space="preserve"> </w:t>
      </w:r>
      <w:r>
        <w:rPr>
          <w:rFonts w:ascii="宋体" w:hAnsi="宋体" w:eastAsia="宋体" w:cs="宋体"/>
          <w:spacing w:val="7"/>
          <w:sz w:val="31"/>
          <w:szCs w:val="31"/>
        </w:rPr>
        <w:t>10</w:t>
      </w:r>
      <w:r>
        <w:rPr>
          <w:rFonts w:ascii="宋体" w:hAnsi="宋体" w:eastAsia="宋体" w:cs="宋体"/>
          <w:sz w:val="31"/>
          <w:szCs w:val="31"/>
        </w:rPr>
        <w:t xml:space="preserve"> </w:t>
      </w:r>
      <w:r>
        <w:rPr>
          <w:rFonts w:ascii="微软雅黑" w:hAnsi="微软雅黑" w:eastAsia="微软雅黑" w:cs="微软雅黑"/>
          <w:spacing w:val="3"/>
          <w:sz w:val="31"/>
          <w:szCs w:val="31"/>
        </w:rPr>
        <w:t>日内，将决定书送达赔偿请求人。</w:t>
      </w:r>
    </w:p>
    <w:p w14:paraId="3BAA86E7">
      <w:pPr>
        <w:spacing w:before="108" w:line="204" w:lineRule="auto"/>
        <w:ind w:left="643"/>
        <w:outlineLvl w:val="0"/>
        <w:rPr>
          <w:rFonts w:ascii="微软雅黑" w:hAnsi="微软雅黑" w:eastAsia="微软雅黑" w:cs="微软雅黑"/>
          <w:sz w:val="31"/>
          <w:szCs w:val="31"/>
        </w:rPr>
      </w:pPr>
      <w:r>
        <w:rPr>
          <w:rFonts w:ascii="宋体" w:hAnsi="宋体" w:eastAsia="宋体" w:cs="宋体"/>
          <w:spacing w:val="-1"/>
          <w:sz w:val="31"/>
          <w:szCs w:val="31"/>
        </w:rPr>
        <w:t>5.</w:t>
      </w:r>
      <w:r>
        <w:rPr>
          <w:rFonts w:ascii="宋体" w:hAnsi="宋体" w:eastAsia="宋体" w:cs="宋体"/>
          <w:spacing w:val="42"/>
          <w:sz w:val="31"/>
          <w:szCs w:val="31"/>
        </w:rPr>
        <w:t xml:space="preserve"> </w:t>
      </w:r>
      <w:r>
        <w:rPr>
          <w:rFonts w:ascii="微软雅黑" w:hAnsi="微软雅黑" w:eastAsia="微软雅黑" w:cs="微软雅黑"/>
          <w:spacing w:val="-1"/>
          <w:sz w:val="31"/>
          <w:szCs w:val="31"/>
        </w:rPr>
        <w:t>不予赔偿决定。</w:t>
      </w:r>
    </w:p>
    <w:p w14:paraId="14E59512">
      <w:pPr>
        <w:spacing w:before="109" w:line="228" w:lineRule="auto"/>
        <w:ind w:left="74" w:right="130" w:firstLine="576"/>
        <w:outlineLvl w:val="0"/>
        <w:rPr>
          <w:rFonts w:ascii="微软雅黑" w:hAnsi="微软雅黑" w:eastAsia="微软雅黑" w:cs="微软雅黑"/>
          <w:sz w:val="31"/>
          <w:szCs w:val="31"/>
        </w:rPr>
      </w:pPr>
      <w:r>
        <w:rPr>
          <w:rFonts w:ascii="微软雅黑" w:hAnsi="微软雅黑" w:eastAsia="微软雅黑" w:cs="微软雅黑"/>
          <w:spacing w:val="5"/>
          <w:sz w:val="31"/>
          <w:szCs w:val="31"/>
        </w:rPr>
        <w:t>应急管理部门决定不予赔偿的，</w:t>
      </w:r>
      <w:r>
        <w:rPr>
          <w:rFonts w:ascii="微软雅黑" w:hAnsi="微软雅黑" w:eastAsia="微软雅黑" w:cs="微软雅黑"/>
          <w:spacing w:val="-17"/>
          <w:sz w:val="31"/>
          <w:szCs w:val="31"/>
        </w:rPr>
        <w:t xml:space="preserve"> </w:t>
      </w:r>
      <w:r>
        <w:rPr>
          <w:rFonts w:ascii="微软雅黑" w:hAnsi="微软雅黑" w:eastAsia="微软雅黑" w:cs="微软雅黑"/>
          <w:spacing w:val="5"/>
          <w:sz w:val="31"/>
          <w:szCs w:val="31"/>
        </w:rPr>
        <w:t xml:space="preserve">应当自作出决定之日起 </w:t>
      </w:r>
      <w:r>
        <w:rPr>
          <w:rFonts w:ascii="宋体" w:hAnsi="宋体" w:eastAsia="宋体" w:cs="宋体"/>
          <w:spacing w:val="5"/>
          <w:sz w:val="31"/>
          <w:szCs w:val="31"/>
        </w:rPr>
        <w:t>10</w:t>
      </w:r>
      <w:r>
        <w:rPr>
          <w:rFonts w:ascii="宋体" w:hAnsi="宋体" w:eastAsia="宋体" w:cs="宋体"/>
          <w:sz w:val="31"/>
          <w:szCs w:val="31"/>
        </w:rPr>
        <w:t xml:space="preserve"> </w:t>
      </w:r>
      <w:r>
        <w:rPr>
          <w:rFonts w:ascii="微软雅黑" w:hAnsi="微软雅黑" w:eastAsia="微软雅黑" w:cs="微软雅黑"/>
          <w:spacing w:val="4"/>
          <w:sz w:val="31"/>
          <w:szCs w:val="31"/>
        </w:rPr>
        <w:t>日内书面通知赔偿请求人，并说明不予赔偿的理由。</w:t>
      </w:r>
    </w:p>
    <w:p w14:paraId="2BF8F5A1">
      <w:pPr>
        <w:spacing w:before="110" w:line="203" w:lineRule="auto"/>
        <w:ind w:left="639"/>
        <w:outlineLvl w:val="0"/>
        <w:rPr>
          <w:rFonts w:ascii="微软雅黑" w:hAnsi="微软雅黑" w:eastAsia="微软雅黑" w:cs="微软雅黑"/>
          <w:sz w:val="31"/>
          <w:szCs w:val="31"/>
        </w:rPr>
      </w:pPr>
      <w:r>
        <w:rPr>
          <w:rFonts w:ascii="宋体" w:hAnsi="宋体" w:eastAsia="宋体" w:cs="宋体"/>
          <w:spacing w:val="-2"/>
          <w:sz w:val="31"/>
          <w:szCs w:val="31"/>
        </w:rPr>
        <w:t>6.</w:t>
      </w:r>
      <w:r>
        <w:rPr>
          <w:rFonts w:ascii="宋体" w:hAnsi="宋体" w:eastAsia="宋体" w:cs="宋体"/>
          <w:spacing w:val="23"/>
          <w:sz w:val="31"/>
          <w:szCs w:val="31"/>
        </w:rPr>
        <w:t xml:space="preserve"> </w:t>
      </w:r>
      <w:r>
        <w:rPr>
          <w:rFonts w:ascii="微软雅黑" w:hAnsi="微软雅黑" w:eastAsia="微软雅黑" w:cs="微软雅黑"/>
          <w:spacing w:val="-2"/>
          <w:sz w:val="31"/>
          <w:szCs w:val="31"/>
        </w:rPr>
        <w:t>诉讼时效。</w:t>
      </w:r>
    </w:p>
    <w:p w14:paraId="7CF3C1E2">
      <w:pPr>
        <w:spacing w:before="109" w:line="228" w:lineRule="auto"/>
        <w:ind w:left="3" w:firstLine="646"/>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应急管理部门在规定期限内未作出是否赔偿的决定，</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赔偿</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 xml:space="preserve">请求人可以自期限届满之日起 </w:t>
      </w:r>
      <w:r>
        <w:rPr>
          <w:rFonts w:ascii="宋体" w:hAnsi="宋体" w:eastAsia="宋体" w:cs="宋体"/>
          <w:spacing w:val="4"/>
          <w:sz w:val="31"/>
          <w:szCs w:val="31"/>
        </w:rPr>
        <w:t>3</w:t>
      </w:r>
      <w:r>
        <w:rPr>
          <w:rFonts w:ascii="宋体" w:hAnsi="宋体" w:eastAsia="宋体" w:cs="宋体"/>
          <w:spacing w:val="-57"/>
          <w:sz w:val="31"/>
          <w:szCs w:val="31"/>
        </w:rPr>
        <w:t xml:space="preserve"> </w:t>
      </w:r>
      <w:r>
        <w:rPr>
          <w:rFonts w:ascii="微软雅黑" w:hAnsi="微软雅黑" w:eastAsia="微软雅黑" w:cs="微软雅黑"/>
          <w:spacing w:val="4"/>
          <w:sz w:val="31"/>
          <w:szCs w:val="31"/>
        </w:rPr>
        <w:t>个月内，向人民法院提起诉讼。</w:t>
      </w:r>
    </w:p>
    <w:p w14:paraId="5BBCC36E">
      <w:pPr>
        <w:spacing w:before="109" w:line="228" w:lineRule="auto"/>
        <w:ind w:left="23" w:right="116" w:firstLine="621"/>
        <w:outlineLvl w:val="0"/>
        <w:rPr>
          <w:rFonts w:ascii="微软雅黑" w:hAnsi="微软雅黑" w:eastAsia="微软雅黑" w:cs="微软雅黑"/>
          <w:sz w:val="31"/>
          <w:szCs w:val="31"/>
        </w:rPr>
      </w:pPr>
      <w:r>
        <w:rPr>
          <w:rFonts w:ascii="微软雅黑" w:hAnsi="微软雅黑" w:eastAsia="微软雅黑" w:cs="微软雅黑"/>
          <w:spacing w:val="11"/>
          <w:sz w:val="31"/>
          <w:szCs w:val="31"/>
        </w:rPr>
        <w:t>赔偿请求人对赔偿的方式、项目、数额有异议的，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或者应</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急管理部门作出不予赔偿决定的，</w:t>
      </w:r>
      <w:r>
        <w:rPr>
          <w:rFonts w:ascii="微软雅黑" w:hAnsi="微软雅黑" w:eastAsia="微软雅黑" w:cs="微软雅黑"/>
          <w:spacing w:val="-39"/>
          <w:sz w:val="31"/>
          <w:szCs w:val="31"/>
        </w:rPr>
        <w:t xml:space="preserve"> </w:t>
      </w:r>
      <w:r>
        <w:rPr>
          <w:rFonts w:ascii="微软雅黑" w:hAnsi="微软雅黑" w:eastAsia="微软雅黑" w:cs="微软雅黑"/>
          <w:spacing w:val="10"/>
          <w:sz w:val="31"/>
          <w:szCs w:val="31"/>
        </w:rPr>
        <w:t>赔偿请求人可以自应急管理</w:t>
      </w:r>
    </w:p>
    <w:p w14:paraId="0B8C7A81">
      <w:pPr>
        <w:spacing w:before="112" w:line="252" w:lineRule="auto"/>
        <w:ind w:right="119"/>
        <w:rPr>
          <w:rFonts w:ascii="微软雅黑" w:hAnsi="微软雅黑" w:eastAsia="微软雅黑" w:cs="微软雅黑"/>
          <w:sz w:val="31"/>
          <w:szCs w:val="31"/>
        </w:rPr>
      </w:pPr>
      <w:r>
        <w:rPr>
          <w:rFonts w:ascii="微软雅黑" w:hAnsi="微软雅黑" w:eastAsia="微软雅黑" w:cs="微软雅黑"/>
          <w:spacing w:val="7"/>
          <w:sz w:val="31"/>
          <w:szCs w:val="31"/>
        </w:rPr>
        <w:t xml:space="preserve">部门作出赔偿或者不予赔偿决定之日起 </w:t>
      </w:r>
      <w:r>
        <w:rPr>
          <w:rFonts w:ascii="宋体" w:hAnsi="宋体" w:eastAsia="宋体" w:cs="宋体"/>
          <w:spacing w:val="7"/>
          <w:sz w:val="31"/>
          <w:szCs w:val="31"/>
        </w:rPr>
        <w:t>3</w:t>
      </w:r>
      <w:r>
        <w:rPr>
          <w:rFonts w:ascii="宋体" w:hAnsi="宋体" w:eastAsia="宋体" w:cs="宋体"/>
          <w:spacing w:val="-43"/>
          <w:sz w:val="31"/>
          <w:szCs w:val="31"/>
        </w:rPr>
        <w:t xml:space="preserve"> </w:t>
      </w:r>
      <w:r>
        <w:rPr>
          <w:rFonts w:ascii="微软雅黑" w:hAnsi="微软雅黑" w:eastAsia="微软雅黑" w:cs="微软雅黑"/>
          <w:spacing w:val="7"/>
          <w:sz w:val="31"/>
          <w:szCs w:val="31"/>
        </w:rPr>
        <w:t>个月内， 向人民法院</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提起诉讼。</w:t>
      </w:r>
    </w:p>
    <w:p w14:paraId="117F08F3">
      <w:pPr>
        <w:spacing w:before="2" w:line="228" w:lineRule="auto"/>
        <w:ind w:right="115" w:firstLine="644"/>
        <w:outlineLvl w:val="0"/>
        <w:rPr>
          <w:rFonts w:ascii="微软雅黑" w:hAnsi="微软雅黑" w:eastAsia="微软雅黑" w:cs="微软雅黑"/>
          <w:sz w:val="31"/>
          <w:szCs w:val="31"/>
        </w:rPr>
      </w:pPr>
      <w:r>
        <w:rPr>
          <w:rFonts w:ascii="宋体" w:hAnsi="宋体" w:eastAsia="宋体" w:cs="宋体"/>
          <w:spacing w:val="18"/>
          <w:sz w:val="31"/>
          <w:szCs w:val="31"/>
        </w:rPr>
        <w:t xml:space="preserve">7. </w:t>
      </w:r>
      <w:r>
        <w:rPr>
          <w:rFonts w:ascii="微软雅黑" w:hAnsi="微软雅黑" w:eastAsia="微软雅黑" w:cs="微软雅黑"/>
          <w:spacing w:val="18"/>
          <w:sz w:val="31"/>
          <w:szCs w:val="31"/>
        </w:rPr>
        <w:t>赔偿请求人在申请行政复议或者提起行政诉讼时一并</w:t>
      </w:r>
      <w:r>
        <w:rPr>
          <w:rFonts w:ascii="微软雅黑" w:hAnsi="微软雅黑" w:eastAsia="微软雅黑" w:cs="微软雅黑"/>
          <w:spacing w:val="10"/>
          <w:sz w:val="31"/>
          <w:szCs w:val="31"/>
        </w:rPr>
        <w:t xml:space="preserve"> </w:t>
      </w:r>
      <w:r>
        <w:rPr>
          <w:rFonts w:ascii="微软雅黑" w:hAnsi="微软雅黑" w:eastAsia="微软雅黑" w:cs="微软雅黑"/>
          <w:spacing w:val="1"/>
          <w:sz w:val="31"/>
          <w:szCs w:val="31"/>
        </w:rPr>
        <w:t>提出赔偿请求的，按照《中华人民共和国行政复议法》《中华人</w:t>
      </w:r>
    </w:p>
    <w:p w14:paraId="212C1982">
      <w:pPr>
        <w:spacing w:before="107" w:line="204" w:lineRule="auto"/>
        <w:ind w:left="36"/>
        <w:rPr>
          <w:rFonts w:ascii="微软雅黑" w:hAnsi="微软雅黑" w:eastAsia="微软雅黑" w:cs="微软雅黑"/>
          <w:sz w:val="31"/>
          <w:szCs w:val="31"/>
        </w:rPr>
      </w:pPr>
      <w:r>
        <w:rPr>
          <w:rFonts w:ascii="微软雅黑" w:hAnsi="微软雅黑" w:eastAsia="微软雅黑" w:cs="微软雅黑"/>
          <w:spacing w:val="6"/>
          <w:sz w:val="31"/>
          <w:szCs w:val="31"/>
        </w:rPr>
        <w:t>民共和国行政诉讼法》的有关规定执行。</w:t>
      </w:r>
    </w:p>
    <w:p w14:paraId="76926419">
      <w:pPr>
        <w:pStyle w:val="2"/>
        <w:spacing w:line="266" w:lineRule="auto"/>
      </w:pPr>
    </w:p>
    <w:p w14:paraId="2E11EBBA">
      <w:pPr>
        <w:pStyle w:val="2"/>
        <w:spacing w:line="266" w:lineRule="auto"/>
      </w:pPr>
    </w:p>
    <w:p w14:paraId="274F1F56">
      <w:pPr>
        <w:spacing w:before="134" w:line="203" w:lineRule="auto"/>
        <w:ind w:left="8"/>
        <w:outlineLvl w:val="0"/>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27D27814">
      <w:pPr>
        <w:spacing w:before="109" w:line="204" w:lineRule="auto"/>
        <w:ind w:left="606"/>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《中华人民共和国国家赔偿法》</w:t>
      </w:r>
    </w:p>
    <w:p w14:paraId="2B6BFAE8">
      <w:pPr>
        <w:spacing w:before="108" w:line="203" w:lineRule="auto"/>
        <w:ind w:left="606"/>
        <w:rPr>
          <w:rFonts w:ascii="微软雅黑" w:hAnsi="微软雅黑" w:eastAsia="微软雅黑" w:cs="微软雅黑"/>
          <w:sz w:val="31"/>
          <w:szCs w:val="31"/>
        </w:rPr>
      </w:pPr>
      <w:r>
        <w:rPr>
          <w:rFonts w:ascii="微软雅黑" w:hAnsi="微软雅黑" w:eastAsia="微软雅黑" w:cs="微软雅黑"/>
          <w:spacing w:val="13"/>
          <w:sz w:val="31"/>
          <w:szCs w:val="31"/>
        </w:rPr>
        <w:t>《国家赔偿费用管理条例》</w:t>
      </w:r>
    </w:p>
    <w:p w14:paraId="4F47BB25">
      <w:pPr>
        <w:spacing w:before="113" w:line="259" w:lineRule="auto"/>
        <w:ind w:left="3" w:right="115" w:firstLine="602"/>
        <w:rPr>
          <w:rFonts w:ascii="微软雅黑" w:hAnsi="微软雅黑" w:eastAsia="微软雅黑" w:cs="微软雅黑"/>
          <w:sz w:val="31"/>
          <w:szCs w:val="31"/>
        </w:rPr>
      </w:pPr>
      <w:r>
        <w:rPr>
          <w:rFonts w:ascii="微软雅黑" w:hAnsi="微软雅黑" w:eastAsia="微软雅黑" w:cs="微软雅黑"/>
          <w:spacing w:val="14"/>
          <w:sz w:val="31"/>
          <w:szCs w:val="31"/>
        </w:rPr>
        <w:t>《最高人民法院关于适用〈中华人民共和国国家赔偿法〉</w:t>
      </w:r>
      <w:r>
        <w:rPr>
          <w:rFonts w:ascii="微软雅黑" w:hAnsi="微软雅黑" w:eastAsia="微软雅黑" w:cs="微软雅黑"/>
          <w:spacing w:val="11"/>
          <w:sz w:val="31"/>
          <w:szCs w:val="31"/>
        </w:rPr>
        <w:t xml:space="preserve"> </w:t>
      </w:r>
      <w:r>
        <w:rPr>
          <w:rFonts w:ascii="微软雅黑" w:hAnsi="微软雅黑" w:eastAsia="微软雅黑" w:cs="微软雅黑"/>
          <w:spacing w:val="-13"/>
          <w:sz w:val="31"/>
          <w:szCs w:val="31"/>
        </w:rPr>
        <w:t>若干问题的解释（ 一）》（法释〔</w:t>
      </w:r>
      <w:r>
        <w:rPr>
          <w:rFonts w:ascii="微软雅黑" w:hAnsi="微软雅黑" w:eastAsia="微软雅黑" w:cs="微软雅黑"/>
          <w:spacing w:val="-21"/>
          <w:sz w:val="31"/>
          <w:szCs w:val="31"/>
        </w:rPr>
        <w:t xml:space="preserve"> </w:t>
      </w:r>
      <w:r>
        <w:rPr>
          <w:rFonts w:ascii="宋体" w:hAnsi="宋体" w:eastAsia="宋体" w:cs="宋体"/>
          <w:spacing w:val="-13"/>
          <w:sz w:val="31"/>
          <w:szCs w:val="31"/>
        </w:rPr>
        <w:t>201</w:t>
      </w:r>
      <w:r>
        <w:rPr>
          <w:rFonts w:ascii="宋体" w:hAnsi="宋体" w:eastAsia="宋体" w:cs="宋体"/>
          <w:spacing w:val="-14"/>
          <w:sz w:val="31"/>
          <w:szCs w:val="31"/>
        </w:rPr>
        <w:t>1</w:t>
      </w:r>
      <w:r>
        <w:rPr>
          <w:rFonts w:ascii="微软雅黑" w:hAnsi="微软雅黑" w:eastAsia="微软雅黑" w:cs="微软雅黑"/>
          <w:spacing w:val="-14"/>
          <w:sz w:val="31"/>
          <w:szCs w:val="31"/>
        </w:rPr>
        <w:t>〕</w:t>
      </w:r>
      <w:r>
        <w:rPr>
          <w:rFonts w:ascii="宋体" w:hAnsi="宋体" w:eastAsia="宋体" w:cs="宋体"/>
          <w:spacing w:val="-14"/>
          <w:sz w:val="31"/>
          <w:szCs w:val="31"/>
        </w:rPr>
        <w:t>4</w:t>
      </w:r>
      <w:r>
        <w:rPr>
          <w:rFonts w:ascii="宋体" w:hAnsi="宋体" w:eastAsia="宋体" w:cs="宋体"/>
          <w:spacing w:val="-49"/>
          <w:sz w:val="31"/>
          <w:szCs w:val="31"/>
        </w:rPr>
        <w:t xml:space="preserve"> </w:t>
      </w:r>
      <w:r>
        <w:rPr>
          <w:rFonts w:ascii="微软雅黑" w:hAnsi="微软雅黑" w:eastAsia="微软雅黑" w:cs="微软雅黑"/>
          <w:spacing w:val="-14"/>
          <w:sz w:val="31"/>
          <w:szCs w:val="31"/>
        </w:rPr>
        <w:t>号）</w:t>
      </w:r>
    </w:p>
    <w:p w14:paraId="7D6219B1">
      <w:pPr>
        <w:spacing w:line="259" w:lineRule="auto"/>
        <w:rPr>
          <w:rFonts w:ascii="微软雅黑" w:hAnsi="微软雅黑" w:eastAsia="微软雅黑" w:cs="微软雅黑"/>
          <w:sz w:val="31"/>
          <w:szCs w:val="31"/>
        </w:rPr>
        <w:sectPr>
          <w:footerReference r:id="rId161" w:type="default"/>
          <w:pgSz w:w="11906" w:h="16838"/>
          <w:pgMar w:top="1431" w:right="1468" w:bottom="1229" w:left="1602" w:header="0" w:footer="993" w:gutter="0"/>
          <w:cols w:space="720" w:num="1"/>
        </w:sectPr>
      </w:pPr>
    </w:p>
    <w:p w14:paraId="7727028E">
      <w:pPr>
        <w:pStyle w:val="2"/>
        <w:spacing w:line="246" w:lineRule="auto"/>
      </w:pPr>
    </w:p>
    <w:p w14:paraId="3FF4B2F1">
      <w:pPr>
        <w:pStyle w:val="2"/>
        <w:spacing w:line="246" w:lineRule="auto"/>
      </w:pPr>
    </w:p>
    <w:p w14:paraId="7984DDC8">
      <w:pPr>
        <w:pStyle w:val="2"/>
        <w:spacing w:line="246" w:lineRule="auto"/>
      </w:pPr>
    </w:p>
    <w:p w14:paraId="5C556E05">
      <w:pPr>
        <w:pStyle w:val="2"/>
        <w:spacing w:line="246" w:lineRule="auto"/>
      </w:pPr>
    </w:p>
    <w:p w14:paraId="22CFBDB9">
      <w:pPr>
        <w:pStyle w:val="2"/>
        <w:spacing w:line="246" w:lineRule="auto"/>
      </w:pPr>
    </w:p>
    <w:p w14:paraId="671A57EF">
      <w:pPr>
        <w:pStyle w:val="2"/>
        <w:spacing w:line="246" w:lineRule="auto"/>
      </w:pPr>
    </w:p>
    <w:p w14:paraId="1D35E51D">
      <w:pPr>
        <w:pStyle w:val="2"/>
        <w:spacing w:line="246" w:lineRule="auto"/>
      </w:pPr>
    </w:p>
    <w:p w14:paraId="7F117F91">
      <w:pPr>
        <w:pStyle w:val="2"/>
        <w:spacing w:line="246" w:lineRule="auto"/>
      </w:pPr>
    </w:p>
    <w:p w14:paraId="373D4173">
      <w:pPr>
        <w:pStyle w:val="2"/>
        <w:spacing w:line="246" w:lineRule="auto"/>
      </w:pPr>
    </w:p>
    <w:p w14:paraId="5B03DB1B">
      <w:pPr>
        <w:pStyle w:val="2"/>
        <w:spacing w:line="246" w:lineRule="auto"/>
      </w:pPr>
    </w:p>
    <w:p w14:paraId="0901712F">
      <w:pPr>
        <w:pStyle w:val="2"/>
        <w:spacing w:line="246" w:lineRule="auto"/>
      </w:pPr>
    </w:p>
    <w:p w14:paraId="06FD78E7">
      <w:pPr>
        <w:pStyle w:val="2"/>
        <w:spacing w:line="247" w:lineRule="auto"/>
      </w:pPr>
    </w:p>
    <w:p w14:paraId="65EA5F43">
      <w:pPr>
        <w:pStyle w:val="2"/>
        <w:spacing w:line="247" w:lineRule="auto"/>
      </w:pPr>
    </w:p>
    <w:p w14:paraId="3038A3E8">
      <w:pPr>
        <w:pStyle w:val="2"/>
        <w:spacing w:line="247" w:lineRule="auto"/>
      </w:pPr>
    </w:p>
    <w:p w14:paraId="09CDF7A2">
      <w:pPr>
        <w:pStyle w:val="2"/>
        <w:spacing w:line="247" w:lineRule="auto"/>
      </w:pPr>
    </w:p>
    <w:p w14:paraId="6A4CA015">
      <w:pPr>
        <w:pStyle w:val="2"/>
        <w:spacing w:line="247" w:lineRule="auto"/>
      </w:pPr>
    </w:p>
    <w:p w14:paraId="3660492E">
      <w:pPr>
        <w:pStyle w:val="2"/>
        <w:spacing w:line="247" w:lineRule="auto"/>
      </w:pPr>
    </w:p>
    <w:p w14:paraId="6C683878">
      <w:pPr>
        <w:pStyle w:val="2"/>
        <w:spacing w:line="247" w:lineRule="auto"/>
      </w:pPr>
    </w:p>
    <w:p w14:paraId="70A4AF7F">
      <w:pPr>
        <w:pStyle w:val="2"/>
        <w:spacing w:line="247" w:lineRule="auto"/>
      </w:pPr>
    </w:p>
    <w:p w14:paraId="4BD5E7DB">
      <w:pPr>
        <w:pStyle w:val="2"/>
        <w:spacing w:line="247" w:lineRule="auto"/>
      </w:pPr>
    </w:p>
    <w:p w14:paraId="08573DAD">
      <w:pPr>
        <w:pStyle w:val="2"/>
        <w:spacing w:line="247" w:lineRule="auto"/>
      </w:pPr>
    </w:p>
    <w:p w14:paraId="70B4796F">
      <w:pPr>
        <w:spacing w:before="167" w:line="234" w:lineRule="auto"/>
        <w:ind w:left="1316"/>
        <w:outlineLvl w:val="2"/>
        <w:rPr>
          <w:rFonts w:ascii="FZXiaoBiaoSong-B05S" w:hAnsi="FZXiaoBiaoSong-B05S" w:eastAsia="FZXiaoBiaoSong-B05S" w:cs="FZXiaoBiaoSong-B05S"/>
          <w:sz w:val="43"/>
          <w:szCs w:val="43"/>
        </w:rPr>
      </w:pPr>
      <w:bookmarkStart w:id="206" w:name="bookmark132"/>
      <w:bookmarkEnd w:id="206"/>
      <w:r>
        <w:rPr>
          <w:rFonts w:ascii="FZXiaoBiaoSong-B05S" w:hAnsi="FZXiaoBiaoSong-B05S" w:eastAsia="FZXiaoBiaoSong-B05S" w:cs="FZXiaoBiaoSong-B05S"/>
          <w:spacing w:val="7"/>
          <w:sz w:val="43"/>
          <w:szCs w:val="43"/>
        </w:rPr>
        <w:t>第九编    文书制作与案卷归档</w:t>
      </w:r>
    </w:p>
    <w:p w14:paraId="05BFCB45">
      <w:pPr>
        <w:spacing w:line="234" w:lineRule="auto"/>
        <w:rPr>
          <w:rFonts w:ascii="FZXiaoBiaoSong-B05S" w:hAnsi="FZXiaoBiaoSong-B05S" w:eastAsia="FZXiaoBiaoSong-B05S" w:cs="FZXiaoBiaoSong-B05S"/>
          <w:sz w:val="43"/>
          <w:szCs w:val="43"/>
        </w:rPr>
        <w:sectPr>
          <w:footerReference r:id="rId162" w:type="default"/>
          <w:pgSz w:w="11906" w:h="16838"/>
          <w:pgMar w:top="1431" w:right="1785" w:bottom="400" w:left="1785" w:header="0" w:footer="0" w:gutter="0"/>
          <w:cols w:space="720" w:num="1"/>
        </w:sectPr>
      </w:pPr>
    </w:p>
    <w:p w14:paraId="4D3DA09C">
      <w:pPr>
        <w:pStyle w:val="2"/>
        <w:spacing w:line="274" w:lineRule="auto"/>
      </w:pPr>
    </w:p>
    <w:p w14:paraId="0E37030E">
      <w:pPr>
        <w:pStyle w:val="2"/>
        <w:spacing w:line="274" w:lineRule="auto"/>
      </w:pPr>
    </w:p>
    <w:p w14:paraId="754E8C06">
      <w:pPr>
        <w:pStyle w:val="2"/>
        <w:spacing w:line="275" w:lineRule="auto"/>
      </w:pPr>
    </w:p>
    <w:p w14:paraId="2FEEAA41">
      <w:pPr>
        <w:spacing w:before="135" w:line="235" w:lineRule="auto"/>
        <w:ind w:left="1656"/>
        <w:outlineLvl w:val="0"/>
        <w:rPr>
          <w:rFonts w:ascii="FZXiaoBiaoSong-B05S" w:hAnsi="FZXiaoBiaoSong-B05S" w:eastAsia="FZXiaoBiaoSong-B05S" w:cs="FZXiaoBiaoSong-B05S"/>
          <w:sz w:val="35"/>
          <w:szCs w:val="35"/>
        </w:rPr>
      </w:pPr>
      <w:bookmarkStart w:id="207" w:name="bookmark134"/>
      <w:bookmarkEnd w:id="207"/>
      <w:r>
        <w:rPr>
          <w:rFonts w:ascii="FZXiaoBiaoSong-B05S" w:hAnsi="FZXiaoBiaoSong-B05S" w:eastAsia="FZXiaoBiaoSong-B05S" w:cs="FZXiaoBiaoSong-B05S"/>
          <w:spacing w:val="7"/>
          <w:sz w:val="35"/>
          <w:szCs w:val="35"/>
        </w:rPr>
        <w:t>第二十三章    文书制作与案卷归档</w:t>
      </w:r>
    </w:p>
    <w:p w14:paraId="0E41BC10">
      <w:pPr>
        <w:spacing w:before="307" w:line="204" w:lineRule="auto"/>
        <w:outlineLvl w:val="0"/>
        <w:rPr>
          <w:rFonts w:ascii="微软雅黑" w:hAnsi="微软雅黑" w:eastAsia="微软雅黑" w:cs="微软雅黑"/>
          <w:sz w:val="31"/>
          <w:szCs w:val="31"/>
        </w:rPr>
      </w:pPr>
      <w:bookmarkStart w:id="208" w:name="bookmark135"/>
      <w:bookmarkEnd w:id="208"/>
      <w:r>
        <w:rPr>
          <w:rFonts w:ascii="宋体" w:hAnsi="宋体" w:eastAsia="宋体" w:cs="宋体"/>
          <w:b/>
          <w:bCs/>
          <w:spacing w:val="1"/>
          <w:sz w:val="31"/>
          <w:szCs w:val="31"/>
        </w:rPr>
        <w:t>23.1</w:t>
      </w:r>
      <w:r>
        <w:rPr>
          <w:rFonts w:ascii="宋体" w:hAnsi="宋体" w:eastAsia="宋体" w:cs="宋体"/>
          <w:spacing w:val="21"/>
          <w:sz w:val="31"/>
          <w:szCs w:val="31"/>
        </w:rPr>
        <w:t xml:space="preserve">  </w:t>
      </w:r>
      <w:r>
        <w:rPr>
          <w:rFonts w:ascii="微软雅黑" w:hAnsi="微软雅黑" w:eastAsia="微软雅黑" w:cs="微软雅黑"/>
          <w:b/>
          <w:bCs/>
          <w:spacing w:val="1"/>
          <w:sz w:val="31"/>
          <w:szCs w:val="31"/>
        </w:rPr>
        <w:t>立卷归档</w:t>
      </w:r>
    </w:p>
    <w:p w14:paraId="54A15649">
      <w:pPr>
        <w:spacing w:before="103" w:line="237" w:lineRule="auto"/>
        <w:ind w:left="30" w:firstLine="629"/>
        <w:rPr>
          <w:rFonts w:ascii="微软雅黑" w:hAnsi="微软雅黑" w:eastAsia="微软雅黑" w:cs="微软雅黑"/>
          <w:sz w:val="31"/>
          <w:szCs w:val="31"/>
        </w:rPr>
      </w:pPr>
      <w:r>
        <w:rPr>
          <w:rFonts w:ascii="宋体" w:hAnsi="宋体" w:eastAsia="宋体" w:cs="宋体"/>
          <w:spacing w:val="2"/>
          <w:sz w:val="31"/>
          <w:szCs w:val="31"/>
        </w:rPr>
        <w:t>1.</w:t>
      </w:r>
      <w:r>
        <w:rPr>
          <w:rFonts w:ascii="宋体" w:hAnsi="宋体" w:eastAsia="宋体" w:cs="宋体"/>
          <w:spacing w:val="72"/>
          <w:sz w:val="31"/>
          <w:szCs w:val="31"/>
        </w:rPr>
        <w:t xml:space="preserve"> </w:t>
      </w:r>
      <w:r>
        <w:rPr>
          <w:rFonts w:ascii="微软雅黑" w:hAnsi="微软雅黑" w:eastAsia="微软雅黑" w:cs="微软雅黑"/>
          <w:spacing w:val="2"/>
          <w:sz w:val="31"/>
          <w:szCs w:val="31"/>
        </w:rPr>
        <w:t>归档单位。安全生产执法案卷，按照“谁形成，谁归档</w:t>
      </w:r>
      <w:r>
        <w:rPr>
          <w:rFonts w:ascii="微软雅黑" w:hAnsi="微软雅黑" w:eastAsia="微软雅黑" w:cs="微软雅黑"/>
          <w:spacing w:val="-64"/>
          <w:sz w:val="31"/>
          <w:szCs w:val="31"/>
        </w:rPr>
        <w:t xml:space="preserve"> </w:t>
      </w:r>
      <w:r>
        <w:rPr>
          <w:rFonts w:ascii="微软雅黑" w:hAnsi="微软雅黑" w:eastAsia="微软雅黑" w:cs="微软雅黑"/>
          <w:spacing w:val="2"/>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的原则</w:t>
      </w:r>
      <w:r>
        <w:rPr>
          <w:rFonts w:ascii="微软雅黑" w:hAnsi="微软雅黑" w:eastAsia="微软雅黑" w:cs="微软雅黑"/>
          <w:spacing w:val="-34"/>
          <w:sz w:val="31"/>
          <w:szCs w:val="31"/>
        </w:rPr>
        <w:t xml:space="preserve"> </w:t>
      </w:r>
      <w:r>
        <w:rPr>
          <w:rFonts w:ascii="微软雅黑" w:hAnsi="微软雅黑" w:eastAsia="微软雅黑" w:cs="微软雅黑"/>
          <w:spacing w:val="1"/>
          <w:sz w:val="31"/>
          <w:szCs w:val="31"/>
        </w:rPr>
        <w:t>，</w:t>
      </w:r>
      <w:r>
        <w:rPr>
          <w:rFonts w:ascii="微软雅黑" w:hAnsi="微软雅黑" w:eastAsia="微软雅黑" w:cs="微软雅黑"/>
          <w:spacing w:val="-65"/>
          <w:sz w:val="31"/>
          <w:szCs w:val="31"/>
        </w:rPr>
        <w:t xml:space="preserve"> </w:t>
      </w:r>
      <w:r>
        <w:rPr>
          <w:rFonts w:ascii="微软雅黑" w:hAnsi="微软雅黑" w:eastAsia="微软雅黑" w:cs="微软雅黑"/>
          <w:spacing w:val="1"/>
          <w:sz w:val="31"/>
          <w:szCs w:val="31"/>
        </w:rPr>
        <w:t>由实施安全生产执法的应急管理部门负责收集</w:t>
      </w:r>
      <w:r>
        <w:rPr>
          <w:rFonts w:ascii="微软雅黑" w:hAnsi="微软雅黑" w:eastAsia="微软雅黑" w:cs="微软雅黑"/>
          <w:spacing w:val="-53"/>
          <w:sz w:val="31"/>
          <w:szCs w:val="31"/>
        </w:rPr>
        <w:t xml:space="preserve"> </w:t>
      </w:r>
      <w:r>
        <w:rPr>
          <w:rFonts w:ascii="微软雅黑" w:hAnsi="微软雅黑" w:eastAsia="微软雅黑" w:cs="微软雅黑"/>
          <w:spacing w:val="1"/>
          <w:sz w:val="31"/>
          <w:szCs w:val="31"/>
        </w:rPr>
        <w:t>、整理</w:t>
      </w:r>
      <w:r>
        <w:rPr>
          <w:rFonts w:ascii="微软雅黑" w:hAnsi="微软雅黑" w:eastAsia="微软雅黑" w:cs="微软雅黑"/>
          <w:spacing w:val="-54"/>
          <w:sz w:val="31"/>
          <w:szCs w:val="31"/>
        </w:rPr>
        <w:t xml:space="preserve"> </w:t>
      </w:r>
      <w:r>
        <w:rPr>
          <w:rFonts w:ascii="微软雅黑" w:hAnsi="微软雅黑" w:eastAsia="微软雅黑" w:cs="微软雅黑"/>
          <w:spacing w:val="1"/>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归档。</w:t>
      </w:r>
    </w:p>
    <w:p w14:paraId="3E44A5C8">
      <w:pPr>
        <w:spacing w:before="108" w:line="203" w:lineRule="auto"/>
        <w:ind w:left="640"/>
        <w:rPr>
          <w:rFonts w:ascii="微软雅黑" w:hAnsi="微软雅黑" w:eastAsia="微软雅黑" w:cs="微软雅黑"/>
          <w:sz w:val="31"/>
          <w:szCs w:val="31"/>
        </w:rPr>
      </w:pPr>
      <w:r>
        <w:rPr>
          <w:rFonts w:ascii="宋体" w:hAnsi="宋体" w:eastAsia="宋体" w:cs="宋体"/>
          <w:sz w:val="31"/>
          <w:szCs w:val="31"/>
        </w:rPr>
        <w:t>2.</w:t>
      </w:r>
      <w:r>
        <w:rPr>
          <w:rFonts w:ascii="宋体" w:hAnsi="宋体" w:eastAsia="宋体" w:cs="宋体"/>
          <w:spacing w:val="65"/>
          <w:sz w:val="31"/>
          <w:szCs w:val="31"/>
        </w:rPr>
        <w:t xml:space="preserve"> </w:t>
      </w:r>
      <w:r>
        <w:rPr>
          <w:rFonts w:ascii="微软雅黑" w:hAnsi="微软雅黑" w:eastAsia="微软雅黑" w:cs="微软雅黑"/>
          <w:sz w:val="31"/>
          <w:szCs w:val="31"/>
        </w:rPr>
        <w:t>归档范围和保管期限。</w:t>
      </w:r>
    </w:p>
    <w:p w14:paraId="306BB5A1">
      <w:pPr>
        <w:spacing w:before="109" w:line="243" w:lineRule="auto"/>
        <w:ind w:left="2" w:right="312" w:firstLine="612"/>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）归档范围：应急管理部门在实施有关安全</w:t>
      </w:r>
      <w:r>
        <w:rPr>
          <w:rFonts w:ascii="微软雅黑" w:hAnsi="微软雅黑" w:eastAsia="微软雅黑" w:cs="微软雅黑"/>
          <w:spacing w:val="3"/>
          <w:sz w:val="31"/>
          <w:szCs w:val="31"/>
        </w:rPr>
        <w:t>生产行政许</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可、监督检查、行政处罚、行政强制等具体行</w:t>
      </w:r>
      <w:r>
        <w:rPr>
          <w:rFonts w:ascii="微软雅黑" w:hAnsi="微软雅黑" w:eastAsia="微软雅黑" w:cs="微软雅黑"/>
          <w:spacing w:val="12"/>
          <w:sz w:val="31"/>
          <w:szCs w:val="31"/>
        </w:rPr>
        <w:t>政行为以及办理</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行政复议、参加行政诉讼、履行国家赔偿义务</w:t>
      </w:r>
      <w:r>
        <w:rPr>
          <w:rFonts w:ascii="微软雅黑" w:hAnsi="微软雅黑" w:eastAsia="微软雅黑" w:cs="微软雅黑"/>
          <w:spacing w:val="12"/>
          <w:sz w:val="31"/>
          <w:szCs w:val="31"/>
        </w:rPr>
        <w:t>过程中形成的各</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种文件材料组成，</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包括文字、图表、声像和电子数据等不同形</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式和载体。</w:t>
      </w:r>
    </w:p>
    <w:p w14:paraId="52C62A34">
      <w:pPr>
        <w:spacing w:before="111" w:line="236" w:lineRule="auto"/>
        <w:ind w:left="1" w:right="215" w:firstLine="614"/>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1"/>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）保管期限：安全生产执法档案保管期限定为永久和定</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期两种，定期可根据归档材料的价值划定不同</w:t>
      </w:r>
      <w:r>
        <w:rPr>
          <w:rFonts w:ascii="微软雅黑" w:hAnsi="微软雅黑" w:eastAsia="微软雅黑" w:cs="微软雅黑"/>
          <w:spacing w:val="4"/>
          <w:sz w:val="31"/>
          <w:szCs w:val="31"/>
        </w:rPr>
        <w:t>年限的保管期限，</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具体按照有关档案管理规定执行。</w:t>
      </w:r>
    </w:p>
    <w:p w14:paraId="029940AB">
      <w:pPr>
        <w:spacing w:before="107" w:line="204" w:lineRule="auto"/>
        <w:ind w:left="643"/>
        <w:rPr>
          <w:rFonts w:ascii="微软雅黑" w:hAnsi="微软雅黑" w:eastAsia="微软雅黑" w:cs="微软雅黑"/>
          <w:sz w:val="31"/>
          <w:szCs w:val="31"/>
        </w:rPr>
      </w:pPr>
      <w:r>
        <w:rPr>
          <w:rFonts w:ascii="宋体" w:hAnsi="宋体" w:eastAsia="宋体" w:cs="宋体"/>
          <w:spacing w:val="-2"/>
          <w:sz w:val="31"/>
          <w:szCs w:val="31"/>
        </w:rPr>
        <w:t>3.</w:t>
      </w:r>
      <w:r>
        <w:rPr>
          <w:rFonts w:ascii="宋体" w:hAnsi="宋体" w:eastAsia="宋体" w:cs="宋体"/>
          <w:spacing w:val="56"/>
          <w:sz w:val="31"/>
          <w:szCs w:val="31"/>
        </w:rPr>
        <w:t xml:space="preserve"> </w:t>
      </w:r>
      <w:r>
        <w:rPr>
          <w:rFonts w:ascii="微软雅黑" w:hAnsi="微软雅黑" w:eastAsia="微软雅黑" w:cs="微软雅黑"/>
          <w:spacing w:val="-2"/>
          <w:sz w:val="31"/>
          <w:szCs w:val="31"/>
        </w:rPr>
        <w:t>归档的基本要求。</w:t>
      </w:r>
    </w:p>
    <w:p w14:paraId="28F9A1C9">
      <w:pPr>
        <w:spacing w:before="110" w:line="199" w:lineRule="auto"/>
        <w:ind w:left="615"/>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ascii="宋体" w:hAnsi="宋体" w:eastAsia="宋体" w:cs="宋体"/>
          <w:spacing w:val="4"/>
          <w:sz w:val="31"/>
          <w:szCs w:val="31"/>
        </w:rPr>
        <w:t>1</w:t>
      </w:r>
      <w:r>
        <w:rPr>
          <w:rFonts w:ascii="微软雅黑" w:hAnsi="微软雅黑" w:eastAsia="微软雅黑" w:cs="微软雅黑"/>
          <w:spacing w:val="4"/>
          <w:sz w:val="31"/>
          <w:szCs w:val="31"/>
        </w:rPr>
        <w:t>）归档的纸质文件应满足以下质量要求：</w:t>
      </w:r>
    </w:p>
    <w:p w14:paraId="0B9E6E1C">
      <w:pPr>
        <w:spacing w:before="119" w:line="203" w:lineRule="auto"/>
        <w:ind w:left="668"/>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spacing w:val="6"/>
          <w:position w:val="4"/>
          <w:sz w:val="22"/>
          <w:szCs w:val="22"/>
        </w:rPr>
        <w:t>1</w:t>
      </w:r>
      <w:r>
        <w:rPr>
          <w:rFonts w:ascii="宋体" w:hAnsi="宋体" w:eastAsia="宋体" w:cs="宋体"/>
          <w:spacing w:val="-52"/>
          <w:position w:val="4"/>
          <w:sz w:val="22"/>
          <w:szCs w:val="22"/>
        </w:rPr>
        <w:t xml:space="preserve"> </w:t>
      </w:r>
      <w:r>
        <w:rPr>
          <w:rFonts w:ascii="微软雅黑" w:hAnsi="微软雅黑" w:eastAsia="微软雅黑" w:cs="微软雅黑"/>
          <w:spacing w:val="6"/>
          <w:sz w:val="31"/>
          <w:szCs w:val="31"/>
        </w:rPr>
        <w:t>归档的文件材料要求真实有效、签署完备、印鉴齐全，</w:t>
      </w:r>
    </w:p>
    <w:p w14:paraId="364A60DB">
      <w:pPr>
        <w:spacing w:before="108" w:line="253" w:lineRule="auto"/>
        <w:ind w:left="8" w:firstLine="11"/>
        <w:rPr>
          <w:rFonts w:ascii="微软雅黑" w:hAnsi="微软雅黑" w:eastAsia="微软雅黑" w:cs="微软雅黑"/>
          <w:sz w:val="31"/>
          <w:szCs w:val="31"/>
        </w:rPr>
      </w:pPr>
      <w:r>
        <w:rPr>
          <w:rFonts w:ascii="微软雅黑" w:hAnsi="微软雅黑" w:eastAsia="微软雅黑" w:cs="微软雅黑"/>
          <w:spacing w:val="7"/>
          <w:sz w:val="31"/>
          <w:szCs w:val="31"/>
        </w:rPr>
        <w:t>一般应为原件</w:t>
      </w:r>
      <w:r>
        <w:rPr>
          <w:rFonts w:ascii="微软雅黑" w:hAnsi="微软雅黑" w:eastAsia="微软雅黑" w:cs="微软雅黑"/>
          <w:spacing w:val="-35"/>
          <w:sz w:val="31"/>
          <w:szCs w:val="31"/>
        </w:rPr>
        <w:t xml:space="preserve"> </w:t>
      </w:r>
      <w:r>
        <w:rPr>
          <w:rFonts w:ascii="微软雅黑" w:hAnsi="微软雅黑" w:eastAsia="微软雅黑" w:cs="微软雅黑"/>
          <w:spacing w:val="7"/>
          <w:sz w:val="31"/>
          <w:szCs w:val="31"/>
        </w:rPr>
        <w:t>，确无原件的</w:t>
      </w:r>
      <w:r>
        <w:rPr>
          <w:rFonts w:ascii="微软雅黑" w:hAnsi="微软雅黑" w:eastAsia="微软雅黑" w:cs="微软雅黑"/>
          <w:spacing w:val="-33"/>
          <w:sz w:val="31"/>
          <w:szCs w:val="31"/>
        </w:rPr>
        <w:t xml:space="preserve"> </w:t>
      </w:r>
      <w:r>
        <w:rPr>
          <w:rFonts w:ascii="微软雅黑" w:hAnsi="微软雅黑" w:eastAsia="微软雅黑" w:cs="微软雅黑"/>
          <w:spacing w:val="7"/>
          <w:sz w:val="31"/>
          <w:szCs w:val="31"/>
        </w:rPr>
        <w:t>，应当注明“送经</w:t>
      </w:r>
      <w:r>
        <w:rPr>
          <w:rFonts w:ascii="微软雅黑" w:hAnsi="微软雅黑" w:eastAsia="微软雅黑" w:cs="微软雅黑"/>
          <w:spacing w:val="6"/>
          <w:sz w:val="31"/>
          <w:szCs w:val="31"/>
        </w:rPr>
        <w:t>核对与原件相符</w:t>
      </w:r>
      <w:r>
        <w:rPr>
          <w:rFonts w:ascii="微软雅黑" w:hAnsi="微软雅黑" w:eastAsia="微软雅黑" w:cs="微软雅黑"/>
          <w:spacing w:val="-66"/>
          <w:sz w:val="31"/>
          <w:szCs w:val="31"/>
        </w:rPr>
        <w:t xml:space="preserve"> </w:t>
      </w:r>
      <w:r>
        <w:rPr>
          <w:rFonts w:ascii="微软雅黑" w:hAnsi="微软雅黑" w:eastAsia="微软雅黑" w:cs="微软雅黑"/>
          <w:spacing w:val="6"/>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并由提供人签名或者加盖单位公章。</w:t>
      </w:r>
    </w:p>
    <w:p w14:paraId="545A3EB9">
      <w:pPr>
        <w:spacing w:before="1" w:line="252" w:lineRule="auto"/>
        <w:ind w:left="44" w:right="313" w:firstLine="623"/>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spacing w:val="7"/>
          <w:position w:val="4"/>
          <w:sz w:val="22"/>
          <w:szCs w:val="22"/>
        </w:rPr>
        <w:t>2</w:t>
      </w:r>
      <w:r>
        <w:rPr>
          <w:rFonts w:ascii="宋体" w:hAnsi="宋体" w:eastAsia="宋体" w:cs="宋体"/>
          <w:spacing w:val="-58"/>
          <w:position w:val="4"/>
          <w:sz w:val="22"/>
          <w:szCs w:val="22"/>
        </w:rPr>
        <w:t xml:space="preserve"> </w:t>
      </w:r>
      <w:r>
        <w:rPr>
          <w:rFonts w:ascii="微软雅黑" w:hAnsi="微软雅黑" w:eastAsia="微软雅黑" w:cs="微软雅黑"/>
          <w:spacing w:val="7"/>
          <w:sz w:val="31"/>
          <w:szCs w:val="31"/>
        </w:rPr>
        <w:t>归档的文件材料所使用的书写材料、纸张、</w:t>
      </w:r>
      <w:r>
        <w:rPr>
          <w:rFonts w:ascii="微软雅黑" w:hAnsi="微软雅黑" w:eastAsia="微软雅黑" w:cs="微软雅黑"/>
          <w:spacing w:val="6"/>
          <w:sz w:val="31"/>
          <w:szCs w:val="31"/>
        </w:rPr>
        <w:t>装订材料应</w:t>
      </w:r>
      <w:r>
        <w:rPr>
          <w:rFonts w:ascii="微软雅黑" w:hAnsi="微软雅黑" w:eastAsia="微软雅黑" w:cs="微软雅黑"/>
          <w:sz w:val="31"/>
          <w:szCs w:val="31"/>
        </w:rPr>
        <w:t xml:space="preserve"> 当符合档案保护要求。</w:t>
      </w:r>
    </w:p>
    <w:p w14:paraId="6C029487">
      <w:pPr>
        <w:spacing w:before="1" w:line="204" w:lineRule="auto"/>
        <w:ind w:left="668"/>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position w:val="4"/>
          <w:sz w:val="22"/>
          <w:szCs w:val="22"/>
        </w:rPr>
        <w:t>3</w:t>
      </w:r>
      <w:r>
        <w:rPr>
          <w:rFonts w:ascii="微软雅黑" w:hAnsi="微软雅黑" w:eastAsia="微软雅黑" w:cs="微软雅黑"/>
          <w:spacing w:val="9"/>
          <w:sz w:val="31"/>
          <w:szCs w:val="31"/>
        </w:rPr>
        <w:t>破损的文件材料应予以修复；</w:t>
      </w:r>
      <w:r>
        <w:rPr>
          <w:rFonts w:ascii="微软雅黑" w:hAnsi="微软雅黑" w:eastAsia="微软雅黑" w:cs="微软雅黑"/>
          <w:spacing w:val="-18"/>
          <w:sz w:val="31"/>
          <w:szCs w:val="31"/>
        </w:rPr>
        <w:t xml:space="preserve"> </w:t>
      </w:r>
      <w:r>
        <w:rPr>
          <w:rFonts w:ascii="微软雅黑" w:hAnsi="微软雅黑" w:eastAsia="微软雅黑" w:cs="微软雅黑"/>
          <w:spacing w:val="9"/>
          <w:sz w:val="31"/>
          <w:szCs w:val="31"/>
        </w:rPr>
        <w:t>字迹模糊或易褪变的应当</w:t>
      </w:r>
    </w:p>
    <w:p w14:paraId="457EB6D9">
      <w:pPr>
        <w:spacing w:line="204" w:lineRule="auto"/>
        <w:rPr>
          <w:rFonts w:ascii="微软雅黑" w:hAnsi="微软雅黑" w:eastAsia="微软雅黑" w:cs="微软雅黑"/>
          <w:sz w:val="31"/>
          <w:szCs w:val="31"/>
        </w:rPr>
        <w:sectPr>
          <w:footerReference r:id="rId163" w:type="default"/>
          <w:pgSz w:w="11906" w:h="16838"/>
          <w:pgMar w:top="1431" w:right="1272" w:bottom="1229" w:left="1602" w:header="0" w:footer="993" w:gutter="0"/>
          <w:cols w:space="720" w:num="1"/>
        </w:sectPr>
      </w:pPr>
    </w:p>
    <w:p w14:paraId="6C5DC661">
      <w:pPr>
        <w:pStyle w:val="2"/>
        <w:spacing w:line="307" w:lineRule="auto"/>
      </w:pPr>
    </w:p>
    <w:p w14:paraId="17B4C76C">
      <w:pPr>
        <w:spacing w:before="133" w:line="203" w:lineRule="auto"/>
        <w:ind w:left="22"/>
        <w:rPr>
          <w:rFonts w:ascii="微软雅黑" w:hAnsi="微软雅黑" w:eastAsia="微软雅黑" w:cs="微软雅黑"/>
          <w:sz w:val="31"/>
          <w:szCs w:val="31"/>
        </w:rPr>
      </w:pPr>
      <w:r>
        <w:rPr>
          <w:rFonts w:ascii="微软雅黑" w:hAnsi="微软雅黑" w:eastAsia="微软雅黑" w:cs="微软雅黑"/>
          <w:spacing w:val="1"/>
          <w:sz w:val="31"/>
          <w:szCs w:val="31"/>
        </w:rPr>
        <w:t>予以复制，</w:t>
      </w:r>
      <w:r>
        <w:rPr>
          <w:rFonts w:ascii="微软雅黑" w:hAnsi="微软雅黑" w:eastAsia="微软雅黑" w:cs="微软雅黑"/>
          <w:spacing w:val="-20"/>
          <w:sz w:val="31"/>
          <w:szCs w:val="31"/>
        </w:rPr>
        <w:t xml:space="preserve"> </w:t>
      </w:r>
      <w:r>
        <w:rPr>
          <w:rFonts w:ascii="微软雅黑" w:hAnsi="微软雅黑" w:eastAsia="微软雅黑" w:cs="微软雅黑"/>
          <w:spacing w:val="1"/>
          <w:sz w:val="31"/>
          <w:szCs w:val="31"/>
        </w:rPr>
        <w:t>复制件与原件一并归档。</w:t>
      </w:r>
    </w:p>
    <w:p w14:paraId="16EA0156">
      <w:pPr>
        <w:spacing w:before="107" w:line="253" w:lineRule="auto"/>
        <w:ind w:left="9" w:right="91" w:firstLine="658"/>
        <w:rPr>
          <w:rFonts w:ascii="微软雅黑" w:hAnsi="微软雅黑" w:eastAsia="微软雅黑" w:cs="微软雅黑"/>
          <w:sz w:val="31"/>
          <w:szCs w:val="31"/>
        </w:rPr>
      </w:pPr>
      <w:r>
        <w:rPr>
          <w:rFonts w:ascii="微软雅黑" w:hAnsi="微软雅黑" w:eastAsia="微软雅黑" w:cs="微软雅黑"/>
          <w:spacing w:val="-1"/>
          <w:sz w:val="31"/>
          <w:szCs w:val="31"/>
        </w:rPr>
        <w:t>○</w:t>
      </w:r>
      <w:r>
        <w:rPr>
          <w:rFonts w:ascii="宋体" w:hAnsi="宋体" w:eastAsia="宋体" w:cs="宋体"/>
          <w:spacing w:val="-1"/>
          <w:position w:val="4"/>
          <w:sz w:val="22"/>
          <w:szCs w:val="22"/>
        </w:rPr>
        <w:t>4</w:t>
      </w:r>
      <w:r>
        <w:rPr>
          <w:rFonts w:ascii="微软雅黑" w:hAnsi="微软雅黑" w:eastAsia="微软雅黑" w:cs="微软雅黑"/>
          <w:spacing w:val="-1"/>
          <w:sz w:val="31"/>
          <w:szCs w:val="31"/>
        </w:rPr>
        <w:t>信封（展开放平、保留邮票、邮戳</w:t>
      </w:r>
      <w:r>
        <w:rPr>
          <w:rFonts w:ascii="微软雅黑" w:hAnsi="微软雅黑" w:eastAsia="微软雅黑" w:cs="微软雅黑"/>
          <w:spacing w:val="-32"/>
          <w:sz w:val="31"/>
          <w:szCs w:val="31"/>
        </w:rPr>
        <w:t xml:space="preserve"> </w:t>
      </w:r>
      <w:r>
        <w:rPr>
          <w:rFonts w:ascii="微软雅黑" w:hAnsi="微软雅黑" w:eastAsia="微软雅黑" w:cs="微软雅黑"/>
          <w:spacing w:val="-1"/>
          <w:sz w:val="31"/>
          <w:szCs w:val="31"/>
        </w:rPr>
        <w:t>）、照片和纸张较小、</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轻薄的文书、证据材料应当加贴衬纸。</w:t>
      </w:r>
    </w:p>
    <w:p w14:paraId="3CBDDEB0">
      <w:pPr>
        <w:spacing w:before="3" w:line="252" w:lineRule="auto"/>
        <w:ind w:right="123" w:firstLine="668"/>
        <w:rPr>
          <w:rFonts w:ascii="微软雅黑" w:hAnsi="微软雅黑" w:eastAsia="微软雅黑" w:cs="微软雅黑"/>
          <w:sz w:val="31"/>
          <w:szCs w:val="31"/>
        </w:rPr>
      </w:pPr>
      <w:r>
        <w:rPr>
          <w:rFonts w:ascii="微软雅黑" w:hAnsi="微软雅黑" w:eastAsia="微软雅黑" w:cs="微软雅黑"/>
          <w:spacing w:val="12"/>
          <w:sz w:val="31"/>
          <w:szCs w:val="31"/>
        </w:rPr>
        <w:t>○</w:t>
      </w:r>
      <w:r>
        <w:rPr>
          <w:rFonts w:ascii="宋体" w:hAnsi="宋体" w:eastAsia="宋体" w:cs="宋体"/>
          <w:spacing w:val="12"/>
          <w:position w:val="4"/>
          <w:sz w:val="22"/>
          <w:szCs w:val="22"/>
        </w:rPr>
        <w:t>5</w:t>
      </w:r>
      <w:r>
        <w:rPr>
          <w:rFonts w:ascii="微软雅黑" w:hAnsi="微软雅黑" w:eastAsia="微软雅黑" w:cs="微软雅黑"/>
          <w:spacing w:val="12"/>
          <w:sz w:val="31"/>
          <w:szCs w:val="31"/>
        </w:rPr>
        <w:t>幅面过大的文件材料应当在不影响其日后使用效果</w:t>
      </w:r>
      <w:r>
        <w:rPr>
          <w:rFonts w:ascii="微软雅黑" w:hAnsi="微软雅黑" w:eastAsia="微软雅黑" w:cs="微软雅黑"/>
          <w:spacing w:val="11"/>
          <w:sz w:val="31"/>
          <w:szCs w:val="31"/>
        </w:rPr>
        <w:t>的前</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提下进行折叠，折叠以</w:t>
      </w:r>
      <w:r>
        <w:rPr>
          <w:rFonts w:ascii="宋体" w:hAnsi="宋体" w:eastAsia="宋体" w:cs="宋体"/>
          <w:spacing w:val="6"/>
          <w:sz w:val="31"/>
          <w:szCs w:val="31"/>
        </w:rPr>
        <w:t>A4</w:t>
      </w:r>
      <w:r>
        <w:rPr>
          <w:rFonts w:ascii="宋体" w:hAnsi="宋体" w:eastAsia="宋体" w:cs="宋体"/>
          <w:spacing w:val="-49"/>
          <w:sz w:val="31"/>
          <w:szCs w:val="31"/>
        </w:rPr>
        <w:t xml:space="preserve"> </w:t>
      </w:r>
      <w:r>
        <w:rPr>
          <w:rFonts w:ascii="微软雅黑" w:hAnsi="微软雅黑" w:eastAsia="微软雅黑" w:cs="微软雅黑"/>
          <w:spacing w:val="6"/>
          <w:sz w:val="31"/>
          <w:szCs w:val="31"/>
        </w:rPr>
        <w:t>纸为准。</w:t>
      </w:r>
    </w:p>
    <w:p w14:paraId="68E607A6">
      <w:pPr>
        <w:spacing w:before="9" w:line="252" w:lineRule="auto"/>
        <w:ind w:left="3" w:firstLine="664"/>
        <w:jc w:val="both"/>
        <w:rPr>
          <w:rFonts w:ascii="微软雅黑" w:hAnsi="微软雅黑" w:eastAsia="微软雅黑" w:cs="微软雅黑"/>
          <w:sz w:val="31"/>
          <w:szCs w:val="31"/>
        </w:rPr>
      </w:pPr>
      <w:r>
        <w:rPr>
          <w:rFonts w:ascii="微软雅黑" w:hAnsi="微软雅黑" w:eastAsia="微软雅黑" w:cs="微软雅黑"/>
          <w:spacing w:val="10"/>
          <w:sz w:val="31"/>
          <w:szCs w:val="31"/>
        </w:rPr>
        <w:t>○</w:t>
      </w:r>
      <w:r>
        <w:rPr>
          <w:rFonts w:ascii="宋体" w:hAnsi="宋体" w:eastAsia="宋体" w:cs="宋体"/>
          <w:spacing w:val="10"/>
          <w:position w:val="4"/>
          <w:sz w:val="22"/>
          <w:szCs w:val="22"/>
        </w:rPr>
        <w:t>6</w:t>
      </w:r>
      <w:r>
        <w:rPr>
          <w:rFonts w:ascii="微软雅黑" w:hAnsi="微软雅黑" w:eastAsia="微软雅黑" w:cs="微软雅黑"/>
          <w:spacing w:val="10"/>
          <w:sz w:val="31"/>
          <w:szCs w:val="31"/>
        </w:rPr>
        <w:t>案卷装订应当牢固安全、简便实用，</w:t>
      </w:r>
      <w:r>
        <w:rPr>
          <w:rFonts w:ascii="微软雅黑" w:hAnsi="微软雅黑" w:eastAsia="微软雅黑" w:cs="微软雅黑"/>
          <w:spacing w:val="-44"/>
          <w:sz w:val="31"/>
          <w:szCs w:val="31"/>
        </w:rPr>
        <w:t xml:space="preserve"> </w:t>
      </w:r>
      <w:r>
        <w:rPr>
          <w:rFonts w:ascii="微软雅黑" w:hAnsi="微软雅黑" w:eastAsia="微软雅黑" w:cs="微软雅黑"/>
          <w:spacing w:val="10"/>
          <w:sz w:val="31"/>
          <w:szCs w:val="31"/>
        </w:rPr>
        <w:t>利于档案的保护和</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管理。可以采用不锈钢订书钉或者线装法装订的方式，</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装订位</w:t>
      </w:r>
      <w:r>
        <w:rPr>
          <w:rFonts w:ascii="微软雅黑" w:hAnsi="微软雅黑" w:eastAsia="微软雅黑" w:cs="微软雅黑"/>
          <w:sz w:val="31"/>
          <w:szCs w:val="31"/>
        </w:rPr>
        <w:t xml:space="preserve">  </w:t>
      </w:r>
      <w:r>
        <w:rPr>
          <w:rFonts w:ascii="微软雅黑" w:hAnsi="微软雅黑" w:eastAsia="微软雅黑" w:cs="微软雅黑"/>
          <w:spacing w:val="1"/>
          <w:sz w:val="31"/>
          <w:szCs w:val="31"/>
        </w:rPr>
        <w:t>置在案卷左侧</w:t>
      </w:r>
      <w:r>
        <w:rPr>
          <w:rFonts w:ascii="微软雅黑" w:hAnsi="微软雅黑" w:eastAsia="微软雅黑" w:cs="微软雅黑"/>
          <w:spacing w:val="-51"/>
          <w:sz w:val="31"/>
          <w:szCs w:val="31"/>
        </w:rPr>
        <w:t xml:space="preserve"> </w:t>
      </w:r>
      <w:r>
        <w:rPr>
          <w:rFonts w:ascii="微软雅黑" w:hAnsi="微软雅黑" w:eastAsia="微软雅黑" w:cs="微软雅黑"/>
          <w:spacing w:val="1"/>
          <w:sz w:val="31"/>
          <w:szCs w:val="31"/>
        </w:rPr>
        <w:t xml:space="preserve">。案卷厚度以不超过 </w:t>
      </w:r>
      <w:r>
        <w:rPr>
          <w:rFonts w:ascii="宋体" w:hAnsi="宋体" w:eastAsia="宋体" w:cs="宋体"/>
          <w:spacing w:val="1"/>
          <w:sz w:val="31"/>
          <w:szCs w:val="31"/>
        </w:rPr>
        <w:t>20</w:t>
      </w:r>
      <w:r>
        <w:rPr>
          <w:rFonts w:ascii="宋体" w:hAnsi="宋体" w:eastAsia="宋体" w:cs="宋体"/>
          <w:spacing w:val="-36"/>
          <w:sz w:val="31"/>
          <w:szCs w:val="31"/>
        </w:rPr>
        <w:t xml:space="preserve"> </w:t>
      </w:r>
      <w:r>
        <w:rPr>
          <w:rFonts w:ascii="微软雅黑" w:hAnsi="微软雅黑" w:eastAsia="微软雅黑" w:cs="微软雅黑"/>
          <w:spacing w:val="1"/>
          <w:sz w:val="31"/>
          <w:szCs w:val="31"/>
        </w:rPr>
        <w:t xml:space="preserve">毫米或者 </w:t>
      </w:r>
      <w:r>
        <w:rPr>
          <w:rFonts w:ascii="宋体" w:hAnsi="宋体" w:eastAsia="宋体" w:cs="宋体"/>
          <w:spacing w:val="1"/>
          <w:sz w:val="31"/>
          <w:szCs w:val="31"/>
        </w:rPr>
        <w:t>200</w:t>
      </w:r>
      <w:r>
        <w:rPr>
          <w:rFonts w:ascii="宋体" w:hAnsi="宋体" w:eastAsia="宋体" w:cs="宋体"/>
          <w:spacing w:val="-35"/>
          <w:sz w:val="31"/>
          <w:szCs w:val="31"/>
        </w:rPr>
        <w:t xml:space="preserve"> </w:t>
      </w:r>
      <w:r>
        <w:rPr>
          <w:rFonts w:ascii="微软雅黑" w:hAnsi="微软雅黑" w:eastAsia="微软雅黑" w:cs="微软雅黑"/>
          <w:spacing w:val="1"/>
          <w:sz w:val="31"/>
          <w:szCs w:val="31"/>
        </w:rPr>
        <w:t>页为宜；案</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卷装订完毕，</w:t>
      </w:r>
      <w:r>
        <w:rPr>
          <w:rFonts w:ascii="微软雅黑" w:hAnsi="微软雅黑" w:eastAsia="微软雅黑" w:cs="微软雅黑"/>
          <w:spacing w:val="-38"/>
          <w:sz w:val="31"/>
          <w:szCs w:val="31"/>
        </w:rPr>
        <w:t xml:space="preserve"> </w:t>
      </w:r>
      <w:r>
        <w:rPr>
          <w:rFonts w:ascii="微软雅黑" w:hAnsi="微软雅黑" w:eastAsia="微软雅黑" w:cs="微软雅黑"/>
          <w:spacing w:val="9"/>
          <w:sz w:val="31"/>
          <w:szCs w:val="31"/>
        </w:rPr>
        <w:t>在卷底订书钉或者三眼线上贴上封纸，</w:t>
      </w:r>
      <w:r>
        <w:rPr>
          <w:rFonts w:ascii="微软雅黑" w:hAnsi="微软雅黑" w:eastAsia="微软雅黑" w:cs="微软雅黑"/>
          <w:spacing w:val="-47"/>
          <w:sz w:val="31"/>
          <w:szCs w:val="31"/>
        </w:rPr>
        <w:t xml:space="preserve"> </w:t>
      </w:r>
      <w:r>
        <w:rPr>
          <w:rFonts w:ascii="微软雅黑" w:hAnsi="微软雅黑" w:eastAsia="微软雅黑" w:cs="微软雅黑"/>
          <w:spacing w:val="9"/>
          <w:sz w:val="31"/>
          <w:szCs w:val="31"/>
        </w:rPr>
        <w:t>盖住订书</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钉或者线绳，在封纸与卷宗纸的骑缝处，按规定由立卷人签名、</w:t>
      </w:r>
      <w:r>
        <w:rPr>
          <w:rFonts w:ascii="微软雅黑" w:hAnsi="微软雅黑" w:eastAsia="微软雅黑" w:cs="微软雅黑"/>
          <w:spacing w:val="16"/>
          <w:sz w:val="31"/>
          <w:szCs w:val="31"/>
        </w:rPr>
        <w:t xml:space="preserve"> </w:t>
      </w:r>
      <w:r>
        <w:rPr>
          <w:rFonts w:ascii="微软雅黑" w:hAnsi="微软雅黑" w:eastAsia="微软雅黑" w:cs="微软雅黑"/>
          <w:spacing w:val="2"/>
          <w:sz w:val="31"/>
          <w:szCs w:val="31"/>
        </w:rPr>
        <w:t>加盖单位骑缝章。</w:t>
      </w:r>
    </w:p>
    <w:p w14:paraId="0EB1719A">
      <w:pPr>
        <w:spacing w:before="2" w:line="198" w:lineRule="auto"/>
        <w:ind w:left="615"/>
        <w:rPr>
          <w:rFonts w:ascii="微软雅黑" w:hAnsi="微软雅黑" w:eastAsia="微软雅黑" w:cs="微软雅黑"/>
          <w:sz w:val="31"/>
          <w:szCs w:val="31"/>
        </w:rPr>
      </w:pPr>
      <w:r>
        <w:rPr>
          <w:rFonts w:ascii="微软雅黑" w:hAnsi="微软雅黑" w:eastAsia="微软雅黑" w:cs="微软雅黑"/>
          <w:spacing w:val="4"/>
          <w:sz w:val="31"/>
          <w:szCs w:val="31"/>
        </w:rPr>
        <w:t>（</w:t>
      </w:r>
      <w:r>
        <w:rPr>
          <w:rFonts w:ascii="微软雅黑" w:hAnsi="微软雅黑" w:eastAsia="微软雅黑" w:cs="微软雅黑"/>
          <w:spacing w:val="-7"/>
          <w:sz w:val="31"/>
          <w:szCs w:val="31"/>
        </w:rPr>
        <w:t xml:space="preserve"> </w:t>
      </w:r>
      <w:r>
        <w:rPr>
          <w:rFonts w:ascii="宋体" w:hAnsi="宋体" w:eastAsia="宋体" w:cs="宋体"/>
          <w:spacing w:val="4"/>
          <w:sz w:val="31"/>
          <w:szCs w:val="31"/>
        </w:rPr>
        <w:t>2</w:t>
      </w:r>
      <w:r>
        <w:rPr>
          <w:rFonts w:ascii="微软雅黑" w:hAnsi="微软雅黑" w:eastAsia="微软雅黑" w:cs="微软雅黑"/>
          <w:spacing w:val="4"/>
          <w:sz w:val="31"/>
          <w:szCs w:val="31"/>
        </w:rPr>
        <w:t>）归档的电子文件应当满足以下质量要求：</w:t>
      </w:r>
    </w:p>
    <w:p w14:paraId="651F62D1">
      <w:pPr>
        <w:spacing w:before="118" w:line="253" w:lineRule="auto"/>
        <w:ind w:left="14" w:right="123" w:firstLine="653"/>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spacing w:val="7"/>
          <w:position w:val="4"/>
          <w:sz w:val="22"/>
          <w:szCs w:val="22"/>
        </w:rPr>
        <w:t>1</w:t>
      </w:r>
      <w:r>
        <w:rPr>
          <w:rFonts w:ascii="宋体" w:hAnsi="宋体" w:eastAsia="宋体" w:cs="宋体"/>
          <w:spacing w:val="-57"/>
          <w:position w:val="4"/>
          <w:sz w:val="22"/>
          <w:szCs w:val="22"/>
        </w:rPr>
        <w:t xml:space="preserve"> </w:t>
      </w:r>
      <w:r>
        <w:rPr>
          <w:rFonts w:ascii="微软雅黑" w:hAnsi="微软雅黑" w:eastAsia="微软雅黑" w:cs="微软雅黑"/>
          <w:spacing w:val="7"/>
          <w:sz w:val="31"/>
          <w:szCs w:val="31"/>
        </w:rPr>
        <w:t>归档的电子文件及其元数据自形成起真实、</w:t>
      </w:r>
      <w:r>
        <w:rPr>
          <w:rFonts w:ascii="微软雅黑" w:hAnsi="微软雅黑" w:eastAsia="微软雅黑" w:cs="微软雅黑"/>
          <w:spacing w:val="6"/>
          <w:sz w:val="31"/>
          <w:szCs w:val="31"/>
        </w:rPr>
        <w:t>完整、未被</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非法修改。</w:t>
      </w:r>
    </w:p>
    <w:p w14:paraId="6517441F">
      <w:pPr>
        <w:spacing w:before="1" w:line="252" w:lineRule="auto"/>
        <w:ind w:left="1" w:right="125" w:firstLine="666"/>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spacing w:val="3"/>
          <w:position w:val="4"/>
          <w:sz w:val="22"/>
          <w:szCs w:val="22"/>
        </w:rPr>
        <w:t>2</w:t>
      </w:r>
      <w:r>
        <w:rPr>
          <w:rFonts w:ascii="宋体" w:hAnsi="宋体" w:eastAsia="宋体" w:cs="宋体"/>
          <w:spacing w:val="-39"/>
          <w:position w:val="4"/>
          <w:sz w:val="22"/>
          <w:szCs w:val="22"/>
        </w:rPr>
        <w:t xml:space="preserve"> </w:t>
      </w:r>
      <w:r>
        <w:rPr>
          <w:rFonts w:ascii="微软雅黑" w:hAnsi="微软雅黑" w:eastAsia="微软雅黑" w:cs="微软雅黑"/>
          <w:spacing w:val="3"/>
          <w:sz w:val="31"/>
          <w:szCs w:val="31"/>
        </w:rPr>
        <w:t>归档的电子文件与纸质文件原貌保持一致，</w:t>
      </w:r>
      <w:r>
        <w:rPr>
          <w:rFonts w:ascii="微软雅黑" w:hAnsi="微软雅黑" w:eastAsia="微软雅黑" w:cs="微软雅黑"/>
          <w:spacing w:val="-17"/>
          <w:sz w:val="31"/>
          <w:szCs w:val="31"/>
        </w:rPr>
        <w:t xml:space="preserve"> </w:t>
      </w:r>
      <w:r>
        <w:rPr>
          <w:rFonts w:ascii="微软雅黑" w:hAnsi="微软雅黑" w:eastAsia="微软雅黑" w:cs="微软雅黑"/>
          <w:spacing w:val="3"/>
          <w:sz w:val="31"/>
          <w:szCs w:val="31"/>
        </w:rPr>
        <w:t>以开放格式</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存储，确保能长期有效读取。</w:t>
      </w:r>
    </w:p>
    <w:p w14:paraId="56887A9E">
      <w:pPr>
        <w:spacing w:before="5" w:line="252" w:lineRule="auto"/>
        <w:ind w:left="2" w:right="124" w:firstLine="665"/>
        <w:jc w:val="both"/>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spacing w:val="-3"/>
          <w:position w:val="4"/>
          <w:sz w:val="22"/>
          <w:szCs w:val="22"/>
        </w:rPr>
        <w:t>3</w:t>
      </w:r>
      <w:r>
        <w:rPr>
          <w:rFonts w:ascii="宋体" w:hAnsi="宋体" w:eastAsia="宋体" w:cs="宋体"/>
          <w:spacing w:val="-54"/>
          <w:position w:val="4"/>
          <w:sz w:val="22"/>
          <w:szCs w:val="22"/>
        </w:rPr>
        <w:t xml:space="preserve"> </w:t>
      </w:r>
      <w:r>
        <w:rPr>
          <w:rFonts w:ascii="微软雅黑" w:hAnsi="微软雅黑" w:eastAsia="微软雅黑" w:cs="微软雅黑"/>
          <w:spacing w:val="-3"/>
          <w:sz w:val="31"/>
          <w:szCs w:val="31"/>
        </w:rPr>
        <w:t>电子文件及其元数据齐全</w:t>
      </w:r>
      <w:r>
        <w:rPr>
          <w:rFonts w:ascii="微软雅黑" w:hAnsi="微软雅黑" w:eastAsia="微软雅黑" w:cs="微软雅黑"/>
          <w:spacing w:val="-54"/>
          <w:sz w:val="31"/>
          <w:szCs w:val="31"/>
        </w:rPr>
        <w:t xml:space="preserve"> </w:t>
      </w:r>
      <w:r>
        <w:rPr>
          <w:rFonts w:ascii="微软雅黑" w:hAnsi="微软雅黑" w:eastAsia="微软雅黑" w:cs="微软雅黑"/>
          <w:spacing w:val="-3"/>
          <w:sz w:val="31"/>
          <w:szCs w:val="31"/>
        </w:rPr>
        <w:t>、完整</w:t>
      </w:r>
      <w:r>
        <w:rPr>
          <w:rFonts w:ascii="微软雅黑" w:hAnsi="微软雅黑" w:eastAsia="微软雅黑" w:cs="微软雅黑"/>
          <w:spacing w:val="-33"/>
          <w:sz w:val="31"/>
          <w:szCs w:val="31"/>
        </w:rPr>
        <w:t xml:space="preserve"> </w:t>
      </w:r>
      <w:r>
        <w:rPr>
          <w:rFonts w:ascii="微软雅黑" w:hAnsi="微软雅黑" w:eastAsia="微软雅黑" w:cs="微软雅黑"/>
          <w:spacing w:val="-3"/>
          <w:sz w:val="31"/>
          <w:szCs w:val="31"/>
        </w:rPr>
        <w:t>，一般采用</w:t>
      </w:r>
      <w:r>
        <w:rPr>
          <w:rFonts w:ascii="微软雅黑" w:hAnsi="微软雅黑" w:eastAsia="微软雅黑" w:cs="微软雅黑"/>
          <w:spacing w:val="-4"/>
          <w:sz w:val="31"/>
          <w:szCs w:val="31"/>
        </w:rPr>
        <w:t>基于</w:t>
      </w:r>
      <w:r>
        <w:rPr>
          <w:rFonts w:ascii="宋体" w:hAnsi="宋体" w:eastAsia="宋体" w:cs="宋体"/>
          <w:spacing w:val="-4"/>
          <w:sz w:val="31"/>
          <w:szCs w:val="31"/>
        </w:rPr>
        <w:t>XML</w:t>
      </w:r>
      <w:r>
        <w:rPr>
          <w:rFonts w:ascii="微软雅黑" w:hAnsi="微软雅黑" w:eastAsia="微软雅黑" w:cs="微软雅黑"/>
          <w:spacing w:val="-4"/>
          <w:sz w:val="31"/>
          <w:szCs w:val="31"/>
        </w:rPr>
        <w:t>的封</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装方式组织数据，</w:t>
      </w:r>
      <w:r>
        <w:rPr>
          <w:rFonts w:ascii="微软雅黑" w:hAnsi="微软雅黑" w:eastAsia="微软雅黑" w:cs="微软雅黑"/>
          <w:spacing w:val="-6"/>
          <w:sz w:val="31"/>
          <w:szCs w:val="31"/>
        </w:rPr>
        <w:t xml:space="preserve"> </w:t>
      </w:r>
      <w:r>
        <w:rPr>
          <w:rFonts w:ascii="微软雅黑" w:hAnsi="微软雅黑" w:eastAsia="微软雅黑" w:cs="微软雅黑"/>
          <w:spacing w:val="8"/>
          <w:sz w:val="31"/>
          <w:szCs w:val="31"/>
        </w:rPr>
        <w:t>电子文件封装包应当确定统一命名规则，</w:t>
      </w:r>
      <w:r>
        <w:rPr>
          <w:rFonts w:ascii="微软雅黑" w:hAnsi="微软雅黑" w:eastAsia="微软雅黑" w:cs="微软雅黑"/>
          <w:spacing w:val="-51"/>
          <w:sz w:val="31"/>
          <w:szCs w:val="31"/>
        </w:rPr>
        <w:t xml:space="preserve"> </w:t>
      </w:r>
      <w:r>
        <w:rPr>
          <w:rFonts w:ascii="微软雅黑" w:hAnsi="微软雅黑" w:eastAsia="微软雅黑" w:cs="微软雅黑"/>
          <w:spacing w:val="8"/>
          <w:sz w:val="31"/>
          <w:szCs w:val="31"/>
        </w:rPr>
        <w:t>封</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装的编码数据不加密。</w:t>
      </w:r>
    </w:p>
    <w:p w14:paraId="6084279F">
      <w:pPr>
        <w:spacing w:before="3" w:line="252" w:lineRule="auto"/>
        <w:ind w:left="38" w:right="123" w:firstLine="629"/>
        <w:rPr>
          <w:rFonts w:ascii="微软雅黑" w:hAnsi="微软雅黑" w:eastAsia="微软雅黑" w:cs="微软雅黑"/>
          <w:sz w:val="31"/>
          <w:szCs w:val="31"/>
        </w:rPr>
      </w:pPr>
      <w:r>
        <w:rPr>
          <w:rFonts w:ascii="微软雅黑" w:hAnsi="微软雅黑" w:eastAsia="微软雅黑" w:cs="微软雅黑"/>
          <w:spacing w:val="10"/>
          <w:sz w:val="31"/>
          <w:szCs w:val="31"/>
        </w:rPr>
        <w:t>○</w:t>
      </w:r>
      <w:r>
        <w:rPr>
          <w:rFonts w:ascii="宋体" w:hAnsi="宋体" w:eastAsia="宋体" w:cs="宋体"/>
          <w:spacing w:val="10"/>
          <w:position w:val="4"/>
          <w:sz w:val="22"/>
          <w:szCs w:val="22"/>
        </w:rPr>
        <w:t>4</w:t>
      </w:r>
      <w:r>
        <w:rPr>
          <w:rFonts w:ascii="微软雅黑" w:hAnsi="微软雅黑" w:eastAsia="微软雅黑" w:cs="微软雅黑"/>
          <w:spacing w:val="10"/>
          <w:sz w:val="31"/>
          <w:szCs w:val="31"/>
        </w:rPr>
        <w:t>符合来源可靠、程序规范、要素合规的电子文件，</w:t>
      </w:r>
      <w:r>
        <w:rPr>
          <w:rFonts w:ascii="微软雅黑" w:hAnsi="微软雅黑" w:eastAsia="微软雅黑" w:cs="微软雅黑"/>
          <w:spacing w:val="-42"/>
          <w:sz w:val="31"/>
          <w:szCs w:val="31"/>
        </w:rPr>
        <w:t xml:space="preserve"> </w:t>
      </w:r>
      <w:r>
        <w:rPr>
          <w:rFonts w:ascii="微软雅黑" w:hAnsi="微软雅黑" w:eastAsia="微软雅黑" w:cs="微软雅黑"/>
          <w:spacing w:val="10"/>
          <w:sz w:val="31"/>
          <w:szCs w:val="31"/>
        </w:rPr>
        <w:t>可以</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以电子形式归档。</w:t>
      </w:r>
    </w:p>
    <w:p w14:paraId="73C4120A">
      <w:pPr>
        <w:spacing w:before="4" w:line="252" w:lineRule="auto"/>
        <w:ind w:left="26" w:right="124" w:firstLine="642"/>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spacing w:val="19"/>
          <w:position w:val="4"/>
          <w:sz w:val="22"/>
          <w:szCs w:val="22"/>
        </w:rPr>
        <w:t>5</w:t>
      </w:r>
      <w:r>
        <w:rPr>
          <w:rFonts w:ascii="宋体" w:hAnsi="宋体" w:eastAsia="宋体" w:cs="宋体"/>
          <w:spacing w:val="-34"/>
          <w:position w:val="4"/>
          <w:sz w:val="22"/>
          <w:szCs w:val="22"/>
        </w:rPr>
        <w:t xml:space="preserve"> </w:t>
      </w:r>
      <w:r>
        <w:rPr>
          <w:rFonts w:ascii="微软雅黑" w:hAnsi="微软雅黑" w:eastAsia="微软雅黑" w:cs="微软雅黑"/>
          <w:spacing w:val="19"/>
          <w:sz w:val="31"/>
          <w:szCs w:val="31"/>
        </w:rPr>
        <w:t>归档电子文件应当与其相关联的纸质档案建立检索关</w:t>
      </w:r>
      <w:r>
        <w:rPr>
          <w:rFonts w:ascii="微软雅黑" w:hAnsi="微软雅黑" w:eastAsia="微软雅黑" w:cs="微软雅黑"/>
          <w:sz w:val="31"/>
          <w:szCs w:val="31"/>
        </w:rPr>
        <w:t xml:space="preserve"> </w:t>
      </w:r>
      <w:r>
        <w:rPr>
          <w:rFonts w:ascii="微软雅黑" w:hAnsi="微软雅黑" w:eastAsia="微软雅黑" w:cs="微软雅黑"/>
          <w:spacing w:val="-17"/>
          <w:sz w:val="31"/>
          <w:szCs w:val="31"/>
        </w:rPr>
        <w:t>系。</w:t>
      </w:r>
    </w:p>
    <w:p w14:paraId="6126248B">
      <w:pPr>
        <w:spacing w:before="1" w:line="203" w:lineRule="auto"/>
        <w:ind w:left="668"/>
        <w:rPr>
          <w:rFonts w:ascii="微软雅黑" w:hAnsi="微软雅黑" w:eastAsia="微软雅黑" w:cs="微软雅黑"/>
          <w:sz w:val="31"/>
          <w:szCs w:val="31"/>
        </w:rPr>
      </w:pPr>
      <w:r>
        <w:rPr>
          <w:rFonts w:ascii="微软雅黑" w:hAnsi="微软雅黑" w:eastAsia="微软雅黑" w:cs="微软雅黑"/>
          <w:spacing w:val="54"/>
          <w:w w:val="118"/>
          <w:sz w:val="31"/>
          <w:szCs w:val="31"/>
        </w:rPr>
        <w:t>○</w:t>
      </w:r>
      <w:r>
        <w:rPr>
          <w:rFonts w:ascii="宋体" w:hAnsi="宋体" w:eastAsia="宋体" w:cs="宋体"/>
          <w:spacing w:val="5"/>
          <w:position w:val="4"/>
          <w:sz w:val="22"/>
          <w:szCs w:val="22"/>
        </w:rPr>
        <w:t>6</w:t>
      </w:r>
      <w:r>
        <w:rPr>
          <w:rFonts w:ascii="宋体" w:hAnsi="宋体" w:eastAsia="宋体" w:cs="宋体"/>
          <w:spacing w:val="-41"/>
          <w:position w:val="4"/>
          <w:sz w:val="22"/>
          <w:szCs w:val="22"/>
        </w:rPr>
        <w:t xml:space="preserve"> </w:t>
      </w:r>
      <w:r>
        <w:rPr>
          <w:rFonts w:ascii="微软雅黑" w:hAnsi="微软雅黑" w:eastAsia="微软雅黑" w:cs="微软雅黑"/>
          <w:spacing w:val="5"/>
          <w:sz w:val="31"/>
          <w:szCs w:val="31"/>
        </w:rPr>
        <w:t>归档的电子文件格式和质量应当符合有关标准要求，</w:t>
      </w:r>
      <w:r>
        <w:rPr>
          <w:rFonts w:ascii="微软雅黑" w:hAnsi="微软雅黑" w:eastAsia="微软雅黑" w:cs="微软雅黑"/>
          <w:spacing w:val="-57"/>
          <w:sz w:val="31"/>
          <w:szCs w:val="31"/>
        </w:rPr>
        <w:t xml:space="preserve"> </w:t>
      </w:r>
      <w:r>
        <w:rPr>
          <w:rFonts w:ascii="微软雅黑" w:hAnsi="微软雅黑" w:eastAsia="微软雅黑" w:cs="微软雅黑"/>
          <w:spacing w:val="5"/>
          <w:sz w:val="31"/>
          <w:szCs w:val="31"/>
        </w:rPr>
        <w:t>在</w:t>
      </w:r>
    </w:p>
    <w:p w14:paraId="540A7E16">
      <w:pPr>
        <w:spacing w:line="203" w:lineRule="auto"/>
        <w:rPr>
          <w:rFonts w:ascii="微软雅黑" w:hAnsi="微软雅黑" w:eastAsia="微软雅黑" w:cs="微软雅黑"/>
          <w:sz w:val="31"/>
          <w:szCs w:val="31"/>
        </w:rPr>
        <w:sectPr>
          <w:footerReference r:id="rId164" w:type="default"/>
          <w:pgSz w:w="11906" w:h="16838"/>
          <w:pgMar w:top="1431" w:right="1461" w:bottom="1229" w:left="1602" w:header="0" w:footer="993" w:gutter="0"/>
          <w:cols w:space="720" w:num="1"/>
        </w:sectPr>
      </w:pPr>
    </w:p>
    <w:p w14:paraId="38C2E606">
      <w:pPr>
        <w:pStyle w:val="2"/>
        <w:spacing w:line="307" w:lineRule="auto"/>
      </w:pPr>
    </w:p>
    <w:p w14:paraId="40369491">
      <w:pPr>
        <w:spacing w:before="133" w:line="202" w:lineRule="auto"/>
        <w:ind w:left="11"/>
        <w:rPr>
          <w:rFonts w:ascii="微软雅黑" w:hAnsi="微软雅黑" w:eastAsia="微软雅黑" w:cs="微软雅黑"/>
          <w:sz w:val="31"/>
          <w:szCs w:val="31"/>
        </w:rPr>
      </w:pPr>
      <w:r>
        <w:rPr>
          <w:rFonts w:ascii="微软雅黑" w:hAnsi="微软雅黑" w:eastAsia="微软雅黑" w:cs="微软雅黑"/>
          <w:spacing w:val="8"/>
          <w:sz w:val="31"/>
          <w:szCs w:val="31"/>
        </w:rPr>
        <w:t>不同存储载体和介质上储存备份至少两套，并建立备份策略。</w:t>
      </w:r>
    </w:p>
    <w:p w14:paraId="43F915E6">
      <w:pPr>
        <w:spacing w:before="112" w:line="199" w:lineRule="auto"/>
        <w:ind w:left="615"/>
        <w:rPr>
          <w:rFonts w:ascii="微软雅黑" w:hAnsi="微软雅黑" w:eastAsia="微软雅黑" w:cs="微软雅黑"/>
          <w:sz w:val="31"/>
          <w:szCs w:val="31"/>
        </w:rPr>
      </w:pPr>
      <w:r>
        <w:rPr>
          <w:rFonts w:ascii="微软雅黑" w:hAnsi="微软雅黑" w:eastAsia="微软雅黑" w:cs="微软雅黑"/>
          <w:spacing w:val="9"/>
          <w:sz w:val="31"/>
          <w:szCs w:val="31"/>
        </w:rPr>
        <w:t>（</w:t>
      </w:r>
      <w:r>
        <w:rPr>
          <w:rFonts w:ascii="宋体" w:hAnsi="宋体" w:eastAsia="宋体" w:cs="宋体"/>
          <w:spacing w:val="9"/>
          <w:sz w:val="31"/>
          <w:szCs w:val="31"/>
        </w:rPr>
        <w:t>3</w:t>
      </w:r>
      <w:r>
        <w:rPr>
          <w:rFonts w:ascii="微软雅黑" w:hAnsi="微软雅黑" w:eastAsia="微软雅黑" w:cs="微软雅黑"/>
          <w:spacing w:val="9"/>
          <w:sz w:val="31"/>
          <w:szCs w:val="31"/>
        </w:rPr>
        <w:t>）归档要求：</w:t>
      </w:r>
    </w:p>
    <w:p w14:paraId="1CC38419">
      <w:pPr>
        <w:spacing w:before="114" w:line="253" w:lineRule="auto"/>
        <w:ind w:left="1" w:right="116" w:firstLine="642"/>
        <w:jc w:val="both"/>
        <w:rPr>
          <w:rFonts w:ascii="微软雅黑" w:hAnsi="微软雅黑" w:eastAsia="微软雅黑" w:cs="微软雅黑"/>
          <w:sz w:val="31"/>
          <w:szCs w:val="31"/>
        </w:rPr>
      </w:pPr>
      <w:r>
        <w:rPr>
          <w:rFonts w:ascii="微软雅黑" w:hAnsi="微软雅黑" w:eastAsia="微软雅黑" w:cs="微软雅黑"/>
          <w:spacing w:val="10"/>
          <w:sz w:val="31"/>
          <w:szCs w:val="31"/>
        </w:rPr>
        <w:t xml:space="preserve">执法人员应当于次年 </w:t>
      </w:r>
      <w:r>
        <w:rPr>
          <w:rFonts w:ascii="宋体" w:hAnsi="宋体" w:eastAsia="宋体" w:cs="宋体"/>
          <w:spacing w:val="10"/>
          <w:sz w:val="31"/>
          <w:szCs w:val="31"/>
        </w:rPr>
        <w:t>6</w:t>
      </w:r>
      <w:r>
        <w:rPr>
          <w:rFonts w:ascii="宋体" w:hAnsi="宋体" w:eastAsia="宋体" w:cs="宋体"/>
          <w:spacing w:val="-30"/>
          <w:sz w:val="31"/>
          <w:szCs w:val="31"/>
        </w:rPr>
        <w:t xml:space="preserve"> </w:t>
      </w:r>
      <w:r>
        <w:rPr>
          <w:rFonts w:ascii="微软雅黑" w:hAnsi="微软雅黑" w:eastAsia="微软雅黑" w:cs="微软雅黑"/>
          <w:spacing w:val="10"/>
          <w:sz w:val="31"/>
          <w:szCs w:val="31"/>
        </w:rPr>
        <w:t>月底前将办理完结的安全生产执法</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案卷连同移交清册一并移交给本单位的档案机构，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并办理移交</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手续。不符合规定要求的，</w:t>
      </w:r>
      <w:r>
        <w:rPr>
          <w:rFonts w:ascii="微软雅黑" w:hAnsi="微软雅黑" w:eastAsia="微软雅黑" w:cs="微软雅黑"/>
          <w:spacing w:val="-43"/>
          <w:sz w:val="31"/>
          <w:szCs w:val="31"/>
        </w:rPr>
        <w:t xml:space="preserve"> </w:t>
      </w:r>
      <w:r>
        <w:rPr>
          <w:rFonts w:ascii="微软雅黑" w:hAnsi="微软雅黑" w:eastAsia="微软雅黑" w:cs="微软雅黑"/>
          <w:spacing w:val="11"/>
          <w:sz w:val="31"/>
          <w:szCs w:val="31"/>
        </w:rPr>
        <w:t>退回执法人员重新整理后归档。其</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中安全生产许可证档案因工作需要确需推迟移交</w:t>
      </w:r>
      <w:r>
        <w:rPr>
          <w:rFonts w:ascii="微软雅黑" w:hAnsi="微软雅黑" w:eastAsia="微软雅黑" w:cs="微软雅黑"/>
          <w:spacing w:val="12"/>
          <w:sz w:val="31"/>
          <w:szCs w:val="31"/>
        </w:rPr>
        <w:t>、由承办部门</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 xml:space="preserve">暂时保管的，应当经档案机构同意，推迟移交期限最多不超过 </w:t>
      </w:r>
      <w:r>
        <w:rPr>
          <w:rFonts w:ascii="宋体" w:hAnsi="宋体" w:eastAsia="宋体" w:cs="宋体"/>
          <w:spacing w:val="3"/>
          <w:sz w:val="31"/>
          <w:szCs w:val="31"/>
        </w:rPr>
        <w:t>3</w:t>
      </w:r>
      <w:r>
        <w:rPr>
          <w:rFonts w:ascii="宋体" w:hAnsi="宋体" w:eastAsia="宋体" w:cs="宋体"/>
          <w:spacing w:val="9"/>
          <w:sz w:val="31"/>
          <w:szCs w:val="31"/>
        </w:rPr>
        <w:t xml:space="preserve"> </w:t>
      </w:r>
      <w:r>
        <w:rPr>
          <w:rFonts w:ascii="微软雅黑" w:hAnsi="微软雅黑" w:eastAsia="微软雅黑" w:cs="微软雅黑"/>
          <w:spacing w:val="-11"/>
          <w:sz w:val="31"/>
          <w:szCs w:val="31"/>
        </w:rPr>
        <w:t>年。</w:t>
      </w:r>
    </w:p>
    <w:p w14:paraId="54CC1A6D">
      <w:pPr>
        <w:spacing w:before="3" w:line="252" w:lineRule="auto"/>
        <w:ind w:left="8" w:firstLine="627"/>
        <w:rPr>
          <w:rFonts w:ascii="微软雅黑" w:hAnsi="微软雅黑" w:eastAsia="微软雅黑" w:cs="微软雅黑"/>
          <w:sz w:val="31"/>
          <w:szCs w:val="31"/>
        </w:rPr>
      </w:pPr>
      <w:r>
        <w:rPr>
          <w:rFonts w:ascii="宋体" w:hAnsi="宋体" w:eastAsia="宋体" w:cs="宋体"/>
          <w:spacing w:val="6"/>
          <w:sz w:val="31"/>
          <w:szCs w:val="31"/>
        </w:rPr>
        <w:t xml:space="preserve">4. </w:t>
      </w:r>
      <w:r>
        <w:rPr>
          <w:rFonts w:ascii="微软雅黑" w:hAnsi="微软雅黑" w:eastAsia="微软雅黑" w:cs="微软雅黑"/>
          <w:spacing w:val="6"/>
          <w:sz w:val="31"/>
          <w:szCs w:val="31"/>
        </w:rPr>
        <w:t>组卷原则。安全生产执法档案整理应遵循文件材料的形</w:t>
      </w:r>
      <w:r>
        <w:rPr>
          <w:rFonts w:ascii="微软雅黑" w:hAnsi="微软雅黑" w:eastAsia="微软雅黑" w:cs="微软雅黑"/>
          <w:spacing w:val="5"/>
          <w:sz w:val="31"/>
          <w:szCs w:val="31"/>
        </w:rPr>
        <w:t xml:space="preserve">  </w:t>
      </w:r>
      <w:r>
        <w:rPr>
          <w:rFonts w:ascii="微软雅黑" w:hAnsi="微软雅黑" w:eastAsia="微软雅黑" w:cs="微软雅黑"/>
          <w:spacing w:val="2"/>
          <w:sz w:val="31"/>
          <w:szCs w:val="31"/>
        </w:rPr>
        <w:t>成规律，保持文件材料之间的有机联系</w:t>
      </w:r>
      <w:r>
        <w:rPr>
          <w:rFonts w:ascii="微软雅黑" w:hAnsi="微软雅黑" w:eastAsia="微软雅黑" w:cs="微软雅黑"/>
          <w:spacing w:val="-24"/>
          <w:sz w:val="31"/>
          <w:szCs w:val="31"/>
        </w:rPr>
        <w:t xml:space="preserve"> </w:t>
      </w:r>
      <w:r>
        <w:rPr>
          <w:rFonts w:ascii="微软雅黑" w:hAnsi="微软雅黑" w:eastAsia="微软雅黑" w:cs="微软雅黑"/>
          <w:spacing w:val="2"/>
          <w:sz w:val="31"/>
          <w:szCs w:val="31"/>
        </w:rPr>
        <w:t>，</w:t>
      </w:r>
      <w:r>
        <w:rPr>
          <w:rFonts w:ascii="微软雅黑" w:hAnsi="微软雅黑" w:eastAsia="微软雅黑" w:cs="微软雅黑"/>
          <w:spacing w:val="-71"/>
          <w:sz w:val="31"/>
          <w:szCs w:val="31"/>
        </w:rPr>
        <w:t xml:space="preserve"> </w:t>
      </w:r>
      <w:r>
        <w:rPr>
          <w:rFonts w:ascii="微软雅黑" w:hAnsi="微软雅黑" w:eastAsia="微软雅黑" w:cs="微软雅黑"/>
          <w:spacing w:val="2"/>
          <w:sz w:val="31"/>
          <w:szCs w:val="31"/>
        </w:rPr>
        <w:t>以案卷作为整理单位。</w:t>
      </w:r>
    </w:p>
    <w:p w14:paraId="6FB8F651">
      <w:pPr>
        <w:spacing w:before="1" w:line="252" w:lineRule="auto"/>
        <w:ind w:left="3" w:right="118" w:firstLine="656"/>
        <w:rPr>
          <w:rFonts w:ascii="微软雅黑" w:hAnsi="微软雅黑" w:eastAsia="微软雅黑" w:cs="微软雅黑"/>
          <w:sz w:val="31"/>
          <w:szCs w:val="31"/>
        </w:rPr>
      </w:pPr>
      <w:r>
        <w:rPr>
          <w:rFonts w:ascii="微软雅黑" w:hAnsi="微软雅黑" w:eastAsia="微软雅黑" w:cs="微软雅黑"/>
          <w:spacing w:val="25"/>
          <w:sz w:val="31"/>
          <w:szCs w:val="31"/>
        </w:rPr>
        <w:t>一次安全生产执法活动形成的所有文件材料组成一个案</w:t>
      </w:r>
      <w:r>
        <w:rPr>
          <w:rFonts w:ascii="微软雅黑" w:hAnsi="微软雅黑" w:eastAsia="微软雅黑" w:cs="微软雅黑"/>
          <w:spacing w:val="15"/>
          <w:sz w:val="31"/>
          <w:szCs w:val="31"/>
        </w:rPr>
        <w:t xml:space="preserve"> </w:t>
      </w:r>
      <w:r>
        <w:rPr>
          <w:rFonts w:ascii="微软雅黑" w:hAnsi="微软雅黑" w:eastAsia="微软雅黑" w:cs="微软雅黑"/>
          <w:spacing w:val="8"/>
          <w:sz w:val="31"/>
          <w:szCs w:val="31"/>
        </w:rPr>
        <w:t>卷。案卷最后应当附卷内备考表，标明需要说明</w:t>
      </w:r>
      <w:r>
        <w:rPr>
          <w:rFonts w:ascii="微软雅黑" w:hAnsi="微软雅黑" w:eastAsia="微软雅黑" w:cs="微软雅黑"/>
          <w:spacing w:val="7"/>
          <w:sz w:val="31"/>
          <w:szCs w:val="31"/>
        </w:rPr>
        <w:t>的问题。</w:t>
      </w:r>
    </w:p>
    <w:p w14:paraId="528715E3">
      <w:pPr>
        <w:spacing w:before="10" w:line="245" w:lineRule="auto"/>
        <w:ind w:right="116" w:firstLine="643"/>
        <w:rPr>
          <w:rFonts w:ascii="微软雅黑" w:hAnsi="微软雅黑" w:eastAsia="微软雅黑" w:cs="微软雅黑"/>
          <w:sz w:val="31"/>
          <w:szCs w:val="31"/>
        </w:rPr>
      </w:pPr>
      <w:r>
        <w:rPr>
          <w:rFonts w:ascii="宋体" w:hAnsi="宋体" w:eastAsia="宋体" w:cs="宋体"/>
          <w:spacing w:val="6"/>
          <w:sz w:val="31"/>
          <w:szCs w:val="31"/>
        </w:rPr>
        <w:t xml:space="preserve">5. </w:t>
      </w:r>
      <w:r>
        <w:rPr>
          <w:rFonts w:ascii="微软雅黑" w:hAnsi="微软雅黑" w:eastAsia="微软雅黑" w:cs="微软雅黑"/>
          <w:spacing w:val="6"/>
          <w:sz w:val="31"/>
          <w:szCs w:val="31"/>
        </w:rPr>
        <w:t>卷内文件材料排序主要有两种。一是安全生产行政处罚</w:t>
      </w:r>
      <w:r>
        <w:rPr>
          <w:rFonts w:ascii="微软雅黑" w:hAnsi="微软雅黑" w:eastAsia="微软雅黑" w:cs="微软雅黑"/>
          <w:spacing w:val="2"/>
          <w:sz w:val="31"/>
          <w:szCs w:val="31"/>
        </w:rPr>
        <w:t xml:space="preserve"> </w:t>
      </w:r>
      <w:r>
        <w:rPr>
          <w:rFonts w:ascii="微软雅黑" w:hAnsi="微软雅黑" w:eastAsia="微软雅黑" w:cs="微软雅黑"/>
          <w:spacing w:val="10"/>
          <w:sz w:val="31"/>
          <w:szCs w:val="31"/>
        </w:rPr>
        <w:t>案件，</w:t>
      </w:r>
      <w:r>
        <w:rPr>
          <w:rFonts w:ascii="微软雅黑" w:hAnsi="微软雅黑" w:eastAsia="微软雅黑" w:cs="微软雅黑"/>
          <w:spacing w:val="-53"/>
          <w:sz w:val="31"/>
          <w:szCs w:val="31"/>
        </w:rPr>
        <w:t xml:space="preserve"> </w:t>
      </w:r>
      <w:r>
        <w:rPr>
          <w:rFonts w:ascii="微软雅黑" w:hAnsi="微软雅黑" w:eastAsia="微软雅黑" w:cs="微软雅黑"/>
          <w:spacing w:val="10"/>
          <w:sz w:val="31"/>
          <w:szCs w:val="31"/>
        </w:rPr>
        <w:t>行政处罚决定书在前，</w:t>
      </w:r>
      <w:r>
        <w:rPr>
          <w:rFonts w:ascii="微软雅黑" w:hAnsi="微软雅黑" w:eastAsia="微软雅黑" w:cs="微软雅黑"/>
          <w:spacing w:val="-54"/>
          <w:sz w:val="31"/>
          <w:szCs w:val="31"/>
        </w:rPr>
        <w:t xml:space="preserve"> </w:t>
      </w:r>
      <w:r>
        <w:rPr>
          <w:rFonts w:ascii="微软雅黑" w:hAnsi="微软雅黑" w:eastAsia="微软雅黑" w:cs="微软雅黑"/>
          <w:spacing w:val="10"/>
          <w:sz w:val="31"/>
          <w:szCs w:val="31"/>
        </w:rPr>
        <w:t>其后按照现场检查、立案、调查</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取证、审查、决定、执行等程序分成若干部分，</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各个部分按照</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时间排序，</w:t>
      </w:r>
      <w:r>
        <w:rPr>
          <w:rFonts w:ascii="微软雅黑" w:hAnsi="微软雅黑" w:eastAsia="微软雅黑" w:cs="微软雅黑"/>
          <w:spacing w:val="-53"/>
          <w:sz w:val="31"/>
          <w:szCs w:val="31"/>
        </w:rPr>
        <w:t xml:space="preserve"> </w:t>
      </w:r>
      <w:r>
        <w:rPr>
          <w:rFonts w:ascii="微软雅黑" w:hAnsi="微软雅黑" w:eastAsia="微软雅黑" w:cs="微软雅黑"/>
          <w:spacing w:val="10"/>
          <w:sz w:val="31"/>
          <w:szCs w:val="31"/>
        </w:rPr>
        <w:t>每个部分的审批材料在前、证据材料在后，</w:t>
      </w:r>
      <w:r>
        <w:rPr>
          <w:rFonts w:ascii="微软雅黑" w:hAnsi="微软雅黑" w:eastAsia="微软雅黑" w:cs="微软雅黑"/>
          <w:spacing w:val="-54"/>
          <w:sz w:val="31"/>
          <w:szCs w:val="31"/>
        </w:rPr>
        <w:t xml:space="preserve"> </w:t>
      </w:r>
      <w:r>
        <w:rPr>
          <w:rFonts w:ascii="微软雅黑" w:hAnsi="微软雅黑" w:eastAsia="微软雅黑" w:cs="微软雅黑"/>
          <w:spacing w:val="10"/>
          <w:sz w:val="31"/>
          <w:szCs w:val="31"/>
        </w:rPr>
        <w:t>其中证</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据材料基本按照形成日期排序。二是其他安全生产行</w:t>
      </w:r>
      <w:r>
        <w:rPr>
          <w:rFonts w:ascii="微软雅黑" w:hAnsi="微软雅黑" w:eastAsia="微软雅黑" w:cs="微软雅黑"/>
          <w:spacing w:val="12"/>
          <w:sz w:val="31"/>
          <w:szCs w:val="31"/>
        </w:rPr>
        <w:t>政执法案</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卷。行政执法决定书在前，</w:t>
      </w:r>
      <w:r>
        <w:rPr>
          <w:rFonts w:ascii="微软雅黑" w:hAnsi="微软雅黑" w:eastAsia="微软雅黑" w:cs="微软雅黑"/>
          <w:spacing w:val="-42"/>
          <w:sz w:val="31"/>
          <w:szCs w:val="31"/>
        </w:rPr>
        <w:t xml:space="preserve"> </w:t>
      </w:r>
      <w:r>
        <w:rPr>
          <w:rFonts w:ascii="微软雅黑" w:hAnsi="微软雅黑" w:eastAsia="微软雅黑" w:cs="微软雅黑"/>
          <w:spacing w:val="11"/>
          <w:sz w:val="31"/>
          <w:szCs w:val="31"/>
        </w:rPr>
        <w:t>其后按照文书、证据等文件材料的</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形成日期排序。</w:t>
      </w:r>
    </w:p>
    <w:p w14:paraId="455D9B71">
      <w:pPr>
        <w:spacing w:before="110" w:line="228" w:lineRule="auto"/>
        <w:ind w:left="6" w:right="120" w:firstLine="633"/>
        <w:rPr>
          <w:rFonts w:ascii="微软雅黑" w:hAnsi="微软雅黑" w:eastAsia="微软雅黑" w:cs="微软雅黑"/>
          <w:sz w:val="31"/>
          <w:szCs w:val="31"/>
        </w:rPr>
      </w:pPr>
      <w:r>
        <w:rPr>
          <w:rFonts w:ascii="宋体" w:hAnsi="宋体" w:eastAsia="宋体" w:cs="宋体"/>
          <w:spacing w:val="6"/>
          <w:sz w:val="31"/>
          <w:szCs w:val="31"/>
        </w:rPr>
        <w:t xml:space="preserve">6. </w:t>
      </w:r>
      <w:r>
        <w:rPr>
          <w:rFonts w:ascii="微软雅黑" w:hAnsi="微软雅黑" w:eastAsia="微软雅黑" w:cs="微软雅黑"/>
          <w:spacing w:val="6"/>
          <w:sz w:val="31"/>
          <w:szCs w:val="31"/>
        </w:rPr>
        <w:t>其他行政执法案卷可以按照结论性材料在前、依据性材 料在后的原则，结合形成日期排序。</w:t>
      </w:r>
    </w:p>
    <w:p w14:paraId="01CC606F">
      <w:pPr>
        <w:spacing w:before="108" w:line="235" w:lineRule="auto"/>
        <w:ind w:left="3" w:right="115" w:firstLine="640"/>
        <w:rPr>
          <w:rFonts w:ascii="微软雅黑" w:hAnsi="微软雅黑" w:eastAsia="微软雅黑" w:cs="微软雅黑"/>
          <w:sz w:val="31"/>
          <w:szCs w:val="31"/>
        </w:rPr>
      </w:pPr>
      <w:r>
        <w:rPr>
          <w:rFonts w:ascii="宋体" w:hAnsi="宋体" w:eastAsia="宋体" w:cs="宋体"/>
          <w:spacing w:val="18"/>
          <w:sz w:val="31"/>
          <w:szCs w:val="31"/>
        </w:rPr>
        <w:t xml:space="preserve">7. </w:t>
      </w:r>
      <w:r>
        <w:rPr>
          <w:rFonts w:ascii="微软雅黑" w:hAnsi="微软雅黑" w:eastAsia="微软雅黑" w:cs="微软雅黑"/>
          <w:spacing w:val="18"/>
          <w:sz w:val="31"/>
          <w:szCs w:val="31"/>
        </w:rPr>
        <w:t>依托于政务服务办理系统或者执法系统形成的电子文</w:t>
      </w:r>
      <w:r>
        <w:rPr>
          <w:rFonts w:ascii="微软雅黑" w:hAnsi="微软雅黑" w:eastAsia="微软雅黑" w:cs="微软雅黑"/>
          <w:spacing w:val="10"/>
          <w:sz w:val="31"/>
          <w:szCs w:val="31"/>
        </w:rPr>
        <w:t xml:space="preserve"> </w:t>
      </w:r>
      <w:r>
        <w:rPr>
          <w:rFonts w:ascii="微软雅黑" w:hAnsi="微软雅黑" w:eastAsia="微软雅黑" w:cs="微软雅黑"/>
          <w:spacing w:val="11"/>
          <w:sz w:val="31"/>
          <w:szCs w:val="31"/>
        </w:rPr>
        <w:t>件，</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其归档和电子档案管理可以参照《政务服务电子文件归档</w:t>
      </w:r>
      <w:r>
        <w:rPr>
          <w:rFonts w:ascii="微软雅黑" w:hAnsi="微软雅黑" w:eastAsia="微软雅黑" w:cs="微软雅黑"/>
          <w:sz w:val="31"/>
          <w:szCs w:val="31"/>
        </w:rPr>
        <w:t xml:space="preserve"> </w:t>
      </w:r>
      <w:r>
        <w:rPr>
          <w:rFonts w:ascii="微软雅黑" w:hAnsi="微软雅黑" w:eastAsia="微软雅黑" w:cs="微软雅黑"/>
          <w:spacing w:val="-18"/>
          <w:sz w:val="31"/>
          <w:szCs w:val="31"/>
        </w:rPr>
        <w:t>和电子档案管理办法》（</w:t>
      </w:r>
      <w:r>
        <w:rPr>
          <w:rFonts w:ascii="微软雅黑" w:hAnsi="微软雅黑" w:eastAsia="微软雅黑" w:cs="微软雅黑"/>
          <w:spacing w:val="39"/>
          <w:sz w:val="31"/>
          <w:szCs w:val="31"/>
        </w:rPr>
        <w:t xml:space="preserve"> </w:t>
      </w:r>
      <w:r>
        <w:rPr>
          <w:rFonts w:ascii="微软雅黑" w:hAnsi="微软雅黑" w:eastAsia="微软雅黑" w:cs="微软雅黑"/>
          <w:spacing w:val="-18"/>
          <w:sz w:val="31"/>
          <w:szCs w:val="31"/>
        </w:rPr>
        <w:t>国办发〔</w:t>
      </w:r>
      <w:r>
        <w:rPr>
          <w:rFonts w:ascii="宋体" w:hAnsi="宋体" w:eastAsia="宋体" w:cs="宋体"/>
          <w:spacing w:val="-18"/>
          <w:sz w:val="31"/>
          <w:szCs w:val="31"/>
        </w:rPr>
        <w:t>2023</w:t>
      </w:r>
      <w:r>
        <w:rPr>
          <w:rFonts w:ascii="微软雅黑" w:hAnsi="微软雅黑" w:eastAsia="微软雅黑" w:cs="微软雅黑"/>
          <w:spacing w:val="-18"/>
          <w:sz w:val="31"/>
          <w:szCs w:val="31"/>
        </w:rPr>
        <w:t>〕</w:t>
      </w:r>
      <w:r>
        <w:rPr>
          <w:rFonts w:ascii="宋体" w:hAnsi="宋体" w:eastAsia="宋体" w:cs="宋体"/>
          <w:spacing w:val="-18"/>
          <w:sz w:val="31"/>
          <w:szCs w:val="31"/>
        </w:rPr>
        <w:t>26</w:t>
      </w:r>
      <w:r>
        <w:rPr>
          <w:rFonts w:ascii="宋体" w:hAnsi="宋体" w:eastAsia="宋体" w:cs="宋体"/>
          <w:spacing w:val="-48"/>
          <w:sz w:val="31"/>
          <w:szCs w:val="31"/>
        </w:rPr>
        <w:t xml:space="preserve"> </w:t>
      </w:r>
      <w:r>
        <w:rPr>
          <w:rFonts w:ascii="微软雅黑" w:hAnsi="微软雅黑" w:eastAsia="微软雅黑" w:cs="微软雅黑"/>
          <w:spacing w:val="-18"/>
          <w:sz w:val="31"/>
          <w:szCs w:val="31"/>
        </w:rPr>
        <w:t>号</w:t>
      </w:r>
      <w:r>
        <w:rPr>
          <w:rFonts w:ascii="微软雅黑" w:hAnsi="微软雅黑" w:eastAsia="微软雅黑" w:cs="微软雅黑"/>
          <w:spacing w:val="-32"/>
          <w:sz w:val="31"/>
          <w:szCs w:val="31"/>
        </w:rPr>
        <w:t xml:space="preserve"> </w:t>
      </w:r>
      <w:r>
        <w:rPr>
          <w:rFonts w:ascii="微软雅黑" w:hAnsi="微软雅黑" w:eastAsia="微软雅黑" w:cs="微软雅黑"/>
          <w:spacing w:val="-18"/>
          <w:sz w:val="31"/>
          <w:szCs w:val="31"/>
        </w:rPr>
        <w:t>）、《政务服务事项</w:t>
      </w:r>
    </w:p>
    <w:p w14:paraId="5BFE2588">
      <w:pPr>
        <w:spacing w:line="235" w:lineRule="auto"/>
        <w:rPr>
          <w:rFonts w:ascii="微软雅黑" w:hAnsi="微软雅黑" w:eastAsia="微软雅黑" w:cs="微软雅黑"/>
          <w:sz w:val="31"/>
          <w:szCs w:val="31"/>
        </w:rPr>
        <w:sectPr>
          <w:footerReference r:id="rId165" w:type="default"/>
          <w:pgSz w:w="11906" w:h="16838"/>
          <w:pgMar w:top="1431" w:right="1468" w:bottom="1229" w:left="1602" w:header="0" w:footer="993" w:gutter="0"/>
          <w:cols w:space="720" w:num="1"/>
        </w:sectPr>
      </w:pPr>
    </w:p>
    <w:p w14:paraId="18526E6A">
      <w:pPr>
        <w:pStyle w:val="2"/>
        <w:spacing w:line="306" w:lineRule="auto"/>
      </w:pPr>
    </w:p>
    <w:p w14:paraId="4F0791B9">
      <w:pPr>
        <w:spacing w:before="133" w:line="199" w:lineRule="auto"/>
        <w:ind w:left="38"/>
        <w:rPr>
          <w:rFonts w:ascii="微软雅黑" w:hAnsi="微软雅黑" w:eastAsia="微软雅黑" w:cs="微软雅黑"/>
          <w:sz w:val="31"/>
          <w:szCs w:val="31"/>
        </w:rPr>
      </w:pPr>
      <w:r>
        <w:rPr>
          <w:rFonts w:ascii="微软雅黑" w:hAnsi="微软雅黑" w:eastAsia="微软雅黑" w:cs="微软雅黑"/>
          <w:spacing w:val="-2"/>
          <w:sz w:val="31"/>
          <w:szCs w:val="31"/>
        </w:rPr>
        <w:t>电子文件归档规范》（</w:t>
      </w:r>
      <w:r>
        <w:rPr>
          <w:rFonts w:ascii="宋体" w:hAnsi="宋体" w:eastAsia="宋体" w:cs="宋体"/>
          <w:spacing w:val="-2"/>
          <w:sz w:val="31"/>
          <w:szCs w:val="31"/>
        </w:rPr>
        <w:t>GB/T42727-2003</w:t>
      </w:r>
      <w:r>
        <w:rPr>
          <w:rFonts w:ascii="微软雅黑" w:hAnsi="微软雅黑" w:eastAsia="微软雅黑" w:cs="微软雅黑"/>
          <w:spacing w:val="-2"/>
          <w:sz w:val="31"/>
          <w:szCs w:val="31"/>
        </w:rPr>
        <w:t>）执行。</w:t>
      </w:r>
    </w:p>
    <w:p w14:paraId="696376B6">
      <w:pPr>
        <w:pStyle w:val="2"/>
        <w:spacing w:line="271" w:lineRule="auto"/>
      </w:pPr>
    </w:p>
    <w:p w14:paraId="696C4AC3">
      <w:pPr>
        <w:pStyle w:val="2"/>
        <w:spacing w:line="272" w:lineRule="auto"/>
      </w:pPr>
    </w:p>
    <w:p w14:paraId="60E6C5B8">
      <w:pPr>
        <w:spacing w:before="133" w:line="204" w:lineRule="auto"/>
        <w:outlineLvl w:val="1"/>
        <w:rPr>
          <w:rFonts w:ascii="微软雅黑" w:hAnsi="微软雅黑" w:eastAsia="微软雅黑" w:cs="微软雅黑"/>
          <w:sz w:val="31"/>
          <w:szCs w:val="31"/>
        </w:rPr>
      </w:pPr>
      <w:bookmarkStart w:id="209" w:name="bookmark136"/>
      <w:bookmarkEnd w:id="209"/>
      <w:r>
        <w:rPr>
          <w:rFonts w:ascii="宋体" w:hAnsi="宋体" w:eastAsia="宋体" w:cs="宋体"/>
          <w:b/>
          <w:bCs/>
          <w:spacing w:val="1"/>
          <w:sz w:val="31"/>
          <w:szCs w:val="31"/>
        </w:rPr>
        <w:t>23.2</w:t>
      </w:r>
      <w:r>
        <w:rPr>
          <w:rFonts w:ascii="宋体" w:hAnsi="宋体" w:eastAsia="宋体" w:cs="宋体"/>
          <w:spacing w:val="21"/>
          <w:sz w:val="31"/>
          <w:szCs w:val="31"/>
        </w:rPr>
        <w:t xml:space="preserve">  </w:t>
      </w:r>
      <w:r>
        <w:rPr>
          <w:rFonts w:ascii="微软雅黑" w:hAnsi="微软雅黑" w:eastAsia="微软雅黑" w:cs="微软雅黑"/>
          <w:b/>
          <w:bCs/>
          <w:spacing w:val="1"/>
          <w:sz w:val="31"/>
          <w:szCs w:val="31"/>
        </w:rPr>
        <w:t>移送登记</w:t>
      </w:r>
    </w:p>
    <w:p w14:paraId="28EDC13E">
      <w:pPr>
        <w:spacing w:before="108" w:line="228" w:lineRule="auto"/>
        <w:ind w:left="1" w:right="115" w:firstLine="659"/>
        <w:rPr>
          <w:rFonts w:ascii="微软雅黑" w:hAnsi="微软雅黑" w:eastAsia="微软雅黑" w:cs="微软雅黑"/>
          <w:sz w:val="31"/>
          <w:szCs w:val="31"/>
        </w:rPr>
      </w:pPr>
      <w:r>
        <w:rPr>
          <w:rFonts w:ascii="宋体" w:hAnsi="宋体" w:eastAsia="宋体" w:cs="宋体"/>
          <w:spacing w:val="18"/>
          <w:sz w:val="31"/>
          <w:szCs w:val="31"/>
        </w:rPr>
        <w:t xml:space="preserve">1. </w:t>
      </w:r>
      <w:r>
        <w:rPr>
          <w:rFonts w:ascii="微软雅黑" w:hAnsi="微软雅黑" w:eastAsia="微软雅黑" w:cs="微软雅黑"/>
          <w:spacing w:val="18"/>
          <w:sz w:val="31"/>
          <w:szCs w:val="31"/>
        </w:rPr>
        <w:t>安全生产执法档案应当由本单位档案机构</w:t>
      </w:r>
      <w:r>
        <w:rPr>
          <w:rFonts w:ascii="微软雅黑" w:hAnsi="微软雅黑" w:eastAsia="微软雅黑" w:cs="微软雅黑"/>
          <w:spacing w:val="17"/>
          <w:sz w:val="31"/>
          <w:szCs w:val="31"/>
        </w:rPr>
        <w:t>集中统一管</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理，</w:t>
      </w:r>
      <w:r>
        <w:rPr>
          <w:rFonts w:ascii="微软雅黑" w:hAnsi="微软雅黑" w:eastAsia="微软雅黑" w:cs="微软雅黑"/>
          <w:spacing w:val="-63"/>
          <w:sz w:val="31"/>
          <w:szCs w:val="31"/>
        </w:rPr>
        <w:t xml:space="preserve"> </w:t>
      </w:r>
      <w:r>
        <w:rPr>
          <w:rFonts w:ascii="微软雅黑" w:hAnsi="微软雅黑" w:eastAsia="微软雅黑" w:cs="微软雅黑"/>
          <w:spacing w:val="5"/>
          <w:sz w:val="31"/>
          <w:szCs w:val="31"/>
        </w:rPr>
        <w:t>任何部门和个人不得据为己有。</w:t>
      </w:r>
    </w:p>
    <w:p w14:paraId="777A8A8B">
      <w:pPr>
        <w:spacing w:before="111" w:line="227" w:lineRule="auto"/>
        <w:ind w:left="9" w:firstLine="630"/>
        <w:rPr>
          <w:rFonts w:ascii="微软雅黑" w:hAnsi="微软雅黑" w:eastAsia="微软雅黑" w:cs="微软雅黑"/>
          <w:sz w:val="31"/>
          <w:szCs w:val="31"/>
        </w:rPr>
      </w:pPr>
      <w:r>
        <w:rPr>
          <w:rFonts w:ascii="宋体" w:hAnsi="宋体" w:eastAsia="宋体" w:cs="宋体"/>
          <w:spacing w:val="5"/>
          <w:sz w:val="31"/>
          <w:szCs w:val="31"/>
        </w:rPr>
        <w:t>2.</w:t>
      </w:r>
      <w:r>
        <w:rPr>
          <w:rFonts w:ascii="宋体" w:hAnsi="宋体" w:eastAsia="宋体" w:cs="宋体"/>
          <w:spacing w:val="44"/>
          <w:sz w:val="31"/>
          <w:szCs w:val="31"/>
        </w:rPr>
        <w:t xml:space="preserve"> </w:t>
      </w:r>
      <w:r>
        <w:rPr>
          <w:rFonts w:ascii="微软雅黑" w:hAnsi="微软雅黑" w:eastAsia="微软雅黑" w:cs="微软雅黑"/>
          <w:spacing w:val="5"/>
          <w:sz w:val="31"/>
          <w:szCs w:val="31"/>
        </w:rPr>
        <w:t>受委托组织实施行政处罚形成的案卷材</w:t>
      </w:r>
      <w:r>
        <w:rPr>
          <w:rFonts w:ascii="微软雅黑" w:hAnsi="微软雅黑" w:eastAsia="微软雅黑" w:cs="微软雅黑"/>
          <w:spacing w:val="4"/>
          <w:sz w:val="31"/>
          <w:szCs w:val="31"/>
        </w:rPr>
        <w:t>料，应当将有关</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案卷材料整理完毕后，及时移送委托的应急管理部门归档管理。</w:t>
      </w:r>
    </w:p>
    <w:p w14:paraId="708301F2">
      <w:pPr>
        <w:spacing w:before="114"/>
        <w:ind w:left="3" w:right="85" w:firstLine="639"/>
        <w:rPr>
          <w:rFonts w:ascii="微软雅黑" w:hAnsi="微软雅黑" w:eastAsia="微软雅黑" w:cs="微软雅黑"/>
          <w:sz w:val="31"/>
          <w:szCs w:val="31"/>
        </w:rPr>
      </w:pPr>
      <w:r>
        <w:rPr>
          <w:rFonts w:ascii="宋体" w:hAnsi="宋体" w:eastAsia="宋体" w:cs="宋体"/>
          <w:spacing w:val="3"/>
          <w:sz w:val="31"/>
          <w:szCs w:val="31"/>
        </w:rPr>
        <w:t>3.</w:t>
      </w:r>
      <w:r>
        <w:rPr>
          <w:rFonts w:ascii="宋体" w:hAnsi="宋体" w:eastAsia="宋体" w:cs="宋体"/>
          <w:spacing w:val="85"/>
          <w:sz w:val="31"/>
          <w:szCs w:val="31"/>
        </w:rPr>
        <w:t xml:space="preserve"> </w:t>
      </w:r>
      <w:r>
        <w:rPr>
          <w:rFonts w:ascii="微软雅黑" w:hAnsi="微软雅黑" w:eastAsia="微软雅黑" w:cs="微软雅黑"/>
          <w:spacing w:val="3"/>
          <w:sz w:val="31"/>
          <w:szCs w:val="31"/>
        </w:rPr>
        <w:t>已归档的案卷，任何单位和个人不得擅自增加、抽取</w:t>
      </w:r>
      <w:r>
        <w:rPr>
          <w:rFonts w:ascii="微软雅黑" w:hAnsi="微软雅黑" w:eastAsia="微软雅黑" w:cs="微软雅黑"/>
          <w:spacing w:val="-55"/>
          <w:sz w:val="31"/>
          <w:szCs w:val="31"/>
        </w:rPr>
        <w:t xml:space="preserve"> </w:t>
      </w:r>
      <w:r>
        <w:rPr>
          <w:rFonts w:ascii="微软雅黑" w:hAnsi="微软雅黑" w:eastAsia="微软雅黑" w:cs="微软雅黑"/>
          <w:spacing w:val="3"/>
          <w:sz w:val="31"/>
          <w:szCs w:val="31"/>
        </w:rPr>
        <w:t>、</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涂改和销毁案卷材料。确需在原档案中增加归档材料的，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应在</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卷内备考表中补充注明材料增加情况， 由承办人员与档案管理</w:t>
      </w:r>
      <w:r>
        <w:rPr>
          <w:rFonts w:ascii="微软雅黑" w:hAnsi="微软雅黑" w:eastAsia="微软雅黑" w:cs="微软雅黑"/>
          <w:sz w:val="31"/>
          <w:szCs w:val="31"/>
        </w:rPr>
        <w:t xml:space="preserve"> </w:t>
      </w:r>
      <w:r>
        <w:rPr>
          <w:rFonts w:ascii="微软雅黑" w:hAnsi="微软雅黑" w:eastAsia="微软雅黑" w:cs="微软雅黑"/>
          <w:spacing w:val="6"/>
          <w:sz w:val="31"/>
          <w:szCs w:val="31"/>
        </w:rPr>
        <w:t>人员共同签字确认。</w:t>
      </w:r>
    </w:p>
    <w:p w14:paraId="5583DAE0">
      <w:pPr>
        <w:spacing w:before="108" w:line="228" w:lineRule="auto"/>
        <w:ind w:left="6" w:right="120" w:firstLine="629"/>
        <w:rPr>
          <w:rFonts w:ascii="微软雅黑" w:hAnsi="微软雅黑" w:eastAsia="微软雅黑" w:cs="微软雅黑"/>
          <w:sz w:val="31"/>
          <w:szCs w:val="31"/>
        </w:rPr>
      </w:pPr>
      <w:r>
        <w:rPr>
          <w:rFonts w:ascii="宋体" w:hAnsi="宋体" w:eastAsia="宋体" w:cs="宋体"/>
          <w:spacing w:val="4"/>
          <w:sz w:val="31"/>
          <w:szCs w:val="31"/>
        </w:rPr>
        <w:t>4.</w:t>
      </w:r>
      <w:r>
        <w:rPr>
          <w:rFonts w:ascii="宋体" w:hAnsi="宋体" w:eastAsia="宋体" w:cs="宋体"/>
          <w:spacing w:val="68"/>
          <w:sz w:val="31"/>
          <w:szCs w:val="31"/>
        </w:rPr>
        <w:t xml:space="preserve"> </w:t>
      </w:r>
      <w:r>
        <w:rPr>
          <w:rFonts w:ascii="微软雅黑" w:hAnsi="微软雅黑" w:eastAsia="微软雅黑" w:cs="微软雅黑"/>
          <w:spacing w:val="4"/>
          <w:sz w:val="31"/>
          <w:szCs w:val="31"/>
        </w:rPr>
        <w:t>归档的案卷应当按照档号顺序逐卷编制案卷目录，并顺</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序放入档案盒，填写档案盒盒脊信息。</w:t>
      </w:r>
    </w:p>
    <w:p w14:paraId="530BDC6A">
      <w:pPr>
        <w:spacing w:before="110" w:line="228" w:lineRule="auto"/>
        <w:ind w:left="2" w:right="120" w:firstLine="640"/>
        <w:rPr>
          <w:rFonts w:ascii="微软雅黑" w:hAnsi="微软雅黑" w:eastAsia="微软雅黑" w:cs="微软雅黑"/>
          <w:sz w:val="31"/>
          <w:szCs w:val="31"/>
        </w:rPr>
      </w:pPr>
      <w:r>
        <w:rPr>
          <w:rFonts w:ascii="宋体" w:hAnsi="宋体" w:eastAsia="宋体" w:cs="宋体"/>
          <w:spacing w:val="5"/>
          <w:sz w:val="31"/>
          <w:szCs w:val="31"/>
        </w:rPr>
        <w:t xml:space="preserve">5. </w:t>
      </w:r>
      <w:r>
        <w:rPr>
          <w:rFonts w:ascii="微软雅黑" w:hAnsi="微软雅黑" w:eastAsia="微软雅黑" w:cs="微软雅黑"/>
          <w:spacing w:val="5"/>
          <w:sz w:val="31"/>
          <w:szCs w:val="31"/>
        </w:rPr>
        <w:t>对已归档的案卷，应当按照便于保管</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、方便利用的原则</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分类排架，</w:t>
      </w:r>
      <w:r>
        <w:rPr>
          <w:rFonts w:ascii="微软雅黑" w:hAnsi="微软雅黑" w:eastAsia="微软雅黑" w:cs="微软雅黑"/>
          <w:spacing w:val="-32"/>
          <w:sz w:val="31"/>
          <w:szCs w:val="31"/>
        </w:rPr>
        <w:t xml:space="preserve"> </w:t>
      </w:r>
      <w:r>
        <w:rPr>
          <w:rFonts w:ascii="微软雅黑" w:hAnsi="微软雅黑" w:eastAsia="微软雅黑" w:cs="微软雅黑"/>
          <w:spacing w:val="3"/>
          <w:sz w:val="31"/>
          <w:szCs w:val="31"/>
        </w:rPr>
        <w:t>且专柜储存、专人保管。</w:t>
      </w:r>
    </w:p>
    <w:p w14:paraId="20CDF324">
      <w:pPr>
        <w:spacing w:before="109" w:line="237" w:lineRule="auto"/>
        <w:ind w:left="6" w:right="116" w:firstLine="633"/>
        <w:rPr>
          <w:rFonts w:ascii="微软雅黑" w:hAnsi="微软雅黑" w:eastAsia="微软雅黑" w:cs="微软雅黑"/>
          <w:sz w:val="31"/>
          <w:szCs w:val="31"/>
        </w:rPr>
      </w:pPr>
      <w:r>
        <w:rPr>
          <w:rFonts w:ascii="宋体" w:hAnsi="宋体" w:eastAsia="宋体" w:cs="宋体"/>
          <w:spacing w:val="5"/>
          <w:sz w:val="31"/>
          <w:szCs w:val="31"/>
        </w:rPr>
        <w:t xml:space="preserve">6. </w:t>
      </w:r>
      <w:r>
        <w:rPr>
          <w:rFonts w:ascii="微软雅黑" w:hAnsi="微软雅黑" w:eastAsia="微软雅黑" w:cs="微软雅黑"/>
          <w:spacing w:val="5"/>
          <w:sz w:val="31"/>
          <w:szCs w:val="31"/>
        </w:rPr>
        <w:t>档案管理人员调动，应当办理档案工作交接手</w:t>
      </w:r>
      <w:r>
        <w:rPr>
          <w:rFonts w:ascii="微软雅黑" w:hAnsi="微软雅黑" w:eastAsia="微软雅黑" w:cs="微软雅黑"/>
          <w:spacing w:val="4"/>
          <w:sz w:val="31"/>
          <w:szCs w:val="31"/>
        </w:rPr>
        <w:t>续</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。部门</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职责调整的，</w:t>
      </w:r>
      <w:r>
        <w:rPr>
          <w:rFonts w:ascii="微软雅黑" w:hAnsi="微软雅黑" w:eastAsia="微软雅黑" w:cs="微软雅黑"/>
          <w:spacing w:val="-38"/>
          <w:sz w:val="31"/>
          <w:szCs w:val="31"/>
        </w:rPr>
        <w:t xml:space="preserve"> </w:t>
      </w:r>
      <w:r>
        <w:rPr>
          <w:rFonts w:ascii="微软雅黑" w:hAnsi="微软雅黑" w:eastAsia="微软雅黑" w:cs="微软雅黑"/>
          <w:spacing w:val="9"/>
          <w:sz w:val="31"/>
          <w:szCs w:val="31"/>
        </w:rPr>
        <w:t>应当按照规定及时办理档案移交手续，</w:t>
      </w:r>
      <w:r>
        <w:rPr>
          <w:rFonts w:ascii="微软雅黑" w:hAnsi="微软雅黑" w:eastAsia="微软雅黑" w:cs="微软雅黑"/>
          <w:spacing w:val="-48"/>
          <w:sz w:val="31"/>
          <w:szCs w:val="31"/>
        </w:rPr>
        <w:t xml:space="preserve"> </w:t>
      </w:r>
      <w:r>
        <w:rPr>
          <w:rFonts w:ascii="微软雅黑" w:hAnsi="微软雅黑" w:eastAsia="微软雅黑" w:cs="微软雅黑"/>
          <w:spacing w:val="9"/>
          <w:sz w:val="31"/>
          <w:szCs w:val="31"/>
        </w:rPr>
        <w:t>并做好登</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记备查。</w:t>
      </w:r>
    </w:p>
    <w:p w14:paraId="12EF97C0">
      <w:pPr>
        <w:pStyle w:val="2"/>
        <w:spacing w:line="265" w:lineRule="auto"/>
      </w:pPr>
    </w:p>
    <w:p w14:paraId="24C2B25D">
      <w:pPr>
        <w:pStyle w:val="2"/>
        <w:spacing w:line="265" w:lineRule="auto"/>
      </w:pPr>
    </w:p>
    <w:p w14:paraId="45DA9CA0">
      <w:pPr>
        <w:spacing w:before="133" w:line="204" w:lineRule="auto"/>
        <w:outlineLvl w:val="0"/>
        <w:rPr>
          <w:rFonts w:ascii="微软雅黑" w:hAnsi="微软雅黑" w:eastAsia="微软雅黑" w:cs="微软雅黑"/>
          <w:sz w:val="31"/>
          <w:szCs w:val="31"/>
        </w:rPr>
      </w:pPr>
      <w:bookmarkStart w:id="210" w:name="bookmark137"/>
      <w:bookmarkEnd w:id="210"/>
      <w:r>
        <w:rPr>
          <w:rFonts w:ascii="宋体" w:hAnsi="宋体" w:eastAsia="宋体" w:cs="宋体"/>
          <w:b/>
          <w:bCs/>
          <w:spacing w:val="3"/>
          <w:sz w:val="31"/>
          <w:szCs w:val="31"/>
        </w:rPr>
        <w:t>23.3</w:t>
      </w:r>
      <w:r>
        <w:rPr>
          <w:rFonts w:ascii="宋体" w:hAnsi="宋体" w:eastAsia="宋体" w:cs="宋体"/>
          <w:spacing w:val="14"/>
          <w:sz w:val="31"/>
          <w:szCs w:val="31"/>
        </w:rPr>
        <w:t xml:space="preserve">  </w:t>
      </w:r>
      <w:r>
        <w:rPr>
          <w:rFonts w:ascii="微软雅黑" w:hAnsi="微软雅黑" w:eastAsia="微软雅黑" w:cs="微软雅黑"/>
          <w:b/>
          <w:bCs/>
          <w:spacing w:val="3"/>
          <w:sz w:val="31"/>
          <w:szCs w:val="31"/>
        </w:rPr>
        <w:t>保密借阅</w:t>
      </w:r>
    </w:p>
    <w:p w14:paraId="54CF6F42">
      <w:pPr>
        <w:spacing w:before="107" w:line="203" w:lineRule="auto"/>
        <w:ind w:left="660"/>
        <w:rPr>
          <w:rFonts w:ascii="微软雅黑" w:hAnsi="微软雅黑" w:eastAsia="微软雅黑" w:cs="微软雅黑"/>
          <w:sz w:val="31"/>
          <w:szCs w:val="31"/>
        </w:rPr>
      </w:pPr>
      <w:r>
        <w:rPr>
          <w:rFonts w:ascii="宋体" w:hAnsi="宋体" w:eastAsia="宋体" w:cs="宋体"/>
          <w:spacing w:val="6"/>
          <w:sz w:val="31"/>
          <w:szCs w:val="31"/>
        </w:rPr>
        <w:t xml:space="preserve">1. </w:t>
      </w:r>
      <w:r>
        <w:rPr>
          <w:rFonts w:ascii="微软雅黑" w:hAnsi="微软雅黑" w:eastAsia="微软雅黑" w:cs="微软雅黑"/>
          <w:spacing w:val="6"/>
          <w:sz w:val="31"/>
          <w:szCs w:val="31"/>
        </w:rPr>
        <w:t>案卷的借阅必须严格执行审批制度，履行审批手续。</w:t>
      </w:r>
    </w:p>
    <w:p w14:paraId="431A2CD2">
      <w:pPr>
        <w:spacing w:before="110" w:line="259" w:lineRule="auto"/>
        <w:ind w:left="3" w:right="116" w:firstLine="646"/>
        <w:rPr>
          <w:rFonts w:ascii="微软雅黑" w:hAnsi="微软雅黑" w:eastAsia="微软雅黑" w:cs="微软雅黑"/>
          <w:sz w:val="31"/>
          <w:szCs w:val="31"/>
        </w:rPr>
      </w:pPr>
      <w:r>
        <w:rPr>
          <w:rFonts w:ascii="微软雅黑" w:hAnsi="微软雅黑" w:eastAsia="微软雅黑" w:cs="微软雅黑"/>
          <w:spacing w:val="12"/>
          <w:sz w:val="31"/>
          <w:szCs w:val="31"/>
        </w:rPr>
        <w:t>应急管理部门及其有关工作人员因工作需要查阅和摘录案</w:t>
      </w:r>
      <w:r>
        <w:rPr>
          <w:rFonts w:ascii="微软雅黑" w:hAnsi="微软雅黑" w:eastAsia="微软雅黑" w:cs="微软雅黑"/>
          <w:spacing w:val="15"/>
          <w:sz w:val="31"/>
          <w:szCs w:val="31"/>
        </w:rPr>
        <w:t xml:space="preserve"> </w:t>
      </w:r>
      <w:r>
        <w:rPr>
          <w:rFonts w:ascii="微软雅黑" w:hAnsi="微软雅黑" w:eastAsia="微软雅黑" w:cs="微软雅黑"/>
          <w:spacing w:val="8"/>
          <w:sz w:val="31"/>
          <w:szCs w:val="31"/>
        </w:rPr>
        <w:t>卷材料的，</w:t>
      </w:r>
      <w:r>
        <w:rPr>
          <w:rFonts w:ascii="微软雅黑" w:hAnsi="微软雅黑" w:eastAsia="微软雅黑" w:cs="微软雅黑"/>
          <w:spacing w:val="-46"/>
          <w:sz w:val="31"/>
          <w:szCs w:val="31"/>
        </w:rPr>
        <w:t xml:space="preserve"> </w:t>
      </w:r>
      <w:r>
        <w:rPr>
          <w:rFonts w:ascii="微软雅黑" w:hAnsi="微软雅黑" w:eastAsia="微软雅黑" w:cs="微软雅黑"/>
          <w:spacing w:val="8"/>
          <w:sz w:val="31"/>
          <w:szCs w:val="31"/>
        </w:rPr>
        <w:t>应当填写档案借阅登记表，</w:t>
      </w:r>
      <w:r>
        <w:rPr>
          <w:rFonts w:ascii="微软雅黑" w:hAnsi="微软雅黑" w:eastAsia="微软雅黑" w:cs="微软雅黑"/>
          <w:spacing w:val="-48"/>
          <w:sz w:val="31"/>
          <w:szCs w:val="31"/>
        </w:rPr>
        <w:t xml:space="preserve"> </w:t>
      </w:r>
      <w:r>
        <w:rPr>
          <w:rFonts w:ascii="微软雅黑" w:hAnsi="微软雅黑" w:eastAsia="微软雅黑" w:cs="微软雅黑"/>
          <w:spacing w:val="8"/>
          <w:sz w:val="31"/>
          <w:szCs w:val="31"/>
        </w:rPr>
        <w:t>经审批</w:t>
      </w:r>
      <w:r>
        <w:rPr>
          <w:rFonts w:ascii="微软雅黑" w:hAnsi="微软雅黑" w:eastAsia="微软雅黑" w:cs="微软雅黑"/>
          <w:spacing w:val="7"/>
          <w:sz w:val="31"/>
          <w:szCs w:val="31"/>
        </w:rPr>
        <w:t>同意后，</w:t>
      </w:r>
      <w:r>
        <w:rPr>
          <w:rFonts w:ascii="微软雅黑" w:hAnsi="微软雅黑" w:eastAsia="微软雅黑" w:cs="微软雅黑"/>
          <w:spacing w:val="-47"/>
          <w:sz w:val="31"/>
          <w:szCs w:val="31"/>
        </w:rPr>
        <w:t xml:space="preserve"> </w:t>
      </w:r>
      <w:r>
        <w:rPr>
          <w:rFonts w:ascii="微软雅黑" w:hAnsi="微软雅黑" w:eastAsia="微软雅黑" w:cs="微软雅黑"/>
          <w:spacing w:val="7"/>
          <w:sz w:val="31"/>
          <w:szCs w:val="31"/>
        </w:rPr>
        <w:t>方可查</w:t>
      </w:r>
      <w:r>
        <w:rPr>
          <w:rFonts w:ascii="微软雅黑" w:hAnsi="微软雅黑" w:eastAsia="微软雅黑" w:cs="微软雅黑"/>
          <w:sz w:val="31"/>
          <w:szCs w:val="31"/>
        </w:rPr>
        <w:t xml:space="preserve"> </w:t>
      </w:r>
      <w:r>
        <w:rPr>
          <w:rFonts w:ascii="微软雅黑" w:hAnsi="微软雅黑" w:eastAsia="微软雅黑" w:cs="微软雅黑"/>
          <w:spacing w:val="13"/>
          <w:sz w:val="31"/>
          <w:szCs w:val="31"/>
        </w:rPr>
        <w:t>阅和摘录。查阅和摘录原则上在档案室进行</w:t>
      </w:r>
      <w:r>
        <w:rPr>
          <w:rFonts w:ascii="微软雅黑" w:hAnsi="微软雅黑" w:eastAsia="微软雅黑" w:cs="微软雅黑"/>
          <w:spacing w:val="12"/>
          <w:sz w:val="31"/>
          <w:szCs w:val="31"/>
        </w:rPr>
        <w:t>。确需复制案卷材</w:t>
      </w:r>
    </w:p>
    <w:p w14:paraId="0700FF73">
      <w:pPr>
        <w:spacing w:line="259" w:lineRule="auto"/>
        <w:rPr>
          <w:rFonts w:ascii="微软雅黑" w:hAnsi="微软雅黑" w:eastAsia="微软雅黑" w:cs="微软雅黑"/>
          <w:sz w:val="31"/>
          <w:szCs w:val="31"/>
        </w:rPr>
        <w:sectPr>
          <w:footerReference r:id="rId166" w:type="default"/>
          <w:pgSz w:w="11906" w:h="16838"/>
          <w:pgMar w:top="1431" w:right="1468" w:bottom="1229" w:left="1602" w:header="0" w:footer="993" w:gutter="0"/>
          <w:cols w:space="720" w:num="1"/>
        </w:sectPr>
      </w:pPr>
    </w:p>
    <w:p w14:paraId="02A01BFA">
      <w:pPr>
        <w:pStyle w:val="2"/>
        <w:spacing w:line="307" w:lineRule="auto"/>
      </w:pPr>
    </w:p>
    <w:p w14:paraId="3B0118CA">
      <w:pPr>
        <w:spacing w:before="133" w:line="203" w:lineRule="auto"/>
        <w:ind w:left="6"/>
        <w:rPr>
          <w:rFonts w:ascii="微软雅黑" w:hAnsi="微软雅黑" w:eastAsia="微软雅黑" w:cs="微软雅黑"/>
          <w:sz w:val="31"/>
          <w:szCs w:val="31"/>
        </w:rPr>
      </w:pPr>
      <w:r>
        <w:rPr>
          <w:rFonts w:ascii="微软雅黑" w:hAnsi="微软雅黑" w:eastAsia="微软雅黑" w:cs="微软雅黑"/>
          <w:spacing w:val="6"/>
          <w:sz w:val="31"/>
          <w:szCs w:val="31"/>
        </w:rPr>
        <w:t>料的，应当经应急管理部门负责人审批同意。</w:t>
      </w:r>
    </w:p>
    <w:p w14:paraId="67C634C4">
      <w:pPr>
        <w:spacing w:before="107" w:line="253" w:lineRule="auto"/>
        <w:ind w:left="17" w:firstLine="628"/>
        <w:jc w:val="both"/>
        <w:rPr>
          <w:rFonts w:ascii="微软雅黑" w:hAnsi="微软雅黑" w:eastAsia="微软雅黑" w:cs="微软雅黑"/>
          <w:sz w:val="31"/>
          <w:szCs w:val="31"/>
        </w:rPr>
      </w:pPr>
      <w:r>
        <w:rPr>
          <w:rFonts w:ascii="微软雅黑" w:hAnsi="微软雅黑" w:eastAsia="微软雅黑" w:cs="微软雅黑"/>
          <w:spacing w:val="11"/>
          <w:sz w:val="31"/>
          <w:szCs w:val="31"/>
        </w:rPr>
        <w:t>其他单位及个人需要查阅、摘录和复制案卷材料的，</w:t>
      </w:r>
      <w:r>
        <w:rPr>
          <w:rFonts w:ascii="微软雅黑" w:hAnsi="微软雅黑" w:eastAsia="微软雅黑" w:cs="微软雅黑"/>
          <w:spacing w:val="-46"/>
          <w:sz w:val="31"/>
          <w:szCs w:val="31"/>
        </w:rPr>
        <w:t xml:space="preserve"> </w:t>
      </w:r>
      <w:r>
        <w:rPr>
          <w:rFonts w:ascii="微软雅黑" w:hAnsi="微软雅黑" w:eastAsia="微软雅黑" w:cs="微软雅黑"/>
          <w:spacing w:val="11"/>
          <w:sz w:val="31"/>
          <w:szCs w:val="31"/>
        </w:rPr>
        <w:t>应当</w:t>
      </w:r>
      <w:r>
        <w:rPr>
          <w:rFonts w:ascii="微软雅黑" w:hAnsi="微软雅黑" w:eastAsia="微软雅黑" w:cs="微软雅黑"/>
          <w:sz w:val="31"/>
          <w:szCs w:val="31"/>
        </w:rPr>
        <w:t xml:space="preserve">  </w:t>
      </w:r>
      <w:r>
        <w:rPr>
          <w:rFonts w:ascii="微软雅黑" w:hAnsi="微软雅黑" w:eastAsia="微软雅黑" w:cs="微软雅黑"/>
          <w:spacing w:val="10"/>
          <w:sz w:val="31"/>
          <w:szCs w:val="31"/>
        </w:rPr>
        <w:t>出示公函、工作证、居民身份证等有效证明，</w:t>
      </w:r>
      <w:r>
        <w:rPr>
          <w:rFonts w:ascii="微软雅黑" w:hAnsi="微软雅黑" w:eastAsia="微软雅黑" w:cs="微软雅黑"/>
          <w:spacing w:val="-32"/>
          <w:sz w:val="31"/>
          <w:szCs w:val="31"/>
        </w:rPr>
        <w:t xml:space="preserve"> </w:t>
      </w:r>
      <w:r>
        <w:rPr>
          <w:rFonts w:ascii="微软雅黑" w:hAnsi="微软雅黑" w:eastAsia="微软雅黑" w:cs="微软雅黑"/>
          <w:spacing w:val="10"/>
          <w:sz w:val="31"/>
          <w:szCs w:val="31"/>
        </w:rPr>
        <w:t>经应急管理部门</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负责人审批同意后，按照国家有关规定进行查阅、摘录</w:t>
      </w:r>
      <w:r>
        <w:rPr>
          <w:rFonts w:ascii="微软雅黑" w:hAnsi="微软雅黑" w:eastAsia="微软雅黑" w:cs="微软雅黑"/>
          <w:spacing w:val="4"/>
          <w:sz w:val="31"/>
          <w:szCs w:val="31"/>
        </w:rPr>
        <w:t>和复制。</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外借案卷的，应当经应急管理部门主要负责人审批同意。</w:t>
      </w:r>
    </w:p>
    <w:p w14:paraId="29B8B29F">
      <w:pPr>
        <w:spacing w:before="1" w:line="236" w:lineRule="auto"/>
        <w:ind w:left="4" w:right="116" w:firstLine="635"/>
        <w:rPr>
          <w:rFonts w:ascii="微软雅黑" w:hAnsi="微软雅黑" w:eastAsia="微软雅黑" w:cs="微软雅黑"/>
          <w:sz w:val="31"/>
          <w:szCs w:val="31"/>
        </w:rPr>
      </w:pPr>
      <w:r>
        <w:rPr>
          <w:rFonts w:ascii="宋体" w:hAnsi="宋体" w:eastAsia="宋体" w:cs="宋体"/>
          <w:spacing w:val="5"/>
          <w:sz w:val="31"/>
          <w:szCs w:val="31"/>
        </w:rPr>
        <w:t xml:space="preserve">2. </w:t>
      </w:r>
      <w:r>
        <w:rPr>
          <w:rFonts w:ascii="微软雅黑" w:hAnsi="微软雅黑" w:eastAsia="微软雅黑" w:cs="微软雅黑"/>
          <w:spacing w:val="5"/>
          <w:sz w:val="31"/>
          <w:szCs w:val="31"/>
        </w:rPr>
        <w:t>接收借出的案卷时，要认真验收和清点核</w:t>
      </w:r>
      <w:r>
        <w:rPr>
          <w:rFonts w:ascii="微软雅黑" w:hAnsi="微软雅黑" w:eastAsia="微软雅黑" w:cs="微软雅黑"/>
          <w:spacing w:val="4"/>
          <w:sz w:val="31"/>
          <w:szCs w:val="31"/>
        </w:rPr>
        <w:t>对</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。对存在的</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短缺、涂改、增删、污损等情况，</w:t>
      </w:r>
      <w:r>
        <w:rPr>
          <w:rFonts w:ascii="微软雅黑" w:hAnsi="微软雅黑" w:eastAsia="微软雅黑" w:cs="微软雅黑"/>
          <w:spacing w:val="-47"/>
          <w:sz w:val="31"/>
          <w:szCs w:val="31"/>
        </w:rPr>
        <w:t xml:space="preserve"> </w:t>
      </w:r>
      <w:r>
        <w:rPr>
          <w:rFonts w:ascii="微软雅黑" w:hAnsi="微软雅黑" w:eastAsia="微软雅黑" w:cs="微软雅黑"/>
          <w:spacing w:val="11"/>
          <w:sz w:val="31"/>
          <w:szCs w:val="31"/>
        </w:rPr>
        <w:t>应当报告应急管理部门负责</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人，</w:t>
      </w:r>
      <w:r>
        <w:rPr>
          <w:rFonts w:ascii="微软雅黑" w:hAnsi="微软雅黑" w:eastAsia="微软雅黑" w:cs="微软雅黑"/>
          <w:spacing w:val="-56"/>
          <w:sz w:val="31"/>
          <w:szCs w:val="31"/>
        </w:rPr>
        <w:t xml:space="preserve"> </w:t>
      </w:r>
      <w:r>
        <w:rPr>
          <w:rFonts w:ascii="微软雅黑" w:hAnsi="微软雅黑" w:eastAsia="微软雅黑" w:cs="微软雅黑"/>
          <w:spacing w:val="3"/>
          <w:sz w:val="31"/>
          <w:szCs w:val="31"/>
        </w:rPr>
        <w:t>并按照规定及时追查处理。</w:t>
      </w:r>
    </w:p>
    <w:p w14:paraId="5F0A5766">
      <w:pPr>
        <w:spacing w:before="107" w:line="228" w:lineRule="auto"/>
        <w:ind w:left="2" w:firstLine="640"/>
        <w:rPr>
          <w:rFonts w:ascii="微软雅黑" w:hAnsi="微软雅黑" w:eastAsia="微软雅黑" w:cs="微软雅黑"/>
          <w:sz w:val="31"/>
          <w:szCs w:val="31"/>
        </w:rPr>
      </w:pPr>
      <w:r>
        <w:rPr>
          <w:rFonts w:ascii="宋体" w:hAnsi="宋体" w:eastAsia="宋体" w:cs="宋体"/>
          <w:spacing w:val="6"/>
          <w:sz w:val="31"/>
          <w:szCs w:val="31"/>
        </w:rPr>
        <w:t xml:space="preserve">3. </w:t>
      </w:r>
      <w:r>
        <w:rPr>
          <w:rFonts w:ascii="微软雅黑" w:hAnsi="微软雅黑" w:eastAsia="微软雅黑" w:cs="微软雅黑"/>
          <w:spacing w:val="6"/>
          <w:sz w:val="31"/>
          <w:szCs w:val="31"/>
        </w:rPr>
        <w:t>档案管理人员必须严格遵守保密制度，不得违反规定向</w:t>
      </w:r>
      <w:r>
        <w:rPr>
          <w:rFonts w:ascii="微软雅黑" w:hAnsi="微软雅黑" w:eastAsia="微软雅黑" w:cs="微软雅黑"/>
          <w:spacing w:val="1"/>
          <w:sz w:val="31"/>
          <w:szCs w:val="31"/>
        </w:rPr>
        <w:t xml:space="preserve">  </w:t>
      </w:r>
      <w:r>
        <w:rPr>
          <w:rFonts w:ascii="微软雅黑" w:hAnsi="微软雅黑" w:eastAsia="微软雅黑" w:cs="微软雅黑"/>
          <w:spacing w:val="5"/>
          <w:sz w:val="31"/>
          <w:szCs w:val="31"/>
        </w:rPr>
        <w:t>他人提供案卷或者扩大利用范围，不得向他人泄露案卷的内容。</w:t>
      </w:r>
    </w:p>
    <w:p w14:paraId="7CBB3E52">
      <w:pPr>
        <w:pStyle w:val="2"/>
        <w:spacing w:line="267" w:lineRule="auto"/>
      </w:pPr>
    </w:p>
    <w:p w14:paraId="2683B1E0">
      <w:pPr>
        <w:pStyle w:val="2"/>
        <w:spacing w:line="267" w:lineRule="auto"/>
      </w:pPr>
    </w:p>
    <w:p w14:paraId="3D0D3A60">
      <w:pPr>
        <w:spacing w:before="133" w:line="204" w:lineRule="auto"/>
        <w:outlineLvl w:val="0"/>
        <w:rPr>
          <w:rFonts w:ascii="微软雅黑" w:hAnsi="微软雅黑" w:eastAsia="微软雅黑" w:cs="微软雅黑"/>
          <w:sz w:val="31"/>
          <w:szCs w:val="31"/>
        </w:rPr>
      </w:pPr>
      <w:bookmarkStart w:id="211" w:name="bookmark138"/>
      <w:bookmarkEnd w:id="211"/>
      <w:r>
        <w:rPr>
          <w:rFonts w:ascii="宋体" w:hAnsi="宋体" w:eastAsia="宋体" w:cs="宋体"/>
          <w:b/>
          <w:bCs/>
          <w:spacing w:val="1"/>
          <w:sz w:val="31"/>
          <w:szCs w:val="31"/>
        </w:rPr>
        <w:t>23.4</w:t>
      </w:r>
      <w:r>
        <w:rPr>
          <w:rFonts w:ascii="宋体" w:hAnsi="宋体" w:eastAsia="宋体" w:cs="宋体"/>
          <w:spacing w:val="21"/>
          <w:sz w:val="31"/>
          <w:szCs w:val="31"/>
        </w:rPr>
        <w:t xml:space="preserve">  </w:t>
      </w:r>
      <w:r>
        <w:rPr>
          <w:rFonts w:ascii="微软雅黑" w:hAnsi="微软雅黑" w:eastAsia="微软雅黑" w:cs="微软雅黑"/>
          <w:b/>
          <w:bCs/>
          <w:spacing w:val="1"/>
          <w:sz w:val="31"/>
          <w:szCs w:val="31"/>
        </w:rPr>
        <w:t>鉴定销毁</w:t>
      </w:r>
    </w:p>
    <w:p w14:paraId="26A09397">
      <w:pPr>
        <w:spacing w:before="107" w:line="243" w:lineRule="auto"/>
        <w:ind w:left="6" w:right="116" w:firstLine="654"/>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对已达到保管期限的档案，应当按照国家有关规定，组</w:t>
      </w:r>
      <w:r>
        <w:rPr>
          <w:rFonts w:ascii="微软雅黑" w:hAnsi="微软雅黑" w:eastAsia="微软雅黑" w:cs="微软雅黑"/>
          <w:spacing w:val="13"/>
          <w:sz w:val="31"/>
          <w:szCs w:val="31"/>
        </w:rPr>
        <w:t xml:space="preserve"> </w:t>
      </w:r>
      <w:r>
        <w:rPr>
          <w:rFonts w:ascii="微软雅黑" w:hAnsi="微软雅黑" w:eastAsia="微软雅黑" w:cs="微软雅黑"/>
          <w:spacing w:val="11"/>
          <w:sz w:val="31"/>
          <w:szCs w:val="31"/>
        </w:rPr>
        <w:t>织专门的鉴定小组进行鉴定。鉴定结束后，</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应当形成鉴定工作</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报告。对仍需继续保存的安全生产执法档案，</w:t>
      </w:r>
      <w:r>
        <w:rPr>
          <w:rFonts w:ascii="微软雅黑" w:hAnsi="微软雅黑" w:eastAsia="微软雅黑" w:cs="微软雅黑"/>
          <w:spacing w:val="-48"/>
          <w:sz w:val="31"/>
          <w:szCs w:val="31"/>
        </w:rPr>
        <w:t xml:space="preserve"> </w:t>
      </w:r>
      <w:r>
        <w:rPr>
          <w:rFonts w:ascii="微软雅黑" w:hAnsi="微软雅黑" w:eastAsia="微软雅黑" w:cs="微软雅黑"/>
          <w:spacing w:val="11"/>
          <w:sz w:val="31"/>
          <w:szCs w:val="31"/>
        </w:rPr>
        <w:t>应当重新划定保</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管期限继续保存；</w:t>
      </w:r>
      <w:r>
        <w:rPr>
          <w:rFonts w:ascii="微软雅黑" w:hAnsi="微软雅黑" w:eastAsia="微软雅黑" w:cs="微软雅黑"/>
          <w:spacing w:val="-37"/>
          <w:sz w:val="31"/>
          <w:szCs w:val="31"/>
        </w:rPr>
        <w:t xml:space="preserve"> </w:t>
      </w:r>
      <w:r>
        <w:rPr>
          <w:rFonts w:ascii="微软雅黑" w:hAnsi="微软雅黑" w:eastAsia="微软雅黑" w:cs="微软雅黑"/>
          <w:spacing w:val="9"/>
          <w:sz w:val="31"/>
          <w:szCs w:val="31"/>
        </w:rPr>
        <w:t>对确无保存价值的安全生产执法档案，</w:t>
      </w:r>
      <w:r>
        <w:rPr>
          <w:rFonts w:ascii="微软雅黑" w:hAnsi="微软雅黑" w:eastAsia="微软雅黑" w:cs="微软雅黑"/>
          <w:spacing w:val="-49"/>
          <w:sz w:val="31"/>
          <w:szCs w:val="31"/>
        </w:rPr>
        <w:t xml:space="preserve"> </w:t>
      </w:r>
      <w:r>
        <w:rPr>
          <w:rFonts w:ascii="微软雅黑" w:hAnsi="微软雅黑" w:eastAsia="微软雅黑" w:cs="微软雅黑"/>
          <w:spacing w:val="9"/>
          <w:sz w:val="31"/>
          <w:szCs w:val="31"/>
        </w:rPr>
        <w:t>应当</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制作销毁清册，经审批后按照有关规定予以销毁。</w:t>
      </w:r>
    </w:p>
    <w:p w14:paraId="68B5F471">
      <w:pPr>
        <w:spacing w:before="113"/>
        <w:ind w:left="2" w:right="116" w:firstLine="638"/>
        <w:rPr>
          <w:rFonts w:ascii="微软雅黑" w:hAnsi="微软雅黑" w:eastAsia="微软雅黑" w:cs="微软雅黑"/>
          <w:sz w:val="31"/>
          <w:szCs w:val="31"/>
        </w:rPr>
      </w:pPr>
      <w:r>
        <w:rPr>
          <w:rFonts w:ascii="宋体" w:hAnsi="宋体" w:eastAsia="宋体" w:cs="宋体"/>
          <w:spacing w:val="6"/>
          <w:sz w:val="31"/>
          <w:szCs w:val="31"/>
        </w:rPr>
        <w:t xml:space="preserve">2. </w:t>
      </w:r>
      <w:r>
        <w:rPr>
          <w:rFonts w:ascii="微软雅黑" w:hAnsi="微软雅黑" w:eastAsia="微软雅黑" w:cs="微软雅黑"/>
          <w:spacing w:val="6"/>
          <w:sz w:val="31"/>
          <w:szCs w:val="31"/>
        </w:rPr>
        <w:t>档案机构组织档案销毁工作，并与业务部门共同派员监</w:t>
      </w:r>
      <w:r>
        <w:rPr>
          <w:rFonts w:ascii="微软雅黑" w:hAnsi="微软雅黑" w:eastAsia="微软雅黑" w:cs="微软雅黑"/>
          <w:spacing w:val="5"/>
          <w:sz w:val="31"/>
          <w:szCs w:val="31"/>
        </w:rPr>
        <w:t xml:space="preserve"> </w:t>
      </w:r>
      <w:r>
        <w:rPr>
          <w:rFonts w:ascii="微软雅黑" w:hAnsi="微软雅黑" w:eastAsia="微软雅黑" w:cs="微软雅黑"/>
          <w:spacing w:val="11"/>
          <w:sz w:val="31"/>
          <w:szCs w:val="31"/>
        </w:rPr>
        <w:t>销。档案销毁应当在指定场所进行。监销人在档案销毁前，</w:t>
      </w:r>
      <w:r>
        <w:rPr>
          <w:rFonts w:ascii="微软雅黑" w:hAnsi="微软雅黑" w:eastAsia="微软雅黑" w:cs="微软雅黑"/>
          <w:spacing w:val="-45"/>
          <w:sz w:val="31"/>
          <w:szCs w:val="31"/>
        </w:rPr>
        <w:t xml:space="preserve"> </w:t>
      </w:r>
      <w:r>
        <w:rPr>
          <w:rFonts w:ascii="微软雅黑" w:hAnsi="微软雅黑" w:eastAsia="微软雅黑" w:cs="微软雅黑"/>
          <w:spacing w:val="11"/>
          <w:sz w:val="31"/>
          <w:szCs w:val="31"/>
        </w:rPr>
        <w:t>应</w:t>
      </w:r>
      <w:r>
        <w:rPr>
          <w:rFonts w:ascii="微软雅黑" w:hAnsi="微软雅黑" w:eastAsia="微软雅黑" w:cs="微软雅黑"/>
          <w:sz w:val="31"/>
          <w:szCs w:val="31"/>
        </w:rPr>
        <w:t xml:space="preserve"> </w:t>
      </w:r>
      <w:r>
        <w:rPr>
          <w:rFonts w:ascii="微软雅黑" w:hAnsi="微软雅黑" w:eastAsia="微软雅黑" w:cs="微软雅黑"/>
          <w:spacing w:val="11"/>
          <w:sz w:val="31"/>
          <w:szCs w:val="31"/>
        </w:rPr>
        <w:t>当按照档案销毁清册所列内容进行清点核对；</w:t>
      </w:r>
      <w:r>
        <w:rPr>
          <w:rFonts w:ascii="微软雅黑" w:hAnsi="微软雅黑" w:eastAsia="微软雅黑" w:cs="微软雅黑"/>
          <w:spacing w:val="-57"/>
          <w:sz w:val="31"/>
          <w:szCs w:val="31"/>
        </w:rPr>
        <w:t xml:space="preserve"> </w:t>
      </w:r>
      <w:r>
        <w:rPr>
          <w:rFonts w:ascii="微软雅黑" w:hAnsi="微软雅黑" w:eastAsia="微软雅黑" w:cs="微软雅黑"/>
          <w:spacing w:val="11"/>
          <w:sz w:val="31"/>
          <w:szCs w:val="31"/>
        </w:rPr>
        <w:t>在档案销毁</w:t>
      </w:r>
      <w:r>
        <w:rPr>
          <w:rFonts w:ascii="微软雅黑" w:hAnsi="微软雅黑" w:eastAsia="微软雅黑" w:cs="微软雅黑"/>
          <w:spacing w:val="10"/>
          <w:sz w:val="31"/>
          <w:szCs w:val="31"/>
        </w:rPr>
        <w:t>后，</w:t>
      </w:r>
      <w:r>
        <w:rPr>
          <w:rFonts w:ascii="微软雅黑" w:hAnsi="微软雅黑" w:eastAsia="微软雅黑" w:cs="微软雅黑"/>
          <w:sz w:val="31"/>
          <w:szCs w:val="31"/>
        </w:rPr>
        <w:t xml:space="preserve"> </w:t>
      </w:r>
      <w:r>
        <w:rPr>
          <w:rFonts w:ascii="微软雅黑" w:hAnsi="微软雅黑" w:eastAsia="微软雅黑" w:cs="微软雅黑"/>
          <w:spacing w:val="8"/>
          <w:sz w:val="31"/>
          <w:szCs w:val="31"/>
        </w:rPr>
        <w:t>应当在档案清册上签名或盖章。销毁清册应永久保存。</w:t>
      </w:r>
    </w:p>
    <w:p w14:paraId="4882C577">
      <w:pPr>
        <w:spacing w:before="107" w:line="203" w:lineRule="auto"/>
        <w:ind w:left="643"/>
        <w:rPr>
          <w:rFonts w:ascii="微软雅黑" w:hAnsi="微软雅黑" w:eastAsia="微软雅黑" w:cs="微软雅黑"/>
          <w:sz w:val="31"/>
          <w:szCs w:val="31"/>
        </w:rPr>
      </w:pPr>
      <w:r>
        <w:rPr>
          <w:rFonts w:ascii="宋体" w:hAnsi="宋体" w:eastAsia="宋体" w:cs="宋体"/>
          <w:spacing w:val="7"/>
          <w:sz w:val="31"/>
          <w:szCs w:val="31"/>
        </w:rPr>
        <w:t xml:space="preserve">3. </w:t>
      </w:r>
      <w:r>
        <w:rPr>
          <w:rFonts w:ascii="微软雅黑" w:hAnsi="微软雅黑" w:eastAsia="微软雅黑" w:cs="微软雅黑"/>
          <w:spacing w:val="7"/>
          <w:sz w:val="31"/>
          <w:szCs w:val="31"/>
        </w:rPr>
        <w:t>未经鉴定、未履行批准销毁手续的档案，严禁销毁。</w:t>
      </w:r>
    </w:p>
    <w:p w14:paraId="420E715C">
      <w:pPr>
        <w:pStyle w:val="2"/>
        <w:spacing w:line="267" w:lineRule="auto"/>
      </w:pPr>
    </w:p>
    <w:p w14:paraId="3EC73FF9">
      <w:pPr>
        <w:pStyle w:val="2"/>
        <w:spacing w:line="267" w:lineRule="auto"/>
      </w:pPr>
    </w:p>
    <w:p w14:paraId="2D6A7BEB">
      <w:pPr>
        <w:spacing w:before="134" w:line="204" w:lineRule="auto"/>
        <w:outlineLvl w:val="0"/>
        <w:rPr>
          <w:rFonts w:ascii="微软雅黑" w:hAnsi="微软雅黑" w:eastAsia="微软雅黑" w:cs="微软雅黑"/>
          <w:sz w:val="31"/>
          <w:szCs w:val="31"/>
        </w:rPr>
      </w:pPr>
      <w:bookmarkStart w:id="212" w:name="bookmark139"/>
      <w:bookmarkEnd w:id="212"/>
      <w:r>
        <w:rPr>
          <w:rFonts w:ascii="宋体" w:hAnsi="宋体" w:eastAsia="宋体" w:cs="宋体"/>
          <w:b/>
          <w:bCs/>
          <w:spacing w:val="2"/>
          <w:sz w:val="31"/>
          <w:szCs w:val="31"/>
        </w:rPr>
        <w:t>23.5</w:t>
      </w:r>
      <w:r>
        <w:rPr>
          <w:rFonts w:ascii="宋体" w:hAnsi="宋体" w:eastAsia="宋体" w:cs="宋体"/>
          <w:spacing w:val="26"/>
          <w:sz w:val="31"/>
          <w:szCs w:val="31"/>
        </w:rPr>
        <w:t xml:space="preserve">  </w:t>
      </w:r>
      <w:r>
        <w:rPr>
          <w:rFonts w:ascii="微软雅黑" w:hAnsi="微软雅黑" w:eastAsia="微软雅黑" w:cs="微软雅黑"/>
          <w:b/>
          <w:bCs/>
          <w:spacing w:val="2"/>
          <w:sz w:val="31"/>
          <w:szCs w:val="31"/>
        </w:rPr>
        <w:t>文书印制格式</w:t>
      </w:r>
    </w:p>
    <w:p w14:paraId="616E8844">
      <w:pPr>
        <w:spacing w:line="204" w:lineRule="auto"/>
        <w:rPr>
          <w:rFonts w:ascii="微软雅黑" w:hAnsi="微软雅黑" w:eastAsia="微软雅黑" w:cs="微软雅黑"/>
          <w:sz w:val="31"/>
          <w:szCs w:val="31"/>
        </w:rPr>
        <w:sectPr>
          <w:footerReference r:id="rId167" w:type="default"/>
          <w:pgSz w:w="11906" w:h="16838"/>
          <w:pgMar w:top="1431" w:right="1468" w:bottom="1229" w:left="1602" w:header="0" w:footer="993" w:gutter="0"/>
          <w:cols w:space="720" w:num="1"/>
        </w:sectPr>
      </w:pPr>
    </w:p>
    <w:p w14:paraId="55F214F3">
      <w:pPr>
        <w:pStyle w:val="2"/>
        <w:spacing w:line="307" w:lineRule="auto"/>
      </w:pPr>
    </w:p>
    <w:p w14:paraId="052B0068">
      <w:pPr>
        <w:spacing w:before="133" w:line="236" w:lineRule="auto"/>
        <w:ind w:left="3" w:firstLine="656"/>
        <w:rPr>
          <w:rFonts w:ascii="微软雅黑" w:hAnsi="微软雅黑" w:eastAsia="微软雅黑" w:cs="微软雅黑"/>
          <w:sz w:val="31"/>
          <w:szCs w:val="31"/>
        </w:rPr>
      </w:pPr>
      <w:r>
        <w:rPr>
          <w:rFonts w:ascii="宋体" w:hAnsi="宋体" w:eastAsia="宋体" w:cs="宋体"/>
          <w:spacing w:val="-5"/>
          <w:sz w:val="31"/>
          <w:szCs w:val="31"/>
        </w:rPr>
        <w:t xml:space="preserve">1. </w:t>
      </w:r>
      <w:r>
        <w:rPr>
          <w:rFonts w:ascii="微软雅黑" w:hAnsi="微软雅黑" w:eastAsia="微软雅黑" w:cs="微软雅黑"/>
          <w:spacing w:val="-5"/>
          <w:sz w:val="31"/>
          <w:szCs w:val="31"/>
        </w:rPr>
        <w:t>纸张。文书打印的，使用标准</w:t>
      </w:r>
      <w:r>
        <w:rPr>
          <w:rFonts w:ascii="宋体" w:hAnsi="宋体" w:eastAsia="宋体" w:cs="宋体"/>
          <w:spacing w:val="-5"/>
          <w:sz w:val="31"/>
          <w:szCs w:val="31"/>
        </w:rPr>
        <w:t>A4</w:t>
      </w:r>
      <w:r>
        <w:rPr>
          <w:rFonts w:ascii="宋体" w:hAnsi="宋体" w:eastAsia="宋体" w:cs="宋体"/>
          <w:spacing w:val="-52"/>
          <w:sz w:val="31"/>
          <w:szCs w:val="31"/>
        </w:rPr>
        <w:t xml:space="preserve"> </w:t>
      </w:r>
      <w:r>
        <w:rPr>
          <w:rFonts w:ascii="微软雅黑" w:hAnsi="微软雅黑" w:eastAsia="微软雅黑" w:cs="微软雅黑"/>
          <w:spacing w:val="-5"/>
          <w:sz w:val="31"/>
          <w:szCs w:val="31"/>
        </w:rPr>
        <w:t>公文用纸。印制文书的，</w:t>
      </w:r>
      <w:r>
        <w:rPr>
          <w:rFonts w:ascii="微软雅黑" w:hAnsi="微软雅黑" w:eastAsia="微软雅黑" w:cs="微软雅黑"/>
          <w:sz w:val="31"/>
          <w:szCs w:val="31"/>
        </w:rPr>
        <w:t xml:space="preserve"> </w:t>
      </w:r>
      <w:r>
        <w:rPr>
          <w:rFonts w:ascii="微软雅黑" w:hAnsi="微软雅黑" w:eastAsia="微软雅黑" w:cs="微软雅黑"/>
          <w:spacing w:val="2"/>
          <w:sz w:val="31"/>
          <w:szCs w:val="31"/>
        </w:rPr>
        <w:t>纸张尺寸比照标准</w:t>
      </w:r>
      <w:r>
        <w:rPr>
          <w:rFonts w:ascii="宋体" w:hAnsi="宋体" w:eastAsia="宋体" w:cs="宋体"/>
          <w:spacing w:val="2"/>
          <w:sz w:val="31"/>
          <w:szCs w:val="31"/>
        </w:rPr>
        <w:t>A4</w:t>
      </w:r>
      <w:r>
        <w:rPr>
          <w:rFonts w:ascii="宋体" w:hAnsi="宋体" w:eastAsia="宋体" w:cs="宋体"/>
          <w:spacing w:val="-53"/>
          <w:sz w:val="31"/>
          <w:szCs w:val="31"/>
        </w:rPr>
        <w:t xml:space="preserve"> </w:t>
      </w:r>
      <w:r>
        <w:rPr>
          <w:rFonts w:ascii="微软雅黑" w:hAnsi="微软雅黑" w:eastAsia="微软雅黑" w:cs="微软雅黑"/>
          <w:spacing w:val="2"/>
          <w:sz w:val="31"/>
          <w:szCs w:val="31"/>
        </w:rPr>
        <w:t>公文用纸；一式多联</w:t>
      </w:r>
      <w:r>
        <w:rPr>
          <w:rFonts w:ascii="微软雅黑" w:hAnsi="微软雅黑" w:eastAsia="微软雅黑" w:cs="微软雅黑"/>
          <w:spacing w:val="1"/>
          <w:sz w:val="31"/>
          <w:szCs w:val="31"/>
        </w:rPr>
        <w:t>的，采用无碳复写纸。</w:t>
      </w:r>
      <w:r>
        <w:rPr>
          <w:rFonts w:ascii="微软雅黑" w:hAnsi="微软雅黑" w:eastAsia="微软雅黑" w:cs="微软雅黑"/>
          <w:sz w:val="31"/>
          <w:szCs w:val="31"/>
        </w:rPr>
        <w:t xml:space="preserve"> </w:t>
      </w:r>
      <w:r>
        <w:rPr>
          <w:rFonts w:ascii="微软雅黑" w:hAnsi="微软雅黑" w:eastAsia="微软雅黑" w:cs="微软雅黑"/>
          <w:spacing w:val="9"/>
          <w:sz w:val="31"/>
          <w:szCs w:val="31"/>
        </w:rPr>
        <w:t>案卷首页、封底使用规定的档案软卷皮。选</w:t>
      </w:r>
      <w:r>
        <w:rPr>
          <w:rFonts w:ascii="微软雅黑" w:hAnsi="微软雅黑" w:eastAsia="微软雅黑" w:cs="微软雅黑"/>
          <w:spacing w:val="8"/>
          <w:sz w:val="31"/>
          <w:szCs w:val="31"/>
        </w:rPr>
        <w:t>择适当的页边距。</w:t>
      </w:r>
    </w:p>
    <w:p w14:paraId="14EB627E">
      <w:pPr>
        <w:spacing w:before="111" w:line="236" w:lineRule="auto"/>
        <w:ind w:left="14" w:right="118" w:firstLine="625"/>
        <w:rPr>
          <w:rFonts w:ascii="微软雅黑" w:hAnsi="微软雅黑" w:eastAsia="微软雅黑" w:cs="微软雅黑"/>
          <w:sz w:val="31"/>
          <w:szCs w:val="31"/>
        </w:rPr>
      </w:pPr>
      <w:r>
        <w:rPr>
          <w:rFonts w:ascii="宋体" w:hAnsi="宋体" w:eastAsia="宋体" w:cs="宋体"/>
          <w:spacing w:val="2"/>
          <w:sz w:val="31"/>
          <w:szCs w:val="31"/>
        </w:rPr>
        <w:t>2.</w:t>
      </w:r>
      <w:r>
        <w:rPr>
          <w:rFonts w:ascii="宋体" w:hAnsi="宋体" w:eastAsia="宋体" w:cs="宋体"/>
          <w:spacing w:val="44"/>
          <w:sz w:val="31"/>
          <w:szCs w:val="31"/>
        </w:rPr>
        <w:t xml:space="preserve"> </w:t>
      </w:r>
      <w:r>
        <w:rPr>
          <w:rFonts w:ascii="微软雅黑" w:hAnsi="微软雅黑" w:eastAsia="微软雅黑" w:cs="微软雅黑"/>
          <w:spacing w:val="2"/>
          <w:sz w:val="31"/>
          <w:szCs w:val="31"/>
        </w:rPr>
        <w:t>字体</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、字号及颜色</w:t>
      </w:r>
      <w:r>
        <w:rPr>
          <w:rFonts w:ascii="微软雅黑" w:hAnsi="微软雅黑" w:eastAsia="微软雅黑" w:cs="微软雅黑"/>
          <w:spacing w:val="-54"/>
          <w:sz w:val="31"/>
          <w:szCs w:val="31"/>
        </w:rPr>
        <w:t xml:space="preserve"> </w:t>
      </w:r>
      <w:r>
        <w:rPr>
          <w:rFonts w:ascii="微软雅黑" w:hAnsi="微软雅黑" w:eastAsia="微软雅黑" w:cs="微软雅黑"/>
          <w:spacing w:val="2"/>
          <w:sz w:val="31"/>
          <w:szCs w:val="31"/>
        </w:rPr>
        <w:t>。行政执法文书标题字体统一为</w:t>
      </w:r>
      <w:r>
        <w:rPr>
          <w:rFonts w:ascii="微软雅黑" w:hAnsi="微软雅黑" w:eastAsia="微软雅黑" w:cs="微软雅黑"/>
          <w:spacing w:val="1"/>
          <w:sz w:val="31"/>
          <w:szCs w:val="31"/>
        </w:rPr>
        <w:t>华文</w:t>
      </w:r>
      <w:r>
        <w:rPr>
          <w:rFonts w:ascii="微软雅黑" w:hAnsi="微软雅黑" w:eastAsia="微软雅黑" w:cs="微软雅黑"/>
          <w:sz w:val="31"/>
          <w:szCs w:val="31"/>
        </w:rPr>
        <w:t xml:space="preserve"> </w:t>
      </w:r>
      <w:r>
        <w:rPr>
          <w:rFonts w:ascii="微软雅黑" w:hAnsi="微软雅黑" w:eastAsia="微软雅黑" w:cs="微软雅黑"/>
          <w:spacing w:val="4"/>
          <w:sz w:val="31"/>
          <w:szCs w:val="31"/>
        </w:rPr>
        <w:t>中宋，使用二号字加粗</w:t>
      </w:r>
      <w:r>
        <w:rPr>
          <w:rFonts w:ascii="微软雅黑" w:hAnsi="微软雅黑" w:eastAsia="微软雅黑" w:cs="微软雅黑"/>
          <w:spacing w:val="-35"/>
          <w:sz w:val="31"/>
          <w:szCs w:val="31"/>
        </w:rPr>
        <w:t xml:space="preserve"> </w:t>
      </w:r>
      <w:r>
        <w:rPr>
          <w:rFonts w:ascii="微软雅黑" w:hAnsi="微软雅黑" w:eastAsia="微软雅黑" w:cs="微软雅黑"/>
          <w:spacing w:val="4"/>
          <w:sz w:val="31"/>
          <w:szCs w:val="31"/>
        </w:rPr>
        <w:t>；文书文号使用小四号仿宋</w:t>
      </w:r>
      <w:r>
        <w:rPr>
          <w:rFonts w:ascii="宋体" w:hAnsi="宋体" w:eastAsia="宋体" w:cs="宋体"/>
          <w:sz w:val="31"/>
          <w:szCs w:val="31"/>
        </w:rPr>
        <w:t>GB</w:t>
      </w:r>
      <w:r>
        <w:rPr>
          <w:rFonts w:ascii="宋体" w:hAnsi="宋体" w:eastAsia="宋体" w:cs="宋体"/>
          <w:spacing w:val="4"/>
          <w:sz w:val="31"/>
          <w:szCs w:val="31"/>
        </w:rPr>
        <w:t>_2312</w:t>
      </w:r>
      <w:r>
        <w:rPr>
          <w:rFonts w:ascii="微软雅黑" w:hAnsi="微软雅黑" w:eastAsia="微软雅黑" w:cs="微软雅黑"/>
          <w:spacing w:val="4"/>
          <w:sz w:val="31"/>
          <w:szCs w:val="31"/>
        </w:rPr>
        <w:t>，正</w:t>
      </w:r>
      <w:r>
        <w:rPr>
          <w:rFonts w:ascii="微软雅黑" w:hAnsi="微软雅黑" w:eastAsia="微软雅黑" w:cs="微软雅黑"/>
          <w:sz w:val="31"/>
          <w:szCs w:val="31"/>
        </w:rPr>
        <w:t xml:space="preserve"> </w:t>
      </w:r>
      <w:r>
        <w:rPr>
          <w:rFonts w:ascii="微软雅黑" w:hAnsi="微软雅黑" w:eastAsia="微软雅黑" w:cs="微软雅黑"/>
          <w:spacing w:val="7"/>
          <w:sz w:val="31"/>
          <w:szCs w:val="31"/>
        </w:rPr>
        <w:t>文使用小四号仿宋</w:t>
      </w:r>
      <w:r>
        <w:rPr>
          <w:rFonts w:ascii="宋体" w:hAnsi="宋体" w:eastAsia="宋体" w:cs="宋体"/>
          <w:sz w:val="31"/>
          <w:szCs w:val="31"/>
        </w:rPr>
        <w:t>GB</w:t>
      </w:r>
      <w:r>
        <w:rPr>
          <w:rFonts w:ascii="宋体" w:hAnsi="宋体" w:eastAsia="宋体" w:cs="宋体"/>
          <w:spacing w:val="7"/>
          <w:sz w:val="31"/>
          <w:szCs w:val="31"/>
        </w:rPr>
        <w:t>_2312</w:t>
      </w:r>
      <w:r>
        <w:rPr>
          <w:rFonts w:ascii="微软雅黑" w:hAnsi="微软雅黑" w:eastAsia="微软雅黑" w:cs="微软雅黑"/>
          <w:spacing w:val="7"/>
          <w:sz w:val="31"/>
          <w:szCs w:val="31"/>
        </w:rPr>
        <w:t>。所有字体颜色均为黑色。</w:t>
      </w:r>
    </w:p>
    <w:p w14:paraId="5C2AEA65">
      <w:pPr>
        <w:spacing w:before="108" w:line="229" w:lineRule="auto"/>
        <w:ind w:left="14" w:right="120" w:firstLine="628"/>
        <w:rPr>
          <w:rFonts w:ascii="微软雅黑" w:hAnsi="微软雅黑" w:eastAsia="微软雅黑" w:cs="微软雅黑"/>
          <w:sz w:val="31"/>
          <w:szCs w:val="31"/>
        </w:rPr>
      </w:pPr>
      <w:r>
        <w:rPr>
          <w:rFonts w:ascii="宋体" w:hAnsi="宋体" w:eastAsia="宋体" w:cs="宋体"/>
          <w:spacing w:val="5"/>
          <w:sz w:val="31"/>
          <w:szCs w:val="31"/>
        </w:rPr>
        <w:t xml:space="preserve">3. </w:t>
      </w:r>
      <w:r>
        <w:rPr>
          <w:rFonts w:ascii="微软雅黑" w:hAnsi="微软雅黑" w:eastAsia="微软雅黑" w:cs="微软雅黑"/>
          <w:spacing w:val="5"/>
          <w:sz w:val="31"/>
          <w:szCs w:val="31"/>
        </w:rPr>
        <w:t>文书印制联数按照文书下方标注执行</w:t>
      </w:r>
      <w:r>
        <w:rPr>
          <w:rFonts w:ascii="微软雅黑" w:hAnsi="微软雅黑" w:eastAsia="微软雅黑" w:cs="微软雅黑"/>
          <w:spacing w:val="-54"/>
          <w:sz w:val="31"/>
          <w:szCs w:val="31"/>
        </w:rPr>
        <w:t xml:space="preserve"> </w:t>
      </w:r>
      <w:r>
        <w:rPr>
          <w:rFonts w:ascii="微软雅黑" w:hAnsi="微软雅黑" w:eastAsia="微软雅黑" w:cs="微软雅黑"/>
          <w:spacing w:val="4"/>
          <w:sz w:val="31"/>
          <w:szCs w:val="31"/>
        </w:rPr>
        <w:t>。未作标注的，该</w:t>
      </w:r>
      <w:r>
        <w:rPr>
          <w:rFonts w:ascii="微软雅黑" w:hAnsi="微软雅黑" w:eastAsia="微软雅黑" w:cs="微软雅黑"/>
          <w:sz w:val="31"/>
          <w:szCs w:val="31"/>
        </w:rPr>
        <w:t xml:space="preserve"> </w:t>
      </w:r>
      <w:r>
        <w:rPr>
          <w:rFonts w:ascii="微软雅黑" w:hAnsi="微软雅黑" w:eastAsia="微软雅黑" w:cs="微软雅黑"/>
          <w:spacing w:val="5"/>
          <w:sz w:val="31"/>
          <w:szCs w:val="31"/>
        </w:rPr>
        <w:t>文书只需制作一份。</w:t>
      </w:r>
    </w:p>
    <w:p w14:paraId="2D4081EC">
      <w:pPr>
        <w:spacing w:before="105" w:line="228" w:lineRule="auto"/>
        <w:ind w:left="36" w:right="111" w:firstLine="599"/>
        <w:rPr>
          <w:rFonts w:ascii="微软雅黑" w:hAnsi="微软雅黑" w:eastAsia="微软雅黑" w:cs="微软雅黑"/>
          <w:sz w:val="31"/>
          <w:szCs w:val="31"/>
        </w:rPr>
      </w:pPr>
      <w:r>
        <w:rPr>
          <w:rFonts w:ascii="宋体" w:hAnsi="宋体" w:eastAsia="宋体" w:cs="宋体"/>
          <w:spacing w:val="7"/>
          <w:sz w:val="31"/>
          <w:szCs w:val="31"/>
        </w:rPr>
        <w:t xml:space="preserve">4. </w:t>
      </w:r>
      <w:r>
        <w:rPr>
          <w:rFonts w:ascii="微软雅黑" w:hAnsi="微软雅黑" w:eastAsia="微软雅黑" w:cs="微软雅黑"/>
          <w:spacing w:val="7"/>
          <w:sz w:val="31"/>
          <w:szCs w:val="31"/>
        </w:rPr>
        <w:t>文书可以套印应急管理部门印章或者</w:t>
      </w:r>
      <w:r>
        <w:rPr>
          <w:rFonts w:ascii="微软雅黑" w:hAnsi="微软雅黑" w:eastAsia="微软雅黑" w:cs="微软雅黑"/>
          <w:spacing w:val="6"/>
          <w:sz w:val="31"/>
          <w:szCs w:val="31"/>
        </w:rPr>
        <w:t>行政处罚专用章，</w:t>
      </w:r>
      <w:r>
        <w:rPr>
          <w:rFonts w:ascii="微软雅黑" w:hAnsi="微软雅黑" w:eastAsia="微软雅黑" w:cs="微软雅黑"/>
          <w:sz w:val="31"/>
          <w:szCs w:val="31"/>
        </w:rPr>
        <w:t xml:space="preserve"> </w:t>
      </w:r>
      <w:r>
        <w:rPr>
          <w:rFonts w:ascii="微软雅黑" w:hAnsi="微软雅黑" w:eastAsia="微软雅黑" w:cs="微软雅黑"/>
          <w:spacing w:val="3"/>
          <w:sz w:val="31"/>
          <w:szCs w:val="31"/>
        </w:rPr>
        <w:t>印制的文书使用无钉胶粘装订，</w:t>
      </w:r>
      <w:r>
        <w:rPr>
          <w:rFonts w:ascii="微软雅黑" w:hAnsi="微软雅黑" w:eastAsia="微软雅黑" w:cs="微软雅黑"/>
          <w:spacing w:val="-24"/>
          <w:sz w:val="31"/>
          <w:szCs w:val="31"/>
        </w:rPr>
        <w:t xml:space="preserve"> </w:t>
      </w:r>
      <w:r>
        <w:rPr>
          <w:rFonts w:ascii="微软雅黑" w:hAnsi="微软雅黑" w:eastAsia="微软雅黑" w:cs="微软雅黑"/>
          <w:spacing w:val="3"/>
          <w:sz w:val="31"/>
          <w:szCs w:val="31"/>
        </w:rPr>
        <w:t>或者采取活页方式。</w:t>
      </w:r>
    </w:p>
    <w:p w14:paraId="6E69263A">
      <w:pPr>
        <w:spacing w:before="109" w:line="228" w:lineRule="auto"/>
        <w:ind w:left="36" w:right="120" w:firstLine="607"/>
        <w:rPr>
          <w:rFonts w:ascii="微软雅黑" w:hAnsi="微软雅黑" w:eastAsia="微软雅黑" w:cs="微软雅黑"/>
          <w:sz w:val="31"/>
          <w:szCs w:val="31"/>
        </w:rPr>
      </w:pPr>
      <w:r>
        <w:rPr>
          <w:rFonts w:ascii="宋体" w:hAnsi="宋体" w:eastAsia="宋体" w:cs="宋体"/>
          <w:spacing w:val="6"/>
          <w:sz w:val="31"/>
          <w:szCs w:val="31"/>
        </w:rPr>
        <w:t xml:space="preserve">5. </w:t>
      </w:r>
      <w:r>
        <w:rPr>
          <w:rFonts w:ascii="微软雅黑" w:hAnsi="微软雅黑" w:eastAsia="微软雅黑" w:cs="微软雅黑"/>
          <w:spacing w:val="6"/>
          <w:sz w:val="31"/>
          <w:szCs w:val="31"/>
        </w:rPr>
        <w:t>各部门可以结合本地区实际，在相关文书的适当位置加</w:t>
      </w:r>
      <w:r>
        <w:rPr>
          <w:rFonts w:ascii="微软雅黑" w:hAnsi="微软雅黑" w:eastAsia="微软雅黑" w:cs="微软雅黑"/>
          <w:spacing w:val="2"/>
          <w:sz w:val="31"/>
          <w:szCs w:val="31"/>
        </w:rPr>
        <w:t xml:space="preserve"> 印顺序号、标识等。</w:t>
      </w:r>
    </w:p>
    <w:p w14:paraId="18CDEE51">
      <w:pPr>
        <w:spacing w:before="113" w:line="257" w:lineRule="auto"/>
        <w:ind w:left="8" w:right="116" w:firstLine="640"/>
        <w:jc w:val="both"/>
        <w:rPr>
          <w:rFonts w:ascii="微软雅黑" w:hAnsi="微软雅黑" w:eastAsia="微软雅黑" w:cs="微软雅黑"/>
          <w:sz w:val="31"/>
          <w:szCs w:val="31"/>
        </w:rPr>
      </w:pPr>
      <w:r>
        <w:rPr>
          <w:rFonts w:ascii="微软雅黑" w:hAnsi="微软雅黑" w:eastAsia="微软雅黑" w:cs="微软雅黑"/>
          <w:spacing w:val="12"/>
          <w:sz w:val="31"/>
          <w:szCs w:val="31"/>
        </w:rPr>
        <w:t>有关安全生产行政执法文书式样与制作说明附后。文书可</w:t>
      </w:r>
      <w:r>
        <w:rPr>
          <w:rFonts w:ascii="微软雅黑" w:hAnsi="微软雅黑" w:eastAsia="微软雅黑" w:cs="微软雅黑"/>
          <w:spacing w:val="17"/>
          <w:sz w:val="31"/>
          <w:szCs w:val="31"/>
        </w:rPr>
        <w:t xml:space="preserve"> </w:t>
      </w:r>
      <w:r>
        <w:rPr>
          <w:rFonts w:ascii="微软雅黑" w:hAnsi="微软雅黑" w:eastAsia="微软雅黑" w:cs="微软雅黑"/>
          <w:spacing w:val="11"/>
          <w:sz w:val="31"/>
          <w:szCs w:val="31"/>
        </w:rPr>
        <w:t>以手写或者打印制作，</w:t>
      </w:r>
      <w:r>
        <w:rPr>
          <w:rFonts w:ascii="微软雅黑" w:hAnsi="微软雅黑" w:eastAsia="微软雅黑" w:cs="微软雅黑"/>
          <w:spacing w:val="-51"/>
          <w:sz w:val="31"/>
          <w:szCs w:val="31"/>
        </w:rPr>
        <w:t xml:space="preserve"> </w:t>
      </w:r>
      <w:r>
        <w:rPr>
          <w:rFonts w:ascii="微软雅黑" w:hAnsi="微软雅黑" w:eastAsia="微软雅黑" w:cs="微软雅黑"/>
          <w:spacing w:val="11"/>
          <w:sz w:val="31"/>
          <w:szCs w:val="31"/>
        </w:rPr>
        <w:t>但签名应当手写。手写使用为蓝黑、黑</w:t>
      </w:r>
      <w:r>
        <w:rPr>
          <w:rFonts w:ascii="微软雅黑" w:hAnsi="微软雅黑" w:eastAsia="微软雅黑" w:cs="微软雅黑"/>
          <w:sz w:val="31"/>
          <w:szCs w:val="31"/>
        </w:rPr>
        <w:t xml:space="preserve"> </w:t>
      </w:r>
      <w:r>
        <w:rPr>
          <w:rFonts w:ascii="微软雅黑" w:hAnsi="微软雅黑" w:eastAsia="微软雅黑" w:cs="微软雅黑"/>
          <w:spacing w:val="12"/>
          <w:sz w:val="31"/>
          <w:szCs w:val="31"/>
        </w:rPr>
        <w:t>色墨水钢笔或者碳素笔。打印的文书可以视情况去掉文书式样</w:t>
      </w:r>
      <w:r>
        <w:rPr>
          <w:rFonts w:ascii="微软雅黑" w:hAnsi="微软雅黑" w:eastAsia="微软雅黑" w:cs="微软雅黑"/>
          <w:spacing w:val="13"/>
          <w:sz w:val="31"/>
          <w:szCs w:val="31"/>
        </w:rPr>
        <w:t xml:space="preserve"> </w:t>
      </w:r>
      <w:r>
        <w:rPr>
          <w:rFonts w:ascii="微软雅黑" w:hAnsi="微软雅黑" w:eastAsia="微软雅黑" w:cs="微软雅黑"/>
          <w:spacing w:val="4"/>
          <w:sz w:val="31"/>
          <w:szCs w:val="31"/>
        </w:rPr>
        <w:t>中空白部分的下划线。</w:t>
      </w:r>
    </w:p>
    <w:p w14:paraId="32322D36">
      <w:pPr>
        <w:pStyle w:val="2"/>
        <w:spacing w:line="383" w:lineRule="auto"/>
      </w:pPr>
    </w:p>
    <w:p w14:paraId="15D5A377">
      <w:pPr>
        <w:spacing w:before="133" w:line="203" w:lineRule="auto"/>
        <w:ind w:left="8"/>
        <w:outlineLvl w:val="0"/>
        <w:rPr>
          <w:rFonts w:ascii="微软雅黑" w:hAnsi="微软雅黑" w:eastAsia="微软雅黑" w:cs="微软雅黑"/>
          <w:sz w:val="31"/>
          <w:szCs w:val="31"/>
        </w:rPr>
      </w:pPr>
      <w:r>
        <w:rPr>
          <w:rFonts w:ascii="微软雅黑" w:hAnsi="微软雅黑" w:eastAsia="微软雅黑" w:cs="微软雅黑"/>
          <w:b/>
          <w:bCs/>
          <w:spacing w:val="9"/>
          <w:sz w:val="31"/>
          <w:szCs w:val="31"/>
        </w:rPr>
        <w:t>有关法律、行政法规、部门规章及文件：</w:t>
      </w:r>
    </w:p>
    <w:p w14:paraId="0E975C5E">
      <w:pPr>
        <w:spacing w:before="110" w:line="204" w:lineRule="auto"/>
        <w:ind w:left="604"/>
        <w:rPr>
          <w:rFonts w:ascii="微软雅黑" w:hAnsi="微软雅黑" w:eastAsia="微软雅黑" w:cs="微软雅黑"/>
          <w:sz w:val="31"/>
          <w:szCs w:val="31"/>
        </w:rPr>
      </w:pPr>
      <w:r>
        <w:rPr>
          <w:rFonts w:ascii="微软雅黑" w:hAnsi="微软雅黑" w:eastAsia="微软雅黑" w:cs="微软雅黑"/>
          <w:spacing w:val="13"/>
          <w:sz w:val="31"/>
          <w:szCs w:val="31"/>
        </w:rPr>
        <w:t>《中华人民共和国档案法》</w:t>
      </w:r>
    </w:p>
    <w:p w14:paraId="4C2B0E26">
      <w:pPr>
        <w:spacing w:before="110" w:line="203" w:lineRule="auto"/>
        <w:ind w:left="604"/>
        <w:rPr>
          <w:rFonts w:ascii="微软雅黑" w:hAnsi="微软雅黑" w:eastAsia="微软雅黑" w:cs="微软雅黑"/>
          <w:sz w:val="31"/>
          <w:szCs w:val="31"/>
        </w:rPr>
      </w:pPr>
      <w:r>
        <w:rPr>
          <w:rFonts w:ascii="微软雅黑" w:hAnsi="微软雅黑" w:eastAsia="微软雅黑" w:cs="微软雅黑"/>
          <w:spacing w:val="12"/>
          <w:sz w:val="31"/>
          <w:szCs w:val="31"/>
        </w:rPr>
        <w:t>《中华人民共和国档案法实施条例》</w:t>
      </w:r>
    </w:p>
    <w:p w14:paraId="3DCE45CB">
      <w:pPr>
        <w:spacing w:before="109" w:line="203" w:lineRule="auto"/>
        <w:ind w:left="604"/>
        <w:rPr>
          <w:rFonts w:ascii="微软雅黑" w:hAnsi="微软雅黑" w:eastAsia="微软雅黑" w:cs="微软雅黑"/>
          <w:sz w:val="31"/>
          <w:szCs w:val="31"/>
        </w:rPr>
      </w:pPr>
      <w:r>
        <w:rPr>
          <w:rFonts w:ascii="微软雅黑" w:hAnsi="微软雅黑" w:eastAsia="微软雅黑" w:cs="微软雅黑"/>
          <w:spacing w:val="12"/>
          <w:sz w:val="31"/>
          <w:szCs w:val="31"/>
        </w:rPr>
        <w:t>《国务院关于在线政务服务的若干规定》</w:t>
      </w:r>
    </w:p>
    <w:p w14:paraId="76369E6A">
      <w:pPr>
        <w:spacing w:before="109" w:line="253" w:lineRule="auto"/>
        <w:ind w:right="141" w:firstLine="604"/>
        <w:rPr>
          <w:rFonts w:ascii="微软雅黑" w:hAnsi="微软雅黑" w:eastAsia="微软雅黑" w:cs="微软雅黑"/>
          <w:sz w:val="31"/>
          <w:szCs w:val="31"/>
        </w:rPr>
      </w:pPr>
      <w:r>
        <w:rPr>
          <w:rFonts w:ascii="微软雅黑" w:hAnsi="微软雅黑" w:eastAsia="微软雅黑" w:cs="微软雅黑"/>
          <w:spacing w:val="13"/>
          <w:sz w:val="31"/>
          <w:szCs w:val="31"/>
        </w:rPr>
        <w:t xml:space="preserve">《国务院办公厅关于印发〈政务服务电子文档归档和电子 </w:t>
      </w:r>
      <w:r>
        <w:rPr>
          <w:rFonts w:ascii="微软雅黑" w:hAnsi="微软雅黑" w:eastAsia="微软雅黑" w:cs="微软雅黑"/>
          <w:spacing w:val="1"/>
          <w:sz w:val="31"/>
          <w:szCs w:val="31"/>
        </w:rPr>
        <w:t>档案管理办法〉的通知》（国办发〔</w:t>
      </w:r>
      <w:r>
        <w:rPr>
          <w:rFonts w:ascii="宋体" w:hAnsi="宋体" w:eastAsia="宋体" w:cs="宋体"/>
          <w:spacing w:val="1"/>
          <w:sz w:val="31"/>
          <w:szCs w:val="31"/>
        </w:rPr>
        <w:t>2023</w:t>
      </w:r>
      <w:r>
        <w:rPr>
          <w:rFonts w:ascii="微软雅黑" w:hAnsi="微软雅黑" w:eastAsia="微软雅黑" w:cs="微软雅黑"/>
          <w:spacing w:val="1"/>
          <w:sz w:val="31"/>
          <w:szCs w:val="31"/>
        </w:rPr>
        <w:t>〕</w:t>
      </w:r>
      <w:r>
        <w:rPr>
          <w:rFonts w:ascii="宋体" w:hAnsi="宋体" w:eastAsia="宋体" w:cs="宋体"/>
          <w:spacing w:val="1"/>
          <w:sz w:val="31"/>
          <w:szCs w:val="31"/>
        </w:rPr>
        <w:t>26</w:t>
      </w:r>
      <w:r>
        <w:rPr>
          <w:rFonts w:ascii="宋体" w:hAnsi="宋体" w:eastAsia="宋体" w:cs="宋体"/>
          <w:spacing w:val="-47"/>
          <w:sz w:val="31"/>
          <w:szCs w:val="31"/>
        </w:rPr>
        <w:t xml:space="preserve"> </w:t>
      </w:r>
      <w:r>
        <w:rPr>
          <w:rFonts w:ascii="微软雅黑" w:hAnsi="微软雅黑" w:eastAsia="微软雅黑" w:cs="微软雅黑"/>
          <w:sz w:val="31"/>
          <w:szCs w:val="31"/>
        </w:rPr>
        <w:t>号）</w:t>
      </w:r>
    </w:p>
    <w:p w14:paraId="10DDF2B4">
      <w:pPr>
        <w:spacing w:before="1" w:line="198" w:lineRule="auto"/>
        <w:ind w:left="604"/>
        <w:rPr>
          <w:rFonts w:ascii="微软雅黑" w:hAnsi="微软雅黑" w:eastAsia="微软雅黑" w:cs="微软雅黑"/>
          <w:sz w:val="31"/>
          <w:szCs w:val="31"/>
        </w:rPr>
      </w:pPr>
      <w:r>
        <w:rPr>
          <w:rFonts w:ascii="微软雅黑" w:hAnsi="微软雅黑" w:eastAsia="微软雅黑" w:cs="微软雅黑"/>
          <w:sz w:val="31"/>
          <w:szCs w:val="31"/>
        </w:rPr>
        <w:t>《机关档案管理规定》（国家档案局令第</w:t>
      </w:r>
      <w:r>
        <w:rPr>
          <w:rFonts w:ascii="微软雅黑" w:hAnsi="微软雅黑" w:eastAsia="微软雅黑" w:cs="微软雅黑"/>
          <w:spacing w:val="38"/>
          <w:sz w:val="31"/>
          <w:szCs w:val="31"/>
        </w:rPr>
        <w:t xml:space="preserve"> </w:t>
      </w:r>
      <w:r>
        <w:rPr>
          <w:rFonts w:ascii="宋体" w:hAnsi="宋体" w:eastAsia="宋体" w:cs="宋体"/>
          <w:sz w:val="31"/>
          <w:szCs w:val="31"/>
        </w:rPr>
        <w:t>13</w:t>
      </w:r>
      <w:r>
        <w:rPr>
          <w:rFonts w:ascii="宋体" w:hAnsi="宋体" w:eastAsia="宋体" w:cs="宋体"/>
          <w:spacing w:val="-50"/>
          <w:sz w:val="31"/>
          <w:szCs w:val="31"/>
        </w:rPr>
        <w:t xml:space="preserve"> </w:t>
      </w:r>
      <w:r>
        <w:rPr>
          <w:rFonts w:ascii="微软雅黑" w:hAnsi="微软雅黑" w:eastAsia="微软雅黑" w:cs="微软雅黑"/>
          <w:sz w:val="31"/>
          <w:szCs w:val="31"/>
        </w:rPr>
        <w:t>号）</w:t>
      </w:r>
    </w:p>
    <w:p w14:paraId="7E90ABF6">
      <w:pPr>
        <w:spacing w:line="198" w:lineRule="auto"/>
        <w:rPr>
          <w:rFonts w:ascii="微软雅黑" w:hAnsi="微软雅黑" w:eastAsia="微软雅黑" w:cs="微软雅黑"/>
          <w:sz w:val="31"/>
          <w:szCs w:val="31"/>
        </w:rPr>
        <w:sectPr>
          <w:footerReference r:id="rId168" w:type="default"/>
          <w:pgSz w:w="11906" w:h="16838"/>
          <w:pgMar w:top="1431" w:right="1468" w:bottom="1229" w:left="1602" w:header="0" w:footer="993" w:gutter="0"/>
          <w:cols w:space="720" w:num="1"/>
        </w:sectPr>
      </w:pPr>
    </w:p>
    <w:p w14:paraId="75B404CC">
      <w:pPr>
        <w:pStyle w:val="2"/>
        <w:spacing w:line="306" w:lineRule="auto"/>
      </w:pPr>
    </w:p>
    <w:p w14:paraId="6FBDFD55">
      <w:pPr>
        <w:spacing w:before="133" w:line="199" w:lineRule="auto"/>
        <w:ind w:left="623"/>
        <w:rPr>
          <w:rFonts w:ascii="微软雅黑" w:hAnsi="微软雅黑" w:eastAsia="微软雅黑" w:cs="微软雅黑"/>
          <w:sz w:val="31"/>
          <w:szCs w:val="31"/>
        </w:rPr>
      </w:pPr>
      <w:bookmarkStart w:id="213" w:name="bookmark263"/>
      <w:bookmarkEnd w:id="213"/>
      <w:r>
        <w:rPr>
          <w:rFonts w:ascii="微软雅黑" w:hAnsi="微软雅黑" w:eastAsia="微软雅黑" w:cs="微软雅黑"/>
          <w:spacing w:val="-1"/>
          <w:sz w:val="31"/>
          <w:szCs w:val="31"/>
        </w:rPr>
        <w:t>《党政机关公文格式》（</w:t>
      </w:r>
      <w:r>
        <w:rPr>
          <w:rFonts w:ascii="微软雅黑" w:hAnsi="微软雅黑" w:eastAsia="微软雅黑" w:cs="微软雅黑"/>
          <w:spacing w:val="-24"/>
          <w:sz w:val="31"/>
          <w:szCs w:val="31"/>
        </w:rPr>
        <w:t xml:space="preserve"> </w:t>
      </w:r>
      <w:r>
        <w:rPr>
          <w:rFonts w:ascii="宋体" w:hAnsi="宋体" w:eastAsia="宋体" w:cs="宋体"/>
          <w:spacing w:val="-1"/>
          <w:sz w:val="31"/>
          <w:szCs w:val="31"/>
        </w:rPr>
        <w:t>GB/T 9704</w:t>
      </w:r>
      <w:r>
        <w:rPr>
          <w:rFonts w:ascii="微软雅黑" w:hAnsi="微软雅黑" w:eastAsia="微软雅黑" w:cs="微软雅黑"/>
          <w:spacing w:val="-1"/>
          <w:sz w:val="31"/>
          <w:szCs w:val="31"/>
        </w:rPr>
        <w:t>—</w:t>
      </w:r>
      <w:r>
        <w:rPr>
          <w:rFonts w:ascii="宋体" w:hAnsi="宋体" w:eastAsia="宋体" w:cs="宋体"/>
          <w:spacing w:val="-2"/>
          <w:sz w:val="31"/>
          <w:szCs w:val="31"/>
        </w:rPr>
        <w:t>2012</w:t>
      </w:r>
      <w:r>
        <w:rPr>
          <w:rFonts w:ascii="微软雅黑" w:hAnsi="微软雅黑" w:eastAsia="微软雅黑" w:cs="微软雅黑"/>
          <w:spacing w:val="-2"/>
          <w:sz w:val="31"/>
          <w:szCs w:val="31"/>
        </w:rPr>
        <w:t>）</w:t>
      </w:r>
    </w:p>
    <w:p w14:paraId="21852D36">
      <w:pPr>
        <w:spacing w:before="120" w:line="199" w:lineRule="auto"/>
        <w:jc w:val="right"/>
        <w:rPr>
          <w:rFonts w:ascii="微软雅黑" w:hAnsi="微软雅黑" w:eastAsia="微软雅黑" w:cs="微软雅黑"/>
          <w:sz w:val="31"/>
          <w:szCs w:val="31"/>
        </w:rPr>
      </w:pPr>
      <w:r>
        <w:rPr>
          <w:rFonts w:ascii="微软雅黑" w:hAnsi="微软雅黑" w:eastAsia="微软雅黑" w:cs="微软雅黑"/>
          <w:sz w:val="31"/>
          <w:szCs w:val="31"/>
        </w:rPr>
        <w:t>《电子文件归档与电子档案管理规范》（</w:t>
      </w:r>
      <w:r>
        <w:rPr>
          <w:rFonts w:ascii="微软雅黑" w:hAnsi="微软雅黑" w:eastAsia="微软雅黑" w:cs="微软雅黑"/>
          <w:spacing w:val="-24"/>
          <w:sz w:val="31"/>
          <w:szCs w:val="31"/>
        </w:rPr>
        <w:t xml:space="preserve"> </w:t>
      </w:r>
      <w:r>
        <w:rPr>
          <w:rFonts w:ascii="宋体" w:hAnsi="宋体" w:eastAsia="宋体" w:cs="宋体"/>
          <w:sz w:val="31"/>
          <w:szCs w:val="31"/>
        </w:rPr>
        <w:t>GB/T 18894-2</w:t>
      </w:r>
      <w:r>
        <w:rPr>
          <w:rFonts w:ascii="宋体" w:hAnsi="宋体" w:eastAsia="宋体" w:cs="宋体"/>
          <w:spacing w:val="-1"/>
          <w:sz w:val="31"/>
          <w:szCs w:val="31"/>
        </w:rPr>
        <w:t>016</w:t>
      </w:r>
      <w:r>
        <w:rPr>
          <w:rFonts w:ascii="微软雅黑" w:hAnsi="微软雅黑" w:eastAsia="微软雅黑" w:cs="微软雅黑"/>
          <w:spacing w:val="-1"/>
          <w:sz w:val="31"/>
          <w:szCs w:val="31"/>
        </w:rPr>
        <w:t>）</w:t>
      </w:r>
    </w:p>
    <w:p w14:paraId="2ADCB920">
      <w:pPr>
        <w:spacing w:before="118" w:line="253" w:lineRule="auto"/>
        <w:ind w:left="20" w:right="167" w:firstLine="602"/>
        <w:rPr>
          <w:rFonts w:ascii="微软雅黑" w:hAnsi="微软雅黑" w:eastAsia="微软雅黑" w:cs="微软雅黑"/>
          <w:sz w:val="31"/>
          <w:szCs w:val="31"/>
        </w:rPr>
      </w:pPr>
      <w:r>
        <w:rPr>
          <w:rFonts w:ascii="微软雅黑" w:hAnsi="微软雅黑" w:eastAsia="微软雅黑" w:cs="微软雅黑"/>
          <w:spacing w:val="6"/>
          <w:sz w:val="31"/>
          <w:szCs w:val="31"/>
        </w:rPr>
        <w:t>《应急管理部  国家档案局关于印发〈应急管理档案管理规</w:t>
      </w:r>
      <w:r>
        <w:rPr>
          <w:rFonts w:ascii="微软雅黑" w:hAnsi="微软雅黑" w:eastAsia="微软雅黑" w:cs="微软雅黑"/>
          <w:spacing w:val="16"/>
          <w:sz w:val="31"/>
          <w:szCs w:val="31"/>
        </w:rPr>
        <w:t xml:space="preserve"> </w:t>
      </w:r>
      <w:r>
        <w:rPr>
          <w:rFonts w:ascii="微软雅黑" w:hAnsi="微软雅黑" w:eastAsia="微软雅黑" w:cs="微软雅黑"/>
          <w:spacing w:val="-2"/>
          <w:sz w:val="31"/>
          <w:szCs w:val="31"/>
        </w:rPr>
        <w:t>定〉的通知》（应急〔</w:t>
      </w:r>
      <w:r>
        <w:rPr>
          <w:rFonts w:ascii="宋体" w:hAnsi="宋体" w:eastAsia="宋体" w:cs="宋体"/>
          <w:spacing w:val="-2"/>
          <w:sz w:val="31"/>
          <w:szCs w:val="31"/>
        </w:rPr>
        <w:t>2023</w:t>
      </w:r>
      <w:r>
        <w:rPr>
          <w:rFonts w:ascii="微软雅黑" w:hAnsi="微软雅黑" w:eastAsia="微软雅黑" w:cs="微软雅黑"/>
          <w:spacing w:val="-2"/>
          <w:sz w:val="31"/>
          <w:szCs w:val="31"/>
        </w:rPr>
        <w:t>〕</w:t>
      </w:r>
      <w:r>
        <w:rPr>
          <w:rFonts w:ascii="宋体" w:hAnsi="宋体" w:eastAsia="宋体" w:cs="宋体"/>
          <w:spacing w:val="-2"/>
          <w:sz w:val="31"/>
          <w:szCs w:val="31"/>
        </w:rPr>
        <w:t>42</w:t>
      </w:r>
      <w:r>
        <w:rPr>
          <w:rFonts w:ascii="宋体" w:hAnsi="宋体" w:eastAsia="宋体" w:cs="宋体"/>
          <w:spacing w:val="-47"/>
          <w:sz w:val="31"/>
          <w:szCs w:val="31"/>
        </w:rPr>
        <w:t xml:space="preserve"> </w:t>
      </w:r>
      <w:r>
        <w:rPr>
          <w:rFonts w:ascii="微软雅黑" w:hAnsi="微软雅黑" w:eastAsia="微软雅黑" w:cs="微软雅黑"/>
          <w:spacing w:val="-2"/>
          <w:sz w:val="31"/>
          <w:szCs w:val="31"/>
        </w:rPr>
        <w:t>号）</w:t>
      </w:r>
    </w:p>
    <w:p w14:paraId="59BFC8B7">
      <w:pPr>
        <w:spacing w:before="1" w:line="259" w:lineRule="auto"/>
        <w:ind w:right="169" w:firstLine="623"/>
        <w:rPr>
          <w:rFonts w:ascii="微软雅黑" w:hAnsi="微软雅黑" w:eastAsia="微软雅黑" w:cs="微软雅黑"/>
          <w:sz w:val="31"/>
          <w:szCs w:val="31"/>
        </w:rPr>
      </w:pPr>
      <w:r>
        <w:rPr>
          <w:rFonts w:ascii="微软雅黑" w:hAnsi="微软雅黑" w:eastAsia="微软雅黑" w:cs="微软雅黑"/>
          <w:spacing w:val="23"/>
          <w:sz w:val="31"/>
          <w:szCs w:val="31"/>
        </w:rPr>
        <w:t>《安全监管监察部门许可证档案管理办法》（ 安监总办</w:t>
      </w:r>
      <w:r>
        <w:rPr>
          <w:rFonts w:ascii="微软雅黑" w:hAnsi="微软雅黑" w:eastAsia="微软雅黑" w:cs="微软雅黑"/>
          <w:spacing w:val="2"/>
          <w:sz w:val="31"/>
          <w:szCs w:val="31"/>
        </w:rPr>
        <w:t xml:space="preserve"> </w:t>
      </w:r>
      <w:r>
        <w:rPr>
          <w:rFonts w:ascii="微软雅黑" w:hAnsi="微软雅黑" w:eastAsia="微软雅黑" w:cs="微软雅黑"/>
          <w:spacing w:val="5"/>
          <w:sz w:val="31"/>
          <w:szCs w:val="31"/>
        </w:rPr>
        <w:t>〔</w:t>
      </w:r>
      <w:r>
        <w:rPr>
          <w:rFonts w:ascii="宋体" w:hAnsi="宋体" w:eastAsia="宋体" w:cs="宋体"/>
          <w:spacing w:val="5"/>
          <w:sz w:val="31"/>
          <w:szCs w:val="31"/>
        </w:rPr>
        <w:t>2017</w:t>
      </w:r>
      <w:r>
        <w:rPr>
          <w:rFonts w:ascii="微软雅黑" w:hAnsi="微软雅黑" w:eastAsia="微软雅黑" w:cs="微软雅黑"/>
          <w:spacing w:val="5"/>
          <w:sz w:val="31"/>
          <w:szCs w:val="31"/>
        </w:rPr>
        <w:t>〕</w:t>
      </w:r>
      <w:r>
        <w:rPr>
          <w:rFonts w:ascii="宋体" w:hAnsi="宋体" w:eastAsia="宋体" w:cs="宋体"/>
          <w:spacing w:val="5"/>
          <w:sz w:val="31"/>
          <w:szCs w:val="31"/>
        </w:rPr>
        <w:t>27</w:t>
      </w:r>
      <w:r>
        <w:rPr>
          <w:rFonts w:ascii="宋体" w:hAnsi="宋体" w:eastAsia="宋体" w:cs="宋体"/>
          <w:spacing w:val="-46"/>
          <w:sz w:val="31"/>
          <w:szCs w:val="31"/>
        </w:rPr>
        <w:t xml:space="preserve"> </w:t>
      </w:r>
      <w:r>
        <w:rPr>
          <w:rFonts w:ascii="微软雅黑" w:hAnsi="微软雅黑" w:eastAsia="微软雅黑" w:cs="微软雅黑"/>
          <w:spacing w:val="5"/>
          <w:sz w:val="31"/>
          <w:szCs w:val="31"/>
        </w:rPr>
        <w:t>号）</w:t>
      </w:r>
    </w:p>
    <w:p w14:paraId="2628ABC7">
      <w:pPr>
        <w:spacing w:line="259" w:lineRule="auto"/>
        <w:rPr>
          <w:rFonts w:ascii="微软雅黑" w:hAnsi="微软雅黑" w:eastAsia="微软雅黑" w:cs="微软雅黑"/>
          <w:sz w:val="31"/>
          <w:szCs w:val="31"/>
        </w:rPr>
        <w:sectPr>
          <w:footerReference r:id="rId169" w:type="default"/>
          <w:pgSz w:w="11906" w:h="16838"/>
          <w:pgMar w:top="1431" w:right="1418" w:bottom="1229" w:left="1583" w:header="0" w:footer="993" w:gutter="0"/>
          <w:cols w:space="720" w:num="1"/>
        </w:sectPr>
      </w:pPr>
    </w:p>
    <w:p w14:paraId="7DE04364">
      <w:pPr>
        <w:pStyle w:val="2"/>
        <w:spacing w:line="294" w:lineRule="auto"/>
      </w:pPr>
    </w:p>
    <w:p w14:paraId="060275E8">
      <w:pPr>
        <w:pStyle w:val="2"/>
        <w:spacing w:line="295" w:lineRule="auto"/>
      </w:pPr>
    </w:p>
    <w:p w14:paraId="61B5DB43">
      <w:pPr>
        <w:pStyle w:val="2"/>
        <w:spacing w:line="295" w:lineRule="auto"/>
      </w:pPr>
    </w:p>
    <w:p w14:paraId="09887EC1">
      <w:pPr>
        <w:spacing w:before="101" w:line="420" w:lineRule="exact"/>
        <w:rPr>
          <w:rFonts w:ascii="黑体" w:hAnsi="黑体" w:eastAsia="黑体" w:cs="黑体"/>
          <w:sz w:val="31"/>
          <w:szCs w:val="31"/>
        </w:rPr>
      </w:pPr>
      <w:r>
        <w:rPr>
          <w:rFonts w:ascii="黑体" w:hAnsi="黑体" w:eastAsia="黑体" w:cs="黑体"/>
          <w:spacing w:val="-4"/>
          <w:position w:val="1"/>
          <w:sz w:val="31"/>
          <w:szCs w:val="31"/>
        </w:rPr>
        <w:t>附件</w:t>
      </w:r>
    </w:p>
    <w:p w14:paraId="5DD36729">
      <w:pPr>
        <w:pStyle w:val="2"/>
        <w:spacing w:line="241" w:lineRule="auto"/>
      </w:pPr>
    </w:p>
    <w:p w14:paraId="167BC13D">
      <w:pPr>
        <w:pStyle w:val="2"/>
        <w:spacing w:line="241" w:lineRule="auto"/>
      </w:pPr>
    </w:p>
    <w:p w14:paraId="338F34EA">
      <w:pPr>
        <w:pStyle w:val="2"/>
        <w:spacing w:line="241" w:lineRule="auto"/>
      </w:pPr>
    </w:p>
    <w:p w14:paraId="3F3307C2">
      <w:pPr>
        <w:pStyle w:val="2"/>
        <w:spacing w:line="241" w:lineRule="auto"/>
      </w:pPr>
    </w:p>
    <w:p w14:paraId="0CA8379B">
      <w:pPr>
        <w:pStyle w:val="2"/>
        <w:spacing w:line="241" w:lineRule="auto"/>
      </w:pPr>
    </w:p>
    <w:p w14:paraId="7E914718">
      <w:pPr>
        <w:pStyle w:val="2"/>
        <w:spacing w:line="241" w:lineRule="auto"/>
      </w:pPr>
    </w:p>
    <w:p w14:paraId="57FC209A">
      <w:pPr>
        <w:pStyle w:val="2"/>
        <w:spacing w:line="241" w:lineRule="auto"/>
      </w:pPr>
    </w:p>
    <w:p w14:paraId="390F4089">
      <w:pPr>
        <w:pStyle w:val="2"/>
        <w:spacing w:line="241" w:lineRule="auto"/>
      </w:pPr>
    </w:p>
    <w:p w14:paraId="098ABE59">
      <w:pPr>
        <w:pStyle w:val="2"/>
        <w:spacing w:line="241" w:lineRule="auto"/>
      </w:pPr>
    </w:p>
    <w:p w14:paraId="0BF77C38">
      <w:pPr>
        <w:pStyle w:val="2"/>
        <w:spacing w:line="241" w:lineRule="auto"/>
      </w:pPr>
    </w:p>
    <w:p w14:paraId="0BE4DEA3">
      <w:pPr>
        <w:pStyle w:val="2"/>
        <w:spacing w:line="241" w:lineRule="auto"/>
      </w:pPr>
    </w:p>
    <w:p w14:paraId="7599E7ED">
      <w:pPr>
        <w:pStyle w:val="2"/>
        <w:spacing w:line="241" w:lineRule="auto"/>
      </w:pPr>
    </w:p>
    <w:p w14:paraId="0F710726">
      <w:pPr>
        <w:pStyle w:val="2"/>
        <w:spacing w:line="241" w:lineRule="auto"/>
      </w:pPr>
    </w:p>
    <w:p w14:paraId="68074C87">
      <w:pPr>
        <w:pStyle w:val="2"/>
        <w:spacing w:line="242" w:lineRule="auto"/>
      </w:pPr>
    </w:p>
    <w:p w14:paraId="7B375EE4">
      <w:pPr>
        <w:pStyle w:val="2"/>
        <w:spacing w:line="242" w:lineRule="auto"/>
      </w:pPr>
    </w:p>
    <w:p w14:paraId="4A52CE0E">
      <w:pPr>
        <w:pStyle w:val="2"/>
        <w:spacing w:line="242" w:lineRule="auto"/>
      </w:pPr>
    </w:p>
    <w:p w14:paraId="7E6CFA49">
      <w:pPr>
        <w:pStyle w:val="2"/>
        <w:spacing w:line="242" w:lineRule="auto"/>
      </w:pPr>
    </w:p>
    <w:p w14:paraId="5C4951F8">
      <w:pPr>
        <w:pStyle w:val="2"/>
        <w:spacing w:line="242" w:lineRule="auto"/>
      </w:pPr>
    </w:p>
    <w:p w14:paraId="65F7C7A1">
      <w:pPr>
        <w:pStyle w:val="2"/>
        <w:spacing w:line="242" w:lineRule="auto"/>
      </w:pPr>
    </w:p>
    <w:p w14:paraId="763DDD3D">
      <w:pPr>
        <w:pStyle w:val="2"/>
        <w:spacing w:line="242" w:lineRule="auto"/>
      </w:pPr>
    </w:p>
    <w:p w14:paraId="142D7CD8">
      <w:pPr>
        <w:pStyle w:val="2"/>
        <w:spacing w:line="242" w:lineRule="auto"/>
      </w:pPr>
    </w:p>
    <w:p w14:paraId="5883BDF0">
      <w:pPr>
        <w:pStyle w:val="2"/>
        <w:spacing w:line="242" w:lineRule="auto"/>
      </w:pPr>
    </w:p>
    <w:p w14:paraId="2AFDAC73">
      <w:pPr>
        <w:spacing w:before="201" w:line="204" w:lineRule="auto"/>
        <w:ind w:left="445"/>
        <w:rPr>
          <w:rFonts w:ascii="FZXiaoBiaoSong-B05S" w:hAnsi="FZXiaoBiaoSong-B05S" w:eastAsia="FZXiaoBiaoSong-B05S" w:cs="FZXiaoBiaoSong-B05S"/>
          <w:sz w:val="52"/>
          <w:szCs w:val="52"/>
        </w:rPr>
      </w:pPr>
      <w:r>
        <w:rPr>
          <w:rFonts w:ascii="FZXiaoBiaoSong-B05S" w:hAnsi="FZXiaoBiaoSong-B05S" w:eastAsia="FZXiaoBiaoSong-B05S" w:cs="FZXiaoBiaoSong-B05S"/>
          <w:spacing w:val="-1"/>
          <w:sz w:val="52"/>
          <w:szCs w:val="52"/>
        </w:rPr>
        <w:t>安全生产行政执法文书式样及说明</w:t>
      </w:r>
    </w:p>
    <w:p w14:paraId="1F07DE17">
      <w:pPr>
        <w:spacing w:line="204" w:lineRule="auto"/>
        <w:rPr>
          <w:rFonts w:ascii="FZXiaoBiaoSong-B05S" w:hAnsi="FZXiaoBiaoSong-B05S" w:eastAsia="FZXiaoBiaoSong-B05S" w:cs="FZXiaoBiaoSong-B05S"/>
          <w:sz w:val="52"/>
          <w:szCs w:val="52"/>
        </w:rPr>
        <w:sectPr>
          <w:footerReference r:id="rId170" w:type="default"/>
          <w:pgSz w:w="11906" w:h="16838"/>
          <w:pgMar w:top="1431" w:right="1785" w:bottom="1315" w:left="1618" w:header="0" w:footer="1079" w:gutter="0"/>
          <w:cols w:space="720" w:num="1"/>
        </w:sectPr>
      </w:pPr>
    </w:p>
    <w:p w14:paraId="23F3AF38">
      <w:pPr>
        <w:spacing w:before="159" w:line="228" w:lineRule="auto"/>
        <w:ind w:left="129"/>
        <w:outlineLvl w:val="1"/>
        <w:rPr>
          <w:rFonts w:ascii="黑体" w:hAnsi="黑体" w:eastAsia="黑体" w:cs="黑体"/>
          <w:sz w:val="31"/>
          <w:szCs w:val="31"/>
        </w:rPr>
      </w:pPr>
      <w:r>
        <w:rPr>
          <w:rFonts w:ascii="黑体" w:hAnsi="黑体" w:eastAsia="黑体" w:cs="黑体"/>
          <w:spacing w:val="7"/>
          <w:sz w:val="31"/>
          <w:szCs w:val="31"/>
        </w:rPr>
        <w:t>一、立案审批表</w:t>
      </w:r>
    </w:p>
    <w:p w14:paraId="3624FD0A">
      <w:pPr>
        <w:spacing w:before="175" w:line="238" w:lineRule="auto"/>
        <w:ind w:left="14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0A8ACC6">
      <w:pPr>
        <w:spacing w:before="58" w:line="174" w:lineRule="auto"/>
        <w:ind w:left="2280"/>
        <w:outlineLvl w:val="0"/>
        <w:rPr>
          <w:rFonts w:ascii="FZXiaoBiaoSong-B05S" w:hAnsi="FZXiaoBiaoSong-B05S" w:eastAsia="FZXiaoBiaoSong-B05S" w:cs="FZXiaoBiaoSong-B05S"/>
          <w:sz w:val="43"/>
          <w:szCs w:val="43"/>
        </w:rPr>
      </w:pPr>
      <w:bookmarkStart w:id="214" w:name="bookmark140"/>
      <w:bookmarkEnd w:id="214"/>
      <w:r>
        <w:rPr>
          <w:rFonts w:ascii="FZXiaoBiaoSong-B05S" w:hAnsi="FZXiaoBiaoSong-B05S" w:eastAsia="FZXiaoBiaoSong-B05S" w:cs="FZXiaoBiaoSong-B05S"/>
          <w:b/>
          <w:bCs/>
          <w:spacing w:val="5"/>
          <w:sz w:val="43"/>
          <w:szCs w:val="43"/>
        </w:rPr>
        <w:t>安全生产行政执法文书</w:t>
      </w:r>
    </w:p>
    <w:p w14:paraId="112985B4">
      <w:pPr>
        <w:spacing w:line="72" w:lineRule="exact"/>
      </w:pPr>
      <w:r>
        <w:rPr>
          <w:position w:val="-1"/>
        </w:rPr>
        <w:drawing>
          <wp:inline distT="0" distB="0" distL="0" distR="0">
            <wp:extent cx="5686425" cy="457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38"/>
                    <a:stretch>
                      <a:fillRect/>
                    </a:stretch>
                  </pic:blipFill>
                  <pic:spPr>
                    <a:xfrm>
                      <a:off x="0" y="0"/>
                      <a:ext cx="5687026" cy="46282"/>
                    </a:xfrm>
                    <a:prstGeom prst="rect">
                      <a:avLst/>
                    </a:prstGeom>
                  </pic:spPr>
                </pic:pic>
              </a:graphicData>
            </a:graphic>
          </wp:inline>
        </w:drawing>
      </w:r>
    </w:p>
    <w:p w14:paraId="1EA7639B">
      <w:pPr>
        <w:spacing w:before="2" w:line="238" w:lineRule="auto"/>
        <w:ind w:left="3387"/>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3"/>
          <w:sz w:val="43"/>
          <w:szCs w:val="43"/>
        </w:rPr>
        <w:t>立案审批表</w:t>
      </w:r>
    </w:p>
    <w:p w14:paraId="7465D9B8">
      <w:pPr>
        <w:spacing w:before="64" w:line="203" w:lineRule="auto"/>
        <w:ind w:left="3022"/>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)应急立〔</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5F08F489">
      <w:pPr>
        <w:spacing w:before="178" w:line="208" w:lineRule="auto"/>
        <w:ind w:left="118"/>
        <w:rPr>
          <w:rFonts w:ascii="微软雅黑" w:hAnsi="微软雅黑" w:eastAsia="微软雅黑" w:cs="微软雅黑"/>
          <w:sz w:val="23"/>
          <w:szCs w:val="23"/>
        </w:rPr>
      </w:pPr>
      <w:r>
        <w:rPr>
          <w:rFonts w:ascii="微软雅黑" w:hAnsi="微软雅黑" w:eastAsia="微软雅黑" w:cs="微软雅黑"/>
          <w:b/>
          <w:bCs/>
          <w:spacing w:val="-8"/>
          <w:sz w:val="23"/>
          <w:szCs w:val="23"/>
        </w:rPr>
        <w:t>案        由</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8"/>
          <w:sz w:val="23"/>
          <w:szCs w:val="23"/>
        </w:rPr>
        <w:t>：</w:t>
      </w:r>
      <w:r>
        <w:rPr>
          <w:rFonts w:ascii="微软雅黑" w:hAnsi="微软雅黑" w:eastAsia="微软雅黑" w:cs="微软雅黑"/>
          <w:b/>
          <w:bCs/>
          <w:sz w:val="23"/>
          <w:szCs w:val="23"/>
          <w:u w:val="single" w:color="auto"/>
        </w:rPr>
        <w:t xml:space="preserve">                                                                                                              </w:t>
      </w:r>
    </w:p>
    <w:p w14:paraId="53EA4A56">
      <w:pPr>
        <w:spacing w:before="160" w:line="208" w:lineRule="auto"/>
        <w:ind w:left="118"/>
        <w:rPr>
          <w:rFonts w:ascii="微软雅黑" w:hAnsi="微软雅黑" w:eastAsia="微软雅黑" w:cs="微软雅黑"/>
          <w:sz w:val="23"/>
          <w:szCs w:val="23"/>
        </w:rPr>
      </w:pPr>
      <w:r>
        <w:rPr>
          <w:rFonts w:ascii="微软雅黑" w:hAnsi="微软雅黑" w:eastAsia="微软雅黑" w:cs="微软雅黑"/>
          <w:b/>
          <w:bCs/>
          <w:spacing w:val="3"/>
          <w:sz w:val="23"/>
          <w:szCs w:val="23"/>
        </w:rPr>
        <w:t>案件名称：</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036D3373">
      <w:pPr>
        <w:spacing w:before="158" w:line="207" w:lineRule="auto"/>
        <w:ind w:left="118"/>
        <w:rPr>
          <w:rFonts w:ascii="微软雅黑" w:hAnsi="微软雅黑" w:eastAsia="微软雅黑" w:cs="微软雅黑"/>
          <w:sz w:val="23"/>
          <w:szCs w:val="23"/>
        </w:rPr>
      </w:pPr>
      <w:r>
        <w:rPr>
          <w:rFonts w:ascii="微软雅黑" w:hAnsi="微软雅黑" w:eastAsia="微软雅黑" w:cs="微软雅黑"/>
          <w:b/>
          <w:bCs/>
          <w:sz w:val="23"/>
          <w:szCs w:val="23"/>
        </w:rPr>
        <w:t>案件来源</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z w:val="23"/>
          <w:szCs w:val="23"/>
        </w:rPr>
        <w:t xml:space="preserve">  时    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7E5759C5">
      <w:pPr>
        <w:spacing w:before="158" w:line="208" w:lineRule="auto"/>
        <w:ind w:left="134"/>
        <w:rPr>
          <w:rFonts w:ascii="微软雅黑" w:hAnsi="微软雅黑" w:eastAsia="微软雅黑" w:cs="微软雅黑"/>
          <w:sz w:val="23"/>
          <w:szCs w:val="23"/>
        </w:rPr>
      </w:pPr>
      <w:r>
        <w:rPr>
          <w:rFonts w:ascii="微软雅黑" w:hAnsi="微软雅黑" w:eastAsia="微软雅黑" w:cs="微软雅黑"/>
          <w:b/>
          <w:bCs/>
          <w:spacing w:val="-1"/>
          <w:sz w:val="23"/>
          <w:szCs w:val="23"/>
        </w:rPr>
        <w:t>当</w:t>
      </w:r>
      <w:r>
        <w:rPr>
          <w:rFonts w:ascii="微软雅黑" w:hAnsi="微软雅黑" w:eastAsia="微软雅黑" w:cs="微软雅黑"/>
          <w:b/>
          <w:bCs/>
          <w:spacing w:val="59"/>
          <w:w w:val="101"/>
          <w:sz w:val="23"/>
          <w:szCs w:val="23"/>
        </w:rPr>
        <w:t xml:space="preserve"> </w:t>
      </w:r>
      <w:r>
        <w:rPr>
          <w:rFonts w:ascii="微软雅黑" w:hAnsi="微软雅黑" w:eastAsia="微软雅黑" w:cs="微软雅黑"/>
          <w:b/>
          <w:bCs/>
          <w:spacing w:val="-1"/>
          <w:sz w:val="23"/>
          <w:szCs w:val="23"/>
        </w:rPr>
        <w:t>事</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电    话：</w:t>
      </w:r>
      <w:r>
        <w:rPr>
          <w:rFonts w:ascii="微软雅黑" w:hAnsi="微软雅黑" w:eastAsia="微软雅黑" w:cs="微软雅黑"/>
          <w:b/>
          <w:bCs/>
          <w:spacing w:val="-2"/>
          <w:sz w:val="23"/>
          <w:szCs w:val="23"/>
          <w:u w:val="single" w:color="auto"/>
        </w:rPr>
        <w:t xml:space="preserve">                                </w:t>
      </w:r>
    </w:p>
    <w:p w14:paraId="25CBDA15">
      <w:pPr>
        <w:spacing w:before="160" w:line="207" w:lineRule="auto"/>
        <w:ind w:left="117"/>
        <w:rPr>
          <w:rFonts w:ascii="微软雅黑" w:hAnsi="微软雅黑" w:eastAsia="微软雅黑" w:cs="微软雅黑"/>
          <w:sz w:val="23"/>
          <w:szCs w:val="23"/>
        </w:rPr>
      </w:pPr>
      <w:r>
        <w:rPr>
          <w:rFonts w:ascii="微软雅黑" w:hAnsi="微软雅黑" w:eastAsia="微软雅黑" w:cs="微软雅黑"/>
          <w:b/>
          <w:bCs/>
          <w:spacing w:val="2"/>
          <w:sz w:val="23"/>
          <w:szCs w:val="23"/>
        </w:rPr>
        <w:t>法定代表人</w:t>
      </w:r>
      <w:r>
        <w:rPr>
          <w:rFonts w:ascii="宋体" w:hAnsi="宋体" w:eastAsia="宋体" w:cs="宋体"/>
          <w:b/>
          <w:bCs/>
          <w:spacing w:val="2"/>
          <w:sz w:val="23"/>
          <w:szCs w:val="23"/>
        </w:rPr>
        <w:t>/</w:t>
      </w:r>
      <w:r>
        <w:rPr>
          <w:rFonts w:ascii="微软雅黑" w:hAnsi="微软雅黑" w:eastAsia="微软雅黑" w:cs="微软雅黑"/>
          <w:b/>
          <w:bCs/>
          <w:spacing w:val="2"/>
          <w:sz w:val="23"/>
          <w:szCs w:val="23"/>
        </w:rPr>
        <w:t>负责人</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0430A2ED">
      <w:pPr>
        <w:spacing w:before="158" w:line="208" w:lineRule="auto"/>
        <w:ind w:left="134"/>
        <w:rPr>
          <w:rFonts w:ascii="微软雅黑" w:hAnsi="微软雅黑" w:eastAsia="微软雅黑" w:cs="微软雅黑"/>
          <w:sz w:val="23"/>
          <w:szCs w:val="23"/>
        </w:rPr>
      </w:pPr>
      <w:r>
        <w:rPr>
          <w:rFonts w:ascii="微软雅黑" w:hAnsi="微软雅黑" w:eastAsia="微软雅黑" w:cs="微软雅黑"/>
          <w:b/>
          <w:bCs/>
          <w:sz w:val="23"/>
          <w:szCs w:val="23"/>
        </w:rPr>
        <w:t>当事人地址</w:t>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7A6EBF7B">
      <w:pPr>
        <w:spacing w:before="8"/>
      </w:pPr>
    </w:p>
    <w:tbl>
      <w:tblPr>
        <w:tblStyle w:val="5"/>
        <w:tblW w:w="8745"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4"/>
        <w:gridCol w:w="7461"/>
      </w:tblGrid>
      <w:tr w14:paraId="6F9BD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8" w:hRule="atLeast"/>
        </w:trPr>
        <w:tc>
          <w:tcPr>
            <w:tcW w:w="8745" w:type="dxa"/>
            <w:gridSpan w:val="2"/>
            <w:vAlign w:val="top"/>
          </w:tcPr>
          <w:p w14:paraId="51C49E5A">
            <w:pPr>
              <w:pStyle w:val="6"/>
              <w:spacing w:before="247" w:line="231" w:lineRule="auto"/>
              <w:ind w:left="121"/>
            </w:pPr>
            <w:r>
              <w:rPr>
                <w:spacing w:val="1"/>
              </w:rPr>
              <w:t>案件基本情况：</w:t>
            </w:r>
          </w:p>
        </w:tc>
      </w:tr>
      <w:tr w14:paraId="09694B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2" w:hRule="atLeast"/>
        </w:trPr>
        <w:tc>
          <w:tcPr>
            <w:tcW w:w="8745" w:type="dxa"/>
            <w:gridSpan w:val="2"/>
            <w:vAlign w:val="top"/>
          </w:tcPr>
          <w:p w14:paraId="6058DC27">
            <w:pPr>
              <w:pStyle w:val="6"/>
              <w:spacing w:before="115" w:line="229" w:lineRule="auto"/>
              <w:ind w:left="117"/>
            </w:pPr>
            <w:r>
              <w:t>承办人意见：</w:t>
            </w:r>
          </w:p>
          <w:p w14:paraId="7D75B559">
            <w:pPr>
              <w:spacing w:line="278" w:lineRule="auto"/>
              <w:rPr>
                <w:rFonts w:ascii="Arial"/>
                <w:sz w:val="21"/>
              </w:rPr>
            </w:pPr>
          </w:p>
          <w:p w14:paraId="7E2A7B4D">
            <w:pPr>
              <w:spacing w:line="278" w:lineRule="auto"/>
              <w:rPr>
                <w:rFonts w:ascii="Arial"/>
                <w:sz w:val="21"/>
              </w:rPr>
            </w:pPr>
          </w:p>
          <w:p w14:paraId="747E2EE2">
            <w:pPr>
              <w:spacing w:line="278" w:lineRule="auto"/>
              <w:rPr>
                <w:rFonts w:ascii="Arial"/>
                <w:sz w:val="21"/>
              </w:rPr>
            </w:pPr>
          </w:p>
          <w:p w14:paraId="594580AC">
            <w:pPr>
              <w:pStyle w:val="6"/>
              <w:spacing w:before="74" w:line="228" w:lineRule="auto"/>
              <w:ind w:left="1797"/>
            </w:pPr>
            <w:r>
              <w:rPr>
                <w:spacing w:val="8"/>
              </w:rPr>
              <w:t>承办人（签名</w:t>
            </w:r>
            <w:r>
              <w:rPr>
                <w:spacing w:val="-64"/>
              </w:rPr>
              <w:t>）：</w:t>
            </w:r>
            <w:r>
              <w:rPr>
                <w:spacing w:val="-79"/>
              </w:rPr>
              <w:t xml:space="preserve"> </w:t>
            </w:r>
            <w:r>
              <w:rPr>
                <w:spacing w:val="5"/>
                <w:u w:val="single" w:color="auto"/>
              </w:rPr>
              <w:t xml:space="preserve">            </w:t>
            </w:r>
            <w:r>
              <w:rPr>
                <w:spacing w:val="13"/>
              </w:rPr>
              <w:t xml:space="preserve"> </w:t>
            </w:r>
            <w:r>
              <w:rPr>
                <w:spacing w:val="8"/>
              </w:rPr>
              <w:t>执法证件号码：</w:t>
            </w:r>
            <w:r>
              <w:rPr>
                <w:u w:val="single" w:color="auto"/>
              </w:rPr>
              <w:t xml:space="preserve">                </w:t>
            </w:r>
          </w:p>
          <w:p w14:paraId="6F017654">
            <w:pPr>
              <w:pStyle w:val="6"/>
              <w:tabs>
                <w:tab w:val="left" w:pos="5011"/>
              </w:tabs>
              <w:spacing w:before="116" w:line="228" w:lineRule="auto"/>
              <w:ind w:left="3571"/>
            </w:pPr>
            <w:r>
              <w:rPr>
                <w:u w:val="single" w:color="auto"/>
              </w:rPr>
              <w:tab/>
            </w:r>
            <w:r>
              <w:rPr>
                <w:spacing w:val="18"/>
              </w:rPr>
              <w:t xml:space="preserve"> </w:t>
            </w:r>
            <w:r>
              <w:rPr>
                <w:spacing w:val="8"/>
              </w:rPr>
              <w:t>执法证件号码：</w:t>
            </w:r>
            <w:r>
              <w:rPr>
                <w:u w:val="single" w:color="auto"/>
              </w:rPr>
              <w:t xml:space="preserve">                </w:t>
            </w:r>
          </w:p>
          <w:p w14:paraId="1A86051A">
            <w:pPr>
              <w:pStyle w:val="6"/>
              <w:spacing w:before="115" w:line="231" w:lineRule="auto"/>
              <w:ind w:left="7203"/>
            </w:pPr>
            <w:r>
              <w:rPr>
                <w:spacing w:val="-2"/>
              </w:rPr>
              <w:t>年</w:t>
            </w:r>
            <w:r>
              <w:rPr>
                <w:spacing w:val="10"/>
              </w:rPr>
              <w:t xml:space="preserve">   </w:t>
            </w:r>
            <w:r>
              <w:rPr>
                <w:spacing w:val="-2"/>
              </w:rPr>
              <w:t>月</w:t>
            </w:r>
            <w:r>
              <w:rPr>
                <w:spacing w:val="20"/>
              </w:rPr>
              <w:t xml:space="preserve">   </w:t>
            </w:r>
            <w:r>
              <w:rPr>
                <w:spacing w:val="-2"/>
              </w:rPr>
              <w:t>日</w:t>
            </w:r>
          </w:p>
        </w:tc>
      </w:tr>
      <w:tr w14:paraId="68691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5" w:hRule="atLeast"/>
        </w:trPr>
        <w:tc>
          <w:tcPr>
            <w:tcW w:w="1284" w:type="dxa"/>
            <w:vAlign w:val="top"/>
          </w:tcPr>
          <w:p w14:paraId="4C0A4E18">
            <w:pPr>
              <w:spacing w:line="333" w:lineRule="auto"/>
              <w:rPr>
                <w:rFonts w:ascii="Arial"/>
                <w:sz w:val="21"/>
              </w:rPr>
            </w:pPr>
          </w:p>
          <w:p w14:paraId="122E6EDD">
            <w:pPr>
              <w:spacing w:line="333" w:lineRule="auto"/>
              <w:rPr>
                <w:rFonts w:ascii="Arial"/>
                <w:sz w:val="21"/>
              </w:rPr>
            </w:pPr>
          </w:p>
          <w:p w14:paraId="71457F70">
            <w:pPr>
              <w:pStyle w:val="6"/>
              <w:spacing w:before="75" w:line="229" w:lineRule="auto"/>
              <w:ind w:left="175"/>
            </w:pPr>
            <w:r>
              <w:rPr>
                <w:spacing w:val="6"/>
              </w:rPr>
              <w:t>审核意见</w:t>
            </w:r>
          </w:p>
        </w:tc>
        <w:tc>
          <w:tcPr>
            <w:tcW w:w="7461" w:type="dxa"/>
            <w:vAlign w:val="top"/>
          </w:tcPr>
          <w:p w14:paraId="462FFFEE">
            <w:pPr>
              <w:spacing w:line="269" w:lineRule="auto"/>
              <w:rPr>
                <w:rFonts w:ascii="Arial"/>
                <w:sz w:val="21"/>
              </w:rPr>
            </w:pPr>
          </w:p>
          <w:p w14:paraId="74AE9517">
            <w:pPr>
              <w:spacing w:line="269" w:lineRule="auto"/>
              <w:rPr>
                <w:rFonts w:ascii="Arial"/>
                <w:sz w:val="21"/>
              </w:rPr>
            </w:pPr>
          </w:p>
          <w:p w14:paraId="37243A83">
            <w:pPr>
              <w:spacing w:line="269" w:lineRule="auto"/>
              <w:rPr>
                <w:rFonts w:ascii="Arial"/>
                <w:sz w:val="21"/>
              </w:rPr>
            </w:pPr>
          </w:p>
          <w:p w14:paraId="4DDF7A92">
            <w:pPr>
              <w:spacing w:line="270" w:lineRule="auto"/>
              <w:rPr>
                <w:rFonts w:ascii="Arial"/>
                <w:sz w:val="21"/>
              </w:rPr>
            </w:pPr>
          </w:p>
          <w:p w14:paraId="4FA0111C">
            <w:pPr>
              <w:pStyle w:val="6"/>
              <w:spacing w:before="75" w:line="230" w:lineRule="auto"/>
              <w:ind w:left="1079"/>
            </w:pPr>
            <w:r>
              <w:rPr>
                <w:spacing w:val="-1"/>
              </w:rPr>
              <w:t>审核人（签名</w:t>
            </w:r>
            <w:r>
              <w:rPr>
                <w:spacing w:val="3"/>
              </w:rPr>
              <w:t>）：</w:t>
            </w:r>
            <w:r>
              <w:rPr>
                <w:spacing w:val="-55"/>
              </w:rPr>
              <w:t xml:space="preserve"> </w:t>
            </w:r>
            <w:r>
              <w:rPr>
                <w:spacing w:val="5"/>
                <w:u w:val="single" w:color="auto"/>
              </w:rPr>
              <w:t xml:space="preserve">             </w:t>
            </w:r>
            <w:r>
              <w:rPr>
                <w:spacing w:val="5"/>
              </w:rPr>
              <w:t xml:space="preserve">           </w:t>
            </w:r>
            <w:r>
              <w:rPr>
                <w:spacing w:val="-1"/>
              </w:rPr>
              <w:t>年</w:t>
            </w:r>
            <w:r>
              <w:rPr>
                <w:spacing w:val="13"/>
              </w:rPr>
              <w:t xml:space="preserve">   </w:t>
            </w:r>
            <w:r>
              <w:rPr>
                <w:spacing w:val="-1"/>
              </w:rPr>
              <w:t>月</w:t>
            </w:r>
            <w:r>
              <w:rPr>
                <w:spacing w:val="21"/>
              </w:rPr>
              <w:t xml:space="preserve">   </w:t>
            </w:r>
            <w:r>
              <w:rPr>
                <w:spacing w:val="-1"/>
              </w:rPr>
              <w:t>日</w:t>
            </w:r>
          </w:p>
        </w:tc>
      </w:tr>
      <w:tr w14:paraId="2EBD4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trPr>
        <w:tc>
          <w:tcPr>
            <w:tcW w:w="1284" w:type="dxa"/>
            <w:vAlign w:val="top"/>
          </w:tcPr>
          <w:p w14:paraId="19A0D8E0">
            <w:pPr>
              <w:spacing w:line="330" w:lineRule="auto"/>
              <w:rPr>
                <w:rFonts w:ascii="Arial"/>
                <w:sz w:val="21"/>
              </w:rPr>
            </w:pPr>
          </w:p>
          <w:p w14:paraId="521AFEF2">
            <w:pPr>
              <w:spacing w:line="331" w:lineRule="auto"/>
              <w:rPr>
                <w:rFonts w:ascii="Arial"/>
                <w:sz w:val="21"/>
              </w:rPr>
            </w:pPr>
          </w:p>
          <w:p w14:paraId="5864EA52">
            <w:pPr>
              <w:pStyle w:val="6"/>
              <w:spacing w:before="75" w:line="229" w:lineRule="auto"/>
              <w:ind w:left="175"/>
            </w:pPr>
            <w:r>
              <w:rPr>
                <w:spacing w:val="6"/>
              </w:rPr>
              <w:t>审批意见</w:t>
            </w:r>
          </w:p>
        </w:tc>
        <w:tc>
          <w:tcPr>
            <w:tcW w:w="7461" w:type="dxa"/>
            <w:vAlign w:val="top"/>
          </w:tcPr>
          <w:p w14:paraId="6ECB9DF2">
            <w:pPr>
              <w:spacing w:line="269" w:lineRule="auto"/>
              <w:rPr>
                <w:rFonts w:ascii="Arial"/>
                <w:sz w:val="21"/>
              </w:rPr>
            </w:pPr>
          </w:p>
          <w:p w14:paraId="4F91E4F2">
            <w:pPr>
              <w:spacing w:line="270" w:lineRule="auto"/>
              <w:rPr>
                <w:rFonts w:ascii="Arial"/>
                <w:sz w:val="21"/>
              </w:rPr>
            </w:pPr>
          </w:p>
          <w:p w14:paraId="025FE37E">
            <w:pPr>
              <w:spacing w:line="270" w:lineRule="auto"/>
              <w:rPr>
                <w:rFonts w:ascii="Arial"/>
                <w:sz w:val="21"/>
              </w:rPr>
            </w:pPr>
          </w:p>
          <w:p w14:paraId="460367A8">
            <w:pPr>
              <w:spacing w:line="270" w:lineRule="auto"/>
              <w:rPr>
                <w:rFonts w:ascii="Arial"/>
                <w:sz w:val="21"/>
              </w:rPr>
            </w:pPr>
          </w:p>
          <w:p w14:paraId="1E90068E">
            <w:pPr>
              <w:pStyle w:val="6"/>
              <w:spacing w:before="75" w:line="230" w:lineRule="auto"/>
              <w:ind w:left="1079"/>
            </w:pPr>
            <w:r>
              <w:rPr>
                <w:spacing w:val="-1"/>
              </w:rPr>
              <w:t>审批人（签名</w:t>
            </w:r>
            <w:r>
              <w:rPr>
                <w:spacing w:val="3"/>
              </w:rPr>
              <w:t>）：</w:t>
            </w:r>
            <w:r>
              <w:rPr>
                <w:spacing w:val="-55"/>
              </w:rPr>
              <w:t xml:space="preserve"> </w:t>
            </w:r>
            <w:r>
              <w:rPr>
                <w:spacing w:val="5"/>
                <w:u w:val="single" w:color="auto"/>
              </w:rPr>
              <w:t xml:space="preserve">             </w:t>
            </w:r>
            <w:r>
              <w:rPr>
                <w:spacing w:val="5"/>
              </w:rPr>
              <w:t xml:space="preserve">           </w:t>
            </w:r>
            <w:r>
              <w:rPr>
                <w:spacing w:val="-1"/>
              </w:rPr>
              <w:t>年</w:t>
            </w:r>
            <w:r>
              <w:rPr>
                <w:spacing w:val="13"/>
              </w:rPr>
              <w:t xml:space="preserve">   </w:t>
            </w:r>
            <w:r>
              <w:rPr>
                <w:spacing w:val="-1"/>
              </w:rPr>
              <w:t>月</w:t>
            </w:r>
            <w:r>
              <w:rPr>
                <w:spacing w:val="21"/>
              </w:rPr>
              <w:t xml:space="preserve">   </w:t>
            </w:r>
            <w:r>
              <w:rPr>
                <w:spacing w:val="-1"/>
              </w:rPr>
              <w:t>日</w:t>
            </w:r>
          </w:p>
        </w:tc>
      </w:tr>
    </w:tbl>
    <w:p w14:paraId="7DD667CE">
      <w:pPr>
        <w:spacing w:before="73" w:line="37" w:lineRule="exact"/>
        <w:ind w:firstLine="9"/>
      </w:pPr>
      <w:r>
        <w:drawing>
          <wp:inline distT="0" distB="0" distL="0" distR="0">
            <wp:extent cx="5690870" cy="2286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439"/>
                    <a:stretch>
                      <a:fillRect/>
                    </a:stretch>
                  </pic:blipFill>
                  <pic:spPr>
                    <a:xfrm>
                      <a:off x="0" y="0"/>
                      <a:ext cx="5691428" cy="23493"/>
                    </a:xfrm>
                    <a:prstGeom prst="rect">
                      <a:avLst/>
                    </a:prstGeom>
                  </pic:spPr>
                </pic:pic>
              </a:graphicData>
            </a:graphic>
          </wp:inline>
        </w:drawing>
      </w:r>
    </w:p>
    <w:p w14:paraId="66279BB9">
      <w:pPr>
        <w:spacing w:before="56" w:line="208" w:lineRule="auto"/>
        <w:ind w:left="7478"/>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10B8A577">
      <w:pPr>
        <w:spacing w:line="208" w:lineRule="auto"/>
        <w:rPr>
          <w:rFonts w:ascii="微软雅黑" w:hAnsi="微软雅黑" w:eastAsia="微软雅黑" w:cs="微软雅黑"/>
          <w:sz w:val="20"/>
          <w:szCs w:val="20"/>
        </w:rPr>
        <w:sectPr>
          <w:footerReference r:id="rId171" w:type="default"/>
          <w:pgSz w:w="11906" w:h="16838"/>
          <w:pgMar w:top="1431" w:right="1459" w:bottom="998" w:left="1473" w:header="0" w:footer="763" w:gutter="0"/>
          <w:cols w:space="720" w:num="1"/>
        </w:sectPr>
      </w:pPr>
    </w:p>
    <w:p w14:paraId="05F220A2">
      <w:pPr>
        <w:pStyle w:val="2"/>
        <w:spacing w:line="338" w:lineRule="auto"/>
      </w:pPr>
    </w:p>
    <w:p w14:paraId="407B9268">
      <w:pPr>
        <w:spacing w:before="101" w:line="409" w:lineRule="exact"/>
        <w:ind w:left="649"/>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5534DCF2">
      <w:pPr>
        <w:spacing w:before="149" w:line="306" w:lineRule="auto"/>
        <w:ind w:right="89" w:firstLine="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）《立案审批表》是应急管理部门行政执法人员对案件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进行初步核实后，认为存在违法事实，并属于本机关管辖，拟</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3"/>
          <w:sz w:val="31"/>
          <w:szCs w:val="31"/>
        </w:rPr>
        <w:t>依法予以处罚，但需对案件作进一步调查，而报请本机关负责</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4"/>
          <w:sz w:val="31"/>
          <w:szCs w:val="31"/>
        </w:rPr>
        <w:t>人批准立案的内部文书。</w:t>
      </w:r>
    </w:p>
    <w:p w14:paraId="17C0922B">
      <w:pPr>
        <w:spacing w:before="190" w:line="277" w:lineRule="auto"/>
        <w:ind w:left="22" w:right="89" w:firstLine="61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）对于适用简易程序当场作出行政处罚的，不需要使用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此文书。</w:t>
      </w:r>
    </w:p>
    <w:p w14:paraId="03F4D2F1">
      <w:pPr>
        <w:spacing w:before="185"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50D6CB3">
      <w:pPr>
        <w:spacing w:before="167" w:line="333" w:lineRule="auto"/>
        <w:ind w:left="2" w:firstLine="635"/>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）文书文号。文书文号是立案审批表的编号，由</w:t>
      </w:r>
      <w:r>
        <w:rPr>
          <w:rFonts w:ascii="FangSong_GB2312" w:hAnsi="FangSong_GB2312" w:eastAsia="FangSong_GB2312" w:cs="FangSong_GB2312"/>
          <w:spacing w:val="6"/>
          <w:sz w:val="31"/>
          <w:szCs w:val="31"/>
        </w:rPr>
        <w:t>地区简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称</w:t>
      </w:r>
      <w:r>
        <w:rPr>
          <w:rFonts w:ascii="宋体" w:hAnsi="宋体" w:eastAsia="宋体" w:cs="宋体"/>
          <w:spacing w:val="-1"/>
          <w:sz w:val="31"/>
          <w:szCs w:val="31"/>
        </w:rPr>
        <w:t>+</w:t>
      </w:r>
      <w:r>
        <w:rPr>
          <w:rFonts w:ascii="FangSong_GB2312" w:hAnsi="FangSong_GB2312" w:eastAsia="FangSong_GB2312" w:cs="FangSong_GB2312"/>
          <w:spacing w:val="-1"/>
          <w:sz w:val="31"/>
          <w:szCs w:val="31"/>
        </w:rPr>
        <w:t>文书简称</w:t>
      </w:r>
      <w:r>
        <w:rPr>
          <w:rFonts w:ascii="宋体" w:hAnsi="宋体" w:eastAsia="宋体" w:cs="宋体"/>
          <w:spacing w:val="-1"/>
          <w:sz w:val="31"/>
          <w:szCs w:val="31"/>
        </w:rPr>
        <w:t>+</w:t>
      </w:r>
      <w:r>
        <w:rPr>
          <w:rFonts w:ascii="FangSong_GB2312" w:hAnsi="FangSong_GB2312" w:eastAsia="FangSong_GB2312" w:cs="FangSong_GB2312"/>
          <w:spacing w:val="-1"/>
          <w:sz w:val="31"/>
          <w:szCs w:val="31"/>
        </w:rPr>
        <w:t>〔年份〕</w:t>
      </w:r>
      <w:r>
        <w:rPr>
          <w:rFonts w:ascii="宋体" w:hAnsi="宋体" w:eastAsia="宋体" w:cs="宋体"/>
          <w:spacing w:val="-1"/>
          <w:sz w:val="31"/>
          <w:szCs w:val="31"/>
        </w:rPr>
        <w:t>+</w:t>
      </w:r>
      <w:r>
        <w:rPr>
          <w:rFonts w:ascii="FangSong_GB2312" w:hAnsi="FangSong_GB2312" w:eastAsia="FangSong_GB2312" w:cs="FangSong_GB2312"/>
          <w:spacing w:val="-1"/>
          <w:sz w:val="31"/>
          <w:szCs w:val="31"/>
        </w:rPr>
        <w:t>序号组成。年份按照文书制作年份标注。</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13"/>
          <w:sz w:val="31"/>
          <w:szCs w:val="31"/>
        </w:rPr>
        <w:t>序号可以按照本单位统一连贯编写，也可以按照内设机构分部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门编写，如“( ××</w:t>
      </w:r>
      <w:r>
        <w:rPr>
          <w:rFonts w:ascii="FangSong_GB2312" w:hAnsi="FangSong_GB2312" w:eastAsia="FangSong_GB2312" w:cs="FangSong_GB2312"/>
          <w:spacing w:val="-52"/>
          <w:sz w:val="31"/>
          <w:szCs w:val="31"/>
        </w:rPr>
        <w:t xml:space="preserve"> </w:t>
      </w:r>
      <w:r>
        <w:rPr>
          <w:rFonts w:ascii="FangSong_GB2312" w:hAnsi="FangSong_GB2312" w:eastAsia="FangSong_GB2312" w:cs="FangSong_GB2312"/>
          <w:spacing w:val="-13"/>
          <w:sz w:val="31"/>
          <w:szCs w:val="31"/>
        </w:rPr>
        <w:t>) 应急立〔</w:t>
      </w:r>
      <w:r>
        <w:rPr>
          <w:rFonts w:ascii="宋体" w:hAnsi="宋体" w:eastAsia="宋体" w:cs="宋体"/>
          <w:spacing w:val="-13"/>
          <w:sz w:val="31"/>
          <w:szCs w:val="31"/>
        </w:rPr>
        <w:t>2025</w:t>
      </w:r>
      <w:r>
        <w:rPr>
          <w:rFonts w:ascii="FangSong_GB2312" w:hAnsi="FangSong_GB2312" w:eastAsia="FangSong_GB2312" w:cs="FangSong_GB2312"/>
          <w:spacing w:val="-13"/>
          <w:sz w:val="31"/>
          <w:szCs w:val="31"/>
        </w:rPr>
        <w:t>〕</w:t>
      </w:r>
      <w:r>
        <w:rPr>
          <w:rFonts w:ascii="宋体" w:hAnsi="宋体" w:eastAsia="宋体" w:cs="宋体"/>
          <w:spacing w:val="-13"/>
          <w:sz w:val="31"/>
          <w:szCs w:val="31"/>
        </w:rPr>
        <w:t>1</w:t>
      </w:r>
      <w:r>
        <w:rPr>
          <w:rFonts w:ascii="宋体" w:hAnsi="宋体" w:eastAsia="宋体" w:cs="宋体"/>
          <w:spacing w:val="-49"/>
          <w:sz w:val="31"/>
          <w:szCs w:val="31"/>
        </w:rPr>
        <w:t xml:space="preserve"> </w:t>
      </w:r>
      <w:r>
        <w:rPr>
          <w:rFonts w:ascii="FangSong_GB2312" w:hAnsi="FangSong_GB2312" w:eastAsia="FangSong_GB2312" w:cs="FangSong_GB2312"/>
          <w:spacing w:val="-13"/>
          <w:sz w:val="31"/>
          <w:szCs w:val="31"/>
        </w:rPr>
        <w:t>号”或者“(</w:t>
      </w:r>
      <w:r>
        <w:rPr>
          <w:rFonts w:ascii="FangSong_GB2312" w:hAnsi="FangSong_GB2312" w:eastAsia="FangSong_GB2312" w:cs="FangSong_GB2312"/>
          <w:spacing w:val="27"/>
          <w:sz w:val="31"/>
          <w:szCs w:val="31"/>
        </w:rPr>
        <w:t xml:space="preserve"> </w:t>
      </w:r>
      <w:r>
        <w:rPr>
          <w:rFonts w:ascii="FangSong_GB2312" w:hAnsi="FangSong_GB2312" w:eastAsia="FangSong_GB2312" w:cs="FangSong_GB2312"/>
          <w:spacing w:val="-13"/>
          <w:sz w:val="31"/>
          <w:szCs w:val="31"/>
        </w:rPr>
        <w:t>××</w:t>
      </w:r>
      <w:r>
        <w:rPr>
          <w:rFonts w:ascii="FangSong_GB2312" w:hAnsi="FangSong_GB2312" w:eastAsia="FangSong_GB2312" w:cs="FangSong_GB2312"/>
          <w:spacing w:val="-65"/>
          <w:sz w:val="31"/>
          <w:szCs w:val="31"/>
        </w:rPr>
        <w:t xml:space="preserve"> </w:t>
      </w:r>
      <w:r>
        <w:rPr>
          <w:rFonts w:ascii="FangSong_GB2312" w:hAnsi="FangSong_GB2312" w:eastAsia="FangSong_GB2312" w:cs="FangSong_GB2312"/>
          <w:spacing w:val="-13"/>
          <w:sz w:val="31"/>
          <w:szCs w:val="31"/>
        </w:rPr>
        <w:t>) 应急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立〔</w:t>
      </w:r>
      <w:r>
        <w:rPr>
          <w:rFonts w:ascii="宋体" w:hAnsi="宋体" w:eastAsia="宋体" w:cs="宋体"/>
          <w:spacing w:val="4"/>
          <w:sz w:val="31"/>
          <w:szCs w:val="31"/>
        </w:rPr>
        <w:t>2025</w:t>
      </w:r>
      <w:r>
        <w:rPr>
          <w:rFonts w:ascii="FangSong_GB2312" w:hAnsi="FangSong_GB2312" w:eastAsia="FangSong_GB2312" w:cs="FangSong_GB2312"/>
          <w:spacing w:val="4"/>
          <w:sz w:val="31"/>
          <w:szCs w:val="31"/>
        </w:rPr>
        <w:t>〕危化</w:t>
      </w:r>
      <w:r>
        <w:rPr>
          <w:rFonts w:ascii="宋体" w:hAnsi="宋体" w:eastAsia="宋体" w:cs="宋体"/>
          <w:spacing w:val="4"/>
          <w:sz w:val="31"/>
          <w:szCs w:val="31"/>
        </w:rPr>
        <w:t>-1</w:t>
      </w:r>
      <w:r>
        <w:rPr>
          <w:rFonts w:ascii="宋体" w:hAnsi="宋体" w:eastAsia="宋体" w:cs="宋体"/>
          <w:spacing w:val="-42"/>
          <w:sz w:val="31"/>
          <w:szCs w:val="31"/>
        </w:rPr>
        <w:t xml:space="preserve"> </w:t>
      </w:r>
      <w:r>
        <w:rPr>
          <w:rFonts w:ascii="FangSong_GB2312" w:hAnsi="FangSong_GB2312" w:eastAsia="FangSong_GB2312" w:cs="FangSong_GB2312"/>
          <w:spacing w:val="4"/>
          <w:sz w:val="31"/>
          <w:szCs w:val="31"/>
        </w:rPr>
        <w:t>号”。</w:t>
      </w:r>
    </w:p>
    <w:p w14:paraId="24751936">
      <w:pPr>
        <w:spacing w:before="1" w:line="219" w:lineRule="auto"/>
        <w:ind w:left="645"/>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本手册文书文号，均按照此要求进行编写。</w:t>
      </w:r>
    </w:p>
    <w:p w14:paraId="5AFDF608">
      <w:pPr>
        <w:spacing w:before="191" w:line="333" w:lineRule="auto"/>
        <w:ind w:left="5" w:right="88" w:firstLine="632"/>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）案由。案由是对案件性质的初步定性，可以按照违法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行为分类填写，涉及多项违法行为的，可以只写其中一项主要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违法行为并加“等”予以注明，例如案件涉及安全生产行</w:t>
      </w:r>
      <w:r>
        <w:rPr>
          <w:rFonts w:ascii="FangSong_GB2312" w:hAnsi="FangSong_GB2312" w:eastAsia="FangSong_GB2312" w:cs="FangSong_GB2312"/>
          <w:spacing w:val="12"/>
          <w:sz w:val="31"/>
          <w:szCs w:val="31"/>
        </w:rPr>
        <w:t>政许</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可、安全生产培训教育和安全生产规章制度类违法，案由可以</w:t>
      </w:r>
      <w:r>
        <w:rPr>
          <w:rFonts w:ascii="FangSong_GB2312" w:hAnsi="FangSong_GB2312" w:eastAsia="FangSong_GB2312" w:cs="FangSong_GB2312"/>
          <w:sz w:val="31"/>
          <w:szCs w:val="31"/>
        </w:rPr>
        <w:t xml:space="preserve"> 填写为“安全生产许可等多类违法”。具体</w:t>
      </w:r>
      <w:r>
        <w:rPr>
          <w:rFonts w:ascii="FangSong_GB2312" w:hAnsi="FangSong_GB2312" w:eastAsia="FangSong_GB2312" w:cs="FangSong_GB2312"/>
          <w:spacing w:val="-1"/>
          <w:sz w:val="31"/>
          <w:szCs w:val="31"/>
        </w:rPr>
        <w:t>分类如下：</w:t>
      </w:r>
    </w:p>
    <w:p w14:paraId="1043A9B0">
      <w:pPr>
        <w:spacing w:before="2" w:line="220" w:lineRule="auto"/>
        <w:ind w:left="673"/>
        <w:rPr>
          <w:rFonts w:ascii="FangSong_GB2312" w:hAnsi="FangSong_GB2312" w:eastAsia="FangSong_GB2312" w:cs="FangSong_GB2312"/>
          <w:sz w:val="31"/>
          <w:szCs w:val="31"/>
        </w:rPr>
      </w:pPr>
      <w:r>
        <w:rPr>
          <w:rFonts w:ascii="宋体" w:hAnsi="宋体" w:eastAsia="宋体" w:cs="宋体"/>
          <w:spacing w:val="-3"/>
          <w:sz w:val="31"/>
          <w:szCs w:val="31"/>
        </w:rPr>
        <w:t>○</w:t>
      </w:r>
      <w:r>
        <w:rPr>
          <w:rFonts w:ascii="宋体" w:hAnsi="宋体" w:eastAsia="宋体" w:cs="宋体"/>
          <w:spacing w:val="-3"/>
          <w:position w:val="4"/>
          <w:sz w:val="22"/>
          <w:szCs w:val="22"/>
        </w:rPr>
        <w:t>1</w:t>
      </w:r>
      <w:r>
        <w:rPr>
          <w:rFonts w:ascii="FangSong_GB2312" w:hAnsi="FangSong_GB2312" w:eastAsia="FangSong_GB2312" w:cs="FangSong_GB2312"/>
          <w:spacing w:val="-3"/>
          <w:sz w:val="31"/>
          <w:szCs w:val="31"/>
        </w:rPr>
        <w:t>安全生产行政许可类违法；</w:t>
      </w:r>
    </w:p>
    <w:p w14:paraId="48D23A10">
      <w:pPr>
        <w:spacing w:before="190" w:line="221" w:lineRule="auto"/>
        <w:ind w:left="673"/>
        <w:rPr>
          <w:rFonts w:ascii="FangSong_GB2312" w:hAnsi="FangSong_GB2312" w:eastAsia="FangSong_GB2312" w:cs="FangSong_GB2312"/>
          <w:sz w:val="31"/>
          <w:szCs w:val="31"/>
        </w:rPr>
      </w:pPr>
      <w:r>
        <w:rPr>
          <w:rFonts w:ascii="宋体" w:hAnsi="宋体" w:eastAsia="宋体" w:cs="宋体"/>
          <w:spacing w:val="-1"/>
          <w:sz w:val="31"/>
          <w:szCs w:val="31"/>
        </w:rPr>
        <w:t>○</w:t>
      </w:r>
      <w:r>
        <w:rPr>
          <w:rFonts w:ascii="宋体" w:hAnsi="宋体" w:eastAsia="宋体" w:cs="宋体"/>
          <w:spacing w:val="-1"/>
          <w:position w:val="4"/>
          <w:sz w:val="22"/>
          <w:szCs w:val="22"/>
        </w:rPr>
        <w:t>2</w:t>
      </w:r>
      <w:r>
        <w:rPr>
          <w:rFonts w:ascii="FangSong_GB2312" w:hAnsi="FangSong_GB2312" w:eastAsia="FangSong_GB2312" w:cs="FangSong_GB2312"/>
          <w:spacing w:val="-1"/>
          <w:sz w:val="31"/>
          <w:szCs w:val="31"/>
        </w:rPr>
        <w:t>安全生产管理机构和人员类违法；</w:t>
      </w:r>
    </w:p>
    <w:p w14:paraId="07A97E52">
      <w:pPr>
        <w:spacing w:before="190" w:line="220" w:lineRule="auto"/>
        <w:ind w:left="673"/>
        <w:rPr>
          <w:rFonts w:ascii="FangSong_GB2312" w:hAnsi="FangSong_GB2312" w:eastAsia="FangSong_GB2312" w:cs="FangSong_GB2312"/>
          <w:sz w:val="31"/>
          <w:szCs w:val="31"/>
        </w:rPr>
      </w:pPr>
      <w:r>
        <w:rPr>
          <w:rFonts w:ascii="宋体" w:hAnsi="宋体" w:eastAsia="宋体" w:cs="宋体"/>
          <w:spacing w:val="-5"/>
          <w:sz w:val="31"/>
          <w:szCs w:val="31"/>
        </w:rPr>
        <w:t>○</w:t>
      </w:r>
      <w:r>
        <w:rPr>
          <w:rFonts w:ascii="宋体" w:hAnsi="宋体" w:eastAsia="宋体" w:cs="宋体"/>
          <w:spacing w:val="-5"/>
          <w:position w:val="4"/>
          <w:sz w:val="22"/>
          <w:szCs w:val="22"/>
        </w:rPr>
        <w:t>3</w:t>
      </w:r>
      <w:r>
        <w:rPr>
          <w:rFonts w:ascii="FangSong_GB2312" w:hAnsi="FangSong_GB2312" w:eastAsia="FangSong_GB2312" w:cs="FangSong_GB2312"/>
          <w:spacing w:val="-5"/>
          <w:sz w:val="31"/>
          <w:szCs w:val="31"/>
        </w:rPr>
        <w:t>安全生产建设工程项目类违法；</w:t>
      </w:r>
    </w:p>
    <w:p w14:paraId="7C3047CD">
      <w:pPr>
        <w:spacing w:before="189" w:line="220" w:lineRule="auto"/>
        <w:ind w:left="673"/>
        <w:rPr>
          <w:rFonts w:ascii="FangSong_GB2312" w:hAnsi="FangSong_GB2312" w:eastAsia="FangSong_GB2312" w:cs="FangSong_GB2312"/>
          <w:sz w:val="31"/>
          <w:szCs w:val="31"/>
        </w:rPr>
      </w:pPr>
      <w:r>
        <w:rPr>
          <w:rFonts w:ascii="宋体" w:hAnsi="宋体" w:eastAsia="宋体" w:cs="宋体"/>
          <w:spacing w:val="-3"/>
          <w:sz w:val="31"/>
          <w:szCs w:val="31"/>
        </w:rPr>
        <w:t>○</w:t>
      </w:r>
      <w:r>
        <w:rPr>
          <w:rFonts w:ascii="宋体" w:hAnsi="宋体" w:eastAsia="宋体" w:cs="宋体"/>
          <w:spacing w:val="-3"/>
          <w:position w:val="4"/>
          <w:sz w:val="22"/>
          <w:szCs w:val="22"/>
        </w:rPr>
        <w:t>4</w:t>
      </w:r>
      <w:r>
        <w:rPr>
          <w:rFonts w:ascii="FangSong_GB2312" w:hAnsi="FangSong_GB2312" w:eastAsia="FangSong_GB2312" w:cs="FangSong_GB2312"/>
          <w:spacing w:val="-3"/>
          <w:sz w:val="31"/>
          <w:szCs w:val="31"/>
        </w:rPr>
        <w:t>安全生产规章制度类违法；</w:t>
      </w:r>
    </w:p>
    <w:p w14:paraId="2AE7D3E2">
      <w:pPr>
        <w:spacing w:before="193" w:line="220" w:lineRule="auto"/>
        <w:ind w:left="673"/>
        <w:rPr>
          <w:rFonts w:ascii="FangSong_GB2312" w:hAnsi="FangSong_GB2312" w:eastAsia="FangSong_GB2312" w:cs="FangSong_GB2312"/>
          <w:sz w:val="31"/>
          <w:szCs w:val="31"/>
        </w:rPr>
      </w:pPr>
      <w:r>
        <w:rPr>
          <w:rFonts w:ascii="宋体" w:hAnsi="宋体" w:eastAsia="宋体" w:cs="宋体"/>
          <w:spacing w:val="-3"/>
          <w:sz w:val="31"/>
          <w:szCs w:val="31"/>
        </w:rPr>
        <w:t>○</w:t>
      </w:r>
      <w:r>
        <w:rPr>
          <w:rFonts w:ascii="宋体" w:hAnsi="宋体" w:eastAsia="宋体" w:cs="宋体"/>
          <w:spacing w:val="-3"/>
          <w:position w:val="4"/>
          <w:sz w:val="22"/>
          <w:szCs w:val="22"/>
        </w:rPr>
        <w:t>5</w:t>
      </w:r>
      <w:r>
        <w:rPr>
          <w:rFonts w:ascii="FangSong_GB2312" w:hAnsi="FangSong_GB2312" w:eastAsia="FangSong_GB2312" w:cs="FangSong_GB2312"/>
          <w:spacing w:val="-3"/>
          <w:sz w:val="31"/>
          <w:szCs w:val="31"/>
        </w:rPr>
        <w:t>安全生产培训教育类违法；</w:t>
      </w:r>
    </w:p>
    <w:p w14:paraId="235A2749">
      <w:pPr>
        <w:spacing w:line="220" w:lineRule="auto"/>
        <w:rPr>
          <w:rFonts w:ascii="FangSong_GB2312" w:hAnsi="FangSong_GB2312" w:eastAsia="FangSong_GB2312" w:cs="FangSong_GB2312"/>
          <w:sz w:val="31"/>
          <w:szCs w:val="31"/>
        </w:rPr>
        <w:sectPr>
          <w:footerReference r:id="rId172" w:type="default"/>
          <w:pgSz w:w="11906" w:h="16838"/>
          <w:pgMar w:top="1431" w:right="1496" w:bottom="1003" w:left="1593" w:header="0" w:footer="767" w:gutter="0"/>
          <w:cols w:space="720" w:num="1"/>
        </w:sectPr>
      </w:pPr>
    </w:p>
    <w:p w14:paraId="24704A7C">
      <w:pPr>
        <w:pStyle w:val="2"/>
        <w:spacing w:line="339" w:lineRule="auto"/>
      </w:pPr>
    </w:p>
    <w:p w14:paraId="355EAAC9">
      <w:pPr>
        <w:spacing w:before="101" w:line="220" w:lineRule="auto"/>
        <w:ind w:left="674"/>
        <w:rPr>
          <w:rFonts w:ascii="FangSong_GB2312" w:hAnsi="FangSong_GB2312" w:eastAsia="FangSong_GB2312" w:cs="FangSong_GB2312"/>
          <w:sz w:val="31"/>
          <w:szCs w:val="31"/>
        </w:rPr>
      </w:pPr>
      <w:r>
        <w:rPr>
          <w:rFonts w:ascii="宋体" w:hAnsi="宋体" w:eastAsia="宋体" w:cs="宋体"/>
          <w:spacing w:val="-3"/>
          <w:sz w:val="31"/>
          <w:szCs w:val="31"/>
        </w:rPr>
        <w:t>○</w:t>
      </w:r>
      <w:r>
        <w:rPr>
          <w:rFonts w:ascii="宋体" w:hAnsi="宋体" w:eastAsia="宋体" w:cs="宋体"/>
          <w:spacing w:val="-3"/>
          <w:position w:val="4"/>
          <w:sz w:val="22"/>
          <w:szCs w:val="22"/>
        </w:rPr>
        <w:t>6</w:t>
      </w:r>
      <w:r>
        <w:rPr>
          <w:rFonts w:ascii="FangSong_GB2312" w:hAnsi="FangSong_GB2312" w:eastAsia="FangSong_GB2312" w:cs="FangSong_GB2312"/>
          <w:spacing w:val="-3"/>
          <w:sz w:val="31"/>
          <w:szCs w:val="31"/>
        </w:rPr>
        <w:t>安全生产资金投入类违法；</w:t>
      </w:r>
    </w:p>
    <w:p w14:paraId="69554AC1">
      <w:pPr>
        <w:spacing w:before="189" w:line="220" w:lineRule="auto"/>
        <w:ind w:left="674"/>
        <w:rPr>
          <w:rFonts w:ascii="FangSong_GB2312" w:hAnsi="FangSong_GB2312" w:eastAsia="FangSong_GB2312" w:cs="FangSong_GB2312"/>
          <w:sz w:val="31"/>
          <w:szCs w:val="31"/>
        </w:rPr>
      </w:pPr>
      <w:r>
        <w:rPr>
          <w:rFonts w:ascii="宋体" w:hAnsi="宋体" w:eastAsia="宋体" w:cs="宋体"/>
          <w:spacing w:val="-3"/>
          <w:sz w:val="31"/>
          <w:szCs w:val="31"/>
        </w:rPr>
        <w:t>○</w:t>
      </w:r>
      <w:r>
        <w:rPr>
          <w:rFonts w:ascii="宋体" w:hAnsi="宋体" w:eastAsia="宋体" w:cs="宋体"/>
          <w:spacing w:val="-3"/>
          <w:position w:val="4"/>
          <w:sz w:val="22"/>
          <w:szCs w:val="22"/>
        </w:rPr>
        <w:t>7</w:t>
      </w:r>
      <w:r>
        <w:rPr>
          <w:rFonts w:ascii="FangSong_GB2312" w:hAnsi="FangSong_GB2312" w:eastAsia="FangSong_GB2312" w:cs="FangSong_GB2312"/>
          <w:spacing w:val="-3"/>
          <w:sz w:val="31"/>
          <w:szCs w:val="31"/>
        </w:rPr>
        <w:t>安全生产隐患管理类违法；</w:t>
      </w:r>
    </w:p>
    <w:p w14:paraId="1A46F774">
      <w:pPr>
        <w:spacing w:before="190" w:line="221" w:lineRule="auto"/>
        <w:ind w:left="674"/>
        <w:rPr>
          <w:rFonts w:ascii="FangSong_GB2312" w:hAnsi="FangSong_GB2312" w:eastAsia="FangSong_GB2312" w:cs="FangSong_GB2312"/>
          <w:sz w:val="31"/>
          <w:szCs w:val="31"/>
        </w:rPr>
      </w:pPr>
      <w:r>
        <w:rPr>
          <w:rFonts w:ascii="宋体" w:hAnsi="宋体" w:eastAsia="宋体" w:cs="宋体"/>
          <w:spacing w:val="-5"/>
          <w:sz w:val="31"/>
          <w:szCs w:val="31"/>
        </w:rPr>
        <w:t>○</w:t>
      </w:r>
      <w:r>
        <w:rPr>
          <w:rFonts w:ascii="宋体" w:hAnsi="宋体" w:eastAsia="宋体" w:cs="宋体"/>
          <w:spacing w:val="-5"/>
          <w:position w:val="4"/>
          <w:sz w:val="22"/>
          <w:szCs w:val="22"/>
        </w:rPr>
        <w:t>8</w:t>
      </w:r>
      <w:r>
        <w:rPr>
          <w:rFonts w:ascii="FangSong_GB2312" w:hAnsi="FangSong_GB2312" w:eastAsia="FangSong_GB2312" w:cs="FangSong_GB2312"/>
          <w:spacing w:val="-5"/>
          <w:sz w:val="31"/>
          <w:szCs w:val="31"/>
        </w:rPr>
        <w:t>生产安全事故应急救援类违法；</w:t>
      </w:r>
    </w:p>
    <w:p w14:paraId="1BB05FE8">
      <w:pPr>
        <w:spacing w:before="189" w:line="220" w:lineRule="auto"/>
        <w:ind w:left="674"/>
        <w:rPr>
          <w:rFonts w:ascii="FangSong_GB2312" w:hAnsi="FangSong_GB2312" w:eastAsia="FangSong_GB2312" w:cs="FangSong_GB2312"/>
          <w:sz w:val="31"/>
          <w:szCs w:val="31"/>
        </w:rPr>
      </w:pPr>
      <w:r>
        <w:rPr>
          <w:rFonts w:ascii="宋体" w:hAnsi="宋体" w:eastAsia="宋体" w:cs="宋体"/>
          <w:spacing w:val="-3"/>
          <w:sz w:val="31"/>
          <w:szCs w:val="31"/>
        </w:rPr>
        <w:t>○</w:t>
      </w:r>
      <w:r>
        <w:rPr>
          <w:rFonts w:ascii="宋体" w:hAnsi="宋体" w:eastAsia="宋体" w:cs="宋体"/>
          <w:spacing w:val="-3"/>
          <w:position w:val="4"/>
          <w:sz w:val="22"/>
          <w:szCs w:val="22"/>
        </w:rPr>
        <w:t>9</w:t>
      </w:r>
      <w:r>
        <w:rPr>
          <w:rFonts w:ascii="FangSong_GB2312" w:hAnsi="FangSong_GB2312" w:eastAsia="FangSong_GB2312" w:cs="FangSong_GB2312"/>
          <w:spacing w:val="-3"/>
          <w:sz w:val="31"/>
          <w:szCs w:val="31"/>
        </w:rPr>
        <w:t>安全生产承包租赁类违法；</w:t>
      </w:r>
    </w:p>
    <w:p w14:paraId="20039C51">
      <w:pPr>
        <w:spacing w:before="190" w:line="214" w:lineRule="auto"/>
        <w:ind w:left="674"/>
        <w:rPr>
          <w:rFonts w:ascii="FangSong_GB2312" w:hAnsi="FangSong_GB2312" w:eastAsia="FangSong_GB2312" w:cs="FangSong_GB2312"/>
          <w:sz w:val="31"/>
          <w:szCs w:val="31"/>
        </w:rPr>
      </w:pPr>
      <w:r>
        <w:rPr>
          <w:rFonts w:ascii="宋体" w:hAnsi="宋体" w:eastAsia="宋体" w:cs="宋体"/>
          <w:spacing w:val="-31"/>
          <w:position w:val="1"/>
          <w:sz w:val="31"/>
          <w:szCs w:val="31"/>
        </w:rPr>
        <w:t>○</w:t>
      </w:r>
      <w:r>
        <w:rPr>
          <w:rFonts w:ascii="宋体" w:hAnsi="宋体" w:eastAsia="宋体" w:cs="宋体"/>
          <w:spacing w:val="-9"/>
          <w:position w:val="1"/>
          <w:sz w:val="22"/>
          <w:szCs w:val="22"/>
        </w:rPr>
        <w:t>10</w:t>
      </w:r>
      <w:r>
        <w:rPr>
          <w:rFonts w:ascii="FangSong_GB2312" w:hAnsi="FangSong_GB2312" w:eastAsia="FangSong_GB2312" w:cs="FangSong_GB2312"/>
          <w:spacing w:val="-9"/>
          <w:sz w:val="31"/>
          <w:szCs w:val="31"/>
        </w:rPr>
        <w:t>安全生产警示标志类违法；</w:t>
      </w:r>
    </w:p>
    <w:p w14:paraId="4CC3EF91">
      <w:pPr>
        <w:spacing w:before="192" w:line="214" w:lineRule="auto"/>
        <w:ind w:left="674"/>
        <w:rPr>
          <w:rFonts w:ascii="FangSong_GB2312" w:hAnsi="FangSong_GB2312" w:eastAsia="FangSong_GB2312" w:cs="FangSong_GB2312"/>
          <w:sz w:val="31"/>
          <w:szCs w:val="31"/>
        </w:rPr>
      </w:pPr>
      <w:r>
        <w:rPr>
          <w:rFonts w:ascii="宋体" w:hAnsi="宋体" w:eastAsia="宋体" w:cs="宋体"/>
          <w:spacing w:val="-31"/>
          <w:position w:val="1"/>
          <w:sz w:val="31"/>
          <w:szCs w:val="31"/>
        </w:rPr>
        <w:t>○</w:t>
      </w:r>
      <w:r>
        <w:rPr>
          <w:rFonts w:ascii="宋体" w:hAnsi="宋体" w:eastAsia="宋体" w:cs="宋体"/>
          <w:spacing w:val="-9"/>
          <w:position w:val="1"/>
          <w:sz w:val="22"/>
          <w:szCs w:val="22"/>
        </w:rPr>
        <w:t>11</w:t>
      </w:r>
      <w:r>
        <w:rPr>
          <w:rFonts w:ascii="FangSong_GB2312" w:hAnsi="FangSong_GB2312" w:eastAsia="FangSong_GB2312" w:cs="FangSong_GB2312"/>
          <w:spacing w:val="-9"/>
          <w:sz w:val="31"/>
          <w:szCs w:val="31"/>
        </w:rPr>
        <w:t>安全生产中介机构类违法；</w:t>
      </w:r>
    </w:p>
    <w:p w14:paraId="6D1338AF">
      <w:pPr>
        <w:spacing w:before="190" w:line="214" w:lineRule="auto"/>
        <w:ind w:left="674"/>
        <w:rPr>
          <w:rFonts w:ascii="FangSong_GB2312" w:hAnsi="FangSong_GB2312" w:eastAsia="FangSong_GB2312" w:cs="FangSong_GB2312"/>
          <w:sz w:val="31"/>
          <w:szCs w:val="31"/>
        </w:rPr>
      </w:pPr>
      <w:r>
        <w:rPr>
          <w:rFonts w:ascii="宋体" w:hAnsi="宋体" w:eastAsia="宋体" w:cs="宋体"/>
          <w:spacing w:val="-31"/>
          <w:position w:val="1"/>
          <w:sz w:val="31"/>
          <w:szCs w:val="31"/>
        </w:rPr>
        <w:t>○</w:t>
      </w:r>
      <w:r>
        <w:rPr>
          <w:rFonts w:ascii="宋体" w:hAnsi="宋体" w:eastAsia="宋体" w:cs="宋体"/>
          <w:spacing w:val="-9"/>
          <w:position w:val="1"/>
          <w:sz w:val="22"/>
          <w:szCs w:val="22"/>
        </w:rPr>
        <w:t>12</w:t>
      </w:r>
      <w:r>
        <w:rPr>
          <w:rFonts w:ascii="FangSong_GB2312" w:hAnsi="FangSong_GB2312" w:eastAsia="FangSong_GB2312" w:cs="FangSong_GB2312"/>
          <w:spacing w:val="-9"/>
          <w:sz w:val="31"/>
          <w:szCs w:val="31"/>
        </w:rPr>
        <w:t>安全设备使用维护类违法；</w:t>
      </w:r>
    </w:p>
    <w:p w14:paraId="382ACD18">
      <w:pPr>
        <w:spacing w:before="191" w:line="214" w:lineRule="auto"/>
        <w:ind w:left="674"/>
        <w:rPr>
          <w:rFonts w:ascii="FangSong_GB2312" w:hAnsi="FangSong_GB2312" w:eastAsia="FangSong_GB2312" w:cs="FangSong_GB2312"/>
          <w:sz w:val="31"/>
          <w:szCs w:val="31"/>
        </w:rPr>
      </w:pPr>
      <w:r>
        <w:rPr>
          <w:rFonts w:ascii="宋体" w:hAnsi="宋体" w:eastAsia="宋体" w:cs="宋体"/>
          <w:spacing w:val="-31"/>
          <w:position w:val="1"/>
          <w:sz w:val="31"/>
          <w:szCs w:val="31"/>
        </w:rPr>
        <w:t>○</w:t>
      </w:r>
      <w:r>
        <w:rPr>
          <w:rFonts w:ascii="宋体" w:hAnsi="宋体" w:eastAsia="宋体" w:cs="宋体"/>
          <w:spacing w:val="-14"/>
          <w:position w:val="1"/>
          <w:sz w:val="22"/>
          <w:szCs w:val="22"/>
        </w:rPr>
        <w:t>13</w:t>
      </w:r>
      <w:r>
        <w:rPr>
          <w:rFonts w:ascii="FangSong_GB2312" w:hAnsi="FangSong_GB2312" w:eastAsia="FangSong_GB2312" w:cs="FangSong_GB2312"/>
          <w:spacing w:val="-14"/>
          <w:sz w:val="31"/>
          <w:szCs w:val="31"/>
        </w:rPr>
        <w:t>重大危险源管理类违法；</w:t>
      </w:r>
    </w:p>
    <w:p w14:paraId="0680E418">
      <w:pPr>
        <w:spacing w:before="191" w:line="214" w:lineRule="auto"/>
        <w:ind w:left="674"/>
        <w:rPr>
          <w:rFonts w:ascii="FangSong_GB2312" w:hAnsi="FangSong_GB2312" w:eastAsia="FangSong_GB2312" w:cs="FangSong_GB2312"/>
          <w:sz w:val="31"/>
          <w:szCs w:val="31"/>
        </w:rPr>
      </w:pPr>
      <w:r>
        <w:rPr>
          <w:rFonts w:ascii="宋体" w:hAnsi="宋体" w:eastAsia="宋体" w:cs="宋体"/>
          <w:spacing w:val="-31"/>
          <w:position w:val="1"/>
          <w:sz w:val="31"/>
          <w:szCs w:val="31"/>
        </w:rPr>
        <w:t>○</w:t>
      </w:r>
      <w:r>
        <w:rPr>
          <w:rFonts w:ascii="宋体" w:hAnsi="宋体" w:eastAsia="宋体" w:cs="宋体"/>
          <w:spacing w:val="-7"/>
          <w:position w:val="1"/>
          <w:sz w:val="22"/>
          <w:szCs w:val="22"/>
        </w:rPr>
        <w:t>14</w:t>
      </w:r>
      <w:r>
        <w:rPr>
          <w:rFonts w:ascii="FangSong_GB2312" w:hAnsi="FangSong_GB2312" w:eastAsia="FangSong_GB2312" w:cs="FangSong_GB2312"/>
          <w:spacing w:val="-7"/>
          <w:sz w:val="31"/>
          <w:szCs w:val="31"/>
        </w:rPr>
        <w:t>生产经营单位作业现场管理类违法；</w:t>
      </w:r>
    </w:p>
    <w:p w14:paraId="0BE04234">
      <w:pPr>
        <w:spacing w:before="190" w:line="214" w:lineRule="auto"/>
        <w:ind w:left="674"/>
        <w:rPr>
          <w:rFonts w:ascii="FangSong_GB2312" w:hAnsi="FangSong_GB2312" w:eastAsia="FangSong_GB2312" w:cs="FangSong_GB2312"/>
          <w:sz w:val="31"/>
          <w:szCs w:val="31"/>
        </w:rPr>
      </w:pPr>
      <w:r>
        <w:rPr>
          <w:rFonts w:ascii="宋体" w:hAnsi="宋体" w:eastAsia="宋体" w:cs="宋体"/>
          <w:spacing w:val="-31"/>
          <w:position w:val="1"/>
          <w:sz w:val="31"/>
          <w:szCs w:val="31"/>
        </w:rPr>
        <w:t>○</w:t>
      </w:r>
      <w:r>
        <w:rPr>
          <w:rFonts w:ascii="宋体" w:hAnsi="宋体" w:eastAsia="宋体" w:cs="宋体"/>
          <w:spacing w:val="-9"/>
          <w:position w:val="1"/>
          <w:sz w:val="22"/>
          <w:szCs w:val="22"/>
        </w:rPr>
        <w:t>15</w:t>
      </w:r>
      <w:r>
        <w:rPr>
          <w:rFonts w:ascii="FangSong_GB2312" w:hAnsi="FangSong_GB2312" w:eastAsia="FangSong_GB2312" w:cs="FangSong_GB2312"/>
          <w:spacing w:val="-9"/>
          <w:sz w:val="31"/>
          <w:szCs w:val="31"/>
        </w:rPr>
        <w:t>生产安全事故报告类违法；</w:t>
      </w:r>
    </w:p>
    <w:p w14:paraId="2BC3E021">
      <w:pPr>
        <w:spacing w:before="190" w:line="214" w:lineRule="auto"/>
        <w:ind w:left="674"/>
        <w:rPr>
          <w:rFonts w:ascii="FangSong_GB2312" w:hAnsi="FangSong_GB2312" w:eastAsia="FangSong_GB2312" w:cs="FangSong_GB2312"/>
          <w:sz w:val="31"/>
          <w:szCs w:val="31"/>
        </w:rPr>
      </w:pPr>
      <w:r>
        <w:rPr>
          <w:rFonts w:ascii="宋体" w:hAnsi="宋体" w:eastAsia="宋体" w:cs="宋体"/>
          <w:spacing w:val="-31"/>
          <w:position w:val="1"/>
          <w:sz w:val="31"/>
          <w:szCs w:val="31"/>
        </w:rPr>
        <w:t>○</w:t>
      </w:r>
      <w:r>
        <w:rPr>
          <w:rFonts w:ascii="宋体" w:hAnsi="宋体" w:eastAsia="宋体" w:cs="宋体"/>
          <w:spacing w:val="-9"/>
          <w:position w:val="1"/>
          <w:sz w:val="22"/>
          <w:szCs w:val="22"/>
        </w:rPr>
        <w:t>16</w:t>
      </w:r>
      <w:r>
        <w:rPr>
          <w:rFonts w:ascii="FangSong_GB2312" w:hAnsi="FangSong_GB2312" w:eastAsia="FangSong_GB2312" w:cs="FangSong_GB2312"/>
          <w:spacing w:val="-9"/>
          <w:sz w:val="31"/>
          <w:szCs w:val="31"/>
        </w:rPr>
        <w:t>生产安全事故责任类违法；</w:t>
      </w:r>
    </w:p>
    <w:p w14:paraId="0934D253">
      <w:pPr>
        <w:spacing w:before="192" w:line="217" w:lineRule="auto"/>
        <w:ind w:left="674"/>
        <w:rPr>
          <w:rFonts w:ascii="FangSong_GB2312" w:hAnsi="FangSong_GB2312" w:eastAsia="FangSong_GB2312" w:cs="FangSong_GB2312"/>
          <w:sz w:val="31"/>
          <w:szCs w:val="31"/>
        </w:rPr>
      </w:pPr>
      <w:r>
        <w:rPr>
          <w:rFonts w:ascii="宋体" w:hAnsi="宋体" w:eastAsia="宋体" w:cs="宋体"/>
          <w:spacing w:val="-31"/>
          <w:position w:val="1"/>
          <w:sz w:val="31"/>
          <w:szCs w:val="31"/>
        </w:rPr>
        <w:t>○</w:t>
      </w:r>
      <w:r>
        <w:rPr>
          <w:rFonts w:ascii="宋体" w:hAnsi="宋体" w:eastAsia="宋体" w:cs="宋体"/>
          <w:spacing w:val="-4"/>
          <w:position w:val="1"/>
          <w:sz w:val="22"/>
          <w:szCs w:val="22"/>
        </w:rPr>
        <w:t>17</w:t>
      </w:r>
      <w:r>
        <w:rPr>
          <w:rFonts w:ascii="FangSong_GB2312" w:hAnsi="FangSong_GB2312" w:eastAsia="FangSong_GB2312" w:cs="FangSong_GB2312"/>
          <w:spacing w:val="-4"/>
          <w:sz w:val="31"/>
          <w:szCs w:val="31"/>
        </w:rPr>
        <w:t>其他情况，根据违法行为提炼填写。</w:t>
      </w:r>
    </w:p>
    <w:p w14:paraId="22228F08">
      <w:pPr>
        <w:spacing w:before="188" w:line="322" w:lineRule="auto"/>
        <w:ind w:firstLine="638"/>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）案件名称。案件名称应当简洁描述，能够反映</w:t>
      </w:r>
      <w:r>
        <w:rPr>
          <w:rFonts w:ascii="FangSong_GB2312" w:hAnsi="FangSong_GB2312" w:eastAsia="FangSong_GB2312" w:cs="FangSong_GB2312"/>
          <w:spacing w:val="6"/>
          <w:sz w:val="31"/>
          <w:szCs w:val="31"/>
        </w:rPr>
        <w:t>案件涉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嫌违法行为的类型，并且在案件材料中保持前后一致。案件名</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4"/>
          <w:sz w:val="31"/>
          <w:szCs w:val="31"/>
        </w:rPr>
        <w:t>称应当根据实际情况分类填写，主要分为两大类：一是事故类，</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4"/>
          <w:sz w:val="31"/>
          <w:szCs w:val="31"/>
        </w:rPr>
        <w:t>由事故单位</w:t>
      </w:r>
      <w:r>
        <w:rPr>
          <w:rFonts w:ascii="宋体" w:hAnsi="宋体" w:eastAsia="宋体" w:cs="宋体"/>
          <w:spacing w:val="4"/>
          <w:sz w:val="31"/>
          <w:szCs w:val="31"/>
        </w:rPr>
        <w:t>+</w:t>
      </w:r>
      <w:r>
        <w:rPr>
          <w:rFonts w:ascii="FangSong_GB2312" w:hAnsi="FangSong_GB2312" w:eastAsia="FangSong_GB2312" w:cs="FangSong_GB2312"/>
          <w:spacing w:val="4"/>
          <w:sz w:val="31"/>
          <w:szCs w:val="31"/>
        </w:rPr>
        <w:t>事故发生月日</w:t>
      </w:r>
      <w:r>
        <w:rPr>
          <w:rFonts w:ascii="宋体" w:hAnsi="宋体" w:eastAsia="宋体" w:cs="宋体"/>
          <w:spacing w:val="4"/>
          <w:sz w:val="31"/>
          <w:szCs w:val="31"/>
        </w:rPr>
        <w:t>+</w:t>
      </w:r>
      <w:r>
        <w:rPr>
          <w:rFonts w:ascii="FangSong_GB2312" w:hAnsi="FangSong_GB2312" w:eastAsia="FangSong_GB2312" w:cs="FangSong_GB2312"/>
          <w:spacing w:val="4"/>
          <w:sz w:val="31"/>
          <w:szCs w:val="31"/>
        </w:rPr>
        <w:t>事故等级</w:t>
      </w:r>
      <w:r>
        <w:rPr>
          <w:rFonts w:ascii="宋体" w:hAnsi="宋体" w:eastAsia="宋体" w:cs="宋体"/>
          <w:spacing w:val="4"/>
          <w:sz w:val="31"/>
          <w:szCs w:val="31"/>
        </w:rPr>
        <w:t>+</w:t>
      </w:r>
      <w:r>
        <w:rPr>
          <w:rFonts w:ascii="FangSong_GB2312" w:hAnsi="FangSong_GB2312" w:eastAsia="FangSong_GB2312" w:cs="FangSong_GB2312"/>
          <w:spacing w:val="4"/>
          <w:sz w:val="31"/>
          <w:szCs w:val="31"/>
        </w:rPr>
        <w:t>案组成，如：</w:t>
      </w:r>
      <w:r>
        <w:rPr>
          <w:rFonts w:ascii="FangSong_GB2312" w:hAnsi="FangSong_GB2312" w:eastAsia="FangSong_GB2312" w:cs="FangSong_GB2312"/>
          <w:spacing w:val="-71"/>
          <w:sz w:val="31"/>
          <w:szCs w:val="31"/>
        </w:rPr>
        <w:t xml:space="preserve"> </w:t>
      </w:r>
      <w:r>
        <w:rPr>
          <w:rFonts w:ascii="FangSong_GB2312" w:hAnsi="FangSong_GB2312" w:eastAsia="FangSong_GB2312" w:cs="FangSong_GB2312"/>
          <w:spacing w:val="4"/>
          <w:sz w:val="31"/>
          <w:szCs w:val="31"/>
        </w:rPr>
        <w:t>××工贸有</w:t>
      </w:r>
      <w:r>
        <w:rPr>
          <w:rFonts w:ascii="FangSong_GB2312" w:hAnsi="FangSong_GB2312" w:eastAsia="FangSong_GB2312" w:cs="FangSong_GB2312"/>
          <w:sz w:val="31"/>
          <w:szCs w:val="31"/>
        </w:rPr>
        <w:t xml:space="preserve"> 限公司“</w:t>
      </w:r>
      <w:r>
        <w:rPr>
          <w:rFonts w:ascii="FangSong_GB2312" w:hAnsi="FangSong_GB2312" w:eastAsia="FangSong_GB2312" w:cs="FangSong_GB2312"/>
          <w:spacing w:val="-112"/>
          <w:sz w:val="31"/>
          <w:szCs w:val="31"/>
        </w:rPr>
        <w:t xml:space="preserve"> </w:t>
      </w:r>
      <w:r>
        <w:rPr>
          <w:rFonts w:ascii="宋体" w:hAnsi="宋体" w:eastAsia="宋体" w:cs="宋体"/>
          <w:sz w:val="31"/>
          <w:szCs w:val="31"/>
        </w:rPr>
        <w:t xml:space="preserve">11 </w:t>
      </w:r>
      <w:r>
        <w:rPr>
          <w:rFonts w:ascii="FangSong_GB2312" w:hAnsi="FangSong_GB2312" w:eastAsia="FangSong_GB2312" w:cs="FangSong_GB2312"/>
          <w:sz w:val="31"/>
          <w:szCs w:val="31"/>
        </w:rPr>
        <w:t>·</w:t>
      </w:r>
      <w:r>
        <w:rPr>
          <w:rFonts w:ascii="宋体" w:hAnsi="宋体" w:eastAsia="宋体" w:cs="宋体"/>
          <w:sz w:val="31"/>
          <w:szCs w:val="31"/>
        </w:rPr>
        <w:t>8</w:t>
      </w:r>
      <w:r>
        <w:rPr>
          <w:rFonts w:ascii="FangSong_GB2312" w:hAnsi="FangSong_GB2312" w:eastAsia="FangSong_GB2312" w:cs="FangSong_GB2312"/>
          <w:sz w:val="31"/>
          <w:szCs w:val="31"/>
        </w:rPr>
        <w:t xml:space="preserve">”较大生产安全事故案；二是违法行为类，由违 </w:t>
      </w:r>
      <w:r>
        <w:rPr>
          <w:rFonts w:ascii="FangSong_GB2312" w:hAnsi="FangSong_GB2312" w:eastAsia="FangSong_GB2312" w:cs="FangSong_GB2312"/>
          <w:spacing w:val="12"/>
          <w:sz w:val="31"/>
          <w:szCs w:val="31"/>
        </w:rPr>
        <w:t>法主体</w:t>
      </w:r>
      <w:r>
        <w:rPr>
          <w:rFonts w:ascii="宋体" w:hAnsi="宋体" w:eastAsia="宋体" w:cs="宋体"/>
          <w:spacing w:val="12"/>
          <w:sz w:val="31"/>
          <w:szCs w:val="31"/>
        </w:rPr>
        <w:t>+</w:t>
      </w:r>
      <w:r>
        <w:rPr>
          <w:rFonts w:ascii="FangSong_GB2312" w:hAnsi="FangSong_GB2312" w:eastAsia="FangSong_GB2312" w:cs="FangSong_GB2312"/>
          <w:spacing w:val="12"/>
          <w:sz w:val="31"/>
          <w:szCs w:val="31"/>
        </w:rPr>
        <w:t>违法行为</w:t>
      </w:r>
      <w:r>
        <w:rPr>
          <w:rFonts w:ascii="宋体" w:hAnsi="宋体" w:eastAsia="宋体" w:cs="宋体"/>
          <w:spacing w:val="12"/>
          <w:sz w:val="31"/>
          <w:szCs w:val="31"/>
        </w:rPr>
        <w:t>+</w:t>
      </w:r>
      <w:r>
        <w:rPr>
          <w:rFonts w:ascii="FangSong_GB2312" w:hAnsi="FangSong_GB2312" w:eastAsia="FangSong_GB2312" w:cs="FangSong_GB2312"/>
          <w:spacing w:val="12"/>
          <w:sz w:val="31"/>
          <w:szCs w:val="31"/>
        </w:rPr>
        <w:t>案组成，涉及多项违法行为的，只写其中一</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9"/>
          <w:sz w:val="31"/>
          <w:szCs w:val="31"/>
        </w:rPr>
        <w:t>项主要违法行为并加“等违法行为”予以注明，如：</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9"/>
          <w:sz w:val="31"/>
          <w:szCs w:val="31"/>
        </w:rPr>
        <w:t>××工贸</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有限公司主要负责人未履行安全生产管理职责案、</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9"/>
          <w:sz w:val="31"/>
          <w:szCs w:val="31"/>
        </w:rPr>
        <w:t>××化工有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限公司未取得安全生产许可证擅自生产危险化学品等违法行为</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5"/>
          <w:sz w:val="31"/>
          <w:szCs w:val="31"/>
        </w:rPr>
        <w:t>案。</w:t>
      </w:r>
    </w:p>
    <w:p w14:paraId="2A403396">
      <w:pPr>
        <w:spacing w:before="188" w:line="277" w:lineRule="auto"/>
        <w:ind w:left="45" w:right="83" w:firstLine="59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）案件来源。案件来源主要记录案件的发现和由</w:t>
      </w:r>
      <w:r>
        <w:rPr>
          <w:rFonts w:ascii="FangSong_GB2312" w:hAnsi="FangSong_GB2312" w:eastAsia="FangSong_GB2312" w:cs="FangSong_GB2312"/>
          <w:spacing w:val="6"/>
          <w:sz w:val="31"/>
          <w:szCs w:val="31"/>
        </w:rPr>
        <w:t>来，应</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当根据实际情况分类填写，主要包括：</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7"/>
          <w:sz w:val="31"/>
          <w:szCs w:val="31"/>
        </w:rPr>
        <w:t>日常检查、专项检查、</w:t>
      </w:r>
    </w:p>
    <w:p w14:paraId="5C8DD91A">
      <w:pPr>
        <w:spacing w:line="277" w:lineRule="auto"/>
        <w:rPr>
          <w:rFonts w:ascii="FangSong_GB2312" w:hAnsi="FangSong_GB2312" w:eastAsia="FangSong_GB2312" w:cs="FangSong_GB2312"/>
          <w:sz w:val="31"/>
          <w:szCs w:val="31"/>
        </w:rPr>
        <w:sectPr>
          <w:footerReference r:id="rId173" w:type="default"/>
          <w:pgSz w:w="11906" w:h="16838"/>
          <w:pgMar w:top="1431" w:right="1504" w:bottom="1003" w:left="1592" w:header="0" w:footer="767" w:gutter="0"/>
          <w:cols w:space="720" w:num="1"/>
        </w:sectPr>
      </w:pPr>
    </w:p>
    <w:p w14:paraId="066C6800">
      <w:pPr>
        <w:pStyle w:val="2"/>
        <w:spacing w:line="340" w:lineRule="auto"/>
      </w:pPr>
    </w:p>
    <w:p w14:paraId="54838B16">
      <w:pPr>
        <w:spacing w:before="100" w:line="334" w:lineRule="auto"/>
        <w:ind w:left="13" w:firstLine="1"/>
        <w:rPr>
          <w:rFonts w:ascii="FangSong_GB2312" w:hAnsi="FangSong_GB2312" w:eastAsia="FangSong_GB2312" w:cs="FangSong_GB2312"/>
          <w:sz w:val="31"/>
          <w:szCs w:val="31"/>
        </w:rPr>
      </w:pPr>
      <w:bookmarkStart w:id="215" w:name="bookmark264"/>
      <w:bookmarkEnd w:id="215"/>
      <w:r>
        <w:rPr>
          <w:rFonts w:ascii="FangSong_GB2312" w:hAnsi="FangSong_GB2312" w:eastAsia="FangSong_GB2312" w:cs="FangSong_GB2312"/>
          <w:spacing w:val="3"/>
          <w:sz w:val="31"/>
          <w:szCs w:val="31"/>
        </w:rPr>
        <w:t>事故调查、举报投诉、上级交办、下级报请、</w:t>
      </w:r>
      <w:r>
        <w:rPr>
          <w:rFonts w:ascii="FangSong_GB2312" w:hAnsi="FangSong_GB2312" w:eastAsia="FangSong_GB2312" w:cs="FangSong_GB2312"/>
          <w:spacing w:val="-56"/>
          <w:sz w:val="31"/>
          <w:szCs w:val="31"/>
        </w:rPr>
        <w:t xml:space="preserve"> </w:t>
      </w:r>
      <w:r>
        <w:rPr>
          <w:rFonts w:ascii="FangSong_GB2312" w:hAnsi="FangSong_GB2312" w:eastAsia="FangSong_GB2312" w:cs="FangSong_GB2312"/>
          <w:spacing w:val="3"/>
          <w:sz w:val="31"/>
          <w:szCs w:val="31"/>
        </w:rPr>
        <w:t>××部门（单位）</w:t>
      </w:r>
      <w:r>
        <w:rPr>
          <w:rFonts w:ascii="FangSong_GB2312" w:hAnsi="FangSong_GB2312" w:eastAsia="FangSong_GB2312" w:cs="FangSong_GB2312"/>
          <w:sz w:val="31"/>
          <w:szCs w:val="31"/>
        </w:rPr>
        <w:t xml:space="preserve"> 移送和其他等。</w:t>
      </w:r>
    </w:p>
    <w:p w14:paraId="516EAE9C">
      <w:pPr>
        <w:spacing w:line="296" w:lineRule="auto"/>
        <w:ind w:left="5" w:right="58" w:firstLine="63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5</w:t>
      </w:r>
      <w:r>
        <w:rPr>
          <w:rFonts w:ascii="FangSong_GB2312" w:hAnsi="FangSong_GB2312" w:eastAsia="FangSong_GB2312" w:cs="FangSong_GB2312"/>
          <w:spacing w:val="-1"/>
          <w:sz w:val="31"/>
          <w:szCs w:val="31"/>
        </w:rPr>
        <w:t>）时间。按照应急管理部门依职权或者通过</w:t>
      </w:r>
      <w:r>
        <w:rPr>
          <w:rFonts w:ascii="FangSong_GB2312" w:hAnsi="FangSong_GB2312" w:eastAsia="FangSong_GB2312" w:cs="FangSong_GB2312"/>
          <w:spacing w:val="-2"/>
          <w:sz w:val="31"/>
          <w:szCs w:val="31"/>
        </w:rPr>
        <w:t>投诉、举报、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其他部门移送、上级交办等途径发现生产经营单位及其</w:t>
      </w:r>
      <w:r>
        <w:rPr>
          <w:rFonts w:ascii="FangSong_GB2312" w:hAnsi="FangSong_GB2312" w:eastAsia="FangSong_GB2312" w:cs="FangSong_GB2312"/>
          <w:spacing w:val="12"/>
          <w:sz w:val="31"/>
          <w:szCs w:val="31"/>
        </w:rPr>
        <w:t>有关人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员违法行为线索的时间填写。</w:t>
      </w:r>
    </w:p>
    <w:p w14:paraId="3F5F46AB">
      <w:pPr>
        <w:spacing w:before="188" w:line="305" w:lineRule="auto"/>
        <w:ind w:left="3" w:right="152" w:firstLine="634"/>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6</w:t>
      </w:r>
      <w:r>
        <w:rPr>
          <w:rFonts w:ascii="FangSong_GB2312" w:hAnsi="FangSong_GB2312" w:eastAsia="FangSong_GB2312" w:cs="FangSong_GB2312"/>
          <w:spacing w:val="7"/>
          <w:sz w:val="31"/>
          <w:szCs w:val="31"/>
        </w:rPr>
        <w:t>）当事人。当事人是拟进行立案调查的责</w:t>
      </w:r>
      <w:r>
        <w:rPr>
          <w:rFonts w:ascii="FangSong_GB2312" w:hAnsi="FangSong_GB2312" w:eastAsia="FangSong_GB2312" w:cs="FangSong_GB2312"/>
          <w:spacing w:val="6"/>
          <w:sz w:val="31"/>
          <w:szCs w:val="31"/>
        </w:rPr>
        <w:t>任主体，包括</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个人、生产经营单位（生产经营单位是指合法和非法从事生产</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或者经营活动的基本单元，包括企业法人、不具备企业法人资</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3"/>
          <w:sz w:val="31"/>
          <w:szCs w:val="31"/>
        </w:rPr>
        <w:t>格的合伙组织、个体工商户等生产经营主体）。</w:t>
      </w:r>
    </w:p>
    <w:p w14:paraId="0C28FF46">
      <w:pPr>
        <w:pStyle w:val="2"/>
        <w:spacing w:before="189" w:line="333" w:lineRule="auto"/>
        <w:ind w:left="7" w:right="72" w:firstLine="678"/>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当事人是个体工商户的，在当事人一栏填写业主的姓名，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起有字号的，在其姓名之后用括号注明“系</w:t>
      </w:r>
      <w:r>
        <w:rPr>
          <w:spacing w:val="-7"/>
          <w:sz w:val="31"/>
          <w:szCs w:val="31"/>
        </w:rPr>
        <w:t>……</w:t>
      </w:r>
      <w:r>
        <w:rPr>
          <w:rFonts w:ascii="FangSong_GB2312" w:hAnsi="FangSong_GB2312" w:eastAsia="FangSong_GB2312" w:cs="FangSong_GB2312"/>
          <w:spacing w:val="-7"/>
          <w:sz w:val="31"/>
          <w:szCs w:val="31"/>
        </w:rPr>
        <w:t>（字号）业主”，</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8"/>
          <w:sz w:val="31"/>
          <w:szCs w:val="31"/>
        </w:rPr>
        <w:t>字号应当与营业执照上登记的字号一致。</w:t>
      </w:r>
    </w:p>
    <w:p w14:paraId="2BBDB7A2">
      <w:pPr>
        <w:spacing w:before="2" w:line="311" w:lineRule="auto"/>
        <w:ind w:right="152" w:firstLine="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7</w:t>
      </w:r>
      <w:r>
        <w:rPr>
          <w:rFonts w:ascii="FangSong_GB2312" w:hAnsi="FangSong_GB2312" w:eastAsia="FangSong_GB2312" w:cs="FangSong_GB2312"/>
          <w:spacing w:val="7"/>
          <w:sz w:val="31"/>
          <w:szCs w:val="31"/>
        </w:rPr>
        <w:t>）案件基本情况。案件基本情况是对案件的简要描述，</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3"/>
          <w:sz w:val="31"/>
          <w:szCs w:val="31"/>
        </w:rPr>
        <w:t>是立案审批表的主体内容，是作出是否立案决定的依据。案件</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3"/>
          <w:sz w:val="31"/>
          <w:szCs w:val="31"/>
        </w:rPr>
        <w:t>基本情况应当简要说明初步掌握的案件基本情况以及造成的危</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2"/>
          <w:sz w:val="31"/>
          <w:szCs w:val="31"/>
        </w:rPr>
        <w:t>害或者影响，包括违法行为实施的时间、地点、动机、目的、</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6"/>
          <w:sz w:val="31"/>
          <w:szCs w:val="31"/>
        </w:rPr>
        <w:t>手段、经过、初步证据材料、后果等。</w:t>
      </w:r>
    </w:p>
    <w:p w14:paraId="505393AD">
      <w:pPr>
        <w:spacing w:before="190" w:line="305" w:lineRule="auto"/>
        <w:ind w:left="7" w:right="58" w:firstLine="630"/>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8</w:t>
      </w:r>
      <w:r>
        <w:rPr>
          <w:rFonts w:ascii="FangSong_GB2312" w:hAnsi="FangSong_GB2312" w:eastAsia="FangSong_GB2312" w:cs="FangSong_GB2312"/>
          <w:spacing w:val="-1"/>
          <w:sz w:val="31"/>
          <w:szCs w:val="31"/>
        </w:rPr>
        <w:t>）承办人意见。承办人应当列出当事人涉嫌</w:t>
      </w:r>
      <w:r>
        <w:rPr>
          <w:rFonts w:ascii="FangSong_GB2312" w:hAnsi="FangSong_GB2312" w:eastAsia="FangSong_GB2312" w:cs="FangSong_GB2312"/>
          <w:spacing w:val="-2"/>
          <w:sz w:val="31"/>
          <w:szCs w:val="31"/>
        </w:rPr>
        <w:t>违反的法律、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法规和规章名称，并尽可能具体到条、款、项、目。最</w:t>
      </w:r>
      <w:r>
        <w:rPr>
          <w:rFonts w:ascii="FangSong_GB2312" w:hAnsi="FangSong_GB2312" w:eastAsia="FangSong_GB2312" w:cs="FangSong_GB2312"/>
          <w:spacing w:val="12"/>
          <w:sz w:val="31"/>
          <w:szCs w:val="31"/>
        </w:rPr>
        <w:t>终表明</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承办人“建议立案”的意见，</w:t>
      </w:r>
      <w:r>
        <w:rPr>
          <w:rFonts w:ascii="FangSong_GB2312" w:hAnsi="FangSong_GB2312" w:eastAsia="FangSong_GB2312" w:cs="FangSong_GB2312"/>
          <w:spacing w:val="-78"/>
          <w:sz w:val="31"/>
          <w:szCs w:val="31"/>
        </w:rPr>
        <w:t xml:space="preserve"> </w:t>
      </w:r>
      <w:r>
        <w:rPr>
          <w:rFonts w:ascii="FangSong_GB2312" w:hAnsi="FangSong_GB2312" w:eastAsia="FangSong_GB2312" w:cs="FangSong_GB2312"/>
          <w:spacing w:val="10"/>
          <w:sz w:val="31"/>
          <w:szCs w:val="31"/>
        </w:rPr>
        <w:t>由承办人填写并签名，同时填写</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执法证件号码和具体日期。承办人应当两名以上。</w:t>
      </w:r>
    </w:p>
    <w:p w14:paraId="3E991D6D">
      <w:pPr>
        <w:spacing w:before="190" w:line="296" w:lineRule="auto"/>
        <w:ind w:left="8" w:right="154"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9</w:t>
      </w:r>
      <w:r>
        <w:rPr>
          <w:rFonts w:ascii="FangSong_GB2312" w:hAnsi="FangSong_GB2312" w:eastAsia="FangSong_GB2312" w:cs="FangSong_GB2312"/>
          <w:spacing w:val="7"/>
          <w:sz w:val="31"/>
          <w:szCs w:val="31"/>
        </w:rPr>
        <w:t>）审核意见。主要由应急管理部门内设执法机构或者指</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定机构负责人签署。如同意立案的，应当填写“拟同意立案”，</w:t>
      </w:r>
      <w:r>
        <w:rPr>
          <w:rFonts w:ascii="FangSong_GB2312" w:hAnsi="FangSong_GB2312" w:eastAsia="FangSong_GB2312" w:cs="FangSong_GB2312"/>
          <w:spacing w:val="7"/>
          <w:sz w:val="31"/>
          <w:szCs w:val="31"/>
        </w:rPr>
        <w:t xml:space="preserve"> 并签署姓名和日期；不同意立案，应当注明理由。</w:t>
      </w:r>
    </w:p>
    <w:p w14:paraId="59A8F993">
      <w:pPr>
        <w:spacing w:line="296" w:lineRule="auto"/>
        <w:rPr>
          <w:rFonts w:ascii="FangSong_GB2312" w:hAnsi="FangSong_GB2312" w:eastAsia="FangSong_GB2312" w:cs="FangSong_GB2312"/>
          <w:sz w:val="31"/>
          <w:szCs w:val="31"/>
        </w:rPr>
        <w:sectPr>
          <w:footerReference r:id="rId174" w:type="default"/>
          <w:pgSz w:w="11906" w:h="16838"/>
          <w:pgMar w:top="1431" w:right="1431" w:bottom="1003" w:left="1593" w:header="0" w:footer="767" w:gutter="0"/>
          <w:cols w:space="720" w:num="1"/>
        </w:sectPr>
      </w:pPr>
    </w:p>
    <w:p w14:paraId="4F5EFD39">
      <w:pPr>
        <w:pStyle w:val="2"/>
        <w:spacing w:line="341" w:lineRule="auto"/>
      </w:pPr>
    </w:p>
    <w:p w14:paraId="7FD6AF8E">
      <w:pPr>
        <w:spacing w:before="101" w:line="333" w:lineRule="auto"/>
        <w:ind w:left="7" w:right="82" w:firstLine="630"/>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w:t>
      </w:r>
      <w:r>
        <w:rPr>
          <w:rFonts w:ascii="宋体" w:hAnsi="宋体" w:eastAsia="宋体" w:cs="宋体"/>
          <w:spacing w:val="13"/>
          <w:sz w:val="31"/>
          <w:szCs w:val="31"/>
        </w:rPr>
        <w:t>10</w:t>
      </w:r>
      <w:r>
        <w:rPr>
          <w:rFonts w:ascii="FangSong_GB2312" w:hAnsi="FangSong_GB2312" w:eastAsia="FangSong_GB2312" w:cs="FangSong_GB2312"/>
          <w:spacing w:val="13"/>
          <w:sz w:val="31"/>
          <w:szCs w:val="31"/>
        </w:rPr>
        <w:t>）审批意见。审批意见由应急管理部门主要负</w:t>
      </w:r>
      <w:r>
        <w:rPr>
          <w:rFonts w:ascii="FangSong_GB2312" w:hAnsi="FangSong_GB2312" w:eastAsia="FangSong_GB2312" w:cs="FangSong_GB2312"/>
          <w:spacing w:val="12"/>
          <w:sz w:val="31"/>
          <w:szCs w:val="31"/>
        </w:rPr>
        <w:t>责人或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者分管负责人签署。如同意立案的，应当填写“</w:t>
      </w:r>
      <w:r>
        <w:rPr>
          <w:rFonts w:ascii="FangSong_GB2312" w:hAnsi="FangSong_GB2312" w:eastAsia="FangSong_GB2312" w:cs="FangSong_GB2312"/>
          <w:spacing w:val="-93"/>
          <w:sz w:val="31"/>
          <w:szCs w:val="31"/>
        </w:rPr>
        <w:t xml:space="preserve"> </w:t>
      </w:r>
      <w:r>
        <w:rPr>
          <w:rFonts w:ascii="FangSong_GB2312" w:hAnsi="FangSong_GB2312" w:eastAsia="FangSong_GB2312" w:cs="FangSong_GB2312"/>
          <w:spacing w:val="-1"/>
          <w:sz w:val="31"/>
          <w:szCs w:val="31"/>
        </w:rPr>
        <w:t>同意立案”，指</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定两名或者两名以上行政执法人员进行调查，并</w:t>
      </w:r>
      <w:r>
        <w:rPr>
          <w:rFonts w:ascii="FangSong_GB2312" w:hAnsi="FangSong_GB2312" w:eastAsia="FangSong_GB2312" w:cs="FangSong_GB2312"/>
          <w:spacing w:val="12"/>
          <w:sz w:val="31"/>
          <w:szCs w:val="31"/>
        </w:rPr>
        <w:t>签署姓名和日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期；不同意立案的，应当注明理由。</w:t>
      </w:r>
    </w:p>
    <w:p w14:paraId="213218BE">
      <w:pPr>
        <w:spacing w:line="238" w:lineRule="auto"/>
        <w:ind w:left="644"/>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1985F892">
      <w:pPr>
        <w:spacing w:before="159" w:line="334" w:lineRule="auto"/>
        <w:ind w:left="8" w:right="80" w:firstLine="629"/>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）立案条件。确认是否符合立案条件，应当考虑</w:t>
      </w:r>
      <w:r>
        <w:rPr>
          <w:rFonts w:ascii="FangSong_GB2312" w:hAnsi="FangSong_GB2312" w:eastAsia="FangSong_GB2312" w:cs="FangSong_GB2312"/>
          <w:spacing w:val="6"/>
          <w:sz w:val="31"/>
          <w:szCs w:val="31"/>
        </w:rPr>
        <w:t>是否存</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在违法行为；该违法行为是否依法应当给予行政处罚</w:t>
      </w:r>
      <w:r>
        <w:rPr>
          <w:rFonts w:ascii="FangSong_GB2312" w:hAnsi="FangSong_GB2312" w:eastAsia="FangSong_GB2312" w:cs="FangSong_GB2312"/>
          <w:spacing w:val="12"/>
          <w:sz w:val="31"/>
          <w:szCs w:val="31"/>
        </w:rPr>
        <w:t>；是否属</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于本机关管辖；是否适用普通程序等因素。</w:t>
      </w:r>
    </w:p>
    <w:p w14:paraId="630C7B64">
      <w:pPr>
        <w:spacing w:before="5" w:line="333" w:lineRule="auto"/>
        <w:ind w:firstLine="652"/>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对于是否存在违法行为不清楚的，应予初步调查，经</w:t>
      </w:r>
      <w:r>
        <w:rPr>
          <w:rFonts w:ascii="FangSong_GB2312" w:hAnsi="FangSong_GB2312" w:eastAsia="FangSong_GB2312" w:cs="FangSong_GB2312"/>
          <w:spacing w:val="12"/>
          <w:sz w:val="31"/>
          <w:szCs w:val="31"/>
        </w:rPr>
        <w:t>初步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确认后再立案。对于违法行为是否依法应当给予行政处罚，应</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4"/>
          <w:sz w:val="31"/>
          <w:szCs w:val="31"/>
        </w:rPr>
        <w:t>当重点考虑四种情况：</w:t>
      </w:r>
      <w:r>
        <w:rPr>
          <w:rFonts w:ascii="FangSong_GB2312" w:hAnsi="FangSong_GB2312" w:eastAsia="FangSong_GB2312" w:cs="FangSong_GB2312"/>
          <w:b/>
          <w:bCs/>
          <w:spacing w:val="4"/>
          <w:sz w:val="31"/>
          <w:szCs w:val="31"/>
        </w:rPr>
        <w:t>一是</w:t>
      </w:r>
      <w:r>
        <w:rPr>
          <w:rFonts w:ascii="FangSong_GB2312" w:hAnsi="FangSong_GB2312" w:eastAsia="FangSong_GB2312" w:cs="FangSong_GB2312"/>
          <w:spacing w:val="4"/>
          <w:sz w:val="31"/>
          <w:szCs w:val="31"/>
        </w:rPr>
        <w:t>安全生产违法行为轻微并及时纠正，</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13"/>
          <w:sz w:val="31"/>
          <w:szCs w:val="31"/>
        </w:rPr>
        <w:t>没有造成危害后果的，应当不予行政处罚；</w:t>
      </w:r>
      <w:r>
        <w:rPr>
          <w:rFonts w:ascii="FangSong_GB2312" w:hAnsi="FangSong_GB2312" w:eastAsia="FangSong_GB2312" w:cs="FangSong_GB2312"/>
          <w:b/>
          <w:bCs/>
          <w:spacing w:val="13"/>
          <w:sz w:val="31"/>
          <w:szCs w:val="31"/>
        </w:rPr>
        <w:t>二是</w:t>
      </w:r>
      <w:r>
        <w:rPr>
          <w:rFonts w:ascii="FangSong_GB2312" w:hAnsi="FangSong_GB2312" w:eastAsia="FangSong_GB2312" w:cs="FangSong_GB2312"/>
          <w:spacing w:val="13"/>
          <w:sz w:val="31"/>
          <w:szCs w:val="31"/>
        </w:rPr>
        <w:t>对</w:t>
      </w:r>
      <w:r>
        <w:rPr>
          <w:rFonts w:ascii="FangSong_GB2312" w:hAnsi="FangSong_GB2312" w:eastAsia="FangSong_GB2312" w:cs="FangSong_GB2312"/>
          <w:spacing w:val="12"/>
          <w:sz w:val="31"/>
          <w:szCs w:val="31"/>
        </w:rPr>
        <w:t>同一个生产</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经营单位及其有关人员的同一个安全生产违法行为，</w:t>
      </w:r>
      <w:r>
        <w:rPr>
          <w:rFonts w:ascii="FangSong_GB2312" w:hAnsi="FangSong_GB2312" w:eastAsia="FangSong_GB2312" w:cs="FangSong_GB2312"/>
          <w:spacing w:val="-69"/>
          <w:sz w:val="31"/>
          <w:szCs w:val="31"/>
        </w:rPr>
        <w:t xml:space="preserve"> </w:t>
      </w:r>
      <w:r>
        <w:rPr>
          <w:rFonts w:ascii="FangSong_GB2312" w:hAnsi="FangSong_GB2312" w:eastAsia="FangSong_GB2312" w:cs="FangSong_GB2312"/>
          <w:spacing w:val="10"/>
          <w:sz w:val="31"/>
          <w:szCs w:val="31"/>
        </w:rPr>
        <w:t>已经给予</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罚款的行政处罚的，不得再次给予罚款的行政处罚</w:t>
      </w:r>
      <w:r>
        <w:rPr>
          <w:rFonts w:ascii="FangSong_GB2312" w:hAnsi="FangSong_GB2312" w:eastAsia="FangSong_GB2312" w:cs="FangSong_GB2312"/>
          <w:spacing w:val="12"/>
          <w:sz w:val="31"/>
          <w:szCs w:val="31"/>
        </w:rPr>
        <w:t>；</w:t>
      </w:r>
      <w:r>
        <w:rPr>
          <w:rFonts w:ascii="FangSong_GB2312" w:hAnsi="FangSong_GB2312" w:eastAsia="FangSong_GB2312" w:cs="FangSong_GB2312"/>
          <w:b/>
          <w:bCs/>
          <w:spacing w:val="12"/>
          <w:sz w:val="31"/>
          <w:szCs w:val="31"/>
        </w:rPr>
        <w:t>三是</w:t>
      </w:r>
      <w:r>
        <w:rPr>
          <w:rFonts w:ascii="FangSong_GB2312" w:hAnsi="FangSong_GB2312" w:eastAsia="FangSong_GB2312" w:cs="FangSong_GB2312"/>
          <w:spacing w:val="12"/>
          <w:sz w:val="31"/>
          <w:szCs w:val="31"/>
        </w:rPr>
        <w:t>追究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时效，依据《中华人民共和国行政处罚法》第三十六条，违法</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行为在二年内未被发现的，不再给予行政处罚；涉及公民生命</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12"/>
          <w:sz w:val="31"/>
          <w:szCs w:val="31"/>
        </w:rPr>
        <w:t>健康安全、金融安全且有危害后果的，上述期限延长至五年；</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b/>
          <w:bCs/>
          <w:spacing w:val="9"/>
          <w:sz w:val="31"/>
          <w:szCs w:val="31"/>
        </w:rPr>
        <w:t>四是</w:t>
      </w:r>
      <w:r>
        <w:rPr>
          <w:rFonts w:ascii="FangSong_GB2312" w:hAnsi="FangSong_GB2312" w:eastAsia="FangSong_GB2312" w:cs="FangSong_GB2312"/>
          <w:spacing w:val="9"/>
          <w:sz w:val="31"/>
          <w:szCs w:val="31"/>
        </w:rPr>
        <w:t>安全生产违法行为涉嫌犯罪的，应当移送司法机关处理。</w:t>
      </w:r>
    </w:p>
    <w:p w14:paraId="64AA0036">
      <w:pPr>
        <w:spacing w:before="7" w:line="333" w:lineRule="auto"/>
        <w:ind w:left="6" w:right="82" w:firstLine="631"/>
        <w:rPr>
          <w:rFonts w:ascii="宋体" w:hAnsi="宋体" w:eastAsia="宋体" w:cs="宋体"/>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）立案时间。立案时间是指应急管理部门有关负责人签</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署审批意见的时间。除依照简易程序当场作出的行政处罚外，</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12"/>
          <w:sz w:val="31"/>
          <w:szCs w:val="31"/>
        </w:rPr>
        <w:t>应急管理部门对依职权或者通过投诉、举报、其他部门移送、</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13"/>
          <w:sz w:val="31"/>
          <w:szCs w:val="31"/>
        </w:rPr>
        <w:t>上级交办等途径发现生产经营单位及其有关人员的</w:t>
      </w:r>
      <w:r>
        <w:rPr>
          <w:rFonts w:ascii="FangSong_GB2312" w:hAnsi="FangSong_GB2312" w:eastAsia="FangSong_GB2312" w:cs="FangSong_GB2312"/>
          <w:spacing w:val="12"/>
          <w:sz w:val="31"/>
          <w:szCs w:val="31"/>
        </w:rPr>
        <w:t>违法行为线</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索，应当进行初步核查，并在</w:t>
      </w:r>
      <w:r>
        <w:rPr>
          <w:rFonts w:ascii="FangSong_GB2312" w:hAnsi="FangSong_GB2312" w:eastAsia="FangSong_GB2312" w:cs="FangSong_GB2312"/>
          <w:spacing w:val="-53"/>
          <w:sz w:val="31"/>
          <w:szCs w:val="31"/>
        </w:rPr>
        <w:t xml:space="preserve"> </w:t>
      </w:r>
      <w:r>
        <w:rPr>
          <w:rFonts w:ascii="宋体" w:hAnsi="宋体" w:eastAsia="宋体" w:cs="宋体"/>
          <w:spacing w:val="9"/>
          <w:sz w:val="31"/>
          <w:szCs w:val="31"/>
        </w:rPr>
        <w:t xml:space="preserve">5 </w:t>
      </w:r>
      <w:r>
        <w:rPr>
          <w:rFonts w:ascii="FangSong_GB2312" w:hAnsi="FangSong_GB2312" w:eastAsia="FangSong_GB2312" w:cs="FangSong_GB2312"/>
          <w:spacing w:val="9"/>
          <w:sz w:val="31"/>
          <w:szCs w:val="31"/>
        </w:rPr>
        <w:t>日内决定是</w:t>
      </w:r>
      <w:r>
        <w:rPr>
          <w:rFonts w:ascii="FangSong_GB2312" w:hAnsi="FangSong_GB2312" w:eastAsia="FangSong_GB2312" w:cs="FangSong_GB2312"/>
          <w:spacing w:val="8"/>
          <w:sz w:val="31"/>
          <w:szCs w:val="31"/>
        </w:rPr>
        <w:t>否立案；情况复杂</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确实无法按期完成的，经应急管理部门负责人批准，可以延长</w:t>
      </w:r>
      <w:r>
        <w:rPr>
          <w:rFonts w:ascii="FangSong_GB2312" w:hAnsi="FangSong_GB2312" w:eastAsia="FangSong_GB2312" w:cs="FangSong_GB2312"/>
          <w:spacing w:val="-47"/>
          <w:sz w:val="31"/>
          <w:szCs w:val="31"/>
        </w:rPr>
        <w:t xml:space="preserve"> </w:t>
      </w:r>
      <w:r>
        <w:rPr>
          <w:rFonts w:ascii="宋体" w:hAnsi="宋体" w:eastAsia="宋体" w:cs="宋体"/>
          <w:spacing w:val="3"/>
          <w:sz w:val="31"/>
          <w:szCs w:val="31"/>
        </w:rPr>
        <w:t>5</w:t>
      </w:r>
    </w:p>
    <w:p w14:paraId="13ECD524">
      <w:pPr>
        <w:spacing w:line="333" w:lineRule="auto"/>
        <w:rPr>
          <w:rFonts w:ascii="宋体" w:hAnsi="宋体" w:eastAsia="宋体" w:cs="宋体"/>
          <w:sz w:val="31"/>
          <w:szCs w:val="31"/>
        </w:rPr>
        <w:sectPr>
          <w:footerReference r:id="rId175" w:type="default"/>
          <w:pgSz w:w="11906" w:h="16838"/>
          <w:pgMar w:top="1431" w:right="1504" w:bottom="1003" w:left="1593" w:header="0" w:footer="767" w:gutter="0"/>
          <w:cols w:space="720" w:num="1"/>
        </w:sectPr>
      </w:pPr>
    </w:p>
    <w:p w14:paraId="1F131CE7">
      <w:pPr>
        <w:pStyle w:val="2"/>
        <w:spacing w:line="336" w:lineRule="auto"/>
      </w:pPr>
    </w:p>
    <w:p w14:paraId="361A7E47">
      <w:pPr>
        <w:spacing w:before="101" w:line="335" w:lineRule="auto"/>
        <w:ind w:left="59"/>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日。事故类行政处罚应当在收到生产安全事故</w:t>
      </w:r>
      <w:r>
        <w:rPr>
          <w:rFonts w:ascii="FangSong_GB2312" w:hAnsi="FangSong_GB2312" w:eastAsia="FangSong_GB2312" w:cs="FangSong_GB2312"/>
          <w:spacing w:val="10"/>
          <w:sz w:val="31"/>
          <w:szCs w:val="31"/>
        </w:rPr>
        <w:t>调查报告批复之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7"/>
          <w:sz w:val="31"/>
          <w:szCs w:val="31"/>
        </w:rPr>
        <w:t>日起</w:t>
      </w:r>
      <w:r>
        <w:rPr>
          <w:rFonts w:ascii="FangSong_GB2312" w:hAnsi="FangSong_GB2312" w:eastAsia="FangSong_GB2312" w:cs="FangSong_GB2312"/>
          <w:spacing w:val="-54"/>
          <w:sz w:val="31"/>
          <w:szCs w:val="31"/>
        </w:rPr>
        <w:t xml:space="preserve"> </w:t>
      </w:r>
      <w:r>
        <w:rPr>
          <w:rFonts w:ascii="宋体" w:hAnsi="宋体" w:eastAsia="宋体" w:cs="宋体"/>
          <w:spacing w:val="-17"/>
          <w:sz w:val="31"/>
          <w:szCs w:val="31"/>
        </w:rPr>
        <w:t xml:space="preserve">5 </w:t>
      </w:r>
      <w:r>
        <w:rPr>
          <w:rFonts w:ascii="FangSong_GB2312" w:hAnsi="FangSong_GB2312" w:eastAsia="FangSong_GB2312" w:cs="FangSong_GB2312"/>
          <w:spacing w:val="-17"/>
          <w:sz w:val="31"/>
          <w:szCs w:val="31"/>
        </w:rPr>
        <w:t>日内立案。</w:t>
      </w:r>
    </w:p>
    <w:p w14:paraId="2E3B009E">
      <w:pPr>
        <w:spacing w:before="3" w:line="295" w:lineRule="auto"/>
        <w:ind w:left="5" w:firstLine="62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）对于同一违法行为涉及若干责任主体，或者发现生产</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经营单位同时存在多个违法行为，应当统一立案</w:t>
      </w:r>
      <w:r>
        <w:rPr>
          <w:rFonts w:ascii="FangSong_GB2312" w:hAnsi="FangSong_GB2312" w:eastAsia="FangSong_GB2312" w:cs="FangSong_GB2312"/>
          <w:spacing w:val="12"/>
          <w:sz w:val="31"/>
          <w:szCs w:val="31"/>
        </w:rPr>
        <w:t>，针对不同责</w:t>
      </w:r>
      <w:r>
        <w:rPr>
          <w:rFonts w:ascii="FangSong_GB2312" w:hAnsi="FangSong_GB2312" w:eastAsia="FangSong_GB2312" w:cs="FangSong_GB2312"/>
          <w:sz w:val="31"/>
          <w:szCs w:val="31"/>
        </w:rPr>
        <w:t xml:space="preserve"> 任主体分别处罚。</w:t>
      </w:r>
    </w:p>
    <w:p w14:paraId="3C703320">
      <w:pPr>
        <w:spacing w:before="186" w:line="277" w:lineRule="auto"/>
        <w:ind w:right="1"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）在指定案件承办人员时，不应指定与本案有利害关系</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或者其他关系可能影响公正处理的人员。</w:t>
      </w:r>
    </w:p>
    <w:p w14:paraId="36B1DD8E">
      <w:pPr>
        <w:spacing w:line="277" w:lineRule="auto"/>
        <w:rPr>
          <w:rFonts w:ascii="FangSong_GB2312" w:hAnsi="FangSong_GB2312" w:eastAsia="FangSong_GB2312" w:cs="FangSong_GB2312"/>
          <w:sz w:val="31"/>
          <w:szCs w:val="31"/>
        </w:rPr>
        <w:sectPr>
          <w:footerReference r:id="rId176" w:type="default"/>
          <w:pgSz w:w="11906" w:h="16838"/>
          <w:pgMar w:top="1431" w:right="1584" w:bottom="1003" w:left="1598" w:header="0" w:footer="767" w:gutter="0"/>
          <w:cols w:space="720" w:num="1"/>
        </w:sectPr>
      </w:pPr>
    </w:p>
    <w:p w14:paraId="02869C10">
      <w:pPr>
        <w:pStyle w:val="2"/>
        <w:spacing w:line="339" w:lineRule="auto"/>
      </w:pPr>
    </w:p>
    <w:p w14:paraId="1F2C9CB6">
      <w:pPr>
        <w:spacing w:before="101" w:line="238" w:lineRule="auto"/>
        <w:ind w:left="144"/>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7EEAD044">
      <w:pPr>
        <w:spacing w:before="58" w:line="174" w:lineRule="auto"/>
        <w:ind w:left="229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7A14864">
      <w:pPr>
        <w:spacing w:line="72" w:lineRule="exact"/>
        <w:ind w:firstLine="20"/>
      </w:pPr>
      <w:r>
        <w:rPr>
          <w:position w:val="-1"/>
        </w:rPr>
        <w:drawing>
          <wp:inline distT="0" distB="0" distL="0" distR="0">
            <wp:extent cx="5686425" cy="4572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440"/>
                    <a:stretch>
                      <a:fillRect/>
                    </a:stretch>
                  </pic:blipFill>
                  <pic:spPr>
                    <a:xfrm>
                      <a:off x="0" y="0"/>
                      <a:ext cx="5687026" cy="46283"/>
                    </a:xfrm>
                    <a:prstGeom prst="rect">
                      <a:avLst/>
                    </a:prstGeom>
                  </pic:spPr>
                </pic:pic>
              </a:graphicData>
            </a:graphic>
          </wp:inline>
        </w:drawing>
      </w:r>
    </w:p>
    <w:p w14:paraId="0BB09B3F">
      <w:pPr>
        <w:spacing w:before="1" w:line="238" w:lineRule="auto"/>
        <w:ind w:left="340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3"/>
          <w:sz w:val="43"/>
          <w:szCs w:val="43"/>
        </w:rPr>
        <w:t>立案审批表</w:t>
      </w:r>
    </w:p>
    <w:p w14:paraId="5AE71E03">
      <w:pPr>
        <w:spacing w:before="64" w:line="203" w:lineRule="auto"/>
        <w:ind w:left="3004"/>
        <w:rPr>
          <w:rFonts w:ascii="微软雅黑" w:hAnsi="微软雅黑" w:eastAsia="微软雅黑" w:cs="微软雅黑"/>
          <w:sz w:val="23"/>
          <w:szCs w:val="23"/>
        </w:rPr>
      </w:pPr>
      <w:r>
        <w:rPr>
          <w:rFonts w:ascii="微软雅黑" w:hAnsi="微软雅黑" w:eastAsia="微软雅黑" w:cs="微软雅黑"/>
          <w:b/>
          <w:bCs/>
          <w:spacing w:val="5"/>
          <w:sz w:val="23"/>
          <w:szCs w:val="23"/>
        </w:rPr>
        <w:t>(</w:t>
      </w:r>
      <w:r>
        <w:rPr>
          <w:rFonts w:ascii="微软雅黑" w:hAnsi="微软雅黑" w:eastAsia="微软雅黑" w:cs="微软雅黑"/>
          <w:b/>
          <w:bCs/>
          <w:spacing w:val="62"/>
          <w:w w:val="101"/>
          <w:sz w:val="23"/>
          <w:szCs w:val="23"/>
        </w:rPr>
        <w:t xml:space="preserve"> </w:t>
      </w:r>
      <w:r>
        <w:rPr>
          <w:rFonts w:ascii="微软雅黑" w:hAnsi="微软雅黑" w:eastAsia="微软雅黑" w:cs="微软雅黑"/>
          <w:b/>
          <w:bCs/>
          <w:spacing w:val="5"/>
          <w:sz w:val="23"/>
          <w:szCs w:val="23"/>
        </w:rPr>
        <w:t>×× )应急立〔</w:t>
      </w:r>
      <w:r>
        <w:rPr>
          <w:rFonts w:ascii="微软雅黑" w:hAnsi="微软雅黑" w:eastAsia="微软雅黑" w:cs="微软雅黑"/>
          <w:b/>
          <w:bCs/>
          <w:spacing w:val="-14"/>
          <w:sz w:val="23"/>
          <w:szCs w:val="23"/>
        </w:rPr>
        <w:t xml:space="preserve"> </w:t>
      </w:r>
      <w:r>
        <w:rPr>
          <w:rFonts w:ascii="宋体" w:hAnsi="宋体" w:eastAsia="宋体" w:cs="宋体"/>
          <w:b/>
          <w:bCs/>
          <w:spacing w:val="5"/>
          <w:sz w:val="23"/>
          <w:szCs w:val="23"/>
        </w:rPr>
        <w:t>2025</w:t>
      </w:r>
      <w:r>
        <w:rPr>
          <w:rFonts w:ascii="宋体" w:hAnsi="宋体" w:eastAsia="宋体" w:cs="宋体"/>
          <w:spacing w:val="-54"/>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8"/>
          <w:sz w:val="23"/>
          <w:szCs w:val="23"/>
        </w:rPr>
        <w:t xml:space="preserve"> </w:t>
      </w:r>
      <w:r>
        <w:rPr>
          <w:rFonts w:ascii="微软雅黑" w:hAnsi="微软雅黑" w:eastAsia="微软雅黑" w:cs="微软雅黑"/>
          <w:b/>
          <w:bCs/>
          <w:spacing w:val="5"/>
          <w:sz w:val="23"/>
          <w:szCs w:val="23"/>
        </w:rPr>
        <w:t>号</w:t>
      </w:r>
    </w:p>
    <w:p w14:paraId="6A6ABB44">
      <w:pPr>
        <w:tabs>
          <w:tab w:val="left" w:pos="8834"/>
          <w:tab w:val="left" w:pos="8857"/>
        </w:tabs>
        <w:spacing w:before="228" w:line="323" w:lineRule="auto"/>
        <w:ind w:left="130" w:right="118"/>
        <w:jc w:val="both"/>
        <w:rPr>
          <w:rFonts w:ascii="FangSong_GB2312" w:hAnsi="FangSong_GB2312" w:eastAsia="FangSong_GB2312" w:cs="FangSong_GB2312"/>
          <w:sz w:val="23"/>
          <w:szCs w:val="23"/>
        </w:rPr>
      </w:pPr>
      <w:r>
        <w:pict>
          <v:shape id="_x0000_s1026" o:spid="_x0000_s1026" style="position:absolute;left:0pt;margin-left:5.5pt;margin-top:570.3pt;height:0.5pt;width:436.15pt;z-index:-251655168;mso-width-relative:page;mso-height-relative:page;" filled="f" stroked="t" coordsize="8722,10" path="m0,4l8722,4e">
            <v:fill on="f" focussize="0,0"/>
            <v:stroke weight="0.48pt" color="#000000" miterlimit="10" joinstyle="bevel"/>
            <v:imagedata o:title=""/>
            <o:lock v:ext="edit"/>
          </v:shape>
        </w:pict>
      </w:r>
      <w:r>
        <w:pict>
          <v:shape id="_x0000_s1027" o:spid="_x0000_s1027" style="position:absolute;left:0pt;margin-left:5.5pt;margin-top:171.05pt;height:399.8pt;width:0.5pt;z-index:251662336;mso-width-relative:page;mso-height-relative:page;" filled="f" stroked="t" coordsize="10,7995" path="m4,0l4,7995e">
            <v:fill on="f" focussize="0,0"/>
            <v:stroke weight="0.48pt" color="#000000" miterlimit="10" joinstyle="bevel"/>
            <v:imagedata o:title=""/>
            <o:lock v:ext="edit"/>
          </v:shape>
        </w:pict>
      </w:r>
      <w:r>
        <w:rPr>
          <w:rFonts w:ascii="微软雅黑" w:hAnsi="微软雅黑" w:eastAsia="微软雅黑" w:cs="微软雅黑"/>
          <w:b/>
          <w:bCs/>
          <w:spacing w:val="6"/>
          <w:sz w:val="23"/>
          <w:szCs w:val="23"/>
        </w:rPr>
        <w:t>案       由</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6"/>
          <w:sz w:val="23"/>
          <w:szCs w:val="23"/>
        </w:rPr>
        <w:t>：</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安全生产培训教育、安全生产隐患管理等多类违法</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9"/>
          <w:sz w:val="23"/>
          <w:szCs w:val="23"/>
        </w:rPr>
        <w:t>案件名称</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9"/>
          <w:sz w:val="23"/>
          <w:szCs w:val="23"/>
        </w:rPr>
        <w:t>：</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spacing w:val="9"/>
          <w:sz w:val="23"/>
          <w:szCs w:val="23"/>
          <w:u w:val="single" w:color="auto"/>
        </w:rPr>
        <w:t>××</w:t>
      </w:r>
      <w:r>
        <w:rPr>
          <w:rFonts w:ascii="FangSong_GB2312" w:hAnsi="FangSong_GB2312" w:eastAsia="FangSong_GB2312" w:cs="FangSong_GB2312"/>
          <w:spacing w:val="9"/>
          <w:sz w:val="23"/>
          <w:szCs w:val="23"/>
          <w:u w:val="single" w:color="auto"/>
        </w:rPr>
        <w:t>工贸有限公司特种作业人员未取证上岗作业等违法行为案</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2"/>
          <w:sz w:val="23"/>
          <w:szCs w:val="23"/>
        </w:rPr>
        <w:t>案件来源</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2"/>
          <w:sz w:val="23"/>
          <w:szCs w:val="23"/>
          <w:u w:val="single" w:color="auto"/>
        </w:rPr>
        <w:t xml:space="preserve">执法检查                </w:t>
      </w:r>
      <w:r>
        <w:rPr>
          <w:rFonts w:ascii="FangSong_GB2312" w:hAnsi="FangSong_GB2312" w:eastAsia="FangSong_GB2312" w:cs="FangSong_GB2312"/>
          <w:spacing w:val="-2"/>
          <w:sz w:val="23"/>
          <w:szCs w:val="23"/>
        </w:rPr>
        <w:t xml:space="preserve"> </w:t>
      </w:r>
      <w:r>
        <w:rPr>
          <w:rFonts w:ascii="微软雅黑" w:hAnsi="微软雅黑" w:eastAsia="微软雅黑" w:cs="微软雅黑"/>
          <w:b/>
          <w:bCs/>
          <w:spacing w:val="-2"/>
          <w:sz w:val="23"/>
          <w:szCs w:val="23"/>
        </w:rPr>
        <w:t>时    间</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2"/>
          <w:sz w:val="23"/>
          <w:szCs w:val="23"/>
        </w:rPr>
        <w:t>：</w:t>
      </w:r>
      <w:r>
        <w:rPr>
          <w:rFonts w:ascii="宋体" w:hAnsi="宋体" w:eastAsia="宋体" w:cs="宋体"/>
          <w:b/>
          <w:bCs/>
          <w:spacing w:val="-2"/>
          <w:sz w:val="23"/>
          <w:szCs w:val="23"/>
          <w:u w:val="single" w:color="auto"/>
        </w:rPr>
        <w:t xml:space="preserve">   </w:t>
      </w:r>
      <w:r>
        <w:rPr>
          <w:rFonts w:ascii="宋体" w:hAnsi="宋体" w:eastAsia="宋体" w:cs="宋体"/>
          <w:spacing w:val="-2"/>
          <w:sz w:val="23"/>
          <w:szCs w:val="23"/>
          <w:u w:val="single" w:color="auto"/>
        </w:rPr>
        <w:t>2025</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2"/>
          <w:sz w:val="23"/>
          <w:szCs w:val="23"/>
          <w:u w:val="single" w:color="auto"/>
        </w:rPr>
        <w:t>年</w:t>
      </w:r>
      <w:r>
        <w:rPr>
          <w:rFonts w:ascii="FangSong_GB2312" w:hAnsi="FangSong_GB2312" w:eastAsia="FangSong_GB2312" w:cs="FangSong_GB2312"/>
          <w:spacing w:val="-40"/>
          <w:sz w:val="23"/>
          <w:szCs w:val="23"/>
          <w:u w:val="single" w:color="auto"/>
        </w:rPr>
        <w:t xml:space="preserve"> </w:t>
      </w:r>
      <w:r>
        <w:rPr>
          <w:rFonts w:ascii="宋体" w:hAnsi="宋体" w:eastAsia="宋体" w:cs="宋体"/>
          <w:spacing w:val="-2"/>
          <w:sz w:val="23"/>
          <w:szCs w:val="23"/>
          <w:u w:val="single" w:color="auto"/>
        </w:rPr>
        <w:t>3</w:t>
      </w:r>
      <w:r>
        <w:rPr>
          <w:rFonts w:ascii="宋体" w:hAnsi="宋体" w:eastAsia="宋体" w:cs="宋体"/>
          <w:spacing w:val="-34"/>
          <w:sz w:val="23"/>
          <w:szCs w:val="23"/>
          <w:u w:val="single" w:color="auto"/>
        </w:rPr>
        <w:t xml:space="preserve"> </w:t>
      </w:r>
      <w:r>
        <w:rPr>
          <w:rFonts w:ascii="FangSong_GB2312" w:hAnsi="FangSong_GB2312" w:eastAsia="FangSong_GB2312" w:cs="FangSong_GB2312"/>
          <w:spacing w:val="-2"/>
          <w:sz w:val="23"/>
          <w:szCs w:val="23"/>
          <w:u w:val="single" w:color="auto"/>
        </w:rPr>
        <w:t>月</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3"/>
          <w:sz w:val="23"/>
          <w:szCs w:val="23"/>
          <w:u w:val="single" w:color="auto"/>
        </w:rPr>
        <w:t xml:space="preserve">3 </w:t>
      </w:r>
      <w:r>
        <w:rPr>
          <w:rFonts w:ascii="FangSong_GB2312" w:hAnsi="FangSong_GB2312" w:eastAsia="FangSong_GB2312" w:cs="FangSong_GB2312"/>
          <w:spacing w:val="-3"/>
          <w:sz w:val="23"/>
          <w:szCs w:val="23"/>
          <w:u w:val="single" w:color="auto"/>
        </w:rPr>
        <w:t>日</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4"/>
          <w:sz w:val="23"/>
          <w:szCs w:val="23"/>
        </w:rPr>
        <w:t>当</w:t>
      </w:r>
      <w:r>
        <w:rPr>
          <w:rFonts w:ascii="微软雅黑" w:hAnsi="微软雅黑" w:eastAsia="微软雅黑" w:cs="微软雅黑"/>
          <w:b/>
          <w:bCs/>
          <w:spacing w:val="60"/>
          <w:w w:val="101"/>
          <w:sz w:val="23"/>
          <w:szCs w:val="23"/>
        </w:rPr>
        <w:t xml:space="preserve"> </w:t>
      </w:r>
      <w:r>
        <w:rPr>
          <w:rFonts w:ascii="微软雅黑" w:hAnsi="微软雅黑" w:eastAsia="微软雅黑" w:cs="微软雅黑"/>
          <w:b/>
          <w:bCs/>
          <w:spacing w:val="4"/>
          <w:sz w:val="23"/>
          <w:szCs w:val="23"/>
        </w:rPr>
        <w:t>事</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4"/>
          <w:sz w:val="23"/>
          <w:szCs w:val="23"/>
        </w:rPr>
        <w:t>人</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spacing w:val="4"/>
          <w:sz w:val="23"/>
          <w:szCs w:val="23"/>
          <w:u w:val="single" w:color="auto"/>
        </w:rPr>
        <w:t>××</w:t>
      </w:r>
      <w:r>
        <w:rPr>
          <w:rFonts w:ascii="FangSong_GB2312" w:hAnsi="FangSong_GB2312" w:eastAsia="FangSong_GB2312" w:cs="FangSong_GB2312"/>
          <w:spacing w:val="4"/>
          <w:sz w:val="23"/>
          <w:szCs w:val="23"/>
          <w:u w:val="single" w:color="auto"/>
        </w:rPr>
        <w:t xml:space="preserve">工贸有限公司         </w:t>
      </w:r>
      <w:r>
        <w:rPr>
          <w:rFonts w:ascii="FangSong_GB2312" w:hAnsi="FangSong_GB2312" w:eastAsia="FangSong_GB2312" w:cs="FangSong_GB2312"/>
          <w:spacing w:val="36"/>
          <w:sz w:val="23"/>
          <w:szCs w:val="23"/>
        </w:rPr>
        <w:t xml:space="preserve"> </w:t>
      </w:r>
      <w:r>
        <w:rPr>
          <w:rFonts w:ascii="微软雅黑" w:hAnsi="微软雅黑" w:eastAsia="微软雅黑" w:cs="微软雅黑"/>
          <w:b/>
          <w:bCs/>
          <w:spacing w:val="4"/>
          <w:sz w:val="23"/>
          <w:szCs w:val="23"/>
        </w:rPr>
        <w:t>电</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4"/>
          <w:sz w:val="23"/>
          <w:szCs w:val="23"/>
        </w:rPr>
        <w:t>话</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spacing w:val="63"/>
          <w:sz w:val="23"/>
          <w:szCs w:val="23"/>
          <w:u w:val="single" w:color="auto"/>
        </w:rPr>
        <w:t>××××××××</w:t>
      </w:r>
      <w:r>
        <w:rPr>
          <w:rFonts w:ascii="微软雅黑" w:hAnsi="微软雅黑" w:eastAsia="微软雅黑" w:cs="微软雅黑"/>
          <w:sz w:val="23"/>
          <w:szCs w:val="23"/>
          <w:u w:val="single" w:color="auto"/>
        </w:rPr>
        <w:tab/>
      </w:r>
      <w:r>
        <w:rPr>
          <w:rFonts w:ascii="微软雅黑" w:hAnsi="微软雅黑" w:eastAsia="微软雅黑" w:cs="微软雅黑"/>
          <w:sz w:val="23"/>
          <w:szCs w:val="23"/>
          <w:u w:val="single" w:color="auto"/>
        </w:rPr>
        <w:tab/>
      </w:r>
      <w:r>
        <w:rPr>
          <w:rFonts w:ascii="微软雅黑" w:hAnsi="微软雅黑" w:eastAsia="微软雅黑" w:cs="微软雅黑"/>
          <w:sz w:val="23"/>
          <w:szCs w:val="23"/>
        </w:rPr>
        <w:t xml:space="preserve"> </w:t>
      </w:r>
      <w:r>
        <w:rPr>
          <w:rFonts w:ascii="微软雅黑" w:hAnsi="微软雅黑" w:eastAsia="微软雅黑" w:cs="微软雅黑"/>
          <w:b/>
          <w:bCs/>
          <w:spacing w:val="8"/>
          <w:sz w:val="23"/>
          <w:szCs w:val="23"/>
        </w:rPr>
        <w:t>法定代表人</w:t>
      </w:r>
      <w:r>
        <w:rPr>
          <w:rFonts w:ascii="宋体" w:hAnsi="宋体" w:eastAsia="宋体" w:cs="宋体"/>
          <w:b/>
          <w:bCs/>
          <w:spacing w:val="8"/>
          <w:sz w:val="23"/>
          <w:szCs w:val="23"/>
        </w:rPr>
        <w:t>/</w:t>
      </w:r>
      <w:r>
        <w:rPr>
          <w:rFonts w:ascii="微软雅黑" w:hAnsi="微软雅黑" w:eastAsia="微软雅黑" w:cs="微软雅黑"/>
          <w:b/>
          <w:bCs/>
          <w:spacing w:val="8"/>
          <w:sz w:val="23"/>
          <w:szCs w:val="23"/>
        </w:rPr>
        <w:t>负责人</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8"/>
          <w:sz w:val="23"/>
          <w:szCs w:val="23"/>
        </w:rPr>
        <w:t>：</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张</w:t>
      </w:r>
      <w:r>
        <w:rPr>
          <w:rFonts w:ascii="FangSong_GB2312" w:hAnsi="FangSong_GB2312" w:eastAsia="FangSong_GB2312" w:cs="FangSong_GB2312"/>
          <w:spacing w:val="-51"/>
          <w:sz w:val="23"/>
          <w:szCs w:val="23"/>
          <w:u w:val="single" w:color="auto"/>
        </w:rPr>
        <w:t xml:space="preserve"> </w:t>
      </w:r>
      <w:r>
        <w:rPr>
          <w:rFonts w:ascii="微软雅黑" w:hAnsi="微软雅黑" w:eastAsia="微软雅黑" w:cs="微软雅黑"/>
          <w:spacing w:val="8"/>
          <w:sz w:val="23"/>
          <w:szCs w:val="23"/>
          <w:u w:val="single" w:color="auto"/>
        </w:rPr>
        <w:t>××</w:t>
      </w:r>
      <w:r>
        <w:rPr>
          <w:rFonts w:ascii="微软雅黑" w:hAnsi="微软雅黑" w:eastAsia="微软雅黑" w:cs="微软雅黑"/>
          <w:sz w:val="23"/>
          <w:szCs w:val="23"/>
          <w:u w:val="single" w:color="auto"/>
        </w:rPr>
        <w:tab/>
      </w:r>
      <w:r>
        <w:rPr>
          <w:rFonts w:ascii="微软雅黑" w:hAnsi="微软雅黑" w:eastAsia="微软雅黑" w:cs="微软雅黑"/>
          <w:sz w:val="23"/>
          <w:szCs w:val="23"/>
          <w:u w:val="single" w:color="auto"/>
        </w:rPr>
        <w:tab/>
      </w:r>
      <w:r>
        <w:rPr>
          <w:rFonts w:ascii="微软雅黑" w:hAnsi="微软雅黑" w:eastAsia="微软雅黑" w:cs="微软雅黑"/>
          <w:sz w:val="23"/>
          <w:szCs w:val="23"/>
        </w:rPr>
        <w:t xml:space="preserve"> </w:t>
      </w:r>
      <w:r>
        <w:rPr>
          <w:rFonts w:ascii="微软雅黑" w:hAnsi="微软雅黑" w:eastAsia="微软雅黑" w:cs="微软雅黑"/>
          <w:b/>
          <w:bCs/>
          <w:spacing w:val="27"/>
          <w:sz w:val="23"/>
          <w:szCs w:val="23"/>
        </w:rPr>
        <w:t>当事人地址</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27"/>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spacing w:val="27"/>
          <w:sz w:val="23"/>
          <w:szCs w:val="23"/>
          <w:u w:val="single" w:color="auto"/>
        </w:rPr>
        <w:t>××</w:t>
      </w:r>
      <w:r>
        <w:rPr>
          <w:rFonts w:ascii="FangSong_GB2312" w:hAnsi="FangSong_GB2312" w:eastAsia="FangSong_GB2312" w:cs="FangSong_GB2312"/>
          <w:spacing w:val="27"/>
          <w:sz w:val="23"/>
          <w:szCs w:val="23"/>
          <w:u w:val="single" w:color="auto"/>
        </w:rPr>
        <w:t>市</w:t>
      </w:r>
      <w:r>
        <w:rPr>
          <w:rFonts w:ascii="微软雅黑" w:hAnsi="微软雅黑" w:eastAsia="微软雅黑" w:cs="微软雅黑"/>
          <w:spacing w:val="27"/>
          <w:sz w:val="23"/>
          <w:szCs w:val="23"/>
          <w:u w:val="single" w:color="auto"/>
        </w:rPr>
        <w:t>××</w:t>
      </w:r>
      <w:r>
        <w:rPr>
          <w:rFonts w:ascii="微软雅黑" w:hAnsi="微软雅黑" w:eastAsia="微软雅黑" w:cs="微软雅黑"/>
          <w:spacing w:val="-18"/>
          <w:sz w:val="23"/>
          <w:szCs w:val="23"/>
          <w:u w:val="single" w:color="auto"/>
        </w:rPr>
        <w:t xml:space="preserve"> </w:t>
      </w:r>
      <w:r>
        <w:rPr>
          <w:rFonts w:ascii="FangSong_GB2312" w:hAnsi="FangSong_GB2312" w:eastAsia="FangSong_GB2312" w:cs="FangSong_GB2312"/>
          <w:spacing w:val="27"/>
          <w:sz w:val="23"/>
          <w:szCs w:val="23"/>
          <w:u w:val="single" w:color="auto"/>
        </w:rPr>
        <w:t>区</w:t>
      </w:r>
      <w:r>
        <w:rPr>
          <w:rFonts w:ascii="微软雅黑" w:hAnsi="微软雅黑" w:eastAsia="微软雅黑" w:cs="微软雅黑"/>
          <w:spacing w:val="27"/>
          <w:sz w:val="23"/>
          <w:szCs w:val="23"/>
          <w:u w:val="single" w:color="auto"/>
        </w:rPr>
        <w:t>××</w:t>
      </w:r>
      <w:r>
        <w:rPr>
          <w:rFonts w:ascii="FangSong_GB2312" w:hAnsi="FangSong_GB2312" w:eastAsia="FangSong_GB2312" w:cs="FangSong_GB2312"/>
          <w:spacing w:val="27"/>
          <w:sz w:val="23"/>
          <w:szCs w:val="23"/>
          <w:u w:val="single" w:color="auto"/>
        </w:rPr>
        <w:t>街</w:t>
      </w:r>
      <w:r>
        <w:rPr>
          <w:rFonts w:ascii="微软雅黑" w:hAnsi="微软雅黑" w:eastAsia="微软雅黑" w:cs="微软雅黑"/>
          <w:spacing w:val="27"/>
          <w:sz w:val="23"/>
          <w:szCs w:val="23"/>
          <w:u w:val="single" w:color="auto"/>
        </w:rPr>
        <w:t>××</w:t>
      </w:r>
      <w:r>
        <w:rPr>
          <w:rFonts w:ascii="FangSong_GB2312" w:hAnsi="FangSong_GB2312" w:eastAsia="FangSong_GB2312" w:cs="FangSong_GB2312"/>
          <w:spacing w:val="27"/>
          <w:sz w:val="23"/>
          <w:szCs w:val="23"/>
          <w:u w:val="single" w:color="auto"/>
        </w:rPr>
        <w:t>号</w:t>
      </w:r>
      <w:r>
        <w:rPr>
          <w:rFonts w:ascii="FangSong_GB2312" w:hAnsi="FangSong_GB2312" w:eastAsia="FangSong_GB2312" w:cs="FangSong_GB2312"/>
          <w:sz w:val="23"/>
          <w:szCs w:val="23"/>
          <w:u w:val="single" w:color="auto"/>
        </w:rPr>
        <w:t xml:space="preserve">                                </w:t>
      </w:r>
    </w:p>
    <w:tbl>
      <w:tblPr>
        <w:tblStyle w:val="5"/>
        <w:tblW w:w="89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2"/>
        <w:gridCol w:w="5021"/>
        <w:gridCol w:w="2409"/>
        <w:gridCol w:w="140"/>
      </w:tblGrid>
      <w:tr w14:paraId="0FEA1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1" w:hRule="atLeast"/>
        </w:trPr>
        <w:tc>
          <w:tcPr>
            <w:tcW w:w="8822" w:type="dxa"/>
            <w:gridSpan w:val="3"/>
            <w:tcBorders>
              <w:left w:val="nil"/>
            </w:tcBorders>
            <w:vAlign w:val="top"/>
          </w:tcPr>
          <w:p w14:paraId="30E0F778">
            <w:pPr>
              <w:pStyle w:val="6"/>
              <w:spacing w:before="119" w:line="231" w:lineRule="auto"/>
              <w:ind w:left="231"/>
            </w:pPr>
            <w:r>
              <w:rPr>
                <w:spacing w:val="1"/>
              </w:rPr>
              <w:t>案件基本情况：</w:t>
            </w:r>
          </w:p>
          <w:p w14:paraId="249A2FDE">
            <w:pPr>
              <w:spacing w:before="104" w:line="256" w:lineRule="auto"/>
              <w:ind w:left="235" w:right="104" w:firstLine="475"/>
              <w:jc w:val="both"/>
              <w:rPr>
                <w:rFonts w:ascii="FangSong_GB2312" w:hAnsi="FangSong_GB2312" w:eastAsia="FangSong_GB2312" w:cs="FangSong_GB2312"/>
                <w:sz w:val="23"/>
                <w:szCs w:val="23"/>
              </w:rPr>
            </w:pPr>
            <w:r>
              <w:rPr>
                <w:rFonts w:ascii="宋体" w:hAnsi="宋体" w:eastAsia="宋体" w:cs="宋体"/>
                <w:spacing w:val="9"/>
                <w:sz w:val="23"/>
                <w:szCs w:val="23"/>
              </w:rPr>
              <w:t>2025</w:t>
            </w:r>
            <w:r>
              <w:rPr>
                <w:rFonts w:ascii="宋体" w:hAnsi="宋体" w:eastAsia="宋体" w:cs="宋体"/>
                <w:spacing w:val="-25"/>
                <w:sz w:val="23"/>
                <w:szCs w:val="23"/>
              </w:rPr>
              <w:t xml:space="preserve"> </w:t>
            </w:r>
            <w:r>
              <w:rPr>
                <w:rFonts w:ascii="FangSong_GB2312" w:hAnsi="FangSong_GB2312" w:eastAsia="FangSong_GB2312" w:cs="FangSong_GB2312"/>
                <w:spacing w:val="9"/>
                <w:sz w:val="23"/>
                <w:szCs w:val="23"/>
              </w:rPr>
              <w:t>年</w:t>
            </w:r>
            <w:r>
              <w:rPr>
                <w:rFonts w:ascii="FangSong_GB2312" w:hAnsi="FangSong_GB2312" w:eastAsia="FangSong_GB2312" w:cs="FangSong_GB2312"/>
                <w:spacing w:val="-41"/>
                <w:sz w:val="23"/>
                <w:szCs w:val="23"/>
              </w:rPr>
              <w:t xml:space="preserve"> </w:t>
            </w:r>
            <w:r>
              <w:rPr>
                <w:rFonts w:ascii="宋体" w:hAnsi="宋体" w:eastAsia="宋体" w:cs="宋体"/>
                <w:spacing w:val="9"/>
                <w:sz w:val="23"/>
                <w:szCs w:val="23"/>
              </w:rPr>
              <w:t>3</w:t>
            </w:r>
            <w:r>
              <w:rPr>
                <w:rFonts w:ascii="宋体" w:hAnsi="宋体" w:eastAsia="宋体" w:cs="宋体"/>
                <w:spacing w:val="-31"/>
                <w:sz w:val="23"/>
                <w:szCs w:val="23"/>
              </w:rPr>
              <w:t xml:space="preserve"> </w:t>
            </w:r>
            <w:r>
              <w:rPr>
                <w:rFonts w:ascii="FangSong_GB2312" w:hAnsi="FangSong_GB2312" w:eastAsia="FangSong_GB2312" w:cs="FangSong_GB2312"/>
                <w:spacing w:val="9"/>
                <w:sz w:val="23"/>
                <w:szCs w:val="23"/>
              </w:rPr>
              <w:t>月</w:t>
            </w:r>
            <w:r>
              <w:rPr>
                <w:rFonts w:ascii="FangSong_GB2312" w:hAnsi="FangSong_GB2312" w:eastAsia="FangSong_GB2312" w:cs="FangSong_GB2312"/>
                <w:spacing w:val="-41"/>
                <w:sz w:val="23"/>
                <w:szCs w:val="23"/>
              </w:rPr>
              <w:t xml:space="preserve"> </w:t>
            </w:r>
            <w:r>
              <w:rPr>
                <w:rFonts w:ascii="宋体" w:hAnsi="宋体" w:eastAsia="宋体" w:cs="宋体"/>
                <w:spacing w:val="9"/>
                <w:sz w:val="23"/>
                <w:szCs w:val="23"/>
              </w:rPr>
              <w:t xml:space="preserve">3 </w:t>
            </w:r>
            <w:r>
              <w:rPr>
                <w:rFonts w:ascii="FangSong_GB2312" w:hAnsi="FangSong_GB2312" w:eastAsia="FangSong_GB2312" w:cs="FangSong_GB2312"/>
                <w:spacing w:val="9"/>
                <w:sz w:val="23"/>
                <w:szCs w:val="23"/>
              </w:rPr>
              <w:t>日，我局行政执法人员在对</w:t>
            </w:r>
            <w:r>
              <w:rPr>
                <w:rFonts w:ascii="微软雅黑" w:hAnsi="微软雅黑" w:eastAsia="微软雅黑" w:cs="微软雅黑"/>
                <w:spacing w:val="9"/>
                <w:sz w:val="23"/>
                <w:szCs w:val="23"/>
              </w:rPr>
              <w:t>××</w:t>
            </w:r>
            <w:r>
              <w:rPr>
                <w:rFonts w:ascii="FangSong_GB2312" w:hAnsi="FangSong_GB2312" w:eastAsia="FangSong_GB2312" w:cs="FangSong_GB2312"/>
                <w:spacing w:val="9"/>
                <w:sz w:val="23"/>
                <w:szCs w:val="23"/>
              </w:rPr>
              <w:t>工贸有限公司进行检查时，发</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6"/>
                <w:sz w:val="23"/>
                <w:szCs w:val="23"/>
              </w:rPr>
              <w:t>现该公司正在从事电气焊的特种作业人员刘</w:t>
            </w:r>
            <w:r>
              <w:rPr>
                <w:rFonts w:ascii="微软雅黑" w:hAnsi="微软雅黑" w:eastAsia="微软雅黑" w:cs="微软雅黑"/>
                <w:spacing w:val="15"/>
                <w:sz w:val="23"/>
                <w:szCs w:val="23"/>
              </w:rPr>
              <w:t>××</w:t>
            </w:r>
            <w:r>
              <w:rPr>
                <w:rFonts w:ascii="FangSong_GB2312" w:hAnsi="FangSong_GB2312" w:eastAsia="FangSong_GB2312" w:cs="FangSong_GB2312"/>
                <w:spacing w:val="15"/>
                <w:sz w:val="23"/>
                <w:szCs w:val="23"/>
              </w:rPr>
              <w:t>未按规定经专门培训并取得相应</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rPr>
              <w:t>的资格上岗作业；厂北区车间电炉冷却水系统未设置出水温度、进水流量差检测</w:t>
            </w:r>
            <w:r>
              <w:rPr>
                <w:rFonts w:ascii="FangSong_GB2312" w:hAnsi="FangSong_GB2312" w:eastAsia="FangSong_GB2312" w:cs="FangSong_GB2312"/>
                <w:spacing w:val="8"/>
                <w:sz w:val="23"/>
                <w:szCs w:val="23"/>
              </w:rPr>
              <w:t xml:space="preserve"> </w:t>
            </w:r>
            <w:r>
              <w:rPr>
                <w:rFonts w:ascii="FangSong_GB2312" w:hAnsi="FangSong_GB2312" w:eastAsia="FangSong_GB2312" w:cs="FangSong_GB2312"/>
                <w:spacing w:val="4"/>
                <w:sz w:val="23"/>
                <w:szCs w:val="23"/>
              </w:rPr>
              <w:t>报警装置；</w:t>
            </w:r>
            <w:r>
              <w:rPr>
                <w:rFonts w:ascii="FangSong_GB2312" w:hAnsi="FangSong_GB2312" w:eastAsia="FangSong_GB2312" w:cs="FangSong_GB2312"/>
                <w:spacing w:val="-60"/>
                <w:sz w:val="23"/>
                <w:szCs w:val="23"/>
              </w:rPr>
              <w:t xml:space="preserve"> </w:t>
            </w:r>
            <w:r>
              <w:rPr>
                <w:rFonts w:ascii="FangSong_GB2312" w:hAnsi="FangSong_GB2312" w:eastAsia="FangSong_GB2312" w:cs="FangSong_GB2312"/>
                <w:spacing w:val="4"/>
                <w:sz w:val="23"/>
                <w:szCs w:val="23"/>
              </w:rPr>
              <w:t>厂北区车间电炉炉下渣坑存在积水。</w:t>
            </w:r>
          </w:p>
        </w:tc>
        <w:tc>
          <w:tcPr>
            <w:tcW w:w="140" w:type="dxa"/>
            <w:vMerge w:val="restart"/>
            <w:tcBorders>
              <w:top w:val="nil"/>
              <w:bottom w:val="nil"/>
              <w:right w:val="nil"/>
            </w:tcBorders>
            <w:vAlign w:val="top"/>
          </w:tcPr>
          <w:p w14:paraId="0B6B2263">
            <w:pPr>
              <w:rPr>
                <w:rFonts w:ascii="Arial"/>
                <w:sz w:val="21"/>
              </w:rPr>
            </w:pPr>
          </w:p>
        </w:tc>
      </w:tr>
      <w:tr w14:paraId="7D198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1" w:hRule="atLeast"/>
        </w:trPr>
        <w:tc>
          <w:tcPr>
            <w:tcW w:w="8822" w:type="dxa"/>
            <w:gridSpan w:val="3"/>
            <w:tcBorders>
              <w:left w:val="nil"/>
            </w:tcBorders>
            <w:vAlign w:val="top"/>
          </w:tcPr>
          <w:p w14:paraId="1CFDDA77">
            <w:pPr>
              <w:pStyle w:val="6"/>
              <w:spacing w:before="121" w:line="229" w:lineRule="auto"/>
              <w:ind w:left="227"/>
            </w:pPr>
            <w:r>
              <w:t>承办人意见：</w:t>
            </w:r>
          </w:p>
          <w:p w14:paraId="13C0A8DE">
            <w:pPr>
              <w:spacing w:before="118" w:line="293" w:lineRule="auto"/>
              <w:ind w:left="226" w:right="44" w:firstLine="478"/>
              <w:jc w:val="both"/>
              <w:rPr>
                <w:rFonts w:ascii="FangSong_GB2312" w:hAnsi="FangSong_GB2312" w:eastAsia="FangSong_GB2312" w:cs="FangSong_GB2312"/>
                <w:sz w:val="23"/>
                <w:szCs w:val="23"/>
              </w:rPr>
            </w:pPr>
            <w:r>
              <w:rPr>
                <w:rFonts w:ascii="FangSong_GB2312" w:hAnsi="FangSong_GB2312" w:eastAsia="FangSong_GB2312" w:cs="FangSong_GB2312"/>
                <w:spacing w:val="13"/>
                <w:sz w:val="23"/>
                <w:szCs w:val="23"/>
              </w:rPr>
              <w:t>依据《工贸企业重大事故隐患判定标准》第三条第二</w:t>
            </w:r>
            <w:r>
              <w:rPr>
                <w:rFonts w:ascii="FangSong_GB2312" w:hAnsi="FangSong_GB2312" w:eastAsia="FangSong_GB2312" w:cs="FangSong_GB2312"/>
                <w:spacing w:val="12"/>
                <w:sz w:val="23"/>
                <w:szCs w:val="23"/>
              </w:rPr>
              <w:t>项，第七条第三项、第</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4"/>
                <w:sz w:val="23"/>
                <w:szCs w:val="23"/>
              </w:rPr>
              <w:t>四项的规定，上述行为均判定为重大事故隐患。</w:t>
            </w:r>
            <w:r>
              <w:rPr>
                <w:rFonts w:ascii="FangSong_GB2312" w:hAnsi="FangSong_GB2312" w:eastAsia="FangSong_GB2312" w:cs="FangSong_GB2312"/>
                <w:spacing w:val="-35"/>
                <w:sz w:val="23"/>
                <w:szCs w:val="23"/>
              </w:rPr>
              <w:t xml:space="preserve"> </w:t>
            </w:r>
            <w:r>
              <w:rPr>
                <w:rFonts w:ascii="微软雅黑" w:hAnsi="微软雅黑" w:eastAsia="微软雅黑" w:cs="微软雅黑"/>
                <w:spacing w:val="13"/>
                <w:sz w:val="23"/>
                <w:szCs w:val="23"/>
              </w:rPr>
              <w:t>××</w:t>
            </w:r>
            <w:r>
              <w:rPr>
                <w:rFonts w:ascii="FangSong_GB2312" w:hAnsi="FangSong_GB2312" w:eastAsia="FangSong_GB2312" w:cs="FangSong_GB2312"/>
                <w:spacing w:val="13"/>
                <w:sz w:val="23"/>
                <w:szCs w:val="23"/>
              </w:rPr>
              <w:t>工贸有限公司的上述行为违</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rPr>
              <w:t>反了《中华人民共和国安全生产法》第三十条第一款、第四十一条第二款的规定，</w:t>
            </w:r>
            <w:r>
              <w:rPr>
                <w:rFonts w:ascii="FangSong_GB2312" w:hAnsi="FangSong_GB2312" w:eastAsia="FangSong_GB2312" w:cs="FangSong_GB2312"/>
                <w:spacing w:val="15"/>
                <w:sz w:val="23"/>
                <w:szCs w:val="23"/>
              </w:rPr>
              <w:t xml:space="preserve"> </w:t>
            </w:r>
            <w:r>
              <w:rPr>
                <w:rFonts w:ascii="FangSong_GB2312" w:hAnsi="FangSong_GB2312" w:eastAsia="FangSong_GB2312" w:cs="FangSong_GB2312"/>
                <w:spacing w:val="1"/>
                <w:sz w:val="23"/>
                <w:szCs w:val="23"/>
              </w:rPr>
              <w:t>建议立案调查。</w:t>
            </w:r>
          </w:p>
          <w:p w14:paraId="07AAA85C">
            <w:pPr>
              <w:pStyle w:val="6"/>
              <w:spacing w:before="11" w:line="210" w:lineRule="auto"/>
              <w:ind w:left="2387"/>
              <w:rPr>
                <w:rFonts w:ascii="微软雅黑" w:hAnsi="微软雅黑" w:eastAsia="微软雅黑" w:cs="微软雅黑"/>
              </w:rPr>
            </w:pPr>
            <w:r>
              <w:rPr>
                <w:spacing w:val="27"/>
              </w:rPr>
              <w:t>承办人（签名</w:t>
            </w:r>
            <w:r>
              <w:rPr>
                <w:spacing w:val="-64"/>
              </w:rPr>
              <w:t>）：</w:t>
            </w:r>
            <w:r>
              <w:rPr>
                <w:spacing w:val="-80"/>
              </w:rPr>
              <w:t xml:space="preserve"> </w:t>
            </w:r>
            <w:r>
              <w:rPr>
                <w:rFonts w:ascii="微软雅黑" w:hAnsi="微软雅黑" w:eastAsia="微软雅黑" w:cs="微软雅黑"/>
                <w:spacing w:val="24"/>
                <w:w w:val="101"/>
                <w:u w:val="single" w:color="auto"/>
              </w:rPr>
              <w:t xml:space="preserve">  </w:t>
            </w:r>
            <w:r>
              <w:rPr>
                <w:rFonts w:ascii="微软雅黑" w:hAnsi="微软雅黑" w:eastAsia="微软雅黑" w:cs="微软雅黑"/>
                <w:spacing w:val="27"/>
                <w:u w:val="single" w:color="auto"/>
              </w:rPr>
              <w:t>×××</w:t>
            </w:r>
            <w:r>
              <w:rPr>
                <w:rFonts w:ascii="微软雅黑" w:hAnsi="微软雅黑" w:eastAsia="微软雅黑" w:cs="微软雅黑"/>
                <w:spacing w:val="52"/>
                <w:u w:val="single" w:color="auto"/>
              </w:rPr>
              <w:t xml:space="preserve"> </w:t>
            </w:r>
            <w:r>
              <w:rPr>
                <w:rFonts w:ascii="微软雅黑" w:hAnsi="微软雅黑" w:eastAsia="微软雅黑" w:cs="微软雅黑"/>
                <w:spacing w:val="60"/>
              </w:rPr>
              <w:t xml:space="preserve"> </w:t>
            </w:r>
            <w:r>
              <w:rPr>
                <w:spacing w:val="27"/>
              </w:rPr>
              <w:t>执法证件号码：</w:t>
            </w:r>
            <w:r>
              <w:rPr>
                <w:rFonts w:ascii="微软雅黑" w:hAnsi="微软雅黑" w:eastAsia="微软雅黑" w:cs="微软雅黑"/>
                <w:spacing w:val="27"/>
                <w:u w:val="single" w:color="auto"/>
              </w:rPr>
              <w:t xml:space="preserve">  ××××××</w:t>
            </w:r>
            <w:r>
              <w:rPr>
                <w:rFonts w:ascii="微软雅黑" w:hAnsi="微软雅黑" w:eastAsia="微软雅黑" w:cs="微软雅黑"/>
                <w:u w:val="single" w:color="auto"/>
              </w:rPr>
              <w:t xml:space="preserve">  </w:t>
            </w:r>
          </w:p>
          <w:p w14:paraId="21D3EF77">
            <w:pPr>
              <w:pStyle w:val="6"/>
              <w:tabs>
                <w:tab w:val="left" w:pos="4377"/>
              </w:tabs>
              <w:spacing w:before="55" w:line="210" w:lineRule="auto"/>
              <w:ind w:left="4192"/>
              <w:rPr>
                <w:rFonts w:ascii="微软雅黑" w:hAnsi="微软雅黑" w:eastAsia="微软雅黑" w:cs="微软雅黑"/>
              </w:rPr>
            </w:pPr>
            <w:r>
              <w:rPr>
                <w:rFonts w:ascii="微软雅黑" w:hAnsi="微软雅黑" w:eastAsia="微软雅黑" w:cs="微软雅黑"/>
                <w:u w:val="single" w:color="auto"/>
              </w:rPr>
              <w:tab/>
            </w:r>
            <w:r>
              <w:rPr>
                <w:rFonts w:ascii="微软雅黑" w:hAnsi="微软雅黑" w:eastAsia="微软雅黑" w:cs="微软雅黑"/>
                <w:spacing w:val="33"/>
                <w:u w:val="single" w:color="auto"/>
              </w:rPr>
              <w:t>×××</w:t>
            </w:r>
            <w:r>
              <w:rPr>
                <w:rFonts w:ascii="微软雅黑" w:hAnsi="微软雅黑" w:eastAsia="微软雅黑" w:cs="微软雅黑"/>
                <w:spacing w:val="61"/>
                <w:w w:val="101"/>
                <w:u w:val="single" w:color="auto"/>
              </w:rPr>
              <w:t xml:space="preserve"> </w:t>
            </w:r>
            <w:r>
              <w:rPr>
                <w:rFonts w:ascii="微软雅黑" w:hAnsi="微软雅黑" w:eastAsia="微软雅黑" w:cs="微软雅黑"/>
                <w:spacing w:val="61"/>
              </w:rPr>
              <w:t xml:space="preserve"> </w:t>
            </w:r>
            <w:r>
              <w:rPr>
                <w:spacing w:val="33"/>
              </w:rPr>
              <w:t>执法证件号码：</w:t>
            </w:r>
            <w:r>
              <w:rPr>
                <w:rFonts w:ascii="微软雅黑" w:hAnsi="微软雅黑" w:eastAsia="微软雅黑" w:cs="微软雅黑"/>
                <w:spacing w:val="33"/>
                <w:u w:val="single" w:color="auto"/>
              </w:rPr>
              <w:t xml:space="preserve">  ××××××</w:t>
            </w:r>
            <w:r>
              <w:rPr>
                <w:rFonts w:ascii="微软雅黑" w:hAnsi="微软雅黑" w:eastAsia="微软雅黑" w:cs="微软雅黑"/>
                <w:u w:val="single" w:color="auto"/>
              </w:rPr>
              <w:t xml:space="preserve">  </w:t>
            </w:r>
          </w:p>
          <w:p w14:paraId="5952289F">
            <w:pPr>
              <w:pStyle w:val="6"/>
              <w:spacing w:before="62" w:line="208" w:lineRule="auto"/>
              <w:ind w:left="6951"/>
            </w:pPr>
            <w:r>
              <w:rPr>
                <w:rFonts w:ascii="宋体" w:hAnsi="宋体" w:eastAsia="宋体" w:cs="宋体"/>
                <w:spacing w:val="-2"/>
              </w:rPr>
              <w:t>2025</w:t>
            </w:r>
            <w:r>
              <w:rPr>
                <w:rFonts w:ascii="宋体" w:hAnsi="宋体" w:eastAsia="宋体" w:cs="宋体"/>
                <w:spacing w:val="-45"/>
              </w:rPr>
              <w:t xml:space="preserve"> </w:t>
            </w:r>
            <w:r>
              <w:rPr>
                <w:spacing w:val="-2"/>
              </w:rPr>
              <w:t>年</w:t>
            </w:r>
            <w:r>
              <w:rPr>
                <w:spacing w:val="-40"/>
              </w:rPr>
              <w:t xml:space="preserve"> </w:t>
            </w:r>
            <w:r>
              <w:rPr>
                <w:rFonts w:ascii="宋体" w:hAnsi="宋体" w:eastAsia="宋体" w:cs="宋体"/>
                <w:spacing w:val="-2"/>
              </w:rPr>
              <w:t>3</w:t>
            </w:r>
            <w:r>
              <w:rPr>
                <w:rFonts w:ascii="宋体" w:hAnsi="宋体" w:eastAsia="宋体" w:cs="宋体"/>
                <w:spacing w:val="-40"/>
              </w:rPr>
              <w:t xml:space="preserve"> </w:t>
            </w:r>
            <w:r>
              <w:rPr>
                <w:spacing w:val="-2"/>
              </w:rPr>
              <w:t>月</w:t>
            </w:r>
            <w:r>
              <w:rPr>
                <w:spacing w:val="-47"/>
              </w:rPr>
              <w:t xml:space="preserve"> </w:t>
            </w:r>
            <w:r>
              <w:rPr>
                <w:rFonts w:ascii="宋体" w:hAnsi="宋体" w:eastAsia="宋体" w:cs="宋体"/>
                <w:spacing w:val="-2"/>
              </w:rPr>
              <w:t xml:space="preserve">4 </w:t>
            </w:r>
            <w:r>
              <w:rPr>
                <w:spacing w:val="-2"/>
              </w:rPr>
              <w:t>日</w:t>
            </w:r>
          </w:p>
        </w:tc>
        <w:tc>
          <w:tcPr>
            <w:tcW w:w="140" w:type="dxa"/>
            <w:vMerge w:val="continue"/>
            <w:tcBorders>
              <w:top w:val="nil"/>
              <w:bottom w:val="nil"/>
              <w:right w:val="nil"/>
            </w:tcBorders>
            <w:vAlign w:val="top"/>
          </w:tcPr>
          <w:p w14:paraId="1B273C2E">
            <w:pPr>
              <w:rPr>
                <w:rFonts w:ascii="Arial"/>
                <w:sz w:val="21"/>
              </w:rPr>
            </w:pPr>
          </w:p>
        </w:tc>
      </w:tr>
      <w:tr w14:paraId="2DC3B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8" w:hRule="atLeast"/>
        </w:trPr>
        <w:tc>
          <w:tcPr>
            <w:tcW w:w="1392" w:type="dxa"/>
            <w:tcBorders>
              <w:left w:val="nil"/>
            </w:tcBorders>
            <w:vAlign w:val="top"/>
          </w:tcPr>
          <w:p w14:paraId="6C21654F">
            <w:pPr>
              <w:spacing w:line="291" w:lineRule="auto"/>
              <w:rPr>
                <w:rFonts w:ascii="Arial"/>
                <w:sz w:val="21"/>
              </w:rPr>
            </w:pPr>
          </w:p>
          <w:p w14:paraId="66F1A7C5">
            <w:pPr>
              <w:spacing w:line="292" w:lineRule="auto"/>
              <w:rPr>
                <w:rFonts w:ascii="Arial"/>
                <w:sz w:val="21"/>
              </w:rPr>
            </w:pPr>
          </w:p>
          <w:p w14:paraId="498B9933">
            <w:pPr>
              <w:pStyle w:val="6"/>
              <w:spacing w:before="75" w:line="229" w:lineRule="auto"/>
              <w:ind w:left="287"/>
            </w:pPr>
            <w:r>
              <w:rPr>
                <w:spacing w:val="6"/>
              </w:rPr>
              <w:t>审核意见</w:t>
            </w:r>
          </w:p>
        </w:tc>
        <w:tc>
          <w:tcPr>
            <w:tcW w:w="5021" w:type="dxa"/>
            <w:tcBorders>
              <w:right w:val="nil"/>
            </w:tcBorders>
            <w:vAlign w:val="top"/>
          </w:tcPr>
          <w:p w14:paraId="7105B4FC">
            <w:pPr>
              <w:spacing w:line="294" w:lineRule="auto"/>
              <w:rPr>
                <w:rFonts w:ascii="Arial"/>
                <w:sz w:val="21"/>
              </w:rPr>
            </w:pPr>
          </w:p>
          <w:p w14:paraId="51670F1A">
            <w:pPr>
              <w:spacing w:before="75" w:line="222" w:lineRule="auto"/>
              <w:ind w:left="602"/>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拟同意立案。</w:t>
            </w:r>
          </w:p>
          <w:p w14:paraId="36FCBECF">
            <w:pPr>
              <w:spacing w:line="337" w:lineRule="auto"/>
              <w:rPr>
                <w:rFonts w:ascii="Arial"/>
                <w:sz w:val="21"/>
              </w:rPr>
            </w:pPr>
          </w:p>
          <w:p w14:paraId="39084822">
            <w:pPr>
              <w:pStyle w:val="6"/>
              <w:spacing w:before="98" w:line="212" w:lineRule="auto"/>
              <w:ind w:left="1636"/>
              <w:rPr>
                <w:rFonts w:ascii="微软雅黑" w:hAnsi="微软雅黑" w:eastAsia="微软雅黑" w:cs="微软雅黑"/>
              </w:rPr>
            </w:pPr>
            <w:r>
              <w:rPr>
                <w:spacing w:val="15"/>
              </w:rPr>
              <w:t>审核人（签名</w:t>
            </w:r>
            <w:r>
              <w:rPr>
                <w:spacing w:val="3"/>
              </w:rPr>
              <w:t>）：</w:t>
            </w:r>
            <w:r>
              <w:rPr>
                <w:spacing w:val="-50"/>
              </w:rPr>
              <w:t xml:space="preserve"> </w:t>
            </w:r>
            <w:r>
              <w:rPr>
                <w:rFonts w:ascii="微软雅黑" w:hAnsi="微软雅黑" w:eastAsia="微软雅黑" w:cs="微软雅黑"/>
                <w:spacing w:val="24"/>
                <w:u w:val="single" w:color="auto"/>
              </w:rPr>
              <w:t xml:space="preserve">  </w:t>
            </w:r>
            <w:r>
              <w:rPr>
                <w:rFonts w:ascii="微软雅黑" w:hAnsi="微软雅黑" w:eastAsia="微软雅黑" w:cs="微软雅黑"/>
                <w:spacing w:val="15"/>
                <w:u w:val="single" w:color="auto"/>
              </w:rPr>
              <w:t>×××</w:t>
            </w:r>
            <w:r>
              <w:rPr>
                <w:rFonts w:ascii="微软雅黑" w:hAnsi="微软雅黑" w:eastAsia="微软雅黑" w:cs="微软雅黑"/>
                <w:u w:val="single" w:color="auto"/>
              </w:rPr>
              <w:t xml:space="preserve">  </w:t>
            </w:r>
          </w:p>
        </w:tc>
        <w:tc>
          <w:tcPr>
            <w:tcW w:w="2409" w:type="dxa"/>
            <w:tcBorders>
              <w:left w:val="nil"/>
            </w:tcBorders>
            <w:vAlign w:val="top"/>
          </w:tcPr>
          <w:p w14:paraId="07440C56">
            <w:pPr>
              <w:spacing w:line="252" w:lineRule="auto"/>
              <w:rPr>
                <w:rFonts w:ascii="Arial"/>
                <w:sz w:val="21"/>
              </w:rPr>
            </w:pPr>
          </w:p>
          <w:p w14:paraId="708D99A4">
            <w:pPr>
              <w:spacing w:line="253" w:lineRule="auto"/>
              <w:rPr>
                <w:rFonts w:ascii="Arial"/>
                <w:sz w:val="21"/>
              </w:rPr>
            </w:pPr>
          </w:p>
          <w:p w14:paraId="20347977">
            <w:pPr>
              <w:spacing w:line="253" w:lineRule="auto"/>
              <w:rPr>
                <w:rFonts w:ascii="Arial"/>
                <w:sz w:val="21"/>
              </w:rPr>
            </w:pPr>
          </w:p>
          <w:p w14:paraId="5ECAF151">
            <w:pPr>
              <w:spacing w:line="253" w:lineRule="auto"/>
              <w:rPr>
                <w:rFonts w:ascii="Arial"/>
                <w:sz w:val="21"/>
              </w:rPr>
            </w:pPr>
          </w:p>
          <w:p w14:paraId="325F8AD7">
            <w:pPr>
              <w:pStyle w:val="6"/>
              <w:spacing w:before="74" w:line="231" w:lineRule="auto"/>
              <w:ind w:left="574"/>
            </w:pPr>
            <w:r>
              <w:rPr>
                <w:rFonts w:ascii="宋体" w:hAnsi="宋体" w:eastAsia="宋体" w:cs="宋体"/>
                <w:spacing w:val="-3"/>
              </w:rPr>
              <w:t>2025</w:t>
            </w:r>
            <w:r>
              <w:rPr>
                <w:rFonts w:ascii="宋体" w:hAnsi="宋体" w:eastAsia="宋体" w:cs="宋体"/>
                <w:spacing w:val="-40"/>
              </w:rPr>
              <w:t xml:space="preserve"> </w:t>
            </w:r>
            <w:r>
              <w:rPr>
                <w:spacing w:val="-3"/>
              </w:rPr>
              <w:t>年</w:t>
            </w:r>
            <w:r>
              <w:rPr>
                <w:spacing w:val="-41"/>
              </w:rPr>
              <w:t xml:space="preserve"> </w:t>
            </w:r>
            <w:r>
              <w:rPr>
                <w:rFonts w:ascii="宋体" w:hAnsi="宋体" w:eastAsia="宋体" w:cs="宋体"/>
                <w:spacing w:val="-3"/>
              </w:rPr>
              <w:t>3</w:t>
            </w:r>
            <w:r>
              <w:rPr>
                <w:rFonts w:ascii="宋体" w:hAnsi="宋体" w:eastAsia="宋体" w:cs="宋体"/>
                <w:spacing w:val="-40"/>
              </w:rPr>
              <w:t xml:space="preserve"> </w:t>
            </w:r>
            <w:r>
              <w:rPr>
                <w:spacing w:val="-3"/>
              </w:rPr>
              <w:t>月</w:t>
            </w:r>
            <w:r>
              <w:rPr>
                <w:spacing w:val="-41"/>
              </w:rPr>
              <w:t xml:space="preserve"> </w:t>
            </w:r>
            <w:r>
              <w:rPr>
                <w:rFonts w:ascii="宋体" w:hAnsi="宋体" w:eastAsia="宋体" w:cs="宋体"/>
                <w:spacing w:val="-3"/>
              </w:rPr>
              <w:t xml:space="preserve">5 </w:t>
            </w:r>
            <w:r>
              <w:rPr>
                <w:spacing w:val="-3"/>
              </w:rPr>
              <w:t>日</w:t>
            </w:r>
          </w:p>
        </w:tc>
        <w:tc>
          <w:tcPr>
            <w:tcW w:w="140" w:type="dxa"/>
            <w:tcBorders>
              <w:top w:val="nil"/>
              <w:bottom w:val="nil"/>
              <w:right w:val="nil"/>
            </w:tcBorders>
            <w:vAlign w:val="top"/>
          </w:tcPr>
          <w:p w14:paraId="70A3A86D">
            <w:pPr>
              <w:rPr>
                <w:rFonts w:ascii="Arial"/>
                <w:sz w:val="21"/>
              </w:rPr>
            </w:pPr>
          </w:p>
        </w:tc>
      </w:tr>
      <w:tr w14:paraId="32EC3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7" w:hRule="atLeast"/>
        </w:trPr>
        <w:tc>
          <w:tcPr>
            <w:tcW w:w="1392" w:type="dxa"/>
            <w:tcBorders>
              <w:left w:val="nil"/>
              <w:bottom w:val="single" w:color="000000" w:sz="14" w:space="0"/>
            </w:tcBorders>
            <w:vAlign w:val="top"/>
          </w:tcPr>
          <w:p w14:paraId="3C354718">
            <w:pPr>
              <w:spacing w:line="280" w:lineRule="auto"/>
              <w:rPr>
                <w:rFonts w:ascii="Arial"/>
                <w:sz w:val="21"/>
              </w:rPr>
            </w:pPr>
          </w:p>
          <w:p w14:paraId="141F29CB">
            <w:pPr>
              <w:spacing w:line="281" w:lineRule="auto"/>
              <w:rPr>
                <w:rFonts w:ascii="Arial"/>
                <w:sz w:val="21"/>
              </w:rPr>
            </w:pPr>
          </w:p>
          <w:p w14:paraId="0939B665">
            <w:pPr>
              <w:pStyle w:val="6"/>
              <w:spacing w:before="75" w:line="229" w:lineRule="auto"/>
              <w:ind w:left="287"/>
            </w:pPr>
            <w:r>
              <w:rPr>
                <w:spacing w:val="6"/>
              </w:rPr>
              <w:t>审批意见</w:t>
            </w:r>
          </w:p>
        </w:tc>
        <w:tc>
          <w:tcPr>
            <w:tcW w:w="5021" w:type="dxa"/>
            <w:tcBorders>
              <w:bottom w:val="single" w:color="000000" w:sz="14" w:space="0"/>
              <w:right w:val="nil"/>
            </w:tcBorders>
            <w:vAlign w:val="top"/>
          </w:tcPr>
          <w:p w14:paraId="7BDA5184">
            <w:pPr>
              <w:spacing w:line="300" w:lineRule="auto"/>
              <w:rPr>
                <w:rFonts w:ascii="Arial"/>
                <w:sz w:val="21"/>
              </w:rPr>
            </w:pPr>
          </w:p>
          <w:p w14:paraId="34FC649B">
            <w:pPr>
              <w:spacing w:before="75" w:line="222" w:lineRule="auto"/>
              <w:ind w:left="619"/>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同意立案。</w:t>
            </w:r>
          </w:p>
          <w:p w14:paraId="3B365AEB">
            <w:pPr>
              <w:spacing w:line="247" w:lineRule="auto"/>
              <w:rPr>
                <w:rFonts w:ascii="Arial"/>
                <w:sz w:val="21"/>
              </w:rPr>
            </w:pPr>
          </w:p>
          <w:p w14:paraId="57B95F4A">
            <w:pPr>
              <w:pStyle w:val="6"/>
              <w:spacing w:before="99" w:line="204" w:lineRule="auto"/>
              <w:ind w:left="1636"/>
              <w:rPr>
                <w:rFonts w:ascii="微软雅黑" w:hAnsi="微软雅黑" w:eastAsia="微软雅黑" w:cs="微软雅黑"/>
              </w:rPr>
            </w:pPr>
            <w:r>
              <w:rPr>
                <w:spacing w:val="15"/>
              </w:rPr>
              <w:t>审批人（签名</w:t>
            </w:r>
            <w:r>
              <w:rPr>
                <w:spacing w:val="3"/>
              </w:rPr>
              <w:t>）：</w:t>
            </w:r>
            <w:r>
              <w:rPr>
                <w:spacing w:val="-50"/>
              </w:rPr>
              <w:t xml:space="preserve"> </w:t>
            </w:r>
            <w:r>
              <w:rPr>
                <w:rFonts w:ascii="微软雅黑" w:hAnsi="微软雅黑" w:eastAsia="微软雅黑" w:cs="微软雅黑"/>
                <w:spacing w:val="24"/>
                <w:u w:val="single" w:color="auto"/>
              </w:rPr>
              <w:t xml:space="preserve">  </w:t>
            </w:r>
            <w:r>
              <w:rPr>
                <w:rFonts w:ascii="微软雅黑" w:hAnsi="微软雅黑" w:eastAsia="微软雅黑" w:cs="微软雅黑"/>
                <w:spacing w:val="15"/>
                <w:u w:val="single" w:color="auto"/>
              </w:rPr>
              <w:t>×××</w:t>
            </w:r>
            <w:r>
              <w:rPr>
                <w:rFonts w:ascii="微软雅黑" w:hAnsi="微软雅黑" w:eastAsia="微软雅黑" w:cs="微软雅黑"/>
                <w:u w:val="single" w:color="auto"/>
              </w:rPr>
              <w:t xml:space="preserve">  </w:t>
            </w:r>
          </w:p>
        </w:tc>
        <w:tc>
          <w:tcPr>
            <w:tcW w:w="2409" w:type="dxa"/>
            <w:tcBorders>
              <w:left w:val="nil"/>
              <w:bottom w:val="single" w:color="000000" w:sz="14" w:space="0"/>
            </w:tcBorders>
            <w:vAlign w:val="top"/>
          </w:tcPr>
          <w:p w14:paraId="7AE2C185">
            <w:pPr>
              <w:spacing w:line="310" w:lineRule="auto"/>
              <w:rPr>
                <w:rFonts w:ascii="Arial"/>
                <w:sz w:val="21"/>
              </w:rPr>
            </w:pPr>
          </w:p>
          <w:p w14:paraId="17AC7FF7">
            <w:pPr>
              <w:spacing w:line="310" w:lineRule="auto"/>
              <w:rPr>
                <w:rFonts w:ascii="Arial"/>
                <w:sz w:val="21"/>
              </w:rPr>
            </w:pPr>
          </w:p>
          <w:p w14:paraId="457B65A8">
            <w:pPr>
              <w:spacing w:line="311" w:lineRule="auto"/>
              <w:rPr>
                <w:rFonts w:ascii="Arial"/>
                <w:sz w:val="21"/>
              </w:rPr>
            </w:pPr>
          </w:p>
          <w:p w14:paraId="7A24C3BF">
            <w:pPr>
              <w:pStyle w:val="6"/>
              <w:spacing w:before="75" w:line="231" w:lineRule="auto"/>
              <w:ind w:left="574"/>
            </w:pPr>
            <w:r>
              <w:rPr>
                <w:rFonts w:ascii="宋体" w:hAnsi="宋体" w:eastAsia="宋体" w:cs="宋体"/>
                <w:spacing w:val="-3"/>
              </w:rPr>
              <w:t>2025</w:t>
            </w:r>
            <w:r>
              <w:rPr>
                <w:rFonts w:ascii="宋体" w:hAnsi="宋体" w:eastAsia="宋体" w:cs="宋体"/>
                <w:spacing w:val="-38"/>
              </w:rPr>
              <w:t xml:space="preserve"> </w:t>
            </w:r>
            <w:r>
              <w:rPr>
                <w:spacing w:val="-3"/>
              </w:rPr>
              <w:t>年</w:t>
            </w:r>
            <w:r>
              <w:rPr>
                <w:spacing w:val="-40"/>
              </w:rPr>
              <w:t xml:space="preserve"> </w:t>
            </w:r>
            <w:r>
              <w:rPr>
                <w:rFonts w:ascii="宋体" w:hAnsi="宋体" w:eastAsia="宋体" w:cs="宋体"/>
                <w:spacing w:val="-3"/>
              </w:rPr>
              <w:t>3</w:t>
            </w:r>
            <w:r>
              <w:rPr>
                <w:rFonts w:ascii="宋体" w:hAnsi="宋体" w:eastAsia="宋体" w:cs="宋体"/>
                <w:spacing w:val="-40"/>
              </w:rPr>
              <w:t xml:space="preserve"> </w:t>
            </w:r>
            <w:r>
              <w:rPr>
                <w:spacing w:val="-3"/>
              </w:rPr>
              <w:t>月</w:t>
            </w:r>
            <w:r>
              <w:rPr>
                <w:spacing w:val="-44"/>
              </w:rPr>
              <w:t xml:space="preserve"> </w:t>
            </w:r>
            <w:r>
              <w:rPr>
                <w:rFonts w:ascii="宋体" w:hAnsi="宋体" w:eastAsia="宋体" w:cs="宋体"/>
                <w:spacing w:val="-3"/>
              </w:rPr>
              <w:t xml:space="preserve">6 </w:t>
            </w:r>
            <w:r>
              <w:rPr>
                <w:spacing w:val="-3"/>
              </w:rPr>
              <w:t>日</w:t>
            </w:r>
          </w:p>
        </w:tc>
        <w:tc>
          <w:tcPr>
            <w:tcW w:w="140" w:type="dxa"/>
            <w:tcBorders>
              <w:top w:val="nil"/>
              <w:bottom w:val="single" w:color="000000" w:sz="14" w:space="0"/>
              <w:right w:val="nil"/>
            </w:tcBorders>
            <w:vAlign w:val="top"/>
          </w:tcPr>
          <w:p w14:paraId="656200AE">
            <w:pPr>
              <w:rPr>
                <w:rFonts w:ascii="Arial"/>
                <w:sz w:val="21"/>
              </w:rPr>
            </w:pPr>
          </w:p>
        </w:tc>
      </w:tr>
    </w:tbl>
    <w:p w14:paraId="60DCDC33">
      <w:pPr>
        <w:spacing w:before="85" w:line="208" w:lineRule="auto"/>
        <w:ind w:left="7491"/>
        <w:rPr>
          <w:rFonts w:ascii="微软雅黑" w:hAnsi="微软雅黑" w:eastAsia="微软雅黑" w:cs="微软雅黑"/>
          <w:sz w:val="20"/>
          <w:szCs w:val="20"/>
        </w:rPr>
      </w:pPr>
      <w:r>
        <w:rPr>
          <w:rFonts w:ascii="微软雅黑" w:hAnsi="微软雅黑" w:eastAsia="微软雅黑" w:cs="微软雅黑"/>
          <w:b/>
          <w:bCs/>
          <w:spacing w:val="-6"/>
          <w:sz w:val="20"/>
          <w:szCs w:val="20"/>
        </w:rPr>
        <w:t>共</w:t>
      </w:r>
      <w:r>
        <w:rPr>
          <w:rFonts w:ascii="微软雅黑" w:hAnsi="微软雅黑" w:eastAsia="微软雅黑" w:cs="微软雅黑"/>
          <w:b/>
          <w:bCs/>
          <w:spacing w:val="18"/>
          <w:w w:val="101"/>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6"/>
          <w:sz w:val="20"/>
          <w:szCs w:val="20"/>
        </w:rPr>
        <w:t>第</w:t>
      </w:r>
      <w:r>
        <w:rPr>
          <w:rFonts w:ascii="微软雅黑" w:hAnsi="微软雅黑" w:eastAsia="微软雅黑" w:cs="微软雅黑"/>
          <w:b/>
          <w:bCs/>
          <w:spacing w:val="19"/>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p>
    <w:p w14:paraId="169DE9C8">
      <w:pPr>
        <w:spacing w:line="208" w:lineRule="auto"/>
        <w:rPr>
          <w:rFonts w:ascii="微软雅黑" w:hAnsi="微软雅黑" w:eastAsia="微软雅黑" w:cs="微软雅黑"/>
          <w:sz w:val="20"/>
          <w:szCs w:val="20"/>
        </w:rPr>
        <w:sectPr>
          <w:footerReference r:id="rId177" w:type="default"/>
          <w:pgSz w:w="11906" w:h="16838"/>
          <w:pgMar w:top="1431" w:right="1467" w:bottom="998" w:left="1460" w:header="0" w:footer="763" w:gutter="0"/>
          <w:cols w:space="720" w:num="1"/>
        </w:sectPr>
      </w:pPr>
    </w:p>
    <w:p w14:paraId="275146C2">
      <w:pPr>
        <w:pStyle w:val="2"/>
        <w:spacing w:line="243" w:lineRule="auto"/>
      </w:pPr>
    </w:p>
    <w:p w14:paraId="092AEEEB">
      <w:pPr>
        <w:pStyle w:val="2"/>
        <w:spacing w:line="243" w:lineRule="auto"/>
      </w:pPr>
    </w:p>
    <w:p w14:paraId="1E03FAF4">
      <w:pPr>
        <w:pStyle w:val="2"/>
        <w:spacing w:line="244" w:lineRule="auto"/>
      </w:pPr>
    </w:p>
    <w:p w14:paraId="482A054A">
      <w:pPr>
        <w:spacing w:before="166" w:line="174" w:lineRule="auto"/>
        <w:ind w:left="229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6D7B0F3E">
      <w:pPr>
        <w:spacing w:line="72" w:lineRule="exact"/>
        <w:ind w:firstLine="13"/>
      </w:pPr>
      <w:r>
        <w:rPr>
          <w:position w:val="-1"/>
        </w:rPr>
        <w:drawing>
          <wp:inline distT="0" distB="0" distL="0" distR="0">
            <wp:extent cx="5686425" cy="4572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441"/>
                    <a:stretch>
                      <a:fillRect/>
                    </a:stretch>
                  </pic:blipFill>
                  <pic:spPr>
                    <a:xfrm>
                      <a:off x="0" y="0"/>
                      <a:ext cx="5687026" cy="45965"/>
                    </a:xfrm>
                    <a:prstGeom prst="rect">
                      <a:avLst/>
                    </a:prstGeom>
                  </pic:spPr>
                </pic:pic>
              </a:graphicData>
            </a:graphic>
          </wp:inline>
        </w:drawing>
      </w:r>
    </w:p>
    <w:p w14:paraId="1F3A9D1A">
      <w:pPr>
        <w:spacing w:line="269" w:lineRule="auto"/>
        <w:ind w:left="2949" w:right="2938" w:firstLine="451"/>
        <w:rPr>
          <w:rFonts w:ascii="微软雅黑" w:hAnsi="微软雅黑" w:eastAsia="微软雅黑" w:cs="微软雅黑"/>
          <w:sz w:val="23"/>
          <w:szCs w:val="23"/>
        </w:rPr>
      </w:pPr>
      <w:r>
        <w:rPr>
          <w:rFonts w:ascii="FZXiaoBiaoSong-B05S" w:hAnsi="FZXiaoBiaoSong-B05S" w:eastAsia="FZXiaoBiaoSong-B05S" w:cs="FZXiaoBiaoSong-B05S"/>
          <w:b/>
          <w:bCs/>
          <w:spacing w:val="3"/>
          <w:sz w:val="43"/>
          <w:szCs w:val="43"/>
        </w:rPr>
        <w:t>立案审批表</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75"/>
          <w:sz w:val="23"/>
          <w:szCs w:val="23"/>
        </w:rPr>
        <w:t xml:space="preserve"> </w:t>
      </w:r>
      <w:r>
        <w:rPr>
          <w:rFonts w:ascii="微软雅黑" w:hAnsi="微软雅黑" w:eastAsia="微软雅黑" w:cs="微软雅黑"/>
          <w:b/>
          <w:bCs/>
          <w:spacing w:val="4"/>
          <w:sz w:val="23"/>
          <w:szCs w:val="23"/>
        </w:rPr>
        <w:t>×× )应急立〔</w:t>
      </w:r>
      <w:r>
        <w:rPr>
          <w:rFonts w:ascii="微软雅黑" w:hAnsi="微软雅黑" w:eastAsia="微软雅黑" w:cs="微软雅黑"/>
          <w:b/>
          <w:bCs/>
          <w:spacing w:val="-11"/>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4"/>
          <w:sz w:val="23"/>
          <w:szCs w:val="23"/>
        </w:rPr>
        <w:t>号</w:t>
      </w:r>
    </w:p>
    <w:p w14:paraId="7B89A19D">
      <w:pPr>
        <w:tabs>
          <w:tab w:val="left" w:pos="8769"/>
          <w:tab w:val="left" w:pos="8857"/>
        </w:tabs>
        <w:spacing w:before="98" w:line="323" w:lineRule="auto"/>
        <w:ind w:left="130" w:right="111"/>
        <w:jc w:val="both"/>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案       由</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生产</w:t>
      </w:r>
      <w:r>
        <w:rPr>
          <w:rFonts w:ascii="FangSong_GB2312" w:hAnsi="FangSong_GB2312" w:eastAsia="FangSong_GB2312" w:cs="FangSong_GB2312"/>
          <w:spacing w:val="1"/>
          <w:sz w:val="23"/>
          <w:szCs w:val="23"/>
          <w:u w:val="single" w:color="auto"/>
        </w:rPr>
        <w:t>安全事故责任类违法</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5"/>
          <w:sz w:val="23"/>
          <w:szCs w:val="23"/>
        </w:rPr>
        <w:t>案件名称</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spacing w:val="5"/>
          <w:sz w:val="23"/>
          <w:szCs w:val="23"/>
          <w:u w:val="single" w:color="auto"/>
        </w:rPr>
        <w:t>××</w:t>
      </w:r>
      <w:r>
        <w:rPr>
          <w:rFonts w:ascii="FangSong_GB2312" w:hAnsi="FangSong_GB2312" w:eastAsia="FangSong_GB2312" w:cs="FangSong_GB2312"/>
          <w:spacing w:val="5"/>
          <w:sz w:val="23"/>
          <w:szCs w:val="23"/>
          <w:u w:val="single" w:color="auto"/>
        </w:rPr>
        <w:t>化工有限公司“</w:t>
      </w:r>
      <w:r>
        <w:rPr>
          <w:rFonts w:ascii="宋体" w:hAnsi="宋体" w:eastAsia="宋体" w:cs="宋体"/>
          <w:spacing w:val="5"/>
          <w:sz w:val="23"/>
          <w:szCs w:val="23"/>
          <w:u w:val="single" w:color="auto"/>
        </w:rPr>
        <w:t xml:space="preserve">2 </w:t>
      </w:r>
      <w:r>
        <w:rPr>
          <w:rFonts w:ascii="FangSong_GB2312" w:hAnsi="FangSong_GB2312" w:eastAsia="FangSong_GB2312" w:cs="FangSong_GB2312"/>
          <w:spacing w:val="5"/>
          <w:sz w:val="23"/>
          <w:szCs w:val="23"/>
          <w:u w:val="single" w:color="auto"/>
        </w:rPr>
        <w:t>·</w:t>
      </w:r>
      <w:r>
        <w:rPr>
          <w:rFonts w:ascii="宋体" w:hAnsi="宋体" w:eastAsia="宋体" w:cs="宋体"/>
          <w:spacing w:val="5"/>
          <w:sz w:val="23"/>
          <w:szCs w:val="23"/>
          <w:u w:val="single" w:color="auto"/>
        </w:rPr>
        <w:t>1</w:t>
      </w:r>
      <w:r>
        <w:rPr>
          <w:rFonts w:ascii="FangSong_GB2312" w:hAnsi="FangSong_GB2312" w:eastAsia="FangSong_GB2312" w:cs="FangSong_GB2312"/>
          <w:spacing w:val="5"/>
          <w:sz w:val="23"/>
          <w:szCs w:val="23"/>
          <w:u w:val="single" w:color="auto"/>
        </w:rPr>
        <w:t>”较大生产安全事故案</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3"/>
          <w:sz w:val="23"/>
          <w:szCs w:val="23"/>
        </w:rPr>
        <w:t>案件来源</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3"/>
          <w:sz w:val="23"/>
          <w:szCs w:val="23"/>
          <w:u w:val="single" w:color="auto"/>
        </w:rPr>
        <w:t xml:space="preserve">事故调查                 </w:t>
      </w:r>
      <w:r>
        <w:rPr>
          <w:rFonts w:ascii="FangSong_GB2312" w:hAnsi="FangSong_GB2312" w:eastAsia="FangSong_GB2312" w:cs="FangSong_GB2312"/>
          <w:spacing w:val="-3"/>
          <w:sz w:val="23"/>
          <w:szCs w:val="23"/>
        </w:rPr>
        <w:t xml:space="preserve"> </w:t>
      </w:r>
      <w:r>
        <w:rPr>
          <w:rFonts w:ascii="微软雅黑" w:hAnsi="微软雅黑" w:eastAsia="微软雅黑" w:cs="微软雅黑"/>
          <w:b/>
          <w:bCs/>
          <w:spacing w:val="-3"/>
          <w:sz w:val="23"/>
          <w:szCs w:val="23"/>
        </w:rPr>
        <w:t>时    间</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3"/>
          <w:sz w:val="23"/>
          <w:szCs w:val="23"/>
        </w:rPr>
        <w:t>：</w:t>
      </w:r>
      <w:r>
        <w:rPr>
          <w:rFonts w:ascii="宋体" w:hAnsi="宋体" w:eastAsia="宋体" w:cs="宋体"/>
          <w:b/>
          <w:bCs/>
          <w:spacing w:val="9"/>
          <w:sz w:val="23"/>
          <w:szCs w:val="23"/>
          <w:u w:val="single" w:color="auto"/>
        </w:rPr>
        <w:t xml:space="preserve">   </w:t>
      </w:r>
      <w:r>
        <w:rPr>
          <w:rFonts w:ascii="宋体" w:hAnsi="宋体" w:eastAsia="宋体" w:cs="宋体"/>
          <w:spacing w:val="-3"/>
          <w:sz w:val="23"/>
          <w:szCs w:val="23"/>
          <w:u w:val="single" w:color="auto"/>
        </w:rPr>
        <w:t>2025</w:t>
      </w:r>
      <w:r>
        <w:rPr>
          <w:rFonts w:ascii="宋体" w:hAnsi="宋体" w:eastAsia="宋体" w:cs="宋体"/>
          <w:spacing w:val="-43"/>
          <w:sz w:val="23"/>
          <w:szCs w:val="23"/>
          <w:u w:val="single" w:color="auto"/>
        </w:rPr>
        <w:t xml:space="preserve"> </w:t>
      </w:r>
      <w:r>
        <w:rPr>
          <w:rFonts w:ascii="FangSong_GB2312" w:hAnsi="FangSong_GB2312" w:eastAsia="FangSong_GB2312" w:cs="FangSong_GB2312"/>
          <w:spacing w:val="-3"/>
          <w:sz w:val="23"/>
          <w:szCs w:val="23"/>
          <w:u w:val="single" w:color="auto"/>
        </w:rPr>
        <w:t>年</w:t>
      </w:r>
      <w:r>
        <w:rPr>
          <w:rFonts w:ascii="FangSong_GB2312" w:hAnsi="FangSong_GB2312" w:eastAsia="FangSong_GB2312" w:cs="FangSong_GB2312"/>
          <w:spacing w:val="-40"/>
          <w:sz w:val="23"/>
          <w:szCs w:val="23"/>
          <w:u w:val="single" w:color="auto"/>
        </w:rPr>
        <w:t xml:space="preserve"> </w:t>
      </w:r>
      <w:r>
        <w:rPr>
          <w:rFonts w:ascii="宋体" w:hAnsi="宋体" w:eastAsia="宋体" w:cs="宋体"/>
          <w:spacing w:val="-3"/>
          <w:sz w:val="23"/>
          <w:szCs w:val="23"/>
          <w:u w:val="single" w:color="auto"/>
        </w:rPr>
        <w:t>3</w:t>
      </w:r>
      <w:r>
        <w:rPr>
          <w:rFonts w:ascii="宋体" w:hAnsi="宋体" w:eastAsia="宋体" w:cs="宋体"/>
          <w:spacing w:val="-34"/>
          <w:sz w:val="23"/>
          <w:szCs w:val="23"/>
          <w:u w:val="single" w:color="auto"/>
        </w:rPr>
        <w:t xml:space="preserve"> </w:t>
      </w:r>
      <w:r>
        <w:rPr>
          <w:rFonts w:ascii="FangSong_GB2312" w:hAnsi="FangSong_GB2312" w:eastAsia="FangSong_GB2312" w:cs="FangSong_GB2312"/>
          <w:spacing w:val="-3"/>
          <w:sz w:val="23"/>
          <w:szCs w:val="23"/>
          <w:u w:val="single" w:color="auto"/>
        </w:rPr>
        <w:t>月</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3"/>
          <w:sz w:val="23"/>
          <w:szCs w:val="23"/>
          <w:u w:val="single" w:color="auto"/>
        </w:rPr>
        <w:t xml:space="preserve">5 </w:t>
      </w:r>
      <w:r>
        <w:rPr>
          <w:rFonts w:ascii="FangSong_GB2312" w:hAnsi="FangSong_GB2312" w:eastAsia="FangSong_GB2312" w:cs="FangSong_GB2312"/>
          <w:spacing w:val="-3"/>
          <w:sz w:val="23"/>
          <w:szCs w:val="23"/>
          <w:u w:val="single" w:color="auto"/>
        </w:rPr>
        <w:t>日</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6"/>
          <w:sz w:val="23"/>
          <w:szCs w:val="23"/>
        </w:rPr>
        <w:t>当</w:t>
      </w:r>
      <w:r>
        <w:rPr>
          <w:rFonts w:ascii="微软雅黑" w:hAnsi="微软雅黑" w:eastAsia="微软雅黑" w:cs="微软雅黑"/>
          <w:b/>
          <w:bCs/>
          <w:spacing w:val="61"/>
          <w:w w:val="101"/>
          <w:sz w:val="23"/>
          <w:szCs w:val="23"/>
        </w:rPr>
        <w:t xml:space="preserve"> </w:t>
      </w:r>
      <w:r>
        <w:rPr>
          <w:rFonts w:ascii="微软雅黑" w:hAnsi="微软雅黑" w:eastAsia="微软雅黑" w:cs="微软雅黑"/>
          <w:b/>
          <w:bCs/>
          <w:spacing w:val="6"/>
          <w:sz w:val="23"/>
          <w:szCs w:val="23"/>
        </w:rPr>
        <w:t>事</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6"/>
          <w:sz w:val="23"/>
          <w:szCs w:val="23"/>
        </w:rPr>
        <w:t>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spacing w:val="6"/>
          <w:sz w:val="23"/>
          <w:szCs w:val="23"/>
          <w:u w:val="single" w:color="auto"/>
        </w:rPr>
        <w:t>××</w:t>
      </w:r>
      <w:r>
        <w:rPr>
          <w:rFonts w:ascii="FangSong_GB2312" w:hAnsi="FangSong_GB2312" w:eastAsia="FangSong_GB2312" w:cs="FangSong_GB2312"/>
          <w:spacing w:val="6"/>
          <w:sz w:val="23"/>
          <w:szCs w:val="23"/>
          <w:u w:val="single" w:color="auto"/>
        </w:rPr>
        <w:t xml:space="preserve">化工有限公司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6"/>
          <w:sz w:val="23"/>
          <w:szCs w:val="23"/>
        </w:rPr>
        <w:t>电</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6"/>
          <w:sz w:val="23"/>
          <w:szCs w:val="23"/>
        </w:rPr>
        <w:t>话：</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spacing w:val="64"/>
          <w:sz w:val="23"/>
          <w:szCs w:val="23"/>
          <w:u w:val="single" w:color="auto"/>
        </w:rPr>
        <w:t>×××××××××</w:t>
      </w:r>
      <w:r>
        <w:rPr>
          <w:rFonts w:ascii="微软雅黑" w:hAnsi="微软雅黑" w:eastAsia="微软雅黑" w:cs="微软雅黑"/>
          <w:sz w:val="23"/>
          <w:szCs w:val="23"/>
        </w:rPr>
        <w:t xml:space="preserve"> </w:t>
      </w:r>
      <w:r>
        <w:rPr>
          <w:rFonts w:ascii="微软雅黑" w:hAnsi="微软雅黑" w:eastAsia="微软雅黑" w:cs="微软雅黑"/>
          <w:b/>
          <w:bCs/>
          <w:spacing w:val="8"/>
          <w:sz w:val="23"/>
          <w:szCs w:val="23"/>
        </w:rPr>
        <w:t>法定代表人</w:t>
      </w:r>
      <w:r>
        <w:rPr>
          <w:rFonts w:ascii="宋体" w:hAnsi="宋体" w:eastAsia="宋体" w:cs="宋体"/>
          <w:b/>
          <w:bCs/>
          <w:spacing w:val="8"/>
          <w:sz w:val="23"/>
          <w:szCs w:val="23"/>
        </w:rPr>
        <w:t>/</w:t>
      </w:r>
      <w:r>
        <w:rPr>
          <w:rFonts w:ascii="微软雅黑" w:hAnsi="微软雅黑" w:eastAsia="微软雅黑" w:cs="微软雅黑"/>
          <w:b/>
          <w:bCs/>
          <w:spacing w:val="8"/>
          <w:sz w:val="23"/>
          <w:szCs w:val="23"/>
        </w:rPr>
        <w:t>负责人</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8"/>
          <w:sz w:val="23"/>
          <w:szCs w:val="23"/>
        </w:rPr>
        <w:t>：</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张</w:t>
      </w:r>
      <w:r>
        <w:rPr>
          <w:rFonts w:ascii="FangSong_GB2312" w:hAnsi="FangSong_GB2312" w:eastAsia="FangSong_GB2312" w:cs="FangSong_GB2312"/>
          <w:spacing w:val="-51"/>
          <w:sz w:val="23"/>
          <w:szCs w:val="23"/>
          <w:u w:val="single" w:color="auto"/>
        </w:rPr>
        <w:t xml:space="preserve"> </w:t>
      </w:r>
      <w:r>
        <w:rPr>
          <w:rFonts w:ascii="微软雅黑" w:hAnsi="微软雅黑" w:eastAsia="微软雅黑" w:cs="微软雅黑"/>
          <w:spacing w:val="8"/>
          <w:sz w:val="23"/>
          <w:szCs w:val="23"/>
          <w:u w:val="single" w:color="auto"/>
        </w:rPr>
        <w:t>××</w:t>
      </w:r>
      <w:r>
        <w:rPr>
          <w:rFonts w:ascii="微软雅黑" w:hAnsi="微软雅黑" w:eastAsia="微软雅黑" w:cs="微软雅黑"/>
          <w:sz w:val="23"/>
          <w:szCs w:val="23"/>
          <w:u w:val="single" w:color="auto"/>
        </w:rPr>
        <w:tab/>
      </w:r>
      <w:r>
        <w:rPr>
          <w:rFonts w:ascii="微软雅黑" w:hAnsi="微软雅黑" w:eastAsia="微软雅黑" w:cs="微软雅黑"/>
          <w:sz w:val="23"/>
          <w:szCs w:val="23"/>
          <w:u w:val="single" w:color="auto"/>
        </w:rPr>
        <w:tab/>
      </w:r>
      <w:r>
        <w:rPr>
          <w:rFonts w:ascii="微软雅黑" w:hAnsi="微软雅黑" w:eastAsia="微软雅黑" w:cs="微软雅黑"/>
          <w:sz w:val="23"/>
          <w:szCs w:val="23"/>
        </w:rPr>
        <w:t xml:space="preserve"> </w:t>
      </w:r>
      <w:r>
        <w:rPr>
          <w:rFonts w:ascii="微软雅黑" w:hAnsi="微软雅黑" w:eastAsia="微软雅黑" w:cs="微软雅黑"/>
          <w:b/>
          <w:bCs/>
          <w:spacing w:val="21"/>
          <w:sz w:val="23"/>
          <w:szCs w:val="23"/>
        </w:rPr>
        <w:t>当事人地址</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21"/>
          <w:sz w:val="23"/>
          <w:szCs w:val="23"/>
        </w:rPr>
        <w:t>：</w:t>
      </w:r>
      <w:r>
        <w:rPr>
          <w:rFonts w:ascii="微软雅黑" w:hAnsi="微软雅黑" w:eastAsia="微软雅黑" w:cs="微软雅黑"/>
          <w:b/>
          <w:bCs/>
          <w:spacing w:val="21"/>
          <w:sz w:val="23"/>
          <w:szCs w:val="23"/>
          <w:u w:val="single" w:color="auto"/>
        </w:rPr>
        <w:t xml:space="preserve">          </w:t>
      </w:r>
      <w:r>
        <w:rPr>
          <w:rFonts w:ascii="微软雅黑" w:hAnsi="微软雅黑" w:eastAsia="微软雅黑" w:cs="微软雅黑"/>
          <w:spacing w:val="21"/>
          <w:sz w:val="23"/>
          <w:szCs w:val="23"/>
          <w:u w:val="single" w:color="auto"/>
        </w:rPr>
        <w:t>××</w:t>
      </w:r>
      <w:r>
        <w:rPr>
          <w:rFonts w:ascii="FangSong_GB2312" w:hAnsi="FangSong_GB2312" w:eastAsia="FangSong_GB2312" w:cs="FangSong_GB2312"/>
          <w:spacing w:val="21"/>
          <w:sz w:val="23"/>
          <w:szCs w:val="23"/>
          <w:u w:val="single" w:color="auto"/>
        </w:rPr>
        <w:t>市</w:t>
      </w:r>
      <w:r>
        <w:rPr>
          <w:rFonts w:ascii="微软雅黑" w:hAnsi="微软雅黑" w:eastAsia="微软雅黑" w:cs="微软雅黑"/>
          <w:spacing w:val="21"/>
          <w:sz w:val="23"/>
          <w:szCs w:val="23"/>
          <w:u w:val="single" w:color="auto"/>
        </w:rPr>
        <w:t>××</w:t>
      </w:r>
      <w:r>
        <w:rPr>
          <w:rFonts w:ascii="微软雅黑" w:hAnsi="微软雅黑" w:eastAsia="微软雅黑" w:cs="微软雅黑"/>
          <w:spacing w:val="-26"/>
          <w:sz w:val="23"/>
          <w:szCs w:val="23"/>
          <w:u w:val="single" w:color="auto"/>
        </w:rPr>
        <w:t xml:space="preserve"> </w:t>
      </w:r>
      <w:r>
        <w:rPr>
          <w:rFonts w:ascii="FangSong_GB2312" w:hAnsi="FangSong_GB2312" w:eastAsia="FangSong_GB2312" w:cs="FangSong_GB2312"/>
          <w:spacing w:val="21"/>
          <w:sz w:val="23"/>
          <w:szCs w:val="23"/>
          <w:u w:val="single" w:color="auto"/>
        </w:rPr>
        <w:t>区</w:t>
      </w:r>
      <w:r>
        <w:rPr>
          <w:rFonts w:ascii="微软雅黑" w:hAnsi="微软雅黑" w:eastAsia="微软雅黑" w:cs="微软雅黑"/>
          <w:spacing w:val="21"/>
          <w:sz w:val="23"/>
          <w:szCs w:val="23"/>
          <w:u w:val="single" w:color="auto"/>
        </w:rPr>
        <w:t>××</w:t>
      </w:r>
      <w:r>
        <w:rPr>
          <w:rFonts w:ascii="FangSong_GB2312" w:hAnsi="FangSong_GB2312" w:eastAsia="FangSong_GB2312" w:cs="FangSong_GB2312"/>
          <w:spacing w:val="21"/>
          <w:sz w:val="23"/>
          <w:szCs w:val="23"/>
          <w:u w:val="single" w:color="auto"/>
        </w:rPr>
        <w:t>街</w:t>
      </w:r>
      <w:r>
        <w:rPr>
          <w:rFonts w:ascii="微软雅黑" w:hAnsi="微软雅黑" w:eastAsia="微软雅黑" w:cs="微软雅黑"/>
          <w:spacing w:val="21"/>
          <w:sz w:val="23"/>
          <w:szCs w:val="23"/>
          <w:u w:val="single" w:color="auto"/>
        </w:rPr>
        <w:t>××</w:t>
      </w:r>
      <w:r>
        <w:rPr>
          <w:rFonts w:ascii="FangSong_GB2312" w:hAnsi="FangSong_GB2312" w:eastAsia="FangSong_GB2312" w:cs="FangSong_GB2312"/>
          <w:spacing w:val="21"/>
          <w:sz w:val="23"/>
          <w:szCs w:val="23"/>
          <w:u w:val="single" w:color="auto"/>
        </w:rPr>
        <w:t>号</w:t>
      </w:r>
      <w:r>
        <w:rPr>
          <w:rFonts w:ascii="FangSong_GB2312" w:hAnsi="FangSong_GB2312" w:eastAsia="FangSong_GB2312" w:cs="FangSong_GB2312"/>
          <w:sz w:val="23"/>
          <w:szCs w:val="23"/>
          <w:u w:val="single" w:color="auto"/>
        </w:rPr>
        <w:t xml:space="preserve">                                 </w:t>
      </w:r>
    </w:p>
    <w:tbl>
      <w:tblPr>
        <w:tblStyle w:val="5"/>
        <w:tblW w:w="8772"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7484"/>
      </w:tblGrid>
      <w:tr w14:paraId="53DBD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8" w:hRule="atLeast"/>
        </w:trPr>
        <w:tc>
          <w:tcPr>
            <w:tcW w:w="8772" w:type="dxa"/>
            <w:gridSpan w:val="2"/>
            <w:vAlign w:val="top"/>
          </w:tcPr>
          <w:p w14:paraId="60DBABA5">
            <w:pPr>
              <w:pStyle w:val="6"/>
              <w:spacing w:before="246" w:line="231" w:lineRule="auto"/>
              <w:ind w:left="120"/>
            </w:pPr>
            <w:r>
              <w:rPr>
                <w:spacing w:val="1"/>
              </w:rPr>
              <w:t>案件基本情况：</w:t>
            </w:r>
          </w:p>
          <w:p w14:paraId="7295953D">
            <w:pPr>
              <w:spacing w:before="102" w:line="220" w:lineRule="auto"/>
              <w:ind w:left="122" w:right="107" w:firstLine="478"/>
              <w:jc w:val="both"/>
              <w:rPr>
                <w:rFonts w:ascii="FangSong_GB2312" w:hAnsi="FangSong_GB2312" w:eastAsia="FangSong_GB2312" w:cs="FangSong_GB2312"/>
                <w:sz w:val="23"/>
                <w:szCs w:val="23"/>
              </w:rPr>
            </w:pPr>
            <w:r>
              <w:rPr>
                <w:rFonts w:ascii="宋体" w:hAnsi="宋体" w:eastAsia="宋体" w:cs="宋体"/>
                <w:spacing w:val="8"/>
                <w:sz w:val="23"/>
                <w:szCs w:val="23"/>
              </w:rPr>
              <w:t>2025</w:t>
            </w:r>
            <w:r>
              <w:rPr>
                <w:rFonts w:ascii="宋体" w:hAnsi="宋体" w:eastAsia="宋体" w:cs="宋体"/>
                <w:spacing w:val="-38"/>
                <w:sz w:val="23"/>
                <w:szCs w:val="23"/>
              </w:rPr>
              <w:t xml:space="preserve"> </w:t>
            </w:r>
            <w:r>
              <w:rPr>
                <w:rFonts w:ascii="FangSong_GB2312" w:hAnsi="FangSong_GB2312" w:eastAsia="FangSong_GB2312" w:cs="FangSong_GB2312"/>
                <w:spacing w:val="8"/>
                <w:sz w:val="23"/>
                <w:szCs w:val="23"/>
              </w:rPr>
              <w:t>年</w:t>
            </w:r>
            <w:r>
              <w:rPr>
                <w:rFonts w:ascii="FangSong_GB2312" w:hAnsi="FangSong_GB2312" w:eastAsia="FangSong_GB2312" w:cs="FangSong_GB2312"/>
                <w:spacing w:val="-25"/>
                <w:sz w:val="23"/>
                <w:szCs w:val="23"/>
              </w:rPr>
              <w:t xml:space="preserve"> </w:t>
            </w:r>
            <w:r>
              <w:rPr>
                <w:rFonts w:ascii="宋体" w:hAnsi="宋体" w:eastAsia="宋体" w:cs="宋体"/>
                <w:spacing w:val="8"/>
                <w:sz w:val="23"/>
                <w:szCs w:val="23"/>
              </w:rPr>
              <w:t>1</w:t>
            </w:r>
            <w:r>
              <w:rPr>
                <w:rFonts w:ascii="宋体" w:hAnsi="宋体" w:eastAsia="宋体" w:cs="宋体"/>
                <w:spacing w:val="-31"/>
                <w:sz w:val="23"/>
                <w:szCs w:val="23"/>
              </w:rPr>
              <w:t xml:space="preserve"> </w:t>
            </w:r>
            <w:r>
              <w:rPr>
                <w:rFonts w:ascii="FangSong_GB2312" w:hAnsi="FangSong_GB2312" w:eastAsia="FangSong_GB2312" w:cs="FangSong_GB2312"/>
                <w:spacing w:val="8"/>
                <w:sz w:val="23"/>
                <w:szCs w:val="23"/>
              </w:rPr>
              <w:t>月</w:t>
            </w:r>
            <w:r>
              <w:rPr>
                <w:rFonts w:ascii="FangSong_GB2312" w:hAnsi="FangSong_GB2312" w:eastAsia="FangSong_GB2312" w:cs="FangSong_GB2312"/>
                <w:spacing w:val="-42"/>
                <w:sz w:val="23"/>
                <w:szCs w:val="23"/>
              </w:rPr>
              <w:t xml:space="preserve"> </w:t>
            </w:r>
            <w:r>
              <w:rPr>
                <w:rFonts w:ascii="宋体" w:hAnsi="宋体" w:eastAsia="宋体" w:cs="宋体"/>
                <w:spacing w:val="8"/>
                <w:sz w:val="23"/>
                <w:szCs w:val="23"/>
              </w:rPr>
              <w:t xml:space="preserve">6 </w:t>
            </w:r>
            <w:r>
              <w:rPr>
                <w:rFonts w:ascii="FangSong_GB2312" w:hAnsi="FangSong_GB2312" w:eastAsia="FangSong_GB2312" w:cs="FangSong_GB2312"/>
                <w:spacing w:val="8"/>
                <w:sz w:val="23"/>
                <w:szCs w:val="23"/>
              </w:rPr>
              <w:t>日</w:t>
            </w:r>
            <w:r>
              <w:rPr>
                <w:rFonts w:ascii="FangSong_GB2312" w:hAnsi="FangSong_GB2312" w:eastAsia="FangSong_GB2312" w:cs="FangSong_GB2312"/>
                <w:spacing w:val="-48"/>
                <w:sz w:val="23"/>
                <w:szCs w:val="23"/>
              </w:rPr>
              <w:t xml:space="preserve"> </w:t>
            </w:r>
            <w:r>
              <w:rPr>
                <w:rFonts w:ascii="微软雅黑" w:hAnsi="微软雅黑" w:eastAsia="微软雅黑" w:cs="微软雅黑"/>
                <w:spacing w:val="8"/>
                <w:sz w:val="23"/>
                <w:szCs w:val="23"/>
              </w:rPr>
              <w:t>××</w:t>
            </w:r>
            <w:r>
              <w:rPr>
                <w:rFonts w:ascii="FangSong_GB2312" w:hAnsi="FangSong_GB2312" w:eastAsia="FangSong_GB2312" w:cs="FangSong_GB2312"/>
                <w:spacing w:val="8"/>
                <w:sz w:val="23"/>
                <w:szCs w:val="23"/>
              </w:rPr>
              <w:t>化工有限公司发生</w:t>
            </w:r>
            <w:r>
              <w:rPr>
                <w:rFonts w:ascii="FangSong_GB2312" w:hAnsi="FangSong_GB2312" w:eastAsia="FangSong_GB2312" w:cs="FangSong_GB2312"/>
                <w:spacing w:val="7"/>
                <w:sz w:val="23"/>
                <w:szCs w:val="23"/>
              </w:rPr>
              <w:t>一起爆炸事故，造成</w:t>
            </w:r>
            <w:r>
              <w:rPr>
                <w:rFonts w:ascii="FangSong_GB2312" w:hAnsi="FangSong_GB2312" w:eastAsia="FangSong_GB2312" w:cs="FangSong_GB2312"/>
                <w:spacing w:val="-36"/>
                <w:sz w:val="23"/>
                <w:szCs w:val="23"/>
              </w:rPr>
              <w:t xml:space="preserve"> </w:t>
            </w:r>
            <w:r>
              <w:rPr>
                <w:rFonts w:ascii="宋体" w:hAnsi="宋体" w:eastAsia="宋体" w:cs="宋体"/>
                <w:spacing w:val="7"/>
                <w:sz w:val="23"/>
                <w:szCs w:val="23"/>
              </w:rPr>
              <w:t>5</w:t>
            </w:r>
            <w:r>
              <w:rPr>
                <w:rFonts w:ascii="宋体" w:hAnsi="宋体" w:eastAsia="宋体" w:cs="宋体"/>
                <w:spacing w:val="-41"/>
                <w:sz w:val="23"/>
                <w:szCs w:val="23"/>
              </w:rPr>
              <w:t xml:space="preserve"> </w:t>
            </w:r>
            <w:r>
              <w:rPr>
                <w:rFonts w:ascii="FangSong_GB2312" w:hAnsi="FangSong_GB2312" w:eastAsia="FangSong_GB2312" w:cs="FangSong_GB2312"/>
                <w:spacing w:val="7"/>
                <w:sz w:val="23"/>
                <w:szCs w:val="23"/>
              </w:rPr>
              <w:t>人死亡，直接</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rPr>
              <w:t>经济损失约</w:t>
            </w:r>
            <w:r>
              <w:rPr>
                <w:rFonts w:ascii="FangSong_GB2312" w:hAnsi="FangSong_GB2312" w:eastAsia="FangSong_GB2312" w:cs="FangSong_GB2312"/>
                <w:spacing w:val="-22"/>
                <w:sz w:val="23"/>
                <w:szCs w:val="23"/>
              </w:rPr>
              <w:t xml:space="preserve"> </w:t>
            </w:r>
            <w:r>
              <w:rPr>
                <w:rFonts w:ascii="宋体" w:hAnsi="宋体" w:eastAsia="宋体" w:cs="宋体"/>
                <w:spacing w:val="5"/>
                <w:sz w:val="23"/>
                <w:szCs w:val="23"/>
              </w:rPr>
              <w:t>1200</w:t>
            </w:r>
            <w:r>
              <w:rPr>
                <w:rFonts w:ascii="宋体" w:hAnsi="宋体" w:eastAsia="宋体" w:cs="宋体"/>
                <w:spacing w:val="-28"/>
                <w:sz w:val="23"/>
                <w:szCs w:val="23"/>
              </w:rPr>
              <w:t xml:space="preserve"> </w:t>
            </w:r>
            <w:r>
              <w:rPr>
                <w:rFonts w:ascii="FangSong_GB2312" w:hAnsi="FangSong_GB2312" w:eastAsia="FangSong_GB2312" w:cs="FangSong_GB2312"/>
                <w:spacing w:val="5"/>
                <w:sz w:val="23"/>
                <w:szCs w:val="23"/>
              </w:rPr>
              <w:t>万元。经事故调查组认定该起事故为较大生产安全事故。 ××市</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rPr>
              <w:t>政府批复的《</w:t>
            </w:r>
            <w:r>
              <w:rPr>
                <w:rFonts w:ascii="微软雅黑" w:hAnsi="微软雅黑" w:eastAsia="微软雅黑" w:cs="微软雅黑"/>
                <w:spacing w:val="10"/>
                <w:sz w:val="23"/>
                <w:szCs w:val="23"/>
              </w:rPr>
              <w:t>××</w:t>
            </w:r>
            <w:r>
              <w:rPr>
                <w:rFonts w:ascii="FangSong_GB2312" w:hAnsi="FangSong_GB2312" w:eastAsia="FangSong_GB2312" w:cs="FangSong_GB2312"/>
                <w:spacing w:val="10"/>
                <w:sz w:val="23"/>
                <w:szCs w:val="23"/>
              </w:rPr>
              <w:t>化工有限公司“</w:t>
            </w:r>
            <w:r>
              <w:rPr>
                <w:rFonts w:ascii="宋体" w:hAnsi="宋体" w:eastAsia="宋体" w:cs="宋体"/>
                <w:spacing w:val="10"/>
                <w:sz w:val="23"/>
                <w:szCs w:val="23"/>
              </w:rPr>
              <w:t xml:space="preserve">2 </w:t>
            </w:r>
            <w:r>
              <w:rPr>
                <w:rFonts w:ascii="FangSong_GB2312" w:hAnsi="FangSong_GB2312" w:eastAsia="FangSong_GB2312" w:cs="FangSong_GB2312"/>
                <w:spacing w:val="10"/>
                <w:sz w:val="23"/>
                <w:szCs w:val="23"/>
              </w:rPr>
              <w:t>·</w:t>
            </w:r>
            <w:r>
              <w:rPr>
                <w:rFonts w:ascii="宋体" w:hAnsi="宋体" w:eastAsia="宋体" w:cs="宋体"/>
                <w:spacing w:val="10"/>
                <w:sz w:val="23"/>
                <w:szCs w:val="23"/>
              </w:rPr>
              <w:t>1</w:t>
            </w:r>
            <w:r>
              <w:rPr>
                <w:rFonts w:ascii="FangSong_GB2312" w:hAnsi="FangSong_GB2312" w:eastAsia="FangSong_GB2312" w:cs="FangSong_GB2312"/>
                <w:spacing w:val="10"/>
                <w:sz w:val="23"/>
                <w:szCs w:val="23"/>
              </w:rPr>
              <w:t>”较大生产安全事故调查报告》认定</w:t>
            </w:r>
            <w:r>
              <w:rPr>
                <w:rFonts w:ascii="微软雅黑" w:hAnsi="微软雅黑" w:eastAsia="微软雅黑" w:cs="微软雅黑"/>
                <w:spacing w:val="10"/>
                <w:sz w:val="23"/>
                <w:szCs w:val="23"/>
              </w:rPr>
              <w:t>×</w:t>
            </w:r>
            <w:r>
              <w:rPr>
                <w:rFonts w:ascii="微软雅黑" w:hAnsi="微软雅黑" w:eastAsia="微软雅黑" w:cs="微软雅黑"/>
                <w:spacing w:val="9"/>
                <w:sz w:val="23"/>
                <w:szCs w:val="23"/>
              </w:rPr>
              <w:t>×</w:t>
            </w:r>
            <w:r>
              <w:rPr>
                <w:rFonts w:ascii="FangSong_GB2312" w:hAnsi="FangSong_GB2312" w:eastAsia="FangSong_GB2312" w:cs="FangSong_GB2312"/>
                <w:spacing w:val="9"/>
                <w:sz w:val="23"/>
                <w:szCs w:val="23"/>
              </w:rPr>
              <w:t>化</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4"/>
                <w:sz w:val="23"/>
                <w:szCs w:val="23"/>
              </w:rPr>
              <w:t>工有限公司及主要负责人张</w:t>
            </w:r>
            <w:r>
              <w:rPr>
                <w:rFonts w:ascii="微软雅黑" w:hAnsi="微软雅黑" w:eastAsia="微软雅黑" w:cs="微软雅黑"/>
                <w:spacing w:val="14"/>
                <w:sz w:val="23"/>
                <w:szCs w:val="23"/>
              </w:rPr>
              <w:t>××</w:t>
            </w:r>
            <w:r>
              <w:rPr>
                <w:rFonts w:ascii="FangSong_GB2312" w:hAnsi="FangSong_GB2312" w:eastAsia="FangSong_GB2312" w:cs="FangSong_GB2312"/>
                <w:spacing w:val="14"/>
                <w:sz w:val="23"/>
                <w:szCs w:val="23"/>
              </w:rPr>
              <w:t>对事故负有责任，建议对</w:t>
            </w:r>
            <w:r>
              <w:rPr>
                <w:rFonts w:ascii="微软雅黑" w:hAnsi="微软雅黑" w:eastAsia="微软雅黑" w:cs="微软雅黑"/>
                <w:spacing w:val="13"/>
                <w:sz w:val="23"/>
                <w:szCs w:val="23"/>
              </w:rPr>
              <w:t>××</w:t>
            </w:r>
            <w:r>
              <w:rPr>
                <w:rFonts w:ascii="FangSong_GB2312" w:hAnsi="FangSong_GB2312" w:eastAsia="FangSong_GB2312" w:cs="FangSong_GB2312"/>
                <w:spacing w:val="13"/>
                <w:sz w:val="23"/>
                <w:szCs w:val="23"/>
              </w:rPr>
              <w:t>化工有限公司及主要</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3"/>
                <w:sz w:val="23"/>
                <w:szCs w:val="23"/>
              </w:rPr>
              <w:t>负责人张</w:t>
            </w:r>
            <w:r>
              <w:rPr>
                <w:rFonts w:ascii="微软雅黑" w:hAnsi="微软雅黑" w:eastAsia="微软雅黑" w:cs="微软雅黑"/>
                <w:spacing w:val="13"/>
                <w:sz w:val="23"/>
                <w:szCs w:val="23"/>
              </w:rPr>
              <w:t>××</w:t>
            </w:r>
            <w:r>
              <w:rPr>
                <w:rFonts w:ascii="FangSong_GB2312" w:hAnsi="FangSong_GB2312" w:eastAsia="FangSong_GB2312" w:cs="FangSong_GB2312"/>
                <w:spacing w:val="13"/>
                <w:sz w:val="23"/>
                <w:szCs w:val="23"/>
              </w:rPr>
              <w:t>给予行政处罚。</w:t>
            </w:r>
          </w:p>
        </w:tc>
      </w:tr>
      <w:tr w14:paraId="597B5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3" w:hRule="atLeast"/>
        </w:trPr>
        <w:tc>
          <w:tcPr>
            <w:tcW w:w="8772" w:type="dxa"/>
            <w:gridSpan w:val="2"/>
            <w:vAlign w:val="top"/>
          </w:tcPr>
          <w:p w14:paraId="65639327">
            <w:pPr>
              <w:pStyle w:val="6"/>
              <w:spacing w:before="244" w:line="229" w:lineRule="auto"/>
              <w:ind w:left="116"/>
            </w:pPr>
            <w:r>
              <w:t>承办人意见：</w:t>
            </w:r>
          </w:p>
          <w:p w14:paraId="6C5F2BFC">
            <w:pPr>
              <w:spacing w:before="106" w:line="233" w:lineRule="auto"/>
              <w:ind w:left="117" w:right="107" w:firstLine="535"/>
              <w:jc w:val="both"/>
              <w:rPr>
                <w:rFonts w:ascii="FangSong_GB2312" w:hAnsi="FangSong_GB2312" w:eastAsia="FangSong_GB2312" w:cs="FangSong_GB2312"/>
                <w:sz w:val="23"/>
                <w:szCs w:val="23"/>
              </w:rPr>
            </w:pPr>
            <w:r>
              <w:rPr>
                <w:rFonts w:ascii="微软雅黑" w:hAnsi="微软雅黑" w:eastAsia="微软雅黑" w:cs="微软雅黑"/>
                <w:spacing w:val="9"/>
                <w:sz w:val="23"/>
                <w:szCs w:val="23"/>
              </w:rPr>
              <w:t>××</w:t>
            </w:r>
            <w:r>
              <w:rPr>
                <w:rFonts w:ascii="FangSong_GB2312" w:hAnsi="FangSong_GB2312" w:eastAsia="FangSong_GB2312" w:cs="FangSong_GB2312"/>
                <w:spacing w:val="9"/>
                <w:sz w:val="23"/>
                <w:szCs w:val="23"/>
              </w:rPr>
              <w:t>化工有限公司发生较大生产安全事故，对事故发生负有责任；当事人</w:t>
            </w:r>
            <w:r>
              <w:rPr>
                <w:rFonts w:ascii="FangSong_GB2312" w:hAnsi="FangSong_GB2312" w:eastAsia="FangSong_GB2312" w:cs="FangSong_GB2312"/>
                <w:spacing w:val="8"/>
                <w:sz w:val="23"/>
                <w:szCs w:val="23"/>
              </w:rPr>
              <w:t>张×</w:t>
            </w:r>
            <w:r>
              <w:rPr>
                <w:rFonts w:ascii="FangSong_GB2312" w:hAnsi="FangSong_GB2312" w:eastAsia="FangSong_GB2312" w:cs="FangSong_GB2312"/>
                <w:sz w:val="23"/>
                <w:szCs w:val="23"/>
              </w:rPr>
              <w:t xml:space="preserve"> </w:t>
            </w:r>
            <w:r>
              <w:rPr>
                <w:rFonts w:ascii="微软雅黑" w:hAnsi="微软雅黑" w:eastAsia="微软雅黑" w:cs="微软雅黑"/>
                <w:spacing w:val="9"/>
                <w:sz w:val="23"/>
                <w:szCs w:val="23"/>
              </w:rPr>
              <w:t>×</w:t>
            </w:r>
            <w:r>
              <w:rPr>
                <w:rFonts w:ascii="FangSong_GB2312" w:hAnsi="FangSong_GB2312" w:eastAsia="FangSong_GB2312" w:cs="FangSong_GB2312"/>
                <w:spacing w:val="9"/>
                <w:sz w:val="23"/>
                <w:szCs w:val="23"/>
              </w:rPr>
              <w:t>未履行安全生产管理职责导致发生生产安全事故，违反《中华人民共和</w:t>
            </w:r>
            <w:r>
              <w:rPr>
                <w:rFonts w:ascii="FangSong_GB2312" w:hAnsi="FangSong_GB2312" w:eastAsia="FangSong_GB2312" w:cs="FangSong_GB2312"/>
                <w:spacing w:val="8"/>
                <w:sz w:val="23"/>
                <w:szCs w:val="23"/>
              </w:rPr>
              <w:t>国安全生</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3"/>
                <w:sz w:val="23"/>
                <w:szCs w:val="23"/>
              </w:rPr>
              <w:t>产法》第二十一条的规定，</w:t>
            </w:r>
            <w:r>
              <w:rPr>
                <w:rFonts w:ascii="FangSong_GB2312" w:hAnsi="FangSong_GB2312" w:eastAsia="FangSong_GB2312" w:cs="FangSong_GB2312"/>
                <w:spacing w:val="-47"/>
                <w:sz w:val="23"/>
                <w:szCs w:val="23"/>
              </w:rPr>
              <w:t xml:space="preserve"> </w:t>
            </w:r>
            <w:r>
              <w:rPr>
                <w:rFonts w:ascii="FangSong_GB2312" w:hAnsi="FangSong_GB2312" w:eastAsia="FangSong_GB2312" w:cs="FangSong_GB2312"/>
                <w:spacing w:val="3"/>
                <w:sz w:val="23"/>
                <w:szCs w:val="23"/>
              </w:rPr>
              <w:t>建议立案调查。</w:t>
            </w:r>
          </w:p>
          <w:p w14:paraId="7452DBC5">
            <w:pPr>
              <w:spacing w:line="260" w:lineRule="auto"/>
              <w:rPr>
                <w:rFonts w:ascii="Arial"/>
                <w:sz w:val="21"/>
              </w:rPr>
            </w:pPr>
          </w:p>
          <w:p w14:paraId="2545A5F4">
            <w:pPr>
              <w:spacing w:line="261" w:lineRule="auto"/>
              <w:rPr>
                <w:rFonts w:ascii="Arial"/>
                <w:sz w:val="21"/>
              </w:rPr>
            </w:pPr>
          </w:p>
          <w:p w14:paraId="05346783">
            <w:pPr>
              <w:pStyle w:val="6"/>
              <w:spacing w:before="99" w:line="210" w:lineRule="auto"/>
              <w:ind w:left="2547"/>
              <w:rPr>
                <w:rFonts w:ascii="微软雅黑" w:hAnsi="微软雅黑" w:eastAsia="微软雅黑" w:cs="微软雅黑"/>
              </w:rPr>
            </w:pPr>
            <w:r>
              <w:rPr>
                <w:spacing w:val="27"/>
              </w:rPr>
              <w:t>承办人（签名</w:t>
            </w:r>
            <w:r>
              <w:rPr>
                <w:spacing w:val="-64"/>
              </w:rPr>
              <w:t>）：</w:t>
            </w:r>
            <w:r>
              <w:rPr>
                <w:spacing w:val="-80"/>
              </w:rPr>
              <w:t xml:space="preserve"> </w:t>
            </w:r>
            <w:r>
              <w:rPr>
                <w:rFonts w:ascii="微软雅黑" w:hAnsi="微软雅黑" w:eastAsia="微软雅黑" w:cs="微软雅黑"/>
                <w:spacing w:val="24"/>
                <w:w w:val="101"/>
                <w:u w:val="single" w:color="auto"/>
              </w:rPr>
              <w:t xml:space="preserve">  </w:t>
            </w:r>
            <w:r>
              <w:rPr>
                <w:rFonts w:ascii="微软雅黑" w:hAnsi="微软雅黑" w:eastAsia="微软雅黑" w:cs="微软雅黑"/>
                <w:spacing w:val="27"/>
                <w:u w:val="single" w:color="auto"/>
              </w:rPr>
              <w:t>×××</w:t>
            </w:r>
            <w:r>
              <w:rPr>
                <w:rFonts w:ascii="微软雅黑" w:hAnsi="微软雅黑" w:eastAsia="微软雅黑" w:cs="微软雅黑"/>
                <w:spacing w:val="51"/>
                <w:u w:val="single" w:color="auto"/>
              </w:rPr>
              <w:t xml:space="preserve"> </w:t>
            </w:r>
            <w:r>
              <w:rPr>
                <w:rFonts w:ascii="微软雅黑" w:hAnsi="微软雅黑" w:eastAsia="微软雅黑" w:cs="微软雅黑"/>
                <w:spacing w:val="61"/>
              </w:rPr>
              <w:t xml:space="preserve"> </w:t>
            </w:r>
            <w:r>
              <w:rPr>
                <w:spacing w:val="27"/>
              </w:rPr>
              <w:t>执法证件号码：</w:t>
            </w:r>
            <w:r>
              <w:rPr>
                <w:rFonts w:ascii="微软雅黑" w:hAnsi="微软雅黑" w:eastAsia="微软雅黑" w:cs="微软雅黑"/>
                <w:spacing w:val="27"/>
                <w:u w:val="single" w:color="auto"/>
              </w:rPr>
              <w:t xml:space="preserve">  ××××××</w:t>
            </w:r>
          </w:p>
          <w:p w14:paraId="7BB10FA6">
            <w:pPr>
              <w:pStyle w:val="6"/>
              <w:tabs>
                <w:tab w:val="left" w:pos="4476"/>
              </w:tabs>
              <w:spacing w:before="14" w:line="210" w:lineRule="auto"/>
              <w:ind w:left="4290"/>
              <w:rPr>
                <w:rFonts w:ascii="微软雅黑" w:hAnsi="微软雅黑" w:eastAsia="微软雅黑" w:cs="微软雅黑"/>
              </w:rPr>
            </w:pPr>
            <w:r>
              <w:rPr>
                <w:rFonts w:ascii="微软雅黑" w:hAnsi="微软雅黑" w:eastAsia="微软雅黑" w:cs="微软雅黑"/>
                <w:u w:val="single" w:color="auto"/>
              </w:rPr>
              <w:tab/>
            </w:r>
            <w:r>
              <w:rPr>
                <w:rFonts w:ascii="微软雅黑" w:hAnsi="微软雅黑" w:eastAsia="微软雅黑" w:cs="微软雅黑"/>
                <w:spacing w:val="33"/>
                <w:u w:val="single" w:color="auto"/>
              </w:rPr>
              <w:t>×××</w:t>
            </w:r>
            <w:r>
              <w:rPr>
                <w:rFonts w:ascii="微软雅黑" w:hAnsi="微软雅黑" w:eastAsia="微软雅黑" w:cs="微软雅黑"/>
                <w:spacing w:val="61"/>
                <w:w w:val="101"/>
                <w:u w:val="single" w:color="auto"/>
              </w:rPr>
              <w:t xml:space="preserve"> </w:t>
            </w:r>
            <w:r>
              <w:rPr>
                <w:rFonts w:ascii="微软雅黑" w:hAnsi="微软雅黑" w:eastAsia="微软雅黑" w:cs="微软雅黑"/>
                <w:spacing w:val="61"/>
              </w:rPr>
              <w:t xml:space="preserve"> </w:t>
            </w:r>
            <w:r>
              <w:rPr>
                <w:spacing w:val="33"/>
              </w:rPr>
              <w:t>执法证件号码：</w:t>
            </w:r>
            <w:r>
              <w:rPr>
                <w:rFonts w:ascii="微软雅黑" w:hAnsi="微软雅黑" w:eastAsia="微软雅黑" w:cs="微软雅黑"/>
                <w:spacing w:val="33"/>
                <w:u w:val="single" w:color="auto"/>
              </w:rPr>
              <w:t xml:space="preserve">  ××××××</w:t>
            </w:r>
          </w:p>
          <w:p w14:paraId="1ADDF00C">
            <w:pPr>
              <w:pStyle w:val="6"/>
              <w:spacing w:before="21" w:line="217" w:lineRule="auto"/>
              <w:ind w:left="6840"/>
            </w:pPr>
            <w:r>
              <w:rPr>
                <w:rFonts w:ascii="宋体" w:hAnsi="宋体" w:eastAsia="宋体" w:cs="宋体"/>
                <w:spacing w:val="-3"/>
              </w:rPr>
              <w:t>2025</w:t>
            </w:r>
            <w:r>
              <w:rPr>
                <w:rFonts w:ascii="宋体" w:hAnsi="宋体" w:eastAsia="宋体" w:cs="宋体"/>
                <w:spacing w:val="-40"/>
              </w:rPr>
              <w:t xml:space="preserve"> </w:t>
            </w:r>
            <w:r>
              <w:rPr>
                <w:spacing w:val="-3"/>
              </w:rPr>
              <w:t>年</w:t>
            </w:r>
            <w:r>
              <w:rPr>
                <w:spacing w:val="-41"/>
              </w:rPr>
              <w:t xml:space="preserve"> </w:t>
            </w:r>
            <w:r>
              <w:rPr>
                <w:rFonts w:ascii="宋体" w:hAnsi="宋体" w:eastAsia="宋体" w:cs="宋体"/>
                <w:spacing w:val="-3"/>
              </w:rPr>
              <w:t>3</w:t>
            </w:r>
            <w:r>
              <w:rPr>
                <w:rFonts w:ascii="宋体" w:hAnsi="宋体" w:eastAsia="宋体" w:cs="宋体"/>
                <w:spacing w:val="-40"/>
              </w:rPr>
              <w:t xml:space="preserve"> </w:t>
            </w:r>
            <w:r>
              <w:rPr>
                <w:spacing w:val="-3"/>
              </w:rPr>
              <w:t>月</w:t>
            </w:r>
            <w:r>
              <w:rPr>
                <w:spacing w:val="-41"/>
              </w:rPr>
              <w:t xml:space="preserve"> </w:t>
            </w:r>
            <w:r>
              <w:rPr>
                <w:rFonts w:ascii="宋体" w:hAnsi="宋体" w:eastAsia="宋体" w:cs="宋体"/>
                <w:spacing w:val="-3"/>
              </w:rPr>
              <w:t xml:space="preserve">5 </w:t>
            </w:r>
            <w:r>
              <w:rPr>
                <w:spacing w:val="-3"/>
              </w:rPr>
              <w:t>日</w:t>
            </w:r>
          </w:p>
        </w:tc>
      </w:tr>
      <w:tr w14:paraId="25CCB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288" w:type="dxa"/>
            <w:vAlign w:val="top"/>
          </w:tcPr>
          <w:p w14:paraId="62DE9635">
            <w:pPr>
              <w:spacing w:line="448" w:lineRule="auto"/>
              <w:rPr>
                <w:rFonts w:ascii="Arial"/>
                <w:sz w:val="21"/>
              </w:rPr>
            </w:pPr>
          </w:p>
          <w:p w14:paraId="22B5055B">
            <w:pPr>
              <w:pStyle w:val="6"/>
              <w:spacing w:before="74" w:line="229" w:lineRule="auto"/>
              <w:ind w:left="177"/>
            </w:pPr>
            <w:r>
              <w:rPr>
                <w:spacing w:val="6"/>
              </w:rPr>
              <w:t>审核意见</w:t>
            </w:r>
          </w:p>
        </w:tc>
        <w:tc>
          <w:tcPr>
            <w:tcW w:w="7484" w:type="dxa"/>
            <w:vAlign w:val="top"/>
          </w:tcPr>
          <w:p w14:paraId="583890CF">
            <w:pPr>
              <w:spacing w:before="246" w:line="222" w:lineRule="auto"/>
              <w:ind w:left="601"/>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拟同意立案。</w:t>
            </w:r>
          </w:p>
          <w:p w14:paraId="2F25BA55">
            <w:pPr>
              <w:pStyle w:val="6"/>
              <w:spacing w:before="273" w:line="193" w:lineRule="auto"/>
              <w:ind w:left="2047"/>
            </w:pPr>
            <w:r>
              <w:rPr>
                <w:spacing w:val="6"/>
              </w:rPr>
              <w:t>审核人（签名</w:t>
            </w:r>
            <w:r>
              <w:t>）：</w:t>
            </w:r>
            <w:r>
              <w:rPr>
                <w:spacing w:val="-52"/>
              </w:rPr>
              <w:t xml:space="preserve"> </w:t>
            </w:r>
            <w:r>
              <w:rPr>
                <w:rFonts w:ascii="微软雅黑" w:hAnsi="微软雅黑" w:eastAsia="微软雅黑" w:cs="微软雅黑"/>
                <w:spacing w:val="24"/>
                <w:w w:val="101"/>
                <w:u w:val="single" w:color="auto"/>
              </w:rPr>
              <w:t xml:space="preserve">  </w:t>
            </w:r>
            <w:r>
              <w:rPr>
                <w:rFonts w:ascii="微软雅黑" w:hAnsi="微软雅黑" w:eastAsia="微软雅黑" w:cs="微软雅黑"/>
                <w:spacing w:val="6"/>
                <w:u w:val="single" w:color="auto"/>
              </w:rPr>
              <w:t>×××</w:t>
            </w:r>
            <w:r>
              <w:rPr>
                <w:rFonts w:ascii="微软雅黑" w:hAnsi="微软雅黑" w:eastAsia="微软雅黑" w:cs="微软雅黑"/>
                <w:spacing w:val="51"/>
                <w:u w:val="single" w:color="auto"/>
              </w:rPr>
              <w:t xml:space="preserve"> </w:t>
            </w:r>
            <w:r>
              <w:rPr>
                <w:rFonts w:ascii="微软雅黑" w:hAnsi="微软雅黑" w:eastAsia="微软雅黑" w:cs="微软雅黑"/>
                <w:spacing w:val="6"/>
              </w:rPr>
              <w:t xml:space="preserve">          </w:t>
            </w:r>
            <w:r>
              <w:rPr>
                <w:rFonts w:ascii="宋体" w:hAnsi="宋体" w:eastAsia="宋体" w:cs="宋体"/>
                <w:spacing w:val="6"/>
              </w:rPr>
              <w:t>2025</w:t>
            </w:r>
            <w:r>
              <w:rPr>
                <w:rFonts w:ascii="宋体" w:hAnsi="宋体" w:eastAsia="宋体" w:cs="宋体"/>
                <w:spacing w:val="-45"/>
              </w:rPr>
              <w:t xml:space="preserve"> </w:t>
            </w:r>
            <w:r>
              <w:rPr>
                <w:spacing w:val="6"/>
              </w:rPr>
              <w:t>年</w:t>
            </w:r>
            <w:r>
              <w:rPr>
                <w:spacing w:val="-41"/>
              </w:rPr>
              <w:t xml:space="preserve"> </w:t>
            </w:r>
            <w:r>
              <w:rPr>
                <w:rFonts w:ascii="宋体" w:hAnsi="宋体" w:eastAsia="宋体" w:cs="宋体"/>
                <w:spacing w:val="6"/>
              </w:rPr>
              <w:t>3</w:t>
            </w:r>
            <w:r>
              <w:rPr>
                <w:rFonts w:ascii="宋体" w:hAnsi="宋体" w:eastAsia="宋体" w:cs="宋体"/>
                <w:spacing w:val="-40"/>
              </w:rPr>
              <w:t xml:space="preserve"> </w:t>
            </w:r>
            <w:r>
              <w:rPr>
                <w:spacing w:val="6"/>
              </w:rPr>
              <w:t>月</w:t>
            </w:r>
            <w:r>
              <w:rPr>
                <w:spacing w:val="-43"/>
              </w:rPr>
              <w:t xml:space="preserve"> </w:t>
            </w:r>
            <w:r>
              <w:rPr>
                <w:rFonts w:ascii="宋体" w:hAnsi="宋体" w:eastAsia="宋体" w:cs="宋体"/>
                <w:spacing w:val="6"/>
              </w:rPr>
              <w:t xml:space="preserve">6 </w:t>
            </w:r>
            <w:r>
              <w:rPr>
                <w:spacing w:val="6"/>
              </w:rPr>
              <w:t>日</w:t>
            </w:r>
          </w:p>
        </w:tc>
      </w:tr>
      <w:tr w14:paraId="6CE46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1288" w:type="dxa"/>
            <w:vAlign w:val="top"/>
          </w:tcPr>
          <w:p w14:paraId="03741F0E">
            <w:pPr>
              <w:spacing w:line="449" w:lineRule="auto"/>
              <w:rPr>
                <w:rFonts w:ascii="Arial"/>
                <w:sz w:val="21"/>
              </w:rPr>
            </w:pPr>
          </w:p>
          <w:p w14:paraId="77628EE0">
            <w:pPr>
              <w:pStyle w:val="6"/>
              <w:spacing w:before="75" w:line="229" w:lineRule="auto"/>
              <w:ind w:left="177"/>
            </w:pPr>
            <w:r>
              <w:rPr>
                <w:spacing w:val="6"/>
              </w:rPr>
              <w:t>审批意见</w:t>
            </w:r>
          </w:p>
        </w:tc>
        <w:tc>
          <w:tcPr>
            <w:tcW w:w="7484" w:type="dxa"/>
            <w:vAlign w:val="top"/>
          </w:tcPr>
          <w:p w14:paraId="3743923A">
            <w:pPr>
              <w:spacing w:before="247" w:line="222" w:lineRule="auto"/>
              <w:ind w:left="618"/>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同意立案。</w:t>
            </w:r>
          </w:p>
          <w:p w14:paraId="0D79853F">
            <w:pPr>
              <w:pStyle w:val="6"/>
              <w:spacing w:before="274" w:line="195" w:lineRule="auto"/>
              <w:ind w:left="2047"/>
            </w:pPr>
            <w:r>
              <w:rPr>
                <w:spacing w:val="6"/>
              </w:rPr>
              <w:t>审批人（签名</w:t>
            </w:r>
            <w:r>
              <w:rPr>
                <w:spacing w:val="4"/>
              </w:rPr>
              <w:t>）</w:t>
            </w:r>
            <w:r>
              <w:rPr>
                <w:spacing w:val="-64"/>
              </w:rPr>
              <w:t xml:space="preserve"> </w:t>
            </w:r>
            <w:r>
              <w:rPr>
                <w:spacing w:val="4"/>
              </w:rPr>
              <w:t>：</w:t>
            </w:r>
            <w:r>
              <w:rPr>
                <w:rFonts w:ascii="微软雅黑" w:hAnsi="微软雅黑" w:eastAsia="微软雅黑" w:cs="微软雅黑"/>
                <w:spacing w:val="24"/>
                <w:w w:val="101"/>
                <w:u w:val="single" w:color="auto"/>
              </w:rPr>
              <w:t xml:space="preserve">  </w:t>
            </w:r>
            <w:r>
              <w:rPr>
                <w:rFonts w:ascii="微软雅黑" w:hAnsi="微软雅黑" w:eastAsia="微软雅黑" w:cs="微软雅黑"/>
                <w:spacing w:val="6"/>
                <w:u w:val="single" w:color="auto"/>
              </w:rPr>
              <w:t>×××</w:t>
            </w:r>
            <w:r>
              <w:rPr>
                <w:rFonts w:ascii="微软雅黑" w:hAnsi="微软雅黑" w:eastAsia="微软雅黑" w:cs="微软雅黑"/>
                <w:spacing w:val="51"/>
                <w:u w:val="single" w:color="auto"/>
              </w:rPr>
              <w:t xml:space="preserve"> </w:t>
            </w:r>
            <w:r>
              <w:rPr>
                <w:rFonts w:ascii="微软雅黑" w:hAnsi="微软雅黑" w:eastAsia="微软雅黑" w:cs="微软雅黑"/>
                <w:spacing w:val="6"/>
              </w:rPr>
              <w:t xml:space="preserve">          </w:t>
            </w:r>
            <w:r>
              <w:rPr>
                <w:rFonts w:ascii="宋体" w:hAnsi="宋体" w:eastAsia="宋体" w:cs="宋体"/>
                <w:spacing w:val="6"/>
              </w:rPr>
              <w:t>2025</w:t>
            </w:r>
            <w:r>
              <w:rPr>
                <w:rFonts w:ascii="宋体" w:hAnsi="宋体" w:eastAsia="宋体" w:cs="宋体"/>
                <w:spacing w:val="-45"/>
              </w:rPr>
              <w:t xml:space="preserve"> </w:t>
            </w:r>
            <w:r>
              <w:rPr>
                <w:spacing w:val="6"/>
              </w:rPr>
              <w:t>年</w:t>
            </w:r>
            <w:r>
              <w:rPr>
                <w:spacing w:val="-41"/>
              </w:rPr>
              <w:t xml:space="preserve"> </w:t>
            </w:r>
            <w:r>
              <w:rPr>
                <w:rFonts w:ascii="宋体" w:hAnsi="宋体" w:eastAsia="宋体" w:cs="宋体"/>
                <w:spacing w:val="6"/>
              </w:rPr>
              <w:t>3</w:t>
            </w:r>
            <w:r>
              <w:rPr>
                <w:rFonts w:ascii="宋体" w:hAnsi="宋体" w:eastAsia="宋体" w:cs="宋体"/>
                <w:spacing w:val="-40"/>
              </w:rPr>
              <w:t xml:space="preserve"> </w:t>
            </w:r>
            <w:r>
              <w:rPr>
                <w:spacing w:val="6"/>
              </w:rPr>
              <w:t>月</w:t>
            </w:r>
            <w:r>
              <w:rPr>
                <w:spacing w:val="-39"/>
              </w:rPr>
              <w:t xml:space="preserve"> </w:t>
            </w:r>
            <w:r>
              <w:rPr>
                <w:rFonts w:ascii="宋体" w:hAnsi="宋体" w:eastAsia="宋体" w:cs="宋体"/>
                <w:spacing w:val="6"/>
              </w:rPr>
              <w:t xml:space="preserve">7 </w:t>
            </w:r>
            <w:r>
              <w:rPr>
                <w:spacing w:val="6"/>
              </w:rPr>
              <w:t>日</w:t>
            </w:r>
          </w:p>
        </w:tc>
      </w:tr>
    </w:tbl>
    <w:p w14:paraId="5366FFA2">
      <w:pPr>
        <w:spacing w:before="36" w:line="37" w:lineRule="exact"/>
      </w:pPr>
      <w:r>
        <w:drawing>
          <wp:inline distT="0" distB="0" distL="0" distR="0">
            <wp:extent cx="5690870" cy="2286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442"/>
                    <a:stretch>
                      <a:fillRect/>
                    </a:stretch>
                  </pic:blipFill>
                  <pic:spPr>
                    <a:xfrm>
                      <a:off x="0" y="0"/>
                      <a:ext cx="5691428" cy="23493"/>
                    </a:xfrm>
                    <a:prstGeom prst="rect">
                      <a:avLst/>
                    </a:prstGeom>
                  </pic:spPr>
                </pic:pic>
              </a:graphicData>
            </a:graphic>
          </wp:inline>
        </w:drawing>
      </w:r>
    </w:p>
    <w:p w14:paraId="679E7A66">
      <w:pPr>
        <w:spacing w:before="86" w:line="208" w:lineRule="auto"/>
        <w:ind w:left="7491"/>
        <w:rPr>
          <w:rFonts w:ascii="微软雅黑" w:hAnsi="微软雅黑" w:eastAsia="微软雅黑" w:cs="微软雅黑"/>
          <w:sz w:val="20"/>
          <w:szCs w:val="20"/>
        </w:rPr>
      </w:pPr>
      <w:r>
        <w:rPr>
          <w:rFonts w:ascii="微软雅黑" w:hAnsi="微软雅黑" w:eastAsia="微软雅黑" w:cs="微软雅黑"/>
          <w:b/>
          <w:bCs/>
          <w:spacing w:val="-6"/>
          <w:sz w:val="20"/>
          <w:szCs w:val="20"/>
        </w:rPr>
        <w:t>共</w:t>
      </w:r>
      <w:r>
        <w:rPr>
          <w:rFonts w:ascii="微软雅黑" w:hAnsi="微软雅黑" w:eastAsia="微软雅黑" w:cs="微软雅黑"/>
          <w:b/>
          <w:bCs/>
          <w:spacing w:val="18"/>
          <w:w w:val="101"/>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6"/>
          <w:sz w:val="20"/>
          <w:szCs w:val="20"/>
        </w:rPr>
        <w:t>第</w:t>
      </w:r>
      <w:r>
        <w:rPr>
          <w:rFonts w:ascii="微软雅黑" w:hAnsi="微软雅黑" w:eastAsia="微软雅黑" w:cs="微软雅黑"/>
          <w:b/>
          <w:bCs/>
          <w:spacing w:val="19"/>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p>
    <w:p w14:paraId="0DFE04CF">
      <w:pPr>
        <w:spacing w:line="208" w:lineRule="auto"/>
        <w:rPr>
          <w:rFonts w:ascii="微软雅黑" w:hAnsi="微软雅黑" w:eastAsia="微软雅黑" w:cs="微软雅黑"/>
          <w:sz w:val="20"/>
          <w:szCs w:val="20"/>
        </w:rPr>
        <w:sectPr>
          <w:footerReference r:id="rId178" w:type="default"/>
          <w:pgSz w:w="11906" w:h="16838"/>
          <w:pgMar w:top="1431" w:right="1474" w:bottom="998" w:left="1460" w:header="0" w:footer="763" w:gutter="0"/>
          <w:cols w:space="720" w:num="1"/>
        </w:sectPr>
      </w:pPr>
    </w:p>
    <w:p w14:paraId="2AEA6F8E">
      <w:pPr>
        <w:spacing w:before="160" w:line="226" w:lineRule="auto"/>
        <w:ind w:left="142"/>
        <w:outlineLvl w:val="1"/>
        <w:rPr>
          <w:rFonts w:ascii="黑体" w:hAnsi="黑体" w:eastAsia="黑体" w:cs="黑体"/>
          <w:sz w:val="31"/>
          <w:szCs w:val="31"/>
        </w:rPr>
      </w:pPr>
      <w:bookmarkStart w:id="216" w:name="bookmark141"/>
      <w:bookmarkEnd w:id="216"/>
      <w:r>
        <w:rPr>
          <w:rFonts w:ascii="黑体" w:hAnsi="黑体" w:eastAsia="黑体" w:cs="黑体"/>
          <w:spacing w:val="8"/>
          <w:sz w:val="31"/>
          <w:szCs w:val="31"/>
        </w:rPr>
        <w:t>二、现场（非现场）检查方案</w:t>
      </w:r>
    </w:p>
    <w:p w14:paraId="03A7B622">
      <w:pPr>
        <w:spacing w:before="178" w:line="238" w:lineRule="auto"/>
        <w:ind w:left="161"/>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6129A43E">
      <w:pPr>
        <w:spacing w:before="58" w:line="170" w:lineRule="auto"/>
        <w:ind w:left="229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8B8D745">
      <w:pPr>
        <w:spacing w:line="74" w:lineRule="exact"/>
        <w:ind w:firstLine="18"/>
      </w:pPr>
      <w:r>
        <w:rPr>
          <w:position w:val="-1"/>
        </w:rPr>
        <w:drawing>
          <wp:inline distT="0" distB="0" distL="0" distR="0">
            <wp:extent cx="5686425" cy="4699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443"/>
                    <a:stretch>
                      <a:fillRect/>
                    </a:stretch>
                  </pic:blipFill>
                  <pic:spPr>
                    <a:xfrm>
                      <a:off x="0" y="0"/>
                      <a:ext cx="5687025" cy="46990"/>
                    </a:xfrm>
                    <a:prstGeom prst="rect">
                      <a:avLst/>
                    </a:prstGeom>
                  </pic:spPr>
                </pic:pic>
              </a:graphicData>
            </a:graphic>
          </wp:inline>
        </w:drawing>
      </w:r>
    </w:p>
    <w:p w14:paraId="7A9BF19C">
      <w:pPr>
        <w:spacing w:before="12" w:line="238" w:lineRule="auto"/>
        <w:ind w:left="2913" w:right="2057" w:hanging="846"/>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现场（非现场）检查方案</w:t>
      </w:r>
      <w:r>
        <w:rPr>
          <w:rFonts w:ascii="FZXiaoBiaoSong-B05S" w:hAnsi="FZXiaoBiaoSong-B05S" w:eastAsia="FZXiaoBiaoSong-B05S" w:cs="FZXiaoBiaoSong-B05S"/>
          <w:spacing w:val="3"/>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)应急检查〔        〕   号</w:t>
      </w:r>
    </w:p>
    <w:tbl>
      <w:tblPr>
        <w:tblStyle w:val="5"/>
        <w:tblW w:w="8717" w:type="dxa"/>
        <w:tblInd w:w="1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4"/>
        <w:gridCol w:w="2483"/>
        <w:gridCol w:w="1176"/>
        <w:gridCol w:w="3164"/>
      </w:tblGrid>
      <w:tr w14:paraId="18115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894" w:type="dxa"/>
            <w:vAlign w:val="top"/>
          </w:tcPr>
          <w:p w14:paraId="2992FB6D">
            <w:pPr>
              <w:pStyle w:val="6"/>
              <w:spacing w:before="23" w:line="194" w:lineRule="auto"/>
              <w:ind w:left="352"/>
            </w:pPr>
            <w:r>
              <w:rPr>
                <w:spacing w:val="8"/>
              </w:rPr>
              <w:t>被检查单位</w:t>
            </w:r>
          </w:p>
          <w:p w14:paraId="5A6CF40D">
            <w:pPr>
              <w:pStyle w:val="6"/>
              <w:spacing w:line="192" w:lineRule="auto"/>
              <w:ind w:left="356"/>
            </w:pPr>
            <w:r>
              <w:rPr>
                <w:spacing w:val="8"/>
              </w:rPr>
              <w:t>名称及统一</w:t>
            </w:r>
          </w:p>
          <w:p w14:paraId="696E8A9D">
            <w:pPr>
              <w:pStyle w:val="6"/>
              <w:spacing w:line="223" w:lineRule="auto"/>
              <w:ind w:left="233"/>
            </w:pPr>
            <w:r>
              <w:rPr>
                <w:spacing w:val="8"/>
              </w:rPr>
              <w:t>社会信用代码</w:t>
            </w:r>
          </w:p>
        </w:tc>
        <w:tc>
          <w:tcPr>
            <w:tcW w:w="6823" w:type="dxa"/>
            <w:gridSpan w:val="3"/>
            <w:vAlign w:val="top"/>
          </w:tcPr>
          <w:p w14:paraId="59BC8326">
            <w:pPr>
              <w:rPr>
                <w:rFonts w:ascii="Arial"/>
                <w:sz w:val="21"/>
              </w:rPr>
            </w:pPr>
          </w:p>
        </w:tc>
      </w:tr>
      <w:tr w14:paraId="220CC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1894" w:type="dxa"/>
            <w:vAlign w:val="top"/>
          </w:tcPr>
          <w:p w14:paraId="635EA16C">
            <w:pPr>
              <w:pStyle w:val="6"/>
              <w:spacing w:before="156" w:line="238" w:lineRule="auto"/>
              <w:ind w:left="415"/>
            </w:pPr>
            <w:r>
              <w:t>地</w:t>
            </w:r>
            <w:r>
              <w:rPr>
                <w:spacing w:val="6"/>
              </w:rPr>
              <w:t xml:space="preserve">     </w:t>
            </w:r>
            <w:r>
              <w:t>址</w:t>
            </w:r>
          </w:p>
        </w:tc>
        <w:tc>
          <w:tcPr>
            <w:tcW w:w="6823" w:type="dxa"/>
            <w:gridSpan w:val="3"/>
            <w:vAlign w:val="top"/>
          </w:tcPr>
          <w:p w14:paraId="5FFB3031">
            <w:pPr>
              <w:rPr>
                <w:rFonts w:ascii="Arial"/>
                <w:sz w:val="21"/>
              </w:rPr>
            </w:pPr>
          </w:p>
        </w:tc>
      </w:tr>
      <w:tr w14:paraId="33D83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894" w:type="dxa"/>
            <w:vAlign w:val="top"/>
          </w:tcPr>
          <w:p w14:paraId="7B9BC188">
            <w:pPr>
              <w:pStyle w:val="6"/>
              <w:spacing w:before="141" w:line="230" w:lineRule="auto"/>
              <w:ind w:left="475"/>
            </w:pPr>
            <w:r>
              <w:rPr>
                <w:spacing w:val="-2"/>
              </w:rPr>
              <w:t>联</w:t>
            </w:r>
            <w:r>
              <w:rPr>
                <w:spacing w:val="19"/>
              </w:rPr>
              <w:t xml:space="preserve"> </w:t>
            </w:r>
            <w:r>
              <w:rPr>
                <w:spacing w:val="-2"/>
              </w:rPr>
              <w:t>系</w:t>
            </w:r>
            <w:r>
              <w:rPr>
                <w:spacing w:val="18"/>
              </w:rPr>
              <w:t xml:space="preserve"> </w:t>
            </w:r>
            <w:r>
              <w:rPr>
                <w:spacing w:val="-2"/>
              </w:rPr>
              <w:t>人</w:t>
            </w:r>
          </w:p>
        </w:tc>
        <w:tc>
          <w:tcPr>
            <w:tcW w:w="2483" w:type="dxa"/>
            <w:vAlign w:val="top"/>
          </w:tcPr>
          <w:p w14:paraId="3591BCA5">
            <w:pPr>
              <w:rPr>
                <w:rFonts w:ascii="Arial"/>
                <w:sz w:val="21"/>
              </w:rPr>
            </w:pPr>
          </w:p>
        </w:tc>
        <w:tc>
          <w:tcPr>
            <w:tcW w:w="1176" w:type="dxa"/>
            <w:vAlign w:val="top"/>
          </w:tcPr>
          <w:p w14:paraId="070BA6BC">
            <w:pPr>
              <w:pStyle w:val="6"/>
              <w:spacing w:before="141" w:line="230" w:lineRule="auto"/>
              <w:ind w:left="118"/>
            </w:pPr>
            <w:r>
              <w:rPr>
                <w:spacing w:val="6"/>
              </w:rPr>
              <w:t>所属行业</w:t>
            </w:r>
          </w:p>
        </w:tc>
        <w:tc>
          <w:tcPr>
            <w:tcW w:w="3164" w:type="dxa"/>
            <w:vAlign w:val="top"/>
          </w:tcPr>
          <w:p w14:paraId="112715A9">
            <w:pPr>
              <w:rPr>
                <w:rFonts w:ascii="Arial"/>
                <w:sz w:val="21"/>
              </w:rPr>
            </w:pPr>
          </w:p>
        </w:tc>
      </w:tr>
      <w:tr w14:paraId="49BC8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4" w:type="dxa"/>
            <w:vAlign w:val="top"/>
          </w:tcPr>
          <w:p w14:paraId="0C85EAED">
            <w:pPr>
              <w:pStyle w:val="6"/>
              <w:spacing w:before="155" w:line="231" w:lineRule="auto"/>
              <w:ind w:left="471"/>
            </w:pPr>
            <w:r>
              <w:rPr>
                <w:spacing w:val="8"/>
              </w:rPr>
              <w:t>检查时间</w:t>
            </w:r>
          </w:p>
        </w:tc>
        <w:tc>
          <w:tcPr>
            <w:tcW w:w="6823" w:type="dxa"/>
            <w:gridSpan w:val="3"/>
            <w:vAlign w:val="top"/>
          </w:tcPr>
          <w:p w14:paraId="6BF3E779">
            <w:pPr>
              <w:rPr>
                <w:rFonts w:ascii="Arial"/>
                <w:sz w:val="21"/>
              </w:rPr>
            </w:pPr>
          </w:p>
        </w:tc>
      </w:tr>
      <w:tr w14:paraId="23084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4" w:type="dxa"/>
            <w:vAlign w:val="top"/>
          </w:tcPr>
          <w:p w14:paraId="17368F30">
            <w:pPr>
              <w:pStyle w:val="6"/>
              <w:spacing w:before="154" w:line="231" w:lineRule="auto"/>
              <w:ind w:left="471"/>
            </w:pPr>
            <w:r>
              <w:rPr>
                <w:spacing w:val="8"/>
              </w:rPr>
              <w:t>检查地点</w:t>
            </w:r>
          </w:p>
        </w:tc>
        <w:tc>
          <w:tcPr>
            <w:tcW w:w="6823" w:type="dxa"/>
            <w:gridSpan w:val="3"/>
            <w:vAlign w:val="top"/>
          </w:tcPr>
          <w:p w14:paraId="1A20746F">
            <w:pPr>
              <w:rPr>
                <w:rFonts w:ascii="Arial"/>
                <w:sz w:val="21"/>
              </w:rPr>
            </w:pPr>
          </w:p>
        </w:tc>
      </w:tr>
      <w:tr w14:paraId="2C6F1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894" w:type="dxa"/>
            <w:vAlign w:val="top"/>
          </w:tcPr>
          <w:p w14:paraId="7C7FF0B6">
            <w:pPr>
              <w:pStyle w:val="6"/>
              <w:spacing w:before="143" w:line="229" w:lineRule="auto"/>
              <w:ind w:left="471"/>
            </w:pPr>
            <w:r>
              <w:rPr>
                <w:spacing w:val="8"/>
              </w:rPr>
              <w:t>检查人员</w:t>
            </w:r>
          </w:p>
        </w:tc>
        <w:tc>
          <w:tcPr>
            <w:tcW w:w="6823" w:type="dxa"/>
            <w:gridSpan w:val="3"/>
            <w:vAlign w:val="top"/>
          </w:tcPr>
          <w:p w14:paraId="01DE41DE">
            <w:pPr>
              <w:rPr>
                <w:rFonts w:ascii="Arial"/>
                <w:sz w:val="21"/>
              </w:rPr>
            </w:pPr>
          </w:p>
        </w:tc>
      </w:tr>
      <w:tr w14:paraId="433F7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894" w:type="dxa"/>
            <w:vMerge w:val="restart"/>
            <w:tcBorders>
              <w:bottom w:val="nil"/>
            </w:tcBorders>
            <w:vAlign w:val="top"/>
          </w:tcPr>
          <w:p w14:paraId="6E2E688C">
            <w:pPr>
              <w:pStyle w:val="6"/>
              <w:spacing w:before="291" w:line="229" w:lineRule="auto"/>
              <w:ind w:left="473"/>
            </w:pPr>
            <w:r>
              <w:rPr>
                <w:spacing w:val="7"/>
              </w:rPr>
              <w:t>任务来源</w:t>
            </w:r>
          </w:p>
        </w:tc>
        <w:tc>
          <w:tcPr>
            <w:tcW w:w="6823" w:type="dxa"/>
            <w:gridSpan w:val="3"/>
            <w:vAlign w:val="top"/>
          </w:tcPr>
          <w:p w14:paraId="5D28414D">
            <w:pPr>
              <w:pStyle w:val="6"/>
              <w:spacing w:before="106" w:line="230" w:lineRule="auto"/>
              <w:ind w:left="123"/>
            </w:pPr>
            <w:r>
              <w:rPr>
                <w:spacing w:val="5"/>
              </w:rPr>
              <w:t>□日常检查</w:t>
            </w:r>
            <w:r>
              <w:rPr>
                <w:spacing w:val="19"/>
              </w:rPr>
              <w:t xml:space="preserve">  </w:t>
            </w:r>
            <w:r>
              <w:rPr>
                <w:spacing w:val="5"/>
              </w:rPr>
              <w:t>□专项检查</w:t>
            </w:r>
          </w:p>
        </w:tc>
      </w:tr>
      <w:tr w14:paraId="3E2E5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94" w:type="dxa"/>
            <w:vMerge w:val="continue"/>
            <w:tcBorders>
              <w:top w:val="nil"/>
            </w:tcBorders>
            <w:vAlign w:val="top"/>
          </w:tcPr>
          <w:p w14:paraId="50F4E833">
            <w:pPr>
              <w:rPr>
                <w:rFonts w:ascii="Arial"/>
                <w:sz w:val="21"/>
              </w:rPr>
            </w:pPr>
          </w:p>
        </w:tc>
        <w:tc>
          <w:tcPr>
            <w:tcW w:w="6823" w:type="dxa"/>
            <w:gridSpan w:val="3"/>
            <w:vAlign w:val="top"/>
          </w:tcPr>
          <w:p w14:paraId="42A2D555">
            <w:pPr>
              <w:pStyle w:val="6"/>
              <w:spacing w:before="82" w:line="219" w:lineRule="auto"/>
              <w:ind w:left="123"/>
            </w:pPr>
            <w:r>
              <w:rPr>
                <w:spacing w:val="7"/>
              </w:rPr>
              <w:t>□投诉举报  □交办转办  □媒体曝光</w:t>
            </w:r>
            <w:r>
              <w:rPr>
                <w:spacing w:val="15"/>
              </w:rPr>
              <w:t xml:space="preserve">  </w:t>
            </w:r>
            <w:r>
              <w:rPr>
                <w:spacing w:val="7"/>
              </w:rPr>
              <w:t>□数据监测</w:t>
            </w:r>
            <w:r>
              <w:rPr>
                <w:spacing w:val="16"/>
              </w:rPr>
              <w:t xml:space="preserve">  </w:t>
            </w:r>
            <w:r>
              <w:rPr>
                <w:spacing w:val="6"/>
              </w:rPr>
              <w:t>□其他</w:t>
            </w:r>
          </w:p>
        </w:tc>
      </w:tr>
      <w:tr w14:paraId="3C240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3" w:hRule="atLeast"/>
        </w:trPr>
        <w:tc>
          <w:tcPr>
            <w:tcW w:w="1894" w:type="dxa"/>
            <w:vAlign w:val="top"/>
          </w:tcPr>
          <w:p w14:paraId="5FC70762">
            <w:pPr>
              <w:spacing w:line="286" w:lineRule="auto"/>
              <w:rPr>
                <w:rFonts w:ascii="Arial"/>
                <w:sz w:val="21"/>
              </w:rPr>
            </w:pPr>
          </w:p>
          <w:p w14:paraId="48F13C3B">
            <w:pPr>
              <w:spacing w:line="286" w:lineRule="auto"/>
              <w:rPr>
                <w:rFonts w:ascii="Arial"/>
                <w:sz w:val="21"/>
              </w:rPr>
            </w:pPr>
          </w:p>
          <w:p w14:paraId="016F6309">
            <w:pPr>
              <w:spacing w:line="287" w:lineRule="auto"/>
              <w:rPr>
                <w:rFonts w:ascii="Arial"/>
                <w:sz w:val="21"/>
              </w:rPr>
            </w:pPr>
          </w:p>
          <w:p w14:paraId="37AB26E2">
            <w:pPr>
              <w:spacing w:line="287" w:lineRule="auto"/>
              <w:rPr>
                <w:rFonts w:ascii="Arial"/>
                <w:sz w:val="21"/>
              </w:rPr>
            </w:pPr>
          </w:p>
          <w:p w14:paraId="7EBBC6DB">
            <w:pPr>
              <w:spacing w:line="287" w:lineRule="auto"/>
              <w:rPr>
                <w:rFonts w:ascii="Arial"/>
                <w:sz w:val="21"/>
              </w:rPr>
            </w:pPr>
          </w:p>
          <w:p w14:paraId="39E66ECF">
            <w:pPr>
              <w:pStyle w:val="6"/>
              <w:spacing w:before="75" w:line="230" w:lineRule="auto"/>
              <w:ind w:left="471"/>
            </w:pPr>
            <w:r>
              <w:rPr>
                <w:spacing w:val="8"/>
              </w:rPr>
              <w:t>检查内容</w:t>
            </w:r>
          </w:p>
        </w:tc>
        <w:tc>
          <w:tcPr>
            <w:tcW w:w="6823" w:type="dxa"/>
            <w:gridSpan w:val="3"/>
            <w:vAlign w:val="top"/>
          </w:tcPr>
          <w:p w14:paraId="7472A74F">
            <w:pPr>
              <w:rPr>
                <w:rFonts w:ascii="Arial"/>
                <w:sz w:val="21"/>
              </w:rPr>
            </w:pPr>
          </w:p>
        </w:tc>
      </w:tr>
      <w:tr w14:paraId="222C1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894" w:type="dxa"/>
            <w:vAlign w:val="top"/>
          </w:tcPr>
          <w:p w14:paraId="60E66E25">
            <w:pPr>
              <w:pStyle w:val="6"/>
              <w:spacing w:before="179" w:line="229" w:lineRule="auto"/>
              <w:ind w:left="471"/>
            </w:pPr>
            <w:r>
              <w:rPr>
                <w:spacing w:val="8"/>
              </w:rPr>
              <w:t>检查方式</w:t>
            </w:r>
          </w:p>
        </w:tc>
        <w:tc>
          <w:tcPr>
            <w:tcW w:w="6823" w:type="dxa"/>
            <w:gridSpan w:val="3"/>
            <w:vAlign w:val="top"/>
          </w:tcPr>
          <w:p w14:paraId="6AC3D909">
            <w:pPr>
              <w:rPr>
                <w:rFonts w:ascii="Arial"/>
                <w:sz w:val="21"/>
              </w:rPr>
            </w:pPr>
          </w:p>
        </w:tc>
      </w:tr>
      <w:tr w14:paraId="0D060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1894" w:type="dxa"/>
            <w:vAlign w:val="top"/>
          </w:tcPr>
          <w:p w14:paraId="253F529A">
            <w:pPr>
              <w:pStyle w:val="6"/>
              <w:spacing w:before="202" w:line="230" w:lineRule="auto"/>
              <w:ind w:left="471"/>
            </w:pPr>
            <w:r>
              <w:rPr>
                <w:spacing w:val="8"/>
              </w:rPr>
              <w:t>检查频次</w:t>
            </w:r>
          </w:p>
        </w:tc>
        <w:tc>
          <w:tcPr>
            <w:tcW w:w="6823" w:type="dxa"/>
            <w:gridSpan w:val="3"/>
            <w:vAlign w:val="top"/>
          </w:tcPr>
          <w:p w14:paraId="75BE6075">
            <w:pPr>
              <w:pStyle w:val="6"/>
              <w:spacing w:before="202" w:line="221" w:lineRule="auto"/>
              <w:ind w:left="777"/>
            </w:pPr>
            <w:r>
              <w:rPr>
                <w:spacing w:val="6"/>
              </w:rPr>
              <w:t>年度行政检查频次上限</w:t>
            </w:r>
            <w:r>
              <w:rPr>
                <w:spacing w:val="6"/>
                <w:u w:val="single" w:color="auto"/>
              </w:rPr>
              <w:t xml:space="preserve">    </w:t>
            </w:r>
            <w:r>
              <w:rPr>
                <w:spacing w:val="-96"/>
              </w:rPr>
              <w:t xml:space="preserve"> </w:t>
            </w:r>
            <w:r>
              <w:rPr>
                <w:spacing w:val="6"/>
              </w:rPr>
              <w:t>次，本次为第</w:t>
            </w:r>
            <w:r>
              <w:rPr>
                <w:spacing w:val="6"/>
                <w:u w:val="single" w:color="auto"/>
              </w:rPr>
              <w:t xml:space="preserve">    </w:t>
            </w:r>
            <w:r>
              <w:rPr>
                <w:spacing w:val="-105"/>
              </w:rPr>
              <w:t xml:space="preserve"> </w:t>
            </w:r>
            <w:r>
              <w:rPr>
                <w:spacing w:val="6"/>
              </w:rPr>
              <w:t>次。</w:t>
            </w:r>
          </w:p>
        </w:tc>
      </w:tr>
      <w:tr w14:paraId="4D86E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894" w:type="dxa"/>
            <w:vAlign w:val="top"/>
          </w:tcPr>
          <w:p w14:paraId="48751C93">
            <w:pPr>
              <w:spacing w:line="427" w:lineRule="auto"/>
              <w:rPr>
                <w:rFonts w:ascii="Arial"/>
                <w:sz w:val="21"/>
              </w:rPr>
            </w:pPr>
          </w:p>
          <w:p w14:paraId="229D09D1">
            <w:pPr>
              <w:pStyle w:val="6"/>
              <w:spacing w:before="75" w:line="229" w:lineRule="auto"/>
              <w:ind w:left="481"/>
            </w:pPr>
            <w:r>
              <w:rPr>
                <w:spacing w:val="6"/>
              </w:rPr>
              <w:t>审核意见</w:t>
            </w:r>
          </w:p>
        </w:tc>
        <w:tc>
          <w:tcPr>
            <w:tcW w:w="6823" w:type="dxa"/>
            <w:gridSpan w:val="3"/>
            <w:vAlign w:val="top"/>
          </w:tcPr>
          <w:p w14:paraId="0FE8D483">
            <w:pPr>
              <w:spacing w:line="343" w:lineRule="auto"/>
              <w:rPr>
                <w:rFonts w:ascii="Arial"/>
                <w:sz w:val="21"/>
              </w:rPr>
            </w:pPr>
          </w:p>
          <w:p w14:paraId="6754DE2A">
            <w:pPr>
              <w:spacing w:line="343" w:lineRule="auto"/>
              <w:rPr>
                <w:rFonts w:ascii="Arial"/>
                <w:sz w:val="21"/>
              </w:rPr>
            </w:pPr>
          </w:p>
          <w:p w14:paraId="2B63EEF6">
            <w:pPr>
              <w:pStyle w:val="6"/>
              <w:spacing w:before="74" w:line="230" w:lineRule="auto"/>
              <w:ind w:left="838"/>
            </w:pPr>
            <w:r>
              <w:rPr>
                <w:spacing w:val="-9"/>
              </w:rPr>
              <w:t>审核人（签名</w:t>
            </w:r>
            <w:r>
              <w:rPr>
                <w:spacing w:val="-52"/>
                <w:w w:val="76"/>
              </w:rPr>
              <w:t>）：</w:t>
            </w:r>
            <w:r>
              <w:rPr>
                <w:spacing w:val="5"/>
                <w:u w:val="single" w:color="auto"/>
              </w:rPr>
              <w:t xml:space="preserve">             </w:t>
            </w:r>
            <w:r>
              <w:rPr>
                <w:spacing w:val="5"/>
              </w:rPr>
              <w:t xml:space="preserve">           </w:t>
            </w:r>
            <w:r>
              <w:rPr>
                <w:spacing w:val="-9"/>
              </w:rPr>
              <w:t>年</w:t>
            </w:r>
            <w:r>
              <w:rPr>
                <w:spacing w:val="13"/>
              </w:rPr>
              <w:t xml:space="preserve">   </w:t>
            </w:r>
            <w:r>
              <w:rPr>
                <w:spacing w:val="-9"/>
              </w:rPr>
              <w:t>月</w:t>
            </w:r>
            <w:r>
              <w:rPr>
                <w:spacing w:val="21"/>
              </w:rPr>
              <w:t xml:space="preserve">   </w:t>
            </w:r>
            <w:r>
              <w:rPr>
                <w:spacing w:val="-9"/>
              </w:rPr>
              <w:t>日</w:t>
            </w:r>
          </w:p>
        </w:tc>
      </w:tr>
      <w:tr w14:paraId="382AF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894" w:type="dxa"/>
            <w:vAlign w:val="top"/>
          </w:tcPr>
          <w:p w14:paraId="2D5A0D4E">
            <w:pPr>
              <w:spacing w:line="428" w:lineRule="auto"/>
              <w:rPr>
                <w:rFonts w:ascii="Arial"/>
                <w:sz w:val="21"/>
              </w:rPr>
            </w:pPr>
          </w:p>
          <w:p w14:paraId="4542A606">
            <w:pPr>
              <w:pStyle w:val="6"/>
              <w:spacing w:before="75" w:line="229" w:lineRule="auto"/>
              <w:ind w:left="481"/>
            </w:pPr>
            <w:r>
              <w:rPr>
                <w:spacing w:val="6"/>
              </w:rPr>
              <w:t>审批意见</w:t>
            </w:r>
          </w:p>
        </w:tc>
        <w:tc>
          <w:tcPr>
            <w:tcW w:w="6823" w:type="dxa"/>
            <w:gridSpan w:val="3"/>
            <w:vAlign w:val="top"/>
          </w:tcPr>
          <w:p w14:paraId="0D4917B4">
            <w:pPr>
              <w:spacing w:line="343" w:lineRule="auto"/>
              <w:rPr>
                <w:rFonts w:ascii="Arial"/>
                <w:sz w:val="21"/>
              </w:rPr>
            </w:pPr>
          </w:p>
          <w:p w14:paraId="6E7757C0">
            <w:pPr>
              <w:spacing w:line="343" w:lineRule="auto"/>
              <w:rPr>
                <w:rFonts w:ascii="Arial"/>
                <w:sz w:val="21"/>
              </w:rPr>
            </w:pPr>
          </w:p>
          <w:p w14:paraId="5A416AE1">
            <w:pPr>
              <w:pStyle w:val="6"/>
              <w:spacing w:before="75" w:line="230" w:lineRule="auto"/>
              <w:ind w:left="838"/>
            </w:pPr>
            <w:r>
              <w:rPr>
                <w:spacing w:val="-9"/>
              </w:rPr>
              <w:t>审批人（签名</w:t>
            </w:r>
            <w:r>
              <w:rPr>
                <w:spacing w:val="-52"/>
                <w:w w:val="76"/>
              </w:rPr>
              <w:t>）：</w:t>
            </w:r>
            <w:r>
              <w:rPr>
                <w:spacing w:val="5"/>
                <w:u w:val="single" w:color="auto"/>
              </w:rPr>
              <w:t xml:space="preserve">             </w:t>
            </w:r>
            <w:r>
              <w:rPr>
                <w:spacing w:val="5"/>
              </w:rPr>
              <w:t xml:space="preserve">           </w:t>
            </w:r>
            <w:r>
              <w:rPr>
                <w:spacing w:val="-9"/>
              </w:rPr>
              <w:t>年</w:t>
            </w:r>
            <w:r>
              <w:rPr>
                <w:spacing w:val="13"/>
              </w:rPr>
              <w:t xml:space="preserve">   </w:t>
            </w:r>
            <w:r>
              <w:rPr>
                <w:spacing w:val="-9"/>
              </w:rPr>
              <w:t>月</w:t>
            </w:r>
            <w:r>
              <w:rPr>
                <w:spacing w:val="21"/>
              </w:rPr>
              <w:t xml:space="preserve">   </w:t>
            </w:r>
            <w:r>
              <w:rPr>
                <w:spacing w:val="-9"/>
              </w:rPr>
              <w:t>日</w:t>
            </w:r>
          </w:p>
        </w:tc>
      </w:tr>
      <w:tr w14:paraId="08594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894" w:type="dxa"/>
            <w:vAlign w:val="top"/>
          </w:tcPr>
          <w:p w14:paraId="6F7B16D1">
            <w:pPr>
              <w:pStyle w:val="6"/>
              <w:spacing w:before="102" w:line="230" w:lineRule="auto"/>
              <w:ind w:left="714"/>
            </w:pPr>
            <w:r>
              <w:rPr>
                <w:spacing w:val="5"/>
              </w:rPr>
              <w:t>备注</w:t>
            </w:r>
          </w:p>
        </w:tc>
        <w:tc>
          <w:tcPr>
            <w:tcW w:w="6823" w:type="dxa"/>
            <w:gridSpan w:val="3"/>
            <w:vAlign w:val="top"/>
          </w:tcPr>
          <w:p w14:paraId="3F0061C6">
            <w:pPr>
              <w:rPr>
                <w:rFonts w:ascii="Arial"/>
                <w:sz w:val="21"/>
              </w:rPr>
            </w:pPr>
          </w:p>
        </w:tc>
      </w:tr>
    </w:tbl>
    <w:p w14:paraId="09F03AD9">
      <w:pPr>
        <w:spacing w:before="93" w:line="37" w:lineRule="exact"/>
      </w:pPr>
      <w:r>
        <w:drawing>
          <wp:inline distT="0" distB="0" distL="0" distR="0">
            <wp:extent cx="5690870" cy="2286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444"/>
                    <a:stretch>
                      <a:fillRect/>
                    </a:stretch>
                  </pic:blipFill>
                  <pic:spPr>
                    <a:xfrm>
                      <a:off x="0" y="0"/>
                      <a:ext cx="5691428" cy="23493"/>
                    </a:xfrm>
                    <a:prstGeom prst="rect">
                      <a:avLst/>
                    </a:prstGeom>
                  </pic:spPr>
                </pic:pic>
              </a:graphicData>
            </a:graphic>
          </wp:inline>
        </w:drawing>
      </w:r>
    </w:p>
    <w:p w14:paraId="45FED80B">
      <w:pPr>
        <w:spacing w:before="61" w:line="208" w:lineRule="auto"/>
        <w:ind w:left="7491"/>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7BF96A90">
      <w:pPr>
        <w:spacing w:line="208" w:lineRule="auto"/>
        <w:rPr>
          <w:rFonts w:ascii="微软雅黑" w:hAnsi="微软雅黑" w:eastAsia="微软雅黑" w:cs="微软雅黑"/>
          <w:sz w:val="20"/>
          <w:szCs w:val="20"/>
        </w:rPr>
        <w:sectPr>
          <w:footerReference r:id="rId179" w:type="default"/>
          <w:pgSz w:w="11906" w:h="16838"/>
          <w:pgMar w:top="1431" w:right="1469" w:bottom="998" w:left="1460" w:header="0" w:footer="763" w:gutter="0"/>
          <w:cols w:space="720" w:num="1"/>
        </w:sectPr>
      </w:pPr>
    </w:p>
    <w:p w14:paraId="40EC47AF">
      <w:pPr>
        <w:pStyle w:val="2"/>
        <w:spacing w:line="338" w:lineRule="auto"/>
      </w:pPr>
    </w:p>
    <w:p w14:paraId="1AC00AF4">
      <w:pPr>
        <w:spacing w:before="101" w:line="409" w:lineRule="exact"/>
        <w:ind w:left="649"/>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4DD3B1C4">
      <w:pPr>
        <w:spacing w:before="155" w:line="219" w:lineRule="auto"/>
        <w:ind w:left="637"/>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1</w:t>
      </w:r>
      <w:r>
        <w:rPr>
          <w:rFonts w:ascii="FangSong_GB2312" w:hAnsi="FangSong_GB2312" w:eastAsia="FangSong_GB2312" w:cs="FangSong_GB2312"/>
          <w:spacing w:val="8"/>
          <w:sz w:val="31"/>
          <w:szCs w:val="31"/>
        </w:rPr>
        <w:t>）应急管理部门内部文书。</w:t>
      </w:r>
    </w:p>
    <w:p w14:paraId="2CF1836A">
      <w:pPr>
        <w:spacing w:before="195" w:line="310" w:lineRule="auto"/>
        <w:ind w:right="94" w:firstLine="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）《现场（非现场）检查方案》是按照监督检查</w:t>
      </w:r>
      <w:r>
        <w:rPr>
          <w:rFonts w:ascii="FangSong_GB2312" w:hAnsi="FangSong_GB2312" w:eastAsia="FangSong_GB2312" w:cs="FangSong_GB2312"/>
          <w:spacing w:val="6"/>
          <w:sz w:val="31"/>
          <w:szCs w:val="31"/>
        </w:rPr>
        <w:t>计划或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者根据投诉举报、交办转办、媒体曝光、数据监测等实施检查</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12"/>
          <w:sz w:val="31"/>
          <w:szCs w:val="31"/>
        </w:rPr>
        <w:t>前制作的，载明检查对象的基本信息、检查方式、检查时间、</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12"/>
          <w:sz w:val="31"/>
          <w:szCs w:val="31"/>
        </w:rPr>
        <w:t>检查地点、检查内容和检查人员组成等信息的一种执法文书，</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5"/>
          <w:sz w:val="31"/>
          <w:szCs w:val="31"/>
        </w:rPr>
        <w:t>是开展行政检查的基本依据。</w:t>
      </w:r>
    </w:p>
    <w:p w14:paraId="079C0890">
      <w:pPr>
        <w:spacing w:before="189"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E22863D">
      <w:pPr>
        <w:spacing w:before="166" w:line="295" w:lineRule="auto"/>
        <w:ind w:left="5" w:right="2"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）被检查单位基本信息。根据拟开展检查的单位</w:t>
      </w:r>
      <w:r>
        <w:rPr>
          <w:rFonts w:ascii="FangSong_GB2312" w:hAnsi="FangSong_GB2312" w:eastAsia="FangSong_GB2312" w:cs="FangSong_GB2312"/>
          <w:spacing w:val="6"/>
          <w:sz w:val="31"/>
          <w:szCs w:val="31"/>
        </w:rPr>
        <w:t>具体情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况如实填写，包括被检查单位名称、统一社会</w:t>
      </w:r>
      <w:r>
        <w:rPr>
          <w:rFonts w:ascii="FangSong_GB2312" w:hAnsi="FangSong_GB2312" w:eastAsia="FangSong_GB2312" w:cs="FangSong_GB2312"/>
          <w:spacing w:val="4"/>
          <w:sz w:val="31"/>
          <w:szCs w:val="31"/>
        </w:rPr>
        <w:t>信用代码、地址、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联系人、所属行业等。</w:t>
      </w:r>
    </w:p>
    <w:p w14:paraId="750E336B">
      <w:pPr>
        <w:spacing w:before="192" w:line="220" w:lineRule="auto"/>
        <w:ind w:left="637"/>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2</w:t>
      </w:r>
      <w:r>
        <w:rPr>
          <w:rFonts w:ascii="FangSong_GB2312" w:hAnsi="FangSong_GB2312" w:eastAsia="FangSong_GB2312" w:cs="FangSong_GB2312"/>
          <w:spacing w:val="8"/>
          <w:sz w:val="31"/>
          <w:szCs w:val="31"/>
        </w:rPr>
        <w:t>）检查时间填写拟开展监督检查的日期。</w:t>
      </w:r>
    </w:p>
    <w:p w14:paraId="64FD04A5">
      <w:pPr>
        <w:spacing w:before="187" w:line="306" w:lineRule="auto"/>
        <w:ind w:left="14" w:right="94"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）检查人员。填写拟参加检查人员数量及姓名，</w:t>
      </w:r>
      <w:r>
        <w:rPr>
          <w:rFonts w:ascii="FangSong_GB2312" w:hAnsi="FangSong_GB2312" w:eastAsia="FangSong_GB2312" w:cs="FangSong_GB2312"/>
          <w:spacing w:val="6"/>
          <w:sz w:val="31"/>
          <w:szCs w:val="31"/>
        </w:rPr>
        <w:t>有无执</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法辅助人员参加等。检查人员包括行政执法人员、执法辅助人</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1"/>
          <w:sz w:val="31"/>
          <w:szCs w:val="31"/>
        </w:rPr>
        <w:t>员等。开展检查的行政执法人员不得少于</w:t>
      </w:r>
      <w:r>
        <w:rPr>
          <w:rFonts w:ascii="FangSong_GB2312" w:hAnsi="FangSong_GB2312" w:eastAsia="FangSong_GB2312" w:cs="FangSong_GB2312"/>
          <w:spacing w:val="-57"/>
          <w:sz w:val="31"/>
          <w:szCs w:val="31"/>
        </w:rPr>
        <w:t xml:space="preserve"> </w:t>
      </w:r>
      <w:r>
        <w:rPr>
          <w:rFonts w:ascii="宋体" w:hAnsi="宋体" w:eastAsia="宋体" w:cs="宋体"/>
          <w:spacing w:val="11"/>
          <w:sz w:val="31"/>
          <w:szCs w:val="31"/>
        </w:rPr>
        <w:t>2</w:t>
      </w:r>
      <w:r>
        <w:rPr>
          <w:rFonts w:ascii="宋体" w:hAnsi="宋体" w:eastAsia="宋体" w:cs="宋体"/>
          <w:spacing w:val="-57"/>
          <w:sz w:val="31"/>
          <w:szCs w:val="31"/>
        </w:rPr>
        <w:t xml:space="preserve"> </w:t>
      </w:r>
      <w:r>
        <w:rPr>
          <w:rFonts w:ascii="FangSong_GB2312" w:hAnsi="FangSong_GB2312" w:eastAsia="FangSong_GB2312" w:cs="FangSong_GB2312"/>
          <w:spacing w:val="11"/>
          <w:sz w:val="31"/>
          <w:szCs w:val="31"/>
        </w:rPr>
        <w:t>人，一并填写执法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证号码。</w:t>
      </w:r>
    </w:p>
    <w:p w14:paraId="785F0D04">
      <w:pPr>
        <w:spacing w:before="189" w:line="218" w:lineRule="auto"/>
        <w:ind w:left="637"/>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4</w:t>
      </w:r>
      <w:r>
        <w:rPr>
          <w:rFonts w:ascii="FangSong_GB2312" w:hAnsi="FangSong_GB2312" w:eastAsia="FangSong_GB2312" w:cs="FangSong_GB2312"/>
          <w:spacing w:val="6"/>
          <w:sz w:val="31"/>
          <w:szCs w:val="31"/>
        </w:rPr>
        <w:t>）任务来源。按照检查的任务来源进行勾选。</w:t>
      </w:r>
    </w:p>
    <w:p w14:paraId="6820C77A">
      <w:pPr>
        <w:spacing w:before="191" w:line="276" w:lineRule="auto"/>
        <w:ind w:left="12" w:right="13" w:firstLine="625"/>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5</w:t>
      </w:r>
      <w:r>
        <w:rPr>
          <w:rFonts w:ascii="FangSong_GB2312" w:hAnsi="FangSong_GB2312" w:eastAsia="FangSong_GB2312" w:cs="FangSong_GB2312"/>
          <w:spacing w:val="-2"/>
          <w:sz w:val="31"/>
          <w:szCs w:val="31"/>
        </w:rPr>
        <w:t>）检查内容。根据检查需要，按照统筹兼顾，突出重点，</w:t>
      </w:r>
      <w:r>
        <w:rPr>
          <w:rFonts w:ascii="FangSong_GB2312" w:hAnsi="FangSong_GB2312" w:eastAsia="FangSong_GB2312" w:cs="FangSong_GB2312"/>
          <w:spacing w:val="7"/>
          <w:sz w:val="31"/>
          <w:szCs w:val="31"/>
        </w:rPr>
        <w:t xml:space="preserve"> 量力而行的原则，按计划、分类别，选择明确检查内容。</w:t>
      </w:r>
    </w:p>
    <w:p w14:paraId="3C94AA7E">
      <w:pPr>
        <w:spacing w:before="195" w:line="221" w:lineRule="auto"/>
        <w:ind w:left="637"/>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6</w:t>
      </w:r>
      <w:r>
        <w:rPr>
          <w:rFonts w:ascii="FangSong_GB2312" w:hAnsi="FangSong_GB2312" w:eastAsia="FangSong_GB2312" w:cs="FangSong_GB2312"/>
          <w:spacing w:val="8"/>
          <w:sz w:val="31"/>
          <w:szCs w:val="31"/>
        </w:rPr>
        <w:t>）检查方式。根据实际检查方式进行填写。</w:t>
      </w:r>
    </w:p>
    <w:p w14:paraId="643FFA12">
      <w:pPr>
        <w:spacing w:before="186" w:line="332" w:lineRule="auto"/>
        <w:ind w:left="5" w:firstLine="668"/>
        <w:rPr>
          <w:rFonts w:ascii="FangSong_GB2312" w:hAnsi="FangSong_GB2312" w:eastAsia="FangSong_GB2312" w:cs="FangSong_GB2312"/>
          <w:sz w:val="31"/>
          <w:szCs w:val="31"/>
        </w:rPr>
      </w:pPr>
      <w:r>
        <w:rPr>
          <w:rFonts w:ascii="宋体" w:hAnsi="宋体" w:eastAsia="宋体" w:cs="宋体"/>
          <w:spacing w:val="-1"/>
          <w:sz w:val="31"/>
          <w:szCs w:val="31"/>
        </w:rPr>
        <w:t>○</w:t>
      </w:r>
      <w:r>
        <w:rPr>
          <w:rFonts w:ascii="宋体" w:hAnsi="宋体" w:eastAsia="宋体" w:cs="宋体"/>
          <w:spacing w:val="-1"/>
          <w:position w:val="4"/>
          <w:sz w:val="22"/>
          <w:szCs w:val="22"/>
        </w:rPr>
        <w:t>1</w:t>
      </w:r>
      <w:r>
        <w:rPr>
          <w:rFonts w:ascii="FangSong_GB2312" w:hAnsi="FangSong_GB2312" w:eastAsia="FangSong_GB2312" w:cs="FangSong_GB2312"/>
          <w:spacing w:val="-1"/>
          <w:sz w:val="31"/>
          <w:szCs w:val="31"/>
        </w:rPr>
        <w:t>对检查对象进行现场检查的，填写查阅复制资料、询问、</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7"/>
          <w:sz w:val="31"/>
          <w:szCs w:val="31"/>
        </w:rPr>
        <w:t>抽样等现场检查方式。</w:t>
      </w:r>
    </w:p>
    <w:p w14:paraId="59C67D44">
      <w:pPr>
        <w:spacing w:before="6" w:line="333" w:lineRule="auto"/>
        <w:ind w:left="3" w:right="94" w:firstLine="669"/>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2</w:t>
      </w:r>
      <w:r>
        <w:rPr>
          <w:rFonts w:ascii="FangSong_GB2312" w:hAnsi="FangSong_GB2312" w:eastAsia="FangSong_GB2312" w:cs="FangSong_GB2312"/>
          <w:spacing w:val="7"/>
          <w:sz w:val="31"/>
          <w:szCs w:val="31"/>
        </w:rPr>
        <w:t xml:space="preserve">对检查对象采用视频连线、信息共享、智慧监管等非现 </w:t>
      </w:r>
      <w:r>
        <w:rPr>
          <w:rFonts w:ascii="FangSong_GB2312" w:hAnsi="FangSong_GB2312" w:eastAsia="FangSong_GB2312" w:cs="FangSong_GB2312"/>
          <w:spacing w:val="13"/>
          <w:sz w:val="31"/>
          <w:szCs w:val="31"/>
        </w:rPr>
        <w:t>场检查方式进行检查的，填写视频连线、信息共享、智慧监管</w:t>
      </w:r>
    </w:p>
    <w:p w14:paraId="4A5385A2">
      <w:pPr>
        <w:spacing w:line="333" w:lineRule="auto"/>
        <w:rPr>
          <w:rFonts w:ascii="FangSong_GB2312" w:hAnsi="FangSong_GB2312" w:eastAsia="FangSong_GB2312" w:cs="FangSong_GB2312"/>
          <w:sz w:val="31"/>
          <w:szCs w:val="31"/>
        </w:rPr>
        <w:sectPr>
          <w:footerReference r:id="rId180" w:type="default"/>
          <w:pgSz w:w="11906" w:h="16838"/>
          <w:pgMar w:top="1431" w:right="1490" w:bottom="1003" w:left="1593" w:header="0" w:footer="767" w:gutter="0"/>
          <w:cols w:space="720" w:num="1"/>
        </w:sectPr>
      </w:pPr>
    </w:p>
    <w:p w14:paraId="27DB2C74">
      <w:pPr>
        <w:pStyle w:val="2"/>
        <w:spacing w:line="341" w:lineRule="auto"/>
      </w:pPr>
    </w:p>
    <w:p w14:paraId="32FE36D9">
      <w:pPr>
        <w:spacing w:before="100" w:line="219" w:lineRule="auto"/>
        <w:ind w:left="16"/>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等非现场检查的方式。</w:t>
      </w:r>
    </w:p>
    <w:p w14:paraId="6ECF8F16">
      <w:pPr>
        <w:spacing w:before="194" w:line="333" w:lineRule="auto"/>
        <w:ind w:left="18" w:right="1" w:firstLine="61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7</w:t>
      </w:r>
      <w:r>
        <w:rPr>
          <w:rFonts w:ascii="FangSong_GB2312" w:hAnsi="FangSong_GB2312" w:eastAsia="FangSong_GB2312" w:cs="FangSong_GB2312"/>
          <w:spacing w:val="7"/>
          <w:sz w:val="31"/>
          <w:szCs w:val="31"/>
        </w:rPr>
        <w:t>）检查频次。根据被检查单位的性质填写年度行政检查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频次上限，</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2"/>
          <w:sz w:val="31"/>
          <w:szCs w:val="31"/>
        </w:rPr>
        <w:t>以及本次检查为第几次检查。</w:t>
      </w:r>
    </w:p>
    <w:p w14:paraId="7BB2FCE2">
      <w:pPr>
        <w:spacing w:before="4" w:line="333" w:lineRule="auto"/>
        <w:ind w:firstLine="638"/>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根据投诉举报、转办交办、数据监测、媒体曝光等线索确</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3"/>
          <w:sz w:val="31"/>
          <w:szCs w:val="31"/>
        </w:rPr>
        <w:t>需实施行政检查，或者应被检查人申请实施行政检查，或者按</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3"/>
          <w:sz w:val="31"/>
          <w:szCs w:val="31"/>
        </w:rPr>
        <w:t>照上级应急管理部门部署的专项检查计划实施的检查，不受年</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2"/>
          <w:sz w:val="31"/>
          <w:szCs w:val="31"/>
        </w:rPr>
        <w:t>度检查频次上限的限制，检查频次一栏可以不填写具体内容，</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pacing w:val="3"/>
          <w:sz w:val="31"/>
          <w:szCs w:val="31"/>
        </w:rPr>
        <w:t>但需要在备注一栏注明。</w:t>
      </w:r>
    </w:p>
    <w:p w14:paraId="5E6E4218">
      <w:pPr>
        <w:spacing w:before="2" w:line="278" w:lineRule="auto"/>
        <w:ind w:left="17" w:right="1" w:firstLine="61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8</w:t>
      </w:r>
      <w:r>
        <w:rPr>
          <w:rFonts w:ascii="FangSong_GB2312" w:hAnsi="FangSong_GB2312" w:eastAsia="FangSong_GB2312" w:cs="FangSong_GB2312"/>
          <w:spacing w:val="7"/>
          <w:sz w:val="31"/>
          <w:szCs w:val="31"/>
        </w:rPr>
        <w:t>）审核意见。由监督检查带队负责人负责审核并签署意</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0"/>
          <w:sz w:val="31"/>
          <w:szCs w:val="31"/>
        </w:rPr>
        <w:t>见。</w:t>
      </w:r>
    </w:p>
    <w:p w14:paraId="340E208D">
      <w:pPr>
        <w:spacing w:before="184" w:line="279" w:lineRule="auto"/>
        <w:ind w:left="17" w:right="1" w:firstLine="61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9</w:t>
      </w:r>
      <w:r>
        <w:rPr>
          <w:rFonts w:ascii="FangSong_GB2312" w:hAnsi="FangSong_GB2312" w:eastAsia="FangSong_GB2312" w:cs="FangSong_GB2312"/>
          <w:spacing w:val="7"/>
          <w:sz w:val="31"/>
          <w:szCs w:val="31"/>
        </w:rPr>
        <w:t>）审批意见。由所在应急管理部门负责人审批并签署意</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0"/>
          <w:sz w:val="31"/>
          <w:szCs w:val="31"/>
        </w:rPr>
        <w:t>见。</w:t>
      </w:r>
    </w:p>
    <w:p w14:paraId="7EDBB486">
      <w:pPr>
        <w:spacing w:before="180" w:line="238" w:lineRule="auto"/>
        <w:ind w:left="640"/>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0ACA04CD">
      <w:pPr>
        <w:spacing w:before="159" w:line="296" w:lineRule="auto"/>
        <w:ind w:left="1"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）监督检查方案应当涵盖被检查单位的名称、类</w:t>
      </w:r>
      <w:r>
        <w:rPr>
          <w:rFonts w:ascii="FangSong_GB2312" w:hAnsi="FangSong_GB2312" w:eastAsia="FangSong_GB2312" w:cs="FangSong_GB2312"/>
          <w:spacing w:val="6"/>
          <w:sz w:val="31"/>
          <w:szCs w:val="31"/>
        </w:rPr>
        <w:t>型等基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本信息，监督检查的方式和重点内容以及行政执法人员的组成</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以及其他应当明确的情况，并按规定归档保存。</w:t>
      </w:r>
    </w:p>
    <w:p w14:paraId="7DDC6121">
      <w:pPr>
        <w:spacing w:before="194" w:line="295" w:lineRule="auto"/>
        <w:ind w:left="5"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）制作时，监督检查带队负责人应当组织参加检</w:t>
      </w:r>
      <w:r>
        <w:rPr>
          <w:rFonts w:ascii="FangSong_GB2312" w:hAnsi="FangSong_GB2312" w:eastAsia="FangSong_GB2312" w:cs="FangSong_GB2312"/>
          <w:spacing w:val="6"/>
          <w:sz w:val="31"/>
          <w:szCs w:val="31"/>
        </w:rPr>
        <w:t>查人员</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讨论研究，编制检查方案，细化检查具体事项和内容</w:t>
      </w:r>
      <w:r>
        <w:rPr>
          <w:rFonts w:ascii="FangSong_GB2312" w:hAnsi="FangSong_GB2312" w:eastAsia="FangSong_GB2312" w:cs="FangSong_GB2312"/>
          <w:spacing w:val="12"/>
          <w:sz w:val="31"/>
          <w:szCs w:val="31"/>
        </w:rPr>
        <w:t>。制作完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成后，按照规定审批。</w:t>
      </w:r>
    </w:p>
    <w:p w14:paraId="380F590B">
      <w:pPr>
        <w:spacing w:before="192" w:line="277" w:lineRule="auto"/>
        <w:ind w:left="41" w:right="3" w:firstLine="59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）情况紧急、需要当场对生产经营单位进行检查</w:t>
      </w:r>
      <w:r>
        <w:rPr>
          <w:rFonts w:ascii="FangSong_GB2312" w:hAnsi="FangSong_GB2312" w:eastAsia="FangSong_GB2312" w:cs="FangSong_GB2312"/>
          <w:spacing w:val="6"/>
          <w:sz w:val="31"/>
          <w:szCs w:val="31"/>
        </w:rPr>
        <w:t>的，应</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当及时报告并补办手续。</w:t>
      </w:r>
    </w:p>
    <w:p w14:paraId="2F7954BE">
      <w:pPr>
        <w:spacing w:line="277" w:lineRule="auto"/>
        <w:rPr>
          <w:rFonts w:ascii="FangSong_GB2312" w:hAnsi="FangSong_GB2312" w:eastAsia="FangSong_GB2312" w:cs="FangSong_GB2312"/>
          <w:sz w:val="31"/>
          <w:szCs w:val="31"/>
        </w:rPr>
        <w:sectPr>
          <w:footerReference r:id="rId181" w:type="default"/>
          <w:pgSz w:w="11906" w:h="16838"/>
          <w:pgMar w:top="1431" w:right="1584" w:bottom="1003" w:left="1597" w:header="0" w:footer="767" w:gutter="0"/>
          <w:cols w:space="720" w:num="1"/>
        </w:sectPr>
      </w:pPr>
    </w:p>
    <w:p w14:paraId="3F3F927F">
      <w:pPr>
        <w:pStyle w:val="2"/>
        <w:spacing w:line="339" w:lineRule="auto"/>
      </w:pPr>
    </w:p>
    <w:p w14:paraId="382A8BF8">
      <w:pPr>
        <w:spacing w:before="101" w:line="238" w:lineRule="auto"/>
        <w:ind w:left="144"/>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6EF5D762">
      <w:pPr>
        <w:spacing w:before="58" w:line="174" w:lineRule="auto"/>
        <w:ind w:left="229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14649BE8">
      <w:pPr>
        <w:spacing w:line="73" w:lineRule="exact"/>
        <w:ind w:firstLine="17"/>
      </w:pPr>
      <w:r>
        <w:rPr>
          <w:position w:val="-1"/>
        </w:rPr>
        <w:drawing>
          <wp:inline distT="0" distB="0" distL="0" distR="0">
            <wp:extent cx="5686425" cy="4635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445"/>
                    <a:stretch>
                      <a:fillRect/>
                    </a:stretch>
                  </pic:blipFill>
                  <pic:spPr>
                    <a:xfrm>
                      <a:off x="0" y="0"/>
                      <a:ext cx="5687026" cy="46989"/>
                    </a:xfrm>
                    <a:prstGeom prst="rect">
                      <a:avLst/>
                    </a:prstGeom>
                  </pic:spPr>
                </pic:pic>
              </a:graphicData>
            </a:graphic>
          </wp:inline>
        </w:drawing>
      </w:r>
    </w:p>
    <w:p w14:paraId="01AC6131">
      <w:pPr>
        <w:spacing w:before="2" w:line="206" w:lineRule="auto"/>
        <w:ind w:left="31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现场检查方案</w:t>
      </w:r>
    </w:p>
    <w:p w14:paraId="52FCA53B">
      <w:pPr>
        <w:spacing w:before="152" w:line="199" w:lineRule="auto"/>
        <w:ind w:left="2884"/>
        <w:rPr>
          <w:rFonts w:ascii="微软雅黑" w:hAnsi="微软雅黑" w:eastAsia="微软雅黑" w:cs="微软雅黑"/>
          <w:sz w:val="23"/>
          <w:szCs w:val="23"/>
        </w:rPr>
      </w:pP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)应急检查〔</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tbl>
      <w:tblPr>
        <w:tblStyle w:val="5"/>
        <w:tblW w:w="8681" w:type="dxa"/>
        <w:tblInd w:w="1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1"/>
        <w:gridCol w:w="2746"/>
        <w:gridCol w:w="1309"/>
        <w:gridCol w:w="2945"/>
      </w:tblGrid>
      <w:tr w14:paraId="5F8D5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1681" w:type="dxa"/>
            <w:vAlign w:val="top"/>
          </w:tcPr>
          <w:p w14:paraId="1EB24315">
            <w:pPr>
              <w:pStyle w:val="6"/>
              <w:spacing w:before="19" w:line="194" w:lineRule="auto"/>
              <w:ind w:left="246"/>
            </w:pPr>
            <w:r>
              <w:rPr>
                <w:spacing w:val="8"/>
              </w:rPr>
              <w:t>被检查单位</w:t>
            </w:r>
          </w:p>
          <w:p w14:paraId="574FE182">
            <w:pPr>
              <w:pStyle w:val="6"/>
              <w:spacing w:line="192" w:lineRule="auto"/>
              <w:ind w:left="249"/>
            </w:pPr>
            <w:r>
              <w:rPr>
                <w:spacing w:val="8"/>
              </w:rPr>
              <w:t>名称及统一</w:t>
            </w:r>
          </w:p>
          <w:p w14:paraId="2868E28A">
            <w:pPr>
              <w:pStyle w:val="6"/>
              <w:spacing w:line="222" w:lineRule="auto"/>
              <w:ind w:left="126"/>
            </w:pPr>
            <w:r>
              <w:rPr>
                <w:spacing w:val="8"/>
              </w:rPr>
              <w:t>社会信用代码</w:t>
            </w:r>
          </w:p>
        </w:tc>
        <w:tc>
          <w:tcPr>
            <w:tcW w:w="7000" w:type="dxa"/>
            <w:gridSpan w:val="3"/>
            <w:vAlign w:val="top"/>
          </w:tcPr>
          <w:p w14:paraId="6EBB4F44">
            <w:pPr>
              <w:spacing w:before="114" w:line="196" w:lineRule="auto"/>
              <w:ind w:left="2601"/>
              <w:rPr>
                <w:rFonts w:ascii="FangSong_GB2312" w:hAnsi="FangSong_GB2312" w:eastAsia="FangSong_GB2312" w:cs="FangSong_GB2312"/>
                <w:sz w:val="23"/>
                <w:szCs w:val="23"/>
              </w:rPr>
            </w:pPr>
            <w:r>
              <w:rPr>
                <w:rFonts w:ascii="微软雅黑" w:hAnsi="微软雅黑" w:eastAsia="微软雅黑" w:cs="微软雅黑"/>
                <w:spacing w:val="16"/>
                <w:sz w:val="23"/>
                <w:szCs w:val="23"/>
              </w:rPr>
              <w:t>××</w:t>
            </w:r>
            <w:r>
              <w:rPr>
                <w:rFonts w:ascii="FangSong_GB2312" w:hAnsi="FangSong_GB2312" w:eastAsia="FangSong_GB2312" w:cs="FangSong_GB2312"/>
                <w:spacing w:val="16"/>
                <w:sz w:val="23"/>
                <w:szCs w:val="23"/>
              </w:rPr>
              <w:t>化工有限公司</w:t>
            </w:r>
          </w:p>
          <w:p w14:paraId="71144D37">
            <w:pPr>
              <w:spacing w:before="1" w:line="207" w:lineRule="auto"/>
              <w:ind w:left="1641"/>
              <w:rPr>
                <w:rFonts w:ascii="微软雅黑" w:hAnsi="微软雅黑" w:eastAsia="微软雅黑" w:cs="微软雅黑"/>
                <w:sz w:val="23"/>
                <w:szCs w:val="23"/>
              </w:rPr>
            </w:pPr>
            <w:r>
              <w:rPr>
                <w:rFonts w:ascii="微软雅黑" w:hAnsi="微软雅黑" w:eastAsia="微软雅黑" w:cs="微软雅黑"/>
                <w:spacing w:val="65"/>
                <w:sz w:val="23"/>
                <w:szCs w:val="23"/>
              </w:rPr>
              <w:t>××××××××××××××××</w:t>
            </w:r>
          </w:p>
        </w:tc>
      </w:tr>
      <w:tr w14:paraId="50113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681" w:type="dxa"/>
            <w:vAlign w:val="top"/>
          </w:tcPr>
          <w:p w14:paraId="5F2B0B3A">
            <w:pPr>
              <w:pStyle w:val="6"/>
              <w:spacing w:before="100" w:line="238" w:lineRule="auto"/>
              <w:ind w:left="308"/>
            </w:pPr>
            <w:r>
              <w:t>地</w:t>
            </w:r>
            <w:r>
              <w:rPr>
                <w:spacing w:val="6"/>
              </w:rPr>
              <w:t xml:space="preserve">     </w:t>
            </w:r>
            <w:r>
              <w:t>址</w:t>
            </w:r>
          </w:p>
        </w:tc>
        <w:tc>
          <w:tcPr>
            <w:tcW w:w="7000" w:type="dxa"/>
            <w:gridSpan w:val="3"/>
            <w:vAlign w:val="top"/>
          </w:tcPr>
          <w:p w14:paraId="558D2512">
            <w:pPr>
              <w:spacing w:before="102" w:line="203" w:lineRule="auto"/>
              <w:ind w:left="2121"/>
              <w:rPr>
                <w:rFonts w:ascii="FangSong_GB2312" w:hAnsi="FangSong_GB2312" w:eastAsia="FangSong_GB2312" w:cs="FangSong_GB2312"/>
                <w:sz w:val="23"/>
                <w:szCs w:val="23"/>
              </w:rPr>
            </w:pPr>
            <w:r>
              <w:rPr>
                <w:rFonts w:ascii="微软雅黑" w:hAnsi="微软雅黑" w:eastAsia="微软雅黑" w:cs="微软雅黑"/>
                <w:spacing w:val="40"/>
                <w:sz w:val="23"/>
                <w:szCs w:val="23"/>
              </w:rPr>
              <w:t>××</w:t>
            </w:r>
            <w:r>
              <w:rPr>
                <w:rFonts w:ascii="FangSong_GB2312" w:hAnsi="FangSong_GB2312" w:eastAsia="FangSong_GB2312" w:cs="FangSong_GB2312"/>
                <w:spacing w:val="40"/>
                <w:sz w:val="23"/>
                <w:szCs w:val="23"/>
              </w:rPr>
              <w:t>市</w:t>
            </w:r>
            <w:r>
              <w:rPr>
                <w:rFonts w:ascii="微软雅黑" w:hAnsi="微软雅黑" w:eastAsia="微软雅黑" w:cs="微软雅黑"/>
                <w:spacing w:val="40"/>
                <w:sz w:val="23"/>
                <w:szCs w:val="23"/>
              </w:rPr>
              <w:t>××</w:t>
            </w:r>
            <w:r>
              <w:rPr>
                <w:rFonts w:ascii="微软雅黑" w:hAnsi="微软雅黑" w:eastAsia="微软雅黑" w:cs="微软雅黑"/>
                <w:spacing w:val="-19"/>
                <w:sz w:val="23"/>
                <w:szCs w:val="23"/>
              </w:rPr>
              <w:t xml:space="preserve"> </w:t>
            </w:r>
            <w:r>
              <w:rPr>
                <w:rFonts w:ascii="FangSong_GB2312" w:hAnsi="FangSong_GB2312" w:eastAsia="FangSong_GB2312" w:cs="FangSong_GB2312"/>
                <w:spacing w:val="40"/>
                <w:sz w:val="23"/>
                <w:szCs w:val="23"/>
              </w:rPr>
              <w:t>区</w:t>
            </w:r>
            <w:r>
              <w:rPr>
                <w:rFonts w:ascii="微软雅黑" w:hAnsi="微软雅黑" w:eastAsia="微软雅黑" w:cs="微软雅黑"/>
                <w:spacing w:val="40"/>
                <w:sz w:val="23"/>
                <w:szCs w:val="23"/>
              </w:rPr>
              <w:t>××</w:t>
            </w:r>
            <w:r>
              <w:rPr>
                <w:rFonts w:ascii="FangSong_GB2312" w:hAnsi="FangSong_GB2312" w:eastAsia="FangSong_GB2312" w:cs="FangSong_GB2312"/>
                <w:spacing w:val="40"/>
                <w:sz w:val="23"/>
                <w:szCs w:val="23"/>
              </w:rPr>
              <w:t>街</w:t>
            </w:r>
            <w:r>
              <w:rPr>
                <w:rFonts w:ascii="微软雅黑" w:hAnsi="微软雅黑" w:eastAsia="微软雅黑" w:cs="微软雅黑"/>
                <w:spacing w:val="40"/>
                <w:sz w:val="23"/>
                <w:szCs w:val="23"/>
              </w:rPr>
              <w:t>××</w:t>
            </w:r>
            <w:r>
              <w:rPr>
                <w:rFonts w:ascii="FangSong_GB2312" w:hAnsi="FangSong_GB2312" w:eastAsia="FangSong_GB2312" w:cs="FangSong_GB2312"/>
                <w:spacing w:val="40"/>
                <w:sz w:val="23"/>
                <w:szCs w:val="23"/>
              </w:rPr>
              <w:t>号</w:t>
            </w:r>
          </w:p>
        </w:tc>
      </w:tr>
      <w:tr w14:paraId="645DB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681" w:type="dxa"/>
            <w:vAlign w:val="top"/>
          </w:tcPr>
          <w:p w14:paraId="4E16000E">
            <w:pPr>
              <w:pStyle w:val="6"/>
              <w:spacing w:before="111" w:line="230" w:lineRule="auto"/>
              <w:ind w:left="368"/>
            </w:pPr>
            <w:r>
              <w:rPr>
                <w:spacing w:val="-2"/>
              </w:rPr>
              <w:t>联</w:t>
            </w:r>
            <w:r>
              <w:rPr>
                <w:spacing w:val="19"/>
              </w:rPr>
              <w:t xml:space="preserve"> </w:t>
            </w:r>
            <w:r>
              <w:rPr>
                <w:spacing w:val="-2"/>
              </w:rPr>
              <w:t>系</w:t>
            </w:r>
            <w:r>
              <w:rPr>
                <w:spacing w:val="18"/>
              </w:rPr>
              <w:t xml:space="preserve"> </w:t>
            </w:r>
            <w:r>
              <w:rPr>
                <w:spacing w:val="-2"/>
              </w:rPr>
              <w:t>人</w:t>
            </w:r>
          </w:p>
        </w:tc>
        <w:tc>
          <w:tcPr>
            <w:tcW w:w="2746" w:type="dxa"/>
            <w:vAlign w:val="top"/>
          </w:tcPr>
          <w:p w14:paraId="530D312E">
            <w:pPr>
              <w:spacing w:before="112" w:line="223" w:lineRule="auto"/>
              <w:ind w:left="1034"/>
              <w:rPr>
                <w:rFonts w:ascii="FangSong_GB2312" w:hAnsi="FangSong_GB2312" w:eastAsia="FangSong_GB2312" w:cs="FangSong_GB2312"/>
                <w:sz w:val="23"/>
                <w:szCs w:val="23"/>
              </w:rPr>
            </w:pPr>
            <w:r>
              <w:rPr>
                <w:rFonts w:ascii="FangSong_GB2312" w:hAnsi="FangSong_GB2312" w:eastAsia="FangSong_GB2312" w:cs="FangSong_GB2312"/>
                <w:spacing w:val="-14"/>
                <w:sz w:val="23"/>
                <w:szCs w:val="23"/>
              </w:rPr>
              <w:t>张</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14"/>
                <w:sz w:val="23"/>
                <w:szCs w:val="23"/>
              </w:rPr>
              <w:t>××</w:t>
            </w:r>
          </w:p>
        </w:tc>
        <w:tc>
          <w:tcPr>
            <w:tcW w:w="1309" w:type="dxa"/>
            <w:vAlign w:val="top"/>
          </w:tcPr>
          <w:p w14:paraId="39814D29">
            <w:pPr>
              <w:pStyle w:val="6"/>
              <w:spacing w:before="111" w:line="230" w:lineRule="auto"/>
              <w:ind w:left="184"/>
            </w:pPr>
            <w:r>
              <w:rPr>
                <w:spacing w:val="6"/>
              </w:rPr>
              <w:t>所属行业</w:t>
            </w:r>
          </w:p>
        </w:tc>
        <w:tc>
          <w:tcPr>
            <w:tcW w:w="2945" w:type="dxa"/>
            <w:vAlign w:val="top"/>
          </w:tcPr>
          <w:p w14:paraId="3FD48679">
            <w:pPr>
              <w:spacing w:before="112" w:line="224" w:lineRule="auto"/>
              <w:ind w:left="399"/>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危险化学品经营企业</w:t>
            </w:r>
          </w:p>
        </w:tc>
      </w:tr>
      <w:tr w14:paraId="0CAEC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681" w:type="dxa"/>
            <w:vAlign w:val="top"/>
          </w:tcPr>
          <w:p w14:paraId="2A56A64F">
            <w:pPr>
              <w:pStyle w:val="6"/>
              <w:spacing w:before="93" w:line="231" w:lineRule="auto"/>
              <w:ind w:left="365"/>
            </w:pPr>
            <w:r>
              <w:rPr>
                <w:spacing w:val="8"/>
              </w:rPr>
              <w:t>检查时间</w:t>
            </w:r>
          </w:p>
        </w:tc>
        <w:tc>
          <w:tcPr>
            <w:tcW w:w="7000" w:type="dxa"/>
            <w:gridSpan w:val="3"/>
            <w:vAlign w:val="top"/>
          </w:tcPr>
          <w:p w14:paraId="54E385CB">
            <w:pPr>
              <w:spacing w:before="94" w:line="223" w:lineRule="auto"/>
              <w:ind w:left="2637"/>
              <w:rPr>
                <w:rFonts w:ascii="FangSong_GB2312" w:hAnsi="FangSong_GB2312" w:eastAsia="FangSong_GB2312" w:cs="FangSong_GB2312"/>
                <w:sz w:val="23"/>
                <w:szCs w:val="23"/>
              </w:rPr>
            </w:pPr>
            <w:r>
              <w:rPr>
                <w:rFonts w:ascii="宋体" w:hAnsi="宋体" w:eastAsia="宋体" w:cs="宋体"/>
                <w:spacing w:val="-15"/>
                <w:sz w:val="23"/>
                <w:szCs w:val="23"/>
              </w:rPr>
              <w:t>2025</w:t>
            </w:r>
            <w:r>
              <w:rPr>
                <w:rFonts w:ascii="宋体" w:hAnsi="宋体" w:eastAsia="宋体" w:cs="宋体"/>
                <w:spacing w:val="-36"/>
                <w:sz w:val="23"/>
                <w:szCs w:val="23"/>
              </w:rPr>
              <w:t xml:space="preserve"> </w:t>
            </w:r>
            <w:r>
              <w:rPr>
                <w:rFonts w:ascii="FangSong_GB2312" w:hAnsi="FangSong_GB2312" w:eastAsia="FangSong_GB2312" w:cs="FangSong_GB2312"/>
                <w:spacing w:val="-15"/>
                <w:sz w:val="23"/>
                <w:szCs w:val="23"/>
              </w:rPr>
              <w:t>年</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5"/>
                <w:sz w:val="23"/>
                <w:szCs w:val="23"/>
              </w:rPr>
              <w:t>×</w:t>
            </w:r>
            <w:r>
              <w:rPr>
                <w:rFonts w:ascii="FangSong_GB2312" w:hAnsi="FangSong_GB2312" w:eastAsia="FangSong_GB2312" w:cs="FangSong_GB2312"/>
                <w:spacing w:val="-93"/>
                <w:sz w:val="23"/>
                <w:szCs w:val="23"/>
              </w:rPr>
              <w:t xml:space="preserve"> </w:t>
            </w:r>
            <w:r>
              <w:rPr>
                <w:rFonts w:ascii="FangSong_GB2312" w:hAnsi="FangSong_GB2312" w:eastAsia="FangSong_GB2312" w:cs="FangSong_GB2312"/>
                <w:spacing w:val="-15"/>
                <w:sz w:val="23"/>
                <w:szCs w:val="23"/>
              </w:rPr>
              <w:t>月</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5"/>
                <w:sz w:val="23"/>
                <w:szCs w:val="23"/>
              </w:rPr>
              <w:t>×</w:t>
            </w:r>
            <w:r>
              <w:rPr>
                <w:rFonts w:ascii="FangSong_GB2312" w:hAnsi="FangSong_GB2312" w:eastAsia="FangSong_GB2312" w:cs="FangSong_GB2312"/>
                <w:spacing w:val="-60"/>
                <w:sz w:val="23"/>
                <w:szCs w:val="23"/>
              </w:rPr>
              <w:t xml:space="preserve"> </w:t>
            </w:r>
            <w:r>
              <w:rPr>
                <w:rFonts w:ascii="FangSong_GB2312" w:hAnsi="FangSong_GB2312" w:eastAsia="FangSong_GB2312" w:cs="FangSong_GB2312"/>
                <w:spacing w:val="-15"/>
                <w:sz w:val="23"/>
                <w:szCs w:val="23"/>
              </w:rPr>
              <w:t>日</w:t>
            </w:r>
          </w:p>
        </w:tc>
      </w:tr>
      <w:tr w14:paraId="3418C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681" w:type="dxa"/>
            <w:vAlign w:val="top"/>
          </w:tcPr>
          <w:p w14:paraId="53E6AD57">
            <w:pPr>
              <w:pStyle w:val="6"/>
              <w:spacing w:before="93" w:line="231" w:lineRule="auto"/>
              <w:ind w:left="365"/>
            </w:pPr>
            <w:r>
              <w:rPr>
                <w:spacing w:val="8"/>
              </w:rPr>
              <w:t>检查地点</w:t>
            </w:r>
          </w:p>
        </w:tc>
        <w:tc>
          <w:tcPr>
            <w:tcW w:w="7000" w:type="dxa"/>
            <w:gridSpan w:val="3"/>
            <w:vAlign w:val="top"/>
          </w:tcPr>
          <w:p w14:paraId="2745E9ED">
            <w:pPr>
              <w:spacing w:before="94" w:line="223" w:lineRule="auto"/>
              <w:ind w:left="2247"/>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××化工有限公司厂区内</w:t>
            </w:r>
          </w:p>
        </w:tc>
      </w:tr>
      <w:tr w14:paraId="08BE8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1681" w:type="dxa"/>
            <w:vAlign w:val="top"/>
          </w:tcPr>
          <w:p w14:paraId="079EF980">
            <w:pPr>
              <w:pStyle w:val="6"/>
              <w:spacing w:before="288" w:line="229" w:lineRule="auto"/>
              <w:ind w:left="365"/>
            </w:pPr>
            <w:r>
              <w:rPr>
                <w:spacing w:val="8"/>
              </w:rPr>
              <w:t>检查人员</w:t>
            </w:r>
          </w:p>
        </w:tc>
        <w:tc>
          <w:tcPr>
            <w:tcW w:w="7000" w:type="dxa"/>
            <w:gridSpan w:val="3"/>
            <w:vAlign w:val="top"/>
          </w:tcPr>
          <w:p w14:paraId="3B95EB9A">
            <w:pPr>
              <w:spacing w:before="100" w:line="249" w:lineRule="auto"/>
              <w:ind w:left="120" w:right="107" w:hanging="8"/>
              <w:rPr>
                <w:rFonts w:ascii="FangSong_GB2312" w:hAnsi="FangSong_GB2312" w:eastAsia="FangSong_GB2312" w:cs="FangSong_GB2312"/>
                <w:sz w:val="23"/>
                <w:szCs w:val="23"/>
              </w:rPr>
            </w:pPr>
            <w:r>
              <w:rPr>
                <w:rFonts w:ascii="FangSong_GB2312" w:hAnsi="FangSong_GB2312" w:eastAsia="FangSong_GB2312" w:cs="FangSong_GB2312"/>
                <w:sz w:val="23"/>
                <w:szCs w:val="23"/>
              </w:rPr>
              <w:t>行政执法人员王</w:t>
            </w:r>
            <w:r>
              <w:rPr>
                <w:rFonts w:ascii="FangSong_GB2312" w:hAnsi="FangSong_GB2312" w:eastAsia="FangSong_GB2312" w:cs="FangSong_GB2312"/>
                <w:spacing w:val="-32"/>
                <w:sz w:val="23"/>
                <w:szCs w:val="23"/>
              </w:rPr>
              <w:t xml:space="preserve"> </w:t>
            </w:r>
            <w:r>
              <w:rPr>
                <w:rFonts w:ascii="FangSong_GB2312" w:hAnsi="FangSong_GB2312" w:eastAsia="FangSong_GB2312" w:cs="FangSong_GB2312"/>
                <w:sz w:val="23"/>
                <w:szCs w:val="23"/>
              </w:rPr>
              <w:t>××（执法证号××××××××</w:t>
            </w:r>
            <w:r>
              <w:rPr>
                <w:rFonts w:ascii="FangSong_GB2312" w:hAnsi="FangSong_GB2312" w:eastAsia="FangSong_GB2312" w:cs="FangSong_GB2312"/>
                <w:spacing w:val="-49"/>
                <w:sz w:val="23"/>
                <w:szCs w:val="23"/>
              </w:rPr>
              <w:t xml:space="preserve"> </w:t>
            </w:r>
            <w:r>
              <w:rPr>
                <w:rFonts w:ascii="FangSong_GB2312" w:hAnsi="FangSong_GB2312" w:eastAsia="FangSong_GB2312" w:cs="FangSong_GB2312"/>
                <w:sz w:val="23"/>
                <w:szCs w:val="23"/>
              </w:rPr>
              <w:t>)、陈</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z w:val="23"/>
                <w:szCs w:val="23"/>
              </w:rPr>
              <w:t xml:space="preserve">××（执 </w:t>
            </w:r>
            <w:r>
              <w:rPr>
                <w:rFonts w:ascii="FangSong_GB2312" w:hAnsi="FangSong_GB2312" w:eastAsia="FangSong_GB2312" w:cs="FangSong_GB2312"/>
                <w:spacing w:val="1"/>
                <w:sz w:val="23"/>
                <w:szCs w:val="23"/>
              </w:rPr>
              <w:t>法证号</w:t>
            </w:r>
            <w:r>
              <w:rPr>
                <w:rFonts w:ascii="FangSong_GB2312" w:hAnsi="FangSong_GB2312" w:eastAsia="FangSong_GB2312" w:cs="FangSong_GB2312"/>
                <w:spacing w:val="-36"/>
                <w:sz w:val="23"/>
                <w:szCs w:val="23"/>
              </w:rPr>
              <w:t xml:space="preserve"> </w:t>
            </w:r>
            <w:r>
              <w:rPr>
                <w:rFonts w:ascii="FangSong_GB2312" w:hAnsi="FangSong_GB2312" w:eastAsia="FangSong_GB2312" w:cs="FangSong_GB2312"/>
                <w:spacing w:val="1"/>
                <w:sz w:val="23"/>
                <w:szCs w:val="23"/>
              </w:rPr>
              <w:t>××××××××</w:t>
            </w:r>
            <w:r>
              <w:rPr>
                <w:rFonts w:ascii="FangSong_GB2312" w:hAnsi="FangSong_GB2312" w:eastAsia="FangSong_GB2312" w:cs="FangSong_GB2312"/>
                <w:spacing w:val="-50"/>
                <w:sz w:val="23"/>
                <w:szCs w:val="23"/>
              </w:rPr>
              <w:t xml:space="preserve"> </w:t>
            </w:r>
            <w:r>
              <w:rPr>
                <w:rFonts w:ascii="FangSong_GB2312" w:hAnsi="FangSong_GB2312" w:eastAsia="FangSong_GB2312" w:cs="FangSong_GB2312"/>
                <w:spacing w:val="1"/>
                <w:sz w:val="23"/>
                <w:szCs w:val="23"/>
              </w:rPr>
              <w:t>)</w:t>
            </w:r>
          </w:p>
        </w:tc>
      </w:tr>
      <w:tr w14:paraId="6C2EE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681" w:type="dxa"/>
            <w:vMerge w:val="restart"/>
            <w:tcBorders>
              <w:bottom w:val="nil"/>
            </w:tcBorders>
            <w:vAlign w:val="top"/>
          </w:tcPr>
          <w:p w14:paraId="28C932A0">
            <w:pPr>
              <w:pStyle w:val="6"/>
              <w:spacing w:before="296" w:line="229" w:lineRule="auto"/>
              <w:ind w:left="366"/>
            </w:pPr>
            <w:r>
              <w:rPr>
                <w:spacing w:val="7"/>
              </w:rPr>
              <w:t>任务来源</w:t>
            </w:r>
          </w:p>
        </w:tc>
        <w:tc>
          <w:tcPr>
            <w:tcW w:w="7000" w:type="dxa"/>
            <w:gridSpan w:val="3"/>
            <w:vAlign w:val="top"/>
          </w:tcPr>
          <w:p w14:paraId="3C816160">
            <w:pPr>
              <w:pStyle w:val="6"/>
              <w:spacing w:before="90" w:line="179" w:lineRule="auto"/>
              <w:ind w:left="124"/>
            </w:pPr>
            <w:r>
              <w:rPr>
                <w:rFonts w:ascii="Arial" w:hAnsi="Arial" w:eastAsia="Arial" w:cs="Arial"/>
                <w:spacing w:val="10"/>
              </w:rPr>
              <w:t>@</w:t>
            </w:r>
            <w:r>
              <w:rPr>
                <w:spacing w:val="10"/>
              </w:rPr>
              <w:t>日常检查</w:t>
            </w:r>
            <w:r>
              <w:rPr>
                <w:spacing w:val="20"/>
              </w:rPr>
              <w:t xml:space="preserve">  </w:t>
            </w:r>
            <w:r>
              <w:rPr>
                <w:rFonts w:ascii="微软雅黑" w:hAnsi="微软雅黑" w:eastAsia="微软雅黑" w:cs="微软雅黑"/>
                <w:spacing w:val="10"/>
              </w:rPr>
              <w:t>□</w:t>
            </w:r>
            <w:r>
              <w:rPr>
                <w:spacing w:val="10"/>
              </w:rPr>
              <w:t>专项检查</w:t>
            </w:r>
          </w:p>
        </w:tc>
      </w:tr>
      <w:tr w14:paraId="75783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681" w:type="dxa"/>
            <w:vMerge w:val="continue"/>
            <w:tcBorders>
              <w:top w:val="nil"/>
            </w:tcBorders>
            <w:vAlign w:val="top"/>
          </w:tcPr>
          <w:p w14:paraId="5CD2D4ED">
            <w:pPr>
              <w:rPr>
                <w:rFonts w:ascii="Arial"/>
                <w:sz w:val="21"/>
              </w:rPr>
            </w:pPr>
          </w:p>
        </w:tc>
        <w:tc>
          <w:tcPr>
            <w:tcW w:w="7000" w:type="dxa"/>
            <w:gridSpan w:val="3"/>
            <w:vAlign w:val="top"/>
          </w:tcPr>
          <w:p w14:paraId="2BD0E943">
            <w:pPr>
              <w:pStyle w:val="6"/>
              <w:spacing w:before="89" w:line="180" w:lineRule="auto"/>
              <w:ind w:left="126"/>
            </w:pPr>
            <w:r>
              <w:rPr>
                <w:rFonts w:ascii="微软雅黑" w:hAnsi="微软雅黑" w:eastAsia="微软雅黑" w:cs="微软雅黑"/>
                <w:spacing w:val="21"/>
              </w:rPr>
              <w:t>□</w:t>
            </w:r>
            <w:r>
              <w:rPr>
                <w:spacing w:val="21"/>
              </w:rPr>
              <w:t xml:space="preserve">投诉举报  </w:t>
            </w:r>
            <w:r>
              <w:rPr>
                <w:rFonts w:ascii="微软雅黑" w:hAnsi="微软雅黑" w:eastAsia="微软雅黑" w:cs="微软雅黑"/>
                <w:spacing w:val="21"/>
              </w:rPr>
              <w:t>□</w:t>
            </w:r>
            <w:r>
              <w:rPr>
                <w:spacing w:val="21"/>
              </w:rPr>
              <w:t xml:space="preserve">交办转办  </w:t>
            </w:r>
            <w:r>
              <w:rPr>
                <w:rFonts w:ascii="微软雅黑" w:hAnsi="微软雅黑" w:eastAsia="微软雅黑" w:cs="微软雅黑"/>
                <w:spacing w:val="21"/>
              </w:rPr>
              <w:t>□</w:t>
            </w:r>
            <w:r>
              <w:rPr>
                <w:spacing w:val="21"/>
              </w:rPr>
              <w:t xml:space="preserve">媒体曝光  </w:t>
            </w:r>
            <w:r>
              <w:rPr>
                <w:rFonts w:ascii="微软雅黑" w:hAnsi="微软雅黑" w:eastAsia="微软雅黑" w:cs="微软雅黑"/>
                <w:spacing w:val="21"/>
              </w:rPr>
              <w:t>□</w:t>
            </w:r>
            <w:r>
              <w:rPr>
                <w:spacing w:val="21"/>
              </w:rPr>
              <w:t>数据监</w:t>
            </w:r>
            <w:r>
              <w:rPr>
                <w:spacing w:val="20"/>
              </w:rPr>
              <w:t xml:space="preserve">测  </w:t>
            </w:r>
            <w:r>
              <w:rPr>
                <w:rFonts w:ascii="微软雅黑" w:hAnsi="微软雅黑" w:eastAsia="微软雅黑" w:cs="微软雅黑"/>
                <w:spacing w:val="20"/>
              </w:rPr>
              <w:t>□</w:t>
            </w:r>
            <w:r>
              <w:rPr>
                <w:spacing w:val="20"/>
              </w:rPr>
              <w:t>其他</w:t>
            </w:r>
          </w:p>
        </w:tc>
      </w:tr>
      <w:tr w14:paraId="08229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5" w:hRule="atLeast"/>
        </w:trPr>
        <w:tc>
          <w:tcPr>
            <w:tcW w:w="1681" w:type="dxa"/>
            <w:vAlign w:val="top"/>
          </w:tcPr>
          <w:p w14:paraId="72113111">
            <w:pPr>
              <w:spacing w:line="255" w:lineRule="auto"/>
              <w:rPr>
                <w:rFonts w:ascii="Arial"/>
                <w:sz w:val="21"/>
              </w:rPr>
            </w:pPr>
          </w:p>
          <w:p w14:paraId="1C1B95F7">
            <w:pPr>
              <w:spacing w:line="255" w:lineRule="auto"/>
              <w:rPr>
                <w:rFonts w:ascii="Arial"/>
                <w:sz w:val="21"/>
              </w:rPr>
            </w:pPr>
          </w:p>
          <w:p w14:paraId="0578D6B3">
            <w:pPr>
              <w:spacing w:line="256" w:lineRule="auto"/>
              <w:rPr>
                <w:rFonts w:ascii="Arial"/>
                <w:sz w:val="21"/>
              </w:rPr>
            </w:pPr>
          </w:p>
          <w:p w14:paraId="74A2557B">
            <w:pPr>
              <w:spacing w:line="256" w:lineRule="auto"/>
              <w:rPr>
                <w:rFonts w:ascii="Arial"/>
                <w:sz w:val="21"/>
              </w:rPr>
            </w:pPr>
          </w:p>
          <w:p w14:paraId="52015EB5">
            <w:pPr>
              <w:spacing w:line="256" w:lineRule="auto"/>
              <w:rPr>
                <w:rFonts w:ascii="Arial"/>
                <w:sz w:val="21"/>
              </w:rPr>
            </w:pPr>
          </w:p>
          <w:p w14:paraId="47602AE0">
            <w:pPr>
              <w:spacing w:line="256" w:lineRule="auto"/>
              <w:rPr>
                <w:rFonts w:ascii="Arial"/>
                <w:sz w:val="21"/>
              </w:rPr>
            </w:pPr>
          </w:p>
          <w:p w14:paraId="60AF0D86">
            <w:pPr>
              <w:pStyle w:val="6"/>
              <w:spacing w:before="75" w:line="230" w:lineRule="auto"/>
              <w:ind w:left="365"/>
            </w:pPr>
            <w:r>
              <w:rPr>
                <w:spacing w:val="8"/>
              </w:rPr>
              <w:t>检查内容</w:t>
            </w:r>
          </w:p>
        </w:tc>
        <w:tc>
          <w:tcPr>
            <w:tcW w:w="7000" w:type="dxa"/>
            <w:gridSpan w:val="3"/>
            <w:vAlign w:val="top"/>
          </w:tcPr>
          <w:p w14:paraId="1FB1678F">
            <w:pPr>
              <w:spacing w:before="267" w:line="222" w:lineRule="auto"/>
              <w:ind w:left="550"/>
              <w:rPr>
                <w:rFonts w:ascii="FangSong_GB2312" w:hAnsi="FangSong_GB2312" w:eastAsia="FangSong_GB2312" w:cs="FangSong_GB2312"/>
                <w:sz w:val="23"/>
                <w:szCs w:val="23"/>
              </w:rPr>
            </w:pPr>
            <w:r>
              <w:rPr>
                <w:rFonts w:ascii="宋体" w:hAnsi="宋体" w:eastAsia="宋体" w:cs="宋体"/>
                <w:spacing w:val="6"/>
                <w:sz w:val="23"/>
                <w:szCs w:val="23"/>
              </w:rPr>
              <w:t>1.</w:t>
            </w:r>
            <w:r>
              <w:rPr>
                <w:rFonts w:ascii="FangSong_GB2312" w:hAnsi="FangSong_GB2312" w:eastAsia="FangSong_GB2312" w:cs="FangSong_GB2312"/>
                <w:spacing w:val="6"/>
                <w:sz w:val="23"/>
                <w:szCs w:val="23"/>
              </w:rPr>
              <w:t>主要负责人是否履行法定的安全生产管理职责。</w:t>
            </w:r>
          </w:p>
          <w:p w14:paraId="22B83E0F">
            <w:pPr>
              <w:spacing w:before="40"/>
              <w:ind w:left="119" w:right="107" w:firstLine="415"/>
              <w:rPr>
                <w:rFonts w:ascii="FangSong_GB2312" w:hAnsi="FangSong_GB2312" w:eastAsia="FangSong_GB2312" w:cs="FangSong_GB2312"/>
                <w:sz w:val="23"/>
                <w:szCs w:val="23"/>
              </w:rPr>
            </w:pPr>
            <w:r>
              <w:rPr>
                <w:rFonts w:ascii="宋体" w:hAnsi="宋体" w:eastAsia="宋体" w:cs="宋体"/>
                <w:spacing w:val="14"/>
                <w:sz w:val="23"/>
                <w:szCs w:val="23"/>
              </w:rPr>
              <w:t>2.</w:t>
            </w:r>
            <w:r>
              <w:rPr>
                <w:rFonts w:ascii="FangSong_GB2312" w:hAnsi="FangSong_GB2312" w:eastAsia="FangSong_GB2312" w:cs="FangSong_GB2312"/>
                <w:spacing w:val="14"/>
                <w:sz w:val="23"/>
                <w:szCs w:val="23"/>
              </w:rPr>
              <w:t>生产经营单位是否按规定制定生产安全事</w:t>
            </w:r>
            <w:r>
              <w:rPr>
                <w:rFonts w:ascii="FangSong_GB2312" w:hAnsi="FangSong_GB2312" w:eastAsia="FangSong_GB2312" w:cs="FangSong_GB2312"/>
                <w:spacing w:val="13"/>
                <w:sz w:val="23"/>
                <w:szCs w:val="23"/>
              </w:rPr>
              <w:t>故应急救援预案</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rPr>
              <w:t>并按照规定定期组织演练。</w:t>
            </w:r>
          </w:p>
          <w:p w14:paraId="32710C22">
            <w:pPr>
              <w:spacing w:before="45" w:line="239" w:lineRule="auto"/>
              <w:ind w:left="115" w:right="107" w:firstLine="421"/>
              <w:rPr>
                <w:rFonts w:ascii="FangSong_GB2312" w:hAnsi="FangSong_GB2312" w:eastAsia="FangSong_GB2312" w:cs="FangSong_GB2312"/>
                <w:sz w:val="23"/>
                <w:szCs w:val="23"/>
              </w:rPr>
            </w:pPr>
            <w:r>
              <w:rPr>
                <w:rFonts w:ascii="宋体" w:hAnsi="宋体" w:eastAsia="宋体" w:cs="宋体"/>
                <w:spacing w:val="13"/>
                <w:sz w:val="23"/>
                <w:szCs w:val="23"/>
              </w:rPr>
              <w:t>3.</w:t>
            </w:r>
            <w:r>
              <w:rPr>
                <w:rFonts w:ascii="FangSong_GB2312" w:hAnsi="FangSong_GB2312" w:eastAsia="FangSong_GB2312" w:cs="FangSong_GB2312"/>
                <w:spacing w:val="13"/>
                <w:sz w:val="23"/>
                <w:szCs w:val="23"/>
              </w:rPr>
              <w:t>生产经营单位特种作业人员是否经专门培训取得特种作业</w:t>
            </w:r>
            <w:r>
              <w:rPr>
                <w:rFonts w:ascii="FangSong_GB2312" w:hAnsi="FangSong_GB2312" w:eastAsia="FangSong_GB2312" w:cs="FangSong_GB2312"/>
                <w:spacing w:val="18"/>
                <w:sz w:val="23"/>
                <w:szCs w:val="23"/>
              </w:rPr>
              <w:t xml:space="preserve"> </w:t>
            </w:r>
            <w:r>
              <w:rPr>
                <w:rFonts w:ascii="FangSong_GB2312" w:hAnsi="FangSong_GB2312" w:eastAsia="FangSong_GB2312" w:cs="FangSong_GB2312"/>
                <w:spacing w:val="1"/>
                <w:sz w:val="23"/>
                <w:szCs w:val="23"/>
              </w:rPr>
              <w:t>操作证上岗作业。</w:t>
            </w:r>
          </w:p>
          <w:p w14:paraId="7699C3BE">
            <w:pPr>
              <w:spacing w:before="43"/>
              <w:ind w:left="108" w:right="107" w:firstLine="422"/>
              <w:rPr>
                <w:rFonts w:ascii="FangSong_GB2312" w:hAnsi="FangSong_GB2312" w:eastAsia="FangSong_GB2312" w:cs="FangSong_GB2312"/>
                <w:sz w:val="23"/>
                <w:szCs w:val="23"/>
              </w:rPr>
            </w:pPr>
            <w:r>
              <w:rPr>
                <w:rFonts w:ascii="宋体" w:hAnsi="宋体" w:eastAsia="宋体" w:cs="宋体"/>
                <w:spacing w:val="14"/>
                <w:sz w:val="23"/>
                <w:szCs w:val="23"/>
              </w:rPr>
              <w:t>4.</w:t>
            </w:r>
            <w:r>
              <w:rPr>
                <w:rFonts w:ascii="FangSong_GB2312" w:hAnsi="FangSong_GB2312" w:eastAsia="FangSong_GB2312" w:cs="FangSong_GB2312"/>
                <w:spacing w:val="14"/>
                <w:sz w:val="23"/>
                <w:szCs w:val="23"/>
              </w:rPr>
              <w:t>生产经营单位是否将事故隐患排查治理情况如实记</w:t>
            </w:r>
            <w:r>
              <w:rPr>
                <w:rFonts w:ascii="FangSong_GB2312" w:hAnsi="FangSong_GB2312" w:eastAsia="FangSong_GB2312" w:cs="FangSong_GB2312"/>
                <w:spacing w:val="13"/>
                <w:sz w:val="23"/>
                <w:szCs w:val="23"/>
              </w:rPr>
              <w:t>录或者</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rPr>
              <w:t>是否向从业人员通报。</w:t>
            </w:r>
          </w:p>
          <w:p w14:paraId="02BE76C7">
            <w:pPr>
              <w:spacing w:before="41" w:line="238" w:lineRule="auto"/>
              <w:ind w:left="119" w:right="107" w:firstLine="417"/>
              <w:rPr>
                <w:rFonts w:ascii="FangSong_GB2312" w:hAnsi="FangSong_GB2312" w:eastAsia="FangSong_GB2312" w:cs="FangSong_GB2312"/>
                <w:sz w:val="23"/>
                <w:szCs w:val="23"/>
              </w:rPr>
            </w:pPr>
            <w:r>
              <w:rPr>
                <w:rFonts w:ascii="宋体" w:hAnsi="宋体" w:eastAsia="宋体" w:cs="宋体"/>
                <w:spacing w:val="13"/>
                <w:sz w:val="23"/>
                <w:szCs w:val="23"/>
              </w:rPr>
              <w:t>5.</w:t>
            </w:r>
            <w:r>
              <w:rPr>
                <w:rFonts w:ascii="FangSong_GB2312" w:hAnsi="FangSong_GB2312" w:eastAsia="FangSong_GB2312" w:cs="FangSong_GB2312"/>
                <w:spacing w:val="13"/>
                <w:sz w:val="23"/>
                <w:szCs w:val="23"/>
              </w:rPr>
              <w:t>生产经营单位涂装调漆间和喷漆室是否规范设置可燃气体</w:t>
            </w:r>
            <w:r>
              <w:rPr>
                <w:rFonts w:ascii="FangSong_GB2312" w:hAnsi="FangSong_GB2312" w:eastAsia="FangSong_GB2312" w:cs="FangSong_GB2312"/>
                <w:spacing w:val="18"/>
                <w:sz w:val="23"/>
                <w:szCs w:val="23"/>
              </w:rPr>
              <w:t xml:space="preserve"> </w:t>
            </w:r>
            <w:r>
              <w:rPr>
                <w:rFonts w:ascii="FangSong_GB2312" w:hAnsi="FangSong_GB2312" w:eastAsia="FangSong_GB2312" w:cs="FangSong_GB2312"/>
                <w:spacing w:val="4"/>
                <w:sz w:val="23"/>
                <w:szCs w:val="23"/>
              </w:rPr>
              <w:t>报警装置和防爆电气设备设施。</w:t>
            </w:r>
          </w:p>
        </w:tc>
      </w:tr>
      <w:tr w14:paraId="38D81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681" w:type="dxa"/>
            <w:vAlign w:val="top"/>
          </w:tcPr>
          <w:p w14:paraId="7DE8C361">
            <w:pPr>
              <w:pStyle w:val="6"/>
              <w:spacing w:before="172" w:line="229" w:lineRule="auto"/>
              <w:ind w:left="365"/>
            </w:pPr>
            <w:r>
              <w:rPr>
                <w:spacing w:val="8"/>
              </w:rPr>
              <w:t>检查方式</w:t>
            </w:r>
          </w:p>
        </w:tc>
        <w:tc>
          <w:tcPr>
            <w:tcW w:w="7000" w:type="dxa"/>
            <w:gridSpan w:val="3"/>
            <w:vAlign w:val="top"/>
          </w:tcPr>
          <w:p w14:paraId="75CC06FB">
            <w:pPr>
              <w:spacing w:before="173" w:line="222" w:lineRule="auto"/>
              <w:jc w:val="right"/>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按照监督检查计划采取查阅资料、询问等现场检查方式进行。</w:t>
            </w:r>
          </w:p>
        </w:tc>
      </w:tr>
      <w:tr w14:paraId="30D37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81" w:type="dxa"/>
            <w:vAlign w:val="top"/>
          </w:tcPr>
          <w:p w14:paraId="20E292FB">
            <w:pPr>
              <w:pStyle w:val="6"/>
              <w:spacing w:before="180" w:line="230" w:lineRule="auto"/>
              <w:ind w:left="365"/>
            </w:pPr>
            <w:r>
              <w:rPr>
                <w:spacing w:val="8"/>
              </w:rPr>
              <w:t>检查频次</w:t>
            </w:r>
          </w:p>
        </w:tc>
        <w:tc>
          <w:tcPr>
            <w:tcW w:w="7000" w:type="dxa"/>
            <w:gridSpan w:val="3"/>
            <w:vAlign w:val="top"/>
          </w:tcPr>
          <w:p w14:paraId="61A33E2D">
            <w:pPr>
              <w:pStyle w:val="6"/>
              <w:spacing w:before="179" w:line="221" w:lineRule="auto"/>
              <w:ind w:left="987"/>
            </w:pPr>
            <w:r>
              <w:rPr>
                <w:spacing w:val="6"/>
              </w:rPr>
              <w:t>年度行政检查频次上限</w:t>
            </w:r>
            <w:r>
              <w:rPr>
                <w:rFonts w:ascii="宋体" w:hAnsi="宋体" w:eastAsia="宋体" w:cs="宋体"/>
                <w:spacing w:val="6"/>
                <w:u w:val="single" w:color="auto"/>
              </w:rPr>
              <w:t xml:space="preserve"> 2 </w:t>
            </w:r>
            <w:r>
              <w:rPr>
                <w:spacing w:val="6"/>
              </w:rPr>
              <w:t>次，本次为第</w:t>
            </w:r>
            <w:r>
              <w:rPr>
                <w:rFonts w:ascii="宋体" w:hAnsi="宋体" w:eastAsia="宋体" w:cs="宋体"/>
                <w:spacing w:val="37"/>
                <w:u w:val="single" w:color="auto"/>
              </w:rPr>
              <w:t xml:space="preserve"> </w:t>
            </w:r>
            <w:r>
              <w:rPr>
                <w:rFonts w:ascii="宋体" w:hAnsi="宋体" w:eastAsia="宋体" w:cs="宋体"/>
                <w:spacing w:val="6"/>
                <w:u w:val="single" w:color="auto"/>
              </w:rPr>
              <w:t xml:space="preserve">1 </w:t>
            </w:r>
            <w:r>
              <w:rPr>
                <w:spacing w:val="6"/>
              </w:rPr>
              <w:t>次。</w:t>
            </w:r>
          </w:p>
        </w:tc>
      </w:tr>
      <w:tr w14:paraId="7656C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1" w:hRule="atLeast"/>
        </w:trPr>
        <w:tc>
          <w:tcPr>
            <w:tcW w:w="1681" w:type="dxa"/>
            <w:vAlign w:val="top"/>
          </w:tcPr>
          <w:p w14:paraId="6EC94072">
            <w:pPr>
              <w:spacing w:line="440" w:lineRule="auto"/>
              <w:rPr>
                <w:rFonts w:ascii="Arial"/>
                <w:sz w:val="21"/>
              </w:rPr>
            </w:pPr>
          </w:p>
          <w:p w14:paraId="1F4FF6C2">
            <w:pPr>
              <w:pStyle w:val="6"/>
              <w:spacing w:before="75" w:line="229" w:lineRule="auto"/>
              <w:ind w:left="374"/>
            </w:pPr>
            <w:r>
              <w:rPr>
                <w:spacing w:val="6"/>
              </w:rPr>
              <w:t>审核意见</w:t>
            </w:r>
          </w:p>
        </w:tc>
        <w:tc>
          <w:tcPr>
            <w:tcW w:w="7000" w:type="dxa"/>
            <w:gridSpan w:val="3"/>
            <w:vAlign w:val="top"/>
          </w:tcPr>
          <w:p w14:paraId="76B58A64">
            <w:pPr>
              <w:spacing w:before="262" w:line="225" w:lineRule="auto"/>
              <w:ind w:left="599"/>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rPr>
              <w:t>拟同意。</w:t>
            </w:r>
          </w:p>
          <w:p w14:paraId="7591F56E">
            <w:pPr>
              <w:pStyle w:val="6"/>
              <w:spacing w:before="150" w:line="212" w:lineRule="auto"/>
              <w:ind w:left="1318"/>
            </w:pPr>
            <w:r>
              <w:rPr>
                <w:spacing w:val="15"/>
              </w:rPr>
              <w:t>审核人（签名</w:t>
            </w:r>
            <w:r>
              <w:rPr>
                <w:spacing w:val="-64"/>
              </w:rPr>
              <w:t>）：</w:t>
            </w:r>
            <w:r>
              <w:rPr>
                <w:spacing w:val="-80"/>
              </w:rPr>
              <w:t xml:space="preserve"> </w:t>
            </w:r>
            <w:r>
              <w:rPr>
                <w:rFonts w:ascii="微软雅黑" w:hAnsi="微软雅黑" w:eastAsia="微软雅黑" w:cs="微软雅黑"/>
                <w:spacing w:val="24"/>
                <w:w w:val="101"/>
                <w:u w:val="single" w:color="auto"/>
              </w:rPr>
              <w:t xml:space="preserve">  </w:t>
            </w:r>
            <w:r>
              <w:rPr>
                <w:rFonts w:ascii="微软雅黑" w:hAnsi="微软雅黑" w:eastAsia="微软雅黑" w:cs="微软雅黑"/>
                <w:spacing w:val="15"/>
                <w:u w:val="single" w:color="auto"/>
              </w:rPr>
              <w:t>×××</w:t>
            </w:r>
            <w:r>
              <w:rPr>
                <w:rFonts w:ascii="微软雅黑" w:hAnsi="微软雅黑" w:eastAsia="微软雅黑" w:cs="微软雅黑"/>
                <w:spacing w:val="51"/>
                <w:w w:val="101"/>
                <w:u w:val="single" w:color="auto"/>
              </w:rPr>
              <w:t xml:space="preserve"> </w:t>
            </w:r>
            <w:r>
              <w:rPr>
                <w:rFonts w:ascii="微软雅黑" w:hAnsi="微软雅黑" w:eastAsia="微软雅黑" w:cs="微软雅黑"/>
              </w:rPr>
              <w:t xml:space="preserve">                </w:t>
            </w:r>
            <w:r>
              <w:rPr>
                <w:rFonts w:ascii="宋体" w:hAnsi="宋体" w:eastAsia="宋体" w:cs="宋体"/>
                <w:spacing w:val="15"/>
              </w:rPr>
              <w:t>2025</w:t>
            </w:r>
            <w:r>
              <w:rPr>
                <w:rFonts w:ascii="宋体" w:hAnsi="宋体" w:eastAsia="宋体" w:cs="宋体"/>
                <w:spacing w:val="-41"/>
              </w:rPr>
              <w:t xml:space="preserve"> </w:t>
            </w:r>
            <w:r>
              <w:rPr>
                <w:spacing w:val="15"/>
              </w:rPr>
              <w:t>年</w:t>
            </w:r>
            <w:r>
              <w:rPr>
                <w:rFonts w:ascii="微软雅黑" w:hAnsi="微软雅黑" w:eastAsia="微软雅黑" w:cs="微软雅黑"/>
                <w:spacing w:val="15"/>
              </w:rPr>
              <w:t>×</w:t>
            </w:r>
            <w:r>
              <w:rPr>
                <w:spacing w:val="15"/>
              </w:rPr>
              <w:t>月</w:t>
            </w:r>
            <w:r>
              <w:rPr>
                <w:spacing w:val="-51"/>
              </w:rPr>
              <w:t xml:space="preserve"> </w:t>
            </w:r>
            <w:r>
              <w:rPr>
                <w:rFonts w:ascii="微软雅黑" w:hAnsi="微软雅黑" w:eastAsia="微软雅黑" w:cs="微软雅黑"/>
                <w:spacing w:val="15"/>
              </w:rPr>
              <w:t>×</w:t>
            </w:r>
            <w:r>
              <w:rPr>
                <w:rFonts w:ascii="微软雅黑" w:hAnsi="微软雅黑" w:eastAsia="微软雅黑" w:cs="微软雅黑"/>
                <w:spacing w:val="-21"/>
              </w:rPr>
              <w:t xml:space="preserve"> </w:t>
            </w:r>
            <w:r>
              <w:rPr>
                <w:spacing w:val="15"/>
              </w:rPr>
              <w:t>日</w:t>
            </w:r>
          </w:p>
        </w:tc>
      </w:tr>
      <w:tr w14:paraId="403A2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5" w:hRule="atLeast"/>
        </w:trPr>
        <w:tc>
          <w:tcPr>
            <w:tcW w:w="1681" w:type="dxa"/>
            <w:vAlign w:val="top"/>
          </w:tcPr>
          <w:p w14:paraId="7B452320">
            <w:pPr>
              <w:spacing w:line="438" w:lineRule="auto"/>
              <w:rPr>
                <w:rFonts w:ascii="Arial"/>
                <w:sz w:val="21"/>
              </w:rPr>
            </w:pPr>
          </w:p>
          <w:p w14:paraId="14406F50">
            <w:pPr>
              <w:pStyle w:val="6"/>
              <w:spacing w:before="75" w:line="229" w:lineRule="auto"/>
              <w:ind w:left="374"/>
            </w:pPr>
            <w:r>
              <w:rPr>
                <w:spacing w:val="6"/>
              </w:rPr>
              <w:t>审批意见</w:t>
            </w:r>
          </w:p>
        </w:tc>
        <w:tc>
          <w:tcPr>
            <w:tcW w:w="7000" w:type="dxa"/>
            <w:gridSpan w:val="3"/>
            <w:vAlign w:val="top"/>
          </w:tcPr>
          <w:p w14:paraId="56C29F00">
            <w:pPr>
              <w:spacing w:before="260" w:line="225" w:lineRule="auto"/>
              <w:ind w:left="616"/>
              <w:rPr>
                <w:rFonts w:ascii="FangSong_GB2312" w:hAnsi="FangSong_GB2312" w:eastAsia="FangSong_GB2312" w:cs="FangSong_GB2312"/>
                <w:sz w:val="23"/>
                <w:szCs w:val="23"/>
              </w:rPr>
            </w:pPr>
            <w:r>
              <w:rPr>
                <w:rFonts w:ascii="FangSong_GB2312" w:hAnsi="FangSong_GB2312" w:eastAsia="FangSong_GB2312" w:cs="FangSong_GB2312"/>
                <w:spacing w:val="-13"/>
                <w:sz w:val="23"/>
                <w:szCs w:val="23"/>
              </w:rPr>
              <w:t>同意。</w:t>
            </w:r>
          </w:p>
          <w:p w14:paraId="73816643">
            <w:pPr>
              <w:pStyle w:val="6"/>
              <w:spacing w:before="150" w:line="212" w:lineRule="auto"/>
              <w:ind w:left="1321"/>
            </w:pPr>
            <w:r>
              <w:rPr>
                <w:spacing w:val="15"/>
              </w:rPr>
              <w:t>审批人（签名</w:t>
            </w:r>
            <w:r>
              <w:rPr>
                <w:spacing w:val="-64"/>
              </w:rPr>
              <w:t>）：</w:t>
            </w:r>
            <w:r>
              <w:rPr>
                <w:spacing w:val="-80"/>
              </w:rPr>
              <w:t xml:space="preserve"> </w:t>
            </w:r>
            <w:r>
              <w:rPr>
                <w:rFonts w:ascii="微软雅黑" w:hAnsi="微软雅黑" w:eastAsia="微软雅黑" w:cs="微软雅黑"/>
                <w:spacing w:val="24"/>
                <w:w w:val="101"/>
                <w:u w:val="single" w:color="auto"/>
              </w:rPr>
              <w:t xml:space="preserve">  </w:t>
            </w:r>
            <w:r>
              <w:rPr>
                <w:rFonts w:ascii="微软雅黑" w:hAnsi="微软雅黑" w:eastAsia="微软雅黑" w:cs="微软雅黑"/>
                <w:spacing w:val="15"/>
                <w:u w:val="single" w:color="auto"/>
              </w:rPr>
              <w:t>×××</w:t>
            </w:r>
            <w:r>
              <w:rPr>
                <w:rFonts w:ascii="微软雅黑" w:hAnsi="微软雅黑" w:eastAsia="微软雅黑" w:cs="微软雅黑"/>
                <w:spacing w:val="51"/>
                <w:u w:val="single" w:color="auto"/>
              </w:rPr>
              <w:t xml:space="preserve"> </w:t>
            </w:r>
            <w:r>
              <w:rPr>
                <w:rFonts w:ascii="微软雅黑" w:hAnsi="微软雅黑" w:eastAsia="微软雅黑" w:cs="微软雅黑"/>
              </w:rPr>
              <w:t xml:space="preserve">                </w:t>
            </w:r>
            <w:r>
              <w:rPr>
                <w:rFonts w:ascii="宋体" w:hAnsi="宋体" w:eastAsia="宋体" w:cs="宋体"/>
                <w:spacing w:val="15"/>
              </w:rPr>
              <w:t>2025</w:t>
            </w:r>
            <w:r>
              <w:rPr>
                <w:rFonts w:ascii="宋体" w:hAnsi="宋体" w:eastAsia="宋体" w:cs="宋体"/>
                <w:spacing w:val="-41"/>
              </w:rPr>
              <w:t xml:space="preserve"> </w:t>
            </w:r>
            <w:r>
              <w:rPr>
                <w:spacing w:val="15"/>
              </w:rPr>
              <w:t>年</w:t>
            </w:r>
            <w:r>
              <w:rPr>
                <w:rFonts w:ascii="微软雅黑" w:hAnsi="微软雅黑" w:eastAsia="微软雅黑" w:cs="微软雅黑"/>
                <w:spacing w:val="15"/>
              </w:rPr>
              <w:t>×</w:t>
            </w:r>
            <w:r>
              <w:rPr>
                <w:spacing w:val="15"/>
              </w:rPr>
              <w:t>月</w:t>
            </w:r>
            <w:r>
              <w:rPr>
                <w:spacing w:val="-50"/>
              </w:rPr>
              <w:t xml:space="preserve"> </w:t>
            </w:r>
            <w:r>
              <w:rPr>
                <w:rFonts w:ascii="微软雅黑" w:hAnsi="微软雅黑" w:eastAsia="微软雅黑" w:cs="微软雅黑"/>
                <w:spacing w:val="15"/>
              </w:rPr>
              <w:t>×</w:t>
            </w:r>
            <w:r>
              <w:rPr>
                <w:rFonts w:ascii="微软雅黑" w:hAnsi="微软雅黑" w:eastAsia="微软雅黑" w:cs="微软雅黑"/>
                <w:spacing w:val="-21"/>
              </w:rPr>
              <w:t xml:space="preserve"> </w:t>
            </w:r>
            <w:r>
              <w:rPr>
                <w:spacing w:val="15"/>
              </w:rPr>
              <w:t>日</w:t>
            </w:r>
          </w:p>
        </w:tc>
      </w:tr>
      <w:tr w14:paraId="0640E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681" w:type="dxa"/>
            <w:vAlign w:val="top"/>
          </w:tcPr>
          <w:p w14:paraId="1099B932">
            <w:pPr>
              <w:pStyle w:val="6"/>
              <w:spacing w:before="111" w:line="230" w:lineRule="auto"/>
              <w:ind w:left="607"/>
            </w:pPr>
            <w:r>
              <w:rPr>
                <w:spacing w:val="5"/>
              </w:rPr>
              <w:t>备注</w:t>
            </w:r>
          </w:p>
        </w:tc>
        <w:tc>
          <w:tcPr>
            <w:tcW w:w="7000" w:type="dxa"/>
            <w:gridSpan w:val="3"/>
            <w:vAlign w:val="top"/>
          </w:tcPr>
          <w:p w14:paraId="79A724E0">
            <w:pPr>
              <w:rPr>
                <w:rFonts w:ascii="Arial"/>
                <w:sz w:val="21"/>
              </w:rPr>
            </w:pPr>
          </w:p>
        </w:tc>
      </w:tr>
    </w:tbl>
    <w:p w14:paraId="7EADCED2">
      <w:pPr>
        <w:spacing w:before="103" w:line="37" w:lineRule="exact"/>
      </w:pPr>
      <w:r>
        <w:drawing>
          <wp:inline distT="0" distB="0" distL="0" distR="0">
            <wp:extent cx="5690870" cy="2286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442"/>
                    <a:stretch>
                      <a:fillRect/>
                    </a:stretch>
                  </pic:blipFill>
                  <pic:spPr>
                    <a:xfrm>
                      <a:off x="0" y="0"/>
                      <a:ext cx="5691428" cy="23493"/>
                    </a:xfrm>
                    <a:prstGeom prst="rect">
                      <a:avLst/>
                    </a:prstGeom>
                  </pic:spPr>
                </pic:pic>
              </a:graphicData>
            </a:graphic>
          </wp:inline>
        </w:drawing>
      </w:r>
    </w:p>
    <w:p w14:paraId="3D50BC9B">
      <w:pPr>
        <w:spacing w:before="27" w:line="208" w:lineRule="auto"/>
        <w:ind w:left="7491"/>
        <w:rPr>
          <w:rFonts w:ascii="微软雅黑" w:hAnsi="微软雅黑" w:eastAsia="微软雅黑" w:cs="微软雅黑"/>
          <w:sz w:val="20"/>
          <w:szCs w:val="20"/>
        </w:rPr>
      </w:pPr>
      <w:r>
        <w:rPr>
          <w:rFonts w:ascii="微软雅黑" w:hAnsi="微软雅黑" w:eastAsia="微软雅黑" w:cs="微软雅黑"/>
          <w:b/>
          <w:bCs/>
          <w:spacing w:val="-6"/>
          <w:sz w:val="20"/>
          <w:szCs w:val="20"/>
        </w:rPr>
        <w:t>共</w:t>
      </w:r>
      <w:r>
        <w:rPr>
          <w:rFonts w:ascii="微软雅黑" w:hAnsi="微软雅黑" w:eastAsia="微软雅黑" w:cs="微软雅黑"/>
          <w:b/>
          <w:bCs/>
          <w:spacing w:val="18"/>
          <w:w w:val="101"/>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6"/>
          <w:sz w:val="20"/>
          <w:szCs w:val="20"/>
        </w:rPr>
        <w:t>第</w:t>
      </w:r>
      <w:r>
        <w:rPr>
          <w:rFonts w:ascii="微软雅黑" w:hAnsi="微软雅黑" w:eastAsia="微软雅黑" w:cs="微软雅黑"/>
          <w:b/>
          <w:bCs/>
          <w:spacing w:val="19"/>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p>
    <w:p w14:paraId="79AACB0A">
      <w:pPr>
        <w:spacing w:line="208" w:lineRule="auto"/>
        <w:rPr>
          <w:rFonts w:ascii="微软雅黑" w:hAnsi="微软雅黑" w:eastAsia="微软雅黑" w:cs="微软雅黑"/>
          <w:sz w:val="20"/>
          <w:szCs w:val="20"/>
        </w:rPr>
        <w:sectPr>
          <w:footerReference r:id="rId182" w:type="default"/>
          <w:pgSz w:w="11906" w:h="16838"/>
          <w:pgMar w:top="1431" w:right="1470" w:bottom="1056" w:left="1460" w:header="0" w:footer="820" w:gutter="0"/>
          <w:cols w:space="720" w:num="1"/>
        </w:sectPr>
      </w:pPr>
    </w:p>
    <w:p w14:paraId="36721B8C">
      <w:pPr>
        <w:pStyle w:val="2"/>
        <w:spacing w:line="242" w:lineRule="auto"/>
      </w:pPr>
    </w:p>
    <w:p w14:paraId="6A7A1F15">
      <w:pPr>
        <w:pStyle w:val="2"/>
        <w:spacing w:line="243" w:lineRule="auto"/>
      </w:pPr>
    </w:p>
    <w:p w14:paraId="4EBDDBDC">
      <w:pPr>
        <w:pStyle w:val="2"/>
        <w:spacing w:line="243" w:lineRule="auto"/>
      </w:pPr>
    </w:p>
    <w:p w14:paraId="7BCA07B8">
      <w:pPr>
        <w:spacing w:before="166" w:line="170" w:lineRule="auto"/>
        <w:ind w:left="229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19825D81">
      <w:pPr>
        <w:spacing w:line="74" w:lineRule="exact"/>
        <w:ind w:firstLine="17"/>
      </w:pPr>
      <w:r>
        <w:rPr>
          <w:position w:val="-1"/>
        </w:rPr>
        <w:drawing>
          <wp:inline distT="0" distB="0" distL="0" distR="0">
            <wp:extent cx="5686425" cy="4699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446"/>
                    <a:stretch>
                      <a:fillRect/>
                    </a:stretch>
                  </pic:blipFill>
                  <pic:spPr>
                    <a:xfrm>
                      <a:off x="0" y="0"/>
                      <a:ext cx="5687026" cy="46990"/>
                    </a:xfrm>
                    <a:prstGeom prst="rect">
                      <a:avLst/>
                    </a:prstGeom>
                  </pic:spPr>
                </pic:pic>
              </a:graphicData>
            </a:graphic>
          </wp:inline>
        </w:drawing>
      </w:r>
    </w:p>
    <w:p w14:paraId="03352158">
      <w:pPr>
        <w:spacing w:before="13" w:line="238" w:lineRule="auto"/>
        <w:ind w:left="2884" w:right="2764" w:firstLine="7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非现场检查方案</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)应急检查〔</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tbl>
      <w:tblPr>
        <w:tblStyle w:val="5"/>
        <w:tblW w:w="8681" w:type="dxa"/>
        <w:tblInd w:w="1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6"/>
        <w:gridCol w:w="2761"/>
        <w:gridCol w:w="1309"/>
        <w:gridCol w:w="2945"/>
      </w:tblGrid>
      <w:tr w14:paraId="217BB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1666" w:type="dxa"/>
            <w:vAlign w:val="top"/>
          </w:tcPr>
          <w:p w14:paraId="0F98075D">
            <w:pPr>
              <w:pStyle w:val="6"/>
              <w:spacing w:before="43" w:line="194" w:lineRule="auto"/>
              <w:ind w:left="238"/>
            </w:pPr>
            <w:r>
              <w:rPr>
                <w:spacing w:val="8"/>
              </w:rPr>
              <w:t>被检查单位</w:t>
            </w:r>
          </w:p>
          <w:p w14:paraId="51839BBC">
            <w:pPr>
              <w:pStyle w:val="6"/>
              <w:spacing w:line="192" w:lineRule="auto"/>
              <w:ind w:left="242"/>
            </w:pPr>
            <w:r>
              <w:rPr>
                <w:spacing w:val="8"/>
              </w:rPr>
              <w:t>名称及统一</w:t>
            </w:r>
          </w:p>
          <w:p w14:paraId="773DDC1E">
            <w:pPr>
              <w:pStyle w:val="6"/>
              <w:spacing w:before="1" w:line="228" w:lineRule="auto"/>
              <w:ind w:left="119"/>
            </w:pPr>
            <w:r>
              <w:rPr>
                <w:spacing w:val="8"/>
              </w:rPr>
              <w:t>社会信用代码</w:t>
            </w:r>
          </w:p>
        </w:tc>
        <w:tc>
          <w:tcPr>
            <w:tcW w:w="7015" w:type="dxa"/>
            <w:gridSpan w:val="3"/>
            <w:vAlign w:val="top"/>
          </w:tcPr>
          <w:p w14:paraId="7DE10FB2">
            <w:pPr>
              <w:spacing w:before="138" w:line="196" w:lineRule="auto"/>
              <w:ind w:left="2606"/>
              <w:rPr>
                <w:rFonts w:ascii="FangSong_GB2312" w:hAnsi="FangSong_GB2312" w:eastAsia="FangSong_GB2312" w:cs="FangSong_GB2312"/>
                <w:sz w:val="23"/>
                <w:szCs w:val="23"/>
              </w:rPr>
            </w:pPr>
            <w:r>
              <w:rPr>
                <w:rFonts w:ascii="微软雅黑" w:hAnsi="微软雅黑" w:eastAsia="微软雅黑" w:cs="微软雅黑"/>
                <w:spacing w:val="16"/>
                <w:sz w:val="23"/>
                <w:szCs w:val="23"/>
              </w:rPr>
              <w:t>××</w:t>
            </w:r>
            <w:r>
              <w:rPr>
                <w:rFonts w:ascii="FangSong_GB2312" w:hAnsi="FangSong_GB2312" w:eastAsia="FangSong_GB2312" w:cs="FangSong_GB2312"/>
                <w:spacing w:val="16"/>
                <w:sz w:val="23"/>
                <w:szCs w:val="23"/>
              </w:rPr>
              <w:t>化工有限公司</w:t>
            </w:r>
          </w:p>
          <w:p w14:paraId="4F143775">
            <w:pPr>
              <w:spacing w:before="1" w:line="221" w:lineRule="auto"/>
              <w:ind w:left="1646"/>
              <w:rPr>
                <w:rFonts w:ascii="微软雅黑" w:hAnsi="微软雅黑" w:eastAsia="微软雅黑" w:cs="微软雅黑"/>
                <w:sz w:val="23"/>
                <w:szCs w:val="23"/>
              </w:rPr>
            </w:pPr>
            <w:r>
              <w:rPr>
                <w:rFonts w:ascii="微软雅黑" w:hAnsi="微软雅黑" w:eastAsia="微软雅黑" w:cs="微软雅黑"/>
                <w:spacing w:val="65"/>
                <w:sz w:val="23"/>
                <w:szCs w:val="23"/>
              </w:rPr>
              <w:t>××××××××××××××××</w:t>
            </w:r>
          </w:p>
        </w:tc>
      </w:tr>
      <w:tr w14:paraId="1080B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666" w:type="dxa"/>
            <w:vAlign w:val="top"/>
          </w:tcPr>
          <w:p w14:paraId="185D68BF">
            <w:pPr>
              <w:pStyle w:val="6"/>
              <w:spacing w:before="101" w:line="238" w:lineRule="auto"/>
              <w:ind w:left="301"/>
            </w:pPr>
            <w:r>
              <w:t>地</w:t>
            </w:r>
            <w:r>
              <w:rPr>
                <w:spacing w:val="6"/>
              </w:rPr>
              <w:t xml:space="preserve">     </w:t>
            </w:r>
            <w:r>
              <w:t>址</w:t>
            </w:r>
          </w:p>
        </w:tc>
        <w:tc>
          <w:tcPr>
            <w:tcW w:w="7015" w:type="dxa"/>
            <w:gridSpan w:val="3"/>
            <w:vAlign w:val="top"/>
          </w:tcPr>
          <w:p w14:paraId="2F59EC6A">
            <w:pPr>
              <w:spacing w:before="102" w:line="203" w:lineRule="auto"/>
              <w:ind w:left="2126"/>
              <w:rPr>
                <w:rFonts w:ascii="FangSong_GB2312" w:hAnsi="FangSong_GB2312" w:eastAsia="FangSong_GB2312" w:cs="FangSong_GB2312"/>
                <w:sz w:val="23"/>
                <w:szCs w:val="23"/>
              </w:rPr>
            </w:pPr>
            <w:r>
              <w:rPr>
                <w:rFonts w:ascii="微软雅黑" w:hAnsi="微软雅黑" w:eastAsia="微软雅黑" w:cs="微软雅黑"/>
                <w:spacing w:val="40"/>
                <w:sz w:val="23"/>
                <w:szCs w:val="23"/>
              </w:rPr>
              <w:t>××</w:t>
            </w:r>
            <w:r>
              <w:rPr>
                <w:rFonts w:ascii="FangSong_GB2312" w:hAnsi="FangSong_GB2312" w:eastAsia="FangSong_GB2312" w:cs="FangSong_GB2312"/>
                <w:spacing w:val="40"/>
                <w:sz w:val="23"/>
                <w:szCs w:val="23"/>
              </w:rPr>
              <w:t>市</w:t>
            </w:r>
            <w:r>
              <w:rPr>
                <w:rFonts w:ascii="微软雅黑" w:hAnsi="微软雅黑" w:eastAsia="微软雅黑" w:cs="微软雅黑"/>
                <w:spacing w:val="40"/>
                <w:sz w:val="23"/>
                <w:szCs w:val="23"/>
              </w:rPr>
              <w:t>××</w:t>
            </w:r>
            <w:r>
              <w:rPr>
                <w:rFonts w:ascii="微软雅黑" w:hAnsi="微软雅黑" w:eastAsia="微软雅黑" w:cs="微软雅黑"/>
                <w:spacing w:val="-19"/>
                <w:sz w:val="23"/>
                <w:szCs w:val="23"/>
              </w:rPr>
              <w:t xml:space="preserve"> </w:t>
            </w:r>
            <w:r>
              <w:rPr>
                <w:rFonts w:ascii="FangSong_GB2312" w:hAnsi="FangSong_GB2312" w:eastAsia="FangSong_GB2312" w:cs="FangSong_GB2312"/>
                <w:spacing w:val="40"/>
                <w:sz w:val="23"/>
                <w:szCs w:val="23"/>
              </w:rPr>
              <w:t>区</w:t>
            </w:r>
            <w:r>
              <w:rPr>
                <w:rFonts w:ascii="微软雅黑" w:hAnsi="微软雅黑" w:eastAsia="微软雅黑" w:cs="微软雅黑"/>
                <w:spacing w:val="40"/>
                <w:sz w:val="23"/>
                <w:szCs w:val="23"/>
              </w:rPr>
              <w:t>××</w:t>
            </w:r>
            <w:r>
              <w:rPr>
                <w:rFonts w:ascii="FangSong_GB2312" w:hAnsi="FangSong_GB2312" w:eastAsia="FangSong_GB2312" w:cs="FangSong_GB2312"/>
                <w:spacing w:val="40"/>
                <w:sz w:val="23"/>
                <w:szCs w:val="23"/>
              </w:rPr>
              <w:t>街</w:t>
            </w:r>
            <w:r>
              <w:rPr>
                <w:rFonts w:ascii="微软雅黑" w:hAnsi="微软雅黑" w:eastAsia="微软雅黑" w:cs="微软雅黑"/>
                <w:spacing w:val="40"/>
                <w:sz w:val="23"/>
                <w:szCs w:val="23"/>
              </w:rPr>
              <w:t>××</w:t>
            </w:r>
            <w:r>
              <w:rPr>
                <w:rFonts w:ascii="FangSong_GB2312" w:hAnsi="FangSong_GB2312" w:eastAsia="FangSong_GB2312" w:cs="FangSong_GB2312"/>
                <w:spacing w:val="40"/>
                <w:sz w:val="23"/>
                <w:szCs w:val="23"/>
              </w:rPr>
              <w:t>号</w:t>
            </w:r>
          </w:p>
        </w:tc>
      </w:tr>
      <w:tr w14:paraId="04FA0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666" w:type="dxa"/>
            <w:vAlign w:val="top"/>
          </w:tcPr>
          <w:p w14:paraId="01432DFE">
            <w:pPr>
              <w:pStyle w:val="6"/>
              <w:spacing w:before="110" w:line="230" w:lineRule="auto"/>
              <w:ind w:left="361"/>
            </w:pPr>
            <w:r>
              <w:rPr>
                <w:spacing w:val="-2"/>
              </w:rPr>
              <w:t>联</w:t>
            </w:r>
            <w:r>
              <w:rPr>
                <w:spacing w:val="19"/>
              </w:rPr>
              <w:t xml:space="preserve"> </w:t>
            </w:r>
            <w:r>
              <w:rPr>
                <w:spacing w:val="-2"/>
              </w:rPr>
              <w:t>系</w:t>
            </w:r>
            <w:r>
              <w:rPr>
                <w:spacing w:val="18"/>
              </w:rPr>
              <w:t xml:space="preserve"> </w:t>
            </w:r>
            <w:r>
              <w:rPr>
                <w:spacing w:val="-2"/>
              </w:rPr>
              <w:t>人</w:t>
            </w:r>
          </w:p>
        </w:tc>
        <w:tc>
          <w:tcPr>
            <w:tcW w:w="2761" w:type="dxa"/>
            <w:vAlign w:val="top"/>
          </w:tcPr>
          <w:p w14:paraId="19FF7AFF">
            <w:pPr>
              <w:spacing w:before="97" w:line="210" w:lineRule="auto"/>
              <w:ind w:left="1040"/>
              <w:rPr>
                <w:rFonts w:ascii="微软雅黑" w:hAnsi="微软雅黑" w:eastAsia="微软雅黑" w:cs="微软雅黑"/>
                <w:sz w:val="23"/>
                <w:szCs w:val="23"/>
              </w:rPr>
            </w:pPr>
            <w:r>
              <w:rPr>
                <w:rFonts w:ascii="FangSong_GB2312" w:hAnsi="FangSong_GB2312" w:eastAsia="FangSong_GB2312" w:cs="FangSong_GB2312"/>
                <w:spacing w:val="19"/>
                <w:sz w:val="23"/>
                <w:szCs w:val="23"/>
              </w:rPr>
              <w:t>张</w:t>
            </w:r>
            <w:r>
              <w:rPr>
                <w:rFonts w:ascii="FangSong_GB2312" w:hAnsi="FangSong_GB2312" w:eastAsia="FangSong_GB2312" w:cs="FangSong_GB2312"/>
                <w:spacing w:val="-49"/>
                <w:sz w:val="23"/>
                <w:szCs w:val="23"/>
              </w:rPr>
              <w:t xml:space="preserve"> </w:t>
            </w:r>
            <w:r>
              <w:rPr>
                <w:rFonts w:ascii="微软雅黑" w:hAnsi="微软雅黑" w:eastAsia="微软雅黑" w:cs="微软雅黑"/>
                <w:spacing w:val="19"/>
                <w:sz w:val="23"/>
                <w:szCs w:val="23"/>
              </w:rPr>
              <w:t>××</w:t>
            </w:r>
          </w:p>
        </w:tc>
        <w:tc>
          <w:tcPr>
            <w:tcW w:w="1309" w:type="dxa"/>
            <w:vAlign w:val="top"/>
          </w:tcPr>
          <w:p w14:paraId="61090EF1">
            <w:pPr>
              <w:pStyle w:val="6"/>
              <w:spacing w:before="110" w:line="230" w:lineRule="auto"/>
              <w:ind w:left="184"/>
            </w:pPr>
            <w:r>
              <w:rPr>
                <w:spacing w:val="6"/>
              </w:rPr>
              <w:t>所属行业</w:t>
            </w:r>
          </w:p>
        </w:tc>
        <w:tc>
          <w:tcPr>
            <w:tcW w:w="2945" w:type="dxa"/>
            <w:vAlign w:val="top"/>
          </w:tcPr>
          <w:p w14:paraId="711B482C">
            <w:pPr>
              <w:spacing w:before="110" w:line="224" w:lineRule="auto"/>
              <w:ind w:left="399"/>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危险化学品经营企业</w:t>
            </w:r>
          </w:p>
        </w:tc>
      </w:tr>
      <w:tr w14:paraId="449CD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666" w:type="dxa"/>
            <w:vAlign w:val="top"/>
          </w:tcPr>
          <w:p w14:paraId="2B6F7BEF">
            <w:pPr>
              <w:pStyle w:val="6"/>
              <w:spacing w:before="94" w:line="231" w:lineRule="auto"/>
              <w:ind w:left="357"/>
            </w:pPr>
            <w:r>
              <w:rPr>
                <w:spacing w:val="8"/>
              </w:rPr>
              <w:t>检查时间</w:t>
            </w:r>
          </w:p>
        </w:tc>
        <w:tc>
          <w:tcPr>
            <w:tcW w:w="7015" w:type="dxa"/>
            <w:gridSpan w:val="3"/>
            <w:vAlign w:val="top"/>
          </w:tcPr>
          <w:p w14:paraId="493ACBF8">
            <w:pPr>
              <w:spacing w:before="80" w:line="209" w:lineRule="auto"/>
              <w:ind w:left="2645"/>
              <w:rPr>
                <w:rFonts w:ascii="FangSong_GB2312" w:hAnsi="FangSong_GB2312" w:eastAsia="FangSong_GB2312" w:cs="FangSong_GB2312"/>
                <w:sz w:val="23"/>
                <w:szCs w:val="23"/>
              </w:rPr>
            </w:pPr>
            <w:r>
              <w:rPr>
                <w:rFonts w:ascii="宋体" w:hAnsi="宋体" w:eastAsia="宋体" w:cs="宋体"/>
                <w:spacing w:val="9"/>
                <w:sz w:val="23"/>
                <w:szCs w:val="23"/>
              </w:rPr>
              <w:t>2025</w:t>
            </w:r>
            <w:r>
              <w:rPr>
                <w:rFonts w:ascii="宋体" w:hAnsi="宋体" w:eastAsia="宋体" w:cs="宋体"/>
                <w:spacing w:val="-36"/>
                <w:sz w:val="23"/>
                <w:szCs w:val="23"/>
              </w:rPr>
              <w:t xml:space="preserve"> </w:t>
            </w:r>
            <w:r>
              <w:rPr>
                <w:rFonts w:ascii="FangSong_GB2312" w:hAnsi="FangSong_GB2312" w:eastAsia="FangSong_GB2312" w:cs="FangSong_GB2312"/>
                <w:spacing w:val="9"/>
                <w:sz w:val="23"/>
                <w:szCs w:val="23"/>
              </w:rPr>
              <w:t>年</w:t>
            </w:r>
            <w:r>
              <w:rPr>
                <w:rFonts w:ascii="微软雅黑" w:hAnsi="微软雅黑" w:eastAsia="微软雅黑" w:cs="微软雅黑"/>
                <w:spacing w:val="9"/>
                <w:sz w:val="23"/>
                <w:szCs w:val="23"/>
              </w:rPr>
              <w:t>×</w:t>
            </w:r>
            <w:r>
              <w:rPr>
                <w:rFonts w:ascii="FangSong_GB2312" w:hAnsi="FangSong_GB2312" w:eastAsia="FangSong_GB2312" w:cs="FangSong_GB2312"/>
                <w:spacing w:val="9"/>
                <w:sz w:val="23"/>
                <w:szCs w:val="23"/>
              </w:rPr>
              <w:t>月</w:t>
            </w:r>
            <w:r>
              <w:rPr>
                <w:rFonts w:ascii="FangSong_GB2312" w:hAnsi="FangSong_GB2312" w:eastAsia="FangSong_GB2312" w:cs="FangSong_GB2312"/>
                <w:spacing w:val="-50"/>
                <w:sz w:val="23"/>
                <w:szCs w:val="23"/>
              </w:rPr>
              <w:t xml:space="preserve"> </w:t>
            </w:r>
            <w:r>
              <w:rPr>
                <w:rFonts w:ascii="微软雅黑" w:hAnsi="微软雅黑" w:eastAsia="微软雅黑" w:cs="微软雅黑"/>
                <w:spacing w:val="9"/>
                <w:sz w:val="23"/>
                <w:szCs w:val="23"/>
              </w:rPr>
              <w:t>×</w:t>
            </w:r>
            <w:r>
              <w:rPr>
                <w:rFonts w:ascii="微软雅黑" w:hAnsi="微软雅黑" w:eastAsia="微软雅黑" w:cs="微软雅黑"/>
                <w:spacing w:val="-14"/>
                <w:sz w:val="23"/>
                <w:szCs w:val="23"/>
              </w:rPr>
              <w:t xml:space="preserve"> </w:t>
            </w:r>
            <w:r>
              <w:rPr>
                <w:rFonts w:ascii="FangSong_GB2312" w:hAnsi="FangSong_GB2312" w:eastAsia="FangSong_GB2312" w:cs="FangSong_GB2312"/>
                <w:spacing w:val="9"/>
                <w:sz w:val="23"/>
                <w:szCs w:val="23"/>
              </w:rPr>
              <w:t>日</w:t>
            </w:r>
          </w:p>
        </w:tc>
      </w:tr>
      <w:tr w14:paraId="55B2B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666" w:type="dxa"/>
            <w:vAlign w:val="top"/>
          </w:tcPr>
          <w:p w14:paraId="0B3191B4">
            <w:pPr>
              <w:pStyle w:val="6"/>
              <w:spacing w:before="94" w:line="231" w:lineRule="auto"/>
              <w:ind w:left="357"/>
            </w:pPr>
            <w:r>
              <w:rPr>
                <w:spacing w:val="8"/>
              </w:rPr>
              <w:t>检查地点</w:t>
            </w:r>
          </w:p>
        </w:tc>
        <w:tc>
          <w:tcPr>
            <w:tcW w:w="7015" w:type="dxa"/>
            <w:gridSpan w:val="3"/>
            <w:vAlign w:val="top"/>
          </w:tcPr>
          <w:p w14:paraId="31AB3150">
            <w:pPr>
              <w:spacing w:before="95" w:line="223" w:lineRule="auto"/>
              <w:ind w:left="2252"/>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××化工有限公司厂区内</w:t>
            </w:r>
          </w:p>
        </w:tc>
      </w:tr>
      <w:tr w14:paraId="79132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1666" w:type="dxa"/>
            <w:vAlign w:val="top"/>
          </w:tcPr>
          <w:p w14:paraId="1283F601">
            <w:pPr>
              <w:pStyle w:val="6"/>
              <w:spacing w:before="286" w:line="229" w:lineRule="auto"/>
              <w:ind w:left="357"/>
            </w:pPr>
            <w:r>
              <w:rPr>
                <w:spacing w:val="8"/>
              </w:rPr>
              <w:t>检查人员</w:t>
            </w:r>
          </w:p>
        </w:tc>
        <w:tc>
          <w:tcPr>
            <w:tcW w:w="7015" w:type="dxa"/>
            <w:gridSpan w:val="3"/>
            <w:vAlign w:val="top"/>
          </w:tcPr>
          <w:p w14:paraId="6A276317">
            <w:pPr>
              <w:spacing w:before="94" w:line="197" w:lineRule="auto"/>
              <w:ind w:left="121" w:right="107" w:hanging="8"/>
              <w:rPr>
                <w:rFonts w:ascii="FangSong_GB2312" w:hAnsi="FangSong_GB2312" w:eastAsia="FangSong_GB2312" w:cs="FangSong_GB2312"/>
                <w:sz w:val="23"/>
                <w:szCs w:val="23"/>
              </w:rPr>
            </w:pPr>
            <w:r>
              <w:rPr>
                <w:rFonts w:ascii="FangSong_GB2312" w:hAnsi="FangSong_GB2312" w:eastAsia="FangSong_GB2312" w:cs="FangSong_GB2312"/>
                <w:spacing w:val="12"/>
                <w:sz w:val="23"/>
                <w:szCs w:val="23"/>
              </w:rPr>
              <w:t>行政执法人员王</w:t>
            </w:r>
            <w:r>
              <w:rPr>
                <w:rFonts w:ascii="FangSong_GB2312" w:hAnsi="FangSong_GB2312" w:eastAsia="FangSong_GB2312" w:cs="FangSong_GB2312"/>
                <w:spacing w:val="-37"/>
                <w:sz w:val="23"/>
                <w:szCs w:val="23"/>
              </w:rPr>
              <w:t xml:space="preserve"> </w:t>
            </w:r>
            <w:r>
              <w:rPr>
                <w:rFonts w:ascii="微软雅黑" w:hAnsi="微软雅黑" w:eastAsia="微软雅黑" w:cs="微软雅黑"/>
                <w:spacing w:val="12"/>
                <w:sz w:val="23"/>
                <w:szCs w:val="23"/>
              </w:rPr>
              <w:t>××</w:t>
            </w:r>
            <w:r>
              <w:rPr>
                <w:rFonts w:ascii="FangSong_GB2312" w:hAnsi="FangSong_GB2312" w:eastAsia="FangSong_GB2312" w:cs="FangSong_GB2312"/>
                <w:spacing w:val="12"/>
                <w:sz w:val="23"/>
                <w:szCs w:val="23"/>
              </w:rPr>
              <w:t>（执法证号</w:t>
            </w:r>
            <w:r>
              <w:rPr>
                <w:rFonts w:ascii="微软雅黑" w:hAnsi="微软雅黑" w:eastAsia="微软雅黑" w:cs="微软雅黑"/>
                <w:spacing w:val="38"/>
                <w:sz w:val="23"/>
                <w:szCs w:val="23"/>
              </w:rPr>
              <w:t>××××××××</w:t>
            </w:r>
            <w:r>
              <w:rPr>
                <w:rFonts w:ascii="微软雅黑" w:hAnsi="微软雅黑" w:eastAsia="微软雅黑" w:cs="微软雅黑"/>
                <w:spacing w:val="-3"/>
                <w:sz w:val="23"/>
                <w:szCs w:val="23"/>
              </w:rPr>
              <w:t xml:space="preserve"> </w:t>
            </w:r>
            <w:r>
              <w:rPr>
                <w:rFonts w:ascii="FangSong_GB2312" w:hAnsi="FangSong_GB2312" w:eastAsia="FangSong_GB2312" w:cs="FangSong_GB2312"/>
                <w:spacing w:val="38"/>
                <w:sz w:val="23"/>
                <w:szCs w:val="23"/>
              </w:rPr>
              <w:t>)、陈</w:t>
            </w:r>
            <w:r>
              <w:rPr>
                <w:rFonts w:ascii="FangSong_GB2312" w:hAnsi="FangSong_GB2312" w:eastAsia="FangSong_GB2312" w:cs="FangSong_GB2312"/>
                <w:spacing w:val="-50"/>
                <w:sz w:val="23"/>
                <w:szCs w:val="23"/>
              </w:rPr>
              <w:t xml:space="preserve"> </w:t>
            </w:r>
            <w:r>
              <w:rPr>
                <w:rFonts w:ascii="微软雅黑" w:hAnsi="微软雅黑" w:eastAsia="微软雅黑" w:cs="微软雅黑"/>
                <w:spacing w:val="38"/>
                <w:sz w:val="23"/>
                <w:szCs w:val="23"/>
              </w:rPr>
              <w:t>××</w:t>
            </w:r>
            <w:r>
              <w:rPr>
                <w:rFonts w:ascii="FangSong_GB2312" w:hAnsi="FangSong_GB2312" w:eastAsia="FangSong_GB2312" w:cs="FangSong_GB2312"/>
                <w:spacing w:val="38"/>
                <w:sz w:val="23"/>
                <w:szCs w:val="23"/>
              </w:rPr>
              <w:t>（执</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33"/>
                <w:sz w:val="23"/>
                <w:szCs w:val="23"/>
              </w:rPr>
              <w:t>法证号</w:t>
            </w:r>
            <w:r>
              <w:rPr>
                <w:rFonts w:ascii="FangSong_GB2312" w:hAnsi="FangSong_GB2312" w:eastAsia="FangSong_GB2312" w:cs="FangSong_GB2312"/>
                <w:spacing w:val="-48"/>
                <w:sz w:val="23"/>
                <w:szCs w:val="23"/>
              </w:rPr>
              <w:t xml:space="preserve"> </w:t>
            </w:r>
            <w:r>
              <w:rPr>
                <w:rFonts w:ascii="微软雅黑" w:hAnsi="微软雅黑" w:eastAsia="微软雅黑" w:cs="微软雅黑"/>
                <w:spacing w:val="33"/>
                <w:sz w:val="23"/>
                <w:szCs w:val="23"/>
              </w:rPr>
              <w:t>××××××××</w:t>
            </w:r>
            <w:r>
              <w:rPr>
                <w:rFonts w:ascii="微软雅黑" w:hAnsi="微软雅黑" w:eastAsia="微软雅黑" w:cs="微软雅黑"/>
                <w:spacing w:val="-2"/>
                <w:sz w:val="23"/>
                <w:szCs w:val="23"/>
              </w:rPr>
              <w:t xml:space="preserve"> </w:t>
            </w:r>
            <w:r>
              <w:rPr>
                <w:rFonts w:ascii="FangSong_GB2312" w:hAnsi="FangSong_GB2312" w:eastAsia="FangSong_GB2312" w:cs="FangSong_GB2312"/>
                <w:spacing w:val="33"/>
                <w:sz w:val="23"/>
                <w:szCs w:val="23"/>
              </w:rPr>
              <w:t>),专家李</w:t>
            </w:r>
            <w:r>
              <w:rPr>
                <w:rFonts w:ascii="微软雅黑" w:hAnsi="微软雅黑" w:eastAsia="微软雅黑" w:cs="微软雅黑"/>
                <w:spacing w:val="33"/>
                <w:sz w:val="23"/>
                <w:szCs w:val="23"/>
              </w:rPr>
              <w:t>××</w:t>
            </w:r>
            <w:r>
              <w:rPr>
                <w:rFonts w:ascii="FangSong_GB2312" w:hAnsi="FangSong_GB2312" w:eastAsia="FangSong_GB2312" w:cs="FangSong_GB2312"/>
                <w:spacing w:val="33"/>
                <w:sz w:val="23"/>
                <w:szCs w:val="23"/>
              </w:rPr>
              <w:t>辅助开展检查</w:t>
            </w:r>
          </w:p>
        </w:tc>
      </w:tr>
      <w:tr w14:paraId="69505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666" w:type="dxa"/>
            <w:vMerge w:val="restart"/>
            <w:tcBorders>
              <w:bottom w:val="nil"/>
            </w:tcBorders>
            <w:vAlign w:val="top"/>
          </w:tcPr>
          <w:p w14:paraId="6BE94097">
            <w:pPr>
              <w:pStyle w:val="6"/>
              <w:spacing w:before="297" w:line="229" w:lineRule="auto"/>
              <w:ind w:left="359"/>
            </w:pPr>
            <w:r>
              <w:rPr>
                <w:spacing w:val="7"/>
              </w:rPr>
              <w:t>任务来源</w:t>
            </w:r>
          </w:p>
        </w:tc>
        <w:tc>
          <w:tcPr>
            <w:tcW w:w="7015" w:type="dxa"/>
            <w:gridSpan w:val="3"/>
            <w:vAlign w:val="top"/>
          </w:tcPr>
          <w:p w14:paraId="58038743">
            <w:pPr>
              <w:pStyle w:val="6"/>
              <w:spacing w:before="89" w:line="180" w:lineRule="auto"/>
              <w:ind w:left="125"/>
            </w:pPr>
            <w:r>
              <w:rPr>
                <w:rFonts w:ascii="Arial" w:hAnsi="Arial" w:eastAsia="Arial" w:cs="Arial"/>
                <w:spacing w:val="10"/>
              </w:rPr>
              <w:t>@</w:t>
            </w:r>
            <w:r>
              <w:rPr>
                <w:spacing w:val="10"/>
              </w:rPr>
              <w:t>日常检查</w:t>
            </w:r>
            <w:r>
              <w:rPr>
                <w:spacing w:val="20"/>
              </w:rPr>
              <w:t xml:space="preserve">  </w:t>
            </w:r>
            <w:r>
              <w:rPr>
                <w:rFonts w:ascii="微软雅黑" w:hAnsi="微软雅黑" w:eastAsia="微软雅黑" w:cs="微软雅黑"/>
                <w:spacing w:val="10"/>
              </w:rPr>
              <w:t>□</w:t>
            </w:r>
            <w:r>
              <w:rPr>
                <w:spacing w:val="10"/>
              </w:rPr>
              <w:t>专项检查</w:t>
            </w:r>
          </w:p>
        </w:tc>
      </w:tr>
      <w:tr w14:paraId="116FD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666" w:type="dxa"/>
            <w:vMerge w:val="continue"/>
            <w:tcBorders>
              <w:top w:val="nil"/>
            </w:tcBorders>
            <w:vAlign w:val="top"/>
          </w:tcPr>
          <w:p w14:paraId="08BCD760">
            <w:pPr>
              <w:rPr>
                <w:rFonts w:ascii="Arial"/>
                <w:sz w:val="21"/>
              </w:rPr>
            </w:pPr>
          </w:p>
        </w:tc>
        <w:tc>
          <w:tcPr>
            <w:tcW w:w="7015" w:type="dxa"/>
            <w:gridSpan w:val="3"/>
            <w:vAlign w:val="top"/>
          </w:tcPr>
          <w:p w14:paraId="33EC39AE">
            <w:pPr>
              <w:pStyle w:val="6"/>
              <w:spacing w:before="89" w:line="180" w:lineRule="auto"/>
              <w:ind w:left="127"/>
            </w:pPr>
            <w:r>
              <w:rPr>
                <w:rFonts w:ascii="微软雅黑" w:hAnsi="微软雅黑" w:eastAsia="微软雅黑" w:cs="微软雅黑"/>
                <w:spacing w:val="21"/>
              </w:rPr>
              <w:t>□</w:t>
            </w:r>
            <w:r>
              <w:rPr>
                <w:spacing w:val="21"/>
              </w:rPr>
              <w:t xml:space="preserve">投诉举报  </w:t>
            </w:r>
            <w:r>
              <w:rPr>
                <w:rFonts w:ascii="微软雅黑" w:hAnsi="微软雅黑" w:eastAsia="微软雅黑" w:cs="微软雅黑"/>
                <w:spacing w:val="21"/>
              </w:rPr>
              <w:t>□</w:t>
            </w:r>
            <w:r>
              <w:rPr>
                <w:spacing w:val="21"/>
              </w:rPr>
              <w:t xml:space="preserve">交办转办  </w:t>
            </w:r>
            <w:r>
              <w:rPr>
                <w:rFonts w:ascii="微软雅黑" w:hAnsi="微软雅黑" w:eastAsia="微软雅黑" w:cs="微软雅黑"/>
                <w:spacing w:val="21"/>
              </w:rPr>
              <w:t>□</w:t>
            </w:r>
            <w:r>
              <w:rPr>
                <w:spacing w:val="21"/>
              </w:rPr>
              <w:t xml:space="preserve">媒体曝光  </w:t>
            </w:r>
            <w:r>
              <w:rPr>
                <w:rFonts w:ascii="微软雅黑" w:hAnsi="微软雅黑" w:eastAsia="微软雅黑" w:cs="微软雅黑"/>
                <w:spacing w:val="21"/>
              </w:rPr>
              <w:t>□</w:t>
            </w:r>
            <w:r>
              <w:rPr>
                <w:spacing w:val="21"/>
              </w:rPr>
              <w:t>数据监</w:t>
            </w:r>
            <w:r>
              <w:rPr>
                <w:spacing w:val="20"/>
              </w:rPr>
              <w:t xml:space="preserve">测  </w:t>
            </w:r>
            <w:r>
              <w:rPr>
                <w:rFonts w:ascii="微软雅黑" w:hAnsi="微软雅黑" w:eastAsia="微软雅黑" w:cs="微软雅黑"/>
                <w:spacing w:val="20"/>
              </w:rPr>
              <w:t>□</w:t>
            </w:r>
            <w:r>
              <w:rPr>
                <w:spacing w:val="20"/>
              </w:rPr>
              <w:t>其他</w:t>
            </w:r>
          </w:p>
        </w:tc>
      </w:tr>
      <w:tr w14:paraId="42D5B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3" w:hRule="atLeast"/>
        </w:trPr>
        <w:tc>
          <w:tcPr>
            <w:tcW w:w="1666" w:type="dxa"/>
            <w:vAlign w:val="top"/>
          </w:tcPr>
          <w:p w14:paraId="7072A2D8">
            <w:pPr>
              <w:spacing w:line="255" w:lineRule="auto"/>
              <w:rPr>
                <w:rFonts w:ascii="Arial"/>
                <w:sz w:val="21"/>
              </w:rPr>
            </w:pPr>
          </w:p>
          <w:p w14:paraId="2E33872B">
            <w:pPr>
              <w:spacing w:line="255" w:lineRule="auto"/>
              <w:rPr>
                <w:rFonts w:ascii="Arial"/>
                <w:sz w:val="21"/>
              </w:rPr>
            </w:pPr>
          </w:p>
          <w:p w14:paraId="1F5BB462">
            <w:pPr>
              <w:spacing w:line="255" w:lineRule="auto"/>
              <w:rPr>
                <w:rFonts w:ascii="Arial"/>
                <w:sz w:val="21"/>
              </w:rPr>
            </w:pPr>
          </w:p>
          <w:p w14:paraId="2DC8BDBA">
            <w:pPr>
              <w:spacing w:line="256" w:lineRule="auto"/>
              <w:rPr>
                <w:rFonts w:ascii="Arial"/>
                <w:sz w:val="21"/>
              </w:rPr>
            </w:pPr>
          </w:p>
          <w:p w14:paraId="13F511D3">
            <w:pPr>
              <w:spacing w:line="256" w:lineRule="auto"/>
              <w:rPr>
                <w:rFonts w:ascii="Arial"/>
                <w:sz w:val="21"/>
              </w:rPr>
            </w:pPr>
          </w:p>
          <w:p w14:paraId="61F7E51B">
            <w:pPr>
              <w:spacing w:line="256" w:lineRule="auto"/>
              <w:rPr>
                <w:rFonts w:ascii="Arial"/>
                <w:sz w:val="21"/>
              </w:rPr>
            </w:pPr>
          </w:p>
          <w:p w14:paraId="09447245">
            <w:pPr>
              <w:pStyle w:val="6"/>
              <w:spacing w:before="75" w:line="230" w:lineRule="auto"/>
              <w:ind w:left="357"/>
            </w:pPr>
            <w:r>
              <w:rPr>
                <w:spacing w:val="8"/>
              </w:rPr>
              <w:t>检查内容</w:t>
            </w:r>
          </w:p>
        </w:tc>
        <w:tc>
          <w:tcPr>
            <w:tcW w:w="7015" w:type="dxa"/>
            <w:gridSpan w:val="3"/>
            <w:vAlign w:val="top"/>
          </w:tcPr>
          <w:p w14:paraId="26860A7B">
            <w:pPr>
              <w:spacing w:line="347" w:lineRule="auto"/>
              <w:rPr>
                <w:rFonts w:ascii="Arial"/>
                <w:sz w:val="21"/>
              </w:rPr>
            </w:pPr>
          </w:p>
          <w:p w14:paraId="6B29405D">
            <w:pPr>
              <w:spacing w:before="75"/>
              <w:ind w:left="120" w:right="107" w:firstLine="430"/>
              <w:rPr>
                <w:rFonts w:ascii="FangSong_GB2312" w:hAnsi="FangSong_GB2312" w:eastAsia="FangSong_GB2312" w:cs="FangSong_GB2312"/>
                <w:sz w:val="23"/>
                <w:szCs w:val="23"/>
              </w:rPr>
            </w:pPr>
            <w:r>
              <w:rPr>
                <w:rFonts w:ascii="宋体" w:hAnsi="宋体" w:eastAsia="宋体" w:cs="宋体"/>
                <w:spacing w:val="14"/>
                <w:sz w:val="23"/>
                <w:szCs w:val="23"/>
              </w:rPr>
              <w:t>1.</w:t>
            </w:r>
            <w:r>
              <w:rPr>
                <w:rFonts w:ascii="FangSong_GB2312" w:hAnsi="FangSong_GB2312" w:eastAsia="FangSong_GB2312" w:cs="FangSong_GB2312"/>
                <w:spacing w:val="14"/>
                <w:sz w:val="23"/>
                <w:szCs w:val="23"/>
              </w:rPr>
              <w:t>生产经营单位是否按规定制定生产安全</w:t>
            </w:r>
            <w:r>
              <w:rPr>
                <w:rFonts w:ascii="FangSong_GB2312" w:hAnsi="FangSong_GB2312" w:eastAsia="FangSong_GB2312" w:cs="FangSong_GB2312"/>
                <w:spacing w:val="13"/>
                <w:sz w:val="23"/>
                <w:szCs w:val="23"/>
              </w:rPr>
              <w:t>事故应急救援预案</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rPr>
              <w:t>并按照规定定期组织演练。</w:t>
            </w:r>
          </w:p>
          <w:p w14:paraId="4427DF25">
            <w:pPr>
              <w:spacing w:before="42"/>
              <w:ind w:left="116" w:right="107" w:firstLine="419"/>
              <w:rPr>
                <w:rFonts w:ascii="FangSong_GB2312" w:hAnsi="FangSong_GB2312" w:eastAsia="FangSong_GB2312" w:cs="FangSong_GB2312"/>
                <w:sz w:val="23"/>
                <w:szCs w:val="23"/>
              </w:rPr>
            </w:pPr>
            <w:r>
              <w:rPr>
                <w:rFonts w:ascii="宋体" w:hAnsi="宋体" w:eastAsia="宋体" w:cs="宋体"/>
                <w:spacing w:val="14"/>
                <w:sz w:val="23"/>
                <w:szCs w:val="23"/>
              </w:rPr>
              <w:t>2.</w:t>
            </w:r>
            <w:r>
              <w:rPr>
                <w:rFonts w:ascii="FangSong_GB2312" w:hAnsi="FangSong_GB2312" w:eastAsia="FangSong_GB2312" w:cs="FangSong_GB2312"/>
                <w:spacing w:val="14"/>
                <w:sz w:val="23"/>
                <w:szCs w:val="23"/>
              </w:rPr>
              <w:t>生产经营单位特种作业人员是否经专门培训取得特种作业</w:t>
            </w:r>
            <w:r>
              <w:rPr>
                <w:rFonts w:ascii="FangSong_GB2312" w:hAnsi="FangSong_GB2312" w:eastAsia="FangSong_GB2312" w:cs="FangSong_GB2312"/>
                <w:spacing w:val="7"/>
                <w:sz w:val="23"/>
                <w:szCs w:val="23"/>
              </w:rPr>
              <w:t xml:space="preserve"> </w:t>
            </w:r>
            <w:r>
              <w:rPr>
                <w:rFonts w:ascii="FangSong_GB2312" w:hAnsi="FangSong_GB2312" w:eastAsia="FangSong_GB2312" w:cs="FangSong_GB2312"/>
                <w:spacing w:val="1"/>
                <w:sz w:val="23"/>
                <w:szCs w:val="23"/>
              </w:rPr>
              <w:t>操作证上岗作业。</w:t>
            </w:r>
          </w:p>
          <w:p w14:paraId="4767396C">
            <w:pPr>
              <w:spacing w:before="43" w:line="239" w:lineRule="auto"/>
              <w:ind w:left="109" w:right="107" w:firstLine="428"/>
              <w:rPr>
                <w:rFonts w:ascii="FangSong_GB2312" w:hAnsi="FangSong_GB2312" w:eastAsia="FangSong_GB2312" w:cs="FangSong_GB2312"/>
                <w:sz w:val="23"/>
                <w:szCs w:val="23"/>
              </w:rPr>
            </w:pPr>
            <w:r>
              <w:rPr>
                <w:rFonts w:ascii="宋体" w:hAnsi="宋体" w:eastAsia="宋体" w:cs="宋体"/>
                <w:spacing w:val="14"/>
                <w:sz w:val="23"/>
                <w:szCs w:val="23"/>
              </w:rPr>
              <w:t>3.</w:t>
            </w:r>
            <w:r>
              <w:rPr>
                <w:rFonts w:ascii="FangSong_GB2312" w:hAnsi="FangSong_GB2312" w:eastAsia="FangSong_GB2312" w:cs="FangSong_GB2312"/>
                <w:spacing w:val="14"/>
                <w:sz w:val="23"/>
                <w:szCs w:val="23"/>
              </w:rPr>
              <w:t>生产经营单位是否将事故隐患排查治理情况如实记录或者</w:t>
            </w:r>
            <w:r>
              <w:rPr>
                <w:rFonts w:ascii="FangSong_GB2312" w:hAnsi="FangSong_GB2312" w:eastAsia="FangSong_GB2312" w:cs="FangSong_GB2312"/>
                <w:spacing w:val="5"/>
                <w:sz w:val="23"/>
                <w:szCs w:val="23"/>
              </w:rPr>
              <w:t xml:space="preserve"> </w:t>
            </w:r>
            <w:r>
              <w:rPr>
                <w:rFonts w:ascii="FangSong_GB2312" w:hAnsi="FangSong_GB2312" w:eastAsia="FangSong_GB2312" w:cs="FangSong_GB2312"/>
                <w:spacing w:val="4"/>
                <w:sz w:val="23"/>
                <w:szCs w:val="23"/>
              </w:rPr>
              <w:t>是否向从业人员通报。</w:t>
            </w:r>
          </w:p>
          <w:p w14:paraId="37FDF8A4">
            <w:pPr>
              <w:spacing w:before="44" w:line="238" w:lineRule="auto"/>
              <w:ind w:left="120" w:right="107" w:firstLine="411"/>
              <w:rPr>
                <w:rFonts w:ascii="FangSong_GB2312" w:hAnsi="FangSong_GB2312" w:eastAsia="FangSong_GB2312" w:cs="FangSong_GB2312"/>
                <w:sz w:val="23"/>
                <w:szCs w:val="23"/>
              </w:rPr>
            </w:pPr>
            <w:r>
              <w:rPr>
                <w:rFonts w:ascii="宋体" w:hAnsi="宋体" w:eastAsia="宋体" w:cs="宋体"/>
                <w:spacing w:val="14"/>
                <w:sz w:val="23"/>
                <w:szCs w:val="23"/>
              </w:rPr>
              <w:t>4.</w:t>
            </w:r>
            <w:r>
              <w:rPr>
                <w:rFonts w:ascii="FangSong_GB2312" w:hAnsi="FangSong_GB2312" w:eastAsia="FangSong_GB2312" w:cs="FangSong_GB2312"/>
                <w:spacing w:val="14"/>
                <w:sz w:val="23"/>
                <w:szCs w:val="23"/>
              </w:rPr>
              <w:t>生产经营单位涂装调漆间和喷漆室是否规范设置可燃气体</w:t>
            </w:r>
            <w:r>
              <w:rPr>
                <w:rFonts w:ascii="FangSong_GB2312" w:hAnsi="FangSong_GB2312" w:eastAsia="FangSong_GB2312" w:cs="FangSong_GB2312"/>
                <w:spacing w:val="11"/>
                <w:sz w:val="23"/>
                <w:szCs w:val="23"/>
              </w:rPr>
              <w:t xml:space="preserve"> </w:t>
            </w:r>
            <w:r>
              <w:rPr>
                <w:rFonts w:ascii="FangSong_GB2312" w:hAnsi="FangSong_GB2312" w:eastAsia="FangSong_GB2312" w:cs="FangSong_GB2312"/>
                <w:spacing w:val="4"/>
                <w:sz w:val="23"/>
                <w:szCs w:val="23"/>
              </w:rPr>
              <w:t>报警装置和防爆电气设备设施。</w:t>
            </w:r>
          </w:p>
        </w:tc>
      </w:tr>
      <w:tr w14:paraId="4D9F7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666" w:type="dxa"/>
            <w:vAlign w:val="top"/>
          </w:tcPr>
          <w:p w14:paraId="45A0DCA2">
            <w:pPr>
              <w:pStyle w:val="6"/>
              <w:spacing w:before="161" w:line="229" w:lineRule="auto"/>
              <w:ind w:left="357"/>
            </w:pPr>
            <w:r>
              <w:rPr>
                <w:spacing w:val="8"/>
              </w:rPr>
              <w:t>检查方式</w:t>
            </w:r>
          </w:p>
        </w:tc>
        <w:tc>
          <w:tcPr>
            <w:tcW w:w="7015" w:type="dxa"/>
            <w:gridSpan w:val="3"/>
            <w:vAlign w:val="top"/>
          </w:tcPr>
          <w:p w14:paraId="4601AF22">
            <w:pPr>
              <w:spacing w:before="161" w:line="222" w:lineRule="auto"/>
              <w:ind w:left="594"/>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rPr>
              <w:t>按照监督检查计划采取视频连线非现场检查方式进行。</w:t>
            </w:r>
          </w:p>
        </w:tc>
      </w:tr>
      <w:tr w14:paraId="5CE65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66" w:type="dxa"/>
            <w:vAlign w:val="top"/>
          </w:tcPr>
          <w:p w14:paraId="03548894">
            <w:pPr>
              <w:pStyle w:val="6"/>
              <w:spacing w:before="179" w:line="230" w:lineRule="auto"/>
              <w:ind w:left="357"/>
            </w:pPr>
            <w:r>
              <w:rPr>
                <w:spacing w:val="8"/>
              </w:rPr>
              <w:t>检查频次</w:t>
            </w:r>
          </w:p>
        </w:tc>
        <w:tc>
          <w:tcPr>
            <w:tcW w:w="7015" w:type="dxa"/>
            <w:gridSpan w:val="3"/>
            <w:vAlign w:val="top"/>
          </w:tcPr>
          <w:p w14:paraId="4BE3947B">
            <w:pPr>
              <w:pStyle w:val="6"/>
              <w:spacing w:before="178" w:line="221" w:lineRule="auto"/>
              <w:ind w:left="992"/>
            </w:pPr>
            <w:r>
              <w:rPr>
                <w:spacing w:val="6"/>
              </w:rPr>
              <w:t>年度行政检查频次上限</w:t>
            </w:r>
            <w:r>
              <w:rPr>
                <w:rFonts w:ascii="宋体" w:hAnsi="宋体" w:eastAsia="宋体" w:cs="宋体"/>
                <w:spacing w:val="6"/>
                <w:u w:val="single" w:color="auto"/>
              </w:rPr>
              <w:t xml:space="preserve"> 2 </w:t>
            </w:r>
            <w:r>
              <w:rPr>
                <w:spacing w:val="6"/>
              </w:rPr>
              <w:t>次，本次为第</w:t>
            </w:r>
            <w:r>
              <w:rPr>
                <w:rFonts w:ascii="宋体" w:hAnsi="宋体" w:eastAsia="宋体" w:cs="宋体"/>
                <w:spacing w:val="37"/>
                <w:u w:val="single" w:color="auto"/>
              </w:rPr>
              <w:t xml:space="preserve"> </w:t>
            </w:r>
            <w:r>
              <w:rPr>
                <w:rFonts w:ascii="宋体" w:hAnsi="宋体" w:eastAsia="宋体" w:cs="宋体"/>
                <w:spacing w:val="6"/>
                <w:u w:val="single" w:color="auto"/>
              </w:rPr>
              <w:t xml:space="preserve">1 </w:t>
            </w:r>
            <w:r>
              <w:rPr>
                <w:spacing w:val="6"/>
              </w:rPr>
              <w:t>次。</w:t>
            </w:r>
          </w:p>
        </w:tc>
      </w:tr>
      <w:tr w14:paraId="45250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2" w:hRule="atLeast"/>
        </w:trPr>
        <w:tc>
          <w:tcPr>
            <w:tcW w:w="1666" w:type="dxa"/>
            <w:vAlign w:val="top"/>
          </w:tcPr>
          <w:p w14:paraId="26976594">
            <w:pPr>
              <w:spacing w:line="435" w:lineRule="auto"/>
              <w:rPr>
                <w:rFonts w:ascii="Arial"/>
                <w:sz w:val="21"/>
              </w:rPr>
            </w:pPr>
          </w:p>
          <w:p w14:paraId="76DC525B">
            <w:pPr>
              <w:pStyle w:val="6"/>
              <w:spacing w:before="74" w:line="229" w:lineRule="auto"/>
              <w:ind w:left="367"/>
            </w:pPr>
            <w:r>
              <w:rPr>
                <w:spacing w:val="6"/>
              </w:rPr>
              <w:t>审核意见</w:t>
            </w:r>
          </w:p>
        </w:tc>
        <w:tc>
          <w:tcPr>
            <w:tcW w:w="7015" w:type="dxa"/>
            <w:gridSpan w:val="3"/>
            <w:vAlign w:val="top"/>
          </w:tcPr>
          <w:p w14:paraId="43DAEDE0">
            <w:pPr>
              <w:spacing w:before="259" w:line="225" w:lineRule="auto"/>
              <w:ind w:left="600"/>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rPr>
              <w:t>拟同意。</w:t>
            </w:r>
          </w:p>
          <w:p w14:paraId="28C044B0">
            <w:pPr>
              <w:pStyle w:val="6"/>
              <w:spacing w:before="150" w:line="212" w:lineRule="auto"/>
              <w:ind w:left="1319"/>
            </w:pPr>
            <w:r>
              <w:rPr>
                <w:spacing w:val="15"/>
              </w:rPr>
              <w:t>审核人（签名</w:t>
            </w:r>
            <w:r>
              <w:rPr>
                <w:spacing w:val="-64"/>
              </w:rPr>
              <w:t>）：</w:t>
            </w:r>
            <w:r>
              <w:rPr>
                <w:spacing w:val="-80"/>
              </w:rPr>
              <w:t xml:space="preserve"> </w:t>
            </w:r>
            <w:r>
              <w:rPr>
                <w:rFonts w:ascii="微软雅黑" w:hAnsi="微软雅黑" w:eastAsia="微软雅黑" w:cs="微软雅黑"/>
                <w:spacing w:val="24"/>
                <w:w w:val="101"/>
                <w:u w:val="single" w:color="auto"/>
              </w:rPr>
              <w:t xml:space="preserve">  </w:t>
            </w:r>
            <w:r>
              <w:rPr>
                <w:rFonts w:ascii="微软雅黑" w:hAnsi="微软雅黑" w:eastAsia="微软雅黑" w:cs="微软雅黑"/>
                <w:spacing w:val="15"/>
                <w:u w:val="single" w:color="auto"/>
              </w:rPr>
              <w:t>×××</w:t>
            </w:r>
            <w:r>
              <w:rPr>
                <w:rFonts w:ascii="微软雅黑" w:hAnsi="微软雅黑" w:eastAsia="微软雅黑" w:cs="微软雅黑"/>
                <w:spacing w:val="52"/>
                <w:u w:val="single" w:color="auto"/>
              </w:rPr>
              <w:t xml:space="preserve"> </w:t>
            </w:r>
            <w:r>
              <w:rPr>
                <w:rFonts w:ascii="微软雅黑" w:hAnsi="微软雅黑" w:eastAsia="微软雅黑" w:cs="微软雅黑"/>
              </w:rPr>
              <w:t xml:space="preserve">                </w:t>
            </w:r>
            <w:r>
              <w:rPr>
                <w:rFonts w:ascii="宋体" w:hAnsi="宋体" w:eastAsia="宋体" w:cs="宋体"/>
                <w:spacing w:val="15"/>
              </w:rPr>
              <w:t>2025</w:t>
            </w:r>
            <w:r>
              <w:rPr>
                <w:rFonts w:ascii="宋体" w:hAnsi="宋体" w:eastAsia="宋体" w:cs="宋体"/>
                <w:spacing w:val="-42"/>
              </w:rPr>
              <w:t xml:space="preserve"> </w:t>
            </w:r>
            <w:r>
              <w:rPr>
                <w:spacing w:val="15"/>
              </w:rPr>
              <w:t>年</w:t>
            </w:r>
            <w:r>
              <w:rPr>
                <w:rFonts w:ascii="微软雅黑" w:hAnsi="微软雅黑" w:eastAsia="微软雅黑" w:cs="微软雅黑"/>
                <w:spacing w:val="15"/>
              </w:rPr>
              <w:t>×</w:t>
            </w:r>
            <w:r>
              <w:rPr>
                <w:spacing w:val="15"/>
              </w:rPr>
              <w:t>月</w:t>
            </w:r>
            <w:r>
              <w:rPr>
                <w:spacing w:val="-50"/>
              </w:rPr>
              <w:t xml:space="preserve"> </w:t>
            </w:r>
            <w:r>
              <w:rPr>
                <w:rFonts w:ascii="微软雅黑" w:hAnsi="微软雅黑" w:eastAsia="微软雅黑" w:cs="微软雅黑"/>
                <w:spacing w:val="15"/>
              </w:rPr>
              <w:t>×</w:t>
            </w:r>
            <w:r>
              <w:rPr>
                <w:rFonts w:ascii="微软雅黑" w:hAnsi="微软雅黑" w:eastAsia="微软雅黑" w:cs="微软雅黑"/>
                <w:spacing w:val="-21"/>
              </w:rPr>
              <w:t xml:space="preserve"> </w:t>
            </w:r>
            <w:r>
              <w:rPr>
                <w:spacing w:val="15"/>
              </w:rPr>
              <w:t>日</w:t>
            </w:r>
          </w:p>
        </w:tc>
      </w:tr>
      <w:tr w14:paraId="2F8B6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5" w:hRule="atLeast"/>
        </w:trPr>
        <w:tc>
          <w:tcPr>
            <w:tcW w:w="1666" w:type="dxa"/>
            <w:vAlign w:val="top"/>
          </w:tcPr>
          <w:p w14:paraId="092760AA">
            <w:pPr>
              <w:spacing w:line="437" w:lineRule="auto"/>
              <w:rPr>
                <w:rFonts w:ascii="Arial"/>
                <w:sz w:val="21"/>
              </w:rPr>
            </w:pPr>
          </w:p>
          <w:p w14:paraId="2195DF5E">
            <w:pPr>
              <w:pStyle w:val="6"/>
              <w:spacing w:before="74" w:line="229" w:lineRule="auto"/>
              <w:ind w:left="367"/>
            </w:pPr>
            <w:r>
              <w:rPr>
                <w:spacing w:val="6"/>
              </w:rPr>
              <w:t>审批意见</w:t>
            </w:r>
          </w:p>
        </w:tc>
        <w:tc>
          <w:tcPr>
            <w:tcW w:w="7015" w:type="dxa"/>
            <w:gridSpan w:val="3"/>
            <w:vAlign w:val="top"/>
          </w:tcPr>
          <w:p w14:paraId="145878FF">
            <w:pPr>
              <w:spacing w:before="261" w:line="225" w:lineRule="auto"/>
              <w:ind w:left="617"/>
              <w:rPr>
                <w:rFonts w:ascii="FangSong_GB2312" w:hAnsi="FangSong_GB2312" w:eastAsia="FangSong_GB2312" w:cs="FangSong_GB2312"/>
                <w:sz w:val="23"/>
                <w:szCs w:val="23"/>
              </w:rPr>
            </w:pPr>
            <w:r>
              <w:rPr>
                <w:rFonts w:ascii="FangSong_GB2312" w:hAnsi="FangSong_GB2312" w:eastAsia="FangSong_GB2312" w:cs="FangSong_GB2312"/>
                <w:spacing w:val="-13"/>
                <w:sz w:val="23"/>
                <w:szCs w:val="23"/>
              </w:rPr>
              <w:t>同意。</w:t>
            </w:r>
          </w:p>
          <w:p w14:paraId="5A77CB7B">
            <w:pPr>
              <w:pStyle w:val="6"/>
              <w:spacing w:before="150" w:line="212" w:lineRule="auto"/>
              <w:ind w:left="1329"/>
            </w:pPr>
            <w:r>
              <w:rPr>
                <w:spacing w:val="15"/>
              </w:rPr>
              <w:t>审批人（签名</w:t>
            </w:r>
            <w:r>
              <w:rPr>
                <w:spacing w:val="-64"/>
              </w:rPr>
              <w:t>）：</w:t>
            </w:r>
            <w:r>
              <w:rPr>
                <w:spacing w:val="-80"/>
              </w:rPr>
              <w:t xml:space="preserve"> </w:t>
            </w:r>
            <w:r>
              <w:rPr>
                <w:rFonts w:ascii="微软雅黑" w:hAnsi="微软雅黑" w:eastAsia="微软雅黑" w:cs="微软雅黑"/>
                <w:spacing w:val="24"/>
                <w:w w:val="101"/>
                <w:u w:val="single" w:color="auto"/>
              </w:rPr>
              <w:t xml:space="preserve">  </w:t>
            </w:r>
            <w:r>
              <w:rPr>
                <w:rFonts w:ascii="微软雅黑" w:hAnsi="微软雅黑" w:eastAsia="微软雅黑" w:cs="微软雅黑"/>
                <w:spacing w:val="15"/>
                <w:u w:val="single" w:color="auto"/>
              </w:rPr>
              <w:t>×××</w:t>
            </w:r>
            <w:r>
              <w:rPr>
                <w:rFonts w:ascii="微软雅黑" w:hAnsi="微软雅黑" w:eastAsia="微软雅黑" w:cs="微软雅黑"/>
                <w:spacing w:val="51"/>
                <w:u w:val="single" w:color="auto"/>
              </w:rPr>
              <w:t xml:space="preserve"> </w:t>
            </w:r>
            <w:r>
              <w:rPr>
                <w:rFonts w:ascii="微软雅黑" w:hAnsi="微软雅黑" w:eastAsia="微软雅黑" w:cs="微软雅黑"/>
              </w:rPr>
              <w:t xml:space="preserve">                </w:t>
            </w:r>
            <w:r>
              <w:rPr>
                <w:rFonts w:ascii="宋体" w:hAnsi="宋体" w:eastAsia="宋体" w:cs="宋体"/>
                <w:spacing w:val="15"/>
              </w:rPr>
              <w:t>2025</w:t>
            </w:r>
            <w:r>
              <w:rPr>
                <w:rFonts w:ascii="宋体" w:hAnsi="宋体" w:eastAsia="宋体" w:cs="宋体"/>
                <w:spacing w:val="-41"/>
              </w:rPr>
              <w:t xml:space="preserve"> </w:t>
            </w:r>
            <w:r>
              <w:rPr>
                <w:spacing w:val="15"/>
              </w:rPr>
              <w:t>年</w:t>
            </w:r>
            <w:r>
              <w:rPr>
                <w:rFonts w:ascii="微软雅黑" w:hAnsi="微软雅黑" w:eastAsia="微软雅黑" w:cs="微软雅黑"/>
                <w:spacing w:val="15"/>
              </w:rPr>
              <w:t>×</w:t>
            </w:r>
            <w:r>
              <w:rPr>
                <w:spacing w:val="15"/>
              </w:rPr>
              <w:t>月</w:t>
            </w:r>
            <w:r>
              <w:rPr>
                <w:spacing w:val="-50"/>
              </w:rPr>
              <w:t xml:space="preserve"> </w:t>
            </w:r>
            <w:r>
              <w:rPr>
                <w:rFonts w:ascii="微软雅黑" w:hAnsi="微软雅黑" w:eastAsia="微软雅黑" w:cs="微软雅黑"/>
                <w:spacing w:val="15"/>
              </w:rPr>
              <w:t>×</w:t>
            </w:r>
            <w:r>
              <w:rPr>
                <w:rFonts w:ascii="微软雅黑" w:hAnsi="微软雅黑" w:eastAsia="微软雅黑" w:cs="微软雅黑"/>
                <w:spacing w:val="-21"/>
              </w:rPr>
              <w:t xml:space="preserve"> </w:t>
            </w:r>
            <w:r>
              <w:rPr>
                <w:spacing w:val="15"/>
              </w:rPr>
              <w:t>日</w:t>
            </w:r>
          </w:p>
        </w:tc>
      </w:tr>
      <w:tr w14:paraId="4B319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666" w:type="dxa"/>
            <w:vAlign w:val="top"/>
          </w:tcPr>
          <w:p w14:paraId="6205C34F">
            <w:pPr>
              <w:pStyle w:val="6"/>
              <w:spacing w:before="109" w:line="230" w:lineRule="auto"/>
              <w:ind w:left="600"/>
            </w:pPr>
            <w:r>
              <w:rPr>
                <w:spacing w:val="5"/>
              </w:rPr>
              <w:t>备注</w:t>
            </w:r>
          </w:p>
        </w:tc>
        <w:tc>
          <w:tcPr>
            <w:tcW w:w="7015" w:type="dxa"/>
            <w:gridSpan w:val="3"/>
            <w:vAlign w:val="top"/>
          </w:tcPr>
          <w:p w14:paraId="001DA8D1">
            <w:pPr>
              <w:rPr>
                <w:rFonts w:ascii="Arial"/>
                <w:sz w:val="21"/>
              </w:rPr>
            </w:pPr>
          </w:p>
        </w:tc>
      </w:tr>
    </w:tbl>
    <w:p w14:paraId="3C19074C">
      <w:pPr>
        <w:spacing w:before="92" w:line="37" w:lineRule="exact"/>
      </w:pPr>
      <w:r>
        <w:drawing>
          <wp:inline distT="0" distB="0" distL="0" distR="0">
            <wp:extent cx="5690870" cy="2286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442"/>
                    <a:stretch>
                      <a:fillRect/>
                    </a:stretch>
                  </pic:blipFill>
                  <pic:spPr>
                    <a:xfrm>
                      <a:off x="0" y="0"/>
                      <a:ext cx="5691428" cy="23493"/>
                    </a:xfrm>
                    <a:prstGeom prst="rect">
                      <a:avLst/>
                    </a:prstGeom>
                  </pic:spPr>
                </pic:pic>
              </a:graphicData>
            </a:graphic>
          </wp:inline>
        </w:drawing>
      </w:r>
    </w:p>
    <w:p w14:paraId="4CC24084">
      <w:pPr>
        <w:spacing w:before="85" w:line="208" w:lineRule="auto"/>
        <w:ind w:left="7491"/>
        <w:rPr>
          <w:rFonts w:ascii="微软雅黑" w:hAnsi="微软雅黑" w:eastAsia="微软雅黑" w:cs="微软雅黑"/>
          <w:sz w:val="20"/>
          <w:szCs w:val="20"/>
        </w:rPr>
      </w:pPr>
      <w:r>
        <w:rPr>
          <w:rFonts w:ascii="微软雅黑" w:hAnsi="微软雅黑" w:eastAsia="微软雅黑" w:cs="微软雅黑"/>
          <w:b/>
          <w:bCs/>
          <w:spacing w:val="-6"/>
          <w:sz w:val="20"/>
          <w:szCs w:val="20"/>
        </w:rPr>
        <w:t>共</w:t>
      </w:r>
      <w:r>
        <w:rPr>
          <w:rFonts w:ascii="微软雅黑" w:hAnsi="微软雅黑" w:eastAsia="微软雅黑" w:cs="微软雅黑"/>
          <w:b/>
          <w:bCs/>
          <w:spacing w:val="18"/>
          <w:w w:val="101"/>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6"/>
          <w:sz w:val="20"/>
          <w:szCs w:val="20"/>
        </w:rPr>
        <w:t>第</w:t>
      </w:r>
      <w:r>
        <w:rPr>
          <w:rFonts w:ascii="微软雅黑" w:hAnsi="微软雅黑" w:eastAsia="微软雅黑" w:cs="微软雅黑"/>
          <w:b/>
          <w:bCs/>
          <w:spacing w:val="19"/>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p>
    <w:p w14:paraId="6491972F">
      <w:pPr>
        <w:spacing w:line="208" w:lineRule="auto"/>
        <w:rPr>
          <w:rFonts w:ascii="微软雅黑" w:hAnsi="微软雅黑" w:eastAsia="微软雅黑" w:cs="微软雅黑"/>
          <w:sz w:val="20"/>
          <w:szCs w:val="20"/>
        </w:rPr>
        <w:sectPr>
          <w:footerReference r:id="rId183" w:type="default"/>
          <w:pgSz w:w="11906" w:h="16838"/>
          <w:pgMar w:top="1431" w:right="1470" w:bottom="998" w:left="1460" w:header="0" w:footer="763" w:gutter="0"/>
          <w:cols w:space="720" w:num="1"/>
        </w:sectPr>
      </w:pPr>
    </w:p>
    <w:p w14:paraId="58D7DCE5">
      <w:pPr>
        <w:spacing w:before="159" w:line="227" w:lineRule="auto"/>
        <w:ind w:left="137"/>
        <w:outlineLvl w:val="1"/>
        <w:rPr>
          <w:rFonts w:ascii="黑体" w:hAnsi="黑体" w:eastAsia="黑体" w:cs="黑体"/>
          <w:sz w:val="31"/>
          <w:szCs w:val="31"/>
        </w:rPr>
      </w:pPr>
      <w:bookmarkStart w:id="217" w:name="bookmark142"/>
      <w:bookmarkEnd w:id="217"/>
      <w:r>
        <w:rPr>
          <w:rFonts w:ascii="黑体" w:hAnsi="黑体" w:eastAsia="黑体" w:cs="黑体"/>
          <w:spacing w:val="7"/>
          <w:sz w:val="31"/>
          <w:szCs w:val="31"/>
        </w:rPr>
        <w:t>三、行政检查通知书</w:t>
      </w:r>
    </w:p>
    <w:p w14:paraId="5B6A7180">
      <w:pPr>
        <w:spacing w:before="177" w:line="238" w:lineRule="auto"/>
        <w:ind w:left="154"/>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572580E7">
      <w:pPr>
        <w:spacing w:before="58" w:line="170" w:lineRule="auto"/>
        <w:ind w:left="2286"/>
        <w:rPr>
          <w:rFonts w:ascii="FZXiaoBiaoSong-B05S" w:hAnsi="FZXiaoBiaoSong-B05S" w:eastAsia="FZXiaoBiaoSong-B05S" w:cs="FZXiaoBiaoSong-B05S"/>
          <w:sz w:val="43"/>
          <w:szCs w:val="43"/>
        </w:rPr>
      </w:pPr>
      <w:bookmarkStart w:id="218" w:name="bookmark265"/>
      <w:bookmarkEnd w:id="218"/>
      <w:r>
        <w:rPr>
          <w:rFonts w:ascii="FZXiaoBiaoSong-B05S" w:hAnsi="FZXiaoBiaoSong-B05S" w:eastAsia="FZXiaoBiaoSong-B05S" w:cs="FZXiaoBiaoSong-B05S"/>
          <w:b/>
          <w:bCs/>
          <w:spacing w:val="5"/>
          <w:sz w:val="43"/>
          <w:szCs w:val="43"/>
        </w:rPr>
        <w:t>安全生产行政执法文书</w:t>
      </w:r>
    </w:p>
    <w:tbl>
      <w:tblPr>
        <w:tblStyle w:val="5"/>
        <w:tblW w:w="8955" w:type="dxa"/>
        <w:tblInd w:w="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55"/>
      </w:tblGrid>
      <w:tr w14:paraId="627655A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138" w:hRule="atLeast"/>
        </w:trPr>
        <w:tc>
          <w:tcPr>
            <w:tcW w:w="8955" w:type="dxa"/>
            <w:tcBorders>
              <w:top w:val="single" w:color="000000" w:sz="28" w:space="0"/>
              <w:bottom w:val="single" w:color="000000" w:sz="4" w:space="0"/>
            </w:tcBorders>
            <w:vAlign w:val="top"/>
          </w:tcPr>
          <w:p w14:paraId="58971CCD">
            <w:pPr>
              <w:spacing w:before="18" w:line="279" w:lineRule="auto"/>
              <w:ind w:left="2900" w:right="2792" w:firstLine="42"/>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行政检查通知书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)应急检通〔        〕   号</w:t>
            </w:r>
          </w:p>
          <w:p w14:paraId="67FF26D4">
            <w:pPr>
              <w:spacing w:line="319" w:lineRule="auto"/>
              <w:rPr>
                <w:rFonts w:ascii="Arial"/>
                <w:sz w:val="21"/>
              </w:rPr>
            </w:pPr>
          </w:p>
          <w:p w14:paraId="29086159">
            <w:pPr>
              <w:spacing w:line="319" w:lineRule="auto"/>
              <w:rPr>
                <w:rFonts w:ascii="Arial"/>
                <w:sz w:val="21"/>
              </w:rPr>
            </w:pPr>
          </w:p>
          <w:p w14:paraId="7E86A321">
            <w:pPr>
              <w:tabs>
                <w:tab w:val="left" w:pos="2521"/>
              </w:tabs>
              <w:spacing w:before="99" w:line="122" w:lineRule="auto"/>
              <w:ind w:left="11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39334F32">
            <w:pPr>
              <w:spacing w:before="227" w:line="343" w:lineRule="auto"/>
              <w:ind w:left="115" w:right="111" w:firstLine="483"/>
              <w:rPr>
                <w:rFonts w:ascii="微软雅黑" w:hAnsi="微软雅黑" w:eastAsia="微软雅黑" w:cs="微软雅黑"/>
                <w:sz w:val="23"/>
                <w:szCs w:val="23"/>
              </w:rPr>
            </w:pPr>
            <w:r>
              <w:rPr>
                <w:rFonts w:ascii="微软雅黑" w:hAnsi="微软雅黑" w:eastAsia="微软雅黑" w:cs="微软雅黑"/>
                <w:b/>
                <w:bCs/>
                <w:spacing w:val="4"/>
                <w:sz w:val="23"/>
                <w:szCs w:val="23"/>
              </w:rPr>
              <w:t>根据</w:t>
            </w:r>
            <w:r>
              <w:rPr>
                <w:rFonts w:ascii="微软雅黑" w:hAnsi="微软雅黑" w:eastAsia="微软雅黑" w:cs="微软雅黑"/>
                <w:b/>
                <w:bCs/>
                <w:spacing w:val="-63"/>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1"/>
                <w:sz w:val="23"/>
                <w:szCs w:val="23"/>
              </w:rPr>
              <w:t xml:space="preserve"> </w:t>
            </w:r>
            <w:r>
              <w:rPr>
                <w:rFonts w:ascii="微软雅黑" w:hAnsi="微软雅黑" w:eastAsia="微软雅黑" w:cs="微软雅黑"/>
                <w:b/>
                <w:bCs/>
                <w:spacing w:val="4"/>
                <w:sz w:val="23"/>
                <w:szCs w:val="23"/>
              </w:rPr>
              <w:t>等法律法规规定，本机</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关决定对你（单位）实施行政检查。现将相关事项通知如下：</w:t>
            </w:r>
          </w:p>
          <w:p w14:paraId="32703575">
            <w:pPr>
              <w:pStyle w:val="6"/>
              <w:spacing w:line="227" w:lineRule="auto"/>
              <w:ind w:left="605"/>
            </w:pPr>
            <w:r>
              <w:rPr>
                <w:b/>
                <w:bCs/>
                <w:spacing w:val="6"/>
              </w:rPr>
              <w:t>一、行政执法人员信息</w:t>
            </w:r>
          </w:p>
          <w:p w14:paraId="67C8EFE1">
            <w:pPr>
              <w:spacing w:before="269" w:line="207" w:lineRule="auto"/>
              <w:ind w:left="598"/>
              <w:rPr>
                <w:rFonts w:ascii="微软雅黑" w:hAnsi="微软雅黑" w:eastAsia="微软雅黑" w:cs="微软雅黑"/>
                <w:sz w:val="23"/>
                <w:szCs w:val="23"/>
              </w:rPr>
            </w:pPr>
            <w:r>
              <w:rPr>
                <w:rFonts w:ascii="微软雅黑" w:hAnsi="微软雅黑" w:eastAsia="微软雅黑" w:cs="微软雅黑"/>
                <w:b/>
                <w:bCs/>
                <w:spacing w:val="3"/>
                <w:sz w:val="23"/>
                <w:szCs w:val="23"/>
              </w:rPr>
              <w:t>姓名：</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2"/>
                <w:sz w:val="23"/>
                <w:szCs w:val="23"/>
              </w:rPr>
              <w:t>执法证件号码</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p>
          <w:p w14:paraId="20E58297">
            <w:pPr>
              <w:spacing w:before="218" w:line="207" w:lineRule="auto"/>
              <w:ind w:left="598"/>
              <w:rPr>
                <w:rFonts w:ascii="微软雅黑" w:hAnsi="微软雅黑" w:eastAsia="微软雅黑" w:cs="微软雅黑"/>
                <w:sz w:val="23"/>
                <w:szCs w:val="23"/>
              </w:rPr>
            </w:pPr>
            <w:r>
              <w:rPr>
                <w:rFonts w:ascii="微软雅黑" w:hAnsi="微软雅黑" w:eastAsia="微软雅黑" w:cs="微软雅黑"/>
                <w:b/>
                <w:bCs/>
                <w:spacing w:val="3"/>
                <w:sz w:val="23"/>
                <w:szCs w:val="23"/>
              </w:rPr>
              <w:t>姓名：</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2"/>
                <w:sz w:val="23"/>
                <w:szCs w:val="23"/>
              </w:rPr>
              <w:t>执法证件号码</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p>
          <w:p w14:paraId="3ABB6228">
            <w:pPr>
              <w:pStyle w:val="6"/>
              <w:spacing w:before="229" w:line="231" w:lineRule="auto"/>
              <w:ind w:left="605"/>
            </w:pPr>
            <w:r>
              <w:rPr>
                <w:b/>
                <w:bCs/>
                <w:spacing w:val="6"/>
              </w:rPr>
              <w:t>二、检查时间及地点</w:t>
            </w:r>
          </w:p>
          <w:p w14:paraId="3340E4FE">
            <w:pPr>
              <w:spacing w:before="264" w:line="203" w:lineRule="auto"/>
              <w:ind w:left="609"/>
              <w:rPr>
                <w:rFonts w:ascii="微软雅黑" w:hAnsi="微软雅黑" w:eastAsia="微软雅黑" w:cs="微软雅黑"/>
                <w:sz w:val="23"/>
                <w:szCs w:val="23"/>
              </w:rPr>
            </w:pPr>
            <w:r>
              <w:rPr>
                <w:rFonts w:ascii="微软雅黑" w:hAnsi="微软雅黑" w:eastAsia="微软雅黑" w:cs="微软雅黑"/>
                <w:b/>
                <w:bCs/>
                <w:spacing w:val="-4"/>
                <w:sz w:val="23"/>
                <w:szCs w:val="23"/>
              </w:rPr>
              <w:t>时间：</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4"/>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4"/>
                <w:sz w:val="23"/>
                <w:szCs w:val="23"/>
              </w:rPr>
              <w:t xml:space="preserve"> 日（</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49"/>
                <w:sz w:val="23"/>
                <w:szCs w:val="23"/>
              </w:rPr>
              <w:t xml:space="preserve"> </w:t>
            </w:r>
            <w:r>
              <w:rPr>
                <w:rFonts w:ascii="微软雅黑" w:hAnsi="微软雅黑" w:eastAsia="微软雅黑" w:cs="微软雅黑"/>
                <w:b/>
                <w:bCs/>
                <w:spacing w:val="-4"/>
                <w:sz w:val="23"/>
                <w:szCs w:val="23"/>
              </w:rPr>
              <w:t>时</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4"/>
                <w:sz w:val="23"/>
                <w:szCs w:val="23"/>
              </w:rPr>
              <w:t>分）至</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4"/>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4"/>
                <w:sz w:val="23"/>
                <w:szCs w:val="23"/>
              </w:rPr>
              <w:t xml:space="preserve"> 日（</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49"/>
                <w:sz w:val="23"/>
                <w:szCs w:val="23"/>
              </w:rPr>
              <w:t xml:space="preserve"> </w:t>
            </w:r>
            <w:r>
              <w:rPr>
                <w:rFonts w:ascii="微软雅黑" w:hAnsi="微软雅黑" w:eastAsia="微软雅黑" w:cs="微软雅黑"/>
                <w:b/>
                <w:bCs/>
                <w:spacing w:val="-4"/>
                <w:sz w:val="23"/>
                <w:szCs w:val="23"/>
              </w:rPr>
              <w:t>时</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4"/>
                <w:sz w:val="23"/>
                <w:szCs w:val="23"/>
              </w:rPr>
              <w:t>分）</w:t>
            </w:r>
          </w:p>
          <w:p w14:paraId="048F3794">
            <w:pPr>
              <w:spacing w:before="225" w:line="207" w:lineRule="auto"/>
              <w:ind w:left="597"/>
              <w:rPr>
                <w:rFonts w:ascii="微软雅黑" w:hAnsi="微软雅黑" w:eastAsia="微软雅黑" w:cs="微软雅黑"/>
                <w:sz w:val="23"/>
                <w:szCs w:val="23"/>
              </w:rPr>
            </w:pPr>
            <w:r>
              <w:rPr>
                <w:rFonts w:ascii="微软雅黑" w:hAnsi="微软雅黑" w:eastAsia="微软雅黑" w:cs="微软雅黑"/>
                <w:b/>
                <w:bCs/>
                <w:spacing w:val="3"/>
                <w:sz w:val="23"/>
                <w:szCs w:val="23"/>
              </w:rPr>
              <w:t>地点：</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tc>
      </w:tr>
      <w:tr w14:paraId="734B630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74" w:hRule="atLeast"/>
        </w:trPr>
        <w:tc>
          <w:tcPr>
            <w:tcW w:w="8955" w:type="dxa"/>
            <w:tcBorders>
              <w:top w:val="single" w:color="000000" w:sz="4" w:space="0"/>
              <w:bottom w:val="single" w:color="000000" w:sz="4" w:space="0"/>
            </w:tcBorders>
            <w:vAlign w:val="top"/>
          </w:tcPr>
          <w:p w14:paraId="55391250">
            <w:pPr>
              <w:spacing w:line="244" w:lineRule="auto"/>
              <w:rPr>
                <w:rFonts w:ascii="Arial"/>
                <w:sz w:val="21"/>
              </w:rPr>
            </w:pPr>
            <w:r>
              <w:pict>
                <v:shape id="_x0000_s1028" o:spid="_x0000_s1028" style="position:absolute;left:0pt;margin-left:29.65pt;margin-top:55.9pt;height:0.65pt;width:412.7pt;mso-position-horizontal-relative:page;mso-position-vertical-relative:page;z-index:251665408;mso-width-relative:page;mso-height-relative:page;" filled="f" stroked="t" coordsize="8254,12" path="m0,6l8253,6e">
                  <v:fill on="f" focussize="0,0"/>
                  <v:stroke weight="0.6pt" color="#000000" miterlimit="10" joinstyle="bevel"/>
                  <v:imagedata o:title=""/>
                  <o:lock v:ext="edit"/>
                </v:shape>
              </w:pict>
            </w:r>
          </w:p>
          <w:p w14:paraId="14D2D5EC">
            <w:pPr>
              <w:pStyle w:val="6"/>
              <w:spacing w:before="74" w:line="230" w:lineRule="auto"/>
              <w:ind w:left="606"/>
            </w:pPr>
            <w:r>
              <w:rPr>
                <w:b/>
                <w:bCs/>
                <w:spacing w:val="6"/>
              </w:rPr>
              <w:t>三、检查法律依据</w:t>
            </w:r>
          </w:p>
        </w:tc>
      </w:tr>
    </w:tbl>
    <w:p w14:paraId="5932ABC2">
      <w:pPr>
        <w:pStyle w:val="2"/>
        <w:spacing w:line="270" w:lineRule="auto"/>
      </w:pPr>
    </w:p>
    <w:p w14:paraId="27CE2D0B">
      <w:pPr>
        <w:pStyle w:val="2"/>
        <w:spacing w:line="270" w:lineRule="auto"/>
      </w:pPr>
    </w:p>
    <w:p w14:paraId="745EF96E">
      <w:pPr>
        <w:pStyle w:val="2"/>
        <w:spacing w:line="271" w:lineRule="auto"/>
      </w:pPr>
      <w:r>
        <w:pict>
          <v:shape id="_x0000_s1029" o:spid="_x0000_s1029" style="position:absolute;left:0pt;margin-left:6.2pt;margin-top:0.3pt;height:0.65pt;width:436.7pt;z-index:251664384;mso-width-relative:page;mso-height-relative:page;" filled="f" stroked="t" coordsize="8734,12" path="m0,6l8733,6e">
            <v:fill on="f" focussize="0,0"/>
            <v:stroke weight="0.6pt" color="#000000" miterlimit="10" joinstyle="bevel"/>
            <v:imagedata o:title=""/>
            <o:lock v:ext="edit"/>
          </v:shape>
        </w:pict>
      </w:r>
    </w:p>
    <w:p w14:paraId="5ACB1C53">
      <w:pPr>
        <w:pStyle w:val="2"/>
        <w:spacing w:line="271" w:lineRule="auto"/>
      </w:pPr>
    </w:p>
    <w:p w14:paraId="25F7A4A6">
      <w:pPr>
        <w:pStyle w:val="2"/>
        <w:spacing w:line="271" w:lineRule="auto"/>
      </w:pPr>
      <w:r>
        <w:pict>
          <v:shape id="_x0000_s1030" o:spid="_x0000_s1030" style="position:absolute;left:0pt;margin-left:6.2pt;margin-top:1.05pt;height:0.65pt;width:436.7pt;z-index:251663360;mso-width-relative:page;mso-height-relative:page;" filled="f" stroked="t" coordsize="8734,12" path="m0,6l8733,6e">
            <v:fill on="f" focussize="0,0"/>
            <v:stroke weight="0.6pt" color="#000000" miterlimit="10" joinstyle="bevel"/>
            <v:imagedata o:title=""/>
            <o:lock v:ext="edit"/>
          </v:shape>
        </w:pict>
      </w:r>
    </w:p>
    <w:p w14:paraId="253A6039">
      <w:pPr>
        <w:spacing w:before="75" w:line="229" w:lineRule="auto"/>
        <w:ind w:left="621"/>
        <w:rPr>
          <w:rFonts w:ascii="黑体" w:hAnsi="黑体" w:eastAsia="黑体" w:cs="黑体"/>
          <w:sz w:val="23"/>
          <w:szCs w:val="23"/>
        </w:rPr>
      </w:pPr>
      <w:r>
        <w:rPr>
          <w:rFonts w:ascii="黑体" w:hAnsi="黑体" w:eastAsia="黑体" w:cs="黑体"/>
          <w:b/>
          <w:bCs/>
          <w:spacing w:val="4"/>
          <w:sz w:val="23"/>
          <w:szCs w:val="23"/>
        </w:rPr>
        <w:t>四、检查内容及方式</w:t>
      </w:r>
    </w:p>
    <w:p w14:paraId="374BD005">
      <w:pPr>
        <w:pStyle w:val="2"/>
        <w:spacing w:line="249" w:lineRule="auto"/>
      </w:pPr>
    </w:p>
    <w:p w14:paraId="1A2C5A4E">
      <w:pPr>
        <w:pStyle w:val="2"/>
        <w:spacing w:line="249" w:lineRule="auto"/>
      </w:pPr>
    </w:p>
    <w:p w14:paraId="6AC979E6">
      <w:pPr>
        <w:spacing w:line="572" w:lineRule="exact"/>
        <w:ind w:firstLine="118"/>
      </w:pPr>
      <w:r>
        <w:rPr>
          <w:position w:val="-11"/>
        </w:rPr>
        <w:pict>
          <v:shape id="_x0000_s1031" o:spid="_x0000_s1031" style="height:28.6pt;width:436.7pt;" filled="f" stroked="t" coordsize="8734,572" path="m479,6l8733,6m0,565l8733,565e">
            <v:fill on="f" focussize="0,0"/>
            <v:stroke weight="0.6pt" color="#000000" miterlimit="10" joinstyle="bevel"/>
            <v:imagedata o:title=""/>
            <o:lock v:ext="edit"/>
            <w10:wrap type="none"/>
            <w10:anchorlock/>
          </v:shape>
        </w:pict>
      </w:r>
    </w:p>
    <w:p w14:paraId="4D12127B">
      <w:pPr>
        <w:pStyle w:val="2"/>
        <w:spacing w:line="274" w:lineRule="auto"/>
      </w:pPr>
    </w:p>
    <w:p w14:paraId="2FB53FAA">
      <w:pPr>
        <w:pStyle w:val="2"/>
        <w:spacing w:line="274" w:lineRule="auto"/>
      </w:pPr>
    </w:p>
    <w:p w14:paraId="33B1D791">
      <w:pPr>
        <w:spacing w:before="1" w:line="105" w:lineRule="exact"/>
      </w:pPr>
      <w:r>
        <w:rPr>
          <w:position w:val="-2"/>
        </w:rPr>
        <w:drawing>
          <wp:inline distT="0" distB="0" distL="0" distR="0">
            <wp:extent cx="5690870" cy="6604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447"/>
                    <a:stretch>
                      <a:fillRect/>
                    </a:stretch>
                  </pic:blipFill>
                  <pic:spPr>
                    <a:xfrm>
                      <a:off x="0" y="0"/>
                      <a:ext cx="5691428" cy="66672"/>
                    </a:xfrm>
                    <a:prstGeom prst="rect">
                      <a:avLst/>
                    </a:prstGeom>
                  </pic:spPr>
                </pic:pic>
              </a:graphicData>
            </a:graphic>
          </wp:inline>
        </w:drawing>
      </w:r>
    </w:p>
    <w:p w14:paraId="541B172E">
      <w:pPr>
        <w:spacing w:before="55" w:line="208" w:lineRule="auto"/>
        <w:ind w:left="121"/>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，一份交被检查单位</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5"/>
          <w:sz w:val="20"/>
          <w:szCs w:val="20"/>
        </w:rPr>
        <w:t>第   页</w:t>
      </w:r>
    </w:p>
    <w:p w14:paraId="4F9134F0">
      <w:pPr>
        <w:spacing w:line="208" w:lineRule="auto"/>
        <w:rPr>
          <w:rFonts w:ascii="微软雅黑" w:hAnsi="微软雅黑" w:eastAsia="微软雅黑" w:cs="微软雅黑"/>
          <w:sz w:val="20"/>
          <w:szCs w:val="20"/>
        </w:rPr>
        <w:sectPr>
          <w:footerReference r:id="rId184" w:type="default"/>
          <w:pgSz w:w="11906" w:h="16838"/>
          <w:pgMar w:top="1431" w:right="1474" w:bottom="998" w:left="1467" w:header="0" w:footer="763" w:gutter="0"/>
          <w:cols w:space="720" w:num="1"/>
        </w:sectPr>
      </w:pPr>
    </w:p>
    <w:p w14:paraId="0DDC34AA">
      <w:pPr>
        <w:pStyle w:val="2"/>
        <w:spacing w:line="337" w:lineRule="auto"/>
      </w:pPr>
    </w:p>
    <w:p w14:paraId="75776B46">
      <w:pPr>
        <w:pStyle w:val="2"/>
        <w:spacing w:line="338" w:lineRule="auto"/>
      </w:pPr>
      <w:r>
        <w:pict>
          <v:shape id="_x0000_s1032" o:spid="_x0000_s1032" style="position:absolute;left:0pt;margin-left:6.2pt;margin-top:6.25pt;height:0.6pt;width:436.7pt;z-index:251671552;mso-width-relative:page;mso-height-relative:page;" filled="f" stroked="t" coordsize="8734,12" path="m0,5l8733,5e">
            <v:fill on="f" focussize="0,0"/>
            <v:stroke weight="0.6pt" color="#000000" miterlimit="10" joinstyle="bevel"/>
            <v:imagedata o:title=""/>
            <o:lock v:ext="edit"/>
          </v:shape>
        </w:pict>
      </w:r>
    </w:p>
    <w:p w14:paraId="768C111F">
      <w:pPr>
        <w:spacing w:before="99" w:line="341" w:lineRule="auto"/>
        <w:ind w:left="122" w:right="113" w:firstLine="477"/>
        <w:rPr>
          <w:rFonts w:ascii="微软雅黑" w:hAnsi="微软雅黑" w:eastAsia="微软雅黑" w:cs="微软雅黑"/>
          <w:sz w:val="23"/>
          <w:szCs w:val="23"/>
        </w:rPr>
      </w:pPr>
      <w:r>
        <w:rPr>
          <w:rFonts w:ascii="微软雅黑" w:hAnsi="微软雅黑" w:eastAsia="微软雅黑" w:cs="微软雅黑"/>
          <w:b/>
          <w:bCs/>
          <w:spacing w:val="12"/>
          <w:sz w:val="23"/>
          <w:szCs w:val="23"/>
        </w:rPr>
        <w:t>请你（单位）如实提供下列材料、物品和必要的工作条件，</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2"/>
          <w:sz w:val="23"/>
          <w:szCs w:val="23"/>
        </w:rPr>
        <w:t>配合行政执</w:t>
      </w:r>
      <w:r>
        <w:rPr>
          <w:rFonts w:ascii="微软雅黑" w:hAnsi="微软雅黑" w:eastAsia="微软雅黑" w:cs="微软雅黑"/>
          <w:b/>
          <w:bCs/>
          <w:spacing w:val="11"/>
          <w:sz w:val="23"/>
          <w:szCs w:val="23"/>
        </w:rPr>
        <w:t>法人员</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依法开展各项检查活动。如拒不配合检查，将依法承</w:t>
      </w:r>
      <w:r>
        <w:rPr>
          <w:rFonts w:ascii="微软雅黑" w:hAnsi="微软雅黑" w:eastAsia="微软雅黑" w:cs="微软雅黑"/>
          <w:b/>
          <w:bCs/>
          <w:spacing w:val="9"/>
          <w:sz w:val="23"/>
          <w:szCs w:val="23"/>
        </w:rPr>
        <w:t>担法律责任。</w:t>
      </w:r>
    </w:p>
    <w:p w14:paraId="48A3D49C">
      <w:pPr>
        <w:spacing w:before="1" w:line="207" w:lineRule="auto"/>
        <w:ind w:left="625"/>
        <w:rPr>
          <w:rFonts w:ascii="微软雅黑" w:hAnsi="微软雅黑" w:eastAsia="微软雅黑" w:cs="微软雅黑"/>
          <w:sz w:val="23"/>
          <w:szCs w:val="23"/>
        </w:rPr>
      </w:pPr>
      <w:r>
        <w:rPr>
          <w:rFonts w:ascii="宋体" w:hAnsi="宋体" w:eastAsia="宋体" w:cs="宋体"/>
          <w:b/>
          <w:bCs/>
          <w:spacing w:val="5"/>
          <w:sz w:val="23"/>
          <w:szCs w:val="23"/>
        </w:rPr>
        <w:t>1.</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材料、物品清单：</w:t>
      </w:r>
    </w:p>
    <w:p w14:paraId="441B3B13">
      <w:pPr>
        <w:pStyle w:val="2"/>
        <w:spacing w:line="260" w:lineRule="auto"/>
      </w:pPr>
    </w:p>
    <w:p w14:paraId="7FEF9769">
      <w:pPr>
        <w:pStyle w:val="2"/>
        <w:spacing w:line="260" w:lineRule="auto"/>
      </w:pPr>
      <w:r>
        <w:pict>
          <v:shape id="_x0000_s1033" o:spid="_x0000_s1033" style="position:absolute;left:0pt;margin-left:30.2pt;margin-top:9.85pt;height:0.65pt;width:412.7pt;z-index:251672576;mso-width-relative:page;mso-height-relative:page;" filled="f" stroked="t" coordsize="8254,12" path="m0,6l8253,6e">
            <v:fill on="f" focussize="0,0"/>
            <v:stroke weight="0.6pt" color="#000000" miterlimit="10" joinstyle="bevel"/>
            <v:imagedata o:title=""/>
            <o:lock v:ext="edit"/>
          </v:shape>
        </w:pict>
      </w:r>
    </w:p>
    <w:p w14:paraId="5C9CA101">
      <w:pPr>
        <w:pStyle w:val="2"/>
        <w:spacing w:line="260" w:lineRule="auto"/>
      </w:pPr>
    </w:p>
    <w:p w14:paraId="1344F2BE">
      <w:pPr>
        <w:pStyle w:val="2"/>
        <w:spacing w:line="260" w:lineRule="auto"/>
      </w:pPr>
      <w:r>
        <w:pict>
          <v:shape id="_x0000_s1034" o:spid="_x0000_s1034" style="position:absolute;left:0pt;margin-left:6.2pt;margin-top:11.7pt;height:0.65pt;width:436.7pt;z-index:251667456;mso-width-relative:page;mso-height-relative:page;" filled="f" stroked="t" coordsize="8734,12" path="m0,6l8733,6e">
            <v:fill on="f" focussize="0,0"/>
            <v:stroke weight="0.6pt" color="#000000" miterlimit="10" joinstyle="bevel"/>
            <v:imagedata o:title=""/>
            <o:lock v:ext="edit"/>
          </v:shape>
        </w:pict>
      </w:r>
    </w:p>
    <w:p w14:paraId="53C5FDC5">
      <w:pPr>
        <w:pStyle w:val="2"/>
        <w:spacing w:line="260" w:lineRule="auto"/>
      </w:pPr>
    </w:p>
    <w:p w14:paraId="34EBB38A">
      <w:pPr>
        <w:pStyle w:val="2"/>
        <w:spacing w:line="260" w:lineRule="auto"/>
      </w:pPr>
    </w:p>
    <w:p w14:paraId="33E47220">
      <w:pPr>
        <w:pStyle w:val="2"/>
        <w:spacing w:line="261" w:lineRule="auto"/>
      </w:pPr>
      <w:r>
        <w:pict>
          <v:shape id="_x0000_s1035" o:spid="_x0000_s1035" style="position:absolute;left:0pt;margin-left:6.2pt;margin-top:0.65pt;height:0.65pt;width:436.7pt;z-index:251670528;mso-width-relative:page;mso-height-relative:page;" filled="f" stroked="t" coordsize="8734,12" path="m0,6l8733,6e">
            <v:fill on="f" focussize="0,0"/>
            <v:stroke weight="0.6pt" color="#000000" miterlimit="10" joinstyle="bevel"/>
            <v:imagedata o:title=""/>
            <o:lock v:ext="edit"/>
          </v:shape>
        </w:pict>
      </w:r>
    </w:p>
    <w:p w14:paraId="685F99FF">
      <w:pPr>
        <w:pStyle w:val="2"/>
        <w:spacing w:line="261" w:lineRule="auto"/>
      </w:pPr>
    </w:p>
    <w:p w14:paraId="3D8CDBAF">
      <w:pPr>
        <w:pStyle w:val="2"/>
        <w:spacing w:line="261" w:lineRule="auto"/>
      </w:pPr>
      <w:r>
        <w:pict>
          <v:shape id="_x0000_s1036" o:spid="_x0000_s1036" style="position:absolute;left:0pt;margin-left:6.2pt;margin-top:2.2pt;height:0.65pt;width:436.7pt;z-index:251668480;mso-width-relative:page;mso-height-relative:page;" filled="f" stroked="t" coordsize="8734,12" path="m0,6l8733,6e">
            <v:fill on="f" focussize="0,0"/>
            <v:stroke weight="0.6pt" color="#000000" miterlimit="10" joinstyle="bevel"/>
            <v:imagedata o:title=""/>
            <o:lock v:ext="edit"/>
          </v:shape>
        </w:pict>
      </w:r>
    </w:p>
    <w:p w14:paraId="3A8B488F">
      <w:pPr>
        <w:spacing w:before="99" w:line="207" w:lineRule="auto"/>
        <w:ind w:left="610"/>
        <w:rPr>
          <w:rFonts w:ascii="微软雅黑" w:hAnsi="微软雅黑" w:eastAsia="微软雅黑" w:cs="微软雅黑"/>
          <w:sz w:val="23"/>
          <w:szCs w:val="23"/>
        </w:rPr>
      </w:pPr>
      <w:r>
        <w:rPr>
          <w:rFonts w:ascii="宋体" w:hAnsi="宋体" w:eastAsia="宋体" w:cs="宋体"/>
          <w:b/>
          <w:bCs/>
          <w:spacing w:val="6"/>
          <w:sz w:val="23"/>
          <w:szCs w:val="23"/>
        </w:rPr>
        <w:t>2.</w:t>
      </w:r>
      <w:r>
        <w:rPr>
          <w:rFonts w:ascii="宋体" w:hAnsi="宋体" w:eastAsia="宋体" w:cs="宋体"/>
          <w:spacing w:val="6"/>
          <w:sz w:val="23"/>
          <w:szCs w:val="23"/>
        </w:rPr>
        <w:t xml:space="preserve"> </w:t>
      </w:r>
      <w:r>
        <w:rPr>
          <w:rFonts w:ascii="微软雅黑" w:hAnsi="微软雅黑" w:eastAsia="微软雅黑" w:cs="微软雅黑"/>
          <w:b/>
          <w:bCs/>
          <w:spacing w:val="6"/>
          <w:sz w:val="23"/>
          <w:szCs w:val="23"/>
        </w:rPr>
        <w:t>需要到场配合行政检查的人员：</w:t>
      </w:r>
    </w:p>
    <w:p w14:paraId="5582A9C0">
      <w:pPr>
        <w:pStyle w:val="2"/>
        <w:spacing w:line="456" w:lineRule="auto"/>
      </w:pPr>
    </w:p>
    <w:p w14:paraId="32410222">
      <w:pPr>
        <w:spacing w:line="568" w:lineRule="exact"/>
        <w:ind w:firstLine="118"/>
      </w:pPr>
      <w:r>
        <w:rPr>
          <w:position w:val="-11"/>
        </w:rPr>
        <w:pict>
          <v:shape id="_x0000_s1037" o:spid="_x0000_s1037" style="height:28.4pt;width:436.7pt;" filled="f" stroked="t" coordsize="8734,567" path="m479,6l8733,6m0,561l8733,561e">
            <v:fill on="f" focussize="0,0"/>
            <v:stroke weight="0.6pt" color="#000000" miterlimit="10" joinstyle="bevel"/>
            <v:imagedata o:title=""/>
            <o:lock v:ext="edit"/>
            <w10:wrap type="none"/>
            <w10:anchorlock/>
          </v:shape>
        </w:pict>
      </w:r>
    </w:p>
    <w:p w14:paraId="3C6CBB27">
      <w:pPr>
        <w:pStyle w:val="2"/>
        <w:spacing w:line="256" w:lineRule="auto"/>
      </w:pPr>
    </w:p>
    <w:p w14:paraId="7625931B">
      <w:pPr>
        <w:pStyle w:val="2"/>
        <w:spacing w:line="257" w:lineRule="auto"/>
      </w:pPr>
    </w:p>
    <w:p w14:paraId="19CCDDD2">
      <w:pPr>
        <w:pStyle w:val="2"/>
        <w:spacing w:line="257" w:lineRule="auto"/>
      </w:pPr>
      <w:r>
        <w:pict>
          <v:shape id="_x0000_s1038" o:spid="_x0000_s1038" style="position:absolute;left:0pt;margin-left:6.2pt;margin-top:1.9pt;height:0.65pt;width:436.7pt;z-index:251666432;mso-width-relative:page;mso-height-relative:page;" filled="f" stroked="t" coordsize="8734,12" path="m0,6l8733,6e">
            <v:fill on="f" focussize="0,0"/>
            <v:stroke weight="0.6pt" color="#000000" miterlimit="10" joinstyle="bevel"/>
            <v:imagedata o:title=""/>
            <o:lock v:ext="edit"/>
          </v:shape>
        </w:pict>
      </w:r>
    </w:p>
    <w:p w14:paraId="3632D87B">
      <w:pPr>
        <w:spacing w:before="99" w:line="207" w:lineRule="auto"/>
        <w:ind w:left="612"/>
        <w:rPr>
          <w:rFonts w:ascii="微软雅黑" w:hAnsi="微软雅黑" w:eastAsia="微软雅黑" w:cs="微软雅黑"/>
          <w:sz w:val="23"/>
          <w:szCs w:val="23"/>
        </w:rPr>
      </w:pPr>
      <w:r>
        <w:rPr>
          <w:rFonts w:ascii="宋体" w:hAnsi="宋体" w:eastAsia="宋体" w:cs="宋体"/>
          <w:b/>
          <w:bCs/>
          <w:spacing w:val="1"/>
          <w:sz w:val="23"/>
          <w:szCs w:val="23"/>
        </w:rPr>
        <w:t>3.</w:t>
      </w:r>
      <w:r>
        <w:rPr>
          <w:rFonts w:ascii="宋体" w:hAnsi="宋体" w:eastAsia="宋体" w:cs="宋体"/>
          <w:spacing w:val="12"/>
          <w:sz w:val="23"/>
          <w:szCs w:val="23"/>
        </w:rPr>
        <w:t xml:space="preserve"> </w:t>
      </w:r>
      <w:r>
        <w:rPr>
          <w:rFonts w:ascii="微软雅黑" w:hAnsi="微软雅黑" w:eastAsia="微软雅黑" w:cs="微软雅黑"/>
          <w:b/>
          <w:bCs/>
          <w:spacing w:val="1"/>
          <w:sz w:val="23"/>
          <w:szCs w:val="23"/>
        </w:rPr>
        <w:t>其他：</w:t>
      </w:r>
    </w:p>
    <w:p w14:paraId="7F2C373F">
      <w:pPr>
        <w:pStyle w:val="2"/>
        <w:spacing w:line="451" w:lineRule="auto"/>
      </w:pPr>
    </w:p>
    <w:p w14:paraId="3BA6075D">
      <w:pPr>
        <w:spacing w:line="572" w:lineRule="exact"/>
        <w:ind w:firstLine="118"/>
      </w:pPr>
      <w:r>
        <w:rPr>
          <w:position w:val="-11"/>
        </w:rPr>
        <w:pict>
          <v:shape id="_x0000_s1039" o:spid="_x0000_s1039" style="height:28.6pt;width:436.7pt;" filled="f" stroked="t" coordsize="8734,572" path="m479,6l8733,6m0,565l8733,565e">
            <v:fill on="f" focussize="0,0"/>
            <v:stroke weight="0.6pt" color="#000000" miterlimit="10" joinstyle="bevel"/>
            <v:imagedata o:title=""/>
            <o:lock v:ext="edit"/>
            <w10:wrap type="none"/>
            <w10:anchorlock/>
          </v:shape>
        </w:pict>
      </w:r>
    </w:p>
    <w:p w14:paraId="215BB032">
      <w:pPr>
        <w:pStyle w:val="2"/>
        <w:spacing w:line="266" w:lineRule="auto"/>
      </w:pPr>
    </w:p>
    <w:p w14:paraId="6B48EBED">
      <w:pPr>
        <w:pStyle w:val="2"/>
        <w:spacing w:line="266" w:lineRule="auto"/>
      </w:pPr>
    </w:p>
    <w:p w14:paraId="13C6DE66">
      <w:pPr>
        <w:pStyle w:val="2"/>
        <w:spacing w:line="267" w:lineRule="auto"/>
      </w:pPr>
      <w:r>
        <w:pict>
          <v:shape id="_x0000_s1040" o:spid="_x0000_s1040" style="position:absolute;left:0pt;margin-left:6.2pt;margin-top:1.1pt;height:0.65pt;width:436.7pt;z-index:251669504;mso-width-relative:page;mso-height-relative:page;" filled="f" stroked="t" coordsize="8734,12" path="m0,6l8733,6e">
            <v:fill on="f" focussize="0,0"/>
            <v:stroke weight="0.6pt" color="#000000" miterlimit="10" joinstyle="bevel"/>
            <v:imagedata o:title=""/>
            <o:lock v:ext="edit"/>
          </v:shape>
        </w:pict>
      </w:r>
    </w:p>
    <w:p w14:paraId="2B5EE6E8">
      <w:pPr>
        <w:spacing w:before="76" w:line="309" w:lineRule="auto"/>
        <w:ind w:left="602" w:right="6929" w:firstLine="12"/>
        <w:rPr>
          <w:rFonts w:ascii="微软雅黑" w:hAnsi="微软雅黑" w:eastAsia="微软雅黑" w:cs="微软雅黑"/>
          <w:sz w:val="23"/>
          <w:szCs w:val="23"/>
        </w:rPr>
      </w:pPr>
      <w:r>
        <w:rPr>
          <w:rFonts w:ascii="黑体" w:hAnsi="黑体" w:eastAsia="黑体" w:cs="黑体"/>
          <w:b/>
          <w:bCs/>
          <w:spacing w:val="4"/>
          <w:sz w:val="23"/>
          <w:szCs w:val="23"/>
        </w:rPr>
        <w:t>五、检查频次</w:t>
      </w:r>
      <w:r>
        <w:rPr>
          <w:rFonts w:ascii="黑体" w:hAnsi="黑体" w:eastAsia="黑体" w:cs="黑体"/>
          <w:sz w:val="23"/>
          <w:szCs w:val="23"/>
        </w:rPr>
        <w:t xml:space="preserve"> </w:t>
      </w:r>
      <w:r>
        <w:rPr>
          <w:rFonts w:ascii="微软雅黑" w:hAnsi="微软雅黑" w:eastAsia="微软雅黑" w:cs="微软雅黑"/>
          <w:b/>
          <w:bCs/>
          <w:spacing w:val="8"/>
          <w:sz w:val="23"/>
          <w:szCs w:val="23"/>
        </w:rPr>
        <w:t>本次检查系：</w:t>
      </w:r>
    </w:p>
    <w:p w14:paraId="1B30E2A0">
      <w:pPr>
        <w:spacing w:before="220" w:line="206" w:lineRule="auto"/>
        <w:ind w:left="621"/>
        <w:rPr>
          <w:rFonts w:ascii="微软雅黑" w:hAnsi="微软雅黑" w:eastAsia="微软雅黑" w:cs="微软雅黑"/>
          <w:sz w:val="23"/>
          <w:szCs w:val="23"/>
        </w:rPr>
      </w:pPr>
      <w:r>
        <w:rPr>
          <w:rFonts w:ascii="微软雅黑" w:hAnsi="微软雅黑" w:eastAsia="微软雅黑" w:cs="微软雅黑"/>
          <w:b/>
          <w:bCs/>
          <w:spacing w:val="12"/>
          <w:sz w:val="23"/>
          <w:szCs w:val="23"/>
        </w:rPr>
        <w:t>□日常检查□专项检查</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12"/>
          <w:sz w:val="23"/>
          <w:szCs w:val="23"/>
        </w:rPr>
        <w:t>，年度行政检查频次上限</w:t>
      </w:r>
      <w:r>
        <w:rPr>
          <w:rFonts w:ascii="微软雅黑" w:hAnsi="微软雅黑" w:eastAsia="微软雅黑" w:cs="微软雅黑"/>
          <w:b/>
          <w:bCs/>
          <w:spacing w:val="12"/>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2"/>
          <w:sz w:val="23"/>
          <w:szCs w:val="23"/>
        </w:rPr>
        <w:t>次，本次为第</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2"/>
          <w:sz w:val="23"/>
          <w:szCs w:val="23"/>
        </w:rPr>
        <w:t>次。</w:t>
      </w:r>
    </w:p>
    <w:p w14:paraId="338DF2BB">
      <w:pPr>
        <w:spacing w:before="221" w:line="207" w:lineRule="auto"/>
        <w:ind w:left="624"/>
        <w:rPr>
          <w:rFonts w:ascii="微软雅黑" w:hAnsi="微软雅黑" w:eastAsia="微软雅黑" w:cs="微软雅黑"/>
          <w:sz w:val="23"/>
          <w:szCs w:val="23"/>
        </w:rPr>
      </w:pPr>
      <w:r>
        <w:rPr>
          <w:rFonts w:ascii="微软雅黑" w:hAnsi="微软雅黑" w:eastAsia="微软雅黑" w:cs="微软雅黑"/>
          <w:b/>
          <w:bCs/>
          <w:spacing w:val="27"/>
          <w:sz w:val="23"/>
          <w:szCs w:val="23"/>
        </w:rPr>
        <w:t>因□投诉举报</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27"/>
          <w:sz w:val="23"/>
          <w:szCs w:val="23"/>
        </w:rPr>
        <w:t>□交办转办</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27"/>
          <w:sz w:val="23"/>
          <w:szCs w:val="23"/>
        </w:rPr>
        <w:t>□媒体曝光</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27"/>
          <w:sz w:val="23"/>
          <w:szCs w:val="23"/>
        </w:rPr>
        <w:t>□数据监测</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27"/>
          <w:sz w:val="23"/>
          <w:szCs w:val="23"/>
        </w:rPr>
        <w:t>□应被检查人申请</w:t>
      </w:r>
    </w:p>
    <w:p w14:paraId="1C7897E6">
      <w:pPr>
        <w:spacing w:before="218" w:line="207" w:lineRule="auto"/>
        <w:ind w:left="141"/>
        <w:rPr>
          <w:rFonts w:ascii="微软雅黑" w:hAnsi="微软雅黑" w:eastAsia="微软雅黑" w:cs="微软雅黑"/>
          <w:sz w:val="23"/>
          <w:szCs w:val="23"/>
        </w:rPr>
      </w:pPr>
      <w:r>
        <w:rPr>
          <w:rFonts w:ascii="微软雅黑" w:hAnsi="微软雅黑" w:eastAsia="微软雅黑" w:cs="微软雅黑"/>
          <w:b/>
          <w:bCs/>
          <w:spacing w:val="12"/>
          <w:sz w:val="23"/>
          <w:szCs w:val="23"/>
        </w:rPr>
        <w:t>□其他</w:t>
      </w:r>
      <w:r>
        <w:rPr>
          <w:rFonts w:ascii="微软雅黑" w:hAnsi="微软雅黑" w:eastAsia="微软雅黑" w:cs="微软雅黑"/>
          <w:b/>
          <w:bCs/>
          <w:spacing w:val="-60"/>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12"/>
          <w:sz w:val="23"/>
          <w:szCs w:val="23"/>
        </w:rPr>
        <w:t>发起的行政检查，不受年度检查频次上限限制。</w:t>
      </w:r>
    </w:p>
    <w:p w14:paraId="2314DFAB">
      <w:pPr>
        <w:spacing w:before="229" w:line="230" w:lineRule="auto"/>
        <w:ind w:left="615"/>
        <w:rPr>
          <w:rFonts w:ascii="黑体" w:hAnsi="黑体" w:eastAsia="黑体" w:cs="黑体"/>
          <w:sz w:val="23"/>
          <w:szCs w:val="23"/>
        </w:rPr>
      </w:pPr>
      <w:r>
        <w:rPr>
          <w:rFonts w:ascii="黑体" w:hAnsi="黑体" w:eastAsia="黑体" w:cs="黑体"/>
          <w:b/>
          <w:bCs/>
          <w:spacing w:val="5"/>
          <w:sz w:val="23"/>
          <w:szCs w:val="23"/>
        </w:rPr>
        <w:t>六、权利告知</w:t>
      </w:r>
    </w:p>
    <w:p w14:paraId="225A558B">
      <w:pPr>
        <w:spacing w:before="267" w:line="289" w:lineRule="auto"/>
        <w:ind w:left="123" w:right="113" w:firstLine="469"/>
        <w:jc w:val="both"/>
        <w:rPr>
          <w:rFonts w:ascii="微软雅黑" w:hAnsi="微软雅黑" w:eastAsia="微软雅黑" w:cs="微软雅黑"/>
          <w:sz w:val="23"/>
          <w:szCs w:val="23"/>
        </w:rPr>
      </w:pPr>
      <w:r>
        <w:rPr>
          <w:rFonts w:ascii="微软雅黑" w:hAnsi="微软雅黑" w:eastAsia="微软雅黑" w:cs="微软雅黑"/>
          <w:b/>
          <w:bCs/>
          <w:spacing w:val="10"/>
          <w:sz w:val="23"/>
          <w:szCs w:val="23"/>
        </w:rPr>
        <w:t>（一）如你（单位）</w:t>
      </w:r>
      <w:r>
        <w:rPr>
          <w:rFonts w:ascii="微软雅黑" w:hAnsi="微软雅黑" w:eastAsia="微软雅黑" w:cs="微软雅黑"/>
          <w:b/>
          <w:bCs/>
          <w:spacing w:val="-34"/>
          <w:sz w:val="23"/>
          <w:szCs w:val="23"/>
        </w:rPr>
        <w:t xml:space="preserve"> </w:t>
      </w:r>
      <w:r>
        <w:rPr>
          <w:rFonts w:ascii="微软雅黑" w:hAnsi="微软雅黑" w:eastAsia="微软雅黑" w:cs="微软雅黑"/>
          <w:b/>
          <w:bCs/>
          <w:spacing w:val="10"/>
          <w:sz w:val="23"/>
          <w:szCs w:val="23"/>
        </w:rPr>
        <w:t>发现存在行政检查没有依据、实施主体不具有行政执法主</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体资格、行政执法人员不出示行政执法证件等违反规定实施行政检查的情形，有权</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5"/>
          <w:sz w:val="23"/>
          <w:szCs w:val="23"/>
        </w:rPr>
        <w:t>拒绝接受检查。</w:t>
      </w:r>
    </w:p>
    <w:p w14:paraId="2A2F54FA">
      <w:pPr>
        <w:spacing w:line="37" w:lineRule="exact"/>
      </w:pPr>
      <w:r>
        <w:drawing>
          <wp:inline distT="0" distB="0" distL="0" distR="0">
            <wp:extent cx="5690870" cy="2286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448"/>
                    <a:stretch>
                      <a:fillRect/>
                    </a:stretch>
                  </pic:blipFill>
                  <pic:spPr>
                    <a:xfrm>
                      <a:off x="0" y="0"/>
                      <a:ext cx="5691428" cy="23493"/>
                    </a:xfrm>
                    <a:prstGeom prst="rect">
                      <a:avLst/>
                    </a:prstGeom>
                  </pic:spPr>
                </pic:pic>
              </a:graphicData>
            </a:graphic>
          </wp:inline>
        </w:drawing>
      </w:r>
    </w:p>
    <w:p w14:paraId="32061C17">
      <w:pPr>
        <w:spacing w:before="56" w:line="208" w:lineRule="auto"/>
        <w:ind w:left="121"/>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，一份交被检查单位</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5"/>
          <w:sz w:val="20"/>
          <w:szCs w:val="20"/>
        </w:rPr>
        <w:t>第   页</w:t>
      </w:r>
    </w:p>
    <w:p w14:paraId="3E6A9DCF">
      <w:pPr>
        <w:spacing w:line="208" w:lineRule="auto"/>
        <w:rPr>
          <w:rFonts w:ascii="微软雅黑" w:hAnsi="微软雅黑" w:eastAsia="微软雅黑" w:cs="微软雅黑"/>
          <w:sz w:val="20"/>
          <w:szCs w:val="20"/>
        </w:rPr>
        <w:sectPr>
          <w:footerReference r:id="rId185" w:type="default"/>
          <w:pgSz w:w="11906" w:h="16838"/>
          <w:pgMar w:top="1431" w:right="1474" w:bottom="998" w:left="1467" w:header="0" w:footer="763" w:gutter="0"/>
          <w:cols w:space="720" w:num="1"/>
        </w:sectPr>
      </w:pPr>
    </w:p>
    <w:p w14:paraId="3855D466">
      <w:pPr>
        <w:spacing w:before="219" w:line="296" w:lineRule="auto"/>
        <w:ind w:left="126" w:right="113" w:firstLine="466"/>
        <w:rPr>
          <w:rFonts w:ascii="微软雅黑" w:hAnsi="微软雅黑" w:eastAsia="微软雅黑" w:cs="微软雅黑"/>
          <w:sz w:val="23"/>
          <w:szCs w:val="23"/>
        </w:rPr>
      </w:pPr>
      <w:r>
        <w:rPr>
          <w:rFonts w:ascii="微软雅黑" w:hAnsi="微软雅黑" w:eastAsia="微软雅黑" w:cs="微软雅黑"/>
          <w:b/>
          <w:bCs/>
          <w:spacing w:val="13"/>
          <w:sz w:val="23"/>
          <w:szCs w:val="23"/>
        </w:rPr>
        <w:t>（二）如你（单位）认为行政执法人员有直接利害关系或者有</w:t>
      </w:r>
      <w:r>
        <w:rPr>
          <w:rFonts w:ascii="微软雅黑" w:hAnsi="微软雅黑" w:eastAsia="微软雅黑" w:cs="微软雅黑"/>
          <w:b/>
          <w:bCs/>
          <w:spacing w:val="12"/>
          <w:sz w:val="23"/>
          <w:szCs w:val="23"/>
        </w:rPr>
        <w:t>其他关系可能影</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响公正执法的，</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0"/>
          <w:sz w:val="23"/>
          <w:szCs w:val="23"/>
        </w:rPr>
        <w:t>可以申请回避。本机关将在</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10"/>
          <w:sz w:val="23"/>
          <w:szCs w:val="23"/>
        </w:rPr>
        <w:t>日内作出是否同</w:t>
      </w:r>
      <w:r>
        <w:rPr>
          <w:rFonts w:ascii="微软雅黑" w:hAnsi="微软雅黑" w:eastAsia="微软雅黑" w:cs="微软雅黑"/>
          <w:b/>
          <w:bCs/>
          <w:spacing w:val="9"/>
          <w:sz w:val="23"/>
          <w:szCs w:val="23"/>
        </w:rPr>
        <w:t>意回避的决定并告</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知，</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7"/>
          <w:sz w:val="23"/>
          <w:szCs w:val="23"/>
        </w:rPr>
        <w:t>回避申请审核期间不停止行政检查。</w:t>
      </w:r>
    </w:p>
    <w:p w14:paraId="1CD41611">
      <w:pPr>
        <w:spacing w:before="222" w:line="271" w:lineRule="auto"/>
        <w:ind w:left="113" w:right="125" w:firstLine="479"/>
        <w:rPr>
          <w:rFonts w:ascii="微软雅黑" w:hAnsi="微软雅黑" w:eastAsia="微软雅黑" w:cs="微软雅黑"/>
          <w:sz w:val="23"/>
          <w:szCs w:val="23"/>
        </w:rPr>
      </w:pPr>
      <w:r>
        <w:rPr>
          <w:rFonts w:ascii="微软雅黑" w:hAnsi="微软雅黑" w:eastAsia="微软雅黑" w:cs="微软雅黑"/>
          <w:b/>
          <w:bCs/>
          <w:spacing w:val="12"/>
          <w:sz w:val="23"/>
          <w:szCs w:val="23"/>
        </w:rPr>
        <w:t>（三）你（单位）有权监督行政检查工作全过程，</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12"/>
          <w:sz w:val="23"/>
          <w:szCs w:val="23"/>
        </w:rPr>
        <w:t>如认为行</w:t>
      </w:r>
      <w:r>
        <w:rPr>
          <w:rFonts w:ascii="微软雅黑" w:hAnsi="微软雅黑" w:eastAsia="微软雅黑" w:cs="微软雅黑"/>
          <w:b/>
          <w:bCs/>
          <w:spacing w:val="11"/>
          <w:sz w:val="23"/>
          <w:szCs w:val="23"/>
        </w:rPr>
        <w:t>政检查违法侵犯你</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（单位）</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8"/>
          <w:sz w:val="23"/>
          <w:szCs w:val="23"/>
        </w:rPr>
        <w:t>合法权益，</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8"/>
          <w:sz w:val="23"/>
          <w:szCs w:val="23"/>
        </w:rPr>
        <w:t>有权投诉举报、依法申请行政复议或者提起诉讼。</w:t>
      </w:r>
    </w:p>
    <w:p w14:paraId="5D25D6B7">
      <w:pPr>
        <w:pStyle w:val="2"/>
        <w:spacing w:line="256" w:lineRule="auto"/>
      </w:pPr>
    </w:p>
    <w:p w14:paraId="250D001D">
      <w:pPr>
        <w:pStyle w:val="2"/>
        <w:spacing w:line="256" w:lineRule="auto"/>
      </w:pPr>
    </w:p>
    <w:p w14:paraId="4CA754F8">
      <w:pPr>
        <w:pStyle w:val="2"/>
        <w:spacing w:line="256" w:lineRule="auto"/>
      </w:pPr>
    </w:p>
    <w:p w14:paraId="5CD64C9C">
      <w:pPr>
        <w:pStyle w:val="2"/>
        <w:spacing w:line="256" w:lineRule="auto"/>
      </w:pPr>
    </w:p>
    <w:p w14:paraId="44E94A01">
      <w:pPr>
        <w:pStyle w:val="2"/>
        <w:spacing w:line="257" w:lineRule="auto"/>
      </w:pPr>
    </w:p>
    <w:p w14:paraId="351FE66D">
      <w:pPr>
        <w:pStyle w:val="2"/>
        <w:spacing w:line="257" w:lineRule="auto"/>
      </w:pPr>
    </w:p>
    <w:p w14:paraId="6BDF2BB8">
      <w:pPr>
        <w:pStyle w:val="2"/>
        <w:spacing w:line="257" w:lineRule="auto"/>
      </w:pPr>
    </w:p>
    <w:p w14:paraId="2340CC9E">
      <w:pPr>
        <w:spacing w:before="99" w:line="203" w:lineRule="auto"/>
        <w:ind w:left="5606"/>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32D45D5C">
      <w:pPr>
        <w:spacing w:before="227" w:line="208" w:lineRule="auto"/>
        <w:ind w:left="6046"/>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034BAE71">
      <w:pPr>
        <w:pStyle w:val="2"/>
        <w:spacing w:line="242" w:lineRule="auto"/>
      </w:pPr>
    </w:p>
    <w:p w14:paraId="66392E6D">
      <w:pPr>
        <w:pStyle w:val="2"/>
        <w:spacing w:line="243" w:lineRule="auto"/>
      </w:pPr>
    </w:p>
    <w:p w14:paraId="491FE4A3">
      <w:pPr>
        <w:pStyle w:val="2"/>
        <w:spacing w:line="243" w:lineRule="auto"/>
      </w:pPr>
    </w:p>
    <w:p w14:paraId="709E28B2">
      <w:pPr>
        <w:pStyle w:val="2"/>
        <w:spacing w:line="243" w:lineRule="auto"/>
      </w:pPr>
    </w:p>
    <w:p w14:paraId="235BC417">
      <w:pPr>
        <w:pStyle w:val="2"/>
        <w:spacing w:line="243" w:lineRule="auto"/>
      </w:pPr>
    </w:p>
    <w:p w14:paraId="42BD3215">
      <w:pPr>
        <w:pStyle w:val="2"/>
        <w:spacing w:line="243" w:lineRule="auto"/>
      </w:pPr>
    </w:p>
    <w:p w14:paraId="7AD68740">
      <w:pPr>
        <w:pStyle w:val="2"/>
        <w:spacing w:line="243" w:lineRule="auto"/>
      </w:pPr>
    </w:p>
    <w:p w14:paraId="67ECC628">
      <w:pPr>
        <w:pStyle w:val="2"/>
        <w:spacing w:line="243" w:lineRule="auto"/>
      </w:pPr>
    </w:p>
    <w:p w14:paraId="5A649461">
      <w:pPr>
        <w:pStyle w:val="2"/>
        <w:spacing w:line="243" w:lineRule="auto"/>
      </w:pPr>
    </w:p>
    <w:p w14:paraId="77BEB92C">
      <w:pPr>
        <w:pStyle w:val="2"/>
        <w:spacing w:line="243" w:lineRule="auto"/>
      </w:pPr>
    </w:p>
    <w:p w14:paraId="3C405FFE">
      <w:pPr>
        <w:pStyle w:val="2"/>
        <w:spacing w:line="243" w:lineRule="auto"/>
      </w:pPr>
    </w:p>
    <w:p w14:paraId="71501980">
      <w:pPr>
        <w:pStyle w:val="2"/>
        <w:spacing w:line="243" w:lineRule="auto"/>
      </w:pPr>
    </w:p>
    <w:p w14:paraId="75442CA9">
      <w:pPr>
        <w:pStyle w:val="2"/>
        <w:spacing w:line="243" w:lineRule="auto"/>
      </w:pPr>
    </w:p>
    <w:p w14:paraId="4A2DF995">
      <w:pPr>
        <w:pStyle w:val="2"/>
        <w:spacing w:line="243" w:lineRule="auto"/>
      </w:pPr>
    </w:p>
    <w:p w14:paraId="064DCC35">
      <w:pPr>
        <w:pStyle w:val="2"/>
        <w:spacing w:line="243" w:lineRule="auto"/>
      </w:pPr>
    </w:p>
    <w:p w14:paraId="25AD2FDF">
      <w:pPr>
        <w:pStyle w:val="2"/>
        <w:spacing w:line="243" w:lineRule="auto"/>
      </w:pPr>
    </w:p>
    <w:p w14:paraId="52C1B025">
      <w:pPr>
        <w:pStyle w:val="2"/>
        <w:spacing w:line="243" w:lineRule="auto"/>
      </w:pPr>
    </w:p>
    <w:p w14:paraId="39558426">
      <w:pPr>
        <w:pStyle w:val="2"/>
        <w:spacing w:line="243" w:lineRule="auto"/>
      </w:pPr>
    </w:p>
    <w:p w14:paraId="05365781">
      <w:pPr>
        <w:pStyle w:val="2"/>
        <w:spacing w:line="243" w:lineRule="auto"/>
      </w:pPr>
    </w:p>
    <w:p w14:paraId="237F7FC8">
      <w:pPr>
        <w:pStyle w:val="2"/>
        <w:spacing w:line="243" w:lineRule="auto"/>
      </w:pPr>
    </w:p>
    <w:p w14:paraId="753B6442">
      <w:pPr>
        <w:pStyle w:val="2"/>
        <w:spacing w:line="243" w:lineRule="auto"/>
      </w:pPr>
    </w:p>
    <w:p w14:paraId="1D78C8E5">
      <w:pPr>
        <w:pStyle w:val="2"/>
        <w:spacing w:line="243" w:lineRule="auto"/>
      </w:pPr>
    </w:p>
    <w:p w14:paraId="7A4E2076">
      <w:pPr>
        <w:pStyle w:val="2"/>
        <w:spacing w:line="243" w:lineRule="auto"/>
      </w:pPr>
    </w:p>
    <w:p w14:paraId="48C5D59A">
      <w:pPr>
        <w:pStyle w:val="2"/>
        <w:spacing w:line="243" w:lineRule="auto"/>
      </w:pPr>
    </w:p>
    <w:p w14:paraId="3E211DFD">
      <w:pPr>
        <w:pStyle w:val="2"/>
        <w:spacing w:line="243" w:lineRule="auto"/>
      </w:pPr>
    </w:p>
    <w:p w14:paraId="3C9A54F0">
      <w:pPr>
        <w:pStyle w:val="2"/>
        <w:spacing w:line="243" w:lineRule="auto"/>
      </w:pPr>
    </w:p>
    <w:p w14:paraId="7D3175CA">
      <w:pPr>
        <w:pStyle w:val="2"/>
        <w:spacing w:line="243" w:lineRule="auto"/>
      </w:pPr>
    </w:p>
    <w:p w14:paraId="70B312E9">
      <w:pPr>
        <w:spacing w:before="99" w:line="203" w:lineRule="auto"/>
        <w:ind w:left="123"/>
        <w:rPr>
          <w:rFonts w:ascii="微软雅黑" w:hAnsi="微软雅黑" w:eastAsia="微软雅黑" w:cs="微软雅黑"/>
          <w:sz w:val="23"/>
          <w:szCs w:val="23"/>
        </w:rPr>
      </w:pPr>
      <w:r>
        <w:rPr>
          <w:rFonts w:ascii="微软雅黑" w:hAnsi="微软雅黑" w:eastAsia="微软雅黑" w:cs="微软雅黑"/>
          <w:b/>
          <w:bCs/>
          <w:spacing w:val="5"/>
          <w:sz w:val="23"/>
          <w:szCs w:val="23"/>
        </w:rPr>
        <w:t>受送达人（签名或者盖章</w:t>
      </w:r>
      <w:r>
        <w:rPr>
          <w:rFonts w:ascii="微软雅黑" w:hAnsi="微软雅黑" w:eastAsia="微软雅黑" w:cs="微软雅黑"/>
          <w:b/>
          <w:bCs/>
          <w:spacing w:val="-45"/>
          <w:w w:val="91"/>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5"/>
          <w:sz w:val="23"/>
          <w:szCs w:val="23"/>
        </w:rPr>
        <w:t xml:space="preserve">年     月    </w:t>
      </w:r>
      <w:r>
        <w:rPr>
          <w:rFonts w:ascii="微软雅黑" w:hAnsi="微软雅黑" w:eastAsia="微软雅黑" w:cs="微软雅黑"/>
          <w:b/>
          <w:bCs/>
          <w:spacing w:val="4"/>
          <w:sz w:val="23"/>
          <w:szCs w:val="23"/>
        </w:rPr>
        <w:t xml:space="preserve">  日</w:t>
      </w:r>
    </w:p>
    <w:p w14:paraId="18C75264">
      <w:pPr>
        <w:spacing w:before="227" w:line="207" w:lineRule="auto"/>
        <w:ind w:left="122"/>
        <w:rPr>
          <w:rFonts w:ascii="微软雅黑" w:hAnsi="微软雅黑" w:eastAsia="微软雅黑" w:cs="微软雅黑"/>
          <w:sz w:val="23"/>
          <w:szCs w:val="23"/>
        </w:rPr>
      </w:pPr>
      <w:r>
        <w:rPr>
          <w:rFonts w:ascii="微软雅黑" w:hAnsi="微软雅黑" w:eastAsia="微软雅黑" w:cs="微软雅黑"/>
          <w:b/>
          <w:bCs/>
          <w:spacing w:val="10"/>
          <w:sz w:val="23"/>
          <w:szCs w:val="23"/>
        </w:rPr>
        <w:t>送达方式和地点：</w:t>
      </w:r>
      <w:r>
        <w:rPr>
          <w:rFonts w:ascii="微软雅黑" w:hAnsi="微软雅黑" w:eastAsia="微软雅黑" w:cs="微软雅黑"/>
          <w:b/>
          <w:bCs/>
          <w:sz w:val="23"/>
          <w:szCs w:val="23"/>
          <w:u w:val="single" w:color="auto"/>
        </w:rPr>
        <w:t xml:space="preserve">                                                                                                     </w:t>
      </w:r>
    </w:p>
    <w:p w14:paraId="672DA79D">
      <w:pPr>
        <w:tabs>
          <w:tab w:val="left" w:pos="123"/>
        </w:tabs>
        <w:spacing w:before="220" w:line="196" w:lineRule="auto"/>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
          <w:sz w:val="23"/>
          <w:szCs w:val="23"/>
          <w:u w:val="single" w:color="auto"/>
        </w:rPr>
        <w:t>联</w:t>
      </w:r>
      <w:r>
        <w:rPr>
          <w:rFonts w:ascii="微软雅黑" w:hAnsi="微软雅黑" w:eastAsia="微软雅黑" w:cs="微软雅黑"/>
          <w:b/>
          <w:bCs/>
          <w:spacing w:val="68"/>
          <w:sz w:val="23"/>
          <w:szCs w:val="23"/>
          <w:u w:val="single" w:color="auto"/>
        </w:rPr>
        <w:t xml:space="preserve"> </w:t>
      </w:r>
      <w:r>
        <w:rPr>
          <w:rFonts w:ascii="微软雅黑" w:hAnsi="微软雅黑" w:eastAsia="微软雅黑" w:cs="微软雅黑"/>
          <w:b/>
          <w:bCs/>
          <w:spacing w:val="2"/>
          <w:sz w:val="23"/>
          <w:szCs w:val="23"/>
          <w:u w:val="single" w:color="auto"/>
        </w:rPr>
        <w:t>系</w:t>
      </w:r>
      <w:r>
        <w:rPr>
          <w:rFonts w:ascii="微软雅黑" w:hAnsi="微软雅黑" w:eastAsia="微软雅黑" w:cs="微软雅黑"/>
          <w:b/>
          <w:bCs/>
          <w:spacing w:val="55"/>
          <w:sz w:val="23"/>
          <w:szCs w:val="23"/>
          <w:u w:val="single" w:color="auto"/>
        </w:rPr>
        <w:t xml:space="preserve"> </w:t>
      </w:r>
      <w:r>
        <w:rPr>
          <w:rFonts w:ascii="微软雅黑" w:hAnsi="微软雅黑" w:eastAsia="微软雅黑" w:cs="微软雅黑"/>
          <w:b/>
          <w:bCs/>
          <w:spacing w:val="2"/>
          <w:sz w:val="23"/>
          <w:szCs w:val="23"/>
          <w:u w:val="single" w:color="auto"/>
        </w:rPr>
        <w:t>人：</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2"/>
          <w:sz w:val="23"/>
          <w:szCs w:val="23"/>
          <w:u w:val="single" w:color="auto"/>
        </w:rPr>
        <w:t>联系电话：</w:t>
      </w:r>
      <w:r>
        <w:rPr>
          <w:rFonts w:ascii="微软雅黑" w:hAnsi="微软雅黑" w:eastAsia="微软雅黑" w:cs="微软雅黑"/>
          <w:b/>
          <w:bCs/>
          <w:spacing w:val="2"/>
          <w:sz w:val="23"/>
          <w:szCs w:val="23"/>
          <w:u w:val="double" w:color="auto"/>
        </w:rPr>
        <w:t xml:space="preserve">                      </w:t>
      </w:r>
      <w:r>
        <w:rPr>
          <w:rFonts w:ascii="微软雅黑" w:hAnsi="微软雅黑" w:eastAsia="微软雅黑" w:cs="微软雅黑"/>
          <w:b/>
          <w:bCs/>
          <w:spacing w:val="1"/>
          <w:sz w:val="23"/>
          <w:szCs w:val="23"/>
          <w:u w:val="double" w:color="auto"/>
        </w:rPr>
        <w:t xml:space="preserve">                 </w:t>
      </w:r>
    </w:p>
    <w:p w14:paraId="4294CD55">
      <w:pPr>
        <w:spacing w:before="314" w:line="208" w:lineRule="auto"/>
        <w:ind w:left="121"/>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，一份交被检查单位</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5"/>
          <w:sz w:val="20"/>
          <w:szCs w:val="20"/>
        </w:rPr>
        <w:t>第   页</w:t>
      </w:r>
    </w:p>
    <w:p w14:paraId="7CFBF666">
      <w:pPr>
        <w:spacing w:line="208" w:lineRule="auto"/>
        <w:rPr>
          <w:rFonts w:ascii="微软雅黑" w:hAnsi="微软雅黑" w:eastAsia="微软雅黑" w:cs="微软雅黑"/>
          <w:sz w:val="20"/>
          <w:szCs w:val="20"/>
        </w:rPr>
        <w:sectPr>
          <w:footerReference r:id="rId186" w:type="default"/>
          <w:pgSz w:w="11906" w:h="16838"/>
          <w:pgMar w:top="1431" w:right="1474" w:bottom="998" w:left="1467" w:header="0" w:footer="763" w:gutter="0"/>
          <w:cols w:space="720" w:num="1"/>
        </w:sectPr>
      </w:pPr>
    </w:p>
    <w:p w14:paraId="697D95F5">
      <w:pPr>
        <w:pStyle w:val="2"/>
        <w:spacing w:line="268" w:lineRule="auto"/>
      </w:pPr>
    </w:p>
    <w:p w14:paraId="7F674D1D">
      <w:pPr>
        <w:pStyle w:val="2"/>
        <w:spacing w:line="268" w:lineRule="auto"/>
      </w:pPr>
    </w:p>
    <w:p w14:paraId="3EBE30C1">
      <w:pPr>
        <w:pStyle w:val="2"/>
        <w:spacing w:line="268" w:lineRule="auto"/>
      </w:pPr>
    </w:p>
    <w:p w14:paraId="525C1A28">
      <w:pPr>
        <w:pStyle w:val="2"/>
        <w:spacing w:line="268" w:lineRule="auto"/>
      </w:pPr>
    </w:p>
    <w:p w14:paraId="523F0CB9">
      <w:pPr>
        <w:pStyle w:val="2"/>
        <w:spacing w:line="269" w:lineRule="auto"/>
      </w:pPr>
    </w:p>
    <w:p w14:paraId="61047B15">
      <w:pPr>
        <w:pStyle w:val="2"/>
        <w:spacing w:line="269" w:lineRule="auto"/>
      </w:pPr>
    </w:p>
    <w:p w14:paraId="3D32D747">
      <w:pPr>
        <w:spacing w:before="167" w:line="234" w:lineRule="auto"/>
        <w:ind w:left="1856"/>
        <w:rPr>
          <w:rFonts w:ascii="FZXiaoBiaoSong-B05S" w:hAnsi="FZXiaoBiaoSong-B05S" w:eastAsia="FZXiaoBiaoSong-B05S" w:cs="FZXiaoBiaoSong-B05S"/>
          <w:sz w:val="43"/>
          <w:szCs w:val="43"/>
        </w:rPr>
      </w:pPr>
      <w:r>
        <w:rPr>
          <w:rFonts w:ascii="FZXiaoBiaoSong-B05S" w:hAnsi="FZXiaoBiaoSong-B05S" w:eastAsia="FZXiaoBiaoSong-B05S" w:cs="FZXiaoBiaoSong-B05S"/>
          <w:spacing w:val="5"/>
          <w:sz w:val="43"/>
          <w:szCs w:val="43"/>
        </w:rPr>
        <w:t>“五个严禁</w:t>
      </w:r>
      <w:r>
        <w:rPr>
          <w:rFonts w:ascii="FZXiaoBiaoSong-B05S" w:hAnsi="FZXiaoBiaoSong-B05S" w:eastAsia="FZXiaoBiaoSong-B05S" w:cs="FZXiaoBiaoSong-B05S"/>
          <w:spacing w:val="-82"/>
          <w:sz w:val="43"/>
          <w:szCs w:val="43"/>
        </w:rPr>
        <w:t xml:space="preserve"> </w:t>
      </w:r>
      <w:r>
        <w:rPr>
          <w:rFonts w:ascii="FZXiaoBiaoSong-B05S" w:hAnsi="FZXiaoBiaoSong-B05S" w:eastAsia="FZXiaoBiaoSong-B05S" w:cs="FZXiaoBiaoSong-B05S"/>
          <w:spacing w:val="5"/>
          <w:sz w:val="43"/>
          <w:szCs w:val="43"/>
        </w:rPr>
        <w:t>”“八个不得”</w:t>
      </w:r>
    </w:p>
    <w:p w14:paraId="42450B7B">
      <w:pPr>
        <w:pStyle w:val="2"/>
        <w:spacing w:line="352" w:lineRule="auto"/>
      </w:pPr>
    </w:p>
    <w:p w14:paraId="3AAAF47D">
      <w:pPr>
        <w:spacing w:before="101" w:line="241" w:lineRule="auto"/>
        <w:ind w:left="648"/>
        <w:rPr>
          <w:rFonts w:ascii="楷体" w:hAnsi="楷体" w:eastAsia="楷体" w:cs="楷体"/>
          <w:sz w:val="31"/>
          <w:szCs w:val="31"/>
        </w:rPr>
      </w:pPr>
      <w:r>
        <w:rPr>
          <w:rFonts w:ascii="楷体" w:hAnsi="楷体" w:eastAsia="楷体" w:cs="楷体"/>
          <w:b/>
          <w:bCs/>
          <w:spacing w:val="5"/>
          <w:sz w:val="31"/>
          <w:szCs w:val="31"/>
        </w:rPr>
        <w:t>严禁逐利检查</w:t>
      </w:r>
    </w:p>
    <w:p w14:paraId="719D2DE0">
      <w:pPr>
        <w:spacing w:before="96"/>
        <w:ind w:left="659"/>
        <w:rPr>
          <w:rFonts w:ascii="楷体" w:hAnsi="楷体" w:eastAsia="楷体" w:cs="楷体"/>
          <w:sz w:val="31"/>
          <w:szCs w:val="31"/>
        </w:rPr>
      </w:pPr>
      <w:r>
        <w:rPr>
          <w:rFonts w:ascii="楷体" w:hAnsi="楷体" w:eastAsia="楷体" w:cs="楷体"/>
          <w:b/>
          <w:bCs/>
          <w:spacing w:val="6"/>
          <w:sz w:val="31"/>
          <w:szCs w:val="31"/>
        </w:rPr>
        <w:t>不得接受被检查企业的任何馈赠、报酬、福利待遇</w:t>
      </w:r>
    </w:p>
    <w:p w14:paraId="5E461FE5">
      <w:pPr>
        <w:spacing w:before="96"/>
        <w:ind w:left="659"/>
        <w:rPr>
          <w:rFonts w:ascii="楷体" w:hAnsi="楷体" w:eastAsia="楷体" w:cs="楷体"/>
          <w:sz w:val="31"/>
          <w:szCs w:val="31"/>
        </w:rPr>
      </w:pPr>
      <w:r>
        <w:rPr>
          <w:rFonts w:ascii="楷体" w:hAnsi="楷体" w:eastAsia="楷体" w:cs="楷体"/>
          <w:b/>
          <w:bCs/>
          <w:spacing w:val="7"/>
          <w:sz w:val="31"/>
          <w:szCs w:val="31"/>
        </w:rPr>
        <w:t>不得参加被检查企业提供的宴请、娱乐、旅</w:t>
      </w:r>
      <w:r>
        <w:rPr>
          <w:rFonts w:ascii="楷体" w:hAnsi="楷体" w:eastAsia="楷体" w:cs="楷体"/>
          <w:b/>
          <w:bCs/>
          <w:spacing w:val="6"/>
          <w:sz w:val="31"/>
          <w:szCs w:val="31"/>
        </w:rPr>
        <w:t>游等活动</w:t>
      </w:r>
    </w:p>
    <w:p w14:paraId="10E963F3">
      <w:pPr>
        <w:spacing w:before="95" w:line="295" w:lineRule="auto"/>
        <w:ind w:left="12" w:firstLine="646"/>
        <w:rPr>
          <w:rFonts w:ascii="楷体" w:hAnsi="楷体" w:eastAsia="楷体" w:cs="楷体"/>
          <w:sz w:val="31"/>
          <w:szCs w:val="31"/>
        </w:rPr>
      </w:pPr>
      <w:r>
        <w:rPr>
          <w:rFonts w:ascii="楷体" w:hAnsi="楷体" w:eastAsia="楷体" w:cs="楷体"/>
          <w:b/>
          <w:bCs/>
          <w:spacing w:val="9"/>
          <w:sz w:val="31"/>
          <w:szCs w:val="31"/>
        </w:rPr>
        <w:t>不得由被检查企业支付消费开支或者将检查费用转嫁给企</w:t>
      </w:r>
      <w:r>
        <w:rPr>
          <w:rFonts w:ascii="楷体" w:hAnsi="楷体" w:eastAsia="楷体" w:cs="楷体"/>
          <w:spacing w:val="10"/>
          <w:sz w:val="31"/>
          <w:szCs w:val="31"/>
        </w:rPr>
        <w:t xml:space="preserve"> </w:t>
      </w:r>
      <w:r>
        <w:rPr>
          <w:rFonts w:ascii="楷体" w:hAnsi="楷体" w:eastAsia="楷体" w:cs="楷体"/>
          <w:b/>
          <w:bCs/>
          <w:spacing w:val="-4"/>
          <w:sz w:val="31"/>
          <w:szCs w:val="31"/>
        </w:rPr>
        <w:t>业</w:t>
      </w:r>
    </w:p>
    <w:p w14:paraId="4A8F2836">
      <w:pPr>
        <w:spacing w:before="12" w:line="237" w:lineRule="auto"/>
        <w:ind w:left="659"/>
        <w:rPr>
          <w:rFonts w:ascii="楷体" w:hAnsi="楷体" w:eastAsia="楷体" w:cs="楷体"/>
          <w:sz w:val="31"/>
          <w:szCs w:val="31"/>
        </w:rPr>
      </w:pPr>
      <w:r>
        <w:rPr>
          <w:rFonts w:ascii="楷体" w:hAnsi="楷体" w:eastAsia="楷体" w:cs="楷体"/>
          <w:b/>
          <w:bCs/>
          <w:spacing w:val="6"/>
          <w:sz w:val="31"/>
          <w:szCs w:val="31"/>
        </w:rPr>
        <w:t>不得强制企业接受指定的中介机构提供服务</w:t>
      </w:r>
    </w:p>
    <w:p w14:paraId="5DA99133">
      <w:pPr>
        <w:pStyle w:val="2"/>
        <w:spacing w:line="249" w:lineRule="auto"/>
      </w:pPr>
    </w:p>
    <w:p w14:paraId="31A05599">
      <w:pPr>
        <w:pStyle w:val="2"/>
        <w:spacing w:line="249" w:lineRule="auto"/>
      </w:pPr>
    </w:p>
    <w:p w14:paraId="432C10DB">
      <w:pPr>
        <w:spacing w:before="101" w:line="241" w:lineRule="auto"/>
        <w:ind w:left="648"/>
        <w:rPr>
          <w:rFonts w:ascii="楷体" w:hAnsi="楷体" w:eastAsia="楷体" w:cs="楷体"/>
          <w:sz w:val="31"/>
          <w:szCs w:val="31"/>
        </w:rPr>
      </w:pPr>
      <w:r>
        <w:rPr>
          <w:rFonts w:ascii="楷体" w:hAnsi="楷体" w:eastAsia="楷体" w:cs="楷体"/>
          <w:b/>
          <w:bCs/>
          <w:spacing w:val="6"/>
          <w:sz w:val="31"/>
          <w:szCs w:val="31"/>
        </w:rPr>
        <w:t>严禁干扰企业正常经营</w:t>
      </w:r>
    </w:p>
    <w:p w14:paraId="00E3186D">
      <w:pPr>
        <w:spacing w:before="93"/>
        <w:ind w:left="659"/>
        <w:rPr>
          <w:rFonts w:ascii="楷体" w:hAnsi="楷体" w:eastAsia="楷体" w:cs="楷体"/>
          <w:sz w:val="31"/>
          <w:szCs w:val="31"/>
        </w:rPr>
      </w:pPr>
      <w:r>
        <w:rPr>
          <w:rFonts w:ascii="楷体" w:hAnsi="楷体" w:eastAsia="楷体" w:cs="楷体"/>
          <w:b/>
          <w:bCs/>
          <w:spacing w:val="6"/>
          <w:sz w:val="31"/>
          <w:szCs w:val="31"/>
        </w:rPr>
        <w:t>不得刻意要求法定代表人到场配合检查</w:t>
      </w:r>
    </w:p>
    <w:p w14:paraId="75AD5278">
      <w:pPr>
        <w:pStyle w:val="2"/>
        <w:spacing w:line="247" w:lineRule="auto"/>
      </w:pPr>
    </w:p>
    <w:p w14:paraId="1D2C0084">
      <w:pPr>
        <w:pStyle w:val="2"/>
        <w:spacing w:line="247" w:lineRule="auto"/>
      </w:pPr>
    </w:p>
    <w:p w14:paraId="553D0E39">
      <w:pPr>
        <w:spacing w:before="101"/>
        <w:ind w:left="648"/>
        <w:rPr>
          <w:rFonts w:ascii="楷体" w:hAnsi="楷体" w:eastAsia="楷体" w:cs="楷体"/>
          <w:sz w:val="31"/>
          <w:szCs w:val="31"/>
        </w:rPr>
      </w:pPr>
      <w:r>
        <w:rPr>
          <w:rFonts w:ascii="楷体" w:hAnsi="楷体" w:eastAsia="楷体" w:cs="楷体"/>
          <w:b/>
          <w:bCs/>
          <w:spacing w:val="5"/>
          <w:sz w:val="31"/>
          <w:szCs w:val="31"/>
        </w:rPr>
        <w:t>严禁任性处罚</w:t>
      </w:r>
    </w:p>
    <w:p w14:paraId="24A0843D">
      <w:pPr>
        <w:spacing w:before="97" w:line="300" w:lineRule="auto"/>
        <w:ind w:right="2" w:firstLine="658"/>
        <w:rPr>
          <w:rFonts w:ascii="楷体" w:hAnsi="楷体" w:eastAsia="楷体" w:cs="楷体"/>
          <w:sz w:val="31"/>
          <w:szCs w:val="31"/>
        </w:rPr>
      </w:pPr>
      <w:r>
        <w:rPr>
          <w:rFonts w:ascii="楷体" w:hAnsi="楷体" w:eastAsia="楷体" w:cs="楷体"/>
          <w:b/>
          <w:bCs/>
          <w:spacing w:val="9"/>
          <w:sz w:val="31"/>
          <w:szCs w:val="31"/>
        </w:rPr>
        <w:t>不得乱查封、乱扣押、乱冻结企业资产或者动辄责令停产</w:t>
      </w:r>
      <w:r>
        <w:rPr>
          <w:rFonts w:ascii="楷体" w:hAnsi="楷体" w:eastAsia="楷体" w:cs="楷体"/>
          <w:spacing w:val="8"/>
          <w:sz w:val="31"/>
          <w:szCs w:val="31"/>
        </w:rPr>
        <w:t xml:space="preserve"> </w:t>
      </w:r>
      <w:r>
        <w:rPr>
          <w:rFonts w:ascii="楷体" w:hAnsi="楷体" w:eastAsia="楷体" w:cs="楷体"/>
          <w:b/>
          <w:bCs/>
          <w:spacing w:val="3"/>
          <w:sz w:val="31"/>
          <w:szCs w:val="31"/>
        </w:rPr>
        <w:t>停业</w:t>
      </w:r>
    </w:p>
    <w:p w14:paraId="7FC3717E">
      <w:pPr>
        <w:pStyle w:val="2"/>
        <w:spacing w:line="389" w:lineRule="auto"/>
      </w:pPr>
    </w:p>
    <w:p w14:paraId="094EA29C">
      <w:pPr>
        <w:spacing w:before="101" w:line="241" w:lineRule="auto"/>
        <w:ind w:left="648"/>
        <w:rPr>
          <w:rFonts w:ascii="楷体" w:hAnsi="楷体" w:eastAsia="楷体" w:cs="楷体"/>
          <w:sz w:val="31"/>
          <w:szCs w:val="31"/>
        </w:rPr>
      </w:pPr>
      <w:r>
        <w:rPr>
          <w:rFonts w:ascii="楷体" w:hAnsi="楷体" w:eastAsia="楷体" w:cs="楷体"/>
          <w:b/>
          <w:bCs/>
          <w:spacing w:val="6"/>
          <w:sz w:val="31"/>
          <w:szCs w:val="31"/>
        </w:rPr>
        <w:t>严禁下达检查指标</w:t>
      </w:r>
    </w:p>
    <w:p w14:paraId="15668367">
      <w:pPr>
        <w:spacing w:before="93" w:line="301" w:lineRule="auto"/>
        <w:ind w:right="2" w:firstLine="659"/>
        <w:rPr>
          <w:rFonts w:ascii="楷体" w:hAnsi="楷体" w:eastAsia="楷体" w:cs="楷体"/>
          <w:sz w:val="31"/>
          <w:szCs w:val="31"/>
        </w:rPr>
      </w:pPr>
      <w:r>
        <w:rPr>
          <w:rFonts w:ascii="楷体" w:hAnsi="楷体" w:eastAsia="楷体" w:cs="楷体"/>
          <w:b/>
          <w:bCs/>
          <w:spacing w:val="9"/>
          <w:sz w:val="31"/>
          <w:szCs w:val="31"/>
        </w:rPr>
        <w:t>不得将考核考评、预算项目绩效与检查频次、罚款数额挂</w:t>
      </w:r>
      <w:r>
        <w:rPr>
          <w:rFonts w:ascii="楷体" w:hAnsi="楷体" w:eastAsia="楷体" w:cs="楷体"/>
          <w:spacing w:val="8"/>
          <w:sz w:val="31"/>
          <w:szCs w:val="31"/>
        </w:rPr>
        <w:t xml:space="preserve"> </w:t>
      </w:r>
      <w:r>
        <w:rPr>
          <w:rFonts w:ascii="楷体" w:hAnsi="楷体" w:eastAsia="楷体" w:cs="楷体"/>
          <w:b/>
          <w:bCs/>
          <w:spacing w:val="-1"/>
          <w:sz w:val="31"/>
          <w:szCs w:val="31"/>
        </w:rPr>
        <w:t>钩</w:t>
      </w:r>
    </w:p>
    <w:p w14:paraId="4F13B6E0">
      <w:pPr>
        <w:pStyle w:val="2"/>
        <w:spacing w:line="387" w:lineRule="auto"/>
      </w:pPr>
    </w:p>
    <w:p w14:paraId="289F45BA">
      <w:pPr>
        <w:spacing w:before="101" w:line="241" w:lineRule="auto"/>
        <w:ind w:left="648"/>
        <w:rPr>
          <w:rFonts w:ascii="楷体" w:hAnsi="楷体" w:eastAsia="楷体" w:cs="楷体"/>
          <w:sz w:val="31"/>
          <w:szCs w:val="31"/>
        </w:rPr>
      </w:pPr>
      <w:r>
        <w:rPr>
          <w:rFonts w:ascii="楷体" w:hAnsi="楷体" w:eastAsia="楷体" w:cs="楷体"/>
          <w:b/>
          <w:bCs/>
          <w:spacing w:val="5"/>
          <w:sz w:val="31"/>
          <w:szCs w:val="31"/>
        </w:rPr>
        <w:t>严禁变相检查</w:t>
      </w:r>
    </w:p>
    <w:p w14:paraId="03CCB516">
      <w:pPr>
        <w:spacing w:before="97" w:line="239" w:lineRule="auto"/>
        <w:ind w:left="659"/>
        <w:rPr>
          <w:rFonts w:ascii="楷体" w:hAnsi="楷体" w:eastAsia="楷体" w:cs="楷体"/>
          <w:sz w:val="31"/>
          <w:szCs w:val="31"/>
        </w:rPr>
      </w:pPr>
      <w:r>
        <w:rPr>
          <w:rFonts w:ascii="楷体" w:hAnsi="楷体" w:eastAsia="楷体" w:cs="楷体"/>
          <w:b/>
          <w:bCs/>
          <w:spacing w:val="-8"/>
          <w:sz w:val="31"/>
          <w:szCs w:val="31"/>
        </w:rPr>
        <w:t>不得以“观摩”“督导”“考察”等名义行检查之实</w:t>
      </w:r>
    </w:p>
    <w:p w14:paraId="53CDAACF">
      <w:pPr>
        <w:spacing w:line="239" w:lineRule="auto"/>
        <w:rPr>
          <w:rFonts w:ascii="楷体" w:hAnsi="楷体" w:eastAsia="楷体" w:cs="楷体"/>
          <w:sz w:val="31"/>
          <w:szCs w:val="31"/>
        </w:rPr>
        <w:sectPr>
          <w:footerReference r:id="rId187" w:type="default"/>
          <w:pgSz w:w="11906" w:h="16838"/>
          <w:pgMar w:top="1431" w:right="1585" w:bottom="1003" w:left="1592" w:header="0" w:footer="767" w:gutter="0"/>
          <w:cols w:space="720" w:num="1"/>
        </w:sectPr>
      </w:pPr>
    </w:p>
    <w:p w14:paraId="418E2A38">
      <w:pPr>
        <w:pStyle w:val="2"/>
        <w:spacing w:line="291" w:lineRule="auto"/>
      </w:pPr>
    </w:p>
    <w:p w14:paraId="1E4596BD">
      <w:pPr>
        <w:spacing w:before="100" w:line="409" w:lineRule="exact"/>
        <w:ind w:left="648"/>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66511D61">
      <w:pPr>
        <w:spacing w:before="144" w:line="332" w:lineRule="auto"/>
        <w:ind w:left="11" w:right="34" w:firstLine="625"/>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《行政检查通知书》是安全生产行政执法人员对生产经营</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4"/>
          <w:sz w:val="31"/>
          <w:szCs w:val="31"/>
        </w:rPr>
        <w:t>单位进行检查时应当出具的文书。</w:t>
      </w:r>
    </w:p>
    <w:p w14:paraId="5E683AAD">
      <w:pPr>
        <w:spacing w:before="2" w:line="333" w:lineRule="auto"/>
        <w:ind w:firstLine="650"/>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对检查对象采用视频连线、信息共享、智慧监管等非</w:t>
      </w:r>
      <w:r>
        <w:rPr>
          <w:rFonts w:ascii="FangSong_GB2312" w:hAnsi="FangSong_GB2312" w:eastAsia="FangSong_GB2312" w:cs="FangSong_GB2312"/>
          <w:spacing w:val="12"/>
          <w:sz w:val="31"/>
          <w:szCs w:val="31"/>
        </w:rPr>
        <w:t>现场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检查方式进行检查的，也需要填写本文书，并在“检查内容及</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1"/>
          <w:sz w:val="31"/>
          <w:szCs w:val="31"/>
        </w:rPr>
        <w:t>方式”</w:t>
      </w:r>
      <w:r>
        <w:rPr>
          <w:rFonts w:ascii="FangSong_GB2312" w:hAnsi="FangSong_GB2312" w:eastAsia="FangSong_GB2312" w:cs="FangSong_GB2312"/>
          <w:spacing w:val="-98"/>
          <w:sz w:val="31"/>
          <w:szCs w:val="31"/>
        </w:rPr>
        <w:t xml:space="preserve"> </w:t>
      </w:r>
      <w:r>
        <w:rPr>
          <w:rFonts w:ascii="FangSong_GB2312" w:hAnsi="FangSong_GB2312" w:eastAsia="FangSong_GB2312" w:cs="FangSong_GB2312"/>
          <w:spacing w:val="11"/>
          <w:sz w:val="31"/>
          <w:szCs w:val="31"/>
        </w:rPr>
        <w:t>中注明视频连线、信息共享、智慧监管等非现场检查的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方式。</w:t>
      </w:r>
    </w:p>
    <w:p w14:paraId="767C3905">
      <w:pPr>
        <w:spacing w:line="238" w:lineRule="auto"/>
        <w:ind w:left="650"/>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4090535">
      <w:pPr>
        <w:spacing w:before="163" w:line="276" w:lineRule="auto"/>
        <w:ind w:left="3" w:right="3"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）检查对象。与《现场（非现场）检查方案》中</w:t>
      </w:r>
      <w:r>
        <w:rPr>
          <w:rFonts w:ascii="FangSong_GB2312" w:hAnsi="FangSong_GB2312" w:eastAsia="FangSong_GB2312" w:cs="FangSong_GB2312"/>
          <w:spacing w:val="6"/>
          <w:sz w:val="31"/>
          <w:szCs w:val="31"/>
        </w:rPr>
        <w:t>的被检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查单位基本信息保持一致。</w:t>
      </w:r>
    </w:p>
    <w:p w14:paraId="355A0F15">
      <w:pPr>
        <w:spacing w:before="194" w:line="277" w:lineRule="auto"/>
        <w:ind w:left="14" w:right="3" w:firstLine="62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）依据。在文书中载明开展现场（非现场）检查</w:t>
      </w:r>
      <w:r>
        <w:rPr>
          <w:rFonts w:ascii="FangSong_GB2312" w:hAnsi="FangSong_GB2312" w:eastAsia="FangSong_GB2312" w:cs="FangSong_GB2312"/>
          <w:spacing w:val="6"/>
          <w:sz w:val="31"/>
          <w:szCs w:val="31"/>
        </w:rPr>
        <w:t>所依据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法律法规。</w:t>
      </w:r>
    </w:p>
    <w:p w14:paraId="6A4265EF">
      <w:pPr>
        <w:spacing w:before="187" w:line="277" w:lineRule="auto"/>
        <w:ind w:left="3" w:right="3"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）执法人员信息。根据行政检查情况，据实填写</w:t>
      </w:r>
      <w:r>
        <w:rPr>
          <w:rFonts w:ascii="FangSong_GB2312" w:hAnsi="FangSong_GB2312" w:eastAsia="FangSong_GB2312" w:cs="FangSong_GB2312"/>
          <w:spacing w:val="6"/>
          <w:sz w:val="31"/>
          <w:szCs w:val="31"/>
        </w:rPr>
        <w:t>安全生</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产行政执法人员的信息。</w:t>
      </w:r>
    </w:p>
    <w:p w14:paraId="65765047">
      <w:pPr>
        <w:spacing w:before="189" w:line="278" w:lineRule="auto"/>
        <w:ind w:left="3" w:right="1"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）检查时间。按照对生产经营单位进行检查的时间据实</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进行填写。</w:t>
      </w:r>
    </w:p>
    <w:p w14:paraId="4A0909BC">
      <w:pPr>
        <w:spacing w:before="189" w:line="296" w:lineRule="auto"/>
        <w:ind w:left="3"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）检查法律依据。填写应急管理部门开展行政</w:t>
      </w:r>
      <w:r>
        <w:rPr>
          <w:rFonts w:ascii="FangSong_GB2312" w:hAnsi="FangSong_GB2312" w:eastAsia="FangSong_GB2312" w:cs="FangSong_GB2312"/>
          <w:spacing w:val="6"/>
          <w:sz w:val="31"/>
          <w:szCs w:val="31"/>
        </w:rPr>
        <w:t>执法工作</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的依据，可以与已公开行政执法事项目录配合填写，简化文书</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填写内容。</w:t>
      </w:r>
    </w:p>
    <w:p w14:paraId="049E62AF">
      <w:pPr>
        <w:spacing w:before="189" w:line="305" w:lineRule="auto"/>
        <w:ind w:left="13" w:firstLine="644"/>
        <w:rPr>
          <w:rFonts w:ascii="FangSong_GB2312" w:hAnsi="FangSong_GB2312" w:eastAsia="FangSong_GB2312" w:cs="FangSong_GB2312"/>
          <w:sz w:val="31"/>
          <w:szCs w:val="31"/>
        </w:rPr>
      </w:pPr>
      <w:r>
        <w:rPr>
          <w:rFonts w:ascii="宋体" w:hAnsi="宋体" w:eastAsia="宋体" w:cs="宋体"/>
          <w:spacing w:val="6"/>
          <w:sz w:val="31"/>
          <w:szCs w:val="31"/>
        </w:rPr>
        <w:t>（6）</w:t>
      </w:r>
      <w:r>
        <w:rPr>
          <w:rFonts w:ascii="FangSong_GB2312" w:hAnsi="FangSong_GB2312" w:eastAsia="FangSong_GB2312" w:cs="FangSong_GB2312"/>
          <w:spacing w:val="6"/>
          <w:sz w:val="31"/>
          <w:szCs w:val="31"/>
        </w:rPr>
        <w:t>检查内容及方式。根据检查需要和检查计划，结合企</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2"/>
          <w:sz w:val="31"/>
          <w:szCs w:val="31"/>
        </w:rPr>
        <w:t>业安全生产情况及工作重点等，列明此次检查的相关内容，并</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2"/>
          <w:sz w:val="31"/>
          <w:szCs w:val="31"/>
        </w:rPr>
        <w:t>与《现场（非现场）检查方案》中列明的检查内容一致。同步</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6"/>
          <w:sz w:val="31"/>
          <w:szCs w:val="31"/>
        </w:rPr>
        <w:t>开展音像记录的，应当在文书中予以说明。</w:t>
      </w:r>
    </w:p>
    <w:p w14:paraId="2E29F845">
      <w:pPr>
        <w:spacing w:before="191" w:line="220" w:lineRule="auto"/>
        <w:ind w:right="1"/>
        <w:jc w:val="right"/>
        <w:rPr>
          <w:rFonts w:ascii="FangSong_GB2312" w:hAnsi="FangSong_GB2312" w:eastAsia="FangSong_GB2312" w:cs="FangSong_GB2312"/>
          <w:sz w:val="31"/>
          <w:szCs w:val="31"/>
        </w:rPr>
      </w:pPr>
      <w:r>
        <w:rPr>
          <w:rFonts w:ascii="宋体" w:hAnsi="宋体" w:eastAsia="宋体" w:cs="宋体"/>
          <w:spacing w:val="6"/>
          <w:sz w:val="31"/>
          <w:szCs w:val="31"/>
        </w:rPr>
        <w:t>（7）</w:t>
      </w:r>
      <w:r>
        <w:rPr>
          <w:rFonts w:ascii="FangSong_GB2312" w:hAnsi="FangSong_GB2312" w:eastAsia="FangSong_GB2312" w:cs="FangSong_GB2312"/>
          <w:spacing w:val="6"/>
          <w:sz w:val="31"/>
          <w:szCs w:val="31"/>
        </w:rPr>
        <w:t>检查频次。检查频次包括日常检查和按照本级部署的</w:t>
      </w:r>
    </w:p>
    <w:p w14:paraId="68303C44">
      <w:pPr>
        <w:spacing w:line="220" w:lineRule="auto"/>
        <w:rPr>
          <w:rFonts w:ascii="FangSong_GB2312" w:hAnsi="FangSong_GB2312" w:eastAsia="FangSong_GB2312" w:cs="FangSong_GB2312"/>
          <w:sz w:val="31"/>
          <w:szCs w:val="31"/>
        </w:rPr>
        <w:sectPr>
          <w:footerReference r:id="rId188" w:type="default"/>
          <w:pgSz w:w="11906" w:h="16838"/>
          <w:pgMar w:top="1431" w:right="1584" w:bottom="1003" w:left="1594" w:header="0" w:footer="767" w:gutter="0"/>
          <w:cols w:space="720" w:num="1"/>
        </w:sectPr>
      </w:pPr>
    </w:p>
    <w:p w14:paraId="46014BF9">
      <w:pPr>
        <w:pStyle w:val="2"/>
        <w:spacing w:line="341" w:lineRule="auto"/>
      </w:pPr>
    </w:p>
    <w:p w14:paraId="475EC66B">
      <w:pPr>
        <w:spacing w:before="101" w:line="218" w:lineRule="auto"/>
        <w:ind w:left="1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专项检查计划实施的检查频次，对照相应内容进行勾选。</w:t>
      </w:r>
    </w:p>
    <w:p w14:paraId="3263CA59">
      <w:pPr>
        <w:spacing w:before="192" w:line="333" w:lineRule="auto"/>
        <w:ind w:left="3" w:firstLine="635"/>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根据投诉举报、转办交办、数据监测、媒体曝光等线索或</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3"/>
          <w:sz w:val="31"/>
          <w:szCs w:val="31"/>
        </w:rPr>
        <w:t>者应被检查人申请实施行政检查的勾选对应内容。根据其</w:t>
      </w:r>
      <w:r>
        <w:rPr>
          <w:rFonts w:ascii="FangSong_GB2312" w:hAnsi="FangSong_GB2312" w:eastAsia="FangSong_GB2312" w:cs="FangSong_GB2312"/>
          <w:spacing w:val="12"/>
          <w:sz w:val="31"/>
          <w:szCs w:val="31"/>
        </w:rPr>
        <w:t>他情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况实施行政检查则勾选“其他”并予以注明，例如按</w:t>
      </w:r>
      <w:r>
        <w:rPr>
          <w:rFonts w:ascii="FangSong_GB2312" w:hAnsi="FangSong_GB2312" w:eastAsia="FangSong_GB2312" w:cs="FangSong_GB2312"/>
          <w:spacing w:val="12"/>
          <w:sz w:val="31"/>
          <w:szCs w:val="31"/>
        </w:rPr>
        <w:t>照上级主</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管部门部署的专项检查计划实施的检查。</w:t>
      </w:r>
    </w:p>
    <w:p w14:paraId="7F8AEDCA">
      <w:pPr>
        <w:spacing w:line="238" w:lineRule="auto"/>
        <w:ind w:left="642"/>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4BBC7AA8">
      <w:pPr>
        <w:spacing w:before="162" w:line="333" w:lineRule="auto"/>
        <w:ind w:left="8" w:right="2" w:firstLine="626"/>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1</w:t>
      </w:r>
      <w:r>
        <w:rPr>
          <w:rFonts w:ascii="FangSong_GB2312" w:hAnsi="FangSong_GB2312" w:eastAsia="FangSong_GB2312" w:cs="FangSong_GB2312"/>
          <w:spacing w:val="4"/>
          <w:sz w:val="31"/>
          <w:szCs w:val="31"/>
        </w:rPr>
        <w:t>）《行政检查通知书》制作完毕后，</w:t>
      </w:r>
      <w:r>
        <w:rPr>
          <w:rFonts w:ascii="FangSong_GB2312" w:hAnsi="FangSong_GB2312" w:eastAsia="FangSong_GB2312" w:cs="FangSong_GB2312"/>
          <w:spacing w:val="-79"/>
          <w:sz w:val="31"/>
          <w:szCs w:val="31"/>
        </w:rPr>
        <w:t xml:space="preserve"> </w:t>
      </w:r>
      <w:r>
        <w:rPr>
          <w:rFonts w:ascii="FangSong_GB2312" w:hAnsi="FangSong_GB2312" w:eastAsia="FangSong_GB2312" w:cs="FangSong_GB2312"/>
          <w:spacing w:val="4"/>
          <w:sz w:val="31"/>
          <w:szCs w:val="31"/>
        </w:rPr>
        <w:t>由行政执法人员在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对被检查单位进行行政检查前，</w:t>
      </w:r>
      <w:r>
        <w:rPr>
          <w:rFonts w:ascii="FangSong_GB2312" w:hAnsi="FangSong_GB2312" w:eastAsia="FangSong_GB2312" w:cs="FangSong_GB2312"/>
          <w:spacing w:val="-71"/>
          <w:sz w:val="31"/>
          <w:szCs w:val="31"/>
        </w:rPr>
        <w:t xml:space="preserve"> </w:t>
      </w:r>
      <w:r>
        <w:rPr>
          <w:rFonts w:ascii="FangSong_GB2312" w:hAnsi="FangSong_GB2312" w:eastAsia="FangSong_GB2312" w:cs="FangSong_GB2312"/>
          <w:spacing w:val="3"/>
          <w:sz w:val="31"/>
          <w:szCs w:val="31"/>
        </w:rPr>
        <w:t>向被检查单位出</w:t>
      </w:r>
      <w:r>
        <w:rPr>
          <w:rFonts w:ascii="FangSong_GB2312" w:hAnsi="FangSong_GB2312" w:eastAsia="FangSong_GB2312" w:cs="FangSong_GB2312"/>
          <w:spacing w:val="2"/>
          <w:sz w:val="31"/>
          <w:szCs w:val="31"/>
        </w:rPr>
        <w:t>具。</w:t>
      </w:r>
    </w:p>
    <w:p w14:paraId="5457F33B">
      <w:pPr>
        <w:spacing w:before="4" w:line="332" w:lineRule="auto"/>
        <w:ind w:left="41" w:firstLine="614"/>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情况紧急、需要当场实施检查的，应当口头通知，并及时</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4"/>
          <w:sz w:val="31"/>
          <w:szCs w:val="31"/>
        </w:rPr>
        <w:t>向应急管理部门负责人报告和补办手续。</w:t>
      </w:r>
    </w:p>
    <w:p w14:paraId="009BCC44">
      <w:pPr>
        <w:spacing w:before="6" w:line="277" w:lineRule="auto"/>
        <w:ind w:left="2" w:right="2"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）涉企行政检查“五个严禁”“八个不得”应当印</w:t>
      </w:r>
      <w:r>
        <w:rPr>
          <w:rFonts w:ascii="FangSong_GB2312" w:hAnsi="FangSong_GB2312" w:eastAsia="FangSong_GB2312" w:cs="FangSong_GB2312"/>
          <w:spacing w:val="6"/>
          <w:sz w:val="31"/>
          <w:szCs w:val="31"/>
        </w:rPr>
        <w:t>制在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本文书的背面。</w:t>
      </w:r>
    </w:p>
    <w:p w14:paraId="73E8257F">
      <w:pPr>
        <w:spacing w:before="187" w:line="277" w:lineRule="auto"/>
        <w:ind w:right="6"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）本文书一式两份，一份送达被检查单位</w:t>
      </w:r>
      <w:r>
        <w:rPr>
          <w:rFonts w:ascii="FangSong_GB2312" w:hAnsi="FangSong_GB2312" w:eastAsia="FangSong_GB2312" w:cs="FangSong_GB2312"/>
          <w:spacing w:val="6"/>
          <w:sz w:val="31"/>
          <w:szCs w:val="31"/>
        </w:rPr>
        <w:t>，一份附卷归</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档，并与《文书送达回证》配套使用。</w:t>
      </w:r>
    </w:p>
    <w:p w14:paraId="0519F14B">
      <w:pPr>
        <w:spacing w:line="277" w:lineRule="auto"/>
        <w:rPr>
          <w:rFonts w:ascii="FangSong_GB2312" w:hAnsi="FangSong_GB2312" w:eastAsia="FangSong_GB2312" w:cs="FangSong_GB2312"/>
          <w:sz w:val="31"/>
          <w:szCs w:val="31"/>
        </w:rPr>
        <w:sectPr>
          <w:footerReference r:id="rId189" w:type="default"/>
          <w:pgSz w:w="11906" w:h="16838"/>
          <w:pgMar w:top="1431" w:right="1584" w:bottom="1003" w:left="1596" w:header="0" w:footer="767" w:gutter="0"/>
          <w:cols w:space="720" w:num="1"/>
        </w:sectPr>
      </w:pPr>
    </w:p>
    <w:p w14:paraId="4B58E387">
      <w:pPr>
        <w:pStyle w:val="2"/>
        <w:spacing w:line="339" w:lineRule="auto"/>
      </w:pPr>
    </w:p>
    <w:p w14:paraId="3DA1035D">
      <w:pPr>
        <w:spacing w:before="101" w:line="238" w:lineRule="auto"/>
        <w:ind w:left="131"/>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6421B667">
      <w:pPr>
        <w:spacing w:before="58" w:line="169" w:lineRule="auto"/>
        <w:ind w:left="2280"/>
        <w:rPr>
          <w:rFonts w:ascii="FZXiaoBiaoSong-B05S" w:hAnsi="FZXiaoBiaoSong-B05S" w:eastAsia="FZXiaoBiaoSong-B05S" w:cs="FZXiaoBiaoSong-B05S"/>
          <w:sz w:val="43"/>
          <w:szCs w:val="43"/>
        </w:rPr>
      </w:pPr>
      <w:bookmarkStart w:id="219" w:name="bookmark266"/>
      <w:bookmarkEnd w:id="219"/>
      <w:r>
        <w:rPr>
          <w:rFonts w:ascii="FZXiaoBiaoSong-B05S" w:hAnsi="FZXiaoBiaoSong-B05S" w:eastAsia="FZXiaoBiaoSong-B05S" w:cs="FZXiaoBiaoSong-B05S"/>
          <w:b/>
          <w:bCs/>
          <w:spacing w:val="5"/>
          <w:sz w:val="43"/>
          <w:szCs w:val="43"/>
        </w:rPr>
        <w:t>安全生产行政执法文书</w:t>
      </w:r>
    </w:p>
    <w:p w14:paraId="4E117062">
      <w:pPr>
        <w:spacing w:line="74" w:lineRule="exact"/>
      </w:pPr>
      <w:r>
        <w:rPr>
          <w:position w:val="-1"/>
        </w:rPr>
        <w:drawing>
          <wp:inline distT="0" distB="0" distL="0" distR="0">
            <wp:extent cx="5686425" cy="4699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449"/>
                    <a:stretch>
                      <a:fillRect/>
                    </a:stretch>
                  </pic:blipFill>
                  <pic:spPr>
                    <a:xfrm>
                      <a:off x="0" y="0"/>
                      <a:ext cx="5687026" cy="46990"/>
                    </a:xfrm>
                    <a:prstGeom prst="rect">
                      <a:avLst/>
                    </a:prstGeom>
                  </pic:spPr>
                </pic:pic>
              </a:graphicData>
            </a:graphic>
          </wp:inline>
        </w:drawing>
      </w:r>
    </w:p>
    <w:p w14:paraId="4013B01F">
      <w:pPr>
        <w:spacing w:before="17" w:line="279" w:lineRule="auto"/>
        <w:ind w:left="2871" w:right="2781" w:firstLine="7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行政检查通知书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)应急检通〔</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1A0EEADA">
      <w:pPr>
        <w:pStyle w:val="2"/>
        <w:spacing w:line="258" w:lineRule="auto"/>
      </w:pPr>
    </w:p>
    <w:p w14:paraId="46A2AF26">
      <w:pPr>
        <w:pStyle w:val="2"/>
        <w:spacing w:line="258" w:lineRule="auto"/>
      </w:pPr>
    </w:p>
    <w:p w14:paraId="1ACE1027">
      <w:pPr>
        <w:tabs>
          <w:tab w:val="left" w:pos="422"/>
        </w:tabs>
        <w:spacing w:before="99" w:line="192" w:lineRule="auto"/>
        <w:ind w:left="112"/>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××铝业有限责任公司  </w:t>
      </w:r>
      <w:r>
        <w:rPr>
          <w:rFonts w:ascii="微软雅黑" w:hAnsi="微软雅黑" w:eastAsia="微软雅黑" w:cs="微软雅黑"/>
          <w:b/>
          <w:bCs/>
          <w:spacing w:val="3"/>
          <w:sz w:val="23"/>
          <w:szCs w:val="23"/>
        </w:rPr>
        <w:t>：</w:t>
      </w:r>
    </w:p>
    <w:p w14:paraId="2B3865D5">
      <w:pPr>
        <w:tabs>
          <w:tab w:val="left" w:pos="232"/>
        </w:tabs>
        <w:spacing w:before="235" w:line="342" w:lineRule="auto"/>
        <w:ind w:left="112" w:right="17" w:firstLine="486"/>
        <w:jc w:val="both"/>
        <w:rPr>
          <w:rFonts w:ascii="微软雅黑" w:hAnsi="微软雅黑" w:eastAsia="微软雅黑" w:cs="微软雅黑"/>
          <w:sz w:val="23"/>
          <w:szCs w:val="23"/>
        </w:rPr>
      </w:pPr>
      <w:r>
        <w:rPr>
          <w:rFonts w:ascii="微软雅黑" w:hAnsi="微软雅黑" w:eastAsia="微软雅黑" w:cs="微软雅黑"/>
          <w:b/>
          <w:bCs/>
          <w:spacing w:val="5"/>
          <w:sz w:val="23"/>
          <w:szCs w:val="23"/>
        </w:rPr>
        <w:t>根据</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《中华人民共和国安全生产法》《冶金企业和有色金属企业安全生产规定》</w:t>
      </w:r>
      <w:r>
        <w:rPr>
          <w:rFonts w:ascii="FangSong_GB2312" w:hAnsi="FangSong_GB2312" w:eastAsia="FangSong_GB2312" w:cs="FangSong_GB2312"/>
          <w:spacing w:val="15"/>
          <w:sz w:val="23"/>
          <w:szCs w:val="23"/>
        </w:rPr>
        <w:t xml:space="preserve"> </w:t>
      </w: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9"/>
          <w:sz w:val="23"/>
          <w:szCs w:val="23"/>
          <w:u w:val="single" w:color="auto"/>
        </w:rPr>
        <w:t>《工贸企业粉尘防爆安全规定》</w:t>
      </w:r>
      <w:r>
        <w:rPr>
          <w:rFonts w:ascii="微软雅黑" w:hAnsi="微软雅黑" w:eastAsia="微软雅黑" w:cs="微软雅黑"/>
          <w:b/>
          <w:bCs/>
          <w:spacing w:val="9"/>
          <w:sz w:val="23"/>
          <w:szCs w:val="23"/>
        </w:rPr>
        <w:t>等法律法规规定</w:t>
      </w:r>
      <w:r>
        <w:rPr>
          <w:rFonts w:ascii="微软雅黑" w:hAnsi="微软雅黑" w:eastAsia="微软雅黑" w:cs="微软雅黑"/>
          <w:b/>
          <w:bCs/>
          <w:spacing w:val="8"/>
          <w:sz w:val="23"/>
          <w:szCs w:val="23"/>
        </w:rPr>
        <w:t>，</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8"/>
          <w:sz w:val="23"/>
          <w:szCs w:val="23"/>
        </w:rPr>
        <w:t>本机关决定对你单位实施行政检</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查。</w:t>
      </w:r>
      <w:r>
        <w:rPr>
          <w:rFonts w:ascii="微软雅黑" w:hAnsi="微软雅黑" w:eastAsia="微软雅黑" w:cs="微软雅黑"/>
          <w:b/>
          <w:bCs/>
          <w:spacing w:val="-28"/>
          <w:sz w:val="23"/>
          <w:szCs w:val="23"/>
        </w:rPr>
        <w:t xml:space="preserve"> </w:t>
      </w:r>
      <w:r>
        <w:rPr>
          <w:rFonts w:ascii="微软雅黑" w:hAnsi="微软雅黑" w:eastAsia="微软雅黑" w:cs="微软雅黑"/>
          <w:b/>
          <w:bCs/>
          <w:spacing w:val="5"/>
          <w:sz w:val="23"/>
          <w:szCs w:val="23"/>
        </w:rPr>
        <w:t>现将相关事项通知如下：</w:t>
      </w:r>
    </w:p>
    <w:p w14:paraId="3BCAF0D3">
      <w:pPr>
        <w:spacing w:line="227" w:lineRule="auto"/>
        <w:ind w:left="605"/>
        <w:rPr>
          <w:rFonts w:ascii="黑体" w:hAnsi="黑体" w:eastAsia="黑体" w:cs="黑体"/>
          <w:sz w:val="23"/>
          <w:szCs w:val="23"/>
        </w:rPr>
      </w:pPr>
      <w:r>
        <w:rPr>
          <w:rFonts w:ascii="黑体" w:hAnsi="黑体" w:eastAsia="黑体" w:cs="黑体"/>
          <w:b/>
          <w:bCs/>
          <w:spacing w:val="6"/>
          <w:sz w:val="23"/>
          <w:szCs w:val="23"/>
        </w:rPr>
        <w:t>一、行政执法人员信息</w:t>
      </w:r>
    </w:p>
    <w:p w14:paraId="71E2D0A7">
      <w:pPr>
        <w:spacing w:before="269" w:line="207" w:lineRule="auto"/>
        <w:ind w:left="598"/>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姓名：</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张</w:t>
      </w:r>
      <w:r>
        <w:rPr>
          <w:rFonts w:ascii="FangSong_GB2312" w:hAnsi="FangSong_GB2312" w:eastAsia="FangSong_GB2312" w:cs="FangSong_GB2312"/>
          <w:spacing w:val="-35"/>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2"/>
          <w:sz w:val="23"/>
          <w:szCs w:val="23"/>
        </w:rPr>
        <w:t>执法证件号码：</w:t>
      </w:r>
      <w:r>
        <w:rPr>
          <w:rFonts w:ascii="FangSong_GB2312" w:hAnsi="FangSong_GB2312" w:eastAsia="FangSong_GB2312" w:cs="FangSong_GB2312"/>
          <w:b/>
          <w:bCs/>
          <w:spacing w:val="83"/>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3021F842">
      <w:pPr>
        <w:spacing w:before="221" w:line="207" w:lineRule="auto"/>
        <w:ind w:left="598"/>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姓名：</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李</w:t>
      </w:r>
      <w:r>
        <w:rPr>
          <w:rFonts w:ascii="FangSong_GB2312" w:hAnsi="FangSong_GB2312" w:eastAsia="FangSong_GB2312" w:cs="FangSong_GB2312"/>
          <w:spacing w:val="-32"/>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2"/>
          <w:sz w:val="23"/>
          <w:szCs w:val="23"/>
        </w:rPr>
        <w:t>执法证件号码：</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77083633">
      <w:pPr>
        <w:spacing w:before="226" w:line="231" w:lineRule="auto"/>
        <w:ind w:left="605"/>
        <w:rPr>
          <w:rFonts w:ascii="黑体" w:hAnsi="黑体" w:eastAsia="黑体" w:cs="黑体"/>
          <w:sz w:val="23"/>
          <w:szCs w:val="23"/>
        </w:rPr>
      </w:pPr>
      <w:r>
        <w:rPr>
          <w:rFonts w:ascii="黑体" w:hAnsi="黑体" w:eastAsia="黑体" w:cs="黑体"/>
          <w:b/>
          <w:bCs/>
          <w:spacing w:val="6"/>
          <w:sz w:val="23"/>
          <w:szCs w:val="23"/>
        </w:rPr>
        <w:t>二、检查时间及地点</w:t>
      </w:r>
    </w:p>
    <w:p w14:paraId="11913FBB">
      <w:pPr>
        <w:spacing w:before="264" w:line="343" w:lineRule="auto"/>
        <w:ind w:left="597" w:right="9" w:firstLine="11"/>
        <w:rPr>
          <w:rFonts w:ascii="FangSong_GB2312" w:hAnsi="FangSong_GB2312" w:eastAsia="FangSong_GB2312" w:cs="FangSong_GB2312"/>
          <w:sz w:val="23"/>
          <w:szCs w:val="23"/>
        </w:rPr>
      </w:pPr>
      <w:r>
        <w:rPr>
          <w:rFonts w:ascii="微软雅黑" w:hAnsi="微软雅黑" w:eastAsia="微软雅黑" w:cs="微软雅黑"/>
          <w:b/>
          <w:bCs/>
          <w:spacing w:val="-15"/>
          <w:sz w:val="23"/>
          <w:szCs w:val="23"/>
        </w:rPr>
        <w:t>时间：</w:t>
      </w:r>
      <w:r>
        <w:rPr>
          <w:rFonts w:ascii="宋体" w:hAnsi="宋体" w:eastAsia="宋体" w:cs="宋体"/>
          <w:b/>
          <w:bCs/>
          <w:spacing w:val="35"/>
          <w:sz w:val="23"/>
          <w:szCs w:val="23"/>
          <w:u w:val="single" w:color="auto"/>
        </w:rPr>
        <w:t xml:space="preserve"> </w:t>
      </w:r>
      <w:r>
        <w:rPr>
          <w:rFonts w:ascii="宋体" w:hAnsi="宋体" w:eastAsia="宋体" w:cs="宋体"/>
          <w:spacing w:val="-15"/>
          <w:sz w:val="23"/>
          <w:szCs w:val="23"/>
          <w:u w:val="single" w:color="auto"/>
        </w:rPr>
        <w:t xml:space="preserve">2025 </w:t>
      </w:r>
      <w:r>
        <w:rPr>
          <w:rFonts w:ascii="微软雅黑" w:hAnsi="微软雅黑" w:eastAsia="微软雅黑" w:cs="微软雅黑"/>
          <w:b/>
          <w:bCs/>
          <w:spacing w:val="-15"/>
          <w:sz w:val="23"/>
          <w:szCs w:val="23"/>
        </w:rPr>
        <w:t>年</w:t>
      </w:r>
      <w:r>
        <w:rPr>
          <w:rFonts w:ascii="宋体" w:hAnsi="宋体" w:eastAsia="宋体" w:cs="宋体"/>
          <w:b/>
          <w:bCs/>
          <w:spacing w:val="22"/>
          <w:sz w:val="23"/>
          <w:szCs w:val="23"/>
          <w:u w:val="single" w:color="auto"/>
        </w:rPr>
        <w:t xml:space="preserve"> </w:t>
      </w:r>
      <w:r>
        <w:rPr>
          <w:rFonts w:ascii="宋体" w:hAnsi="宋体" w:eastAsia="宋体" w:cs="宋体"/>
          <w:spacing w:val="-15"/>
          <w:sz w:val="23"/>
          <w:szCs w:val="23"/>
          <w:u w:val="single" w:color="auto"/>
        </w:rPr>
        <w:t xml:space="preserve">3 </w:t>
      </w:r>
      <w:r>
        <w:rPr>
          <w:rFonts w:ascii="微软雅黑" w:hAnsi="微软雅黑" w:eastAsia="微软雅黑" w:cs="微软雅黑"/>
          <w:b/>
          <w:bCs/>
          <w:spacing w:val="-15"/>
          <w:sz w:val="23"/>
          <w:szCs w:val="23"/>
        </w:rPr>
        <w:t>月</w:t>
      </w:r>
      <w:r>
        <w:rPr>
          <w:rFonts w:ascii="宋体" w:hAnsi="宋体" w:eastAsia="宋体" w:cs="宋体"/>
          <w:b/>
          <w:bCs/>
          <w:spacing w:val="19"/>
          <w:sz w:val="23"/>
          <w:szCs w:val="23"/>
          <w:u w:val="single" w:color="auto"/>
        </w:rPr>
        <w:t xml:space="preserve"> </w:t>
      </w:r>
      <w:r>
        <w:rPr>
          <w:rFonts w:ascii="宋体" w:hAnsi="宋体" w:eastAsia="宋体" w:cs="宋体"/>
          <w:spacing w:val="-15"/>
          <w:sz w:val="23"/>
          <w:szCs w:val="23"/>
          <w:u w:val="single" w:color="auto"/>
        </w:rPr>
        <w:t>3</w:t>
      </w:r>
      <w:r>
        <w:rPr>
          <w:rFonts w:ascii="宋体" w:hAnsi="宋体" w:eastAsia="宋体" w:cs="宋体"/>
          <w:spacing w:val="5"/>
          <w:sz w:val="23"/>
          <w:szCs w:val="23"/>
          <w:u w:val="single" w:color="auto"/>
        </w:rPr>
        <w:t xml:space="preserve"> </w:t>
      </w:r>
      <w:r>
        <w:rPr>
          <w:rFonts w:ascii="宋体" w:hAnsi="宋体" w:eastAsia="宋体" w:cs="宋体"/>
          <w:spacing w:val="-59"/>
          <w:sz w:val="23"/>
          <w:szCs w:val="23"/>
        </w:rPr>
        <w:t xml:space="preserve"> </w:t>
      </w:r>
      <w:r>
        <w:rPr>
          <w:rFonts w:ascii="微软雅黑" w:hAnsi="微软雅黑" w:eastAsia="微软雅黑" w:cs="微软雅黑"/>
          <w:b/>
          <w:bCs/>
          <w:spacing w:val="-15"/>
          <w:sz w:val="23"/>
          <w:szCs w:val="23"/>
        </w:rPr>
        <w:t xml:space="preserve">日（ </w:t>
      </w:r>
      <w:r>
        <w:rPr>
          <w:rFonts w:ascii="宋体" w:hAnsi="宋体" w:eastAsia="宋体" w:cs="宋体"/>
          <w:b/>
          <w:bCs/>
          <w:spacing w:val="16"/>
          <w:sz w:val="23"/>
          <w:szCs w:val="23"/>
          <w:u w:val="single" w:color="auto"/>
        </w:rPr>
        <w:t xml:space="preserve"> </w:t>
      </w:r>
      <w:r>
        <w:rPr>
          <w:rFonts w:ascii="宋体" w:hAnsi="宋体" w:eastAsia="宋体" w:cs="宋体"/>
          <w:spacing w:val="-15"/>
          <w:sz w:val="23"/>
          <w:szCs w:val="23"/>
          <w:u w:val="single" w:color="auto"/>
        </w:rPr>
        <w:t>9</w:t>
      </w:r>
      <w:r>
        <w:rPr>
          <w:rFonts w:ascii="宋体" w:hAnsi="宋体" w:eastAsia="宋体" w:cs="宋体"/>
          <w:spacing w:val="21"/>
          <w:sz w:val="23"/>
          <w:szCs w:val="23"/>
          <w:u w:val="single" w:color="auto"/>
        </w:rPr>
        <w:t xml:space="preserve"> </w:t>
      </w:r>
      <w:r>
        <w:rPr>
          <w:rFonts w:ascii="微软雅黑" w:hAnsi="微软雅黑" w:eastAsia="微软雅黑" w:cs="微软雅黑"/>
          <w:b/>
          <w:bCs/>
          <w:spacing w:val="-15"/>
          <w:sz w:val="23"/>
          <w:szCs w:val="23"/>
        </w:rPr>
        <w:t>时</w:t>
      </w:r>
      <w:r>
        <w:rPr>
          <w:rFonts w:ascii="宋体" w:hAnsi="宋体" w:eastAsia="宋体" w:cs="宋体"/>
          <w:b/>
          <w:bCs/>
          <w:spacing w:val="17"/>
          <w:sz w:val="23"/>
          <w:szCs w:val="23"/>
          <w:u w:val="single" w:color="auto"/>
        </w:rPr>
        <w:t xml:space="preserve"> </w:t>
      </w:r>
      <w:r>
        <w:rPr>
          <w:rFonts w:ascii="宋体" w:hAnsi="宋体" w:eastAsia="宋体" w:cs="宋体"/>
          <w:spacing w:val="-15"/>
          <w:sz w:val="23"/>
          <w:szCs w:val="23"/>
          <w:u w:val="single" w:color="auto"/>
        </w:rPr>
        <w:t>0</w:t>
      </w:r>
      <w:r>
        <w:rPr>
          <w:rFonts w:ascii="宋体" w:hAnsi="宋体" w:eastAsia="宋体" w:cs="宋体"/>
          <w:spacing w:val="10"/>
          <w:sz w:val="23"/>
          <w:szCs w:val="23"/>
          <w:u w:val="single" w:color="auto"/>
        </w:rPr>
        <w:t xml:space="preserve"> </w:t>
      </w:r>
      <w:r>
        <w:rPr>
          <w:rFonts w:ascii="微软雅黑" w:hAnsi="微软雅黑" w:eastAsia="微软雅黑" w:cs="微软雅黑"/>
          <w:b/>
          <w:bCs/>
          <w:spacing w:val="-15"/>
          <w:sz w:val="23"/>
          <w:szCs w:val="23"/>
        </w:rPr>
        <w:t>分）至</w:t>
      </w:r>
      <w:r>
        <w:rPr>
          <w:rFonts w:ascii="宋体" w:hAnsi="宋体" w:eastAsia="宋体" w:cs="宋体"/>
          <w:b/>
          <w:bCs/>
          <w:spacing w:val="20"/>
          <w:sz w:val="23"/>
          <w:szCs w:val="23"/>
          <w:u w:val="single" w:color="auto"/>
        </w:rPr>
        <w:t xml:space="preserve"> </w:t>
      </w:r>
      <w:r>
        <w:rPr>
          <w:rFonts w:ascii="宋体" w:hAnsi="宋体" w:eastAsia="宋体" w:cs="宋体"/>
          <w:spacing w:val="-15"/>
          <w:sz w:val="23"/>
          <w:szCs w:val="23"/>
          <w:u w:val="single" w:color="auto"/>
        </w:rPr>
        <w:t>2025</w:t>
      </w:r>
      <w:r>
        <w:rPr>
          <w:rFonts w:ascii="宋体" w:hAnsi="宋体" w:eastAsia="宋体" w:cs="宋体"/>
          <w:spacing w:val="15"/>
          <w:sz w:val="23"/>
          <w:szCs w:val="23"/>
          <w:u w:val="single" w:color="auto"/>
        </w:rPr>
        <w:t xml:space="preserve"> </w:t>
      </w:r>
      <w:r>
        <w:rPr>
          <w:rFonts w:ascii="微软雅黑" w:hAnsi="微软雅黑" w:eastAsia="微软雅黑" w:cs="微软雅黑"/>
          <w:b/>
          <w:bCs/>
          <w:spacing w:val="-15"/>
          <w:sz w:val="23"/>
          <w:szCs w:val="23"/>
        </w:rPr>
        <w:t>年</w:t>
      </w:r>
      <w:r>
        <w:rPr>
          <w:rFonts w:ascii="宋体" w:hAnsi="宋体" w:eastAsia="宋体" w:cs="宋体"/>
          <w:b/>
          <w:bCs/>
          <w:spacing w:val="21"/>
          <w:sz w:val="23"/>
          <w:szCs w:val="23"/>
          <w:u w:val="single" w:color="auto"/>
        </w:rPr>
        <w:t xml:space="preserve"> </w:t>
      </w:r>
      <w:r>
        <w:rPr>
          <w:rFonts w:ascii="宋体" w:hAnsi="宋体" w:eastAsia="宋体" w:cs="宋体"/>
          <w:spacing w:val="-15"/>
          <w:sz w:val="23"/>
          <w:szCs w:val="23"/>
          <w:u w:val="single" w:color="auto"/>
        </w:rPr>
        <w:t>3</w:t>
      </w:r>
      <w:r>
        <w:rPr>
          <w:rFonts w:ascii="宋体" w:hAnsi="宋体" w:eastAsia="宋体" w:cs="宋体"/>
          <w:spacing w:val="14"/>
          <w:sz w:val="23"/>
          <w:szCs w:val="23"/>
          <w:u w:val="single" w:color="auto"/>
        </w:rPr>
        <w:t xml:space="preserve"> </w:t>
      </w:r>
      <w:r>
        <w:rPr>
          <w:rFonts w:ascii="微软雅黑" w:hAnsi="微软雅黑" w:eastAsia="微软雅黑" w:cs="微软雅黑"/>
          <w:b/>
          <w:bCs/>
          <w:spacing w:val="-15"/>
          <w:sz w:val="23"/>
          <w:szCs w:val="23"/>
        </w:rPr>
        <w:t>月</w:t>
      </w:r>
      <w:r>
        <w:rPr>
          <w:rFonts w:ascii="宋体" w:hAnsi="宋体" w:eastAsia="宋体" w:cs="宋体"/>
          <w:b/>
          <w:bCs/>
          <w:spacing w:val="19"/>
          <w:sz w:val="23"/>
          <w:szCs w:val="23"/>
          <w:u w:val="single" w:color="auto"/>
        </w:rPr>
        <w:t xml:space="preserve"> </w:t>
      </w:r>
      <w:r>
        <w:rPr>
          <w:rFonts w:ascii="宋体" w:hAnsi="宋体" w:eastAsia="宋体" w:cs="宋体"/>
          <w:spacing w:val="-15"/>
          <w:sz w:val="23"/>
          <w:szCs w:val="23"/>
          <w:u w:val="single" w:color="auto"/>
        </w:rPr>
        <w:t>3</w:t>
      </w:r>
      <w:r>
        <w:rPr>
          <w:rFonts w:ascii="宋体" w:hAnsi="宋体" w:eastAsia="宋体" w:cs="宋体"/>
          <w:spacing w:val="5"/>
          <w:sz w:val="23"/>
          <w:szCs w:val="23"/>
          <w:u w:val="single" w:color="auto"/>
        </w:rPr>
        <w:t xml:space="preserve"> </w:t>
      </w:r>
      <w:r>
        <w:rPr>
          <w:rFonts w:ascii="宋体" w:hAnsi="宋体" w:eastAsia="宋体" w:cs="宋体"/>
          <w:spacing w:val="-59"/>
          <w:sz w:val="23"/>
          <w:szCs w:val="23"/>
        </w:rPr>
        <w:t xml:space="preserve"> </w:t>
      </w:r>
      <w:r>
        <w:rPr>
          <w:rFonts w:ascii="微软雅黑" w:hAnsi="微软雅黑" w:eastAsia="微软雅黑" w:cs="微软雅黑"/>
          <w:b/>
          <w:bCs/>
          <w:spacing w:val="-15"/>
          <w:sz w:val="23"/>
          <w:szCs w:val="23"/>
        </w:rPr>
        <w:t xml:space="preserve">日（ </w:t>
      </w:r>
      <w:r>
        <w:rPr>
          <w:rFonts w:ascii="宋体" w:hAnsi="宋体" w:eastAsia="宋体" w:cs="宋体"/>
          <w:b/>
          <w:bCs/>
          <w:spacing w:val="32"/>
          <w:sz w:val="23"/>
          <w:szCs w:val="23"/>
          <w:u w:val="single" w:color="auto"/>
        </w:rPr>
        <w:t xml:space="preserve"> </w:t>
      </w:r>
      <w:r>
        <w:rPr>
          <w:rFonts w:ascii="宋体" w:hAnsi="宋体" w:eastAsia="宋体" w:cs="宋体"/>
          <w:spacing w:val="-15"/>
          <w:sz w:val="23"/>
          <w:szCs w:val="23"/>
          <w:u w:val="single" w:color="auto"/>
        </w:rPr>
        <w:t>10</w:t>
      </w:r>
      <w:r>
        <w:rPr>
          <w:rFonts w:ascii="宋体" w:hAnsi="宋体" w:eastAsia="宋体" w:cs="宋体"/>
          <w:spacing w:val="24"/>
          <w:sz w:val="23"/>
          <w:szCs w:val="23"/>
          <w:u w:val="single" w:color="auto"/>
        </w:rPr>
        <w:t xml:space="preserve"> </w:t>
      </w:r>
      <w:r>
        <w:rPr>
          <w:rFonts w:ascii="微软雅黑" w:hAnsi="微软雅黑" w:eastAsia="微软雅黑" w:cs="微软雅黑"/>
          <w:b/>
          <w:bCs/>
          <w:spacing w:val="-15"/>
          <w:sz w:val="23"/>
          <w:szCs w:val="23"/>
        </w:rPr>
        <w:t>时</w:t>
      </w:r>
      <w:r>
        <w:rPr>
          <w:rFonts w:ascii="宋体" w:hAnsi="宋体" w:eastAsia="宋体" w:cs="宋体"/>
          <w:b/>
          <w:bCs/>
          <w:spacing w:val="19"/>
          <w:sz w:val="23"/>
          <w:szCs w:val="23"/>
          <w:u w:val="single" w:color="auto"/>
        </w:rPr>
        <w:t xml:space="preserve"> </w:t>
      </w:r>
      <w:r>
        <w:rPr>
          <w:rFonts w:ascii="宋体" w:hAnsi="宋体" w:eastAsia="宋体" w:cs="宋体"/>
          <w:spacing w:val="-15"/>
          <w:sz w:val="23"/>
          <w:szCs w:val="23"/>
          <w:u w:val="single" w:color="auto"/>
        </w:rPr>
        <w:t xml:space="preserve">0 </w:t>
      </w:r>
      <w:r>
        <w:rPr>
          <w:rFonts w:ascii="微软雅黑" w:hAnsi="微软雅黑" w:eastAsia="微软雅黑" w:cs="微软雅黑"/>
          <w:b/>
          <w:bCs/>
          <w:spacing w:val="-15"/>
          <w:sz w:val="23"/>
          <w:szCs w:val="23"/>
        </w:rPr>
        <w:t>分）</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地点：</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3"/>
          <w:sz w:val="23"/>
          <w:szCs w:val="23"/>
          <w:u w:val="single" w:color="auto"/>
        </w:rPr>
        <w:t xml:space="preserve">××铝业有限责任公司厂区内                                   </w:t>
      </w:r>
    </w:p>
    <w:p w14:paraId="5A524752">
      <w:pPr>
        <w:spacing w:before="1" w:line="229" w:lineRule="auto"/>
        <w:ind w:left="606"/>
        <w:rPr>
          <w:rFonts w:ascii="黑体" w:hAnsi="黑体" w:eastAsia="黑体" w:cs="黑体"/>
          <w:sz w:val="23"/>
          <w:szCs w:val="23"/>
        </w:rPr>
      </w:pPr>
      <w:r>
        <w:rPr>
          <w:rFonts w:ascii="黑体" w:hAnsi="黑体" w:eastAsia="黑体" w:cs="黑体"/>
          <w:b/>
          <w:bCs/>
          <w:spacing w:val="6"/>
          <w:sz w:val="23"/>
          <w:szCs w:val="23"/>
        </w:rPr>
        <w:t>三、检查法律依据</w:t>
      </w:r>
    </w:p>
    <w:p w14:paraId="3D85E9A7">
      <w:pPr>
        <w:tabs>
          <w:tab w:val="left" w:pos="711"/>
        </w:tabs>
        <w:spacing w:before="277" w:line="448" w:lineRule="auto"/>
        <w:ind w:left="124" w:right="134" w:firstLine="467"/>
        <w:jc w:val="both"/>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9"/>
          <w:sz w:val="23"/>
          <w:szCs w:val="23"/>
          <w:u w:val="single" w:color="auto"/>
        </w:rPr>
        <w:t>《中华人民共和国安全生产法》第二十一条、第三十条、第四十一条、第六十</w:t>
      </w:r>
      <w:r>
        <w:rPr>
          <w:rFonts w:ascii="FangSong_GB2312" w:hAnsi="FangSong_GB2312" w:eastAsia="FangSong_GB2312" w:cs="FangSong_GB2312"/>
          <w:spacing w:val="4"/>
          <w:sz w:val="23"/>
          <w:szCs w:val="23"/>
        </w:rPr>
        <w:t xml:space="preserve"> </w:t>
      </w:r>
      <w:r>
        <w:rPr>
          <w:rFonts w:ascii="FangSong_GB2312" w:hAnsi="FangSong_GB2312" w:eastAsia="FangSong_GB2312" w:cs="FangSong_GB2312"/>
          <w:spacing w:val="6"/>
          <w:sz w:val="23"/>
          <w:szCs w:val="23"/>
          <w:u w:val="single" w:color="auto"/>
        </w:rPr>
        <w:t>五条、第八十一条；《冶金企业和有色金属企业安</w:t>
      </w:r>
      <w:r>
        <w:rPr>
          <w:rFonts w:ascii="FangSong_GB2312" w:hAnsi="FangSong_GB2312" w:eastAsia="FangSong_GB2312" w:cs="FangSong_GB2312"/>
          <w:spacing w:val="5"/>
          <w:sz w:val="23"/>
          <w:szCs w:val="23"/>
          <w:u w:val="single" w:color="auto"/>
        </w:rPr>
        <w:t>全生产规定》第五条；《工贸企业</w:t>
      </w:r>
      <w:r>
        <w:rPr>
          <w:rFonts w:ascii="FangSong_GB2312" w:hAnsi="FangSong_GB2312" w:eastAsia="FangSong_GB2312" w:cs="FangSong_GB2312"/>
          <w:sz w:val="23"/>
          <w:szCs w:val="23"/>
        </w:rPr>
        <w:t xml:space="preserve"> </w:t>
      </w:r>
      <w:r>
        <w:rPr>
          <w:rFonts w:ascii="FangSong_GB2312" w:hAnsi="FangSong_GB2312" w:eastAsia="FangSong_GB2312" w:cs="FangSong_GB2312"/>
          <w:sz w:val="23"/>
          <w:szCs w:val="23"/>
          <w:u w:val="single" w:color="auto"/>
        </w:rPr>
        <w:t xml:space="preserve">粉尘防爆安全规定》第五条。  </w:t>
      </w:r>
    </w:p>
    <w:p w14:paraId="730BBA49">
      <w:pPr>
        <w:spacing w:before="4" w:line="229" w:lineRule="auto"/>
        <w:ind w:left="615"/>
        <w:rPr>
          <w:rFonts w:ascii="黑体" w:hAnsi="黑体" w:eastAsia="黑体" w:cs="黑体"/>
          <w:sz w:val="23"/>
          <w:szCs w:val="23"/>
        </w:rPr>
      </w:pPr>
      <w:r>
        <w:rPr>
          <w:rFonts w:ascii="黑体" w:hAnsi="黑体" w:eastAsia="黑体" w:cs="黑体"/>
          <w:b/>
          <w:bCs/>
          <w:spacing w:val="4"/>
          <w:sz w:val="23"/>
          <w:szCs w:val="23"/>
        </w:rPr>
        <w:t>四、检查内容及方式</w:t>
      </w:r>
    </w:p>
    <w:p w14:paraId="752AA8E3">
      <w:pPr>
        <w:spacing w:before="274" w:line="222" w:lineRule="auto"/>
        <w:ind w:left="601"/>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u w:val="single" w:color="auto"/>
        </w:rPr>
        <w:t>采取现场抽查、核查、查阅资料等方式进行检查。</w:t>
      </w:r>
      <w:r>
        <w:rPr>
          <w:rFonts w:ascii="FangSong_GB2312" w:hAnsi="FangSong_GB2312" w:eastAsia="FangSong_GB2312" w:cs="FangSong_GB2312"/>
          <w:spacing w:val="9"/>
          <w:sz w:val="23"/>
          <w:szCs w:val="23"/>
          <w:u w:val="single" w:color="auto"/>
        </w:rPr>
        <w:t xml:space="preserve">  </w:t>
      </w:r>
    </w:p>
    <w:p w14:paraId="6D28CCA6">
      <w:pPr>
        <w:spacing w:before="285" w:line="438" w:lineRule="auto"/>
        <w:ind w:left="117" w:right="134" w:firstLine="480"/>
        <w:rPr>
          <w:rFonts w:ascii="FangSong_GB2312" w:hAnsi="FangSong_GB2312" w:eastAsia="FangSong_GB2312" w:cs="FangSong_GB2312"/>
          <w:sz w:val="23"/>
          <w:szCs w:val="23"/>
        </w:rPr>
      </w:pPr>
      <w:r>
        <w:rPr>
          <w:rFonts w:ascii="FangSong_GB2312" w:hAnsi="FangSong_GB2312" w:eastAsia="FangSong_GB2312" w:cs="FangSong_GB2312"/>
          <w:spacing w:val="12"/>
          <w:sz w:val="23"/>
          <w:szCs w:val="23"/>
          <w:u w:val="single" w:color="auto"/>
        </w:rPr>
        <w:t>检查内容为：</w:t>
      </w:r>
      <w:r>
        <w:rPr>
          <w:rFonts w:ascii="宋体" w:hAnsi="宋体" w:eastAsia="宋体" w:cs="宋体"/>
          <w:spacing w:val="12"/>
          <w:sz w:val="23"/>
          <w:szCs w:val="23"/>
          <w:u w:val="single" w:color="auto"/>
        </w:rPr>
        <w:t>1.</w:t>
      </w:r>
      <w:r>
        <w:rPr>
          <w:rFonts w:ascii="FangSong_GB2312" w:hAnsi="FangSong_GB2312" w:eastAsia="FangSong_GB2312" w:cs="FangSong_GB2312"/>
          <w:spacing w:val="12"/>
          <w:sz w:val="23"/>
          <w:szCs w:val="23"/>
          <w:u w:val="single" w:color="auto"/>
        </w:rPr>
        <w:t>你单位主要负责人是否履行法定的安全生产</w:t>
      </w:r>
      <w:r>
        <w:rPr>
          <w:rFonts w:ascii="FangSong_GB2312" w:hAnsi="FangSong_GB2312" w:eastAsia="FangSong_GB2312" w:cs="FangSong_GB2312"/>
          <w:spacing w:val="11"/>
          <w:sz w:val="23"/>
          <w:szCs w:val="23"/>
          <w:u w:val="single" w:color="auto"/>
        </w:rPr>
        <w:t>管理职责。</w:t>
      </w:r>
      <w:r>
        <w:rPr>
          <w:rFonts w:ascii="宋体" w:hAnsi="宋体" w:eastAsia="宋体" w:cs="宋体"/>
          <w:spacing w:val="11"/>
          <w:sz w:val="23"/>
          <w:szCs w:val="23"/>
          <w:u w:val="single" w:color="auto"/>
        </w:rPr>
        <w:t>2.</w:t>
      </w:r>
      <w:r>
        <w:rPr>
          <w:rFonts w:ascii="FangSong_GB2312" w:hAnsi="FangSong_GB2312" w:eastAsia="FangSong_GB2312" w:cs="FangSong_GB2312"/>
          <w:spacing w:val="11"/>
          <w:sz w:val="23"/>
          <w:szCs w:val="23"/>
          <w:u w:val="single" w:color="auto"/>
        </w:rPr>
        <w:t>你单</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位是否按规定制定生产安全事故应急救援预案并按照规定定期组织演练。</w:t>
      </w:r>
      <w:r>
        <w:rPr>
          <w:rFonts w:ascii="宋体" w:hAnsi="宋体" w:eastAsia="宋体" w:cs="宋体"/>
          <w:spacing w:val="12"/>
          <w:sz w:val="23"/>
          <w:szCs w:val="23"/>
          <w:u w:val="single" w:color="auto"/>
        </w:rPr>
        <w:t>3.</w:t>
      </w:r>
      <w:r>
        <w:rPr>
          <w:rFonts w:ascii="FangSong_GB2312" w:hAnsi="FangSong_GB2312" w:eastAsia="FangSong_GB2312" w:cs="FangSong_GB2312"/>
          <w:spacing w:val="12"/>
          <w:sz w:val="23"/>
          <w:szCs w:val="23"/>
          <w:u w:val="single" w:color="auto"/>
        </w:rPr>
        <w:t>你单位</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u w:val="single" w:color="auto"/>
        </w:rPr>
        <w:t>特种作业人员是否经专门培训取得特种作业操作证上岗作业。</w:t>
      </w:r>
      <w:r>
        <w:rPr>
          <w:rFonts w:ascii="FangSong_GB2312" w:hAnsi="FangSong_GB2312" w:eastAsia="FangSong_GB2312" w:cs="FangSong_GB2312"/>
          <w:spacing w:val="62"/>
          <w:sz w:val="23"/>
          <w:szCs w:val="23"/>
          <w:u w:val="single" w:color="auto"/>
        </w:rPr>
        <w:t xml:space="preserve"> </w:t>
      </w:r>
      <w:r>
        <w:rPr>
          <w:rFonts w:ascii="宋体" w:hAnsi="宋体" w:eastAsia="宋体" w:cs="宋体"/>
          <w:spacing w:val="5"/>
          <w:sz w:val="23"/>
          <w:szCs w:val="23"/>
          <w:u w:val="single" w:color="auto"/>
        </w:rPr>
        <w:t>4</w:t>
      </w:r>
      <w:r>
        <w:rPr>
          <w:rFonts w:ascii="宋体" w:hAnsi="宋体" w:eastAsia="宋体" w:cs="宋体"/>
          <w:spacing w:val="4"/>
          <w:sz w:val="23"/>
          <w:szCs w:val="23"/>
          <w:u w:val="single" w:color="auto"/>
        </w:rPr>
        <w:t>.</w:t>
      </w:r>
      <w:r>
        <w:rPr>
          <w:rFonts w:ascii="FangSong_GB2312" w:hAnsi="FangSong_GB2312" w:eastAsia="FangSong_GB2312" w:cs="FangSong_GB2312"/>
          <w:spacing w:val="4"/>
          <w:sz w:val="23"/>
          <w:szCs w:val="23"/>
          <w:u w:val="single" w:color="auto"/>
        </w:rPr>
        <w:t>你单位是否将事故</w:t>
      </w:r>
    </w:p>
    <w:p w14:paraId="713056B3">
      <w:pPr>
        <w:spacing w:line="37" w:lineRule="exact"/>
        <w:ind w:firstLine="15"/>
      </w:pPr>
      <w:r>
        <w:drawing>
          <wp:inline distT="0" distB="0" distL="0" distR="0">
            <wp:extent cx="5690870" cy="2286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450"/>
                    <a:stretch>
                      <a:fillRect/>
                    </a:stretch>
                  </pic:blipFill>
                  <pic:spPr>
                    <a:xfrm>
                      <a:off x="0" y="0"/>
                      <a:ext cx="5691428" cy="23493"/>
                    </a:xfrm>
                    <a:prstGeom prst="rect">
                      <a:avLst/>
                    </a:prstGeom>
                  </pic:spPr>
                </pic:pic>
              </a:graphicData>
            </a:graphic>
          </wp:inline>
        </w:drawing>
      </w:r>
    </w:p>
    <w:p w14:paraId="1E64DCD6">
      <w:pPr>
        <w:spacing w:before="55" w:line="208" w:lineRule="auto"/>
        <w:ind w:left="115"/>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，一份交被检查单位</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3 页  第 1 页</w:t>
      </w:r>
    </w:p>
    <w:p w14:paraId="2E800609">
      <w:pPr>
        <w:spacing w:line="208" w:lineRule="auto"/>
        <w:rPr>
          <w:rFonts w:ascii="微软雅黑" w:hAnsi="微软雅黑" w:eastAsia="微软雅黑" w:cs="微软雅黑"/>
          <w:sz w:val="20"/>
          <w:szCs w:val="20"/>
        </w:rPr>
        <w:sectPr>
          <w:footerReference r:id="rId190" w:type="default"/>
          <w:pgSz w:w="11906" w:h="16838"/>
          <w:pgMar w:top="1431" w:right="1453" w:bottom="1056" w:left="1473" w:header="0" w:footer="820" w:gutter="0"/>
          <w:cols w:space="720" w:num="1"/>
        </w:sectPr>
      </w:pPr>
    </w:p>
    <w:p w14:paraId="586C8451">
      <w:pPr>
        <w:pStyle w:val="2"/>
        <w:spacing w:line="434" w:lineRule="auto"/>
      </w:pPr>
    </w:p>
    <w:p w14:paraId="483796AA">
      <w:pPr>
        <w:spacing w:before="75" w:line="222" w:lineRule="auto"/>
        <w:ind w:left="143"/>
        <w:rPr>
          <w:rFonts w:ascii="FangSong_GB2312" w:hAnsi="FangSong_GB2312" w:eastAsia="FangSong_GB2312" w:cs="FangSong_GB2312"/>
          <w:sz w:val="23"/>
          <w:szCs w:val="23"/>
        </w:rPr>
      </w:pPr>
      <w:r>
        <w:rPr>
          <w:rFonts w:ascii="FangSong_GB2312" w:hAnsi="FangSong_GB2312" w:eastAsia="FangSong_GB2312" w:cs="FangSong_GB2312"/>
          <w:spacing w:val="9"/>
          <w:sz w:val="23"/>
          <w:szCs w:val="23"/>
          <w:u w:val="single" w:color="auto"/>
        </w:rPr>
        <w:t>隐患排查治理情况如实记录并向从业人员通报。</w:t>
      </w:r>
    </w:p>
    <w:p w14:paraId="45E2000D">
      <w:pPr>
        <w:spacing w:before="273" w:line="341" w:lineRule="auto"/>
        <w:ind w:left="124" w:right="116" w:firstLine="471"/>
        <w:rPr>
          <w:rFonts w:ascii="微软雅黑" w:hAnsi="微软雅黑" w:eastAsia="微软雅黑" w:cs="微软雅黑"/>
          <w:sz w:val="23"/>
          <w:szCs w:val="23"/>
        </w:rPr>
      </w:pPr>
      <w:r>
        <w:rPr>
          <w:rFonts w:ascii="微软雅黑" w:hAnsi="微软雅黑" w:eastAsia="微软雅黑" w:cs="微软雅黑"/>
          <w:b/>
          <w:bCs/>
          <w:spacing w:val="12"/>
          <w:sz w:val="23"/>
          <w:szCs w:val="23"/>
        </w:rPr>
        <w:t>请你单位如实提供下列材料、物品和必要的工作条件，</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12"/>
          <w:sz w:val="23"/>
          <w:szCs w:val="23"/>
        </w:rPr>
        <w:t>配合行政执</w:t>
      </w:r>
      <w:r>
        <w:rPr>
          <w:rFonts w:ascii="微软雅黑" w:hAnsi="微软雅黑" w:eastAsia="微软雅黑" w:cs="微软雅黑"/>
          <w:b/>
          <w:bCs/>
          <w:spacing w:val="11"/>
          <w:sz w:val="23"/>
          <w:szCs w:val="23"/>
        </w:rPr>
        <w:t>法人员依法</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开展各项检查活动。如拒不配合检查，</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8"/>
          <w:sz w:val="23"/>
          <w:szCs w:val="23"/>
        </w:rPr>
        <w:t>将依法承担法律责任。</w:t>
      </w:r>
    </w:p>
    <w:p w14:paraId="6EDD5DF3">
      <w:pPr>
        <w:spacing w:before="1" w:line="207" w:lineRule="auto"/>
        <w:ind w:left="622"/>
        <w:rPr>
          <w:rFonts w:ascii="微软雅黑" w:hAnsi="微软雅黑" w:eastAsia="微软雅黑" w:cs="微软雅黑"/>
          <w:sz w:val="23"/>
          <w:szCs w:val="23"/>
        </w:rPr>
      </w:pPr>
      <w:r>
        <w:rPr>
          <w:rFonts w:ascii="宋体" w:hAnsi="宋体" w:eastAsia="宋体" w:cs="宋体"/>
          <w:b/>
          <w:bCs/>
          <w:spacing w:val="5"/>
          <w:sz w:val="23"/>
          <w:szCs w:val="23"/>
        </w:rPr>
        <w:t>1.</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材料、物品清单：</w:t>
      </w:r>
    </w:p>
    <w:p w14:paraId="0A24C53A">
      <w:pPr>
        <w:tabs>
          <w:tab w:val="left" w:pos="715"/>
        </w:tabs>
        <w:spacing w:before="227" w:line="222" w:lineRule="auto"/>
        <w:ind w:left="594"/>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w:t>
      </w:r>
      <w:r>
        <w:rPr>
          <w:rFonts w:ascii="宋体" w:hAnsi="宋体" w:eastAsia="宋体" w:cs="宋体"/>
          <w:spacing w:val="-3"/>
          <w:sz w:val="23"/>
          <w:szCs w:val="23"/>
          <w:u w:val="single" w:color="auto"/>
        </w:rPr>
        <w:t>1</w:t>
      </w:r>
      <w:r>
        <w:rPr>
          <w:rFonts w:ascii="宋体" w:hAnsi="宋体" w:eastAsia="宋体" w:cs="宋体"/>
          <w:spacing w:val="-47"/>
          <w:sz w:val="23"/>
          <w:szCs w:val="23"/>
          <w:u w:val="single" w:color="auto"/>
        </w:rPr>
        <w:t xml:space="preserve"> </w:t>
      </w:r>
      <w:r>
        <w:rPr>
          <w:rFonts w:ascii="FangSong_GB2312" w:hAnsi="FangSong_GB2312" w:eastAsia="FangSong_GB2312" w:cs="FangSong_GB2312"/>
          <w:spacing w:val="-3"/>
          <w:sz w:val="23"/>
          <w:szCs w:val="23"/>
          <w:u w:val="single" w:color="auto"/>
        </w:rPr>
        <w:t>）你单位主要负责人履行法定安全生产管理职责的相关材料；</w:t>
      </w:r>
      <w:r>
        <w:rPr>
          <w:rFonts w:ascii="FangSong_GB2312" w:hAnsi="FangSong_GB2312" w:eastAsia="FangSong_GB2312" w:cs="FangSong_GB2312"/>
          <w:sz w:val="23"/>
          <w:szCs w:val="23"/>
          <w:u w:val="single" w:color="auto"/>
        </w:rPr>
        <w:t xml:space="preserve">  </w:t>
      </w:r>
    </w:p>
    <w:p w14:paraId="03527A7D">
      <w:pPr>
        <w:tabs>
          <w:tab w:val="left" w:pos="715"/>
        </w:tabs>
        <w:spacing w:before="280" w:line="224" w:lineRule="auto"/>
        <w:ind w:left="594"/>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1"/>
          <w:sz w:val="23"/>
          <w:szCs w:val="23"/>
          <w:u w:val="single" w:color="auto"/>
        </w:rPr>
        <w:t>（</w:t>
      </w:r>
      <w:r>
        <w:rPr>
          <w:rFonts w:ascii="宋体" w:hAnsi="宋体" w:eastAsia="宋体" w:cs="宋体"/>
          <w:spacing w:val="1"/>
          <w:sz w:val="23"/>
          <w:szCs w:val="23"/>
          <w:u w:val="single" w:color="auto"/>
        </w:rPr>
        <w:t>2</w:t>
      </w:r>
      <w:r>
        <w:rPr>
          <w:rFonts w:ascii="FangSong_GB2312" w:hAnsi="FangSong_GB2312" w:eastAsia="FangSong_GB2312" w:cs="FangSong_GB2312"/>
          <w:spacing w:val="1"/>
          <w:sz w:val="23"/>
          <w:szCs w:val="23"/>
          <w:u w:val="single" w:color="auto"/>
        </w:rPr>
        <w:t>）你单位制定的生产安全事故应急救援预案并定期组织演练的相关</w:t>
      </w:r>
      <w:r>
        <w:rPr>
          <w:rFonts w:ascii="FangSong_GB2312" w:hAnsi="FangSong_GB2312" w:eastAsia="FangSong_GB2312" w:cs="FangSong_GB2312"/>
          <w:sz w:val="23"/>
          <w:szCs w:val="23"/>
          <w:u w:val="single" w:color="auto"/>
        </w:rPr>
        <w:t xml:space="preserve">材料；  </w:t>
      </w:r>
    </w:p>
    <w:p w14:paraId="701B450A">
      <w:pPr>
        <w:tabs>
          <w:tab w:val="left" w:pos="715"/>
        </w:tabs>
        <w:spacing w:before="280" w:line="224" w:lineRule="auto"/>
        <w:ind w:left="594"/>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7"/>
          <w:sz w:val="23"/>
          <w:szCs w:val="23"/>
          <w:u w:val="single" w:color="auto"/>
        </w:rPr>
        <w:t>（</w:t>
      </w:r>
      <w:r>
        <w:rPr>
          <w:rFonts w:ascii="宋体" w:hAnsi="宋体" w:eastAsia="宋体" w:cs="宋体"/>
          <w:spacing w:val="-7"/>
          <w:sz w:val="23"/>
          <w:szCs w:val="23"/>
          <w:u w:val="single" w:color="auto"/>
        </w:rPr>
        <w:t>3</w:t>
      </w:r>
      <w:r>
        <w:rPr>
          <w:rFonts w:ascii="FangSong_GB2312" w:hAnsi="FangSong_GB2312" w:eastAsia="FangSong_GB2312" w:cs="FangSong_GB2312"/>
          <w:spacing w:val="-7"/>
          <w:sz w:val="23"/>
          <w:szCs w:val="23"/>
          <w:u w:val="single" w:color="auto"/>
        </w:rPr>
        <w:t>）你单位特种作业人员档案；</w:t>
      </w:r>
      <w:r>
        <w:rPr>
          <w:rFonts w:ascii="FangSong_GB2312" w:hAnsi="FangSong_GB2312" w:eastAsia="FangSong_GB2312" w:cs="FangSong_GB2312"/>
          <w:sz w:val="23"/>
          <w:szCs w:val="23"/>
          <w:u w:val="single" w:color="auto"/>
        </w:rPr>
        <w:t xml:space="preserve">  </w:t>
      </w:r>
    </w:p>
    <w:p w14:paraId="5CD204C6">
      <w:pPr>
        <w:tabs>
          <w:tab w:val="left" w:pos="715"/>
        </w:tabs>
        <w:spacing w:before="285" w:line="222" w:lineRule="auto"/>
        <w:ind w:left="594"/>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4"/>
          <w:sz w:val="23"/>
          <w:szCs w:val="23"/>
          <w:u w:val="single" w:color="auto"/>
        </w:rPr>
        <w:t>（</w:t>
      </w:r>
      <w:r>
        <w:rPr>
          <w:rFonts w:ascii="宋体" w:hAnsi="宋体" w:eastAsia="宋体" w:cs="宋体"/>
          <w:spacing w:val="-4"/>
          <w:sz w:val="23"/>
          <w:szCs w:val="23"/>
          <w:u w:val="single" w:color="auto"/>
        </w:rPr>
        <w:t>4</w:t>
      </w:r>
      <w:r>
        <w:rPr>
          <w:rFonts w:ascii="FangSong_GB2312" w:hAnsi="FangSong_GB2312" w:eastAsia="FangSong_GB2312" w:cs="FangSong_GB2312"/>
          <w:spacing w:val="-4"/>
          <w:sz w:val="23"/>
          <w:szCs w:val="23"/>
          <w:u w:val="single" w:color="auto"/>
        </w:rPr>
        <w:t>）你单位事故隐患排查治理情况的相关记录；</w:t>
      </w:r>
      <w:r>
        <w:rPr>
          <w:rFonts w:ascii="FangSong_GB2312" w:hAnsi="FangSong_GB2312" w:eastAsia="FangSong_GB2312" w:cs="FangSong_GB2312"/>
          <w:sz w:val="23"/>
          <w:szCs w:val="23"/>
          <w:u w:val="single" w:color="auto"/>
        </w:rPr>
        <w:t xml:space="preserve">  </w:t>
      </w:r>
    </w:p>
    <w:p w14:paraId="5669B4D0">
      <w:pPr>
        <w:tabs>
          <w:tab w:val="left" w:pos="715"/>
        </w:tabs>
        <w:spacing w:before="282" w:line="222" w:lineRule="auto"/>
        <w:ind w:left="594"/>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w:t>
      </w:r>
      <w:r>
        <w:rPr>
          <w:rFonts w:ascii="宋体" w:hAnsi="宋体" w:eastAsia="宋体" w:cs="宋体"/>
          <w:spacing w:val="-3"/>
          <w:sz w:val="23"/>
          <w:szCs w:val="23"/>
          <w:u w:val="single" w:color="auto"/>
        </w:rPr>
        <w:t>5</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3"/>
          <w:sz w:val="23"/>
          <w:szCs w:val="23"/>
          <w:u w:val="single" w:color="auto"/>
        </w:rPr>
        <w:t>）你单位向从业人员通报事故隐患排查治理情况的相关记录。</w:t>
      </w:r>
      <w:r>
        <w:rPr>
          <w:rFonts w:ascii="FangSong_GB2312" w:hAnsi="FangSong_GB2312" w:eastAsia="FangSong_GB2312" w:cs="FangSong_GB2312"/>
          <w:sz w:val="23"/>
          <w:szCs w:val="23"/>
          <w:u w:val="single" w:color="auto"/>
        </w:rPr>
        <w:t xml:space="preserve">  </w:t>
      </w:r>
    </w:p>
    <w:p w14:paraId="63BD770C">
      <w:pPr>
        <w:spacing w:before="276" w:line="207" w:lineRule="auto"/>
        <w:ind w:left="607"/>
        <w:rPr>
          <w:rFonts w:ascii="微软雅黑" w:hAnsi="微软雅黑" w:eastAsia="微软雅黑" w:cs="微软雅黑"/>
          <w:sz w:val="23"/>
          <w:szCs w:val="23"/>
        </w:rPr>
      </w:pPr>
      <w:r>
        <w:rPr>
          <w:rFonts w:ascii="宋体" w:hAnsi="宋体" w:eastAsia="宋体" w:cs="宋体"/>
          <w:b/>
          <w:bCs/>
          <w:spacing w:val="6"/>
          <w:sz w:val="23"/>
          <w:szCs w:val="23"/>
        </w:rPr>
        <w:t>2.</w:t>
      </w:r>
      <w:r>
        <w:rPr>
          <w:rFonts w:ascii="宋体" w:hAnsi="宋体" w:eastAsia="宋体" w:cs="宋体"/>
          <w:spacing w:val="6"/>
          <w:sz w:val="23"/>
          <w:szCs w:val="23"/>
        </w:rPr>
        <w:t xml:space="preserve"> </w:t>
      </w:r>
      <w:r>
        <w:rPr>
          <w:rFonts w:ascii="微软雅黑" w:hAnsi="微软雅黑" w:eastAsia="微软雅黑" w:cs="微软雅黑"/>
          <w:b/>
          <w:bCs/>
          <w:spacing w:val="6"/>
          <w:sz w:val="23"/>
          <w:szCs w:val="23"/>
        </w:rPr>
        <w:t>需要到场配合行政检查的人员：</w:t>
      </w:r>
    </w:p>
    <w:p w14:paraId="52BB18C6">
      <w:pPr>
        <w:spacing w:before="228" w:line="222" w:lineRule="auto"/>
        <w:ind w:left="615"/>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u w:val="single" w:color="auto"/>
        </w:rPr>
        <w:t>主要负责人、安全生产管理人员、特种作业人员等相关人员。</w:t>
      </w:r>
      <w:r>
        <w:rPr>
          <w:rFonts w:ascii="FangSong_GB2312" w:hAnsi="FangSong_GB2312" w:eastAsia="FangSong_GB2312" w:cs="FangSong_GB2312"/>
          <w:sz w:val="23"/>
          <w:szCs w:val="23"/>
          <w:u w:val="single" w:color="auto"/>
        </w:rPr>
        <w:t xml:space="preserve">  </w:t>
      </w:r>
    </w:p>
    <w:p w14:paraId="3F61935C">
      <w:pPr>
        <w:spacing w:before="275" w:line="207" w:lineRule="auto"/>
        <w:ind w:left="609"/>
        <w:rPr>
          <w:rFonts w:ascii="微软雅黑" w:hAnsi="微软雅黑" w:eastAsia="微软雅黑" w:cs="微软雅黑"/>
          <w:sz w:val="23"/>
          <w:szCs w:val="23"/>
        </w:rPr>
      </w:pPr>
      <w:r>
        <w:rPr>
          <w:rFonts w:ascii="宋体" w:hAnsi="宋体" w:eastAsia="宋体" w:cs="宋体"/>
          <w:b/>
          <w:bCs/>
          <w:spacing w:val="1"/>
          <w:sz w:val="23"/>
          <w:szCs w:val="23"/>
        </w:rPr>
        <w:t>3.</w:t>
      </w:r>
      <w:r>
        <w:rPr>
          <w:rFonts w:ascii="宋体" w:hAnsi="宋体" w:eastAsia="宋体" w:cs="宋体"/>
          <w:spacing w:val="12"/>
          <w:sz w:val="23"/>
          <w:szCs w:val="23"/>
        </w:rPr>
        <w:t xml:space="preserve"> </w:t>
      </w:r>
      <w:r>
        <w:rPr>
          <w:rFonts w:ascii="微软雅黑" w:hAnsi="微软雅黑" w:eastAsia="微软雅黑" w:cs="微软雅黑"/>
          <w:b/>
          <w:bCs/>
          <w:spacing w:val="1"/>
          <w:sz w:val="23"/>
          <w:szCs w:val="23"/>
        </w:rPr>
        <w:t>其他：</w:t>
      </w:r>
    </w:p>
    <w:p w14:paraId="6CBB3F13">
      <w:pPr>
        <w:spacing w:before="227" w:line="233" w:lineRule="auto"/>
        <w:ind w:left="852"/>
        <w:rPr>
          <w:rFonts w:ascii="FangSong_GB2312" w:hAnsi="FangSong_GB2312" w:eastAsia="FangSong_GB2312" w:cs="FangSong_GB2312"/>
          <w:sz w:val="23"/>
          <w:szCs w:val="23"/>
        </w:rPr>
      </w:pPr>
      <w:r>
        <w:pict>
          <v:shape id="_x0000_s1041" o:spid="_x0000_s1041" style="position:absolute;left:0pt;margin-left:29.75pt;margin-top:22.7pt;height:0.65pt;width:409.55pt;z-index:251673600;mso-width-relative:page;mso-height-relative:page;" filled="f" stroked="t" coordsize="8190,12" path="m0,6l8190,6e">
            <v:fill on="f" focussize="0,0"/>
            <v:stroke weight="0.6pt" color="#000000" miterlimit="10" joinstyle="bevel"/>
            <v:imagedata o:title=""/>
            <o:lock v:ext="edit"/>
          </v:shape>
        </w:pict>
      </w:r>
      <w:r>
        <w:rPr>
          <w:rFonts w:ascii="FangSong_GB2312" w:hAnsi="FangSong_GB2312" w:eastAsia="FangSong_GB2312" w:cs="FangSong_GB2312"/>
          <w:sz w:val="23"/>
          <w:szCs w:val="23"/>
        </w:rPr>
        <w:t>无</w:t>
      </w:r>
    </w:p>
    <w:p w14:paraId="79AC157D">
      <w:pPr>
        <w:spacing w:before="271" w:line="230" w:lineRule="auto"/>
        <w:ind w:left="611"/>
        <w:rPr>
          <w:rFonts w:ascii="黑体" w:hAnsi="黑体" w:eastAsia="黑体" w:cs="黑体"/>
          <w:sz w:val="23"/>
          <w:szCs w:val="23"/>
        </w:rPr>
      </w:pPr>
      <w:r>
        <w:rPr>
          <w:rFonts w:ascii="黑体" w:hAnsi="黑体" w:eastAsia="黑体" w:cs="黑体"/>
          <w:b/>
          <w:bCs/>
          <w:spacing w:val="4"/>
          <w:sz w:val="23"/>
          <w:szCs w:val="23"/>
        </w:rPr>
        <w:t>五、检查频次</w:t>
      </w:r>
    </w:p>
    <w:p w14:paraId="0724B2C1">
      <w:pPr>
        <w:spacing w:before="265" w:line="207" w:lineRule="auto"/>
        <w:ind w:left="599"/>
        <w:rPr>
          <w:rFonts w:ascii="微软雅黑" w:hAnsi="微软雅黑" w:eastAsia="微软雅黑" w:cs="微软雅黑"/>
          <w:sz w:val="23"/>
          <w:szCs w:val="23"/>
        </w:rPr>
      </w:pPr>
      <w:r>
        <w:rPr>
          <w:rFonts w:ascii="微软雅黑" w:hAnsi="微软雅黑" w:eastAsia="微软雅黑" w:cs="微软雅黑"/>
          <w:b/>
          <w:bCs/>
          <w:spacing w:val="8"/>
          <w:sz w:val="23"/>
          <w:szCs w:val="23"/>
        </w:rPr>
        <w:t>本次检查系：</w:t>
      </w:r>
    </w:p>
    <w:p w14:paraId="59CCD90D">
      <w:pPr>
        <w:spacing w:before="219" w:line="206" w:lineRule="auto"/>
        <w:ind w:left="616"/>
        <w:rPr>
          <w:rFonts w:ascii="微软雅黑" w:hAnsi="微软雅黑" w:eastAsia="微软雅黑" w:cs="微软雅黑"/>
          <w:sz w:val="23"/>
          <w:szCs w:val="23"/>
        </w:rPr>
      </w:pPr>
      <w:r>
        <w:rPr>
          <w:rFonts w:ascii="MS Gothic" w:hAnsi="MS Gothic" w:eastAsia="MS Gothic" w:cs="MS Gothic"/>
          <w:b/>
          <w:bCs/>
          <w:spacing w:val="9"/>
          <w:sz w:val="23"/>
          <w:szCs w:val="23"/>
        </w:rPr>
        <w:t>☑</w:t>
      </w:r>
      <w:r>
        <w:rPr>
          <w:rFonts w:ascii="微软雅黑" w:hAnsi="微软雅黑" w:eastAsia="微软雅黑" w:cs="微软雅黑"/>
          <w:b/>
          <w:bCs/>
          <w:spacing w:val="9"/>
          <w:sz w:val="23"/>
          <w:szCs w:val="23"/>
        </w:rPr>
        <w:t>日常检查□专项检查</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9"/>
          <w:sz w:val="23"/>
          <w:szCs w:val="23"/>
        </w:rPr>
        <w:t>，年度行政检查频次上限</w:t>
      </w:r>
      <w:r>
        <w:rPr>
          <w:rFonts w:ascii="宋体" w:hAnsi="宋体" w:eastAsia="宋体" w:cs="宋体"/>
          <w:b/>
          <w:bCs/>
          <w:spacing w:val="9"/>
          <w:sz w:val="23"/>
          <w:szCs w:val="23"/>
          <w:u w:val="single" w:color="auto"/>
        </w:rPr>
        <w:t xml:space="preserve"> </w:t>
      </w:r>
      <w:r>
        <w:rPr>
          <w:rFonts w:ascii="宋体" w:hAnsi="宋体" w:eastAsia="宋体" w:cs="宋体"/>
          <w:spacing w:val="9"/>
          <w:sz w:val="23"/>
          <w:szCs w:val="23"/>
          <w:u w:val="single" w:color="auto"/>
        </w:rPr>
        <w:t xml:space="preserve">2 </w:t>
      </w:r>
      <w:r>
        <w:rPr>
          <w:rFonts w:ascii="微软雅黑" w:hAnsi="微软雅黑" w:eastAsia="微软雅黑" w:cs="微软雅黑"/>
          <w:b/>
          <w:bCs/>
          <w:spacing w:val="9"/>
          <w:sz w:val="23"/>
          <w:szCs w:val="23"/>
        </w:rPr>
        <w:t>次，本次</w:t>
      </w:r>
      <w:r>
        <w:rPr>
          <w:rFonts w:ascii="微软雅黑" w:hAnsi="微软雅黑" w:eastAsia="微软雅黑" w:cs="微软雅黑"/>
          <w:b/>
          <w:bCs/>
          <w:spacing w:val="8"/>
          <w:sz w:val="23"/>
          <w:szCs w:val="23"/>
        </w:rPr>
        <w:t>为第</w:t>
      </w:r>
      <w:r>
        <w:rPr>
          <w:rFonts w:ascii="宋体" w:hAnsi="宋体" w:eastAsia="宋体" w:cs="宋体"/>
          <w:b/>
          <w:bCs/>
          <w:spacing w:val="8"/>
          <w:sz w:val="23"/>
          <w:szCs w:val="23"/>
          <w:u w:val="single" w:color="auto"/>
        </w:rPr>
        <w:t xml:space="preserve"> </w:t>
      </w:r>
      <w:r>
        <w:rPr>
          <w:rFonts w:ascii="宋体" w:hAnsi="宋体" w:eastAsia="宋体" w:cs="宋体"/>
          <w:spacing w:val="8"/>
          <w:sz w:val="23"/>
          <w:szCs w:val="23"/>
          <w:u w:val="single" w:color="auto"/>
        </w:rPr>
        <w:t xml:space="preserve">1 </w:t>
      </w:r>
      <w:r>
        <w:rPr>
          <w:rFonts w:ascii="微软雅黑" w:hAnsi="微软雅黑" w:eastAsia="微软雅黑" w:cs="微软雅黑"/>
          <w:b/>
          <w:bCs/>
          <w:spacing w:val="8"/>
          <w:sz w:val="23"/>
          <w:szCs w:val="23"/>
        </w:rPr>
        <w:t>次。</w:t>
      </w:r>
    </w:p>
    <w:p w14:paraId="7DF39171">
      <w:pPr>
        <w:spacing w:before="221" w:line="207" w:lineRule="auto"/>
        <w:ind w:left="621"/>
        <w:rPr>
          <w:rFonts w:ascii="微软雅黑" w:hAnsi="微软雅黑" w:eastAsia="微软雅黑" w:cs="微软雅黑"/>
          <w:sz w:val="23"/>
          <w:szCs w:val="23"/>
        </w:rPr>
      </w:pPr>
      <w:r>
        <w:rPr>
          <w:rFonts w:ascii="微软雅黑" w:hAnsi="微软雅黑" w:eastAsia="微软雅黑" w:cs="微软雅黑"/>
          <w:b/>
          <w:bCs/>
          <w:spacing w:val="16"/>
          <w:sz w:val="23"/>
          <w:szCs w:val="23"/>
        </w:rPr>
        <w:t>因□投诉举报   □交办转办    □媒体曝光   □数据监测    □应被检查人申请</w:t>
      </w:r>
    </w:p>
    <w:p w14:paraId="1A37C2B0">
      <w:pPr>
        <w:spacing w:before="220" w:line="207" w:lineRule="auto"/>
        <w:ind w:left="138"/>
        <w:rPr>
          <w:rFonts w:ascii="微软雅黑" w:hAnsi="微软雅黑" w:eastAsia="微软雅黑" w:cs="微软雅黑"/>
          <w:sz w:val="23"/>
          <w:szCs w:val="23"/>
        </w:rPr>
      </w:pPr>
      <w:r>
        <w:rPr>
          <w:rFonts w:ascii="微软雅黑" w:hAnsi="微软雅黑" w:eastAsia="微软雅黑" w:cs="微软雅黑"/>
          <w:b/>
          <w:bCs/>
          <w:spacing w:val="12"/>
          <w:sz w:val="23"/>
          <w:szCs w:val="23"/>
        </w:rPr>
        <w:t>□其他</w:t>
      </w:r>
      <w:r>
        <w:rPr>
          <w:rFonts w:ascii="微软雅黑" w:hAnsi="微软雅黑" w:eastAsia="微软雅黑" w:cs="微软雅黑"/>
          <w:b/>
          <w:bCs/>
          <w:spacing w:val="-60"/>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12"/>
          <w:sz w:val="23"/>
          <w:szCs w:val="23"/>
        </w:rPr>
        <w:t>发起的行政检查，不受年度检查频次上限限制。</w:t>
      </w:r>
    </w:p>
    <w:p w14:paraId="3F8E2456">
      <w:pPr>
        <w:spacing w:before="226" w:line="230" w:lineRule="auto"/>
        <w:ind w:left="612"/>
        <w:rPr>
          <w:rFonts w:ascii="黑体" w:hAnsi="黑体" w:eastAsia="黑体" w:cs="黑体"/>
          <w:sz w:val="23"/>
          <w:szCs w:val="23"/>
        </w:rPr>
      </w:pPr>
      <w:r>
        <w:rPr>
          <w:rFonts w:ascii="黑体" w:hAnsi="黑体" w:eastAsia="黑体" w:cs="黑体"/>
          <w:b/>
          <w:bCs/>
          <w:spacing w:val="5"/>
          <w:sz w:val="23"/>
          <w:szCs w:val="23"/>
        </w:rPr>
        <w:t>六、权利告知</w:t>
      </w:r>
    </w:p>
    <w:p w14:paraId="02EE663E">
      <w:pPr>
        <w:spacing w:before="268" w:line="296" w:lineRule="auto"/>
        <w:ind w:left="120" w:right="116" w:firstLine="469"/>
        <w:rPr>
          <w:rFonts w:ascii="微软雅黑" w:hAnsi="微软雅黑" w:eastAsia="微软雅黑" w:cs="微软雅黑"/>
          <w:sz w:val="23"/>
          <w:szCs w:val="23"/>
        </w:rPr>
      </w:pPr>
      <w:r>
        <w:rPr>
          <w:rFonts w:ascii="微软雅黑" w:hAnsi="微软雅黑" w:eastAsia="微软雅黑" w:cs="微软雅黑"/>
          <w:b/>
          <w:bCs/>
          <w:spacing w:val="13"/>
          <w:sz w:val="23"/>
          <w:szCs w:val="23"/>
        </w:rPr>
        <w:t>（一）如你单位发现存在行政检查没有依据、实施主体不具有</w:t>
      </w:r>
      <w:r>
        <w:rPr>
          <w:rFonts w:ascii="微软雅黑" w:hAnsi="微软雅黑" w:eastAsia="微软雅黑" w:cs="微软雅黑"/>
          <w:b/>
          <w:bCs/>
          <w:spacing w:val="12"/>
          <w:sz w:val="23"/>
          <w:szCs w:val="23"/>
        </w:rPr>
        <w:t>行政执法主体资</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格、行政执法人员不出示行政执法证件等违反规定实施行政检</w:t>
      </w:r>
      <w:r>
        <w:rPr>
          <w:rFonts w:ascii="微软雅黑" w:hAnsi="微软雅黑" w:eastAsia="微软雅黑" w:cs="微软雅黑"/>
          <w:b/>
          <w:bCs/>
          <w:spacing w:val="11"/>
          <w:sz w:val="23"/>
          <w:szCs w:val="23"/>
        </w:rPr>
        <w:t>查的情形，</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1"/>
          <w:sz w:val="23"/>
          <w:szCs w:val="23"/>
        </w:rPr>
        <w:t>有权拒绝</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接受检查。</w:t>
      </w:r>
    </w:p>
    <w:p w14:paraId="75254F2C">
      <w:pPr>
        <w:spacing w:before="218" w:line="274" w:lineRule="auto"/>
        <w:ind w:left="121" w:right="116" w:firstLine="470"/>
        <w:rPr>
          <w:rFonts w:ascii="微软雅黑" w:hAnsi="微软雅黑" w:eastAsia="微软雅黑" w:cs="微软雅黑"/>
          <w:sz w:val="23"/>
          <w:szCs w:val="23"/>
        </w:rPr>
      </w:pPr>
      <w:r>
        <w:rPr>
          <w:rFonts w:ascii="微软雅黑" w:hAnsi="微软雅黑" w:eastAsia="微软雅黑" w:cs="微软雅黑"/>
          <w:b/>
          <w:bCs/>
          <w:spacing w:val="13"/>
          <w:sz w:val="23"/>
          <w:szCs w:val="23"/>
        </w:rPr>
        <w:t>（二）如你单位认为行政执法人员有直接利害关系或者</w:t>
      </w:r>
      <w:r>
        <w:rPr>
          <w:rFonts w:ascii="微软雅黑" w:hAnsi="微软雅黑" w:eastAsia="微软雅黑" w:cs="微软雅黑"/>
          <w:b/>
          <w:bCs/>
          <w:spacing w:val="12"/>
          <w:sz w:val="23"/>
          <w:szCs w:val="23"/>
        </w:rPr>
        <w:t>有其他关系可能影响公</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正执法的，可以申请回避</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6"/>
          <w:sz w:val="23"/>
          <w:szCs w:val="23"/>
        </w:rPr>
        <w:t>。本机关将在</w:t>
      </w:r>
      <w:r>
        <w:rPr>
          <w:rFonts w:ascii="宋体" w:hAnsi="宋体" w:eastAsia="宋体" w:cs="宋体"/>
          <w:b/>
          <w:bCs/>
          <w:spacing w:val="6"/>
          <w:sz w:val="23"/>
          <w:szCs w:val="23"/>
          <w:u w:val="single" w:color="auto"/>
        </w:rPr>
        <w:t xml:space="preserve"> </w:t>
      </w:r>
      <w:r>
        <w:rPr>
          <w:rFonts w:ascii="宋体" w:hAnsi="宋体" w:eastAsia="宋体" w:cs="宋体"/>
          <w:spacing w:val="6"/>
          <w:sz w:val="23"/>
          <w:szCs w:val="23"/>
          <w:u w:val="single" w:color="auto"/>
        </w:rPr>
        <w:t xml:space="preserve">3 </w:t>
      </w:r>
      <w:r>
        <w:rPr>
          <w:rFonts w:ascii="宋体" w:hAnsi="宋体" w:eastAsia="宋体" w:cs="宋体"/>
          <w:spacing w:val="-59"/>
          <w:sz w:val="23"/>
          <w:szCs w:val="23"/>
        </w:rPr>
        <w:t xml:space="preserve"> </w:t>
      </w:r>
      <w:r>
        <w:rPr>
          <w:rFonts w:ascii="微软雅黑" w:hAnsi="微软雅黑" w:eastAsia="微软雅黑" w:cs="微软雅黑"/>
          <w:b/>
          <w:bCs/>
          <w:spacing w:val="6"/>
          <w:sz w:val="23"/>
          <w:szCs w:val="23"/>
        </w:rPr>
        <w:t>日内作出是否同意回避的决定</w:t>
      </w:r>
      <w:r>
        <w:rPr>
          <w:rFonts w:ascii="微软雅黑" w:hAnsi="微软雅黑" w:eastAsia="微软雅黑" w:cs="微软雅黑"/>
          <w:b/>
          <w:bCs/>
          <w:spacing w:val="5"/>
          <w:sz w:val="23"/>
          <w:szCs w:val="23"/>
        </w:rPr>
        <w:t>并告知，</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5"/>
          <w:sz w:val="23"/>
          <w:szCs w:val="23"/>
        </w:rPr>
        <w:t>回</w:t>
      </w:r>
    </w:p>
    <w:p w14:paraId="3906CBD7">
      <w:pPr>
        <w:spacing w:before="195" w:line="37" w:lineRule="exact"/>
      </w:pPr>
      <w:r>
        <w:drawing>
          <wp:inline distT="0" distB="0" distL="0" distR="0">
            <wp:extent cx="5690870" cy="2286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451"/>
                    <a:stretch>
                      <a:fillRect/>
                    </a:stretch>
                  </pic:blipFill>
                  <pic:spPr>
                    <a:xfrm>
                      <a:off x="0" y="0"/>
                      <a:ext cx="5691428" cy="23493"/>
                    </a:xfrm>
                    <a:prstGeom prst="rect">
                      <a:avLst/>
                    </a:prstGeom>
                  </pic:spPr>
                </pic:pic>
              </a:graphicData>
            </a:graphic>
          </wp:inline>
        </w:drawing>
      </w:r>
    </w:p>
    <w:p w14:paraId="270D336E">
      <w:pPr>
        <w:spacing w:before="46" w:line="208" w:lineRule="auto"/>
        <w:ind w:left="118"/>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，一份交被检查单位</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3 页  第 2 页</w:t>
      </w:r>
    </w:p>
    <w:p w14:paraId="18C0BCAA">
      <w:pPr>
        <w:spacing w:line="208" w:lineRule="auto"/>
        <w:rPr>
          <w:rFonts w:ascii="微软雅黑" w:hAnsi="微软雅黑" w:eastAsia="微软雅黑" w:cs="微软雅黑"/>
          <w:sz w:val="20"/>
          <w:szCs w:val="20"/>
        </w:rPr>
        <w:sectPr>
          <w:footerReference r:id="rId191" w:type="default"/>
          <w:pgSz w:w="11906" w:h="16838"/>
          <w:pgMar w:top="1431" w:right="1471" w:bottom="1056" w:left="1470" w:header="0" w:footer="820" w:gutter="0"/>
          <w:cols w:space="720" w:num="1"/>
        </w:sectPr>
      </w:pPr>
    </w:p>
    <w:p w14:paraId="2AD530DB">
      <w:pPr>
        <w:pStyle w:val="2"/>
        <w:spacing w:line="402" w:lineRule="auto"/>
      </w:pPr>
    </w:p>
    <w:p w14:paraId="27489706">
      <w:pPr>
        <w:spacing w:before="99" w:line="207" w:lineRule="auto"/>
        <w:ind w:left="132"/>
        <w:rPr>
          <w:rFonts w:ascii="微软雅黑" w:hAnsi="微软雅黑" w:eastAsia="微软雅黑" w:cs="微软雅黑"/>
          <w:sz w:val="23"/>
          <w:szCs w:val="23"/>
        </w:rPr>
      </w:pPr>
      <w:r>
        <w:rPr>
          <w:rFonts w:ascii="微软雅黑" w:hAnsi="微软雅黑" w:eastAsia="微软雅黑" w:cs="微软雅黑"/>
          <w:b/>
          <w:bCs/>
          <w:spacing w:val="8"/>
          <w:sz w:val="23"/>
          <w:szCs w:val="23"/>
        </w:rPr>
        <w:t>避申请审核期间不停止行政检查。</w:t>
      </w:r>
    </w:p>
    <w:p w14:paraId="0C794C58">
      <w:pPr>
        <w:spacing w:before="219" w:line="350" w:lineRule="auto"/>
        <w:ind w:left="131" w:right="113" w:firstLine="470"/>
        <w:rPr>
          <w:rFonts w:ascii="微软雅黑" w:hAnsi="微软雅黑" w:eastAsia="微软雅黑" w:cs="微软雅黑"/>
          <w:sz w:val="23"/>
          <w:szCs w:val="23"/>
        </w:rPr>
      </w:pPr>
      <w:r>
        <w:rPr>
          <w:rFonts w:ascii="微软雅黑" w:hAnsi="微软雅黑" w:eastAsia="微软雅黑" w:cs="微软雅黑"/>
          <w:b/>
          <w:bCs/>
          <w:spacing w:val="12"/>
          <w:sz w:val="23"/>
          <w:szCs w:val="23"/>
        </w:rPr>
        <w:t>（三）你单位有权监督行政检查工作全过程，</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12"/>
          <w:sz w:val="23"/>
          <w:szCs w:val="23"/>
        </w:rPr>
        <w:t>如认为行政检查违法</w:t>
      </w:r>
      <w:r>
        <w:rPr>
          <w:rFonts w:ascii="微软雅黑" w:hAnsi="微软雅黑" w:eastAsia="微软雅黑" w:cs="微软雅黑"/>
          <w:b/>
          <w:bCs/>
          <w:spacing w:val="11"/>
          <w:sz w:val="23"/>
          <w:szCs w:val="23"/>
        </w:rPr>
        <w:t>侵犯你单位</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合法权益，有权投诉举报、依法申请行政复议或者提起诉讼。</w:t>
      </w:r>
    </w:p>
    <w:p w14:paraId="3E814D3B">
      <w:pPr>
        <w:pStyle w:val="2"/>
        <w:spacing w:line="256" w:lineRule="auto"/>
      </w:pPr>
    </w:p>
    <w:p w14:paraId="6A39DBEF">
      <w:pPr>
        <w:pStyle w:val="2"/>
        <w:spacing w:line="256" w:lineRule="auto"/>
      </w:pPr>
    </w:p>
    <w:p w14:paraId="0C4C1209">
      <w:pPr>
        <w:pStyle w:val="2"/>
        <w:spacing w:line="257" w:lineRule="auto"/>
      </w:pPr>
    </w:p>
    <w:p w14:paraId="25C6BA25">
      <w:pPr>
        <w:pStyle w:val="2"/>
        <w:spacing w:line="257" w:lineRule="auto"/>
      </w:pPr>
    </w:p>
    <w:p w14:paraId="472CF1C4">
      <w:pPr>
        <w:pStyle w:val="2"/>
        <w:spacing w:line="257" w:lineRule="auto"/>
      </w:pPr>
    </w:p>
    <w:p w14:paraId="05A6EBAD">
      <w:pPr>
        <w:pStyle w:val="2"/>
        <w:spacing w:line="257" w:lineRule="auto"/>
      </w:pPr>
    </w:p>
    <w:p w14:paraId="338D1CF6">
      <w:pPr>
        <w:spacing w:before="98" w:line="203" w:lineRule="auto"/>
        <w:ind w:left="4471"/>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4BF4D332">
      <w:pPr>
        <w:spacing w:before="225" w:line="208" w:lineRule="auto"/>
        <w:ind w:left="4977"/>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15FE97F1">
      <w:pPr>
        <w:pStyle w:val="2"/>
      </w:pPr>
    </w:p>
    <w:p w14:paraId="325E87D8">
      <w:pPr>
        <w:pStyle w:val="2"/>
      </w:pPr>
    </w:p>
    <w:p w14:paraId="7BFC4A76">
      <w:pPr>
        <w:pStyle w:val="2"/>
      </w:pPr>
    </w:p>
    <w:p w14:paraId="5174516A">
      <w:pPr>
        <w:pStyle w:val="2"/>
      </w:pPr>
    </w:p>
    <w:p w14:paraId="0D0DEA8F">
      <w:pPr>
        <w:pStyle w:val="2"/>
      </w:pPr>
    </w:p>
    <w:p w14:paraId="3DC05491">
      <w:pPr>
        <w:pStyle w:val="2"/>
      </w:pPr>
    </w:p>
    <w:p w14:paraId="1B483F2C">
      <w:pPr>
        <w:pStyle w:val="2"/>
      </w:pPr>
    </w:p>
    <w:p w14:paraId="03E51371">
      <w:pPr>
        <w:pStyle w:val="2"/>
      </w:pPr>
    </w:p>
    <w:p w14:paraId="1F665B2F">
      <w:pPr>
        <w:pStyle w:val="2"/>
      </w:pPr>
    </w:p>
    <w:p w14:paraId="2DBAB1AD">
      <w:pPr>
        <w:pStyle w:val="2"/>
      </w:pPr>
    </w:p>
    <w:p w14:paraId="49D893D4">
      <w:pPr>
        <w:pStyle w:val="2"/>
      </w:pPr>
    </w:p>
    <w:p w14:paraId="36445940">
      <w:pPr>
        <w:pStyle w:val="2"/>
      </w:pPr>
    </w:p>
    <w:p w14:paraId="7DACB047">
      <w:pPr>
        <w:pStyle w:val="2"/>
      </w:pPr>
    </w:p>
    <w:p w14:paraId="3FAEE07E">
      <w:pPr>
        <w:pStyle w:val="2"/>
      </w:pPr>
    </w:p>
    <w:p w14:paraId="7C7267B0">
      <w:pPr>
        <w:pStyle w:val="2"/>
      </w:pPr>
    </w:p>
    <w:p w14:paraId="0D5DCFDE">
      <w:pPr>
        <w:pStyle w:val="2"/>
      </w:pPr>
    </w:p>
    <w:p w14:paraId="46A4DE88">
      <w:pPr>
        <w:pStyle w:val="2"/>
      </w:pPr>
    </w:p>
    <w:p w14:paraId="2E72F0C6">
      <w:pPr>
        <w:pStyle w:val="2"/>
      </w:pPr>
    </w:p>
    <w:p w14:paraId="23F87C9F">
      <w:pPr>
        <w:pStyle w:val="2"/>
      </w:pPr>
    </w:p>
    <w:p w14:paraId="7FD8AA37">
      <w:pPr>
        <w:pStyle w:val="2"/>
      </w:pPr>
    </w:p>
    <w:p w14:paraId="726D2439">
      <w:pPr>
        <w:pStyle w:val="2"/>
      </w:pPr>
    </w:p>
    <w:p w14:paraId="69A1FA25">
      <w:pPr>
        <w:pStyle w:val="2"/>
      </w:pPr>
    </w:p>
    <w:p w14:paraId="5B399DBA">
      <w:pPr>
        <w:pStyle w:val="2"/>
      </w:pPr>
    </w:p>
    <w:p w14:paraId="45DFFAC0">
      <w:pPr>
        <w:pStyle w:val="2"/>
      </w:pPr>
    </w:p>
    <w:p w14:paraId="1634D7D9">
      <w:pPr>
        <w:pStyle w:val="2"/>
      </w:pPr>
    </w:p>
    <w:p w14:paraId="0A8F1F7C">
      <w:pPr>
        <w:pStyle w:val="2"/>
      </w:pPr>
    </w:p>
    <w:p w14:paraId="21C2BE17">
      <w:pPr>
        <w:pStyle w:val="2"/>
        <w:spacing w:line="241" w:lineRule="auto"/>
      </w:pPr>
    </w:p>
    <w:p w14:paraId="28BC0662">
      <w:pPr>
        <w:pStyle w:val="2"/>
        <w:spacing w:line="241" w:lineRule="auto"/>
      </w:pPr>
    </w:p>
    <w:p w14:paraId="08023BE0">
      <w:pPr>
        <w:pStyle w:val="2"/>
        <w:spacing w:line="241" w:lineRule="auto"/>
      </w:pPr>
    </w:p>
    <w:p w14:paraId="5A7AD3FA">
      <w:pPr>
        <w:pStyle w:val="2"/>
        <w:spacing w:line="241" w:lineRule="auto"/>
      </w:pPr>
    </w:p>
    <w:p w14:paraId="30BC3986">
      <w:pPr>
        <w:spacing w:before="99" w:line="203" w:lineRule="auto"/>
        <w:ind w:left="132"/>
        <w:rPr>
          <w:rFonts w:ascii="微软雅黑" w:hAnsi="微软雅黑" w:eastAsia="微软雅黑" w:cs="微软雅黑"/>
          <w:sz w:val="23"/>
          <w:szCs w:val="23"/>
        </w:rPr>
      </w:pPr>
      <w:r>
        <w:rPr>
          <w:rFonts w:ascii="微软雅黑" w:hAnsi="微软雅黑" w:eastAsia="微软雅黑" w:cs="微软雅黑"/>
          <w:b/>
          <w:bCs/>
          <w:spacing w:val="1"/>
          <w:sz w:val="23"/>
          <w:szCs w:val="23"/>
        </w:rPr>
        <w:t>受送达人（签名或者盖章</w:t>
      </w:r>
      <w:r>
        <w:rPr>
          <w:rFonts w:ascii="微软雅黑" w:hAnsi="微软雅黑" w:eastAsia="微软雅黑" w:cs="微软雅黑"/>
          <w:b/>
          <w:bCs/>
          <w:spacing w:val="-42"/>
          <w:sz w:val="23"/>
          <w:szCs w:val="23"/>
        </w:rPr>
        <w:t>）：</w:t>
      </w:r>
      <w:r>
        <w:rPr>
          <w:rFonts w:ascii="FangSong_GB2312" w:hAnsi="FangSong_GB2312" w:eastAsia="FangSong_GB2312" w:cs="FangSong_GB2312"/>
          <w:b/>
          <w:bCs/>
          <w:spacing w:val="20"/>
          <w:sz w:val="23"/>
          <w:szCs w:val="23"/>
          <w:u w:val="single" w:color="auto"/>
        </w:rPr>
        <w:t xml:space="preserve"> </w:t>
      </w:r>
      <w:r>
        <w:rPr>
          <w:rFonts w:ascii="FangSong_GB2312" w:hAnsi="FangSong_GB2312" w:eastAsia="FangSong_GB2312" w:cs="FangSong_GB2312"/>
          <w:spacing w:val="1"/>
          <w:sz w:val="23"/>
          <w:szCs w:val="23"/>
          <w:u w:val="single" w:color="auto"/>
        </w:rPr>
        <w:t>王</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1"/>
          <w:sz w:val="23"/>
          <w:szCs w:val="23"/>
        </w:rPr>
        <w:t xml:space="preserve">                         </w:t>
      </w:r>
      <w:r>
        <w:rPr>
          <w:rFonts w:ascii="宋体" w:hAnsi="宋体" w:eastAsia="宋体" w:cs="宋体"/>
          <w:spacing w:val="1"/>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1"/>
          <w:sz w:val="23"/>
          <w:szCs w:val="23"/>
        </w:rPr>
        <w:t>年</w:t>
      </w:r>
      <w:r>
        <w:rPr>
          <w:rFonts w:ascii="FangSong_GB2312" w:hAnsi="FangSong_GB2312" w:eastAsia="FangSong_GB2312" w:cs="FangSong_GB2312"/>
          <w:spacing w:val="1"/>
          <w:sz w:val="23"/>
          <w:szCs w:val="23"/>
        </w:rPr>
        <w:t>×</w:t>
      </w:r>
      <w:r>
        <w:rPr>
          <w:rFonts w:ascii="微软雅黑" w:hAnsi="微软雅黑" w:eastAsia="微软雅黑" w:cs="微软雅黑"/>
          <w:b/>
          <w:bCs/>
          <w:spacing w:val="1"/>
          <w:sz w:val="23"/>
          <w:szCs w:val="23"/>
        </w:rPr>
        <w:t xml:space="preserve">月 </w:t>
      </w:r>
      <w:r>
        <w:rPr>
          <w:rFonts w:ascii="FangSong_GB2312" w:hAnsi="FangSong_GB2312" w:eastAsia="FangSong_GB2312" w:cs="FangSong_GB2312"/>
          <w:spacing w:val="1"/>
          <w:sz w:val="23"/>
          <w:szCs w:val="23"/>
        </w:rPr>
        <w:t>×</w:t>
      </w:r>
      <w:r>
        <w:rPr>
          <w:rFonts w:ascii="FangSong_GB2312" w:hAnsi="FangSong_GB2312" w:eastAsia="FangSong_GB2312" w:cs="FangSong_GB2312"/>
          <w:spacing w:val="-58"/>
          <w:sz w:val="23"/>
          <w:szCs w:val="23"/>
        </w:rPr>
        <w:t xml:space="preserve"> </w:t>
      </w:r>
      <w:r>
        <w:rPr>
          <w:rFonts w:ascii="微软雅黑" w:hAnsi="微软雅黑" w:eastAsia="微软雅黑" w:cs="微软雅黑"/>
          <w:b/>
          <w:bCs/>
          <w:spacing w:val="1"/>
          <w:sz w:val="23"/>
          <w:szCs w:val="23"/>
        </w:rPr>
        <w:t>日</w:t>
      </w:r>
    </w:p>
    <w:p w14:paraId="64F03FF4">
      <w:pPr>
        <w:spacing w:before="225" w:line="207" w:lineRule="auto"/>
        <w:ind w:left="131"/>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送达方式和地点：</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直接送达          ××市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区</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2"/>
          <w:sz w:val="23"/>
          <w:szCs w:val="23"/>
          <w:u w:val="single" w:color="auto"/>
        </w:rPr>
        <w:t xml:space="preserve">街××号           </w:t>
      </w:r>
    </w:p>
    <w:p w14:paraId="1D3FD6E0">
      <w:pPr>
        <w:spacing w:before="221" w:line="208" w:lineRule="auto"/>
        <w:ind w:left="132"/>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联系人：</w:t>
      </w:r>
      <w:r>
        <w:rPr>
          <w:rFonts w:ascii="微软雅黑" w:hAnsi="微软雅黑" w:eastAsia="微软雅黑" w:cs="微软雅黑"/>
          <w:b/>
          <w:bCs/>
          <w:spacing w:val="-33"/>
          <w:sz w:val="23"/>
          <w:szCs w:val="23"/>
        </w:rPr>
        <w:t xml:space="preserve"> </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2"/>
          <w:sz w:val="23"/>
          <w:szCs w:val="23"/>
        </w:rPr>
        <w:t>联系电话：</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1927ECEE">
      <w:pPr>
        <w:pStyle w:val="2"/>
        <w:spacing w:line="330" w:lineRule="auto"/>
      </w:pPr>
    </w:p>
    <w:p w14:paraId="14DC6911">
      <w:pPr>
        <w:spacing w:before="1" w:line="37" w:lineRule="exact"/>
      </w:pPr>
      <w:r>
        <w:drawing>
          <wp:inline distT="0" distB="0" distL="0" distR="0">
            <wp:extent cx="5690870" cy="2286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452"/>
                    <a:stretch>
                      <a:fillRect/>
                    </a:stretch>
                  </pic:blipFill>
                  <pic:spPr>
                    <a:xfrm>
                      <a:off x="0" y="0"/>
                      <a:ext cx="5691428" cy="23493"/>
                    </a:xfrm>
                    <a:prstGeom prst="rect">
                      <a:avLst/>
                    </a:prstGeom>
                  </pic:spPr>
                </pic:pic>
              </a:graphicData>
            </a:graphic>
          </wp:inline>
        </w:drawing>
      </w:r>
    </w:p>
    <w:p w14:paraId="33974042">
      <w:pPr>
        <w:spacing w:before="57" w:line="208" w:lineRule="auto"/>
        <w:ind w:left="130"/>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，一份交被检查单位</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3 页  第 3 页</w:t>
      </w:r>
    </w:p>
    <w:p w14:paraId="5D1B4E01">
      <w:pPr>
        <w:spacing w:line="208" w:lineRule="auto"/>
        <w:rPr>
          <w:rFonts w:ascii="微软雅黑" w:hAnsi="微软雅黑" w:eastAsia="微软雅黑" w:cs="微软雅黑"/>
          <w:sz w:val="20"/>
          <w:szCs w:val="20"/>
        </w:rPr>
        <w:sectPr>
          <w:footerReference r:id="rId192" w:type="default"/>
          <w:pgSz w:w="11906" w:h="16838"/>
          <w:pgMar w:top="1431" w:right="1483" w:bottom="1056" w:left="1458" w:header="0" w:footer="820" w:gutter="0"/>
          <w:cols w:space="720" w:num="1"/>
        </w:sectPr>
      </w:pPr>
    </w:p>
    <w:p w14:paraId="653D6998">
      <w:pPr>
        <w:pStyle w:val="2"/>
        <w:spacing w:line="268" w:lineRule="auto"/>
      </w:pPr>
    </w:p>
    <w:p w14:paraId="57445332">
      <w:pPr>
        <w:pStyle w:val="2"/>
        <w:spacing w:line="268" w:lineRule="auto"/>
      </w:pPr>
    </w:p>
    <w:p w14:paraId="64443E90">
      <w:pPr>
        <w:pStyle w:val="2"/>
        <w:spacing w:line="268" w:lineRule="auto"/>
      </w:pPr>
    </w:p>
    <w:p w14:paraId="31087CDB">
      <w:pPr>
        <w:pStyle w:val="2"/>
        <w:spacing w:line="268" w:lineRule="auto"/>
      </w:pPr>
    </w:p>
    <w:p w14:paraId="79268CF5">
      <w:pPr>
        <w:pStyle w:val="2"/>
        <w:spacing w:line="269" w:lineRule="auto"/>
      </w:pPr>
    </w:p>
    <w:p w14:paraId="2B52C437">
      <w:pPr>
        <w:pStyle w:val="2"/>
        <w:spacing w:line="269" w:lineRule="auto"/>
      </w:pPr>
    </w:p>
    <w:p w14:paraId="3F558569">
      <w:pPr>
        <w:spacing w:before="167" w:line="234" w:lineRule="auto"/>
        <w:ind w:left="1856"/>
        <w:rPr>
          <w:rFonts w:ascii="FZXiaoBiaoSong-B05S" w:hAnsi="FZXiaoBiaoSong-B05S" w:eastAsia="FZXiaoBiaoSong-B05S" w:cs="FZXiaoBiaoSong-B05S"/>
          <w:sz w:val="43"/>
          <w:szCs w:val="43"/>
        </w:rPr>
      </w:pPr>
      <w:r>
        <w:rPr>
          <w:rFonts w:ascii="FZXiaoBiaoSong-B05S" w:hAnsi="FZXiaoBiaoSong-B05S" w:eastAsia="FZXiaoBiaoSong-B05S" w:cs="FZXiaoBiaoSong-B05S"/>
          <w:spacing w:val="5"/>
          <w:sz w:val="43"/>
          <w:szCs w:val="43"/>
        </w:rPr>
        <w:t>“五个严禁</w:t>
      </w:r>
      <w:r>
        <w:rPr>
          <w:rFonts w:ascii="FZXiaoBiaoSong-B05S" w:hAnsi="FZXiaoBiaoSong-B05S" w:eastAsia="FZXiaoBiaoSong-B05S" w:cs="FZXiaoBiaoSong-B05S"/>
          <w:spacing w:val="-82"/>
          <w:sz w:val="43"/>
          <w:szCs w:val="43"/>
        </w:rPr>
        <w:t xml:space="preserve"> </w:t>
      </w:r>
      <w:r>
        <w:rPr>
          <w:rFonts w:ascii="FZXiaoBiaoSong-B05S" w:hAnsi="FZXiaoBiaoSong-B05S" w:eastAsia="FZXiaoBiaoSong-B05S" w:cs="FZXiaoBiaoSong-B05S"/>
          <w:spacing w:val="5"/>
          <w:sz w:val="43"/>
          <w:szCs w:val="43"/>
        </w:rPr>
        <w:t>”“八个不得”</w:t>
      </w:r>
    </w:p>
    <w:p w14:paraId="057756A7">
      <w:pPr>
        <w:pStyle w:val="2"/>
        <w:spacing w:line="352" w:lineRule="auto"/>
      </w:pPr>
    </w:p>
    <w:p w14:paraId="4B11E1AC">
      <w:pPr>
        <w:spacing w:before="101" w:line="241" w:lineRule="auto"/>
        <w:ind w:left="648"/>
        <w:rPr>
          <w:rFonts w:ascii="楷体" w:hAnsi="楷体" w:eastAsia="楷体" w:cs="楷体"/>
          <w:sz w:val="31"/>
          <w:szCs w:val="31"/>
        </w:rPr>
      </w:pPr>
      <w:r>
        <w:rPr>
          <w:rFonts w:ascii="楷体" w:hAnsi="楷体" w:eastAsia="楷体" w:cs="楷体"/>
          <w:b/>
          <w:bCs/>
          <w:spacing w:val="5"/>
          <w:sz w:val="31"/>
          <w:szCs w:val="31"/>
        </w:rPr>
        <w:t>严禁逐利检查</w:t>
      </w:r>
    </w:p>
    <w:p w14:paraId="696F330A">
      <w:pPr>
        <w:spacing w:before="96"/>
        <w:ind w:left="659"/>
        <w:rPr>
          <w:rFonts w:ascii="楷体" w:hAnsi="楷体" w:eastAsia="楷体" w:cs="楷体"/>
          <w:sz w:val="31"/>
          <w:szCs w:val="31"/>
        </w:rPr>
      </w:pPr>
      <w:r>
        <w:rPr>
          <w:rFonts w:ascii="楷体" w:hAnsi="楷体" w:eastAsia="楷体" w:cs="楷体"/>
          <w:b/>
          <w:bCs/>
          <w:spacing w:val="6"/>
          <w:sz w:val="31"/>
          <w:szCs w:val="31"/>
        </w:rPr>
        <w:t>不得接受被检查企业的任何馈赠、报酬、福利待遇</w:t>
      </w:r>
    </w:p>
    <w:p w14:paraId="61AEBA93">
      <w:pPr>
        <w:spacing w:before="96"/>
        <w:ind w:left="659"/>
        <w:rPr>
          <w:rFonts w:ascii="楷体" w:hAnsi="楷体" w:eastAsia="楷体" w:cs="楷体"/>
          <w:sz w:val="31"/>
          <w:szCs w:val="31"/>
        </w:rPr>
      </w:pPr>
      <w:r>
        <w:rPr>
          <w:rFonts w:ascii="楷体" w:hAnsi="楷体" w:eastAsia="楷体" w:cs="楷体"/>
          <w:b/>
          <w:bCs/>
          <w:spacing w:val="7"/>
          <w:sz w:val="31"/>
          <w:szCs w:val="31"/>
        </w:rPr>
        <w:t>不得参加被检查企业提供的宴请、娱乐、旅</w:t>
      </w:r>
      <w:r>
        <w:rPr>
          <w:rFonts w:ascii="楷体" w:hAnsi="楷体" w:eastAsia="楷体" w:cs="楷体"/>
          <w:b/>
          <w:bCs/>
          <w:spacing w:val="6"/>
          <w:sz w:val="31"/>
          <w:szCs w:val="31"/>
        </w:rPr>
        <w:t>游等活动</w:t>
      </w:r>
    </w:p>
    <w:p w14:paraId="656F7ED7">
      <w:pPr>
        <w:spacing w:before="95" w:line="295" w:lineRule="auto"/>
        <w:ind w:left="12" w:firstLine="646"/>
        <w:rPr>
          <w:rFonts w:ascii="楷体" w:hAnsi="楷体" w:eastAsia="楷体" w:cs="楷体"/>
          <w:sz w:val="31"/>
          <w:szCs w:val="31"/>
        </w:rPr>
      </w:pPr>
      <w:r>
        <w:rPr>
          <w:rFonts w:ascii="楷体" w:hAnsi="楷体" w:eastAsia="楷体" w:cs="楷体"/>
          <w:b/>
          <w:bCs/>
          <w:spacing w:val="9"/>
          <w:sz w:val="31"/>
          <w:szCs w:val="31"/>
        </w:rPr>
        <w:t>不得由被检查企业支付消费开支或者将检查费用转嫁给企</w:t>
      </w:r>
      <w:r>
        <w:rPr>
          <w:rFonts w:ascii="楷体" w:hAnsi="楷体" w:eastAsia="楷体" w:cs="楷体"/>
          <w:spacing w:val="10"/>
          <w:sz w:val="31"/>
          <w:szCs w:val="31"/>
        </w:rPr>
        <w:t xml:space="preserve"> </w:t>
      </w:r>
      <w:r>
        <w:rPr>
          <w:rFonts w:ascii="楷体" w:hAnsi="楷体" w:eastAsia="楷体" w:cs="楷体"/>
          <w:b/>
          <w:bCs/>
          <w:spacing w:val="-4"/>
          <w:sz w:val="31"/>
          <w:szCs w:val="31"/>
        </w:rPr>
        <w:t>业</w:t>
      </w:r>
    </w:p>
    <w:p w14:paraId="509BFAE8">
      <w:pPr>
        <w:spacing w:before="12" w:line="237" w:lineRule="auto"/>
        <w:ind w:left="659"/>
        <w:rPr>
          <w:rFonts w:ascii="楷体" w:hAnsi="楷体" w:eastAsia="楷体" w:cs="楷体"/>
          <w:sz w:val="31"/>
          <w:szCs w:val="31"/>
        </w:rPr>
      </w:pPr>
      <w:r>
        <w:rPr>
          <w:rFonts w:ascii="楷体" w:hAnsi="楷体" w:eastAsia="楷体" w:cs="楷体"/>
          <w:b/>
          <w:bCs/>
          <w:spacing w:val="6"/>
          <w:sz w:val="31"/>
          <w:szCs w:val="31"/>
        </w:rPr>
        <w:t>不得强制企业接受指定的中介机构提供服务</w:t>
      </w:r>
    </w:p>
    <w:p w14:paraId="1EB30335">
      <w:pPr>
        <w:pStyle w:val="2"/>
        <w:spacing w:line="249" w:lineRule="auto"/>
      </w:pPr>
    </w:p>
    <w:p w14:paraId="3A39B958">
      <w:pPr>
        <w:pStyle w:val="2"/>
        <w:spacing w:line="249" w:lineRule="auto"/>
      </w:pPr>
    </w:p>
    <w:p w14:paraId="54CB6486">
      <w:pPr>
        <w:spacing w:before="101" w:line="241" w:lineRule="auto"/>
        <w:ind w:left="648"/>
        <w:rPr>
          <w:rFonts w:ascii="楷体" w:hAnsi="楷体" w:eastAsia="楷体" w:cs="楷体"/>
          <w:sz w:val="31"/>
          <w:szCs w:val="31"/>
        </w:rPr>
      </w:pPr>
      <w:r>
        <w:rPr>
          <w:rFonts w:ascii="楷体" w:hAnsi="楷体" w:eastAsia="楷体" w:cs="楷体"/>
          <w:b/>
          <w:bCs/>
          <w:spacing w:val="6"/>
          <w:sz w:val="31"/>
          <w:szCs w:val="31"/>
        </w:rPr>
        <w:t>严禁干扰企业正常经营</w:t>
      </w:r>
    </w:p>
    <w:p w14:paraId="4CAADB39">
      <w:pPr>
        <w:spacing w:before="93"/>
        <w:ind w:left="659"/>
        <w:rPr>
          <w:rFonts w:ascii="楷体" w:hAnsi="楷体" w:eastAsia="楷体" w:cs="楷体"/>
          <w:sz w:val="31"/>
          <w:szCs w:val="31"/>
        </w:rPr>
      </w:pPr>
      <w:r>
        <w:rPr>
          <w:rFonts w:ascii="楷体" w:hAnsi="楷体" w:eastAsia="楷体" w:cs="楷体"/>
          <w:b/>
          <w:bCs/>
          <w:spacing w:val="6"/>
          <w:sz w:val="31"/>
          <w:szCs w:val="31"/>
        </w:rPr>
        <w:t>不得刻意要求法定代表人到场配合检查</w:t>
      </w:r>
    </w:p>
    <w:p w14:paraId="31D814C9">
      <w:pPr>
        <w:pStyle w:val="2"/>
        <w:spacing w:line="247" w:lineRule="auto"/>
      </w:pPr>
    </w:p>
    <w:p w14:paraId="0A8675EB">
      <w:pPr>
        <w:pStyle w:val="2"/>
        <w:spacing w:line="247" w:lineRule="auto"/>
      </w:pPr>
    </w:p>
    <w:p w14:paraId="1937C892">
      <w:pPr>
        <w:spacing w:before="101"/>
        <w:ind w:left="648"/>
        <w:rPr>
          <w:rFonts w:ascii="楷体" w:hAnsi="楷体" w:eastAsia="楷体" w:cs="楷体"/>
          <w:sz w:val="31"/>
          <w:szCs w:val="31"/>
        </w:rPr>
      </w:pPr>
      <w:r>
        <w:rPr>
          <w:rFonts w:ascii="楷体" w:hAnsi="楷体" w:eastAsia="楷体" w:cs="楷体"/>
          <w:b/>
          <w:bCs/>
          <w:spacing w:val="5"/>
          <w:sz w:val="31"/>
          <w:szCs w:val="31"/>
        </w:rPr>
        <w:t>严禁任性处罚</w:t>
      </w:r>
    </w:p>
    <w:p w14:paraId="6A8F5B20">
      <w:pPr>
        <w:spacing w:before="97" w:line="300" w:lineRule="auto"/>
        <w:ind w:right="2" w:firstLine="658"/>
        <w:rPr>
          <w:rFonts w:ascii="楷体" w:hAnsi="楷体" w:eastAsia="楷体" w:cs="楷体"/>
          <w:sz w:val="31"/>
          <w:szCs w:val="31"/>
        </w:rPr>
      </w:pPr>
      <w:r>
        <w:rPr>
          <w:rFonts w:ascii="楷体" w:hAnsi="楷体" w:eastAsia="楷体" w:cs="楷体"/>
          <w:b/>
          <w:bCs/>
          <w:spacing w:val="9"/>
          <w:sz w:val="31"/>
          <w:szCs w:val="31"/>
        </w:rPr>
        <w:t>不得乱查封、乱扣押、乱冻结企业资产或者动辄责令停产</w:t>
      </w:r>
      <w:r>
        <w:rPr>
          <w:rFonts w:ascii="楷体" w:hAnsi="楷体" w:eastAsia="楷体" w:cs="楷体"/>
          <w:spacing w:val="8"/>
          <w:sz w:val="31"/>
          <w:szCs w:val="31"/>
        </w:rPr>
        <w:t xml:space="preserve"> </w:t>
      </w:r>
      <w:r>
        <w:rPr>
          <w:rFonts w:ascii="楷体" w:hAnsi="楷体" w:eastAsia="楷体" w:cs="楷体"/>
          <w:b/>
          <w:bCs/>
          <w:spacing w:val="3"/>
          <w:sz w:val="31"/>
          <w:szCs w:val="31"/>
        </w:rPr>
        <w:t>停业</w:t>
      </w:r>
    </w:p>
    <w:p w14:paraId="18632F34">
      <w:pPr>
        <w:pStyle w:val="2"/>
        <w:spacing w:line="389" w:lineRule="auto"/>
      </w:pPr>
    </w:p>
    <w:p w14:paraId="3C8DE8D8">
      <w:pPr>
        <w:spacing w:before="101" w:line="241" w:lineRule="auto"/>
        <w:ind w:left="648"/>
        <w:rPr>
          <w:rFonts w:ascii="楷体" w:hAnsi="楷体" w:eastAsia="楷体" w:cs="楷体"/>
          <w:sz w:val="31"/>
          <w:szCs w:val="31"/>
        </w:rPr>
      </w:pPr>
      <w:r>
        <w:rPr>
          <w:rFonts w:ascii="楷体" w:hAnsi="楷体" w:eastAsia="楷体" w:cs="楷体"/>
          <w:b/>
          <w:bCs/>
          <w:spacing w:val="6"/>
          <w:sz w:val="31"/>
          <w:szCs w:val="31"/>
        </w:rPr>
        <w:t>严禁下达检查指标</w:t>
      </w:r>
    </w:p>
    <w:p w14:paraId="50B2B828">
      <w:pPr>
        <w:spacing w:before="93" w:line="301" w:lineRule="auto"/>
        <w:ind w:right="2" w:firstLine="659"/>
        <w:rPr>
          <w:rFonts w:ascii="楷体" w:hAnsi="楷体" w:eastAsia="楷体" w:cs="楷体"/>
          <w:sz w:val="31"/>
          <w:szCs w:val="31"/>
        </w:rPr>
      </w:pPr>
      <w:r>
        <w:rPr>
          <w:rFonts w:ascii="楷体" w:hAnsi="楷体" w:eastAsia="楷体" w:cs="楷体"/>
          <w:b/>
          <w:bCs/>
          <w:spacing w:val="9"/>
          <w:sz w:val="31"/>
          <w:szCs w:val="31"/>
        </w:rPr>
        <w:t>不得将考核考评、预算项目绩效与检查频次、罚款数额挂</w:t>
      </w:r>
      <w:r>
        <w:rPr>
          <w:rFonts w:ascii="楷体" w:hAnsi="楷体" w:eastAsia="楷体" w:cs="楷体"/>
          <w:spacing w:val="8"/>
          <w:sz w:val="31"/>
          <w:szCs w:val="31"/>
        </w:rPr>
        <w:t xml:space="preserve"> </w:t>
      </w:r>
      <w:r>
        <w:rPr>
          <w:rFonts w:ascii="楷体" w:hAnsi="楷体" w:eastAsia="楷体" w:cs="楷体"/>
          <w:b/>
          <w:bCs/>
          <w:spacing w:val="-1"/>
          <w:sz w:val="31"/>
          <w:szCs w:val="31"/>
        </w:rPr>
        <w:t>钩</w:t>
      </w:r>
    </w:p>
    <w:p w14:paraId="576BF6DB">
      <w:pPr>
        <w:pStyle w:val="2"/>
        <w:spacing w:line="387" w:lineRule="auto"/>
      </w:pPr>
    </w:p>
    <w:p w14:paraId="65C2001E">
      <w:pPr>
        <w:spacing w:before="101" w:line="241" w:lineRule="auto"/>
        <w:ind w:left="648"/>
        <w:rPr>
          <w:rFonts w:ascii="楷体" w:hAnsi="楷体" w:eastAsia="楷体" w:cs="楷体"/>
          <w:sz w:val="31"/>
          <w:szCs w:val="31"/>
        </w:rPr>
      </w:pPr>
      <w:r>
        <w:rPr>
          <w:rFonts w:ascii="楷体" w:hAnsi="楷体" w:eastAsia="楷体" w:cs="楷体"/>
          <w:b/>
          <w:bCs/>
          <w:spacing w:val="5"/>
          <w:sz w:val="31"/>
          <w:szCs w:val="31"/>
        </w:rPr>
        <w:t>严禁变相检查</w:t>
      </w:r>
    </w:p>
    <w:p w14:paraId="293B75EC">
      <w:pPr>
        <w:spacing w:before="97" w:line="239" w:lineRule="auto"/>
        <w:ind w:left="659"/>
        <w:rPr>
          <w:rFonts w:ascii="楷体" w:hAnsi="楷体" w:eastAsia="楷体" w:cs="楷体"/>
          <w:sz w:val="31"/>
          <w:szCs w:val="31"/>
        </w:rPr>
      </w:pPr>
      <w:r>
        <w:rPr>
          <w:rFonts w:ascii="楷体" w:hAnsi="楷体" w:eastAsia="楷体" w:cs="楷体"/>
          <w:b/>
          <w:bCs/>
          <w:spacing w:val="-8"/>
          <w:sz w:val="31"/>
          <w:szCs w:val="31"/>
        </w:rPr>
        <w:t>不得以“观摩”“督导”“考察”等名义行检查之实</w:t>
      </w:r>
    </w:p>
    <w:p w14:paraId="004F27D1">
      <w:pPr>
        <w:spacing w:line="239" w:lineRule="auto"/>
        <w:rPr>
          <w:rFonts w:ascii="楷体" w:hAnsi="楷体" w:eastAsia="楷体" w:cs="楷体"/>
          <w:sz w:val="31"/>
          <w:szCs w:val="31"/>
        </w:rPr>
        <w:sectPr>
          <w:footerReference r:id="rId193" w:type="default"/>
          <w:pgSz w:w="11906" w:h="16838"/>
          <w:pgMar w:top="1431" w:right="1585" w:bottom="1003" w:left="1592" w:header="0" w:footer="767" w:gutter="0"/>
          <w:cols w:space="720" w:num="1"/>
        </w:sectPr>
      </w:pPr>
    </w:p>
    <w:p w14:paraId="14B54405">
      <w:pPr>
        <w:spacing w:before="159" w:line="227" w:lineRule="auto"/>
        <w:ind w:left="156"/>
        <w:outlineLvl w:val="1"/>
        <w:rPr>
          <w:rFonts w:ascii="黑体" w:hAnsi="黑体" w:eastAsia="黑体" w:cs="黑体"/>
          <w:sz w:val="31"/>
          <w:szCs w:val="31"/>
        </w:rPr>
      </w:pPr>
      <w:bookmarkStart w:id="220" w:name="bookmark143"/>
      <w:bookmarkEnd w:id="220"/>
      <w:r>
        <w:rPr>
          <w:rFonts w:ascii="黑体" w:hAnsi="黑体" w:eastAsia="黑体" w:cs="黑体"/>
          <w:spacing w:val="6"/>
          <w:sz w:val="31"/>
          <w:szCs w:val="31"/>
        </w:rPr>
        <w:t>四、现场检查记录</w:t>
      </w:r>
    </w:p>
    <w:p w14:paraId="7E18E918">
      <w:pPr>
        <w:spacing w:before="177" w:line="238" w:lineRule="auto"/>
        <w:ind w:left="161"/>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1AB635EC">
      <w:pPr>
        <w:spacing w:before="58" w:line="170" w:lineRule="auto"/>
        <w:ind w:left="2293"/>
        <w:rPr>
          <w:rFonts w:ascii="FZXiaoBiaoSong-B05S" w:hAnsi="FZXiaoBiaoSong-B05S" w:eastAsia="FZXiaoBiaoSong-B05S" w:cs="FZXiaoBiaoSong-B05S"/>
          <w:sz w:val="43"/>
          <w:szCs w:val="43"/>
        </w:rPr>
      </w:pPr>
      <w:bookmarkStart w:id="221" w:name="bookmark267"/>
      <w:bookmarkEnd w:id="221"/>
      <w:r>
        <w:rPr>
          <w:rFonts w:ascii="FZXiaoBiaoSong-B05S" w:hAnsi="FZXiaoBiaoSong-B05S" w:eastAsia="FZXiaoBiaoSong-B05S" w:cs="FZXiaoBiaoSong-B05S"/>
          <w:b/>
          <w:bCs/>
          <w:spacing w:val="5"/>
          <w:sz w:val="43"/>
          <w:szCs w:val="43"/>
        </w:rPr>
        <w:t>安全生产行政执法文书</w:t>
      </w:r>
    </w:p>
    <w:p w14:paraId="06CDAD9E">
      <w:pPr>
        <w:spacing w:line="74" w:lineRule="exact"/>
        <w:ind w:firstLine="18"/>
      </w:pPr>
      <w:r>
        <w:rPr>
          <w:position w:val="-1"/>
        </w:rPr>
        <w:drawing>
          <wp:inline distT="0" distB="0" distL="0" distR="0">
            <wp:extent cx="5686425" cy="4699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443"/>
                    <a:stretch>
                      <a:fillRect/>
                    </a:stretch>
                  </pic:blipFill>
                  <pic:spPr>
                    <a:xfrm>
                      <a:off x="0" y="0"/>
                      <a:ext cx="5687025" cy="46990"/>
                    </a:xfrm>
                    <a:prstGeom prst="rect">
                      <a:avLst/>
                    </a:prstGeom>
                  </pic:spPr>
                </pic:pic>
              </a:graphicData>
            </a:graphic>
          </wp:inline>
        </w:drawing>
      </w:r>
    </w:p>
    <w:p w14:paraId="59959AEB">
      <w:pPr>
        <w:spacing w:before="14" w:line="279" w:lineRule="auto"/>
        <w:ind w:left="2913" w:right="2799" w:firstLine="257"/>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现场检查记录</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)应急现记〔        〕   号</w:t>
      </w:r>
    </w:p>
    <w:p w14:paraId="7AB70796">
      <w:pPr>
        <w:pStyle w:val="2"/>
        <w:spacing w:line="271" w:lineRule="auto"/>
      </w:pPr>
    </w:p>
    <w:p w14:paraId="2DC4DA33">
      <w:pPr>
        <w:spacing w:before="99" w:line="208" w:lineRule="auto"/>
        <w:ind w:left="130"/>
        <w:rPr>
          <w:rFonts w:ascii="微软雅黑" w:hAnsi="微软雅黑" w:eastAsia="微软雅黑" w:cs="微软雅黑"/>
          <w:sz w:val="23"/>
          <w:szCs w:val="23"/>
        </w:rPr>
      </w:pPr>
      <w:r>
        <w:rPr>
          <w:rFonts w:ascii="微软雅黑" w:hAnsi="微软雅黑" w:eastAsia="微软雅黑" w:cs="微软雅黑"/>
          <w:b/>
          <w:bCs/>
          <w:spacing w:val="1"/>
          <w:sz w:val="23"/>
          <w:szCs w:val="23"/>
        </w:rPr>
        <w:t>被检查单位</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p>
    <w:p w14:paraId="0EEF264D">
      <w:pPr>
        <w:spacing w:before="218" w:line="206" w:lineRule="auto"/>
        <w:ind w:left="131"/>
        <w:rPr>
          <w:rFonts w:ascii="微软雅黑" w:hAnsi="微软雅黑" w:eastAsia="微软雅黑" w:cs="微软雅黑"/>
          <w:sz w:val="23"/>
          <w:szCs w:val="23"/>
        </w:rPr>
      </w:pPr>
      <w:r>
        <w:rPr>
          <w:rFonts w:ascii="微软雅黑" w:hAnsi="微软雅黑" w:eastAsia="微软雅黑" w:cs="微软雅黑"/>
          <w:b/>
          <w:bCs/>
          <w:spacing w:val="2"/>
          <w:sz w:val="23"/>
          <w:szCs w:val="23"/>
        </w:rPr>
        <w:t>统一社会信用代码</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30C27FE5">
      <w:pPr>
        <w:spacing w:before="223" w:line="212" w:lineRule="auto"/>
        <w:ind w:left="130"/>
        <w:rPr>
          <w:rFonts w:ascii="微软雅黑" w:hAnsi="微软雅黑" w:eastAsia="微软雅黑" w:cs="微软雅黑"/>
          <w:sz w:val="23"/>
          <w:szCs w:val="23"/>
        </w:rPr>
      </w:pPr>
      <w:r>
        <w:rPr>
          <w:rFonts w:ascii="微软雅黑" w:hAnsi="微软雅黑" w:eastAsia="微软雅黑" w:cs="微软雅黑"/>
          <w:b/>
          <w:bCs/>
          <w:spacing w:val="-8"/>
          <w:sz w:val="23"/>
          <w:szCs w:val="23"/>
        </w:rPr>
        <w:t>地</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8"/>
          <w:sz w:val="23"/>
          <w:szCs w:val="23"/>
        </w:rPr>
        <w:t>址</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8"/>
          <w:sz w:val="23"/>
          <w:szCs w:val="23"/>
        </w:rPr>
        <w:t>：</w:t>
      </w:r>
      <w:r>
        <w:rPr>
          <w:rFonts w:ascii="微软雅黑" w:hAnsi="微软雅黑" w:eastAsia="微软雅黑" w:cs="微软雅黑"/>
          <w:b/>
          <w:bCs/>
          <w:sz w:val="23"/>
          <w:szCs w:val="23"/>
          <w:u w:val="single" w:color="auto"/>
        </w:rPr>
        <w:t xml:space="preserve">                                                                                                           </w:t>
      </w:r>
    </w:p>
    <w:p w14:paraId="121F9C89">
      <w:pPr>
        <w:spacing w:before="210" w:line="203" w:lineRule="auto"/>
        <w:ind w:left="130"/>
        <w:rPr>
          <w:rFonts w:ascii="微软雅黑" w:hAnsi="微软雅黑" w:eastAsia="微软雅黑" w:cs="微软雅黑"/>
          <w:sz w:val="23"/>
          <w:szCs w:val="23"/>
        </w:rPr>
      </w:pPr>
      <w:r>
        <w:rPr>
          <w:rFonts w:ascii="微软雅黑" w:hAnsi="微软雅黑" w:eastAsia="微软雅黑" w:cs="微软雅黑"/>
          <w:b/>
          <w:bCs/>
          <w:spacing w:val="2"/>
          <w:sz w:val="23"/>
          <w:szCs w:val="23"/>
        </w:rPr>
        <w:t>法定代表人（负责人</w:t>
      </w:r>
      <w:r>
        <w:rPr>
          <w:rFonts w:ascii="微软雅黑" w:hAnsi="微软雅黑" w:eastAsia="微软雅黑" w:cs="微软雅黑"/>
          <w:b/>
          <w:bCs/>
          <w:spacing w:val="-41"/>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0"/>
          <w:sz w:val="23"/>
          <w:szCs w:val="23"/>
        </w:rPr>
        <w:t xml:space="preserve"> </w:t>
      </w:r>
      <w:r>
        <w:rPr>
          <w:rFonts w:ascii="微软雅黑" w:hAnsi="微软雅黑" w:eastAsia="微软雅黑" w:cs="微软雅黑"/>
          <w:b/>
          <w:bCs/>
          <w:spacing w:val="2"/>
          <w:sz w:val="23"/>
          <w:szCs w:val="23"/>
        </w:rPr>
        <w:t>职务</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联系电话</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p>
    <w:p w14:paraId="55ED7653">
      <w:pPr>
        <w:spacing w:before="227" w:line="207" w:lineRule="auto"/>
        <w:ind w:left="133"/>
        <w:rPr>
          <w:rFonts w:ascii="微软雅黑" w:hAnsi="微软雅黑" w:eastAsia="微软雅黑" w:cs="微软雅黑"/>
          <w:sz w:val="23"/>
          <w:szCs w:val="23"/>
        </w:rPr>
      </w:pPr>
      <w:r>
        <w:rPr>
          <w:rFonts w:ascii="微软雅黑" w:hAnsi="微软雅黑" w:eastAsia="微软雅黑" w:cs="微软雅黑"/>
          <w:b/>
          <w:bCs/>
          <w:spacing w:val="2"/>
          <w:sz w:val="23"/>
          <w:szCs w:val="23"/>
        </w:rPr>
        <w:t>现场负责人</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职务：</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
          <w:sz w:val="23"/>
          <w:szCs w:val="23"/>
        </w:rPr>
        <w:t xml:space="preserve">  联系电话</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p>
    <w:p w14:paraId="62D99157">
      <w:pPr>
        <w:spacing w:before="221" w:line="349" w:lineRule="auto"/>
        <w:ind w:left="131" w:right="116"/>
        <w:rPr>
          <w:rFonts w:ascii="微软雅黑" w:hAnsi="微软雅黑" w:eastAsia="微软雅黑" w:cs="微软雅黑"/>
          <w:sz w:val="23"/>
          <w:szCs w:val="23"/>
        </w:rPr>
      </w:pPr>
      <w:r>
        <w:rPr>
          <w:rFonts w:ascii="微软雅黑" w:hAnsi="微软雅黑" w:eastAsia="微软雅黑" w:cs="微软雅黑"/>
          <w:b/>
          <w:bCs/>
          <w:spacing w:val="9"/>
          <w:sz w:val="23"/>
          <w:szCs w:val="23"/>
        </w:rPr>
        <w:t>检查地点</w:t>
      </w:r>
      <w:r>
        <w:rPr>
          <w:rFonts w:ascii="宋体" w:hAnsi="宋体" w:eastAsia="宋体" w:cs="宋体"/>
          <w:b/>
          <w:bCs/>
          <w:spacing w:val="9"/>
          <w:sz w:val="23"/>
          <w:szCs w:val="23"/>
        </w:rPr>
        <w:t>/</w:t>
      </w:r>
      <w:r>
        <w:rPr>
          <w:rFonts w:ascii="微软雅黑" w:hAnsi="微软雅黑" w:eastAsia="微软雅黑" w:cs="微软雅黑"/>
          <w:b/>
          <w:bCs/>
          <w:spacing w:val="9"/>
          <w:sz w:val="23"/>
          <w:szCs w:val="23"/>
        </w:rPr>
        <w:t>场所：</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3"/>
          <w:sz w:val="23"/>
          <w:szCs w:val="23"/>
        </w:rPr>
        <w:t>检查时间：</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69"/>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3"/>
          <w:sz w:val="23"/>
          <w:szCs w:val="23"/>
        </w:rPr>
        <w:t xml:space="preserve"> 日</w:t>
      </w:r>
      <w:r>
        <w:rPr>
          <w:rFonts w:ascii="微软雅黑" w:hAnsi="微软雅黑" w:eastAsia="微软雅黑" w:cs="微软雅黑"/>
          <w:b/>
          <w:bCs/>
          <w:spacing w:val="-69"/>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3"/>
          <w:sz w:val="23"/>
          <w:szCs w:val="23"/>
        </w:rPr>
        <w:t>时</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3"/>
          <w:sz w:val="23"/>
          <w:szCs w:val="23"/>
        </w:rPr>
        <w:t>分至</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3"/>
          <w:sz w:val="23"/>
          <w:szCs w:val="23"/>
        </w:rPr>
        <w:t xml:space="preserve"> 日</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1"/>
          <w:sz w:val="23"/>
          <w:szCs w:val="23"/>
        </w:rPr>
        <w:t xml:space="preserve"> </w:t>
      </w:r>
      <w:r>
        <w:rPr>
          <w:rFonts w:ascii="微软雅黑" w:hAnsi="微软雅黑" w:eastAsia="微软雅黑" w:cs="微软雅黑"/>
          <w:b/>
          <w:bCs/>
          <w:spacing w:val="-3"/>
          <w:sz w:val="23"/>
          <w:szCs w:val="23"/>
        </w:rPr>
        <w:t>时</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3"/>
          <w:sz w:val="23"/>
          <w:szCs w:val="23"/>
        </w:rPr>
        <w:t>分</w:t>
      </w:r>
    </w:p>
    <w:p w14:paraId="545D2D82">
      <w:pPr>
        <w:pStyle w:val="2"/>
        <w:spacing w:line="433" w:lineRule="auto"/>
      </w:pPr>
    </w:p>
    <w:p w14:paraId="3DDE0DA0">
      <w:pPr>
        <w:spacing w:before="99" w:line="340" w:lineRule="auto"/>
        <w:ind w:left="128" w:right="103" w:firstLine="487"/>
        <w:jc w:val="both"/>
        <w:rPr>
          <w:rFonts w:ascii="微软雅黑" w:hAnsi="微软雅黑" w:eastAsia="微软雅黑" w:cs="微软雅黑"/>
          <w:sz w:val="23"/>
          <w:szCs w:val="23"/>
        </w:rPr>
      </w:pPr>
      <w:r>
        <w:rPr>
          <w:rFonts w:ascii="微软雅黑" w:hAnsi="微软雅黑" w:eastAsia="微软雅黑" w:cs="微软雅黑"/>
          <w:b/>
          <w:bCs/>
          <w:spacing w:val="5"/>
          <w:sz w:val="23"/>
          <w:szCs w:val="23"/>
        </w:rPr>
        <w:t>我们是</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应急管理局行政执法人员</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38"/>
          <w:sz w:val="23"/>
          <w:szCs w:val="2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4"/>
          <w:sz w:val="23"/>
          <w:szCs w:val="23"/>
        </w:rPr>
        <w:t>执法证件号码为</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3"/>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3"/>
          <w:sz w:val="23"/>
          <w:szCs w:val="23"/>
        </w:rPr>
        <w:t>。这是我们的行政执法</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证件（ 出示行政执法证件</w:t>
      </w:r>
      <w:r>
        <w:rPr>
          <w:rFonts w:ascii="微软雅黑" w:hAnsi="微软雅黑" w:eastAsia="微软雅黑" w:cs="微软雅黑"/>
          <w:b/>
          <w:bCs/>
          <w:spacing w:val="-40"/>
          <w:w w:val="96"/>
          <w:sz w:val="23"/>
          <w:szCs w:val="23"/>
        </w:rPr>
        <w:t>），</w:t>
      </w:r>
      <w:r>
        <w:rPr>
          <w:rFonts w:ascii="微软雅黑" w:hAnsi="微软雅黑" w:eastAsia="微软雅黑" w:cs="微软雅黑"/>
          <w:b/>
          <w:bCs/>
          <w:spacing w:val="6"/>
          <w:sz w:val="23"/>
          <w:szCs w:val="23"/>
        </w:rPr>
        <w:t>请你确认</w:t>
      </w:r>
      <w:r>
        <w:rPr>
          <w:rFonts w:ascii="微软雅黑" w:hAnsi="微软雅黑" w:eastAsia="微软雅黑" w:cs="微软雅黑"/>
          <w:b/>
          <w:bCs/>
          <w:spacing w:val="-38"/>
          <w:sz w:val="23"/>
          <w:szCs w:val="23"/>
        </w:rPr>
        <w:t xml:space="preserve"> </w:t>
      </w:r>
      <w:r>
        <w:rPr>
          <w:rFonts w:ascii="微软雅黑" w:hAnsi="微软雅黑" w:eastAsia="微软雅黑" w:cs="微软雅黑"/>
          <w:b/>
          <w:bCs/>
          <w:spacing w:val="6"/>
          <w:sz w:val="23"/>
          <w:szCs w:val="23"/>
        </w:rPr>
        <w:t>。现依法对你（单位）进行现场检查，请予以</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配合。</w:t>
      </w:r>
    </w:p>
    <w:p w14:paraId="27405C4F">
      <w:pPr>
        <w:spacing w:before="1" w:line="207" w:lineRule="auto"/>
        <w:ind w:left="611"/>
        <w:rPr>
          <w:rFonts w:ascii="微软雅黑" w:hAnsi="微软雅黑" w:eastAsia="微软雅黑" w:cs="微软雅黑"/>
          <w:sz w:val="23"/>
          <w:szCs w:val="23"/>
        </w:rPr>
      </w:pPr>
      <w:r>
        <w:pict>
          <v:shape id="_x0000_s1042" o:spid="_x0000_s1042" style="position:absolute;left:0pt;margin-left:6.55pt;margin-top:40.1pt;height:0.65pt;width:436.7pt;z-index:251674624;mso-width-relative:page;mso-height-relative:page;" filled="f" stroked="t" coordsize="8734,12" path="m0,6l8733,6e">
            <v:fill on="f" focussize="0,0"/>
            <v:stroke weight="0.6pt" color="#000000" miterlimit="10" joinstyle="bevel"/>
            <v:imagedata o:title=""/>
            <o:lock v:ext="edit"/>
          </v:shape>
        </w:pict>
      </w:r>
      <w:r>
        <w:rPr>
          <w:rFonts w:ascii="微软雅黑" w:hAnsi="微软雅黑" w:eastAsia="微软雅黑" w:cs="微软雅黑"/>
          <w:b/>
          <w:bCs/>
          <w:spacing w:val="3"/>
          <w:sz w:val="23"/>
          <w:szCs w:val="23"/>
        </w:rPr>
        <w:t>检查情况：</w:t>
      </w:r>
      <w:r>
        <w:rPr>
          <w:rFonts w:ascii="微软雅黑" w:hAnsi="微软雅黑" w:eastAsia="微软雅黑" w:cs="微软雅黑"/>
          <w:b/>
          <w:bCs/>
          <w:spacing w:val="3"/>
          <w:sz w:val="23"/>
          <w:szCs w:val="23"/>
          <w:u w:val="single" w:color="auto"/>
        </w:rPr>
        <w:t xml:space="preserve">                                                                                                   </w:t>
      </w:r>
    </w:p>
    <w:p w14:paraId="4E9A95FB">
      <w:pPr>
        <w:spacing w:before="13"/>
      </w:pPr>
    </w:p>
    <w:p w14:paraId="5D550415">
      <w:pPr>
        <w:spacing w:before="12"/>
      </w:pPr>
    </w:p>
    <w:p w14:paraId="70E1D1B1">
      <w:pPr>
        <w:spacing w:before="12"/>
      </w:pPr>
    </w:p>
    <w:p w14:paraId="7752DA89">
      <w:pPr>
        <w:spacing w:before="12"/>
      </w:pPr>
    </w:p>
    <w:tbl>
      <w:tblPr>
        <w:tblStyle w:val="5"/>
        <w:tblW w:w="8733" w:type="dxa"/>
        <w:tblInd w:w="12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553F090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2" w:hRule="atLeast"/>
        </w:trPr>
        <w:tc>
          <w:tcPr>
            <w:tcW w:w="8733" w:type="dxa"/>
            <w:tcBorders>
              <w:top w:val="single" w:color="000000" w:sz="4" w:space="0"/>
              <w:bottom w:val="single" w:color="000000" w:sz="4" w:space="0"/>
            </w:tcBorders>
            <w:vAlign w:val="top"/>
          </w:tcPr>
          <w:p w14:paraId="44E335FE">
            <w:pPr>
              <w:rPr>
                <w:rFonts w:ascii="Arial"/>
                <w:sz w:val="21"/>
              </w:rPr>
            </w:pPr>
          </w:p>
        </w:tc>
      </w:tr>
      <w:tr w14:paraId="5DD655D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6" w:hRule="atLeast"/>
        </w:trPr>
        <w:tc>
          <w:tcPr>
            <w:tcW w:w="8733" w:type="dxa"/>
            <w:tcBorders>
              <w:top w:val="single" w:color="000000" w:sz="4" w:space="0"/>
              <w:bottom w:val="single" w:color="000000" w:sz="4" w:space="0"/>
            </w:tcBorders>
            <w:vAlign w:val="top"/>
          </w:tcPr>
          <w:p w14:paraId="65B2809B">
            <w:pPr>
              <w:rPr>
                <w:rFonts w:ascii="Arial"/>
                <w:sz w:val="21"/>
              </w:rPr>
            </w:pPr>
          </w:p>
        </w:tc>
      </w:tr>
      <w:tr w14:paraId="107B59B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3" w:hRule="atLeast"/>
        </w:trPr>
        <w:tc>
          <w:tcPr>
            <w:tcW w:w="8733" w:type="dxa"/>
            <w:tcBorders>
              <w:top w:val="single" w:color="000000" w:sz="4" w:space="0"/>
              <w:bottom w:val="single" w:color="000000" w:sz="4" w:space="0"/>
            </w:tcBorders>
            <w:vAlign w:val="top"/>
          </w:tcPr>
          <w:p w14:paraId="639E36A6">
            <w:pPr>
              <w:rPr>
                <w:rFonts w:ascii="Arial"/>
                <w:sz w:val="21"/>
              </w:rPr>
            </w:pPr>
          </w:p>
        </w:tc>
      </w:tr>
    </w:tbl>
    <w:p w14:paraId="0D63925C">
      <w:pPr>
        <w:pStyle w:val="2"/>
        <w:spacing w:line="272" w:lineRule="auto"/>
      </w:pPr>
    </w:p>
    <w:p w14:paraId="7FD544F4">
      <w:pPr>
        <w:pStyle w:val="2"/>
        <w:spacing w:line="272" w:lineRule="auto"/>
      </w:pPr>
    </w:p>
    <w:p w14:paraId="4090BAB4">
      <w:pPr>
        <w:spacing w:line="350" w:lineRule="exact"/>
      </w:pPr>
      <w:r>
        <w:rPr>
          <w:position w:val="-6"/>
        </w:rPr>
        <w:drawing>
          <wp:inline distT="0" distB="0" distL="0" distR="0">
            <wp:extent cx="5690870" cy="22161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453"/>
                    <a:stretch>
                      <a:fillRect/>
                    </a:stretch>
                  </pic:blipFill>
                  <pic:spPr>
                    <a:xfrm>
                      <a:off x="0" y="0"/>
                      <a:ext cx="5691428" cy="222247"/>
                    </a:xfrm>
                    <a:prstGeom prst="rect">
                      <a:avLst/>
                    </a:prstGeom>
                  </pic:spPr>
                </pic:pic>
              </a:graphicData>
            </a:graphic>
          </wp:inline>
        </w:drawing>
      </w:r>
    </w:p>
    <w:p w14:paraId="7AA87B35">
      <w:pPr>
        <w:spacing w:before="51" w:line="203" w:lineRule="auto"/>
        <w:ind w:left="130"/>
        <w:rPr>
          <w:rFonts w:ascii="微软雅黑" w:hAnsi="微软雅黑" w:eastAsia="微软雅黑" w:cs="微软雅黑"/>
          <w:sz w:val="20"/>
          <w:szCs w:val="20"/>
        </w:rPr>
      </w:pPr>
      <w:r>
        <w:rPr>
          <w:rFonts w:ascii="微软雅黑" w:hAnsi="微软雅黑" w:eastAsia="微软雅黑" w:cs="微软雅黑"/>
          <w:b/>
          <w:bCs/>
          <w:spacing w:val="8"/>
          <w:sz w:val="20"/>
          <w:szCs w:val="20"/>
        </w:rPr>
        <w:t>被检查单位现场负责人（签名</w:t>
      </w:r>
      <w:r>
        <w:rPr>
          <w:rFonts w:ascii="微软雅黑" w:hAnsi="微软雅黑" w:eastAsia="微软雅黑" w:cs="微软雅黑"/>
          <w:b/>
          <w:bCs/>
          <w:spacing w:val="-11"/>
          <w:sz w:val="20"/>
          <w:szCs w:val="20"/>
        </w:rPr>
        <w:t xml:space="preserve"> </w:t>
      </w:r>
      <w:r>
        <w:rPr>
          <w:rFonts w:ascii="微软雅黑" w:hAnsi="微软雅黑" w:eastAsia="微软雅黑" w:cs="微软雅黑"/>
          <w:b/>
          <w:bCs/>
          <w:spacing w:val="-38"/>
          <w:w w:val="88"/>
          <w:sz w:val="20"/>
          <w:szCs w:val="20"/>
        </w:rPr>
        <w:t>）：</w:t>
      </w:r>
      <w:r>
        <w:rPr>
          <w:rFonts w:ascii="微软雅黑" w:hAnsi="微软雅黑" w:eastAsia="微软雅黑" w:cs="微软雅黑"/>
          <w:b/>
          <w:bCs/>
          <w:spacing w:val="2"/>
          <w:sz w:val="20"/>
          <w:szCs w:val="20"/>
          <w:u w:val="single" w:color="auto"/>
        </w:rPr>
        <w:t xml:space="preserve">                 </w:t>
      </w:r>
      <w:r>
        <w:rPr>
          <w:rFonts w:ascii="微软雅黑" w:hAnsi="微软雅黑" w:eastAsia="微软雅黑" w:cs="微软雅黑"/>
          <w:b/>
          <w:bCs/>
          <w:sz w:val="20"/>
          <w:szCs w:val="20"/>
        </w:rPr>
        <w:t xml:space="preserve">                                                     </w:t>
      </w:r>
      <w:r>
        <w:rPr>
          <w:rFonts w:ascii="微软雅黑" w:hAnsi="微软雅黑" w:eastAsia="微软雅黑" w:cs="微软雅黑"/>
          <w:b/>
          <w:bCs/>
          <w:spacing w:val="8"/>
          <w:sz w:val="20"/>
          <w:szCs w:val="20"/>
        </w:rPr>
        <w:t>共</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8"/>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8"/>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8"/>
          <w:sz w:val="20"/>
          <w:szCs w:val="20"/>
        </w:rPr>
        <w:t>页</w:t>
      </w:r>
    </w:p>
    <w:p w14:paraId="1383564E">
      <w:pPr>
        <w:spacing w:before="96" w:line="156" w:lineRule="exact"/>
        <w:ind w:left="4078"/>
        <w:rPr>
          <w:rFonts w:ascii="宋体" w:hAnsi="宋体" w:eastAsia="宋体" w:cs="宋体"/>
          <w:sz w:val="23"/>
          <w:szCs w:val="23"/>
        </w:rPr>
      </w:pPr>
      <w:r>
        <w:pict>
          <v:shape id="_x0000_s1043" o:spid="_x0000_s1043" o:spt="202" type="#_x0000_t202" style="position:absolute;left:0pt;margin-left:215.9pt;margin-top:0pt;height:13.8pt;width:18.55pt;z-index:251675648;mso-width-relative:page;mso-height-relative:page;" filled="f" stroked="f" coordsize="21600,21600">
            <v:path/>
            <v:fill on="f" focussize="0,0"/>
            <v:stroke on="f"/>
            <v:imagedata o:title=""/>
            <o:lock v:ext="edit" aspectratio="f"/>
            <v:textbox inset="0mm,0mm,0mm,0mm">
              <w:txbxContent>
                <w:p w14:paraId="0520E58A">
                  <w:pPr>
                    <w:spacing w:before="20" w:line="189" w:lineRule="auto"/>
                    <w:ind w:left="20"/>
                    <w:rPr>
                      <w:rFonts w:ascii="宋体" w:hAnsi="宋体" w:eastAsia="宋体" w:cs="宋体"/>
                      <w:sz w:val="23"/>
                      <w:szCs w:val="23"/>
                    </w:rPr>
                  </w:pPr>
                  <w:r>
                    <w:rPr>
                      <w:rFonts w:ascii="宋体" w:hAnsi="宋体" w:eastAsia="宋体" w:cs="宋体"/>
                      <w:spacing w:val="-5"/>
                      <w:sz w:val="23"/>
                      <w:szCs w:val="23"/>
                    </w:rPr>
                    <w:t>181</w:t>
                  </w:r>
                </w:p>
              </w:txbxContent>
            </v:textbox>
          </v:shape>
        </w:pict>
      </w:r>
      <w:r>
        <w:rPr>
          <w:rFonts w:ascii="宋体" w:hAnsi="宋体" w:eastAsia="宋体" w:cs="宋体"/>
          <w:spacing w:val="-2"/>
          <w:position w:val="-4"/>
          <w:sz w:val="23"/>
          <w:szCs w:val="23"/>
        </w:rPr>
        <w:t>-</w:t>
      </w:r>
      <w:r>
        <w:rPr>
          <w:rFonts w:ascii="宋体" w:hAnsi="宋体" w:eastAsia="宋体" w:cs="宋体"/>
          <w:spacing w:val="6"/>
          <w:position w:val="-4"/>
          <w:sz w:val="23"/>
          <w:szCs w:val="23"/>
        </w:rPr>
        <w:t xml:space="preserve">     </w:t>
      </w:r>
      <w:r>
        <w:rPr>
          <w:rFonts w:ascii="宋体" w:hAnsi="宋体" w:eastAsia="宋体" w:cs="宋体"/>
          <w:spacing w:val="-2"/>
          <w:position w:val="-4"/>
          <w:sz w:val="23"/>
          <w:szCs w:val="23"/>
        </w:rPr>
        <w:t>-</w:t>
      </w:r>
    </w:p>
    <w:p w14:paraId="366AF546">
      <w:pPr>
        <w:spacing w:line="156" w:lineRule="exact"/>
        <w:rPr>
          <w:rFonts w:ascii="宋体" w:hAnsi="宋体" w:eastAsia="宋体" w:cs="宋体"/>
          <w:sz w:val="23"/>
          <w:szCs w:val="23"/>
        </w:rPr>
        <w:sectPr>
          <w:footerReference r:id="rId194" w:type="default"/>
          <w:pgSz w:w="11906" w:h="16838"/>
          <w:pgMar w:top="1431" w:right="1469" w:bottom="400" w:left="1460" w:header="0" w:footer="0" w:gutter="0"/>
          <w:cols w:space="720" w:num="1"/>
        </w:sectPr>
      </w:pPr>
    </w:p>
    <w:p w14:paraId="61E970B8">
      <w:pPr>
        <w:spacing w:line="42" w:lineRule="exact"/>
        <w:ind w:firstLine="119"/>
      </w:pPr>
      <w:r>
        <w:drawing>
          <wp:inline distT="0" distB="0" distL="0" distR="0">
            <wp:extent cx="5553710" cy="2667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454"/>
                    <a:stretch>
                      <a:fillRect/>
                    </a:stretch>
                  </pic:blipFill>
                  <pic:spPr>
                    <a:xfrm>
                      <a:off x="0" y="0"/>
                      <a:ext cx="5554282" cy="27303"/>
                    </a:xfrm>
                    <a:prstGeom prst="rect">
                      <a:avLst/>
                    </a:prstGeom>
                  </pic:spPr>
                </pic:pic>
              </a:graphicData>
            </a:graphic>
          </wp:inline>
        </w:drawing>
      </w:r>
    </w:p>
    <w:p w14:paraId="7E8BF934">
      <w:pPr>
        <w:pStyle w:val="2"/>
        <w:spacing w:line="251" w:lineRule="auto"/>
      </w:pPr>
    </w:p>
    <w:p w14:paraId="0504D3B8">
      <w:pPr>
        <w:pStyle w:val="2"/>
        <w:spacing w:line="251" w:lineRule="auto"/>
      </w:pPr>
      <w:r>
        <w:pict>
          <v:shape id="_x0000_s1044" o:spid="_x0000_s1044" style="position:absolute;left:0pt;margin-left:5.95pt;margin-top:10.65pt;height:0.6pt;width:436.7pt;z-index:251684864;mso-width-relative:page;mso-height-relative:page;" filled="f" stroked="t" coordsize="8734,12" path="m0,5l8733,5e">
            <v:fill on="f" focussize="0,0"/>
            <v:stroke weight="0.6pt" color="#000000" miterlimit="10" joinstyle="bevel"/>
            <v:imagedata o:title=""/>
            <o:lock v:ext="edit"/>
          </v:shape>
        </w:pict>
      </w:r>
    </w:p>
    <w:p w14:paraId="73FAA0F7">
      <w:pPr>
        <w:pStyle w:val="2"/>
        <w:spacing w:line="251" w:lineRule="auto"/>
      </w:pPr>
    </w:p>
    <w:p w14:paraId="42F5FEB1">
      <w:pPr>
        <w:pStyle w:val="2"/>
        <w:spacing w:line="251" w:lineRule="auto"/>
      </w:pPr>
    </w:p>
    <w:p w14:paraId="6947CF0B">
      <w:pPr>
        <w:pStyle w:val="2"/>
        <w:spacing w:line="251" w:lineRule="auto"/>
      </w:pPr>
      <w:r>
        <w:pict>
          <v:shape id="_x0000_s1045" o:spid="_x0000_s1045" style="position:absolute;left:0pt;margin-left:5.95pt;margin-top:0.6pt;height:0.65pt;width:436.7pt;z-index:251676672;mso-width-relative:page;mso-height-relative:page;" filled="f" stroked="t" coordsize="8734,12" path="m0,6l8733,6e">
            <v:fill on="f" focussize="0,0"/>
            <v:stroke weight="0.6pt" color="#000000" miterlimit="10" joinstyle="bevel"/>
            <v:imagedata o:title=""/>
            <o:lock v:ext="edit"/>
          </v:shape>
        </w:pict>
      </w:r>
    </w:p>
    <w:p w14:paraId="5A8BF0AA">
      <w:pPr>
        <w:pStyle w:val="2"/>
        <w:spacing w:line="251" w:lineRule="auto"/>
      </w:pPr>
    </w:p>
    <w:p w14:paraId="5EA66B4C">
      <w:pPr>
        <w:pStyle w:val="2"/>
        <w:spacing w:line="251" w:lineRule="auto"/>
      </w:pPr>
      <w:r>
        <w:pict>
          <v:shape id="_x0000_s1046" o:spid="_x0000_s1046" style="position:absolute;left:0pt;margin-left:5.95pt;margin-top:3.35pt;height:0.65pt;width:436.7pt;z-index:251677696;mso-width-relative:page;mso-height-relative:page;" filled="f" stroked="t" coordsize="8734,12" path="m0,6l8733,6e">
            <v:fill on="f" focussize="0,0"/>
            <v:stroke weight="0.6pt" color="#000000" miterlimit="10" joinstyle="bevel"/>
            <v:imagedata o:title=""/>
            <o:lock v:ext="edit"/>
          </v:shape>
        </w:pict>
      </w:r>
    </w:p>
    <w:p w14:paraId="0E5F313F">
      <w:pPr>
        <w:pStyle w:val="2"/>
        <w:spacing w:line="251" w:lineRule="auto"/>
      </w:pPr>
    </w:p>
    <w:p w14:paraId="7CE20ABD">
      <w:pPr>
        <w:pStyle w:val="2"/>
        <w:spacing w:line="251" w:lineRule="auto"/>
      </w:pPr>
      <w:r>
        <w:pict>
          <v:shape id="_x0000_s1047" o:spid="_x0000_s1047" style="position:absolute;left:0pt;margin-left:5.95pt;margin-top:6.3pt;height:0.65pt;width:436.7pt;z-index:251681792;mso-width-relative:page;mso-height-relative:page;" filled="f" stroked="t" coordsize="8734,12" path="m0,6l8733,6e">
            <v:fill on="f" focussize="0,0"/>
            <v:stroke weight="0.6pt" color="#000000" miterlimit="10" joinstyle="bevel"/>
            <v:imagedata o:title=""/>
            <o:lock v:ext="edit"/>
          </v:shape>
        </w:pict>
      </w:r>
    </w:p>
    <w:p w14:paraId="1D792098">
      <w:pPr>
        <w:pStyle w:val="2"/>
        <w:spacing w:line="251" w:lineRule="auto"/>
      </w:pPr>
    </w:p>
    <w:p w14:paraId="387DDAFA">
      <w:pPr>
        <w:pStyle w:val="2"/>
        <w:spacing w:line="251" w:lineRule="auto"/>
      </w:pPr>
      <w:r>
        <w:pict>
          <v:shape id="_x0000_s1048" o:spid="_x0000_s1048" style="position:absolute;left:0pt;margin-left:5.95pt;margin-top:8.8pt;height:0.65pt;width:436.7pt;z-index:251680768;mso-width-relative:page;mso-height-relative:page;" filled="f" stroked="t" coordsize="8734,12" path="m0,6l8733,6e">
            <v:fill on="f" focussize="0,0"/>
            <v:stroke weight="0.6pt" color="#000000" miterlimit="10" joinstyle="bevel"/>
            <v:imagedata o:title=""/>
            <o:lock v:ext="edit"/>
          </v:shape>
        </w:pict>
      </w:r>
    </w:p>
    <w:p w14:paraId="70E1717E">
      <w:pPr>
        <w:pStyle w:val="2"/>
        <w:spacing w:line="251" w:lineRule="auto"/>
      </w:pPr>
    </w:p>
    <w:p w14:paraId="702BF5A5">
      <w:pPr>
        <w:pStyle w:val="2"/>
        <w:spacing w:line="251" w:lineRule="auto"/>
      </w:pPr>
      <w:r>
        <w:pict>
          <v:shape id="_x0000_s1049" o:spid="_x0000_s1049" style="position:absolute;left:0pt;margin-left:5.95pt;margin-top:11.55pt;height:0.65pt;width:436.7pt;z-index:251679744;mso-width-relative:page;mso-height-relative:page;" filled="f" stroked="t" coordsize="8734,12" path="m0,6l8733,6e">
            <v:fill on="f" focussize="0,0"/>
            <v:stroke weight="0.6pt" color="#000000" miterlimit="10" joinstyle="bevel"/>
            <v:imagedata o:title=""/>
            <o:lock v:ext="edit"/>
          </v:shape>
        </w:pict>
      </w:r>
    </w:p>
    <w:p w14:paraId="3503446F">
      <w:pPr>
        <w:pStyle w:val="2"/>
        <w:spacing w:line="251" w:lineRule="auto"/>
      </w:pPr>
    </w:p>
    <w:p w14:paraId="6443833A">
      <w:pPr>
        <w:pStyle w:val="2"/>
        <w:spacing w:line="251" w:lineRule="auto"/>
      </w:pPr>
    </w:p>
    <w:p w14:paraId="447AB7E2">
      <w:pPr>
        <w:pStyle w:val="2"/>
        <w:spacing w:line="252" w:lineRule="auto"/>
      </w:pPr>
      <w:r>
        <w:pict>
          <v:shape id="_x0000_s1050" o:spid="_x0000_s1050" style="position:absolute;left:0pt;margin-left:5.95pt;margin-top:1.9pt;height:0.65pt;width:436.7pt;z-index:251683840;mso-width-relative:page;mso-height-relative:page;" filled="f" stroked="t" coordsize="8734,12" path="m0,6l8733,6e">
            <v:fill on="f" focussize="0,0"/>
            <v:stroke weight="0.6pt" color="#000000" miterlimit="10" joinstyle="bevel"/>
            <v:imagedata o:title=""/>
            <o:lock v:ext="edit"/>
          </v:shape>
        </w:pict>
      </w:r>
    </w:p>
    <w:p w14:paraId="35440BC6">
      <w:pPr>
        <w:spacing w:before="99" w:line="207" w:lineRule="auto"/>
        <w:ind w:left="119"/>
        <w:rPr>
          <w:rFonts w:ascii="微软雅黑" w:hAnsi="微软雅黑" w:eastAsia="微软雅黑" w:cs="微软雅黑"/>
          <w:sz w:val="23"/>
          <w:szCs w:val="23"/>
        </w:rPr>
      </w:pPr>
      <w:r>
        <w:rPr>
          <w:rFonts w:ascii="黑体" w:hAnsi="黑体" w:eastAsia="黑体" w:cs="黑体"/>
          <w:b/>
          <w:bCs/>
          <w:spacing w:val="12"/>
          <w:sz w:val="23"/>
          <w:szCs w:val="23"/>
        </w:rPr>
        <w:t>检查结果：</w:t>
      </w:r>
      <w:r>
        <w:rPr>
          <w:rFonts w:ascii="黑体" w:hAnsi="黑体" w:eastAsia="黑体" w:cs="黑体"/>
          <w:spacing w:val="-75"/>
          <w:sz w:val="23"/>
          <w:szCs w:val="23"/>
        </w:rPr>
        <w:t xml:space="preserve"> </w:t>
      </w:r>
      <w:r>
        <w:rPr>
          <w:rFonts w:ascii="微软雅黑" w:hAnsi="微软雅黑" w:eastAsia="微软雅黑" w:cs="微软雅黑"/>
          <w:b/>
          <w:bCs/>
          <w:spacing w:val="12"/>
          <w:sz w:val="23"/>
          <w:szCs w:val="23"/>
        </w:rPr>
        <w:t>□通过检查             □未通过检查</w:t>
      </w:r>
    </w:p>
    <w:p w14:paraId="757E6524">
      <w:pPr>
        <w:spacing w:before="175" w:line="207" w:lineRule="auto"/>
        <w:ind w:left="1339"/>
        <w:rPr>
          <w:rFonts w:ascii="微软雅黑" w:hAnsi="微软雅黑" w:eastAsia="微软雅黑" w:cs="微软雅黑"/>
          <w:sz w:val="23"/>
          <w:szCs w:val="23"/>
        </w:rPr>
      </w:pPr>
      <w:r>
        <w:rPr>
          <w:rFonts w:ascii="微软雅黑" w:hAnsi="微软雅黑" w:eastAsia="微软雅黑" w:cs="微软雅黑"/>
          <w:b/>
          <w:bCs/>
          <w:spacing w:val="25"/>
          <w:sz w:val="23"/>
          <w:szCs w:val="23"/>
        </w:rPr>
        <w:t>□其他：</w:t>
      </w:r>
      <w:r>
        <w:rPr>
          <w:rFonts w:ascii="微软雅黑" w:hAnsi="微软雅黑" w:eastAsia="微软雅黑" w:cs="微软雅黑"/>
          <w:b/>
          <w:bCs/>
          <w:sz w:val="23"/>
          <w:szCs w:val="23"/>
          <w:u w:val="single" w:color="auto"/>
        </w:rPr>
        <w:t xml:space="preserve">                                                                                                </w:t>
      </w:r>
    </w:p>
    <w:p w14:paraId="525801B1">
      <w:pPr>
        <w:pStyle w:val="2"/>
        <w:spacing w:line="243" w:lineRule="auto"/>
      </w:pPr>
    </w:p>
    <w:p w14:paraId="292A4DC1">
      <w:pPr>
        <w:pStyle w:val="2"/>
        <w:spacing w:line="243" w:lineRule="auto"/>
      </w:pPr>
    </w:p>
    <w:p w14:paraId="1D756368">
      <w:pPr>
        <w:pStyle w:val="2"/>
        <w:spacing w:line="243" w:lineRule="auto"/>
      </w:pPr>
    </w:p>
    <w:p w14:paraId="77AFA5A7">
      <w:pPr>
        <w:pStyle w:val="2"/>
        <w:spacing w:line="243" w:lineRule="auto"/>
      </w:pPr>
    </w:p>
    <w:p w14:paraId="361E8FF1">
      <w:pPr>
        <w:pStyle w:val="2"/>
        <w:spacing w:line="243" w:lineRule="auto"/>
      </w:pPr>
    </w:p>
    <w:p w14:paraId="58D86BF8">
      <w:pPr>
        <w:pStyle w:val="2"/>
        <w:spacing w:line="243" w:lineRule="auto"/>
      </w:pPr>
    </w:p>
    <w:p w14:paraId="100B2F99">
      <w:pPr>
        <w:pStyle w:val="2"/>
        <w:spacing w:line="243" w:lineRule="auto"/>
      </w:pPr>
    </w:p>
    <w:p w14:paraId="5B22A10B">
      <w:pPr>
        <w:pStyle w:val="2"/>
        <w:spacing w:line="243" w:lineRule="auto"/>
      </w:pPr>
    </w:p>
    <w:p w14:paraId="485803DA">
      <w:pPr>
        <w:pStyle w:val="2"/>
        <w:spacing w:line="243" w:lineRule="auto"/>
      </w:pPr>
    </w:p>
    <w:p w14:paraId="61C1DDAE">
      <w:pPr>
        <w:pStyle w:val="2"/>
        <w:spacing w:line="243" w:lineRule="auto"/>
      </w:pPr>
    </w:p>
    <w:p w14:paraId="61AF3960">
      <w:pPr>
        <w:pStyle w:val="2"/>
        <w:spacing w:line="243" w:lineRule="auto"/>
      </w:pPr>
    </w:p>
    <w:p w14:paraId="4CF233C5">
      <w:pPr>
        <w:pStyle w:val="2"/>
        <w:spacing w:line="244" w:lineRule="auto"/>
      </w:pPr>
    </w:p>
    <w:p w14:paraId="6E1184EC">
      <w:pPr>
        <w:pStyle w:val="2"/>
        <w:spacing w:line="244" w:lineRule="auto"/>
      </w:pPr>
    </w:p>
    <w:p w14:paraId="47CC346B">
      <w:pPr>
        <w:pStyle w:val="2"/>
        <w:spacing w:line="244" w:lineRule="auto"/>
      </w:pPr>
    </w:p>
    <w:p w14:paraId="57977E7E">
      <w:pPr>
        <w:pStyle w:val="2"/>
        <w:spacing w:line="244" w:lineRule="auto"/>
      </w:pPr>
    </w:p>
    <w:p w14:paraId="013C5CE9">
      <w:pPr>
        <w:pStyle w:val="2"/>
        <w:spacing w:line="244" w:lineRule="auto"/>
      </w:pPr>
    </w:p>
    <w:p w14:paraId="54192965">
      <w:pPr>
        <w:pStyle w:val="2"/>
        <w:spacing w:line="244" w:lineRule="auto"/>
      </w:pPr>
    </w:p>
    <w:p w14:paraId="3E3EC6AD">
      <w:pPr>
        <w:pStyle w:val="2"/>
        <w:spacing w:line="244" w:lineRule="auto"/>
      </w:pPr>
    </w:p>
    <w:p w14:paraId="737BDAAD">
      <w:pPr>
        <w:pStyle w:val="2"/>
        <w:spacing w:line="244" w:lineRule="auto"/>
      </w:pPr>
    </w:p>
    <w:p w14:paraId="5C3B6A66">
      <w:pPr>
        <w:pStyle w:val="2"/>
        <w:spacing w:line="244" w:lineRule="auto"/>
      </w:pPr>
    </w:p>
    <w:p w14:paraId="053E9D86">
      <w:pPr>
        <w:pStyle w:val="2"/>
        <w:spacing w:line="244" w:lineRule="auto"/>
      </w:pPr>
    </w:p>
    <w:p w14:paraId="08117FA9">
      <w:pPr>
        <w:pStyle w:val="2"/>
        <w:spacing w:line="244" w:lineRule="auto"/>
      </w:pPr>
    </w:p>
    <w:p w14:paraId="53BA6E03">
      <w:pPr>
        <w:pStyle w:val="2"/>
        <w:spacing w:line="244" w:lineRule="auto"/>
      </w:pPr>
    </w:p>
    <w:p w14:paraId="172F6589">
      <w:pPr>
        <w:spacing w:before="98" w:line="206" w:lineRule="auto"/>
        <w:ind w:left="118"/>
        <w:rPr>
          <w:rFonts w:ascii="微软雅黑" w:hAnsi="微软雅黑" w:eastAsia="微软雅黑" w:cs="微软雅黑"/>
          <w:sz w:val="23"/>
          <w:szCs w:val="23"/>
        </w:rPr>
      </w:pPr>
      <w:r>
        <w:rPr>
          <w:rFonts w:ascii="微软雅黑" w:hAnsi="微软雅黑" w:eastAsia="微软雅黑" w:cs="微软雅黑"/>
          <w:b/>
          <w:bCs/>
          <w:spacing w:val="9"/>
          <w:sz w:val="23"/>
          <w:szCs w:val="23"/>
        </w:rPr>
        <w:t>被检查单位现场负责人意见及签名：</w:t>
      </w:r>
    </w:p>
    <w:p w14:paraId="230CF32A">
      <w:pPr>
        <w:pStyle w:val="2"/>
        <w:spacing w:line="246" w:lineRule="auto"/>
      </w:pPr>
    </w:p>
    <w:p w14:paraId="0AF21590">
      <w:pPr>
        <w:pStyle w:val="2"/>
        <w:spacing w:line="246" w:lineRule="auto"/>
      </w:pPr>
      <w:r>
        <w:pict>
          <v:shape id="_x0000_s1051" o:spid="_x0000_s1051" style="position:absolute;left:0pt;margin-left:5.95pt;margin-top:10.75pt;height:0.65pt;width:436.7pt;z-index:251682816;mso-width-relative:page;mso-height-relative:page;" filled="f" stroked="t" coordsize="8734,12" path="m0,6l8733,6e">
            <v:fill on="f" focussize="0,0"/>
            <v:stroke weight="0.6pt" color="#000000" miterlimit="10" joinstyle="bevel"/>
            <v:imagedata o:title=""/>
            <o:lock v:ext="edit"/>
          </v:shape>
        </w:pict>
      </w:r>
    </w:p>
    <w:p w14:paraId="334BBFD6">
      <w:pPr>
        <w:pStyle w:val="2"/>
        <w:spacing w:line="247" w:lineRule="auto"/>
      </w:pPr>
    </w:p>
    <w:p w14:paraId="122B75D8">
      <w:pPr>
        <w:pStyle w:val="2"/>
        <w:spacing w:line="247" w:lineRule="auto"/>
      </w:pPr>
    </w:p>
    <w:p w14:paraId="2894DC5D">
      <w:pPr>
        <w:pStyle w:val="2"/>
        <w:spacing w:line="247" w:lineRule="auto"/>
      </w:pPr>
      <w:r>
        <w:pict>
          <v:shape id="_x0000_s1052" o:spid="_x0000_s1052" style="position:absolute;left:0pt;margin-left:5.95pt;margin-top:1.55pt;height:0.65pt;width:436.7pt;z-index:251678720;mso-width-relative:page;mso-height-relative:page;" filled="f" stroked="t" coordsize="8734,12" path="m0,6l8733,6e">
            <v:fill on="f" focussize="0,0"/>
            <v:stroke weight="0.6pt" color="#000000" miterlimit="10" joinstyle="bevel"/>
            <v:imagedata o:title=""/>
            <o:lock v:ext="edit"/>
          </v:shape>
        </w:pict>
      </w:r>
    </w:p>
    <w:p w14:paraId="23F9E6D6">
      <w:pPr>
        <w:spacing w:before="99" w:line="208" w:lineRule="auto"/>
        <w:ind w:left="7320"/>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5D3FCD60">
      <w:pPr>
        <w:spacing w:before="218" w:line="203" w:lineRule="auto"/>
        <w:ind w:left="117"/>
        <w:rPr>
          <w:rFonts w:ascii="微软雅黑" w:hAnsi="微软雅黑" w:eastAsia="微软雅黑" w:cs="微软雅黑"/>
          <w:sz w:val="23"/>
          <w:szCs w:val="23"/>
        </w:rPr>
      </w:pPr>
      <w:r>
        <w:rPr>
          <w:rFonts w:ascii="微软雅黑" w:hAnsi="微软雅黑" w:eastAsia="微软雅黑" w:cs="微软雅黑"/>
          <w:b/>
          <w:bCs/>
          <w:spacing w:val="5"/>
          <w:sz w:val="23"/>
          <w:szCs w:val="23"/>
        </w:rPr>
        <w:t>行政执法人员（签名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4"/>
          <w:w w:val="89"/>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5"/>
          <w:sz w:val="23"/>
          <w:szCs w:val="23"/>
        </w:rPr>
        <w:t>年     月      日</w:t>
      </w:r>
    </w:p>
    <w:p w14:paraId="434D0A90">
      <w:pPr>
        <w:tabs>
          <w:tab w:val="left" w:pos="4202"/>
        </w:tabs>
        <w:spacing w:before="225" w:line="208" w:lineRule="auto"/>
        <w:ind w:left="264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1"/>
          <w:sz w:val="23"/>
          <w:szCs w:val="23"/>
        </w:rPr>
        <w:t xml:space="preserve">                                             年</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1"/>
          <w:sz w:val="23"/>
          <w:szCs w:val="23"/>
        </w:rPr>
        <w:t>月      日</w:t>
      </w:r>
    </w:p>
    <w:p w14:paraId="2E616D9C">
      <w:pPr>
        <w:spacing w:before="102" w:line="37" w:lineRule="exact"/>
      </w:pPr>
      <w:r>
        <w:drawing>
          <wp:inline distT="0" distB="0" distL="0" distR="0">
            <wp:extent cx="5690870" cy="2286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455"/>
                    <a:stretch>
                      <a:fillRect/>
                    </a:stretch>
                  </pic:blipFill>
                  <pic:spPr>
                    <a:xfrm>
                      <a:off x="0" y="0"/>
                      <a:ext cx="5691428" cy="23493"/>
                    </a:xfrm>
                    <a:prstGeom prst="rect">
                      <a:avLst/>
                    </a:prstGeom>
                  </pic:spPr>
                </pic:pic>
              </a:graphicData>
            </a:graphic>
          </wp:inline>
        </w:drawing>
      </w:r>
    </w:p>
    <w:p w14:paraId="393E8E05">
      <w:pPr>
        <w:spacing w:before="51" w:line="208" w:lineRule="auto"/>
        <w:ind w:left="7479"/>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79D9CB05">
      <w:pPr>
        <w:spacing w:line="208" w:lineRule="auto"/>
        <w:rPr>
          <w:rFonts w:ascii="微软雅黑" w:hAnsi="微软雅黑" w:eastAsia="微软雅黑" w:cs="微软雅黑"/>
          <w:sz w:val="20"/>
          <w:szCs w:val="20"/>
        </w:rPr>
        <w:sectPr>
          <w:footerReference r:id="rId195" w:type="default"/>
          <w:pgSz w:w="11906" w:h="16838"/>
          <w:pgMar w:top="1387" w:right="1469" w:bottom="950" w:left="1472" w:header="0" w:footer="715" w:gutter="0"/>
          <w:cols w:space="720" w:num="1"/>
        </w:sectPr>
      </w:pPr>
    </w:p>
    <w:p w14:paraId="37178040">
      <w:pPr>
        <w:pStyle w:val="2"/>
        <w:spacing w:line="291" w:lineRule="auto"/>
      </w:pPr>
    </w:p>
    <w:p w14:paraId="644DD62B">
      <w:pPr>
        <w:spacing w:before="100" w:line="409" w:lineRule="exact"/>
        <w:ind w:left="649"/>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65CE82EF">
      <w:pPr>
        <w:spacing w:before="141" w:line="333" w:lineRule="auto"/>
        <w:ind w:right="94" w:firstLine="637"/>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《现场检查记录》是安全生产行政执法人员对生产经营单</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3"/>
          <w:sz w:val="31"/>
          <w:szCs w:val="31"/>
        </w:rPr>
        <w:t>位进行现场检查时，对检查的时间、地点、内容、发现的问题</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13"/>
          <w:sz w:val="31"/>
          <w:szCs w:val="31"/>
        </w:rPr>
        <w:t>等作出的书面记录，是日常安全生产行政执法过程中使用频率</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7"/>
          <w:sz w:val="31"/>
          <w:szCs w:val="31"/>
        </w:rPr>
        <w:t>最高的文书之一。</w:t>
      </w:r>
    </w:p>
    <w:p w14:paraId="1139F59E">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B11C668">
      <w:pPr>
        <w:spacing w:before="162" w:line="333" w:lineRule="auto"/>
        <w:ind w:left="30" w:right="94" w:firstLine="607"/>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1</w:t>
      </w:r>
      <w:r>
        <w:rPr>
          <w:rFonts w:ascii="FangSong_GB2312" w:hAnsi="FangSong_GB2312" w:eastAsia="FangSong_GB2312" w:cs="FangSong_GB2312"/>
          <w:spacing w:val="9"/>
          <w:sz w:val="31"/>
          <w:szCs w:val="31"/>
        </w:rPr>
        <w:t>）检查地点</w:t>
      </w:r>
      <w:r>
        <w:rPr>
          <w:rFonts w:ascii="宋体" w:hAnsi="宋体" w:eastAsia="宋体" w:cs="宋体"/>
          <w:spacing w:val="9"/>
          <w:sz w:val="31"/>
          <w:szCs w:val="31"/>
        </w:rPr>
        <w:t>/</w:t>
      </w:r>
      <w:r>
        <w:rPr>
          <w:rFonts w:ascii="FangSong_GB2312" w:hAnsi="FangSong_GB2312" w:eastAsia="FangSong_GB2312" w:cs="FangSong_GB2312"/>
          <w:spacing w:val="9"/>
          <w:sz w:val="31"/>
          <w:szCs w:val="31"/>
        </w:rPr>
        <w:t>场所。应当注明地点或者场所名称，如</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9"/>
          <w:sz w:val="31"/>
          <w:szCs w:val="31"/>
        </w:rPr>
        <w:t>×</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×库房、</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××单位经营场所尽量详写，</w:t>
      </w:r>
      <w:r>
        <w:rPr>
          <w:rFonts w:ascii="FangSong_GB2312" w:hAnsi="FangSong_GB2312" w:eastAsia="FangSong_GB2312" w:cs="FangSong_GB2312"/>
          <w:spacing w:val="-80"/>
          <w:sz w:val="31"/>
          <w:szCs w:val="31"/>
        </w:rPr>
        <w:t xml:space="preserve"> </w:t>
      </w:r>
      <w:r>
        <w:rPr>
          <w:rFonts w:ascii="FangSong_GB2312" w:hAnsi="FangSong_GB2312" w:eastAsia="FangSong_GB2312" w:cs="FangSong_GB2312"/>
          <w:spacing w:val="5"/>
          <w:sz w:val="31"/>
          <w:szCs w:val="31"/>
        </w:rPr>
        <w:t>以达到第三方角度能够</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“锁定”某个场所的程度。</w:t>
      </w:r>
    </w:p>
    <w:p w14:paraId="221A9E87">
      <w:pPr>
        <w:spacing w:before="3" w:line="219" w:lineRule="auto"/>
        <w:ind w:right="40"/>
        <w:jc w:val="right"/>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2</w:t>
      </w:r>
      <w:r>
        <w:rPr>
          <w:rFonts w:ascii="FangSong_GB2312" w:hAnsi="FangSong_GB2312" w:eastAsia="FangSong_GB2312" w:cs="FangSong_GB2312"/>
          <w:spacing w:val="9"/>
          <w:sz w:val="31"/>
          <w:szCs w:val="31"/>
        </w:rPr>
        <w:t>）检查时间。应当具体到检查的年、月、日、时、分。</w:t>
      </w:r>
    </w:p>
    <w:p w14:paraId="4D9A162D">
      <w:pPr>
        <w:spacing w:before="194" w:line="295" w:lineRule="auto"/>
        <w:ind w:left="10" w:firstLine="627"/>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3</w:t>
      </w:r>
      <w:r>
        <w:rPr>
          <w:rFonts w:ascii="FangSong_GB2312" w:hAnsi="FangSong_GB2312" w:eastAsia="FangSong_GB2312" w:cs="FangSong_GB2312"/>
          <w:spacing w:val="-1"/>
          <w:sz w:val="31"/>
          <w:szCs w:val="31"/>
        </w:rPr>
        <w:t>）检查情况。应当按照检查过程记录检查的</w:t>
      </w:r>
      <w:r>
        <w:rPr>
          <w:rFonts w:ascii="FangSong_GB2312" w:hAnsi="FangSong_GB2312" w:eastAsia="FangSong_GB2312" w:cs="FangSong_GB2312"/>
          <w:spacing w:val="-2"/>
          <w:sz w:val="31"/>
          <w:szCs w:val="31"/>
        </w:rPr>
        <w:t>内容、方法、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结果及与违法活动有关的其他情况。主要填写检查事项、标准、</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5"/>
          <w:sz w:val="31"/>
          <w:szCs w:val="31"/>
        </w:rPr>
        <w:t>方式、内容和存在的问题等。</w:t>
      </w:r>
    </w:p>
    <w:p w14:paraId="79162CAB">
      <w:pPr>
        <w:spacing w:before="196" w:line="333" w:lineRule="auto"/>
        <w:ind w:left="1" w:right="13" w:firstLine="640"/>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检查情况记录应当客观、全面、准确。所谓客观，是指如</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3"/>
          <w:sz w:val="31"/>
          <w:szCs w:val="31"/>
        </w:rPr>
        <w:t>实记载检查人员在现场观察到的实际情况，反映其客观的原始</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状态，检查人员的分析、判断、推理等，不应记入记录。涉及</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专业性检查时，应当使用专业性的规范用语。所谓全面，是指</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检查记录应当力求全面反映检查情况，凡是对案件有意义的情</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况需全面收集并予以记录，对关键细节应当详细记录，其他情</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2"/>
          <w:sz w:val="31"/>
          <w:szCs w:val="31"/>
        </w:rPr>
        <w:t>况可以简述。所谓准确，是指文字表达应当做到准确、客观，</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4"/>
          <w:sz w:val="31"/>
          <w:szCs w:val="31"/>
        </w:rPr>
        <w:t>不用模棱两可的词句，一般不用形容词。对于检查发现的问题，</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9"/>
          <w:sz w:val="31"/>
          <w:szCs w:val="31"/>
        </w:rPr>
        <w:t>应有法律、法规、规章、国家标准、行业标准和规程等依据。</w:t>
      </w:r>
    </w:p>
    <w:p w14:paraId="0E5E949A">
      <w:pPr>
        <w:spacing w:before="5" w:line="219"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4</w:t>
      </w:r>
      <w:r>
        <w:rPr>
          <w:rFonts w:ascii="FangSong_GB2312" w:hAnsi="FangSong_GB2312" w:eastAsia="FangSong_GB2312" w:cs="FangSong_GB2312"/>
          <w:spacing w:val="-2"/>
          <w:sz w:val="31"/>
          <w:szCs w:val="31"/>
        </w:rPr>
        <w:t>）《现场检查记录》应当由安全生产行政执法人员签字。</w:t>
      </w:r>
    </w:p>
    <w:p w14:paraId="60A9C8EE">
      <w:pPr>
        <w:spacing w:before="192" w:line="219" w:lineRule="auto"/>
        <w:ind w:left="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）检查结果告知。现场检查结束后，应当将检查</w:t>
      </w:r>
      <w:r>
        <w:rPr>
          <w:rFonts w:ascii="FangSong_GB2312" w:hAnsi="FangSong_GB2312" w:eastAsia="FangSong_GB2312" w:cs="FangSong_GB2312"/>
          <w:spacing w:val="6"/>
          <w:sz w:val="31"/>
          <w:szCs w:val="31"/>
        </w:rPr>
        <w:t>结果当</w:t>
      </w:r>
    </w:p>
    <w:p w14:paraId="6259E34B">
      <w:pPr>
        <w:spacing w:line="219" w:lineRule="auto"/>
        <w:rPr>
          <w:rFonts w:ascii="FangSong_GB2312" w:hAnsi="FangSong_GB2312" w:eastAsia="FangSong_GB2312" w:cs="FangSong_GB2312"/>
          <w:sz w:val="31"/>
          <w:szCs w:val="31"/>
        </w:rPr>
        <w:sectPr>
          <w:footerReference r:id="rId196" w:type="default"/>
          <w:pgSz w:w="11906" w:h="16838"/>
          <w:pgMar w:top="1431" w:right="1490" w:bottom="1003" w:left="1593" w:header="0" w:footer="767" w:gutter="0"/>
          <w:cols w:space="720" w:num="1"/>
        </w:sectPr>
      </w:pPr>
    </w:p>
    <w:p w14:paraId="2803218D">
      <w:pPr>
        <w:pStyle w:val="2"/>
        <w:spacing w:line="341" w:lineRule="auto"/>
      </w:pPr>
    </w:p>
    <w:p w14:paraId="60691A74">
      <w:pPr>
        <w:spacing w:before="100" w:line="219" w:lineRule="auto"/>
        <w:ind w:left="4"/>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场告知被检查单位。不能当场告知的，应当及时告</w:t>
      </w:r>
      <w:r>
        <w:rPr>
          <w:rFonts w:ascii="FangSong_GB2312" w:hAnsi="FangSong_GB2312" w:eastAsia="FangSong_GB2312" w:cs="FangSong_GB2312"/>
          <w:spacing w:val="8"/>
          <w:sz w:val="31"/>
          <w:szCs w:val="31"/>
        </w:rPr>
        <w:t>知。</w:t>
      </w:r>
    </w:p>
    <w:p w14:paraId="6EAD2775">
      <w:pPr>
        <w:spacing w:before="189" w:line="238" w:lineRule="auto"/>
        <w:ind w:left="645"/>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4F23AEF8">
      <w:pPr>
        <w:spacing w:before="164" w:line="296" w:lineRule="auto"/>
        <w:ind w:left="6"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）执法人员进行现场执法检查时，应当按照现场</w:t>
      </w:r>
      <w:r>
        <w:rPr>
          <w:rFonts w:ascii="FangSong_GB2312" w:hAnsi="FangSong_GB2312" w:eastAsia="FangSong_GB2312" w:cs="FangSong_GB2312"/>
          <w:spacing w:val="6"/>
          <w:sz w:val="31"/>
          <w:szCs w:val="31"/>
        </w:rPr>
        <w:t>检查方</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案，对生产经营单位的有关安全生产文件资料和生产经营场所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进行检查。</w:t>
      </w:r>
    </w:p>
    <w:p w14:paraId="4C9774E4">
      <w:pPr>
        <w:spacing w:before="188" w:line="276" w:lineRule="auto"/>
        <w:ind w:left="2" w:right="3" w:firstLine="63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）有技术检查员、行政执法辅助人员、专家等参</w:t>
      </w:r>
      <w:r>
        <w:rPr>
          <w:rFonts w:ascii="FangSong_GB2312" w:hAnsi="FangSong_GB2312" w:eastAsia="FangSong_GB2312" w:cs="FangSong_GB2312"/>
          <w:spacing w:val="6"/>
          <w:sz w:val="31"/>
          <w:szCs w:val="31"/>
        </w:rPr>
        <w:t>加现场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检查的，应当在《现场检查记录》中一并记明有关情况。</w:t>
      </w:r>
    </w:p>
    <w:p w14:paraId="67526A22">
      <w:pPr>
        <w:spacing w:before="193" w:line="305" w:lineRule="auto"/>
        <w:ind w:right="3" w:firstLine="637"/>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3</w:t>
      </w:r>
      <w:r>
        <w:rPr>
          <w:rFonts w:ascii="FangSong_GB2312" w:hAnsi="FangSong_GB2312" w:eastAsia="FangSong_GB2312" w:cs="FangSong_GB2312"/>
          <w:spacing w:val="4"/>
          <w:sz w:val="31"/>
          <w:szCs w:val="31"/>
        </w:rPr>
        <w:t>）《现场检查记录》制作完毕后，</w:t>
      </w:r>
      <w:r>
        <w:rPr>
          <w:rFonts w:ascii="FangSong_GB2312" w:hAnsi="FangSong_GB2312" w:eastAsia="FangSong_GB2312" w:cs="FangSong_GB2312"/>
          <w:spacing w:val="-79"/>
          <w:sz w:val="31"/>
          <w:szCs w:val="31"/>
        </w:rPr>
        <w:t xml:space="preserve"> </w:t>
      </w:r>
      <w:r>
        <w:rPr>
          <w:rFonts w:ascii="FangSong_GB2312" w:hAnsi="FangSong_GB2312" w:eastAsia="FangSong_GB2312" w:cs="FangSong_GB2312"/>
          <w:spacing w:val="4"/>
          <w:sz w:val="31"/>
          <w:szCs w:val="31"/>
        </w:rPr>
        <w:t>由被检查单位现场负</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责人签字确认，并注明检查情况是否属实；被检查单位现场负</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责人认为不属实的，应当注明不属实的情况及理由。被检查单</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7"/>
          <w:sz w:val="31"/>
          <w:szCs w:val="31"/>
        </w:rPr>
        <w:t>位现场负责人有陈述、申辩意见的，应当一并填写。</w:t>
      </w:r>
    </w:p>
    <w:p w14:paraId="67485B34">
      <w:pPr>
        <w:spacing w:before="191" w:line="331" w:lineRule="auto"/>
        <w:ind w:left="9" w:right="1" w:firstLine="630"/>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被检查单位的现场负责人拒绝签字的，行政执法人员应当</w:t>
      </w:r>
      <w:r>
        <w:rPr>
          <w:rFonts w:ascii="FangSong_GB2312" w:hAnsi="FangSong_GB2312" w:eastAsia="FangSong_GB2312" w:cs="FangSong_GB2312"/>
          <w:spacing w:val="9"/>
          <w:sz w:val="31"/>
          <w:szCs w:val="31"/>
        </w:rPr>
        <w:t xml:space="preserve"> 将情况记录在案，并向其所在应急管理部门有关负责</w:t>
      </w:r>
      <w:r>
        <w:rPr>
          <w:rFonts w:ascii="FangSong_GB2312" w:hAnsi="FangSong_GB2312" w:eastAsia="FangSong_GB2312" w:cs="FangSong_GB2312"/>
          <w:spacing w:val="8"/>
          <w:sz w:val="31"/>
          <w:szCs w:val="31"/>
        </w:rPr>
        <w:t>人报告。</w:t>
      </w:r>
    </w:p>
    <w:p w14:paraId="65EB6B39">
      <w:pPr>
        <w:spacing w:before="6" w:line="311" w:lineRule="auto"/>
        <w:ind w:firstLine="638"/>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）有关另附页的问题，如果现场检查内容无法</w:t>
      </w:r>
      <w:r>
        <w:rPr>
          <w:rFonts w:ascii="FangSong_GB2312" w:hAnsi="FangSong_GB2312" w:eastAsia="FangSong_GB2312" w:cs="FangSong_GB2312"/>
          <w:spacing w:val="6"/>
          <w:sz w:val="31"/>
          <w:szCs w:val="31"/>
        </w:rPr>
        <w:t>在一页内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填写完毕，则连续下一页进行填写，现场检查人员、被检查单</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位现场负责人的签名栏应当在现场检查记录的最后一页，同时</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被检查单位现场负责人还应当在现场检查记录的其余页最下端</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3"/>
          <w:sz w:val="31"/>
          <w:szCs w:val="31"/>
        </w:rPr>
        <w:t>签字。</w:t>
      </w:r>
    </w:p>
    <w:p w14:paraId="1A056D0F">
      <w:pPr>
        <w:spacing w:before="191" w:line="219" w:lineRule="auto"/>
        <w:ind w:left="638"/>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）现场检查不得刻意要求法定代表人到场。</w:t>
      </w:r>
    </w:p>
    <w:p w14:paraId="6177314A">
      <w:pPr>
        <w:spacing w:before="193" w:line="219" w:lineRule="auto"/>
        <w:ind w:left="638"/>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6</w:t>
      </w:r>
      <w:r>
        <w:rPr>
          <w:rFonts w:ascii="FangSong_GB2312" w:hAnsi="FangSong_GB2312" w:eastAsia="FangSong_GB2312" w:cs="FangSong_GB2312"/>
          <w:spacing w:val="6"/>
          <w:sz w:val="31"/>
          <w:szCs w:val="31"/>
        </w:rPr>
        <w:t>）实施现场检查时，应当加强指导服务。</w:t>
      </w:r>
    </w:p>
    <w:p w14:paraId="1153A2F9">
      <w:pPr>
        <w:spacing w:before="193" w:line="276" w:lineRule="auto"/>
        <w:ind w:left="9" w:right="3"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7</w:t>
      </w:r>
      <w:r>
        <w:rPr>
          <w:rFonts w:ascii="FangSong_GB2312" w:hAnsi="FangSong_GB2312" w:eastAsia="FangSong_GB2312" w:cs="FangSong_GB2312"/>
          <w:spacing w:val="7"/>
          <w:sz w:val="31"/>
          <w:szCs w:val="31"/>
        </w:rPr>
        <w:t>）通过信息平台统一公示检查结果的，应当在检</w:t>
      </w:r>
      <w:r>
        <w:rPr>
          <w:rFonts w:ascii="FangSong_GB2312" w:hAnsi="FangSong_GB2312" w:eastAsia="FangSong_GB2312" w:cs="FangSong_GB2312"/>
          <w:spacing w:val="6"/>
          <w:sz w:val="31"/>
          <w:szCs w:val="31"/>
        </w:rPr>
        <w:t>查时告</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知被检查人查询途径。</w:t>
      </w:r>
    </w:p>
    <w:p w14:paraId="5BE889C3">
      <w:pPr>
        <w:spacing w:line="276" w:lineRule="auto"/>
        <w:rPr>
          <w:rFonts w:ascii="FangSong_GB2312" w:hAnsi="FangSong_GB2312" w:eastAsia="FangSong_GB2312" w:cs="FangSong_GB2312"/>
          <w:sz w:val="31"/>
          <w:szCs w:val="31"/>
        </w:rPr>
        <w:sectPr>
          <w:footerReference r:id="rId197" w:type="default"/>
          <w:pgSz w:w="11906" w:h="16838"/>
          <w:pgMar w:top="1431" w:right="1584" w:bottom="1003" w:left="1592" w:header="0" w:footer="767" w:gutter="0"/>
          <w:cols w:space="720" w:num="1"/>
        </w:sectPr>
      </w:pPr>
    </w:p>
    <w:p w14:paraId="6A722B3D">
      <w:pPr>
        <w:pStyle w:val="2"/>
        <w:spacing w:line="339" w:lineRule="auto"/>
      </w:pPr>
    </w:p>
    <w:p w14:paraId="7504C4C9">
      <w:pPr>
        <w:spacing w:before="101" w:line="238" w:lineRule="auto"/>
        <w:ind w:left="149"/>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649781AC">
      <w:pPr>
        <w:spacing w:before="58" w:line="169" w:lineRule="auto"/>
        <w:ind w:left="2298"/>
        <w:rPr>
          <w:rFonts w:ascii="FZXiaoBiaoSong-B05S" w:hAnsi="FZXiaoBiaoSong-B05S" w:eastAsia="FZXiaoBiaoSong-B05S" w:cs="FZXiaoBiaoSong-B05S"/>
          <w:sz w:val="43"/>
          <w:szCs w:val="43"/>
        </w:rPr>
      </w:pPr>
      <w:bookmarkStart w:id="222" w:name="bookmark268"/>
      <w:bookmarkEnd w:id="222"/>
      <w:r>
        <w:rPr>
          <w:rFonts w:ascii="FZXiaoBiaoSong-B05S" w:hAnsi="FZXiaoBiaoSong-B05S" w:eastAsia="FZXiaoBiaoSong-B05S" w:cs="FZXiaoBiaoSong-B05S"/>
          <w:b/>
          <w:bCs/>
          <w:spacing w:val="5"/>
          <w:sz w:val="43"/>
          <w:szCs w:val="43"/>
        </w:rPr>
        <w:t>安全生产行政执法文书</w:t>
      </w:r>
    </w:p>
    <w:p w14:paraId="19F367E9">
      <w:pPr>
        <w:spacing w:line="74" w:lineRule="exact"/>
        <w:ind w:firstLine="17"/>
      </w:pPr>
      <w:r>
        <w:rPr>
          <w:position w:val="-1"/>
        </w:rPr>
        <w:drawing>
          <wp:inline distT="0" distB="0" distL="0" distR="0">
            <wp:extent cx="5686425" cy="4699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449"/>
                    <a:stretch>
                      <a:fillRect/>
                    </a:stretch>
                  </pic:blipFill>
                  <pic:spPr>
                    <a:xfrm>
                      <a:off x="0" y="0"/>
                      <a:ext cx="5687026" cy="46990"/>
                    </a:xfrm>
                    <a:prstGeom prst="rect">
                      <a:avLst/>
                    </a:prstGeom>
                  </pic:spPr>
                </pic:pic>
              </a:graphicData>
            </a:graphic>
          </wp:inline>
        </w:drawing>
      </w:r>
    </w:p>
    <w:p w14:paraId="3C290D83">
      <w:pPr>
        <w:spacing w:before="16" w:line="206" w:lineRule="auto"/>
        <w:ind w:left="3176"/>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现场检查记录</w:t>
      </w:r>
    </w:p>
    <w:p w14:paraId="674346DB">
      <w:pPr>
        <w:spacing w:before="151" w:line="203" w:lineRule="auto"/>
        <w:ind w:left="2889"/>
        <w:rPr>
          <w:rFonts w:ascii="微软雅黑" w:hAnsi="微软雅黑" w:eastAsia="微软雅黑" w:cs="微软雅黑"/>
          <w:sz w:val="23"/>
          <w:szCs w:val="23"/>
        </w:rPr>
      </w:pP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)应急现记〔</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3485A9A6">
      <w:pPr>
        <w:pStyle w:val="2"/>
        <w:spacing w:line="342" w:lineRule="auto"/>
      </w:pPr>
    </w:p>
    <w:p w14:paraId="1A2CD8E6">
      <w:pPr>
        <w:pStyle w:val="2"/>
        <w:spacing w:line="343" w:lineRule="auto"/>
      </w:pPr>
    </w:p>
    <w:p w14:paraId="3B852725">
      <w:pPr>
        <w:spacing w:before="98" w:line="340" w:lineRule="auto"/>
        <w:ind w:left="135" w:right="110"/>
        <w:rPr>
          <w:rFonts w:ascii="FangSong_GB2312" w:hAnsi="FangSong_GB2312" w:eastAsia="FangSong_GB2312" w:cs="FangSong_GB2312"/>
          <w:sz w:val="23"/>
          <w:szCs w:val="23"/>
        </w:rPr>
      </w:pPr>
      <w:r>
        <w:rPr>
          <w:rFonts w:ascii="微软雅黑" w:hAnsi="微软雅黑" w:eastAsia="微软雅黑" w:cs="微软雅黑"/>
          <w:b/>
          <w:bCs/>
          <w:spacing w:val="3"/>
          <w:sz w:val="23"/>
          <w:szCs w:val="23"/>
        </w:rPr>
        <w:t>被检查单位</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 xml:space="preserve">××铝业有限责任公司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4"/>
          <w:sz w:val="23"/>
          <w:szCs w:val="23"/>
        </w:rPr>
        <w:t>统一社会信用代码</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p>
    <w:p w14:paraId="3182CF9E">
      <w:pPr>
        <w:spacing w:line="210" w:lineRule="auto"/>
        <w:ind w:left="135"/>
        <w:rPr>
          <w:rFonts w:ascii="FangSong_GB2312" w:hAnsi="FangSong_GB2312" w:eastAsia="FangSong_GB2312" w:cs="FangSong_GB2312"/>
          <w:sz w:val="23"/>
          <w:szCs w:val="23"/>
        </w:rPr>
      </w:pPr>
      <w:r>
        <w:rPr>
          <w:rFonts w:ascii="微软雅黑" w:hAnsi="微软雅黑" w:eastAsia="微软雅黑" w:cs="微软雅黑"/>
          <w:b/>
          <w:bCs/>
          <w:spacing w:val="-7"/>
          <w:sz w:val="23"/>
          <w:szCs w:val="23"/>
        </w:rPr>
        <w:t>地           址</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7"/>
          <w:sz w:val="23"/>
          <w:szCs w:val="23"/>
        </w:rPr>
        <w:t>：</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7"/>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7"/>
          <w:sz w:val="23"/>
          <w:szCs w:val="23"/>
          <w:u w:val="single" w:color="auto"/>
        </w:rPr>
        <w:t>区</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8"/>
          <w:sz w:val="23"/>
          <w:szCs w:val="23"/>
          <w:u w:val="single" w:color="auto"/>
        </w:rPr>
        <w:t>路××号</w:t>
      </w:r>
      <w:r>
        <w:rPr>
          <w:rFonts w:ascii="FangSong_GB2312" w:hAnsi="FangSong_GB2312" w:eastAsia="FangSong_GB2312" w:cs="FangSong_GB2312"/>
          <w:sz w:val="23"/>
          <w:szCs w:val="23"/>
          <w:u w:val="single" w:color="auto"/>
        </w:rPr>
        <w:t xml:space="preserve">                   </w:t>
      </w:r>
    </w:p>
    <w:p w14:paraId="67892B93">
      <w:pPr>
        <w:tabs>
          <w:tab w:val="left" w:pos="8862"/>
        </w:tabs>
        <w:spacing w:before="217" w:line="345" w:lineRule="auto"/>
        <w:ind w:left="135" w:right="110"/>
        <w:jc w:val="both"/>
        <w:rPr>
          <w:rFonts w:ascii="微软雅黑" w:hAnsi="微软雅黑" w:eastAsia="微软雅黑" w:cs="微软雅黑"/>
          <w:sz w:val="23"/>
          <w:szCs w:val="23"/>
        </w:rPr>
      </w:pPr>
      <w:r>
        <w:rPr>
          <w:rFonts w:ascii="微软雅黑" w:hAnsi="微软雅黑" w:eastAsia="微软雅黑" w:cs="微软雅黑"/>
          <w:b/>
          <w:bCs/>
          <w:spacing w:val="1"/>
          <w:sz w:val="23"/>
          <w:szCs w:val="23"/>
        </w:rPr>
        <w:t>法定代表人（负责人</w:t>
      </w:r>
      <w:r>
        <w:rPr>
          <w:rFonts w:ascii="微软雅黑" w:hAnsi="微软雅黑" w:eastAsia="微软雅黑" w:cs="微软雅黑"/>
          <w:b/>
          <w:bCs/>
          <w:spacing w:val="-42"/>
          <w:sz w:val="23"/>
          <w:szCs w:val="23"/>
        </w:rPr>
        <w:t>）：</w:t>
      </w:r>
      <w:r>
        <w:rPr>
          <w:rFonts w:ascii="FangSong_GB2312" w:hAnsi="FangSong_GB2312" w:eastAsia="FangSong_GB2312" w:cs="FangSong_GB2312"/>
          <w:b/>
          <w:bCs/>
          <w:spacing w:val="38"/>
          <w:sz w:val="23"/>
          <w:szCs w:val="23"/>
          <w:u w:val="single" w:color="auto"/>
        </w:rPr>
        <w:t xml:space="preserve"> </w:t>
      </w:r>
      <w:r>
        <w:rPr>
          <w:rFonts w:ascii="FangSong_GB2312" w:hAnsi="FangSong_GB2312" w:eastAsia="FangSong_GB2312" w:cs="FangSong_GB2312"/>
          <w:spacing w:val="1"/>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职务</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31"/>
          <w:sz w:val="23"/>
          <w:szCs w:val="23"/>
          <w:u w:val="single" w:color="auto"/>
        </w:rPr>
        <w:t xml:space="preserve"> </w:t>
      </w:r>
      <w:r>
        <w:rPr>
          <w:rFonts w:ascii="FangSong_GB2312" w:hAnsi="FangSong_GB2312" w:eastAsia="FangSong_GB2312" w:cs="FangSong_GB2312"/>
          <w:spacing w:val="1"/>
          <w:sz w:val="23"/>
          <w:szCs w:val="23"/>
          <w:u w:val="single" w:color="auto"/>
        </w:rPr>
        <w:t xml:space="preserve">总经理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联系电话</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rPr>
        <w:t xml:space="preserve"> </w:t>
      </w:r>
      <w:r>
        <w:rPr>
          <w:rFonts w:ascii="微软雅黑" w:hAnsi="微软雅黑" w:eastAsia="微软雅黑" w:cs="微软雅黑"/>
          <w:b/>
          <w:bCs/>
          <w:spacing w:val="3"/>
          <w:sz w:val="23"/>
          <w:szCs w:val="23"/>
        </w:rPr>
        <w:t>现场负责人：</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王</w:t>
      </w:r>
      <w:r>
        <w:rPr>
          <w:rFonts w:ascii="FangSong_GB2312" w:hAnsi="FangSong_GB2312" w:eastAsia="FangSong_GB2312" w:cs="FangSong_GB2312"/>
          <w:spacing w:val="-34"/>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17"/>
          <w:sz w:val="23"/>
          <w:szCs w:val="23"/>
        </w:rPr>
        <w:t xml:space="preserve"> </w:t>
      </w:r>
      <w:r>
        <w:rPr>
          <w:rFonts w:ascii="微软雅黑" w:hAnsi="微软雅黑" w:eastAsia="微软雅黑" w:cs="微软雅黑"/>
          <w:b/>
          <w:bCs/>
          <w:spacing w:val="3"/>
          <w:sz w:val="23"/>
          <w:szCs w:val="23"/>
        </w:rPr>
        <w:t>职务：</w:t>
      </w:r>
      <w:r>
        <w:rPr>
          <w:rFonts w:ascii="FangSong_GB2312" w:hAnsi="FangSong_GB2312" w:eastAsia="FangSong_GB2312" w:cs="FangSong_GB2312"/>
          <w:b/>
          <w:bCs/>
          <w:spacing w:val="25"/>
          <w:sz w:val="23"/>
          <w:szCs w:val="23"/>
          <w:u w:val="single" w:color="auto"/>
        </w:rPr>
        <w:t xml:space="preserve"> </w:t>
      </w:r>
      <w:r>
        <w:rPr>
          <w:rFonts w:ascii="FangSong_GB2312" w:hAnsi="FangSong_GB2312" w:eastAsia="FangSong_GB2312" w:cs="FangSong_GB2312"/>
          <w:spacing w:val="3"/>
          <w:sz w:val="23"/>
          <w:szCs w:val="23"/>
          <w:u w:val="single" w:color="auto"/>
        </w:rPr>
        <w:t xml:space="preserve">车间主任 </w:t>
      </w:r>
      <w:r>
        <w:rPr>
          <w:rFonts w:ascii="FangSong_GB2312" w:hAnsi="FangSong_GB2312" w:eastAsia="FangSong_GB2312" w:cs="FangSong_GB2312"/>
          <w:spacing w:val="12"/>
          <w:sz w:val="23"/>
          <w:szCs w:val="23"/>
        </w:rPr>
        <w:t xml:space="preserve"> </w:t>
      </w:r>
      <w:r>
        <w:rPr>
          <w:rFonts w:ascii="微软雅黑" w:hAnsi="微软雅黑" w:eastAsia="微软雅黑" w:cs="微软雅黑"/>
          <w:b/>
          <w:bCs/>
          <w:spacing w:val="3"/>
          <w:sz w:val="23"/>
          <w:szCs w:val="23"/>
        </w:rPr>
        <w:t>联系电话：</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z w:val="23"/>
          <w:szCs w:val="23"/>
        </w:rPr>
        <w:t xml:space="preserve"> </w:t>
      </w:r>
      <w:r>
        <w:rPr>
          <w:rFonts w:ascii="微软雅黑" w:hAnsi="微软雅黑" w:eastAsia="微软雅黑" w:cs="微软雅黑"/>
          <w:b/>
          <w:bCs/>
          <w:spacing w:val="9"/>
          <w:sz w:val="23"/>
          <w:szCs w:val="23"/>
        </w:rPr>
        <w:t>检查地点</w:t>
      </w:r>
      <w:r>
        <w:rPr>
          <w:rFonts w:ascii="宋体" w:hAnsi="宋体" w:eastAsia="宋体" w:cs="宋体"/>
          <w:b/>
          <w:bCs/>
          <w:spacing w:val="9"/>
          <w:sz w:val="23"/>
          <w:szCs w:val="23"/>
        </w:rPr>
        <w:t>/</w:t>
      </w:r>
      <w:r>
        <w:rPr>
          <w:rFonts w:ascii="微软雅黑" w:hAnsi="微软雅黑" w:eastAsia="微软雅黑" w:cs="微软雅黑"/>
          <w:b/>
          <w:bCs/>
          <w:spacing w:val="9"/>
          <w:sz w:val="23"/>
          <w:szCs w:val="23"/>
        </w:rPr>
        <w:t>场所：</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spacing w:val="9"/>
          <w:sz w:val="23"/>
          <w:szCs w:val="23"/>
          <w:u w:val="single" w:color="auto"/>
        </w:rPr>
        <w:t>××</w:t>
      </w:r>
      <w:r>
        <w:rPr>
          <w:rFonts w:ascii="FangSong_GB2312" w:hAnsi="FangSong_GB2312" w:eastAsia="FangSong_GB2312" w:cs="FangSong_GB2312"/>
          <w:spacing w:val="9"/>
          <w:sz w:val="23"/>
          <w:szCs w:val="23"/>
          <w:u w:val="single" w:color="auto"/>
        </w:rPr>
        <w:t>铝业有</w:t>
      </w:r>
      <w:r>
        <w:rPr>
          <w:rFonts w:ascii="FangSong_GB2312" w:hAnsi="FangSong_GB2312" w:eastAsia="FangSong_GB2312" w:cs="FangSong_GB2312"/>
          <w:spacing w:val="8"/>
          <w:sz w:val="23"/>
          <w:szCs w:val="23"/>
          <w:u w:val="single" w:color="auto"/>
        </w:rPr>
        <w:t>限责任公司</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8"/>
          <w:sz w:val="23"/>
          <w:szCs w:val="23"/>
          <w:u w:val="single" w:color="auto"/>
        </w:rPr>
        <w:t>1</w:t>
      </w:r>
      <w:r>
        <w:rPr>
          <w:rFonts w:ascii="宋体" w:hAnsi="宋体" w:eastAsia="宋体" w:cs="宋体"/>
          <w:spacing w:val="-35"/>
          <w:sz w:val="23"/>
          <w:szCs w:val="23"/>
          <w:u w:val="single" w:color="auto"/>
        </w:rPr>
        <w:t xml:space="preserve"> </w:t>
      </w:r>
      <w:r>
        <w:rPr>
          <w:rFonts w:ascii="FangSong_GB2312" w:hAnsi="FangSong_GB2312" w:eastAsia="FangSong_GB2312" w:cs="FangSong_GB2312"/>
          <w:spacing w:val="8"/>
          <w:sz w:val="23"/>
          <w:szCs w:val="23"/>
          <w:u w:val="single" w:color="auto"/>
        </w:rPr>
        <w:t>号生产车间</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3"/>
          <w:sz w:val="23"/>
          <w:szCs w:val="23"/>
        </w:rPr>
        <w:t>检查时间</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3"/>
          <w:sz w:val="23"/>
          <w:szCs w:val="23"/>
        </w:rPr>
        <w:t>：</w:t>
      </w:r>
      <w:r>
        <w:rPr>
          <w:rFonts w:ascii="宋体" w:hAnsi="宋体" w:eastAsia="宋体" w:cs="宋体"/>
          <w:b/>
          <w:bCs/>
          <w:spacing w:val="-3"/>
          <w:sz w:val="23"/>
          <w:szCs w:val="23"/>
          <w:u w:val="single" w:color="auto"/>
        </w:rPr>
        <w:t xml:space="preserve"> </w:t>
      </w:r>
      <w:r>
        <w:rPr>
          <w:rFonts w:ascii="宋体" w:hAnsi="宋体" w:eastAsia="宋体" w:cs="宋体"/>
          <w:spacing w:val="-3"/>
          <w:sz w:val="23"/>
          <w:szCs w:val="23"/>
          <w:u w:val="single" w:color="auto"/>
        </w:rPr>
        <w:t xml:space="preserve">2025 </w:t>
      </w:r>
      <w:r>
        <w:rPr>
          <w:rFonts w:ascii="微软雅黑" w:hAnsi="微软雅黑" w:eastAsia="微软雅黑" w:cs="微软雅黑"/>
          <w:b/>
          <w:bCs/>
          <w:spacing w:val="-3"/>
          <w:sz w:val="23"/>
          <w:szCs w:val="23"/>
        </w:rPr>
        <w:t>年</w:t>
      </w:r>
      <w:r>
        <w:rPr>
          <w:rFonts w:ascii="宋体" w:hAnsi="宋体" w:eastAsia="宋体" w:cs="宋体"/>
          <w:b/>
          <w:bCs/>
          <w:spacing w:val="19"/>
          <w:sz w:val="23"/>
          <w:szCs w:val="23"/>
          <w:u w:val="single" w:color="auto"/>
        </w:rPr>
        <w:t xml:space="preserve"> </w:t>
      </w:r>
      <w:r>
        <w:rPr>
          <w:rFonts w:ascii="宋体" w:hAnsi="宋体" w:eastAsia="宋体" w:cs="宋体"/>
          <w:spacing w:val="-3"/>
          <w:sz w:val="23"/>
          <w:szCs w:val="23"/>
          <w:u w:val="single" w:color="auto"/>
        </w:rPr>
        <w:t xml:space="preserve">3 </w:t>
      </w:r>
      <w:r>
        <w:rPr>
          <w:rFonts w:ascii="微软雅黑" w:hAnsi="微软雅黑" w:eastAsia="微软雅黑" w:cs="微软雅黑"/>
          <w:b/>
          <w:bCs/>
          <w:spacing w:val="-3"/>
          <w:sz w:val="23"/>
          <w:szCs w:val="23"/>
        </w:rPr>
        <w:t>月</w:t>
      </w:r>
      <w:r>
        <w:rPr>
          <w:rFonts w:ascii="宋体" w:hAnsi="宋体" w:eastAsia="宋体" w:cs="宋体"/>
          <w:b/>
          <w:bCs/>
          <w:spacing w:val="22"/>
          <w:sz w:val="23"/>
          <w:szCs w:val="23"/>
          <w:u w:val="single" w:color="auto"/>
        </w:rPr>
        <w:t xml:space="preserve"> </w:t>
      </w:r>
      <w:r>
        <w:rPr>
          <w:rFonts w:ascii="宋体" w:hAnsi="宋体" w:eastAsia="宋体" w:cs="宋体"/>
          <w:spacing w:val="-3"/>
          <w:sz w:val="23"/>
          <w:szCs w:val="23"/>
          <w:u w:val="single" w:color="auto"/>
        </w:rPr>
        <w:t>5</w:t>
      </w:r>
      <w:r>
        <w:rPr>
          <w:rFonts w:ascii="宋体" w:hAnsi="宋体" w:eastAsia="宋体" w:cs="宋体"/>
          <w:spacing w:val="4"/>
          <w:sz w:val="23"/>
          <w:szCs w:val="23"/>
          <w:u w:val="single" w:color="auto"/>
        </w:rPr>
        <w:t xml:space="preserve"> </w:t>
      </w:r>
      <w:r>
        <w:rPr>
          <w:rFonts w:ascii="宋体" w:hAnsi="宋体" w:eastAsia="宋体" w:cs="宋体"/>
          <w:spacing w:val="-58"/>
          <w:sz w:val="23"/>
          <w:szCs w:val="23"/>
        </w:rPr>
        <w:t xml:space="preserve"> </w:t>
      </w:r>
      <w:r>
        <w:rPr>
          <w:rFonts w:ascii="微软雅黑" w:hAnsi="微软雅黑" w:eastAsia="微软雅黑" w:cs="微软雅黑"/>
          <w:b/>
          <w:bCs/>
          <w:spacing w:val="-3"/>
          <w:sz w:val="23"/>
          <w:szCs w:val="23"/>
        </w:rPr>
        <w:t>日</w:t>
      </w:r>
      <w:r>
        <w:rPr>
          <w:rFonts w:ascii="宋体" w:hAnsi="宋体" w:eastAsia="宋体" w:cs="宋体"/>
          <w:b/>
          <w:bCs/>
          <w:spacing w:val="32"/>
          <w:sz w:val="23"/>
          <w:szCs w:val="23"/>
          <w:u w:val="single" w:color="auto"/>
        </w:rPr>
        <w:t xml:space="preserve"> </w:t>
      </w:r>
      <w:r>
        <w:rPr>
          <w:rFonts w:ascii="宋体" w:hAnsi="宋体" w:eastAsia="宋体" w:cs="宋体"/>
          <w:spacing w:val="-3"/>
          <w:sz w:val="23"/>
          <w:szCs w:val="23"/>
          <w:u w:val="single" w:color="auto"/>
        </w:rPr>
        <w:t>15</w:t>
      </w:r>
      <w:r>
        <w:rPr>
          <w:rFonts w:ascii="宋体" w:hAnsi="宋体" w:eastAsia="宋体" w:cs="宋体"/>
          <w:spacing w:val="24"/>
          <w:sz w:val="23"/>
          <w:szCs w:val="23"/>
          <w:u w:val="single" w:color="auto"/>
        </w:rPr>
        <w:t xml:space="preserve"> </w:t>
      </w:r>
      <w:r>
        <w:rPr>
          <w:rFonts w:ascii="微软雅黑" w:hAnsi="微软雅黑" w:eastAsia="微软雅黑" w:cs="微软雅黑"/>
          <w:b/>
          <w:bCs/>
          <w:spacing w:val="-3"/>
          <w:sz w:val="23"/>
          <w:szCs w:val="23"/>
        </w:rPr>
        <w:t>时</w:t>
      </w:r>
      <w:r>
        <w:rPr>
          <w:rFonts w:ascii="宋体" w:hAnsi="宋体" w:eastAsia="宋体" w:cs="宋体"/>
          <w:b/>
          <w:bCs/>
          <w:spacing w:val="22"/>
          <w:sz w:val="23"/>
          <w:szCs w:val="23"/>
          <w:u w:val="single" w:color="auto"/>
        </w:rPr>
        <w:t xml:space="preserve"> </w:t>
      </w:r>
      <w:r>
        <w:rPr>
          <w:rFonts w:ascii="宋体" w:hAnsi="宋体" w:eastAsia="宋体" w:cs="宋体"/>
          <w:spacing w:val="-3"/>
          <w:sz w:val="23"/>
          <w:szCs w:val="23"/>
          <w:u w:val="single" w:color="auto"/>
        </w:rPr>
        <w:t>50</w:t>
      </w:r>
      <w:r>
        <w:rPr>
          <w:rFonts w:ascii="宋体" w:hAnsi="宋体" w:eastAsia="宋体" w:cs="宋体"/>
          <w:spacing w:val="13"/>
          <w:sz w:val="23"/>
          <w:szCs w:val="23"/>
          <w:u w:val="single" w:color="auto"/>
        </w:rPr>
        <w:t xml:space="preserve"> </w:t>
      </w:r>
      <w:r>
        <w:rPr>
          <w:rFonts w:ascii="微软雅黑" w:hAnsi="微软雅黑" w:eastAsia="微软雅黑" w:cs="微软雅黑"/>
          <w:b/>
          <w:bCs/>
          <w:spacing w:val="-3"/>
          <w:sz w:val="23"/>
          <w:szCs w:val="23"/>
        </w:rPr>
        <w:t>分至</w:t>
      </w:r>
      <w:r>
        <w:rPr>
          <w:rFonts w:ascii="宋体" w:hAnsi="宋体" w:eastAsia="宋体" w:cs="宋体"/>
          <w:b/>
          <w:bCs/>
          <w:spacing w:val="17"/>
          <w:sz w:val="23"/>
          <w:szCs w:val="23"/>
          <w:u w:val="single" w:color="auto"/>
        </w:rPr>
        <w:t xml:space="preserve"> </w:t>
      </w:r>
      <w:r>
        <w:rPr>
          <w:rFonts w:ascii="宋体" w:hAnsi="宋体" w:eastAsia="宋体" w:cs="宋体"/>
          <w:b/>
          <w:bCs/>
          <w:spacing w:val="-3"/>
          <w:sz w:val="23"/>
          <w:szCs w:val="23"/>
          <w:u w:val="single" w:color="auto"/>
        </w:rPr>
        <w:t>2025</w:t>
      </w:r>
      <w:r>
        <w:rPr>
          <w:rFonts w:ascii="宋体" w:hAnsi="宋体" w:eastAsia="宋体" w:cs="宋体"/>
          <w:spacing w:val="15"/>
          <w:sz w:val="23"/>
          <w:szCs w:val="23"/>
          <w:u w:val="single" w:color="auto"/>
        </w:rPr>
        <w:t xml:space="preserve"> </w:t>
      </w:r>
      <w:r>
        <w:rPr>
          <w:rFonts w:ascii="微软雅黑" w:hAnsi="微软雅黑" w:eastAsia="微软雅黑" w:cs="微软雅黑"/>
          <w:b/>
          <w:bCs/>
          <w:spacing w:val="-3"/>
          <w:sz w:val="23"/>
          <w:szCs w:val="23"/>
        </w:rPr>
        <w:t>年</w:t>
      </w:r>
      <w:r>
        <w:rPr>
          <w:rFonts w:ascii="宋体" w:hAnsi="宋体" w:eastAsia="宋体" w:cs="宋体"/>
          <w:b/>
          <w:bCs/>
          <w:spacing w:val="19"/>
          <w:sz w:val="23"/>
          <w:szCs w:val="23"/>
          <w:u w:val="single" w:color="auto"/>
        </w:rPr>
        <w:t xml:space="preserve"> </w:t>
      </w:r>
      <w:r>
        <w:rPr>
          <w:rFonts w:ascii="宋体" w:hAnsi="宋体" w:eastAsia="宋体" w:cs="宋体"/>
          <w:spacing w:val="-3"/>
          <w:sz w:val="23"/>
          <w:szCs w:val="23"/>
          <w:u w:val="single" w:color="auto"/>
        </w:rPr>
        <w:t>3</w:t>
      </w:r>
      <w:r>
        <w:rPr>
          <w:rFonts w:ascii="宋体" w:hAnsi="宋体" w:eastAsia="宋体" w:cs="宋体"/>
          <w:spacing w:val="13"/>
          <w:sz w:val="23"/>
          <w:szCs w:val="23"/>
          <w:u w:val="single" w:color="auto"/>
        </w:rPr>
        <w:t xml:space="preserve"> </w:t>
      </w:r>
      <w:r>
        <w:rPr>
          <w:rFonts w:ascii="微软雅黑" w:hAnsi="微软雅黑" w:eastAsia="微软雅黑" w:cs="微软雅黑"/>
          <w:b/>
          <w:bCs/>
          <w:spacing w:val="-3"/>
          <w:sz w:val="23"/>
          <w:szCs w:val="23"/>
        </w:rPr>
        <w:t>月</w:t>
      </w:r>
      <w:r>
        <w:rPr>
          <w:rFonts w:ascii="宋体" w:hAnsi="宋体" w:eastAsia="宋体" w:cs="宋体"/>
          <w:b/>
          <w:bCs/>
          <w:spacing w:val="22"/>
          <w:sz w:val="23"/>
          <w:szCs w:val="23"/>
          <w:u w:val="single" w:color="auto"/>
        </w:rPr>
        <w:t xml:space="preserve"> </w:t>
      </w:r>
      <w:r>
        <w:rPr>
          <w:rFonts w:ascii="宋体" w:hAnsi="宋体" w:eastAsia="宋体" w:cs="宋体"/>
          <w:spacing w:val="-3"/>
          <w:sz w:val="23"/>
          <w:szCs w:val="23"/>
          <w:u w:val="single" w:color="auto"/>
        </w:rPr>
        <w:t>5</w:t>
      </w:r>
      <w:r>
        <w:rPr>
          <w:rFonts w:ascii="宋体" w:hAnsi="宋体" w:eastAsia="宋体" w:cs="宋体"/>
          <w:spacing w:val="5"/>
          <w:sz w:val="23"/>
          <w:szCs w:val="23"/>
          <w:u w:val="single" w:color="auto"/>
        </w:rPr>
        <w:t xml:space="preserve"> </w:t>
      </w:r>
      <w:r>
        <w:rPr>
          <w:rFonts w:ascii="宋体" w:hAnsi="宋体" w:eastAsia="宋体" w:cs="宋体"/>
          <w:spacing w:val="-59"/>
          <w:sz w:val="23"/>
          <w:szCs w:val="23"/>
        </w:rPr>
        <w:t xml:space="preserve"> </w:t>
      </w:r>
      <w:r>
        <w:rPr>
          <w:rFonts w:ascii="微软雅黑" w:hAnsi="微软雅黑" w:eastAsia="微软雅黑" w:cs="微软雅黑"/>
          <w:b/>
          <w:bCs/>
          <w:spacing w:val="-3"/>
          <w:sz w:val="23"/>
          <w:szCs w:val="23"/>
        </w:rPr>
        <w:t>日</w:t>
      </w:r>
      <w:r>
        <w:rPr>
          <w:rFonts w:ascii="宋体" w:hAnsi="宋体" w:eastAsia="宋体" w:cs="宋体"/>
          <w:b/>
          <w:bCs/>
          <w:spacing w:val="32"/>
          <w:sz w:val="23"/>
          <w:szCs w:val="23"/>
          <w:u w:val="single" w:color="auto"/>
        </w:rPr>
        <w:t xml:space="preserve"> </w:t>
      </w:r>
      <w:r>
        <w:rPr>
          <w:rFonts w:ascii="宋体" w:hAnsi="宋体" w:eastAsia="宋体" w:cs="宋体"/>
          <w:spacing w:val="-3"/>
          <w:sz w:val="23"/>
          <w:szCs w:val="23"/>
          <w:u w:val="single" w:color="auto"/>
        </w:rPr>
        <w:t>16</w:t>
      </w:r>
      <w:r>
        <w:rPr>
          <w:rFonts w:ascii="宋体" w:hAnsi="宋体" w:eastAsia="宋体" w:cs="宋体"/>
          <w:spacing w:val="24"/>
          <w:sz w:val="23"/>
          <w:szCs w:val="23"/>
          <w:u w:val="single" w:color="auto"/>
        </w:rPr>
        <w:t xml:space="preserve"> </w:t>
      </w:r>
      <w:r>
        <w:rPr>
          <w:rFonts w:ascii="微软雅黑" w:hAnsi="微软雅黑" w:eastAsia="微软雅黑" w:cs="微软雅黑"/>
          <w:b/>
          <w:bCs/>
          <w:spacing w:val="-3"/>
          <w:sz w:val="23"/>
          <w:szCs w:val="23"/>
        </w:rPr>
        <w:t>时</w:t>
      </w:r>
      <w:r>
        <w:rPr>
          <w:rFonts w:ascii="宋体" w:hAnsi="宋体" w:eastAsia="宋体" w:cs="宋体"/>
          <w:b/>
          <w:bCs/>
          <w:spacing w:val="16"/>
          <w:sz w:val="23"/>
          <w:szCs w:val="23"/>
          <w:u w:val="single" w:color="auto"/>
        </w:rPr>
        <w:t xml:space="preserve"> </w:t>
      </w:r>
      <w:r>
        <w:rPr>
          <w:rFonts w:ascii="宋体" w:hAnsi="宋体" w:eastAsia="宋体" w:cs="宋体"/>
          <w:spacing w:val="-3"/>
          <w:sz w:val="23"/>
          <w:szCs w:val="23"/>
          <w:u w:val="single" w:color="auto"/>
        </w:rPr>
        <w:t>48</w:t>
      </w:r>
      <w:r>
        <w:rPr>
          <w:rFonts w:ascii="宋体" w:hAnsi="宋体" w:eastAsia="宋体" w:cs="宋体"/>
          <w:spacing w:val="13"/>
          <w:sz w:val="23"/>
          <w:szCs w:val="23"/>
          <w:u w:val="single" w:color="auto"/>
        </w:rPr>
        <w:t xml:space="preserve"> </w:t>
      </w:r>
      <w:r>
        <w:rPr>
          <w:rFonts w:ascii="微软雅黑" w:hAnsi="微软雅黑" w:eastAsia="微软雅黑" w:cs="微软雅黑"/>
          <w:b/>
          <w:bCs/>
          <w:spacing w:val="-3"/>
          <w:sz w:val="23"/>
          <w:szCs w:val="23"/>
        </w:rPr>
        <w:t>分</w:t>
      </w:r>
    </w:p>
    <w:p w14:paraId="25DF05A3">
      <w:pPr>
        <w:pStyle w:val="2"/>
        <w:spacing w:line="428" w:lineRule="auto"/>
      </w:pPr>
    </w:p>
    <w:p w14:paraId="78FB9794">
      <w:pPr>
        <w:spacing w:before="99" w:line="311" w:lineRule="auto"/>
        <w:ind w:left="135" w:right="110" w:firstLine="482"/>
        <w:jc w:val="both"/>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我们是</w:t>
      </w:r>
      <w:r>
        <w:rPr>
          <w:rFonts w:ascii="FangSong_GB2312" w:hAnsi="FangSong_GB2312" w:eastAsia="FangSong_GB2312" w:cs="FangSong_GB2312"/>
          <w:b/>
          <w:bCs/>
          <w:spacing w:val="82"/>
          <w:sz w:val="23"/>
          <w:szCs w:val="23"/>
          <w:u w:val="single" w:color="auto"/>
        </w:rPr>
        <w:t xml:space="preserve"> </w:t>
      </w:r>
      <w:r>
        <w:rPr>
          <w:rFonts w:ascii="FangSong_GB2312" w:hAnsi="FangSong_GB2312" w:eastAsia="FangSong_GB2312" w:cs="FangSong_GB2312"/>
          <w:spacing w:val="-2"/>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70"/>
          <w:sz w:val="23"/>
          <w:szCs w:val="23"/>
          <w:u w:val="single" w:color="auto"/>
        </w:rPr>
        <w:t xml:space="preserve"> </w:t>
      </w:r>
      <w:r>
        <w:rPr>
          <w:rFonts w:ascii="FangSong_GB2312" w:hAnsi="FangSong_GB2312" w:eastAsia="FangSong_GB2312" w:cs="FangSong_GB2312"/>
          <w:spacing w:val="-2"/>
          <w:sz w:val="23"/>
          <w:szCs w:val="23"/>
          <w:u w:val="single" w:color="auto"/>
        </w:rPr>
        <w:t xml:space="preserve">区 </w:t>
      </w:r>
      <w:r>
        <w:rPr>
          <w:rFonts w:ascii="微软雅黑" w:hAnsi="微软雅黑" w:eastAsia="微软雅黑" w:cs="微软雅黑"/>
          <w:b/>
          <w:bCs/>
          <w:spacing w:val="-2"/>
          <w:sz w:val="23"/>
          <w:szCs w:val="23"/>
        </w:rPr>
        <w:t>应急管理局行政执法人员</w:t>
      </w:r>
      <w:r>
        <w:rPr>
          <w:rFonts w:ascii="FangSong_GB2312" w:hAnsi="FangSong_GB2312" w:eastAsia="FangSong_GB2312" w:cs="FangSong_GB2312"/>
          <w:b/>
          <w:bCs/>
          <w:spacing w:val="34"/>
          <w:sz w:val="23"/>
          <w:szCs w:val="23"/>
          <w:u w:val="single" w:color="auto"/>
        </w:rPr>
        <w:t xml:space="preserve"> </w:t>
      </w:r>
      <w:r>
        <w:rPr>
          <w:rFonts w:ascii="FangSong_GB2312" w:hAnsi="FangSong_GB2312" w:eastAsia="FangSong_GB2312" w:cs="FangSong_GB2312"/>
          <w:spacing w:val="-2"/>
          <w:sz w:val="23"/>
          <w:szCs w:val="23"/>
          <w:u w:val="single" w:color="auto"/>
        </w:rPr>
        <w:t>张</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36"/>
          <w:sz w:val="23"/>
          <w:szCs w:val="23"/>
          <w:u w:val="single" w:color="auto"/>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李</w:t>
      </w:r>
      <w:r>
        <w:rPr>
          <w:rFonts w:ascii="FangSong_GB2312" w:hAnsi="FangSong_GB2312" w:eastAsia="FangSong_GB2312" w:cs="FangSong_GB2312"/>
          <w:spacing w:val="-43"/>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50"/>
          <w:sz w:val="23"/>
          <w:szCs w:val="23"/>
          <w:u w:val="single" w:color="auto"/>
        </w:rPr>
        <w:t xml:space="preserve"> </w:t>
      </w:r>
      <w:r>
        <w:rPr>
          <w:rFonts w:ascii="微软雅黑" w:hAnsi="微软雅黑" w:eastAsia="微软雅黑" w:cs="微软雅黑"/>
          <w:b/>
          <w:bCs/>
          <w:spacing w:val="-3"/>
          <w:sz w:val="23"/>
          <w:szCs w:val="23"/>
        </w:rPr>
        <w:t>,   执法证</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件号码为</w:t>
      </w:r>
      <w:r>
        <w:rPr>
          <w:rFonts w:ascii="FangSong_GB2312" w:hAnsi="FangSong_GB2312" w:eastAsia="FangSong_GB2312" w:cs="FangSong_GB2312"/>
          <w:b/>
          <w:bCs/>
          <w:spacing w:val="88"/>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34"/>
          <w:sz w:val="23"/>
          <w:szCs w:val="23"/>
          <w:u w:val="single" w:color="auto"/>
        </w:rPr>
        <w:t xml:space="preserve"> </w:t>
      </w:r>
      <w:r>
        <w:rPr>
          <w:rFonts w:ascii="微软雅黑" w:hAnsi="微软雅黑" w:eastAsia="微软雅黑" w:cs="微软雅黑"/>
          <w:b/>
          <w:bCs/>
          <w:spacing w:val="6"/>
          <w:sz w:val="23"/>
          <w:szCs w:val="23"/>
        </w:rPr>
        <w:t>、</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38"/>
          <w:sz w:val="23"/>
          <w:szCs w:val="23"/>
          <w:u w:val="single" w:color="auto"/>
        </w:rPr>
        <w:t xml:space="preserve"> </w:t>
      </w:r>
      <w:r>
        <w:rPr>
          <w:rFonts w:ascii="微软雅黑" w:hAnsi="微软雅黑" w:eastAsia="微软雅黑" w:cs="微软雅黑"/>
          <w:b/>
          <w:bCs/>
          <w:spacing w:val="6"/>
          <w:sz w:val="23"/>
          <w:szCs w:val="23"/>
        </w:rPr>
        <w:t>。这是我们的行政执法证件（出示行政</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执法证件</w:t>
      </w:r>
      <w:r>
        <w:rPr>
          <w:rFonts w:ascii="微软雅黑" w:hAnsi="微软雅黑" w:eastAsia="微软雅黑" w:cs="微软雅黑"/>
          <w:b/>
          <w:bCs/>
          <w:spacing w:val="-40"/>
          <w:sz w:val="23"/>
          <w:szCs w:val="23"/>
        </w:rPr>
        <w:t>），</w:t>
      </w:r>
      <w:r>
        <w:rPr>
          <w:rFonts w:ascii="微软雅黑" w:hAnsi="微软雅黑" w:eastAsia="微软雅黑" w:cs="微软雅黑"/>
          <w:b/>
          <w:bCs/>
          <w:spacing w:val="11"/>
          <w:sz w:val="23"/>
          <w:szCs w:val="23"/>
        </w:rPr>
        <w:t>请你确认。</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11"/>
          <w:sz w:val="23"/>
          <w:szCs w:val="23"/>
        </w:rPr>
        <w:t>现依法对你单位</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11"/>
          <w:sz w:val="23"/>
          <w:szCs w:val="23"/>
          <w:u w:val="single" w:color="auto"/>
        </w:rPr>
        <w:t>是否按规定制定生产安全事故应急救援预</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rPr>
        <w:t>案并定期组织演练、特种作业人员是否持证上岗作业、铸造车间安全生产情况以及</w:t>
      </w:r>
    </w:p>
    <w:tbl>
      <w:tblPr>
        <w:tblStyle w:val="5"/>
        <w:tblW w:w="8733" w:type="dxa"/>
        <w:tblInd w:w="13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7193A70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84" w:hRule="atLeast"/>
        </w:trPr>
        <w:tc>
          <w:tcPr>
            <w:tcW w:w="8733" w:type="dxa"/>
            <w:tcBorders>
              <w:top w:val="single" w:color="000000" w:sz="4" w:space="0"/>
              <w:bottom w:val="single" w:color="000000" w:sz="4" w:space="0"/>
            </w:tcBorders>
            <w:vAlign w:val="top"/>
          </w:tcPr>
          <w:p w14:paraId="344ED7F5">
            <w:pPr>
              <w:spacing w:before="307" w:line="208" w:lineRule="auto"/>
              <w:ind w:left="12"/>
              <w:rPr>
                <w:rFonts w:ascii="微软雅黑" w:hAnsi="微软雅黑" w:eastAsia="微软雅黑" w:cs="微软雅黑"/>
                <w:sz w:val="23"/>
                <w:szCs w:val="23"/>
              </w:rPr>
            </w:pPr>
            <w:r>
              <w:rPr>
                <w:rFonts w:ascii="FangSong_GB2312" w:hAnsi="FangSong_GB2312" w:eastAsia="FangSong_GB2312" w:cs="FangSong_GB2312"/>
                <w:spacing w:val="7"/>
                <w:sz w:val="23"/>
                <w:szCs w:val="23"/>
                <w:u w:val="single" w:color="auto"/>
              </w:rPr>
              <w:t xml:space="preserve">你单位隐患排查治理情况等 </w:t>
            </w:r>
            <w:r>
              <w:rPr>
                <w:rFonts w:ascii="微软雅黑" w:hAnsi="微软雅黑" w:eastAsia="微软雅黑" w:cs="微软雅黑"/>
                <w:b/>
                <w:bCs/>
                <w:spacing w:val="7"/>
                <w:sz w:val="23"/>
                <w:szCs w:val="23"/>
              </w:rPr>
              <w:t>进行现场检查，</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7"/>
                <w:sz w:val="23"/>
                <w:szCs w:val="23"/>
              </w:rPr>
              <w:t>请予以配合。</w:t>
            </w:r>
          </w:p>
          <w:p w14:paraId="63637EDA">
            <w:pPr>
              <w:spacing w:before="217" w:line="208" w:lineRule="auto"/>
              <w:jc w:val="right"/>
              <w:rPr>
                <w:rFonts w:ascii="FangSong_GB2312" w:hAnsi="FangSong_GB2312" w:eastAsia="FangSong_GB2312" w:cs="FangSong_GB2312"/>
                <w:sz w:val="23"/>
                <w:szCs w:val="23"/>
              </w:rPr>
            </w:pPr>
            <w:r>
              <w:rPr>
                <w:rFonts w:ascii="微软雅黑" w:hAnsi="微软雅黑" w:eastAsia="微软雅黑" w:cs="微软雅黑"/>
                <w:b/>
                <w:bCs/>
                <w:spacing w:val="11"/>
                <w:sz w:val="23"/>
                <w:szCs w:val="23"/>
              </w:rPr>
              <w:t>检查情况：</w:t>
            </w:r>
            <w:r>
              <w:rPr>
                <w:rFonts w:ascii="微软雅黑" w:hAnsi="微软雅黑" w:eastAsia="微软雅黑" w:cs="微软雅黑"/>
                <w:b/>
                <w:bCs/>
                <w:spacing w:val="-18"/>
                <w:sz w:val="23"/>
                <w:szCs w:val="23"/>
              </w:rPr>
              <w:t xml:space="preserve"> </w:t>
            </w:r>
            <w:r>
              <w:rPr>
                <w:rFonts w:ascii="FangSong_GB2312" w:hAnsi="FangSong_GB2312" w:eastAsia="FangSong_GB2312" w:cs="FangSong_GB2312"/>
                <w:spacing w:val="11"/>
                <w:sz w:val="23"/>
                <w:szCs w:val="23"/>
                <w:u w:val="single" w:color="auto"/>
              </w:rPr>
              <w:t>经现场检查，你单位已按规定制定生产安全事故应急救援预案并定</w:t>
            </w:r>
          </w:p>
          <w:p w14:paraId="0468FC26">
            <w:pPr>
              <w:spacing w:before="228" w:line="222" w:lineRule="auto"/>
              <w:ind w:left="13"/>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u w:val="single" w:color="auto"/>
              </w:rPr>
              <w:t xml:space="preserve">期组织演练、特种作业人员均持证上岗作业，但存在以下问题： </w:t>
            </w:r>
          </w:p>
          <w:p w14:paraId="73770587">
            <w:pPr>
              <w:spacing w:before="280" w:line="313" w:lineRule="auto"/>
              <w:ind w:left="9" w:firstLine="497"/>
              <w:rPr>
                <w:rFonts w:ascii="FangSong_GB2312" w:hAnsi="FangSong_GB2312" w:eastAsia="FangSong_GB2312" w:cs="FangSong_GB2312"/>
                <w:sz w:val="23"/>
                <w:szCs w:val="23"/>
              </w:rPr>
            </w:pPr>
            <w:r>
              <w:rPr>
                <w:rFonts w:ascii="宋体" w:hAnsi="宋体" w:eastAsia="宋体" w:cs="宋体"/>
                <w:spacing w:val="7"/>
                <w:sz w:val="23"/>
                <w:szCs w:val="23"/>
                <w:u w:val="single" w:color="auto"/>
              </w:rPr>
              <w:t>1.</w:t>
            </w:r>
            <w:r>
              <w:rPr>
                <w:rFonts w:ascii="宋体" w:hAnsi="宋体" w:eastAsia="宋体" w:cs="宋体"/>
                <w:spacing w:val="44"/>
                <w:sz w:val="23"/>
                <w:szCs w:val="23"/>
                <w:u w:val="single" w:color="auto"/>
              </w:rPr>
              <w:t xml:space="preserve"> </w:t>
            </w:r>
            <w:r>
              <w:rPr>
                <w:rFonts w:ascii="FangSong_GB2312" w:hAnsi="FangSong_GB2312" w:eastAsia="FangSong_GB2312" w:cs="FangSong_GB2312"/>
                <w:spacing w:val="7"/>
                <w:sz w:val="23"/>
                <w:szCs w:val="23"/>
                <w:u w:val="single" w:color="auto"/>
              </w:rPr>
              <w:t>固定式熔炼炉高温铝水出口未设置机械式锁紧装置；倾动式熔炼炉控制系统</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rPr>
              <w:t>未与铸造系统联锁，未实现自动控流。</w:t>
            </w:r>
          </w:p>
        </w:tc>
      </w:tr>
      <w:tr w14:paraId="6CB2EC4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5" w:hRule="atLeast"/>
        </w:trPr>
        <w:tc>
          <w:tcPr>
            <w:tcW w:w="8733" w:type="dxa"/>
            <w:tcBorders>
              <w:top w:val="single" w:color="000000" w:sz="4" w:space="0"/>
              <w:bottom w:val="single" w:color="000000" w:sz="4" w:space="0"/>
            </w:tcBorders>
            <w:vAlign w:val="top"/>
          </w:tcPr>
          <w:p w14:paraId="344308C9">
            <w:pPr>
              <w:spacing w:line="243" w:lineRule="auto"/>
              <w:rPr>
                <w:rFonts w:ascii="Arial"/>
                <w:sz w:val="21"/>
              </w:rPr>
            </w:pPr>
          </w:p>
          <w:p w14:paraId="56725E95">
            <w:pPr>
              <w:spacing w:before="75" w:line="315" w:lineRule="auto"/>
              <w:ind w:left="15" w:firstLine="477"/>
              <w:rPr>
                <w:rFonts w:ascii="FangSong_GB2312" w:hAnsi="FangSong_GB2312" w:eastAsia="FangSong_GB2312" w:cs="FangSong_GB2312"/>
                <w:sz w:val="23"/>
                <w:szCs w:val="23"/>
              </w:rPr>
            </w:pPr>
            <w:r>
              <w:rPr>
                <w:rFonts w:ascii="宋体" w:hAnsi="宋体" w:eastAsia="宋体" w:cs="宋体"/>
                <w:spacing w:val="8"/>
                <w:sz w:val="23"/>
                <w:szCs w:val="23"/>
                <w:u w:val="single" w:color="auto"/>
              </w:rPr>
              <w:t>2.</w:t>
            </w:r>
            <w:r>
              <w:rPr>
                <w:rFonts w:ascii="宋体" w:hAnsi="宋体" w:eastAsia="宋体" w:cs="宋体"/>
                <w:spacing w:val="37"/>
                <w:sz w:val="23"/>
                <w:szCs w:val="23"/>
                <w:u w:val="single" w:color="auto"/>
              </w:rPr>
              <w:t xml:space="preserve"> </w:t>
            </w:r>
            <w:r>
              <w:rPr>
                <w:rFonts w:ascii="FangSong_GB2312" w:hAnsi="FangSong_GB2312" w:eastAsia="FangSong_GB2312" w:cs="FangSong_GB2312"/>
                <w:spacing w:val="8"/>
                <w:sz w:val="23"/>
                <w:szCs w:val="23"/>
                <w:u w:val="single" w:color="auto"/>
              </w:rPr>
              <w:t>固定式熔炼炉高温铝水出口和流槽接口位置未</w:t>
            </w:r>
            <w:r>
              <w:rPr>
                <w:rFonts w:ascii="FangSong_GB2312" w:hAnsi="FangSong_GB2312" w:eastAsia="FangSong_GB2312" w:cs="FangSong_GB2312"/>
                <w:spacing w:val="7"/>
                <w:sz w:val="23"/>
                <w:szCs w:val="23"/>
                <w:u w:val="single" w:color="auto"/>
              </w:rPr>
              <w:t>配置液位传感器和报警装置。</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rPr>
              <w:t>液位传感器未与流槽上的自动切断阀实现联锁。</w:t>
            </w:r>
          </w:p>
        </w:tc>
      </w:tr>
    </w:tbl>
    <w:p w14:paraId="279E640C">
      <w:pPr>
        <w:pStyle w:val="2"/>
        <w:spacing w:line="280" w:lineRule="auto"/>
      </w:pPr>
    </w:p>
    <w:p w14:paraId="2A3738EB">
      <w:pPr>
        <w:spacing w:line="37" w:lineRule="exact"/>
      </w:pPr>
      <w:r>
        <w:drawing>
          <wp:inline distT="0" distB="0" distL="0" distR="0">
            <wp:extent cx="5690870" cy="2286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456"/>
                    <a:stretch>
                      <a:fillRect/>
                    </a:stretch>
                  </pic:blipFill>
                  <pic:spPr>
                    <a:xfrm>
                      <a:off x="0" y="0"/>
                      <a:ext cx="5691428" cy="23493"/>
                    </a:xfrm>
                    <a:prstGeom prst="rect">
                      <a:avLst/>
                    </a:prstGeom>
                  </pic:spPr>
                </pic:pic>
              </a:graphicData>
            </a:graphic>
          </wp:inline>
        </w:drawing>
      </w:r>
    </w:p>
    <w:p w14:paraId="3D4E2DE1">
      <w:pPr>
        <w:spacing w:before="48" w:line="203" w:lineRule="auto"/>
        <w:ind w:left="135"/>
        <w:rPr>
          <w:rFonts w:ascii="微软雅黑" w:hAnsi="微软雅黑" w:eastAsia="微软雅黑" w:cs="微软雅黑"/>
          <w:sz w:val="20"/>
          <w:szCs w:val="20"/>
        </w:rPr>
      </w:pPr>
      <w:r>
        <w:rPr>
          <w:rFonts w:ascii="微软雅黑" w:hAnsi="微软雅黑" w:eastAsia="微软雅黑" w:cs="微软雅黑"/>
          <w:b/>
          <w:bCs/>
          <w:spacing w:val="4"/>
          <w:sz w:val="20"/>
          <w:szCs w:val="20"/>
        </w:rPr>
        <w:t>被检查单位现场负责人（签名</w:t>
      </w:r>
      <w:r>
        <w:rPr>
          <w:rFonts w:ascii="微软雅黑" w:hAnsi="微软雅黑" w:eastAsia="微软雅黑" w:cs="微软雅黑"/>
          <w:b/>
          <w:bCs/>
          <w:spacing w:val="-42"/>
          <w:w w:val="98"/>
          <w:sz w:val="20"/>
          <w:szCs w:val="20"/>
        </w:rPr>
        <w:t>）：</w:t>
      </w:r>
      <w:r>
        <w:rPr>
          <w:rFonts w:ascii="FangSong_GB2312" w:hAnsi="FangSong_GB2312" w:eastAsia="FangSong_GB2312" w:cs="FangSong_GB2312"/>
          <w:b/>
          <w:bCs/>
          <w:spacing w:val="23"/>
          <w:sz w:val="20"/>
          <w:szCs w:val="20"/>
          <w:u w:val="single" w:color="auto"/>
        </w:rPr>
        <w:t xml:space="preserve"> </w:t>
      </w:r>
      <w:r>
        <w:rPr>
          <w:rFonts w:ascii="FangSong_GB2312" w:hAnsi="FangSong_GB2312" w:eastAsia="FangSong_GB2312" w:cs="FangSong_GB2312"/>
          <w:spacing w:val="4"/>
          <w:sz w:val="20"/>
          <w:szCs w:val="20"/>
          <w:u w:val="single" w:color="auto"/>
        </w:rPr>
        <w:t>王</w:t>
      </w:r>
      <w:r>
        <w:rPr>
          <w:rFonts w:ascii="FangSong_GB2312" w:hAnsi="FangSong_GB2312" w:eastAsia="FangSong_GB2312" w:cs="FangSong_GB2312"/>
          <w:spacing w:val="-41"/>
          <w:sz w:val="20"/>
          <w:szCs w:val="20"/>
          <w:u w:val="single" w:color="auto"/>
        </w:rPr>
        <w:t xml:space="preserve"> </w:t>
      </w:r>
      <w:r>
        <w:rPr>
          <w:rFonts w:ascii="微软雅黑" w:hAnsi="微软雅黑" w:eastAsia="微软雅黑" w:cs="微软雅黑"/>
          <w:spacing w:val="4"/>
          <w:sz w:val="20"/>
          <w:szCs w:val="20"/>
          <w:u w:val="single" w:color="auto"/>
        </w:rPr>
        <w:t>××</w:t>
      </w:r>
      <w:r>
        <w:rPr>
          <w:rFonts w:ascii="微软雅黑" w:hAnsi="微软雅黑" w:eastAsia="微软雅黑" w:cs="微软雅黑"/>
          <w:spacing w:val="48"/>
          <w:sz w:val="20"/>
          <w:szCs w:val="20"/>
          <w:u w:val="single" w:color="auto"/>
        </w:rPr>
        <w:t xml:space="preserve"> </w:t>
      </w:r>
      <w:r>
        <w:rPr>
          <w:rFonts w:ascii="微软雅黑" w:hAnsi="微软雅黑" w:eastAsia="微软雅黑" w:cs="微软雅黑"/>
          <w:spacing w:val="4"/>
          <w:sz w:val="20"/>
          <w:szCs w:val="20"/>
        </w:rPr>
        <w:t xml:space="preserve">                                             </w:t>
      </w:r>
      <w:r>
        <w:rPr>
          <w:rFonts w:ascii="微软雅黑" w:hAnsi="微软雅黑" w:eastAsia="微软雅黑" w:cs="微软雅黑"/>
          <w:spacing w:val="3"/>
          <w:sz w:val="20"/>
          <w:szCs w:val="20"/>
        </w:rPr>
        <w:t xml:space="preserve">           </w:t>
      </w:r>
      <w:r>
        <w:rPr>
          <w:rFonts w:ascii="微软雅黑" w:hAnsi="微软雅黑" w:eastAsia="微软雅黑" w:cs="微软雅黑"/>
          <w:b/>
          <w:bCs/>
          <w:spacing w:val="3"/>
          <w:sz w:val="20"/>
          <w:szCs w:val="20"/>
        </w:rPr>
        <w:t>共 2</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3"/>
          <w:sz w:val="20"/>
          <w:szCs w:val="20"/>
        </w:rPr>
        <w:t>页  第 1 页</w:t>
      </w:r>
    </w:p>
    <w:p w14:paraId="7D6DBD08">
      <w:pPr>
        <w:spacing w:line="203" w:lineRule="auto"/>
        <w:rPr>
          <w:rFonts w:ascii="微软雅黑" w:hAnsi="微软雅黑" w:eastAsia="微软雅黑" w:cs="微软雅黑"/>
          <w:sz w:val="20"/>
          <w:szCs w:val="20"/>
        </w:rPr>
        <w:sectPr>
          <w:footerReference r:id="rId198" w:type="default"/>
          <w:pgSz w:w="11906" w:h="16838"/>
          <w:pgMar w:top="1431" w:right="1475" w:bottom="1056" w:left="1455" w:header="0" w:footer="820" w:gutter="0"/>
          <w:cols w:space="720" w:num="1"/>
        </w:sectPr>
      </w:pPr>
    </w:p>
    <w:p w14:paraId="3635A5C6">
      <w:pPr>
        <w:spacing w:line="232" w:lineRule="exact"/>
      </w:pPr>
    </w:p>
    <w:tbl>
      <w:tblPr>
        <w:tblStyle w:val="5"/>
        <w:tblW w:w="896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62"/>
      </w:tblGrid>
      <w:tr w14:paraId="600955C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30" w:hRule="atLeast"/>
        </w:trPr>
        <w:tc>
          <w:tcPr>
            <w:tcW w:w="8962" w:type="dxa"/>
            <w:tcBorders>
              <w:top w:val="single" w:color="000000" w:sz="16" w:space="0"/>
              <w:bottom w:val="single" w:color="000000" w:sz="4" w:space="0"/>
            </w:tcBorders>
            <w:vAlign w:val="top"/>
          </w:tcPr>
          <w:p w14:paraId="549ABDC1">
            <w:pPr>
              <w:spacing w:before="240" w:line="313" w:lineRule="auto"/>
              <w:ind w:left="121" w:right="122" w:firstLine="479"/>
              <w:rPr>
                <w:rFonts w:ascii="FangSong_GB2312" w:hAnsi="FangSong_GB2312" w:eastAsia="FangSong_GB2312" w:cs="FangSong_GB2312"/>
                <w:sz w:val="23"/>
                <w:szCs w:val="23"/>
              </w:rPr>
            </w:pPr>
            <w:r>
              <w:rPr>
                <w:rFonts w:ascii="宋体" w:hAnsi="宋体" w:eastAsia="宋体" w:cs="宋体"/>
                <w:spacing w:val="8"/>
                <w:sz w:val="23"/>
                <w:szCs w:val="23"/>
                <w:u w:val="single" w:color="auto"/>
              </w:rPr>
              <w:t xml:space="preserve">3. </w:t>
            </w:r>
            <w:r>
              <w:rPr>
                <w:rFonts w:ascii="FangSong_GB2312" w:hAnsi="FangSong_GB2312" w:eastAsia="FangSong_GB2312" w:cs="FangSong_GB2312"/>
                <w:spacing w:val="8"/>
                <w:sz w:val="23"/>
                <w:szCs w:val="23"/>
                <w:u w:val="single" w:color="auto"/>
              </w:rPr>
              <w:t>缺少钢丝卷扬系统引锭盘托架钢丝绳定期检查和更换记录；卷扬系统未设置</w:t>
            </w:r>
            <w:r>
              <w:rPr>
                <w:rFonts w:ascii="FangSong_GB2312" w:hAnsi="FangSong_GB2312" w:eastAsia="FangSong_GB2312" w:cs="FangSong_GB2312"/>
                <w:spacing w:val="15"/>
                <w:sz w:val="23"/>
                <w:szCs w:val="23"/>
              </w:rPr>
              <w:t xml:space="preserve"> </w:t>
            </w:r>
            <w:r>
              <w:rPr>
                <w:rFonts w:ascii="FangSong_GB2312" w:hAnsi="FangSong_GB2312" w:eastAsia="FangSong_GB2312" w:cs="FangSong_GB2312"/>
                <w:spacing w:val="8"/>
                <w:sz w:val="23"/>
                <w:szCs w:val="23"/>
              </w:rPr>
              <w:t>应急电源，液压铸造系统未设置手动泄压系统。</w:t>
            </w:r>
          </w:p>
        </w:tc>
      </w:tr>
      <w:tr w14:paraId="008F8AE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07" w:hRule="atLeast"/>
        </w:trPr>
        <w:tc>
          <w:tcPr>
            <w:tcW w:w="8962" w:type="dxa"/>
            <w:tcBorders>
              <w:top w:val="single" w:color="000000" w:sz="4" w:space="0"/>
              <w:bottom w:val="single" w:color="000000" w:sz="4" w:space="0"/>
            </w:tcBorders>
            <w:vAlign w:val="top"/>
          </w:tcPr>
          <w:p w14:paraId="5EB7152E">
            <w:pPr>
              <w:spacing w:line="243" w:lineRule="auto"/>
              <w:rPr>
                <w:rFonts w:ascii="Arial"/>
                <w:sz w:val="21"/>
              </w:rPr>
            </w:pPr>
          </w:p>
          <w:p w14:paraId="445ADA66">
            <w:pPr>
              <w:spacing w:before="75" w:line="312" w:lineRule="auto"/>
              <w:ind w:left="114" w:right="122" w:firstLine="479"/>
              <w:rPr>
                <w:rFonts w:ascii="FangSong_GB2312" w:hAnsi="FangSong_GB2312" w:eastAsia="FangSong_GB2312" w:cs="FangSong_GB2312"/>
                <w:sz w:val="23"/>
                <w:szCs w:val="23"/>
              </w:rPr>
            </w:pPr>
            <w:r>
              <w:rPr>
                <w:rFonts w:ascii="宋体" w:hAnsi="宋体" w:eastAsia="宋体" w:cs="宋体"/>
                <w:spacing w:val="9"/>
                <w:sz w:val="23"/>
                <w:szCs w:val="23"/>
                <w:u w:val="single" w:color="auto"/>
              </w:rPr>
              <w:t xml:space="preserve">4. </w:t>
            </w:r>
            <w:r>
              <w:rPr>
                <w:rFonts w:ascii="FangSong_GB2312" w:hAnsi="FangSong_GB2312" w:eastAsia="FangSong_GB2312" w:cs="FangSong_GB2312"/>
                <w:spacing w:val="9"/>
                <w:sz w:val="23"/>
                <w:szCs w:val="23"/>
                <w:u w:val="single" w:color="auto"/>
              </w:rPr>
              <w:t>深井铸造结晶器等水冷元件的冷却水系统</w:t>
            </w:r>
            <w:r>
              <w:rPr>
                <w:rFonts w:ascii="FangSong_GB2312" w:hAnsi="FangSong_GB2312" w:eastAsia="FangSong_GB2312" w:cs="FangSong_GB2312"/>
                <w:spacing w:val="8"/>
                <w:sz w:val="23"/>
                <w:szCs w:val="23"/>
                <w:u w:val="single" w:color="auto"/>
              </w:rPr>
              <w:t>未配置进水压力、进水流量监测报</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rPr>
              <w:t>警装置；监测报警装置未与铝水紧急排放阀和紧急切断阀联锁，未与倾动熔炼炉控</w:t>
            </w:r>
          </w:p>
        </w:tc>
      </w:tr>
      <w:tr w14:paraId="422E395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8" w:hRule="atLeast"/>
        </w:trPr>
        <w:tc>
          <w:tcPr>
            <w:tcW w:w="8962" w:type="dxa"/>
            <w:tcBorders>
              <w:top w:val="single" w:color="000000" w:sz="4" w:space="0"/>
              <w:bottom w:val="single" w:color="000000" w:sz="4" w:space="0"/>
            </w:tcBorders>
            <w:vAlign w:val="top"/>
          </w:tcPr>
          <w:p w14:paraId="25CFFBE3">
            <w:pPr>
              <w:spacing w:line="246" w:lineRule="auto"/>
              <w:rPr>
                <w:rFonts w:ascii="Arial"/>
                <w:sz w:val="21"/>
              </w:rPr>
            </w:pPr>
          </w:p>
          <w:p w14:paraId="4B2F038D">
            <w:pPr>
              <w:spacing w:before="74" w:line="173" w:lineRule="auto"/>
              <w:ind w:left="123"/>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制系统联锁。</w:t>
            </w:r>
          </w:p>
        </w:tc>
      </w:tr>
      <w:tr w14:paraId="07F345C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919" w:hRule="atLeast"/>
        </w:trPr>
        <w:tc>
          <w:tcPr>
            <w:tcW w:w="8962" w:type="dxa"/>
            <w:tcBorders>
              <w:top w:val="single" w:color="000000" w:sz="4" w:space="0"/>
              <w:bottom w:val="single" w:color="000000" w:sz="14" w:space="0"/>
            </w:tcBorders>
            <w:vAlign w:val="top"/>
          </w:tcPr>
          <w:p w14:paraId="7103CA34">
            <w:pPr>
              <w:spacing w:line="248" w:lineRule="auto"/>
              <w:rPr>
                <w:rFonts w:ascii="Arial"/>
                <w:sz w:val="21"/>
              </w:rPr>
            </w:pPr>
          </w:p>
          <w:p w14:paraId="02162107">
            <w:pPr>
              <w:spacing w:before="75" w:line="222" w:lineRule="auto"/>
              <w:ind w:left="600"/>
              <w:rPr>
                <w:rFonts w:ascii="FangSong_GB2312" w:hAnsi="FangSong_GB2312" w:eastAsia="FangSong_GB2312" w:cs="FangSong_GB2312"/>
                <w:sz w:val="23"/>
                <w:szCs w:val="23"/>
              </w:rPr>
            </w:pPr>
            <w:r>
              <w:rPr>
                <w:rFonts w:ascii="宋体" w:hAnsi="宋体" w:eastAsia="宋体" w:cs="宋体"/>
                <w:spacing w:val="2"/>
                <w:sz w:val="23"/>
                <w:szCs w:val="23"/>
                <w:u w:val="single" w:color="auto"/>
              </w:rPr>
              <w:t xml:space="preserve">5. </w:t>
            </w:r>
            <w:r>
              <w:rPr>
                <w:rFonts w:ascii="FangSong_GB2312" w:hAnsi="FangSong_GB2312" w:eastAsia="FangSong_GB2312" w:cs="FangSong_GB2312"/>
                <w:spacing w:val="2"/>
                <w:sz w:val="23"/>
                <w:szCs w:val="23"/>
                <w:u w:val="single" w:color="auto"/>
              </w:rPr>
              <w:t>铸造车间现场未严格控制人数，未控制非生产人员进入</w:t>
            </w:r>
            <w:r>
              <w:rPr>
                <w:rFonts w:ascii="FangSong_GB2312" w:hAnsi="FangSong_GB2312" w:eastAsia="FangSong_GB2312" w:cs="FangSong_GB2312"/>
                <w:spacing w:val="1"/>
                <w:sz w:val="23"/>
                <w:szCs w:val="23"/>
                <w:u w:val="single" w:color="auto"/>
              </w:rPr>
              <w:t xml:space="preserve">。                  </w:t>
            </w:r>
          </w:p>
          <w:p w14:paraId="02189E8A">
            <w:pPr>
              <w:pStyle w:val="6"/>
              <w:spacing w:before="275" w:line="207" w:lineRule="auto"/>
              <w:ind w:left="112"/>
              <w:rPr>
                <w:rFonts w:ascii="微软雅黑" w:hAnsi="微软雅黑" w:eastAsia="微软雅黑" w:cs="微软雅黑"/>
              </w:rPr>
            </w:pPr>
            <w:r>
              <w:rPr>
                <w:b/>
                <w:bCs/>
                <w:spacing w:val="9"/>
              </w:rPr>
              <w:t>检查结果：</w:t>
            </w:r>
            <w:r>
              <w:rPr>
                <w:spacing w:val="-77"/>
              </w:rPr>
              <w:t xml:space="preserve"> </w:t>
            </w:r>
            <w:r>
              <w:rPr>
                <w:rFonts w:ascii="微软雅黑" w:hAnsi="微软雅黑" w:eastAsia="微软雅黑" w:cs="微软雅黑"/>
                <w:b/>
                <w:bCs/>
                <w:spacing w:val="9"/>
              </w:rPr>
              <w:t>□通过检查</w:t>
            </w:r>
            <w:r>
              <w:rPr>
                <w:rFonts w:ascii="微软雅黑" w:hAnsi="微软雅黑" w:eastAsia="微软雅黑" w:cs="微软雅黑"/>
                <w:b/>
                <w:bCs/>
                <w:spacing w:val="2"/>
              </w:rPr>
              <w:t xml:space="preserve">              </w:t>
            </w:r>
            <w:r>
              <w:rPr>
                <w:rFonts w:ascii="MS Gothic" w:hAnsi="MS Gothic" w:eastAsia="MS Gothic" w:cs="MS Gothic"/>
                <w:b/>
                <w:bCs/>
                <w:spacing w:val="9"/>
              </w:rPr>
              <w:t>☑</w:t>
            </w:r>
            <w:r>
              <w:rPr>
                <w:rFonts w:ascii="微软雅黑" w:hAnsi="微软雅黑" w:eastAsia="微软雅黑" w:cs="微软雅黑"/>
                <w:b/>
                <w:bCs/>
                <w:spacing w:val="9"/>
              </w:rPr>
              <w:t>未通过检查</w:t>
            </w:r>
          </w:p>
          <w:p w14:paraId="4232C63B">
            <w:pPr>
              <w:spacing w:before="175" w:line="207" w:lineRule="auto"/>
              <w:ind w:left="1332"/>
              <w:rPr>
                <w:rFonts w:ascii="微软雅黑" w:hAnsi="微软雅黑" w:eastAsia="微软雅黑" w:cs="微软雅黑"/>
                <w:sz w:val="23"/>
                <w:szCs w:val="23"/>
              </w:rPr>
            </w:pPr>
            <w:r>
              <w:rPr>
                <w:rFonts w:ascii="微软雅黑" w:hAnsi="微软雅黑" w:eastAsia="微软雅黑" w:cs="微软雅黑"/>
                <w:b/>
                <w:bCs/>
                <w:spacing w:val="25"/>
                <w:sz w:val="23"/>
                <w:szCs w:val="23"/>
              </w:rPr>
              <w:t>□其他：</w:t>
            </w:r>
            <w:r>
              <w:rPr>
                <w:rFonts w:ascii="微软雅黑" w:hAnsi="微软雅黑" w:eastAsia="微软雅黑" w:cs="微软雅黑"/>
                <w:b/>
                <w:bCs/>
                <w:sz w:val="23"/>
                <w:szCs w:val="23"/>
                <w:u w:val="single" w:color="auto"/>
              </w:rPr>
              <w:t xml:space="preserve">                                                                                                </w:t>
            </w:r>
          </w:p>
          <w:p w14:paraId="72D93C74">
            <w:pPr>
              <w:spacing w:line="247" w:lineRule="auto"/>
              <w:rPr>
                <w:rFonts w:ascii="Arial"/>
                <w:sz w:val="21"/>
              </w:rPr>
            </w:pPr>
          </w:p>
          <w:p w14:paraId="66EC1534">
            <w:pPr>
              <w:spacing w:line="247" w:lineRule="auto"/>
              <w:rPr>
                <w:rFonts w:ascii="Arial"/>
                <w:sz w:val="21"/>
              </w:rPr>
            </w:pPr>
          </w:p>
          <w:p w14:paraId="3FC30625">
            <w:pPr>
              <w:spacing w:line="247" w:lineRule="auto"/>
              <w:rPr>
                <w:rFonts w:ascii="Arial"/>
                <w:sz w:val="21"/>
              </w:rPr>
            </w:pPr>
          </w:p>
          <w:p w14:paraId="20E0A2A4">
            <w:pPr>
              <w:spacing w:line="247" w:lineRule="auto"/>
              <w:rPr>
                <w:rFonts w:ascii="Arial"/>
                <w:sz w:val="21"/>
              </w:rPr>
            </w:pPr>
          </w:p>
          <w:p w14:paraId="1FD66333">
            <w:pPr>
              <w:spacing w:line="247" w:lineRule="auto"/>
              <w:rPr>
                <w:rFonts w:ascii="Arial"/>
                <w:sz w:val="21"/>
              </w:rPr>
            </w:pPr>
          </w:p>
          <w:p w14:paraId="455D01CF">
            <w:pPr>
              <w:spacing w:line="247" w:lineRule="auto"/>
              <w:rPr>
                <w:rFonts w:ascii="Arial"/>
                <w:sz w:val="21"/>
              </w:rPr>
            </w:pPr>
          </w:p>
          <w:p w14:paraId="3C1EF184">
            <w:pPr>
              <w:spacing w:line="247" w:lineRule="auto"/>
              <w:rPr>
                <w:rFonts w:ascii="Arial"/>
                <w:sz w:val="21"/>
              </w:rPr>
            </w:pPr>
          </w:p>
          <w:p w14:paraId="2D9BC601">
            <w:pPr>
              <w:spacing w:line="247" w:lineRule="auto"/>
              <w:rPr>
                <w:rFonts w:ascii="Arial"/>
                <w:sz w:val="21"/>
              </w:rPr>
            </w:pPr>
          </w:p>
          <w:p w14:paraId="4FE0D4A1">
            <w:pPr>
              <w:spacing w:line="247" w:lineRule="auto"/>
              <w:rPr>
                <w:rFonts w:ascii="Arial"/>
                <w:sz w:val="21"/>
              </w:rPr>
            </w:pPr>
          </w:p>
          <w:p w14:paraId="6EDD30FC">
            <w:pPr>
              <w:spacing w:line="247" w:lineRule="auto"/>
              <w:rPr>
                <w:rFonts w:ascii="Arial"/>
                <w:sz w:val="21"/>
              </w:rPr>
            </w:pPr>
          </w:p>
          <w:p w14:paraId="32E856A6">
            <w:pPr>
              <w:spacing w:line="247" w:lineRule="auto"/>
              <w:rPr>
                <w:rFonts w:ascii="Arial"/>
                <w:sz w:val="21"/>
              </w:rPr>
            </w:pPr>
          </w:p>
          <w:p w14:paraId="2845E97E">
            <w:pPr>
              <w:spacing w:line="247" w:lineRule="auto"/>
              <w:rPr>
                <w:rFonts w:ascii="Arial"/>
                <w:sz w:val="21"/>
              </w:rPr>
            </w:pPr>
          </w:p>
          <w:p w14:paraId="49ADC7DF">
            <w:pPr>
              <w:spacing w:line="247" w:lineRule="auto"/>
              <w:rPr>
                <w:rFonts w:ascii="Arial"/>
                <w:sz w:val="21"/>
              </w:rPr>
            </w:pPr>
          </w:p>
          <w:p w14:paraId="56790D04">
            <w:pPr>
              <w:spacing w:line="247" w:lineRule="auto"/>
              <w:rPr>
                <w:rFonts w:ascii="Arial"/>
                <w:sz w:val="21"/>
              </w:rPr>
            </w:pPr>
          </w:p>
          <w:p w14:paraId="2B0D193E">
            <w:pPr>
              <w:spacing w:line="247" w:lineRule="auto"/>
              <w:rPr>
                <w:rFonts w:ascii="Arial"/>
                <w:sz w:val="21"/>
              </w:rPr>
            </w:pPr>
          </w:p>
          <w:p w14:paraId="626428F2">
            <w:pPr>
              <w:spacing w:line="247" w:lineRule="auto"/>
              <w:rPr>
                <w:rFonts w:ascii="Arial"/>
                <w:sz w:val="21"/>
              </w:rPr>
            </w:pPr>
          </w:p>
          <w:p w14:paraId="3F5D2B53">
            <w:pPr>
              <w:spacing w:line="247" w:lineRule="auto"/>
              <w:rPr>
                <w:rFonts w:ascii="Arial"/>
                <w:sz w:val="21"/>
              </w:rPr>
            </w:pPr>
          </w:p>
          <w:p w14:paraId="3F707CC3">
            <w:pPr>
              <w:spacing w:line="247" w:lineRule="auto"/>
              <w:rPr>
                <w:rFonts w:ascii="Arial"/>
                <w:sz w:val="21"/>
              </w:rPr>
            </w:pPr>
          </w:p>
          <w:p w14:paraId="393BE2B8">
            <w:pPr>
              <w:spacing w:line="247" w:lineRule="auto"/>
              <w:rPr>
                <w:rFonts w:ascii="Arial"/>
                <w:sz w:val="21"/>
              </w:rPr>
            </w:pPr>
          </w:p>
          <w:p w14:paraId="7055CA23">
            <w:pPr>
              <w:spacing w:line="247" w:lineRule="auto"/>
              <w:rPr>
                <w:rFonts w:ascii="Arial"/>
                <w:sz w:val="21"/>
              </w:rPr>
            </w:pPr>
          </w:p>
          <w:p w14:paraId="29FF3434">
            <w:pPr>
              <w:spacing w:line="247" w:lineRule="auto"/>
              <w:rPr>
                <w:rFonts w:ascii="Arial"/>
                <w:sz w:val="21"/>
              </w:rPr>
            </w:pPr>
          </w:p>
          <w:p w14:paraId="06A2BBD4">
            <w:pPr>
              <w:spacing w:line="247" w:lineRule="auto"/>
              <w:rPr>
                <w:rFonts w:ascii="Arial"/>
                <w:sz w:val="21"/>
              </w:rPr>
            </w:pPr>
          </w:p>
          <w:p w14:paraId="1B3D8A4D">
            <w:pPr>
              <w:spacing w:line="248" w:lineRule="auto"/>
              <w:rPr>
                <w:rFonts w:ascii="Arial"/>
                <w:sz w:val="21"/>
              </w:rPr>
            </w:pPr>
          </w:p>
          <w:p w14:paraId="1EEC038F">
            <w:pPr>
              <w:spacing w:line="248" w:lineRule="auto"/>
              <w:rPr>
                <w:rFonts w:ascii="Arial"/>
                <w:sz w:val="21"/>
              </w:rPr>
            </w:pPr>
          </w:p>
          <w:p w14:paraId="41CFFDB0">
            <w:pPr>
              <w:spacing w:line="248" w:lineRule="auto"/>
              <w:rPr>
                <w:rFonts w:ascii="Arial"/>
                <w:sz w:val="21"/>
              </w:rPr>
            </w:pPr>
          </w:p>
          <w:p w14:paraId="1F9AEDF2">
            <w:pPr>
              <w:spacing w:before="98" w:line="206" w:lineRule="auto"/>
              <w:ind w:left="111"/>
              <w:rPr>
                <w:rFonts w:ascii="微软雅黑" w:hAnsi="微软雅黑" w:eastAsia="微软雅黑" w:cs="微软雅黑"/>
                <w:sz w:val="23"/>
                <w:szCs w:val="23"/>
              </w:rPr>
            </w:pPr>
            <w:r>
              <w:rPr>
                <w:rFonts w:ascii="微软雅黑" w:hAnsi="微软雅黑" w:eastAsia="微软雅黑" w:cs="微软雅黑"/>
                <w:b/>
                <w:bCs/>
                <w:spacing w:val="9"/>
                <w:sz w:val="23"/>
                <w:szCs w:val="23"/>
              </w:rPr>
              <w:t>被检查单位现场负责人意见及签名：</w:t>
            </w:r>
          </w:p>
          <w:p w14:paraId="5261BFA3">
            <w:pPr>
              <w:tabs>
                <w:tab w:val="left" w:pos="241"/>
              </w:tabs>
              <w:spacing w:before="230" w:line="224" w:lineRule="auto"/>
              <w:ind w:left="106"/>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1"/>
                <w:sz w:val="23"/>
                <w:szCs w:val="23"/>
                <w:u w:val="single" w:color="auto"/>
              </w:rPr>
              <w:t>上述情况属实。王</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z w:val="23"/>
                <w:szCs w:val="23"/>
                <w:u w:val="single" w:color="auto"/>
              </w:rPr>
              <w:t xml:space="preserve">                         </w:t>
            </w:r>
          </w:p>
          <w:p w14:paraId="6688B82D">
            <w:pPr>
              <w:spacing w:before="271" w:line="208" w:lineRule="auto"/>
              <w:ind w:left="7078"/>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1A202083">
            <w:pPr>
              <w:spacing w:before="218" w:line="203" w:lineRule="auto"/>
              <w:ind w:left="110"/>
              <w:rPr>
                <w:rFonts w:ascii="微软雅黑" w:hAnsi="微软雅黑" w:eastAsia="微软雅黑" w:cs="微软雅黑"/>
                <w:sz w:val="23"/>
                <w:szCs w:val="23"/>
              </w:rPr>
            </w:pPr>
            <w:r>
              <w:rPr>
                <w:rFonts w:ascii="微软雅黑" w:hAnsi="微软雅黑" w:eastAsia="微软雅黑" w:cs="微软雅黑"/>
                <w:b/>
                <w:bCs/>
                <w:spacing w:val="7"/>
                <w:sz w:val="23"/>
                <w:szCs w:val="23"/>
              </w:rPr>
              <w:t>行政执法人员（签名</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41"/>
                <w:w w:val="84"/>
                <w:sz w:val="23"/>
                <w:szCs w:val="23"/>
              </w:rPr>
              <w:t>）：</w:t>
            </w:r>
            <w:r>
              <w:rPr>
                <w:rFonts w:ascii="FangSong_GB2312" w:hAnsi="FangSong_GB2312" w:eastAsia="FangSong_GB2312" w:cs="FangSong_GB2312"/>
                <w:b/>
                <w:bCs/>
                <w:spacing w:val="29"/>
                <w:sz w:val="23"/>
                <w:szCs w:val="23"/>
                <w:u w:val="single" w:color="auto"/>
              </w:rPr>
              <w:t xml:space="preserve"> </w:t>
            </w:r>
            <w:r>
              <w:rPr>
                <w:rFonts w:ascii="FangSong_GB2312" w:hAnsi="FangSong_GB2312" w:eastAsia="FangSong_GB2312" w:cs="FangSong_GB2312"/>
                <w:spacing w:val="7"/>
                <w:sz w:val="23"/>
                <w:szCs w:val="23"/>
                <w:u w:val="single" w:color="auto"/>
              </w:rPr>
              <w:t>张</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7"/>
                <w:sz w:val="23"/>
                <w:szCs w:val="23"/>
                <w:u w:val="single" w:color="auto"/>
              </w:rPr>
              <w:t xml:space="preserve">×× </w:t>
            </w:r>
            <w:r>
              <w:rPr>
                <w:rFonts w:ascii="FangSong_GB2312" w:hAnsi="FangSong_GB2312" w:eastAsia="FangSong_GB2312" w:cs="FangSong_GB2312"/>
                <w:spacing w:val="7"/>
                <w:sz w:val="23"/>
                <w:szCs w:val="23"/>
              </w:rPr>
              <w:t xml:space="preserve">                             </w:t>
            </w:r>
            <w:r>
              <w:rPr>
                <w:rFonts w:ascii="宋体" w:hAnsi="宋体" w:eastAsia="宋体" w:cs="宋体"/>
                <w:spacing w:val="6"/>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spacing w:val="6"/>
                <w:sz w:val="23"/>
                <w:szCs w:val="23"/>
              </w:rPr>
              <w:t>×</w:t>
            </w:r>
            <w:r>
              <w:rPr>
                <w:rFonts w:ascii="微软雅黑" w:hAnsi="微软雅黑" w:eastAsia="微软雅黑" w:cs="微软雅黑"/>
                <w:b/>
                <w:bCs/>
                <w:spacing w:val="6"/>
                <w:sz w:val="23"/>
                <w:szCs w:val="23"/>
              </w:rPr>
              <w:t>月</w:t>
            </w:r>
            <w:r>
              <w:rPr>
                <w:rFonts w:ascii="微软雅黑" w:hAnsi="微软雅黑" w:eastAsia="微软雅黑" w:cs="微软雅黑"/>
                <w:spacing w:val="6"/>
                <w:sz w:val="23"/>
                <w:szCs w:val="23"/>
              </w:rPr>
              <w:t>×</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6"/>
                <w:sz w:val="23"/>
                <w:szCs w:val="23"/>
              </w:rPr>
              <w:t>日</w:t>
            </w:r>
          </w:p>
          <w:p w14:paraId="4AA8A927">
            <w:pPr>
              <w:tabs>
                <w:tab w:val="left" w:pos="2720"/>
              </w:tabs>
              <w:spacing w:before="225" w:line="208" w:lineRule="auto"/>
              <w:ind w:left="2587"/>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8"/>
                <w:sz w:val="23"/>
                <w:szCs w:val="23"/>
                <w:u w:val="single" w:color="auto"/>
              </w:rPr>
              <w:t>李</w:t>
            </w:r>
            <w:r>
              <w:rPr>
                <w:rFonts w:ascii="FangSong_GB2312" w:hAnsi="FangSong_GB2312" w:eastAsia="FangSong_GB2312" w:cs="FangSong_GB2312"/>
                <w:spacing w:val="-38"/>
                <w:sz w:val="23"/>
                <w:szCs w:val="23"/>
                <w:u w:val="single" w:color="auto"/>
              </w:rPr>
              <w:t xml:space="preserve"> </w:t>
            </w:r>
            <w:r>
              <w:rPr>
                <w:rFonts w:ascii="FangSong_GB2312" w:hAnsi="FangSong_GB2312" w:eastAsia="FangSong_GB2312" w:cs="FangSong_GB2312"/>
                <w:spacing w:val="8"/>
                <w:sz w:val="23"/>
                <w:szCs w:val="23"/>
                <w:u w:val="single" w:color="auto"/>
              </w:rPr>
              <w:t xml:space="preserve">×× </w:t>
            </w:r>
            <w:r>
              <w:rPr>
                <w:rFonts w:ascii="FangSong_GB2312" w:hAnsi="FangSong_GB2312" w:eastAsia="FangSong_GB2312" w:cs="FangSong_GB2312"/>
                <w:spacing w:val="1"/>
                <w:sz w:val="23"/>
                <w:szCs w:val="23"/>
              </w:rPr>
              <w:t xml:space="preserve">                              </w:t>
            </w:r>
            <w:r>
              <w:rPr>
                <w:rFonts w:ascii="宋体" w:hAnsi="宋体" w:eastAsia="宋体" w:cs="宋体"/>
                <w:spacing w:val="8"/>
                <w:sz w:val="23"/>
                <w:szCs w:val="23"/>
              </w:rPr>
              <w:t>2025</w:t>
            </w:r>
            <w:r>
              <w:rPr>
                <w:rFonts w:ascii="宋体" w:hAnsi="宋体" w:eastAsia="宋体" w:cs="宋体"/>
                <w:spacing w:val="-33"/>
                <w:sz w:val="23"/>
                <w:szCs w:val="23"/>
              </w:rPr>
              <w:t xml:space="preserve"> </w:t>
            </w:r>
            <w:r>
              <w:rPr>
                <w:rFonts w:ascii="微软雅黑" w:hAnsi="微软雅黑" w:eastAsia="微软雅黑" w:cs="微软雅黑"/>
                <w:b/>
                <w:bCs/>
                <w:spacing w:val="8"/>
                <w:sz w:val="23"/>
                <w:szCs w:val="23"/>
              </w:rPr>
              <w:t>年</w:t>
            </w:r>
            <w:r>
              <w:rPr>
                <w:rFonts w:ascii="微软雅黑" w:hAnsi="微软雅黑" w:eastAsia="微软雅黑" w:cs="微软雅黑"/>
                <w:spacing w:val="8"/>
                <w:sz w:val="23"/>
                <w:szCs w:val="23"/>
              </w:rPr>
              <w:t>×</w:t>
            </w:r>
            <w:r>
              <w:rPr>
                <w:rFonts w:ascii="微软雅黑" w:hAnsi="微软雅黑" w:eastAsia="微软雅黑" w:cs="微软雅黑"/>
                <w:b/>
                <w:bCs/>
                <w:spacing w:val="8"/>
                <w:sz w:val="23"/>
                <w:szCs w:val="23"/>
              </w:rPr>
              <w:t>月</w:t>
            </w:r>
            <w:r>
              <w:rPr>
                <w:rFonts w:ascii="微软雅黑" w:hAnsi="微软雅黑" w:eastAsia="微软雅黑" w:cs="微软雅黑"/>
                <w:spacing w:val="8"/>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8"/>
                <w:sz w:val="23"/>
                <w:szCs w:val="23"/>
              </w:rPr>
              <w:t>日</w:t>
            </w:r>
          </w:p>
        </w:tc>
      </w:tr>
    </w:tbl>
    <w:p w14:paraId="0F34A9AC">
      <w:pPr>
        <w:spacing w:before="59" w:line="208" w:lineRule="auto"/>
        <w:ind w:left="7472"/>
        <w:rPr>
          <w:rFonts w:ascii="微软雅黑" w:hAnsi="微软雅黑" w:eastAsia="微软雅黑" w:cs="微软雅黑"/>
          <w:sz w:val="20"/>
          <w:szCs w:val="20"/>
        </w:rPr>
      </w:pPr>
      <w:r>
        <w:rPr>
          <w:rFonts w:ascii="微软雅黑" w:hAnsi="微软雅黑" w:eastAsia="微软雅黑" w:cs="微软雅黑"/>
          <w:b/>
          <w:bCs/>
          <w:spacing w:val="-5"/>
          <w:sz w:val="20"/>
          <w:szCs w:val="20"/>
        </w:rPr>
        <w:t>共 2</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5"/>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5"/>
          <w:sz w:val="20"/>
          <w:szCs w:val="20"/>
        </w:rPr>
        <w:t>第 2</w:t>
      </w:r>
      <w:r>
        <w:rPr>
          <w:rFonts w:ascii="微软雅黑" w:hAnsi="微软雅黑" w:eastAsia="微软雅黑" w:cs="微软雅黑"/>
          <w:b/>
          <w:bCs/>
          <w:spacing w:val="6"/>
          <w:sz w:val="20"/>
          <w:szCs w:val="20"/>
        </w:rPr>
        <w:t xml:space="preserve"> </w:t>
      </w:r>
      <w:r>
        <w:rPr>
          <w:rFonts w:ascii="微软雅黑" w:hAnsi="微软雅黑" w:eastAsia="微软雅黑" w:cs="微软雅黑"/>
          <w:b/>
          <w:bCs/>
          <w:spacing w:val="-5"/>
          <w:sz w:val="20"/>
          <w:szCs w:val="20"/>
        </w:rPr>
        <w:t>页</w:t>
      </w:r>
    </w:p>
    <w:p w14:paraId="6A401850">
      <w:pPr>
        <w:spacing w:line="208" w:lineRule="auto"/>
        <w:rPr>
          <w:rFonts w:ascii="微软雅黑" w:hAnsi="微软雅黑" w:eastAsia="微软雅黑" w:cs="微软雅黑"/>
          <w:sz w:val="20"/>
          <w:szCs w:val="20"/>
        </w:rPr>
        <w:sectPr>
          <w:footerReference r:id="rId199" w:type="default"/>
          <w:pgSz w:w="11906" w:h="16838"/>
          <w:pgMar w:top="1431" w:right="1462" w:bottom="1056" w:left="1479" w:header="0" w:footer="820" w:gutter="0"/>
          <w:cols w:space="720" w:num="1"/>
        </w:sectPr>
      </w:pPr>
    </w:p>
    <w:p w14:paraId="2A3DA073">
      <w:pPr>
        <w:spacing w:before="159" w:line="227" w:lineRule="auto"/>
        <w:ind w:left="146"/>
        <w:outlineLvl w:val="1"/>
        <w:rPr>
          <w:rFonts w:ascii="黑体" w:hAnsi="黑体" w:eastAsia="黑体" w:cs="黑体"/>
          <w:sz w:val="31"/>
          <w:szCs w:val="31"/>
        </w:rPr>
      </w:pPr>
      <w:bookmarkStart w:id="223" w:name="bookmark144"/>
      <w:bookmarkEnd w:id="223"/>
      <w:r>
        <w:rPr>
          <w:rFonts w:ascii="黑体" w:hAnsi="黑体" w:eastAsia="黑体" w:cs="黑体"/>
          <w:spacing w:val="8"/>
          <w:sz w:val="31"/>
          <w:szCs w:val="31"/>
        </w:rPr>
        <w:t>五、非现场检查情况记录表</w:t>
      </w:r>
    </w:p>
    <w:p w14:paraId="08EB8202">
      <w:pPr>
        <w:spacing w:before="177" w:line="238" w:lineRule="auto"/>
        <w:ind w:left="161"/>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497ACFDC">
      <w:pPr>
        <w:spacing w:before="58" w:line="170" w:lineRule="auto"/>
        <w:ind w:left="229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170DE110">
      <w:pPr>
        <w:spacing w:line="74" w:lineRule="exact"/>
        <w:ind w:firstLine="12"/>
      </w:pPr>
      <w:r>
        <w:rPr>
          <w:position w:val="-1"/>
        </w:rPr>
        <w:drawing>
          <wp:inline distT="0" distB="0" distL="0" distR="0">
            <wp:extent cx="5686425" cy="4699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457"/>
                    <a:stretch>
                      <a:fillRect/>
                    </a:stretch>
                  </pic:blipFill>
                  <pic:spPr>
                    <a:xfrm>
                      <a:off x="0" y="0"/>
                      <a:ext cx="5687026" cy="46990"/>
                    </a:xfrm>
                    <a:prstGeom prst="rect">
                      <a:avLst/>
                    </a:prstGeom>
                  </pic:spPr>
                </pic:pic>
              </a:graphicData>
            </a:graphic>
          </wp:inline>
        </w:drawing>
      </w:r>
    </w:p>
    <w:p w14:paraId="1EBBFB53">
      <w:pPr>
        <w:spacing w:before="12" w:line="238" w:lineRule="auto"/>
        <w:ind w:left="2793" w:right="2272" w:hanging="50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非现场检查情况记录表</w:t>
      </w:r>
      <w:r>
        <w:rPr>
          <w:rFonts w:ascii="FZXiaoBiaoSong-B05S" w:hAnsi="FZXiaoBiaoSong-B05S" w:eastAsia="FZXiaoBiaoSong-B05S" w:cs="FZXiaoBiaoSong-B05S"/>
          <w:spacing w:val="7"/>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)应急非现记〔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tbl>
      <w:tblPr>
        <w:tblStyle w:val="5"/>
        <w:tblW w:w="8717" w:type="dxa"/>
        <w:tblInd w:w="1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4"/>
        <w:gridCol w:w="1006"/>
        <w:gridCol w:w="1477"/>
        <w:gridCol w:w="1176"/>
        <w:gridCol w:w="3164"/>
      </w:tblGrid>
      <w:tr w14:paraId="0186D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894" w:type="dxa"/>
            <w:vAlign w:val="top"/>
          </w:tcPr>
          <w:p w14:paraId="45F5D76F">
            <w:pPr>
              <w:pStyle w:val="6"/>
              <w:spacing w:before="23" w:line="194" w:lineRule="auto"/>
              <w:ind w:left="232"/>
            </w:pPr>
            <w:r>
              <w:rPr>
                <w:spacing w:val="8"/>
              </w:rPr>
              <w:t>被检查单位名</w:t>
            </w:r>
          </w:p>
          <w:p w14:paraId="253D5182">
            <w:pPr>
              <w:pStyle w:val="6"/>
              <w:spacing w:line="192" w:lineRule="auto"/>
              <w:ind w:left="234"/>
            </w:pPr>
            <w:r>
              <w:rPr>
                <w:spacing w:val="8"/>
              </w:rPr>
              <w:t>称及统一社会</w:t>
            </w:r>
          </w:p>
          <w:p w14:paraId="4885FD12">
            <w:pPr>
              <w:pStyle w:val="6"/>
              <w:spacing w:line="223" w:lineRule="auto"/>
              <w:ind w:left="474"/>
            </w:pPr>
            <w:r>
              <w:rPr>
                <w:spacing w:val="7"/>
              </w:rPr>
              <w:t>信用代码</w:t>
            </w:r>
          </w:p>
        </w:tc>
        <w:tc>
          <w:tcPr>
            <w:tcW w:w="6823" w:type="dxa"/>
            <w:gridSpan w:val="4"/>
            <w:vAlign w:val="top"/>
          </w:tcPr>
          <w:p w14:paraId="7C58C01A">
            <w:pPr>
              <w:rPr>
                <w:rFonts w:ascii="Arial"/>
                <w:sz w:val="21"/>
              </w:rPr>
            </w:pPr>
          </w:p>
        </w:tc>
      </w:tr>
      <w:tr w14:paraId="7CE82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894" w:type="dxa"/>
            <w:vAlign w:val="top"/>
          </w:tcPr>
          <w:p w14:paraId="7D98B0CD">
            <w:pPr>
              <w:pStyle w:val="6"/>
              <w:spacing w:before="141" w:line="230" w:lineRule="auto"/>
              <w:ind w:left="475"/>
            </w:pPr>
            <w:r>
              <w:rPr>
                <w:spacing w:val="-2"/>
              </w:rPr>
              <w:t>联</w:t>
            </w:r>
            <w:r>
              <w:rPr>
                <w:spacing w:val="19"/>
              </w:rPr>
              <w:t xml:space="preserve"> </w:t>
            </w:r>
            <w:r>
              <w:rPr>
                <w:spacing w:val="-2"/>
              </w:rPr>
              <w:t>系</w:t>
            </w:r>
            <w:r>
              <w:rPr>
                <w:spacing w:val="18"/>
              </w:rPr>
              <w:t xml:space="preserve"> </w:t>
            </w:r>
            <w:r>
              <w:rPr>
                <w:spacing w:val="-2"/>
              </w:rPr>
              <w:t>人</w:t>
            </w:r>
          </w:p>
        </w:tc>
        <w:tc>
          <w:tcPr>
            <w:tcW w:w="2483" w:type="dxa"/>
            <w:gridSpan w:val="2"/>
            <w:vAlign w:val="top"/>
          </w:tcPr>
          <w:p w14:paraId="3D6D20AD">
            <w:pPr>
              <w:rPr>
                <w:rFonts w:ascii="Arial"/>
                <w:sz w:val="21"/>
              </w:rPr>
            </w:pPr>
          </w:p>
        </w:tc>
        <w:tc>
          <w:tcPr>
            <w:tcW w:w="1176" w:type="dxa"/>
            <w:vAlign w:val="top"/>
          </w:tcPr>
          <w:p w14:paraId="0665ABD8">
            <w:pPr>
              <w:pStyle w:val="6"/>
              <w:spacing w:before="141" w:line="230" w:lineRule="auto"/>
              <w:ind w:left="116"/>
            </w:pPr>
            <w:r>
              <w:rPr>
                <w:spacing w:val="7"/>
              </w:rPr>
              <w:t>联系电话</w:t>
            </w:r>
          </w:p>
        </w:tc>
        <w:tc>
          <w:tcPr>
            <w:tcW w:w="3164" w:type="dxa"/>
            <w:vAlign w:val="top"/>
          </w:tcPr>
          <w:p w14:paraId="069D06AF">
            <w:pPr>
              <w:rPr>
                <w:rFonts w:ascii="Arial"/>
                <w:sz w:val="21"/>
              </w:rPr>
            </w:pPr>
          </w:p>
        </w:tc>
      </w:tr>
      <w:tr w14:paraId="0F5D3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4" w:type="dxa"/>
            <w:vAlign w:val="top"/>
          </w:tcPr>
          <w:p w14:paraId="47AEB1CB">
            <w:pPr>
              <w:pStyle w:val="6"/>
              <w:spacing w:before="155" w:line="231" w:lineRule="auto"/>
              <w:ind w:left="471"/>
            </w:pPr>
            <w:r>
              <w:rPr>
                <w:spacing w:val="8"/>
              </w:rPr>
              <w:t>检查时间</w:t>
            </w:r>
          </w:p>
        </w:tc>
        <w:tc>
          <w:tcPr>
            <w:tcW w:w="6823" w:type="dxa"/>
            <w:gridSpan w:val="4"/>
            <w:vAlign w:val="top"/>
          </w:tcPr>
          <w:p w14:paraId="52B8B470">
            <w:pPr>
              <w:pStyle w:val="6"/>
              <w:tabs>
                <w:tab w:val="left" w:pos="925"/>
              </w:tabs>
              <w:spacing w:before="156" w:line="230" w:lineRule="auto"/>
              <w:ind w:left="169"/>
            </w:pPr>
            <w:r>
              <w:rPr>
                <w:u w:val="single" w:color="auto"/>
              </w:rPr>
              <w:tab/>
            </w:r>
            <w:r>
              <w:rPr>
                <w:spacing w:val="-96"/>
              </w:rPr>
              <w:t xml:space="preserve"> </w:t>
            </w:r>
            <w:r>
              <w:rPr>
                <w:spacing w:val="-25"/>
              </w:rPr>
              <w:t>年</w:t>
            </w:r>
            <w:r>
              <w:rPr>
                <w:spacing w:val="-25"/>
                <w:u w:val="single" w:color="auto"/>
              </w:rPr>
              <w:t xml:space="preserve">   </w:t>
            </w:r>
            <w:r>
              <w:rPr>
                <w:spacing w:val="-101"/>
              </w:rPr>
              <w:t xml:space="preserve"> </w:t>
            </w:r>
            <w:r>
              <w:rPr>
                <w:spacing w:val="-25"/>
              </w:rPr>
              <w:t>月</w:t>
            </w:r>
            <w:r>
              <w:rPr>
                <w:spacing w:val="46"/>
                <w:u w:val="single" w:color="auto"/>
              </w:rPr>
              <w:t xml:space="preserve">  </w:t>
            </w:r>
            <w:r>
              <w:rPr>
                <w:spacing w:val="-71"/>
              </w:rPr>
              <w:t xml:space="preserve"> </w:t>
            </w:r>
            <w:r>
              <w:rPr>
                <w:spacing w:val="-25"/>
              </w:rPr>
              <w:t>日</w:t>
            </w:r>
            <w:r>
              <w:rPr>
                <w:spacing w:val="47"/>
                <w:u w:val="single" w:color="auto"/>
              </w:rPr>
              <w:t xml:space="preserve">  </w:t>
            </w:r>
            <w:r>
              <w:rPr>
                <w:spacing w:val="-99"/>
              </w:rPr>
              <w:t xml:space="preserve"> </w:t>
            </w:r>
            <w:r>
              <w:rPr>
                <w:spacing w:val="-25"/>
              </w:rPr>
              <w:t>时</w:t>
            </w:r>
            <w:r>
              <w:rPr>
                <w:spacing w:val="47"/>
                <w:u w:val="single" w:color="auto"/>
              </w:rPr>
              <w:t xml:space="preserve">  </w:t>
            </w:r>
            <w:r>
              <w:rPr>
                <w:spacing w:val="-101"/>
              </w:rPr>
              <w:t xml:space="preserve"> </w:t>
            </w:r>
            <w:r>
              <w:rPr>
                <w:spacing w:val="-25"/>
              </w:rPr>
              <w:t>分至</w:t>
            </w:r>
            <w:r>
              <w:rPr>
                <w:spacing w:val="10"/>
                <w:u w:val="single" w:color="auto"/>
              </w:rPr>
              <w:t xml:space="preserve">      </w:t>
            </w:r>
            <w:r>
              <w:rPr>
                <w:spacing w:val="-102"/>
              </w:rPr>
              <w:t xml:space="preserve"> </w:t>
            </w:r>
            <w:r>
              <w:rPr>
                <w:spacing w:val="-25"/>
              </w:rPr>
              <w:t>年</w:t>
            </w:r>
            <w:r>
              <w:rPr>
                <w:spacing w:val="46"/>
                <w:u w:val="single" w:color="auto"/>
              </w:rPr>
              <w:t xml:space="preserve">  </w:t>
            </w:r>
            <w:r>
              <w:rPr>
                <w:spacing w:val="-100"/>
              </w:rPr>
              <w:t xml:space="preserve"> </w:t>
            </w:r>
            <w:r>
              <w:rPr>
                <w:spacing w:val="-25"/>
              </w:rPr>
              <w:t>月</w:t>
            </w:r>
            <w:r>
              <w:rPr>
                <w:spacing w:val="47"/>
                <w:u w:val="single" w:color="auto"/>
              </w:rPr>
              <w:t xml:space="preserve">  </w:t>
            </w:r>
            <w:r>
              <w:rPr>
                <w:spacing w:val="-73"/>
              </w:rPr>
              <w:t xml:space="preserve"> </w:t>
            </w:r>
            <w:r>
              <w:rPr>
                <w:spacing w:val="-25"/>
              </w:rPr>
              <w:t>日</w:t>
            </w:r>
            <w:r>
              <w:rPr>
                <w:spacing w:val="47"/>
                <w:u w:val="single" w:color="auto"/>
              </w:rPr>
              <w:t xml:space="preserve">  </w:t>
            </w:r>
            <w:r>
              <w:rPr>
                <w:spacing w:val="-99"/>
              </w:rPr>
              <w:t xml:space="preserve"> </w:t>
            </w:r>
            <w:r>
              <w:rPr>
                <w:spacing w:val="-25"/>
              </w:rPr>
              <w:t>时</w:t>
            </w:r>
            <w:r>
              <w:rPr>
                <w:spacing w:val="47"/>
                <w:u w:val="single" w:color="auto"/>
              </w:rPr>
              <w:t xml:space="preserve">  </w:t>
            </w:r>
            <w:r>
              <w:rPr>
                <w:spacing w:val="-101"/>
              </w:rPr>
              <w:t xml:space="preserve"> </w:t>
            </w:r>
            <w:r>
              <w:rPr>
                <w:spacing w:val="-25"/>
              </w:rPr>
              <w:t>分</w:t>
            </w:r>
          </w:p>
        </w:tc>
      </w:tr>
      <w:tr w14:paraId="7EB4A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894" w:type="dxa"/>
            <w:vAlign w:val="top"/>
          </w:tcPr>
          <w:p w14:paraId="0C3D2E59">
            <w:pPr>
              <w:pStyle w:val="6"/>
              <w:spacing w:before="312" w:line="231" w:lineRule="auto"/>
              <w:ind w:left="171"/>
            </w:pPr>
            <w:r>
              <w:rPr>
                <w:spacing w:val="8"/>
              </w:rPr>
              <w:t>检查地点</w:t>
            </w:r>
            <w:r>
              <w:rPr>
                <w:rFonts w:ascii="宋体" w:hAnsi="宋体" w:eastAsia="宋体" w:cs="宋体"/>
                <w:spacing w:val="8"/>
              </w:rPr>
              <w:t>/</w:t>
            </w:r>
            <w:r>
              <w:rPr>
                <w:spacing w:val="8"/>
              </w:rPr>
              <w:t>场所</w:t>
            </w:r>
          </w:p>
        </w:tc>
        <w:tc>
          <w:tcPr>
            <w:tcW w:w="6823" w:type="dxa"/>
            <w:gridSpan w:val="4"/>
            <w:vAlign w:val="top"/>
          </w:tcPr>
          <w:p w14:paraId="78F65FCB">
            <w:pPr>
              <w:rPr>
                <w:rFonts w:ascii="Arial"/>
                <w:sz w:val="21"/>
              </w:rPr>
            </w:pPr>
          </w:p>
        </w:tc>
      </w:tr>
      <w:tr w14:paraId="04E64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894" w:type="dxa"/>
            <w:vMerge w:val="restart"/>
            <w:tcBorders>
              <w:bottom w:val="nil"/>
            </w:tcBorders>
            <w:vAlign w:val="top"/>
          </w:tcPr>
          <w:p w14:paraId="772F5F69">
            <w:pPr>
              <w:pStyle w:val="6"/>
              <w:spacing w:before="174" w:line="289" w:lineRule="auto"/>
              <w:ind w:left="477" w:right="463" w:hanging="3"/>
            </w:pPr>
            <w:r>
              <w:rPr>
                <w:spacing w:val="7"/>
              </w:rPr>
              <w:t>行政执法</w:t>
            </w:r>
            <w:r>
              <w:rPr>
                <w:spacing w:val="1"/>
              </w:rPr>
              <w:t xml:space="preserve"> </w:t>
            </w:r>
            <w:r>
              <w:rPr>
                <w:spacing w:val="6"/>
              </w:rPr>
              <w:t>人员情况</w:t>
            </w:r>
          </w:p>
        </w:tc>
        <w:tc>
          <w:tcPr>
            <w:tcW w:w="1006" w:type="dxa"/>
            <w:vAlign w:val="top"/>
          </w:tcPr>
          <w:p w14:paraId="42BA6B97">
            <w:pPr>
              <w:pStyle w:val="6"/>
              <w:spacing w:before="123" w:line="230" w:lineRule="auto"/>
              <w:ind w:left="267"/>
            </w:pPr>
            <w:r>
              <w:rPr>
                <w:spacing w:val="5"/>
              </w:rPr>
              <w:t>姓名</w:t>
            </w:r>
          </w:p>
        </w:tc>
        <w:tc>
          <w:tcPr>
            <w:tcW w:w="1477" w:type="dxa"/>
            <w:vAlign w:val="top"/>
          </w:tcPr>
          <w:p w14:paraId="46B1AB65">
            <w:pPr>
              <w:rPr>
                <w:rFonts w:ascii="Arial"/>
                <w:sz w:val="21"/>
              </w:rPr>
            </w:pPr>
          </w:p>
        </w:tc>
        <w:tc>
          <w:tcPr>
            <w:tcW w:w="1176" w:type="dxa"/>
            <w:vAlign w:val="top"/>
          </w:tcPr>
          <w:p w14:paraId="6788F739">
            <w:pPr>
              <w:pStyle w:val="6"/>
              <w:spacing w:before="122" w:line="228" w:lineRule="auto"/>
              <w:ind w:left="114"/>
            </w:pPr>
            <w:r>
              <w:rPr>
                <w:spacing w:val="7"/>
              </w:rPr>
              <w:t>执法证号</w:t>
            </w:r>
          </w:p>
        </w:tc>
        <w:tc>
          <w:tcPr>
            <w:tcW w:w="3164" w:type="dxa"/>
            <w:vAlign w:val="top"/>
          </w:tcPr>
          <w:p w14:paraId="5A6A9DC7">
            <w:pPr>
              <w:rPr>
                <w:rFonts w:ascii="Arial"/>
                <w:sz w:val="21"/>
              </w:rPr>
            </w:pPr>
          </w:p>
        </w:tc>
      </w:tr>
      <w:tr w14:paraId="47B80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894" w:type="dxa"/>
            <w:vMerge w:val="continue"/>
            <w:tcBorders>
              <w:top w:val="nil"/>
            </w:tcBorders>
            <w:vAlign w:val="top"/>
          </w:tcPr>
          <w:p w14:paraId="16F5FEFB">
            <w:pPr>
              <w:rPr>
                <w:rFonts w:ascii="Arial"/>
                <w:sz w:val="21"/>
              </w:rPr>
            </w:pPr>
          </w:p>
        </w:tc>
        <w:tc>
          <w:tcPr>
            <w:tcW w:w="1006" w:type="dxa"/>
            <w:vAlign w:val="top"/>
          </w:tcPr>
          <w:p w14:paraId="010D82CC">
            <w:pPr>
              <w:pStyle w:val="6"/>
              <w:spacing w:before="129" w:line="230" w:lineRule="auto"/>
              <w:ind w:left="267"/>
            </w:pPr>
            <w:r>
              <w:rPr>
                <w:spacing w:val="5"/>
              </w:rPr>
              <w:t>姓名</w:t>
            </w:r>
          </w:p>
        </w:tc>
        <w:tc>
          <w:tcPr>
            <w:tcW w:w="1477" w:type="dxa"/>
            <w:vAlign w:val="top"/>
          </w:tcPr>
          <w:p w14:paraId="62F40C5C">
            <w:pPr>
              <w:rPr>
                <w:rFonts w:ascii="Arial"/>
                <w:sz w:val="21"/>
              </w:rPr>
            </w:pPr>
          </w:p>
        </w:tc>
        <w:tc>
          <w:tcPr>
            <w:tcW w:w="1176" w:type="dxa"/>
            <w:vAlign w:val="top"/>
          </w:tcPr>
          <w:p w14:paraId="1A4AC86A">
            <w:pPr>
              <w:pStyle w:val="6"/>
              <w:spacing w:before="128" w:line="228" w:lineRule="auto"/>
              <w:ind w:left="114"/>
            </w:pPr>
            <w:r>
              <w:rPr>
                <w:spacing w:val="7"/>
              </w:rPr>
              <w:t>执法证号</w:t>
            </w:r>
          </w:p>
        </w:tc>
        <w:tc>
          <w:tcPr>
            <w:tcW w:w="3164" w:type="dxa"/>
            <w:vAlign w:val="top"/>
          </w:tcPr>
          <w:p w14:paraId="00D2754D">
            <w:pPr>
              <w:rPr>
                <w:rFonts w:ascii="Arial"/>
                <w:sz w:val="21"/>
              </w:rPr>
            </w:pPr>
          </w:p>
        </w:tc>
      </w:tr>
      <w:tr w14:paraId="4E5CD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894" w:type="dxa"/>
            <w:vAlign w:val="top"/>
          </w:tcPr>
          <w:p w14:paraId="583FEB83">
            <w:pPr>
              <w:pStyle w:val="6"/>
              <w:spacing w:before="128" w:line="229" w:lineRule="auto"/>
              <w:ind w:left="471"/>
            </w:pPr>
            <w:r>
              <w:rPr>
                <w:spacing w:val="8"/>
              </w:rPr>
              <w:t>检查方式</w:t>
            </w:r>
          </w:p>
        </w:tc>
        <w:tc>
          <w:tcPr>
            <w:tcW w:w="6823" w:type="dxa"/>
            <w:gridSpan w:val="4"/>
            <w:vAlign w:val="top"/>
          </w:tcPr>
          <w:p w14:paraId="70AB348D">
            <w:pPr>
              <w:rPr>
                <w:rFonts w:ascii="Arial"/>
                <w:sz w:val="21"/>
              </w:rPr>
            </w:pPr>
          </w:p>
        </w:tc>
      </w:tr>
      <w:tr w14:paraId="1674C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3" w:hRule="atLeast"/>
        </w:trPr>
        <w:tc>
          <w:tcPr>
            <w:tcW w:w="1894" w:type="dxa"/>
            <w:vAlign w:val="top"/>
          </w:tcPr>
          <w:p w14:paraId="62A84A09">
            <w:pPr>
              <w:spacing w:line="251" w:lineRule="auto"/>
              <w:rPr>
                <w:rFonts w:ascii="Arial"/>
                <w:sz w:val="21"/>
              </w:rPr>
            </w:pPr>
          </w:p>
          <w:p w14:paraId="5388E27E">
            <w:pPr>
              <w:spacing w:line="251" w:lineRule="auto"/>
              <w:rPr>
                <w:rFonts w:ascii="Arial"/>
                <w:sz w:val="21"/>
              </w:rPr>
            </w:pPr>
          </w:p>
          <w:p w14:paraId="431E9319">
            <w:pPr>
              <w:spacing w:line="251" w:lineRule="auto"/>
              <w:rPr>
                <w:rFonts w:ascii="Arial"/>
                <w:sz w:val="21"/>
              </w:rPr>
            </w:pPr>
          </w:p>
          <w:p w14:paraId="69AAAEA8">
            <w:pPr>
              <w:spacing w:line="251" w:lineRule="auto"/>
              <w:rPr>
                <w:rFonts w:ascii="Arial"/>
                <w:sz w:val="21"/>
              </w:rPr>
            </w:pPr>
          </w:p>
          <w:p w14:paraId="31A0A74B">
            <w:pPr>
              <w:spacing w:line="251" w:lineRule="auto"/>
              <w:rPr>
                <w:rFonts w:ascii="Arial"/>
                <w:sz w:val="21"/>
              </w:rPr>
            </w:pPr>
          </w:p>
          <w:p w14:paraId="7D88B75B">
            <w:pPr>
              <w:spacing w:line="251" w:lineRule="auto"/>
              <w:rPr>
                <w:rFonts w:ascii="Arial"/>
                <w:sz w:val="21"/>
              </w:rPr>
            </w:pPr>
          </w:p>
          <w:p w14:paraId="3ABC0352">
            <w:pPr>
              <w:spacing w:line="251" w:lineRule="auto"/>
              <w:rPr>
                <w:rFonts w:ascii="Arial"/>
                <w:sz w:val="21"/>
              </w:rPr>
            </w:pPr>
          </w:p>
          <w:p w14:paraId="5C4C4215">
            <w:pPr>
              <w:spacing w:line="252" w:lineRule="auto"/>
              <w:rPr>
                <w:rFonts w:ascii="Arial"/>
                <w:sz w:val="21"/>
              </w:rPr>
            </w:pPr>
          </w:p>
          <w:p w14:paraId="5528461F">
            <w:pPr>
              <w:spacing w:line="252" w:lineRule="auto"/>
              <w:rPr>
                <w:rFonts w:ascii="Arial"/>
                <w:sz w:val="21"/>
              </w:rPr>
            </w:pPr>
          </w:p>
          <w:p w14:paraId="5FFB5EA7">
            <w:pPr>
              <w:spacing w:line="252" w:lineRule="auto"/>
              <w:rPr>
                <w:rFonts w:ascii="Arial"/>
                <w:sz w:val="21"/>
              </w:rPr>
            </w:pPr>
          </w:p>
          <w:p w14:paraId="6AC7ED24">
            <w:pPr>
              <w:pStyle w:val="6"/>
              <w:spacing w:before="75" w:line="231" w:lineRule="auto"/>
              <w:ind w:left="471"/>
            </w:pPr>
            <w:r>
              <w:rPr>
                <w:spacing w:val="8"/>
              </w:rPr>
              <w:t>检查情况</w:t>
            </w:r>
          </w:p>
        </w:tc>
        <w:tc>
          <w:tcPr>
            <w:tcW w:w="6823" w:type="dxa"/>
            <w:gridSpan w:val="4"/>
            <w:vAlign w:val="top"/>
          </w:tcPr>
          <w:p w14:paraId="39C996A3">
            <w:pPr>
              <w:rPr>
                <w:rFonts w:ascii="Arial"/>
                <w:sz w:val="21"/>
              </w:rPr>
            </w:pPr>
          </w:p>
          <w:p w14:paraId="398E05F7">
            <w:pPr>
              <w:rPr>
                <w:rFonts w:ascii="Arial"/>
                <w:sz w:val="21"/>
              </w:rPr>
            </w:pPr>
          </w:p>
          <w:p w14:paraId="5A66E6AE">
            <w:pPr>
              <w:spacing w:line="241" w:lineRule="auto"/>
              <w:rPr>
                <w:rFonts w:ascii="Arial"/>
                <w:sz w:val="21"/>
              </w:rPr>
            </w:pPr>
          </w:p>
          <w:p w14:paraId="7A406590">
            <w:pPr>
              <w:spacing w:line="241" w:lineRule="auto"/>
              <w:rPr>
                <w:rFonts w:ascii="Arial"/>
                <w:sz w:val="21"/>
              </w:rPr>
            </w:pPr>
          </w:p>
          <w:p w14:paraId="35C86C51">
            <w:pPr>
              <w:spacing w:line="241" w:lineRule="auto"/>
              <w:rPr>
                <w:rFonts w:ascii="Arial"/>
                <w:sz w:val="21"/>
              </w:rPr>
            </w:pPr>
          </w:p>
          <w:p w14:paraId="4872D993">
            <w:pPr>
              <w:spacing w:line="241" w:lineRule="auto"/>
              <w:rPr>
                <w:rFonts w:ascii="Arial"/>
                <w:sz w:val="21"/>
              </w:rPr>
            </w:pPr>
          </w:p>
          <w:p w14:paraId="04ABCD6D">
            <w:pPr>
              <w:spacing w:line="241" w:lineRule="auto"/>
              <w:rPr>
                <w:rFonts w:ascii="Arial"/>
                <w:sz w:val="21"/>
              </w:rPr>
            </w:pPr>
          </w:p>
          <w:p w14:paraId="4CE6B8A5">
            <w:pPr>
              <w:spacing w:line="241" w:lineRule="auto"/>
              <w:rPr>
                <w:rFonts w:ascii="Arial"/>
                <w:sz w:val="21"/>
              </w:rPr>
            </w:pPr>
          </w:p>
          <w:p w14:paraId="27B46639">
            <w:pPr>
              <w:spacing w:line="241" w:lineRule="auto"/>
              <w:rPr>
                <w:rFonts w:ascii="Arial"/>
                <w:sz w:val="21"/>
              </w:rPr>
            </w:pPr>
          </w:p>
          <w:p w14:paraId="68118D9D">
            <w:pPr>
              <w:spacing w:line="241" w:lineRule="auto"/>
              <w:rPr>
                <w:rFonts w:ascii="Arial"/>
                <w:sz w:val="21"/>
              </w:rPr>
            </w:pPr>
          </w:p>
          <w:p w14:paraId="0FAB8AB0">
            <w:pPr>
              <w:spacing w:line="241" w:lineRule="auto"/>
              <w:rPr>
                <w:rFonts w:ascii="Arial"/>
                <w:sz w:val="21"/>
              </w:rPr>
            </w:pPr>
          </w:p>
          <w:p w14:paraId="07A2E76C">
            <w:pPr>
              <w:spacing w:line="241" w:lineRule="auto"/>
              <w:rPr>
                <w:rFonts w:ascii="Arial"/>
                <w:sz w:val="21"/>
              </w:rPr>
            </w:pPr>
          </w:p>
          <w:p w14:paraId="255BD5A8">
            <w:pPr>
              <w:spacing w:line="241" w:lineRule="auto"/>
              <w:rPr>
                <w:rFonts w:ascii="Arial"/>
                <w:sz w:val="21"/>
              </w:rPr>
            </w:pPr>
          </w:p>
          <w:p w14:paraId="50558FC3">
            <w:pPr>
              <w:spacing w:line="241" w:lineRule="auto"/>
              <w:rPr>
                <w:rFonts w:ascii="Arial"/>
                <w:sz w:val="21"/>
              </w:rPr>
            </w:pPr>
          </w:p>
          <w:p w14:paraId="56DF1AC6">
            <w:pPr>
              <w:spacing w:line="241" w:lineRule="auto"/>
              <w:rPr>
                <w:rFonts w:ascii="Arial"/>
                <w:sz w:val="21"/>
              </w:rPr>
            </w:pPr>
          </w:p>
          <w:p w14:paraId="1E70E120">
            <w:pPr>
              <w:spacing w:line="241" w:lineRule="auto"/>
              <w:rPr>
                <w:rFonts w:ascii="Arial"/>
                <w:sz w:val="21"/>
              </w:rPr>
            </w:pPr>
          </w:p>
          <w:p w14:paraId="78CE2221">
            <w:pPr>
              <w:spacing w:line="241" w:lineRule="auto"/>
              <w:rPr>
                <w:rFonts w:ascii="Arial"/>
                <w:sz w:val="21"/>
              </w:rPr>
            </w:pPr>
          </w:p>
          <w:p w14:paraId="1E390935">
            <w:pPr>
              <w:pStyle w:val="6"/>
              <w:spacing w:before="75" w:line="230" w:lineRule="auto"/>
              <w:ind w:left="110"/>
            </w:pPr>
            <w:r>
              <w:rPr>
                <w:spacing w:val="-8"/>
              </w:rPr>
              <w:t>被检查单位：</w:t>
            </w:r>
            <w:r>
              <w:rPr>
                <w:spacing w:val="5"/>
                <w:u w:val="single" w:color="auto"/>
              </w:rPr>
              <w:t xml:space="preserve">            </w:t>
            </w:r>
            <w:r>
              <w:rPr>
                <w:spacing w:val="5"/>
              </w:rPr>
              <w:t xml:space="preserve">                    </w:t>
            </w:r>
            <w:r>
              <w:rPr>
                <w:spacing w:val="-8"/>
              </w:rPr>
              <w:t>年</w:t>
            </w:r>
            <w:r>
              <w:rPr>
                <w:spacing w:val="15"/>
              </w:rPr>
              <w:t xml:space="preserve">   </w:t>
            </w:r>
            <w:r>
              <w:rPr>
                <w:spacing w:val="-8"/>
              </w:rPr>
              <w:t>月</w:t>
            </w:r>
            <w:r>
              <w:rPr>
                <w:spacing w:val="20"/>
              </w:rPr>
              <w:t xml:space="preserve">   </w:t>
            </w:r>
            <w:r>
              <w:rPr>
                <w:spacing w:val="-8"/>
              </w:rPr>
              <w:t>日</w:t>
            </w:r>
          </w:p>
          <w:p w14:paraId="4B624B29">
            <w:pPr>
              <w:pStyle w:val="6"/>
              <w:spacing w:before="113" w:line="228" w:lineRule="auto"/>
              <w:ind w:left="111"/>
            </w:pPr>
            <w:r>
              <w:rPr>
                <w:spacing w:val="5"/>
              </w:rPr>
              <w:t>行政执法人员（签名</w:t>
            </w:r>
            <w:r>
              <w:rPr>
                <w:spacing w:val="-66"/>
              </w:rPr>
              <w:t>）：</w:t>
            </w:r>
            <w:r>
              <w:rPr>
                <w:spacing w:val="-80"/>
              </w:rPr>
              <w:t xml:space="preserve"> </w:t>
            </w:r>
            <w:r>
              <w:rPr>
                <w:spacing w:val="5"/>
                <w:u w:val="single" w:color="auto"/>
              </w:rPr>
              <w:t xml:space="preserve">            </w:t>
            </w:r>
            <w:r>
              <w:rPr>
                <w:spacing w:val="-80"/>
              </w:rPr>
              <w:t xml:space="preserve"> </w:t>
            </w:r>
            <w:r>
              <w:rPr>
                <w:spacing w:val="5"/>
              </w:rPr>
              <w:t>、</w:t>
            </w:r>
            <w:r>
              <w:rPr>
                <w:u w:val="single" w:color="auto"/>
              </w:rPr>
              <w:t xml:space="preserve">              </w:t>
            </w:r>
          </w:p>
          <w:p w14:paraId="07F6938A">
            <w:pPr>
              <w:pStyle w:val="6"/>
              <w:spacing w:before="43" w:line="231" w:lineRule="auto"/>
              <w:ind w:left="5280"/>
            </w:pPr>
            <w:r>
              <w:rPr>
                <w:spacing w:val="-2"/>
              </w:rPr>
              <w:t>年</w:t>
            </w:r>
            <w:r>
              <w:rPr>
                <w:spacing w:val="10"/>
              </w:rPr>
              <w:t xml:space="preserve">   </w:t>
            </w:r>
            <w:r>
              <w:rPr>
                <w:spacing w:val="-2"/>
              </w:rPr>
              <w:t>月</w:t>
            </w:r>
            <w:r>
              <w:rPr>
                <w:spacing w:val="20"/>
              </w:rPr>
              <w:t xml:space="preserve">   </w:t>
            </w:r>
            <w:r>
              <w:rPr>
                <w:spacing w:val="-2"/>
              </w:rPr>
              <w:t>日</w:t>
            </w:r>
          </w:p>
        </w:tc>
      </w:tr>
      <w:tr w14:paraId="20D8B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trPr>
        <w:tc>
          <w:tcPr>
            <w:tcW w:w="1894" w:type="dxa"/>
            <w:vAlign w:val="top"/>
          </w:tcPr>
          <w:p w14:paraId="3CFEFE09">
            <w:pPr>
              <w:spacing w:line="413" w:lineRule="auto"/>
              <w:rPr>
                <w:rFonts w:ascii="Arial"/>
                <w:sz w:val="21"/>
              </w:rPr>
            </w:pPr>
          </w:p>
          <w:p w14:paraId="078CB16C">
            <w:pPr>
              <w:pStyle w:val="6"/>
              <w:spacing w:before="74" w:line="233" w:lineRule="auto"/>
              <w:ind w:left="473"/>
            </w:pPr>
            <w:r>
              <w:rPr>
                <w:spacing w:val="7"/>
              </w:rPr>
              <w:t>结果告知</w:t>
            </w:r>
          </w:p>
        </w:tc>
        <w:tc>
          <w:tcPr>
            <w:tcW w:w="6823" w:type="dxa"/>
            <w:gridSpan w:val="4"/>
            <w:vAlign w:val="top"/>
          </w:tcPr>
          <w:p w14:paraId="59523A70">
            <w:pPr>
              <w:pStyle w:val="6"/>
              <w:spacing w:before="54" w:line="230" w:lineRule="auto"/>
              <w:ind w:left="123"/>
            </w:pPr>
            <w:r>
              <w:rPr>
                <w:spacing w:val="5"/>
              </w:rPr>
              <w:t>□通过检查</w:t>
            </w:r>
          </w:p>
          <w:p w14:paraId="341747EB">
            <w:pPr>
              <w:pStyle w:val="6"/>
              <w:spacing w:before="32" w:line="230" w:lineRule="auto"/>
              <w:ind w:left="123"/>
            </w:pPr>
            <w:r>
              <w:rPr>
                <w:spacing w:val="6"/>
              </w:rPr>
              <w:t>□未通过检查</w:t>
            </w:r>
          </w:p>
          <w:p w14:paraId="4839524E">
            <w:pPr>
              <w:pStyle w:val="6"/>
              <w:spacing w:before="32" w:line="230" w:lineRule="auto"/>
              <w:ind w:left="123"/>
            </w:pPr>
            <w:r>
              <w:rPr>
                <w:spacing w:val="-3"/>
              </w:rPr>
              <w:t>□其他：</w:t>
            </w:r>
            <w:r>
              <w:rPr>
                <w:spacing w:val="-86"/>
              </w:rPr>
              <w:t xml:space="preserve"> </w:t>
            </w:r>
            <w:r>
              <w:rPr>
                <w:u w:val="single" w:color="auto"/>
              </w:rPr>
              <w:t xml:space="preserve">                                                  </w:t>
            </w:r>
          </w:p>
        </w:tc>
      </w:tr>
      <w:tr w14:paraId="3433B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894" w:type="dxa"/>
            <w:vAlign w:val="top"/>
          </w:tcPr>
          <w:p w14:paraId="4288414A">
            <w:pPr>
              <w:pStyle w:val="6"/>
              <w:spacing w:before="230" w:line="230" w:lineRule="auto"/>
              <w:ind w:left="714"/>
            </w:pPr>
            <w:r>
              <w:rPr>
                <w:spacing w:val="5"/>
              </w:rPr>
              <w:t>备注</w:t>
            </w:r>
          </w:p>
        </w:tc>
        <w:tc>
          <w:tcPr>
            <w:tcW w:w="6823" w:type="dxa"/>
            <w:gridSpan w:val="4"/>
            <w:vAlign w:val="top"/>
          </w:tcPr>
          <w:p w14:paraId="4A401587">
            <w:pPr>
              <w:rPr>
                <w:rFonts w:ascii="Arial"/>
                <w:sz w:val="21"/>
              </w:rPr>
            </w:pPr>
          </w:p>
        </w:tc>
      </w:tr>
    </w:tbl>
    <w:p w14:paraId="54C2B16B">
      <w:pPr>
        <w:spacing w:before="103" w:line="37" w:lineRule="exact"/>
      </w:pPr>
      <w:r>
        <w:drawing>
          <wp:inline distT="0" distB="0" distL="0" distR="0">
            <wp:extent cx="5690870" cy="2286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444"/>
                    <a:stretch>
                      <a:fillRect/>
                    </a:stretch>
                  </pic:blipFill>
                  <pic:spPr>
                    <a:xfrm>
                      <a:off x="0" y="0"/>
                      <a:ext cx="5691428" cy="23493"/>
                    </a:xfrm>
                    <a:prstGeom prst="rect">
                      <a:avLst/>
                    </a:prstGeom>
                  </pic:spPr>
                </pic:pic>
              </a:graphicData>
            </a:graphic>
          </wp:inline>
        </w:drawing>
      </w:r>
    </w:p>
    <w:p w14:paraId="7202490E">
      <w:pPr>
        <w:spacing w:before="61" w:line="208" w:lineRule="auto"/>
        <w:ind w:left="7491"/>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02B02B73">
      <w:pPr>
        <w:spacing w:line="208" w:lineRule="auto"/>
        <w:rPr>
          <w:rFonts w:ascii="微软雅黑" w:hAnsi="微软雅黑" w:eastAsia="微软雅黑" w:cs="微软雅黑"/>
          <w:sz w:val="20"/>
          <w:szCs w:val="20"/>
        </w:rPr>
        <w:sectPr>
          <w:footerReference r:id="rId200" w:type="default"/>
          <w:pgSz w:w="11906" w:h="16838"/>
          <w:pgMar w:top="1431" w:right="1475" w:bottom="946" w:left="1460" w:header="0" w:footer="710" w:gutter="0"/>
          <w:cols w:space="720" w:num="1"/>
        </w:sectPr>
      </w:pPr>
    </w:p>
    <w:p w14:paraId="3264C0EC">
      <w:pPr>
        <w:pStyle w:val="2"/>
        <w:spacing w:line="338" w:lineRule="auto"/>
      </w:pPr>
    </w:p>
    <w:p w14:paraId="37BBA0E0">
      <w:pPr>
        <w:spacing w:before="101" w:line="409" w:lineRule="exact"/>
        <w:ind w:left="648"/>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101B90A3">
      <w:pPr>
        <w:spacing w:before="153" w:line="333" w:lineRule="auto"/>
        <w:ind w:left="3" w:right="94" w:firstLine="632"/>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《非现场检查情况记录表》是安全生产行政执法人员对生</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3"/>
          <w:sz w:val="31"/>
          <w:szCs w:val="31"/>
        </w:rPr>
        <w:t>产经营单位采用视频连线、信息共享、智慧监管等非现场检查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方式进行检查时，对检查的时间、地点、内容、发现</w:t>
      </w:r>
      <w:r>
        <w:rPr>
          <w:rFonts w:ascii="FangSong_GB2312" w:hAnsi="FangSong_GB2312" w:eastAsia="FangSong_GB2312" w:cs="FangSong_GB2312"/>
          <w:spacing w:val="12"/>
          <w:sz w:val="31"/>
          <w:szCs w:val="31"/>
        </w:rPr>
        <w:t>的问题等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作出的书面记录。</w:t>
      </w:r>
    </w:p>
    <w:p w14:paraId="5101007E">
      <w:pPr>
        <w:spacing w:line="238" w:lineRule="auto"/>
        <w:ind w:left="650"/>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7A6C774D">
      <w:pPr>
        <w:spacing w:before="162" w:line="333" w:lineRule="auto"/>
        <w:ind w:left="29" w:right="94" w:firstLine="607"/>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1</w:t>
      </w:r>
      <w:r>
        <w:rPr>
          <w:rFonts w:ascii="FangSong_GB2312" w:hAnsi="FangSong_GB2312" w:eastAsia="FangSong_GB2312" w:cs="FangSong_GB2312"/>
          <w:spacing w:val="9"/>
          <w:sz w:val="31"/>
          <w:szCs w:val="31"/>
        </w:rPr>
        <w:t>）检查地点</w:t>
      </w:r>
      <w:r>
        <w:rPr>
          <w:rFonts w:ascii="宋体" w:hAnsi="宋体" w:eastAsia="宋体" w:cs="宋体"/>
          <w:spacing w:val="9"/>
          <w:sz w:val="31"/>
          <w:szCs w:val="31"/>
        </w:rPr>
        <w:t>/</w:t>
      </w:r>
      <w:r>
        <w:rPr>
          <w:rFonts w:ascii="FangSong_GB2312" w:hAnsi="FangSong_GB2312" w:eastAsia="FangSong_GB2312" w:cs="FangSong_GB2312"/>
          <w:spacing w:val="9"/>
          <w:sz w:val="31"/>
          <w:szCs w:val="31"/>
        </w:rPr>
        <w:t>场所。应当注明地点或者场所名称，如</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9"/>
          <w:sz w:val="31"/>
          <w:szCs w:val="31"/>
        </w:rPr>
        <w:t>×</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×库房、</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××单位经营场所尽量详写，</w:t>
      </w:r>
      <w:r>
        <w:rPr>
          <w:rFonts w:ascii="FangSong_GB2312" w:hAnsi="FangSong_GB2312" w:eastAsia="FangSong_GB2312" w:cs="FangSong_GB2312"/>
          <w:spacing w:val="-80"/>
          <w:sz w:val="31"/>
          <w:szCs w:val="31"/>
        </w:rPr>
        <w:t xml:space="preserve"> </w:t>
      </w:r>
      <w:r>
        <w:rPr>
          <w:rFonts w:ascii="FangSong_GB2312" w:hAnsi="FangSong_GB2312" w:eastAsia="FangSong_GB2312" w:cs="FangSong_GB2312"/>
          <w:spacing w:val="5"/>
          <w:sz w:val="31"/>
          <w:szCs w:val="31"/>
        </w:rPr>
        <w:t>以达到第三方角度能够</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“锁定”某个场所的程度。</w:t>
      </w:r>
    </w:p>
    <w:p w14:paraId="0277E948">
      <w:pPr>
        <w:spacing w:before="3" w:line="219" w:lineRule="auto"/>
        <w:ind w:right="40"/>
        <w:jc w:val="right"/>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2</w:t>
      </w:r>
      <w:r>
        <w:rPr>
          <w:rFonts w:ascii="FangSong_GB2312" w:hAnsi="FangSong_GB2312" w:eastAsia="FangSong_GB2312" w:cs="FangSong_GB2312"/>
          <w:spacing w:val="9"/>
          <w:sz w:val="31"/>
          <w:szCs w:val="31"/>
        </w:rPr>
        <w:t>）检查时间。应当具体到检查的年、月、日、时、分。</w:t>
      </w:r>
    </w:p>
    <w:p w14:paraId="2A99D0BC">
      <w:pPr>
        <w:spacing w:before="194" w:line="295" w:lineRule="auto"/>
        <w:ind w:left="8" w:firstLine="627"/>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3</w:t>
      </w:r>
      <w:r>
        <w:rPr>
          <w:rFonts w:ascii="FangSong_GB2312" w:hAnsi="FangSong_GB2312" w:eastAsia="FangSong_GB2312" w:cs="FangSong_GB2312"/>
          <w:spacing w:val="-1"/>
          <w:sz w:val="31"/>
          <w:szCs w:val="31"/>
        </w:rPr>
        <w:t>）检查情况。应当按照检查过程记录检查的</w:t>
      </w:r>
      <w:r>
        <w:rPr>
          <w:rFonts w:ascii="FangSong_GB2312" w:hAnsi="FangSong_GB2312" w:eastAsia="FangSong_GB2312" w:cs="FangSong_GB2312"/>
          <w:spacing w:val="-2"/>
          <w:sz w:val="31"/>
          <w:szCs w:val="31"/>
        </w:rPr>
        <w:t>内容、方法、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结果及与违法活动有关的其他情况。主要填写检查事项、标准、</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5"/>
          <w:sz w:val="31"/>
          <w:szCs w:val="31"/>
        </w:rPr>
        <w:t>方式、内容和存在的问题等。</w:t>
      </w:r>
    </w:p>
    <w:p w14:paraId="2AFEFC68">
      <w:pPr>
        <w:spacing w:before="197" w:line="333" w:lineRule="auto"/>
        <w:ind w:firstLine="640"/>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检查情况记录应当客观、全面、准确。所谓客观，是指如</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3"/>
          <w:sz w:val="31"/>
          <w:szCs w:val="31"/>
        </w:rPr>
        <w:t>实记载检查人员采用视频连线、信息共享、智慧监管等非现场</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检查方式了解到的实际情况，反映其客观的原始状态，检查人</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5"/>
          <w:sz w:val="31"/>
          <w:szCs w:val="31"/>
        </w:rPr>
        <w:t>员的分析、判断、推理等，不应记入笔录。涉及专业性检查</w:t>
      </w:r>
      <w:r>
        <w:rPr>
          <w:rFonts w:ascii="FangSong_GB2312" w:hAnsi="FangSong_GB2312" w:eastAsia="FangSong_GB2312" w:cs="FangSong_GB2312"/>
          <w:spacing w:val="4"/>
          <w:sz w:val="31"/>
          <w:szCs w:val="31"/>
        </w:rPr>
        <w:t>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应当使用专业性的规范用语。所谓全面，是指记录表应当力求</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全面反映检查情况，凡是对案件有意义的情况需全面收集并予</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以记录，对关键细节应当详细记录，其他情况可以简述。所谓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准确，是指文字表达应当做到准确、客观，不用模棱两可的词</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5"/>
          <w:sz w:val="31"/>
          <w:szCs w:val="31"/>
        </w:rPr>
        <w:t>句，一般不用形容词。对于检查发现的问题，应有法律、法</w:t>
      </w:r>
      <w:r>
        <w:rPr>
          <w:rFonts w:ascii="FangSong_GB2312" w:hAnsi="FangSong_GB2312" w:eastAsia="FangSong_GB2312" w:cs="FangSong_GB2312"/>
          <w:spacing w:val="4"/>
          <w:sz w:val="31"/>
          <w:szCs w:val="31"/>
        </w:rPr>
        <w:t>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规章、国家标准、行业标准和规程等依据。</w:t>
      </w:r>
    </w:p>
    <w:p w14:paraId="1345C1D1">
      <w:pPr>
        <w:spacing w:before="4" w:line="219"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）检查结果告知。非现场检查结束后，应当将检</w:t>
      </w:r>
      <w:r>
        <w:rPr>
          <w:rFonts w:ascii="FangSong_GB2312" w:hAnsi="FangSong_GB2312" w:eastAsia="FangSong_GB2312" w:cs="FangSong_GB2312"/>
          <w:spacing w:val="6"/>
          <w:sz w:val="31"/>
          <w:szCs w:val="31"/>
        </w:rPr>
        <w:t>查结果</w:t>
      </w:r>
    </w:p>
    <w:p w14:paraId="305445BB">
      <w:pPr>
        <w:spacing w:line="219" w:lineRule="auto"/>
        <w:rPr>
          <w:rFonts w:ascii="FangSong_GB2312" w:hAnsi="FangSong_GB2312" w:eastAsia="FangSong_GB2312" w:cs="FangSong_GB2312"/>
          <w:sz w:val="31"/>
          <w:szCs w:val="31"/>
        </w:rPr>
        <w:sectPr>
          <w:footerReference r:id="rId201" w:type="default"/>
          <w:pgSz w:w="11906" w:h="16838"/>
          <w:pgMar w:top="1431" w:right="1490" w:bottom="946" w:left="1594" w:header="0" w:footer="710" w:gutter="0"/>
          <w:cols w:space="720" w:num="1"/>
        </w:sectPr>
      </w:pPr>
    </w:p>
    <w:p w14:paraId="2FCAD0C5">
      <w:pPr>
        <w:pStyle w:val="2"/>
        <w:spacing w:line="341" w:lineRule="auto"/>
      </w:pPr>
    </w:p>
    <w:p w14:paraId="05FE29D2">
      <w:pPr>
        <w:spacing w:before="100" w:line="219" w:lineRule="auto"/>
        <w:ind w:left="38"/>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当场告知被检查单位。不能当场告知的，应当及时告知。</w:t>
      </w:r>
    </w:p>
    <w:p w14:paraId="7589D64E">
      <w:pPr>
        <w:spacing w:before="189" w:line="238" w:lineRule="auto"/>
        <w:ind w:left="638"/>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7B061299">
      <w:pPr>
        <w:spacing w:before="165" w:line="333" w:lineRule="auto"/>
        <w:ind w:firstLine="631"/>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）《非现场检查情况记录表》制作完毕后，被检查</w:t>
      </w:r>
      <w:r>
        <w:rPr>
          <w:rFonts w:ascii="FangSong_GB2312" w:hAnsi="FangSong_GB2312" w:eastAsia="FangSong_GB2312" w:cs="FangSong_GB2312"/>
          <w:spacing w:val="6"/>
          <w:sz w:val="31"/>
          <w:szCs w:val="31"/>
        </w:rPr>
        <w:t>单位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应当对检查情况予以确认，应急管理部门应当对被检查单</w:t>
      </w:r>
      <w:r>
        <w:rPr>
          <w:rFonts w:ascii="FangSong_GB2312" w:hAnsi="FangSong_GB2312" w:eastAsia="FangSong_GB2312" w:cs="FangSong_GB2312"/>
          <w:spacing w:val="12"/>
          <w:sz w:val="31"/>
          <w:szCs w:val="31"/>
        </w:rPr>
        <w:t>位的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确认情况采取电子签名等适当方式进行记录。被检</w:t>
      </w:r>
      <w:r>
        <w:rPr>
          <w:rFonts w:ascii="FangSong_GB2312" w:hAnsi="FangSong_GB2312" w:eastAsia="FangSong_GB2312" w:cs="FangSong_GB2312"/>
          <w:spacing w:val="12"/>
          <w:sz w:val="31"/>
          <w:szCs w:val="31"/>
        </w:rPr>
        <w:t>查单位认为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不属实的，应当注明不属实的情况及理由。被检</w:t>
      </w:r>
      <w:r>
        <w:rPr>
          <w:rFonts w:ascii="FangSong_GB2312" w:hAnsi="FangSong_GB2312" w:eastAsia="FangSong_GB2312" w:cs="FangSong_GB2312"/>
          <w:spacing w:val="4"/>
          <w:sz w:val="31"/>
          <w:szCs w:val="31"/>
        </w:rPr>
        <w:t>查单位有陈述、</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申辩意见的，应当一并填写。</w:t>
      </w:r>
    </w:p>
    <w:p w14:paraId="0DAE5EDF">
      <w:pPr>
        <w:spacing w:before="2" w:line="331" w:lineRule="auto"/>
        <w:ind w:left="2" w:right="94" w:firstLine="630"/>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被检查单位的现场负责人拒绝确认的，行政执法人员应当</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9"/>
          <w:sz w:val="31"/>
          <w:szCs w:val="31"/>
        </w:rPr>
        <w:t>将情况记录在案，并向其所在应急管理部门有关负责</w:t>
      </w:r>
      <w:r>
        <w:rPr>
          <w:rFonts w:ascii="FangSong_GB2312" w:hAnsi="FangSong_GB2312" w:eastAsia="FangSong_GB2312" w:cs="FangSong_GB2312"/>
          <w:spacing w:val="8"/>
          <w:sz w:val="31"/>
          <w:szCs w:val="31"/>
        </w:rPr>
        <w:t>人报告。</w:t>
      </w:r>
    </w:p>
    <w:p w14:paraId="5DF10496">
      <w:pPr>
        <w:spacing w:before="8" w:line="219" w:lineRule="auto"/>
        <w:ind w:left="631"/>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2</w:t>
      </w:r>
      <w:r>
        <w:rPr>
          <w:rFonts w:ascii="FangSong_GB2312" w:hAnsi="FangSong_GB2312" w:eastAsia="FangSong_GB2312" w:cs="FangSong_GB2312"/>
          <w:spacing w:val="8"/>
          <w:sz w:val="31"/>
          <w:szCs w:val="31"/>
        </w:rPr>
        <w:t>）实施检查时，应当加强指导服务。</w:t>
      </w:r>
    </w:p>
    <w:p w14:paraId="4F68EF19">
      <w:pPr>
        <w:spacing w:before="195" w:line="276" w:lineRule="auto"/>
        <w:ind w:left="2" w:right="97"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）通过信息平台统一公示检查结果的，应当在检</w:t>
      </w:r>
      <w:r>
        <w:rPr>
          <w:rFonts w:ascii="FangSong_GB2312" w:hAnsi="FangSong_GB2312" w:eastAsia="FangSong_GB2312" w:cs="FangSong_GB2312"/>
          <w:spacing w:val="6"/>
          <w:sz w:val="31"/>
          <w:szCs w:val="31"/>
        </w:rPr>
        <w:t>查时告</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知被检查人查询途径。</w:t>
      </w:r>
    </w:p>
    <w:p w14:paraId="3C9F8F7D">
      <w:pPr>
        <w:spacing w:line="276" w:lineRule="auto"/>
        <w:rPr>
          <w:rFonts w:ascii="FangSong_GB2312" w:hAnsi="FangSong_GB2312" w:eastAsia="FangSong_GB2312" w:cs="FangSong_GB2312"/>
          <w:sz w:val="31"/>
          <w:szCs w:val="31"/>
        </w:rPr>
        <w:sectPr>
          <w:footerReference r:id="rId202" w:type="default"/>
          <w:pgSz w:w="11906" w:h="16838"/>
          <w:pgMar w:top="1431" w:right="1490" w:bottom="946" w:left="1600" w:header="0" w:footer="710" w:gutter="0"/>
          <w:cols w:space="720" w:num="1"/>
        </w:sectPr>
      </w:pPr>
    </w:p>
    <w:p w14:paraId="265D3A66">
      <w:pPr>
        <w:spacing w:before="156" w:line="238" w:lineRule="auto"/>
        <w:ind w:left="144"/>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7273DBD8">
      <w:pPr>
        <w:spacing w:before="60" w:line="170" w:lineRule="auto"/>
        <w:ind w:left="229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F28F573">
      <w:pPr>
        <w:spacing w:line="74" w:lineRule="exact"/>
        <w:ind w:firstLine="12"/>
      </w:pPr>
      <w:r>
        <w:rPr>
          <w:position w:val="-1"/>
        </w:rPr>
        <w:drawing>
          <wp:inline distT="0" distB="0" distL="0" distR="0">
            <wp:extent cx="5686425" cy="4699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458"/>
                    <a:stretch>
                      <a:fillRect/>
                    </a:stretch>
                  </pic:blipFill>
                  <pic:spPr>
                    <a:xfrm>
                      <a:off x="0" y="0"/>
                      <a:ext cx="5687026" cy="46990"/>
                    </a:xfrm>
                    <a:prstGeom prst="rect">
                      <a:avLst/>
                    </a:prstGeom>
                  </pic:spPr>
                </pic:pic>
              </a:graphicData>
            </a:graphic>
          </wp:inline>
        </w:drawing>
      </w:r>
    </w:p>
    <w:p w14:paraId="420ECA08">
      <w:pPr>
        <w:spacing w:before="12" w:line="238" w:lineRule="auto"/>
        <w:ind w:left="2762" w:right="2272" w:hanging="46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非现场检查情况记录表</w:t>
      </w:r>
      <w:r>
        <w:rPr>
          <w:rFonts w:ascii="FZXiaoBiaoSong-B05S" w:hAnsi="FZXiaoBiaoSong-B05S" w:eastAsia="FZXiaoBiaoSong-B05S" w:cs="FZXiaoBiaoSong-B05S"/>
          <w:spacing w:val="7"/>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0"/>
          <w:sz w:val="23"/>
          <w:szCs w:val="23"/>
        </w:rPr>
        <w:t xml:space="preserve"> </w:t>
      </w:r>
      <w:r>
        <w:rPr>
          <w:rFonts w:ascii="微软雅黑" w:hAnsi="微软雅黑" w:eastAsia="微软雅黑" w:cs="微软雅黑"/>
          <w:b/>
          <w:bCs/>
          <w:spacing w:val="5"/>
          <w:sz w:val="23"/>
          <w:szCs w:val="23"/>
        </w:rPr>
        <w:t>×× )应急非现记〔</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8"/>
          <w:sz w:val="23"/>
          <w:szCs w:val="23"/>
        </w:rPr>
        <w:t xml:space="preserve"> </w:t>
      </w:r>
      <w:r>
        <w:rPr>
          <w:rFonts w:ascii="微软雅黑" w:hAnsi="微软雅黑" w:eastAsia="微软雅黑" w:cs="微软雅黑"/>
          <w:b/>
          <w:bCs/>
          <w:spacing w:val="5"/>
          <w:sz w:val="23"/>
          <w:szCs w:val="23"/>
        </w:rPr>
        <w:t>号</w:t>
      </w:r>
    </w:p>
    <w:tbl>
      <w:tblPr>
        <w:tblStyle w:val="5"/>
        <w:tblW w:w="8717" w:type="dxa"/>
        <w:tblInd w:w="1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4"/>
        <w:gridCol w:w="1006"/>
        <w:gridCol w:w="1477"/>
        <w:gridCol w:w="1176"/>
        <w:gridCol w:w="3164"/>
      </w:tblGrid>
      <w:tr w14:paraId="140F8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894" w:type="dxa"/>
            <w:vAlign w:val="top"/>
          </w:tcPr>
          <w:p w14:paraId="41FADED9">
            <w:pPr>
              <w:pStyle w:val="6"/>
              <w:spacing w:before="22" w:line="194" w:lineRule="auto"/>
              <w:ind w:left="232"/>
            </w:pPr>
            <w:r>
              <w:rPr>
                <w:spacing w:val="8"/>
              </w:rPr>
              <w:t>被检查单位名</w:t>
            </w:r>
          </w:p>
          <w:p w14:paraId="4DDD3698">
            <w:pPr>
              <w:pStyle w:val="6"/>
              <w:spacing w:line="192" w:lineRule="auto"/>
              <w:ind w:left="234"/>
            </w:pPr>
            <w:r>
              <w:rPr>
                <w:spacing w:val="8"/>
              </w:rPr>
              <w:t>称及统一社会</w:t>
            </w:r>
          </w:p>
          <w:p w14:paraId="62BC7868">
            <w:pPr>
              <w:pStyle w:val="6"/>
              <w:spacing w:line="224" w:lineRule="auto"/>
              <w:ind w:left="474"/>
            </w:pPr>
            <w:r>
              <w:rPr>
                <w:spacing w:val="7"/>
              </w:rPr>
              <w:t>信用代码</w:t>
            </w:r>
          </w:p>
        </w:tc>
        <w:tc>
          <w:tcPr>
            <w:tcW w:w="6823" w:type="dxa"/>
            <w:gridSpan w:val="4"/>
            <w:vAlign w:val="top"/>
          </w:tcPr>
          <w:p w14:paraId="5AD3A568">
            <w:pPr>
              <w:spacing w:before="76" w:line="210" w:lineRule="auto"/>
              <w:ind w:left="2512"/>
              <w:rPr>
                <w:rFonts w:ascii="FangSong_GB2312" w:hAnsi="FangSong_GB2312" w:eastAsia="FangSong_GB2312" w:cs="FangSong_GB2312"/>
                <w:sz w:val="23"/>
                <w:szCs w:val="23"/>
              </w:rPr>
            </w:pPr>
            <w:r>
              <w:rPr>
                <w:rFonts w:ascii="微软雅黑" w:hAnsi="微软雅黑" w:eastAsia="微软雅黑" w:cs="微软雅黑"/>
                <w:spacing w:val="16"/>
                <w:sz w:val="23"/>
                <w:szCs w:val="23"/>
              </w:rPr>
              <w:t>××</w:t>
            </w:r>
            <w:r>
              <w:rPr>
                <w:rFonts w:ascii="FangSong_GB2312" w:hAnsi="FangSong_GB2312" w:eastAsia="FangSong_GB2312" w:cs="FangSong_GB2312"/>
                <w:spacing w:val="16"/>
                <w:sz w:val="23"/>
                <w:szCs w:val="23"/>
              </w:rPr>
              <w:t>化工有限公司</w:t>
            </w:r>
          </w:p>
          <w:p w14:paraId="7F58F981">
            <w:pPr>
              <w:spacing w:before="39" w:line="196" w:lineRule="auto"/>
              <w:ind w:left="1552"/>
              <w:rPr>
                <w:rFonts w:ascii="微软雅黑" w:hAnsi="微软雅黑" w:eastAsia="微软雅黑" w:cs="微软雅黑"/>
                <w:sz w:val="23"/>
                <w:szCs w:val="23"/>
              </w:rPr>
            </w:pPr>
            <w:r>
              <w:rPr>
                <w:rFonts w:ascii="微软雅黑" w:hAnsi="微软雅黑" w:eastAsia="微软雅黑" w:cs="微软雅黑"/>
                <w:spacing w:val="65"/>
                <w:sz w:val="23"/>
                <w:szCs w:val="23"/>
              </w:rPr>
              <w:t>××××××××××××××××</w:t>
            </w:r>
          </w:p>
        </w:tc>
      </w:tr>
      <w:tr w14:paraId="5F33A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894" w:type="dxa"/>
            <w:vAlign w:val="top"/>
          </w:tcPr>
          <w:p w14:paraId="170CD5EF">
            <w:pPr>
              <w:pStyle w:val="6"/>
              <w:spacing w:before="142" w:line="230" w:lineRule="auto"/>
              <w:ind w:left="475"/>
            </w:pPr>
            <w:r>
              <w:rPr>
                <w:spacing w:val="-2"/>
              </w:rPr>
              <w:t>联</w:t>
            </w:r>
            <w:r>
              <w:rPr>
                <w:spacing w:val="19"/>
              </w:rPr>
              <w:t xml:space="preserve"> </w:t>
            </w:r>
            <w:r>
              <w:rPr>
                <w:spacing w:val="-2"/>
              </w:rPr>
              <w:t>系</w:t>
            </w:r>
            <w:r>
              <w:rPr>
                <w:spacing w:val="18"/>
              </w:rPr>
              <w:t xml:space="preserve"> </w:t>
            </w:r>
            <w:r>
              <w:rPr>
                <w:spacing w:val="-2"/>
              </w:rPr>
              <w:t>人</w:t>
            </w:r>
          </w:p>
        </w:tc>
        <w:tc>
          <w:tcPr>
            <w:tcW w:w="2483" w:type="dxa"/>
            <w:gridSpan w:val="2"/>
            <w:vAlign w:val="top"/>
          </w:tcPr>
          <w:p w14:paraId="3EB0EAC5">
            <w:pPr>
              <w:spacing w:before="134" w:line="207" w:lineRule="auto"/>
              <w:ind w:left="902"/>
              <w:rPr>
                <w:rFonts w:ascii="微软雅黑" w:hAnsi="微软雅黑" w:eastAsia="微软雅黑" w:cs="微软雅黑"/>
                <w:sz w:val="23"/>
                <w:szCs w:val="23"/>
              </w:rPr>
            </w:pPr>
            <w:r>
              <w:rPr>
                <w:rFonts w:ascii="FangSong_GB2312" w:hAnsi="FangSong_GB2312" w:eastAsia="FangSong_GB2312" w:cs="FangSong_GB2312"/>
                <w:spacing w:val="19"/>
                <w:sz w:val="23"/>
                <w:szCs w:val="23"/>
              </w:rPr>
              <w:t>张</w:t>
            </w:r>
            <w:r>
              <w:rPr>
                <w:rFonts w:ascii="FangSong_GB2312" w:hAnsi="FangSong_GB2312" w:eastAsia="FangSong_GB2312" w:cs="FangSong_GB2312"/>
                <w:spacing w:val="-49"/>
                <w:sz w:val="23"/>
                <w:szCs w:val="23"/>
              </w:rPr>
              <w:t xml:space="preserve"> </w:t>
            </w:r>
            <w:r>
              <w:rPr>
                <w:rFonts w:ascii="微软雅黑" w:hAnsi="微软雅黑" w:eastAsia="微软雅黑" w:cs="微软雅黑"/>
                <w:spacing w:val="19"/>
                <w:sz w:val="23"/>
                <w:szCs w:val="23"/>
              </w:rPr>
              <w:t>××</w:t>
            </w:r>
          </w:p>
        </w:tc>
        <w:tc>
          <w:tcPr>
            <w:tcW w:w="1176" w:type="dxa"/>
            <w:vAlign w:val="top"/>
          </w:tcPr>
          <w:p w14:paraId="34823112">
            <w:pPr>
              <w:pStyle w:val="6"/>
              <w:spacing w:before="142" w:line="230" w:lineRule="auto"/>
              <w:ind w:left="116"/>
            </w:pPr>
            <w:r>
              <w:rPr>
                <w:spacing w:val="7"/>
              </w:rPr>
              <w:t>联系电话</w:t>
            </w:r>
          </w:p>
        </w:tc>
        <w:tc>
          <w:tcPr>
            <w:tcW w:w="3164" w:type="dxa"/>
            <w:vAlign w:val="top"/>
          </w:tcPr>
          <w:p w14:paraId="52775EF8">
            <w:pPr>
              <w:spacing w:before="134" w:line="207" w:lineRule="auto"/>
              <w:ind w:left="444"/>
              <w:rPr>
                <w:rFonts w:ascii="微软雅黑" w:hAnsi="微软雅黑" w:eastAsia="微软雅黑" w:cs="微软雅黑"/>
                <w:sz w:val="23"/>
                <w:szCs w:val="23"/>
              </w:rPr>
            </w:pPr>
            <w:r>
              <w:rPr>
                <w:rFonts w:ascii="微软雅黑" w:hAnsi="微软雅黑" w:eastAsia="微软雅黑" w:cs="微软雅黑"/>
                <w:spacing w:val="62"/>
                <w:sz w:val="23"/>
                <w:szCs w:val="23"/>
              </w:rPr>
              <w:t>××××××××××</w:t>
            </w:r>
          </w:p>
        </w:tc>
      </w:tr>
      <w:tr w14:paraId="221BA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4" w:type="dxa"/>
            <w:vAlign w:val="top"/>
          </w:tcPr>
          <w:p w14:paraId="07D8122D">
            <w:pPr>
              <w:pStyle w:val="6"/>
              <w:spacing w:before="154" w:line="231" w:lineRule="auto"/>
              <w:ind w:left="471"/>
            </w:pPr>
            <w:r>
              <w:rPr>
                <w:spacing w:val="8"/>
              </w:rPr>
              <w:t>检查时间</w:t>
            </w:r>
          </w:p>
        </w:tc>
        <w:tc>
          <w:tcPr>
            <w:tcW w:w="6823" w:type="dxa"/>
            <w:gridSpan w:val="4"/>
            <w:vAlign w:val="top"/>
          </w:tcPr>
          <w:p w14:paraId="5CDD6DA7">
            <w:pPr>
              <w:pStyle w:val="6"/>
              <w:spacing w:before="147" w:line="212" w:lineRule="auto"/>
              <w:ind w:left="568"/>
            </w:pPr>
            <w:r>
              <w:rPr>
                <w:rFonts w:ascii="宋体" w:hAnsi="宋体" w:eastAsia="宋体" w:cs="宋体"/>
                <w:spacing w:val="6"/>
              </w:rPr>
              <w:t>2025</w:t>
            </w:r>
            <w:r>
              <w:rPr>
                <w:rFonts w:ascii="宋体" w:hAnsi="宋体" w:eastAsia="宋体" w:cs="宋体"/>
                <w:spacing w:val="-33"/>
              </w:rPr>
              <w:t xml:space="preserve"> </w:t>
            </w:r>
            <w:r>
              <w:rPr>
                <w:spacing w:val="6"/>
              </w:rPr>
              <w:t>年</w:t>
            </w:r>
            <w:r>
              <w:rPr>
                <w:spacing w:val="-50"/>
              </w:rPr>
              <w:t xml:space="preserve"> </w:t>
            </w:r>
            <w:r>
              <w:rPr>
                <w:rFonts w:ascii="微软雅黑" w:hAnsi="微软雅黑" w:eastAsia="微软雅黑" w:cs="微软雅黑"/>
                <w:spacing w:val="6"/>
              </w:rPr>
              <w:t>×</w:t>
            </w:r>
            <w:r>
              <w:rPr>
                <w:spacing w:val="6"/>
              </w:rPr>
              <w:t>月</w:t>
            </w:r>
            <w:r>
              <w:rPr>
                <w:spacing w:val="-50"/>
              </w:rPr>
              <w:t xml:space="preserve"> </w:t>
            </w:r>
            <w:r>
              <w:rPr>
                <w:rFonts w:ascii="微软雅黑" w:hAnsi="微软雅黑" w:eastAsia="微软雅黑" w:cs="微软雅黑"/>
                <w:spacing w:val="6"/>
              </w:rPr>
              <w:t>×</w:t>
            </w:r>
            <w:r>
              <w:rPr>
                <w:rFonts w:ascii="微软雅黑" w:hAnsi="微软雅黑" w:eastAsia="微软雅黑" w:cs="微软雅黑"/>
                <w:spacing w:val="-22"/>
              </w:rPr>
              <w:t xml:space="preserve"> </w:t>
            </w:r>
            <w:r>
              <w:rPr>
                <w:spacing w:val="6"/>
              </w:rPr>
              <w:t>日</w:t>
            </w:r>
            <w:r>
              <w:rPr>
                <w:spacing w:val="-50"/>
              </w:rPr>
              <w:t xml:space="preserve"> </w:t>
            </w:r>
            <w:r>
              <w:rPr>
                <w:rFonts w:ascii="微软雅黑" w:hAnsi="微软雅黑" w:eastAsia="微软雅黑" w:cs="微软雅黑"/>
                <w:spacing w:val="6"/>
              </w:rPr>
              <w:t>×</w:t>
            </w:r>
            <w:r>
              <w:rPr>
                <w:spacing w:val="6"/>
              </w:rPr>
              <w:t>时</w:t>
            </w:r>
            <w:r>
              <w:rPr>
                <w:rFonts w:ascii="微软雅黑" w:hAnsi="微软雅黑" w:eastAsia="微软雅黑" w:cs="微软雅黑"/>
                <w:spacing w:val="6"/>
              </w:rPr>
              <w:t>×</w:t>
            </w:r>
            <w:r>
              <w:rPr>
                <w:spacing w:val="6"/>
              </w:rPr>
              <w:t>分至</w:t>
            </w:r>
            <w:r>
              <w:rPr>
                <w:spacing w:val="-43"/>
              </w:rPr>
              <w:t xml:space="preserve"> </w:t>
            </w:r>
            <w:r>
              <w:rPr>
                <w:rFonts w:ascii="宋体" w:hAnsi="宋体" w:eastAsia="宋体" w:cs="宋体"/>
                <w:spacing w:val="6"/>
              </w:rPr>
              <w:t>2025</w:t>
            </w:r>
            <w:r>
              <w:rPr>
                <w:rFonts w:ascii="宋体" w:hAnsi="宋体" w:eastAsia="宋体" w:cs="宋体"/>
                <w:spacing w:val="-42"/>
              </w:rPr>
              <w:t xml:space="preserve"> </w:t>
            </w:r>
            <w:r>
              <w:rPr>
                <w:spacing w:val="6"/>
              </w:rPr>
              <w:t>年</w:t>
            </w:r>
            <w:r>
              <w:rPr>
                <w:spacing w:val="-50"/>
              </w:rPr>
              <w:t xml:space="preserve"> </w:t>
            </w:r>
            <w:r>
              <w:rPr>
                <w:rFonts w:ascii="微软雅黑" w:hAnsi="微软雅黑" w:eastAsia="微软雅黑" w:cs="微软雅黑"/>
                <w:spacing w:val="6"/>
              </w:rPr>
              <w:t>×</w:t>
            </w:r>
            <w:r>
              <w:rPr>
                <w:spacing w:val="6"/>
              </w:rPr>
              <w:t>月</w:t>
            </w:r>
            <w:r>
              <w:rPr>
                <w:spacing w:val="-50"/>
              </w:rPr>
              <w:t xml:space="preserve"> </w:t>
            </w:r>
            <w:r>
              <w:rPr>
                <w:rFonts w:ascii="微软雅黑" w:hAnsi="微软雅黑" w:eastAsia="微软雅黑" w:cs="微软雅黑"/>
                <w:spacing w:val="6"/>
              </w:rPr>
              <w:t>×</w:t>
            </w:r>
            <w:r>
              <w:rPr>
                <w:rFonts w:ascii="微软雅黑" w:hAnsi="微软雅黑" w:eastAsia="微软雅黑" w:cs="微软雅黑"/>
                <w:spacing w:val="-21"/>
              </w:rPr>
              <w:t xml:space="preserve"> </w:t>
            </w:r>
            <w:r>
              <w:rPr>
                <w:spacing w:val="6"/>
              </w:rPr>
              <w:t>日</w:t>
            </w:r>
            <w:r>
              <w:rPr>
                <w:spacing w:val="-51"/>
              </w:rPr>
              <w:t xml:space="preserve"> </w:t>
            </w:r>
            <w:r>
              <w:rPr>
                <w:rFonts w:ascii="微软雅黑" w:hAnsi="微软雅黑" w:eastAsia="微软雅黑" w:cs="微软雅黑"/>
                <w:spacing w:val="6"/>
              </w:rPr>
              <w:t>×</w:t>
            </w:r>
            <w:r>
              <w:rPr>
                <w:spacing w:val="6"/>
              </w:rPr>
              <w:t>时</w:t>
            </w:r>
            <w:r>
              <w:rPr>
                <w:rFonts w:ascii="微软雅黑" w:hAnsi="微软雅黑" w:eastAsia="微软雅黑" w:cs="微软雅黑"/>
                <w:spacing w:val="6"/>
              </w:rPr>
              <w:t>×</w:t>
            </w:r>
            <w:r>
              <w:rPr>
                <w:spacing w:val="6"/>
              </w:rPr>
              <w:t>分</w:t>
            </w:r>
          </w:p>
        </w:tc>
      </w:tr>
      <w:tr w14:paraId="465E7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0" w:hRule="atLeast"/>
        </w:trPr>
        <w:tc>
          <w:tcPr>
            <w:tcW w:w="1894" w:type="dxa"/>
            <w:vAlign w:val="top"/>
          </w:tcPr>
          <w:p w14:paraId="7598830C">
            <w:pPr>
              <w:pStyle w:val="6"/>
              <w:spacing w:before="299" w:line="231" w:lineRule="auto"/>
              <w:ind w:left="171"/>
            </w:pPr>
            <w:r>
              <w:rPr>
                <w:spacing w:val="8"/>
              </w:rPr>
              <w:t>检查地点</w:t>
            </w:r>
            <w:r>
              <w:rPr>
                <w:rFonts w:ascii="宋体" w:hAnsi="宋体" w:eastAsia="宋体" w:cs="宋体"/>
                <w:spacing w:val="8"/>
              </w:rPr>
              <w:t>/</w:t>
            </w:r>
            <w:r>
              <w:rPr>
                <w:spacing w:val="8"/>
              </w:rPr>
              <w:t>场所</w:t>
            </w:r>
          </w:p>
        </w:tc>
        <w:tc>
          <w:tcPr>
            <w:tcW w:w="6823" w:type="dxa"/>
            <w:gridSpan w:val="4"/>
            <w:vAlign w:val="top"/>
          </w:tcPr>
          <w:p w14:paraId="164210F5">
            <w:pPr>
              <w:spacing w:before="299" w:line="222" w:lineRule="auto"/>
              <w:ind w:left="2342"/>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涂装调漆间和喷漆室</w:t>
            </w:r>
          </w:p>
        </w:tc>
      </w:tr>
      <w:tr w14:paraId="7B0D8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894" w:type="dxa"/>
            <w:vMerge w:val="restart"/>
            <w:tcBorders>
              <w:bottom w:val="nil"/>
            </w:tcBorders>
            <w:vAlign w:val="top"/>
          </w:tcPr>
          <w:p w14:paraId="5FC7249D">
            <w:pPr>
              <w:pStyle w:val="6"/>
              <w:spacing w:before="174" w:line="289" w:lineRule="auto"/>
              <w:ind w:left="477" w:right="463" w:hanging="3"/>
            </w:pPr>
            <w:r>
              <w:rPr>
                <w:spacing w:val="7"/>
              </w:rPr>
              <w:t>行政执法</w:t>
            </w:r>
            <w:r>
              <w:rPr>
                <w:spacing w:val="1"/>
              </w:rPr>
              <w:t xml:space="preserve"> </w:t>
            </w:r>
            <w:r>
              <w:rPr>
                <w:spacing w:val="6"/>
              </w:rPr>
              <w:t>人员情况</w:t>
            </w:r>
          </w:p>
        </w:tc>
        <w:tc>
          <w:tcPr>
            <w:tcW w:w="1006" w:type="dxa"/>
            <w:vAlign w:val="top"/>
          </w:tcPr>
          <w:p w14:paraId="24250511">
            <w:pPr>
              <w:pStyle w:val="6"/>
              <w:spacing w:before="123" w:line="230" w:lineRule="auto"/>
              <w:ind w:left="267"/>
            </w:pPr>
            <w:r>
              <w:rPr>
                <w:spacing w:val="5"/>
              </w:rPr>
              <w:t>姓名</w:t>
            </w:r>
          </w:p>
        </w:tc>
        <w:tc>
          <w:tcPr>
            <w:tcW w:w="1477" w:type="dxa"/>
            <w:vAlign w:val="top"/>
          </w:tcPr>
          <w:p w14:paraId="5850F0FE">
            <w:pPr>
              <w:spacing w:before="102" w:line="202" w:lineRule="auto"/>
              <w:ind w:left="390"/>
              <w:rPr>
                <w:rFonts w:ascii="微软雅黑" w:hAnsi="微软雅黑" w:eastAsia="微软雅黑" w:cs="微软雅黑"/>
                <w:sz w:val="23"/>
                <w:szCs w:val="23"/>
              </w:rPr>
            </w:pPr>
            <w:r>
              <w:rPr>
                <w:rFonts w:ascii="FangSong_GB2312" w:hAnsi="FangSong_GB2312" w:eastAsia="FangSong_GB2312" w:cs="FangSong_GB2312"/>
                <w:spacing w:val="22"/>
                <w:sz w:val="23"/>
                <w:szCs w:val="23"/>
              </w:rPr>
              <w:t>王</w:t>
            </w:r>
            <w:r>
              <w:rPr>
                <w:rFonts w:ascii="FangSong_GB2312" w:hAnsi="FangSong_GB2312" w:eastAsia="FangSong_GB2312" w:cs="FangSong_GB2312"/>
                <w:spacing w:val="-49"/>
                <w:sz w:val="23"/>
                <w:szCs w:val="23"/>
              </w:rPr>
              <w:t xml:space="preserve"> </w:t>
            </w:r>
            <w:r>
              <w:rPr>
                <w:rFonts w:ascii="微软雅黑" w:hAnsi="微软雅黑" w:eastAsia="微软雅黑" w:cs="微软雅黑"/>
                <w:spacing w:val="22"/>
                <w:sz w:val="23"/>
                <w:szCs w:val="23"/>
              </w:rPr>
              <w:t>××</w:t>
            </w:r>
          </w:p>
        </w:tc>
        <w:tc>
          <w:tcPr>
            <w:tcW w:w="1176" w:type="dxa"/>
            <w:vAlign w:val="top"/>
          </w:tcPr>
          <w:p w14:paraId="43CF3F81">
            <w:pPr>
              <w:pStyle w:val="6"/>
              <w:spacing w:before="122" w:line="228" w:lineRule="auto"/>
              <w:ind w:left="114"/>
            </w:pPr>
            <w:r>
              <w:rPr>
                <w:spacing w:val="7"/>
              </w:rPr>
              <w:t>执法证号</w:t>
            </w:r>
          </w:p>
        </w:tc>
        <w:tc>
          <w:tcPr>
            <w:tcW w:w="3164" w:type="dxa"/>
            <w:vAlign w:val="top"/>
          </w:tcPr>
          <w:p w14:paraId="3FBB20BE">
            <w:pPr>
              <w:spacing w:before="102" w:line="202" w:lineRule="auto"/>
              <w:ind w:left="684"/>
              <w:rPr>
                <w:rFonts w:ascii="微软雅黑" w:hAnsi="微软雅黑" w:eastAsia="微软雅黑" w:cs="微软雅黑"/>
                <w:sz w:val="23"/>
                <w:szCs w:val="23"/>
              </w:rPr>
            </w:pPr>
            <w:r>
              <w:rPr>
                <w:rFonts w:ascii="微软雅黑" w:hAnsi="微软雅黑" w:eastAsia="微软雅黑" w:cs="微软雅黑"/>
                <w:spacing w:val="61"/>
                <w:sz w:val="23"/>
                <w:szCs w:val="23"/>
              </w:rPr>
              <w:t>××××××××</w:t>
            </w:r>
          </w:p>
        </w:tc>
      </w:tr>
      <w:tr w14:paraId="28DDD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894" w:type="dxa"/>
            <w:vMerge w:val="continue"/>
            <w:tcBorders>
              <w:top w:val="nil"/>
            </w:tcBorders>
            <w:vAlign w:val="top"/>
          </w:tcPr>
          <w:p w14:paraId="506744E3">
            <w:pPr>
              <w:rPr>
                <w:rFonts w:ascii="Arial"/>
                <w:sz w:val="21"/>
              </w:rPr>
            </w:pPr>
          </w:p>
        </w:tc>
        <w:tc>
          <w:tcPr>
            <w:tcW w:w="1006" w:type="dxa"/>
            <w:vAlign w:val="top"/>
          </w:tcPr>
          <w:p w14:paraId="4799346E">
            <w:pPr>
              <w:pStyle w:val="6"/>
              <w:spacing w:before="129" w:line="230" w:lineRule="auto"/>
              <w:ind w:left="267"/>
            </w:pPr>
            <w:r>
              <w:rPr>
                <w:spacing w:val="5"/>
              </w:rPr>
              <w:t>姓名</w:t>
            </w:r>
          </w:p>
        </w:tc>
        <w:tc>
          <w:tcPr>
            <w:tcW w:w="1477" w:type="dxa"/>
            <w:vAlign w:val="top"/>
          </w:tcPr>
          <w:p w14:paraId="5B67D74F">
            <w:pPr>
              <w:spacing w:before="109" w:line="205" w:lineRule="auto"/>
              <w:ind w:left="408"/>
              <w:rPr>
                <w:rFonts w:ascii="微软雅黑" w:hAnsi="微软雅黑" w:eastAsia="微软雅黑" w:cs="微软雅黑"/>
                <w:sz w:val="23"/>
                <w:szCs w:val="23"/>
              </w:rPr>
            </w:pPr>
            <w:r>
              <w:rPr>
                <w:rFonts w:ascii="FangSong_GB2312" w:hAnsi="FangSong_GB2312" w:eastAsia="FangSong_GB2312" w:cs="FangSong_GB2312"/>
                <w:spacing w:val="17"/>
                <w:sz w:val="23"/>
                <w:szCs w:val="23"/>
              </w:rPr>
              <w:t>陈</w:t>
            </w:r>
            <w:r>
              <w:rPr>
                <w:rFonts w:ascii="FangSong_GB2312" w:hAnsi="FangSong_GB2312" w:eastAsia="FangSong_GB2312" w:cs="FangSong_GB2312"/>
                <w:spacing w:val="-51"/>
                <w:sz w:val="23"/>
                <w:szCs w:val="23"/>
              </w:rPr>
              <w:t xml:space="preserve"> </w:t>
            </w:r>
            <w:r>
              <w:rPr>
                <w:rFonts w:ascii="微软雅黑" w:hAnsi="微软雅黑" w:eastAsia="微软雅黑" w:cs="微软雅黑"/>
                <w:spacing w:val="17"/>
                <w:sz w:val="23"/>
                <w:szCs w:val="23"/>
              </w:rPr>
              <w:t>××</w:t>
            </w:r>
          </w:p>
        </w:tc>
        <w:tc>
          <w:tcPr>
            <w:tcW w:w="1176" w:type="dxa"/>
            <w:vAlign w:val="top"/>
          </w:tcPr>
          <w:p w14:paraId="12A24667">
            <w:pPr>
              <w:pStyle w:val="6"/>
              <w:spacing w:before="128" w:line="228" w:lineRule="auto"/>
              <w:ind w:left="114"/>
            </w:pPr>
            <w:r>
              <w:rPr>
                <w:spacing w:val="7"/>
              </w:rPr>
              <w:t>执法证号</w:t>
            </w:r>
          </w:p>
        </w:tc>
        <w:tc>
          <w:tcPr>
            <w:tcW w:w="3164" w:type="dxa"/>
            <w:vAlign w:val="top"/>
          </w:tcPr>
          <w:p w14:paraId="08CCA5D5">
            <w:pPr>
              <w:spacing w:before="109" w:line="205" w:lineRule="auto"/>
              <w:ind w:left="684"/>
              <w:rPr>
                <w:rFonts w:ascii="微软雅黑" w:hAnsi="微软雅黑" w:eastAsia="微软雅黑" w:cs="微软雅黑"/>
                <w:sz w:val="23"/>
                <w:szCs w:val="23"/>
              </w:rPr>
            </w:pPr>
            <w:r>
              <w:rPr>
                <w:rFonts w:ascii="微软雅黑" w:hAnsi="微软雅黑" w:eastAsia="微软雅黑" w:cs="微软雅黑"/>
                <w:spacing w:val="61"/>
                <w:sz w:val="23"/>
                <w:szCs w:val="23"/>
              </w:rPr>
              <w:t>××××××××</w:t>
            </w:r>
          </w:p>
        </w:tc>
      </w:tr>
      <w:tr w14:paraId="218CD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894" w:type="dxa"/>
            <w:vAlign w:val="top"/>
          </w:tcPr>
          <w:p w14:paraId="068255D2">
            <w:pPr>
              <w:pStyle w:val="6"/>
              <w:spacing w:before="127" w:line="229" w:lineRule="auto"/>
              <w:ind w:left="471"/>
            </w:pPr>
            <w:r>
              <w:rPr>
                <w:spacing w:val="8"/>
              </w:rPr>
              <w:t>检查方式</w:t>
            </w:r>
          </w:p>
        </w:tc>
        <w:tc>
          <w:tcPr>
            <w:tcW w:w="6823" w:type="dxa"/>
            <w:gridSpan w:val="4"/>
            <w:vAlign w:val="top"/>
          </w:tcPr>
          <w:p w14:paraId="4CB762C8">
            <w:pPr>
              <w:spacing w:before="128" w:line="224" w:lineRule="auto"/>
              <w:ind w:left="1976"/>
              <w:rPr>
                <w:rFonts w:ascii="FangSong_GB2312" w:hAnsi="FangSong_GB2312" w:eastAsia="FangSong_GB2312" w:cs="FangSong_GB2312"/>
                <w:sz w:val="23"/>
                <w:szCs w:val="23"/>
              </w:rPr>
            </w:pPr>
            <w:r>
              <w:rPr>
                <w:rFonts w:ascii="FangSong_GB2312" w:hAnsi="FangSong_GB2312" w:eastAsia="FangSong_GB2312" w:cs="FangSong_GB2312"/>
                <w:spacing w:val="9"/>
                <w:sz w:val="23"/>
                <w:szCs w:val="23"/>
              </w:rPr>
              <w:t>采用视频连线方式进行检查</w:t>
            </w:r>
          </w:p>
        </w:tc>
      </w:tr>
      <w:tr w14:paraId="3422DA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3" w:hRule="atLeast"/>
        </w:trPr>
        <w:tc>
          <w:tcPr>
            <w:tcW w:w="1894" w:type="dxa"/>
            <w:vAlign w:val="top"/>
          </w:tcPr>
          <w:p w14:paraId="471C2C8F">
            <w:pPr>
              <w:spacing w:line="255" w:lineRule="auto"/>
              <w:rPr>
                <w:rFonts w:ascii="Arial"/>
                <w:sz w:val="21"/>
              </w:rPr>
            </w:pPr>
          </w:p>
          <w:p w14:paraId="58975ABA">
            <w:pPr>
              <w:spacing w:line="255" w:lineRule="auto"/>
              <w:rPr>
                <w:rFonts w:ascii="Arial"/>
                <w:sz w:val="21"/>
              </w:rPr>
            </w:pPr>
          </w:p>
          <w:p w14:paraId="5657CB80">
            <w:pPr>
              <w:spacing w:line="255" w:lineRule="auto"/>
              <w:rPr>
                <w:rFonts w:ascii="Arial"/>
                <w:sz w:val="21"/>
              </w:rPr>
            </w:pPr>
          </w:p>
          <w:p w14:paraId="74EB1593">
            <w:pPr>
              <w:spacing w:line="255" w:lineRule="auto"/>
              <w:rPr>
                <w:rFonts w:ascii="Arial"/>
                <w:sz w:val="21"/>
              </w:rPr>
            </w:pPr>
          </w:p>
          <w:p w14:paraId="6EEDB19F">
            <w:pPr>
              <w:spacing w:line="255" w:lineRule="auto"/>
              <w:rPr>
                <w:rFonts w:ascii="Arial"/>
                <w:sz w:val="21"/>
              </w:rPr>
            </w:pPr>
          </w:p>
          <w:p w14:paraId="7ECFF4BE">
            <w:pPr>
              <w:spacing w:line="256" w:lineRule="auto"/>
              <w:rPr>
                <w:rFonts w:ascii="Arial"/>
                <w:sz w:val="21"/>
              </w:rPr>
            </w:pPr>
          </w:p>
          <w:p w14:paraId="424626DC">
            <w:pPr>
              <w:spacing w:line="256" w:lineRule="auto"/>
              <w:rPr>
                <w:rFonts w:ascii="Arial"/>
                <w:sz w:val="21"/>
              </w:rPr>
            </w:pPr>
          </w:p>
          <w:p w14:paraId="020DD893">
            <w:pPr>
              <w:spacing w:line="256" w:lineRule="auto"/>
              <w:rPr>
                <w:rFonts w:ascii="Arial"/>
                <w:sz w:val="21"/>
              </w:rPr>
            </w:pPr>
          </w:p>
          <w:p w14:paraId="181C7548">
            <w:pPr>
              <w:spacing w:line="256" w:lineRule="auto"/>
              <w:rPr>
                <w:rFonts w:ascii="Arial"/>
                <w:sz w:val="21"/>
              </w:rPr>
            </w:pPr>
          </w:p>
          <w:p w14:paraId="5238F6B4">
            <w:pPr>
              <w:spacing w:line="256" w:lineRule="auto"/>
              <w:rPr>
                <w:rFonts w:ascii="Arial"/>
                <w:sz w:val="21"/>
              </w:rPr>
            </w:pPr>
          </w:p>
          <w:p w14:paraId="487E6DF7">
            <w:pPr>
              <w:spacing w:line="256" w:lineRule="auto"/>
              <w:rPr>
                <w:rFonts w:ascii="Arial"/>
                <w:sz w:val="21"/>
              </w:rPr>
            </w:pPr>
          </w:p>
          <w:p w14:paraId="10D294F7">
            <w:pPr>
              <w:pStyle w:val="6"/>
              <w:spacing w:before="74" w:line="231" w:lineRule="auto"/>
              <w:ind w:left="471"/>
            </w:pPr>
            <w:r>
              <w:rPr>
                <w:spacing w:val="8"/>
              </w:rPr>
              <w:t>检查情况</w:t>
            </w:r>
          </w:p>
        </w:tc>
        <w:tc>
          <w:tcPr>
            <w:tcW w:w="6823" w:type="dxa"/>
            <w:gridSpan w:val="4"/>
            <w:vAlign w:val="top"/>
          </w:tcPr>
          <w:p w14:paraId="51B45E25">
            <w:pPr>
              <w:spacing w:line="439" w:lineRule="auto"/>
              <w:rPr>
                <w:rFonts w:ascii="Arial"/>
                <w:sz w:val="21"/>
              </w:rPr>
            </w:pPr>
          </w:p>
          <w:p w14:paraId="1E278FF5">
            <w:pPr>
              <w:spacing w:before="75" w:line="320" w:lineRule="auto"/>
              <w:ind w:left="119" w:right="105" w:firstLine="468"/>
              <w:jc w:val="both"/>
              <w:rPr>
                <w:rFonts w:ascii="FangSong_GB2312" w:hAnsi="FangSong_GB2312" w:eastAsia="FangSong_GB2312" w:cs="FangSong_GB2312"/>
                <w:sz w:val="23"/>
                <w:szCs w:val="23"/>
              </w:rPr>
            </w:pPr>
            <w:r>
              <w:rPr>
                <w:rFonts w:ascii="FangSong_GB2312" w:hAnsi="FangSong_GB2312" w:eastAsia="FangSong_GB2312" w:cs="FangSong_GB2312"/>
                <w:spacing w:val="15"/>
                <w:sz w:val="23"/>
                <w:szCs w:val="23"/>
              </w:rPr>
              <w:t>依法对你单位是否按规定制定生产安全事故应</w:t>
            </w:r>
            <w:r>
              <w:rPr>
                <w:rFonts w:ascii="FangSong_GB2312" w:hAnsi="FangSong_GB2312" w:eastAsia="FangSong_GB2312" w:cs="FangSong_GB2312"/>
                <w:spacing w:val="14"/>
                <w:sz w:val="23"/>
                <w:szCs w:val="23"/>
              </w:rPr>
              <w:t>急救援预案</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4"/>
                <w:sz w:val="23"/>
                <w:szCs w:val="23"/>
              </w:rPr>
              <w:t>并定期组织演练、是否将事故隐患排查治理情况向从业人员通</w:t>
            </w:r>
            <w:r>
              <w:rPr>
                <w:rFonts w:ascii="FangSong_GB2312" w:hAnsi="FangSong_GB2312" w:eastAsia="FangSong_GB2312" w:cs="FangSong_GB2312"/>
                <w:spacing w:val="3"/>
                <w:sz w:val="23"/>
                <w:szCs w:val="23"/>
              </w:rPr>
              <w:t xml:space="preserve"> </w:t>
            </w:r>
            <w:r>
              <w:rPr>
                <w:rFonts w:ascii="FangSong_GB2312" w:hAnsi="FangSong_GB2312" w:eastAsia="FangSong_GB2312" w:cs="FangSong_GB2312"/>
                <w:spacing w:val="5"/>
                <w:sz w:val="23"/>
                <w:szCs w:val="23"/>
              </w:rPr>
              <w:t>报、涂装调漆间和喷漆室是否规范设置可燃气体报警装置和防爆</w:t>
            </w:r>
            <w:r>
              <w:rPr>
                <w:rFonts w:ascii="FangSong_GB2312" w:hAnsi="FangSong_GB2312" w:eastAsia="FangSong_GB2312" w:cs="FangSong_GB2312"/>
                <w:spacing w:val="9"/>
                <w:sz w:val="23"/>
                <w:szCs w:val="23"/>
              </w:rPr>
              <w:t xml:space="preserve"> </w:t>
            </w:r>
            <w:r>
              <w:rPr>
                <w:rFonts w:ascii="FangSong_GB2312" w:hAnsi="FangSong_GB2312" w:eastAsia="FangSong_GB2312" w:cs="FangSong_GB2312"/>
                <w:spacing w:val="3"/>
                <w:sz w:val="23"/>
                <w:szCs w:val="23"/>
              </w:rPr>
              <w:t>电气设备设施开展检查。</w:t>
            </w:r>
          </w:p>
          <w:p w14:paraId="4735F945">
            <w:pPr>
              <w:spacing w:before="4" w:line="320" w:lineRule="auto"/>
              <w:ind w:left="109" w:right="108" w:firstLine="485"/>
              <w:jc w:val="both"/>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在视频连线中，你单位提供了生产安全事故应急救援预案以</w:t>
            </w:r>
            <w:r>
              <w:rPr>
                <w:rFonts w:ascii="FangSong_GB2312" w:hAnsi="FangSong_GB2312" w:eastAsia="FangSong_GB2312" w:cs="FangSong_GB2312"/>
                <w:spacing w:val="3"/>
                <w:sz w:val="23"/>
                <w:szCs w:val="23"/>
              </w:rPr>
              <w:t xml:space="preserve"> </w:t>
            </w:r>
            <w:r>
              <w:rPr>
                <w:rFonts w:ascii="FangSong_GB2312" w:hAnsi="FangSong_GB2312" w:eastAsia="FangSong_GB2312" w:cs="FangSong_GB2312"/>
                <w:spacing w:val="6"/>
                <w:sz w:val="23"/>
                <w:szCs w:val="23"/>
              </w:rPr>
              <w:t>及组织演练的记录、照片等资料，演练频次</w:t>
            </w:r>
            <w:r>
              <w:rPr>
                <w:rFonts w:ascii="FangSong_GB2312" w:hAnsi="FangSong_GB2312" w:eastAsia="FangSong_GB2312" w:cs="FangSong_GB2312"/>
                <w:spacing w:val="5"/>
                <w:sz w:val="23"/>
                <w:szCs w:val="23"/>
              </w:rPr>
              <w:t>符合相关法律法规的</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rPr>
              <w:t>规定；提供了将事故隐患排查治理情况通过</w:t>
            </w:r>
            <w:r>
              <w:rPr>
                <w:rFonts w:ascii="FangSong_GB2312" w:hAnsi="FangSong_GB2312" w:eastAsia="FangSong_GB2312" w:cs="FangSong_GB2312"/>
                <w:spacing w:val="5"/>
                <w:sz w:val="23"/>
                <w:szCs w:val="23"/>
              </w:rPr>
              <w:t>公司员工大会向从业</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rPr>
              <w:t>人员通报的会议记录；你单位涂装调漆间和</w:t>
            </w:r>
            <w:r>
              <w:rPr>
                <w:rFonts w:ascii="FangSong_GB2312" w:hAnsi="FangSong_GB2312" w:eastAsia="FangSong_GB2312" w:cs="FangSong_GB2312"/>
                <w:spacing w:val="5"/>
                <w:sz w:val="23"/>
                <w:szCs w:val="23"/>
              </w:rPr>
              <w:t>喷漆室已按规定规范</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9"/>
                <w:sz w:val="23"/>
                <w:szCs w:val="23"/>
              </w:rPr>
              <w:t>设置可燃气体报警装置和防爆电气设备设施。</w:t>
            </w:r>
          </w:p>
          <w:p w14:paraId="708781DA">
            <w:pPr>
              <w:spacing w:line="296" w:lineRule="auto"/>
              <w:rPr>
                <w:rFonts w:ascii="Arial"/>
                <w:sz w:val="21"/>
              </w:rPr>
            </w:pPr>
          </w:p>
          <w:p w14:paraId="4A57D5D2">
            <w:pPr>
              <w:pStyle w:val="6"/>
              <w:spacing w:before="99" w:line="210" w:lineRule="auto"/>
              <w:ind w:left="110"/>
            </w:pPr>
            <w:r>
              <w:rPr>
                <w:spacing w:val="4"/>
              </w:rPr>
              <w:t>被检查单位</w:t>
            </w:r>
            <w:r>
              <w:rPr>
                <w:spacing w:val="23"/>
              </w:rPr>
              <w:t>：</w:t>
            </w:r>
            <w:r>
              <w:rPr>
                <w:rFonts w:ascii="FangSong_GB2312" w:hAnsi="FangSong_GB2312" w:eastAsia="FangSong_GB2312" w:cs="FangSong_GB2312"/>
                <w:spacing w:val="-6"/>
                <w:u w:val="single" w:color="auto"/>
              </w:rPr>
              <w:t xml:space="preserve"> </w:t>
            </w:r>
            <w:r>
              <w:rPr>
                <w:rFonts w:ascii="FangSong_GB2312" w:hAnsi="FangSong_GB2312" w:eastAsia="FangSong_GB2312" w:cs="FangSong_GB2312"/>
                <w:spacing w:val="23"/>
                <w:u w:val="single" w:color="auto"/>
              </w:rPr>
              <w:t>（</w:t>
            </w:r>
            <w:r>
              <w:rPr>
                <w:rFonts w:ascii="FangSong_GB2312" w:hAnsi="FangSong_GB2312" w:eastAsia="FangSong_GB2312" w:cs="FangSong_GB2312"/>
                <w:spacing w:val="4"/>
                <w:u w:val="single" w:color="auto"/>
              </w:rPr>
              <w:t xml:space="preserve">电子签章） </w:t>
            </w:r>
            <w:r>
              <w:rPr>
                <w:rFonts w:ascii="FangSong_GB2312" w:hAnsi="FangSong_GB2312" w:eastAsia="FangSong_GB2312" w:cs="FangSong_GB2312"/>
                <w:spacing w:val="4"/>
              </w:rPr>
              <w:t xml:space="preserve">               </w:t>
            </w:r>
            <w:r>
              <w:rPr>
                <w:rFonts w:ascii="宋体" w:hAnsi="宋体" w:eastAsia="宋体" w:cs="宋体"/>
                <w:spacing w:val="4"/>
              </w:rPr>
              <w:t>2025</w:t>
            </w:r>
            <w:r>
              <w:rPr>
                <w:rFonts w:ascii="宋体" w:hAnsi="宋体" w:eastAsia="宋体" w:cs="宋体"/>
                <w:spacing w:val="-43"/>
              </w:rPr>
              <w:t xml:space="preserve"> </w:t>
            </w:r>
            <w:r>
              <w:rPr>
                <w:spacing w:val="4"/>
              </w:rPr>
              <w:t>年</w:t>
            </w:r>
            <w:r>
              <w:rPr>
                <w:spacing w:val="-50"/>
              </w:rPr>
              <w:t xml:space="preserve"> </w:t>
            </w:r>
            <w:r>
              <w:rPr>
                <w:rFonts w:ascii="微软雅黑" w:hAnsi="微软雅黑" w:eastAsia="微软雅黑" w:cs="微软雅黑"/>
                <w:spacing w:val="4"/>
              </w:rPr>
              <w:t>×</w:t>
            </w:r>
            <w:r>
              <w:rPr>
                <w:spacing w:val="4"/>
              </w:rPr>
              <w:t>月</w:t>
            </w:r>
            <w:r>
              <w:rPr>
                <w:spacing w:val="-50"/>
              </w:rPr>
              <w:t xml:space="preserve"> </w:t>
            </w:r>
            <w:r>
              <w:rPr>
                <w:rFonts w:ascii="微软雅黑" w:hAnsi="微软雅黑" w:eastAsia="微软雅黑" w:cs="微软雅黑"/>
                <w:spacing w:val="4"/>
              </w:rPr>
              <w:t>×</w:t>
            </w:r>
            <w:r>
              <w:rPr>
                <w:rFonts w:ascii="微软雅黑" w:hAnsi="微软雅黑" w:eastAsia="微软雅黑" w:cs="微软雅黑"/>
                <w:spacing w:val="-21"/>
              </w:rPr>
              <w:t xml:space="preserve"> </w:t>
            </w:r>
            <w:r>
              <w:rPr>
                <w:spacing w:val="4"/>
              </w:rPr>
              <w:t>日</w:t>
            </w:r>
          </w:p>
          <w:p w14:paraId="359250CE">
            <w:pPr>
              <w:pStyle w:val="6"/>
              <w:spacing w:before="55" w:line="210" w:lineRule="auto"/>
              <w:ind w:left="111"/>
              <w:rPr>
                <w:rFonts w:ascii="微软雅黑" w:hAnsi="微软雅黑" w:eastAsia="微软雅黑" w:cs="微软雅黑"/>
              </w:rPr>
            </w:pPr>
            <w:r>
              <w:rPr>
                <w:spacing w:val="8"/>
              </w:rPr>
              <w:t>行政执法人员（签名</w:t>
            </w:r>
            <w:r>
              <w:rPr>
                <w:spacing w:val="-60"/>
              </w:rPr>
              <w:t>）：</w:t>
            </w:r>
            <w:r>
              <w:rPr>
                <w:spacing w:val="-81"/>
              </w:rPr>
              <w:t xml:space="preserve"> </w:t>
            </w:r>
            <w:r>
              <w:rPr>
                <w:rFonts w:ascii="FangSong_GB2312" w:hAnsi="FangSong_GB2312" w:eastAsia="FangSong_GB2312" w:cs="FangSong_GB2312"/>
                <w:spacing w:val="21"/>
                <w:u w:val="single" w:color="auto"/>
              </w:rPr>
              <w:t xml:space="preserve"> </w:t>
            </w:r>
            <w:r>
              <w:rPr>
                <w:rFonts w:ascii="FangSong_GB2312" w:hAnsi="FangSong_GB2312" w:eastAsia="FangSong_GB2312" w:cs="FangSong_GB2312"/>
                <w:spacing w:val="8"/>
                <w:u w:val="single" w:color="auto"/>
              </w:rPr>
              <w:t>王</w:t>
            </w:r>
            <w:r>
              <w:rPr>
                <w:rFonts w:ascii="FangSong_GB2312" w:hAnsi="FangSong_GB2312" w:eastAsia="FangSong_GB2312" w:cs="FangSong_GB2312"/>
                <w:spacing w:val="-50"/>
                <w:u w:val="single" w:color="auto"/>
              </w:rPr>
              <w:t xml:space="preserve"> </w:t>
            </w:r>
            <w:r>
              <w:rPr>
                <w:rFonts w:ascii="微软雅黑" w:hAnsi="微软雅黑" w:eastAsia="微软雅黑" w:cs="微软雅黑"/>
                <w:spacing w:val="8"/>
                <w:u w:val="single" w:color="auto"/>
              </w:rPr>
              <w:t xml:space="preserve">××  </w:t>
            </w:r>
            <w:r>
              <w:rPr>
                <w:rFonts w:ascii="FangSong_GB2312" w:hAnsi="FangSong_GB2312" w:eastAsia="FangSong_GB2312" w:cs="FangSong_GB2312"/>
                <w:spacing w:val="8"/>
              </w:rPr>
              <w:t>、</w:t>
            </w:r>
            <w:r>
              <w:rPr>
                <w:rFonts w:ascii="FangSong_GB2312" w:hAnsi="FangSong_GB2312" w:eastAsia="FangSong_GB2312" w:cs="FangSong_GB2312"/>
                <w:spacing w:val="39"/>
                <w:u w:val="single" w:color="auto"/>
              </w:rPr>
              <w:t xml:space="preserve"> </w:t>
            </w:r>
            <w:r>
              <w:rPr>
                <w:rFonts w:ascii="FangSong_GB2312" w:hAnsi="FangSong_GB2312" w:eastAsia="FangSong_GB2312" w:cs="FangSong_GB2312"/>
                <w:spacing w:val="8"/>
                <w:u w:val="single" w:color="auto"/>
              </w:rPr>
              <w:t>陈</w:t>
            </w:r>
            <w:r>
              <w:rPr>
                <w:rFonts w:ascii="FangSong_GB2312" w:hAnsi="FangSong_GB2312" w:eastAsia="FangSong_GB2312" w:cs="FangSong_GB2312"/>
                <w:spacing w:val="-50"/>
                <w:u w:val="single" w:color="auto"/>
              </w:rPr>
              <w:t xml:space="preserve"> </w:t>
            </w:r>
            <w:r>
              <w:rPr>
                <w:rFonts w:ascii="微软雅黑" w:hAnsi="微软雅黑" w:eastAsia="微软雅黑" w:cs="微软雅黑"/>
                <w:spacing w:val="8"/>
                <w:u w:val="single" w:color="auto"/>
              </w:rPr>
              <w:t xml:space="preserve">××  </w:t>
            </w:r>
          </w:p>
          <w:p w14:paraId="2EDFA142">
            <w:pPr>
              <w:pStyle w:val="6"/>
              <w:spacing w:before="136" w:line="213" w:lineRule="auto"/>
              <w:ind w:left="4981"/>
            </w:pPr>
            <w:r>
              <w:rPr>
                <w:rFonts w:ascii="宋体" w:hAnsi="宋体" w:eastAsia="宋体" w:cs="宋体"/>
                <w:spacing w:val="2"/>
              </w:rPr>
              <w:t>2025</w:t>
            </w:r>
            <w:r>
              <w:rPr>
                <w:rFonts w:ascii="宋体" w:hAnsi="宋体" w:eastAsia="宋体" w:cs="宋体"/>
                <w:spacing w:val="-38"/>
              </w:rPr>
              <w:t xml:space="preserve"> </w:t>
            </w:r>
            <w:r>
              <w:rPr>
                <w:spacing w:val="2"/>
              </w:rPr>
              <w:t>年</w:t>
            </w:r>
            <w:r>
              <w:rPr>
                <w:spacing w:val="-50"/>
              </w:rPr>
              <w:t xml:space="preserve"> </w:t>
            </w:r>
            <w:r>
              <w:rPr>
                <w:rFonts w:ascii="微软雅黑" w:hAnsi="微软雅黑" w:eastAsia="微软雅黑" w:cs="微软雅黑"/>
                <w:spacing w:val="2"/>
              </w:rPr>
              <w:t>×</w:t>
            </w:r>
            <w:r>
              <w:rPr>
                <w:spacing w:val="2"/>
              </w:rPr>
              <w:t>月</w:t>
            </w:r>
            <w:r>
              <w:rPr>
                <w:spacing w:val="-50"/>
              </w:rPr>
              <w:t xml:space="preserve"> </w:t>
            </w:r>
            <w:r>
              <w:rPr>
                <w:rFonts w:ascii="微软雅黑" w:hAnsi="微软雅黑" w:eastAsia="微软雅黑" w:cs="微软雅黑"/>
                <w:spacing w:val="2"/>
              </w:rPr>
              <w:t>×</w:t>
            </w:r>
            <w:r>
              <w:rPr>
                <w:rFonts w:ascii="微软雅黑" w:hAnsi="微软雅黑" w:eastAsia="微软雅黑" w:cs="微软雅黑"/>
                <w:spacing w:val="-21"/>
              </w:rPr>
              <w:t xml:space="preserve"> </w:t>
            </w:r>
            <w:r>
              <w:rPr>
                <w:spacing w:val="2"/>
              </w:rPr>
              <w:t>日</w:t>
            </w:r>
          </w:p>
        </w:tc>
      </w:tr>
      <w:tr w14:paraId="751BF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trPr>
        <w:tc>
          <w:tcPr>
            <w:tcW w:w="1894" w:type="dxa"/>
            <w:vAlign w:val="top"/>
          </w:tcPr>
          <w:p w14:paraId="5AD9D842">
            <w:pPr>
              <w:spacing w:line="412" w:lineRule="auto"/>
              <w:rPr>
                <w:rFonts w:ascii="Arial"/>
                <w:sz w:val="21"/>
              </w:rPr>
            </w:pPr>
          </w:p>
          <w:p w14:paraId="004A83B7">
            <w:pPr>
              <w:pStyle w:val="6"/>
              <w:spacing w:before="75" w:line="233" w:lineRule="auto"/>
              <w:ind w:left="473"/>
            </w:pPr>
            <w:r>
              <w:rPr>
                <w:spacing w:val="7"/>
              </w:rPr>
              <w:t>结果告知</w:t>
            </w:r>
          </w:p>
        </w:tc>
        <w:tc>
          <w:tcPr>
            <w:tcW w:w="6823" w:type="dxa"/>
            <w:gridSpan w:val="4"/>
            <w:vAlign w:val="top"/>
          </w:tcPr>
          <w:p w14:paraId="75BA67B9">
            <w:pPr>
              <w:pStyle w:val="6"/>
              <w:spacing w:before="53" w:line="210" w:lineRule="auto"/>
              <w:ind w:left="123"/>
            </w:pPr>
            <w:r>
              <w:rPr>
                <w:rFonts w:ascii="Arial" w:hAnsi="Arial" w:eastAsia="Arial" w:cs="Arial"/>
              </w:rPr>
              <w:t>@</w:t>
            </w:r>
            <w:r>
              <w:t>通过检查</w:t>
            </w:r>
          </w:p>
          <w:p w14:paraId="487584D2">
            <w:pPr>
              <w:pStyle w:val="6"/>
              <w:spacing w:before="57" w:line="230" w:lineRule="auto"/>
              <w:ind w:left="123"/>
            </w:pPr>
            <w:r>
              <w:rPr>
                <w:spacing w:val="6"/>
              </w:rPr>
              <w:t>□未通过检查</w:t>
            </w:r>
          </w:p>
          <w:p w14:paraId="30C4806D">
            <w:pPr>
              <w:pStyle w:val="6"/>
              <w:spacing w:before="35" w:line="230" w:lineRule="auto"/>
              <w:ind w:left="123"/>
            </w:pPr>
            <w:r>
              <w:rPr>
                <w:spacing w:val="-3"/>
              </w:rPr>
              <w:t>□其他：</w:t>
            </w:r>
            <w:r>
              <w:rPr>
                <w:spacing w:val="-86"/>
              </w:rPr>
              <w:t xml:space="preserve"> </w:t>
            </w:r>
            <w:r>
              <w:rPr>
                <w:u w:val="single" w:color="auto"/>
              </w:rPr>
              <w:t xml:space="preserve">                                                  </w:t>
            </w:r>
          </w:p>
        </w:tc>
      </w:tr>
      <w:tr w14:paraId="2FAB1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894" w:type="dxa"/>
            <w:vAlign w:val="top"/>
          </w:tcPr>
          <w:p w14:paraId="6B1A4D7A">
            <w:pPr>
              <w:pStyle w:val="6"/>
              <w:spacing w:before="230" w:line="230" w:lineRule="auto"/>
              <w:ind w:left="714"/>
            </w:pPr>
            <w:r>
              <w:rPr>
                <w:spacing w:val="5"/>
              </w:rPr>
              <w:t>备注</w:t>
            </w:r>
          </w:p>
        </w:tc>
        <w:tc>
          <w:tcPr>
            <w:tcW w:w="6823" w:type="dxa"/>
            <w:gridSpan w:val="4"/>
            <w:vAlign w:val="top"/>
          </w:tcPr>
          <w:p w14:paraId="24ABD731">
            <w:pPr>
              <w:rPr>
                <w:rFonts w:ascii="Arial"/>
                <w:sz w:val="21"/>
              </w:rPr>
            </w:pPr>
          </w:p>
        </w:tc>
      </w:tr>
    </w:tbl>
    <w:p w14:paraId="6E9B09B6">
      <w:pPr>
        <w:spacing w:before="88" w:line="37" w:lineRule="exact"/>
      </w:pPr>
      <w:r>
        <w:drawing>
          <wp:inline distT="0" distB="0" distL="0" distR="0">
            <wp:extent cx="5690870" cy="2286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444"/>
                    <a:stretch>
                      <a:fillRect/>
                    </a:stretch>
                  </pic:blipFill>
                  <pic:spPr>
                    <a:xfrm>
                      <a:off x="0" y="0"/>
                      <a:ext cx="5691428" cy="23493"/>
                    </a:xfrm>
                    <a:prstGeom prst="rect">
                      <a:avLst/>
                    </a:prstGeom>
                  </pic:spPr>
                </pic:pic>
              </a:graphicData>
            </a:graphic>
          </wp:inline>
        </w:drawing>
      </w:r>
    </w:p>
    <w:p w14:paraId="4BD5BC06">
      <w:pPr>
        <w:spacing w:before="61" w:line="208" w:lineRule="auto"/>
        <w:ind w:left="7491"/>
        <w:rPr>
          <w:rFonts w:ascii="微软雅黑" w:hAnsi="微软雅黑" w:eastAsia="微软雅黑" w:cs="微软雅黑"/>
          <w:sz w:val="20"/>
          <w:szCs w:val="20"/>
        </w:rPr>
      </w:pPr>
      <w:r>
        <w:rPr>
          <w:rFonts w:ascii="微软雅黑" w:hAnsi="微软雅黑" w:eastAsia="微软雅黑" w:cs="微软雅黑"/>
          <w:b/>
          <w:bCs/>
          <w:spacing w:val="-7"/>
          <w:sz w:val="20"/>
          <w:szCs w:val="20"/>
        </w:rPr>
        <w:t>共</w:t>
      </w:r>
      <w:r>
        <w:rPr>
          <w:rFonts w:ascii="微软雅黑" w:hAnsi="微软雅黑" w:eastAsia="微软雅黑" w:cs="微软雅黑"/>
          <w:b/>
          <w:bCs/>
          <w:spacing w:val="8"/>
          <w:sz w:val="20"/>
          <w:szCs w:val="20"/>
        </w:rPr>
        <w:t xml:space="preserve"> </w:t>
      </w:r>
      <w:r>
        <w:rPr>
          <w:rFonts w:ascii="微软雅黑" w:hAnsi="微软雅黑" w:eastAsia="微软雅黑" w:cs="微软雅黑"/>
          <w:b/>
          <w:bCs/>
          <w:spacing w:val="-7"/>
          <w:sz w:val="20"/>
          <w:szCs w:val="20"/>
        </w:rPr>
        <w:t>1 页  第</w:t>
      </w:r>
      <w:r>
        <w:rPr>
          <w:rFonts w:ascii="微软雅黑" w:hAnsi="微软雅黑" w:eastAsia="微软雅黑" w:cs="微软雅黑"/>
          <w:b/>
          <w:bCs/>
          <w:spacing w:val="11"/>
          <w:sz w:val="20"/>
          <w:szCs w:val="20"/>
        </w:rPr>
        <w:t xml:space="preserve"> </w:t>
      </w:r>
      <w:r>
        <w:rPr>
          <w:rFonts w:ascii="微软雅黑" w:hAnsi="微软雅黑" w:eastAsia="微软雅黑" w:cs="微软雅黑"/>
          <w:b/>
          <w:bCs/>
          <w:spacing w:val="-7"/>
          <w:sz w:val="20"/>
          <w:szCs w:val="20"/>
        </w:rPr>
        <w:t>1</w:t>
      </w:r>
      <w:r>
        <w:rPr>
          <w:rFonts w:ascii="微软雅黑" w:hAnsi="微软雅黑" w:eastAsia="微软雅黑" w:cs="微软雅黑"/>
          <w:b/>
          <w:bCs/>
          <w:spacing w:val="6"/>
          <w:sz w:val="20"/>
          <w:szCs w:val="20"/>
        </w:rPr>
        <w:t xml:space="preserve"> </w:t>
      </w:r>
      <w:r>
        <w:rPr>
          <w:rFonts w:ascii="微软雅黑" w:hAnsi="微软雅黑" w:eastAsia="微软雅黑" w:cs="微软雅黑"/>
          <w:b/>
          <w:bCs/>
          <w:spacing w:val="-7"/>
          <w:sz w:val="20"/>
          <w:szCs w:val="20"/>
        </w:rPr>
        <w:t>页</w:t>
      </w:r>
    </w:p>
    <w:p w14:paraId="67D0F05E">
      <w:pPr>
        <w:spacing w:line="208" w:lineRule="auto"/>
        <w:rPr>
          <w:rFonts w:ascii="微软雅黑" w:hAnsi="微软雅黑" w:eastAsia="微软雅黑" w:cs="微软雅黑"/>
          <w:sz w:val="20"/>
          <w:szCs w:val="20"/>
        </w:rPr>
        <w:sectPr>
          <w:footerReference r:id="rId203" w:type="default"/>
          <w:pgSz w:w="11906" w:h="16838"/>
          <w:pgMar w:top="1431" w:right="1475" w:bottom="946" w:left="1460" w:header="0" w:footer="710" w:gutter="0"/>
          <w:cols w:space="720" w:num="1"/>
        </w:sectPr>
      </w:pPr>
    </w:p>
    <w:p w14:paraId="74BD8AD9">
      <w:pPr>
        <w:spacing w:before="159" w:line="227" w:lineRule="auto"/>
        <w:ind w:left="135"/>
        <w:outlineLvl w:val="1"/>
        <w:rPr>
          <w:rFonts w:ascii="黑体" w:hAnsi="黑体" w:eastAsia="黑体" w:cs="黑体"/>
          <w:sz w:val="31"/>
          <w:szCs w:val="31"/>
        </w:rPr>
      </w:pPr>
      <w:bookmarkStart w:id="224" w:name="bookmark145"/>
      <w:bookmarkEnd w:id="224"/>
      <w:r>
        <w:rPr>
          <w:rFonts w:ascii="黑体" w:hAnsi="黑体" w:eastAsia="黑体" w:cs="黑体"/>
          <w:spacing w:val="8"/>
          <w:sz w:val="31"/>
          <w:szCs w:val="31"/>
        </w:rPr>
        <w:t>六、现场处理措施决定书</w:t>
      </w:r>
    </w:p>
    <w:p w14:paraId="75576F95">
      <w:pPr>
        <w:spacing w:before="177" w:line="238" w:lineRule="auto"/>
        <w:ind w:left="149"/>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22EF7F3">
      <w:pPr>
        <w:spacing w:before="58" w:line="170" w:lineRule="auto"/>
        <w:ind w:left="2281"/>
        <w:rPr>
          <w:rFonts w:ascii="FZXiaoBiaoSong-B05S" w:hAnsi="FZXiaoBiaoSong-B05S" w:eastAsia="FZXiaoBiaoSong-B05S" w:cs="FZXiaoBiaoSong-B05S"/>
          <w:sz w:val="43"/>
          <w:szCs w:val="43"/>
        </w:rPr>
      </w:pPr>
      <w:bookmarkStart w:id="225" w:name="bookmark269"/>
      <w:bookmarkEnd w:id="225"/>
      <w:r>
        <w:rPr>
          <w:rFonts w:ascii="FZXiaoBiaoSong-B05S" w:hAnsi="FZXiaoBiaoSong-B05S" w:eastAsia="FZXiaoBiaoSong-B05S" w:cs="FZXiaoBiaoSong-B05S"/>
          <w:b/>
          <w:bCs/>
          <w:spacing w:val="5"/>
          <w:sz w:val="43"/>
          <w:szCs w:val="43"/>
        </w:rPr>
        <w:t>安全生产行政执法文书</w:t>
      </w:r>
    </w:p>
    <w:p w14:paraId="7C806813">
      <w:pPr>
        <w:spacing w:line="74" w:lineRule="exact"/>
      </w:pPr>
      <w:r>
        <w:rPr>
          <w:position w:val="-1"/>
        </w:rPr>
        <w:drawing>
          <wp:inline distT="0" distB="0" distL="0" distR="0">
            <wp:extent cx="5686425" cy="4699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457"/>
                    <a:stretch>
                      <a:fillRect/>
                    </a:stretch>
                  </pic:blipFill>
                  <pic:spPr>
                    <a:xfrm>
                      <a:off x="0" y="0"/>
                      <a:ext cx="5687026" cy="46990"/>
                    </a:xfrm>
                    <a:prstGeom prst="rect">
                      <a:avLst/>
                    </a:prstGeom>
                  </pic:spPr>
                </pic:pic>
              </a:graphicData>
            </a:graphic>
          </wp:inline>
        </w:drawing>
      </w:r>
    </w:p>
    <w:p w14:paraId="04CCE7A5">
      <w:pPr>
        <w:spacing w:before="14" w:line="267" w:lineRule="auto"/>
        <w:ind w:left="2901" w:right="2505" w:hanging="404"/>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现场处理措施决定书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)应急现决〔        〕   号</w:t>
      </w:r>
    </w:p>
    <w:p w14:paraId="496E086B">
      <w:pPr>
        <w:pStyle w:val="2"/>
        <w:spacing w:line="290" w:lineRule="auto"/>
      </w:pPr>
    </w:p>
    <w:p w14:paraId="694E0B86">
      <w:pPr>
        <w:pStyle w:val="2"/>
        <w:spacing w:line="290" w:lineRule="auto"/>
      </w:pPr>
    </w:p>
    <w:p w14:paraId="27E7A7BB">
      <w:pPr>
        <w:tabs>
          <w:tab w:val="left" w:pos="2521"/>
        </w:tabs>
        <w:spacing w:before="99" w:line="122" w:lineRule="auto"/>
        <w:ind w:left="113"/>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2E8EB7BA">
      <w:pPr>
        <w:spacing w:before="188" w:line="324" w:lineRule="auto"/>
        <w:ind w:left="119" w:right="125" w:firstLine="551"/>
        <w:rPr>
          <w:rFonts w:ascii="微软雅黑" w:hAnsi="微软雅黑" w:eastAsia="微软雅黑" w:cs="微软雅黑"/>
          <w:sz w:val="23"/>
          <w:szCs w:val="23"/>
        </w:rPr>
      </w:pPr>
      <w:r>
        <w:rPr>
          <w:rFonts w:ascii="微软雅黑" w:hAnsi="微软雅黑" w:eastAsia="微软雅黑" w:cs="微软雅黑"/>
          <w:b/>
          <w:bCs/>
          <w:spacing w:val="7"/>
          <w:sz w:val="23"/>
          <w:szCs w:val="23"/>
        </w:rPr>
        <w:t>本机关于</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7"/>
          <w:sz w:val="23"/>
          <w:szCs w:val="23"/>
        </w:rPr>
        <w:t>日对你（单位）进行检查时</w:t>
      </w:r>
      <w:r>
        <w:rPr>
          <w:rFonts w:ascii="微软雅黑" w:hAnsi="微软雅黑" w:eastAsia="微软雅黑" w:cs="微软雅黑"/>
          <w:b/>
          <w:bCs/>
          <w:spacing w:val="-26"/>
          <w:sz w:val="23"/>
          <w:szCs w:val="23"/>
        </w:rPr>
        <w:t xml:space="preserve"> </w:t>
      </w:r>
      <w:r>
        <w:rPr>
          <w:rFonts w:ascii="微软雅黑" w:hAnsi="微软雅黑" w:eastAsia="微软雅黑" w:cs="微软雅黑"/>
          <w:b/>
          <w:bCs/>
          <w:spacing w:val="7"/>
          <w:sz w:val="23"/>
          <w:szCs w:val="23"/>
        </w:rPr>
        <w:t>，发现你（单位）存</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在下列安全问题：</w:t>
      </w:r>
    </w:p>
    <w:p w14:paraId="2C8E0D54">
      <w:pPr>
        <w:spacing w:before="19" w:line="189" w:lineRule="auto"/>
        <w:ind w:left="620"/>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460280BD">
      <w:pPr>
        <w:spacing w:before="240" w:line="261" w:lineRule="auto"/>
        <w:ind w:left="617" w:hanging="12"/>
        <w:rPr>
          <w:rFonts w:ascii="微软雅黑" w:hAnsi="微软雅黑" w:eastAsia="微软雅黑" w:cs="微软雅黑"/>
          <w:sz w:val="23"/>
          <w:szCs w:val="23"/>
        </w:rPr>
      </w:pPr>
      <w:r>
        <w:rPr>
          <w:rFonts w:ascii="宋体" w:hAnsi="宋体" w:eastAsia="宋体" w:cs="宋体"/>
          <w:b/>
          <w:bCs/>
          <w:spacing w:val="-4"/>
          <w:sz w:val="23"/>
          <w:szCs w:val="23"/>
        </w:rPr>
        <w:t>2.</w:t>
      </w:r>
      <w:r>
        <w:rPr>
          <w:rFonts w:ascii="宋体" w:hAnsi="宋体" w:eastAsia="宋体" w:cs="宋体"/>
          <w:spacing w:val="-113"/>
          <w:sz w:val="23"/>
          <w:szCs w:val="23"/>
        </w:rPr>
        <w:t xml:space="preserve"> </w:t>
      </w:r>
      <w:r>
        <w:rPr>
          <w:rFonts w:ascii="宋体" w:hAnsi="宋体" w:eastAsia="宋体" w:cs="宋体"/>
          <w:sz w:val="23"/>
          <w:szCs w:val="23"/>
          <w:u w:val="single" w:color="auto"/>
        </w:rPr>
        <w:t xml:space="preserve">                                               </w:t>
      </w:r>
      <w:r>
        <w:rPr>
          <w:rFonts w:ascii="微软雅黑" w:hAnsi="微软雅黑" w:eastAsia="微软雅黑" w:cs="微软雅黑"/>
          <w:b/>
          <w:bCs/>
          <w:spacing w:val="-4"/>
          <w:sz w:val="23"/>
          <w:szCs w:val="23"/>
        </w:rPr>
        <w:t>（此栏不够，可加栏续填）</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3"/>
          <w:sz w:val="23"/>
          <w:szCs w:val="23"/>
        </w:rPr>
        <w:t>以上问题无法保证安全生产，依据</w:t>
      </w:r>
      <w:r>
        <w:rPr>
          <w:rFonts w:ascii="微软雅黑" w:hAnsi="微软雅黑" w:eastAsia="微软雅黑" w:cs="微软雅黑"/>
          <w:b/>
          <w:bCs/>
          <w:spacing w:val="3"/>
          <w:sz w:val="23"/>
          <w:szCs w:val="23"/>
          <w:u w:val="single" w:color="auto"/>
        </w:rPr>
        <w:t xml:space="preserve">                                                                  </w:t>
      </w:r>
    </w:p>
    <w:p w14:paraId="170E84DC">
      <w:pPr>
        <w:tabs>
          <w:tab w:val="left" w:pos="2038"/>
        </w:tabs>
        <w:spacing w:before="181" w:line="207" w:lineRule="auto"/>
        <w:ind w:left="113"/>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0"/>
          <w:sz w:val="23"/>
          <w:szCs w:val="23"/>
        </w:rPr>
        <w:t>等法律法规的规定，现作出如下现场处理决</w:t>
      </w:r>
      <w:r>
        <w:rPr>
          <w:rFonts w:ascii="微软雅黑" w:hAnsi="微软雅黑" w:eastAsia="微软雅黑" w:cs="微软雅黑"/>
          <w:b/>
          <w:bCs/>
          <w:spacing w:val="9"/>
          <w:sz w:val="23"/>
          <w:szCs w:val="23"/>
        </w:rPr>
        <w:t>定：</w:t>
      </w:r>
    </w:p>
    <w:p w14:paraId="01F1C0AA">
      <w:pPr>
        <w:spacing w:before="225" w:line="189" w:lineRule="auto"/>
        <w:ind w:left="620"/>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3BFCAA47">
      <w:pPr>
        <w:spacing w:before="237" w:line="262" w:lineRule="auto"/>
        <w:ind w:left="600" w:firstLine="4"/>
        <w:rPr>
          <w:rFonts w:ascii="微软雅黑" w:hAnsi="微软雅黑" w:eastAsia="微软雅黑" w:cs="微软雅黑"/>
          <w:sz w:val="23"/>
          <w:szCs w:val="23"/>
        </w:rPr>
      </w:pPr>
      <w:r>
        <w:rPr>
          <w:rFonts w:ascii="宋体" w:hAnsi="宋体" w:eastAsia="宋体" w:cs="宋体"/>
          <w:b/>
          <w:bCs/>
          <w:spacing w:val="-4"/>
          <w:sz w:val="23"/>
          <w:szCs w:val="23"/>
        </w:rPr>
        <w:t>2.</w:t>
      </w:r>
      <w:r>
        <w:rPr>
          <w:rFonts w:ascii="宋体" w:hAnsi="宋体" w:eastAsia="宋体" w:cs="宋体"/>
          <w:sz w:val="23"/>
          <w:szCs w:val="23"/>
          <w:u w:val="single" w:color="auto"/>
        </w:rPr>
        <w:t xml:space="preserve">                                               </w:t>
      </w:r>
      <w:r>
        <w:rPr>
          <w:rFonts w:ascii="微软雅黑" w:hAnsi="微软雅黑" w:eastAsia="微软雅黑" w:cs="微软雅黑"/>
          <w:b/>
          <w:bCs/>
          <w:spacing w:val="-4"/>
          <w:sz w:val="23"/>
          <w:szCs w:val="23"/>
        </w:rPr>
        <w:t>（此栏不够，可加栏续填）</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5"/>
          <w:sz w:val="23"/>
          <w:szCs w:val="23"/>
        </w:rPr>
        <w:t xml:space="preserve">如果不服本决定，可以在收到本决定书之日起 </w:t>
      </w:r>
      <w:r>
        <w:rPr>
          <w:rFonts w:ascii="宋体" w:hAnsi="宋体" w:eastAsia="宋体" w:cs="宋体"/>
          <w:b/>
          <w:bCs/>
          <w:spacing w:val="5"/>
          <w:sz w:val="23"/>
          <w:szCs w:val="23"/>
        </w:rPr>
        <w:t>60</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日内依法向</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4"/>
          <w:sz w:val="23"/>
          <w:szCs w:val="23"/>
        </w:rPr>
        <w:t>人民</w:t>
      </w:r>
    </w:p>
    <w:p w14:paraId="17890BD6">
      <w:pPr>
        <w:spacing w:before="182" w:line="324" w:lineRule="auto"/>
        <w:ind w:left="116" w:right="172" w:firstLine="2"/>
        <w:rPr>
          <w:rFonts w:ascii="微软雅黑" w:hAnsi="微软雅黑" w:eastAsia="微软雅黑" w:cs="微软雅黑"/>
          <w:sz w:val="23"/>
          <w:szCs w:val="23"/>
        </w:rPr>
      </w:pPr>
      <w:r>
        <w:rPr>
          <w:rFonts w:ascii="微软雅黑" w:hAnsi="微软雅黑" w:eastAsia="微软雅黑" w:cs="微软雅黑"/>
          <w:b/>
          <w:bCs/>
          <w:spacing w:val="8"/>
          <w:sz w:val="23"/>
          <w:szCs w:val="23"/>
        </w:rPr>
        <w:t>政府申请行政复议，</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8"/>
          <w:sz w:val="23"/>
          <w:szCs w:val="23"/>
        </w:rPr>
        <w:t xml:space="preserve">或者在 </w:t>
      </w:r>
      <w:r>
        <w:rPr>
          <w:rFonts w:ascii="宋体" w:hAnsi="宋体" w:eastAsia="宋体" w:cs="宋体"/>
          <w:b/>
          <w:bCs/>
          <w:spacing w:val="8"/>
          <w:sz w:val="23"/>
          <w:szCs w:val="23"/>
        </w:rPr>
        <w:t>6</w:t>
      </w:r>
      <w:r>
        <w:rPr>
          <w:rFonts w:ascii="宋体" w:hAnsi="宋体" w:eastAsia="宋体" w:cs="宋体"/>
          <w:spacing w:val="-49"/>
          <w:sz w:val="23"/>
          <w:szCs w:val="23"/>
        </w:rPr>
        <w:t xml:space="preserve"> </w:t>
      </w:r>
      <w:r>
        <w:rPr>
          <w:rFonts w:ascii="微软雅黑" w:hAnsi="微软雅黑" w:eastAsia="微软雅黑" w:cs="微软雅黑"/>
          <w:b/>
          <w:bCs/>
          <w:spacing w:val="8"/>
          <w:sz w:val="23"/>
          <w:szCs w:val="23"/>
        </w:rPr>
        <w:t>个月内依法向</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8"/>
          <w:sz w:val="23"/>
          <w:szCs w:val="23"/>
        </w:rPr>
        <w:t>人民法院提起行政诉讼，</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但本决定不停止执行，法律另有规定的除外。</w:t>
      </w:r>
    </w:p>
    <w:p w14:paraId="38B0FB85">
      <w:pPr>
        <w:pStyle w:val="2"/>
        <w:spacing w:line="262" w:lineRule="auto"/>
      </w:pPr>
    </w:p>
    <w:p w14:paraId="7D3EC301">
      <w:pPr>
        <w:pStyle w:val="2"/>
        <w:spacing w:line="262" w:lineRule="auto"/>
      </w:pPr>
    </w:p>
    <w:p w14:paraId="6B477CCD">
      <w:pPr>
        <w:pStyle w:val="2"/>
        <w:spacing w:line="262" w:lineRule="auto"/>
      </w:pPr>
    </w:p>
    <w:p w14:paraId="69114DE2">
      <w:pPr>
        <w:pStyle w:val="2"/>
        <w:spacing w:line="263" w:lineRule="auto"/>
      </w:pPr>
    </w:p>
    <w:p w14:paraId="78C9F179">
      <w:pPr>
        <w:pStyle w:val="2"/>
        <w:spacing w:line="263" w:lineRule="auto"/>
      </w:pPr>
    </w:p>
    <w:p w14:paraId="0B8B9ED7">
      <w:pPr>
        <w:pStyle w:val="2"/>
        <w:spacing w:line="263" w:lineRule="auto"/>
      </w:pPr>
    </w:p>
    <w:p w14:paraId="52EAC056">
      <w:pPr>
        <w:spacing w:before="99" w:line="203" w:lineRule="auto"/>
        <w:ind w:left="5598"/>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4C6AF28B">
      <w:pPr>
        <w:spacing w:before="194" w:line="208" w:lineRule="auto"/>
        <w:ind w:left="6041"/>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2261F78A">
      <w:pPr>
        <w:spacing w:before="179" w:line="203" w:lineRule="auto"/>
        <w:ind w:left="118"/>
        <w:rPr>
          <w:rFonts w:ascii="微软雅黑" w:hAnsi="微软雅黑" w:eastAsia="微软雅黑" w:cs="微软雅黑"/>
          <w:sz w:val="23"/>
          <w:szCs w:val="23"/>
        </w:rPr>
      </w:pPr>
      <w:r>
        <w:rPr>
          <w:rFonts w:ascii="微软雅黑" w:hAnsi="微软雅黑" w:eastAsia="微软雅黑" w:cs="微软雅黑"/>
          <w:b/>
          <w:bCs/>
          <w:spacing w:val="6"/>
          <w:sz w:val="23"/>
          <w:szCs w:val="23"/>
        </w:rPr>
        <w:t>被检查单位负责人（签名</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42"/>
          <w:w w:val="86"/>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6"/>
          <w:sz w:val="23"/>
          <w:szCs w:val="23"/>
        </w:rPr>
        <w:t>年     月      日</w:t>
      </w:r>
    </w:p>
    <w:p w14:paraId="63C1A2ED">
      <w:pPr>
        <w:spacing w:before="187" w:line="203" w:lineRule="auto"/>
        <w:ind w:left="117"/>
        <w:rPr>
          <w:rFonts w:ascii="微软雅黑" w:hAnsi="微软雅黑" w:eastAsia="微软雅黑" w:cs="微软雅黑"/>
          <w:sz w:val="23"/>
          <w:szCs w:val="23"/>
        </w:rPr>
      </w:pPr>
      <w:r>
        <w:rPr>
          <w:rFonts w:ascii="微软雅黑" w:hAnsi="微软雅黑" w:eastAsia="微软雅黑" w:cs="微软雅黑"/>
          <w:b/>
          <w:bCs/>
          <w:spacing w:val="4"/>
          <w:sz w:val="23"/>
          <w:szCs w:val="23"/>
        </w:rPr>
        <w:t>行政执法人员（签名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4"/>
          <w:w w:val="90"/>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执法证件号码：</w:t>
      </w:r>
      <w:r>
        <w:rPr>
          <w:rFonts w:ascii="微软雅黑" w:hAnsi="微软雅黑" w:eastAsia="微软雅黑" w:cs="微软雅黑"/>
          <w:b/>
          <w:bCs/>
          <w:spacing w:val="4"/>
          <w:sz w:val="23"/>
          <w:szCs w:val="23"/>
          <w:u w:val="single" w:color="auto"/>
        </w:rPr>
        <w:t xml:space="preserve">                               </w:t>
      </w:r>
    </w:p>
    <w:p w14:paraId="4ED72361">
      <w:pPr>
        <w:tabs>
          <w:tab w:val="left" w:pos="4192"/>
        </w:tabs>
        <w:spacing w:before="185" w:line="168" w:lineRule="auto"/>
        <w:ind w:left="263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3"/>
          <w:sz w:val="23"/>
          <w:szCs w:val="23"/>
        </w:rPr>
        <w:t>执法证件号码</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z w:val="23"/>
          <w:szCs w:val="23"/>
          <w:u w:val="single" w:color="auto"/>
        </w:rPr>
        <w:t xml:space="preserve">                                </w:t>
      </w:r>
    </w:p>
    <w:p w14:paraId="360AB320">
      <w:pPr>
        <w:pStyle w:val="2"/>
        <w:tabs>
          <w:tab w:val="left" w:pos="8962"/>
        </w:tabs>
        <w:spacing w:before="1" w:line="239" w:lineRule="auto"/>
      </w:pPr>
      <w:r>
        <w:rPr>
          <w:u w:val="single" w:color="auto"/>
        </w:rPr>
        <w:tab/>
      </w:r>
    </w:p>
    <w:p w14:paraId="0D890180">
      <w:pPr>
        <w:spacing w:before="35" w:line="208" w:lineRule="auto"/>
        <w:ind w:left="116"/>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，一份交被检查单位</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5"/>
          <w:sz w:val="20"/>
          <w:szCs w:val="20"/>
        </w:rPr>
        <w:t>第   页</w:t>
      </w:r>
    </w:p>
    <w:p w14:paraId="377DE163">
      <w:pPr>
        <w:spacing w:line="208" w:lineRule="auto"/>
        <w:rPr>
          <w:rFonts w:ascii="微软雅黑" w:hAnsi="微软雅黑" w:eastAsia="微软雅黑" w:cs="微软雅黑"/>
          <w:sz w:val="20"/>
          <w:szCs w:val="20"/>
        </w:rPr>
        <w:sectPr>
          <w:footerReference r:id="rId204" w:type="default"/>
          <w:pgSz w:w="11906" w:h="16838"/>
          <w:pgMar w:top="1431" w:right="1462" w:bottom="946" w:left="1472" w:header="0" w:footer="710" w:gutter="0"/>
          <w:cols w:space="720" w:num="1"/>
        </w:sectPr>
      </w:pPr>
    </w:p>
    <w:p w14:paraId="5F35CC16">
      <w:pPr>
        <w:pStyle w:val="2"/>
        <w:spacing w:line="338" w:lineRule="auto"/>
      </w:pPr>
    </w:p>
    <w:p w14:paraId="033D1235">
      <w:pPr>
        <w:spacing w:before="101" w:line="409" w:lineRule="exact"/>
        <w:ind w:left="653"/>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40AA3861">
      <w:pPr>
        <w:spacing w:before="153" w:line="333" w:lineRule="auto"/>
        <w:ind w:left="12" w:firstLine="629"/>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《现场处理措施决定书》是应急管理部门在监督检查</w:t>
      </w:r>
      <w:r>
        <w:rPr>
          <w:rFonts w:ascii="FangSong_GB2312" w:hAnsi="FangSong_GB2312" w:eastAsia="FangSong_GB2312" w:cs="FangSong_GB2312"/>
          <w:spacing w:val="12"/>
          <w:sz w:val="31"/>
          <w:szCs w:val="31"/>
        </w:rPr>
        <w:t>中，</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对生产经营单位存在的安全生产违法行为或者事故隐</w:t>
      </w:r>
      <w:r>
        <w:rPr>
          <w:rFonts w:ascii="FangSong_GB2312" w:hAnsi="FangSong_GB2312" w:eastAsia="FangSong_GB2312" w:cs="FangSong_GB2312"/>
          <w:spacing w:val="12"/>
          <w:sz w:val="31"/>
          <w:szCs w:val="31"/>
        </w:rPr>
        <w:t>患，依法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作出现场处理决定而使用的文书。</w:t>
      </w:r>
    </w:p>
    <w:p w14:paraId="62AB5923">
      <w:pPr>
        <w:spacing w:line="238" w:lineRule="auto"/>
        <w:ind w:left="655"/>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9683F0B">
      <w:pPr>
        <w:spacing w:before="164" w:line="333" w:lineRule="auto"/>
        <w:ind w:firstLine="62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）适用范围。适用于当场予以纠正；责令立即排除事故</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13"/>
          <w:sz w:val="31"/>
          <w:szCs w:val="31"/>
        </w:rPr>
        <w:t>隐患；重大事故隐患排除前或者排除过程中无</w:t>
      </w:r>
      <w:r>
        <w:rPr>
          <w:rFonts w:ascii="FangSong_GB2312" w:hAnsi="FangSong_GB2312" w:eastAsia="FangSong_GB2312" w:cs="FangSong_GB2312"/>
          <w:spacing w:val="12"/>
          <w:sz w:val="31"/>
          <w:szCs w:val="31"/>
        </w:rPr>
        <w:t>法保证安全的，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应当根据实际情况责令从危险区域内撤出作业人员，责令暂时</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3"/>
          <w:sz w:val="31"/>
          <w:szCs w:val="31"/>
        </w:rPr>
        <w:t>停产停业、停止建设、停止施工或者停止使用相关设施、设备</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5"/>
          <w:sz w:val="31"/>
          <w:szCs w:val="31"/>
        </w:rPr>
        <w:t>并限期排除隐患等现场处理措施。</w:t>
      </w:r>
    </w:p>
    <w:p w14:paraId="20248FF1">
      <w:pPr>
        <w:spacing w:before="5" w:line="333" w:lineRule="auto"/>
        <w:ind w:left="18" w:firstLine="626"/>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责令暂时停产停业、停止建设、停止施工或者停止使用相</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1"/>
          <w:sz w:val="31"/>
          <w:szCs w:val="31"/>
        </w:rPr>
        <w:t>关设施、设备的期限一般不超过</w:t>
      </w:r>
      <w:r>
        <w:rPr>
          <w:rFonts w:ascii="FangSong_GB2312" w:hAnsi="FangSong_GB2312" w:eastAsia="FangSong_GB2312" w:cs="FangSong_GB2312"/>
          <w:spacing w:val="-56"/>
          <w:sz w:val="31"/>
          <w:szCs w:val="31"/>
        </w:rPr>
        <w:t xml:space="preserve"> </w:t>
      </w:r>
      <w:r>
        <w:rPr>
          <w:rFonts w:ascii="宋体" w:hAnsi="宋体" w:eastAsia="宋体" w:cs="宋体"/>
          <w:spacing w:val="11"/>
          <w:sz w:val="31"/>
          <w:szCs w:val="31"/>
        </w:rPr>
        <w:t>6</w:t>
      </w:r>
      <w:r>
        <w:rPr>
          <w:rFonts w:ascii="宋体" w:hAnsi="宋体" w:eastAsia="宋体" w:cs="宋体"/>
          <w:spacing w:val="-58"/>
          <w:sz w:val="31"/>
          <w:szCs w:val="31"/>
        </w:rPr>
        <w:t xml:space="preserve"> </w:t>
      </w:r>
      <w:r>
        <w:rPr>
          <w:rFonts w:ascii="FangSong_GB2312" w:hAnsi="FangSong_GB2312" w:eastAsia="FangSong_GB2312" w:cs="FangSong_GB2312"/>
          <w:spacing w:val="11"/>
          <w:sz w:val="31"/>
          <w:szCs w:val="31"/>
        </w:rPr>
        <w:t>个月；法律、行政法规另有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规定的，从其规定。</w:t>
      </w:r>
    </w:p>
    <w:p w14:paraId="0E05638D">
      <w:pPr>
        <w:spacing w:before="1" w:line="276" w:lineRule="auto"/>
        <w:ind w:left="12" w:right="3"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）依据。作出现场处理决定，应当有法律法规规</w:t>
      </w:r>
      <w:r>
        <w:rPr>
          <w:rFonts w:ascii="FangSong_GB2312" w:hAnsi="FangSong_GB2312" w:eastAsia="FangSong_GB2312" w:cs="FangSong_GB2312"/>
          <w:spacing w:val="6"/>
          <w:sz w:val="31"/>
          <w:szCs w:val="31"/>
        </w:rPr>
        <w:t>定，并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在文书中载明所引用的条款。</w:t>
      </w:r>
    </w:p>
    <w:p w14:paraId="34856761">
      <w:pPr>
        <w:spacing w:before="191" w:line="221" w:lineRule="auto"/>
        <w:ind w:left="627"/>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3</w:t>
      </w:r>
      <w:r>
        <w:rPr>
          <w:rFonts w:ascii="FangSong_GB2312" w:hAnsi="FangSong_GB2312" w:eastAsia="FangSong_GB2312" w:cs="FangSong_GB2312"/>
          <w:spacing w:val="5"/>
          <w:sz w:val="31"/>
          <w:szCs w:val="31"/>
        </w:rPr>
        <w:t>）与其他文书的区别。</w:t>
      </w:r>
    </w:p>
    <w:p w14:paraId="64BF50C7">
      <w:pPr>
        <w:spacing w:before="188" w:line="333" w:lineRule="auto"/>
        <w:ind w:left="7" w:right="3" w:firstLine="655"/>
        <w:jc w:val="both"/>
        <w:rPr>
          <w:rFonts w:ascii="FangSong_GB2312" w:hAnsi="FangSong_GB2312" w:eastAsia="FangSong_GB2312" w:cs="FangSong_GB2312"/>
          <w:sz w:val="31"/>
          <w:szCs w:val="31"/>
        </w:rPr>
      </w:pPr>
      <w:r>
        <w:rPr>
          <w:rFonts w:ascii="宋体" w:hAnsi="宋体" w:eastAsia="宋体" w:cs="宋体"/>
          <w:spacing w:val="-4"/>
          <w:sz w:val="31"/>
          <w:szCs w:val="31"/>
        </w:rPr>
        <w:t>○</w:t>
      </w:r>
      <w:r>
        <w:rPr>
          <w:rFonts w:ascii="宋体" w:hAnsi="宋体" w:eastAsia="宋体" w:cs="宋体"/>
          <w:spacing w:val="-4"/>
          <w:position w:val="4"/>
          <w:sz w:val="22"/>
          <w:szCs w:val="22"/>
        </w:rPr>
        <w:t>1</w:t>
      </w:r>
      <w:r>
        <w:rPr>
          <w:rFonts w:ascii="FangSong_GB2312" w:hAnsi="FangSong_GB2312" w:eastAsia="FangSong_GB2312" w:cs="FangSong_GB2312"/>
          <w:spacing w:val="-4"/>
          <w:sz w:val="31"/>
          <w:szCs w:val="31"/>
        </w:rPr>
        <w:t>与《责令限期整改指令书》的区别。《现场处理措施决定</w:t>
      </w:r>
      <w:r>
        <w:rPr>
          <w:rFonts w:ascii="FangSong_GB2312" w:hAnsi="FangSong_GB2312" w:eastAsia="FangSong_GB2312" w:cs="FangSong_GB2312"/>
          <w:spacing w:val="1"/>
          <w:sz w:val="31"/>
          <w:szCs w:val="31"/>
        </w:rPr>
        <w:t xml:space="preserve"> 书》《责令限期整改指令书》都是应急管理部门按照规定采取现</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6"/>
          <w:sz w:val="31"/>
          <w:szCs w:val="31"/>
        </w:rPr>
        <w:t>场处理措施时所使用的文书，</w:t>
      </w:r>
      <w:r>
        <w:rPr>
          <w:rFonts w:ascii="FangSong_GB2312" w:hAnsi="FangSong_GB2312" w:eastAsia="FangSong_GB2312" w:cs="FangSong_GB2312"/>
          <w:spacing w:val="-76"/>
          <w:sz w:val="31"/>
          <w:szCs w:val="31"/>
        </w:rPr>
        <w:t xml:space="preserve"> </w:t>
      </w:r>
      <w:r>
        <w:rPr>
          <w:rFonts w:ascii="FangSong_GB2312" w:hAnsi="FangSong_GB2312" w:eastAsia="FangSong_GB2312" w:cs="FangSong_GB2312"/>
          <w:spacing w:val="6"/>
          <w:sz w:val="31"/>
          <w:szCs w:val="31"/>
        </w:rPr>
        <w:t>两者区别在于适用情形不同。</w:t>
      </w:r>
    </w:p>
    <w:p w14:paraId="1A34D5F3">
      <w:pPr>
        <w:spacing w:before="5" w:line="333" w:lineRule="auto"/>
        <w:ind w:left="12" w:firstLine="629"/>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《现场处理措施决定书》主要适用于责令立即改正；责令</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3"/>
          <w:sz w:val="31"/>
          <w:szCs w:val="31"/>
        </w:rPr>
        <w:t>立即排除事故隐患；责令从危险区域内撤出</w:t>
      </w:r>
      <w:r>
        <w:rPr>
          <w:rFonts w:ascii="FangSong_GB2312" w:hAnsi="FangSong_GB2312" w:eastAsia="FangSong_GB2312" w:cs="FangSong_GB2312"/>
          <w:spacing w:val="12"/>
          <w:sz w:val="31"/>
          <w:szCs w:val="31"/>
        </w:rPr>
        <w:t>作业人员，责令暂</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时停产停业、停止建设、停止施工或者停止使用相关</w:t>
      </w:r>
      <w:r>
        <w:rPr>
          <w:rFonts w:ascii="FangSong_GB2312" w:hAnsi="FangSong_GB2312" w:eastAsia="FangSong_GB2312" w:cs="FangSong_GB2312"/>
          <w:spacing w:val="12"/>
          <w:sz w:val="31"/>
          <w:szCs w:val="31"/>
        </w:rPr>
        <w:t>设施、设</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备并限期排除隐患等情形。</w:t>
      </w:r>
    </w:p>
    <w:p w14:paraId="4F235DBF">
      <w:pPr>
        <w:spacing w:line="220" w:lineRule="auto"/>
        <w:ind w:right="1"/>
        <w:jc w:val="right"/>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《责令限期整改指令书》主要适用于对生产经营单位存在</w:t>
      </w:r>
    </w:p>
    <w:p w14:paraId="1D837A82">
      <w:pPr>
        <w:spacing w:line="220" w:lineRule="auto"/>
        <w:rPr>
          <w:rFonts w:ascii="FangSong_GB2312" w:hAnsi="FangSong_GB2312" w:eastAsia="FangSong_GB2312" w:cs="FangSong_GB2312"/>
          <w:sz w:val="31"/>
          <w:szCs w:val="31"/>
        </w:rPr>
        <w:sectPr>
          <w:footerReference r:id="rId205" w:type="default"/>
          <w:pgSz w:w="11906" w:h="16838"/>
          <w:pgMar w:top="1431" w:right="1584" w:bottom="1003" w:left="1590" w:header="0" w:footer="767" w:gutter="0"/>
          <w:cols w:space="720" w:num="1"/>
        </w:sectPr>
      </w:pPr>
    </w:p>
    <w:p w14:paraId="50C8B55A">
      <w:pPr>
        <w:pStyle w:val="2"/>
        <w:spacing w:line="342" w:lineRule="auto"/>
      </w:pPr>
    </w:p>
    <w:p w14:paraId="20F9A009">
      <w:pPr>
        <w:spacing w:before="101" w:line="333" w:lineRule="auto"/>
        <w:ind w:left="8" w:firstLine="27"/>
        <w:jc w:val="both"/>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的安全生产违法行为或者事故隐患，依法责令其限期改正违法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行为、责令限期消除事故隐患、责令限期达到要求或者责令限</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期治理等情形。</w:t>
      </w:r>
    </w:p>
    <w:p w14:paraId="6D07810D">
      <w:pPr>
        <w:spacing w:before="2" w:line="332" w:lineRule="auto"/>
        <w:ind w:left="12" w:right="4" w:firstLine="664"/>
        <w:rPr>
          <w:rFonts w:ascii="FangSong_GB2312" w:hAnsi="FangSong_GB2312" w:eastAsia="FangSong_GB2312" w:cs="FangSong_GB2312"/>
          <w:sz w:val="31"/>
          <w:szCs w:val="31"/>
        </w:rPr>
      </w:pPr>
      <w:r>
        <w:rPr>
          <w:rFonts w:ascii="宋体" w:hAnsi="宋体" w:eastAsia="宋体" w:cs="宋体"/>
          <w:spacing w:val="-5"/>
          <w:sz w:val="31"/>
          <w:szCs w:val="31"/>
        </w:rPr>
        <w:t>○</w:t>
      </w:r>
      <w:r>
        <w:rPr>
          <w:rFonts w:ascii="宋体" w:hAnsi="宋体" w:eastAsia="宋体" w:cs="宋体"/>
          <w:spacing w:val="-5"/>
          <w:position w:val="4"/>
          <w:sz w:val="22"/>
          <w:szCs w:val="22"/>
        </w:rPr>
        <w:t>2</w:t>
      </w:r>
      <w:r>
        <w:rPr>
          <w:rFonts w:ascii="FangSong_GB2312" w:hAnsi="FangSong_GB2312" w:eastAsia="FangSong_GB2312" w:cs="FangSong_GB2312"/>
          <w:spacing w:val="-5"/>
          <w:sz w:val="31"/>
          <w:szCs w:val="31"/>
        </w:rPr>
        <w:t>与《查封扣押决定书》的区别。《查封扣押决定书》主要</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pacing w:val="6"/>
          <w:sz w:val="31"/>
          <w:szCs w:val="31"/>
        </w:rPr>
        <w:t>适用于查封、扣押等行政强制措施。</w:t>
      </w:r>
    </w:p>
    <w:p w14:paraId="56CF2843">
      <w:pPr>
        <w:spacing w:line="238" w:lineRule="auto"/>
        <w:ind w:left="648"/>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69EAD7E3">
      <w:pPr>
        <w:spacing w:before="161" w:line="277" w:lineRule="auto"/>
        <w:ind w:left="13" w:firstLine="627"/>
        <w:rPr>
          <w:rFonts w:ascii="FangSong_GB2312" w:hAnsi="FangSong_GB2312" w:eastAsia="FangSong_GB2312" w:cs="FangSong_GB2312"/>
          <w:sz w:val="31"/>
          <w:szCs w:val="31"/>
        </w:rPr>
      </w:pPr>
      <w:r>
        <w:rPr>
          <w:rFonts w:ascii="FangSong_GB2312" w:hAnsi="FangSong_GB2312" w:eastAsia="FangSong_GB2312" w:cs="FangSong_GB2312"/>
          <w:spacing w:val="19"/>
          <w:sz w:val="31"/>
          <w:szCs w:val="31"/>
        </w:rPr>
        <w:t>（</w:t>
      </w:r>
      <w:r>
        <w:rPr>
          <w:rFonts w:ascii="宋体" w:hAnsi="宋体" w:eastAsia="宋体" w:cs="宋体"/>
          <w:spacing w:val="19"/>
          <w:sz w:val="31"/>
          <w:szCs w:val="31"/>
        </w:rPr>
        <w:t>1</w:t>
      </w:r>
      <w:r>
        <w:rPr>
          <w:rFonts w:ascii="FangSong_GB2312" w:hAnsi="FangSong_GB2312" w:eastAsia="FangSong_GB2312" w:cs="FangSong_GB2312"/>
          <w:spacing w:val="19"/>
          <w:sz w:val="31"/>
          <w:szCs w:val="31"/>
        </w:rPr>
        <w:t>）对安全生产违法行为或者事故隐患应当分别填写清</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5"/>
          <w:sz w:val="31"/>
          <w:szCs w:val="31"/>
        </w:rPr>
        <w:t>楚，并与处理措施对应，不能漏项。</w:t>
      </w:r>
    </w:p>
    <w:p w14:paraId="6309856E">
      <w:pPr>
        <w:spacing w:before="188" w:line="311" w:lineRule="auto"/>
        <w:ind w:firstLine="64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）对于责令从危险区域内撤出作业人员，责令暂时停产</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停业或者停止使用相关设施、设备的，生产经营单位提出复查</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3"/>
          <w:sz w:val="31"/>
          <w:szCs w:val="31"/>
        </w:rPr>
        <w:t>申请或者改正、治理期限届满的，应急管理部门应当自申请或</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3"/>
          <w:sz w:val="31"/>
          <w:szCs w:val="31"/>
        </w:rPr>
        <w:t>者期限届满之日起</w:t>
      </w:r>
      <w:r>
        <w:rPr>
          <w:rFonts w:ascii="FangSong_GB2312" w:hAnsi="FangSong_GB2312" w:eastAsia="FangSong_GB2312" w:cs="FangSong_GB2312"/>
          <w:spacing w:val="-37"/>
          <w:sz w:val="31"/>
          <w:szCs w:val="31"/>
        </w:rPr>
        <w:t xml:space="preserve"> </w:t>
      </w:r>
      <w:r>
        <w:rPr>
          <w:rFonts w:ascii="宋体" w:hAnsi="宋体" w:eastAsia="宋体" w:cs="宋体"/>
          <w:spacing w:val="3"/>
          <w:sz w:val="31"/>
          <w:szCs w:val="31"/>
        </w:rPr>
        <w:t xml:space="preserve">10 </w:t>
      </w:r>
      <w:r>
        <w:rPr>
          <w:rFonts w:ascii="FangSong_GB2312" w:hAnsi="FangSong_GB2312" w:eastAsia="FangSong_GB2312" w:cs="FangSong_GB2312"/>
          <w:spacing w:val="3"/>
          <w:sz w:val="31"/>
          <w:szCs w:val="31"/>
        </w:rPr>
        <w:t>日内进行复查，填写复查意见书，由</w:t>
      </w:r>
      <w:r>
        <w:rPr>
          <w:rFonts w:ascii="FangSong_GB2312" w:hAnsi="FangSong_GB2312" w:eastAsia="FangSong_GB2312" w:cs="FangSong_GB2312"/>
          <w:spacing w:val="2"/>
          <w:sz w:val="31"/>
          <w:szCs w:val="31"/>
        </w:rPr>
        <w:t>被复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查单位和应急管理部门复查人员签名后存档。</w:t>
      </w:r>
    </w:p>
    <w:p w14:paraId="37C4D811">
      <w:pPr>
        <w:spacing w:before="194" w:line="276" w:lineRule="auto"/>
        <w:ind w:left="6" w:right="6"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）本文书一式两份，一份送达被检查单位</w:t>
      </w:r>
      <w:r>
        <w:rPr>
          <w:rFonts w:ascii="FangSong_GB2312" w:hAnsi="FangSong_GB2312" w:eastAsia="FangSong_GB2312" w:cs="FangSong_GB2312"/>
          <w:spacing w:val="6"/>
          <w:sz w:val="31"/>
          <w:szCs w:val="31"/>
        </w:rPr>
        <w:t>，一份附卷归</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档，并与《文书送达回证》配套使用。</w:t>
      </w:r>
    </w:p>
    <w:p w14:paraId="164A3CBF">
      <w:pPr>
        <w:spacing w:line="276" w:lineRule="auto"/>
        <w:rPr>
          <w:rFonts w:ascii="FangSong_GB2312" w:hAnsi="FangSong_GB2312" w:eastAsia="FangSong_GB2312" w:cs="FangSong_GB2312"/>
          <w:sz w:val="31"/>
          <w:szCs w:val="31"/>
        </w:rPr>
        <w:sectPr>
          <w:footerReference r:id="rId206" w:type="default"/>
          <w:pgSz w:w="11906" w:h="16838"/>
          <w:pgMar w:top="1431" w:right="1584" w:bottom="1003" w:left="1590" w:header="0" w:footer="767" w:gutter="0"/>
          <w:cols w:space="720" w:num="1"/>
        </w:sectPr>
      </w:pPr>
    </w:p>
    <w:p w14:paraId="35E25214">
      <w:pPr>
        <w:pStyle w:val="2"/>
        <w:spacing w:line="339" w:lineRule="auto"/>
      </w:pPr>
    </w:p>
    <w:p w14:paraId="6B96F0F7">
      <w:pPr>
        <w:spacing w:before="101" w:line="238" w:lineRule="auto"/>
        <w:ind w:left="127"/>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66AC7CE7">
      <w:pPr>
        <w:spacing w:before="57" w:line="170" w:lineRule="auto"/>
        <w:ind w:left="2276"/>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37923D2">
      <w:pPr>
        <w:spacing w:line="74" w:lineRule="exact"/>
      </w:pPr>
      <w:r>
        <w:rPr>
          <w:position w:val="-1"/>
        </w:rPr>
        <w:drawing>
          <wp:inline distT="0" distB="0" distL="0" distR="0">
            <wp:extent cx="5686425" cy="4699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459"/>
                    <a:stretch>
                      <a:fillRect/>
                    </a:stretch>
                  </pic:blipFill>
                  <pic:spPr>
                    <a:xfrm>
                      <a:off x="0" y="0"/>
                      <a:ext cx="5687026" cy="46990"/>
                    </a:xfrm>
                    <a:prstGeom prst="rect">
                      <a:avLst/>
                    </a:prstGeom>
                  </pic:spPr>
                </pic:pic>
              </a:graphicData>
            </a:graphic>
          </wp:inline>
        </w:drawing>
      </w:r>
    </w:p>
    <w:p w14:paraId="0692C94B">
      <w:pPr>
        <w:spacing w:before="15" w:line="267" w:lineRule="auto"/>
        <w:ind w:left="2867" w:right="2504" w:hanging="375"/>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现场处理措施决定书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)应急现决〔</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434F77B3">
      <w:pPr>
        <w:pStyle w:val="2"/>
        <w:spacing w:line="458" w:lineRule="auto"/>
      </w:pPr>
    </w:p>
    <w:p w14:paraId="1ABAC97B">
      <w:pPr>
        <w:tabs>
          <w:tab w:val="left" w:pos="417"/>
        </w:tabs>
        <w:spacing w:before="98" w:line="192" w:lineRule="auto"/>
        <w:ind w:left="108"/>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××化工有限责任公司  </w:t>
      </w:r>
      <w:r>
        <w:rPr>
          <w:rFonts w:ascii="微软雅黑" w:hAnsi="微软雅黑" w:eastAsia="微软雅黑" w:cs="微软雅黑"/>
          <w:b/>
          <w:bCs/>
          <w:spacing w:val="3"/>
          <w:sz w:val="23"/>
          <w:szCs w:val="23"/>
        </w:rPr>
        <w:t>：</w:t>
      </w:r>
    </w:p>
    <w:p w14:paraId="4F075F9F">
      <w:pPr>
        <w:spacing w:before="195" w:line="319" w:lineRule="auto"/>
        <w:ind w:left="113" w:right="123" w:firstLine="552"/>
        <w:rPr>
          <w:rFonts w:ascii="微软雅黑" w:hAnsi="微软雅黑" w:eastAsia="微软雅黑" w:cs="微软雅黑"/>
          <w:sz w:val="23"/>
          <w:szCs w:val="23"/>
        </w:rPr>
      </w:pPr>
      <w:r>
        <w:rPr>
          <w:rFonts w:ascii="微软雅黑" w:hAnsi="微软雅黑" w:eastAsia="微软雅黑" w:cs="微软雅黑"/>
          <w:b/>
          <w:bCs/>
          <w:spacing w:val="6"/>
          <w:sz w:val="23"/>
          <w:szCs w:val="23"/>
        </w:rPr>
        <w:t>本机关于</w:t>
      </w:r>
      <w:r>
        <w:rPr>
          <w:rFonts w:ascii="宋体" w:hAnsi="宋体" w:eastAsia="宋体" w:cs="宋体"/>
          <w:b/>
          <w:bCs/>
          <w:spacing w:val="6"/>
          <w:sz w:val="23"/>
          <w:szCs w:val="23"/>
          <w:u w:val="single" w:color="auto"/>
        </w:rPr>
        <w:t xml:space="preserve"> </w:t>
      </w:r>
      <w:r>
        <w:rPr>
          <w:rFonts w:ascii="宋体" w:hAnsi="宋体" w:eastAsia="宋体" w:cs="宋体"/>
          <w:spacing w:val="6"/>
          <w:sz w:val="23"/>
          <w:szCs w:val="23"/>
          <w:u w:val="single" w:color="auto"/>
        </w:rPr>
        <w:t xml:space="preserve">2025 </w:t>
      </w:r>
      <w:r>
        <w:rPr>
          <w:rFonts w:ascii="微软雅黑" w:hAnsi="微软雅黑" w:eastAsia="微软雅黑" w:cs="微软雅黑"/>
          <w:b/>
          <w:bCs/>
          <w:spacing w:val="6"/>
          <w:sz w:val="23"/>
          <w:szCs w:val="23"/>
        </w:rPr>
        <w:t>年</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spacing w:val="6"/>
          <w:sz w:val="23"/>
          <w:szCs w:val="23"/>
          <w:u w:val="single" w:color="auto"/>
        </w:rPr>
        <w:t>×</w:t>
      </w:r>
      <w:r>
        <w:rPr>
          <w:rFonts w:ascii="微软雅黑" w:hAnsi="微软雅黑" w:eastAsia="微软雅黑" w:cs="微软雅黑"/>
          <w:spacing w:val="69"/>
          <w:sz w:val="23"/>
          <w:szCs w:val="23"/>
          <w:u w:val="single" w:color="auto"/>
        </w:rPr>
        <w:t xml:space="preserve"> </w:t>
      </w:r>
      <w:r>
        <w:rPr>
          <w:rFonts w:ascii="微软雅黑" w:hAnsi="微软雅黑" w:eastAsia="微软雅黑" w:cs="微软雅黑"/>
          <w:b/>
          <w:bCs/>
          <w:spacing w:val="6"/>
          <w:sz w:val="23"/>
          <w:szCs w:val="23"/>
        </w:rPr>
        <w:t>月</w:t>
      </w:r>
      <w:r>
        <w:rPr>
          <w:rFonts w:ascii="微软雅黑" w:hAnsi="微软雅黑" w:eastAsia="微软雅黑" w:cs="微软雅黑"/>
          <w:b/>
          <w:bCs/>
          <w:spacing w:val="24"/>
          <w:sz w:val="23"/>
          <w:szCs w:val="23"/>
          <w:u w:val="single" w:color="auto"/>
        </w:rPr>
        <w:t xml:space="preserve">  </w:t>
      </w:r>
      <w:r>
        <w:rPr>
          <w:rFonts w:ascii="微软雅黑" w:hAnsi="微软雅黑" w:eastAsia="微软雅黑" w:cs="微软雅黑"/>
          <w:spacing w:val="6"/>
          <w:sz w:val="23"/>
          <w:szCs w:val="23"/>
          <w:u w:val="single" w:color="auto"/>
        </w:rPr>
        <w:t>×</w:t>
      </w:r>
      <w:r>
        <w:rPr>
          <w:rFonts w:ascii="微软雅黑" w:hAnsi="微软雅黑" w:eastAsia="微软雅黑" w:cs="微软雅黑"/>
          <w:spacing w:val="53"/>
          <w:sz w:val="23"/>
          <w:szCs w:val="23"/>
          <w:u w:val="single" w:color="auto"/>
        </w:rPr>
        <w:t xml:space="preserve"> </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6"/>
          <w:sz w:val="23"/>
          <w:szCs w:val="23"/>
        </w:rPr>
        <w:t>日对你单位进行检查时，发现你单位存在下列安</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全问题：</w:t>
      </w:r>
    </w:p>
    <w:p w14:paraId="43AC84E5">
      <w:pPr>
        <w:spacing w:line="222" w:lineRule="auto"/>
        <w:ind w:left="615"/>
        <w:rPr>
          <w:rFonts w:ascii="FangSong_GB2312" w:hAnsi="FangSong_GB2312" w:eastAsia="FangSong_GB2312" w:cs="FangSong_GB2312"/>
          <w:sz w:val="23"/>
          <w:szCs w:val="23"/>
        </w:rPr>
      </w:pPr>
      <w:r>
        <w:rPr>
          <w:rFonts w:ascii="宋体" w:hAnsi="宋体" w:eastAsia="宋体" w:cs="宋体"/>
          <w:b/>
          <w:bCs/>
          <w:sz w:val="23"/>
          <w:szCs w:val="23"/>
        </w:rPr>
        <w:t>1.</w:t>
      </w:r>
      <w:r>
        <w:rPr>
          <w:rFonts w:ascii="FangSong_GB2312" w:hAnsi="FangSong_GB2312" w:eastAsia="FangSong_GB2312" w:cs="FangSong_GB2312"/>
          <w:spacing w:val="41"/>
          <w:sz w:val="23"/>
          <w:szCs w:val="23"/>
          <w:u w:val="single" w:color="auto"/>
        </w:rPr>
        <w:t xml:space="preserve"> </w:t>
      </w:r>
      <w:r>
        <w:rPr>
          <w:rFonts w:ascii="FangSong_GB2312" w:hAnsi="FangSong_GB2312" w:eastAsia="FangSong_GB2312" w:cs="FangSong_GB2312"/>
          <w:sz w:val="23"/>
          <w:szCs w:val="23"/>
          <w:u w:val="single" w:color="auto"/>
        </w:rPr>
        <w:t xml:space="preserve">二车间一名工人在危险化学品储存区域违规动用明火；                     </w:t>
      </w:r>
    </w:p>
    <w:p w14:paraId="418E5514">
      <w:pPr>
        <w:spacing w:before="244" w:line="294" w:lineRule="auto"/>
        <w:ind w:left="612" w:right="121" w:hanging="12"/>
        <w:rPr>
          <w:rFonts w:ascii="FangSong_GB2312" w:hAnsi="FangSong_GB2312" w:eastAsia="FangSong_GB2312" w:cs="FangSong_GB2312"/>
          <w:sz w:val="23"/>
          <w:szCs w:val="23"/>
        </w:rPr>
      </w:pPr>
      <w:r>
        <w:rPr>
          <w:rFonts w:ascii="宋体" w:hAnsi="宋体" w:eastAsia="宋体" w:cs="宋体"/>
          <w:b/>
          <w:bCs/>
          <w:spacing w:val="2"/>
          <w:sz w:val="23"/>
          <w:szCs w:val="23"/>
        </w:rPr>
        <w:t>2.</w:t>
      </w:r>
      <w:r>
        <w:rPr>
          <w:rFonts w:ascii="FangSong_GB2312" w:hAnsi="FangSong_GB2312" w:eastAsia="FangSong_GB2312" w:cs="FangSong_GB2312"/>
          <w:spacing w:val="2"/>
          <w:sz w:val="23"/>
          <w:szCs w:val="23"/>
          <w:u w:val="single" w:color="auto"/>
        </w:rPr>
        <w:t xml:space="preserve"> 全压力式液化烃储罐未按国家标准设置注</w:t>
      </w:r>
      <w:r>
        <w:rPr>
          <w:rFonts w:ascii="FangSong_GB2312" w:hAnsi="FangSong_GB2312" w:eastAsia="FangSong_GB2312" w:cs="FangSong_GB2312"/>
          <w:spacing w:val="1"/>
          <w:sz w:val="23"/>
          <w:szCs w:val="23"/>
          <w:u w:val="single" w:color="auto"/>
        </w:rPr>
        <w:t xml:space="preserve">水措施。                        </w:t>
      </w:r>
      <w:r>
        <w:rPr>
          <w:rFonts w:ascii="FangSong_GB2312" w:hAnsi="FangSong_GB2312" w:eastAsia="FangSong_GB2312" w:cs="FangSong_GB2312"/>
          <w:sz w:val="23"/>
          <w:szCs w:val="23"/>
        </w:rPr>
        <w:t xml:space="preserve"> </w:t>
      </w:r>
      <w:r>
        <w:rPr>
          <w:rFonts w:ascii="微软雅黑" w:hAnsi="微软雅黑" w:eastAsia="微软雅黑" w:cs="微软雅黑"/>
          <w:b/>
          <w:bCs/>
          <w:spacing w:val="8"/>
          <w:sz w:val="23"/>
          <w:szCs w:val="23"/>
        </w:rPr>
        <w:t>以上问题无法保证安全生产，依据</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《中华人民共和国安全生产法》第六十五条</w:t>
      </w:r>
    </w:p>
    <w:p w14:paraId="45FCC01D">
      <w:pPr>
        <w:spacing w:before="181" w:line="207" w:lineRule="auto"/>
        <w:ind w:left="130"/>
        <w:rPr>
          <w:rFonts w:ascii="微软雅黑" w:hAnsi="微软雅黑" w:eastAsia="微软雅黑" w:cs="微软雅黑"/>
          <w:sz w:val="23"/>
          <w:szCs w:val="23"/>
        </w:rPr>
      </w:pPr>
      <w:r>
        <w:rPr>
          <w:rFonts w:ascii="FangSong_GB2312" w:hAnsi="FangSong_GB2312" w:eastAsia="FangSong_GB2312" w:cs="FangSong_GB2312"/>
          <w:spacing w:val="7"/>
          <w:sz w:val="23"/>
          <w:szCs w:val="23"/>
          <w:u w:val="single" w:color="auto"/>
        </w:rPr>
        <w:t xml:space="preserve">第一款第三项 </w:t>
      </w:r>
      <w:r>
        <w:rPr>
          <w:rFonts w:ascii="微软雅黑" w:hAnsi="微软雅黑" w:eastAsia="微软雅黑" w:cs="微软雅黑"/>
          <w:b/>
          <w:bCs/>
          <w:spacing w:val="7"/>
          <w:sz w:val="23"/>
          <w:szCs w:val="23"/>
        </w:rPr>
        <w:t>等法律法规的规定，</w:t>
      </w:r>
      <w:r>
        <w:rPr>
          <w:rFonts w:ascii="微软雅黑" w:hAnsi="微软雅黑" w:eastAsia="微软雅黑" w:cs="微软雅黑"/>
          <w:b/>
          <w:bCs/>
          <w:spacing w:val="-35"/>
          <w:sz w:val="23"/>
          <w:szCs w:val="23"/>
        </w:rPr>
        <w:t xml:space="preserve"> </w:t>
      </w:r>
      <w:r>
        <w:rPr>
          <w:rFonts w:ascii="微软雅黑" w:hAnsi="微软雅黑" w:eastAsia="微软雅黑" w:cs="微软雅黑"/>
          <w:b/>
          <w:bCs/>
          <w:spacing w:val="7"/>
          <w:sz w:val="23"/>
          <w:szCs w:val="23"/>
        </w:rPr>
        <w:t>现作出如下现场处理决</w:t>
      </w:r>
      <w:r>
        <w:rPr>
          <w:rFonts w:ascii="微软雅黑" w:hAnsi="微软雅黑" w:eastAsia="微软雅黑" w:cs="微软雅黑"/>
          <w:b/>
          <w:bCs/>
          <w:spacing w:val="6"/>
          <w:sz w:val="23"/>
          <w:szCs w:val="23"/>
        </w:rPr>
        <w:t>定：</w:t>
      </w:r>
    </w:p>
    <w:p w14:paraId="6C41EEDD">
      <w:pPr>
        <w:spacing w:before="188" w:line="222" w:lineRule="auto"/>
        <w:ind w:left="615"/>
        <w:rPr>
          <w:rFonts w:ascii="FangSong_GB2312" w:hAnsi="FangSong_GB2312" w:eastAsia="FangSong_GB2312" w:cs="FangSong_GB2312"/>
          <w:sz w:val="23"/>
          <w:szCs w:val="23"/>
        </w:rPr>
      </w:pPr>
      <w:r>
        <w:rPr>
          <w:rFonts w:ascii="宋体" w:hAnsi="宋体" w:eastAsia="宋体" w:cs="宋体"/>
          <w:b/>
          <w:bCs/>
          <w:spacing w:val="-1"/>
          <w:sz w:val="23"/>
          <w:szCs w:val="23"/>
        </w:rPr>
        <w:t>1.</w:t>
      </w:r>
      <w:r>
        <w:rPr>
          <w:rFonts w:ascii="FangSong_GB2312" w:hAnsi="FangSong_GB2312" w:eastAsia="FangSong_GB2312" w:cs="FangSong_GB2312"/>
          <w:spacing w:val="-1"/>
          <w:sz w:val="23"/>
          <w:szCs w:val="23"/>
          <w:u w:val="single" w:color="auto"/>
        </w:rPr>
        <w:t xml:space="preserve"> 立即停止在危险化学品储存区域违规动用明火；                  </w:t>
      </w:r>
      <w:r>
        <w:rPr>
          <w:rFonts w:ascii="FangSong_GB2312" w:hAnsi="FangSong_GB2312" w:eastAsia="FangSong_GB2312" w:cs="FangSong_GB2312"/>
          <w:spacing w:val="-2"/>
          <w:sz w:val="23"/>
          <w:szCs w:val="23"/>
          <w:u w:val="single" w:color="auto"/>
        </w:rPr>
        <w:t xml:space="preserve">         </w:t>
      </w:r>
    </w:p>
    <w:p w14:paraId="304B0FDD">
      <w:pPr>
        <w:spacing w:before="245" w:line="294" w:lineRule="auto"/>
        <w:ind w:left="595" w:right="121" w:firstLine="4"/>
        <w:rPr>
          <w:rFonts w:ascii="微软雅黑" w:hAnsi="微软雅黑" w:eastAsia="微软雅黑" w:cs="微软雅黑"/>
          <w:sz w:val="23"/>
          <w:szCs w:val="23"/>
        </w:rPr>
      </w:pPr>
      <w:r>
        <w:rPr>
          <w:rFonts w:ascii="宋体" w:hAnsi="宋体" w:eastAsia="宋体" w:cs="宋体"/>
          <w:b/>
          <w:bCs/>
          <w:spacing w:val="7"/>
          <w:sz w:val="23"/>
          <w:szCs w:val="23"/>
        </w:rPr>
        <w:t>2.</w:t>
      </w:r>
      <w:r>
        <w:rPr>
          <w:rFonts w:ascii="FangSong_GB2312" w:hAnsi="FangSong_GB2312" w:eastAsia="FangSong_GB2312" w:cs="FangSong_GB2312"/>
          <w:spacing w:val="7"/>
          <w:sz w:val="23"/>
          <w:szCs w:val="23"/>
          <w:u w:val="single" w:color="auto"/>
        </w:rPr>
        <w:t xml:space="preserve"> 暂时停止使用全压力式液化烃储罐并在</w:t>
      </w:r>
      <w:r>
        <w:rPr>
          <w:rFonts w:ascii="FangSong_GB2312" w:hAnsi="FangSong_GB2312" w:eastAsia="FangSong_GB2312" w:cs="FangSong_GB2312"/>
          <w:spacing w:val="-42"/>
          <w:sz w:val="23"/>
          <w:szCs w:val="23"/>
          <w:u w:val="single" w:color="auto"/>
        </w:rPr>
        <w:t xml:space="preserve"> </w:t>
      </w:r>
      <w:r>
        <w:rPr>
          <w:rFonts w:ascii="宋体" w:hAnsi="宋体" w:eastAsia="宋体" w:cs="宋体"/>
          <w:spacing w:val="7"/>
          <w:sz w:val="23"/>
          <w:szCs w:val="23"/>
          <w:u w:val="single" w:color="auto"/>
        </w:rPr>
        <w:t>2</w:t>
      </w:r>
      <w:r>
        <w:rPr>
          <w:rFonts w:ascii="宋体" w:hAnsi="宋体" w:eastAsia="宋体" w:cs="宋体"/>
          <w:spacing w:val="-44"/>
          <w:sz w:val="23"/>
          <w:szCs w:val="23"/>
          <w:u w:val="single" w:color="auto"/>
        </w:rPr>
        <w:t xml:space="preserve"> </w:t>
      </w:r>
      <w:r>
        <w:rPr>
          <w:rFonts w:ascii="FangSong_GB2312" w:hAnsi="FangSong_GB2312" w:eastAsia="FangSong_GB2312" w:cs="FangSong_GB2312"/>
          <w:spacing w:val="7"/>
          <w:sz w:val="23"/>
          <w:szCs w:val="23"/>
          <w:u w:val="single" w:color="auto"/>
        </w:rPr>
        <w:t>个月内排除该事故隐患</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 xml:space="preserve">如果不服本决定，可以在收到本决定书之日起 </w:t>
      </w:r>
      <w:r>
        <w:rPr>
          <w:rFonts w:ascii="宋体" w:hAnsi="宋体" w:eastAsia="宋体" w:cs="宋体"/>
          <w:b/>
          <w:bCs/>
          <w:spacing w:val="1"/>
          <w:sz w:val="23"/>
          <w:szCs w:val="23"/>
        </w:rPr>
        <w:t>60</w:t>
      </w:r>
      <w:r>
        <w:rPr>
          <w:rFonts w:ascii="宋体" w:hAnsi="宋体" w:eastAsia="宋体" w:cs="宋体"/>
          <w:spacing w:val="1"/>
          <w:sz w:val="23"/>
          <w:szCs w:val="23"/>
        </w:rPr>
        <w:t xml:space="preserve"> </w:t>
      </w:r>
      <w:r>
        <w:rPr>
          <w:rFonts w:ascii="微软雅黑" w:hAnsi="微软雅黑" w:eastAsia="微软雅黑" w:cs="微软雅黑"/>
          <w:b/>
          <w:bCs/>
          <w:spacing w:val="1"/>
          <w:sz w:val="23"/>
          <w:szCs w:val="23"/>
        </w:rPr>
        <w:t>日内依法向</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 </w:t>
      </w:r>
      <w:r>
        <w:rPr>
          <w:rFonts w:ascii="微软雅黑" w:hAnsi="微软雅黑" w:eastAsia="微软雅黑" w:cs="微软雅黑"/>
          <w:b/>
          <w:bCs/>
          <w:spacing w:val="1"/>
          <w:sz w:val="23"/>
          <w:szCs w:val="23"/>
        </w:rPr>
        <w:t>人</w:t>
      </w:r>
    </w:p>
    <w:p w14:paraId="40E6C7D6">
      <w:pPr>
        <w:spacing w:before="181" w:line="324" w:lineRule="auto"/>
        <w:ind w:left="109" w:right="123" w:firstLine="25"/>
        <w:rPr>
          <w:rFonts w:ascii="微软雅黑" w:hAnsi="微软雅黑" w:eastAsia="微软雅黑" w:cs="微软雅黑"/>
          <w:sz w:val="23"/>
          <w:szCs w:val="23"/>
        </w:rPr>
      </w:pPr>
      <w:r>
        <w:rPr>
          <w:rFonts w:ascii="微软雅黑" w:hAnsi="微软雅黑" w:eastAsia="微软雅黑" w:cs="微软雅黑"/>
          <w:b/>
          <w:bCs/>
          <w:spacing w:val="5"/>
          <w:sz w:val="23"/>
          <w:szCs w:val="23"/>
        </w:rPr>
        <w:t>民政府申请行政复议，</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5"/>
          <w:sz w:val="23"/>
          <w:szCs w:val="23"/>
        </w:rPr>
        <w:t xml:space="preserve">或者在 </w:t>
      </w:r>
      <w:r>
        <w:rPr>
          <w:rFonts w:ascii="宋体" w:hAnsi="宋体" w:eastAsia="宋体" w:cs="宋体"/>
          <w:b/>
          <w:bCs/>
          <w:spacing w:val="5"/>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5"/>
          <w:sz w:val="23"/>
          <w:szCs w:val="23"/>
        </w:rPr>
        <w:t>个月内依法向</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5"/>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5"/>
          <w:sz w:val="23"/>
          <w:szCs w:val="23"/>
          <w:u w:val="single" w:color="auto"/>
        </w:rPr>
        <w:t xml:space="preserve">区 </w:t>
      </w:r>
      <w:r>
        <w:rPr>
          <w:rFonts w:ascii="微软雅黑" w:hAnsi="微软雅黑" w:eastAsia="微软雅黑" w:cs="微软雅黑"/>
          <w:b/>
          <w:bCs/>
          <w:spacing w:val="5"/>
          <w:sz w:val="23"/>
          <w:szCs w:val="23"/>
        </w:rPr>
        <w:t>人民法院提起行政诉</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讼，</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8"/>
          <w:sz w:val="23"/>
          <w:szCs w:val="23"/>
        </w:rPr>
        <w:t>但本决定不停止执行，法律另有规定的除外。</w:t>
      </w:r>
    </w:p>
    <w:p w14:paraId="5DADEB43">
      <w:pPr>
        <w:pStyle w:val="2"/>
        <w:spacing w:line="262" w:lineRule="auto"/>
      </w:pPr>
    </w:p>
    <w:p w14:paraId="22132B64">
      <w:pPr>
        <w:pStyle w:val="2"/>
        <w:spacing w:line="262" w:lineRule="auto"/>
      </w:pPr>
    </w:p>
    <w:p w14:paraId="4D19CA72">
      <w:pPr>
        <w:pStyle w:val="2"/>
        <w:spacing w:line="262" w:lineRule="auto"/>
      </w:pPr>
    </w:p>
    <w:p w14:paraId="73D35789">
      <w:pPr>
        <w:pStyle w:val="2"/>
        <w:spacing w:line="263" w:lineRule="auto"/>
      </w:pPr>
    </w:p>
    <w:p w14:paraId="13B6EE92">
      <w:pPr>
        <w:pStyle w:val="2"/>
        <w:spacing w:line="263" w:lineRule="auto"/>
      </w:pPr>
    </w:p>
    <w:p w14:paraId="46C07441">
      <w:pPr>
        <w:pStyle w:val="2"/>
        <w:spacing w:line="263" w:lineRule="auto"/>
      </w:pPr>
    </w:p>
    <w:p w14:paraId="4F948167">
      <w:pPr>
        <w:spacing w:before="100" w:line="203" w:lineRule="auto"/>
        <w:ind w:left="4452"/>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5A1C0238">
      <w:pPr>
        <w:spacing w:before="227" w:line="208" w:lineRule="auto"/>
        <w:ind w:left="5160"/>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11FC6901">
      <w:pPr>
        <w:spacing w:before="218" w:line="203" w:lineRule="auto"/>
        <w:ind w:left="113"/>
        <w:rPr>
          <w:rFonts w:ascii="微软雅黑" w:hAnsi="微软雅黑" w:eastAsia="微软雅黑" w:cs="微软雅黑"/>
          <w:sz w:val="23"/>
          <w:szCs w:val="23"/>
        </w:rPr>
      </w:pPr>
      <w:r>
        <w:rPr>
          <w:rFonts w:ascii="微软雅黑" w:hAnsi="微软雅黑" w:eastAsia="微软雅黑" w:cs="微软雅黑"/>
          <w:b/>
          <w:bCs/>
          <w:spacing w:val="10"/>
          <w:sz w:val="23"/>
          <w:szCs w:val="23"/>
        </w:rPr>
        <w:t>被检查单位负责人（签名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2"/>
          <w:w w:val="85"/>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10"/>
          <w:sz w:val="23"/>
          <w:szCs w:val="23"/>
          <w:u w:val="single" w:color="auto"/>
        </w:rPr>
        <w:t xml:space="preserve">××× </w:t>
      </w:r>
      <w:r>
        <w:rPr>
          <w:rFonts w:ascii="FangSong_GB2312" w:hAnsi="FangSong_GB2312" w:eastAsia="FangSong_GB2312" w:cs="FangSong_GB2312"/>
          <w:sz w:val="23"/>
          <w:szCs w:val="23"/>
        </w:rPr>
        <w:t xml:space="preserve">                      </w:t>
      </w:r>
      <w:r>
        <w:rPr>
          <w:rFonts w:ascii="宋体" w:hAnsi="宋体" w:eastAsia="宋体" w:cs="宋体"/>
          <w:spacing w:val="10"/>
          <w:sz w:val="23"/>
          <w:szCs w:val="23"/>
        </w:rPr>
        <w:t>2025</w:t>
      </w:r>
      <w:r>
        <w:rPr>
          <w:rFonts w:ascii="宋体" w:hAnsi="宋体" w:eastAsia="宋体" w:cs="宋体"/>
          <w:spacing w:val="-42"/>
          <w:sz w:val="23"/>
          <w:szCs w:val="23"/>
        </w:rPr>
        <w:t xml:space="preserve"> </w:t>
      </w:r>
      <w:r>
        <w:rPr>
          <w:rFonts w:ascii="微软雅黑" w:hAnsi="微软雅黑" w:eastAsia="微软雅黑" w:cs="微软雅黑"/>
          <w:b/>
          <w:bCs/>
          <w:spacing w:val="10"/>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月</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7B552971">
      <w:pPr>
        <w:spacing w:before="225" w:line="203" w:lineRule="auto"/>
        <w:ind w:left="112"/>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行政执法人员（签名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1"/>
          <w:w w:val="84"/>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
          <w:sz w:val="23"/>
          <w:szCs w:val="23"/>
        </w:rPr>
        <w:t xml:space="preserve">            </w:t>
      </w:r>
      <w:r>
        <w:rPr>
          <w:rFonts w:ascii="微软雅黑" w:hAnsi="微软雅黑" w:eastAsia="微软雅黑" w:cs="微软雅黑"/>
          <w:b/>
          <w:bCs/>
          <w:spacing w:val="3"/>
          <w:sz w:val="23"/>
          <w:szCs w:val="23"/>
        </w:rPr>
        <w:t>执法证件号码</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z w:val="23"/>
          <w:szCs w:val="23"/>
          <w:u w:val="single" w:color="auto"/>
        </w:rPr>
        <w:t xml:space="preserve">  </w:t>
      </w:r>
    </w:p>
    <w:p w14:paraId="54FB8989">
      <w:pPr>
        <w:tabs>
          <w:tab w:val="left" w:pos="2817"/>
        </w:tabs>
        <w:spacing w:before="228" w:line="207" w:lineRule="auto"/>
        <w:ind w:left="2627"/>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2"/>
          <w:sz w:val="23"/>
          <w:szCs w:val="23"/>
        </w:rPr>
        <w:t>执法证件号码</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2DC43B00">
      <w:pPr>
        <w:spacing w:before="192" w:line="37" w:lineRule="exact"/>
      </w:pPr>
      <w:r>
        <w:drawing>
          <wp:inline distT="0" distB="0" distL="0" distR="0">
            <wp:extent cx="5690870" cy="2286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460"/>
                    <a:stretch>
                      <a:fillRect/>
                    </a:stretch>
                  </pic:blipFill>
                  <pic:spPr>
                    <a:xfrm>
                      <a:off x="0" y="0"/>
                      <a:ext cx="5691428" cy="23493"/>
                    </a:xfrm>
                    <a:prstGeom prst="rect">
                      <a:avLst/>
                    </a:prstGeom>
                  </pic:spPr>
                </pic:pic>
              </a:graphicData>
            </a:graphic>
          </wp:inline>
        </w:drawing>
      </w:r>
    </w:p>
    <w:p w14:paraId="57FD83F7">
      <w:pPr>
        <w:spacing w:before="48" w:line="208" w:lineRule="auto"/>
        <w:ind w:left="111"/>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，一份交被检查单位</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1 页  第 1 页</w:t>
      </w:r>
    </w:p>
    <w:p w14:paraId="05EDD0CB">
      <w:pPr>
        <w:spacing w:before="52" w:line="189" w:lineRule="auto"/>
        <w:ind w:left="4061"/>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194</w:t>
      </w:r>
      <w:r>
        <w:rPr>
          <w:rFonts w:ascii="宋体" w:hAnsi="宋体" w:eastAsia="宋体" w:cs="宋体"/>
          <w:spacing w:val="14"/>
          <w:sz w:val="23"/>
          <w:szCs w:val="23"/>
        </w:rPr>
        <w:t xml:space="preserve"> </w:t>
      </w:r>
      <w:r>
        <w:rPr>
          <w:rFonts w:ascii="宋体" w:hAnsi="宋体" w:eastAsia="宋体" w:cs="宋体"/>
          <w:spacing w:val="-4"/>
          <w:sz w:val="23"/>
          <w:szCs w:val="23"/>
        </w:rPr>
        <w:t>-</w:t>
      </w:r>
    </w:p>
    <w:p w14:paraId="011629AD">
      <w:pPr>
        <w:spacing w:line="189" w:lineRule="auto"/>
        <w:rPr>
          <w:rFonts w:ascii="宋体" w:hAnsi="宋体" w:eastAsia="宋体" w:cs="宋体"/>
          <w:sz w:val="23"/>
          <w:szCs w:val="23"/>
        </w:rPr>
        <w:sectPr>
          <w:footerReference r:id="rId207" w:type="default"/>
          <w:pgSz w:w="11906" w:h="16838"/>
          <w:pgMar w:top="1431" w:right="1464" w:bottom="400" w:left="1477" w:header="0" w:footer="0" w:gutter="0"/>
          <w:cols w:space="720" w:num="1"/>
        </w:sectPr>
      </w:pPr>
    </w:p>
    <w:p w14:paraId="773E5E3C">
      <w:pPr>
        <w:spacing w:before="160" w:line="224" w:lineRule="auto"/>
        <w:ind w:left="116"/>
        <w:outlineLvl w:val="1"/>
        <w:rPr>
          <w:rFonts w:ascii="黑体" w:hAnsi="黑体" w:eastAsia="黑体" w:cs="黑体"/>
          <w:sz w:val="31"/>
          <w:szCs w:val="31"/>
        </w:rPr>
      </w:pPr>
      <w:bookmarkStart w:id="226" w:name="bookmark146"/>
      <w:bookmarkEnd w:id="226"/>
      <w:r>
        <w:rPr>
          <w:rFonts w:ascii="黑体" w:hAnsi="黑体" w:eastAsia="黑体" w:cs="黑体"/>
          <w:spacing w:val="9"/>
          <w:sz w:val="31"/>
          <w:szCs w:val="31"/>
        </w:rPr>
        <w:t>七、责令限期整改指令书</w:t>
      </w:r>
    </w:p>
    <w:p w14:paraId="16D28CB7">
      <w:pPr>
        <w:spacing w:before="181" w:line="238" w:lineRule="auto"/>
        <w:ind w:left="141"/>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E412C72">
      <w:pPr>
        <w:spacing w:before="57" w:line="171" w:lineRule="auto"/>
        <w:ind w:left="2273"/>
        <w:rPr>
          <w:rFonts w:ascii="FZXiaoBiaoSong-B05S" w:hAnsi="FZXiaoBiaoSong-B05S" w:eastAsia="FZXiaoBiaoSong-B05S" w:cs="FZXiaoBiaoSong-B05S"/>
          <w:sz w:val="43"/>
          <w:szCs w:val="43"/>
        </w:rPr>
      </w:pPr>
      <w:bookmarkStart w:id="227" w:name="bookmark270"/>
      <w:bookmarkEnd w:id="227"/>
      <w:r>
        <w:rPr>
          <w:rFonts w:ascii="FZXiaoBiaoSong-B05S" w:hAnsi="FZXiaoBiaoSong-B05S" w:eastAsia="FZXiaoBiaoSong-B05S" w:cs="FZXiaoBiaoSong-B05S"/>
          <w:b/>
          <w:bCs/>
          <w:spacing w:val="5"/>
          <w:sz w:val="43"/>
          <w:szCs w:val="43"/>
        </w:rPr>
        <w:t>安全生产行政执法文书</w:t>
      </w:r>
    </w:p>
    <w:p w14:paraId="1C9062DF">
      <w:pPr>
        <w:spacing w:line="74" w:lineRule="exact"/>
      </w:pPr>
      <w:r>
        <w:rPr>
          <w:position w:val="-1"/>
        </w:rPr>
        <w:drawing>
          <wp:inline distT="0" distB="0" distL="0" distR="0">
            <wp:extent cx="5686425" cy="4699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461"/>
                    <a:stretch>
                      <a:fillRect/>
                    </a:stretch>
                  </pic:blipFill>
                  <pic:spPr>
                    <a:xfrm>
                      <a:off x="0" y="0"/>
                      <a:ext cx="5687026" cy="46990"/>
                    </a:xfrm>
                    <a:prstGeom prst="rect">
                      <a:avLst/>
                    </a:prstGeom>
                  </pic:spPr>
                </pic:pic>
              </a:graphicData>
            </a:graphic>
          </wp:inline>
        </w:drawing>
      </w:r>
    </w:p>
    <w:p w14:paraId="0717D1C9">
      <w:pPr>
        <w:spacing w:before="12" w:line="278" w:lineRule="auto"/>
        <w:ind w:left="2892" w:right="2509" w:hanging="39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责令限期整改指令书</w:t>
      </w:r>
      <w:r>
        <w:rPr>
          <w:rFonts w:ascii="FZXiaoBiaoSong-B05S" w:hAnsi="FZXiaoBiaoSong-B05S" w:eastAsia="FZXiaoBiaoSong-B05S" w:cs="FZXiaoBiaoSong-B05S"/>
          <w:spacing w:val="5"/>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)应急责改〔        〕   号</w:t>
      </w:r>
    </w:p>
    <w:p w14:paraId="26D7866A">
      <w:pPr>
        <w:pStyle w:val="2"/>
        <w:spacing w:line="322" w:lineRule="auto"/>
      </w:pPr>
    </w:p>
    <w:p w14:paraId="7CBF3857">
      <w:pPr>
        <w:pStyle w:val="2"/>
        <w:spacing w:line="322" w:lineRule="auto"/>
      </w:pPr>
    </w:p>
    <w:p w14:paraId="7CF87FC1">
      <w:pPr>
        <w:tabs>
          <w:tab w:val="left" w:pos="2515"/>
        </w:tabs>
        <w:spacing w:before="98" w:line="122" w:lineRule="auto"/>
        <w:ind w:left="105"/>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7E42A5FA">
      <w:pPr>
        <w:spacing w:before="227" w:line="203" w:lineRule="auto"/>
        <w:ind w:left="592"/>
        <w:rPr>
          <w:rFonts w:ascii="微软雅黑" w:hAnsi="微软雅黑" w:eastAsia="微软雅黑" w:cs="微软雅黑"/>
          <w:sz w:val="23"/>
          <w:szCs w:val="23"/>
        </w:rPr>
      </w:pPr>
      <w:r>
        <w:rPr>
          <w:rFonts w:ascii="微软雅黑" w:hAnsi="微软雅黑" w:eastAsia="微软雅黑" w:cs="微软雅黑"/>
          <w:b/>
          <w:bCs/>
          <w:spacing w:val="9"/>
          <w:sz w:val="23"/>
          <w:szCs w:val="23"/>
        </w:rPr>
        <w:t>经查，你（单位）存在下列安全问题：</w:t>
      </w:r>
    </w:p>
    <w:p w14:paraId="136AB10D">
      <w:pPr>
        <w:spacing w:before="273" w:line="189" w:lineRule="auto"/>
        <w:ind w:left="612"/>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545C8603">
      <w:pPr>
        <w:pStyle w:val="2"/>
        <w:spacing w:line="247" w:lineRule="auto"/>
      </w:pPr>
    </w:p>
    <w:p w14:paraId="18BB07D4">
      <w:pPr>
        <w:spacing w:before="75" w:line="189" w:lineRule="auto"/>
        <w:ind w:left="597"/>
        <w:rPr>
          <w:rFonts w:ascii="宋体" w:hAnsi="宋体" w:eastAsia="宋体" w:cs="宋体"/>
          <w:sz w:val="23"/>
          <w:szCs w:val="23"/>
        </w:rPr>
      </w:pPr>
      <w:r>
        <w:rPr>
          <w:rFonts w:ascii="宋体" w:hAnsi="宋体" w:eastAsia="宋体" w:cs="宋体"/>
          <w:b/>
          <w:bCs/>
          <w:spacing w:val="-4"/>
          <w:sz w:val="23"/>
          <w:szCs w:val="23"/>
        </w:rPr>
        <w:t>2.</w:t>
      </w:r>
      <w:r>
        <w:rPr>
          <w:rFonts w:ascii="宋体" w:hAnsi="宋体" w:eastAsia="宋体" w:cs="宋体"/>
          <w:sz w:val="23"/>
          <w:szCs w:val="23"/>
          <w:u w:val="single" w:color="auto"/>
        </w:rPr>
        <w:t xml:space="preserve">                                                                      </w:t>
      </w:r>
    </w:p>
    <w:p w14:paraId="7959B7FD">
      <w:pPr>
        <w:pStyle w:val="2"/>
        <w:spacing w:line="247" w:lineRule="auto"/>
      </w:pPr>
    </w:p>
    <w:p w14:paraId="5741B273">
      <w:pPr>
        <w:spacing w:before="76" w:line="189" w:lineRule="auto"/>
        <w:ind w:left="599"/>
        <w:rPr>
          <w:rFonts w:ascii="宋体" w:hAnsi="宋体" w:eastAsia="宋体" w:cs="宋体"/>
          <w:sz w:val="23"/>
          <w:szCs w:val="23"/>
        </w:rPr>
      </w:pPr>
      <w:r>
        <w:rPr>
          <w:rFonts w:ascii="宋体" w:hAnsi="宋体" w:eastAsia="宋体" w:cs="宋体"/>
          <w:b/>
          <w:bCs/>
          <w:spacing w:val="-2"/>
          <w:sz w:val="23"/>
          <w:szCs w:val="23"/>
        </w:rPr>
        <w:t>3.</w:t>
      </w:r>
      <w:r>
        <w:rPr>
          <w:rFonts w:ascii="宋体" w:hAnsi="宋体" w:eastAsia="宋体" w:cs="宋体"/>
          <w:spacing w:val="-2"/>
          <w:sz w:val="23"/>
          <w:szCs w:val="23"/>
          <w:u w:val="single" w:color="auto"/>
        </w:rPr>
        <w:t xml:space="preserve">                                                       </w:t>
      </w:r>
      <w:r>
        <w:rPr>
          <w:rFonts w:ascii="宋体" w:hAnsi="宋体" w:eastAsia="宋体" w:cs="宋体"/>
          <w:spacing w:val="-3"/>
          <w:sz w:val="23"/>
          <w:szCs w:val="23"/>
          <w:u w:val="single" w:color="auto"/>
        </w:rPr>
        <w:t xml:space="preserve">                </w:t>
      </w:r>
    </w:p>
    <w:p w14:paraId="6ECB8056">
      <w:pPr>
        <w:spacing w:before="277" w:line="275" w:lineRule="auto"/>
        <w:ind w:left="589" w:right="3" w:firstLine="4"/>
        <w:rPr>
          <w:rFonts w:ascii="微软雅黑" w:hAnsi="微软雅黑" w:eastAsia="微软雅黑" w:cs="微软雅黑"/>
          <w:sz w:val="23"/>
          <w:szCs w:val="23"/>
        </w:rPr>
      </w:pPr>
      <w:r>
        <w:rPr>
          <w:rFonts w:ascii="宋体" w:hAnsi="宋体" w:eastAsia="宋体" w:cs="宋体"/>
          <w:b/>
          <w:bCs/>
          <w:spacing w:val="-4"/>
          <w:sz w:val="23"/>
          <w:szCs w:val="23"/>
        </w:rPr>
        <w:t>4.</w:t>
      </w:r>
      <w:r>
        <w:rPr>
          <w:rFonts w:ascii="宋体" w:hAnsi="宋体" w:eastAsia="宋体" w:cs="宋体"/>
          <w:spacing w:val="-109"/>
          <w:sz w:val="23"/>
          <w:szCs w:val="23"/>
        </w:rPr>
        <w:t xml:space="preserve"> </w:t>
      </w:r>
      <w:r>
        <w:rPr>
          <w:rFonts w:ascii="宋体" w:hAnsi="宋体" w:eastAsia="宋体" w:cs="宋体"/>
          <w:sz w:val="23"/>
          <w:szCs w:val="23"/>
          <w:u w:val="single" w:color="auto"/>
        </w:rPr>
        <w:t xml:space="preserve">                                               </w:t>
      </w:r>
      <w:r>
        <w:rPr>
          <w:rFonts w:ascii="微软雅黑" w:hAnsi="微软雅黑" w:eastAsia="微软雅黑" w:cs="微软雅黑"/>
          <w:b/>
          <w:bCs/>
          <w:spacing w:val="-4"/>
          <w:sz w:val="23"/>
          <w:szCs w:val="23"/>
        </w:rPr>
        <w:t>（此栏不够，可加栏续填）</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3"/>
          <w:sz w:val="23"/>
          <w:szCs w:val="23"/>
        </w:rPr>
        <w:t>依据</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2"/>
          <w:sz w:val="23"/>
          <w:szCs w:val="23"/>
        </w:rPr>
        <w:t>等</w:t>
      </w:r>
    </w:p>
    <w:p w14:paraId="023AC86E">
      <w:pPr>
        <w:spacing w:before="218" w:line="203" w:lineRule="auto"/>
        <w:ind w:left="110"/>
        <w:rPr>
          <w:rFonts w:ascii="微软雅黑" w:hAnsi="微软雅黑" w:eastAsia="微软雅黑" w:cs="微软雅黑"/>
          <w:sz w:val="23"/>
          <w:szCs w:val="23"/>
        </w:rPr>
      </w:pPr>
      <w:r>
        <w:rPr>
          <w:rFonts w:ascii="微软雅黑" w:hAnsi="微软雅黑" w:eastAsia="微软雅黑" w:cs="微软雅黑"/>
          <w:b/>
          <w:bCs/>
          <w:spacing w:val="7"/>
          <w:sz w:val="23"/>
          <w:szCs w:val="23"/>
        </w:rPr>
        <w:t>法律法规的规定</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7"/>
          <w:sz w:val="23"/>
          <w:szCs w:val="23"/>
        </w:rPr>
        <w:t>，现责令你（单位</w:t>
      </w:r>
      <w:r>
        <w:rPr>
          <w:rFonts w:ascii="微软雅黑" w:hAnsi="微软雅黑" w:eastAsia="微软雅黑" w:cs="微软雅黑"/>
          <w:b/>
          <w:bCs/>
          <w:spacing w:val="-46"/>
          <w:sz w:val="23"/>
          <w:szCs w:val="23"/>
        </w:rPr>
        <w:t>）：</w:t>
      </w:r>
    </w:p>
    <w:p w14:paraId="511DF26E">
      <w:pPr>
        <w:spacing w:before="225" w:line="207" w:lineRule="auto"/>
        <w:ind w:left="589"/>
        <w:rPr>
          <w:rFonts w:ascii="微软雅黑" w:hAnsi="微软雅黑" w:eastAsia="微软雅黑" w:cs="微软雅黑"/>
          <w:sz w:val="23"/>
          <w:szCs w:val="23"/>
        </w:rPr>
      </w:pPr>
      <w:r>
        <w:rPr>
          <w:rFonts w:ascii="微软雅黑" w:hAnsi="微软雅黑" w:eastAsia="微软雅黑" w:cs="微软雅黑"/>
          <w:b/>
          <w:bCs/>
          <w:spacing w:val="4"/>
          <w:sz w:val="23"/>
          <w:szCs w:val="23"/>
        </w:rPr>
        <w:t>对上述第</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4"/>
          <w:sz w:val="23"/>
          <w:szCs w:val="23"/>
        </w:rPr>
        <w:t>项问题于</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4"/>
          <w:sz w:val="23"/>
          <w:szCs w:val="23"/>
        </w:rPr>
        <w:t>月</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4"/>
          <w:sz w:val="23"/>
          <w:szCs w:val="23"/>
        </w:rPr>
        <w:t>日前整改完毕；</w:t>
      </w:r>
    </w:p>
    <w:p w14:paraId="7BFA3993">
      <w:pPr>
        <w:spacing w:before="221" w:line="207" w:lineRule="auto"/>
        <w:ind w:left="589"/>
        <w:rPr>
          <w:rFonts w:ascii="微软雅黑" w:hAnsi="微软雅黑" w:eastAsia="微软雅黑" w:cs="微软雅黑"/>
          <w:sz w:val="23"/>
          <w:szCs w:val="23"/>
        </w:rPr>
      </w:pPr>
      <w:r>
        <w:rPr>
          <w:rFonts w:ascii="微软雅黑" w:hAnsi="微软雅黑" w:eastAsia="微软雅黑" w:cs="微软雅黑"/>
          <w:b/>
          <w:bCs/>
          <w:spacing w:val="4"/>
          <w:sz w:val="23"/>
          <w:szCs w:val="23"/>
        </w:rPr>
        <w:t>对上述第</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4"/>
          <w:sz w:val="23"/>
          <w:szCs w:val="23"/>
        </w:rPr>
        <w:t>项问题于</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4"/>
          <w:sz w:val="23"/>
          <w:szCs w:val="23"/>
        </w:rPr>
        <w:t>月</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4"/>
          <w:sz w:val="23"/>
          <w:szCs w:val="23"/>
        </w:rPr>
        <w:t>日前整改完毕；</w:t>
      </w:r>
    </w:p>
    <w:p w14:paraId="4EB8C8F2">
      <w:pPr>
        <w:spacing w:before="219" w:line="207" w:lineRule="auto"/>
        <w:ind w:left="589"/>
        <w:rPr>
          <w:rFonts w:ascii="微软雅黑" w:hAnsi="微软雅黑" w:eastAsia="微软雅黑" w:cs="微软雅黑"/>
          <w:sz w:val="23"/>
          <w:szCs w:val="23"/>
        </w:rPr>
      </w:pPr>
      <w:r>
        <w:rPr>
          <w:rFonts w:ascii="微软雅黑" w:hAnsi="微软雅黑" w:eastAsia="微软雅黑" w:cs="微软雅黑"/>
          <w:b/>
          <w:bCs/>
          <w:spacing w:val="4"/>
          <w:sz w:val="23"/>
          <w:szCs w:val="23"/>
        </w:rPr>
        <w:t>对上述第</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4"/>
          <w:sz w:val="23"/>
          <w:szCs w:val="23"/>
        </w:rPr>
        <w:t>项问题于</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4"/>
          <w:sz w:val="23"/>
          <w:szCs w:val="23"/>
        </w:rPr>
        <w:t>月</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4"/>
          <w:sz w:val="23"/>
          <w:szCs w:val="23"/>
        </w:rPr>
        <w:t>日前整改完毕；</w:t>
      </w:r>
    </w:p>
    <w:p w14:paraId="5D5CCDD6">
      <w:pPr>
        <w:spacing w:before="219" w:line="203" w:lineRule="auto"/>
        <w:ind w:left="589"/>
        <w:rPr>
          <w:rFonts w:ascii="微软雅黑" w:hAnsi="微软雅黑" w:eastAsia="微软雅黑" w:cs="微软雅黑"/>
          <w:sz w:val="23"/>
          <w:szCs w:val="23"/>
        </w:rPr>
      </w:pPr>
      <w:r>
        <w:rPr>
          <w:rFonts w:ascii="微软雅黑" w:hAnsi="微软雅黑" w:eastAsia="微软雅黑" w:cs="微软雅黑"/>
          <w:b/>
          <w:bCs/>
          <w:spacing w:val="2"/>
          <w:sz w:val="23"/>
          <w:szCs w:val="23"/>
        </w:rPr>
        <w:t>对上述第</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2"/>
          <w:sz w:val="23"/>
          <w:szCs w:val="23"/>
        </w:rPr>
        <w:t>项问题于</w:t>
      </w:r>
      <w:r>
        <w:rPr>
          <w:rFonts w:ascii="微软雅黑" w:hAnsi="微软雅黑" w:eastAsia="微软雅黑" w:cs="微软雅黑"/>
          <w:b/>
          <w:bCs/>
          <w:spacing w:val="-68"/>
          <w:sz w:val="23"/>
          <w:szCs w:val="23"/>
        </w:rPr>
        <w:t xml:space="preserve"> </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2"/>
          <w:sz w:val="23"/>
          <w:szCs w:val="23"/>
        </w:rPr>
        <w:t>年</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2"/>
          <w:sz w:val="23"/>
          <w:szCs w:val="23"/>
        </w:rPr>
        <w:t>月</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2"/>
          <w:sz w:val="23"/>
          <w:szCs w:val="23"/>
        </w:rPr>
        <w:t>日前整改完毕（不够可</w:t>
      </w:r>
      <w:r>
        <w:rPr>
          <w:rFonts w:ascii="微软雅黑" w:hAnsi="微软雅黑" w:eastAsia="微软雅黑" w:cs="微软雅黑"/>
          <w:b/>
          <w:bCs/>
          <w:spacing w:val="1"/>
          <w:sz w:val="23"/>
          <w:szCs w:val="23"/>
        </w:rPr>
        <w:t>续填）。</w:t>
      </w:r>
    </w:p>
    <w:p w14:paraId="5A9F0566">
      <w:pPr>
        <w:spacing w:before="228" w:line="340" w:lineRule="auto"/>
        <w:ind w:left="110" w:right="128" w:firstLine="480"/>
        <w:rPr>
          <w:rFonts w:ascii="微软雅黑" w:hAnsi="微软雅黑" w:eastAsia="微软雅黑" w:cs="微软雅黑"/>
          <w:sz w:val="23"/>
          <w:szCs w:val="23"/>
        </w:rPr>
      </w:pPr>
      <w:r>
        <w:rPr>
          <w:rFonts w:ascii="微软雅黑" w:hAnsi="微软雅黑" w:eastAsia="微软雅黑" w:cs="微软雅黑"/>
          <w:b/>
          <w:bCs/>
          <w:spacing w:val="12"/>
          <w:sz w:val="23"/>
          <w:szCs w:val="23"/>
        </w:rPr>
        <w:t>上述问题应当按期整改完毕，</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2"/>
          <w:sz w:val="23"/>
          <w:szCs w:val="23"/>
        </w:rPr>
        <w:t>达到有关法律法规规章和标准规定的</w:t>
      </w:r>
      <w:r>
        <w:rPr>
          <w:rFonts w:ascii="微软雅黑" w:hAnsi="微软雅黑" w:eastAsia="微软雅黑" w:cs="微软雅黑"/>
          <w:b/>
          <w:bCs/>
          <w:spacing w:val="11"/>
          <w:sz w:val="23"/>
          <w:szCs w:val="23"/>
        </w:rPr>
        <w:t>要求。由此</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造成事故的，依法追究有关单位和人员的责任。</w:t>
      </w:r>
    </w:p>
    <w:p w14:paraId="42DE9F32">
      <w:pPr>
        <w:spacing w:before="3" w:line="340" w:lineRule="auto"/>
        <w:ind w:left="108" w:right="128" w:firstLine="483"/>
        <w:rPr>
          <w:rFonts w:ascii="微软雅黑" w:hAnsi="微软雅黑" w:eastAsia="微软雅黑" w:cs="微软雅黑"/>
          <w:sz w:val="23"/>
          <w:szCs w:val="23"/>
        </w:rPr>
      </w:pPr>
      <w:r>
        <w:rPr>
          <w:rFonts w:ascii="微软雅黑" w:hAnsi="微软雅黑" w:eastAsia="微软雅黑" w:cs="微软雅黑"/>
          <w:b/>
          <w:bCs/>
          <w:spacing w:val="11"/>
          <w:sz w:val="23"/>
          <w:szCs w:val="23"/>
        </w:rPr>
        <w:t>整改期间，</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1"/>
          <w:sz w:val="23"/>
          <w:szCs w:val="23"/>
        </w:rPr>
        <w:t>你（单位）应当采取措施，</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1"/>
          <w:sz w:val="23"/>
          <w:szCs w:val="23"/>
        </w:rPr>
        <w:t>确保安全生产。对安</w:t>
      </w:r>
      <w:r>
        <w:rPr>
          <w:rFonts w:ascii="微软雅黑" w:hAnsi="微软雅黑" w:eastAsia="微软雅黑" w:cs="微软雅黑"/>
          <w:b/>
          <w:bCs/>
          <w:spacing w:val="10"/>
          <w:sz w:val="23"/>
          <w:szCs w:val="23"/>
        </w:rPr>
        <w:t>全生产违法行为，</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将依法予以行政处罚。因不可抗力无法在规定期限内完成的，你（单位）应当在进</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6"/>
          <w:sz w:val="23"/>
          <w:szCs w:val="23"/>
        </w:rPr>
        <w:t>行改正或者治理的同时，</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6"/>
          <w:sz w:val="23"/>
          <w:szCs w:val="23"/>
        </w:rPr>
        <w:t xml:space="preserve">于期限届满前 </w:t>
      </w:r>
      <w:r>
        <w:rPr>
          <w:rFonts w:ascii="宋体" w:hAnsi="宋体" w:eastAsia="宋体" w:cs="宋体"/>
          <w:b/>
          <w:bCs/>
          <w:spacing w:val="6"/>
          <w:sz w:val="23"/>
          <w:szCs w:val="23"/>
        </w:rPr>
        <w:t>10</w:t>
      </w:r>
      <w:r>
        <w:rPr>
          <w:rFonts w:ascii="宋体" w:hAnsi="宋体" w:eastAsia="宋体" w:cs="宋体"/>
          <w:spacing w:val="6"/>
          <w:sz w:val="23"/>
          <w:szCs w:val="23"/>
        </w:rPr>
        <w:t xml:space="preserve"> </w:t>
      </w:r>
      <w:r>
        <w:rPr>
          <w:rFonts w:ascii="微软雅黑" w:hAnsi="微软雅黑" w:eastAsia="微软雅黑" w:cs="微软雅黑"/>
          <w:b/>
          <w:bCs/>
          <w:spacing w:val="6"/>
          <w:sz w:val="23"/>
          <w:szCs w:val="23"/>
        </w:rPr>
        <w:t>日内提出书面延期申请。</w:t>
      </w:r>
    </w:p>
    <w:p w14:paraId="51DDCF80">
      <w:pPr>
        <w:spacing w:before="3" w:line="265" w:lineRule="auto"/>
        <w:ind w:left="110" w:right="128" w:firstLine="481"/>
        <w:rPr>
          <w:rFonts w:ascii="微软雅黑" w:hAnsi="微软雅黑" w:eastAsia="微软雅黑" w:cs="微软雅黑"/>
          <w:sz w:val="23"/>
          <w:szCs w:val="23"/>
        </w:rPr>
      </w:pPr>
      <w:r>
        <w:rPr>
          <w:rFonts w:ascii="微软雅黑" w:hAnsi="微软雅黑" w:eastAsia="微软雅黑" w:cs="微软雅黑"/>
          <w:b/>
          <w:bCs/>
          <w:spacing w:val="5"/>
          <w:sz w:val="23"/>
          <w:szCs w:val="23"/>
        </w:rPr>
        <w:t xml:space="preserve">如果不服本指令，可以在收到本指令书之日起 </w:t>
      </w:r>
      <w:r>
        <w:rPr>
          <w:rFonts w:ascii="宋体" w:hAnsi="宋体" w:eastAsia="宋体" w:cs="宋体"/>
          <w:b/>
          <w:bCs/>
          <w:spacing w:val="5"/>
          <w:sz w:val="23"/>
          <w:szCs w:val="23"/>
        </w:rPr>
        <w:t>60</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日内依法向</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4"/>
          <w:sz w:val="23"/>
          <w:szCs w:val="23"/>
        </w:rPr>
        <w:t>人民</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政府申请行政复议，</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0"/>
          <w:sz w:val="23"/>
          <w:szCs w:val="23"/>
        </w:rPr>
        <w:t xml:space="preserve">或者在 </w:t>
      </w:r>
      <w:r>
        <w:rPr>
          <w:rFonts w:ascii="宋体" w:hAnsi="宋体" w:eastAsia="宋体" w:cs="宋体"/>
          <w:b/>
          <w:bCs/>
          <w:spacing w:val="10"/>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10"/>
          <w:sz w:val="23"/>
          <w:szCs w:val="23"/>
        </w:rPr>
        <w:t>个月内依法向</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9"/>
          <w:sz w:val="23"/>
          <w:szCs w:val="23"/>
        </w:rPr>
        <w:t>人民法院提起行政诉讼，</w:t>
      </w:r>
    </w:p>
    <w:p w14:paraId="47418DBC">
      <w:pPr>
        <w:spacing w:line="37" w:lineRule="exact"/>
        <w:ind w:firstLine="2"/>
      </w:pPr>
      <w:r>
        <w:drawing>
          <wp:inline distT="0" distB="0" distL="0" distR="0">
            <wp:extent cx="5690870" cy="2286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462"/>
                    <a:stretch>
                      <a:fillRect/>
                    </a:stretch>
                  </pic:blipFill>
                  <pic:spPr>
                    <a:xfrm>
                      <a:off x="0" y="0"/>
                      <a:ext cx="5691428" cy="23493"/>
                    </a:xfrm>
                    <a:prstGeom prst="rect">
                      <a:avLst/>
                    </a:prstGeom>
                  </pic:spPr>
                </pic:pic>
              </a:graphicData>
            </a:graphic>
          </wp:inline>
        </w:drawing>
      </w:r>
    </w:p>
    <w:p w14:paraId="149A6165">
      <w:pPr>
        <w:spacing w:before="49" w:line="208" w:lineRule="auto"/>
        <w:ind w:left="108"/>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，一份交被检查单位</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5"/>
          <w:sz w:val="20"/>
          <w:szCs w:val="20"/>
        </w:rPr>
        <w:t>第   页</w:t>
      </w:r>
    </w:p>
    <w:p w14:paraId="791CB209">
      <w:pPr>
        <w:spacing w:line="208" w:lineRule="auto"/>
        <w:rPr>
          <w:rFonts w:ascii="微软雅黑" w:hAnsi="微软雅黑" w:eastAsia="微软雅黑" w:cs="微软雅黑"/>
          <w:sz w:val="20"/>
          <w:szCs w:val="20"/>
        </w:rPr>
        <w:sectPr>
          <w:footerReference r:id="rId208" w:type="default"/>
          <w:pgSz w:w="11906" w:h="16838"/>
          <w:pgMar w:top="1431" w:right="1459" w:bottom="998" w:left="1480" w:header="0" w:footer="763" w:gutter="0"/>
          <w:cols w:space="720" w:num="1"/>
        </w:sectPr>
      </w:pPr>
    </w:p>
    <w:p w14:paraId="722E86F2">
      <w:pPr>
        <w:spacing w:before="220" w:line="206" w:lineRule="auto"/>
        <w:ind w:left="106"/>
        <w:rPr>
          <w:rFonts w:ascii="微软雅黑" w:hAnsi="微软雅黑" w:eastAsia="微软雅黑" w:cs="微软雅黑"/>
          <w:sz w:val="23"/>
          <w:szCs w:val="23"/>
        </w:rPr>
      </w:pPr>
      <w:r>
        <w:rPr>
          <w:rFonts w:ascii="微软雅黑" w:hAnsi="微软雅黑" w:eastAsia="微软雅黑" w:cs="微软雅黑"/>
          <w:b/>
          <w:bCs/>
          <w:spacing w:val="8"/>
          <w:sz w:val="23"/>
          <w:szCs w:val="23"/>
        </w:rPr>
        <w:t>但本指令不停止执行，</w:t>
      </w:r>
      <w:r>
        <w:rPr>
          <w:rFonts w:ascii="微软雅黑" w:hAnsi="微软雅黑" w:eastAsia="微软雅黑" w:cs="微软雅黑"/>
          <w:b/>
          <w:bCs/>
          <w:spacing w:val="-26"/>
          <w:sz w:val="23"/>
          <w:szCs w:val="23"/>
        </w:rPr>
        <w:t xml:space="preserve"> </w:t>
      </w:r>
      <w:r>
        <w:rPr>
          <w:rFonts w:ascii="微软雅黑" w:hAnsi="微软雅黑" w:eastAsia="微软雅黑" w:cs="微软雅黑"/>
          <w:b/>
          <w:bCs/>
          <w:spacing w:val="8"/>
          <w:sz w:val="23"/>
          <w:szCs w:val="23"/>
        </w:rPr>
        <w:t>法律另有规定的除外。</w:t>
      </w:r>
    </w:p>
    <w:p w14:paraId="086891EE">
      <w:pPr>
        <w:pStyle w:val="2"/>
        <w:spacing w:line="255" w:lineRule="auto"/>
      </w:pPr>
    </w:p>
    <w:p w14:paraId="58A54B8D">
      <w:pPr>
        <w:pStyle w:val="2"/>
        <w:spacing w:line="255" w:lineRule="auto"/>
      </w:pPr>
    </w:p>
    <w:p w14:paraId="550EAF2F">
      <w:pPr>
        <w:pStyle w:val="2"/>
        <w:spacing w:line="255" w:lineRule="auto"/>
      </w:pPr>
    </w:p>
    <w:p w14:paraId="2DD0EC02">
      <w:pPr>
        <w:pStyle w:val="2"/>
        <w:spacing w:line="256" w:lineRule="auto"/>
      </w:pPr>
    </w:p>
    <w:p w14:paraId="5E003D1B">
      <w:pPr>
        <w:pStyle w:val="2"/>
        <w:spacing w:line="256" w:lineRule="auto"/>
      </w:pPr>
    </w:p>
    <w:p w14:paraId="028B393F">
      <w:pPr>
        <w:pStyle w:val="2"/>
        <w:spacing w:line="256" w:lineRule="auto"/>
      </w:pPr>
    </w:p>
    <w:p w14:paraId="111C34AE">
      <w:pPr>
        <w:pStyle w:val="2"/>
        <w:spacing w:line="256" w:lineRule="auto"/>
      </w:pPr>
    </w:p>
    <w:p w14:paraId="338D65D0">
      <w:pPr>
        <w:spacing w:before="99" w:line="203" w:lineRule="auto"/>
        <w:ind w:left="5591"/>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77B4D7E2">
      <w:pPr>
        <w:spacing w:before="225" w:line="208" w:lineRule="auto"/>
        <w:ind w:left="6103"/>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1"/>
          <w:sz w:val="23"/>
          <w:szCs w:val="23"/>
        </w:rPr>
        <w:t>月      日</w:t>
      </w:r>
    </w:p>
    <w:p w14:paraId="166BC582">
      <w:pPr>
        <w:pStyle w:val="2"/>
        <w:spacing w:line="243" w:lineRule="auto"/>
      </w:pPr>
    </w:p>
    <w:p w14:paraId="30F0045D">
      <w:pPr>
        <w:pStyle w:val="2"/>
        <w:spacing w:line="243" w:lineRule="auto"/>
      </w:pPr>
    </w:p>
    <w:p w14:paraId="45B55BF8">
      <w:pPr>
        <w:pStyle w:val="2"/>
        <w:spacing w:line="243" w:lineRule="auto"/>
      </w:pPr>
    </w:p>
    <w:p w14:paraId="2CB6FE3A">
      <w:pPr>
        <w:pStyle w:val="2"/>
        <w:spacing w:line="243" w:lineRule="auto"/>
      </w:pPr>
    </w:p>
    <w:p w14:paraId="2168D1A0">
      <w:pPr>
        <w:pStyle w:val="2"/>
        <w:spacing w:line="243" w:lineRule="auto"/>
      </w:pPr>
    </w:p>
    <w:p w14:paraId="07ED1254">
      <w:pPr>
        <w:pStyle w:val="2"/>
        <w:spacing w:line="243" w:lineRule="auto"/>
      </w:pPr>
    </w:p>
    <w:p w14:paraId="1B1FABA8">
      <w:pPr>
        <w:pStyle w:val="2"/>
        <w:spacing w:line="244" w:lineRule="auto"/>
      </w:pPr>
    </w:p>
    <w:p w14:paraId="0A5D7D21">
      <w:pPr>
        <w:pStyle w:val="2"/>
        <w:spacing w:line="244" w:lineRule="auto"/>
      </w:pPr>
    </w:p>
    <w:p w14:paraId="1BF49256">
      <w:pPr>
        <w:pStyle w:val="2"/>
        <w:spacing w:line="244" w:lineRule="auto"/>
      </w:pPr>
    </w:p>
    <w:p w14:paraId="09997155">
      <w:pPr>
        <w:pStyle w:val="2"/>
        <w:spacing w:line="244" w:lineRule="auto"/>
      </w:pPr>
    </w:p>
    <w:p w14:paraId="15E41FB6">
      <w:pPr>
        <w:pStyle w:val="2"/>
        <w:spacing w:line="244" w:lineRule="auto"/>
      </w:pPr>
    </w:p>
    <w:p w14:paraId="758AF086">
      <w:pPr>
        <w:pStyle w:val="2"/>
        <w:spacing w:line="244" w:lineRule="auto"/>
      </w:pPr>
    </w:p>
    <w:p w14:paraId="0E40B8AE">
      <w:pPr>
        <w:pStyle w:val="2"/>
        <w:spacing w:line="244" w:lineRule="auto"/>
      </w:pPr>
    </w:p>
    <w:p w14:paraId="613B1E7D">
      <w:pPr>
        <w:pStyle w:val="2"/>
        <w:spacing w:line="244" w:lineRule="auto"/>
      </w:pPr>
    </w:p>
    <w:p w14:paraId="432C4F60">
      <w:pPr>
        <w:pStyle w:val="2"/>
        <w:spacing w:line="244" w:lineRule="auto"/>
      </w:pPr>
    </w:p>
    <w:p w14:paraId="4429AC90">
      <w:pPr>
        <w:pStyle w:val="2"/>
        <w:spacing w:line="244" w:lineRule="auto"/>
      </w:pPr>
    </w:p>
    <w:p w14:paraId="7CE095F2">
      <w:pPr>
        <w:pStyle w:val="2"/>
        <w:spacing w:line="244" w:lineRule="auto"/>
      </w:pPr>
    </w:p>
    <w:p w14:paraId="3E9476F9">
      <w:pPr>
        <w:pStyle w:val="2"/>
        <w:spacing w:line="244" w:lineRule="auto"/>
      </w:pPr>
    </w:p>
    <w:p w14:paraId="45D228AF">
      <w:pPr>
        <w:pStyle w:val="2"/>
        <w:spacing w:line="244" w:lineRule="auto"/>
      </w:pPr>
    </w:p>
    <w:p w14:paraId="3CB15688">
      <w:pPr>
        <w:pStyle w:val="2"/>
        <w:spacing w:line="244" w:lineRule="auto"/>
      </w:pPr>
    </w:p>
    <w:p w14:paraId="37C671C3">
      <w:pPr>
        <w:pStyle w:val="2"/>
        <w:spacing w:line="244" w:lineRule="auto"/>
      </w:pPr>
    </w:p>
    <w:p w14:paraId="6639CEFE">
      <w:pPr>
        <w:pStyle w:val="2"/>
        <w:spacing w:line="244" w:lineRule="auto"/>
      </w:pPr>
    </w:p>
    <w:p w14:paraId="6A4D505D">
      <w:pPr>
        <w:pStyle w:val="2"/>
        <w:spacing w:line="244" w:lineRule="auto"/>
      </w:pPr>
    </w:p>
    <w:p w14:paraId="4BEF6641">
      <w:pPr>
        <w:pStyle w:val="2"/>
        <w:spacing w:line="244" w:lineRule="auto"/>
      </w:pPr>
    </w:p>
    <w:p w14:paraId="01B9F3FE">
      <w:pPr>
        <w:pStyle w:val="2"/>
        <w:spacing w:line="244" w:lineRule="auto"/>
      </w:pPr>
    </w:p>
    <w:p w14:paraId="124E8C9F">
      <w:pPr>
        <w:pStyle w:val="2"/>
        <w:spacing w:line="244" w:lineRule="auto"/>
      </w:pPr>
    </w:p>
    <w:p w14:paraId="4C0B552A">
      <w:pPr>
        <w:pStyle w:val="2"/>
        <w:spacing w:line="244" w:lineRule="auto"/>
      </w:pPr>
    </w:p>
    <w:p w14:paraId="29686E08">
      <w:pPr>
        <w:pStyle w:val="2"/>
        <w:spacing w:line="244" w:lineRule="auto"/>
      </w:pPr>
    </w:p>
    <w:p w14:paraId="304DDE21">
      <w:pPr>
        <w:pStyle w:val="2"/>
        <w:spacing w:line="244" w:lineRule="auto"/>
      </w:pPr>
    </w:p>
    <w:p w14:paraId="25C4B1C6">
      <w:pPr>
        <w:pStyle w:val="2"/>
        <w:spacing w:line="244" w:lineRule="auto"/>
      </w:pPr>
    </w:p>
    <w:p w14:paraId="1E79A68A">
      <w:pPr>
        <w:pStyle w:val="2"/>
        <w:spacing w:line="244" w:lineRule="auto"/>
      </w:pPr>
    </w:p>
    <w:p w14:paraId="236F1C7A">
      <w:pPr>
        <w:pStyle w:val="2"/>
        <w:spacing w:line="244" w:lineRule="auto"/>
      </w:pPr>
    </w:p>
    <w:p w14:paraId="7D4E3776">
      <w:pPr>
        <w:pStyle w:val="2"/>
        <w:spacing w:line="244" w:lineRule="auto"/>
      </w:pPr>
    </w:p>
    <w:p w14:paraId="552B37FC">
      <w:pPr>
        <w:pStyle w:val="2"/>
        <w:spacing w:line="244" w:lineRule="auto"/>
      </w:pPr>
    </w:p>
    <w:p w14:paraId="65059BDD">
      <w:pPr>
        <w:pStyle w:val="2"/>
        <w:spacing w:line="244" w:lineRule="auto"/>
      </w:pPr>
    </w:p>
    <w:p w14:paraId="19D47B18">
      <w:pPr>
        <w:pStyle w:val="2"/>
        <w:spacing w:line="244" w:lineRule="auto"/>
      </w:pPr>
    </w:p>
    <w:p w14:paraId="17332DA5">
      <w:pPr>
        <w:pStyle w:val="2"/>
        <w:spacing w:line="244" w:lineRule="auto"/>
      </w:pPr>
    </w:p>
    <w:p w14:paraId="218DB3EF">
      <w:pPr>
        <w:spacing w:before="98" w:line="203" w:lineRule="auto"/>
        <w:ind w:left="108"/>
        <w:rPr>
          <w:rFonts w:ascii="微软雅黑" w:hAnsi="微软雅黑" w:eastAsia="微软雅黑" w:cs="微软雅黑"/>
          <w:sz w:val="23"/>
          <w:szCs w:val="23"/>
        </w:rPr>
      </w:pPr>
      <w:r>
        <w:rPr>
          <w:rFonts w:ascii="微软雅黑" w:hAnsi="微软雅黑" w:eastAsia="微软雅黑" w:cs="微软雅黑"/>
          <w:b/>
          <w:bCs/>
          <w:spacing w:val="6"/>
          <w:sz w:val="23"/>
          <w:szCs w:val="23"/>
        </w:rPr>
        <w:t>被检查单位负责人（签名</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42"/>
          <w:w w:val="86"/>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6"/>
          <w:sz w:val="23"/>
          <w:szCs w:val="23"/>
        </w:rPr>
        <w:t>年     月      日</w:t>
      </w:r>
    </w:p>
    <w:p w14:paraId="1517336F">
      <w:pPr>
        <w:spacing w:before="225" w:line="203" w:lineRule="auto"/>
        <w:ind w:left="107"/>
        <w:rPr>
          <w:rFonts w:ascii="微软雅黑" w:hAnsi="微软雅黑" w:eastAsia="微软雅黑" w:cs="微软雅黑"/>
          <w:sz w:val="23"/>
          <w:szCs w:val="23"/>
        </w:rPr>
      </w:pPr>
      <w:r>
        <w:rPr>
          <w:rFonts w:ascii="微软雅黑" w:hAnsi="微软雅黑" w:eastAsia="微软雅黑" w:cs="微软雅黑"/>
          <w:b/>
          <w:bCs/>
          <w:spacing w:val="4"/>
          <w:sz w:val="23"/>
          <w:szCs w:val="23"/>
        </w:rPr>
        <w:t>行政执法人员（签名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4"/>
          <w:w w:val="90"/>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执法证件号码：</w:t>
      </w:r>
      <w:r>
        <w:rPr>
          <w:rFonts w:ascii="微软雅黑" w:hAnsi="微软雅黑" w:eastAsia="微软雅黑" w:cs="微软雅黑"/>
          <w:b/>
          <w:bCs/>
          <w:spacing w:val="4"/>
          <w:sz w:val="23"/>
          <w:szCs w:val="23"/>
          <w:u w:val="single" w:color="auto"/>
        </w:rPr>
        <w:t xml:space="preserve">                               </w:t>
      </w:r>
    </w:p>
    <w:p w14:paraId="372CDEF8">
      <w:pPr>
        <w:tabs>
          <w:tab w:val="left" w:pos="4182"/>
        </w:tabs>
        <w:spacing w:before="228" w:line="192" w:lineRule="auto"/>
        <w:ind w:left="262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3"/>
          <w:sz w:val="23"/>
          <w:szCs w:val="23"/>
        </w:rPr>
        <w:t>执法证件号码</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z w:val="23"/>
          <w:szCs w:val="23"/>
          <w:u w:val="single" w:color="auto"/>
        </w:rPr>
        <w:t xml:space="preserve">                                </w:t>
      </w:r>
    </w:p>
    <w:p w14:paraId="6AE93228">
      <w:pPr>
        <w:spacing w:line="37" w:lineRule="exact"/>
      </w:pPr>
      <w:r>
        <w:drawing>
          <wp:inline distT="0" distB="0" distL="0" distR="0">
            <wp:extent cx="5690870" cy="2286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462"/>
                    <a:stretch>
                      <a:fillRect/>
                    </a:stretch>
                  </pic:blipFill>
                  <pic:spPr>
                    <a:xfrm>
                      <a:off x="0" y="0"/>
                      <a:ext cx="5691428" cy="23493"/>
                    </a:xfrm>
                    <a:prstGeom prst="rect">
                      <a:avLst/>
                    </a:prstGeom>
                  </pic:spPr>
                </pic:pic>
              </a:graphicData>
            </a:graphic>
          </wp:inline>
        </w:drawing>
      </w:r>
    </w:p>
    <w:p w14:paraId="1CA69F18">
      <w:pPr>
        <w:spacing w:before="49" w:line="208" w:lineRule="auto"/>
        <w:ind w:left="106"/>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，一份交被检查单位</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5"/>
          <w:sz w:val="20"/>
          <w:szCs w:val="20"/>
        </w:rPr>
        <w:t>第   页</w:t>
      </w:r>
    </w:p>
    <w:p w14:paraId="20896703">
      <w:pPr>
        <w:spacing w:line="208" w:lineRule="auto"/>
        <w:rPr>
          <w:rFonts w:ascii="微软雅黑" w:hAnsi="微软雅黑" w:eastAsia="微软雅黑" w:cs="微软雅黑"/>
          <w:sz w:val="20"/>
          <w:szCs w:val="20"/>
        </w:rPr>
        <w:sectPr>
          <w:footerReference r:id="rId209" w:type="default"/>
          <w:pgSz w:w="11906" w:h="16838"/>
          <w:pgMar w:top="1431" w:right="1459" w:bottom="998" w:left="1482" w:header="0" w:footer="763" w:gutter="0"/>
          <w:cols w:space="720" w:num="1"/>
        </w:sectPr>
      </w:pPr>
    </w:p>
    <w:p w14:paraId="5927A6D6">
      <w:pPr>
        <w:pStyle w:val="2"/>
        <w:spacing w:line="338" w:lineRule="auto"/>
      </w:pPr>
    </w:p>
    <w:p w14:paraId="570AED5B">
      <w:pPr>
        <w:spacing w:before="101" w:line="409" w:lineRule="exact"/>
        <w:ind w:left="649"/>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150A4B87">
      <w:pPr>
        <w:spacing w:before="153" w:line="333" w:lineRule="auto"/>
        <w:ind w:right="86" w:firstLine="637"/>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《责令限期整改指令书》是应急管理部门在日常监督检查</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13"/>
          <w:sz w:val="31"/>
          <w:szCs w:val="31"/>
        </w:rPr>
        <w:t>中，对生产经营单位存在的安全生产违法行</w:t>
      </w:r>
      <w:r>
        <w:rPr>
          <w:rFonts w:ascii="FangSong_GB2312" w:hAnsi="FangSong_GB2312" w:eastAsia="FangSong_GB2312" w:cs="FangSong_GB2312"/>
          <w:spacing w:val="12"/>
          <w:sz w:val="31"/>
          <w:szCs w:val="31"/>
        </w:rPr>
        <w:t>为或者事故隐患，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5"/>
          <w:sz w:val="31"/>
          <w:szCs w:val="31"/>
        </w:rPr>
        <w:t>依法责令其限期改正违法行为或者消除事故隐患而使用的文</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5"/>
          <w:sz w:val="31"/>
          <w:szCs w:val="31"/>
        </w:rPr>
        <w:t>书。</w:t>
      </w:r>
    </w:p>
    <w:p w14:paraId="5FB50E27">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44078219">
      <w:pPr>
        <w:spacing w:before="165" w:line="276" w:lineRule="auto"/>
        <w:ind w:left="32" w:right="89" w:firstLine="60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）应当逐一明确限期改正的事项，即生产经营单位存在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的安全问题及对应的法律依据。</w:t>
      </w:r>
    </w:p>
    <w:p w14:paraId="22F8D7D2">
      <w:pPr>
        <w:spacing w:before="192" w:line="276" w:lineRule="auto"/>
        <w:ind w:left="14" w:right="7" w:firstLine="622"/>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2</w:t>
      </w:r>
      <w:r>
        <w:rPr>
          <w:rFonts w:ascii="FangSong_GB2312" w:hAnsi="FangSong_GB2312" w:eastAsia="FangSong_GB2312" w:cs="FangSong_GB2312"/>
          <w:spacing w:val="-2"/>
          <w:sz w:val="31"/>
          <w:szCs w:val="31"/>
        </w:rPr>
        <w:t>）依据。作出责令限期整改指令，应当有法律法规规定，</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4"/>
          <w:sz w:val="31"/>
          <w:szCs w:val="31"/>
        </w:rPr>
        <w:t>并在文书中载明所引用的条款。</w:t>
      </w:r>
    </w:p>
    <w:p w14:paraId="47815CDE">
      <w:pPr>
        <w:spacing w:before="189" w:line="238" w:lineRule="auto"/>
        <w:ind w:left="644"/>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24DD60BC">
      <w:pPr>
        <w:spacing w:before="163" w:line="296" w:lineRule="auto"/>
        <w:ind w:left="2" w:right="88"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）存在问题。责令限期改正的违法行为和事故隐患应当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描述准确、具体，可以载明引用的法律、法规、规章或者国家</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6"/>
          <w:sz w:val="31"/>
          <w:szCs w:val="31"/>
        </w:rPr>
        <w:t>标准、行业标准及规程的具体条款。</w:t>
      </w:r>
    </w:p>
    <w:p w14:paraId="7D2838F9">
      <w:pPr>
        <w:spacing w:before="194" w:line="310" w:lineRule="auto"/>
        <w:ind w:left="5"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）时限。整改时限原则上由行政执法人员根据违法行为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或者事故隐患的整改难易程度等实际情形合理确定。</w:t>
      </w:r>
      <w:r>
        <w:rPr>
          <w:rFonts w:ascii="FangSong_GB2312" w:hAnsi="FangSong_GB2312" w:eastAsia="FangSong_GB2312" w:cs="FangSong_GB2312"/>
          <w:spacing w:val="-78"/>
          <w:sz w:val="31"/>
          <w:szCs w:val="31"/>
        </w:rPr>
        <w:t xml:space="preserve"> </w:t>
      </w:r>
      <w:r>
        <w:rPr>
          <w:rFonts w:ascii="FangSong_GB2312" w:hAnsi="FangSong_GB2312" w:eastAsia="FangSong_GB2312" w:cs="FangSong_GB2312"/>
          <w:spacing w:val="10"/>
          <w:sz w:val="31"/>
          <w:szCs w:val="31"/>
        </w:rPr>
        <w:t>因不可抗</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力无法在规定期限内完成的，生产经营单位应当在进</w:t>
      </w:r>
      <w:r>
        <w:rPr>
          <w:rFonts w:ascii="FangSong_GB2312" w:hAnsi="FangSong_GB2312" w:eastAsia="FangSong_GB2312" w:cs="FangSong_GB2312"/>
          <w:spacing w:val="12"/>
          <w:sz w:val="31"/>
          <w:szCs w:val="31"/>
        </w:rPr>
        <w:t>行改正或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者治理的同时，于期限届满前</w:t>
      </w:r>
      <w:r>
        <w:rPr>
          <w:rFonts w:ascii="FangSong_GB2312" w:hAnsi="FangSong_GB2312" w:eastAsia="FangSong_GB2312" w:cs="FangSong_GB2312"/>
          <w:spacing w:val="-21"/>
          <w:sz w:val="31"/>
          <w:szCs w:val="31"/>
        </w:rPr>
        <w:t xml:space="preserve"> </w:t>
      </w:r>
      <w:r>
        <w:rPr>
          <w:rFonts w:ascii="宋体" w:hAnsi="宋体" w:eastAsia="宋体" w:cs="宋体"/>
          <w:spacing w:val="2"/>
          <w:sz w:val="31"/>
          <w:szCs w:val="31"/>
        </w:rPr>
        <w:t xml:space="preserve">10 </w:t>
      </w:r>
      <w:r>
        <w:rPr>
          <w:rFonts w:ascii="FangSong_GB2312" w:hAnsi="FangSong_GB2312" w:eastAsia="FangSong_GB2312" w:cs="FangSong_GB2312"/>
          <w:spacing w:val="2"/>
          <w:sz w:val="31"/>
          <w:szCs w:val="31"/>
        </w:rPr>
        <w:t>日内提出书面延期申请，应急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管理部门应当在收到申请之日起</w:t>
      </w:r>
      <w:r>
        <w:rPr>
          <w:rFonts w:ascii="FangSong_GB2312" w:hAnsi="FangSong_GB2312" w:eastAsia="FangSong_GB2312" w:cs="FangSong_GB2312"/>
          <w:spacing w:val="-75"/>
          <w:sz w:val="31"/>
          <w:szCs w:val="31"/>
        </w:rPr>
        <w:t xml:space="preserve"> </w:t>
      </w:r>
      <w:r>
        <w:rPr>
          <w:rFonts w:ascii="宋体" w:hAnsi="宋体" w:eastAsia="宋体" w:cs="宋体"/>
          <w:spacing w:val="3"/>
          <w:sz w:val="31"/>
          <w:szCs w:val="31"/>
        </w:rPr>
        <w:t>5</w:t>
      </w:r>
      <w:r>
        <w:rPr>
          <w:rFonts w:ascii="宋体" w:hAnsi="宋体" w:eastAsia="宋体" w:cs="宋体"/>
          <w:spacing w:val="-36"/>
          <w:sz w:val="31"/>
          <w:szCs w:val="31"/>
        </w:rPr>
        <w:t xml:space="preserve"> </w:t>
      </w:r>
      <w:r>
        <w:rPr>
          <w:rFonts w:ascii="FangSong_GB2312" w:hAnsi="FangSong_GB2312" w:eastAsia="FangSong_GB2312" w:cs="FangSong_GB2312"/>
          <w:spacing w:val="3"/>
          <w:sz w:val="31"/>
          <w:szCs w:val="31"/>
        </w:rPr>
        <w:t>日内书面答复是否准予延期。</w:t>
      </w:r>
    </w:p>
    <w:p w14:paraId="63CF2BBB">
      <w:pPr>
        <w:spacing w:before="198" w:line="310" w:lineRule="auto"/>
        <w:ind w:left="1" w:right="88" w:firstLine="63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）其他。所列问题应与责令限期改正性质匹配。</w:t>
      </w:r>
      <w:r>
        <w:rPr>
          <w:rFonts w:ascii="FangSong_GB2312" w:hAnsi="FangSong_GB2312" w:eastAsia="FangSong_GB2312" w:cs="FangSong_GB2312"/>
          <w:spacing w:val="6"/>
          <w:sz w:val="31"/>
          <w:szCs w:val="31"/>
        </w:rPr>
        <w:t>对于重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大生产安全事故隐患排除前或者排除过程中无法保证安全，采</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取责令从危险区域撤出作业人员，责令暂时停产停业或者停止</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使用相关设施、设备并限期排除隐患的，应当使用《现场处理</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1"/>
          <w:sz w:val="31"/>
          <w:szCs w:val="31"/>
        </w:rPr>
        <w:t>措施决定书》。</w:t>
      </w:r>
    </w:p>
    <w:p w14:paraId="11E782B9">
      <w:pPr>
        <w:spacing w:line="310" w:lineRule="auto"/>
        <w:rPr>
          <w:rFonts w:ascii="FangSong_GB2312" w:hAnsi="FangSong_GB2312" w:eastAsia="FangSong_GB2312" w:cs="FangSong_GB2312"/>
          <w:sz w:val="31"/>
          <w:szCs w:val="31"/>
        </w:rPr>
        <w:sectPr>
          <w:footerReference r:id="rId210" w:type="default"/>
          <w:pgSz w:w="11906" w:h="16838"/>
          <w:pgMar w:top="1431" w:right="1496" w:bottom="1003" w:left="1593" w:header="0" w:footer="767" w:gutter="0"/>
          <w:cols w:space="720" w:num="1"/>
        </w:sectPr>
      </w:pPr>
    </w:p>
    <w:p w14:paraId="75532855">
      <w:pPr>
        <w:pStyle w:val="2"/>
        <w:spacing w:line="340" w:lineRule="auto"/>
      </w:pPr>
    </w:p>
    <w:p w14:paraId="2507B9F5">
      <w:pPr>
        <w:spacing w:before="101" w:line="305" w:lineRule="auto"/>
        <w:ind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）文书应当加盖应急管理部门印章，不得使用部</w:t>
      </w:r>
      <w:r>
        <w:rPr>
          <w:rFonts w:ascii="FangSong_GB2312" w:hAnsi="FangSong_GB2312" w:eastAsia="FangSong_GB2312" w:cs="FangSong_GB2312"/>
          <w:spacing w:val="6"/>
          <w:sz w:val="31"/>
          <w:szCs w:val="31"/>
        </w:rPr>
        <w:t>门内设</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机构印章。送达由被检查单位负责人在文书上签字并签署时间</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即可，其他人签收的，应当有相应的职务证明或者同时加盖生</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
          <w:sz w:val="31"/>
          <w:szCs w:val="31"/>
        </w:rPr>
        <w:t>产经营单位印章。</w:t>
      </w:r>
    </w:p>
    <w:p w14:paraId="5691ACFA">
      <w:pPr>
        <w:spacing w:before="193" w:line="276" w:lineRule="auto"/>
        <w:ind w:right="6"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）本文书一式两份，一份送达被检查单位</w:t>
      </w:r>
      <w:r>
        <w:rPr>
          <w:rFonts w:ascii="FangSong_GB2312" w:hAnsi="FangSong_GB2312" w:eastAsia="FangSong_GB2312" w:cs="FangSong_GB2312"/>
          <w:spacing w:val="6"/>
          <w:sz w:val="31"/>
          <w:szCs w:val="31"/>
        </w:rPr>
        <w:t>，一份附卷归</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档，并与《文书送达回证》配套使用。</w:t>
      </w:r>
    </w:p>
    <w:p w14:paraId="71DC6EB2">
      <w:pPr>
        <w:spacing w:line="276" w:lineRule="auto"/>
        <w:rPr>
          <w:rFonts w:ascii="FangSong_GB2312" w:hAnsi="FangSong_GB2312" w:eastAsia="FangSong_GB2312" w:cs="FangSong_GB2312"/>
          <w:sz w:val="31"/>
          <w:szCs w:val="31"/>
        </w:rPr>
        <w:sectPr>
          <w:footerReference r:id="rId211" w:type="default"/>
          <w:pgSz w:w="11906" w:h="16838"/>
          <w:pgMar w:top="1431" w:right="1584" w:bottom="1003" w:left="1596" w:header="0" w:footer="767" w:gutter="0"/>
          <w:cols w:space="720" w:num="1"/>
        </w:sectPr>
      </w:pPr>
    </w:p>
    <w:p w14:paraId="50B68199">
      <w:pPr>
        <w:pStyle w:val="2"/>
        <w:spacing w:line="339" w:lineRule="auto"/>
      </w:pPr>
    </w:p>
    <w:p w14:paraId="2D42A7AC">
      <w:pPr>
        <w:spacing w:before="101" w:line="238" w:lineRule="auto"/>
        <w:ind w:left="137"/>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495B306F">
      <w:pPr>
        <w:spacing w:before="57" w:line="171" w:lineRule="auto"/>
        <w:ind w:left="2286"/>
        <w:rPr>
          <w:rFonts w:ascii="FZXiaoBiaoSong-B05S" w:hAnsi="FZXiaoBiaoSong-B05S" w:eastAsia="FZXiaoBiaoSong-B05S" w:cs="FZXiaoBiaoSong-B05S"/>
          <w:sz w:val="43"/>
          <w:szCs w:val="43"/>
        </w:rPr>
      </w:pPr>
      <w:bookmarkStart w:id="228" w:name="bookmark271"/>
      <w:bookmarkEnd w:id="228"/>
      <w:r>
        <w:rPr>
          <w:rFonts w:ascii="FZXiaoBiaoSong-B05S" w:hAnsi="FZXiaoBiaoSong-B05S" w:eastAsia="FZXiaoBiaoSong-B05S" w:cs="FZXiaoBiaoSong-B05S"/>
          <w:b/>
          <w:bCs/>
          <w:spacing w:val="5"/>
          <w:sz w:val="43"/>
          <w:szCs w:val="43"/>
        </w:rPr>
        <w:t>安全生产行政执法文书</w:t>
      </w:r>
    </w:p>
    <w:p w14:paraId="5A91BBBC">
      <w:pPr>
        <w:spacing w:line="74" w:lineRule="exact"/>
        <w:ind w:firstLine="10"/>
      </w:pPr>
      <w:r>
        <w:rPr>
          <w:position w:val="-1"/>
        </w:rPr>
        <w:drawing>
          <wp:inline distT="0" distB="0" distL="0" distR="0">
            <wp:extent cx="5686425" cy="4699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463"/>
                    <a:stretch>
                      <a:fillRect/>
                    </a:stretch>
                  </pic:blipFill>
                  <pic:spPr>
                    <a:xfrm>
                      <a:off x="0" y="0"/>
                      <a:ext cx="5687026" cy="46990"/>
                    </a:xfrm>
                    <a:prstGeom prst="rect">
                      <a:avLst/>
                    </a:prstGeom>
                  </pic:spPr>
                </pic:pic>
              </a:graphicData>
            </a:graphic>
          </wp:inline>
        </w:drawing>
      </w:r>
    </w:p>
    <w:p w14:paraId="1E5BDDB2">
      <w:pPr>
        <w:spacing w:before="12" w:line="278" w:lineRule="auto"/>
        <w:ind w:left="2876" w:right="2498" w:hanging="37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责令限期整改指令书</w:t>
      </w:r>
      <w:r>
        <w:rPr>
          <w:rFonts w:ascii="FZXiaoBiaoSong-B05S" w:hAnsi="FZXiaoBiaoSong-B05S" w:eastAsia="FZXiaoBiaoSong-B05S" w:cs="FZXiaoBiaoSong-B05S"/>
          <w:spacing w:val="5"/>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)应急责改〔</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4AF6FE0F">
      <w:pPr>
        <w:pStyle w:val="2"/>
        <w:spacing w:line="260" w:lineRule="auto"/>
      </w:pPr>
    </w:p>
    <w:p w14:paraId="4B149B31">
      <w:pPr>
        <w:pStyle w:val="2"/>
        <w:spacing w:line="261" w:lineRule="auto"/>
      </w:pPr>
    </w:p>
    <w:p w14:paraId="193A7AD0">
      <w:pPr>
        <w:tabs>
          <w:tab w:val="left" w:pos="427"/>
        </w:tabs>
        <w:spacing w:before="99" w:line="192" w:lineRule="auto"/>
        <w:ind w:left="118"/>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××化工有限责任公司  </w:t>
      </w:r>
      <w:r>
        <w:rPr>
          <w:rFonts w:ascii="微软雅黑" w:hAnsi="微软雅黑" w:eastAsia="微软雅黑" w:cs="微软雅黑"/>
          <w:b/>
          <w:bCs/>
          <w:spacing w:val="3"/>
          <w:sz w:val="23"/>
          <w:szCs w:val="23"/>
        </w:rPr>
        <w:t>：</w:t>
      </w:r>
    </w:p>
    <w:p w14:paraId="2D60496A">
      <w:pPr>
        <w:spacing w:before="234" w:line="207" w:lineRule="auto"/>
        <w:ind w:left="605"/>
        <w:rPr>
          <w:rFonts w:ascii="微软雅黑" w:hAnsi="微软雅黑" w:eastAsia="微软雅黑" w:cs="微软雅黑"/>
          <w:sz w:val="23"/>
          <w:szCs w:val="23"/>
        </w:rPr>
      </w:pPr>
      <w:r>
        <w:rPr>
          <w:rFonts w:ascii="微软雅黑" w:hAnsi="微软雅黑" w:eastAsia="微软雅黑" w:cs="微软雅黑"/>
          <w:b/>
          <w:bCs/>
          <w:spacing w:val="9"/>
          <w:sz w:val="23"/>
          <w:szCs w:val="23"/>
        </w:rPr>
        <w:t>经查，你单位存在下列安全问题：</w:t>
      </w:r>
    </w:p>
    <w:p w14:paraId="68F3991B">
      <w:pPr>
        <w:spacing w:before="229" w:line="222" w:lineRule="auto"/>
        <w:ind w:left="625"/>
        <w:rPr>
          <w:rFonts w:ascii="FangSong_GB2312" w:hAnsi="FangSong_GB2312" w:eastAsia="FangSong_GB2312" w:cs="FangSong_GB2312"/>
          <w:sz w:val="23"/>
          <w:szCs w:val="23"/>
        </w:rPr>
      </w:pPr>
      <w:r>
        <w:rPr>
          <w:rFonts w:ascii="宋体" w:hAnsi="宋体" w:eastAsia="宋体" w:cs="宋体"/>
          <w:b/>
          <w:bCs/>
          <w:spacing w:val="-1"/>
          <w:sz w:val="23"/>
          <w:szCs w:val="23"/>
        </w:rPr>
        <w:t>1.</w:t>
      </w:r>
      <w:r>
        <w:rPr>
          <w:rFonts w:ascii="FangSong_GB2312" w:hAnsi="FangSong_GB2312" w:eastAsia="FangSong_GB2312" w:cs="FangSong_GB2312"/>
          <w:spacing w:val="-1"/>
          <w:sz w:val="23"/>
          <w:szCs w:val="23"/>
          <w:u w:val="single" w:color="auto"/>
        </w:rPr>
        <w:t xml:space="preserve"> 未将事故隐患排查治理情况向从业人员通报；                     </w:t>
      </w:r>
      <w:r>
        <w:rPr>
          <w:rFonts w:ascii="FangSong_GB2312" w:hAnsi="FangSong_GB2312" w:eastAsia="FangSong_GB2312" w:cs="FangSong_GB2312"/>
          <w:spacing w:val="-2"/>
          <w:sz w:val="23"/>
          <w:szCs w:val="23"/>
          <w:u w:val="single" w:color="auto"/>
        </w:rPr>
        <w:t xml:space="preserve">        </w:t>
      </w:r>
    </w:p>
    <w:p w14:paraId="532B21EA">
      <w:pPr>
        <w:spacing w:before="283" w:line="334" w:lineRule="auto"/>
        <w:ind w:left="130" w:right="115" w:firstLine="479"/>
        <w:rPr>
          <w:rFonts w:ascii="FangSong_GB2312" w:hAnsi="FangSong_GB2312" w:eastAsia="FangSong_GB2312" w:cs="FangSong_GB2312"/>
          <w:sz w:val="23"/>
          <w:szCs w:val="23"/>
        </w:rPr>
      </w:pPr>
      <w:r>
        <w:rPr>
          <w:rFonts w:ascii="宋体" w:hAnsi="宋体" w:eastAsia="宋体" w:cs="宋体"/>
          <w:b/>
          <w:bCs/>
          <w:spacing w:val="6"/>
          <w:sz w:val="23"/>
          <w:szCs w:val="23"/>
        </w:rPr>
        <w:t>2.</w:t>
      </w:r>
      <w:r>
        <w:rPr>
          <w:rFonts w:ascii="FangSong_GB2312" w:hAnsi="FangSong_GB2312" w:eastAsia="FangSong_GB2312" w:cs="FangSong_GB2312"/>
          <w:spacing w:val="6"/>
          <w:sz w:val="23"/>
          <w:szCs w:val="23"/>
          <w:u w:val="single" w:color="auto"/>
        </w:rPr>
        <w:t xml:space="preserve"> 未对从业人员陈××</w:t>
      </w:r>
      <w:r>
        <w:rPr>
          <w:rFonts w:ascii="FangSong_GB2312" w:hAnsi="FangSong_GB2312" w:eastAsia="FangSong_GB2312" w:cs="FangSong_GB2312"/>
          <w:spacing w:val="-86"/>
          <w:sz w:val="23"/>
          <w:szCs w:val="23"/>
          <w:u w:val="single" w:color="auto"/>
        </w:rPr>
        <w:t xml:space="preserve"> </w:t>
      </w:r>
      <w:r>
        <w:rPr>
          <w:rFonts w:ascii="FangSong_GB2312" w:hAnsi="FangSong_GB2312" w:eastAsia="FangSong_GB2312" w:cs="FangSong_GB2312"/>
          <w:spacing w:val="6"/>
          <w:sz w:val="23"/>
          <w:szCs w:val="23"/>
          <w:u w:val="single" w:color="auto"/>
        </w:rPr>
        <w:t>、王</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6"/>
          <w:sz w:val="23"/>
          <w:szCs w:val="23"/>
          <w:u w:val="single" w:color="auto"/>
        </w:rPr>
        <w:t>××进行安全生</w:t>
      </w:r>
      <w:r>
        <w:rPr>
          <w:rFonts w:ascii="FangSong_GB2312" w:hAnsi="FangSong_GB2312" w:eastAsia="FangSong_GB2312" w:cs="FangSong_GB2312"/>
          <w:spacing w:val="5"/>
          <w:sz w:val="23"/>
          <w:szCs w:val="23"/>
          <w:u w:val="single" w:color="auto"/>
        </w:rPr>
        <w:t>产教育和培训，未建立安全生产教</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
          <w:sz w:val="23"/>
          <w:szCs w:val="23"/>
          <w:u w:val="single" w:color="auto"/>
        </w:rPr>
        <w:t>育和培训档案、如实记录安全生产教育和培</w:t>
      </w:r>
      <w:r>
        <w:rPr>
          <w:rFonts w:ascii="FangSong_GB2312" w:hAnsi="FangSong_GB2312" w:eastAsia="FangSong_GB2312" w:cs="FangSong_GB2312"/>
          <w:spacing w:val="1"/>
          <w:sz w:val="23"/>
          <w:szCs w:val="23"/>
          <w:u w:val="single" w:color="auto"/>
        </w:rPr>
        <w:t>训等情况；</w:t>
      </w:r>
      <w:r>
        <w:rPr>
          <w:rFonts w:ascii="FangSong_GB2312" w:hAnsi="FangSong_GB2312" w:eastAsia="FangSong_GB2312" w:cs="FangSong_GB2312"/>
          <w:sz w:val="23"/>
          <w:szCs w:val="23"/>
          <w:u w:val="single" w:color="auto"/>
        </w:rPr>
        <w:t xml:space="preserve">                            </w:t>
      </w:r>
    </w:p>
    <w:p w14:paraId="2F6F8761">
      <w:pPr>
        <w:spacing w:before="288" w:line="222" w:lineRule="auto"/>
        <w:ind w:left="612"/>
        <w:rPr>
          <w:rFonts w:ascii="FangSong_GB2312" w:hAnsi="FangSong_GB2312" w:eastAsia="FangSong_GB2312" w:cs="FangSong_GB2312"/>
          <w:sz w:val="23"/>
          <w:szCs w:val="23"/>
        </w:rPr>
      </w:pPr>
      <w:r>
        <w:rPr>
          <w:rFonts w:ascii="宋体" w:hAnsi="宋体" w:eastAsia="宋体" w:cs="宋体"/>
          <w:b/>
          <w:bCs/>
          <w:spacing w:val="6"/>
          <w:sz w:val="23"/>
          <w:szCs w:val="23"/>
        </w:rPr>
        <w:t>3.</w:t>
      </w:r>
      <w:r>
        <w:rPr>
          <w:rFonts w:ascii="FangSong_GB2312" w:hAnsi="FangSong_GB2312" w:eastAsia="FangSong_GB2312" w:cs="FangSong_GB2312"/>
          <w:spacing w:val="6"/>
          <w:sz w:val="23"/>
          <w:szCs w:val="23"/>
          <w:u w:val="single" w:color="auto"/>
        </w:rPr>
        <w:t xml:space="preserve"> 未按规定为从业人员李××</w:t>
      </w:r>
      <w:r>
        <w:rPr>
          <w:rFonts w:ascii="FangSong_GB2312" w:hAnsi="FangSong_GB2312" w:eastAsia="FangSong_GB2312" w:cs="FangSong_GB2312"/>
          <w:spacing w:val="-86"/>
          <w:sz w:val="23"/>
          <w:szCs w:val="23"/>
          <w:u w:val="single" w:color="auto"/>
        </w:rPr>
        <w:t xml:space="preserve"> </w:t>
      </w:r>
      <w:r>
        <w:rPr>
          <w:rFonts w:ascii="FangSong_GB2312" w:hAnsi="FangSong_GB2312" w:eastAsia="FangSong_GB2312" w:cs="FangSong_GB2312"/>
          <w:spacing w:val="6"/>
          <w:sz w:val="23"/>
          <w:szCs w:val="23"/>
          <w:u w:val="single" w:color="auto"/>
        </w:rPr>
        <w:t>、张</w:t>
      </w:r>
      <w:r>
        <w:rPr>
          <w:rFonts w:ascii="FangSong_GB2312" w:hAnsi="FangSong_GB2312" w:eastAsia="FangSong_GB2312" w:cs="FangSong_GB2312"/>
          <w:spacing w:val="-32"/>
          <w:sz w:val="23"/>
          <w:szCs w:val="23"/>
          <w:u w:val="single" w:color="auto"/>
        </w:rPr>
        <w:t xml:space="preserve"> </w:t>
      </w:r>
      <w:r>
        <w:rPr>
          <w:rFonts w:ascii="FangSong_GB2312" w:hAnsi="FangSong_GB2312" w:eastAsia="FangSong_GB2312" w:cs="FangSong_GB2312"/>
          <w:spacing w:val="6"/>
          <w:sz w:val="23"/>
          <w:szCs w:val="23"/>
          <w:u w:val="single" w:color="auto"/>
        </w:rPr>
        <w:t>××配发符</w:t>
      </w:r>
      <w:r>
        <w:rPr>
          <w:rFonts w:ascii="FangSong_GB2312" w:hAnsi="FangSong_GB2312" w:eastAsia="FangSong_GB2312" w:cs="FangSong_GB2312"/>
          <w:spacing w:val="5"/>
          <w:sz w:val="23"/>
          <w:szCs w:val="23"/>
          <w:u w:val="single" w:color="auto"/>
        </w:rPr>
        <w:t>合国家标准的劳动防护用品；</w:t>
      </w:r>
      <w:r>
        <w:rPr>
          <w:rFonts w:ascii="FangSong_GB2312" w:hAnsi="FangSong_GB2312" w:eastAsia="FangSong_GB2312" w:cs="FangSong_GB2312"/>
          <w:sz w:val="23"/>
          <w:szCs w:val="23"/>
          <w:u w:val="single" w:color="auto"/>
        </w:rPr>
        <w:t xml:space="preserve">   </w:t>
      </w:r>
    </w:p>
    <w:p w14:paraId="55D3D033">
      <w:pPr>
        <w:spacing w:before="282" w:line="309" w:lineRule="auto"/>
        <w:ind w:left="602" w:right="115" w:firstLine="4"/>
        <w:rPr>
          <w:rFonts w:ascii="微软雅黑" w:hAnsi="微软雅黑" w:eastAsia="微软雅黑" w:cs="微软雅黑"/>
          <w:sz w:val="23"/>
          <w:szCs w:val="23"/>
        </w:rPr>
      </w:pPr>
      <w:r>
        <w:rPr>
          <w:rFonts w:ascii="宋体" w:hAnsi="宋体" w:eastAsia="宋体" w:cs="宋体"/>
          <w:b/>
          <w:bCs/>
          <w:spacing w:val="6"/>
          <w:sz w:val="23"/>
          <w:szCs w:val="23"/>
        </w:rPr>
        <w:t>4.</w:t>
      </w:r>
      <w:r>
        <w:rPr>
          <w:rFonts w:ascii="FangSong_GB2312" w:hAnsi="FangSong_GB2312" w:eastAsia="FangSong_GB2312" w:cs="FangSong_GB2312"/>
          <w:spacing w:val="6"/>
          <w:sz w:val="23"/>
          <w:szCs w:val="23"/>
          <w:u w:val="single" w:color="auto"/>
        </w:rPr>
        <w:t xml:space="preserve"> 未按照规定制定生产安全事故应急救援预案。                          </w:t>
      </w:r>
      <w:r>
        <w:rPr>
          <w:rFonts w:ascii="FangSong_GB2312" w:hAnsi="FangSong_GB2312" w:eastAsia="FangSong_GB2312" w:cs="FangSong_GB2312"/>
          <w:spacing w:val="10"/>
          <w:sz w:val="23"/>
          <w:szCs w:val="23"/>
        </w:rPr>
        <w:t xml:space="preserve"> </w:t>
      </w:r>
      <w:r>
        <w:rPr>
          <w:rFonts w:ascii="微软雅黑" w:hAnsi="微软雅黑" w:eastAsia="微软雅黑" w:cs="微软雅黑"/>
          <w:b/>
          <w:bCs/>
          <w:spacing w:val="12"/>
          <w:sz w:val="23"/>
          <w:szCs w:val="23"/>
        </w:rPr>
        <w:t>依据</w:t>
      </w:r>
      <w:r>
        <w:rPr>
          <w:rFonts w:ascii="微软雅黑" w:hAnsi="微软雅黑" w:eastAsia="微软雅黑" w:cs="微软雅黑"/>
          <w:b/>
          <w:bCs/>
          <w:spacing w:val="-63"/>
          <w:sz w:val="23"/>
          <w:szCs w:val="23"/>
        </w:rPr>
        <w:t xml:space="preserve"> </w:t>
      </w:r>
      <w:r>
        <w:rPr>
          <w:rFonts w:ascii="FangSong_GB2312" w:hAnsi="FangSong_GB2312" w:eastAsia="FangSong_GB2312" w:cs="FangSong_GB2312"/>
          <w:b/>
          <w:bCs/>
          <w:spacing w:val="12"/>
          <w:sz w:val="23"/>
          <w:szCs w:val="23"/>
          <w:u w:val="single" w:color="auto"/>
        </w:rPr>
        <w:t xml:space="preserve"> </w:t>
      </w:r>
      <w:r>
        <w:rPr>
          <w:rFonts w:ascii="FangSong_GB2312" w:hAnsi="FangSong_GB2312" w:eastAsia="FangSong_GB2312" w:cs="FangSong_GB2312"/>
          <w:spacing w:val="12"/>
          <w:sz w:val="23"/>
          <w:szCs w:val="23"/>
          <w:u w:val="single" w:color="auto"/>
        </w:rPr>
        <w:t xml:space="preserve">《中华人民共和国安全生产法》第六十五条第一款第二项 </w:t>
      </w:r>
      <w:r>
        <w:rPr>
          <w:rFonts w:ascii="微软雅黑" w:hAnsi="微软雅黑" w:eastAsia="微软雅黑" w:cs="微软雅黑"/>
          <w:b/>
          <w:bCs/>
          <w:spacing w:val="12"/>
          <w:sz w:val="23"/>
          <w:szCs w:val="23"/>
        </w:rPr>
        <w:t>等法律法规的</w:t>
      </w:r>
    </w:p>
    <w:p w14:paraId="4B02A2B0">
      <w:pPr>
        <w:spacing w:before="219" w:line="206" w:lineRule="auto"/>
        <w:ind w:left="123"/>
        <w:rPr>
          <w:rFonts w:ascii="微软雅黑" w:hAnsi="微软雅黑" w:eastAsia="微软雅黑" w:cs="微软雅黑"/>
          <w:sz w:val="23"/>
          <w:szCs w:val="23"/>
        </w:rPr>
      </w:pPr>
      <w:r>
        <w:rPr>
          <w:rFonts w:ascii="微软雅黑" w:hAnsi="微软雅黑" w:eastAsia="微软雅黑" w:cs="微软雅黑"/>
          <w:b/>
          <w:bCs/>
          <w:spacing w:val="4"/>
          <w:sz w:val="23"/>
          <w:szCs w:val="23"/>
        </w:rPr>
        <w:t>规定，</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4"/>
          <w:sz w:val="23"/>
          <w:szCs w:val="23"/>
        </w:rPr>
        <w:t>现责令你单位：</w:t>
      </w:r>
    </w:p>
    <w:p w14:paraId="5EE998A4">
      <w:pPr>
        <w:spacing w:before="222" w:line="207" w:lineRule="auto"/>
        <w:ind w:left="602"/>
        <w:rPr>
          <w:rFonts w:ascii="微软雅黑" w:hAnsi="微软雅黑" w:eastAsia="微软雅黑" w:cs="微软雅黑"/>
          <w:sz w:val="23"/>
          <w:szCs w:val="23"/>
        </w:rPr>
      </w:pPr>
      <w:r>
        <w:rPr>
          <w:rFonts w:ascii="微软雅黑" w:hAnsi="微软雅黑" w:eastAsia="微软雅黑" w:cs="微软雅黑"/>
          <w:b/>
          <w:bCs/>
          <w:spacing w:val="2"/>
          <w:sz w:val="23"/>
          <w:szCs w:val="23"/>
        </w:rPr>
        <w:t>对上述第</w:t>
      </w:r>
      <w:r>
        <w:rPr>
          <w:rFonts w:ascii="宋体" w:hAnsi="宋体" w:eastAsia="宋体" w:cs="宋体"/>
          <w:b/>
          <w:bCs/>
          <w:spacing w:val="67"/>
          <w:sz w:val="23"/>
          <w:szCs w:val="23"/>
          <w:u w:val="single" w:color="auto"/>
        </w:rPr>
        <w:t xml:space="preserve"> </w:t>
      </w:r>
      <w:r>
        <w:rPr>
          <w:rFonts w:ascii="宋体" w:hAnsi="宋体" w:eastAsia="宋体" w:cs="宋体"/>
          <w:spacing w:val="2"/>
          <w:sz w:val="23"/>
          <w:szCs w:val="23"/>
          <w:u w:val="single" w:color="auto"/>
        </w:rPr>
        <w:t>1</w:t>
      </w:r>
      <w:r>
        <w:rPr>
          <w:rFonts w:ascii="宋体" w:hAnsi="宋体" w:eastAsia="宋体" w:cs="宋体"/>
          <w:spacing w:val="39"/>
          <w:sz w:val="23"/>
          <w:szCs w:val="23"/>
          <w:u w:val="single" w:color="auto"/>
        </w:rPr>
        <w:t xml:space="preserve"> </w:t>
      </w:r>
      <w:r>
        <w:rPr>
          <w:rFonts w:ascii="微软雅黑" w:hAnsi="微软雅黑" w:eastAsia="微软雅黑" w:cs="微软雅黑"/>
          <w:b/>
          <w:bCs/>
          <w:spacing w:val="2"/>
          <w:sz w:val="23"/>
          <w:szCs w:val="23"/>
        </w:rPr>
        <w:t>项问题于</w:t>
      </w:r>
      <w:r>
        <w:rPr>
          <w:rFonts w:ascii="宋体" w:hAnsi="宋体" w:eastAsia="宋体" w:cs="宋体"/>
          <w:b/>
          <w:bCs/>
          <w:spacing w:val="2"/>
          <w:sz w:val="23"/>
          <w:szCs w:val="23"/>
          <w:u w:val="single" w:color="auto"/>
        </w:rPr>
        <w:t xml:space="preserve"> </w:t>
      </w:r>
      <w:r>
        <w:rPr>
          <w:rFonts w:ascii="宋体" w:hAnsi="宋体" w:eastAsia="宋体" w:cs="宋体"/>
          <w:spacing w:val="2"/>
          <w:sz w:val="23"/>
          <w:szCs w:val="23"/>
          <w:u w:val="single" w:color="auto"/>
        </w:rPr>
        <w:t xml:space="preserve">2025 </w:t>
      </w:r>
      <w:r>
        <w:rPr>
          <w:rFonts w:ascii="微软雅黑" w:hAnsi="微软雅黑" w:eastAsia="微软雅黑" w:cs="微软雅黑"/>
          <w:b/>
          <w:bCs/>
          <w:spacing w:val="2"/>
          <w:sz w:val="23"/>
          <w:szCs w:val="23"/>
        </w:rPr>
        <w:t>年</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spacing w:val="2"/>
          <w:sz w:val="23"/>
          <w:szCs w:val="23"/>
          <w:u w:val="single" w:color="auto"/>
        </w:rPr>
        <w:t>×</w:t>
      </w:r>
      <w:r>
        <w:rPr>
          <w:rFonts w:ascii="微软雅黑" w:hAnsi="微软雅黑" w:eastAsia="微软雅黑" w:cs="微软雅黑"/>
          <w:spacing w:val="60"/>
          <w:w w:val="101"/>
          <w:sz w:val="23"/>
          <w:szCs w:val="23"/>
          <w:u w:val="single" w:color="auto"/>
        </w:rPr>
        <w:t xml:space="preserve"> </w:t>
      </w:r>
      <w:r>
        <w:rPr>
          <w:rFonts w:ascii="微软雅黑" w:hAnsi="微软雅黑" w:eastAsia="微软雅黑" w:cs="微软雅黑"/>
          <w:b/>
          <w:bCs/>
          <w:spacing w:val="2"/>
          <w:sz w:val="23"/>
          <w:szCs w:val="23"/>
        </w:rPr>
        <w:t>月</w:t>
      </w:r>
      <w:r>
        <w:rPr>
          <w:rFonts w:ascii="微软雅黑" w:hAnsi="微软雅黑" w:eastAsia="微软雅黑" w:cs="微软雅黑"/>
          <w:b/>
          <w:bCs/>
          <w:spacing w:val="25"/>
          <w:sz w:val="23"/>
          <w:szCs w:val="23"/>
          <w:u w:val="single" w:color="auto"/>
        </w:rPr>
        <w:t xml:space="preserve">  </w:t>
      </w:r>
      <w:r>
        <w:rPr>
          <w:rFonts w:ascii="微软雅黑" w:hAnsi="微软雅黑" w:eastAsia="微软雅黑" w:cs="微软雅黑"/>
          <w:spacing w:val="2"/>
          <w:sz w:val="23"/>
          <w:szCs w:val="23"/>
          <w:u w:val="single" w:color="auto"/>
        </w:rPr>
        <w:t>×</w:t>
      </w:r>
      <w:r>
        <w:rPr>
          <w:rFonts w:ascii="微软雅黑" w:hAnsi="微软雅黑" w:eastAsia="微软雅黑" w:cs="微软雅黑"/>
          <w:spacing w:val="52"/>
          <w:sz w:val="23"/>
          <w:szCs w:val="23"/>
          <w:u w:val="single" w:color="auto"/>
        </w:rPr>
        <w:t xml:space="preserve"> </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2"/>
          <w:sz w:val="23"/>
          <w:szCs w:val="23"/>
        </w:rPr>
        <w:t>日前整改完毕；</w:t>
      </w:r>
    </w:p>
    <w:p w14:paraId="05017E81">
      <w:pPr>
        <w:spacing w:before="219" w:line="207" w:lineRule="auto"/>
        <w:ind w:left="602"/>
        <w:rPr>
          <w:rFonts w:ascii="微软雅黑" w:hAnsi="微软雅黑" w:eastAsia="微软雅黑" w:cs="微软雅黑"/>
          <w:sz w:val="23"/>
          <w:szCs w:val="23"/>
        </w:rPr>
      </w:pPr>
      <w:r>
        <w:rPr>
          <w:rFonts w:ascii="微软雅黑" w:hAnsi="微软雅黑" w:eastAsia="微软雅黑" w:cs="微软雅黑"/>
          <w:b/>
          <w:bCs/>
          <w:spacing w:val="5"/>
          <w:sz w:val="23"/>
          <w:szCs w:val="23"/>
        </w:rPr>
        <w:t>对上述第</w:t>
      </w:r>
      <w:r>
        <w:rPr>
          <w:rFonts w:ascii="宋体" w:hAnsi="宋体" w:eastAsia="宋体" w:cs="宋体"/>
          <w:b/>
          <w:bCs/>
          <w:spacing w:val="41"/>
          <w:sz w:val="23"/>
          <w:szCs w:val="23"/>
          <w:u w:val="single" w:color="auto"/>
        </w:rPr>
        <w:t xml:space="preserve"> </w:t>
      </w:r>
      <w:r>
        <w:rPr>
          <w:rFonts w:ascii="宋体" w:hAnsi="宋体" w:eastAsia="宋体" w:cs="宋体"/>
          <w:spacing w:val="5"/>
          <w:sz w:val="23"/>
          <w:szCs w:val="23"/>
          <w:u w:val="single" w:color="auto"/>
        </w:rPr>
        <w:t>2</w:t>
      </w:r>
      <w:r>
        <w:rPr>
          <w:rFonts w:ascii="FangSong_GB2312" w:hAnsi="FangSong_GB2312" w:eastAsia="FangSong_GB2312" w:cs="FangSong_GB2312"/>
          <w:spacing w:val="5"/>
          <w:sz w:val="23"/>
          <w:szCs w:val="23"/>
          <w:u w:val="single" w:color="auto"/>
        </w:rPr>
        <w:t>、</w:t>
      </w:r>
      <w:r>
        <w:rPr>
          <w:rFonts w:ascii="宋体" w:hAnsi="宋体" w:eastAsia="宋体" w:cs="宋体"/>
          <w:spacing w:val="5"/>
          <w:sz w:val="23"/>
          <w:szCs w:val="23"/>
          <w:u w:val="single" w:color="auto"/>
        </w:rPr>
        <w:t>3</w:t>
      </w:r>
      <w:r>
        <w:rPr>
          <w:rFonts w:ascii="宋体" w:hAnsi="宋体" w:eastAsia="宋体" w:cs="宋体"/>
          <w:spacing w:val="41"/>
          <w:sz w:val="23"/>
          <w:szCs w:val="23"/>
          <w:u w:val="single" w:color="auto"/>
        </w:rPr>
        <w:t xml:space="preserve"> </w:t>
      </w:r>
      <w:r>
        <w:rPr>
          <w:rFonts w:ascii="微软雅黑" w:hAnsi="微软雅黑" w:eastAsia="微软雅黑" w:cs="微软雅黑"/>
          <w:b/>
          <w:bCs/>
          <w:spacing w:val="5"/>
          <w:sz w:val="23"/>
          <w:szCs w:val="23"/>
        </w:rPr>
        <w:t xml:space="preserve">项问题于 </w:t>
      </w:r>
      <w:r>
        <w:rPr>
          <w:rFonts w:ascii="宋体" w:hAnsi="宋体" w:eastAsia="宋体" w:cs="宋体"/>
          <w:spacing w:val="5"/>
          <w:sz w:val="23"/>
          <w:szCs w:val="23"/>
          <w:u w:val="single" w:color="auto"/>
        </w:rPr>
        <w:t xml:space="preserve">2025 </w:t>
      </w:r>
      <w:r>
        <w:rPr>
          <w:rFonts w:ascii="微软雅黑" w:hAnsi="微软雅黑" w:eastAsia="微软雅黑" w:cs="微软雅黑"/>
          <w:b/>
          <w:bCs/>
          <w:spacing w:val="5"/>
          <w:sz w:val="23"/>
          <w:szCs w:val="23"/>
        </w:rPr>
        <w:t>年</w:t>
      </w:r>
      <w:r>
        <w:rPr>
          <w:rFonts w:ascii="微软雅黑" w:hAnsi="微软雅黑" w:eastAsia="微软雅黑" w:cs="微软雅黑"/>
          <w:b/>
          <w:bCs/>
          <w:spacing w:val="25"/>
          <w:sz w:val="23"/>
          <w:szCs w:val="23"/>
          <w:u w:val="single" w:color="auto"/>
        </w:rPr>
        <w:t xml:space="preserve">  </w:t>
      </w:r>
      <w:r>
        <w:rPr>
          <w:rFonts w:ascii="微软雅黑" w:hAnsi="微软雅黑" w:eastAsia="微软雅黑" w:cs="微软雅黑"/>
          <w:spacing w:val="5"/>
          <w:sz w:val="23"/>
          <w:szCs w:val="23"/>
          <w:u w:val="single" w:color="auto"/>
        </w:rPr>
        <w:t xml:space="preserve">×  </w:t>
      </w:r>
      <w:r>
        <w:rPr>
          <w:rFonts w:ascii="微软雅黑" w:hAnsi="微软雅黑" w:eastAsia="微软雅黑" w:cs="微软雅黑"/>
          <w:b/>
          <w:bCs/>
          <w:spacing w:val="5"/>
          <w:sz w:val="23"/>
          <w:szCs w:val="23"/>
        </w:rPr>
        <w:t>月</w:t>
      </w:r>
      <w:r>
        <w:rPr>
          <w:rFonts w:ascii="微软雅黑" w:hAnsi="微软雅黑" w:eastAsia="微软雅黑" w:cs="微软雅黑"/>
          <w:b/>
          <w:bCs/>
          <w:spacing w:val="24"/>
          <w:w w:val="101"/>
          <w:sz w:val="23"/>
          <w:szCs w:val="23"/>
          <w:u w:val="single" w:color="auto"/>
        </w:rPr>
        <w:t xml:space="preserve">  </w:t>
      </w:r>
      <w:r>
        <w:rPr>
          <w:rFonts w:ascii="微软雅黑" w:hAnsi="微软雅黑" w:eastAsia="微软雅黑" w:cs="微软雅黑"/>
          <w:spacing w:val="5"/>
          <w:sz w:val="23"/>
          <w:szCs w:val="23"/>
          <w:u w:val="single" w:color="auto"/>
        </w:rPr>
        <w:t>×</w:t>
      </w:r>
      <w:r>
        <w:rPr>
          <w:rFonts w:ascii="微软雅黑" w:hAnsi="微软雅黑" w:eastAsia="微软雅黑" w:cs="微软雅黑"/>
          <w:spacing w:val="52"/>
          <w:sz w:val="23"/>
          <w:szCs w:val="23"/>
          <w:u w:val="single" w:color="auto"/>
        </w:rPr>
        <w:t xml:space="preserve"> </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5"/>
          <w:sz w:val="23"/>
          <w:szCs w:val="23"/>
        </w:rPr>
        <w:t>日前整改完毕；</w:t>
      </w:r>
    </w:p>
    <w:p w14:paraId="3C82FA8E">
      <w:pPr>
        <w:spacing w:before="219" w:line="207" w:lineRule="auto"/>
        <w:ind w:left="602"/>
        <w:rPr>
          <w:rFonts w:ascii="微软雅黑" w:hAnsi="微软雅黑" w:eastAsia="微软雅黑" w:cs="微软雅黑"/>
          <w:sz w:val="23"/>
          <w:szCs w:val="23"/>
        </w:rPr>
      </w:pPr>
      <w:r>
        <w:rPr>
          <w:rFonts w:ascii="微软雅黑" w:hAnsi="微软雅黑" w:eastAsia="微软雅黑" w:cs="微软雅黑"/>
          <w:b/>
          <w:bCs/>
          <w:spacing w:val="4"/>
          <w:sz w:val="23"/>
          <w:szCs w:val="23"/>
        </w:rPr>
        <w:t>对上述第</w:t>
      </w:r>
      <w:r>
        <w:rPr>
          <w:rFonts w:ascii="宋体" w:hAnsi="宋体" w:eastAsia="宋体" w:cs="宋体"/>
          <w:b/>
          <w:bCs/>
          <w:spacing w:val="35"/>
          <w:sz w:val="23"/>
          <w:szCs w:val="23"/>
          <w:u w:val="single" w:color="auto"/>
        </w:rPr>
        <w:t xml:space="preserve"> </w:t>
      </w:r>
      <w:r>
        <w:rPr>
          <w:rFonts w:ascii="宋体" w:hAnsi="宋体" w:eastAsia="宋体" w:cs="宋体"/>
          <w:spacing w:val="4"/>
          <w:sz w:val="23"/>
          <w:szCs w:val="23"/>
          <w:u w:val="single" w:color="auto"/>
        </w:rPr>
        <w:t>4</w:t>
      </w:r>
      <w:r>
        <w:rPr>
          <w:rFonts w:ascii="宋体" w:hAnsi="宋体" w:eastAsia="宋体" w:cs="宋体"/>
          <w:spacing w:val="38"/>
          <w:sz w:val="23"/>
          <w:szCs w:val="23"/>
          <w:u w:val="single" w:color="auto"/>
        </w:rPr>
        <w:t xml:space="preserve"> </w:t>
      </w:r>
      <w:r>
        <w:rPr>
          <w:rFonts w:ascii="微软雅黑" w:hAnsi="微软雅黑" w:eastAsia="微软雅黑" w:cs="微软雅黑"/>
          <w:b/>
          <w:bCs/>
          <w:spacing w:val="4"/>
          <w:sz w:val="23"/>
          <w:szCs w:val="23"/>
        </w:rPr>
        <w:t>项问题于</w:t>
      </w:r>
      <w:r>
        <w:rPr>
          <w:rFonts w:ascii="宋体" w:hAnsi="宋体" w:eastAsia="宋体" w:cs="宋体"/>
          <w:b/>
          <w:bCs/>
          <w:spacing w:val="4"/>
          <w:sz w:val="23"/>
          <w:szCs w:val="23"/>
          <w:u w:val="single" w:color="auto"/>
        </w:rPr>
        <w:t xml:space="preserve"> </w:t>
      </w:r>
      <w:r>
        <w:rPr>
          <w:rFonts w:ascii="宋体" w:hAnsi="宋体" w:eastAsia="宋体" w:cs="宋体"/>
          <w:spacing w:val="4"/>
          <w:sz w:val="23"/>
          <w:szCs w:val="23"/>
          <w:u w:val="single" w:color="auto"/>
        </w:rPr>
        <w:t xml:space="preserve">2025 </w:t>
      </w:r>
      <w:r>
        <w:rPr>
          <w:rFonts w:ascii="微软雅黑" w:hAnsi="微软雅黑" w:eastAsia="微软雅黑" w:cs="微软雅黑"/>
          <w:b/>
          <w:bCs/>
          <w:spacing w:val="4"/>
          <w:sz w:val="23"/>
          <w:szCs w:val="23"/>
        </w:rPr>
        <w:t>年</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spacing w:val="4"/>
          <w:sz w:val="23"/>
          <w:szCs w:val="23"/>
          <w:u w:val="single" w:color="auto"/>
        </w:rPr>
        <w:t>×</w:t>
      </w:r>
      <w:r>
        <w:rPr>
          <w:rFonts w:ascii="微软雅黑" w:hAnsi="微软雅黑" w:eastAsia="微软雅黑" w:cs="微软雅黑"/>
          <w:spacing w:val="61"/>
          <w:sz w:val="23"/>
          <w:szCs w:val="23"/>
          <w:u w:val="single" w:color="auto"/>
        </w:rPr>
        <w:t xml:space="preserve"> </w:t>
      </w:r>
      <w:r>
        <w:rPr>
          <w:rFonts w:ascii="微软雅黑" w:hAnsi="微软雅黑" w:eastAsia="微软雅黑" w:cs="微软雅黑"/>
          <w:b/>
          <w:bCs/>
          <w:spacing w:val="4"/>
          <w:sz w:val="23"/>
          <w:szCs w:val="23"/>
        </w:rPr>
        <w:t>月</w:t>
      </w:r>
      <w:r>
        <w:rPr>
          <w:rFonts w:ascii="微软雅黑" w:hAnsi="微软雅黑" w:eastAsia="微软雅黑" w:cs="微软雅黑"/>
          <w:b/>
          <w:bCs/>
          <w:spacing w:val="25"/>
          <w:sz w:val="23"/>
          <w:szCs w:val="23"/>
          <w:u w:val="single" w:color="auto"/>
        </w:rPr>
        <w:t xml:space="preserve">  </w:t>
      </w:r>
      <w:r>
        <w:rPr>
          <w:rFonts w:ascii="微软雅黑" w:hAnsi="微软雅黑" w:eastAsia="微软雅黑" w:cs="微软雅黑"/>
          <w:spacing w:val="4"/>
          <w:sz w:val="23"/>
          <w:szCs w:val="23"/>
          <w:u w:val="single" w:color="auto"/>
        </w:rPr>
        <w:t>×</w:t>
      </w:r>
      <w:r>
        <w:rPr>
          <w:rFonts w:ascii="微软雅黑" w:hAnsi="微软雅黑" w:eastAsia="微软雅黑" w:cs="微软雅黑"/>
          <w:spacing w:val="52"/>
          <w:w w:val="101"/>
          <w:sz w:val="23"/>
          <w:szCs w:val="23"/>
          <w:u w:val="single" w:color="auto"/>
        </w:rPr>
        <w:t xml:space="preserve"> </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4"/>
          <w:sz w:val="23"/>
          <w:szCs w:val="23"/>
        </w:rPr>
        <w:t>日前整改完</w:t>
      </w:r>
      <w:r>
        <w:rPr>
          <w:rFonts w:ascii="微软雅黑" w:hAnsi="微软雅黑" w:eastAsia="微软雅黑" w:cs="微软雅黑"/>
          <w:b/>
          <w:bCs/>
          <w:spacing w:val="3"/>
          <w:sz w:val="23"/>
          <w:szCs w:val="23"/>
        </w:rPr>
        <w:t>毕。</w:t>
      </w:r>
    </w:p>
    <w:p w14:paraId="107C3F2E">
      <w:pPr>
        <w:spacing w:before="222" w:line="340" w:lineRule="auto"/>
        <w:ind w:left="123" w:right="117" w:firstLine="480"/>
        <w:rPr>
          <w:rFonts w:ascii="微软雅黑" w:hAnsi="微软雅黑" w:eastAsia="微软雅黑" w:cs="微软雅黑"/>
          <w:sz w:val="23"/>
          <w:szCs w:val="23"/>
        </w:rPr>
      </w:pPr>
      <w:r>
        <w:rPr>
          <w:rFonts w:ascii="微软雅黑" w:hAnsi="微软雅黑" w:eastAsia="微软雅黑" w:cs="微软雅黑"/>
          <w:b/>
          <w:bCs/>
          <w:spacing w:val="10"/>
          <w:sz w:val="23"/>
          <w:szCs w:val="23"/>
        </w:rPr>
        <w:t>上述问题应当按期整改完毕，</w:t>
      </w:r>
      <w:r>
        <w:rPr>
          <w:rFonts w:ascii="微软雅黑" w:hAnsi="微软雅黑" w:eastAsia="微软雅黑" w:cs="微软雅黑"/>
          <w:b/>
          <w:bCs/>
          <w:spacing w:val="-35"/>
          <w:sz w:val="23"/>
          <w:szCs w:val="23"/>
        </w:rPr>
        <w:t xml:space="preserve"> </w:t>
      </w:r>
      <w:r>
        <w:rPr>
          <w:rFonts w:ascii="微软雅黑" w:hAnsi="微软雅黑" w:eastAsia="微软雅黑" w:cs="微软雅黑"/>
          <w:b/>
          <w:bCs/>
          <w:spacing w:val="10"/>
          <w:sz w:val="23"/>
          <w:szCs w:val="23"/>
        </w:rPr>
        <w:t>达到有关法律法规规章和标准规定的要求。</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10"/>
          <w:sz w:val="23"/>
          <w:szCs w:val="23"/>
        </w:rPr>
        <w:t>由此</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造成事故的，依法追究有关单位和人员的责任。</w:t>
      </w:r>
    </w:p>
    <w:p w14:paraId="120F5771">
      <w:pPr>
        <w:spacing w:before="2" w:line="340" w:lineRule="auto"/>
        <w:ind w:left="123" w:right="117" w:firstLine="480"/>
        <w:jc w:val="both"/>
        <w:rPr>
          <w:rFonts w:ascii="微软雅黑" w:hAnsi="微软雅黑" w:eastAsia="微软雅黑" w:cs="微软雅黑"/>
          <w:sz w:val="23"/>
          <w:szCs w:val="23"/>
        </w:rPr>
      </w:pPr>
      <w:r>
        <w:rPr>
          <w:rFonts w:ascii="微软雅黑" w:hAnsi="微软雅黑" w:eastAsia="微软雅黑" w:cs="微软雅黑"/>
          <w:b/>
          <w:bCs/>
          <w:spacing w:val="11"/>
          <w:sz w:val="23"/>
          <w:szCs w:val="23"/>
        </w:rPr>
        <w:t>整改期间，</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1"/>
          <w:sz w:val="23"/>
          <w:szCs w:val="23"/>
        </w:rPr>
        <w:t>你单位应当采取措施，</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1"/>
          <w:sz w:val="23"/>
          <w:szCs w:val="23"/>
        </w:rPr>
        <w:t>确保安全生产</w:t>
      </w:r>
      <w:r>
        <w:rPr>
          <w:rFonts w:ascii="微软雅黑" w:hAnsi="微软雅黑" w:eastAsia="微软雅黑" w:cs="微软雅黑"/>
          <w:b/>
          <w:bCs/>
          <w:spacing w:val="10"/>
          <w:sz w:val="23"/>
          <w:szCs w:val="23"/>
        </w:rPr>
        <w:t>。对安全生产违法行为，</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0"/>
          <w:sz w:val="23"/>
          <w:szCs w:val="23"/>
        </w:rPr>
        <w:t>将依</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法予以行政处罚。因不可抗力无法在规定期限内完成的，</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2"/>
          <w:sz w:val="23"/>
          <w:szCs w:val="23"/>
        </w:rPr>
        <w:t>你单</w:t>
      </w:r>
      <w:r>
        <w:rPr>
          <w:rFonts w:ascii="微软雅黑" w:hAnsi="微软雅黑" w:eastAsia="微软雅黑" w:cs="微软雅黑"/>
          <w:b/>
          <w:bCs/>
          <w:spacing w:val="11"/>
          <w:sz w:val="23"/>
          <w:szCs w:val="23"/>
        </w:rPr>
        <w:t>位应当在进行改正或</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者治理的同时，</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 xml:space="preserve">于期限届满前 </w:t>
      </w:r>
      <w:r>
        <w:rPr>
          <w:rFonts w:ascii="宋体" w:hAnsi="宋体" w:eastAsia="宋体" w:cs="宋体"/>
          <w:b/>
          <w:bCs/>
          <w:spacing w:val="4"/>
          <w:sz w:val="23"/>
          <w:szCs w:val="23"/>
        </w:rPr>
        <w:t>10</w:t>
      </w:r>
      <w:r>
        <w:rPr>
          <w:rFonts w:ascii="宋体" w:hAnsi="宋体" w:eastAsia="宋体" w:cs="宋体"/>
          <w:spacing w:val="4"/>
          <w:sz w:val="23"/>
          <w:szCs w:val="23"/>
        </w:rPr>
        <w:t xml:space="preserve"> </w:t>
      </w:r>
      <w:r>
        <w:rPr>
          <w:rFonts w:ascii="微软雅黑" w:hAnsi="微软雅黑" w:eastAsia="微软雅黑" w:cs="微软雅黑"/>
          <w:b/>
          <w:bCs/>
          <w:spacing w:val="4"/>
          <w:sz w:val="23"/>
          <w:szCs w:val="23"/>
        </w:rPr>
        <w:t>日内提出书面延期申请。</w:t>
      </w:r>
    </w:p>
    <w:p w14:paraId="1D0E43A3">
      <w:pPr>
        <w:spacing w:before="3" w:line="332" w:lineRule="auto"/>
        <w:ind w:left="144" w:right="117" w:firstLine="461"/>
        <w:rPr>
          <w:rFonts w:ascii="微软雅黑" w:hAnsi="微软雅黑" w:eastAsia="微软雅黑" w:cs="微软雅黑"/>
          <w:sz w:val="23"/>
          <w:szCs w:val="23"/>
        </w:rPr>
      </w:pPr>
      <w:r>
        <w:rPr>
          <w:rFonts w:ascii="微软雅黑" w:hAnsi="微软雅黑" w:eastAsia="微软雅黑" w:cs="微软雅黑"/>
          <w:b/>
          <w:bCs/>
          <w:spacing w:val="1"/>
          <w:sz w:val="23"/>
          <w:szCs w:val="23"/>
        </w:rPr>
        <w:t xml:space="preserve">如果不服本指令，可以在收到本指令书之日起 </w:t>
      </w:r>
      <w:r>
        <w:rPr>
          <w:rFonts w:ascii="宋体" w:hAnsi="宋体" w:eastAsia="宋体" w:cs="宋体"/>
          <w:b/>
          <w:bCs/>
          <w:spacing w:val="1"/>
          <w:sz w:val="23"/>
          <w:szCs w:val="23"/>
        </w:rPr>
        <w:t>60</w:t>
      </w:r>
      <w:r>
        <w:rPr>
          <w:rFonts w:ascii="宋体" w:hAnsi="宋体" w:eastAsia="宋体" w:cs="宋体"/>
          <w:spacing w:val="1"/>
          <w:sz w:val="23"/>
          <w:szCs w:val="23"/>
        </w:rPr>
        <w:t xml:space="preserve"> </w:t>
      </w:r>
      <w:r>
        <w:rPr>
          <w:rFonts w:ascii="微软雅黑" w:hAnsi="微软雅黑" w:eastAsia="微软雅黑" w:cs="微软雅黑"/>
          <w:b/>
          <w:bCs/>
          <w:spacing w:val="1"/>
          <w:sz w:val="23"/>
          <w:szCs w:val="23"/>
        </w:rPr>
        <w:t>日内依法向</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民政府申请行政复议，</w:t>
      </w:r>
      <w:r>
        <w:rPr>
          <w:rFonts w:ascii="微软雅黑" w:hAnsi="微软雅黑" w:eastAsia="微软雅黑" w:cs="微软雅黑"/>
          <w:b/>
          <w:bCs/>
          <w:spacing w:val="-30"/>
          <w:sz w:val="23"/>
          <w:szCs w:val="23"/>
        </w:rPr>
        <w:t xml:space="preserve"> </w:t>
      </w:r>
      <w:r>
        <w:rPr>
          <w:rFonts w:ascii="微软雅黑" w:hAnsi="微软雅黑" w:eastAsia="微软雅黑" w:cs="微软雅黑"/>
          <w:b/>
          <w:bCs/>
          <w:spacing w:val="3"/>
          <w:sz w:val="23"/>
          <w:szCs w:val="23"/>
        </w:rPr>
        <w:t xml:space="preserve">或者在 </w:t>
      </w:r>
      <w:r>
        <w:rPr>
          <w:rFonts w:ascii="宋体" w:hAnsi="宋体" w:eastAsia="宋体" w:cs="宋体"/>
          <w:b/>
          <w:bCs/>
          <w:spacing w:val="3"/>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3"/>
          <w:sz w:val="23"/>
          <w:szCs w:val="23"/>
        </w:rPr>
        <w:t>个月内依法向</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3"/>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3"/>
          <w:sz w:val="23"/>
          <w:szCs w:val="23"/>
          <w:u w:val="single" w:color="auto"/>
        </w:rPr>
        <w:t xml:space="preserve">区 </w:t>
      </w:r>
      <w:r>
        <w:rPr>
          <w:rFonts w:ascii="微软雅黑" w:hAnsi="微软雅黑" w:eastAsia="微软雅黑" w:cs="微软雅黑"/>
          <w:b/>
          <w:bCs/>
          <w:spacing w:val="3"/>
          <w:sz w:val="23"/>
          <w:szCs w:val="23"/>
        </w:rPr>
        <w:t>人民法院提起行政诉</w:t>
      </w:r>
    </w:p>
    <w:p w14:paraId="0761D181">
      <w:pPr>
        <w:spacing w:line="37" w:lineRule="exact"/>
      </w:pPr>
      <w:r>
        <w:drawing>
          <wp:inline distT="0" distB="0" distL="0" distR="0">
            <wp:extent cx="5690870" cy="2286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464"/>
                    <a:stretch>
                      <a:fillRect/>
                    </a:stretch>
                  </pic:blipFill>
                  <pic:spPr>
                    <a:xfrm>
                      <a:off x="0" y="0"/>
                      <a:ext cx="5691428" cy="23493"/>
                    </a:xfrm>
                    <a:prstGeom prst="rect">
                      <a:avLst/>
                    </a:prstGeom>
                  </pic:spPr>
                </pic:pic>
              </a:graphicData>
            </a:graphic>
          </wp:inline>
        </w:drawing>
      </w:r>
    </w:p>
    <w:p w14:paraId="74CBEFB8">
      <w:pPr>
        <w:spacing w:before="48" w:line="208" w:lineRule="auto"/>
        <w:ind w:left="121"/>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5"/>
          <w:sz w:val="20"/>
          <w:szCs w:val="20"/>
        </w:rPr>
        <w:t>，一份</w:t>
      </w:r>
      <w:r>
        <w:rPr>
          <w:rFonts w:ascii="微软雅黑" w:hAnsi="微软雅黑" w:eastAsia="微软雅黑" w:cs="微软雅黑"/>
          <w:b/>
          <w:bCs/>
          <w:spacing w:val="4"/>
          <w:sz w:val="20"/>
          <w:szCs w:val="20"/>
        </w:rPr>
        <w:t>交被检查单位</w:t>
      </w:r>
      <w:r>
        <w:rPr>
          <w:rFonts w:ascii="微软雅黑" w:hAnsi="微软雅黑" w:eastAsia="微软雅黑" w:cs="微软雅黑"/>
          <w:b/>
          <w:bCs/>
          <w:spacing w:val="-34"/>
          <w:sz w:val="20"/>
          <w:szCs w:val="20"/>
        </w:rPr>
        <w:t xml:space="preserve"> </w:t>
      </w:r>
      <w:r>
        <w:rPr>
          <w:rFonts w:ascii="微软雅黑" w:hAnsi="微软雅黑" w:eastAsia="微软雅黑" w:cs="微软雅黑"/>
          <w:b/>
          <w:bCs/>
          <w:spacing w:val="4"/>
          <w:sz w:val="20"/>
          <w:szCs w:val="20"/>
        </w:rPr>
        <w:t xml:space="preserve">。                    共 </w:t>
      </w:r>
      <w:r>
        <w:rPr>
          <w:rFonts w:ascii="宋体" w:hAnsi="宋体" w:eastAsia="宋体" w:cs="宋体"/>
          <w:b/>
          <w:bCs/>
          <w:spacing w:val="4"/>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4"/>
          <w:sz w:val="20"/>
          <w:szCs w:val="20"/>
        </w:rPr>
        <w:t xml:space="preserve">页  第 </w:t>
      </w:r>
      <w:r>
        <w:rPr>
          <w:rFonts w:ascii="宋体" w:hAnsi="宋体" w:eastAsia="宋体" w:cs="宋体"/>
          <w:b/>
          <w:bCs/>
          <w:spacing w:val="4"/>
          <w:sz w:val="20"/>
          <w:szCs w:val="20"/>
        </w:rPr>
        <w:t>1</w:t>
      </w:r>
      <w:r>
        <w:rPr>
          <w:rFonts w:ascii="宋体" w:hAnsi="宋体" w:eastAsia="宋体" w:cs="宋体"/>
          <w:spacing w:val="-33"/>
          <w:sz w:val="20"/>
          <w:szCs w:val="20"/>
        </w:rPr>
        <w:t xml:space="preserve"> </w:t>
      </w:r>
      <w:r>
        <w:rPr>
          <w:rFonts w:ascii="微软雅黑" w:hAnsi="微软雅黑" w:eastAsia="微软雅黑" w:cs="微软雅黑"/>
          <w:b/>
          <w:bCs/>
          <w:spacing w:val="4"/>
          <w:sz w:val="20"/>
          <w:szCs w:val="20"/>
        </w:rPr>
        <w:t>页</w:t>
      </w:r>
    </w:p>
    <w:p w14:paraId="3CDE4BB9">
      <w:pPr>
        <w:spacing w:before="51" w:line="189" w:lineRule="auto"/>
        <w:ind w:left="4071"/>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199</w:t>
      </w:r>
      <w:r>
        <w:rPr>
          <w:rFonts w:ascii="宋体" w:hAnsi="宋体" w:eastAsia="宋体" w:cs="宋体"/>
          <w:spacing w:val="14"/>
          <w:sz w:val="23"/>
          <w:szCs w:val="23"/>
        </w:rPr>
        <w:t xml:space="preserve"> </w:t>
      </w:r>
      <w:r>
        <w:rPr>
          <w:rFonts w:ascii="宋体" w:hAnsi="宋体" w:eastAsia="宋体" w:cs="宋体"/>
          <w:spacing w:val="-4"/>
          <w:sz w:val="23"/>
          <w:szCs w:val="23"/>
        </w:rPr>
        <w:t>-</w:t>
      </w:r>
    </w:p>
    <w:p w14:paraId="0F4C4A62">
      <w:pPr>
        <w:spacing w:line="189" w:lineRule="auto"/>
        <w:rPr>
          <w:rFonts w:ascii="宋体" w:hAnsi="宋体" w:eastAsia="宋体" w:cs="宋体"/>
          <w:sz w:val="23"/>
          <w:szCs w:val="23"/>
        </w:rPr>
        <w:sectPr>
          <w:footerReference r:id="rId212" w:type="default"/>
          <w:pgSz w:w="11906" w:h="16838"/>
          <w:pgMar w:top="1431" w:right="1470" w:bottom="400" w:left="1467" w:header="0" w:footer="0" w:gutter="0"/>
          <w:cols w:space="720" w:num="1"/>
        </w:sectPr>
      </w:pPr>
    </w:p>
    <w:p w14:paraId="5A2542BC">
      <w:pPr>
        <w:pStyle w:val="2"/>
        <w:spacing w:line="403" w:lineRule="auto"/>
      </w:pPr>
    </w:p>
    <w:p w14:paraId="13F70E92">
      <w:pPr>
        <w:spacing w:before="98" w:line="206" w:lineRule="auto"/>
        <w:ind w:left="119"/>
        <w:rPr>
          <w:rFonts w:ascii="微软雅黑" w:hAnsi="微软雅黑" w:eastAsia="微软雅黑" w:cs="微软雅黑"/>
          <w:sz w:val="23"/>
          <w:szCs w:val="23"/>
        </w:rPr>
      </w:pPr>
      <w:r>
        <w:rPr>
          <w:rFonts w:ascii="微软雅黑" w:hAnsi="微软雅黑" w:eastAsia="微软雅黑" w:cs="微软雅黑"/>
          <w:b/>
          <w:bCs/>
          <w:spacing w:val="9"/>
          <w:sz w:val="23"/>
          <w:szCs w:val="23"/>
        </w:rPr>
        <w:t>讼，</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9"/>
          <w:sz w:val="23"/>
          <w:szCs w:val="23"/>
        </w:rPr>
        <w:t>但本指令不停止执行，法律另有规定的除外。</w:t>
      </w:r>
    </w:p>
    <w:p w14:paraId="22C2D2B9">
      <w:pPr>
        <w:pStyle w:val="2"/>
        <w:spacing w:line="267" w:lineRule="auto"/>
      </w:pPr>
    </w:p>
    <w:p w14:paraId="70A71C0B">
      <w:pPr>
        <w:pStyle w:val="2"/>
        <w:spacing w:line="268" w:lineRule="auto"/>
      </w:pPr>
    </w:p>
    <w:p w14:paraId="341B4CC5">
      <w:pPr>
        <w:pStyle w:val="2"/>
        <w:spacing w:line="268" w:lineRule="auto"/>
      </w:pPr>
    </w:p>
    <w:p w14:paraId="01215818">
      <w:pPr>
        <w:pStyle w:val="2"/>
        <w:spacing w:line="268" w:lineRule="auto"/>
      </w:pPr>
    </w:p>
    <w:p w14:paraId="744B4119">
      <w:pPr>
        <w:pStyle w:val="2"/>
        <w:spacing w:line="268" w:lineRule="auto"/>
      </w:pPr>
    </w:p>
    <w:p w14:paraId="0546D584">
      <w:pPr>
        <w:pStyle w:val="2"/>
        <w:spacing w:line="268" w:lineRule="auto"/>
      </w:pPr>
    </w:p>
    <w:p w14:paraId="6F6F680D">
      <w:pPr>
        <w:pStyle w:val="2"/>
        <w:spacing w:line="268" w:lineRule="auto"/>
      </w:pPr>
    </w:p>
    <w:p w14:paraId="164781A9">
      <w:pPr>
        <w:spacing w:before="99" w:line="203" w:lineRule="auto"/>
        <w:ind w:left="4462"/>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6E58478F">
      <w:pPr>
        <w:spacing w:before="225" w:line="208" w:lineRule="auto"/>
        <w:ind w:left="5170"/>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0B34FE75">
      <w:pPr>
        <w:pStyle w:val="2"/>
        <w:spacing w:line="244" w:lineRule="auto"/>
      </w:pPr>
    </w:p>
    <w:p w14:paraId="30014B24">
      <w:pPr>
        <w:pStyle w:val="2"/>
        <w:spacing w:line="244" w:lineRule="auto"/>
      </w:pPr>
    </w:p>
    <w:p w14:paraId="4BF22D18">
      <w:pPr>
        <w:pStyle w:val="2"/>
        <w:spacing w:line="244" w:lineRule="auto"/>
      </w:pPr>
    </w:p>
    <w:p w14:paraId="127A979C">
      <w:pPr>
        <w:pStyle w:val="2"/>
        <w:spacing w:line="244" w:lineRule="auto"/>
      </w:pPr>
    </w:p>
    <w:p w14:paraId="53F7C5FA">
      <w:pPr>
        <w:pStyle w:val="2"/>
        <w:spacing w:line="244" w:lineRule="auto"/>
      </w:pPr>
    </w:p>
    <w:p w14:paraId="7EDB5F5A">
      <w:pPr>
        <w:pStyle w:val="2"/>
        <w:spacing w:line="244" w:lineRule="auto"/>
      </w:pPr>
    </w:p>
    <w:p w14:paraId="6768801D">
      <w:pPr>
        <w:pStyle w:val="2"/>
        <w:spacing w:line="244" w:lineRule="auto"/>
      </w:pPr>
    </w:p>
    <w:p w14:paraId="006C08E2">
      <w:pPr>
        <w:pStyle w:val="2"/>
        <w:spacing w:line="244" w:lineRule="auto"/>
      </w:pPr>
    </w:p>
    <w:p w14:paraId="320FDA0D">
      <w:pPr>
        <w:pStyle w:val="2"/>
        <w:spacing w:line="244" w:lineRule="auto"/>
      </w:pPr>
    </w:p>
    <w:p w14:paraId="5F62E2C4">
      <w:pPr>
        <w:pStyle w:val="2"/>
        <w:spacing w:line="244" w:lineRule="auto"/>
      </w:pPr>
    </w:p>
    <w:p w14:paraId="49832663">
      <w:pPr>
        <w:pStyle w:val="2"/>
        <w:spacing w:line="244" w:lineRule="auto"/>
      </w:pPr>
    </w:p>
    <w:p w14:paraId="4F0A4660">
      <w:pPr>
        <w:pStyle w:val="2"/>
        <w:spacing w:line="244" w:lineRule="auto"/>
      </w:pPr>
    </w:p>
    <w:p w14:paraId="7CA89994">
      <w:pPr>
        <w:pStyle w:val="2"/>
        <w:spacing w:line="244" w:lineRule="auto"/>
      </w:pPr>
    </w:p>
    <w:p w14:paraId="6BB4FA92">
      <w:pPr>
        <w:pStyle w:val="2"/>
        <w:spacing w:line="244" w:lineRule="auto"/>
      </w:pPr>
    </w:p>
    <w:p w14:paraId="616EC347">
      <w:pPr>
        <w:pStyle w:val="2"/>
        <w:spacing w:line="244" w:lineRule="auto"/>
      </w:pPr>
    </w:p>
    <w:p w14:paraId="72521EAD">
      <w:pPr>
        <w:pStyle w:val="2"/>
        <w:spacing w:line="244" w:lineRule="auto"/>
      </w:pPr>
    </w:p>
    <w:p w14:paraId="7196D22E">
      <w:pPr>
        <w:pStyle w:val="2"/>
        <w:spacing w:line="244" w:lineRule="auto"/>
      </w:pPr>
    </w:p>
    <w:p w14:paraId="6B037330">
      <w:pPr>
        <w:pStyle w:val="2"/>
        <w:spacing w:line="244" w:lineRule="auto"/>
      </w:pPr>
    </w:p>
    <w:p w14:paraId="047B5D46">
      <w:pPr>
        <w:pStyle w:val="2"/>
        <w:spacing w:line="244" w:lineRule="auto"/>
      </w:pPr>
    </w:p>
    <w:p w14:paraId="4D732B40">
      <w:pPr>
        <w:pStyle w:val="2"/>
        <w:spacing w:line="244" w:lineRule="auto"/>
      </w:pPr>
    </w:p>
    <w:p w14:paraId="38968D03">
      <w:pPr>
        <w:pStyle w:val="2"/>
        <w:spacing w:line="244" w:lineRule="auto"/>
      </w:pPr>
    </w:p>
    <w:p w14:paraId="4EF90527">
      <w:pPr>
        <w:pStyle w:val="2"/>
        <w:spacing w:line="245" w:lineRule="auto"/>
      </w:pPr>
    </w:p>
    <w:p w14:paraId="6713ED8C">
      <w:pPr>
        <w:pStyle w:val="2"/>
        <w:spacing w:line="245" w:lineRule="auto"/>
      </w:pPr>
    </w:p>
    <w:p w14:paraId="5A088B03">
      <w:pPr>
        <w:pStyle w:val="2"/>
        <w:spacing w:line="245" w:lineRule="auto"/>
      </w:pPr>
    </w:p>
    <w:p w14:paraId="4D7AAF50">
      <w:pPr>
        <w:pStyle w:val="2"/>
        <w:spacing w:line="245" w:lineRule="auto"/>
      </w:pPr>
    </w:p>
    <w:p w14:paraId="3BB9902C">
      <w:pPr>
        <w:pStyle w:val="2"/>
        <w:spacing w:line="245" w:lineRule="auto"/>
      </w:pPr>
    </w:p>
    <w:p w14:paraId="37982818">
      <w:pPr>
        <w:pStyle w:val="2"/>
        <w:spacing w:line="245" w:lineRule="auto"/>
      </w:pPr>
    </w:p>
    <w:p w14:paraId="2DDD790E">
      <w:pPr>
        <w:pStyle w:val="2"/>
        <w:spacing w:line="245" w:lineRule="auto"/>
      </w:pPr>
    </w:p>
    <w:p w14:paraId="1E72C85B">
      <w:pPr>
        <w:pStyle w:val="2"/>
        <w:spacing w:line="245" w:lineRule="auto"/>
      </w:pPr>
    </w:p>
    <w:p w14:paraId="09237041">
      <w:pPr>
        <w:pStyle w:val="2"/>
        <w:spacing w:line="245" w:lineRule="auto"/>
      </w:pPr>
    </w:p>
    <w:p w14:paraId="6133254A">
      <w:pPr>
        <w:pStyle w:val="2"/>
        <w:spacing w:line="245" w:lineRule="auto"/>
      </w:pPr>
    </w:p>
    <w:p w14:paraId="1F9F8E45">
      <w:pPr>
        <w:pStyle w:val="2"/>
        <w:spacing w:line="245" w:lineRule="auto"/>
      </w:pPr>
    </w:p>
    <w:p w14:paraId="00038678">
      <w:pPr>
        <w:pStyle w:val="2"/>
        <w:spacing w:line="245" w:lineRule="auto"/>
      </w:pPr>
    </w:p>
    <w:p w14:paraId="1BDCC475">
      <w:pPr>
        <w:pStyle w:val="2"/>
        <w:spacing w:line="245" w:lineRule="auto"/>
      </w:pPr>
    </w:p>
    <w:p w14:paraId="766C9A08">
      <w:pPr>
        <w:pStyle w:val="2"/>
        <w:spacing w:line="245" w:lineRule="auto"/>
      </w:pPr>
    </w:p>
    <w:p w14:paraId="7B3C3532">
      <w:pPr>
        <w:spacing w:before="99" w:line="203" w:lineRule="auto"/>
        <w:ind w:left="123"/>
        <w:rPr>
          <w:rFonts w:ascii="微软雅黑" w:hAnsi="微软雅黑" w:eastAsia="微软雅黑" w:cs="微软雅黑"/>
          <w:sz w:val="23"/>
          <w:szCs w:val="23"/>
        </w:rPr>
      </w:pPr>
      <w:r>
        <w:rPr>
          <w:rFonts w:ascii="微软雅黑" w:hAnsi="微软雅黑" w:eastAsia="微软雅黑" w:cs="微软雅黑"/>
          <w:b/>
          <w:bCs/>
          <w:spacing w:val="10"/>
          <w:sz w:val="23"/>
          <w:szCs w:val="23"/>
        </w:rPr>
        <w:t>被检查单位负责人（签名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2"/>
          <w:w w:val="85"/>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10"/>
          <w:sz w:val="23"/>
          <w:szCs w:val="23"/>
          <w:u w:val="single" w:color="auto"/>
        </w:rPr>
        <w:t xml:space="preserve">××× </w:t>
      </w:r>
      <w:r>
        <w:rPr>
          <w:rFonts w:ascii="FangSong_GB2312" w:hAnsi="FangSong_GB2312" w:eastAsia="FangSong_GB2312" w:cs="FangSong_GB2312"/>
          <w:sz w:val="23"/>
          <w:szCs w:val="23"/>
        </w:rPr>
        <w:t xml:space="preserve">                        </w:t>
      </w:r>
      <w:r>
        <w:rPr>
          <w:rFonts w:ascii="宋体" w:hAnsi="宋体" w:eastAsia="宋体" w:cs="宋体"/>
          <w:spacing w:val="10"/>
          <w:sz w:val="23"/>
          <w:szCs w:val="23"/>
        </w:rPr>
        <w:t>2025</w:t>
      </w:r>
      <w:r>
        <w:rPr>
          <w:rFonts w:ascii="宋体" w:hAnsi="宋体" w:eastAsia="宋体" w:cs="宋体"/>
          <w:spacing w:val="-32"/>
          <w:sz w:val="23"/>
          <w:szCs w:val="23"/>
        </w:rPr>
        <w:t xml:space="preserve"> </w:t>
      </w:r>
      <w:r>
        <w:rPr>
          <w:rFonts w:ascii="微软雅黑" w:hAnsi="微软雅黑" w:eastAsia="微软雅黑" w:cs="微软雅黑"/>
          <w:b/>
          <w:bCs/>
          <w:spacing w:val="10"/>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月</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6F109899">
      <w:pPr>
        <w:spacing w:before="225" w:line="203" w:lineRule="auto"/>
        <w:ind w:left="122"/>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行政执法人员（签名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1"/>
          <w:w w:val="84"/>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
          <w:sz w:val="23"/>
          <w:szCs w:val="23"/>
        </w:rPr>
        <w:t xml:space="preserve">             </w:t>
      </w:r>
      <w:r>
        <w:rPr>
          <w:rFonts w:ascii="微软雅黑" w:hAnsi="微软雅黑" w:eastAsia="微软雅黑" w:cs="微软雅黑"/>
          <w:b/>
          <w:bCs/>
          <w:spacing w:val="4"/>
          <w:sz w:val="23"/>
          <w:szCs w:val="23"/>
        </w:rPr>
        <w:t>执</w:t>
      </w:r>
      <w:r>
        <w:rPr>
          <w:rFonts w:ascii="微软雅黑" w:hAnsi="微软雅黑" w:eastAsia="微软雅黑" w:cs="微软雅黑"/>
          <w:b/>
          <w:bCs/>
          <w:spacing w:val="3"/>
          <w:sz w:val="23"/>
          <w:szCs w:val="23"/>
        </w:rPr>
        <w:t>法证件号码</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z w:val="23"/>
          <w:szCs w:val="23"/>
          <w:u w:val="single" w:color="auto"/>
        </w:rPr>
        <w:t xml:space="preserve">  </w:t>
      </w:r>
    </w:p>
    <w:p w14:paraId="4898EE6D">
      <w:pPr>
        <w:tabs>
          <w:tab w:val="left" w:pos="2827"/>
        </w:tabs>
        <w:spacing w:before="225" w:line="207" w:lineRule="auto"/>
        <w:ind w:left="2637"/>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2"/>
          <w:sz w:val="23"/>
          <w:szCs w:val="23"/>
        </w:rPr>
        <w:t>执法证件号码</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34C35556">
      <w:pPr>
        <w:spacing w:before="22" w:line="37" w:lineRule="exact"/>
      </w:pPr>
      <w:r>
        <w:drawing>
          <wp:inline distT="0" distB="0" distL="0" distR="0">
            <wp:extent cx="5690870" cy="2286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464"/>
                    <a:stretch>
                      <a:fillRect/>
                    </a:stretch>
                  </pic:blipFill>
                  <pic:spPr>
                    <a:xfrm>
                      <a:off x="0" y="0"/>
                      <a:ext cx="5691428" cy="23493"/>
                    </a:xfrm>
                    <a:prstGeom prst="rect">
                      <a:avLst/>
                    </a:prstGeom>
                  </pic:spPr>
                </pic:pic>
              </a:graphicData>
            </a:graphic>
          </wp:inline>
        </w:drawing>
      </w:r>
    </w:p>
    <w:p w14:paraId="3EE6B4B9">
      <w:pPr>
        <w:spacing w:before="48" w:line="208" w:lineRule="auto"/>
        <w:ind w:left="121"/>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5"/>
          <w:sz w:val="20"/>
          <w:szCs w:val="20"/>
        </w:rPr>
        <w:t>，一份</w:t>
      </w:r>
      <w:r>
        <w:rPr>
          <w:rFonts w:ascii="微软雅黑" w:hAnsi="微软雅黑" w:eastAsia="微软雅黑" w:cs="微软雅黑"/>
          <w:b/>
          <w:bCs/>
          <w:spacing w:val="4"/>
          <w:sz w:val="20"/>
          <w:szCs w:val="20"/>
        </w:rPr>
        <w:t>交被检查单位</w:t>
      </w:r>
      <w:r>
        <w:rPr>
          <w:rFonts w:ascii="微软雅黑" w:hAnsi="微软雅黑" w:eastAsia="微软雅黑" w:cs="微软雅黑"/>
          <w:b/>
          <w:bCs/>
          <w:spacing w:val="-34"/>
          <w:sz w:val="20"/>
          <w:szCs w:val="20"/>
        </w:rPr>
        <w:t xml:space="preserve"> </w:t>
      </w:r>
      <w:r>
        <w:rPr>
          <w:rFonts w:ascii="微软雅黑" w:hAnsi="微软雅黑" w:eastAsia="微软雅黑" w:cs="微软雅黑"/>
          <w:b/>
          <w:bCs/>
          <w:spacing w:val="4"/>
          <w:sz w:val="20"/>
          <w:szCs w:val="20"/>
        </w:rPr>
        <w:t xml:space="preserve">。                    共 </w:t>
      </w:r>
      <w:r>
        <w:rPr>
          <w:rFonts w:ascii="宋体" w:hAnsi="宋体" w:eastAsia="宋体" w:cs="宋体"/>
          <w:b/>
          <w:bCs/>
          <w:spacing w:val="4"/>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4"/>
          <w:sz w:val="20"/>
          <w:szCs w:val="20"/>
        </w:rPr>
        <w:t xml:space="preserve">页  第 </w:t>
      </w:r>
      <w:r>
        <w:rPr>
          <w:rFonts w:ascii="宋体" w:hAnsi="宋体" w:eastAsia="宋体" w:cs="宋体"/>
          <w:b/>
          <w:bCs/>
          <w:spacing w:val="4"/>
          <w:sz w:val="20"/>
          <w:szCs w:val="20"/>
        </w:rPr>
        <w:t>2</w:t>
      </w:r>
      <w:r>
        <w:rPr>
          <w:rFonts w:ascii="宋体" w:hAnsi="宋体" w:eastAsia="宋体" w:cs="宋体"/>
          <w:spacing w:val="-33"/>
          <w:sz w:val="20"/>
          <w:szCs w:val="20"/>
        </w:rPr>
        <w:t xml:space="preserve"> </w:t>
      </w:r>
      <w:r>
        <w:rPr>
          <w:rFonts w:ascii="微软雅黑" w:hAnsi="微软雅黑" w:eastAsia="微软雅黑" w:cs="微软雅黑"/>
          <w:b/>
          <w:bCs/>
          <w:spacing w:val="4"/>
          <w:sz w:val="20"/>
          <w:szCs w:val="20"/>
        </w:rPr>
        <w:t>页</w:t>
      </w:r>
    </w:p>
    <w:p w14:paraId="3A940520">
      <w:pPr>
        <w:spacing w:line="208" w:lineRule="auto"/>
        <w:rPr>
          <w:rFonts w:ascii="微软雅黑" w:hAnsi="微软雅黑" w:eastAsia="微软雅黑" w:cs="微软雅黑"/>
          <w:sz w:val="20"/>
          <w:szCs w:val="20"/>
        </w:rPr>
        <w:sectPr>
          <w:footerReference r:id="rId213" w:type="default"/>
          <w:pgSz w:w="11906" w:h="16838"/>
          <w:pgMar w:top="1431" w:right="1474" w:bottom="1055" w:left="1467" w:header="0" w:footer="820" w:gutter="0"/>
          <w:cols w:space="720" w:num="1"/>
        </w:sectPr>
      </w:pPr>
    </w:p>
    <w:p w14:paraId="519A4F05">
      <w:pPr>
        <w:spacing w:before="160" w:line="226" w:lineRule="auto"/>
        <w:ind w:left="129"/>
        <w:outlineLvl w:val="1"/>
        <w:rPr>
          <w:rFonts w:ascii="黑体" w:hAnsi="黑体" w:eastAsia="黑体" w:cs="黑体"/>
          <w:sz w:val="31"/>
          <w:szCs w:val="31"/>
        </w:rPr>
      </w:pPr>
      <w:bookmarkStart w:id="229" w:name="bookmark147"/>
      <w:bookmarkEnd w:id="229"/>
      <w:r>
        <w:rPr>
          <w:rFonts w:ascii="黑体" w:hAnsi="黑体" w:eastAsia="黑体" w:cs="黑体"/>
          <w:spacing w:val="8"/>
          <w:sz w:val="31"/>
          <w:szCs w:val="31"/>
        </w:rPr>
        <w:t>八、整改复查意见书</w:t>
      </w:r>
    </w:p>
    <w:p w14:paraId="23655FA7">
      <w:pPr>
        <w:spacing w:before="178" w:line="238" w:lineRule="auto"/>
        <w:ind w:left="153"/>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103851C2">
      <w:pPr>
        <w:spacing w:before="57" w:line="171" w:lineRule="auto"/>
        <w:ind w:left="2285"/>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3B40F1C">
      <w:pPr>
        <w:spacing w:line="74" w:lineRule="exact"/>
        <w:ind w:firstLine="8"/>
      </w:pPr>
      <w:r>
        <w:rPr>
          <w:position w:val="-1"/>
        </w:rPr>
        <w:drawing>
          <wp:inline distT="0" distB="0" distL="0" distR="0">
            <wp:extent cx="5686425" cy="4699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465"/>
                    <a:stretch>
                      <a:fillRect/>
                    </a:stretch>
                  </pic:blipFill>
                  <pic:spPr>
                    <a:xfrm>
                      <a:off x="0" y="0"/>
                      <a:ext cx="5687026" cy="46990"/>
                    </a:xfrm>
                    <a:prstGeom prst="rect">
                      <a:avLst/>
                    </a:prstGeom>
                  </pic:spPr>
                </pic:pic>
              </a:graphicData>
            </a:graphic>
          </wp:inline>
        </w:drawing>
      </w:r>
    </w:p>
    <w:p w14:paraId="6FBCF3E6">
      <w:pPr>
        <w:spacing w:before="10" w:line="280" w:lineRule="auto"/>
        <w:ind w:left="2905" w:right="2806" w:firstLine="42"/>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整改复查意见书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)应急复查〔        〕   号</w:t>
      </w:r>
    </w:p>
    <w:p w14:paraId="788DEF05">
      <w:pPr>
        <w:pStyle w:val="2"/>
        <w:spacing w:line="318" w:lineRule="auto"/>
      </w:pPr>
    </w:p>
    <w:p w14:paraId="1F19C11E">
      <w:pPr>
        <w:pStyle w:val="2"/>
        <w:spacing w:line="318" w:lineRule="auto"/>
      </w:pPr>
    </w:p>
    <w:p w14:paraId="300C103D">
      <w:pPr>
        <w:tabs>
          <w:tab w:val="left" w:pos="2526"/>
        </w:tabs>
        <w:spacing w:before="99" w:line="122" w:lineRule="auto"/>
        <w:ind w:left="117"/>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49FAE1C1">
      <w:pPr>
        <w:tabs>
          <w:tab w:val="left" w:pos="958"/>
          <w:tab w:val="left" w:pos="8850"/>
        </w:tabs>
        <w:spacing w:before="229" w:line="345" w:lineRule="auto"/>
        <w:ind w:left="117" w:right="122" w:firstLine="484"/>
        <w:jc w:val="both"/>
        <w:rPr>
          <w:rFonts w:ascii="微软雅黑" w:hAnsi="微软雅黑" w:eastAsia="微软雅黑" w:cs="微软雅黑"/>
          <w:sz w:val="23"/>
          <w:szCs w:val="23"/>
        </w:rPr>
      </w:pPr>
      <w:r>
        <w:rPr>
          <w:rFonts w:ascii="微软雅黑" w:hAnsi="微软雅黑" w:eastAsia="微软雅黑" w:cs="微软雅黑"/>
          <w:b/>
          <w:bCs/>
          <w:spacing w:val="3"/>
          <w:sz w:val="23"/>
          <w:szCs w:val="23"/>
        </w:rPr>
        <w:t>本机关于</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3"/>
          <w:sz w:val="23"/>
          <w:szCs w:val="23"/>
        </w:rPr>
        <w:t>日对你（单位）</w:t>
      </w:r>
      <w:r>
        <w:rPr>
          <w:rFonts w:ascii="微软雅黑" w:hAnsi="微软雅黑" w:eastAsia="微软雅黑" w:cs="微软雅黑"/>
          <w:b/>
          <w:bCs/>
          <w:spacing w:val="-36"/>
          <w:sz w:val="23"/>
          <w:szCs w:val="23"/>
        </w:rPr>
        <w:t xml:space="preserve"> </w:t>
      </w:r>
      <w:r>
        <w:rPr>
          <w:rFonts w:ascii="微软雅黑" w:hAnsi="微软雅黑" w:eastAsia="微软雅黑" w:cs="微软雅黑"/>
          <w:b/>
          <w:bCs/>
          <w:spacing w:val="2"/>
          <w:sz w:val="23"/>
          <w:szCs w:val="23"/>
        </w:rPr>
        <w:t>作出了</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pacing w:val="-40"/>
          <w:sz w:val="23"/>
          <w:szCs w:val="23"/>
        </w:rPr>
        <w:t xml:space="preserve"> </w:t>
      </w:r>
      <w:r>
        <w:rPr>
          <w:rFonts w:ascii="微软雅黑" w:hAnsi="微软雅黑" w:eastAsia="微软雅黑" w:cs="微软雅黑"/>
          <w:b/>
          <w:bCs/>
          <w:sz w:val="23"/>
          <w:szCs w:val="23"/>
        </w:rPr>
        <w:t>的决定［文书文号</w:t>
      </w:r>
      <w:r>
        <w:rPr>
          <w:rFonts w:ascii="微软雅黑" w:hAnsi="微软雅黑" w:eastAsia="微软雅黑" w:cs="微软雅黑"/>
          <w:b/>
          <w:bCs/>
          <w:spacing w:val="-55"/>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55"/>
          <w:sz w:val="23"/>
          <w:szCs w:val="23"/>
        </w:rPr>
        <w:t>］，</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z w:val="23"/>
          <w:szCs w:val="23"/>
        </w:rPr>
        <w:t>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z w:val="23"/>
          <w:szCs w:val="23"/>
        </w:rPr>
        <w:t>月</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z w:val="23"/>
          <w:szCs w:val="23"/>
        </w:rPr>
        <w:t xml:space="preserve">日经 </w:t>
      </w:r>
      <w:r>
        <w:rPr>
          <w:rFonts w:ascii="微软雅黑" w:hAnsi="微软雅黑" w:eastAsia="微软雅黑" w:cs="微软雅黑"/>
          <w:b/>
          <w:bCs/>
          <w:spacing w:val="9"/>
          <w:sz w:val="23"/>
          <w:szCs w:val="23"/>
        </w:rPr>
        <w:t>对你（单位）整改情况依法进行复查，提出如下意见：</w:t>
      </w:r>
    </w:p>
    <w:p w14:paraId="3D768FBA">
      <w:pPr>
        <w:spacing w:before="21" w:line="189" w:lineRule="auto"/>
        <w:ind w:left="564"/>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0987CEC0">
      <w:pPr>
        <w:pStyle w:val="2"/>
        <w:spacing w:line="249" w:lineRule="auto"/>
      </w:pPr>
    </w:p>
    <w:p w14:paraId="6EADA191">
      <w:pPr>
        <w:spacing w:before="76" w:line="189" w:lineRule="auto"/>
        <w:ind w:left="549"/>
        <w:rPr>
          <w:rFonts w:ascii="宋体" w:hAnsi="宋体" w:eastAsia="宋体" w:cs="宋体"/>
          <w:sz w:val="23"/>
          <w:szCs w:val="23"/>
        </w:rPr>
      </w:pPr>
      <w:r>
        <w:rPr>
          <w:rFonts w:ascii="宋体" w:hAnsi="宋体" w:eastAsia="宋体" w:cs="宋体"/>
          <w:b/>
          <w:bCs/>
          <w:spacing w:val="-1"/>
          <w:sz w:val="23"/>
          <w:szCs w:val="23"/>
        </w:rPr>
        <w:t>2.</w:t>
      </w:r>
      <w:r>
        <w:rPr>
          <w:rFonts w:ascii="宋体" w:hAnsi="宋体" w:eastAsia="宋体" w:cs="宋体"/>
          <w:spacing w:val="-1"/>
          <w:sz w:val="23"/>
          <w:szCs w:val="23"/>
          <w:u w:val="single" w:color="auto"/>
        </w:rPr>
        <w:t xml:space="preserve">                                            </w:t>
      </w:r>
      <w:r>
        <w:rPr>
          <w:rFonts w:ascii="宋体" w:hAnsi="宋体" w:eastAsia="宋体" w:cs="宋体"/>
          <w:spacing w:val="-2"/>
          <w:sz w:val="23"/>
          <w:szCs w:val="23"/>
          <w:u w:val="single" w:color="auto"/>
        </w:rPr>
        <w:t xml:space="preserve">                           </w:t>
      </w:r>
    </w:p>
    <w:p w14:paraId="68A531D3">
      <w:pPr>
        <w:spacing w:before="278" w:line="203" w:lineRule="auto"/>
        <w:jc w:val="right"/>
        <w:rPr>
          <w:rFonts w:ascii="微软雅黑" w:hAnsi="微软雅黑" w:eastAsia="微软雅黑" w:cs="微软雅黑"/>
          <w:sz w:val="23"/>
          <w:szCs w:val="23"/>
        </w:rPr>
      </w:pPr>
      <w:r>
        <w:rPr>
          <w:rFonts w:ascii="宋体" w:hAnsi="宋体" w:eastAsia="宋体" w:cs="宋体"/>
          <w:b/>
          <w:bCs/>
          <w:spacing w:val="1"/>
          <w:sz w:val="23"/>
          <w:szCs w:val="23"/>
        </w:rPr>
        <w:t>3.</w:t>
      </w:r>
      <w:r>
        <w:rPr>
          <w:rFonts w:ascii="宋体" w:hAnsi="宋体" w:eastAsia="宋体" w:cs="宋体"/>
          <w:spacing w:val="-113"/>
          <w:sz w:val="23"/>
          <w:szCs w:val="23"/>
        </w:rPr>
        <w:t xml:space="preserve"> </w:t>
      </w:r>
      <w:r>
        <w:rPr>
          <w:rFonts w:ascii="宋体" w:hAnsi="宋体" w:eastAsia="宋体" w:cs="宋体"/>
          <w:spacing w:val="1"/>
          <w:sz w:val="23"/>
          <w:szCs w:val="23"/>
          <w:u w:val="single" w:color="auto"/>
        </w:rPr>
        <w:t xml:space="preserve">                 </w:t>
      </w:r>
      <w:r>
        <w:rPr>
          <w:rFonts w:ascii="宋体" w:hAnsi="宋体" w:eastAsia="宋体" w:cs="宋体"/>
          <w:sz w:val="23"/>
          <w:szCs w:val="23"/>
          <w:u w:val="single" w:color="auto"/>
        </w:rPr>
        <w:t xml:space="preserve">                              </w:t>
      </w:r>
      <w:r>
        <w:rPr>
          <w:rFonts w:ascii="微软雅黑" w:hAnsi="微软雅黑" w:eastAsia="微软雅黑" w:cs="微软雅黑"/>
          <w:b/>
          <w:bCs/>
          <w:sz w:val="23"/>
          <w:szCs w:val="23"/>
        </w:rPr>
        <w:t>（此栏不够，可加栏续填）</w:t>
      </w:r>
    </w:p>
    <w:p w14:paraId="6218E403">
      <w:pPr>
        <w:pStyle w:val="2"/>
        <w:spacing w:line="256" w:lineRule="auto"/>
      </w:pPr>
    </w:p>
    <w:p w14:paraId="3B9D6573">
      <w:pPr>
        <w:pStyle w:val="2"/>
        <w:spacing w:line="256" w:lineRule="auto"/>
      </w:pPr>
    </w:p>
    <w:p w14:paraId="2DECBEDD">
      <w:pPr>
        <w:pStyle w:val="2"/>
        <w:spacing w:line="256" w:lineRule="auto"/>
      </w:pPr>
    </w:p>
    <w:p w14:paraId="2BEAC854">
      <w:pPr>
        <w:pStyle w:val="2"/>
        <w:spacing w:line="256" w:lineRule="auto"/>
      </w:pPr>
    </w:p>
    <w:p w14:paraId="56016B9B">
      <w:pPr>
        <w:pStyle w:val="2"/>
        <w:spacing w:line="257" w:lineRule="auto"/>
      </w:pPr>
    </w:p>
    <w:p w14:paraId="33F9CB03">
      <w:pPr>
        <w:pStyle w:val="2"/>
        <w:spacing w:line="257" w:lineRule="auto"/>
      </w:pPr>
    </w:p>
    <w:p w14:paraId="1C20D908">
      <w:pPr>
        <w:pStyle w:val="2"/>
        <w:spacing w:line="257" w:lineRule="auto"/>
      </w:pPr>
    </w:p>
    <w:p w14:paraId="4F6AE67D">
      <w:pPr>
        <w:spacing w:before="100" w:line="203" w:lineRule="auto"/>
        <w:ind w:left="5605"/>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13C39A8C">
      <w:pPr>
        <w:spacing w:before="182" w:line="208" w:lineRule="auto"/>
        <w:ind w:left="6124"/>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2BD56E70">
      <w:pPr>
        <w:pStyle w:val="2"/>
        <w:spacing w:line="244" w:lineRule="auto"/>
      </w:pPr>
    </w:p>
    <w:p w14:paraId="0FD1208C">
      <w:pPr>
        <w:pStyle w:val="2"/>
        <w:spacing w:line="245" w:lineRule="auto"/>
      </w:pPr>
    </w:p>
    <w:p w14:paraId="16542642">
      <w:pPr>
        <w:pStyle w:val="2"/>
        <w:spacing w:line="245" w:lineRule="auto"/>
      </w:pPr>
    </w:p>
    <w:p w14:paraId="18244042">
      <w:pPr>
        <w:pStyle w:val="2"/>
        <w:spacing w:line="245" w:lineRule="auto"/>
      </w:pPr>
    </w:p>
    <w:p w14:paraId="59A41149">
      <w:pPr>
        <w:pStyle w:val="2"/>
        <w:spacing w:line="245" w:lineRule="auto"/>
      </w:pPr>
    </w:p>
    <w:p w14:paraId="593A0FD7">
      <w:pPr>
        <w:pStyle w:val="2"/>
        <w:spacing w:line="245" w:lineRule="auto"/>
      </w:pPr>
    </w:p>
    <w:p w14:paraId="7203877F">
      <w:pPr>
        <w:pStyle w:val="2"/>
        <w:spacing w:line="245" w:lineRule="auto"/>
      </w:pPr>
    </w:p>
    <w:p w14:paraId="0557F831">
      <w:pPr>
        <w:pStyle w:val="2"/>
        <w:spacing w:line="245" w:lineRule="auto"/>
      </w:pPr>
    </w:p>
    <w:p w14:paraId="4E84AFA6">
      <w:pPr>
        <w:spacing w:before="99" w:line="203" w:lineRule="auto"/>
        <w:ind w:left="122"/>
        <w:rPr>
          <w:rFonts w:ascii="微软雅黑" w:hAnsi="微软雅黑" w:eastAsia="微软雅黑" w:cs="微软雅黑"/>
          <w:sz w:val="23"/>
          <w:szCs w:val="23"/>
        </w:rPr>
      </w:pPr>
      <w:r>
        <w:rPr>
          <w:rFonts w:ascii="微软雅黑" w:hAnsi="微软雅黑" w:eastAsia="微软雅黑" w:cs="微软雅黑"/>
          <w:b/>
          <w:bCs/>
          <w:spacing w:val="6"/>
          <w:sz w:val="23"/>
          <w:szCs w:val="23"/>
        </w:rPr>
        <w:t>被检查单位负责人（签名</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42"/>
          <w:w w:val="86"/>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6"/>
          <w:sz w:val="23"/>
          <w:szCs w:val="23"/>
        </w:rPr>
        <w:t>年     月      日</w:t>
      </w:r>
    </w:p>
    <w:p w14:paraId="649DC1AF">
      <w:pPr>
        <w:pStyle w:val="2"/>
        <w:spacing w:line="254" w:lineRule="auto"/>
      </w:pPr>
    </w:p>
    <w:p w14:paraId="31E8A287">
      <w:pPr>
        <w:spacing w:before="99" w:line="203" w:lineRule="auto"/>
        <w:ind w:left="121"/>
        <w:rPr>
          <w:rFonts w:ascii="微软雅黑" w:hAnsi="微软雅黑" w:eastAsia="微软雅黑" w:cs="微软雅黑"/>
          <w:sz w:val="23"/>
          <w:szCs w:val="23"/>
        </w:rPr>
      </w:pPr>
      <w:r>
        <w:rPr>
          <w:rFonts w:ascii="微软雅黑" w:hAnsi="微软雅黑" w:eastAsia="微软雅黑" w:cs="微软雅黑"/>
          <w:b/>
          <w:bCs/>
          <w:spacing w:val="4"/>
          <w:sz w:val="23"/>
          <w:szCs w:val="23"/>
        </w:rPr>
        <w:t>行政执法人员（签名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4"/>
          <w:w w:val="90"/>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执法证件号码：</w:t>
      </w:r>
      <w:r>
        <w:rPr>
          <w:rFonts w:ascii="微软雅黑" w:hAnsi="微软雅黑" w:eastAsia="微软雅黑" w:cs="微软雅黑"/>
          <w:b/>
          <w:bCs/>
          <w:spacing w:val="4"/>
          <w:sz w:val="23"/>
          <w:szCs w:val="23"/>
          <w:u w:val="single" w:color="auto"/>
        </w:rPr>
        <w:t xml:space="preserve">                               </w:t>
      </w:r>
    </w:p>
    <w:p w14:paraId="6F273330">
      <w:pPr>
        <w:tabs>
          <w:tab w:val="left" w:pos="4196"/>
        </w:tabs>
        <w:spacing w:before="228" w:line="207" w:lineRule="auto"/>
        <w:ind w:left="2636"/>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3"/>
          <w:sz w:val="23"/>
          <w:szCs w:val="23"/>
        </w:rPr>
        <w:t>执法证件号码</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z w:val="23"/>
          <w:szCs w:val="23"/>
          <w:u w:val="single" w:color="auto"/>
        </w:rPr>
        <w:t xml:space="preserve">                                </w:t>
      </w:r>
    </w:p>
    <w:p w14:paraId="2BC35B34">
      <w:pPr>
        <w:pStyle w:val="2"/>
        <w:tabs>
          <w:tab w:val="left" w:pos="8962"/>
        </w:tabs>
        <w:spacing w:before="88"/>
      </w:pPr>
      <w:r>
        <w:rPr>
          <w:u w:val="single" w:color="auto"/>
        </w:rPr>
        <w:tab/>
      </w:r>
    </w:p>
    <w:p w14:paraId="51A4FFBB">
      <w:pPr>
        <w:spacing w:before="32" w:line="208" w:lineRule="auto"/>
        <w:ind w:left="120"/>
        <w:rPr>
          <w:rFonts w:ascii="微软雅黑" w:hAnsi="微软雅黑" w:eastAsia="微软雅黑" w:cs="微软雅黑"/>
          <w:sz w:val="20"/>
          <w:szCs w:val="20"/>
        </w:rPr>
      </w:pPr>
      <w:r>
        <w:rPr>
          <w:rFonts w:ascii="微软雅黑" w:hAnsi="微软雅黑" w:eastAsia="微软雅黑" w:cs="微软雅黑"/>
          <w:b/>
          <w:bCs/>
          <w:spacing w:val="6"/>
          <w:sz w:val="20"/>
          <w:szCs w:val="20"/>
        </w:rPr>
        <w:t>本文书一式两份：一份由应急管理部门备案，</w:t>
      </w:r>
      <w:r>
        <w:rPr>
          <w:rFonts w:ascii="微软雅黑" w:hAnsi="微软雅黑" w:eastAsia="微软雅黑" w:cs="微软雅黑"/>
          <w:b/>
          <w:bCs/>
          <w:spacing w:val="5"/>
          <w:sz w:val="20"/>
          <w:szCs w:val="20"/>
        </w:rPr>
        <w:t>一份交被复查单位</w:t>
      </w:r>
      <w:r>
        <w:rPr>
          <w:rFonts w:ascii="微软雅黑" w:hAnsi="微软雅黑" w:eastAsia="微软雅黑" w:cs="微软雅黑"/>
          <w:b/>
          <w:bCs/>
          <w:spacing w:val="-34"/>
          <w:sz w:val="20"/>
          <w:szCs w:val="20"/>
        </w:rPr>
        <w:t xml:space="preserve"> </w:t>
      </w:r>
      <w:r>
        <w:rPr>
          <w:rFonts w:ascii="微软雅黑" w:hAnsi="微软雅黑" w:eastAsia="微软雅黑" w:cs="微软雅黑"/>
          <w:b/>
          <w:bCs/>
          <w:spacing w:val="5"/>
          <w:sz w:val="20"/>
          <w:szCs w:val="20"/>
        </w:rPr>
        <w:t>。                     共    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5"/>
          <w:sz w:val="20"/>
          <w:szCs w:val="20"/>
        </w:rPr>
        <w:t>第   页</w:t>
      </w:r>
    </w:p>
    <w:p w14:paraId="72B3C0B6">
      <w:pPr>
        <w:spacing w:line="208" w:lineRule="auto"/>
        <w:rPr>
          <w:rFonts w:ascii="微软雅黑" w:hAnsi="微软雅黑" w:eastAsia="微软雅黑" w:cs="微软雅黑"/>
          <w:sz w:val="20"/>
          <w:szCs w:val="20"/>
        </w:rPr>
        <w:sectPr>
          <w:footerReference r:id="rId214" w:type="default"/>
          <w:pgSz w:w="11906" w:h="16838"/>
          <w:pgMar w:top="1431" w:right="1462" w:bottom="998" w:left="1468" w:header="0" w:footer="763" w:gutter="0"/>
          <w:cols w:space="720" w:num="1"/>
        </w:sectPr>
      </w:pPr>
    </w:p>
    <w:p w14:paraId="55329844">
      <w:pPr>
        <w:pStyle w:val="2"/>
        <w:spacing w:line="338" w:lineRule="auto"/>
      </w:pPr>
    </w:p>
    <w:p w14:paraId="3AC0585E">
      <w:pPr>
        <w:spacing w:before="101" w:line="409" w:lineRule="exact"/>
        <w:ind w:left="645"/>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593DABC4">
      <w:pPr>
        <w:spacing w:before="158" w:line="332" w:lineRule="auto"/>
        <w:ind w:left="1" w:firstLine="632"/>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《整改复查意见书》是应急管理部门下达《责令限期整改</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7"/>
          <w:sz w:val="31"/>
          <w:szCs w:val="31"/>
        </w:rPr>
        <w:t>指令书》《现场处理措施决定书》《行政处罚决定书》等文书后，</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25"/>
          <w:sz w:val="31"/>
          <w:szCs w:val="31"/>
        </w:rPr>
        <w:t>对生产经营单位改正违法行为或者隐患排除治理情况进行复</w:t>
      </w:r>
      <w:r>
        <w:rPr>
          <w:rFonts w:ascii="FangSong_GB2312" w:hAnsi="FangSong_GB2312" w:eastAsia="FangSong_GB2312" w:cs="FangSong_GB2312"/>
          <w:spacing w:val="8"/>
          <w:sz w:val="31"/>
          <w:szCs w:val="31"/>
        </w:rPr>
        <w:t xml:space="preserve"> 查，对复查情况进行记录的文书。</w:t>
      </w:r>
    </w:p>
    <w:p w14:paraId="1D775BBA">
      <w:pPr>
        <w:spacing w:before="1" w:line="238" w:lineRule="auto"/>
        <w:ind w:left="648"/>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B5FA535">
      <w:pPr>
        <w:spacing w:before="166" w:line="295" w:lineRule="auto"/>
        <w:ind w:left="1" w:right="81"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）适用范围。可以针对《责令限期整改指令书》</w:t>
      </w:r>
      <w:r>
        <w:rPr>
          <w:rFonts w:ascii="FangSong_GB2312" w:hAnsi="FangSong_GB2312" w:eastAsia="FangSong_GB2312" w:cs="FangSong_GB2312"/>
          <w:spacing w:val="6"/>
          <w:sz w:val="31"/>
          <w:szCs w:val="31"/>
        </w:rPr>
        <w:t>《现场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处理措施决定书》《行政处罚决定书》等文书下达后需要进行复</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
          <w:sz w:val="31"/>
          <w:szCs w:val="31"/>
        </w:rPr>
        <w:t>查等情况使用。</w:t>
      </w:r>
    </w:p>
    <w:p w14:paraId="16B12E1D">
      <w:pPr>
        <w:spacing w:before="190" w:line="296" w:lineRule="auto"/>
        <w:ind w:left="6" w:right="80" w:firstLine="62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）复查事项。要注明复查事项，并规范填写《责</w:t>
      </w:r>
      <w:r>
        <w:rPr>
          <w:rFonts w:ascii="FangSong_GB2312" w:hAnsi="FangSong_GB2312" w:eastAsia="FangSong_GB2312" w:cs="FangSong_GB2312"/>
          <w:spacing w:val="6"/>
          <w:sz w:val="31"/>
          <w:szCs w:val="31"/>
        </w:rPr>
        <w:t>令限期</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整改指令书》《现场处理措施决定书》《行政处罚决定书》等相</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z w:val="31"/>
          <w:szCs w:val="31"/>
        </w:rPr>
        <w:t>关文书的编号。</w:t>
      </w:r>
    </w:p>
    <w:p w14:paraId="1B29524D">
      <w:pPr>
        <w:spacing w:before="190" w:line="305" w:lineRule="auto"/>
        <w:ind w:left="12" w:right="77" w:firstLine="621"/>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3</w:t>
      </w:r>
      <w:r>
        <w:rPr>
          <w:rFonts w:ascii="FangSong_GB2312" w:hAnsi="FangSong_GB2312" w:eastAsia="FangSong_GB2312" w:cs="FangSong_GB2312"/>
          <w:spacing w:val="-5"/>
          <w:sz w:val="31"/>
          <w:szCs w:val="31"/>
        </w:rPr>
        <w:t>）复查意见。对于已经完成整改的，应当填写复查时（当</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9"/>
          <w:sz w:val="31"/>
          <w:szCs w:val="31"/>
        </w:rPr>
        <w:t>时）</w:t>
      </w:r>
      <w:r>
        <w:rPr>
          <w:rFonts w:ascii="FangSong_GB2312" w:hAnsi="FangSong_GB2312" w:eastAsia="FangSong_GB2312" w:cs="FangSong_GB2312"/>
          <w:spacing w:val="-63"/>
          <w:sz w:val="31"/>
          <w:szCs w:val="31"/>
        </w:rPr>
        <w:t xml:space="preserve"> </w:t>
      </w:r>
      <w:r>
        <w:rPr>
          <w:rFonts w:ascii="FangSong_GB2312" w:hAnsi="FangSong_GB2312" w:eastAsia="FangSong_GB2312" w:cs="FangSong_GB2312"/>
          <w:spacing w:val="9"/>
          <w:sz w:val="31"/>
          <w:szCs w:val="31"/>
        </w:rPr>
        <w:t>已完成整改的客观情况。未完成整改的，复查情况表述应</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当有法律法规或者标准规范依据，表述文字应当紧扣相关法律</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1"/>
          <w:sz w:val="31"/>
          <w:szCs w:val="31"/>
        </w:rPr>
        <w:t>法规和法律责任（罚则） 条文具体描述。</w:t>
      </w:r>
    </w:p>
    <w:p w14:paraId="3DD247B8">
      <w:pPr>
        <w:spacing w:before="190" w:line="220" w:lineRule="auto"/>
        <w:ind w:left="634"/>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4</w:t>
      </w:r>
      <w:r>
        <w:rPr>
          <w:rFonts w:ascii="FangSong_GB2312" w:hAnsi="FangSong_GB2312" w:eastAsia="FangSong_GB2312" w:cs="FangSong_GB2312"/>
          <w:spacing w:val="9"/>
          <w:sz w:val="31"/>
          <w:szCs w:val="31"/>
        </w:rPr>
        <w:t>）复查结果应当与复查事项所涉及的问题相对应。</w:t>
      </w:r>
    </w:p>
    <w:p w14:paraId="7DAA880B">
      <w:pPr>
        <w:spacing w:before="188" w:line="238" w:lineRule="auto"/>
        <w:ind w:left="640"/>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2E9CB814">
      <w:pPr>
        <w:spacing w:before="163" w:line="305" w:lineRule="auto"/>
        <w:ind w:right="79" w:firstLine="634"/>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w:t>
      </w:r>
      <w:r>
        <w:rPr>
          <w:rFonts w:ascii="宋体" w:hAnsi="宋体" w:eastAsia="宋体" w:cs="宋体"/>
          <w:spacing w:val="-16"/>
          <w:sz w:val="31"/>
          <w:szCs w:val="31"/>
        </w:rPr>
        <w:t>1</w:t>
      </w:r>
      <w:r>
        <w:rPr>
          <w:rFonts w:ascii="FangSong_GB2312" w:hAnsi="FangSong_GB2312" w:eastAsia="FangSong_GB2312" w:cs="FangSong_GB2312"/>
          <w:spacing w:val="-16"/>
          <w:sz w:val="31"/>
          <w:szCs w:val="31"/>
        </w:rPr>
        <w:t>）《整改复查意见书》应当与《责令限期整改指令书》《现</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1"/>
          <w:sz w:val="31"/>
          <w:szCs w:val="31"/>
        </w:rPr>
        <w:t>场处理措施决定书》《行政处罚决定书》等文书相衔接，涉及的</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1"/>
          <w:sz w:val="31"/>
          <w:szCs w:val="31"/>
        </w:rPr>
        <w:t>整改复查事项应当与《责令限期整改指令书》《现场处理措施决</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1"/>
          <w:sz w:val="31"/>
          <w:szCs w:val="31"/>
        </w:rPr>
        <w:t>定书》《行政处罚决定书》等文书的事项一致。</w:t>
      </w:r>
    </w:p>
    <w:p w14:paraId="4B9DD629">
      <w:pPr>
        <w:spacing w:before="189" w:line="277" w:lineRule="auto"/>
        <w:ind w:left="8" w:right="79"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）《整改复查意见书》应当描述准确、具体。对于已完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成整改的，应当注明已完成整改；对于没有完成整改的，应当</w:t>
      </w:r>
    </w:p>
    <w:p w14:paraId="5045EC3A">
      <w:pPr>
        <w:spacing w:line="277" w:lineRule="auto"/>
        <w:rPr>
          <w:rFonts w:ascii="FangSong_GB2312" w:hAnsi="FangSong_GB2312" w:eastAsia="FangSong_GB2312" w:cs="FangSong_GB2312"/>
          <w:sz w:val="31"/>
          <w:szCs w:val="31"/>
        </w:rPr>
        <w:sectPr>
          <w:footerReference r:id="rId215" w:type="default"/>
          <w:pgSz w:w="11906" w:h="16838"/>
          <w:pgMar w:top="1431" w:right="1506" w:bottom="1002" w:left="1597" w:header="0" w:footer="767" w:gutter="0"/>
          <w:cols w:space="720" w:num="1"/>
        </w:sectPr>
      </w:pPr>
    </w:p>
    <w:p w14:paraId="79E62575">
      <w:pPr>
        <w:pStyle w:val="2"/>
        <w:spacing w:line="340" w:lineRule="auto"/>
      </w:pPr>
    </w:p>
    <w:p w14:paraId="06370FD6">
      <w:pPr>
        <w:spacing w:before="101" w:line="334" w:lineRule="auto"/>
        <w:ind w:left="15" w:hanging="3"/>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注明情况，对复查发现的新存在的问题，应</w:t>
      </w:r>
      <w:r>
        <w:rPr>
          <w:rFonts w:ascii="FangSong_GB2312" w:hAnsi="FangSong_GB2312" w:eastAsia="FangSong_GB2312" w:cs="FangSong_GB2312"/>
          <w:spacing w:val="12"/>
          <w:sz w:val="31"/>
          <w:szCs w:val="31"/>
        </w:rPr>
        <w:t>当详细列明，并依</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法及时采取相关处置措施。</w:t>
      </w:r>
    </w:p>
    <w:p w14:paraId="49D22024">
      <w:pPr>
        <w:spacing w:line="277" w:lineRule="auto"/>
        <w:ind w:left="65" w:right="1" w:firstLine="57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）《整改复查意见书》应当明确复查意见仅限于复查当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日的现场状况。</w:t>
      </w:r>
    </w:p>
    <w:p w14:paraId="29E6227A">
      <w:pPr>
        <w:spacing w:before="190" w:line="276" w:lineRule="auto"/>
        <w:ind w:left="3" w:right="3" w:firstLine="634"/>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）整改复查意见表述应当准确、客观，不得表述</w:t>
      </w:r>
      <w:r>
        <w:rPr>
          <w:rFonts w:ascii="FangSong_GB2312" w:hAnsi="FangSong_GB2312" w:eastAsia="FangSong_GB2312" w:cs="FangSong_GB2312"/>
          <w:spacing w:val="6"/>
          <w:sz w:val="31"/>
          <w:szCs w:val="31"/>
        </w:rPr>
        <w:t>为“完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全整改完毕”“基本整改完毕”等字样。</w:t>
      </w:r>
    </w:p>
    <w:p w14:paraId="0D5B9BE9">
      <w:pPr>
        <w:spacing w:before="191" w:line="219" w:lineRule="auto"/>
        <w:ind w:left="637"/>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5</w:t>
      </w:r>
      <w:r>
        <w:rPr>
          <w:rFonts w:ascii="FangSong_GB2312" w:hAnsi="FangSong_GB2312" w:eastAsia="FangSong_GB2312" w:cs="FangSong_GB2312"/>
          <w:spacing w:val="1"/>
          <w:sz w:val="31"/>
          <w:szCs w:val="31"/>
        </w:rPr>
        <w:t>）《整改复查意见书》应当加盖应急管</w:t>
      </w:r>
      <w:r>
        <w:rPr>
          <w:rFonts w:ascii="FangSong_GB2312" w:hAnsi="FangSong_GB2312" w:eastAsia="FangSong_GB2312" w:cs="FangSong_GB2312"/>
          <w:sz w:val="31"/>
          <w:szCs w:val="31"/>
        </w:rPr>
        <w:t>理部门印章。</w:t>
      </w:r>
    </w:p>
    <w:p w14:paraId="16DF3D87">
      <w:pPr>
        <w:spacing w:before="193" w:line="276" w:lineRule="auto"/>
        <w:ind w:right="3" w:firstLine="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6</w:t>
      </w:r>
      <w:r>
        <w:rPr>
          <w:rFonts w:ascii="FangSong_GB2312" w:hAnsi="FangSong_GB2312" w:eastAsia="FangSong_GB2312" w:cs="FangSong_GB2312"/>
          <w:spacing w:val="7"/>
          <w:sz w:val="31"/>
          <w:szCs w:val="31"/>
        </w:rPr>
        <w:t>）送达一般应当由被复查单位负责人在文书上签</w:t>
      </w:r>
      <w:r>
        <w:rPr>
          <w:rFonts w:ascii="FangSong_GB2312" w:hAnsi="FangSong_GB2312" w:eastAsia="FangSong_GB2312" w:cs="FangSong_GB2312"/>
          <w:spacing w:val="6"/>
          <w:sz w:val="31"/>
          <w:szCs w:val="31"/>
        </w:rPr>
        <w:t>名，其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他人代收的，参照本《手册》行政处罚送达要求执行。</w:t>
      </w:r>
    </w:p>
    <w:p w14:paraId="6AAFDE55">
      <w:pPr>
        <w:spacing w:before="190" w:line="277" w:lineRule="auto"/>
        <w:ind w:left="2" w:right="6"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7</w:t>
      </w:r>
      <w:r>
        <w:rPr>
          <w:rFonts w:ascii="FangSong_GB2312" w:hAnsi="FangSong_GB2312" w:eastAsia="FangSong_GB2312" w:cs="FangSong_GB2312"/>
          <w:spacing w:val="7"/>
          <w:sz w:val="31"/>
          <w:szCs w:val="31"/>
        </w:rPr>
        <w:t>）本文书一式两份，一份送达被复查单位</w:t>
      </w:r>
      <w:r>
        <w:rPr>
          <w:rFonts w:ascii="FangSong_GB2312" w:hAnsi="FangSong_GB2312" w:eastAsia="FangSong_GB2312" w:cs="FangSong_GB2312"/>
          <w:spacing w:val="6"/>
          <w:sz w:val="31"/>
          <w:szCs w:val="31"/>
        </w:rPr>
        <w:t>，一份附卷归</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档，并与《文书送达回证》配套使用。</w:t>
      </w:r>
    </w:p>
    <w:p w14:paraId="6E727B13">
      <w:pPr>
        <w:spacing w:line="277" w:lineRule="auto"/>
        <w:rPr>
          <w:rFonts w:ascii="FangSong_GB2312" w:hAnsi="FangSong_GB2312" w:eastAsia="FangSong_GB2312" w:cs="FangSong_GB2312"/>
          <w:sz w:val="31"/>
          <w:szCs w:val="31"/>
        </w:rPr>
        <w:sectPr>
          <w:footerReference r:id="rId216" w:type="default"/>
          <w:pgSz w:w="11906" w:h="16838"/>
          <w:pgMar w:top="1431" w:right="1584" w:bottom="1002" w:left="1593" w:header="0" w:footer="767" w:gutter="0"/>
          <w:cols w:space="720" w:num="1"/>
        </w:sectPr>
      </w:pPr>
    </w:p>
    <w:p w14:paraId="0B49F8BD">
      <w:pPr>
        <w:pStyle w:val="2"/>
        <w:spacing w:line="339" w:lineRule="auto"/>
      </w:pPr>
    </w:p>
    <w:p w14:paraId="7682FC7F">
      <w:pPr>
        <w:spacing w:before="101" w:line="238" w:lineRule="auto"/>
        <w:ind w:left="131"/>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6DD4629D">
      <w:pPr>
        <w:spacing w:before="57" w:line="171"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5CFFE9CA">
      <w:pPr>
        <w:spacing w:line="74" w:lineRule="exact"/>
        <w:ind w:firstLine="7"/>
      </w:pPr>
      <w:r>
        <w:rPr>
          <w:position w:val="-1"/>
        </w:rPr>
        <w:drawing>
          <wp:inline distT="0" distB="0" distL="0" distR="0">
            <wp:extent cx="5686425" cy="4699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466"/>
                    <a:stretch>
                      <a:fillRect/>
                    </a:stretch>
                  </pic:blipFill>
                  <pic:spPr>
                    <a:xfrm>
                      <a:off x="0" y="0"/>
                      <a:ext cx="5687026" cy="46990"/>
                    </a:xfrm>
                    <a:prstGeom prst="rect">
                      <a:avLst/>
                    </a:prstGeom>
                  </pic:spPr>
                </pic:pic>
              </a:graphicData>
            </a:graphic>
          </wp:inline>
        </w:drawing>
      </w:r>
    </w:p>
    <w:p w14:paraId="2868DFB0">
      <w:pPr>
        <w:spacing w:before="10" w:line="280" w:lineRule="auto"/>
        <w:ind w:left="2871" w:right="2767" w:firstLine="7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整改复查意见书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)应急复查〔</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28749627">
      <w:pPr>
        <w:pStyle w:val="2"/>
        <w:spacing w:line="257" w:lineRule="auto"/>
      </w:pPr>
    </w:p>
    <w:p w14:paraId="332BD557">
      <w:pPr>
        <w:pStyle w:val="2"/>
        <w:spacing w:line="257" w:lineRule="auto"/>
      </w:pPr>
    </w:p>
    <w:p w14:paraId="66AB160B">
      <w:pPr>
        <w:tabs>
          <w:tab w:val="left" w:pos="422"/>
        </w:tabs>
        <w:spacing w:before="99" w:line="192" w:lineRule="auto"/>
        <w:ind w:left="112"/>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××工贸有限责任公司  </w:t>
      </w:r>
      <w:r>
        <w:rPr>
          <w:rFonts w:ascii="微软雅黑" w:hAnsi="微软雅黑" w:eastAsia="微软雅黑" w:cs="微软雅黑"/>
          <w:b/>
          <w:bCs/>
          <w:spacing w:val="3"/>
          <w:sz w:val="23"/>
          <w:szCs w:val="23"/>
        </w:rPr>
        <w:t>：</w:t>
      </w:r>
    </w:p>
    <w:p w14:paraId="4F1DC1BB">
      <w:pPr>
        <w:spacing w:before="234" w:line="341" w:lineRule="auto"/>
        <w:ind w:left="119" w:right="120" w:firstLine="476"/>
        <w:rPr>
          <w:rFonts w:ascii="微软雅黑" w:hAnsi="微软雅黑" w:eastAsia="微软雅黑" w:cs="微软雅黑"/>
          <w:sz w:val="23"/>
          <w:szCs w:val="23"/>
        </w:rPr>
      </w:pPr>
      <w:r>
        <w:rPr>
          <w:rFonts w:ascii="微软雅黑" w:hAnsi="微软雅黑" w:eastAsia="微软雅黑" w:cs="微软雅黑"/>
          <w:b/>
          <w:bCs/>
          <w:spacing w:val="7"/>
          <w:sz w:val="23"/>
          <w:szCs w:val="23"/>
        </w:rPr>
        <w:t>本机关于</w:t>
      </w:r>
      <w:r>
        <w:rPr>
          <w:rFonts w:ascii="宋体" w:hAnsi="宋体" w:eastAsia="宋体" w:cs="宋体"/>
          <w:b/>
          <w:bCs/>
          <w:spacing w:val="7"/>
          <w:sz w:val="23"/>
          <w:szCs w:val="23"/>
          <w:u w:val="single" w:color="auto"/>
        </w:rPr>
        <w:t xml:space="preserve"> </w:t>
      </w:r>
      <w:r>
        <w:rPr>
          <w:rFonts w:ascii="宋体" w:hAnsi="宋体" w:eastAsia="宋体" w:cs="宋体"/>
          <w:spacing w:val="7"/>
          <w:sz w:val="23"/>
          <w:szCs w:val="23"/>
          <w:u w:val="single" w:color="auto"/>
        </w:rPr>
        <w:t xml:space="preserve">2025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30"/>
          <w:sz w:val="23"/>
          <w:szCs w:val="23"/>
          <w:u w:val="single" w:color="auto"/>
        </w:rPr>
        <w:t xml:space="preserve">  </w:t>
      </w:r>
      <w:r>
        <w:rPr>
          <w:rFonts w:ascii="微软雅黑" w:hAnsi="微软雅黑" w:eastAsia="微软雅黑" w:cs="微软雅黑"/>
          <w:spacing w:val="7"/>
          <w:sz w:val="23"/>
          <w:szCs w:val="23"/>
          <w:u w:val="single" w:color="auto"/>
        </w:rPr>
        <w:t>×</w:t>
      </w:r>
      <w:r>
        <w:rPr>
          <w:rFonts w:ascii="微软雅黑" w:hAnsi="微软雅黑" w:eastAsia="微软雅黑" w:cs="微软雅黑"/>
          <w:spacing w:val="57"/>
          <w:sz w:val="23"/>
          <w:szCs w:val="23"/>
          <w:u w:val="single" w:color="auto"/>
        </w:rPr>
        <w:t xml:space="preserve"> </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7"/>
          <w:sz w:val="23"/>
          <w:szCs w:val="23"/>
        </w:rPr>
        <w:t>日对你单位作出了</w:t>
      </w:r>
      <w:r>
        <w:rPr>
          <w:rFonts w:ascii="FangSong_GB2312" w:hAnsi="FangSong_GB2312" w:eastAsia="FangSong_GB2312" w:cs="FangSong_GB2312"/>
          <w:b/>
          <w:bCs/>
          <w:spacing w:val="7"/>
          <w:sz w:val="23"/>
          <w:szCs w:val="23"/>
          <w:u w:val="single" w:color="auto"/>
        </w:rPr>
        <w:t xml:space="preserve"> </w:t>
      </w:r>
      <w:r>
        <w:rPr>
          <w:rFonts w:ascii="FangSong_GB2312" w:hAnsi="FangSong_GB2312" w:eastAsia="FangSong_GB2312" w:cs="FangSong_GB2312"/>
          <w:spacing w:val="7"/>
          <w:sz w:val="23"/>
          <w:szCs w:val="23"/>
          <w:u w:val="single" w:color="auto"/>
        </w:rPr>
        <w:t xml:space="preserve">责令限期整改 </w:t>
      </w:r>
      <w:r>
        <w:rPr>
          <w:rFonts w:ascii="微软雅黑" w:hAnsi="微软雅黑" w:eastAsia="微软雅黑" w:cs="微软雅黑"/>
          <w:b/>
          <w:bCs/>
          <w:spacing w:val="7"/>
          <w:sz w:val="23"/>
          <w:szCs w:val="23"/>
        </w:rPr>
        <w:t>的决定［文书</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文号</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spacing w:val="2"/>
          <w:sz w:val="23"/>
          <w:szCs w:val="23"/>
          <w:u w:val="single" w:color="auto"/>
        </w:rPr>
        <w:t>( ××</w:t>
      </w:r>
      <w:r>
        <w:rPr>
          <w:rFonts w:ascii="FangSong_GB2312" w:hAnsi="FangSong_GB2312" w:eastAsia="FangSong_GB2312" w:cs="FangSong_GB2312"/>
          <w:spacing w:val="-50"/>
          <w:sz w:val="23"/>
          <w:szCs w:val="23"/>
          <w:u w:val="single" w:color="auto"/>
        </w:rPr>
        <w:t xml:space="preserve"> </w:t>
      </w:r>
      <w:r>
        <w:rPr>
          <w:rFonts w:ascii="FangSong_GB2312" w:hAnsi="FangSong_GB2312" w:eastAsia="FangSong_GB2312" w:cs="FangSong_GB2312"/>
          <w:spacing w:val="2"/>
          <w:sz w:val="23"/>
          <w:szCs w:val="23"/>
          <w:u w:val="single" w:color="auto"/>
        </w:rPr>
        <w:t>)应急责改〔</w:t>
      </w:r>
      <w:r>
        <w:rPr>
          <w:rFonts w:ascii="宋体" w:hAnsi="宋体" w:eastAsia="宋体" w:cs="宋体"/>
          <w:spacing w:val="2"/>
          <w:sz w:val="23"/>
          <w:szCs w:val="23"/>
          <w:u w:val="single" w:color="auto"/>
        </w:rPr>
        <w:t>2025</w:t>
      </w:r>
      <w:r>
        <w:rPr>
          <w:rFonts w:ascii="FangSong_GB2312" w:hAnsi="FangSong_GB2312" w:eastAsia="FangSong_GB2312" w:cs="FangSong_GB2312"/>
          <w:spacing w:val="2"/>
          <w:sz w:val="23"/>
          <w:szCs w:val="23"/>
          <w:u w:val="single" w:color="auto"/>
        </w:rPr>
        <w:t>〕</w:t>
      </w:r>
      <w:r>
        <w:rPr>
          <w:rFonts w:ascii="宋体" w:hAnsi="宋体" w:eastAsia="宋体" w:cs="宋体"/>
          <w:spacing w:val="2"/>
          <w:sz w:val="23"/>
          <w:szCs w:val="23"/>
          <w:u w:val="single" w:color="auto"/>
        </w:rPr>
        <w:t>12</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2"/>
          <w:sz w:val="23"/>
          <w:szCs w:val="23"/>
          <w:u w:val="single" w:color="auto"/>
        </w:rPr>
        <w:t>号</w:t>
      </w:r>
      <w:r>
        <w:rPr>
          <w:rFonts w:ascii="FangSong_GB2312" w:hAnsi="FangSong_GB2312" w:eastAsia="FangSong_GB2312" w:cs="FangSong_GB2312"/>
          <w:spacing w:val="-65"/>
          <w:sz w:val="23"/>
          <w:szCs w:val="23"/>
        </w:rPr>
        <w:t xml:space="preserve"> </w:t>
      </w:r>
      <w:r>
        <w:rPr>
          <w:rFonts w:ascii="微软雅黑" w:hAnsi="微软雅黑" w:eastAsia="微软雅黑" w:cs="微软雅黑"/>
          <w:b/>
          <w:bCs/>
          <w:spacing w:val="-43"/>
          <w:w w:val="86"/>
          <w:sz w:val="23"/>
          <w:szCs w:val="23"/>
        </w:rPr>
        <w:t>］，</w:t>
      </w:r>
      <w:r>
        <w:rPr>
          <w:rFonts w:ascii="宋体" w:hAnsi="宋体" w:eastAsia="宋体" w:cs="宋体"/>
          <w:b/>
          <w:bCs/>
          <w:spacing w:val="20"/>
          <w:sz w:val="23"/>
          <w:szCs w:val="23"/>
          <w:u w:val="single" w:color="auto"/>
        </w:rPr>
        <w:t xml:space="preserve"> </w:t>
      </w:r>
      <w:r>
        <w:rPr>
          <w:rFonts w:ascii="宋体" w:hAnsi="宋体" w:eastAsia="宋体" w:cs="宋体"/>
          <w:spacing w:val="2"/>
          <w:sz w:val="23"/>
          <w:szCs w:val="23"/>
          <w:u w:val="single" w:color="auto"/>
        </w:rPr>
        <w:t xml:space="preserve">2025 </w:t>
      </w:r>
      <w:r>
        <w:rPr>
          <w:rFonts w:ascii="微软雅黑" w:hAnsi="微软雅黑" w:eastAsia="微软雅黑" w:cs="微软雅黑"/>
          <w:b/>
          <w:bCs/>
          <w:spacing w:val="2"/>
          <w:sz w:val="23"/>
          <w:szCs w:val="23"/>
        </w:rPr>
        <w:t>年</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spacing w:val="2"/>
          <w:sz w:val="23"/>
          <w:szCs w:val="23"/>
          <w:u w:val="single" w:color="auto"/>
        </w:rPr>
        <w:t xml:space="preserve">×  </w:t>
      </w:r>
      <w:r>
        <w:rPr>
          <w:rFonts w:ascii="微软雅黑" w:hAnsi="微软雅黑" w:eastAsia="微软雅黑" w:cs="微软雅黑"/>
          <w:b/>
          <w:bCs/>
          <w:spacing w:val="2"/>
          <w:sz w:val="23"/>
          <w:szCs w:val="23"/>
        </w:rPr>
        <w:t>月</w:t>
      </w:r>
      <w:r>
        <w:rPr>
          <w:rFonts w:ascii="微软雅黑" w:hAnsi="微软雅黑" w:eastAsia="微软雅黑" w:cs="微软雅黑"/>
          <w:b/>
          <w:bCs/>
          <w:spacing w:val="25"/>
          <w:w w:val="101"/>
          <w:sz w:val="23"/>
          <w:szCs w:val="23"/>
          <w:u w:val="single" w:color="auto"/>
        </w:rPr>
        <w:t xml:space="preserve">  </w:t>
      </w:r>
      <w:r>
        <w:rPr>
          <w:rFonts w:ascii="微软雅黑" w:hAnsi="微软雅黑" w:eastAsia="微软雅黑" w:cs="微软雅黑"/>
          <w:spacing w:val="2"/>
          <w:sz w:val="23"/>
          <w:szCs w:val="23"/>
          <w:u w:val="single" w:color="auto"/>
        </w:rPr>
        <w:t>×</w:t>
      </w:r>
      <w:r>
        <w:rPr>
          <w:rFonts w:ascii="微软雅黑" w:hAnsi="微软雅黑" w:eastAsia="微软雅黑" w:cs="微软雅黑"/>
          <w:spacing w:val="51"/>
          <w:sz w:val="23"/>
          <w:szCs w:val="23"/>
          <w:u w:val="single" w:color="auto"/>
        </w:rPr>
        <w:t xml:space="preserve"> </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2"/>
          <w:sz w:val="23"/>
          <w:szCs w:val="23"/>
        </w:rPr>
        <w:t>日经对你单位整</w:t>
      </w:r>
      <w:r>
        <w:rPr>
          <w:rFonts w:ascii="微软雅黑" w:hAnsi="微软雅黑" w:eastAsia="微软雅黑" w:cs="微软雅黑"/>
          <w:b/>
          <w:bCs/>
          <w:spacing w:val="1"/>
          <w:sz w:val="23"/>
          <w:szCs w:val="23"/>
        </w:rPr>
        <w:t>改情</w:t>
      </w:r>
    </w:p>
    <w:p w14:paraId="6DE67D97">
      <w:pPr>
        <w:spacing w:line="207" w:lineRule="auto"/>
        <w:ind w:left="117"/>
        <w:rPr>
          <w:rFonts w:ascii="微软雅黑" w:hAnsi="微软雅黑" w:eastAsia="微软雅黑" w:cs="微软雅黑"/>
          <w:sz w:val="23"/>
          <w:szCs w:val="23"/>
        </w:rPr>
      </w:pPr>
      <w:r>
        <w:rPr>
          <w:rFonts w:ascii="微软雅黑" w:hAnsi="微软雅黑" w:eastAsia="微软雅黑" w:cs="微软雅黑"/>
          <w:b/>
          <w:bCs/>
          <w:spacing w:val="6"/>
          <w:sz w:val="23"/>
          <w:szCs w:val="23"/>
        </w:rPr>
        <w:t>况依法进行复查，</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6"/>
          <w:sz w:val="23"/>
          <w:szCs w:val="23"/>
        </w:rPr>
        <w:t>提出如下意见：</w:t>
      </w:r>
    </w:p>
    <w:p w14:paraId="29B6E005">
      <w:pPr>
        <w:spacing w:before="226" w:line="222" w:lineRule="auto"/>
        <w:ind w:left="619"/>
        <w:rPr>
          <w:rFonts w:ascii="FangSong_GB2312" w:hAnsi="FangSong_GB2312" w:eastAsia="FangSong_GB2312" w:cs="FangSong_GB2312"/>
          <w:sz w:val="23"/>
          <w:szCs w:val="23"/>
        </w:rPr>
      </w:pPr>
      <w:r>
        <w:rPr>
          <w:rFonts w:ascii="宋体" w:hAnsi="宋体" w:eastAsia="宋体" w:cs="宋体"/>
          <w:b/>
          <w:bCs/>
          <w:spacing w:val="4"/>
          <w:sz w:val="23"/>
          <w:szCs w:val="23"/>
        </w:rPr>
        <w:t>1.</w:t>
      </w:r>
      <w:r>
        <w:rPr>
          <w:rFonts w:ascii="FangSong_GB2312" w:hAnsi="FangSong_GB2312" w:eastAsia="FangSong_GB2312" w:cs="FangSong_GB2312"/>
          <w:spacing w:val="4"/>
          <w:sz w:val="23"/>
          <w:szCs w:val="23"/>
          <w:u w:val="single" w:color="auto"/>
        </w:rPr>
        <w:t xml:space="preserve"> 你单位已将事故隐患排查治理情况通过信息公示栏向从业人员通报；       </w:t>
      </w:r>
    </w:p>
    <w:p w14:paraId="74311212">
      <w:pPr>
        <w:spacing w:before="286" w:line="221" w:lineRule="auto"/>
        <w:ind w:left="604"/>
        <w:rPr>
          <w:rFonts w:ascii="FangSong_GB2312" w:hAnsi="FangSong_GB2312" w:eastAsia="FangSong_GB2312" w:cs="FangSong_GB2312"/>
          <w:sz w:val="23"/>
          <w:szCs w:val="23"/>
        </w:rPr>
      </w:pPr>
      <w:r>
        <w:rPr>
          <w:rFonts w:ascii="宋体" w:hAnsi="宋体" w:eastAsia="宋体" w:cs="宋体"/>
          <w:b/>
          <w:bCs/>
          <w:spacing w:val="4"/>
          <w:sz w:val="23"/>
          <w:szCs w:val="23"/>
        </w:rPr>
        <w:t>2.</w:t>
      </w:r>
      <w:r>
        <w:rPr>
          <w:rFonts w:ascii="FangSong_GB2312" w:hAnsi="FangSong_GB2312" w:eastAsia="FangSong_GB2312" w:cs="FangSong_GB2312"/>
          <w:spacing w:val="4"/>
          <w:sz w:val="23"/>
          <w:szCs w:val="23"/>
          <w:u w:val="single" w:color="auto"/>
        </w:rPr>
        <w:t xml:space="preserve"> 你单位已按照规定对从业人员陈××进行安全生产教育和培训；           </w:t>
      </w:r>
    </w:p>
    <w:p w14:paraId="1A11B23B">
      <w:pPr>
        <w:spacing w:before="283" w:line="222" w:lineRule="auto"/>
        <w:ind w:left="606"/>
        <w:rPr>
          <w:rFonts w:ascii="FangSong_GB2312" w:hAnsi="FangSong_GB2312" w:eastAsia="FangSong_GB2312" w:cs="FangSong_GB2312"/>
          <w:sz w:val="23"/>
          <w:szCs w:val="23"/>
        </w:rPr>
      </w:pPr>
      <w:r>
        <w:rPr>
          <w:rFonts w:ascii="宋体" w:hAnsi="宋体" w:eastAsia="宋体" w:cs="宋体"/>
          <w:b/>
          <w:bCs/>
          <w:spacing w:val="8"/>
          <w:sz w:val="23"/>
          <w:szCs w:val="23"/>
        </w:rPr>
        <w:t>3.</w:t>
      </w:r>
      <w:r>
        <w:rPr>
          <w:rFonts w:ascii="FangSong_GB2312" w:hAnsi="FangSong_GB2312" w:eastAsia="FangSong_GB2312" w:cs="FangSong_GB2312"/>
          <w:spacing w:val="8"/>
          <w:sz w:val="23"/>
          <w:szCs w:val="23"/>
          <w:u w:val="single" w:color="auto"/>
        </w:rPr>
        <w:t xml:space="preserve"> 你单位已经按规定为从业人员配发了符合国家标准的劳动防护用品。      </w:t>
      </w:r>
    </w:p>
    <w:p w14:paraId="5054C92D">
      <w:pPr>
        <w:pStyle w:val="2"/>
        <w:spacing w:line="263" w:lineRule="auto"/>
      </w:pPr>
    </w:p>
    <w:p w14:paraId="2ADED330">
      <w:pPr>
        <w:pStyle w:val="2"/>
        <w:spacing w:line="263" w:lineRule="auto"/>
      </w:pPr>
    </w:p>
    <w:p w14:paraId="61DCCE2E">
      <w:pPr>
        <w:pStyle w:val="2"/>
        <w:spacing w:line="263" w:lineRule="auto"/>
      </w:pPr>
    </w:p>
    <w:p w14:paraId="06D0B232">
      <w:pPr>
        <w:pStyle w:val="2"/>
        <w:spacing w:line="263" w:lineRule="auto"/>
      </w:pPr>
    </w:p>
    <w:p w14:paraId="4D653AB9">
      <w:pPr>
        <w:pStyle w:val="2"/>
        <w:spacing w:line="264" w:lineRule="auto"/>
      </w:pPr>
    </w:p>
    <w:p w14:paraId="1E9FD5AB">
      <w:pPr>
        <w:pStyle w:val="2"/>
        <w:spacing w:line="264" w:lineRule="auto"/>
      </w:pPr>
    </w:p>
    <w:p w14:paraId="582B71DF">
      <w:pPr>
        <w:pStyle w:val="2"/>
        <w:spacing w:line="264" w:lineRule="auto"/>
      </w:pPr>
    </w:p>
    <w:p w14:paraId="103F3B11">
      <w:pPr>
        <w:spacing w:before="99" w:line="203" w:lineRule="auto"/>
        <w:ind w:left="4453"/>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1DAE067C">
      <w:pPr>
        <w:spacing w:before="226" w:line="208" w:lineRule="auto"/>
        <w:ind w:left="5164"/>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09A4E1CA">
      <w:pPr>
        <w:pStyle w:val="2"/>
        <w:spacing w:line="260" w:lineRule="auto"/>
      </w:pPr>
    </w:p>
    <w:p w14:paraId="191539B0">
      <w:pPr>
        <w:pStyle w:val="2"/>
        <w:spacing w:line="260" w:lineRule="auto"/>
      </w:pPr>
    </w:p>
    <w:p w14:paraId="30DAC619">
      <w:pPr>
        <w:pStyle w:val="2"/>
        <w:spacing w:line="260" w:lineRule="auto"/>
      </w:pPr>
    </w:p>
    <w:p w14:paraId="7439A8AE">
      <w:pPr>
        <w:pStyle w:val="2"/>
        <w:spacing w:line="260" w:lineRule="auto"/>
      </w:pPr>
    </w:p>
    <w:p w14:paraId="25EF9310">
      <w:pPr>
        <w:pStyle w:val="2"/>
        <w:spacing w:line="261" w:lineRule="auto"/>
      </w:pPr>
    </w:p>
    <w:p w14:paraId="61D061F0">
      <w:pPr>
        <w:pStyle w:val="2"/>
        <w:spacing w:line="261" w:lineRule="auto"/>
      </w:pPr>
    </w:p>
    <w:p w14:paraId="73F2EB67">
      <w:pPr>
        <w:pStyle w:val="2"/>
        <w:spacing w:line="261" w:lineRule="auto"/>
      </w:pPr>
    </w:p>
    <w:p w14:paraId="70D105A6">
      <w:pPr>
        <w:pStyle w:val="2"/>
        <w:spacing w:line="261" w:lineRule="auto"/>
      </w:pPr>
    </w:p>
    <w:p w14:paraId="3EAA8221">
      <w:pPr>
        <w:pStyle w:val="2"/>
        <w:spacing w:line="261" w:lineRule="auto"/>
      </w:pPr>
    </w:p>
    <w:p w14:paraId="69EEA773">
      <w:pPr>
        <w:spacing w:before="99" w:line="203" w:lineRule="auto"/>
        <w:ind w:left="117"/>
        <w:rPr>
          <w:rFonts w:ascii="微软雅黑" w:hAnsi="微软雅黑" w:eastAsia="微软雅黑" w:cs="微软雅黑"/>
          <w:sz w:val="23"/>
          <w:szCs w:val="23"/>
        </w:rPr>
      </w:pPr>
      <w:r>
        <w:rPr>
          <w:rFonts w:ascii="微软雅黑" w:hAnsi="微软雅黑" w:eastAsia="微软雅黑" w:cs="微软雅黑"/>
          <w:b/>
          <w:bCs/>
          <w:spacing w:val="10"/>
          <w:sz w:val="23"/>
          <w:szCs w:val="23"/>
        </w:rPr>
        <w:t>被检查单位负责人（签名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2"/>
          <w:w w:val="85"/>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10"/>
          <w:sz w:val="23"/>
          <w:szCs w:val="23"/>
          <w:u w:val="single" w:color="auto"/>
        </w:rPr>
        <w:t xml:space="preserve">××× </w:t>
      </w:r>
      <w:r>
        <w:rPr>
          <w:rFonts w:ascii="FangSong_GB2312" w:hAnsi="FangSong_GB2312" w:eastAsia="FangSong_GB2312" w:cs="FangSong_GB2312"/>
          <w:spacing w:val="5"/>
          <w:sz w:val="23"/>
          <w:szCs w:val="23"/>
        </w:rPr>
        <w:t xml:space="preserve">                    </w:t>
      </w:r>
      <w:r>
        <w:rPr>
          <w:rFonts w:ascii="宋体" w:hAnsi="宋体" w:eastAsia="宋体" w:cs="宋体"/>
          <w:spacing w:val="10"/>
          <w:sz w:val="23"/>
          <w:szCs w:val="23"/>
        </w:rPr>
        <w:t>2025</w:t>
      </w:r>
      <w:r>
        <w:rPr>
          <w:rFonts w:ascii="宋体" w:hAnsi="宋体" w:eastAsia="宋体" w:cs="宋体"/>
          <w:spacing w:val="-32"/>
          <w:sz w:val="23"/>
          <w:szCs w:val="23"/>
        </w:rPr>
        <w:t xml:space="preserve"> </w:t>
      </w:r>
      <w:r>
        <w:rPr>
          <w:rFonts w:ascii="微软雅黑" w:hAnsi="微软雅黑" w:eastAsia="微软雅黑" w:cs="微软雅黑"/>
          <w:b/>
          <w:bCs/>
          <w:spacing w:val="10"/>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月</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4B390964">
      <w:pPr>
        <w:spacing w:before="225" w:line="203" w:lineRule="auto"/>
        <w:ind w:left="116"/>
        <w:rPr>
          <w:rFonts w:ascii="FangSong_GB2312" w:hAnsi="FangSong_GB2312" w:eastAsia="FangSong_GB2312" w:cs="FangSong_GB2312"/>
          <w:sz w:val="23"/>
          <w:szCs w:val="23"/>
        </w:rPr>
      </w:pPr>
      <w:r>
        <w:rPr>
          <w:rFonts w:ascii="微软雅黑" w:hAnsi="微软雅黑" w:eastAsia="微软雅黑" w:cs="微软雅黑"/>
          <w:b/>
          <w:bCs/>
          <w:spacing w:val="3"/>
          <w:sz w:val="23"/>
          <w:szCs w:val="23"/>
        </w:rPr>
        <w:t>行政执法人员（签名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4"/>
          <w:w w:val="89"/>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3"/>
          <w:sz w:val="23"/>
          <w:szCs w:val="23"/>
        </w:rPr>
        <w:t xml:space="preserve">        </w:t>
      </w:r>
      <w:r>
        <w:rPr>
          <w:rFonts w:ascii="微软雅黑" w:hAnsi="微软雅黑" w:eastAsia="微软雅黑" w:cs="微软雅黑"/>
          <w:b/>
          <w:bCs/>
          <w:spacing w:val="3"/>
          <w:sz w:val="23"/>
          <w:szCs w:val="23"/>
        </w:rPr>
        <w:t>执法证件号码</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z w:val="23"/>
          <w:szCs w:val="23"/>
          <w:u w:val="single" w:color="auto"/>
        </w:rPr>
        <w:t xml:space="preserve">  </w:t>
      </w:r>
    </w:p>
    <w:p w14:paraId="7DB5A3B1">
      <w:pPr>
        <w:tabs>
          <w:tab w:val="left" w:pos="2822"/>
        </w:tabs>
        <w:spacing w:before="229" w:line="207" w:lineRule="auto"/>
        <w:ind w:left="2631"/>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7"/>
          <w:sz w:val="23"/>
          <w:szCs w:val="23"/>
        </w:rPr>
        <w:t xml:space="preserve">        </w:t>
      </w:r>
      <w:r>
        <w:rPr>
          <w:rFonts w:ascii="微软雅黑" w:hAnsi="微软雅黑" w:eastAsia="微软雅黑" w:cs="微软雅黑"/>
          <w:b/>
          <w:bCs/>
          <w:spacing w:val="-2"/>
          <w:sz w:val="23"/>
          <w:szCs w:val="23"/>
        </w:rPr>
        <w:t>执法证件号码</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1AB7F5C5">
      <w:pPr>
        <w:spacing w:before="192" w:line="37" w:lineRule="exact"/>
      </w:pPr>
      <w:r>
        <w:drawing>
          <wp:inline distT="0" distB="0" distL="0" distR="0">
            <wp:extent cx="5690870" cy="2286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467"/>
                    <a:stretch>
                      <a:fillRect/>
                    </a:stretch>
                  </pic:blipFill>
                  <pic:spPr>
                    <a:xfrm>
                      <a:off x="0" y="0"/>
                      <a:ext cx="5691428" cy="23493"/>
                    </a:xfrm>
                    <a:prstGeom prst="rect">
                      <a:avLst/>
                    </a:prstGeom>
                  </pic:spPr>
                </pic:pic>
              </a:graphicData>
            </a:graphic>
          </wp:inline>
        </w:drawing>
      </w:r>
    </w:p>
    <w:p w14:paraId="38F818D2">
      <w:pPr>
        <w:spacing w:before="48" w:line="208" w:lineRule="auto"/>
        <w:ind w:left="115"/>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4"/>
          <w:sz w:val="20"/>
          <w:szCs w:val="20"/>
        </w:rPr>
        <w:t>，一份交被复查单位</w:t>
      </w:r>
      <w:r>
        <w:rPr>
          <w:rFonts w:ascii="微软雅黑" w:hAnsi="微软雅黑" w:eastAsia="微软雅黑" w:cs="微软雅黑"/>
          <w:b/>
          <w:bCs/>
          <w:spacing w:val="-34"/>
          <w:sz w:val="20"/>
          <w:szCs w:val="20"/>
        </w:rPr>
        <w:t xml:space="preserve"> </w:t>
      </w:r>
      <w:r>
        <w:rPr>
          <w:rFonts w:ascii="微软雅黑" w:hAnsi="微软雅黑" w:eastAsia="微软雅黑" w:cs="微软雅黑"/>
          <w:b/>
          <w:bCs/>
          <w:spacing w:val="4"/>
          <w:sz w:val="20"/>
          <w:szCs w:val="20"/>
        </w:rPr>
        <w:t>。                    共</w:t>
      </w:r>
      <w:r>
        <w:rPr>
          <w:rFonts w:ascii="微软雅黑" w:hAnsi="微软雅黑" w:eastAsia="微软雅黑" w:cs="微软雅黑"/>
          <w:b/>
          <w:bCs/>
          <w:spacing w:val="19"/>
          <w:w w:val="101"/>
          <w:sz w:val="20"/>
          <w:szCs w:val="20"/>
        </w:rPr>
        <w:t xml:space="preserve"> </w:t>
      </w:r>
      <w:r>
        <w:rPr>
          <w:rFonts w:ascii="宋体" w:hAnsi="宋体" w:eastAsia="宋体" w:cs="宋体"/>
          <w:b/>
          <w:bCs/>
          <w:spacing w:val="4"/>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4"/>
          <w:sz w:val="20"/>
          <w:szCs w:val="20"/>
        </w:rPr>
        <w:t xml:space="preserve">页  第 </w:t>
      </w:r>
      <w:r>
        <w:rPr>
          <w:rFonts w:ascii="宋体" w:hAnsi="宋体" w:eastAsia="宋体" w:cs="宋体"/>
          <w:b/>
          <w:bCs/>
          <w:spacing w:val="4"/>
          <w:sz w:val="20"/>
          <w:szCs w:val="20"/>
        </w:rPr>
        <w:t>1</w:t>
      </w:r>
      <w:r>
        <w:rPr>
          <w:rFonts w:ascii="宋体" w:hAnsi="宋体" w:eastAsia="宋体" w:cs="宋体"/>
          <w:spacing w:val="-32"/>
          <w:sz w:val="20"/>
          <w:szCs w:val="20"/>
        </w:rPr>
        <w:t xml:space="preserve"> </w:t>
      </w:r>
      <w:r>
        <w:rPr>
          <w:rFonts w:ascii="微软雅黑" w:hAnsi="微软雅黑" w:eastAsia="微软雅黑" w:cs="微软雅黑"/>
          <w:b/>
          <w:bCs/>
          <w:spacing w:val="4"/>
          <w:sz w:val="20"/>
          <w:szCs w:val="20"/>
        </w:rPr>
        <w:t>页</w:t>
      </w:r>
    </w:p>
    <w:p w14:paraId="65E82935">
      <w:pPr>
        <w:spacing w:before="51" w:line="189"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204</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14106698">
      <w:pPr>
        <w:spacing w:line="189" w:lineRule="auto"/>
        <w:rPr>
          <w:rFonts w:ascii="宋体" w:hAnsi="宋体" w:eastAsia="宋体" w:cs="宋体"/>
          <w:sz w:val="23"/>
          <w:szCs w:val="23"/>
        </w:rPr>
        <w:sectPr>
          <w:footerReference r:id="rId217" w:type="default"/>
          <w:pgSz w:w="11906" w:h="16838"/>
          <w:pgMar w:top="1431" w:right="1467" w:bottom="400" w:left="1473" w:header="0" w:footer="0" w:gutter="0"/>
          <w:cols w:space="720" w:num="1"/>
        </w:sectPr>
      </w:pPr>
    </w:p>
    <w:p w14:paraId="19EDAB1D">
      <w:pPr>
        <w:spacing w:before="159" w:line="225" w:lineRule="auto"/>
        <w:ind w:left="132"/>
        <w:outlineLvl w:val="1"/>
        <w:rPr>
          <w:rFonts w:ascii="黑体" w:hAnsi="黑体" w:eastAsia="黑体" w:cs="黑体"/>
          <w:sz w:val="31"/>
          <w:szCs w:val="31"/>
        </w:rPr>
      </w:pPr>
      <w:bookmarkStart w:id="230" w:name="bookmark148"/>
      <w:bookmarkEnd w:id="230"/>
      <w:r>
        <w:rPr>
          <w:rFonts w:ascii="黑体" w:hAnsi="黑体" w:eastAsia="黑体" w:cs="黑体"/>
          <w:spacing w:val="8"/>
          <w:sz w:val="31"/>
          <w:szCs w:val="31"/>
        </w:rPr>
        <w:t>九、案件（线索）移送函</w:t>
      </w:r>
    </w:p>
    <w:p w14:paraId="1D303442">
      <w:pPr>
        <w:spacing w:before="180" w:line="238" w:lineRule="auto"/>
        <w:ind w:left="14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08D44D9B">
      <w:pPr>
        <w:spacing w:before="58" w:line="170"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45CD9DC">
      <w:pPr>
        <w:spacing w:line="74" w:lineRule="exact"/>
      </w:pPr>
      <w:r>
        <w:rPr>
          <w:position w:val="-1"/>
        </w:rPr>
        <w:drawing>
          <wp:inline distT="0" distB="0" distL="0" distR="0">
            <wp:extent cx="5686425" cy="4699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457"/>
                    <a:stretch>
                      <a:fillRect/>
                    </a:stretch>
                  </pic:blipFill>
                  <pic:spPr>
                    <a:xfrm>
                      <a:off x="0" y="0"/>
                      <a:ext cx="5687026" cy="46990"/>
                    </a:xfrm>
                    <a:prstGeom prst="rect">
                      <a:avLst/>
                    </a:prstGeom>
                  </pic:spPr>
                </pic:pic>
              </a:graphicData>
            </a:graphic>
          </wp:inline>
        </w:drawing>
      </w:r>
    </w:p>
    <w:p w14:paraId="61B9F335">
      <w:pPr>
        <w:spacing w:before="11" w:line="280" w:lineRule="auto"/>
        <w:ind w:left="3022" w:right="2506" w:hanging="525"/>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案件（线索）移送函</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)应急移〔</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7706AF84">
      <w:pPr>
        <w:pStyle w:val="2"/>
        <w:spacing w:line="318" w:lineRule="auto"/>
      </w:pPr>
    </w:p>
    <w:p w14:paraId="207A2175">
      <w:pPr>
        <w:pStyle w:val="2"/>
        <w:spacing w:line="319" w:lineRule="auto"/>
      </w:pPr>
    </w:p>
    <w:p w14:paraId="1BB4713C">
      <w:pPr>
        <w:tabs>
          <w:tab w:val="left" w:pos="2521"/>
        </w:tabs>
        <w:spacing w:before="99" w:line="122" w:lineRule="auto"/>
        <w:ind w:left="11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6979DBB0">
      <w:pPr>
        <w:spacing w:before="229" w:line="349" w:lineRule="auto"/>
        <w:ind w:left="120" w:right="122" w:firstLine="475"/>
        <w:rPr>
          <w:rFonts w:ascii="微软雅黑" w:hAnsi="微软雅黑" w:eastAsia="微软雅黑" w:cs="微软雅黑"/>
          <w:sz w:val="23"/>
          <w:szCs w:val="23"/>
        </w:rPr>
      </w:pPr>
      <w:r>
        <w:rPr>
          <w:rFonts w:ascii="微软雅黑" w:hAnsi="微软雅黑" w:eastAsia="微软雅黑" w:cs="微软雅黑"/>
          <w:b/>
          <w:bCs/>
          <w:spacing w:val="4"/>
          <w:sz w:val="23"/>
          <w:szCs w:val="23"/>
        </w:rPr>
        <w:t>本机关于</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4"/>
          <w:sz w:val="23"/>
          <w:szCs w:val="23"/>
        </w:rPr>
        <w:t>月</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4"/>
          <w:sz w:val="23"/>
          <w:szCs w:val="23"/>
        </w:rPr>
        <w:t>日对</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4"/>
          <w:sz w:val="23"/>
          <w:szCs w:val="23"/>
        </w:rPr>
        <w:t>调查时发</w:t>
      </w:r>
      <w:r>
        <w:rPr>
          <w:rFonts w:ascii="微软雅黑" w:hAnsi="微软雅黑" w:eastAsia="微软雅黑" w:cs="微软雅黑"/>
          <w:b/>
          <w:bCs/>
          <w:sz w:val="23"/>
          <w:szCs w:val="23"/>
        </w:rPr>
        <w:t xml:space="preserve"> </w:t>
      </w:r>
      <w:r>
        <w:rPr>
          <w:rFonts w:ascii="微软雅黑" w:hAnsi="微软雅黑" w:eastAsia="微软雅黑" w:cs="微软雅黑"/>
          <w:b/>
          <w:bCs/>
          <w:spacing w:val="-16"/>
          <w:sz w:val="23"/>
          <w:szCs w:val="23"/>
        </w:rPr>
        <w:t>现</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16"/>
          <w:sz w:val="23"/>
          <w:szCs w:val="23"/>
        </w:rPr>
        <w:t>：</w:t>
      </w:r>
      <w:r>
        <w:rPr>
          <w:rFonts w:ascii="微软雅黑" w:hAnsi="微软雅黑" w:eastAsia="微软雅黑" w:cs="微软雅黑"/>
          <w:b/>
          <w:bCs/>
          <w:sz w:val="23"/>
          <w:szCs w:val="23"/>
          <w:u w:val="single" w:color="auto"/>
        </w:rPr>
        <w:t xml:space="preserve">                                                                                                                         </w:t>
      </w:r>
    </w:p>
    <w:p w14:paraId="1E1D7A23">
      <w:pPr>
        <w:pStyle w:val="2"/>
        <w:spacing w:line="429" w:lineRule="auto"/>
      </w:pPr>
      <w:r>
        <w:pict>
          <v:shape id="_x0000_s1053" o:spid="_x0000_s1053" style="position:absolute;left:0pt;margin-left:5.9pt;margin-top:10.8pt;height:0.65pt;width:436.7pt;z-index:251685888;mso-width-relative:page;mso-height-relative:page;" filled="f" stroked="t" coordsize="8734,12" path="m0,6l8733,6e">
            <v:fill on="f" focussize="0,0"/>
            <v:stroke weight="0.6pt" color="#000000" miterlimit="10" joinstyle="bevel"/>
            <v:imagedata o:title=""/>
            <o:lock v:ext="edit"/>
          </v:shape>
        </w:pict>
      </w:r>
    </w:p>
    <w:p w14:paraId="489144D2">
      <w:pPr>
        <w:tabs>
          <w:tab w:val="left" w:pos="7822"/>
        </w:tabs>
        <w:spacing w:before="99" w:line="341" w:lineRule="auto"/>
        <w:ind w:left="116" w:right="125" w:hanging="4"/>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pacing w:val="-23"/>
          <w:sz w:val="23"/>
          <w:szCs w:val="23"/>
        </w:rPr>
        <w:t xml:space="preserve"> </w:t>
      </w:r>
      <w:r>
        <w:rPr>
          <w:rFonts w:ascii="微软雅黑" w:hAnsi="微软雅黑" w:eastAsia="微软雅黑" w:cs="微软雅黑"/>
          <w:b/>
          <w:bCs/>
          <w:spacing w:val="8"/>
          <w:sz w:val="23"/>
          <w:szCs w:val="23"/>
        </w:rPr>
        <w:t>,</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8"/>
          <w:sz w:val="23"/>
          <w:szCs w:val="23"/>
        </w:rPr>
        <w:t>不属于</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本机关管辖范围。依据</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2"/>
          <w:sz w:val="23"/>
          <w:szCs w:val="23"/>
        </w:rPr>
        <w:t>的规定，现将</w:t>
      </w:r>
    </w:p>
    <w:p w14:paraId="1A5AF4C0">
      <w:pPr>
        <w:spacing w:before="1" w:line="207" w:lineRule="auto"/>
        <w:ind w:left="135"/>
        <w:rPr>
          <w:rFonts w:ascii="微软雅黑" w:hAnsi="微软雅黑" w:eastAsia="微软雅黑" w:cs="微软雅黑"/>
          <w:sz w:val="23"/>
          <w:szCs w:val="23"/>
        </w:rPr>
      </w:pPr>
      <w:r>
        <w:rPr>
          <w:rFonts w:ascii="微软雅黑" w:hAnsi="微软雅黑" w:eastAsia="微软雅黑" w:cs="微软雅黑"/>
          <w:b/>
          <w:bCs/>
          <w:spacing w:val="18"/>
          <w:sz w:val="23"/>
          <w:szCs w:val="23"/>
        </w:rPr>
        <w:t>□本案□案件线索移送你单位处理。</w:t>
      </w:r>
    </w:p>
    <w:p w14:paraId="6C4F5D63">
      <w:pPr>
        <w:spacing w:before="217" w:line="208" w:lineRule="auto"/>
        <w:ind w:left="612"/>
        <w:rPr>
          <w:rFonts w:ascii="微软雅黑" w:hAnsi="微软雅黑" w:eastAsia="微软雅黑" w:cs="微软雅黑"/>
          <w:sz w:val="23"/>
          <w:szCs w:val="23"/>
        </w:rPr>
      </w:pPr>
      <w:r>
        <w:rPr>
          <w:rFonts w:ascii="微软雅黑" w:hAnsi="微软雅黑" w:eastAsia="微软雅黑" w:cs="微软雅黑"/>
          <w:b/>
          <w:bCs/>
          <w:spacing w:val="5"/>
          <w:sz w:val="23"/>
          <w:szCs w:val="23"/>
        </w:rPr>
        <w:t>附：</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5"/>
          <w:sz w:val="23"/>
          <w:szCs w:val="23"/>
        </w:rPr>
        <w:t>移送材料清单</w:t>
      </w:r>
    </w:p>
    <w:p w14:paraId="435B4F04">
      <w:pPr>
        <w:spacing w:before="265" w:line="189" w:lineRule="auto"/>
        <w:ind w:left="619"/>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56CCD214">
      <w:pPr>
        <w:spacing w:before="278" w:line="274" w:lineRule="auto"/>
        <w:ind w:left="6475" w:hanging="5871"/>
        <w:rPr>
          <w:rFonts w:ascii="微软雅黑" w:hAnsi="微软雅黑" w:eastAsia="微软雅黑" w:cs="微软雅黑"/>
          <w:sz w:val="23"/>
          <w:szCs w:val="23"/>
        </w:rPr>
      </w:pPr>
      <w:r>
        <w:rPr>
          <w:rFonts w:ascii="宋体" w:hAnsi="宋体" w:eastAsia="宋体" w:cs="宋体"/>
          <w:b/>
          <w:bCs/>
          <w:spacing w:val="-4"/>
          <w:sz w:val="23"/>
          <w:szCs w:val="23"/>
        </w:rPr>
        <w:t>2.</w:t>
      </w:r>
      <w:r>
        <w:rPr>
          <w:rFonts w:ascii="宋体" w:hAnsi="宋体" w:eastAsia="宋体" w:cs="宋体"/>
          <w:spacing w:val="-113"/>
          <w:sz w:val="23"/>
          <w:szCs w:val="23"/>
        </w:rPr>
        <w:t xml:space="preserve"> </w:t>
      </w:r>
      <w:r>
        <w:rPr>
          <w:rFonts w:ascii="宋体" w:hAnsi="宋体" w:eastAsia="宋体" w:cs="宋体"/>
          <w:sz w:val="23"/>
          <w:szCs w:val="23"/>
          <w:u w:val="single" w:color="auto"/>
        </w:rPr>
        <w:t xml:space="preserve">                                               </w:t>
      </w:r>
      <w:r>
        <w:rPr>
          <w:rFonts w:ascii="微软雅黑" w:hAnsi="微软雅黑" w:eastAsia="微软雅黑" w:cs="微软雅黑"/>
          <w:b/>
          <w:bCs/>
          <w:spacing w:val="-4"/>
          <w:sz w:val="23"/>
          <w:szCs w:val="23"/>
        </w:rPr>
        <w:t>（此栏不够，可加栏续填）</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3"/>
          <w:sz w:val="23"/>
          <w:szCs w:val="23"/>
        </w:rPr>
        <w:t>共</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3"/>
          <w:sz w:val="23"/>
          <w:szCs w:val="23"/>
        </w:rPr>
        <w:t>份</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3"/>
          <w:sz w:val="23"/>
          <w:szCs w:val="23"/>
        </w:rPr>
        <w:t>页</w:t>
      </w:r>
    </w:p>
    <w:p w14:paraId="4464F48A">
      <w:pPr>
        <w:pStyle w:val="2"/>
        <w:spacing w:line="255" w:lineRule="auto"/>
      </w:pPr>
    </w:p>
    <w:p w14:paraId="4E1A3C7B">
      <w:pPr>
        <w:pStyle w:val="2"/>
        <w:spacing w:line="255" w:lineRule="auto"/>
      </w:pPr>
    </w:p>
    <w:p w14:paraId="45F8D2FD">
      <w:pPr>
        <w:pStyle w:val="2"/>
        <w:spacing w:line="255" w:lineRule="auto"/>
      </w:pPr>
    </w:p>
    <w:p w14:paraId="6562962F">
      <w:pPr>
        <w:pStyle w:val="2"/>
        <w:spacing w:line="255" w:lineRule="auto"/>
      </w:pPr>
    </w:p>
    <w:p w14:paraId="6D0BAE80">
      <w:pPr>
        <w:pStyle w:val="2"/>
        <w:spacing w:line="255" w:lineRule="auto"/>
      </w:pPr>
    </w:p>
    <w:p w14:paraId="18E1AB8E">
      <w:pPr>
        <w:pStyle w:val="2"/>
        <w:spacing w:line="256" w:lineRule="auto"/>
      </w:pPr>
    </w:p>
    <w:p w14:paraId="50CEB3A0">
      <w:pPr>
        <w:pStyle w:val="2"/>
        <w:spacing w:line="256" w:lineRule="auto"/>
      </w:pPr>
    </w:p>
    <w:p w14:paraId="16E624DE">
      <w:pPr>
        <w:spacing w:before="100" w:line="203" w:lineRule="auto"/>
        <w:ind w:left="5597"/>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18E4A457">
      <w:pPr>
        <w:spacing w:before="227" w:line="208" w:lineRule="auto"/>
        <w:ind w:left="6040"/>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1C6D4628">
      <w:pPr>
        <w:pStyle w:val="2"/>
        <w:spacing w:line="439" w:lineRule="auto"/>
      </w:pPr>
    </w:p>
    <w:p w14:paraId="783BE6EA">
      <w:pPr>
        <w:spacing w:before="100" w:line="208" w:lineRule="auto"/>
        <w:ind w:left="117"/>
        <w:rPr>
          <w:rFonts w:ascii="微软雅黑" w:hAnsi="微软雅黑" w:eastAsia="微软雅黑" w:cs="微软雅黑"/>
          <w:sz w:val="23"/>
          <w:szCs w:val="23"/>
        </w:rPr>
      </w:pPr>
      <w:r>
        <w:rPr>
          <w:rFonts w:ascii="微软雅黑" w:hAnsi="微软雅黑" w:eastAsia="微软雅黑" w:cs="微软雅黑"/>
          <w:b/>
          <w:bCs/>
          <w:spacing w:val="1"/>
          <w:sz w:val="23"/>
          <w:szCs w:val="23"/>
        </w:rPr>
        <w:t>联</w:t>
      </w:r>
      <w:r>
        <w:rPr>
          <w:rFonts w:ascii="微软雅黑" w:hAnsi="微软雅黑" w:eastAsia="微软雅黑" w:cs="微软雅黑"/>
          <w:b/>
          <w:bCs/>
          <w:spacing w:val="68"/>
          <w:sz w:val="23"/>
          <w:szCs w:val="23"/>
        </w:rPr>
        <w:t xml:space="preserve"> </w:t>
      </w:r>
      <w:r>
        <w:rPr>
          <w:rFonts w:ascii="微软雅黑" w:hAnsi="微软雅黑" w:eastAsia="微软雅黑" w:cs="微软雅黑"/>
          <w:b/>
          <w:bCs/>
          <w:spacing w:val="1"/>
          <w:sz w:val="23"/>
          <w:szCs w:val="23"/>
        </w:rPr>
        <w:t>系</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联系电话</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p>
    <w:p w14:paraId="67A8E458">
      <w:pPr>
        <w:spacing w:before="217" w:line="208" w:lineRule="auto"/>
        <w:ind w:left="117"/>
        <w:rPr>
          <w:rFonts w:ascii="微软雅黑" w:hAnsi="微软雅黑" w:eastAsia="微软雅黑" w:cs="微软雅黑"/>
          <w:sz w:val="23"/>
          <w:szCs w:val="23"/>
        </w:rPr>
      </w:pPr>
      <w:r>
        <w:rPr>
          <w:rFonts w:ascii="微软雅黑" w:hAnsi="微软雅黑" w:eastAsia="微软雅黑" w:cs="微软雅黑"/>
          <w:b/>
          <w:bCs/>
          <w:sz w:val="23"/>
          <w:szCs w:val="23"/>
        </w:rPr>
        <w:t>联系地址</w:t>
      </w:r>
      <w:r>
        <w:rPr>
          <w:rFonts w:ascii="微软雅黑" w:hAnsi="微软雅黑" w:eastAsia="微软雅黑" w:cs="微软雅黑"/>
          <w:b/>
          <w:bCs/>
          <w:spacing w:val="-18"/>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p>
    <w:p w14:paraId="244FC390">
      <w:pPr>
        <w:pStyle w:val="2"/>
        <w:tabs>
          <w:tab w:val="left" w:pos="8962"/>
        </w:tabs>
        <w:spacing w:before="24"/>
        <w:ind w:left="1"/>
      </w:pPr>
      <w:r>
        <w:rPr>
          <w:u w:val="single" w:color="auto"/>
        </w:rPr>
        <w:tab/>
      </w:r>
    </w:p>
    <w:p w14:paraId="794177D1">
      <w:pPr>
        <w:spacing w:before="30" w:line="208" w:lineRule="auto"/>
        <w:ind w:left="115"/>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，一份交被移送单位</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5"/>
          <w:sz w:val="20"/>
          <w:szCs w:val="20"/>
        </w:rPr>
        <w:t>第   页</w:t>
      </w:r>
    </w:p>
    <w:p w14:paraId="43F0BE9F">
      <w:pPr>
        <w:spacing w:line="208" w:lineRule="auto"/>
        <w:rPr>
          <w:rFonts w:ascii="微软雅黑" w:hAnsi="微软雅黑" w:eastAsia="微软雅黑" w:cs="微软雅黑"/>
          <w:sz w:val="20"/>
          <w:szCs w:val="20"/>
        </w:rPr>
        <w:sectPr>
          <w:footerReference r:id="rId218" w:type="default"/>
          <w:pgSz w:w="11906" w:h="16838"/>
          <w:pgMar w:top="1431" w:right="1462" w:bottom="998" w:left="1473" w:header="0" w:footer="763" w:gutter="0"/>
          <w:cols w:space="720" w:num="1"/>
        </w:sectPr>
      </w:pPr>
    </w:p>
    <w:p w14:paraId="15B0D6D7">
      <w:pPr>
        <w:pStyle w:val="2"/>
        <w:spacing w:line="338" w:lineRule="auto"/>
      </w:pPr>
    </w:p>
    <w:p w14:paraId="2D19FA1C">
      <w:pPr>
        <w:spacing w:before="101" w:line="409" w:lineRule="exact"/>
        <w:ind w:left="649"/>
        <w:rPr>
          <w:rFonts w:ascii="楷体" w:hAnsi="楷体" w:eastAsia="楷体" w:cs="楷体"/>
          <w:sz w:val="31"/>
          <w:szCs w:val="31"/>
        </w:rPr>
      </w:pPr>
      <w:bookmarkStart w:id="231" w:name="bookmark272"/>
      <w:bookmarkEnd w:id="231"/>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46D19908">
      <w:pPr>
        <w:spacing w:before="153" w:line="333" w:lineRule="auto"/>
        <w:ind w:left="7" w:right="88" w:firstLine="630"/>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《案件（线索）移送函》是经应急管理部门负责人审批同</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13"/>
          <w:sz w:val="31"/>
          <w:szCs w:val="31"/>
        </w:rPr>
        <w:t>意，将案件或者违法线索移送有管辖权的其他应急管理</w:t>
      </w:r>
      <w:r>
        <w:rPr>
          <w:rFonts w:ascii="FangSong_GB2312" w:hAnsi="FangSong_GB2312" w:eastAsia="FangSong_GB2312" w:cs="FangSong_GB2312"/>
          <w:spacing w:val="12"/>
          <w:sz w:val="31"/>
          <w:szCs w:val="31"/>
        </w:rPr>
        <w:t>部门或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者行政机关所使用的文书。主要适用于以下两种情况：</w:t>
      </w:r>
    </w:p>
    <w:p w14:paraId="658A1357">
      <w:pPr>
        <w:spacing w:before="3" w:line="332" w:lineRule="auto"/>
        <w:ind w:left="1" w:right="89" w:firstLine="672"/>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1</w:t>
      </w:r>
      <w:r>
        <w:rPr>
          <w:rFonts w:ascii="FangSong_GB2312" w:hAnsi="FangSong_GB2312" w:eastAsia="FangSong_GB2312" w:cs="FangSong_GB2312"/>
          <w:spacing w:val="7"/>
          <w:sz w:val="31"/>
          <w:szCs w:val="31"/>
        </w:rPr>
        <w:t>应急管理部门立案后，经审查将不属于本部门管辖的案</w:t>
      </w:r>
      <w:r>
        <w:rPr>
          <w:rFonts w:ascii="FangSong_GB2312" w:hAnsi="FangSong_GB2312" w:eastAsia="FangSong_GB2312" w:cs="FangSong_GB2312"/>
          <w:spacing w:val="9"/>
          <w:sz w:val="31"/>
          <w:szCs w:val="31"/>
        </w:rPr>
        <w:t xml:space="preserve"> 件，移送有管辖权的其他应急管理部门或者行政机关；</w:t>
      </w:r>
    </w:p>
    <w:p w14:paraId="10DC69A2">
      <w:pPr>
        <w:spacing w:before="2" w:line="333" w:lineRule="auto"/>
        <w:ind w:left="8" w:right="89" w:firstLine="664"/>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2</w:t>
      </w:r>
      <w:r>
        <w:rPr>
          <w:rFonts w:ascii="FangSong_GB2312" w:hAnsi="FangSong_GB2312" w:eastAsia="FangSong_GB2312" w:cs="FangSong_GB2312"/>
          <w:spacing w:val="7"/>
          <w:sz w:val="31"/>
          <w:szCs w:val="31"/>
        </w:rPr>
        <w:t>应急管理部门发现违法线索后，将不属于本部门管辖的</w:t>
      </w:r>
      <w:r>
        <w:rPr>
          <w:rFonts w:ascii="FangSong_GB2312" w:hAnsi="FangSong_GB2312" w:eastAsia="FangSong_GB2312" w:cs="FangSong_GB2312"/>
          <w:spacing w:val="9"/>
          <w:sz w:val="31"/>
          <w:szCs w:val="31"/>
        </w:rPr>
        <w:t xml:space="preserve"> 违法线索，移送有管辖权的其他应急管理部门或者行</w:t>
      </w:r>
      <w:r>
        <w:rPr>
          <w:rFonts w:ascii="FangSong_GB2312" w:hAnsi="FangSong_GB2312" w:eastAsia="FangSong_GB2312" w:cs="FangSong_GB2312"/>
          <w:spacing w:val="8"/>
          <w:sz w:val="31"/>
          <w:szCs w:val="31"/>
        </w:rPr>
        <w:t>政机关。</w:t>
      </w:r>
    </w:p>
    <w:p w14:paraId="09D4C9D7">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338F6B21">
      <w:pPr>
        <w:spacing w:before="162" w:line="334" w:lineRule="auto"/>
        <w:ind w:left="5" w:right="7" w:firstLine="632"/>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1</w:t>
      </w:r>
      <w:r>
        <w:rPr>
          <w:rFonts w:ascii="FangSong_GB2312" w:hAnsi="FangSong_GB2312" w:eastAsia="FangSong_GB2312" w:cs="FangSong_GB2312"/>
          <w:spacing w:val="-2"/>
          <w:sz w:val="31"/>
          <w:szCs w:val="31"/>
        </w:rPr>
        <w:t>）受移送单位。受移送单位指其他有管辖权的行政机关，</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8"/>
          <w:sz w:val="31"/>
          <w:szCs w:val="31"/>
        </w:rPr>
        <w:t>或者有管辖权的应急管理部门。</w:t>
      </w:r>
    </w:p>
    <w:p w14:paraId="0EEFB8D2">
      <w:pPr>
        <w:spacing w:before="3" w:line="333" w:lineRule="auto"/>
        <w:ind w:firstLine="654"/>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移送主要有以下</w:t>
      </w:r>
      <w:r>
        <w:rPr>
          <w:rFonts w:ascii="FangSong_GB2312" w:hAnsi="FangSong_GB2312" w:eastAsia="FangSong_GB2312" w:cs="FangSong_GB2312"/>
          <w:spacing w:val="-51"/>
          <w:sz w:val="31"/>
          <w:szCs w:val="31"/>
        </w:rPr>
        <w:t xml:space="preserve"> </w:t>
      </w:r>
      <w:r>
        <w:rPr>
          <w:rFonts w:ascii="宋体" w:hAnsi="宋体" w:eastAsia="宋体" w:cs="宋体"/>
          <w:spacing w:val="12"/>
          <w:sz w:val="31"/>
          <w:szCs w:val="31"/>
        </w:rPr>
        <w:t>3</w:t>
      </w:r>
      <w:r>
        <w:rPr>
          <w:rFonts w:ascii="宋体" w:hAnsi="宋体" w:eastAsia="宋体" w:cs="宋体"/>
          <w:spacing w:val="-52"/>
          <w:sz w:val="31"/>
          <w:szCs w:val="31"/>
        </w:rPr>
        <w:t xml:space="preserve"> </w:t>
      </w:r>
      <w:r>
        <w:rPr>
          <w:rFonts w:ascii="FangSong_GB2312" w:hAnsi="FangSong_GB2312" w:eastAsia="FangSong_GB2312" w:cs="FangSong_GB2312"/>
          <w:spacing w:val="12"/>
          <w:sz w:val="31"/>
          <w:szCs w:val="31"/>
        </w:rPr>
        <w:t>种情况：一是因地域管辖发生的移送，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例如某应急管理部门受理案件后，发现违法行为的行为地、结</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5"/>
          <w:sz w:val="31"/>
          <w:szCs w:val="31"/>
        </w:rPr>
        <w:t>果地均不属本机关管辖，应当移送给有管辖权的应</w:t>
      </w:r>
      <w:r>
        <w:rPr>
          <w:rFonts w:ascii="FangSong_GB2312" w:hAnsi="FangSong_GB2312" w:eastAsia="FangSong_GB2312" w:cs="FangSong_GB2312"/>
          <w:spacing w:val="4"/>
          <w:sz w:val="31"/>
          <w:szCs w:val="31"/>
        </w:rPr>
        <w:t>急管理部门。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二是因级别管辖发生的移送，例如某应急管理部门核查案件线</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3"/>
          <w:sz w:val="31"/>
          <w:szCs w:val="31"/>
        </w:rPr>
        <w:t>索后，发现该案超出了本级机关权限时，应当移送给具有相应</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管辖权的上级机关。三是因职权发生的移送，例如某应急管理</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部门受理案件后，发现该案不属本机关职权范围，应当移送给</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8"/>
          <w:sz w:val="31"/>
          <w:szCs w:val="31"/>
        </w:rPr>
        <w:t>具有相应职权的其他行政机关。</w:t>
      </w:r>
    </w:p>
    <w:p w14:paraId="1C70D6A7">
      <w:pPr>
        <w:spacing w:before="4" w:line="275" w:lineRule="auto"/>
        <w:ind w:left="18" w:right="92" w:firstLine="61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）移送的原因，需填写法律、法规、规章及相关</w:t>
      </w:r>
      <w:r>
        <w:rPr>
          <w:rFonts w:ascii="FangSong_GB2312" w:hAnsi="FangSong_GB2312" w:eastAsia="FangSong_GB2312" w:cs="FangSong_GB2312"/>
          <w:spacing w:val="6"/>
          <w:sz w:val="31"/>
          <w:szCs w:val="31"/>
        </w:rPr>
        <w:t>文件中</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关于监管职责、地域管辖、级别管辖、特殊管辖等具体规定。</w:t>
      </w:r>
    </w:p>
    <w:p w14:paraId="72D40B33">
      <w:pPr>
        <w:spacing w:before="191" w:line="278" w:lineRule="auto"/>
        <w:ind w:left="8"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）移送材料。在案件或者线索移送中，办案机关</w:t>
      </w:r>
      <w:r>
        <w:rPr>
          <w:rFonts w:ascii="FangSong_GB2312" w:hAnsi="FangSong_GB2312" w:eastAsia="FangSong_GB2312" w:cs="FangSong_GB2312"/>
          <w:spacing w:val="6"/>
          <w:sz w:val="31"/>
          <w:szCs w:val="31"/>
        </w:rPr>
        <w:t>已经掌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握的相关材料应当随案移送，并在文书中注明材料名称及数量</w:t>
      </w:r>
      <w:r>
        <w:rPr>
          <w:rFonts w:ascii="FangSong_GB2312" w:hAnsi="FangSong_GB2312" w:eastAsia="FangSong_GB2312" w:cs="FangSong_GB2312"/>
          <w:color w:val="121212"/>
          <w:spacing w:val="4"/>
          <w:sz w:val="31"/>
          <w:szCs w:val="31"/>
        </w:rPr>
        <w:t>。</w:t>
      </w:r>
    </w:p>
    <w:p w14:paraId="3C383B63">
      <w:pPr>
        <w:spacing w:before="187" w:line="238" w:lineRule="auto"/>
        <w:ind w:left="644"/>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21EA5E9E">
      <w:pPr>
        <w:spacing w:line="238" w:lineRule="auto"/>
        <w:rPr>
          <w:rFonts w:ascii="楷体" w:hAnsi="楷体" w:eastAsia="楷体" w:cs="楷体"/>
          <w:sz w:val="31"/>
          <w:szCs w:val="31"/>
        </w:rPr>
        <w:sectPr>
          <w:footerReference r:id="rId219" w:type="default"/>
          <w:pgSz w:w="11906" w:h="16838"/>
          <w:pgMar w:top="1431" w:right="1496" w:bottom="1002" w:left="1593" w:header="0" w:footer="767" w:gutter="0"/>
          <w:cols w:space="720" w:num="1"/>
        </w:sectPr>
      </w:pPr>
    </w:p>
    <w:p w14:paraId="2A4154EB">
      <w:pPr>
        <w:pStyle w:val="2"/>
        <w:spacing w:line="334" w:lineRule="auto"/>
      </w:pPr>
    </w:p>
    <w:p w14:paraId="1DFC52F3">
      <w:pPr>
        <w:spacing w:before="101" w:line="306" w:lineRule="auto"/>
        <w:ind w:right="80" w:firstLine="637"/>
        <w:rPr>
          <w:rFonts w:ascii="FangSong_GB2312" w:hAnsi="FangSong_GB2312" w:eastAsia="FangSong_GB2312" w:cs="FangSong_GB2312"/>
          <w:sz w:val="31"/>
          <w:szCs w:val="31"/>
        </w:rPr>
      </w:pPr>
      <w:r>
        <w:rPr>
          <w:rFonts w:ascii="FangSong_GB2312" w:hAnsi="FangSong_GB2312" w:eastAsia="FangSong_GB2312" w:cs="FangSong_GB2312"/>
          <w:spacing w:val="19"/>
          <w:sz w:val="31"/>
          <w:szCs w:val="31"/>
        </w:rPr>
        <w:t>（</w:t>
      </w:r>
      <w:r>
        <w:rPr>
          <w:rFonts w:ascii="宋体" w:hAnsi="宋体" w:eastAsia="宋体" w:cs="宋体"/>
          <w:spacing w:val="19"/>
          <w:sz w:val="31"/>
          <w:szCs w:val="31"/>
        </w:rPr>
        <w:t>1</w:t>
      </w:r>
      <w:r>
        <w:rPr>
          <w:rFonts w:ascii="FangSong_GB2312" w:hAnsi="FangSong_GB2312" w:eastAsia="FangSong_GB2312" w:cs="FangSong_GB2312"/>
          <w:spacing w:val="19"/>
          <w:sz w:val="31"/>
          <w:szCs w:val="31"/>
        </w:rPr>
        <w:t>）应急管理部门发现已经立案的案件不属于自己管辖</w:t>
      </w:r>
      <w:r>
        <w:rPr>
          <w:rFonts w:ascii="FangSong_GB2312" w:hAnsi="FangSong_GB2312" w:eastAsia="FangSong_GB2312" w:cs="FangSong_GB2312"/>
          <w:spacing w:val="16"/>
          <w:sz w:val="31"/>
          <w:szCs w:val="31"/>
        </w:rPr>
        <w:t xml:space="preserve"> </w:t>
      </w:r>
      <w:r>
        <w:rPr>
          <w:rFonts w:ascii="FangSong_GB2312" w:hAnsi="FangSong_GB2312" w:eastAsia="FangSong_GB2312" w:cs="FangSong_GB2312"/>
          <w:spacing w:val="13"/>
          <w:sz w:val="31"/>
          <w:szCs w:val="31"/>
        </w:rPr>
        <w:t>的，应当依法移送案件。应急管理部门发现正在核查的违法线</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3"/>
          <w:sz w:val="31"/>
          <w:szCs w:val="31"/>
        </w:rPr>
        <w:t>索不属于自己管辖，或者发现当事人存在不属于自己管辖的其</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6"/>
          <w:sz w:val="31"/>
          <w:szCs w:val="31"/>
        </w:rPr>
        <w:t>他违法线索的，应当移送违法线索。</w:t>
      </w:r>
    </w:p>
    <w:p w14:paraId="3C4AD637">
      <w:pPr>
        <w:spacing w:before="192" w:line="276" w:lineRule="auto"/>
        <w:ind w:left="5" w:right="84"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）违法行为超出本机关的管辖范围，需依法追究</w:t>
      </w:r>
      <w:r>
        <w:rPr>
          <w:rFonts w:ascii="FangSong_GB2312" w:hAnsi="FangSong_GB2312" w:eastAsia="FangSong_GB2312" w:cs="FangSong_GB2312"/>
          <w:spacing w:val="6"/>
          <w:sz w:val="31"/>
          <w:szCs w:val="31"/>
        </w:rPr>
        <w:t>当事人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行政责任的，应当移送有管辖权的其他行政机关。</w:t>
      </w:r>
    </w:p>
    <w:p w14:paraId="4CA235D4">
      <w:pPr>
        <w:spacing w:before="190" w:line="305" w:lineRule="auto"/>
        <w:ind w:left="10" w:right="82" w:firstLine="62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）应急管理部门将案件或者线索移送给有关机关</w:t>
      </w:r>
      <w:r>
        <w:rPr>
          <w:rFonts w:ascii="FangSong_GB2312" w:hAnsi="FangSong_GB2312" w:eastAsia="FangSong_GB2312" w:cs="FangSong_GB2312"/>
          <w:spacing w:val="6"/>
          <w:sz w:val="31"/>
          <w:szCs w:val="31"/>
        </w:rPr>
        <w:t>后，应</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了解受移送机关是否收到《案件（线索）移</w:t>
      </w:r>
      <w:r>
        <w:rPr>
          <w:rFonts w:ascii="FangSong_GB2312" w:hAnsi="FangSong_GB2312" w:eastAsia="FangSong_GB2312" w:cs="FangSong_GB2312"/>
          <w:spacing w:val="12"/>
          <w:sz w:val="31"/>
          <w:szCs w:val="31"/>
        </w:rPr>
        <w:t>送函》及附送的材</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料，必要时应当当面交接。受移送机关收到移</w:t>
      </w:r>
      <w:r>
        <w:rPr>
          <w:rFonts w:ascii="FangSong_GB2312" w:hAnsi="FangSong_GB2312" w:eastAsia="FangSong_GB2312" w:cs="FangSong_GB2312"/>
          <w:spacing w:val="12"/>
          <w:sz w:val="31"/>
          <w:szCs w:val="31"/>
        </w:rPr>
        <w:t>送机关交来的材</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料，应当出具收据或者在送达回证上记明签收情况。</w:t>
      </w:r>
    </w:p>
    <w:p w14:paraId="17B89F14">
      <w:pPr>
        <w:spacing w:before="192" w:line="305" w:lineRule="auto"/>
        <w:ind w:left="12" w:right="80"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）违法行为已经构成犯罪，法律明确应当追究刑事责任</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的，应急管理部门应当予以移送，而不得用</w:t>
      </w:r>
      <w:r>
        <w:rPr>
          <w:rFonts w:ascii="FangSong_GB2312" w:hAnsi="FangSong_GB2312" w:eastAsia="FangSong_GB2312" w:cs="FangSong_GB2312"/>
          <w:spacing w:val="12"/>
          <w:sz w:val="31"/>
          <w:szCs w:val="31"/>
        </w:rPr>
        <w:t>行政处罚的方式来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处理。涉及行政执法与刑事司法衔接的案件移送，适用《涉嫌</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5"/>
          <w:sz w:val="31"/>
          <w:szCs w:val="31"/>
        </w:rPr>
        <w:t>刑事犯罪案件移送书》。</w:t>
      </w:r>
    </w:p>
    <w:p w14:paraId="4797023E">
      <w:pPr>
        <w:spacing w:before="192" w:line="277" w:lineRule="auto"/>
        <w:ind w:left="14" w:firstLine="622"/>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5</w:t>
      </w:r>
      <w:r>
        <w:rPr>
          <w:rFonts w:ascii="FangSong_GB2312" w:hAnsi="FangSong_GB2312" w:eastAsia="FangSong_GB2312" w:cs="FangSong_GB2312"/>
          <w:spacing w:val="-2"/>
          <w:sz w:val="31"/>
          <w:szCs w:val="31"/>
        </w:rPr>
        <w:t>）本文书一式两份，一份交被移送单位，一份附卷归档，</w:t>
      </w:r>
      <w:r>
        <w:rPr>
          <w:rFonts w:ascii="FangSong_GB2312" w:hAnsi="FangSong_GB2312" w:eastAsia="FangSong_GB2312" w:cs="FangSong_GB2312"/>
          <w:spacing w:val="7"/>
          <w:sz w:val="31"/>
          <w:szCs w:val="31"/>
        </w:rPr>
        <w:t xml:space="preserve"> 并与《文书送达回证》配套使用。</w:t>
      </w:r>
    </w:p>
    <w:p w14:paraId="2764A08B">
      <w:pPr>
        <w:spacing w:line="277" w:lineRule="auto"/>
        <w:rPr>
          <w:rFonts w:ascii="FangSong_GB2312" w:hAnsi="FangSong_GB2312" w:eastAsia="FangSong_GB2312" w:cs="FangSong_GB2312"/>
          <w:sz w:val="31"/>
          <w:szCs w:val="31"/>
        </w:rPr>
        <w:sectPr>
          <w:footerReference r:id="rId220" w:type="default"/>
          <w:pgSz w:w="11906" w:h="16838"/>
          <w:pgMar w:top="1431" w:right="1504" w:bottom="1002" w:left="1593" w:header="0" w:footer="767" w:gutter="0"/>
          <w:cols w:space="720" w:num="1"/>
        </w:sectPr>
      </w:pPr>
    </w:p>
    <w:p w14:paraId="2F3FEBF2">
      <w:pPr>
        <w:pStyle w:val="2"/>
        <w:spacing w:line="339" w:lineRule="auto"/>
      </w:pPr>
    </w:p>
    <w:p w14:paraId="1A309705">
      <w:pPr>
        <w:spacing w:before="101" w:line="238" w:lineRule="auto"/>
        <w:ind w:left="131"/>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47B7883D">
      <w:pPr>
        <w:spacing w:before="58" w:line="169"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573A854E">
      <w:pPr>
        <w:spacing w:line="74" w:lineRule="exact"/>
      </w:pPr>
      <w:r>
        <w:rPr>
          <w:position w:val="-1"/>
        </w:rPr>
        <w:drawing>
          <wp:inline distT="0" distB="0" distL="0" distR="0">
            <wp:extent cx="5686425" cy="4699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441"/>
                    <a:stretch>
                      <a:fillRect/>
                    </a:stretch>
                  </pic:blipFill>
                  <pic:spPr>
                    <a:xfrm>
                      <a:off x="0" y="0"/>
                      <a:ext cx="5687026" cy="46990"/>
                    </a:xfrm>
                    <a:prstGeom prst="rect">
                      <a:avLst/>
                    </a:prstGeom>
                  </pic:spPr>
                </pic:pic>
              </a:graphicData>
            </a:graphic>
          </wp:inline>
        </w:drawing>
      </w:r>
    </w:p>
    <w:p w14:paraId="410C4BA5">
      <w:pPr>
        <w:spacing w:before="14" w:line="280" w:lineRule="auto"/>
        <w:ind w:left="2990" w:right="2500" w:hanging="493"/>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案件（线索）移送函</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77"/>
          <w:sz w:val="23"/>
          <w:szCs w:val="23"/>
        </w:rPr>
        <w:t xml:space="preserve"> </w:t>
      </w:r>
      <w:r>
        <w:rPr>
          <w:rFonts w:ascii="微软雅黑" w:hAnsi="微软雅黑" w:eastAsia="微软雅黑" w:cs="微软雅黑"/>
          <w:b/>
          <w:bCs/>
          <w:spacing w:val="4"/>
          <w:sz w:val="23"/>
          <w:szCs w:val="23"/>
        </w:rPr>
        <w:t>×× )应急移〔</w:t>
      </w:r>
      <w:r>
        <w:rPr>
          <w:rFonts w:ascii="微软雅黑" w:hAnsi="微软雅黑" w:eastAsia="微软雅黑" w:cs="微软雅黑"/>
          <w:b/>
          <w:bCs/>
          <w:spacing w:val="-13"/>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4"/>
          <w:sz w:val="23"/>
          <w:szCs w:val="23"/>
        </w:rPr>
        <w:t>号</w:t>
      </w:r>
    </w:p>
    <w:p w14:paraId="61FED4AE">
      <w:pPr>
        <w:pStyle w:val="2"/>
        <w:spacing w:line="257" w:lineRule="auto"/>
      </w:pPr>
    </w:p>
    <w:p w14:paraId="4EB57668">
      <w:pPr>
        <w:pStyle w:val="2"/>
        <w:spacing w:line="258" w:lineRule="auto"/>
      </w:pPr>
    </w:p>
    <w:p w14:paraId="56490E2D">
      <w:pPr>
        <w:tabs>
          <w:tab w:val="left" w:pos="422"/>
        </w:tabs>
        <w:spacing w:before="99" w:line="193" w:lineRule="auto"/>
        <w:ind w:left="112"/>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5"/>
          <w:sz w:val="23"/>
          <w:szCs w:val="23"/>
          <w:u w:val="single" w:color="auto"/>
        </w:rPr>
        <w:t>××市</w:t>
      </w:r>
      <w:r>
        <w:rPr>
          <w:rFonts w:ascii="FangSong_GB2312" w:hAnsi="FangSong_GB2312" w:eastAsia="FangSong_GB2312" w:cs="FangSong_GB2312"/>
          <w:spacing w:val="-37"/>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5"/>
          <w:sz w:val="23"/>
          <w:szCs w:val="23"/>
          <w:u w:val="single" w:color="auto"/>
        </w:rPr>
        <w:t xml:space="preserve">区交通运输局  </w:t>
      </w:r>
      <w:r>
        <w:rPr>
          <w:rFonts w:ascii="微软雅黑" w:hAnsi="微软雅黑" w:eastAsia="微软雅黑" w:cs="微软雅黑"/>
          <w:b/>
          <w:bCs/>
          <w:spacing w:val="-5"/>
          <w:sz w:val="23"/>
          <w:szCs w:val="23"/>
        </w:rPr>
        <w:t>：</w:t>
      </w:r>
    </w:p>
    <w:p w14:paraId="321A4CD2">
      <w:pPr>
        <w:spacing w:before="233" w:line="358" w:lineRule="auto"/>
        <w:ind w:left="127" w:right="2" w:firstLine="468"/>
        <w:jc w:val="both"/>
        <w:rPr>
          <w:rFonts w:ascii="微软雅黑" w:hAnsi="微软雅黑" w:eastAsia="微软雅黑" w:cs="微软雅黑"/>
          <w:sz w:val="23"/>
          <w:szCs w:val="23"/>
        </w:rPr>
      </w:pPr>
      <w:r>
        <w:rPr>
          <w:rFonts w:ascii="微软雅黑" w:hAnsi="微软雅黑" w:eastAsia="微软雅黑" w:cs="微软雅黑"/>
          <w:b/>
          <w:bCs/>
          <w:spacing w:val="4"/>
          <w:sz w:val="23"/>
          <w:szCs w:val="23"/>
        </w:rPr>
        <w:t>本机关于</w:t>
      </w:r>
      <w:r>
        <w:rPr>
          <w:rFonts w:ascii="宋体" w:hAnsi="宋体" w:eastAsia="宋体" w:cs="宋体"/>
          <w:b/>
          <w:bCs/>
          <w:spacing w:val="4"/>
          <w:sz w:val="23"/>
          <w:szCs w:val="23"/>
          <w:u w:val="single" w:color="auto"/>
        </w:rPr>
        <w:t xml:space="preserve"> </w:t>
      </w:r>
      <w:r>
        <w:rPr>
          <w:rFonts w:ascii="宋体" w:hAnsi="宋体" w:eastAsia="宋体" w:cs="宋体"/>
          <w:spacing w:val="4"/>
          <w:sz w:val="23"/>
          <w:szCs w:val="23"/>
          <w:u w:val="single" w:color="auto"/>
        </w:rPr>
        <w:t xml:space="preserve">2025 </w:t>
      </w:r>
      <w:r>
        <w:rPr>
          <w:rFonts w:ascii="微软雅黑" w:hAnsi="微软雅黑" w:eastAsia="微软雅黑" w:cs="微软雅黑"/>
          <w:b/>
          <w:bCs/>
          <w:spacing w:val="4"/>
          <w:sz w:val="23"/>
          <w:szCs w:val="23"/>
        </w:rPr>
        <w:t>年</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微软雅黑" w:hAnsi="微软雅黑" w:eastAsia="微软雅黑" w:cs="微软雅黑"/>
          <w:b/>
          <w:bCs/>
          <w:spacing w:val="4"/>
          <w:sz w:val="23"/>
          <w:szCs w:val="23"/>
        </w:rPr>
        <w:t>月</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微软雅黑" w:hAnsi="微软雅黑" w:eastAsia="微软雅黑" w:cs="微软雅黑"/>
          <w:b/>
          <w:bCs/>
          <w:spacing w:val="4"/>
          <w:sz w:val="23"/>
          <w:szCs w:val="23"/>
        </w:rPr>
        <w:t>日对</w:t>
      </w:r>
      <w:r>
        <w:rPr>
          <w:rFonts w:ascii="FangSong_GB2312" w:hAnsi="FangSong_GB2312" w:eastAsia="FangSong_GB2312" w:cs="FangSong_GB2312"/>
          <w:b/>
          <w:bCs/>
          <w:spacing w:val="90"/>
          <w:sz w:val="23"/>
          <w:szCs w:val="23"/>
          <w:u w:val="single" w:color="auto"/>
        </w:rPr>
        <w:t xml:space="preserve"> </w:t>
      </w:r>
      <w:r>
        <w:rPr>
          <w:rFonts w:ascii="FangSong_GB2312" w:hAnsi="FangSong_GB2312" w:eastAsia="FangSong_GB2312" w:cs="FangSong_GB2312"/>
          <w:spacing w:val="4"/>
          <w:sz w:val="23"/>
          <w:szCs w:val="23"/>
          <w:u w:val="single" w:color="auto"/>
        </w:rPr>
        <w:t>××公司未依法取得危</w:t>
      </w:r>
      <w:r>
        <w:rPr>
          <w:rFonts w:ascii="FangSong_GB2312" w:hAnsi="FangSong_GB2312" w:eastAsia="FangSong_GB2312" w:cs="FangSong_GB2312"/>
          <w:spacing w:val="3"/>
          <w:sz w:val="23"/>
          <w:szCs w:val="23"/>
          <w:u w:val="single" w:color="auto"/>
        </w:rPr>
        <w:t>险化学品安全生产</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u w:val="single" w:color="auto"/>
        </w:rPr>
        <w:t xml:space="preserve">许可证从事危险化学品生产一案 </w:t>
      </w:r>
      <w:r>
        <w:rPr>
          <w:rFonts w:ascii="微软雅黑" w:hAnsi="微软雅黑" w:eastAsia="微软雅黑" w:cs="微软雅黑"/>
          <w:b/>
          <w:bCs/>
          <w:spacing w:val="10"/>
          <w:sz w:val="23"/>
          <w:szCs w:val="23"/>
        </w:rPr>
        <w:t>调查时发现</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10"/>
          <w:sz w:val="23"/>
          <w:szCs w:val="23"/>
        </w:rPr>
        <w:t>：</w:t>
      </w:r>
      <w:r>
        <w:rPr>
          <w:rFonts w:ascii="FangSong_GB2312" w:hAnsi="FangSong_GB2312" w:eastAsia="FangSong_GB2312" w:cs="FangSong_GB2312"/>
          <w:b/>
          <w:bCs/>
          <w:spacing w:val="10"/>
          <w:sz w:val="23"/>
          <w:szCs w:val="23"/>
          <w:u w:val="single" w:color="auto"/>
        </w:rPr>
        <w:t xml:space="preserve"> </w:t>
      </w:r>
      <w:r>
        <w:rPr>
          <w:rFonts w:ascii="FangSong_GB2312" w:hAnsi="FangSong_GB2312" w:eastAsia="FangSong_GB2312" w:cs="FangSong_GB2312"/>
          <w:spacing w:val="10"/>
          <w:sz w:val="23"/>
          <w:szCs w:val="23"/>
          <w:u w:val="single" w:color="auto"/>
        </w:rPr>
        <w:t>该企业委托未依法取得危险货物道</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路运输许可的企业承运危险化学品，依据《危险化学品安全管理条例》第八十七条</w:t>
      </w:r>
      <w:r>
        <w:rPr>
          <w:rFonts w:ascii="FangSong_GB2312" w:hAnsi="FangSong_GB2312" w:eastAsia="FangSong_GB2312" w:cs="FangSong_GB2312"/>
          <w:spacing w:val="2"/>
          <w:sz w:val="23"/>
          <w:szCs w:val="23"/>
        </w:rPr>
        <w:t xml:space="preserve">  </w:t>
      </w:r>
      <w:r>
        <w:rPr>
          <w:rFonts w:ascii="FangSong_GB2312" w:hAnsi="FangSong_GB2312" w:eastAsia="FangSong_GB2312" w:cs="FangSong_GB2312"/>
          <w:spacing w:val="8"/>
          <w:sz w:val="23"/>
          <w:szCs w:val="23"/>
          <w:u w:val="single" w:color="auto"/>
        </w:rPr>
        <w:t>第一款第一项的规定</w:t>
      </w:r>
      <w:r>
        <w:rPr>
          <w:rFonts w:ascii="微软雅黑" w:hAnsi="微软雅黑" w:eastAsia="微软雅黑" w:cs="微软雅黑"/>
          <w:b/>
          <w:bCs/>
          <w:spacing w:val="8"/>
          <w:sz w:val="23"/>
          <w:szCs w:val="23"/>
        </w:rPr>
        <w:t>，不属于本机关管辖范围</w:t>
      </w:r>
      <w:r>
        <w:rPr>
          <w:rFonts w:ascii="微软雅黑" w:hAnsi="微软雅黑" w:eastAsia="微软雅黑" w:cs="微软雅黑"/>
          <w:b/>
          <w:bCs/>
          <w:spacing w:val="-38"/>
          <w:sz w:val="23"/>
          <w:szCs w:val="23"/>
        </w:rPr>
        <w:t xml:space="preserve"> </w:t>
      </w:r>
      <w:r>
        <w:rPr>
          <w:rFonts w:ascii="微软雅黑" w:hAnsi="微软雅黑" w:eastAsia="微软雅黑" w:cs="微软雅黑"/>
          <w:b/>
          <w:bCs/>
          <w:spacing w:val="8"/>
          <w:sz w:val="23"/>
          <w:szCs w:val="23"/>
        </w:rPr>
        <w:t>。依据</w:t>
      </w:r>
      <w:r>
        <w:rPr>
          <w:rFonts w:ascii="FangSong_GB2312" w:hAnsi="FangSong_GB2312" w:eastAsia="FangSong_GB2312" w:cs="FangSong_GB2312"/>
          <w:spacing w:val="8"/>
          <w:sz w:val="23"/>
          <w:szCs w:val="23"/>
          <w:u w:val="single" w:color="auto"/>
        </w:rPr>
        <w:t>《中华人民共和国安</w:t>
      </w:r>
      <w:r>
        <w:rPr>
          <w:rFonts w:ascii="FangSong_GB2312" w:hAnsi="FangSong_GB2312" w:eastAsia="FangSong_GB2312" w:cs="FangSong_GB2312"/>
          <w:spacing w:val="7"/>
          <w:sz w:val="23"/>
          <w:szCs w:val="23"/>
          <w:u w:val="single" w:color="auto"/>
        </w:rPr>
        <w:t>全生产法》</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u w:val="single" w:color="auto"/>
        </w:rPr>
        <w:t xml:space="preserve">第六十九条 </w:t>
      </w:r>
      <w:r>
        <w:rPr>
          <w:rFonts w:ascii="微软雅黑" w:hAnsi="微软雅黑" w:eastAsia="微软雅黑" w:cs="微软雅黑"/>
          <w:b/>
          <w:bCs/>
          <w:spacing w:val="10"/>
          <w:sz w:val="23"/>
          <w:szCs w:val="23"/>
        </w:rPr>
        <w:t>的规定，</w:t>
      </w:r>
      <w:r>
        <w:rPr>
          <w:rFonts w:ascii="微软雅黑" w:hAnsi="微软雅黑" w:eastAsia="微软雅黑" w:cs="微软雅黑"/>
          <w:b/>
          <w:bCs/>
          <w:spacing w:val="-30"/>
          <w:sz w:val="23"/>
          <w:szCs w:val="23"/>
        </w:rPr>
        <w:t xml:space="preserve"> </w:t>
      </w:r>
      <w:r>
        <w:rPr>
          <w:rFonts w:ascii="微软雅黑" w:hAnsi="微软雅黑" w:eastAsia="微软雅黑" w:cs="微软雅黑"/>
          <w:b/>
          <w:bCs/>
          <w:spacing w:val="10"/>
          <w:sz w:val="23"/>
          <w:szCs w:val="23"/>
        </w:rPr>
        <w:t>现将□本案</w:t>
      </w:r>
      <w:r>
        <w:rPr>
          <w:rFonts w:ascii="MS Gothic" w:hAnsi="MS Gothic" w:eastAsia="MS Gothic" w:cs="MS Gothic"/>
          <w:b/>
          <w:bCs/>
          <w:spacing w:val="10"/>
          <w:sz w:val="23"/>
          <w:szCs w:val="23"/>
        </w:rPr>
        <w:t>☑</w:t>
      </w:r>
      <w:r>
        <w:rPr>
          <w:rFonts w:ascii="微软雅黑" w:hAnsi="微软雅黑" w:eastAsia="微软雅黑" w:cs="微软雅黑"/>
          <w:b/>
          <w:bCs/>
          <w:spacing w:val="10"/>
          <w:sz w:val="23"/>
          <w:szCs w:val="23"/>
        </w:rPr>
        <w:t>案件线索移送你单位处理。</w:t>
      </w:r>
    </w:p>
    <w:p w14:paraId="7541D74D">
      <w:pPr>
        <w:spacing w:before="1" w:line="207" w:lineRule="auto"/>
        <w:ind w:left="612"/>
        <w:rPr>
          <w:rFonts w:ascii="微软雅黑" w:hAnsi="微软雅黑" w:eastAsia="微软雅黑" w:cs="微软雅黑"/>
          <w:sz w:val="23"/>
          <w:szCs w:val="23"/>
        </w:rPr>
      </w:pPr>
      <w:r>
        <w:rPr>
          <w:rFonts w:ascii="微软雅黑" w:hAnsi="微软雅黑" w:eastAsia="微软雅黑" w:cs="微软雅黑"/>
          <w:b/>
          <w:bCs/>
          <w:spacing w:val="5"/>
          <w:sz w:val="23"/>
          <w:szCs w:val="23"/>
        </w:rPr>
        <w:t>附：</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5"/>
          <w:sz w:val="23"/>
          <w:szCs w:val="23"/>
        </w:rPr>
        <w:t>移送材料清单</w:t>
      </w:r>
    </w:p>
    <w:p w14:paraId="65122A96">
      <w:pPr>
        <w:spacing w:before="226" w:line="222" w:lineRule="auto"/>
        <w:ind w:left="619"/>
        <w:rPr>
          <w:rFonts w:ascii="FangSong_GB2312" w:hAnsi="FangSong_GB2312" w:eastAsia="FangSong_GB2312" w:cs="FangSong_GB2312"/>
          <w:sz w:val="23"/>
          <w:szCs w:val="23"/>
        </w:rPr>
      </w:pPr>
      <w:r>
        <w:rPr>
          <w:rFonts w:ascii="宋体" w:hAnsi="宋体" w:eastAsia="宋体" w:cs="宋体"/>
          <w:b/>
          <w:bCs/>
          <w:spacing w:val="-5"/>
          <w:sz w:val="23"/>
          <w:szCs w:val="23"/>
        </w:rPr>
        <w:t>1.</w:t>
      </w:r>
      <w:r>
        <w:rPr>
          <w:rFonts w:ascii="FangSong_GB2312" w:hAnsi="FangSong_GB2312" w:eastAsia="FangSong_GB2312" w:cs="FangSong_GB2312"/>
          <w:spacing w:val="78"/>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5"/>
          <w:sz w:val="23"/>
          <w:szCs w:val="23"/>
          <w:u w:val="single" w:color="auto"/>
        </w:rPr>
        <w:t xml:space="preserve">×公司营业执照；                                              </w:t>
      </w:r>
      <w:r>
        <w:rPr>
          <w:rFonts w:ascii="FangSong_GB2312" w:hAnsi="FangSong_GB2312" w:eastAsia="FangSong_GB2312" w:cs="FangSong_GB2312"/>
          <w:spacing w:val="-6"/>
          <w:sz w:val="23"/>
          <w:szCs w:val="23"/>
          <w:u w:val="single" w:color="auto"/>
        </w:rPr>
        <w:t xml:space="preserve">      </w:t>
      </w:r>
    </w:p>
    <w:p w14:paraId="51F1575E">
      <w:pPr>
        <w:spacing w:before="284" w:line="222" w:lineRule="auto"/>
        <w:ind w:left="604"/>
        <w:rPr>
          <w:rFonts w:ascii="FangSong_GB2312" w:hAnsi="FangSong_GB2312" w:eastAsia="FangSong_GB2312" w:cs="FangSong_GB2312"/>
          <w:sz w:val="23"/>
          <w:szCs w:val="23"/>
        </w:rPr>
      </w:pPr>
      <w:r>
        <w:rPr>
          <w:rFonts w:ascii="宋体" w:hAnsi="宋体" w:eastAsia="宋体" w:cs="宋体"/>
          <w:b/>
          <w:bCs/>
          <w:spacing w:val="-1"/>
          <w:sz w:val="23"/>
          <w:szCs w:val="23"/>
        </w:rPr>
        <w:t>2.</w:t>
      </w:r>
      <w:r>
        <w:rPr>
          <w:rFonts w:ascii="FangSong_GB2312" w:hAnsi="FangSong_GB2312" w:eastAsia="FangSong_GB2312" w:cs="FangSong_GB2312"/>
          <w:spacing w:val="9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×公司主要负责人调查询问笔录</w:t>
      </w:r>
      <w:r>
        <w:rPr>
          <w:rFonts w:ascii="FangSong_GB2312" w:hAnsi="FangSong_GB2312" w:eastAsia="FangSong_GB2312" w:cs="FangSong_GB2312"/>
          <w:spacing w:val="-43"/>
          <w:sz w:val="23"/>
          <w:szCs w:val="23"/>
          <w:u w:val="single" w:color="auto"/>
        </w:rPr>
        <w:t xml:space="preserve"> </w:t>
      </w:r>
      <w:r>
        <w:rPr>
          <w:rFonts w:ascii="宋体" w:hAnsi="宋体" w:eastAsia="宋体" w:cs="宋体"/>
          <w:spacing w:val="-1"/>
          <w:sz w:val="23"/>
          <w:szCs w:val="23"/>
          <w:u w:val="single" w:color="auto"/>
        </w:rPr>
        <w:t>2</w:t>
      </w:r>
      <w:r>
        <w:rPr>
          <w:rFonts w:ascii="宋体" w:hAnsi="宋体" w:eastAsia="宋体" w:cs="宋体"/>
          <w:spacing w:val="-48"/>
          <w:sz w:val="23"/>
          <w:szCs w:val="23"/>
          <w:u w:val="single" w:color="auto"/>
        </w:rPr>
        <w:t xml:space="preserve"> </w:t>
      </w:r>
      <w:r>
        <w:rPr>
          <w:rFonts w:ascii="FangSong_GB2312" w:hAnsi="FangSong_GB2312" w:eastAsia="FangSong_GB2312" w:cs="FangSong_GB2312"/>
          <w:spacing w:val="-1"/>
          <w:sz w:val="23"/>
          <w:szCs w:val="23"/>
          <w:u w:val="single" w:color="auto"/>
        </w:rPr>
        <w:t>份；</w:t>
      </w:r>
      <w:r>
        <w:rPr>
          <w:rFonts w:ascii="FangSong_GB2312" w:hAnsi="FangSong_GB2312" w:eastAsia="FangSong_GB2312" w:cs="FangSong_GB2312"/>
          <w:sz w:val="23"/>
          <w:szCs w:val="23"/>
          <w:u w:val="single" w:color="auto"/>
        </w:rPr>
        <w:t xml:space="preserve">                                </w:t>
      </w:r>
    </w:p>
    <w:p w14:paraId="6171AFE6">
      <w:pPr>
        <w:spacing w:before="284" w:line="222" w:lineRule="auto"/>
        <w:ind w:left="606"/>
        <w:rPr>
          <w:rFonts w:ascii="FangSong_GB2312" w:hAnsi="FangSong_GB2312" w:eastAsia="FangSong_GB2312" w:cs="FangSong_GB2312"/>
          <w:sz w:val="23"/>
          <w:szCs w:val="23"/>
        </w:rPr>
      </w:pPr>
      <w:r>
        <w:rPr>
          <w:rFonts w:ascii="宋体" w:hAnsi="宋体" w:eastAsia="宋体" w:cs="宋体"/>
          <w:b/>
          <w:bCs/>
          <w:spacing w:val="-5"/>
          <w:sz w:val="23"/>
          <w:szCs w:val="23"/>
        </w:rPr>
        <w:t>3.</w:t>
      </w:r>
      <w:r>
        <w:rPr>
          <w:rFonts w:ascii="FangSong_GB2312" w:hAnsi="FangSong_GB2312" w:eastAsia="FangSong_GB2312" w:cs="FangSong_GB2312"/>
          <w:spacing w:val="91"/>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5"/>
          <w:sz w:val="23"/>
          <w:szCs w:val="23"/>
          <w:u w:val="single" w:color="auto"/>
        </w:rPr>
        <w:t>×公司运输物品清单</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5"/>
          <w:sz w:val="23"/>
          <w:szCs w:val="23"/>
          <w:u w:val="single" w:color="auto"/>
        </w:rPr>
        <w:t>12</w:t>
      </w:r>
      <w:r>
        <w:rPr>
          <w:rFonts w:ascii="宋体" w:hAnsi="宋体" w:eastAsia="宋体" w:cs="宋体"/>
          <w:spacing w:val="-46"/>
          <w:sz w:val="23"/>
          <w:szCs w:val="23"/>
          <w:u w:val="single" w:color="auto"/>
        </w:rPr>
        <w:t xml:space="preserve"> </w:t>
      </w:r>
      <w:r>
        <w:rPr>
          <w:rFonts w:ascii="FangSong_GB2312" w:hAnsi="FangSong_GB2312" w:eastAsia="FangSong_GB2312" w:cs="FangSong_GB2312"/>
          <w:spacing w:val="-5"/>
          <w:sz w:val="23"/>
          <w:szCs w:val="23"/>
          <w:u w:val="single" w:color="auto"/>
        </w:rPr>
        <w:t>份；</w:t>
      </w:r>
      <w:r>
        <w:rPr>
          <w:rFonts w:ascii="FangSong_GB2312" w:hAnsi="FangSong_GB2312" w:eastAsia="FangSong_GB2312" w:cs="FangSong_GB2312"/>
          <w:sz w:val="23"/>
          <w:szCs w:val="23"/>
          <w:u w:val="single" w:color="auto"/>
        </w:rPr>
        <w:t xml:space="preserve">                                         </w:t>
      </w:r>
    </w:p>
    <w:p w14:paraId="3EF057CD">
      <w:pPr>
        <w:spacing w:before="281" w:line="309" w:lineRule="auto"/>
        <w:ind w:left="6475" w:right="117" w:hanging="5875"/>
        <w:rPr>
          <w:rFonts w:ascii="微软雅黑" w:hAnsi="微软雅黑" w:eastAsia="微软雅黑" w:cs="微软雅黑"/>
          <w:sz w:val="23"/>
          <w:szCs w:val="23"/>
        </w:rPr>
      </w:pPr>
      <w:r>
        <w:rPr>
          <w:rFonts w:ascii="宋体" w:hAnsi="宋体" w:eastAsia="宋体" w:cs="宋体"/>
          <w:b/>
          <w:bCs/>
          <w:spacing w:val="3"/>
          <w:sz w:val="23"/>
          <w:szCs w:val="23"/>
        </w:rPr>
        <w:t>4.</w:t>
      </w:r>
      <w:r>
        <w:rPr>
          <w:rFonts w:ascii="FangSong_GB2312" w:hAnsi="FangSong_GB2312" w:eastAsia="FangSong_GB2312" w:cs="FangSong_GB2312"/>
          <w:spacing w:val="78"/>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3"/>
          <w:sz w:val="23"/>
          <w:szCs w:val="23"/>
          <w:u w:val="single" w:color="auto"/>
        </w:rPr>
        <w:t>×公司院内运输危险化学品车辆的现场照片</w:t>
      </w:r>
      <w:r>
        <w:rPr>
          <w:rFonts w:ascii="FangSong_GB2312" w:hAnsi="FangSong_GB2312" w:eastAsia="FangSong_GB2312" w:cs="FangSong_GB2312"/>
          <w:spacing w:val="-47"/>
          <w:sz w:val="23"/>
          <w:szCs w:val="23"/>
          <w:u w:val="single" w:color="auto"/>
        </w:rPr>
        <w:t xml:space="preserve"> </w:t>
      </w:r>
      <w:r>
        <w:rPr>
          <w:rFonts w:ascii="宋体" w:hAnsi="宋体" w:eastAsia="宋体" w:cs="宋体"/>
          <w:spacing w:val="3"/>
          <w:sz w:val="23"/>
          <w:szCs w:val="23"/>
          <w:u w:val="single" w:color="auto"/>
        </w:rPr>
        <w:t>4</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3"/>
          <w:sz w:val="23"/>
          <w:szCs w:val="23"/>
          <w:u w:val="single" w:color="auto"/>
        </w:rPr>
        <w:t xml:space="preserve">张。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2"/>
          <w:sz w:val="23"/>
          <w:szCs w:val="23"/>
        </w:rPr>
        <w:t>共</w:t>
      </w:r>
      <w:r>
        <w:rPr>
          <w:rFonts w:ascii="宋体" w:hAnsi="宋体" w:eastAsia="宋体" w:cs="宋体"/>
          <w:b/>
          <w:bCs/>
          <w:spacing w:val="37"/>
          <w:sz w:val="23"/>
          <w:szCs w:val="23"/>
          <w:u w:val="single" w:color="auto"/>
        </w:rPr>
        <w:t xml:space="preserve"> </w:t>
      </w:r>
      <w:r>
        <w:rPr>
          <w:rFonts w:ascii="宋体" w:hAnsi="宋体" w:eastAsia="宋体" w:cs="宋体"/>
          <w:spacing w:val="-2"/>
          <w:sz w:val="23"/>
          <w:szCs w:val="23"/>
          <w:u w:val="single" w:color="auto"/>
        </w:rPr>
        <w:t>16</w:t>
      </w:r>
      <w:r>
        <w:rPr>
          <w:rFonts w:ascii="宋体" w:hAnsi="宋体" w:eastAsia="宋体" w:cs="宋体"/>
          <w:spacing w:val="13"/>
          <w:sz w:val="23"/>
          <w:szCs w:val="23"/>
          <w:u w:val="single" w:color="auto"/>
        </w:rPr>
        <w:t xml:space="preserve"> </w:t>
      </w:r>
      <w:r>
        <w:rPr>
          <w:rFonts w:ascii="微软雅黑" w:hAnsi="微软雅黑" w:eastAsia="微软雅黑" w:cs="微软雅黑"/>
          <w:b/>
          <w:bCs/>
          <w:spacing w:val="-2"/>
          <w:sz w:val="23"/>
          <w:szCs w:val="23"/>
        </w:rPr>
        <w:t>份</w:t>
      </w:r>
      <w:r>
        <w:rPr>
          <w:rFonts w:ascii="宋体" w:hAnsi="宋体" w:eastAsia="宋体" w:cs="宋体"/>
          <w:b/>
          <w:bCs/>
          <w:spacing w:val="14"/>
          <w:sz w:val="23"/>
          <w:szCs w:val="23"/>
          <w:u w:val="single" w:color="auto"/>
        </w:rPr>
        <w:t xml:space="preserve"> </w:t>
      </w:r>
      <w:r>
        <w:rPr>
          <w:rFonts w:ascii="宋体" w:hAnsi="宋体" w:eastAsia="宋体" w:cs="宋体"/>
          <w:spacing w:val="-2"/>
          <w:sz w:val="23"/>
          <w:szCs w:val="23"/>
          <w:u w:val="single" w:color="auto"/>
        </w:rPr>
        <w:t>42</w:t>
      </w:r>
      <w:r>
        <w:rPr>
          <w:rFonts w:ascii="宋体" w:hAnsi="宋体" w:eastAsia="宋体" w:cs="宋体"/>
          <w:spacing w:val="20"/>
          <w:sz w:val="23"/>
          <w:szCs w:val="23"/>
          <w:u w:val="single" w:color="auto"/>
        </w:rPr>
        <w:t xml:space="preserve"> </w:t>
      </w:r>
      <w:r>
        <w:rPr>
          <w:rFonts w:ascii="微软雅黑" w:hAnsi="微软雅黑" w:eastAsia="微软雅黑" w:cs="微软雅黑"/>
          <w:b/>
          <w:bCs/>
          <w:spacing w:val="-2"/>
          <w:sz w:val="23"/>
          <w:szCs w:val="23"/>
        </w:rPr>
        <w:t>页</w:t>
      </w:r>
    </w:p>
    <w:p w14:paraId="0B77C92D">
      <w:pPr>
        <w:pStyle w:val="2"/>
        <w:spacing w:line="246" w:lineRule="auto"/>
      </w:pPr>
    </w:p>
    <w:p w14:paraId="594EADA0">
      <w:pPr>
        <w:pStyle w:val="2"/>
        <w:spacing w:line="246" w:lineRule="auto"/>
      </w:pPr>
    </w:p>
    <w:p w14:paraId="2F07A0EE">
      <w:pPr>
        <w:pStyle w:val="2"/>
        <w:spacing w:line="246" w:lineRule="auto"/>
      </w:pPr>
    </w:p>
    <w:p w14:paraId="694C39E9">
      <w:pPr>
        <w:pStyle w:val="2"/>
        <w:spacing w:line="247" w:lineRule="auto"/>
      </w:pPr>
    </w:p>
    <w:p w14:paraId="75A17757">
      <w:pPr>
        <w:pStyle w:val="2"/>
        <w:spacing w:line="247" w:lineRule="auto"/>
      </w:pPr>
    </w:p>
    <w:p w14:paraId="2A5A24C3">
      <w:pPr>
        <w:spacing w:before="99" w:line="203" w:lineRule="auto"/>
        <w:ind w:left="4456"/>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3298444F">
      <w:pPr>
        <w:spacing w:before="227" w:line="208" w:lineRule="auto"/>
        <w:ind w:left="5224"/>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11D8A566">
      <w:pPr>
        <w:pStyle w:val="2"/>
        <w:spacing w:line="336" w:lineRule="auto"/>
      </w:pPr>
    </w:p>
    <w:p w14:paraId="1FB561EB">
      <w:pPr>
        <w:pStyle w:val="2"/>
        <w:spacing w:line="337" w:lineRule="auto"/>
      </w:pPr>
    </w:p>
    <w:p w14:paraId="32B52400">
      <w:pPr>
        <w:spacing w:before="99" w:line="208" w:lineRule="auto"/>
        <w:ind w:left="117"/>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联  系</w:t>
      </w:r>
      <w:r>
        <w:rPr>
          <w:rFonts w:ascii="微软雅黑" w:hAnsi="微软雅黑" w:eastAsia="微软雅黑" w:cs="微软雅黑"/>
          <w:b/>
          <w:bCs/>
          <w:spacing w:val="71"/>
          <w:sz w:val="23"/>
          <w:szCs w:val="23"/>
        </w:rPr>
        <w:t xml:space="preserve"> </w:t>
      </w:r>
      <w:r>
        <w:rPr>
          <w:rFonts w:ascii="微软雅黑" w:hAnsi="微软雅黑" w:eastAsia="微软雅黑" w:cs="微软雅黑"/>
          <w:b/>
          <w:bCs/>
          <w:spacing w:val="-1"/>
          <w:sz w:val="23"/>
          <w:szCs w:val="23"/>
        </w:rPr>
        <w:t>人：</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联系电话</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22"/>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p>
    <w:p w14:paraId="37F62DFC">
      <w:pPr>
        <w:spacing w:before="220" w:line="208" w:lineRule="auto"/>
        <w:ind w:left="117"/>
        <w:rPr>
          <w:rFonts w:ascii="FangSong_GB2312" w:hAnsi="FangSong_GB2312" w:eastAsia="FangSong_GB2312" w:cs="FangSong_GB2312"/>
          <w:sz w:val="23"/>
          <w:szCs w:val="23"/>
        </w:rPr>
      </w:pPr>
      <w:r>
        <w:rPr>
          <w:rFonts w:ascii="微软雅黑" w:hAnsi="微软雅黑" w:eastAsia="微软雅黑" w:cs="微软雅黑"/>
          <w:b/>
          <w:bCs/>
          <w:spacing w:val="-6"/>
          <w:sz w:val="23"/>
          <w:szCs w:val="23"/>
        </w:rPr>
        <w:t>联系地址</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6"/>
          <w:sz w:val="23"/>
          <w:szCs w:val="23"/>
        </w:rPr>
        <w:t>：</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6"/>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
          <w:sz w:val="23"/>
          <w:szCs w:val="23"/>
          <w:u w:val="single" w:color="auto"/>
        </w:rPr>
        <w:t>×路××号</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7"/>
          <w:sz w:val="23"/>
          <w:szCs w:val="23"/>
          <w:u w:val="single" w:color="auto"/>
        </w:rPr>
        <w:t xml:space="preserve">区应急管理局          </w:t>
      </w:r>
    </w:p>
    <w:p w14:paraId="65423CD0">
      <w:pPr>
        <w:spacing w:before="191" w:line="37" w:lineRule="exact"/>
      </w:pPr>
      <w:r>
        <w:drawing>
          <wp:inline distT="0" distB="0" distL="0" distR="0">
            <wp:extent cx="5690870" cy="2286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467"/>
                    <a:stretch>
                      <a:fillRect/>
                    </a:stretch>
                  </pic:blipFill>
                  <pic:spPr>
                    <a:xfrm>
                      <a:off x="0" y="0"/>
                      <a:ext cx="5691428" cy="23493"/>
                    </a:xfrm>
                    <a:prstGeom prst="rect">
                      <a:avLst/>
                    </a:prstGeom>
                  </pic:spPr>
                </pic:pic>
              </a:graphicData>
            </a:graphic>
          </wp:inline>
        </w:drawing>
      </w:r>
    </w:p>
    <w:p w14:paraId="38655737">
      <w:pPr>
        <w:spacing w:before="48" w:line="208" w:lineRule="auto"/>
        <w:ind w:left="115"/>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4"/>
          <w:sz w:val="20"/>
          <w:szCs w:val="20"/>
        </w:rPr>
        <w:t>，一份交被移送单位</w:t>
      </w:r>
      <w:r>
        <w:rPr>
          <w:rFonts w:ascii="微软雅黑" w:hAnsi="微软雅黑" w:eastAsia="微软雅黑" w:cs="微软雅黑"/>
          <w:b/>
          <w:bCs/>
          <w:spacing w:val="-34"/>
          <w:sz w:val="20"/>
          <w:szCs w:val="20"/>
        </w:rPr>
        <w:t xml:space="preserve"> </w:t>
      </w:r>
      <w:r>
        <w:rPr>
          <w:rFonts w:ascii="微软雅黑" w:hAnsi="微软雅黑" w:eastAsia="微软雅黑" w:cs="微软雅黑"/>
          <w:b/>
          <w:bCs/>
          <w:spacing w:val="4"/>
          <w:sz w:val="20"/>
          <w:szCs w:val="20"/>
        </w:rPr>
        <w:t>。                    共</w:t>
      </w:r>
      <w:r>
        <w:rPr>
          <w:rFonts w:ascii="微软雅黑" w:hAnsi="微软雅黑" w:eastAsia="微软雅黑" w:cs="微软雅黑"/>
          <w:b/>
          <w:bCs/>
          <w:spacing w:val="19"/>
          <w:w w:val="101"/>
          <w:sz w:val="20"/>
          <w:szCs w:val="20"/>
        </w:rPr>
        <w:t xml:space="preserve"> </w:t>
      </w:r>
      <w:r>
        <w:rPr>
          <w:rFonts w:ascii="宋体" w:hAnsi="宋体" w:eastAsia="宋体" w:cs="宋体"/>
          <w:b/>
          <w:bCs/>
          <w:spacing w:val="4"/>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4"/>
          <w:sz w:val="20"/>
          <w:szCs w:val="20"/>
        </w:rPr>
        <w:t xml:space="preserve">页  第 </w:t>
      </w:r>
      <w:r>
        <w:rPr>
          <w:rFonts w:ascii="宋体" w:hAnsi="宋体" w:eastAsia="宋体" w:cs="宋体"/>
          <w:b/>
          <w:bCs/>
          <w:spacing w:val="4"/>
          <w:sz w:val="20"/>
          <w:szCs w:val="20"/>
        </w:rPr>
        <w:t>1</w:t>
      </w:r>
      <w:r>
        <w:rPr>
          <w:rFonts w:ascii="宋体" w:hAnsi="宋体" w:eastAsia="宋体" w:cs="宋体"/>
          <w:spacing w:val="-32"/>
          <w:sz w:val="20"/>
          <w:szCs w:val="20"/>
        </w:rPr>
        <w:t xml:space="preserve"> </w:t>
      </w:r>
      <w:r>
        <w:rPr>
          <w:rFonts w:ascii="微软雅黑" w:hAnsi="微软雅黑" w:eastAsia="微软雅黑" w:cs="微软雅黑"/>
          <w:b/>
          <w:bCs/>
          <w:spacing w:val="4"/>
          <w:sz w:val="20"/>
          <w:szCs w:val="20"/>
        </w:rPr>
        <w:t>页</w:t>
      </w:r>
    </w:p>
    <w:p w14:paraId="04EC9AF2">
      <w:pPr>
        <w:spacing w:before="52" w:line="189"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208</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4C2948F6">
      <w:pPr>
        <w:spacing w:line="189" w:lineRule="auto"/>
        <w:rPr>
          <w:rFonts w:ascii="宋体" w:hAnsi="宋体" w:eastAsia="宋体" w:cs="宋体"/>
          <w:sz w:val="23"/>
          <w:szCs w:val="23"/>
        </w:rPr>
        <w:sectPr>
          <w:footerReference r:id="rId221" w:type="default"/>
          <w:pgSz w:w="11906" w:h="16838"/>
          <w:pgMar w:top="1431" w:right="1468" w:bottom="400" w:left="1473" w:header="0" w:footer="0" w:gutter="0"/>
          <w:cols w:space="720" w:num="1"/>
        </w:sectPr>
      </w:pPr>
    </w:p>
    <w:p w14:paraId="3AA8EFAD">
      <w:pPr>
        <w:spacing w:before="159" w:line="228" w:lineRule="auto"/>
        <w:ind w:left="128"/>
        <w:outlineLvl w:val="1"/>
        <w:rPr>
          <w:rFonts w:ascii="黑体" w:hAnsi="黑体" w:eastAsia="黑体" w:cs="黑体"/>
          <w:sz w:val="31"/>
          <w:szCs w:val="31"/>
        </w:rPr>
      </w:pPr>
      <w:bookmarkStart w:id="232" w:name="bookmark149"/>
      <w:bookmarkEnd w:id="232"/>
      <w:r>
        <w:rPr>
          <w:rFonts w:ascii="黑体" w:hAnsi="黑体" w:eastAsia="黑体" w:cs="黑体"/>
          <w:spacing w:val="8"/>
          <w:sz w:val="31"/>
          <w:szCs w:val="31"/>
        </w:rPr>
        <w:t>十、查封扣押决定书</w:t>
      </w:r>
    </w:p>
    <w:p w14:paraId="5DE5C0D0">
      <w:pPr>
        <w:spacing w:before="175" w:line="238" w:lineRule="auto"/>
        <w:ind w:left="14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3F63E6F1">
      <w:pPr>
        <w:spacing w:before="58" w:line="168"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4E562670">
      <w:pPr>
        <w:spacing w:line="74" w:lineRule="exact"/>
      </w:pPr>
      <w:r>
        <w:rPr>
          <w:position w:val="-1"/>
        </w:rPr>
        <w:drawing>
          <wp:inline distT="0" distB="0" distL="0" distR="0">
            <wp:extent cx="5686425" cy="4699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468"/>
                    <a:stretch>
                      <a:fillRect/>
                    </a:stretch>
                  </pic:blipFill>
                  <pic:spPr>
                    <a:xfrm>
                      <a:off x="0" y="0"/>
                      <a:ext cx="5687026" cy="46990"/>
                    </a:xfrm>
                    <a:prstGeom prst="rect">
                      <a:avLst/>
                    </a:prstGeom>
                  </pic:spPr>
                </pic:pic>
              </a:graphicData>
            </a:graphic>
          </wp:inline>
        </w:drawing>
      </w:r>
    </w:p>
    <w:p w14:paraId="78814171">
      <w:pPr>
        <w:spacing w:before="17" w:line="279" w:lineRule="auto"/>
        <w:ind w:left="2900" w:right="2800" w:firstLine="4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查封扣押决定书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)应急查扣〔        〕   号</w:t>
      </w:r>
    </w:p>
    <w:p w14:paraId="5B3D5990">
      <w:pPr>
        <w:pStyle w:val="2"/>
        <w:spacing w:line="321" w:lineRule="auto"/>
      </w:pPr>
    </w:p>
    <w:p w14:paraId="036F0EE0">
      <w:pPr>
        <w:pStyle w:val="2"/>
        <w:spacing w:line="321" w:lineRule="auto"/>
      </w:pPr>
    </w:p>
    <w:p w14:paraId="4230BE96">
      <w:pPr>
        <w:tabs>
          <w:tab w:val="left" w:pos="2521"/>
        </w:tabs>
        <w:spacing w:before="99" w:line="122" w:lineRule="auto"/>
        <w:ind w:left="11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6CAE2B12">
      <w:pPr>
        <w:spacing w:before="226" w:line="349" w:lineRule="auto"/>
        <w:ind w:left="118" w:right="117" w:firstLine="477"/>
        <w:rPr>
          <w:rFonts w:ascii="微软雅黑" w:hAnsi="微软雅黑" w:eastAsia="微软雅黑" w:cs="微软雅黑"/>
          <w:sz w:val="23"/>
          <w:szCs w:val="23"/>
        </w:rPr>
      </w:pPr>
      <w:r>
        <w:rPr>
          <w:rFonts w:ascii="微软雅黑" w:hAnsi="微软雅黑" w:eastAsia="微软雅黑" w:cs="微软雅黑"/>
          <w:b/>
          <w:bCs/>
          <w:spacing w:val="7"/>
          <w:sz w:val="23"/>
          <w:szCs w:val="23"/>
        </w:rPr>
        <w:t>本机关于</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7"/>
          <w:sz w:val="23"/>
          <w:szCs w:val="23"/>
        </w:rPr>
        <w:t>日对你（单位）进行检查时</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7"/>
          <w:sz w:val="23"/>
          <w:szCs w:val="23"/>
        </w:rPr>
        <w:t>，发现你（单位）存</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在下列问题：</w:t>
      </w:r>
      <w:r>
        <w:rPr>
          <w:rFonts w:ascii="微软雅黑" w:hAnsi="微软雅黑" w:eastAsia="微软雅黑" w:cs="微软雅黑"/>
          <w:b/>
          <w:bCs/>
          <w:spacing w:val="-42"/>
          <w:sz w:val="23"/>
          <w:szCs w:val="23"/>
        </w:rPr>
        <w:t xml:space="preserve"> </w:t>
      </w:r>
      <w:r>
        <w:rPr>
          <w:rFonts w:ascii="微软雅黑" w:hAnsi="微软雅黑" w:eastAsia="微软雅黑" w:cs="微软雅黑"/>
          <w:b/>
          <w:bCs/>
          <w:sz w:val="23"/>
          <w:szCs w:val="23"/>
          <w:u w:val="single" w:color="auto"/>
        </w:rPr>
        <w:t xml:space="preserve">                                                                                                           </w:t>
      </w:r>
    </w:p>
    <w:p w14:paraId="75DD1602">
      <w:pPr>
        <w:tabs>
          <w:tab w:val="left" w:pos="8425"/>
        </w:tabs>
        <w:spacing w:before="152" w:line="160" w:lineRule="auto"/>
        <w:ind w:left="112"/>
        <w:rPr>
          <w:rFonts w:ascii="FangSong_GB2312" w:hAnsi="FangSong_GB2312" w:eastAsia="FangSong_GB2312" w:cs="FangSong_GB2312"/>
          <w:sz w:val="7"/>
          <w:szCs w:val="7"/>
        </w:rPr>
      </w:pPr>
      <w:r>
        <w:rPr>
          <w:rFonts w:ascii="FangSong_GB2312" w:hAnsi="FangSong_GB2312" w:eastAsia="FangSong_GB2312" w:cs="FangSong_GB2312"/>
          <w:sz w:val="7"/>
          <w:szCs w:val="7"/>
          <w:u w:val="single" w:color="auto"/>
        </w:rPr>
        <w:tab/>
      </w:r>
      <w:r>
        <w:rPr>
          <w:rFonts w:ascii="FangSong_GB2312" w:hAnsi="FangSong_GB2312" w:eastAsia="FangSong_GB2312" w:cs="FangSong_GB2312"/>
          <w:spacing w:val="-8"/>
          <w:sz w:val="7"/>
          <w:szCs w:val="7"/>
        </w:rPr>
        <w:t xml:space="preserve"> </w:t>
      </w:r>
      <w:r>
        <w:rPr>
          <w:rFonts w:ascii="FangSong_GB2312" w:hAnsi="FangSong_GB2312" w:eastAsia="FangSong_GB2312" w:cs="FangSong_GB2312"/>
          <w:b/>
          <w:bCs/>
          <w:spacing w:val="9"/>
          <w:sz w:val="7"/>
          <w:szCs w:val="7"/>
        </w:rPr>
        <w:t>。</w:t>
      </w:r>
    </w:p>
    <w:p w14:paraId="1121174D">
      <w:pPr>
        <w:spacing w:before="320" w:line="341" w:lineRule="auto"/>
        <w:ind w:left="116" w:right="106" w:firstLine="479"/>
        <w:rPr>
          <w:rFonts w:ascii="微软雅黑" w:hAnsi="微软雅黑" w:eastAsia="微软雅黑" w:cs="微软雅黑"/>
          <w:sz w:val="23"/>
          <w:szCs w:val="23"/>
        </w:rPr>
      </w:pPr>
      <w:r>
        <w:rPr>
          <w:rFonts w:ascii="微软雅黑" w:hAnsi="微软雅黑" w:eastAsia="微软雅黑" w:cs="微软雅黑"/>
          <w:b/>
          <w:bCs/>
          <w:spacing w:val="-7"/>
          <w:sz w:val="23"/>
          <w:szCs w:val="23"/>
        </w:rPr>
        <w:t>依据</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本机关决定采取以下行政强制措施：</w:t>
      </w:r>
    </w:p>
    <w:p w14:paraId="3CBBCFDC">
      <w:pPr>
        <w:spacing w:before="3" w:line="273" w:lineRule="auto"/>
        <w:ind w:left="122" w:right="119" w:firstLine="496"/>
        <w:rPr>
          <w:rFonts w:ascii="FangSong_GB2312" w:hAnsi="FangSong_GB2312" w:eastAsia="FangSong_GB2312" w:cs="FangSong_GB2312"/>
          <w:sz w:val="23"/>
          <w:szCs w:val="23"/>
        </w:rPr>
      </w:pPr>
      <w:r>
        <w:rPr>
          <w:rFonts w:ascii="宋体" w:hAnsi="宋体" w:eastAsia="宋体" w:cs="宋体"/>
          <w:b/>
          <w:bCs/>
          <w:spacing w:val="-7"/>
          <w:sz w:val="23"/>
          <w:szCs w:val="23"/>
        </w:rPr>
        <w:t>1.</w:t>
      </w:r>
      <w:r>
        <w:rPr>
          <w:rFonts w:ascii="宋体" w:hAnsi="宋体" w:eastAsia="宋体" w:cs="宋体"/>
          <w:spacing w:val="-109"/>
          <w:sz w:val="23"/>
          <w:szCs w:val="23"/>
        </w:rPr>
        <w:t xml:space="preserve"> </w:t>
      </w:r>
      <w:r>
        <w:rPr>
          <w:rFonts w:ascii="宋体" w:hAnsi="宋体" w:eastAsia="宋体" w:cs="宋体"/>
          <w:spacing w:val="1"/>
          <w:sz w:val="23"/>
          <w:szCs w:val="23"/>
          <w:u w:val="single" w:color="auto"/>
        </w:rPr>
        <w:t xml:space="preserve">                                  </w:t>
      </w:r>
      <w:r>
        <w:rPr>
          <w:rFonts w:ascii="宋体" w:hAnsi="宋体" w:eastAsia="宋体" w:cs="宋体"/>
          <w:sz w:val="23"/>
          <w:szCs w:val="23"/>
          <w:u w:val="single" w:color="auto"/>
        </w:rPr>
        <w:t xml:space="preserve">         </w:t>
      </w:r>
      <w:r>
        <w:rPr>
          <w:rFonts w:ascii="宋体" w:hAnsi="宋体" w:eastAsia="宋体" w:cs="宋体"/>
          <w:spacing w:val="-80"/>
          <w:sz w:val="23"/>
          <w:szCs w:val="23"/>
        </w:rPr>
        <w:t xml:space="preserve"> </w:t>
      </w:r>
      <w:r>
        <w:rPr>
          <w:rFonts w:ascii="FangSong_GB2312" w:hAnsi="FangSong_GB2312" w:eastAsia="FangSong_GB2312" w:cs="FangSong_GB2312"/>
          <w:b/>
          <w:bCs/>
          <w:spacing w:val="-7"/>
          <w:sz w:val="23"/>
          <w:szCs w:val="23"/>
        </w:rPr>
        <w:t>，</w:t>
      </w:r>
      <w:r>
        <w:rPr>
          <w:rFonts w:ascii="微软雅黑" w:hAnsi="微软雅黑" w:eastAsia="微软雅黑" w:cs="微软雅黑"/>
          <w:b/>
          <w:bCs/>
          <w:spacing w:val="-7"/>
          <w:sz w:val="23"/>
          <w:szCs w:val="23"/>
        </w:rPr>
        <w:t>期限自</w:t>
      </w:r>
      <w:r>
        <w:rPr>
          <w:rFonts w:ascii="微软雅黑" w:hAnsi="微软雅黑" w:eastAsia="微软雅黑" w:cs="微软雅黑"/>
          <w:b/>
          <w:bCs/>
          <w:spacing w:val="-69"/>
          <w:sz w:val="23"/>
          <w:szCs w:val="23"/>
        </w:rPr>
        <w:t xml:space="preserve"> </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7"/>
          <w:sz w:val="23"/>
          <w:szCs w:val="23"/>
        </w:rPr>
        <w:t xml:space="preserve"> 日</w:t>
      </w:r>
      <w:r>
        <w:rPr>
          <w:rFonts w:ascii="微软雅黑" w:hAnsi="微软雅黑" w:eastAsia="微软雅黑" w:cs="微软雅黑"/>
          <w:b/>
          <w:bCs/>
          <w:spacing w:val="3"/>
          <w:sz w:val="23"/>
          <w:szCs w:val="23"/>
        </w:rPr>
        <w:t xml:space="preserve"> </w:t>
      </w:r>
      <w:r>
        <w:rPr>
          <w:rFonts w:ascii="微软雅黑" w:hAnsi="微软雅黑" w:eastAsia="微软雅黑" w:cs="微软雅黑"/>
          <w:b/>
          <w:bCs/>
          <w:spacing w:val="-5"/>
          <w:sz w:val="23"/>
          <w:szCs w:val="23"/>
        </w:rPr>
        <w:t>至</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5"/>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5"/>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
          <w:sz w:val="23"/>
          <w:szCs w:val="23"/>
        </w:rPr>
        <w:t xml:space="preserve"> 日</w:t>
      </w:r>
      <w:r>
        <w:rPr>
          <w:rFonts w:ascii="FangSong_GB2312" w:hAnsi="FangSong_GB2312" w:eastAsia="FangSong_GB2312" w:cs="FangSong_GB2312"/>
          <w:b/>
          <w:bCs/>
          <w:spacing w:val="-5"/>
          <w:sz w:val="23"/>
          <w:szCs w:val="23"/>
        </w:rPr>
        <w:t>；</w:t>
      </w:r>
    </w:p>
    <w:p w14:paraId="66D15BE9">
      <w:pPr>
        <w:spacing w:before="218" w:line="272" w:lineRule="auto"/>
        <w:ind w:left="122" w:right="119" w:firstLine="484"/>
        <w:rPr>
          <w:rFonts w:ascii="微软雅黑" w:hAnsi="微软雅黑" w:eastAsia="微软雅黑" w:cs="微软雅黑"/>
          <w:sz w:val="23"/>
          <w:szCs w:val="23"/>
        </w:rPr>
      </w:pPr>
      <w:r>
        <w:rPr>
          <w:rFonts w:ascii="宋体" w:hAnsi="宋体" w:eastAsia="宋体" w:cs="宋体"/>
          <w:b/>
          <w:bCs/>
          <w:spacing w:val="-2"/>
          <w:sz w:val="23"/>
          <w:szCs w:val="23"/>
        </w:rPr>
        <w:t>2.</w:t>
      </w:r>
      <w:r>
        <w:rPr>
          <w:rFonts w:ascii="宋体" w:hAnsi="宋体" w:eastAsia="宋体" w:cs="宋体"/>
          <w:spacing w:val="-2"/>
          <w:sz w:val="23"/>
          <w:szCs w:val="23"/>
          <w:u w:val="single" w:color="auto"/>
        </w:rPr>
        <w:t xml:space="preserve">                                            </w:t>
      </w:r>
      <w:r>
        <w:rPr>
          <w:rFonts w:ascii="宋体" w:hAnsi="宋体" w:eastAsia="宋体" w:cs="宋体"/>
          <w:spacing w:val="-72"/>
          <w:sz w:val="23"/>
          <w:szCs w:val="23"/>
        </w:rPr>
        <w:t xml:space="preserve"> </w:t>
      </w:r>
      <w:r>
        <w:rPr>
          <w:rFonts w:ascii="FangSong_GB2312" w:hAnsi="FangSong_GB2312" w:eastAsia="FangSong_GB2312" w:cs="FangSong_GB2312"/>
          <w:b/>
          <w:bCs/>
          <w:spacing w:val="-2"/>
          <w:sz w:val="23"/>
          <w:szCs w:val="23"/>
        </w:rPr>
        <w:t>，</w:t>
      </w:r>
      <w:r>
        <w:rPr>
          <w:rFonts w:ascii="微软雅黑" w:hAnsi="微软雅黑" w:eastAsia="微软雅黑" w:cs="微软雅黑"/>
          <w:b/>
          <w:bCs/>
          <w:spacing w:val="-2"/>
          <w:sz w:val="23"/>
          <w:szCs w:val="23"/>
        </w:rPr>
        <w:t>期限自</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2"/>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2"/>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日</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至</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3"/>
          <w:sz w:val="23"/>
          <w:szCs w:val="23"/>
        </w:rPr>
        <w:t>日</w:t>
      </w:r>
      <w:r>
        <w:rPr>
          <w:rFonts w:ascii="微软雅黑" w:hAnsi="微软雅黑" w:eastAsia="微软雅黑" w:cs="微软雅黑"/>
          <w:b/>
          <w:bCs/>
          <w:spacing w:val="-41"/>
          <w:sz w:val="23"/>
          <w:szCs w:val="23"/>
        </w:rPr>
        <w:t xml:space="preserve"> </w:t>
      </w:r>
      <w:r>
        <w:rPr>
          <w:rFonts w:ascii="微软雅黑" w:hAnsi="微软雅黑" w:eastAsia="微软雅黑" w:cs="微软雅黑"/>
          <w:b/>
          <w:bCs/>
          <w:spacing w:val="-3"/>
          <w:sz w:val="23"/>
          <w:szCs w:val="23"/>
        </w:rPr>
        <w:t>。（此栏不够，可加栏续填）</w:t>
      </w:r>
    </w:p>
    <w:p w14:paraId="6C212AB8">
      <w:pPr>
        <w:tabs>
          <w:tab w:val="left" w:pos="1196"/>
          <w:tab w:val="left" w:pos="8785"/>
        </w:tabs>
        <w:spacing w:before="223" w:line="341" w:lineRule="auto"/>
        <w:ind w:left="112" w:right="119" w:firstLine="484"/>
        <w:jc w:val="both"/>
        <w:rPr>
          <w:rFonts w:ascii="微软雅黑" w:hAnsi="微软雅黑" w:eastAsia="微软雅黑" w:cs="微软雅黑"/>
          <w:sz w:val="23"/>
          <w:szCs w:val="23"/>
        </w:rPr>
      </w:pPr>
      <w:r>
        <w:rPr>
          <w:rFonts w:ascii="微软雅黑" w:hAnsi="微软雅黑" w:eastAsia="微软雅黑" w:cs="微软雅黑"/>
          <w:b/>
          <w:bCs/>
          <w:spacing w:val="12"/>
          <w:sz w:val="23"/>
          <w:szCs w:val="23"/>
        </w:rPr>
        <w:t>你（单位）有权进行陈述和申辩。如果不服本决定，</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2"/>
          <w:sz w:val="23"/>
          <w:szCs w:val="23"/>
        </w:rPr>
        <w:t>可以在收到</w:t>
      </w:r>
      <w:r>
        <w:rPr>
          <w:rFonts w:ascii="微软雅黑" w:hAnsi="微软雅黑" w:eastAsia="微软雅黑" w:cs="微软雅黑"/>
          <w:b/>
          <w:bCs/>
          <w:spacing w:val="11"/>
          <w:sz w:val="23"/>
          <w:szCs w:val="23"/>
        </w:rPr>
        <w:t>本决定书之日</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 xml:space="preserve">起 </w:t>
      </w:r>
      <w:r>
        <w:rPr>
          <w:rFonts w:ascii="宋体" w:hAnsi="宋体" w:eastAsia="宋体" w:cs="宋体"/>
          <w:b/>
          <w:bCs/>
          <w:spacing w:val="6"/>
          <w:sz w:val="23"/>
          <w:szCs w:val="23"/>
        </w:rPr>
        <w:t>60</w:t>
      </w:r>
      <w:r>
        <w:rPr>
          <w:rFonts w:ascii="宋体" w:hAnsi="宋体" w:eastAsia="宋体" w:cs="宋体"/>
          <w:spacing w:val="6"/>
          <w:sz w:val="23"/>
          <w:szCs w:val="23"/>
        </w:rPr>
        <w:t xml:space="preserve"> </w:t>
      </w:r>
      <w:r>
        <w:rPr>
          <w:rFonts w:ascii="微软雅黑" w:hAnsi="微软雅黑" w:eastAsia="微软雅黑" w:cs="微软雅黑"/>
          <w:b/>
          <w:bCs/>
          <w:spacing w:val="6"/>
          <w:sz w:val="23"/>
          <w:szCs w:val="23"/>
        </w:rPr>
        <w:t>日内依法向</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5"/>
          <w:sz w:val="23"/>
          <w:szCs w:val="23"/>
        </w:rPr>
        <w:t xml:space="preserve">人民政府申请行政复议，或者在 </w:t>
      </w:r>
      <w:r>
        <w:rPr>
          <w:rFonts w:ascii="宋体" w:hAnsi="宋体" w:eastAsia="宋体" w:cs="宋体"/>
          <w:b/>
          <w:bCs/>
          <w:spacing w:val="5"/>
          <w:sz w:val="23"/>
          <w:szCs w:val="23"/>
        </w:rPr>
        <w:t>6</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个月内依法向</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10"/>
          <w:sz w:val="23"/>
          <w:szCs w:val="23"/>
        </w:rPr>
        <w:t>人民法院提起行政诉讼，但本决定不停止执行，法律另有规定的除外。</w:t>
      </w:r>
    </w:p>
    <w:p w14:paraId="685CB7F7">
      <w:pPr>
        <w:spacing w:before="2" w:line="202" w:lineRule="auto"/>
        <w:jc w:val="right"/>
        <w:rPr>
          <w:rFonts w:ascii="微软雅黑" w:hAnsi="微软雅黑" w:eastAsia="微软雅黑" w:cs="微软雅黑"/>
          <w:sz w:val="23"/>
          <w:szCs w:val="23"/>
        </w:rPr>
      </w:pPr>
      <w:r>
        <w:rPr>
          <w:rFonts w:ascii="微软雅黑" w:hAnsi="微软雅黑" w:eastAsia="微软雅黑" w:cs="微软雅黑"/>
          <w:b/>
          <w:bCs/>
          <w:spacing w:val="1"/>
          <w:sz w:val="23"/>
          <w:szCs w:val="23"/>
        </w:rPr>
        <w:t>附件：查封扣押（场所</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1"/>
          <w:sz w:val="23"/>
          <w:szCs w:val="23"/>
        </w:rPr>
        <w:t>、设施</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1"/>
          <w:sz w:val="23"/>
          <w:szCs w:val="23"/>
        </w:rPr>
        <w:t>、财物）清单</w:t>
      </w:r>
      <w:r>
        <w:rPr>
          <w:rFonts w:ascii="微软雅黑" w:hAnsi="微软雅黑" w:eastAsia="微软雅黑" w:cs="微软雅黑"/>
          <w:b/>
          <w:bCs/>
          <w:spacing w:val="-23"/>
          <w:w w:val="78"/>
          <w:sz w:val="23"/>
          <w:szCs w:val="23"/>
        </w:rPr>
        <w:t>［（</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23"/>
          <w:w w:val="78"/>
          <w:sz w:val="23"/>
          <w:szCs w:val="23"/>
        </w:rPr>
        <w:t>）</w:t>
      </w:r>
      <w:r>
        <w:rPr>
          <w:rFonts w:ascii="微软雅黑" w:hAnsi="微软雅黑" w:eastAsia="微软雅黑" w:cs="微软雅黑"/>
          <w:b/>
          <w:bCs/>
          <w:spacing w:val="1"/>
          <w:sz w:val="23"/>
          <w:szCs w:val="23"/>
        </w:rPr>
        <w:t>应急查扣单〔        〕   号］</w:t>
      </w:r>
    </w:p>
    <w:p w14:paraId="2C57BF54">
      <w:pPr>
        <w:pStyle w:val="2"/>
        <w:spacing w:line="247" w:lineRule="auto"/>
      </w:pPr>
    </w:p>
    <w:p w14:paraId="17AB0ACE">
      <w:pPr>
        <w:pStyle w:val="2"/>
        <w:spacing w:line="248" w:lineRule="auto"/>
      </w:pPr>
    </w:p>
    <w:p w14:paraId="3B899F7D">
      <w:pPr>
        <w:pStyle w:val="2"/>
        <w:spacing w:line="248" w:lineRule="auto"/>
      </w:pPr>
    </w:p>
    <w:p w14:paraId="486BF951">
      <w:pPr>
        <w:pStyle w:val="2"/>
        <w:spacing w:line="248" w:lineRule="auto"/>
      </w:pPr>
    </w:p>
    <w:p w14:paraId="47D7831E">
      <w:pPr>
        <w:pStyle w:val="2"/>
        <w:spacing w:line="248" w:lineRule="auto"/>
      </w:pPr>
    </w:p>
    <w:p w14:paraId="4BD8F0A6">
      <w:pPr>
        <w:spacing w:before="99" w:line="203" w:lineRule="auto"/>
        <w:ind w:left="5600"/>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117F1C5C">
      <w:pPr>
        <w:spacing w:before="225" w:line="208" w:lineRule="auto"/>
        <w:ind w:left="6040"/>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7E67E4E4">
      <w:pPr>
        <w:pStyle w:val="2"/>
        <w:spacing w:line="260" w:lineRule="auto"/>
      </w:pPr>
    </w:p>
    <w:p w14:paraId="342EDD79">
      <w:pPr>
        <w:pStyle w:val="2"/>
        <w:spacing w:line="261" w:lineRule="auto"/>
      </w:pPr>
    </w:p>
    <w:p w14:paraId="5C7C05C7">
      <w:pPr>
        <w:spacing w:before="1" w:line="37" w:lineRule="exact"/>
      </w:pPr>
      <w:r>
        <w:drawing>
          <wp:inline distT="0" distB="0" distL="0" distR="0">
            <wp:extent cx="5690870" cy="2286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469"/>
                    <a:stretch>
                      <a:fillRect/>
                    </a:stretch>
                  </pic:blipFill>
                  <pic:spPr>
                    <a:xfrm>
                      <a:off x="0" y="0"/>
                      <a:ext cx="5691428" cy="23493"/>
                    </a:xfrm>
                    <a:prstGeom prst="rect">
                      <a:avLst/>
                    </a:prstGeom>
                  </pic:spPr>
                </pic:pic>
              </a:graphicData>
            </a:graphic>
          </wp:inline>
        </w:drawing>
      </w:r>
    </w:p>
    <w:p w14:paraId="6CE80A11">
      <w:pPr>
        <w:spacing w:before="58" w:line="208" w:lineRule="auto"/>
        <w:ind w:left="115"/>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5"/>
          <w:sz w:val="20"/>
          <w:szCs w:val="20"/>
        </w:rPr>
        <w:t xml:space="preserve"> </w:t>
      </w:r>
      <w:r>
        <w:rPr>
          <w:rFonts w:ascii="微软雅黑" w:hAnsi="微软雅黑" w:eastAsia="微软雅黑" w:cs="微软雅黑"/>
          <w:b/>
          <w:bCs/>
          <w:spacing w:val="4"/>
          <w:sz w:val="20"/>
          <w:szCs w:val="20"/>
        </w:rPr>
        <w:t>。                           共   页  第    页</w:t>
      </w:r>
    </w:p>
    <w:p w14:paraId="2BBED3F9">
      <w:pPr>
        <w:spacing w:line="208" w:lineRule="auto"/>
        <w:rPr>
          <w:rFonts w:ascii="微软雅黑" w:hAnsi="微软雅黑" w:eastAsia="微软雅黑" w:cs="微软雅黑"/>
          <w:sz w:val="20"/>
          <w:szCs w:val="20"/>
        </w:rPr>
        <w:sectPr>
          <w:footerReference r:id="rId222" w:type="default"/>
          <w:pgSz w:w="11906" w:h="16838"/>
          <w:pgMar w:top="1431" w:right="1468" w:bottom="998" w:left="1473" w:header="0" w:footer="763" w:gutter="0"/>
          <w:cols w:space="720" w:num="1"/>
        </w:sectPr>
      </w:pPr>
    </w:p>
    <w:p w14:paraId="22AC3A78">
      <w:pPr>
        <w:spacing w:before="315" w:line="231" w:lineRule="auto"/>
        <w:ind w:left="140"/>
        <w:rPr>
          <w:rFonts w:ascii="黑体" w:hAnsi="黑体" w:eastAsia="黑体" w:cs="黑体"/>
          <w:sz w:val="29"/>
          <w:szCs w:val="29"/>
        </w:rPr>
      </w:pPr>
      <w:r>
        <w:rPr>
          <w:rFonts w:ascii="黑体" w:hAnsi="黑体" w:eastAsia="黑体" w:cs="黑体"/>
          <w:spacing w:val="-3"/>
          <w:sz w:val="29"/>
          <w:szCs w:val="29"/>
        </w:rPr>
        <w:t>附件</w:t>
      </w:r>
    </w:p>
    <w:p w14:paraId="5E16A1F6">
      <w:pPr>
        <w:spacing w:before="57" w:line="237" w:lineRule="auto"/>
        <w:ind w:left="95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6"/>
          <w:sz w:val="43"/>
          <w:szCs w:val="43"/>
        </w:rPr>
        <w:t>查封扣押（场所、设施、财物）清单</w:t>
      </w:r>
    </w:p>
    <w:p w14:paraId="4730A642">
      <w:pPr>
        <w:pStyle w:val="2"/>
        <w:spacing w:line="467" w:lineRule="auto"/>
      </w:pPr>
    </w:p>
    <w:p w14:paraId="5B4DB866">
      <w:pPr>
        <w:spacing w:before="99" w:line="199" w:lineRule="auto"/>
        <w:ind w:left="5341"/>
        <w:rPr>
          <w:rFonts w:ascii="微软雅黑" w:hAnsi="微软雅黑" w:eastAsia="微软雅黑" w:cs="微软雅黑"/>
          <w:sz w:val="23"/>
          <w:szCs w:val="23"/>
        </w:rPr>
      </w:pP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)应急查扣单〔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tbl>
      <w:tblPr>
        <w:tblStyle w:val="5"/>
        <w:tblW w:w="873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5"/>
        <w:gridCol w:w="1776"/>
        <w:gridCol w:w="3141"/>
        <w:gridCol w:w="1656"/>
        <w:gridCol w:w="1201"/>
      </w:tblGrid>
      <w:tr w14:paraId="392AD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65" w:type="dxa"/>
            <w:vAlign w:val="top"/>
          </w:tcPr>
          <w:p w14:paraId="7F5B4971">
            <w:pPr>
              <w:pStyle w:val="6"/>
              <w:spacing w:before="247" w:line="229" w:lineRule="auto"/>
              <w:ind w:left="246"/>
            </w:pPr>
            <w:r>
              <w:rPr>
                <w:spacing w:val="6"/>
              </w:rPr>
              <w:t>编号</w:t>
            </w:r>
          </w:p>
        </w:tc>
        <w:tc>
          <w:tcPr>
            <w:tcW w:w="1776" w:type="dxa"/>
            <w:vAlign w:val="top"/>
          </w:tcPr>
          <w:p w14:paraId="7E057F9B">
            <w:pPr>
              <w:pStyle w:val="6"/>
              <w:spacing w:before="246" w:line="230" w:lineRule="auto"/>
              <w:ind w:left="655"/>
            </w:pPr>
            <w:r>
              <w:rPr>
                <w:spacing w:val="4"/>
              </w:rPr>
              <w:t>名称</w:t>
            </w:r>
          </w:p>
        </w:tc>
        <w:tc>
          <w:tcPr>
            <w:tcW w:w="3141" w:type="dxa"/>
            <w:vAlign w:val="top"/>
          </w:tcPr>
          <w:p w14:paraId="57B519C1">
            <w:pPr>
              <w:pStyle w:val="6"/>
              <w:spacing w:before="246" w:line="230" w:lineRule="auto"/>
              <w:ind w:left="375"/>
            </w:pPr>
            <w:r>
              <w:rPr>
                <w:spacing w:val="9"/>
              </w:rPr>
              <w:t>规格（型号）或者地址</w:t>
            </w:r>
          </w:p>
        </w:tc>
        <w:tc>
          <w:tcPr>
            <w:tcW w:w="1656" w:type="dxa"/>
            <w:vAlign w:val="top"/>
          </w:tcPr>
          <w:p w14:paraId="2DB69A0D">
            <w:pPr>
              <w:pStyle w:val="6"/>
              <w:spacing w:before="246" w:line="230" w:lineRule="auto"/>
              <w:ind w:left="297"/>
            </w:pPr>
            <w:r>
              <w:rPr>
                <w:spacing w:val="6"/>
              </w:rPr>
              <w:t>数量</w:t>
            </w:r>
            <w:r>
              <w:rPr>
                <w:rFonts w:ascii="宋体" w:hAnsi="宋体" w:eastAsia="宋体" w:cs="宋体"/>
                <w:spacing w:val="6"/>
              </w:rPr>
              <w:t>/</w:t>
            </w:r>
            <w:r>
              <w:rPr>
                <w:spacing w:val="6"/>
              </w:rPr>
              <w:t>面积</w:t>
            </w:r>
          </w:p>
        </w:tc>
        <w:tc>
          <w:tcPr>
            <w:tcW w:w="1201" w:type="dxa"/>
            <w:vAlign w:val="top"/>
          </w:tcPr>
          <w:p w14:paraId="5E8BD629">
            <w:pPr>
              <w:pStyle w:val="6"/>
              <w:spacing w:before="247" w:line="229" w:lineRule="auto"/>
              <w:ind w:left="124"/>
            </w:pPr>
            <w:r>
              <w:rPr>
                <w:spacing w:val="8"/>
              </w:rPr>
              <w:t>措施类型</w:t>
            </w:r>
          </w:p>
        </w:tc>
      </w:tr>
      <w:tr w14:paraId="42B10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65" w:type="dxa"/>
            <w:vAlign w:val="top"/>
          </w:tcPr>
          <w:p w14:paraId="671B88D4">
            <w:pPr>
              <w:rPr>
                <w:rFonts w:ascii="Arial"/>
                <w:sz w:val="21"/>
              </w:rPr>
            </w:pPr>
          </w:p>
        </w:tc>
        <w:tc>
          <w:tcPr>
            <w:tcW w:w="1776" w:type="dxa"/>
            <w:vAlign w:val="top"/>
          </w:tcPr>
          <w:p w14:paraId="12005C83">
            <w:pPr>
              <w:rPr>
                <w:rFonts w:ascii="Arial"/>
                <w:sz w:val="21"/>
              </w:rPr>
            </w:pPr>
          </w:p>
        </w:tc>
        <w:tc>
          <w:tcPr>
            <w:tcW w:w="3141" w:type="dxa"/>
            <w:vAlign w:val="top"/>
          </w:tcPr>
          <w:p w14:paraId="498C6B77">
            <w:pPr>
              <w:rPr>
                <w:rFonts w:ascii="Arial"/>
                <w:sz w:val="21"/>
              </w:rPr>
            </w:pPr>
          </w:p>
        </w:tc>
        <w:tc>
          <w:tcPr>
            <w:tcW w:w="1656" w:type="dxa"/>
            <w:vAlign w:val="top"/>
          </w:tcPr>
          <w:p w14:paraId="4AC05594">
            <w:pPr>
              <w:rPr>
                <w:rFonts w:ascii="Arial"/>
                <w:sz w:val="21"/>
              </w:rPr>
            </w:pPr>
          </w:p>
        </w:tc>
        <w:tc>
          <w:tcPr>
            <w:tcW w:w="1201" w:type="dxa"/>
            <w:vAlign w:val="top"/>
          </w:tcPr>
          <w:p w14:paraId="56E65E30">
            <w:pPr>
              <w:rPr>
                <w:rFonts w:ascii="Arial"/>
                <w:sz w:val="21"/>
              </w:rPr>
            </w:pPr>
          </w:p>
        </w:tc>
      </w:tr>
      <w:tr w14:paraId="63776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65" w:type="dxa"/>
            <w:vAlign w:val="top"/>
          </w:tcPr>
          <w:p w14:paraId="20F8929F">
            <w:pPr>
              <w:rPr>
                <w:rFonts w:ascii="Arial"/>
                <w:sz w:val="21"/>
              </w:rPr>
            </w:pPr>
          </w:p>
        </w:tc>
        <w:tc>
          <w:tcPr>
            <w:tcW w:w="1776" w:type="dxa"/>
            <w:vAlign w:val="top"/>
          </w:tcPr>
          <w:p w14:paraId="094B3078">
            <w:pPr>
              <w:rPr>
                <w:rFonts w:ascii="Arial"/>
                <w:sz w:val="21"/>
              </w:rPr>
            </w:pPr>
          </w:p>
        </w:tc>
        <w:tc>
          <w:tcPr>
            <w:tcW w:w="3141" w:type="dxa"/>
            <w:vAlign w:val="top"/>
          </w:tcPr>
          <w:p w14:paraId="20742C50">
            <w:pPr>
              <w:rPr>
                <w:rFonts w:ascii="Arial"/>
                <w:sz w:val="21"/>
              </w:rPr>
            </w:pPr>
          </w:p>
        </w:tc>
        <w:tc>
          <w:tcPr>
            <w:tcW w:w="1656" w:type="dxa"/>
            <w:vAlign w:val="top"/>
          </w:tcPr>
          <w:p w14:paraId="6886DD4C">
            <w:pPr>
              <w:rPr>
                <w:rFonts w:ascii="Arial"/>
                <w:sz w:val="21"/>
              </w:rPr>
            </w:pPr>
          </w:p>
        </w:tc>
        <w:tc>
          <w:tcPr>
            <w:tcW w:w="1201" w:type="dxa"/>
            <w:vAlign w:val="top"/>
          </w:tcPr>
          <w:p w14:paraId="1B5E1AAD">
            <w:pPr>
              <w:rPr>
                <w:rFonts w:ascii="Arial"/>
                <w:sz w:val="21"/>
              </w:rPr>
            </w:pPr>
          </w:p>
        </w:tc>
      </w:tr>
      <w:tr w14:paraId="24C86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65" w:type="dxa"/>
            <w:vAlign w:val="top"/>
          </w:tcPr>
          <w:p w14:paraId="1328FA56">
            <w:pPr>
              <w:rPr>
                <w:rFonts w:ascii="Arial"/>
                <w:sz w:val="21"/>
              </w:rPr>
            </w:pPr>
          </w:p>
        </w:tc>
        <w:tc>
          <w:tcPr>
            <w:tcW w:w="1776" w:type="dxa"/>
            <w:vAlign w:val="top"/>
          </w:tcPr>
          <w:p w14:paraId="4853A323">
            <w:pPr>
              <w:rPr>
                <w:rFonts w:ascii="Arial"/>
                <w:sz w:val="21"/>
              </w:rPr>
            </w:pPr>
          </w:p>
        </w:tc>
        <w:tc>
          <w:tcPr>
            <w:tcW w:w="3141" w:type="dxa"/>
            <w:vAlign w:val="top"/>
          </w:tcPr>
          <w:p w14:paraId="6424D08B">
            <w:pPr>
              <w:rPr>
                <w:rFonts w:ascii="Arial"/>
                <w:sz w:val="21"/>
              </w:rPr>
            </w:pPr>
          </w:p>
        </w:tc>
        <w:tc>
          <w:tcPr>
            <w:tcW w:w="1656" w:type="dxa"/>
            <w:vAlign w:val="top"/>
          </w:tcPr>
          <w:p w14:paraId="04AA2DAE">
            <w:pPr>
              <w:rPr>
                <w:rFonts w:ascii="Arial"/>
                <w:sz w:val="21"/>
              </w:rPr>
            </w:pPr>
          </w:p>
        </w:tc>
        <w:tc>
          <w:tcPr>
            <w:tcW w:w="1201" w:type="dxa"/>
            <w:vAlign w:val="top"/>
          </w:tcPr>
          <w:p w14:paraId="3FB98149">
            <w:pPr>
              <w:rPr>
                <w:rFonts w:ascii="Arial"/>
                <w:sz w:val="21"/>
              </w:rPr>
            </w:pPr>
          </w:p>
        </w:tc>
      </w:tr>
      <w:tr w14:paraId="4F5BA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65" w:type="dxa"/>
            <w:vAlign w:val="top"/>
          </w:tcPr>
          <w:p w14:paraId="20610769">
            <w:pPr>
              <w:rPr>
                <w:rFonts w:ascii="Arial"/>
                <w:sz w:val="21"/>
              </w:rPr>
            </w:pPr>
          </w:p>
        </w:tc>
        <w:tc>
          <w:tcPr>
            <w:tcW w:w="1776" w:type="dxa"/>
            <w:vAlign w:val="top"/>
          </w:tcPr>
          <w:p w14:paraId="401D846D">
            <w:pPr>
              <w:rPr>
                <w:rFonts w:ascii="Arial"/>
                <w:sz w:val="21"/>
              </w:rPr>
            </w:pPr>
          </w:p>
        </w:tc>
        <w:tc>
          <w:tcPr>
            <w:tcW w:w="3141" w:type="dxa"/>
            <w:vAlign w:val="top"/>
          </w:tcPr>
          <w:p w14:paraId="5ED82025">
            <w:pPr>
              <w:rPr>
                <w:rFonts w:ascii="Arial"/>
                <w:sz w:val="21"/>
              </w:rPr>
            </w:pPr>
          </w:p>
        </w:tc>
        <w:tc>
          <w:tcPr>
            <w:tcW w:w="1656" w:type="dxa"/>
            <w:vAlign w:val="top"/>
          </w:tcPr>
          <w:p w14:paraId="2D6FA5E9">
            <w:pPr>
              <w:rPr>
                <w:rFonts w:ascii="Arial"/>
                <w:sz w:val="21"/>
              </w:rPr>
            </w:pPr>
          </w:p>
        </w:tc>
        <w:tc>
          <w:tcPr>
            <w:tcW w:w="1201" w:type="dxa"/>
            <w:vAlign w:val="top"/>
          </w:tcPr>
          <w:p w14:paraId="3BC99C58">
            <w:pPr>
              <w:rPr>
                <w:rFonts w:ascii="Arial"/>
                <w:sz w:val="21"/>
              </w:rPr>
            </w:pPr>
          </w:p>
        </w:tc>
      </w:tr>
      <w:tr w14:paraId="735B0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65" w:type="dxa"/>
            <w:vAlign w:val="top"/>
          </w:tcPr>
          <w:p w14:paraId="20B33BBD">
            <w:pPr>
              <w:rPr>
                <w:rFonts w:ascii="Arial"/>
                <w:sz w:val="21"/>
              </w:rPr>
            </w:pPr>
          </w:p>
        </w:tc>
        <w:tc>
          <w:tcPr>
            <w:tcW w:w="1776" w:type="dxa"/>
            <w:vAlign w:val="top"/>
          </w:tcPr>
          <w:p w14:paraId="4C84A3EA">
            <w:pPr>
              <w:rPr>
                <w:rFonts w:ascii="Arial"/>
                <w:sz w:val="21"/>
              </w:rPr>
            </w:pPr>
          </w:p>
        </w:tc>
        <w:tc>
          <w:tcPr>
            <w:tcW w:w="3141" w:type="dxa"/>
            <w:vAlign w:val="top"/>
          </w:tcPr>
          <w:p w14:paraId="52F48785">
            <w:pPr>
              <w:rPr>
                <w:rFonts w:ascii="Arial"/>
                <w:sz w:val="21"/>
              </w:rPr>
            </w:pPr>
          </w:p>
        </w:tc>
        <w:tc>
          <w:tcPr>
            <w:tcW w:w="1656" w:type="dxa"/>
            <w:vAlign w:val="top"/>
          </w:tcPr>
          <w:p w14:paraId="431545D5">
            <w:pPr>
              <w:rPr>
                <w:rFonts w:ascii="Arial"/>
                <w:sz w:val="21"/>
              </w:rPr>
            </w:pPr>
          </w:p>
        </w:tc>
        <w:tc>
          <w:tcPr>
            <w:tcW w:w="1201" w:type="dxa"/>
            <w:vAlign w:val="top"/>
          </w:tcPr>
          <w:p w14:paraId="34902E1D">
            <w:pPr>
              <w:rPr>
                <w:rFonts w:ascii="Arial"/>
                <w:sz w:val="21"/>
              </w:rPr>
            </w:pPr>
          </w:p>
        </w:tc>
      </w:tr>
      <w:tr w14:paraId="7FBFF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65" w:type="dxa"/>
            <w:vAlign w:val="top"/>
          </w:tcPr>
          <w:p w14:paraId="4731B263">
            <w:pPr>
              <w:rPr>
                <w:rFonts w:ascii="Arial"/>
                <w:sz w:val="21"/>
              </w:rPr>
            </w:pPr>
          </w:p>
        </w:tc>
        <w:tc>
          <w:tcPr>
            <w:tcW w:w="1776" w:type="dxa"/>
            <w:vAlign w:val="top"/>
          </w:tcPr>
          <w:p w14:paraId="335F2FBA">
            <w:pPr>
              <w:rPr>
                <w:rFonts w:ascii="Arial"/>
                <w:sz w:val="21"/>
              </w:rPr>
            </w:pPr>
          </w:p>
        </w:tc>
        <w:tc>
          <w:tcPr>
            <w:tcW w:w="3141" w:type="dxa"/>
            <w:vAlign w:val="top"/>
          </w:tcPr>
          <w:p w14:paraId="566BC36B">
            <w:pPr>
              <w:rPr>
                <w:rFonts w:ascii="Arial"/>
                <w:sz w:val="21"/>
              </w:rPr>
            </w:pPr>
          </w:p>
        </w:tc>
        <w:tc>
          <w:tcPr>
            <w:tcW w:w="1656" w:type="dxa"/>
            <w:vAlign w:val="top"/>
          </w:tcPr>
          <w:p w14:paraId="23CEEEA7">
            <w:pPr>
              <w:rPr>
                <w:rFonts w:ascii="Arial"/>
                <w:sz w:val="21"/>
              </w:rPr>
            </w:pPr>
          </w:p>
        </w:tc>
        <w:tc>
          <w:tcPr>
            <w:tcW w:w="1201" w:type="dxa"/>
            <w:vAlign w:val="top"/>
          </w:tcPr>
          <w:p w14:paraId="0A0ADE22">
            <w:pPr>
              <w:rPr>
                <w:rFonts w:ascii="Arial"/>
                <w:sz w:val="21"/>
              </w:rPr>
            </w:pPr>
          </w:p>
        </w:tc>
      </w:tr>
      <w:tr w14:paraId="69E3E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65" w:type="dxa"/>
            <w:vAlign w:val="top"/>
          </w:tcPr>
          <w:p w14:paraId="0DB43588">
            <w:pPr>
              <w:rPr>
                <w:rFonts w:ascii="Arial"/>
                <w:sz w:val="21"/>
              </w:rPr>
            </w:pPr>
          </w:p>
        </w:tc>
        <w:tc>
          <w:tcPr>
            <w:tcW w:w="1776" w:type="dxa"/>
            <w:vAlign w:val="top"/>
          </w:tcPr>
          <w:p w14:paraId="02925B06">
            <w:pPr>
              <w:rPr>
                <w:rFonts w:ascii="Arial"/>
                <w:sz w:val="21"/>
              </w:rPr>
            </w:pPr>
          </w:p>
        </w:tc>
        <w:tc>
          <w:tcPr>
            <w:tcW w:w="3141" w:type="dxa"/>
            <w:vAlign w:val="top"/>
          </w:tcPr>
          <w:p w14:paraId="04D0C2F5">
            <w:pPr>
              <w:rPr>
                <w:rFonts w:ascii="Arial"/>
                <w:sz w:val="21"/>
              </w:rPr>
            </w:pPr>
          </w:p>
        </w:tc>
        <w:tc>
          <w:tcPr>
            <w:tcW w:w="1656" w:type="dxa"/>
            <w:vAlign w:val="top"/>
          </w:tcPr>
          <w:p w14:paraId="5B34F95F">
            <w:pPr>
              <w:rPr>
                <w:rFonts w:ascii="Arial"/>
                <w:sz w:val="21"/>
              </w:rPr>
            </w:pPr>
          </w:p>
        </w:tc>
        <w:tc>
          <w:tcPr>
            <w:tcW w:w="1201" w:type="dxa"/>
            <w:vAlign w:val="top"/>
          </w:tcPr>
          <w:p w14:paraId="13724512">
            <w:pPr>
              <w:rPr>
                <w:rFonts w:ascii="Arial"/>
                <w:sz w:val="21"/>
              </w:rPr>
            </w:pPr>
          </w:p>
        </w:tc>
      </w:tr>
      <w:tr w14:paraId="5F87D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65" w:type="dxa"/>
            <w:vAlign w:val="top"/>
          </w:tcPr>
          <w:p w14:paraId="145FF4DD">
            <w:pPr>
              <w:rPr>
                <w:rFonts w:ascii="Arial"/>
                <w:sz w:val="21"/>
              </w:rPr>
            </w:pPr>
          </w:p>
        </w:tc>
        <w:tc>
          <w:tcPr>
            <w:tcW w:w="1776" w:type="dxa"/>
            <w:vAlign w:val="top"/>
          </w:tcPr>
          <w:p w14:paraId="04760700">
            <w:pPr>
              <w:rPr>
                <w:rFonts w:ascii="Arial"/>
                <w:sz w:val="21"/>
              </w:rPr>
            </w:pPr>
          </w:p>
        </w:tc>
        <w:tc>
          <w:tcPr>
            <w:tcW w:w="3141" w:type="dxa"/>
            <w:vAlign w:val="top"/>
          </w:tcPr>
          <w:p w14:paraId="596D07FC">
            <w:pPr>
              <w:rPr>
                <w:rFonts w:ascii="Arial"/>
                <w:sz w:val="21"/>
              </w:rPr>
            </w:pPr>
          </w:p>
        </w:tc>
        <w:tc>
          <w:tcPr>
            <w:tcW w:w="1656" w:type="dxa"/>
            <w:vAlign w:val="top"/>
          </w:tcPr>
          <w:p w14:paraId="30A0D9BA">
            <w:pPr>
              <w:rPr>
                <w:rFonts w:ascii="Arial"/>
                <w:sz w:val="21"/>
              </w:rPr>
            </w:pPr>
          </w:p>
        </w:tc>
        <w:tc>
          <w:tcPr>
            <w:tcW w:w="1201" w:type="dxa"/>
            <w:vAlign w:val="top"/>
          </w:tcPr>
          <w:p w14:paraId="572D7CDD">
            <w:pPr>
              <w:rPr>
                <w:rFonts w:ascii="Arial"/>
                <w:sz w:val="21"/>
              </w:rPr>
            </w:pPr>
          </w:p>
        </w:tc>
      </w:tr>
      <w:tr w14:paraId="20588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65" w:type="dxa"/>
            <w:vAlign w:val="top"/>
          </w:tcPr>
          <w:p w14:paraId="7AC6DC73">
            <w:pPr>
              <w:rPr>
                <w:rFonts w:ascii="Arial"/>
                <w:sz w:val="21"/>
              </w:rPr>
            </w:pPr>
          </w:p>
        </w:tc>
        <w:tc>
          <w:tcPr>
            <w:tcW w:w="1776" w:type="dxa"/>
            <w:vAlign w:val="top"/>
          </w:tcPr>
          <w:p w14:paraId="5580DE9C">
            <w:pPr>
              <w:rPr>
                <w:rFonts w:ascii="Arial"/>
                <w:sz w:val="21"/>
              </w:rPr>
            </w:pPr>
          </w:p>
        </w:tc>
        <w:tc>
          <w:tcPr>
            <w:tcW w:w="3141" w:type="dxa"/>
            <w:vAlign w:val="top"/>
          </w:tcPr>
          <w:p w14:paraId="28F8AFDB">
            <w:pPr>
              <w:rPr>
                <w:rFonts w:ascii="Arial"/>
                <w:sz w:val="21"/>
              </w:rPr>
            </w:pPr>
          </w:p>
        </w:tc>
        <w:tc>
          <w:tcPr>
            <w:tcW w:w="1656" w:type="dxa"/>
            <w:vAlign w:val="top"/>
          </w:tcPr>
          <w:p w14:paraId="14BC2DDD">
            <w:pPr>
              <w:rPr>
                <w:rFonts w:ascii="Arial"/>
                <w:sz w:val="21"/>
              </w:rPr>
            </w:pPr>
          </w:p>
        </w:tc>
        <w:tc>
          <w:tcPr>
            <w:tcW w:w="1201" w:type="dxa"/>
            <w:vAlign w:val="top"/>
          </w:tcPr>
          <w:p w14:paraId="14A8C4EB">
            <w:pPr>
              <w:rPr>
                <w:rFonts w:ascii="Arial"/>
                <w:sz w:val="21"/>
              </w:rPr>
            </w:pPr>
          </w:p>
        </w:tc>
      </w:tr>
      <w:tr w14:paraId="60676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965" w:type="dxa"/>
            <w:vAlign w:val="top"/>
          </w:tcPr>
          <w:p w14:paraId="19ECD81F">
            <w:pPr>
              <w:rPr>
                <w:rFonts w:ascii="Arial"/>
                <w:sz w:val="21"/>
              </w:rPr>
            </w:pPr>
          </w:p>
        </w:tc>
        <w:tc>
          <w:tcPr>
            <w:tcW w:w="1776" w:type="dxa"/>
            <w:vAlign w:val="top"/>
          </w:tcPr>
          <w:p w14:paraId="180F86FE">
            <w:pPr>
              <w:rPr>
                <w:rFonts w:ascii="Arial"/>
                <w:sz w:val="21"/>
              </w:rPr>
            </w:pPr>
          </w:p>
        </w:tc>
        <w:tc>
          <w:tcPr>
            <w:tcW w:w="3141" w:type="dxa"/>
            <w:vAlign w:val="top"/>
          </w:tcPr>
          <w:p w14:paraId="11A38A02">
            <w:pPr>
              <w:rPr>
                <w:rFonts w:ascii="Arial"/>
                <w:sz w:val="21"/>
              </w:rPr>
            </w:pPr>
          </w:p>
        </w:tc>
        <w:tc>
          <w:tcPr>
            <w:tcW w:w="1656" w:type="dxa"/>
            <w:vAlign w:val="top"/>
          </w:tcPr>
          <w:p w14:paraId="2E4DED7B">
            <w:pPr>
              <w:rPr>
                <w:rFonts w:ascii="Arial"/>
                <w:sz w:val="21"/>
              </w:rPr>
            </w:pPr>
          </w:p>
        </w:tc>
        <w:tc>
          <w:tcPr>
            <w:tcW w:w="1201" w:type="dxa"/>
            <w:vAlign w:val="top"/>
          </w:tcPr>
          <w:p w14:paraId="08E8DE7C">
            <w:pPr>
              <w:rPr>
                <w:rFonts w:ascii="Arial"/>
                <w:sz w:val="21"/>
              </w:rPr>
            </w:pPr>
          </w:p>
        </w:tc>
      </w:tr>
    </w:tbl>
    <w:p w14:paraId="0C3089FA">
      <w:pPr>
        <w:spacing w:before="234" w:line="208" w:lineRule="auto"/>
        <w:ind w:left="117"/>
        <w:rPr>
          <w:rFonts w:ascii="微软雅黑" w:hAnsi="微软雅黑" w:eastAsia="微软雅黑" w:cs="微软雅黑"/>
          <w:sz w:val="23"/>
          <w:szCs w:val="23"/>
        </w:rPr>
      </w:pPr>
      <w:r>
        <w:rPr>
          <w:rFonts w:ascii="微软雅黑" w:hAnsi="微软雅黑" w:eastAsia="微软雅黑" w:cs="微软雅黑"/>
          <w:b/>
          <w:bCs/>
          <w:spacing w:val="5"/>
          <w:sz w:val="23"/>
          <w:szCs w:val="23"/>
        </w:rPr>
        <w:t>备注：查封扣押的设施、财物存放于</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4"/>
          <w:sz w:val="23"/>
          <w:szCs w:val="23"/>
        </w:rPr>
        <w:t>。</w:t>
      </w:r>
    </w:p>
    <w:p w14:paraId="22D78828">
      <w:pPr>
        <w:spacing w:before="217" w:line="203" w:lineRule="auto"/>
        <w:ind w:left="117"/>
        <w:rPr>
          <w:rFonts w:ascii="微软雅黑" w:hAnsi="微软雅黑" w:eastAsia="微软雅黑" w:cs="微软雅黑"/>
          <w:sz w:val="23"/>
          <w:szCs w:val="23"/>
        </w:rPr>
      </w:pPr>
      <w:r>
        <w:rPr>
          <w:rFonts w:ascii="微软雅黑" w:hAnsi="微软雅黑" w:eastAsia="微软雅黑" w:cs="微软雅黑"/>
          <w:b/>
          <w:bCs/>
          <w:spacing w:val="9"/>
          <w:sz w:val="23"/>
          <w:szCs w:val="23"/>
        </w:rPr>
        <w:t>上述物品经核无误。</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9"/>
          <w:sz w:val="23"/>
          <w:szCs w:val="23"/>
        </w:rPr>
        <w:t>（此栏不够，可加栏续填）</w:t>
      </w:r>
    </w:p>
    <w:p w14:paraId="7E4FA3DC">
      <w:pPr>
        <w:pStyle w:val="2"/>
        <w:spacing w:line="261" w:lineRule="auto"/>
      </w:pPr>
    </w:p>
    <w:p w14:paraId="2E8C10A8">
      <w:pPr>
        <w:pStyle w:val="2"/>
        <w:spacing w:line="261" w:lineRule="auto"/>
      </w:pPr>
    </w:p>
    <w:p w14:paraId="0565B9FB">
      <w:pPr>
        <w:pStyle w:val="2"/>
        <w:spacing w:line="261" w:lineRule="auto"/>
      </w:pPr>
    </w:p>
    <w:p w14:paraId="6937F83A">
      <w:pPr>
        <w:pStyle w:val="2"/>
        <w:spacing w:line="261" w:lineRule="auto"/>
      </w:pPr>
    </w:p>
    <w:p w14:paraId="5908D1B7">
      <w:pPr>
        <w:pStyle w:val="2"/>
        <w:spacing w:line="261" w:lineRule="auto"/>
      </w:pPr>
    </w:p>
    <w:p w14:paraId="2A04816D">
      <w:pPr>
        <w:pStyle w:val="2"/>
        <w:spacing w:line="262" w:lineRule="auto"/>
      </w:pPr>
    </w:p>
    <w:p w14:paraId="311C83EE">
      <w:pPr>
        <w:pStyle w:val="2"/>
        <w:spacing w:line="262" w:lineRule="auto"/>
      </w:pPr>
    </w:p>
    <w:p w14:paraId="07859298">
      <w:pPr>
        <w:pStyle w:val="2"/>
        <w:spacing w:line="262" w:lineRule="auto"/>
      </w:pPr>
    </w:p>
    <w:p w14:paraId="0C152492">
      <w:pPr>
        <w:pStyle w:val="2"/>
        <w:spacing w:line="262" w:lineRule="auto"/>
      </w:pPr>
    </w:p>
    <w:p w14:paraId="6544E5E0">
      <w:pPr>
        <w:spacing w:before="99" w:line="203" w:lineRule="auto"/>
        <w:ind w:left="134"/>
        <w:rPr>
          <w:rFonts w:ascii="微软雅黑" w:hAnsi="微软雅黑" w:eastAsia="微软雅黑" w:cs="微软雅黑"/>
          <w:sz w:val="23"/>
          <w:szCs w:val="23"/>
        </w:rPr>
      </w:pPr>
      <w:r>
        <w:rPr>
          <w:rFonts w:ascii="微软雅黑" w:hAnsi="微软雅黑" w:eastAsia="微软雅黑" w:cs="微软雅黑"/>
          <w:b/>
          <w:bCs/>
          <w:spacing w:val="5"/>
          <w:sz w:val="23"/>
          <w:szCs w:val="23"/>
        </w:rPr>
        <w:t>当事人（签名或者盖章</w:t>
      </w:r>
      <w:r>
        <w:rPr>
          <w:rFonts w:ascii="微软雅黑" w:hAnsi="微软雅黑" w:eastAsia="微软雅黑" w:cs="微软雅黑"/>
          <w:b/>
          <w:bCs/>
          <w:spacing w:val="-48"/>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年     月      日</w:t>
      </w:r>
    </w:p>
    <w:p w14:paraId="3A009285">
      <w:pPr>
        <w:spacing w:before="225" w:line="203" w:lineRule="auto"/>
        <w:ind w:left="116"/>
        <w:rPr>
          <w:rFonts w:ascii="微软雅黑" w:hAnsi="微软雅黑" w:eastAsia="微软雅黑" w:cs="微软雅黑"/>
          <w:sz w:val="23"/>
          <w:szCs w:val="23"/>
        </w:rPr>
      </w:pPr>
      <w:r>
        <w:rPr>
          <w:rFonts w:ascii="微软雅黑" w:hAnsi="微软雅黑" w:eastAsia="微软雅黑" w:cs="微软雅黑"/>
          <w:b/>
          <w:bCs/>
          <w:spacing w:val="5"/>
          <w:sz w:val="23"/>
          <w:szCs w:val="23"/>
        </w:rPr>
        <w:t>行政执法人员（签名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1"/>
          <w:w w:val="84"/>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执法证件号码：</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p>
    <w:p w14:paraId="5498D128">
      <w:pPr>
        <w:tabs>
          <w:tab w:val="left" w:pos="4557"/>
        </w:tabs>
        <w:spacing w:before="226" w:line="195" w:lineRule="auto"/>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3"/>
          <w:sz w:val="23"/>
          <w:szCs w:val="23"/>
          <w:u w:val="single" w:color="auto"/>
        </w:rPr>
        <w:t>执法证件号码：</w:t>
      </w:r>
      <w:r>
        <w:rPr>
          <w:rFonts w:ascii="微软雅黑" w:hAnsi="微软雅黑" w:eastAsia="微软雅黑" w:cs="微软雅黑"/>
          <w:b/>
          <w:bCs/>
          <w:spacing w:val="3"/>
          <w:sz w:val="23"/>
          <w:szCs w:val="23"/>
          <w:u w:val="double" w:color="auto"/>
        </w:rPr>
        <w:t xml:space="preserve">                        </w:t>
      </w:r>
      <w:r>
        <w:rPr>
          <w:rFonts w:ascii="微软雅黑" w:hAnsi="微软雅黑" w:eastAsia="微软雅黑" w:cs="微软雅黑"/>
          <w:b/>
          <w:bCs/>
          <w:spacing w:val="2"/>
          <w:sz w:val="23"/>
          <w:szCs w:val="23"/>
          <w:u w:val="double" w:color="auto"/>
        </w:rPr>
        <w:t xml:space="preserve">               </w:t>
      </w:r>
    </w:p>
    <w:p w14:paraId="6B91E2E7">
      <w:pPr>
        <w:pStyle w:val="2"/>
        <w:spacing w:line="247" w:lineRule="auto"/>
      </w:pPr>
    </w:p>
    <w:p w14:paraId="3858B21E">
      <w:pPr>
        <w:spacing w:before="86" w:line="208" w:lineRule="auto"/>
        <w:ind w:left="115"/>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5"/>
          <w:sz w:val="20"/>
          <w:szCs w:val="20"/>
        </w:rPr>
        <w:t xml:space="preserve"> </w:t>
      </w:r>
      <w:r>
        <w:rPr>
          <w:rFonts w:ascii="微软雅黑" w:hAnsi="微软雅黑" w:eastAsia="微软雅黑" w:cs="微软雅黑"/>
          <w:b/>
          <w:bCs/>
          <w:spacing w:val="4"/>
          <w:sz w:val="20"/>
          <w:szCs w:val="20"/>
        </w:rPr>
        <w:t>。                           共   页  第    页</w:t>
      </w:r>
    </w:p>
    <w:p w14:paraId="5C35CD4C">
      <w:pPr>
        <w:spacing w:line="208" w:lineRule="auto"/>
        <w:rPr>
          <w:rFonts w:ascii="微软雅黑" w:hAnsi="微软雅黑" w:eastAsia="微软雅黑" w:cs="微软雅黑"/>
          <w:sz w:val="20"/>
          <w:szCs w:val="20"/>
        </w:rPr>
        <w:sectPr>
          <w:footerReference r:id="rId223" w:type="default"/>
          <w:pgSz w:w="11906" w:h="16838"/>
          <w:pgMar w:top="1431" w:right="1468" w:bottom="1056" w:left="1473" w:header="0" w:footer="820" w:gutter="0"/>
          <w:cols w:space="720" w:num="1"/>
        </w:sectPr>
      </w:pPr>
    </w:p>
    <w:p w14:paraId="12677A08">
      <w:pPr>
        <w:pStyle w:val="2"/>
        <w:spacing w:line="338" w:lineRule="auto"/>
      </w:pPr>
    </w:p>
    <w:p w14:paraId="2E4A317C">
      <w:pPr>
        <w:spacing w:before="101" w:line="409" w:lineRule="exact"/>
        <w:ind w:left="653"/>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259F1C3C">
      <w:pPr>
        <w:spacing w:before="153" w:line="333" w:lineRule="auto"/>
        <w:ind w:left="9" w:right="97" w:firstLine="631"/>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《查封扣押决定书》适用于作出查封、扣押的行政强制措</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
          <w:sz w:val="31"/>
          <w:szCs w:val="31"/>
        </w:rPr>
        <w:t>施决定时使用的文书，应当经应急管理部门负责人批准。《查封</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13"/>
          <w:sz w:val="31"/>
          <w:szCs w:val="31"/>
        </w:rPr>
        <w:t>扣押（场所、设施、财物）清单》作为《查封扣押</w:t>
      </w:r>
      <w:r>
        <w:rPr>
          <w:rFonts w:ascii="FangSong_GB2312" w:hAnsi="FangSong_GB2312" w:eastAsia="FangSong_GB2312" w:cs="FangSong_GB2312"/>
          <w:spacing w:val="12"/>
          <w:sz w:val="31"/>
          <w:szCs w:val="31"/>
        </w:rPr>
        <w:t>决定书》的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附件同时使用。</w:t>
      </w:r>
    </w:p>
    <w:p w14:paraId="4FCF0CD8">
      <w:pPr>
        <w:spacing w:line="238" w:lineRule="auto"/>
        <w:ind w:left="655"/>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54E548A5">
      <w:pPr>
        <w:spacing w:before="163" w:line="277" w:lineRule="auto"/>
        <w:ind w:left="48" w:right="97" w:firstLine="59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）存在的问题。该部分应当具体载明违反法律、</w:t>
      </w:r>
      <w:r>
        <w:rPr>
          <w:rFonts w:ascii="FangSong_GB2312" w:hAnsi="FangSong_GB2312" w:eastAsia="FangSong_GB2312" w:cs="FangSong_GB2312"/>
          <w:spacing w:val="6"/>
          <w:sz w:val="31"/>
          <w:szCs w:val="31"/>
        </w:rPr>
        <w:t>法规应</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当采取行政强制措施的情形。</w:t>
      </w:r>
    </w:p>
    <w:p w14:paraId="036C7A68">
      <w:pPr>
        <w:spacing w:before="191" w:line="276" w:lineRule="auto"/>
        <w:ind w:left="18" w:right="13" w:firstLine="622"/>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2</w:t>
      </w:r>
      <w:r>
        <w:rPr>
          <w:rFonts w:ascii="FangSong_GB2312" w:hAnsi="FangSong_GB2312" w:eastAsia="FangSong_GB2312" w:cs="FangSong_GB2312"/>
          <w:spacing w:val="-2"/>
          <w:sz w:val="31"/>
          <w:szCs w:val="31"/>
        </w:rPr>
        <w:t>）依据。应当载明采取行政强制措施的法律、法规依据，</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8"/>
          <w:sz w:val="31"/>
          <w:szCs w:val="31"/>
        </w:rPr>
        <w:t>要求具体到相关法律、法规的条、款、项、目。</w:t>
      </w:r>
    </w:p>
    <w:p w14:paraId="3DCAF64C">
      <w:pPr>
        <w:spacing w:before="192" w:line="305" w:lineRule="auto"/>
        <w:ind w:firstLine="64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）强制措施。该部分应当根据存在的问题</w:t>
      </w:r>
      <w:r>
        <w:rPr>
          <w:rFonts w:ascii="FangSong_GB2312" w:hAnsi="FangSong_GB2312" w:eastAsia="FangSong_GB2312" w:cs="FangSong_GB2312"/>
          <w:spacing w:val="6"/>
          <w:sz w:val="31"/>
          <w:szCs w:val="31"/>
        </w:rPr>
        <w:t>，即违法的情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形、情节以及严重程度，明确强制措施的种类。强制措施种类、</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期限不同的，应当分别进行填写。同时还应当填写查封、扣押</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6"/>
          <w:sz w:val="31"/>
          <w:szCs w:val="31"/>
        </w:rPr>
        <w:t>场所、设施或者财物的名称、数量等。</w:t>
      </w:r>
    </w:p>
    <w:p w14:paraId="2AD7495D">
      <w:pPr>
        <w:spacing w:before="191" w:line="276" w:lineRule="auto"/>
        <w:ind w:left="12" w:right="97"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）期限。依据《中华人民共和国行政强制法》第</w:t>
      </w:r>
      <w:r>
        <w:rPr>
          <w:rFonts w:ascii="FangSong_GB2312" w:hAnsi="FangSong_GB2312" w:eastAsia="FangSong_GB2312" w:cs="FangSong_GB2312"/>
          <w:spacing w:val="6"/>
          <w:sz w:val="31"/>
          <w:szCs w:val="31"/>
        </w:rPr>
        <w:t>二十五</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条的规定，查封、扣押的期限不得超过三十日。</w:t>
      </w:r>
    </w:p>
    <w:p w14:paraId="75639F19">
      <w:pPr>
        <w:spacing w:before="196" w:line="333" w:lineRule="auto"/>
        <w:ind w:left="8" w:right="94" w:firstLine="647"/>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对物品需要进行检测、检验或者技术鉴定的，查封、</w:t>
      </w:r>
      <w:r>
        <w:rPr>
          <w:rFonts w:ascii="FangSong_GB2312" w:hAnsi="FangSong_GB2312" w:eastAsia="FangSong_GB2312" w:cs="FangSong_GB2312"/>
          <w:spacing w:val="12"/>
          <w:sz w:val="31"/>
          <w:szCs w:val="31"/>
        </w:rPr>
        <w:t>扣押</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的期间不包括检测、检验或者技术鉴定的期间。检测、检验或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者技术鉴定的期间应当明确，并书面告知当事人。检测、检验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或者技术鉴定的费用由应急管理部门承担。</w:t>
      </w:r>
    </w:p>
    <w:p w14:paraId="3CA6B5F2">
      <w:pPr>
        <w:spacing w:before="1" w:line="333" w:lineRule="auto"/>
        <w:ind w:left="12" w:firstLine="629"/>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5</w:t>
      </w:r>
      <w:r>
        <w:rPr>
          <w:rFonts w:ascii="FangSong_GB2312" w:hAnsi="FangSong_GB2312" w:eastAsia="FangSong_GB2312" w:cs="FangSong_GB2312"/>
          <w:spacing w:val="-1"/>
          <w:sz w:val="31"/>
          <w:szCs w:val="31"/>
        </w:rPr>
        <w:t>）告知和听取陈述、申辩。应急管理部门决</w:t>
      </w:r>
      <w:r>
        <w:rPr>
          <w:rFonts w:ascii="FangSong_GB2312" w:hAnsi="FangSong_GB2312" w:eastAsia="FangSong_GB2312" w:cs="FangSong_GB2312"/>
          <w:spacing w:val="-2"/>
          <w:sz w:val="31"/>
          <w:szCs w:val="31"/>
        </w:rPr>
        <w:t>定实施查封、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扣押的，应当履行《中华人民共和国行政强制法》第</w:t>
      </w:r>
      <w:r>
        <w:rPr>
          <w:rFonts w:ascii="FangSong_GB2312" w:hAnsi="FangSong_GB2312" w:eastAsia="FangSong_GB2312" w:cs="FangSong_GB2312"/>
          <w:spacing w:val="12"/>
          <w:sz w:val="31"/>
          <w:szCs w:val="31"/>
        </w:rPr>
        <w:t>十八条规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定的程序，</w:t>
      </w:r>
      <w:r>
        <w:rPr>
          <w:rFonts w:ascii="FangSong_GB2312" w:hAnsi="FangSong_GB2312" w:eastAsia="FangSong_GB2312" w:cs="FangSong_GB2312"/>
          <w:spacing w:val="-67"/>
          <w:sz w:val="31"/>
          <w:szCs w:val="31"/>
        </w:rPr>
        <w:t xml:space="preserve"> </w:t>
      </w:r>
      <w:r>
        <w:rPr>
          <w:rFonts w:ascii="FangSong_GB2312" w:hAnsi="FangSong_GB2312" w:eastAsia="FangSong_GB2312" w:cs="FangSong_GB2312"/>
          <w:spacing w:val="9"/>
          <w:sz w:val="31"/>
          <w:szCs w:val="31"/>
        </w:rPr>
        <w:t>当场告知当事人采取行政强制措施的理由、依据，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以及当事人依法享有的权利、救济途径，听取当事人</w:t>
      </w:r>
      <w:r>
        <w:rPr>
          <w:rFonts w:ascii="FangSong_GB2312" w:hAnsi="FangSong_GB2312" w:eastAsia="FangSong_GB2312" w:cs="FangSong_GB2312"/>
          <w:spacing w:val="12"/>
          <w:sz w:val="31"/>
          <w:szCs w:val="31"/>
        </w:rPr>
        <w:t>的陈述和</w:t>
      </w:r>
    </w:p>
    <w:p w14:paraId="389621E2">
      <w:pPr>
        <w:spacing w:line="333" w:lineRule="auto"/>
        <w:rPr>
          <w:rFonts w:ascii="FangSong_GB2312" w:hAnsi="FangSong_GB2312" w:eastAsia="FangSong_GB2312" w:cs="FangSong_GB2312"/>
          <w:sz w:val="31"/>
          <w:szCs w:val="31"/>
        </w:rPr>
        <w:sectPr>
          <w:footerReference r:id="rId224" w:type="default"/>
          <w:pgSz w:w="11906" w:h="16838"/>
          <w:pgMar w:top="1431" w:right="1490" w:bottom="1003" w:left="1590" w:header="0" w:footer="767" w:gutter="0"/>
          <w:cols w:space="720" w:num="1"/>
        </w:sectPr>
      </w:pPr>
    </w:p>
    <w:p w14:paraId="55D4DC70">
      <w:pPr>
        <w:pStyle w:val="2"/>
        <w:spacing w:line="338" w:lineRule="auto"/>
      </w:pPr>
    </w:p>
    <w:p w14:paraId="1D7EB9A8">
      <w:pPr>
        <w:spacing w:before="101" w:line="334" w:lineRule="auto"/>
        <w:ind w:left="1" w:right="88" w:firstLine="47"/>
        <w:jc w:val="both"/>
        <w:rPr>
          <w:rFonts w:ascii="FangSong_GB2312" w:hAnsi="FangSong_GB2312" w:eastAsia="FangSong_GB2312" w:cs="FangSong_GB2312"/>
          <w:sz w:val="31"/>
          <w:szCs w:val="31"/>
        </w:rPr>
      </w:pPr>
      <w:bookmarkStart w:id="233" w:name="bookmark273"/>
      <w:bookmarkEnd w:id="233"/>
      <w:r>
        <w:rPr>
          <w:rFonts w:ascii="FangSong_GB2312" w:hAnsi="FangSong_GB2312" w:eastAsia="FangSong_GB2312" w:cs="FangSong_GB2312"/>
          <w:spacing w:val="8"/>
          <w:sz w:val="31"/>
          <w:szCs w:val="31"/>
        </w:rPr>
        <w:t>申辩。</w:t>
      </w:r>
      <w:r>
        <w:rPr>
          <w:rFonts w:ascii="FangSong_GB2312" w:hAnsi="FangSong_GB2312" w:eastAsia="FangSong_GB2312" w:cs="FangSong_GB2312"/>
          <w:spacing w:val="-69"/>
          <w:sz w:val="31"/>
          <w:szCs w:val="31"/>
        </w:rPr>
        <w:t xml:space="preserve"> </w:t>
      </w:r>
      <w:r>
        <w:rPr>
          <w:rFonts w:ascii="FangSong_GB2312" w:hAnsi="FangSong_GB2312" w:eastAsia="FangSong_GB2312" w:cs="FangSong_GB2312"/>
          <w:spacing w:val="8"/>
          <w:sz w:val="31"/>
          <w:szCs w:val="31"/>
        </w:rPr>
        <w:t>当事人对查封、扣押的决定进行陈述、申辩的，行政执</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法人员应当制作《陈述申辩笔录》对当事人的陈述、申辩内容</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进行记录。</w:t>
      </w:r>
    </w:p>
    <w:p w14:paraId="32014BEA">
      <w:pPr>
        <w:spacing w:before="1" w:line="218" w:lineRule="auto"/>
        <w:ind w:left="634"/>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6</w:t>
      </w:r>
      <w:r>
        <w:rPr>
          <w:rFonts w:ascii="FangSong_GB2312" w:hAnsi="FangSong_GB2312" w:eastAsia="FangSong_GB2312" w:cs="FangSong_GB2312"/>
          <w:spacing w:val="-1"/>
          <w:sz w:val="31"/>
          <w:szCs w:val="31"/>
        </w:rPr>
        <w:t>）查封扣押（场所、设施、财物） 清单。</w:t>
      </w:r>
    </w:p>
    <w:p w14:paraId="65DDD9FE">
      <w:pPr>
        <w:spacing w:before="193" w:line="333" w:lineRule="auto"/>
        <w:ind w:left="2" w:right="27" w:firstLine="666"/>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1</w:t>
      </w:r>
      <w:r>
        <w:rPr>
          <w:rFonts w:ascii="FangSong_GB2312" w:hAnsi="FangSong_GB2312" w:eastAsia="FangSong_GB2312" w:cs="FangSong_GB2312"/>
          <w:spacing w:val="7"/>
          <w:sz w:val="31"/>
          <w:szCs w:val="31"/>
        </w:rPr>
        <w:t xml:space="preserve">与《查封扣押决定书》文号相同，例如《查封扣押决定 </w:t>
      </w:r>
      <w:r>
        <w:rPr>
          <w:rFonts w:ascii="FangSong_GB2312" w:hAnsi="FangSong_GB2312" w:eastAsia="FangSong_GB2312" w:cs="FangSong_GB2312"/>
          <w:spacing w:val="-14"/>
          <w:sz w:val="31"/>
          <w:szCs w:val="31"/>
        </w:rPr>
        <w:t>书》文号为“( ××</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4"/>
          <w:sz w:val="31"/>
          <w:szCs w:val="31"/>
        </w:rPr>
        <w:t>) 应急查扣〔</w:t>
      </w:r>
      <w:r>
        <w:rPr>
          <w:rFonts w:ascii="宋体" w:hAnsi="宋体" w:eastAsia="宋体" w:cs="宋体"/>
          <w:spacing w:val="-14"/>
          <w:sz w:val="31"/>
          <w:szCs w:val="31"/>
        </w:rPr>
        <w:t>2025</w:t>
      </w:r>
      <w:r>
        <w:rPr>
          <w:rFonts w:ascii="FangSong_GB2312" w:hAnsi="FangSong_GB2312" w:eastAsia="FangSong_GB2312" w:cs="FangSong_GB2312"/>
          <w:spacing w:val="-14"/>
          <w:sz w:val="31"/>
          <w:szCs w:val="31"/>
        </w:rPr>
        <w:t>〕</w:t>
      </w:r>
      <w:r>
        <w:rPr>
          <w:rFonts w:ascii="宋体" w:hAnsi="宋体" w:eastAsia="宋体" w:cs="宋体"/>
          <w:spacing w:val="-14"/>
          <w:sz w:val="31"/>
          <w:szCs w:val="31"/>
        </w:rPr>
        <w:t>12</w:t>
      </w:r>
      <w:r>
        <w:rPr>
          <w:rFonts w:ascii="宋体" w:hAnsi="宋体" w:eastAsia="宋体" w:cs="宋体"/>
          <w:spacing w:val="-46"/>
          <w:sz w:val="31"/>
          <w:szCs w:val="31"/>
        </w:rPr>
        <w:t xml:space="preserve"> </w:t>
      </w:r>
      <w:r>
        <w:rPr>
          <w:rFonts w:ascii="FangSong_GB2312" w:hAnsi="FangSong_GB2312" w:eastAsia="FangSong_GB2312" w:cs="FangSong_GB2312"/>
          <w:spacing w:val="-14"/>
          <w:sz w:val="31"/>
          <w:szCs w:val="31"/>
        </w:rPr>
        <w:t>号”，《查封扣押（场</w:t>
      </w:r>
      <w:r>
        <w:rPr>
          <w:rFonts w:ascii="FangSong_GB2312" w:hAnsi="FangSong_GB2312" w:eastAsia="FangSong_GB2312" w:cs="FangSong_GB2312"/>
          <w:sz w:val="31"/>
          <w:szCs w:val="31"/>
        </w:rPr>
        <w:t xml:space="preserve"> 所、设施、财物） 清单》对应为“( ××</w:t>
      </w:r>
      <w:r>
        <w:rPr>
          <w:rFonts w:ascii="FangSong_GB2312" w:hAnsi="FangSong_GB2312" w:eastAsia="FangSong_GB2312" w:cs="FangSong_GB2312"/>
          <w:spacing w:val="-56"/>
          <w:sz w:val="31"/>
          <w:szCs w:val="31"/>
        </w:rPr>
        <w:t xml:space="preserve"> </w:t>
      </w:r>
      <w:r>
        <w:rPr>
          <w:rFonts w:ascii="FangSong_GB2312" w:hAnsi="FangSong_GB2312" w:eastAsia="FangSong_GB2312" w:cs="FangSong_GB2312"/>
          <w:sz w:val="31"/>
          <w:szCs w:val="31"/>
        </w:rPr>
        <w:t>)应急查扣单〔</w:t>
      </w:r>
      <w:r>
        <w:rPr>
          <w:rFonts w:ascii="宋体" w:hAnsi="宋体" w:eastAsia="宋体" w:cs="宋体"/>
          <w:sz w:val="31"/>
          <w:szCs w:val="31"/>
        </w:rPr>
        <w:t>2025</w:t>
      </w:r>
      <w:r>
        <w:rPr>
          <w:rFonts w:ascii="FangSong_GB2312" w:hAnsi="FangSong_GB2312" w:eastAsia="FangSong_GB2312" w:cs="FangSong_GB2312"/>
          <w:sz w:val="31"/>
          <w:szCs w:val="31"/>
        </w:rPr>
        <w:t xml:space="preserve">〕 </w:t>
      </w:r>
      <w:r>
        <w:rPr>
          <w:rFonts w:ascii="宋体" w:hAnsi="宋体" w:eastAsia="宋体" w:cs="宋体"/>
          <w:spacing w:val="-3"/>
          <w:sz w:val="31"/>
          <w:szCs w:val="31"/>
        </w:rPr>
        <w:t>12</w:t>
      </w:r>
      <w:r>
        <w:rPr>
          <w:rFonts w:ascii="宋体" w:hAnsi="宋体" w:eastAsia="宋体" w:cs="宋体"/>
          <w:spacing w:val="-46"/>
          <w:sz w:val="31"/>
          <w:szCs w:val="31"/>
        </w:rPr>
        <w:t xml:space="preserve"> </w:t>
      </w:r>
      <w:r>
        <w:rPr>
          <w:rFonts w:ascii="FangSong_GB2312" w:hAnsi="FangSong_GB2312" w:eastAsia="FangSong_GB2312" w:cs="FangSong_GB2312"/>
          <w:spacing w:val="-3"/>
          <w:sz w:val="31"/>
          <w:szCs w:val="31"/>
        </w:rPr>
        <w:t>号”。</w:t>
      </w:r>
    </w:p>
    <w:p w14:paraId="2CCFF4BE">
      <w:pPr>
        <w:spacing w:before="4" w:line="333" w:lineRule="auto"/>
        <w:ind w:left="2" w:right="90" w:firstLine="666"/>
        <w:jc w:val="both"/>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2</w:t>
      </w:r>
      <w:r>
        <w:rPr>
          <w:rFonts w:ascii="FangSong_GB2312" w:hAnsi="FangSong_GB2312" w:eastAsia="FangSong_GB2312" w:cs="FangSong_GB2312"/>
          <w:spacing w:val="7"/>
          <w:sz w:val="31"/>
          <w:szCs w:val="31"/>
        </w:rPr>
        <w:t xml:space="preserve">表格内容对照《查封扣押决定书》中采取强制措施的场 </w:t>
      </w:r>
      <w:r>
        <w:rPr>
          <w:rFonts w:ascii="FangSong_GB2312" w:hAnsi="FangSong_GB2312" w:eastAsia="FangSong_GB2312" w:cs="FangSong_GB2312"/>
          <w:spacing w:val="13"/>
          <w:sz w:val="31"/>
          <w:szCs w:val="31"/>
        </w:rPr>
        <w:t>所、设施、财物等逐项进行填写，填写完毕后，应在</w:t>
      </w:r>
      <w:r>
        <w:rPr>
          <w:rFonts w:ascii="FangSong_GB2312" w:hAnsi="FangSong_GB2312" w:eastAsia="FangSong_GB2312" w:cs="FangSong_GB2312"/>
          <w:spacing w:val="12"/>
          <w:sz w:val="31"/>
          <w:szCs w:val="31"/>
        </w:rPr>
        <w:t>填写的最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后一栏的下一栏注明“</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pacing w:val="4"/>
          <w:sz w:val="31"/>
          <w:szCs w:val="31"/>
        </w:rPr>
        <w:t>以下空白”。</w:t>
      </w:r>
    </w:p>
    <w:p w14:paraId="4833CF41">
      <w:pPr>
        <w:spacing w:line="220" w:lineRule="auto"/>
        <w:ind w:left="669"/>
        <w:rPr>
          <w:rFonts w:ascii="FangSong_GB2312" w:hAnsi="FangSong_GB2312" w:eastAsia="FangSong_GB2312" w:cs="FangSong_GB2312"/>
          <w:sz w:val="31"/>
          <w:szCs w:val="31"/>
        </w:rPr>
      </w:pPr>
      <w:r>
        <w:rPr>
          <w:rFonts w:ascii="宋体" w:hAnsi="宋体" w:eastAsia="宋体" w:cs="宋体"/>
          <w:spacing w:val="-1"/>
          <w:sz w:val="31"/>
          <w:szCs w:val="31"/>
        </w:rPr>
        <w:t>○</w:t>
      </w:r>
      <w:r>
        <w:rPr>
          <w:rFonts w:ascii="宋体" w:hAnsi="宋体" w:eastAsia="宋体" w:cs="宋体"/>
          <w:spacing w:val="-1"/>
          <w:position w:val="4"/>
          <w:sz w:val="22"/>
          <w:szCs w:val="22"/>
        </w:rPr>
        <w:t>3</w:t>
      </w:r>
      <w:r>
        <w:rPr>
          <w:rFonts w:ascii="FangSong_GB2312" w:hAnsi="FangSong_GB2312" w:eastAsia="FangSong_GB2312" w:cs="FangSong_GB2312"/>
          <w:spacing w:val="-1"/>
          <w:sz w:val="31"/>
          <w:szCs w:val="31"/>
        </w:rPr>
        <w:t>备注栏注明查封扣押设施、财物的存放地。</w:t>
      </w:r>
    </w:p>
    <w:p w14:paraId="6AA2E5BA">
      <w:pPr>
        <w:spacing w:before="188" w:line="238" w:lineRule="auto"/>
        <w:ind w:left="640"/>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3"/>
          <w:sz w:val="31"/>
          <w:szCs w:val="31"/>
        </w:rPr>
        <w:t xml:space="preserve"> </w:t>
      </w:r>
      <w:r>
        <w:rPr>
          <w:rFonts w:ascii="楷体" w:hAnsi="楷体" w:eastAsia="楷体" w:cs="楷体"/>
          <w:b/>
          <w:bCs/>
          <w:spacing w:val="3"/>
          <w:sz w:val="31"/>
          <w:szCs w:val="31"/>
        </w:rPr>
        <w:t>文书制作注意事项</w:t>
      </w:r>
    </w:p>
    <w:p w14:paraId="402085D1">
      <w:pPr>
        <w:spacing w:before="161" w:line="277" w:lineRule="auto"/>
        <w:ind w:left="8"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）实施行政强制措施的种类应当符合《中华人民</w:t>
      </w:r>
      <w:r>
        <w:rPr>
          <w:rFonts w:ascii="FangSong_GB2312" w:hAnsi="FangSong_GB2312" w:eastAsia="FangSong_GB2312" w:cs="FangSong_GB2312"/>
          <w:spacing w:val="6"/>
          <w:sz w:val="31"/>
          <w:szCs w:val="31"/>
        </w:rPr>
        <w:t>共和国</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安全生产法》《危险化学品安全管理条例》等法律、法规的规定。</w:t>
      </w:r>
    </w:p>
    <w:p w14:paraId="7E5207E5">
      <w:pPr>
        <w:spacing w:before="191" w:line="278" w:lineRule="auto"/>
        <w:ind w:right="94" w:firstLine="634"/>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）应急管理部门实施查封、扣押应当制作</w:t>
      </w:r>
      <w:r>
        <w:rPr>
          <w:rFonts w:ascii="FangSong_GB2312" w:hAnsi="FangSong_GB2312" w:eastAsia="FangSong_GB2312" w:cs="FangSong_GB2312"/>
          <w:spacing w:val="6"/>
          <w:sz w:val="31"/>
          <w:szCs w:val="31"/>
        </w:rPr>
        <w:t>《查封扣押现</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0"/>
          <w:sz w:val="31"/>
          <w:szCs w:val="31"/>
        </w:rPr>
        <w:t>场笔录》。</w:t>
      </w:r>
    </w:p>
    <w:p w14:paraId="0383F52F">
      <w:pPr>
        <w:spacing w:before="188" w:line="277" w:lineRule="auto"/>
        <w:ind w:left="14" w:right="91" w:firstLine="61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）其他事项参照《行政执法有关事项审批表》的</w:t>
      </w:r>
      <w:r>
        <w:rPr>
          <w:rFonts w:ascii="FangSong_GB2312" w:hAnsi="FangSong_GB2312" w:eastAsia="FangSong_GB2312" w:cs="FangSong_GB2312"/>
          <w:spacing w:val="6"/>
          <w:sz w:val="31"/>
          <w:szCs w:val="31"/>
        </w:rPr>
        <w:t>有关要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0"/>
          <w:sz w:val="31"/>
          <w:szCs w:val="31"/>
        </w:rPr>
        <w:t>求。</w:t>
      </w:r>
    </w:p>
    <w:p w14:paraId="144B7ED3">
      <w:pPr>
        <w:spacing w:before="190" w:line="295" w:lineRule="auto"/>
        <w:ind w:left="8" w:right="88"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）查封、扣押的期限不得超过三十日；情况复杂</w:t>
      </w:r>
      <w:r>
        <w:rPr>
          <w:rFonts w:ascii="FangSong_GB2312" w:hAnsi="FangSong_GB2312" w:eastAsia="FangSong_GB2312" w:cs="FangSong_GB2312"/>
          <w:spacing w:val="6"/>
          <w:sz w:val="31"/>
          <w:szCs w:val="31"/>
        </w:rPr>
        <w:t>的，经</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应急管理部门负责人批准，可以延长，但是</w:t>
      </w:r>
      <w:r>
        <w:rPr>
          <w:rFonts w:ascii="FangSong_GB2312" w:hAnsi="FangSong_GB2312" w:eastAsia="FangSong_GB2312" w:cs="FangSong_GB2312"/>
          <w:spacing w:val="12"/>
          <w:sz w:val="31"/>
          <w:szCs w:val="31"/>
        </w:rPr>
        <w:t>延长期限不得超过</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三十日。法律、行政法规另有规定的除外。</w:t>
      </w:r>
    </w:p>
    <w:p w14:paraId="294DF221">
      <w:pPr>
        <w:spacing w:before="195" w:line="333" w:lineRule="auto"/>
        <w:ind w:left="5" w:right="88" w:firstLine="644"/>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延长查封、扣押的决定应当及时书面告知当事人</w:t>
      </w:r>
      <w:r>
        <w:rPr>
          <w:rFonts w:ascii="FangSong_GB2312" w:hAnsi="FangSong_GB2312" w:eastAsia="FangSong_GB2312" w:cs="FangSong_GB2312"/>
          <w:spacing w:val="12"/>
          <w:sz w:val="31"/>
          <w:szCs w:val="31"/>
        </w:rPr>
        <w:t>，并说明</w:t>
      </w:r>
      <w:r>
        <w:rPr>
          <w:rFonts w:ascii="FangSong_GB2312" w:hAnsi="FangSong_GB2312" w:eastAsia="FangSong_GB2312" w:cs="FangSong_GB2312"/>
          <w:sz w:val="31"/>
          <w:szCs w:val="31"/>
        </w:rPr>
        <w:t xml:space="preserve"> 理由。</w:t>
      </w:r>
    </w:p>
    <w:p w14:paraId="019ACD99">
      <w:pPr>
        <w:spacing w:line="333" w:lineRule="auto"/>
        <w:rPr>
          <w:rFonts w:ascii="FangSong_GB2312" w:hAnsi="FangSong_GB2312" w:eastAsia="FangSong_GB2312" w:cs="FangSong_GB2312"/>
          <w:sz w:val="31"/>
          <w:szCs w:val="31"/>
        </w:rPr>
        <w:sectPr>
          <w:footerReference r:id="rId225" w:type="default"/>
          <w:pgSz w:w="11906" w:h="16838"/>
          <w:pgMar w:top="1431" w:right="1496" w:bottom="1003" w:left="1597" w:header="0" w:footer="767" w:gutter="0"/>
          <w:cols w:space="720" w:num="1"/>
        </w:sectPr>
      </w:pPr>
    </w:p>
    <w:p w14:paraId="7AC085A7">
      <w:pPr>
        <w:pStyle w:val="2"/>
        <w:spacing w:line="340" w:lineRule="auto"/>
      </w:pPr>
    </w:p>
    <w:p w14:paraId="724C0C11">
      <w:pPr>
        <w:spacing w:before="101" w:line="277" w:lineRule="auto"/>
        <w:ind w:firstLine="63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5</w:t>
      </w:r>
      <w:r>
        <w:rPr>
          <w:rFonts w:ascii="FangSong_GB2312" w:hAnsi="FangSong_GB2312" w:eastAsia="FangSong_GB2312" w:cs="FangSong_GB2312"/>
          <w:spacing w:val="-1"/>
          <w:sz w:val="31"/>
          <w:szCs w:val="31"/>
        </w:rPr>
        <w:t>）应当将《查封扣押决定书》及附件《查封</w:t>
      </w:r>
      <w:r>
        <w:rPr>
          <w:rFonts w:ascii="FangSong_GB2312" w:hAnsi="FangSong_GB2312" w:eastAsia="FangSong_GB2312" w:cs="FangSong_GB2312"/>
          <w:spacing w:val="-2"/>
          <w:sz w:val="31"/>
          <w:szCs w:val="31"/>
        </w:rPr>
        <w:t>扣押（场所、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设施、财物）清单》</w:t>
      </w:r>
      <w:r>
        <w:rPr>
          <w:rFonts w:ascii="FangSong_GB2312" w:hAnsi="FangSong_GB2312" w:eastAsia="FangSong_GB2312" w:cs="FangSong_GB2312"/>
          <w:spacing w:val="-78"/>
          <w:sz w:val="31"/>
          <w:szCs w:val="31"/>
        </w:rPr>
        <w:t xml:space="preserve"> </w:t>
      </w:r>
      <w:r>
        <w:rPr>
          <w:rFonts w:ascii="FangSong_GB2312" w:hAnsi="FangSong_GB2312" w:eastAsia="FangSong_GB2312" w:cs="FangSong_GB2312"/>
          <w:spacing w:val="4"/>
          <w:sz w:val="31"/>
          <w:szCs w:val="31"/>
        </w:rPr>
        <w:t>一并送达当事人。</w:t>
      </w:r>
    </w:p>
    <w:p w14:paraId="1D4505BE">
      <w:pPr>
        <w:spacing w:before="191" w:line="277" w:lineRule="auto"/>
        <w:ind w:left="9" w:right="104" w:firstLine="62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6</w:t>
      </w:r>
      <w:r>
        <w:rPr>
          <w:rFonts w:ascii="FangSong_GB2312" w:hAnsi="FangSong_GB2312" w:eastAsia="FangSong_GB2312" w:cs="FangSong_GB2312"/>
          <w:spacing w:val="1"/>
          <w:sz w:val="31"/>
          <w:szCs w:val="31"/>
        </w:rPr>
        <w:t>）本文书一式两份，</w:t>
      </w:r>
      <w:r>
        <w:rPr>
          <w:rFonts w:ascii="FangSong_GB2312" w:hAnsi="FangSong_GB2312" w:eastAsia="FangSong_GB2312" w:cs="FangSong_GB2312"/>
          <w:spacing w:val="-75"/>
          <w:sz w:val="31"/>
          <w:szCs w:val="31"/>
        </w:rPr>
        <w:t xml:space="preserve"> </w:t>
      </w:r>
      <w:r>
        <w:rPr>
          <w:rFonts w:ascii="FangSong_GB2312" w:hAnsi="FangSong_GB2312" w:eastAsia="FangSong_GB2312" w:cs="FangSong_GB2312"/>
          <w:spacing w:val="1"/>
          <w:sz w:val="31"/>
          <w:szCs w:val="31"/>
        </w:rPr>
        <w:t>一份送达当事人，</w:t>
      </w:r>
      <w:r>
        <w:rPr>
          <w:rFonts w:ascii="FangSong_GB2312" w:hAnsi="FangSong_GB2312" w:eastAsia="FangSong_GB2312" w:cs="FangSong_GB2312"/>
          <w:spacing w:val="-89"/>
          <w:sz w:val="31"/>
          <w:szCs w:val="31"/>
        </w:rPr>
        <w:t xml:space="preserve"> </w:t>
      </w:r>
      <w:r>
        <w:rPr>
          <w:rFonts w:ascii="FangSong_GB2312" w:hAnsi="FangSong_GB2312" w:eastAsia="FangSong_GB2312" w:cs="FangSong_GB2312"/>
          <w:spacing w:val="1"/>
          <w:sz w:val="31"/>
          <w:szCs w:val="31"/>
        </w:rPr>
        <w:t>一份附卷归档，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22272E8C">
      <w:pPr>
        <w:spacing w:line="277" w:lineRule="auto"/>
        <w:rPr>
          <w:rFonts w:ascii="FangSong_GB2312" w:hAnsi="FangSong_GB2312" w:eastAsia="FangSong_GB2312" w:cs="FangSong_GB2312"/>
          <w:sz w:val="31"/>
          <w:szCs w:val="31"/>
        </w:rPr>
        <w:sectPr>
          <w:footerReference r:id="rId226" w:type="default"/>
          <w:pgSz w:w="11906" w:h="16838"/>
          <w:pgMar w:top="1431" w:right="1490" w:bottom="1003" w:left="1598" w:header="0" w:footer="767" w:gutter="0"/>
          <w:cols w:space="720" w:num="1"/>
        </w:sectPr>
      </w:pPr>
    </w:p>
    <w:p w14:paraId="04DAA45F">
      <w:pPr>
        <w:pStyle w:val="2"/>
        <w:spacing w:line="339" w:lineRule="auto"/>
      </w:pPr>
    </w:p>
    <w:p w14:paraId="0BBB165C">
      <w:pPr>
        <w:spacing w:before="101" w:line="238" w:lineRule="auto"/>
        <w:ind w:left="127"/>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34A8B53D">
      <w:pPr>
        <w:spacing w:before="58" w:line="169" w:lineRule="auto"/>
        <w:ind w:left="2276"/>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55F2A188">
      <w:pPr>
        <w:spacing w:line="74" w:lineRule="exact"/>
      </w:pPr>
      <w:r>
        <w:rPr>
          <w:position w:val="-1"/>
        </w:rPr>
        <w:drawing>
          <wp:inline distT="0" distB="0" distL="0" distR="0">
            <wp:extent cx="5686425" cy="4699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470"/>
                    <a:stretch>
                      <a:fillRect/>
                    </a:stretch>
                  </pic:blipFill>
                  <pic:spPr>
                    <a:xfrm>
                      <a:off x="0" y="0"/>
                      <a:ext cx="5687026" cy="46990"/>
                    </a:xfrm>
                    <a:prstGeom prst="rect">
                      <a:avLst/>
                    </a:prstGeom>
                  </pic:spPr>
                </pic:pic>
              </a:graphicData>
            </a:graphic>
          </wp:inline>
        </w:drawing>
      </w:r>
    </w:p>
    <w:p w14:paraId="32D4A740">
      <w:pPr>
        <w:spacing w:before="14" w:line="279" w:lineRule="auto"/>
        <w:ind w:left="2867" w:right="2772" w:firstLine="6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查封扣押决定书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)应急查扣〔</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1946BAA0">
      <w:pPr>
        <w:pStyle w:val="2"/>
        <w:spacing w:line="259" w:lineRule="auto"/>
      </w:pPr>
    </w:p>
    <w:p w14:paraId="4E89923E">
      <w:pPr>
        <w:pStyle w:val="2"/>
        <w:spacing w:line="260" w:lineRule="auto"/>
      </w:pPr>
    </w:p>
    <w:p w14:paraId="5F07E6AD">
      <w:pPr>
        <w:tabs>
          <w:tab w:val="left" w:pos="417"/>
        </w:tabs>
        <w:spacing w:before="99" w:line="193" w:lineRule="auto"/>
        <w:ind w:left="108"/>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1"/>
          <w:sz w:val="23"/>
          <w:szCs w:val="23"/>
          <w:u w:val="single" w:color="auto"/>
        </w:rPr>
        <w:t xml:space="preserve">××花炮制造厂  </w:t>
      </w:r>
      <w:r>
        <w:rPr>
          <w:rFonts w:ascii="微软雅黑" w:hAnsi="微软雅黑" w:eastAsia="微软雅黑" w:cs="微软雅黑"/>
          <w:b/>
          <w:bCs/>
          <w:spacing w:val="1"/>
          <w:sz w:val="23"/>
          <w:szCs w:val="23"/>
        </w:rPr>
        <w:t>：</w:t>
      </w:r>
    </w:p>
    <w:p w14:paraId="71381F65">
      <w:pPr>
        <w:spacing w:before="203" w:line="344" w:lineRule="auto"/>
        <w:ind w:left="118" w:right="54" w:firstLine="473"/>
        <w:jc w:val="both"/>
        <w:rPr>
          <w:rFonts w:ascii="微软雅黑" w:hAnsi="微软雅黑" w:eastAsia="微软雅黑" w:cs="微软雅黑"/>
          <w:sz w:val="23"/>
          <w:szCs w:val="23"/>
        </w:rPr>
      </w:pPr>
      <w:r>
        <w:rPr>
          <w:rFonts w:ascii="微软雅黑" w:hAnsi="微软雅黑" w:eastAsia="微软雅黑" w:cs="微软雅黑"/>
          <w:b/>
          <w:bCs/>
          <w:spacing w:val="5"/>
          <w:sz w:val="23"/>
          <w:szCs w:val="23"/>
        </w:rPr>
        <w:t>本机关于</w:t>
      </w:r>
      <w:r>
        <w:rPr>
          <w:rFonts w:ascii="宋体" w:hAnsi="宋体" w:eastAsia="宋体" w:cs="宋体"/>
          <w:b/>
          <w:bCs/>
          <w:spacing w:val="5"/>
          <w:sz w:val="23"/>
          <w:szCs w:val="23"/>
          <w:u w:val="single" w:color="auto"/>
        </w:rPr>
        <w:t xml:space="preserve"> 2025</w:t>
      </w:r>
      <w:r>
        <w:rPr>
          <w:rFonts w:ascii="宋体" w:hAnsi="宋体" w:eastAsia="宋体" w:cs="宋体"/>
          <w:spacing w:val="5"/>
          <w:sz w:val="23"/>
          <w:szCs w:val="23"/>
          <w:u w:val="single" w:color="auto"/>
        </w:rPr>
        <w:t xml:space="preserve"> </w:t>
      </w:r>
      <w:r>
        <w:rPr>
          <w:rFonts w:ascii="微软雅黑" w:hAnsi="微软雅黑" w:eastAsia="微软雅黑" w:cs="微软雅黑"/>
          <w:b/>
          <w:bCs/>
          <w:spacing w:val="5"/>
          <w:sz w:val="23"/>
          <w:szCs w:val="23"/>
        </w:rPr>
        <w:t>年</w:t>
      </w:r>
      <w:r>
        <w:rPr>
          <w:rFonts w:ascii="宋体" w:hAnsi="宋体" w:eastAsia="宋体" w:cs="宋体"/>
          <w:b/>
          <w:bCs/>
          <w:spacing w:val="5"/>
          <w:sz w:val="23"/>
          <w:szCs w:val="23"/>
          <w:u w:val="single" w:color="auto"/>
        </w:rPr>
        <w:t xml:space="preserve"> </w:t>
      </w:r>
      <w:r>
        <w:rPr>
          <w:rFonts w:ascii="宋体" w:hAnsi="宋体" w:eastAsia="宋体" w:cs="宋体"/>
          <w:spacing w:val="5"/>
          <w:sz w:val="23"/>
          <w:szCs w:val="23"/>
          <w:u w:val="single" w:color="auto"/>
        </w:rPr>
        <w:t xml:space="preserve">3 </w:t>
      </w:r>
      <w:r>
        <w:rPr>
          <w:rFonts w:ascii="微软雅黑" w:hAnsi="微软雅黑" w:eastAsia="微软雅黑" w:cs="微软雅黑"/>
          <w:b/>
          <w:bCs/>
          <w:spacing w:val="5"/>
          <w:sz w:val="23"/>
          <w:szCs w:val="23"/>
        </w:rPr>
        <w:t>月</w:t>
      </w:r>
      <w:r>
        <w:rPr>
          <w:rFonts w:ascii="宋体" w:hAnsi="宋体" w:eastAsia="宋体" w:cs="宋体"/>
          <w:b/>
          <w:bCs/>
          <w:spacing w:val="19"/>
          <w:sz w:val="23"/>
          <w:szCs w:val="23"/>
          <w:u w:val="single" w:color="auto"/>
        </w:rPr>
        <w:t xml:space="preserve"> </w:t>
      </w:r>
      <w:r>
        <w:rPr>
          <w:rFonts w:ascii="宋体" w:hAnsi="宋体" w:eastAsia="宋体" w:cs="宋体"/>
          <w:spacing w:val="5"/>
          <w:sz w:val="23"/>
          <w:szCs w:val="23"/>
          <w:u w:val="single" w:color="auto"/>
        </w:rPr>
        <w:t xml:space="preserve">3 </w:t>
      </w:r>
      <w:r>
        <w:rPr>
          <w:rFonts w:ascii="宋体" w:hAnsi="宋体" w:eastAsia="宋体" w:cs="宋体"/>
          <w:spacing w:val="-59"/>
          <w:sz w:val="23"/>
          <w:szCs w:val="23"/>
        </w:rPr>
        <w:t xml:space="preserve"> </w:t>
      </w:r>
      <w:r>
        <w:rPr>
          <w:rFonts w:ascii="微软雅黑" w:hAnsi="微软雅黑" w:eastAsia="微软雅黑" w:cs="微软雅黑"/>
          <w:b/>
          <w:bCs/>
          <w:spacing w:val="5"/>
          <w:sz w:val="23"/>
          <w:szCs w:val="23"/>
        </w:rPr>
        <w:t>日对你单位</w:t>
      </w:r>
      <w:r>
        <w:rPr>
          <w:rFonts w:ascii="微软雅黑" w:hAnsi="微软雅黑" w:eastAsia="微软雅黑" w:cs="微软雅黑"/>
          <w:b/>
          <w:bCs/>
          <w:spacing w:val="4"/>
          <w:sz w:val="23"/>
          <w:szCs w:val="23"/>
        </w:rPr>
        <w:t>进行检查时，发现你单位存在下列问题：</w:t>
      </w:r>
      <w:r>
        <w:rPr>
          <w:rFonts w:ascii="微软雅黑" w:hAnsi="微软雅黑" w:eastAsia="微软雅黑" w:cs="微软雅黑"/>
          <w:b/>
          <w:bCs/>
          <w:sz w:val="23"/>
          <w:szCs w:val="23"/>
        </w:rPr>
        <w:t xml:space="preserve"> </w:t>
      </w:r>
      <w:r>
        <w:rPr>
          <w:rFonts w:ascii="FangSong_GB2312" w:hAnsi="FangSong_GB2312" w:eastAsia="FangSong_GB2312" w:cs="FangSong_GB2312"/>
          <w:spacing w:val="12"/>
          <w:sz w:val="23"/>
          <w:szCs w:val="23"/>
          <w:u w:val="single" w:color="auto"/>
        </w:rPr>
        <w:t>你厂未经许可擅自组织人员生产烟花爆竹制品，厂区第一、第二生产车间非法储存</w:t>
      </w:r>
      <w:r>
        <w:rPr>
          <w:rFonts w:ascii="FangSong_GB2312" w:hAnsi="FangSong_GB2312" w:eastAsia="FangSong_GB2312" w:cs="FangSong_GB2312"/>
          <w:spacing w:val="7"/>
          <w:sz w:val="23"/>
          <w:szCs w:val="23"/>
        </w:rPr>
        <w:t xml:space="preserve"> </w:t>
      </w:r>
      <w:r>
        <w:rPr>
          <w:rFonts w:ascii="FangSong_GB2312" w:hAnsi="FangSong_GB2312" w:eastAsia="FangSong_GB2312" w:cs="FangSong_GB2312"/>
          <w:spacing w:val="5"/>
          <w:sz w:val="23"/>
          <w:szCs w:val="23"/>
          <w:u w:val="single" w:color="auto"/>
        </w:rPr>
        <w:t>烟花爆竹产品共计</w:t>
      </w:r>
      <w:r>
        <w:rPr>
          <w:rFonts w:ascii="FangSong_GB2312" w:hAnsi="FangSong_GB2312" w:eastAsia="FangSong_GB2312" w:cs="FangSong_GB2312"/>
          <w:spacing w:val="-36"/>
          <w:sz w:val="23"/>
          <w:szCs w:val="23"/>
          <w:u w:val="single" w:color="auto"/>
        </w:rPr>
        <w:t xml:space="preserve"> </w:t>
      </w:r>
      <w:r>
        <w:rPr>
          <w:rFonts w:ascii="宋体" w:hAnsi="宋体" w:eastAsia="宋体" w:cs="宋体"/>
          <w:spacing w:val="5"/>
          <w:sz w:val="23"/>
          <w:szCs w:val="23"/>
          <w:u w:val="single" w:color="auto"/>
        </w:rPr>
        <w:t>200</w:t>
      </w:r>
      <w:r>
        <w:rPr>
          <w:rFonts w:ascii="宋体" w:hAnsi="宋体" w:eastAsia="宋体" w:cs="宋体"/>
          <w:spacing w:val="-46"/>
          <w:sz w:val="23"/>
          <w:szCs w:val="23"/>
          <w:u w:val="single" w:color="auto"/>
        </w:rPr>
        <w:t xml:space="preserve"> </w:t>
      </w:r>
      <w:r>
        <w:rPr>
          <w:rFonts w:ascii="FangSong_GB2312" w:hAnsi="FangSong_GB2312" w:eastAsia="FangSong_GB2312" w:cs="FangSong_GB2312"/>
          <w:spacing w:val="5"/>
          <w:sz w:val="23"/>
          <w:szCs w:val="23"/>
          <w:u w:val="single" w:color="auto"/>
        </w:rPr>
        <w:t>件</w:t>
      </w:r>
      <w:r>
        <w:rPr>
          <w:rFonts w:ascii="微软雅黑" w:hAnsi="微软雅黑" w:eastAsia="微软雅黑" w:cs="微软雅黑"/>
          <w:b/>
          <w:bCs/>
          <w:spacing w:val="5"/>
          <w:sz w:val="23"/>
          <w:szCs w:val="23"/>
        </w:rPr>
        <w:t>。</w:t>
      </w:r>
    </w:p>
    <w:p w14:paraId="559D8E77">
      <w:pPr>
        <w:spacing w:before="1" w:line="318" w:lineRule="auto"/>
        <w:ind w:left="111" w:right="127" w:firstLine="480"/>
        <w:rPr>
          <w:rFonts w:ascii="微软雅黑" w:hAnsi="微软雅黑" w:eastAsia="微软雅黑" w:cs="微软雅黑"/>
          <w:sz w:val="23"/>
          <w:szCs w:val="23"/>
        </w:rPr>
      </w:pPr>
      <w:r>
        <w:rPr>
          <w:rFonts w:ascii="微软雅黑" w:hAnsi="微软雅黑" w:eastAsia="微软雅黑" w:cs="微软雅黑"/>
          <w:b/>
          <w:bCs/>
          <w:spacing w:val="11"/>
          <w:sz w:val="23"/>
          <w:szCs w:val="23"/>
        </w:rPr>
        <w:t>依据</w:t>
      </w:r>
      <w:r>
        <w:rPr>
          <w:rFonts w:ascii="微软雅黑" w:hAnsi="微软雅黑" w:eastAsia="微软雅黑" w:cs="微软雅黑"/>
          <w:b/>
          <w:bCs/>
          <w:spacing w:val="-64"/>
          <w:sz w:val="23"/>
          <w:szCs w:val="23"/>
        </w:rPr>
        <w:t xml:space="preserve"> </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11"/>
          <w:sz w:val="23"/>
          <w:szCs w:val="23"/>
          <w:u w:val="single" w:color="auto"/>
        </w:rPr>
        <w:t>《中华人民共和国安全生产法》第六十五条第一款第四</w:t>
      </w:r>
      <w:r>
        <w:rPr>
          <w:rFonts w:ascii="FangSong_GB2312" w:hAnsi="FangSong_GB2312" w:eastAsia="FangSong_GB2312" w:cs="FangSong_GB2312"/>
          <w:spacing w:val="10"/>
          <w:sz w:val="23"/>
          <w:szCs w:val="23"/>
          <w:u w:val="single" w:color="auto"/>
        </w:rPr>
        <w:t>项的规定</w:t>
      </w:r>
      <w:r>
        <w:rPr>
          <w:rFonts w:ascii="FangSong_GB2312" w:hAnsi="FangSong_GB2312" w:eastAsia="FangSong_GB2312" w:cs="FangSong_GB2312"/>
          <w:spacing w:val="52"/>
          <w:sz w:val="23"/>
          <w:szCs w:val="23"/>
          <w:u w:val="single" w:color="auto"/>
        </w:rPr>
        <w:t xml:space="preserve"> </w:t>
      </w:r>
      <w:r>
        <w:rPr>
          <w:rFonts w:ascii="微软雅黑" w:hAnsi="微软雅黑" w:eastAsia="微软雅黑" w:cs="微软雅黑"/>
          <w:b/>
          <w:bCs/>
          <w:spacing w:val="10"/>
          <w:sz w:val="23"/>
          <w:szCs w:val="23"/>
        </w:rPr>
        <w:t>，本机</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关决定采取以下行政强制措施：</w:t>
      </w:r>
    </w:p>
    <w:p w14:paraId="5D3637AF">
      <w:pPr>
        <w:spacing w:line="295" w:lineRule="auto"/>
        <w:ind w:left="117" w:right="154" w:firstLine="497"/>
        <w:rPr>
          <w:rFonts w:ascii="微软雅黑" w:hAnsi="微软雅黑" w:eastAsia="微软雅黑" w:cs="微软雅黑"/>
          <w:sz w:val="20"/>
          <w:szCs w:val="20"/>
        </w:rPr>
      </w:pPr>
      <w:r>
        <w:rPr>
          <w:rFonts w:ascii="宋体" w:hAnsi="宋体" w:eastAsia="宋体" w:cs="宋体"/>
          <w:b/>
          <w:bCs/>
          <w:spacing w:val="6"/>
          <w:sz w:val="23"/>
          <w:szCs w:val="23"/>
        </w:rPr>
        <w:t>1.</w:t>
      </w:r>
      <w:r>
        <w:rPr>
          <w:rFonts w:ascii="FangSong_GB2312" w:hAnsi="FangSong_GB2312" w:eastAsia="FangSong_GB2312" w:cs="FangSong_GB2312"/>
          <w:spacing w:val="6"/>
          <w:sz w:val="23"/>
          <w:szCs w:val="23"/>
          <w:u w:val="single" w:color="auto"/>
        </w:rPr>
        <w:t xml:space="preserve"> 对你厂非法经营的烟花爆竹产品盛世辉煌</w:t>
      </w:r>
      <w:r>
        <w:rPr>
          <w:rFonts w:ascii="FangSong_GB2312" w:hAnsi="FangSong_GB2312" w:eastAsia="FangSong_GB2312" w:cs="FangSong_GB2312"/>
          <w:spacing w:val="-43"/>
          <w:sz w:val="23"/>
          <w:szCs w:val="23"/>
          <w:u w:val="single" w:color="auto"/>
        </w:rPr>
        <w:t xml:space="preserve"> </w:t>
      </w:r>
      <w:r>
        <w:rPr>
          <w:rFonts w:ascii="宋体" w:hAnsi="宋体" w:eastAsia="宋体" w:cs="宋体"/>
          <w:spacing w:val="6"/>
          <w:sz w:val="23"/>
          <w:szCs w:val="23"/>
          <w:u w:val="single" w:color="auto"/>
        </w:rPr>
        <w:t>80</w:t>
      </w:r>
      <w:r>
        <w:rPr>
          <w:rFonts w:ascii="宋体" w:hAnsi="宋体" w:eastAsia="宋体" w:cs="宋体"/>
          <w:spacing w:val="-43"/>
          <w:sz w:val="23"/>
          <w:szCs w:val="23"/>
          <w:u w:val="single" w:color="auto"/>
        </w:rPr>
        <w:t xml:space="preserve"> </w:t>
      </w:r>
      <w:r>
        <w:rPr>
          <w:rFonts w:ascii="FangSong_GB2312" w:hAnsi="FangSong_GB2312" w:eastAsia="FangSong_GB2312" w:cs="FangSong_GB2312"/>
          <w:spacing w:val="6"/>
          <w:sz w:val="23"/>
          <w:szCs w:val="23"/>
          <w:u w:val="single" w:color="auto"/>
        </w:rPr>
        <w:t>发</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6"/>
          <w:sz w:val="23"/>
          <w:szCs w:val="23"/>
          <w:u w:val="single" w:color="auto"/>
        </w:rPr>
        <w:t>100</w:t>
      </w:r>
      <w:r>
        <w:rPr>
          <w:rFonts w:ascii="宋体" w:hAnsi="宋体" w:eastAsia="宋体" w:cs="宋体"/>
          <w:spacing w:val="-46"/>
          <w:sz w:val="23"/>
          <w:szCs w:val="23"/>
          <w:u w:val="single" w:color="auto"/>
        </w:rPr>
        <w:t xml:space="preserve"> </w:t>
      </w:r>
      <w:r>
        <w:rPr>
          <w:rFonts w:ascii="FangSong_GB2312" w:hAnsi="FangSong_GB2312" w:eastAsia="FangSong_GB2312" w:cs="FangSong_GB2312"/>
          <w:spacing w:val="6"/>
          <w:sz w:val="23"/>
          <w:szCs w:val="23"/>
          <w:u w:val="single" w:color="auto"/>
        </w:rPr>
        <w:t>件、财富旺旺年年高</w:t>
      </w:r>
      <w:r>
        <w:rPr>
          <w:rFonts w:ascii="FangSong_GB2312" w:hAnsi="FangSong_GB2312" w:eastAsia="FangSong_GB2312" w:cs="FangSong_GB2312"/>
          <w:spacing w:val="-44"/>
          <w:sz w:val="23"/>
          <w:szCs w:val="23"/>
          <w:u w:val="single" w:color="auto"/>
        </w:rPr>
        <w:t xml:space="preserve"> </w:t>
      </w:r>
      <w:r>
        <w:rPr>
          <w:rFonts w:ascii="宋体" w:hAnsi="宋体" w:eastAsia="宋体" w:cs="宋体"/>
          <w:spacing w:val="6"/>
          <w:sz w:val="23"/>
          <w:szCs w:val="23"/>
          <w:u w:val="single" w:color="auto"/>
        </w:rPr>
        <w:t>65</w:t>
      </w:r>
      <w:r>
        <w:rPr>
          <w:rFonts w:ascii="宋体" w:hAnsi="宋体" w:eastAsia="宋体" w:cs="宋体"/>
          <w:sz w:val="23"/>
          <w:szCs w:val="23"/>
        </w:rPr>
        <w:t xml:space="preserve"> </w:t>
      </w:r>
      <w:r>
        <w:rPr>
          <w:rFonts w:ascii="FangSong_GB2312" w:hAnsi="FangSong_GB2312" w:eastAsia="FangSong_GB2312" w:cs="FangSong_GB2312"/>
          <w:sz w:val="23"/>
          <w:szCs w:val="23"/>
          <w:u w:val="single" w:color="auto"/>
        </w:rPr>
        <w:t>发</w:t>
      </w:r>
      <w:r>
        <w:rPr>
          <w:rFonts w:ascii="FangSong_GB2312" w:hAnsi="FangSong_GB2312" w:eastAsia="FangSong_GB2312" w:cs="FangSong_GB2312"/>
          <w:spacing w:val="-28"/>
          <w:sz w:val="23"/>
          <w:szCs w:val="23"/>
          <w:u w:val="single" w:color="auto"/>
        </w:rPr>
        <w:t xml:space="preserve"> </w:t>
      </w:r>
      <w:r>
        <w:rPr>
          <w:rFonts w:ascii="宋体" w:hAnsi="宋体" w:eastAsia="宋体" w:cs="宋体"/>
          <w:sz w:val="23"/>
          <w:szCs w:val="23"/>
          <w:u w:val="single" w:color="auto"/>
        </w:rPr>
        <w:t>100</w:t>
      </w:r>
      <w:r>
        <w:rPr>
          <w:rFonts w:ascii="宋体" w:hAnsi="宋体" w:eastAsia="宋体" w:cs="宋体"/>
          <w:spacing w:val="-46"/>
          <w:sz w:val="23"/>
          <w:szCs w:val="23"/>
          <w:u w:val="single" w:color="auto"/>
        </w:rPr>
        <w:t xml:space="preserve"> </w:t>
      </w:r>
      <w:r>
        <w:rPr>
          <w:rFonts w:ascii="FangSong_GB2312" w:hAnsi="FangSong_GB2312" w:eastAsia="FangSong_GB2312" w:cs="FangSong_GB2312"/>
          <w:sz w:val="23"/>
          <w:szCs w:val="23"/>
          <w:u w:val="single" w:color="auto"/>
        </w:rPr>
        <w:t>件予以扣押</w:t>
      </w:r>
      <w:r>
        <w:rPr>
          <w:rFonts w:ascii="FangSong_GB2312" w:hAnsi="FangSong_GB2312" w:eastAsia="FangSong_GB2312" w:cs="FangSong_GB2312"/>
          <w:spacing w:val="47"/>
          <w:sz w:val="23"/>
          <w:szCs w:val="23"/>
          <w:u w:val="single" w:color="auto"/>
        </w:rPr>
        <w:t xml:space="preserve"> </w:t>
      </w:r>
      <w:r>
        <w:rPr>
          <w:rFonts w:ascii="微软雅黑" w:hAnsi="微软雅黑" w:eastAsia="微软雅黑" w:cs="微软雅黑"/>
          <w:b/>
          <w:bCs/>
          <w:sz w:val="23"/>
          <w:szCs w:val="23"/>
        </w:rPr>
        <w:t>，期限自</w:t>
      </w:r>
      <w:r>
        <w:rPr>
          <w:rFonts w:ascii="宋体" w:hAnsi="宋体" w:eastAsia="宋体" w:cs="宋体"/>
          <w:b/>
          <w:bCs/>
          <w:sz w:val="23"/>
          <w:szCs w:val="23"/>
          <w:u w:val="single" w:color="auto"/>
        </w:rPr>
        <w:t xml:space="preserve"> </w:t>
      </w:r>
      <w:r>
        <w:rPr>
          <w:rFonts w:ascii="宋体" w:hAnsi="宋体" w:eastAsia="宋体" w:cs="宋体"/>
          <w:sz w:val="23"/>
          <w:szCs w:val="23"/>
          <w:u w:val="single" w:color="auto"/>
        </w:rPr>
        <w:t xml:space="preserve">2025 </w:t>
      </w:r>
      <w:r>
        <w:rPr>
          <w:rFonts w:ascii="微软雅黑" w:hAnsi="微软雅黑" w:eastAsia="微软雅黑" w:cs="微软雅黑"/>
          <w:b/>
          <w:bCs/>
          <w:sz w:val="23"/>
          <w:szCs w:val="23"/>
        </w:rPr>
        <w:t>年</w:t>
      </w:r>
      <w:r>
        <w:rPr>
          <w:rFonts w:ascii="宋体" w:hAnsi="宋体" w:eastAsia="宋体" w:cs="宋体"/>
          <w:b/>
          <w:bCs/>
          <w:spacing w:val="22"/>
          <w:sz w:val="23"/>
          <w:szCs w:val="23"/>
          <w:u w:val="single" w:color="auto"/>
        </w:rPr>
        <w:t xml:space="preserve"> </w:t>
      </w:r>
      <w:r>
        <w:rPr>
          <w:rFonts w:ascii="宋体" w:hAnsi="宋体" w:eastAsia="宋体" w:cs="宋体"/>
          <w:sz w:val="23"/>
          <w:szCs w:val="23"/>
          <w:u w:val="single" w:color="auto"/>
        </w:rPr>
        <w:t xml:space="preserve">3 </w:t>
      </w:r>
      <w:r>
        <w:rPr>
          <w:rFonts w:ascii="微软雅黑" w:hAnsi="微软雅黑" w:eastAsia="微软雅黑" w:cs="微软雅黑"/>
          <w:b/>
          <w:bCs/>
          <w:sz w:val="23"/>
          <w:szCs w:val="23"/>
        </w:rPr>
        <w:t>月</w:t>
      </w:r>
      <w:r>
        <w:rPr>
          <w:rFonts w:ascii="宋体" w:hAnsi="宋体" w:eastAsia="宋体" w:cs="宋体"/>
          <w:b/>
          <w:bCs/>
          <w:spacing w:val="13"/>
          <w:sz w:val="23"/>
          <w:szCs w:val="23"/>
          <w:u w:val="single" w:color="auto"/>
        </w:rPr>
        <w:t xml:space="preserve"> </w:t>
      </w:r>
      <w:r>
        <w:rPr>
          <w:rFonts w:ascii="宋体" w:hAnsi="宋体" w:eastAsia="宋体" w:cs="宋体"/>
          <w:sz w:val="23"/>
          <w:szCs w:val="23"/>
          <w:u w:val="single" w:color="auto"/>
        </w:rPr>
        <w:t xml:space="preserve">4 </w:t>
      </w:r>
      <w:r>
        <w:rPr>
          <w:rFonts w:ascii="宋体" w:hAnsi="宋体" w:eastAsia="宋体" w:cs="宋体"/>
          <w:spacing w:val="-59"/>
          <w:sz w:val="23"/>
          <w:szCs w:val="23"/>
        </w:rPr>
        <w:t xml:space="preserve"> </w:t>
      </w:r>
      <w:r>
        <w:rPr>
          <w:rFonts w:ascii="微软雅黑" w:hAnsi="微软雅黑" w:eastAsia="微软雅黑" w:cs="微软雅黑"/>
          <w:b/>
          <w:bCs/>
          <w:spacing w:val="-1"/>
          <w:sz w:val="23"/>
          <w:szCs w:val="23"/>
        </w:rPr>
        <w:t>日至</w:t>
      </w:r>
      <w:r>
        <w:rPr>
          <w:rFonts w:ascii="宋体" w:hAnsi="宋体" w:eastAsia="宋体" w:cs="宋体"/>
          <w:b/>
          <w:bCs/>
          <w:spacing w:val="20"/>
          <w:sz w:val="23"/>
          <w:szCs w:val="23"/>
          <w:u w:val="single" w:color="auto"/>
        </w:rPr>
        <w:t xml:space="preserve"> </w:t>
      </w:r>
      <w:r>
        <w:rPr>
          <w:rFonts w:ascii="宋体" w:hAnsi="宋体" w:eastAsia="宋体" w:cs="宋体"/>
          <w:spacing w:val="-1"/>
          <w:sz w:val="23"/>
          <w:szCs w:val="23"/>
          <w:u w:val="single" w:color="auto"/>
        </w:rPr>
        <w:t>2025</w:t>
      </w:r>
      <w:r>
        <w:rPr>
          <w:rFonts w:ascii="宋体" w:hAnsi="宋体" w:eastAsia="宋体" w:cs="宋体"/>
          <w:spacing w:val="15"/>
          <w:sz w:val="23"/>
          <w:szCs w:val="23"/>
          <w:u w:val="single" w:color="auto"/>
        </w:rPr>
        <w:t xml:space="preserve"> </w:t>
      </w:r>
      <w:r>
        <w:rPr>
          <w:rFonts w:ascii="微软雅黑" w:hAnsi="微软雅黑" w:eastAsia="微软雅黑" w:cs="微软雅黑"/>
          <w:b/>
          <w:bCs/>
          <w:spacing w:val="-1"/>
          <w:sz w:val="23"/>
          <w:szCs w:val="23"/>
        </w:rPr>
        <w:t>年</w:t>
      </w:r>
      <w:r>
        <w:rPr>
          <w:rFonts w:ascii="宋体" w:hAnsi="宋体" w:eastAsia="宋体" w:cs="宋体"/>
          <w:b/>
          <w:bCs/>
          <w:spacing w:val="22"/>
          <w:sz w:val="23"/>
          <w:szCs w:val="23"/>
          <w:u w:val="single" w:color="auto"/>
        </w:rPr>
        <w:t xml:space="preserve"> </w:t>
      </w:r>
      <w:r>
        <w:rPr>
          <w:rFonts w:ascii="宋体" w:hAnsi="宋体" w:eastAsia="宋体" w:cs="宋体"/>
          <w:spacing w:val="-1"/>
          <w:sz w:val="23"/>
          <w:szCs w:val="23"/>
          <w:u w:val="single" w:color="auto"/>
        </w:rPr>
        <w:t>3</w:t>
      </w:r>
      <w:r>
        <w:rPr>
          <w:rFonts w:ascii="宋体" w:hAnsi="宋体" w:eastAsia="宋体" w:cs="宋体"/>
          <w:spacing w:val="13"/>
          <w:sz w:val="23"/>
          <w:szCs w:val="23"/>
          <w:u w:val="single" w:color="auto"/>
        </w:rPr>
        <w:t xml:space="preserve"> </w:t>
      </w:r>
      <w:r>
        <w:rPr>
          <w:rFonts w:ascii="微软雅黑" w:hAnsi="微软雅黑" w:eastAsia="微软雅黑" w:cs="微软雅黑"/>
          <w:b/>
          <w:bCs/>
          <w:spacing w:val="-1"/>
          <w:sz w:val="23"/>
          <w:szCs w:val="23"/>
        </w:rPr>
        <w:t>月</w:t>
      </w:r>
      <w:r>
        <w:rPr>
          <w:rFonts w:ascii="宋体" w:hAnsi="宋体" w:eastAsia="宋体" w:cs="宋体"/>
          <w:b/>
          <w:bCs/>
          <w:spacing w:val="19"/>
          <w:sz w:val="23"/>
          <w:szCs w:val="23"/>
          <w:u w:val="single" w:color="auto"/>
        </w:rPr>
        <w:t xml:space="preserve"> </w:t>
      </w:r>
      <w:r>
        <w:rPr>
          <w:rFonts w:ascii="宋体" w:hAnsi="宋体" w:eastAsia="宋体" w:cs="宋体"/>
          <w:spacing w:val="-1"/>
          <w:sz w:val="23"/>
          <w:szCs w:val="23"/>
          <w:u w:val="single" w:color="auto"/>
        </w:rPr>
        <w:t>31</w:t>
      </w:r>
      <w:r>
        <w:rPr>
          <w:rFonts w:ascii="宋体" w:hAnsi="宋体" w:eastAsia="宋体" w:cs="宋体"/>
          <w:spacing w:val="7"/>
          <w:sz w:val="23"/>
          <w:szCs w:val="23"/>
          <w:u w:val="single" w:color="auto"/>
        </w:rPr>
        <w:t xml:space="preserve"> </w:t>
      </w:r>
      <w:r>
        <w:rPr>
          <w:rFonts w:ascii="宋体" w:hAnsi="宋体" w:eastAsia="宋体" w:cs="宋体"/>
          <w:spacing w:val="-58"/>
          <w:sz w:val="23"/>
          <w:szCs w:val="23"/>
        </w:rPr>
        <w:t xml:space="preserve"> </w:t>
      </w:r>
      <w:r>
        <w:rPr>
          <w:rFonts w:ascii="微软雅黑" w:hAnsi="微软雅黑" w:eastAsia="微软雅黑" w:cs="微软雅黑"/>
          <w:b/>
          <w:bCs/>
          <w:spacing w:val="-1"/>
          <w:sz w:val="23"/>
          <w:szCs w:val="23"/>
        </w:rPr>
        <w:t>日</w:t>
      </w:r>
      <w:r>
        <w:rPr>
          <w:rFonts w:ascii="微软雅黑" w:hAnsi="微软雅黑" w:eastAsia="微软雅黑" w:cs="微软雅黑"/>
          <w:b/>
          <w:bCs/>
          <w:spacing w:val="-1"/>
          <w:sz w:val="20"/>
          <w:szCs w:val="20"/>
        </w:rPr>
        <w:t>；</w:t>
      </w:r>
    </w:p>
    <w:p w14:paraId="06CD8911">
      <w:pPr>
        <w:spacing w:before="178" w:line="262" w:lineRule="auto"/>
        <w:ind w:left="118" w:right="125" w:firstLine="421"/>
        <w:rPr>
          <w:rFonts w:ascii="微软雅黑" w:hAnsi="微软雅黑" w:eastAsia="微软雅黑" w:cs="微软雅黑"/>
          <w:sz w:val="20"/>
          <w:szCs w:val="20"/>
        </w:rPr>
      </w:pPr>
      <w:r>
        <w:rPr>
          <w:rFonts w:ascii="宋体" w:hAnsi="宋体" w:eastAsia="宋体" w:cs="宋体"/>
          <w:b/>
          <w:bCs/>
          <w:spacing w:val="3"/>
          <w:sz w:val="23"/>
          <w:szCs w:val="23"/>
        </w:rPr>
        <w:t>2.</w:t>
      </w:r>
      <w:r>
        <w:rPr>
          <w:rFonts w:ascii="FangSong_GB2312" w:hAnsi="FangSong_GB2312" w:eastAsia="FangSong_GB2312" w:cs="FangSong_GB2312"/>
          <w:spacing w:val="3"/>
          <w:sz w:val="23"/>
          <w:szCs w:val="23"/>
          <w:u w:val="single" w:color="auto"/>
        </w:rPr>
        <w:t xml:space="preserve"> 对你厂第一生产车间、第二生产车间予以查封 </w:t>
      </w:r>
      <w:r>
        <w:rPr>
          <w:rFonts w:ascii="微软雅黑" w:hAnsi="微软雅黑" w:eastAsia="微软雅黑" w:cs="微软雅黑"/>
          <w:b/>
          <w:bCs/>
          <w:spacing w:val="3"/>
          <w:sz w:val="23"/>
          <w:szCs w:val="23"/>
        </w:rPr>
        <w:t>，期限自</w:t>
      </w:r>
      <w:r>
        <w:rPr>
          <w:rFonts w:ascii="宋体" w:hAnsi="宋体" w:eastAsia="宋体" w:cs="宋体"/>
          <w:b/>
          <w:bCs/>
          <w:spacing w:val="3"/>
          <w:sz w:val="23"/>
          <w:szCs w:val="23"/>
          <w:u w:val="single" w:color="auto"/>
        </w:rPr>
        <w:t xml:space="preserve"> </w:t>
      </w:r>
      <w:r>
        <w:rPr>
          <w:rFonts w:ascii="宋体" w:hAnsi="宋体" w:eastAsia="宋体" w:cs="宋体"/>
          <w:spacing w:val="3"/>
          <w:sz w:val="23"/>
          <w:szCs w:val="23"/>
          <w:u w:val="single" w:color="auto"/>
        </w:rPr>
        <w:t xml:space="preserve">2025 </w:t>
      </w:r>
      <w:r>
        <w:rPr>
          <w:rFonts w:ascii="微软雅黑" w:hAnsi="微软雅黑" w:eastAsia="微软雅黑" w:cs="微软雅黑"/>
          <w:b/>
          <w:bCs/>
          <w:spacing w:val="3"/>
          <w:sz w:val="23"/>
          <w:szCs w:val="23"/>
        </w:rPr>
        <w:t>年</w:t>
      </w:r>
      <w:r>
        <w:rPr>
          <w:rFonts w:ascii="宋体" w:hAnsi="宋体" w:eastAsia="宋体" w:cs="宋体"/>
          <w:b/>
          <w:bCs/>
          <w:spacing w:val="38"/>
          <w:sz w:val="23"/>
          <w:szCs w:val="23"/>
          <w:u w:val="single" w:color="auto"/>
        </w:rPr>
        <w:t xml:space="preserve"> </w:t>
      </w:r>
      <w:r>
        <w:rPr>
          <w:rFonts w:ascii="宋体" w:hAnsi="宋体" w:eastAsia="宋体" w:cs="宋体"/>
          <w:spacing w:val="3"/>
          <w:sz w:val="23"/>
          <w:szCs w:val="23"/>
          <w:u w:val="single" w:color="auto"/>
        </w:rPr>
        <w:t>3</w:t>
      </w:r>
      <w:r>
        <w:rPr>
          <w:rFonts w:ascii="宋体" w:hAnsi="宋体" w:eastAsia="宋体" w:cs="宋体"/>
          <w:spacing w:val="13"/>
          <w:sz w:val="23"/>
          <w:szCs w:val="23"/>
          <w:u w:val="single" w:color="auto"/>
        </w:rPr>
        <w:t xml:space="preserve"> </w:t>
      </w:r>
      <w:r>
        <w:rPr>
          <w:rFonts w:ascii="微软雅黑" w:hAnsi="微软雅黑" w:eastAsia="微软雅黑" w:cs="微软雅黑"/>
          <w:b/>
          <w:bCs/>
          <w:spacing w:val="3"/>
          <w:sz w:val="23"/>
          <w:szCs w:val="23"/>
        </w:rPr>
        <w:t>月</w:t>
      </w:r>
      <w:r>
        <w:rPr>
          <w:rFonts w:ascii="宋体" w:hAnsi="宋体" w:eastAsia="宋体" w:cs="宋体"/>
          <w:b/>
          <w:bCs/>
          <w:spacing w:val="13"/>
          <w:sz w:val="23"/>
          <w:szCs w:val="23"/>
          <w:u w:val="single" w:color="auto"/>
        </w:rPr>
        <w:t xml:space="preserve"> </w:t>
      </w:r>
      <w:r>
        <w:rPr>
          <w:rFonts w:ascii="宋体" w:hAnsi="宋体" w:eastAsia="宋体" w:cs="宋体"/>
          <w:spacing w:val="3"/>
          <w:sz w:val="23"/>
          <w:szCs w:val="23"/>
          <w:u w:val="single" w:color="auto"/>
        </w:rPr>
        <w:t>4</w:t>
      </w:r>
      <w:r>
        <w:rPr>
          <w:rFonts w:ascii="宋体" w:hAnsi="宋体" w:eastAsia="宋体" w:cs="宋体"/>
          <w:spacing w:val="5"/>
          <w:sz w:val="23"/>
          <w:szCs w:val="23"/>
          <w:u w:val="single" w:color="auto"/>
        </w:rPr>
        <w:t xml:space="preserve"> </w:t>
      </w:r>
      <w:r>
        <w:rPr>
          <w:rFonts w:ascii="宋体" w:hAnsi="宋体" w:eastAsia="宋体" w:cs="宋体"/>
          <w:spacing w:val="-59"/>
          <w:sz w:val="23"/>
          <w:szCs w:val="23"/>
        </w:rPr>
        <w:t xml:space="preserve"> </w:t>
      </w:r>
      <w:r>
        <w:rPr>
          <w:rFonts w:ascii="微软雅黑" w:hAnsi="微软雅黑" w:eastAsia="微软雅黑" w:cs="微软雅黑"/>
          <w:b/>
          <w:bCs/>
          <w:spacing w:val="3"/>
          <w:sz w:val="23"/>
          <w:szCs w:val="23"/>
        </w:rPr>
        <w:t>日</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至</w:t>
      </w:r>
      <w:r>
        <w:rPr>
          <w:rFonts w:ascii="宋体" w:hAnsi="宋体" w:eastAsia="宋体" w:cs="宋体"/>
          <w:b/>
          <w:bCs/>
          <w:spacing w:val="17"/>
          <w:sz w:val="23"/>
          <w:szCs w:val="23"/>
          <w:u w:val="single" w:color="auto"/>
        </w:rPr>
        <w:t xml:space="preserve"> </w:t>
      </w:r>
      <w:r>
        <w:rPr>
          <w:rFonts w:ascii="宋体" w:hAnsi="宋体" w:eastAsia="宋体" w:cs="宋体"/>
          <w:spacing w:val="-3"/>
          <w:sz w:val="23"/>
          <w:szCs w:val="23"/>
          <w:u w:val="single" w:color="auto"/>
        </w:rPr>
        <w:t xml:space="preserve">2025 </w:t>
      </w:r>
      <w:r>
        <w:rPr>
          <w:rFonts w:ascii="微软雅黑" w:hAnsi="微软雅黑" w:eastAsia="微软雅黑" w:cs="微软雅黑"/>
          <w:b/>
          <w:bCs/>
          <w:spacing w:val="-3"/>
          <w:sz w:val="23"/>
          <w:szCs w:val="23"/>
        </w:rPr>
        <w:t>年</w:t>
      </w:r>
      <w:r>
        <w:rPr>
          <w:rFonts w:ascii="宋体" w:hAnsi="宋体" w:eastAsia="宋体" w:cs="宋体"/>
          <w:b/>
          <w:bCs/>
          <w:spacing w:val="21"/>
          <w:sz w:val="23"/>
          <w:szCs w:val="23"/>
          <w:u w:val="single" w:color="auto"/>
        </w:rPr>
        <w:t xml:space="preserve"> </w:t>
      </w:r>
      <w:r>
        <w:rPr>
          <w:rFonts w:ascii="宋体" w:hAnsi="宋体" w:eastAsia="宋体" w:cs="宋体"/>
          <w:spacing w:val="-3"/>
          <w:sz w:val="23"/>
          <w:szCs w:val="23"/>
          <w:u w:val="single" w:color="auto"/>
        </w:rPr>
        <w:t>3</w:t>
      </w:r>
      <w:r>
        <w:rPr>
          <w:rFonts w:ascii="宋体" w:hAnsi="宋体" w:eastAsia="宋体" w:cs="宋体"/>
          <w:spacing w:val="14"/>
          <w:sz w:val="23"/>
          <w:szCs w:val="23"/>
          <w:u w:val="single" w:color="auto"/>
        </w:rPr>
        <w:t xml:space="preserve"> </w:t>
      </w:r>
      <w:r>
        <w:rPr>
          <w:rFonts w:ascii="微软雅黑" w:hAnsi="微软雅黑" w:eastAsia="微软雅黑" w:cs="微软雅黑"/>
          <w:b/>
          <w:bCs/>
          <w:spacing w:val="-3"/>
          <w:sz w:val="23"/>
          <w:szCs w:val="23"/>
        </w:rPr>
        <w:t>月</w:t>
      </w:r>
      <w:r>
        <w:rPr>
          <w:rFonts w:ascii="宋体" w:hAnsi="宋体" w:eastAsia="宋体" w:cs="宋体"/>
          <w:b/>
          <w:bCs/>
          <w:spacing w:val="19"/>
          <w:sz w:val="23"/>
          <w:szCs w:val="23"/>
          <w:u w:val="single" w:color="auto"/>
        </w:rPr>
        <w:t xml:space="preserve"> </w:t>
      </w:r>
      <w:r>
        <w:rPr>
          <w:rFonts w:ascii="宋体" w:hAnsi="宋体" w:eastAsia="宋体" w:cs="宋体"/>
          <w:spacing w:val="-3"/>
          <w:sz w:val="23"/>
          <w:szCs w:val="23"/>
          <w:u w:val="single" w:color="auto"/>
        </w:rPr>
        <w:t>31</w:t>
      </w:r>
      <w:r>
        <w:rPr>
          <w:rFonts w:ascii="宋体" w:hAnsi="宋体" w:eastAsia="宋体" w:cs="宋体"/>
          <w:spacing w:val="7"/>
          <w:sz w:val="23"/>
          <w:szCs w:val="23"/>
          <w:u w:val="single" w:color="auto"/>
        </w:rPr>
        <w:t xml:space="preserve"> </w:t>
      </w:r>
      <w:r>
        <w:rPr>
          <w:rFonts w:ascii="宋体" w:hAnsi="宋体" w:eastAsia="宋体" w:cs="宋体"/>
          <w:spacing w:val="-58"/>
          <w:sz w:val="23"/>
          <w:szCs w:val="23"/>
        </w:rPr>
        <w:t xml:space="preserve"> </w:t>
      </w:r>
      <w:r>
        <w:rPr>
          <w:rFonts w:ascii="微软雅黑" w:hAnsi="微软雅黑" w:eastAsia="微软雅黑" w:cs="微软雅黑"/>
          <w:b/>
          <w:bCs/>
          <w:spacing w:val="-3"/>
          <w:sz w:val="23"/>
          <w:szCs w:val="23"/>
        </w:rPr>
        <w:t>日</w:t>
      </w:r>
      <w:r>
        <w:rPr>
          <w:rFonts w:ascii="微软雅黑" w:hAnsi="微软雅黑" w:eastAsia="微软雅黑" w:cs="微软雅黑"/>
          <w:b/>
          <w:bCs/>
          <w:spacing w:val="-3"/>
          <w:sz w:val="20"/>
          <w:szCs w:val="20"/>
        </w:rPr>
        <w:t>。</w:t>
      </w:r>
    </w:p>
    <w:p w14:paraId="54EB1417">
      <w:pPr>
        <w:spacing w:before="181" w:line="316" w:lineRule="auto"/>
        <w:ind w:left="164" w:right="123" w:firstLine="427"/>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你单位有权进行陈述和申辩</w:t>
      </w:r>
      <w:r>
        <w:rPr>
          <w:rFonts w:ascii="微软雅黑" w:hAnsi="微软雅黑" w:eastAsia="微软雅黑" w:cs="微软雅黑"/>
          <w:b/>
          <w:bCs/>
          <w:spacing w:val="-38"/>
          <w:sz w:val="23"/>
          <w:szCs w:val="23"/>
        </w:rPr>
        <w:t xml:space="preserve"> </w:t>
      </w:r>
      <w:r>
        <w:rPr>
          <w:rFonts w:ascii="微软雅黑" w:hAnsi="微软雅黑" w:eastAsia="微软雅黑" w:cs="微软雅黑"/>
          <w:b/>
          <w:bCs/>
          <w:spacing w:val="8"/>
          <w:sz w:val="23"/>
          <w:szCs w:val="23"/>
        </w:rPr>
        <w:t>。如果不服本决定</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8"/>
          <w:sz w:val="23"/>
          <w:szCs w:val="23"/>
        </w:rPr>
        <w:t>，可以在收</w:t>
      </w:r>
      <w:r>
        <w:rPr>
          <w:rFonts w:ascii="微软雅黑" w:hAnsi="微软雅黑" w:eastAsia="微软雅黑" w:cs="微软雅黑"/>
          <w:b/>
          <w:bCs/>
          <w:spacing w:val="7"/>
          <w:sz w:val="23"/>
          <w:szCs w:val="23"/>
        </w:rPr>
        <w:t xml:space="preserve">到本决定书之日起 </w:t>
      </w:r>
      <w:r>
        <w:rPr>
          <w:rFonts w:ascii="宋体" w:hAnsi="宋体" w:eastAsia="宋体" w:cs="宋体"/>
          <w:b/>
          <w:bCs/>
          <w:spacing w:val="7"/>
          <w:sz w:val="23"/>
          <w:szCs w:val="23"/>
        </w:rPr>
        <w:t>60</w:t>
      </w:r>
      <w:r>
        <w:rPr>
          <w:rFonts w:ascii="宋体" w:hAnsi="宋体" w:eastAsia="宋体" w:cs="宋体"/>
          <w:sz w:val="23"/>
          <w:szCs w:val="23"/>
        </w:rPr>
        <w:t xml:space="preserve"> </w:t>
      </w:r>
      <w:r>
        <w:rPr>
          <w:rFonts w:ascii="微软雅黑" w:hAnsi="微软雅黑" w:eastAsia="微软雅黑" w:cs="微软雅黑"/>
          <w:b/>
          <w:bCs/>
          <w:sz w:val="23"/>
          <w:szCs w:val="23"/>
        </w:rPr>
        <w:t>日内依法向</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z w:val="23"/>
          <w:szCs w:val="23"/>
          <w:u w:val="single" w:color="auto"/>
        </w:rPr>
        <w:t xml:space="preserve">区 </w:t>
      </w:r>
      <w:r>
        <w:rPr>
          <w:rFonts w:ascii="微软雅黑" w:hAnsi="微软雅黑" w:eastAsia="微软雅黑" w:cs="微软雅黑"/>
          <w:b/>
          <w:bCs/>
          <w:sz w:val="23"/>
          <w:szCs w:val="23"/>
        </w:rPr>
        <w:t xml:space="preserve">人民政府申请行政复议，或者在 </w:t>
      </w:r>
      <w:r>
        <w:rPr>
          <w:rFonts w:ascii="宋体" w:hAnsi="宋体" w:eastAsia="宋体" w:cs="宋体"/>
          <w:b/>
          <w:bCs/>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z w:val="23"/>
          <w:szCs w:val="23"/>
        </w:rPr>
        <w:t>个月内</w:t>
      </w:r>
      <w:r>
        <w:rPr>
          <w:rFonts w:ascii="微软雅黑" w:hAnsi="微软雅黑" w:eastAsia="微软雅黑" w:cs="微软雅黑"/>
          <w:b/>
          <w:bCs/>
          <w:spacing w:val="-1"/>
          <w:sz w:val="23"/>
          <w:szCs w:val="23"/>
        </w:rPr>
        <w:t>依法向</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56"/>
          <w:sz w:val="23"/>
          <w:szCs w:val="23"/>
          <w:u w:val="single" w:color="auto"/>
        </w:rPr>
        <w:t xml:space="preserve"> </w:t>
      </w:r>
      <w:r>
        <w:rPr>
          <w:rFonts w:ascii="FangSong_GB2312" w:hAnsi="FangSong_GB2312" w:eastAsia="FangSong_GB2312" w:cs="FangSong_GB2312"/>
          <w:spacing w:val="7"/>
          <w:sz w:val="23"/>
          <w:szCs w:val="23"/>
          <w:u w:val="single" w:color="auto"/>
        </w:rPr>
        <w:t xml:space="preserve">区 </w:t>
      </w:r>
      <w:r>
        <w:rPr>
          <w:rFonts w:ascii="微软雅黑" w:hAnsi="微软雅黑" w:eastAsia="微软雅黑" w:cs="微软雅黑"/>
          <w:b/>
          <w:bCs/>
          <w:spacing w:val="7"/>
          <w:sz w:val="23"/>
          <w:szCs w:val="23"/>
        </w:rPr>
        <w:t>人民法院提起行政诉讼，但本决定不停止执行，法律另有规定的除外。</w:t>
      </w:r>
    </w:p>
    <w:p w14:paraId="5889E9BB">
      <w:pPr>
        <w:spacing w:line="322" w:lineRule="auto"/>
        <w:ind w:left="114" w:right="125" w:firstLine="493"/>
        <w:rPr>
          <w:rFonts w:ascii="微软雅黑" w:hAnsi="微软雅黑" w:eastAsia="微软雅黑" w:cs="微软雅黑"/>
          <w:sz w:val="23"/>
          <w:szCs w:val="23"/>
        </w:rPr>
      </w:pPr>
      <w:r>
        <w:rPr>
          <w:rFonts w:ascii="微软雅黑" w:hAnsi="微软雅黑" w:eastAsia="微软雅黑" w:cs="微软雅黑"/>
          <w:b/>
          <w:bCs/>
          <w:spacing w:val="7"/>
          <w:sz w:val="23"/>
          <w:szCs w:val="23"/>
        </w:rPr>
        <w:t>附件：</w:t>
      </w:r>
      <w:r>
        <w:rPr>
          <w:rFonts w:ascii="微软雅黑" w:hAnsi="微软雅黑" w:eastAsia="微软雅黑" w:cs="微软雅黑"/>
          <w:b/>
          <w:bCs/>
          <w:spacing w:val="-31"/>
          <w:sz w:val="23"/>
          <w:szCs w:val="23"/>
        </w:rPr>
        <w:t xml:space="preserve"> </w:t>
      </w:r>
      <w:r>
        <w:rPr>
          <w:rFonts w:ascii="微软雅黑" w:hAnsi="微软雅黑" w:eastAsia="微软雅黑" w:cs="微软雅黑"/>
          <w:b/>
          <w:bCs/>
          <w:spacing w:val="7"/>
          <w:sz w:val="23"/>
          <w:szCs w:val="23"/>
        </w:rPr>
        <w:t>查封扣押（场所、设施、财物）</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7"/>
          <w:sz w:val="23"/>
          <w:szCs w:val="23"/>
        </w:rPr>
        <w:t>清单</w:t>
      </w:r>
      <w:r>
        <w:rPr>
          <w:rFonts w:ascii="微软雅黑" w:hAnsi="微软雅黑" w:eastAsia="微软雅黑" w:cs="微软雅黑"/>
          <w:b/>
          <w:bCs/>
          <w:spacing w:val="52"/>
          <w:w w:val="101"/>
          <w:sz w:val="23"/>
          <w:szCs w:val="23"/>
        </w:rPr>
        <w:t xml:space="preserve"> </w:t>
      </w:r>
      <w:r>
        <w:rPr>
          <w:rFonts w:ascii="微软雅黑" w:hAnsi="微软雅黑" w:eastAsia="微软雅黑" w:cs="微软雅黑"/>
          <w:b/>
          <w:bCs/>
          <w:spacing w:val="7"/>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 )</w:t>
      </w:r>
      <w:r>
        <w:rPr>
          <w:rFonts w:ascii="微软雅黑" w:hAnsi="微软雅黑" w:eastAsia="微软雅黑" w:cs="微软雅黑"/>
          <w:b/>
          <w:bCs/>
          <w:spacing w:val="52"/>
          <w:w w:val="101"/>
          <w:sz w:val="23"/>
          <w:szCs w:val="23"/>
        </w:rPr>
        <w:t xml:space="preserve"> </w:t>
      </w:r>
      <w:r>
        <w:rPr>
          <w:rFonts w:ascii="微软雅黑" w:hAnsi="微软雅黑" w:eastAsia="微软雅黑" w:cs="微软雅黑"/>
          <w:b/>
          <w:bCs/>
          <w:spacing w:val="7"/>
          <w:sz w:val="23"/>
          <w:szCs w:val="23"/>
        </w:rPr>
        <w:t xml:space="preserve">应急查扣单〔 </w:t>
      </w:r>
      <w:r>
        <w:rPr>
          <w:rFonts w:ascii="宋体" w:hAnsi="宋体" w:eastAsia="宋体" w:cs="宋体"/>
          <w:b/>
          <w:bCs/>
          <w:spacing w:val="7"/>
          <w:sz w:val="23"/>
          <w:szCs w:val="23"/>
        </w:rPr>
        <w:t>2025</w:t>
      </w:r>
      <w:r>
        <w:rPr>
          <w:rFonts w:ascii="宋体" w:hAnsi="宋体" w:eastAsia="宋体" w:cs="宋体"/>
          <w:spacing w:val="-47"/>
          <w:sz w:val="23"/>
          <w:szCs w:val="23"/>
        </w:rPr>
        <w:t xml:space="preserve"> </w:t>
      </w:r>
      <w:r>
        <w:rPr>
          <w:rFonts w:ascii="微软雅黑" w:hAnsi="微软雅黑" w:eastAsia="微软雅黑" w:cs="微软雅黑"/>
          <w:b/>
          <w:bCs/>
          <w:spacing w:val="7"/>
          <w:sz w:val="23"/>
          <w:szCs w:val="23"/>
        </w:rPr>
        <w:t>〕</w:t>
      </w:r>
      <w:r>
        <w:rPr>
          <w:rFonts w:ascii="宋体" w:hAnsi="宋体" w:eastAsia="宋体" w:cs="宋体"/>
          <w:b/>
          <w:bCs/>
          <w:spacing w:val="7"/>
          <w:sz w:val="23"/>
          <w:szCs w:val="23"/>
        </w:rPr>
        <w:t>12</w:t>
      </w:r>
      <w:r>
        <w:rPr>
          <w:rFonts w:ascii="宋体" w:hAnsi="宋体" w:eastAsia="宋体" w:cs="宋体"/>
          <w:sz w:val="23"/>
          <w:szCs w:val="23"/>
        </w:rPr>
        <w:t xml:space="preserve"> </w:t>
      </w:r>
      <w:r>
        <w:rPr>
          <w:rFonts w:ascii="微软雅黑" w:hAnsi="微软雅黑" w:eastAsia="微软雅黑" w:cs="微软雅黑"/>
          <w:b/>
          <w:bCs/>
          <w:spacing w:val="6"/>
          <w:sz w:val="23"/>
          <w:szCs w:val="23"/>
        </w:rPr>
        <w:t>号］</w:t>
      </w:r>
    </w:p>
    <w:p w14:paraId="73958CEA">
      <w:pPr>
        <w:pStyle w:val="2"/>
        <w:spacing w:line="286" w:lineRule="auto"/>
      </w:pPr>
    </w:p>
    <w:p w14:paraId="53EB48D6">
      <w:pPr>
        <w:pStyle w:val="2"/>
        <w:spacing w:line="286" w:lineRule="auto"/>
      </w:pPr>
    </w:p>
    <w:p w14:paraId="3FDECA30">
      <w:pPr>
        <w:pStyle w:val="2"/>
        <w:spacing w:line="286" w:lineRule="auto"/>
      </w:pPr>
    </w:p>
    <w:p w14:paraId="7909A749">
      <w:pPr>
        <w:pStyle w:val="2"/>
        <w:spacing w:line="287" w:lineRule="auto"/>
      </w:pPr>
    </w:p>
    <w:p w14:paraId="759C2D01">
      <w:pPr>
        <w:pStyle w:val="2"/>
        <w:spacing w:line="287" w:lineRule="auto"/>
      </w:pPr>
    </w:p>
    <w:p w14:paraId="57727CF5">
      <w:pPr>
        <w:spacing w:before="99" w:line="203" w:lineRule="auto"/>
        <w:ind w:left="4452"/>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694166CF">
      <w:pPr>
        <w:spacing w:before="187" w:line="208" w:lineRule="auto"/>
        <w:ind w:left="5098"/>
        <w:rPr>
          <w:rFonts w:ascii="微软雅黑" w:hAnsi="微软雅黑" w:eastAsia="微软雅黑" w:cs="微软雅黑"/>
          <w:sz w:val="23"/>
          <w:szCs w:val="23"/>
        </w:rPr>
      </w:pPr>
      <w:r>
        <w:rPr>
          <w:rFonts w:ascii="宋体" w:hAnsi="宋体" w:eastAsia="宋体" w:cs="宋体"/>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z w:val="23"/>
          <w:szCs w:val="23"/>
        </w:rPr>
        <w:t xml:space="preserve">年 </w:t>
      </w:r>
      <w:r>
        <w:rPr>
          <w:rFonts w:ascii="宋体" w:hAnsi="宋体" w:eastAsia="宋体" w:cs="宋体"/>
          <w:sz w:val="23"/>
          <w:szCs w:val="23"/>
        </w:rPr>
        <w:t>3</w:t>
      </w:r>
      <w:r>
        <w:rPr>
          <w:rFonts w:ascii="宋体" w:hAnsi="宋体" w:eastAsia="宋体" w:cs="宋体"/>
          <w:spacing w:val="-47"/>
          <w:sz w:val="23"/>
          <w:szCs w:val="23"/>
        </w:rPr>
        <w:t xml:space="preserve"> </w:t>
      </w:r>
      <w:r>
        <w:rPr>
          <w:rFonts w:ascii="微软雅黑" w:hAnsi="微软雅黑" w:eastAsia="微软雅黑" w:cs="微软雅黑"/>
          <w:b/>
          <w:bCs/>
          <w:sz w:val="23"/>
          <w:szCs w:val="23"/>
        </w:rPr>
        <w:t xml:space="preserve">月 </w:t>
      </w:r>
      <w:r>
        <w:rPr>
          <w:rFonts w:ascii="宋体" w:hAnsi="宋体" w:eastAsia="宋体" w:cs="宋体"/>
          <w:sz w:val="23"/>
          <w:szCs w:val="23"/>
        </w:rPr>
        <w:t xml:space="preserve">4 </w:t>
      </w:r>
      <w:r>
        <w:rPr>
          <w:rFonts w:ascii="微软雅黑" w:hAnsi="微软雅黑" w:eastAsia="微软雅黑" w:cs="微软雅黑"/>
          <w:b/>
          <w:bCs/>
          <w:sz w:val="23"/>
          <w:szCs w:val="23"/>
        </w:rPr>
        <w:t>日</w:t>
      </w:r>
    </w:p>
    <w:p w14:paraId="031F5C42">
      <w:pPr>
        <w:pStyle w:val="2"/>
        <w:spacing w:line="374" w:lineRule="auto"/>
      </w:pPr>
    </w:p>
    <w:p w14:paraId="48D3298B">
      <w:pPr>
        <w:spacing w:before="1" w:line="37" w:lineRule="exact"/>
        <w:ind w:firstLine="2"/>
      </w:pPr>
      <w:r>
        <w:drawing>
          <wp:inline distT="0" distB="0" distL="0" distR="0">
            <wp:extent cx="5690870" cy="22860"/>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471"/>
                    <a:stretch>
                      <a:fillRect/>
                    </a:stretch>
                  </pic:blipFill>
                  <pic:spPr>
                    <a:xfrm>
                      <a:off x="0" y="0"/>
                      <a:ext cx="5691428" cy="23493"/>
                    </a:xfrm>
                    <a:prstGeom prst="rect">
                      <a:avLst/>
                    </a:prstGeom>
                  </pic:spPr>
                </pic:pic>
              </a:graphicData>
            </a:graphic>
          </wp:inline>
        </w:drawing>
      </w:r>
    </w:p>
    <w:p w14:paraId="3E7E8F48">
      <w:pPr>
        <w:spacing w:before="54" w:line="208" w:lineRule="auto"/>
        <w:ind w:left="111"/>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1</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6FBA0A92">
      <w:pPr>
        <w:spacing w:before="51" w:line="189" w:lineRule="auto"/>
        <w:ind w:left="406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214</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6DD11F38">
      <w:pPr>
        <w:spacing w:line="189" w:lineRule="auto"/>
        <w:rPr>
          <w:rFonts w:ascii="宋体" w:hAnsi="宋体" w:eastAsia="宋体" w:cs="宋体"/>
          <w:sz w:val="23"/>
          <w:szCs w:val="23"/>
        </w:rPr>
        <w:sectPr>
          <w:footerReference r:id="rId227" w:type="default"/>
          <w:pgSz w:w="11906" w:h="16838"/>
          <w:pgMar w:top="1431" w:right="1462" w:bottom="400" w:left="1477" w:header="0" w:footer="0" w:gutter="0"/>
          <w:cols w:space="720" w:num="1"/>
        </w:sectPr>
      </w:pPr>
    </w:p>
    <w:p w14:paraId="5E0D56DC">
      <w:pPr>
        <w:spacing w:before="315" w:line="231" w:lineRule="auto"/>
        <w:ind w:left="134"/>
        <w:rPr>
          <w:rFonts w:ascii="黑体" w:hAnsi="黑体" w:eastAsia="黑体" w:cs="黑体"/>
          <w:sz w:val="29"/>
          <w:szCs w:val="29"/>
        </w:rPr>
      </w:pPr>
      <w:r>
        <w:rPr>
          <w:rFonts w:ascii="黑体" w:hAnsi="黑体" w:eastAsia="黑体" w:cs="黑体"/>
          <w:spacing w:val="-3"/>
          <w:sz w:val="29"/>
          <w:szCs w:val="29"/>
        </w:rPr>
        <w:t>附件</w:t>
      </w:r>
    </w:p>
    <w:p w14:paraId="03E635DA">
      <w:pPr>
        <w:spacing w:before="57" w:line="237" w:lineRule="auto"/>
        <w:ind w:left="947"/>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6"/>
          <w:sz w:val="43"/>
          <w:szCs w:val="43"/>
        </w:rPr>
        <w:t>查封扣押（场所、设施、财物）清单</w:t>
      </w:r>
    </w:p>
    <w:p w14:paraId="1F0BF7F4">
      <w:pPr>
        <w:pStyle w:val="2"/>
        <w:spacing w:line="429" w:lineRule="auto"/>
      </w:pPr>
    </w:p>
    <w:p w14:paraId="79959020">
      <w:pPr>
        <w:spacing w:before="99" w:line="200" w:lineRule="auto"/>
        <w:ind w:left="5270"/>
        <w:rPr>
          <w:rFonts w:ascii="微软雅黑" w:hAnsi="微软雅黑" w:eastAsia="微软雅黑" w:cs="微软雅黑"/>
          <w:sz w:val="23"/>
          <w:szCs w:val="23"/>
        </w:rPr>
      </w:pPr>
      <w:r>
        <w:rPr>
          <w:rFonts w:ascii="微软雅黑" w:hAnsi="微软雅黑" w:eastAsia="微软雅黑" w:cs="微软雅黑"/>
          <w:b/>
          <w:bCs/>
          <w:spacing w:val="5"/>
          <w:sz w:val="23"/>
          <w:szCs w:val="23"/>
        </w:rPr>
        <w:t>(</w:t>
      </w:r>
      <w:r>
        <w:rPr>
          <w:rFonts w:ascii="微软雅黑" w:hAnsi="微软雅黑" w:eastAsia="微软雅黑" w:cs="微软雅黑"/>
          <w:b/>
          <w:bCs/>
          <w:spacing w:val="72"/>
          <w:w w:val="101"/>
          <w:sz w:val="23"/>
          <w:szCs w:val="23"/>
        </w:rPr>
        <w:t xml:space="preserve"> </w:t>
      </w:r>
      <w:r>
        <w:rPr>
          <w:rFonts w:ascii="微软雅黑" w:hAnsi="微软雅黑" w:eastAsia="微软雅黑" w:cs="微软雅黑"/>
          <w:b/>
          <w:bCs/>
          <w:spacing w:val="5"/>
          <w:sz w:val="23"/>
          <w:szCs w:val="23"/>
        </w:rPr>
        <w:t>×× )应急查扣单〔</w:t>
      </w:r>
      <w:r>
        <w:rPr>
          <w:rFonts w:ascii="微软雅黑" w:hAnsi="微软雅黑" w:eastAsia="微软雅黑" w:cs="微软雅黑"/>
          <w:b/>
          <w:bCs/>
          <w:spacing w:val="-14"/>
          <w:sz w:val="23"/>
          <w:szCs w:val="23"/>
        </w:rPr>
        <w:t xml:space="preserve"> </w:t>
      </w:r>
      <w:r>
        <w:rPr>
          <w:rFonts w:ascii="宋体" w:hAnsi="宋体" w:eastAsia="宋体" w:cs="宋体"/>
          <w:b/>
          <w:bCs/>
          <w:spacing w:val="5"/>
          <w:sz w:val="23"/>
          <w:szCs w:val="23"/>
        </w:rPr>
        <w:t>2025</w:t>
      </w:r>
      <w:r>
        <w:rPr>
          <w:rFonts w:ascii="宋体" w:hAnsi="宋体" w:eastAsia="宋体" w:cs="宋体"/>
          <w:spacing w:val="-51"/>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7"/>
          <w:sz w:val="23"/>
          <w:szCs w:val="23"/>
        </w:rPr>
        <w:t xml:space="preserve"> </w:t>
      </w:r>
      <w:r>
        <w:rPr>
          <w:rFonts w:ascii="微软雅黑" w:hAnsi="微软雅黑" w:eastAsia="微软雅黑" w:cs="微软雅黑"/>
          <w:b/>
          <w:bCs/>
          <w:spacing w:val="5"/>
          <w:sz w:val="23"/>
          <w:szCs w:val="23"/>
        </w:rPr>
        <w:t>号</w:t>
      </w:r>
    </w:p>
    <w:tbl>
      <w:tblPr>
        <w:tblStyle w:val="5"/>
        <w:tblW w:w="8712" w:type="dxa"/>
        <w:tblInd w:w="1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
        <w:gridCol w:w="1929"/>
        <w:gridCol w:w="3137"/>
        <w:gridCol w:w="1330"/>
        <w:gridCol w:w="1387"/>
      </w:tblGrid>
      <w:tr w14:paraId="271B7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29" w:type="dxa"/>
            <w:vAlign w:val="top"/>
          </w:tcPr>
          <w:p w14:paraId="1DC8DC32">
            <w:pPr>
              <w:pStyle w:val="6"/>
              <w:spacing w:before="244" w:line="229" w:lineRule="auto"/>
              <w:ind w:left="229"/>
            </w:pPr>
            <w:r>
              <w:rPr>
                <w:spacing w:val="6"/>
              </w:rPr>
              <w:t>编号</w:t>
            </w:r>
          </w:p>
        </w:tc>
        <w:tc>
          <w:tcPr>
            <w:tcW w:w="1929" w:type="dxa"/>
            <w:vAlign w:val="top"/>
          </w:tcPr>
          <w:p w14:paraId="2FB46758">
            <w:pPr>
              <w:pStyle w:val="6"/>
              <w:spacing w:before="244" w:line="230" w:lineRule="auto"/>
              <w:ind w:left="732"/>
            </w:pPr>
            <w:r>
              <w:rPr>
                <w:spacing w:val="4"/>
              </w:rPr>
              <w:t>名称</w:t>
            </w:r>
          </w:p>
        </w:tc>
        <w:tc>
          <w:tcPr>
            <w:tcW w:w="3137" w:type="dxa"/>
            <w:vAlign w:val="top"/>
          </w:tcPr>
          <w:p w14:paraId="18F1A1BD">
            <w:pPr>
              <w:pStyle w:val="6"/>
              <w:spacing w:before="244" w:line="230" w:lineRule="auto"/>
              <w:ind w:left="374"/>
            </w:pPr>
            <w:r>
              <w:rPr>
                <w:spacing w:val="9"/>
              </w:rPr>
              <w:t>规格（型号）或者地址</w:t>
            </w:r>
          </w:p>
        </w:tc>
        <w:tc>
          <w:tcPr>
            <w:tcW w:w="1330" w:type="dxa"/>
            <w:vAlign w:val="top"/>
          </w:tcPr>
          <w:p w14:paraId="2C1EE3D6">
            <w:pPr>
              <w:pStyle w:val="6"/>
              <w:spacing w:before="244" w:line="230" w:lineRule="auto"/>
              <w:ind w:left="134"/>
            </w:pPr>
            <w:r>
              <w:rPr>
                <w:spacing w:val="6"/>
              </w:rPr>
              <w:t>数量</w:t>
            </w:r>
            <w:r>
              <w:rPr>
                <w:rFonts w:ascii="宋体" w:hAnsi="宋体" w:eastAsia="宋体" w:cs="宋体"/>
                <w:spacing w:val="6"/>
              </w:rPr>
              <w:t>/</w:t>
            </w:r>
            <w:r>
              <w:rPr>
                <w:spacing w:val="6"/>
              </w:rPr>
              <w:t>面积</w:t>
            </w:r>
          </w:p>
        </w:tc>
        <w:tc>
          <w:tcPr>
            <w:tcW w:w="1387" w:type="dxa"/>
            <w:vAlign w:val="top"/>
          </w:tcPr>
          <w:p w14:paraId="01E1A5C4">
            <w:pPr>
              <w:pStyle w:val="6"/>
              <w:spacing w:before="244" w:line="229" w:lineRule="auto"/>
              <w:ind w:left="217"/>
            </w:pPr>
            <w:r>
              <w:rPr>
                <w:spacing w:val="8"/>
              </w:rPr>
              <w:t>措施类型</w:t>
            </w:r>
          </w:p>
        </w:tc>
      </w:tr>
      <w:tr w14:paraId="2F275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29" w:type="dxa"/>
            <w:vAlign w:val="top"/>
          </w:tcPr>
          <w:p w14:paraId="71C123AC">
            <w:pPr>
              <w:spacing w:before="278" w:line="189" w:lineRule="auto"/>
              <w:ind w:left="429"/>
              <w:rPr>
                <w:rFonts w:ascii="宋体" w:hAnsi="宋体" w:eastAsia="宋体" w:cs="宋体"/>
                <w:sz w:val="23"/>
                <w:szCs w:val="23"/>
              </w:rPr>
            </w:pPr>
            <w:r>
              <w:rPr>
                <w:rFonts w:ascii="宋体" w:hAnsi="宋体" w:eastAsia="宋体" w:cs="宋体"/>
                <w:sz w:val="23"/>
                <w:szCs w:val="23"/>
              </w:rPr>
              <w:t>1</w:t>
            </w:r>
          </w:p>
        </w:tc>
        <w:tc>
          <w:tcPr>
            <w:tcW w:w="1929" w:type="dxa"/>
            <w:vAlign w:val="top"/>
          </w:tcPr>
          <w:p w14:paraId="1E5023CD">
            <w:pPr>
              <w:spacing w:before="242" w:line="224" w:lineRule="auto"/>
              <w:ind w:left="500"/>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盛世辉煌</w:t>
            </w:r>
          </w:p>
        </w:tc>
        <w:tc>
          <w:tcPr>
            <w:tcW w:w="3137" w:type="dxa"/>
            <w:vAlign w:val="top"/>
          </w:tcPr>
          <w:p w14:paraId="3B8D76EE">
            <w:pPr>
              <w:spacing w:before="242" w:line="224" w:lineRule="auto"/>
              <w:ind w:left="1305"/>
              <w:rPr>
                <w:rFonts w:ascii="FangSong_GB2312" w:hAnsi="FangSong_GB2312" w:eastAsia="FangSong_GB2312" w:cs="FangSong_GB2312"/>
                <w:sz w:val="23"/>
                <w:szCs w:val="23"/>
              </w:rPr>
            </w:pPr>
            <w:r>
              <w:rPr>
                <w:rFonts w:ascii="宋体" w:hAnsi="宋体" w:eastAsia="宋体" w:cs="宋体"/>
                <w:spacing w:val="-1"/>
                <w:sz w:val="23"/>
                <w:szCs w:val="23"/>
              </w:rPr>
              <w:t>80</w:t>
            </w:r>
            <w:r>
              <w:rPr>
                <w:rFonts w:ascii="宋体" w:hAnsi="宋体" w:eastAsia="宋体" w:cs="宋体"/>
                <w:spacing w:val="-44"/>
                <w:sz w:val="23"/>
                <w:szCs w:val="23"/>
              </w:rPr>
              <w:t xml:space="preserve"> </w:t>
            </w:r>
            <w:r>
              <w:rPr>
                <w:rFonts w:ascii="FangSong_GB2312" w:hAnsi="FangSong_GB2312" w:eastAsia="FangSong_GB2312" w:cs="FangSong_GB2312"/>
                <w:spacing w:val="-1"/>
                <w:sz w:val="23"/>
                <w:szCs w:val="23"/>
              </w:rPr>
              <w:t>发</w:t>
            </w:r>
          </w:p>
        </w:tc>
        <w:tc>
          <w:tcPr>
            <w:tcW w:w="1330" w:type="dxa"/>
            <w:vAlign w:val="top"/>
          </w:tcPr>
          <w:p w14:paraId="56ADBD69">
            <w:pPr>
              <w:spacing w:before="241" w:line="222" w:lineRule="auto"/>
              <w:ind w:left="360"/>
              <w:rPr>
                <w:rFonts w:ascii="FangSong_GB2312" w:hAnsi="FangSong_GB2312" w:eastAsia="FangSong_GB2312" w:cs="FangSong_GB2312"/>
                <w:sz w:val="23"/>
                <w:szCs w:val="23"/>
              </w:rPr>
            </w:pPr>
            <w:r>
              <w:rPr>
                <w:rFonts w:ascii="宋体" w:hAnsi="宋体" w:eastAsia="宋体" w:cs="宋体"/>
                <w:spacing w:val="-3"/>
                <w:sz w:val="23"/>
                <w:szCs w:val="23"/>
              </w:rPr>
              <w:t>100</w:t>
            </w:r>
            <w:r>
              <w:rPr>
                <w:rFonts w:ascii="宋体" w:hAnsi="宋体" w:eastAsia="宋体" w:cs="宋体"/>
                <w:spacing w:val="-47"/>
                <w:sz w:val="23"/>
                <w:szCs w:val="23"/>
              </w:rPr>
              <w:t xml:space="preserve"> </w:t>
            </w:r>
            <w:r>
              <w:rPr>
                <w:rFonts w:ascii="FangSong_GB2312" w:hAnsi="FangSong_GB2312" w:eastAsia="FangSong_GB2312" w:cs="FangSong_GB2312"/>
                <w:spacing w:val="-3"/>
                <w:sz w:val="23"/>
                <w:szCs w:val="23"/>
              </w:rPr>
              <w:t>件</w:t>
            </w:r>
          </w:p>
        </w:tc>
        <w:tc>
          <w:tcPr>
            <w:tcW w:w="1387" w:type="dxa"/>
            <w:vAlign w:val="top"/>
          </w:tcPr>
          <w:p w14:paraId="7F3F090A">
            <w:pPr>
              <w:spacing w:before="241" w:line="222" w:lineRule="auto"/>
              <w:ind w:left="466"/>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扣押</w:t>
            </w:r>
          </w:p>
        </w:tc>
      </w:tr>
      <w:tr w14:paraId="5E781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29" w:type="dxa"/>
            <w:vAlign w:val="top"/>
          </w:tcPr>
          <w:p w14:paraId="0C0AE8F1">
            <w:pPr>
              <w:spacing w:before="281" w:line="188" w:lineRule="auto"/>
              <w:ind w:left="414"/>
              <w:rPr>
                <w:rFonts w:ascii="宋体" w:hAnsi="宋体" w:eastAsia="宋体" w:cs="宋体"/>
                <w:sz w:val="23"/>
                <w:szCs w:val="23"/>
              </w:rPr>
            </w:pPr>
            <w:r>
              <w:rPr>
                <w:rFonts w:ascii="宋体" w:hAnsi="宋体" w:eastAsia="宋体" w:cs="宋体"/>
                <w:sz w:val="23"/>
                <w:szCs w:val="23"/>
              </w:rPr>
              <w:t>2</w:t>
            </w:r>
          </w:p>
        </w:tc>
        <w:tc>
          <w:tcPr>
            <w:tcW w:w="1929" w:type="dxa"/>
            <w:vAlign w:val="top"/>
          </w:tcPr>
          <w:p w14:paraId="18E70196">
            <w:pPr>
              <w:spacing w:before="243" w:line="222" w:lineRule="auto"/>
              <w:ind w:left="133"/>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财富旺旺年年高</w:t>
            </w:r>
          </w:p>
        </w:tc>
        <w:tc>
          <w:tcPr>
            <w:tcW w:w="3137" w:type="dxa"/>
            <w:vAlign w:val="top"/>
          </w:tcPr>
          <w:p w14:paraId="0C42BB81">
            <w:pPr>
              <w:spacing w:before="243" w:line="224" w:lineRule="auto"/>
              <w:ind w:left="1306"/>
              <w:rPr>
                <w:rFonts w:ascii="FangSong_GB2312" w:hAnsi="FangSong_GB2312" w:eastAsia="FangSong_GB2312" w:cs="FangSong_GB2312"/>
                <w:sz w:val="23"/>
                <w:szCs w:val="23"/>
              </w:rPr>
            </w:pPr>
            <w:r>
              <w:rPr>
                <w:rFonts w:ascii="宋体" w:hAnsi="宋体" w:eastAsia="宋体" w:cs="宋体"/>
                <w:spacing w:val="-2"/>
                <w:sz w:val="23"/>
                <w:szCs w:val="23"/>
              </w:rPr>
              <w:t>65</w:t>
            </w:r>
            <w:r>
              <w:rPr>
                <w:rFonts w:ascii="宋体" w:hAnsi="宋体" w:eastAsia="宋体" w:cs="宋体"/>
                <w:spacing w:val="-42"/>
                <w:sz w:val="23"/>
                <w:szCs w:val="23"/>
              </w:rPr>
              <w:t xml:space="preserve"> </w:t>
            </w:r>
            <w:r>
              <w:rPr>
                <w:rFonts w:ascii="FangSong_GB2312" w:hAnsi="FangSong_GB2312" w:eastAsia="FangSong_GB2312" w:cs="FangSong_GB2312"/>
                <w:spacing w:val="-2"/>
                <w:sz w:val="23"/>
                <w:szCs w:val="23"/>
              </w:rPr>
              <w:t>发</w:t>
            </w:r>
          </w:p>
        </w:tc>
        <w:tc>
          <w:tcPr>
            <w:tcW w:w="1330" w:type="dxa"/>
            <w:vAlign w:val="top"/>
          </w:tcPr>
          <w:p w14:paraId="1796464F">
            <w:pPr>
              <w:spacing w:before="243" w:line="222" w:lineRule="auto"/>
              <w:ind w:left="360"/>
              <w:rPr>
                <w:rFonts w:ascii="FangSong_GB2312" w:hAnsi="FangSong_GB2312" w:eastAsia="FangSong_GB2312" w:cs="FangSong_GB2312"/>
                <w:sz w:val="23"/>
                <w:szCs w:val="23"/>
              </w:rPr>
            </w:pPr>
            <w:r>
              <w:rPr>
                <w:rFonts w:ascii="宋体" w:hAnsi="宋体" w:eastAsia="宋体" w:cs="宋体"/>
                <w:spacing w:val="-3"/>
                <w:sz w:val="23"/>
                <w:szCs w:val="23"/>
              </w:rPr>
              <w:t>100</w:t>
            </w:r>
            <w:r>
              <w:rPr>
                <w:rFonts w:ascii="宋体" w:hAnsi="宋体" w:eastAsia="宋体" w:cs="宋体"/>
                <w:spacing w:val="-47"/>
                <w:sz w:val="23"/>
                <w:szCs w:val="23"/>
              </w:rPr>
              <w:t xml:space="preserve"> </w:t>
            </w:r>
            <w:r>
              <w:rPr>
                <w:rFonts w:ascii="FangSong_GB2312" w:hAnsi="FangSong_GB2312" w:eastAsia="FangSong_GB2312" w:cs="FangSong_GB2312"/>
                <w:spacing w:val="-3"/>
                <w:sz w:val="23"/>
                <w:szCs w:val="23"/>
              </w:rPr>
              <w:t>件</w:t>
            </w:r>
          </w:p>
        </w:tc>
        <w:tc>
          <w:tcPr>
            <w:tcW w:w="1387" w:type="dxa"/>
            <w:vAlign w:val="top"/>
          </w:tcPr>
          <w:p w14:paraId="1D871EC7">
            <w:pPr>
              <w:spacing w:before="243" w:line="222" w:lineRule="auto"/>
              <w:ind w:left="466"/>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扣押</w:t>
            </w:r>
          </w:p>
        </w:tc>
      </w:tr>
      <w:tr w14:paraId="7DC51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29" w:type="dxa"/>
            <w:vAlign w:val="top"/>
          </w:tcPr>
          <w:p w14:paraId="430CA353">
            <w:pPr>
              <w:spacing w:before="279" w:line="189" w:lineRule="auto"/>
              <w:ind w:left="416"/>
              <w:rPr>
                <w:rFonts w:ascii="宋体" w:hAnsi="宋体" w:eastAsia="宋体" w:cs="宋体"/>
                <w:sz w:val="23"/>
                <w:szCs w:val="23"/>
              </w:rPr>
            </w:pPr>
            <w:r>
              <w:rPr>
                <w:rFonts w:ascii="宋体" w:hAnsi="宋体" w:eastAsia="宋体" w:cs="宋体"/>
                <w:sz w:val="23"/>
                <w:szCs w:val="23"/>
              </w:rPr>
              <w:t>3</w:t>
            </w:r>
          </w:p>
        </w:tc>
        <w:tc>
          <w:tcPr>
            <w:tcW w:w="1929" w:type="dxa"/>
            <w:vAlign w:val="top"/>
          </w:tcPr>
          <w:p w14:paraId="516232DF">
            <w:pPr>
              <w:spacing w:before="242" w:line="223" w:lineRule="auto"/>
              <w:ind w:left="262"/>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rPr>
              <w:t>第一生产车间</w:t>
            </w:r>
          </w:p>
        </w:tc>
        <w:tc>
          <w:tcPr>
            <w:tcW w:w="3137" w:type="dxa"/>
            <w:vAlign w:val="top"/>
          </w:tcPr>
          <w:p w14:paraId="622959D6">
            <w:pPr>
              <w:spacing w:before="182" w:line="224" w:lineRule="auto"/>
              <w:ind w:left="197"/>
              <w:rPr>
                <w:rFonts w:ascii="FangSong_GB2312" w:hAnsi="FangSong_GB2312" w:eastAsia="FangSong_GB2312" w:cs="FangSong_GB2312"/>
                <w:sz w:val="23"/>
                <w:szCs w:val="23"/>
              </w:rPr>
            </w:pPr>
            <w:r>
              <w:rPr>
                <w:rFonts w:ascii="FangSong_GB2312" w:hAnsi="FangSong_GB2312" w:eastAsia="FangSong_GB2312" w:cs="FangSong_GB2312"/>
                <w:spacing w:val="-11"/>
                <w:sz w:val="23"/>
                <w:szCs w:val="23"/>
              </w:rPr>
              <w:t>××市</w:t>
            </w:r>
            <w:r>
              <w:rPr>
                <w:rFonts w:ascii="FangSong_GB2312" w:hAnsi="FangSong_GB2312" w:eastAsia="FangSong_GB2312" w:cs="FangSong_GB2312"/>
                <w:spacing w:val="-38"/>
                <w:sz w:val="23"/>
                <w:szCs w:val="23"/>
              </w:rPr>
              <w:t xml:space="preserve"> </w:t>
            </w:r>
            <w:r>
              <w:rPr>
                <w:rFonts w:ascii="FangSong_GB2312" w:hAnsi="FangSong_GB2312" w:eastAsia="FangSong_GB2312" w:cs="FangSong_GB2312"/>
                <w:spacing w:val="-11"/>
                <w:sz w:val="23"/>
                <w:szCs w:val="23"/>
              </w:rPr>
              <w:t>××</w:t>
            </w:r>
            <w:r>
              <w:rPr>
                <w:rFonts w:ascii="FangSong_GB2312" w:hAnsi="FangSong_GB2312" w:eastAsia="FangSong_GB2312" w:cs="FangSong_GB2312"/>
                <w:spacing w:val="-72"/>
                <w:sz w:val="23"/>
                <w:szCs w:val="23"/>
              </w:rPr>
              <w:t xml:space="preserve"> </w:t>
            </w:r>
            <w:r>
              <w:rPr>
                <w:rFonts w:ascii="FangSong_GB2312" w:hAnsi="FangSong_GB2312" w:eastAsia="FangSong_GB2312" w:cs="FangSong_GB2312"/>
                <w:spacing w:val="-11"/>
                <w:sz w:val="23"/>
                <w:szCs w:val="23"/>
              </w:rPr>
              <w:t>区</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1"/>
                <w:sz w:val="23"/>
                <w:szCs w:val="23"/>
              </w:rPr>
              <w:t>××路××号</w:t>
            </w:r>
          </w:p>
        </w:tc>
        <w:tc>
          <w:tcPr>
            <w:tcW w:w="1330" w:type="dxa"/>
            <w:vAlign w:val="top"/>
          </w:tcPr>
          <w:p w14:paraId="395FC6B0">
            <w:pPr>
              <w:spacing w:before="239" w:line="191" w:lineRule="auto"/>
              <w:ind w:left="344"/>
              <w:rPr>
                <w:rFonts w:ascii="微软雅黑" w:hAnsi="微软雅黑" w:eastAsia="微软雅黑" w:cs="微软雅黑"/>
                <w:sz w:val="23"/>
                <w:szCs w:val="23"/>
              </w:rPr>
            </w:pPr>
            <w:r>
              <w:rPr>
                <w:rFonts w:ascii="宋体" w:hAnsi="宋体" w:eastAsia="宋体" w:cs="宋体"/>
                <w:sz w:val="23"/>
                <w:szCs w:val="23"/>
              </w:rPr>
              <w:t>600</w:t>
            </w:r>
            <w:r>
              <w:rPr>
                <w:rFonts w:ascii="宋体" w:hAnsi="宋体" w:eastAsia="宋体" w:cs="宋体"/>
                <w:spacing w:val="-23"/>
                <w:sz w:val="23"/>
                <w:szCs w:val="23"/>
              </w:rPr>
              <w:t xml:space="preserve"> </w:t>
            </w:r>
            <w:r>
              <w:rPr>
                <w:rFonts w:ascii="微软雅黑" w:hAnsi="微软雅黑" w:eastAsia="微软雅黑" w:cs="微软雅黑"/>
                <w:sz w:val="23"/>
                <w:szCs w:val="23"/>
              </w:rPr>
              <w:t>㎡</w:t>
            </w:r>
          </w:p>
        </w:tc>
        <w:tc>
          <w:tcPr>
            <w:tcW w:w="1387" w:type="dxa"/>
            <w:vAlign w:val="top"/>
          </w:tcPr>
          <w:p w14:paraId="19D59231">
            <w:pPr>
              <w:spacing w:before="242" w:line="225" w:lineRule="auto"/>
              <w:ind w:left="459"/>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查封</w:t>
            </w:r>
          </w:p>
        </w:tc>
      </w:tr>
      <w:tr w14:paraId="677E5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29" w:type="dxa"/>
            <w:vAlign w:val="top"/>
          </w:tcPr>
          <w:p w14:paraId="6B7348D8">
            <w:pPr>
              <w:spacing w:before="282" w:line="188" w:lineRule="auto"/>
              <w:ind w:left="410"/>
              <w:rPr>
                <w:rFonts w:ascii="宋体" w:hAnsi="宋体" w:eastAsia="宋体" w:cs="宋体"/>
                <w:sz w:val="23"/>
                <w:szCs w:val="23"/>
              </w:rPr>
            </w:pPr>
            <w:r>
              <w:rPr>
                <w:rFonts w:ascii="宋体" w:hAnsi="宋体" w:eastAsia="宋体" w:cs="宋体"/>
                <w:sz w:val="23"/>
                <w:szCs w:val="23"/>
              </w:rPr>
              <w:t>4</w:t>
            </w:r>
          </w:p>
        </w:tc>
        <w:tc>
          <w:tcPr>
            <w:tcW w:w="1929" w:type="dxa"/>
            <w:vAlign w:val="top"/>
          </w:tcPr>
          <w:p w14:paraId="3E8C0590">
            <w:pPr>
              <w:spacing w:before="244" w:line="223" w:lineRule="auto"/>
              <w:ind w:left="262"/>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rPr>
              <w:t>第二生产车间</w:t>
            </w:r>
          </w:p>
        </w:tc>
        <w:tc>
          <w:tcPr>
            <w:tcW w:w="3137" w:type="dxa"/>
            <w:vAlign w:val="top"/>
          </w:tcPr>
          <w:p w14:paraId="23DD7CB1">
            <w:pPr>
              <w:spacing w:before="184" w:line="224" w:lineRule="auto"/>
              <w:ind w:left="197"/>
              <w:rPr>
                <w:rFonts w:ascii="FangSong_GB2312" w:hAnsi="FangSong_GB2312" w:eastAsia="FangSong_GB2312" w:cs="FangSong_GB2312"/>
                <w:sz w:val="23"/>
                <w:szCs w:val="23"/>
              </w:rPr>
            </w:pPr>
            <w:r>
              <w:rPr>
                <w:rFonts w:ascii="FangSong_GB2312" w:hAnsi="FangSong_GB2312" w:eastAsia="FangSong_GB2312" w:cs="FangSong_GB2312"/>
                <w:spacing w:val="-11"/>
                <w:sz w:val="23"/>
                <w:szCs w:val="23"/>
              </w:rPr>
              <w:t>××市</w:t>
            </w:r>
            <w:r>
              <w:rPr>
                <w:rFonts w:ascii="FangSong_GB2312" w:hAnsi="FangSong_GB2312" w:eastAsia="FangSong_GB2312" w:cs="FangSong_GB2312"/>
                <w:spacing w:val="-38"/>
                <w:sz w:val="23"/>
                <w:szCs w:val="23"/>
              </w:rPr>
              <w:t xml:space="preserve"> </w:t>
            </w:r>
            <w:r>
              <w:rPr>
                <w:rFonts w:ascii="FangSong_GB2312" w:hAnsi="FangSong_GB2312" w:eastAsia="FangSong_GB2312" w:cs="FangSong_GB2312"/>
                <w:spacing w:val="-11"/>
                <w:sz w:val="23"/>
                <w:szCs w:val="23"/>
              </w:rPr>
              <w:t>××</w:t>
            </w:r>
            <w:r>
              <w:rPr>
                <w:rFonts w:ascii="FangSong_GB2312" w:hAnsi="FangSong_GB2312" w:eastAsia="FangSong_GB2312" w:cs="FangSong_GB2312"/>
                <w:spacing w:val="-72"/>
                <w:sz w:val="23"/>
                <w:szCs w:val="23"/>
              </w:rPr>
              <w:t xml:space="preserve"> </w:t>
            </w:r>
            <w:r>
              <w:rPr>
                <w:rFonts w:ascii="FangSong_GB2312" w:hAnsi="FangSong_GB2312" w:eastAsia="FangSong_GB2312" w:cs="FangSong_GB2312"/>
                <w:spacing w:val="-11"/>
                <w:sz w:val="23"/>
                <w:szCs w:val="23"/>
              </w:rPr>
              <w:t>区</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1"/>
                <w:sz w:val="23"/>
                <w:szCs w:val="23"/>
              </w:rPr>
              <w:t>××路××号</w:t>
            </w:r>
          </w:p>
        </w:tc>
        <w:tc>
          <w:tcPr>
            <w:tcW w:w="1330" w:type="dxa"/>
            <w:vAlign w:val="top"/>
          </w:tcPr>
          <w:p w14:paraId="10742783">
            <w:pPr>
              <w:spacing w:before="242" w:line="190" w:lineRule="auto"/>
              <w:ind w:left="344"/>
              <w:rPr>
                <w:rFonts w:ascii="微软雅黑" w:hAnsi="微软雅黑" w:eastAsia="微软雅黑" w:cs="微软雅黑"/>
                <w:sz w:val="23"/>
                <w:szCs w:val="23"/>
              </w:rPr>
            </w:pPr>
            <w:r>
              <w:rPr>
                <w:rFonts w:ascii="宋体" w:hAnsi="宋体" w:eastAsia="宋体" w:cs="宋体"/>
                <w:sz w:val="23"/>
                <w:szCs w:val="23"/>
              </w:rPr>
              <w:t>600</w:t>
            </w:r>
            <w:r>
              <w:rPr>
                <w:rFonts w:ascii="宋体" w:hAnsi="宋体" w:eastAsia="宋体" w:cs="宋体"/>
                <w:spacing w:val="-23"/>
                <w:sz w:val="23"/>
                <w:szCs w:val="23"/>
              </w:rPr>
              <w:t xml:space="preserve"> </w:t>
            </w:r>
            <w:r>
              <w:rPr>
                <w:rFonts w:ascii="微软雅黑" w:hAnsi="微软雅黑" w:eastAsia="微软雅黑" w:cs="微软雅黑"/>
                <w:sz w:val="23"/>
                <w:szCs w:val="23"/>
              </w:rPr>
              <w:t>㎡</w:t>
            </w:r>
          </w:p>
        </w:tc>
        <w:tc>
          <w:tcPr>
            <w:tcW w:w="1387" w:type="dxa"/>
            <w:vAlign w:val="top"/>
          </w:tcPr>
          <w:p w14:paraId="02ACD6D0">
            <w:pPr>
              <w:spacing w:before="244" w:line="225" w:lineRule="auto"/>
              <w:ind w:left="459"/>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查封</w:t>
            </w:r>
          </w:p>
        </w:tc>
      </w:tr>
      <w:tr w14:paraId="48F85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29" w:type="dxa"/>
            <w:vAlign w:val="top"/>
          </w:tcPr>
          <w:p w14:paraId="477D8F26">
            <w:pPr>
              <w:rPr>
                <w:rFonts w:ascii="Arial"/>
                <w:sz w:val="21"/>
              </w:rPr>
            </w:pPr>
          </w:p>
        </w:tc>
        <w:tc>
          <w:tcPr>
            <w:tcW w:w="1929" w:type="dxa"/>
            <w:vAlign w:val="top"/>
          </w:tcPr>
          <w:p w14:paraId="5B536629">
            <w:pPr>
              <w:spacing w:before="243" w:line="224" w:lineRule="auto"/>
              <w:ind w:left="246"/>
              <w:rPr>
                <w:rFonts w:ascii="FangSong_GB2312" w:hAnsi="FangSong_GB2312" w:eastAsia="FangSong_GB2312" w:cs="FangSong_GB2312"/>
                <w:sz w:val="23"/>
                <w:szCs w:val="23"/>
              </w:rPr>
            </w:pPr>
            <w:r>
              <w:rPr>
                <w:rFonts w:ascii="FangSong_GB2312" w:hAnsi="FangSong_GB2312" w:eastAsia="FangSong_GB2312" w:cs="FangSong_GB2312"/>
                <w:sz w:val="23"/>
                <w:szCs w:val="23"/>
              </w:rPr>
              <w:t>（</w:t>
            </w:r>
            <w:r>
              <w:rPr>
                <w:rFonts w:ascii="FangSong_GB2312" w:hAnsi="FangSong_GB2312" w:eastAsia="FangSong_GB2312" w:cs="FangSong_GB2312"/>
                <w:spacing w:val="-67"/>
                <w:sz w:val="23"/>
                <w:szCs w:val="23"/>
              </w:rPr>
              <w:t xml:space="preserve"> </w:t>
            </w:r>
            <w:r>
              <w:rPr>
                <w:rFonts w:ascii="FangSong_GB2312" w:hAnsi="FangSong_GB2312" w:eastAsia="FangSong_GB2312" w:cs="FangSong_GB2312"/>
                <w:sz w:val="23"/>
                <w:szCs w:val="23"/>
              </w:rPr>
              <w:t>以下空白）</w:t>
            </w:r>
          </w:p>
        </w:tc>
        <w:tc>
          <w:tcPr>
            <w:tcW w:w="3137" w:type="dxa"/>
            <w:vAlign w:val="top"/>
          </w:tcPr>
          <w:p w14:paraId="76B2141E">
            <w:pPr>
              <w:rPr>
                <w:rFonts w:ascii="Arial"/>
                <w:sz w:val="21"/>
              </w:rPr>
            </w:pPr>
          </w:p>
        </w:tc>
        <w:tc>
          <w:tcPr>
            <w:tcW w:w="1330" w:type="dxa"/>
            <w:vAlign w:val="top"/>
          </w:tcPr>
          <w:p w14:paraId="11EDAA0B">
            <w:pPr>
              <w:rPr>
                <w:rFonts w:ascii="Arial"/>
                <w:sz w:val="21"/>
              </w:rPr>
            </w:pPr>
          </w:p>
        </w:tc>
        <w:tc>
          <w:tcPr>
            <w:tcW w:w="1387" w:type="dxa"/>
            <w:vAlign w:val="top"/>
          </w:tcPr>
          <w:p w14:paraId="13A953D2">
            <w:pPr>
              <w:rPr>
                <w:rFonts w:ascii="Arial"/>
                <w:sz w:val="21"/>
              </w:rPr>
            </w:pPr>
          </w:p>
        </w:tc>
      </w:tr>
      <w:tr w14:paraId="7E980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29" w:type="dxa"/>
            <w:vAlign w:val="top"/>
          </w:tcPr>
          <w:p w14:paraId="3941E73C">
            <w:pPr>
              <w:rPr>
                <w:rFonts w:ascii="Arial"/>
                <w:sz w:val="21"/>
              </w:rPr>
            </w:pPr>
          </w:p>
        </w:tc>
        <w:tc>
          <w:tcPr>
            <w:tcW w:w="1929" w:type="dxa"/>
            <w:vAlign w:val="top"/>
          </w:tcPr>
          <w:p w14:paraId="378F8C5F">
            <w:pPr>
              <w:rPr>
                <w:rFonts w:ascii="Arial"/>
                <w:sz w:val="21"/>
              </w:rPr>
            </w:pPr>
          </w:p>
        </w:tc>
        <w:tc>
          <w:tcPr>
            <w:tcW w:w="3137" w:type="dxa"/>
            <w:vAlign w:val="top"/>
          </w:tcPr>
          <w:p w14:paraId="7CC379C0">
            <w:pPr>
              <w:rPr>
                <w:rFonts w:ascii="Arial"/>
                <w:sz w:val="21"/>
              </w:rPr>
            </w:pPr>
          </w:p>
        </w:tc>
        <w:tc>
          <w:tcPr>
            <w:tcW w:w="1330" w:type="dxa"/>
            <w:vAlign w:val="top"/>
          </w:tcPr>
          <w:p w14:paraId="71532F5C">
            <w:pPr>
              <w:rPr>
                <w:rFonts w:ascii="Arial"/>
                <w:sz w:val="21"/>
              </w:rPr>
            </w:pPr>
          </w:p>
        </w:tc>
        <w:tc>
          <w:tcPr>
            <w:tcW w:w="1387" w:type="dxa"/>
            <w:vAlign w:val="top"/>
          </w:tcPr>
          <w:p w14:paraId="28AB53E4">
            <w:pPr>
              <w:rPr>
                <w:rFonts w:ascii="Arial"/>
                <w:sz w:val="21"/>
              </w:rPr>
            </w:pPr>
          </w:p>
        </w:tc>
      </w:tr>
      <w:tr w14:paraId="110ED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29" w:type="dxa"/>
            <w:vAlign w:val="top"/>
          </w:tcPr>
          <w:p w14:paraId="71C4F7A3">
            <w:pPr>
              <w:rPr>
                <w:rFonts w:ascii="Arial"/>
                <w:sz w:val="21"/>
              </w:rPr>
            </w:pPr>
          </w:p>
        </w:tc>
        <w:tc>
          <w:tcPr>
            <w:tcW w:w="1929" w:type="dxa"/>
            <w:vAlign w:val="top"/>
          </w:tcPr>
          <w:p w14:paraId="3700CF24">
            <w:pPr>
              <w:rPr>
                <w:rFonts w:ascii="Arial"/>
                <w:sz w:val="21"/>
              </w:rPr>
            </w:pPr>
          </w:p>
        </w:tc>
        <w:tc>
          <w:tcPr>
            <w:tcW w:w="3137" w:type="dxa"/>
            <w:vAlign w:val="top"/>
          </w:tcPr>
          <w:p w14:paraId="4FF18222">
            <w:pPr>
              <w:rPr>
                <w:rFonts w:ascii="Arial"/>
                <w:sz w:val="21"/>
              </w:rPr>
            </w:pPr>
          </w:p>
        </w:tc>
        <w:tc>
          <w:tcPr>
            <w:tcW w:w="1330" w:type="dxa"/>
            <w:vAlign w:val="top"/>
          </w:tcPr>
          <w:p w14:paraId="6150974E">
            <w:pPr>
              <w:rPr>
                <w:rFonts w:ascii="Arial"/>
                <w:sz w:val="21"/>
              </w:rPr>
            </w:pPr>
          </w:p>
        </w:tc>
        <w:tc>
          <w:tcPr>
            <w:tcW w:w="1387" w:type="dxa"/>
            <w:vAlign w:val="top"/>
          </w:tcPr>
          <w:p w14:paraId="06B8AAF8">
            <w:pPr>
              <w:rPr>
                <w:rFonts w:ascii="Arial"/>
                <w:sz w:val="21"/>
              </w:rPr>
            </w:pPr>
          </w:p>
        </w:tc>
      </w:tr>
      <w:tr w14:paraId="6EE1B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29" w:type="dxa"/>
            <w:vAlign w:val="top"/>
          </w:tcPr>
          <w:p w14:paraId="4AF97709">
            <w:pPr>
              <w:rPr>
                <w:rFonts w:ascii="Arial"/>
                <w:sz w:val="21"/>
              </w:rPr>
            </w:pPr>
          </w:p>
        </w:tc>
        <w:tc>
          <w:tcPr>
            <w:tcW w:w="1929" w:type="dxa"/>
            <w:vAlign w:val="top"/>
          </w:tcPr>
          <w:p w14:paraId="5AB7A6BF">
            <w:pPr>
              <w:rPr>
                <w:rFonts w:ascii="Arial"/>
                <w:sz w:val="21"/>
              </w:rPr>
            </w:pPr>
          </w:p>
        </w:tc>
        <w:tc>
          <w:tcPr>
            <w:tcW w:w="3137" w:type="dxa"/>
            <w:vAlign w:val="top"/>
          </w:tcPr>
          <w:p w14:paraId="0EE14B3C">
            <w:pPr>
              <w:rPr>
                <w:rFonts w:ascii="Arial"/>
                <w:sz w:val="21"/>
              </w:rPr>
            </w:pPr>
          </w:p>
        </w:tc>
        <w:tc>
          <w:tcPr>
            <w:tcW w:w="1330" w:type="dxa"/>
            <w:vAlign w:val="top"/>
          </w:tcPr>
          <w:p w14:paraId="0F6B7255">
            <w:pPr>
              <w:rPr>
                <w:rFonts w:ascii="Arial"/>
                <w:sz w:val="21"/>
              </w:rPr>
            </w:pPr>
          </w:p>
        </w:tc>
        <w:tc>
          <w:tcPr>
            <w:tcW w:w="1387" w:type="dxa"/>
            <w:vAlign w:val="top"/>
          </w:tcPr>
          <w:p w14:paraId="58FA04D8">
            <w:pPr>
              <w:rPr>
                <w:rFonts w:ascii="Arial"/>
                <w:sz w:val="21"/>
              </w:rPr>
            </w:pPr>
          </w:p>
        </w:tc>
      </w:tr>
      <w:tr w14:paraId="4A25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29" w:type="dxa"/>
            <w:vAlign w:val="top"/>
          </w:tcPr>
          <w:p w14:paraId="717C0679">
            <w:pPr>
              <w:rPr>
                <w:rFonts w:ascii="Arial"/>
                <w:sz w:val="21"/>
              </w:rPr>
            </w:pPr>
          </w:p>
        </w:tc>
        <w:tc>
          <w:tcPr>
            <w:tcW w:w="1929" w:type="dxa"/>
            <w:vAlign w:val="top"/>
          </w:tcPr>
          <w:p w14:paraId="14D8BAAF">
            <w:pPr>
              <w:rPr>
                <w:rFonts w:ascii="Arial"/>
                <w:sz w:val="21"/>
              </w:rPr>
            </w:pPr>
          </w:p>
        </w:tc>
        <w:tc>
          <w:tcPr>
            <w:tcW w:w="3137" w:type="dxa"/>
            <w:vAlign w:val="top"/>
          </w:tcPr>
          <w:p w14:paraId="3076169E">
            <w:pPr>
              <w:rPr>
                <w:rFonts w:ascii="Arial"/>
                <w:sz w:val="21"/>
              </w:rPr>
            </w:pPr>
          </w:p>
        </w:tc>
        <w:tc>
          <w:tcPr>
            <w:tcW w:w="1330" w:type="dxa"/>
            <w:vAlign w:val="top"/>
          </w:tcPr>
          <w:p w14:paraId="43A40D74">
            <w:pPr>
              <w:rPr>
                <w:rFonts w:ascii="Arial"/>
                <w:sz w:val="21"/>
              </w:rPr>
            </w:pPr>
          </w:p>
        </w:tc>
        <w:tc>
          <w:tcPr>
            <w:tcW w:w="1387" w:type="dxa"/>
            <w:vAlign w:val="top"/>
          </w:tcPr>
          <w:p w14:paraId="5A9685BE">
            <w:pPr>
              <w:rPr>
                <w:rFonts w:ascii="Arial"/>
                <w:sz w:val="21"/>
              </w:rPr>
            </w:pPr>
          </w:p>
        </w:tc>
      </w:tr>
      <w:tr w14:paraId="40CB5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929" w:type="dxa"/>
            <w:vAlign w:val="top"/>
          </w:tcPr>
          <w:p w14:paraId="42594B8B">
            <w:pPr>
              <w:rPr>
                <w:rFonts w:ascii="Arial"/>
                <w:sz w:val="21"/>
              </w:rPr>
            </w:pPr>
          </w:p>
        </w:tc>
        <w:tc>
          <w:tcPr>
            <w:tcW w:w="1929" w:type="dxa"/>
            <w:vAlign w:val="top"/>
          </w:tcPr>
          <w:p w14:paraId="19B5F506">
            <w:pPr>
              <w:rPr>
                <w:rFonts w:ascii="Arial"/>
                <w:sz w:val="21"/>
              </w:rPr>
            </w:pPr>
          </w:p>
        </w:tc>
        <w:tc>
          <w:tcPr>
            <w:tcW w:w="3137" w:type="dxa"/>
            <w:vAlign w:val="top"/>
          </w:tcPr>
          <w:p w14:paraId="22DCCC59">
            <w:pPr>
              <w:rPr>
                <w:rFonts w:ascii="Arial"/>
                <w:sz w:val="21"/>
              </w:rPr>
            </w:pPr>
          </w:p>
        </w:tc>
        <w:tc>
          <w:tcPr>
            <w:tcW w:w="1330" w:type="dxa"/>
            <w:vAlign w:val="top"/>
          </w:tcPr>
          <w:p w14:paraId="2EAD63D9">
            <w:pPr>
              <w:rPr>
                <w:rFonts w:ascii="Arial"/>
                <w:sz w:val="21"/>
              </w:rPr>
            </w:pPr>
          </w:p>
        </w:tc>
        <w:tc>
          <w:tcPr>
            <w:tcW w:w="1387" w:type="dxa"/>
            <w:vAlign w:val="top"/>
          </w:tcPr>
          <w:p w14:paraId="3BC01B8D">
            <w:pPr>
              <w:rPr>
                <w:rFonts w:ascii="Arial"/>
                <w:sz w:val="21"/>
              </w:rPr>
            </w:pPr>
          </w:p>
        </w:tc>
      </w:tr>
    </w:tbl>
    <w:p w14:paraId="43F8D5E6">
      <w:pPr>
        <w:spacing w:before="233" w:line="208" w:lineRule="auto"/>
        <w:ind w:left="111"/>
        <w:rPr>
          <w:rFonts w:ascii="微软雅黑" w:hAnsi="微软雅黑" w:eastAsia="微软雅黑" w:cs="微软雅黑"/>
          <w:sz w:val="23"/>
          <w:szCs w:val="23"/>
        </w:rPr>
      </w:pPr>
      <w:r>
        <w:rPr>
          <w:rFonts w:ascii="微软雅黑" w:hAnsi="微软雅黑" w:eastAsia="微软雅黑" w:cs="微软雅黑"/>
          <w:b/>
          <w:bCs/>
          <w:spacing w:val="9"/>
          <w:sz w:val="23"/>
          <w:szCs w:val="23"/>
        </w:rPr>
        <w:t>备注：查封扣押的设施、财物存放于</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9"/>
          <w:sz w:val="23"/>
          <w:szCs w:val="23"/>
          <w:u w:val="single" w:color="auto"/>
        </w:rPr>
        <w:t xml:space="preserve">厂区原地  </w:t>
      </w:r>
      <w:r>
        <w:rPr>
          <w:rFonts w:ascii="微软雅黑" w:hAnsi="微软雅黑" w:eastAsia="微软雅黑" w:cs="微软雅黑"/>
          <w:b/>
          <w:bCs/>
          <w:spacing w:val="9"/>
          <w:sz w:val="23"/>
          <w:szCs w:val="23"/>
        </w:rPr>
        <w:t>。</w:t>
      </w:r>
    </w:p>
    <w:p w14:paraId="7C57681D">
      <w:pPr>
        <w:spacing w:before="218" w:line="207" w:lineRule="auto"/>
        <w:ind w:left="111"/>
        <w:rPr>
          <w:rFonts w:ascii="微软雅黑" w:hAnsi="微软雅黑" w:eastAsia="微软雅黑" w:cs="微软雅黑"/>
          <w:sz w:val="23"/>
          <w:szCs w:val="23"/>
        </w:rPr>
      </w:pPr>
      <w:r>
        <w:rPr>
          <w:rFonts w:ascii="微软雅黑" w:hAnsi="微软雅黑" w:eastAsia="微软雅黑" w:cs="微软雅黑"/>
          <w:b/>
          <w:bCs/>
          <w:spacing w:val="7"/>
          <w:sz w:val="23"/>
          <w:szCs w:val="23"/>
        </w:rPr>
        <w:t>上述物品经核无误。</w:t>
      </w:r>
    </w:p>
    <w:p w14:paraId="314F94A1">
      <w:pPr>
        <w:pStyle w:val="2"/>
        <w:spacing w:line="263" w:lineRule="auto"/>
      </w:pPr>
    </w:p>
    <w:p w14:paraId="13BFDBBA">
      <w:pPr>
        <w:pStyle w:val="2"/>
        <w:spacing w:line="263" w:lineRule="auto"/>
      </w:pPr>
    </w:p>
    <w:p w14:paraId="3A161D3C">
      <w:pPr>
        <w:pStyle w:val="2"/>
        <w:spacing w:line="264" w:lineRule="auto"/>
      </w:pPr>
    </w:p>
    <w:p w14:paraId="6AACA11C">
      <w:pPr>
        <w:pStyle w:val="2"/>
        <w:spacing w:line="264" w:lineRule="auto"/>
      </w:pPr>
    </w:p>
    <w:p w14:paraId="79A4AC0B">
      <w:pPr>
        <w:pStyle w:val="2"/>
        <w:spacing w:line="264" w:lineRule="auto"/>
      </w:pPr>
    </w:p>
    <w:p w14:paraId="0CD7C1CB">
      <w:pPr>
        <w:pStyle w:val="2"/>
        <w:spacing w:line="264" w:lineRule="auto"/>
      </w:pPr>
    </w:p>
    <w:p w14:paraId="0ADF7F4F">
      <w:pPr>
        <w:pStyle w:val="2"/>
        <w:spacing w:line="264" w:lineRule="auto"/>
      </w:pPr>
    </w:p>
    <w:p w14:paraId="20ECAEB4">
      <w:pPr>
        <w:pStyle w:val="2"/>
        <w:spacing w:line="264" w:lineRule="auto"/>
      </w:pPr>
    </w:p>
    <w:p w14:paraId="6AF16ECE">
      <w:pPr>
        <w:spacing w:before="98" w:line="203" w:lineRule="auto"/>
        <w:ind w:left="128"/>
        <w:rPr>
          <w:rFonts w:ascii="微软雅黑" w:hAnsi="微软雅黑" w:eastAsia="微软雅黑" w:cs="微软雅黑"/>
          <w:sz w:val="23"/>
          <w:szCs w:val="23"/>
        </w:rPr>
      </w:pPr>
      <w:r>
        <w:rPr>
          <w:rFonts w:ascii="微软雅黑" w:hAnsi="微软雅黑" w:eastAsia="微软雅黑" w:cs="微软雅黑"/>
          <w:b/>
          <w:bCs/>
          <w:spacing w:val="2"/>
          <w:sz w:val="23"/>
          <w:szCs w:val="23"/>
        </w:rPr>
        <w:t>当事人（签名或者盖章</w:t>
      </w:r>
      <w:r>
        <w:rPr>
          <w:rFonts w:ascii="微软雅黑" w:hAnsi="微软雅黑" w:eastAsia="微软雅黑" w:cs="微软雅黑"/>
          <w:b/>
          <w:bCs/>
          <w:spacing w:val="-48"/>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1"/>
          <w:sz w:val="23"/>
          <w:szCs w:val="23"/>
        </w:rPr>
        <w:t xml:space="preserve">                     </w:t>
      </w:r>
      <w:r>
        <w:rPr>
          <w:rFonts w:ascii="FangSong_GB2312" w:hAnsi="FangSong_GB2312" w:eastAsia="FangSong_GB2312" w:cs="FangSong_GB2312"/>
          <w:sz w:val="23"/>
          <w:szCs w:val="23"/>
        </w:rPr>
        <w:t xml:space="preserve">     </w:t>
      </w:r>
      <w:r>
        <w:rPr>
          <w:rFonts w:ascii="宋体" w:hAnsi="宋体" w:eastAsia="宋体" w:cs="宋体"/>
          <w:spacing w:val="2"/>
          <w:sz w:val="23"/>
          <w:szCs w:val="23"/>
        </w:rPr>
        <w:t>2025</w:t>
      </w:r>
      <w:r>
        <w:rPr>
          <w:rFonts w:ascii="宋体" w:hAnsi="宋体" w:eastAsia="宋体" w:cs="宋体"/>
          <w:spacing w:val="-44"/>
          <w:sz w:val="23"/>
          <w:szCs w:val="23"/>
        </w:rPr>
        <w:t xml:space="preserve"> </w:t>
      </w:r>
      <w:r>
        <w:rPr>
          <w:rFonts w:ascii="微软雅黑" w:hAnsi="微软雅黑" w:eastAsia="微软雅黑" w:cs="微软雅黑"/>
          <w:b/>
          <w:bCs/>
          <w:spacing w:val="2"/>
          <w:sz w:val="23"/>
          <w:szCs w:val="23"/>
        </w:rPr>
        <w:t xml:space="preserve">年 </w:t>
      </w:r>
      <w:r>
        <w:rPr>
          <w:rFonts w:ascii="宋体" w:hAnsi="宋体" w:eastAsia="宋体" w:cs="宋体"/>
          <w:spacing w:val="2"/>
          <w:sz w:val="23"/>
          <w:szCs w:val="23"/>
        </w:rPr>
        <w:t>3</w:t>
      </w:r>
      <w:r>
        <w:rPr>
          <w:rFonts w:ascii="宋体" w:hAnsi="宋体" w:eastAsia="宋体" w:cs="宋体"/>
          <w:spacing w:val="-47"/>
          <w:sz w:val="23"/>
          <w:szCs w:val="23"/>
        </w:rPr>
        <w:t xml:space="preserve"> </w:t>
      </w:r>
      <w:r>
        <w:rPr>
          <w:rFonts w:ascii="微软雅黑" w:hAnsi="微软雅黑" w:eastAsia="微软雅黑" w:cs="微软雅黑"/>
          <w:b/>
          <w:bCs/>
          <w:spacing w:val="2"/>
          <w:sz w:val="23"/>
          <w:szCs w:val="23"/>
        </w:rPr>
        <w:t xml:space="preserve">月 </w:t>
      </w:r>
      <w:r>
        <w:rPr>
          <w:rFonts w:ascii="宋体" w:hAnsi="宋体" w:eastAsia="宋体" w:cs="宋体"/>
          <w:spacing w:val="2"/>
          <w:sz w:val="23"/>
          <w:szCs w:val="23"/>
        </w:rPr>
        <w:t xml:space="preserve">4 </w:t>
      </w:r>
      <w:r>
        <w:rPr>
          <w:rFonts w:ascii="微软雅黑" w:hAnsi="微软雅黑" w:eastAsia="微软雅黑" w:cs="微软雅黑"/>
          <w:b/>
          <w:bCs/>
          <w:spacing w:val="2"/>
          <w:sz w:val="23"/>
          <w:szCs w:val="23"/>
        </w:rPr>
        <w:t>日</w:t>
      </w:r>
    </w:p>
    <w:p w14:paraId="2D4F1553">
      <w:pPr>
        <w:spacing w:line="172" w:lineRule="exact"/>
      </w:pPr>
    </w:p>
    <w:p w14:paraId="49CE3C88">
      <w:pPr>
        <w:spacing w:line="172" w:lineRule="exact"/>
        <w:sectPr>
          <w:footerReference r:id="rId228" w:type="default"/>
          <w:pgSz w:w="11906" w:h="16838"/>
          <w:pgMar w:top="1431" w:right="1462" w:bottom="1056" w:left="1479" w:header="0" w:footer="820" w:gutter="0"/>
          <w:cols w:equalWidth="0" w:num="1">
            <w:col w:w="8963"/>
          </w:cols>
        </w:sectPr>
      </w:pPr>
    </w:p>
    <w:p w14:paraId="5A0380CE">
      <w:pPr>
        <w:spacing w:before="53" w:line="203" w:lineRule="auto"/>
        <w:ind w:left="110"/>
        <w:rPr>
          <w:rFonts w:ascii="FangSong_GB2312" w:hAnsi="FangSong_GB2312" w:eastAsia="FangSong_GB2312" w:cs="FangSong_GB2312"/>
          <w:sz w:val="23"/>
          <w:szCs w:val="23"/>
        </w:rPr>
      </w:pPr>
      <w:r>
        <w:pict>
          <v:shape id="_x0000_s1054" o:spid="_x0000_s1054" style="position:absolute;left:0pt;margin-left:131.75pt;margin-top:14.45pt;height:0.65pt;width:48pt;z-index:251687936;mso-width-relative:page;mso-height-relative:page;" filled="f" stroked="t" coordsize="960,12" path="m0,6l959,6e">
            <v:fill on="f" focussize="0,0"/>
            <v:stroke weight="0.6pt" color="#000000" miterlimit="10" joinstyle="bevel"/>
            <v:imagedata o:title=""/>
            <o:lock v:ext="edit"/>
          </v:shape>
        </w:pict>
      </w:r>
      <w:r>
        <w:rPr>
          <w:rFonts w:ascii="微软雅黑" w:hAnsi="微软雅黑" w:eastAsia="微软雅黑" w:cs="微软雅黑"/>
          <w:b/>
          <w:bCs/>
          <w:spacing w:val="5"/>
          <w:sz w:val="23"/>
          <w:szCs w:val="23"/>
        </w:rPr>
        <w:t>行政执法人员（签名</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40"/>
          <w:w w:val="82"/>
          <w:sz w:val="23"/>
          <w:szCs w:val="23"/>
        </w:rPr>
        <w:t>）：</w:t>
      </w:r>
      <w:r>
        <w:rPr>
          <w:rFonts w:ascii="微软雅黑" w:hAnsi="微软雅黑" w:eastAsia="微软雅黑" w:cs="微软雅黑"/>
          <w:b/>
          <w:bCs/>
          <w:spacing w:val="32"/>
          <w:w w:val="101"/>
          <w:sz w:val="23"/>
          <w:szCs w:val="23"/>
        </w:rPr>
        <w:t xml:space="preserve">  </w:t>
      </w:r>
      <w:r>
        <w:rPr>
          <w:rFonts w:ascii="FangSong_GB2312" w:hAnsi="FangSong_GB2312" w:eastAsia="FangSong_GB2312" w:cs="FangSong_GB2312"/>
          <w:spacing w:val="5"/>
          <w:sz w:val="23"/>
          <w:szCs w:val="23"/>
        </w:rPr>
        <w:t>×××</w:t>
      </w:r>
    </w:p>
    <w:p w14:paraId="2D87EC90">
      <w:pPr>
        <w:spacing w:before="237" w:line="311" w:lineRule="exact"/>
        <w:ind w:left="2816"/>
        <w:rPr>
          <w:rFonts w:ascii="FangSong_GB2312" w:hAnsi="FangSong_GB2312" w:eastAsia="FangSong_GB2312" w:cs="FangSong_GB2312"/>
          <w:sz w:val="23"/>
          <w:szCs w:val="23"/>
        </w:rPr>
      </w:pPr>
      <w:r>
        <w:pict>
          <v:shape id="_x0000_s1055" o:spid="_x0000_s1055" style="position:absolute;left:0pt;margin-left:131.25pt;margin-top:23.15pt;height:0.65pt;width:48pt;z-index:251686912;mso-width-relative:page;mso-height-relative:page;" filled="f" stroked="t" coordsize="960,12" path="m0,6l959,6e">
            <v:fill on="f" focussize="0,0"/>
            <v:stroke weight="0.6pt" color="#000000" miterlimit="10" joinstyle="bevel"/>
            <v:imagedata o:title=""/>
            <o:lock v:ext="edit"/>
          </v:shape>
        </w:pict>
      </w:r>
      <w:r>
        <w:rPr>
          <w:rFonts w:ascii="FangSong_GB2312" w:hAnsi="FangSong_GB2312" w:eastAsia="FangSong_GB2312" w:cs="FangSong_GB2312"/>
          <w:spacing w:val="-9"/>
          <w:position w:val="1"/>
          <w:sz w:val="23"/>
          <w:szCs w:val="23"/>
        </w:rPr>
        <w:t>×××</w:t>
      </w:r>
    </w:p>
    <w:p w14:paraId="67B765E3">
      <w:pPr>
        <w:pStyle w:val="2"/>
        <w:spacing w:line="14" w:lineRule="auto"/>
        <w:rPr>
          <w:sz w:val="2"/>
        </w:rPr>
      </w:pPr>
      <w:r>
        <w:rPr>
          <w:sz w:val="2"/>
          <w:szCs w:val="2"/>
        </w:rPr>
        <w:br w:type="column"/>
      </w:r>
    </w:p>
    <w:p w14:paraId="3CA8B564">
      <w:pPr>
        <w:spacing w:before="52" w:line="207" w:lineRule="auto"/>
        <w:ind w:left="9"/>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执法证件号码</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p w14:paraId="413E78AF">
      <w:pPr>
        <w:spacing w:before="221" w:line="195" w:lineRule="auto"/>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执法证件号码</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p w14:paraId="174FFF7B">
      <w:pPr>
        <w:spacing w:line="195" w:lineRule="auto"/>
        <w:rPr>
          <w:rFonts w:ascii="FangSong_GB2312" w:hAnsi="FangSong_GB2312" w:eastAsia="FangSong_GB2312" w:cs="FangSong_GB2312"/>
          <w:sz w:val="23"/>
          <w:szCs w:val="23"/>
        </w:rPr>
        <w:sectPr>
          <w:type w:val="continuous"/>
          <w:pgSz w:w="11906" w:h="16838"/>
          <w:pgMar w:top="1431" w:right="1462" w:bottom="1056" w:left="1479" w:header="0" w:footer="820" w:gutter="0"/>
          <w:cols w:equalWidth="0" w:num="2">
            <w:col w:w="3975" w:space="100"/>
            <w:col w:w="4889"/>
          </w:cols>
        </w:sectPr>
      </w:pPr>
    </w:p>
    <w:p w14:paraId="5B9DA7A4">
      <w:pPr>
        <w:pStyle w:val="2"/>
        <w:spacing w:line="251" w:lineRule="auto"/>
      </w:pPr>
    </w:p>
    <w:p w14:paraId="1A5AD54E">
      <w:pPr>
        <w:pStyle w:val="2"/>
        <w:spacing w:line="251" w:lineRule="auto"/>
      </w:pPr>
    </w:p>
    <w:p w14:paraId="7386A39A">
      <w:pPr>
        <w:spacing w:line="37" w:lineRule="exact"/>
      </w:pPr>
      <w:r>
        <w:drawing>
          <wp:inline distT="0" distB="0" distL="0" distR="0">
            <wp:extent cx="5690870" cy="22860"/>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472"/>
                    <a:stretch>
                      <a:fillRect/>
                    </a:stretch>
                  </pic:blipFill>
                  <pic:spPr>
                    <a:xfrm>
                      <a:off x="0" y="0"/>
                      <a:ext cx="5691428" cy="23493"/>
                    </a:xfrm>
                    <a:prstGeom prst="rect">
                      <a:avLst/>
                    </a:prstGeom>
                  </pic:spPr>
                </pic:pic>
              </a:graphicData>
            </a:graphic>
          </wp:inline>
        </w:drawing>
      </w:r>
    </w:p>
    <w:p w14:paraId="459236E0">
      <w:pPr>
        <w:spacing w:before="48" w:line="163" w:lineRule="auto"/>
        <w:ind w:left="109"/>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2</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1CE74DB7">
      <w:pPr>
        <w:spacing w:line="163" w:lineRule="auto"/>
        <w:rPr>
          <w:rFonts w:ascii="微软雅黑" w:hAnsi="微软雅黑" w:eastAsia="微软雅黑" w:cs="微软雅黑"/>
          <w:sz w:val="20"/>
          <w:szCs w:val="20"/>
        </w:rPr>
        <w:sectPr>
          <w:type w:val="continuous"/>
          <w:pgSz w:w="11906" w:h="16838"/>
          <w:pgMar w:top="1431" w:right="1462" w:bottom="1056" w:left="1479" w:header="0" w:footer="820" w:gutter="0"/>
          <w:cols w:equalWidth="0" w:num="1">
            <w:col w:w="8963"/>
          </w:cols>
        </w:sectPr>
      </w:pPr>
    </w:p>
    <w:p w14:paraId="293E977E">
      <w:pPr>
        <w:pStyle w:val="2"/>
        <w:spacing w:line="340" w:lineRule="auto"/>
      </w:pPr>
    </w:p>
    <w:p w14:paraId="1741CE72">
      <w:pPr>
        <w:spacing w:before="100" w:line="227" w:lineRule="auto"/>
        <w:ind w:left="147"/>
        <w:outlineLvl w:val="1"/>
        <w:rPr>
          <w:rFonts w:ascii="黑体" w:hAnsi="黑体" w:eastAsia="黑体" w:cs="黑体"/>
          <w:sz w:val="31"/>
          <w:szCs w:val="31"/>
        </w:rPr>
      </w:pPr>
      <w:bookmarkStart w:id="234" w:name="bookmark150"/>
      <w:bookmarkEnd w:id="234"/>
      <w:r>
        <w:rPr>
          <w:rFonts w:ascii="黑体" w:hAnsi="黑体" w:eastAsia="黑体" w:cs="黑体"/>
          <w:spacing w:val="8"/>
          <w:sz w:val="31"/>
          <w:szCs w:val="31"/>
        </w:rPr>
        <w:t>十一、查封扣押现场笔录</w:t>
      </w:r>
    </w:p>
    <w:p w14:paraId="49B8AA02">
      <w:pPr>
        <w:spacing w:before="177" w:line="238" w:lineRule="auto"/>
        <w:ind w:left="167"/>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6BC8D8B5">
      <w:pPr>
        <w:spacing w:before="58" w:line="170" w:lineRule="auto"/>
        <w:ind w:left="229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29B1112">
      <w:pPr>
        <w:spacing w:line="74" w:lineRule="exact"/>
        <w:ind w:firstLine="18"/>
      </w:pPr>
      <w:r>
        <w:rPr>
          <w:position w:val="-1"/>
        </w:rPr>
        <w:drawing>
          <wp:inline distT="0" distB="0" distL="0" distR="0">
            <wp:extent cx="5686425" cy="4699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473"/>
                    <a:stretch>
                      <a:fillRect/>
                    </a:stretch>
                  </pic:blipFill>
                  <pic:spPr>
                    <a:xfrm>
                      <a:off x="0" y="0"/>
                      <a:ext cx="5687026" cy="46990"/>
                    </a:xfrm>
                    <a:prstGeom prst="rect">
                      <a:avLst/>
                    </a:prstGeom>
                  </pic:spPr>
                </pic:pic>
              </a:graphicData>
            </a:graphic>
          </wp:inline>
        </w:drawing>
      </w:r>
    </w:p>
    <w:p w14:paraId="55A060E4">
      <w:pPr>
        <w:spacing w:before="14" w:line="278" w:lineRule="auto"/>
        <w:ind w:left="2799" w:right="2670" w:hanging="6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查封扣押现场笔录</w:t>
      </w:r>
      <w:r>
        <w:rPr>
          <w:rFonts w:ascii="FZXiaoBiaoSong-B05S" w:hAnsi="FZXiaoBiaoSong-B05S" w:eastAsia="FZXiaoBiaoSong-B05S" w:cs="FZXiaoBiaoSong-B05S"/>
          <w:spacing w:val="4"/>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)应急查扣录〔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p w14:paraId="614F54EF">
      <w:pPr>
        <w:pStyle w:val="2"/>
        <w:spacing w:line="256" w:lineRule="auto"/>
      </w:pPr>
    </w:p>
    <w:p w14:paraId="69199862">
      <w:pPr>
        <w:pStyle w:val="2"/>
        <w:spacing w:line="257" w:lineRule="auto"/>
      </w:pPr>
    </w:p>
    <w:p w14:paraId="7E6D989D">
      <w:pPr>
        <w:spacing w:before="98" w:line="341" w:lineRule="auto"/>
        <w:ind w:left="134" w:right="110"/>
        <w:rPr>
          <w:rFonts w:ascii="微软雅黑" w:hAnsi="微软雅黑" w:eastAsia="微软雅黑" w:cs="微软雅黑"/>
          <w:sz w:val="23"/>
          <w:szCs w:val="23"/>
        </w:rPr>
      </w:pPr>
      <w:r>
        <w:rPr>
          <w:rFonts w:ascii="微软雅黑" w:hAnsi="微软雅黑" w:eastAsia="微软雅黑" w:cs="微软雅黑"/>
          <w:b/>
          <w:bCs/>
          <w:spacing w:val="-2"/>
          <w:sz w:val="23"/>
          <w:szCs w:val="23"/>
        </w:rPr>
        <w:t>查封扣押时间</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2"/>
          <w:sz w:val="23"/>
          <w:szCs w:val="23"/>
        </w:rPr>
        <w:t>年</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2"/>
          <w:sz w:val="23"/>
          <w:szCs w:val="23"/>
        </w:rPr>
        <w:t>月</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日</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2"/>
          <w:sz w:val="23"/>
          <w:szCs w:val="23"/>
        </w:rPr>
        <w:t>时</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2"/>
          <w:sz w:val="23"/>
          <w:szCs w:val="23"/>
        </w:rPr>
        <w:t>分至</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2"/>
          <w:sz w:val="23"/>
          <w:szCs w:val="23"/>
        </w:rPr>
        <w:t>年</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2"/>
          <w:sz w:val="23"/>
          <w:szCs w:val="23"/>
        </w:rPr>
        <w:t>月</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2"/>
          <w:sz w:val="23"/>
          <w:szCs w:val="23"/>
        </w:rPr>
        <w:t>日</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3"/>
          <w:sz w:val="23"/>
          <w:szCs w:val="23"/>
        </w:rPr>
        <w:t>时</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3"/>
          <w:sz w:val="23"/>
          <w:szCs w:val="23"/>
        </w:rPr>
        <w:t>分</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查封扣押地点：</w:t>
      </w:r>
      <w:r>
        <w:rPr>
          <w:rFonts w:ascii="微软雅黑" w:hAnsi="微软雅黑" w:eastAsia="微软雅黑" w:cs="微软雅黑"/>
          <w:b/>
          <w:bCs/>
          <w:spacing w:val="-31"/>
          <w:sz w:val="23"/>
          <w:szCs w:val="23"/>
        </w:rPr>
        <w:t xml:space="preserve"> </w:t>
      </w:r>
      <w:r>
        <w:rPr>
          <w:rFonts w:ascii="微软雅黑" w:hAnsi="微软雅黑" w:eastAsia="微软雅黑" w:cs="微软雅黑"/>
          <w:b/>
          <w:bCs/>
          <w:sz w:val="23"/>
          <w:szCs w:val="23"/>
          <w:u w:val="single" w:color="auto"/>
        </w:rPr>
        <w:t xml:space="preserve">                                                                                                       </w:t>
      </w:r>
    </w:p>
    <w:p w14:paraId="282504EF">
      <w:pPr>
        <w:spacing w:before="1" w:line="207" w:lineRule="auto"/>
        <w:ind w:left="153"/>
        <w:rPr>
          <w:rFonts w:ascii="微软雅黑" w:hAnsi="微软雅黑" w:eastAsia="微软雅黑" w:cs="微软雅黑"/>
          <w:sz w:val="23"/>
          <w:szCs w:val="23"/>
        </w:rPr>
      </w:pPr>
      <w:r>
        <w:rPr>
          <w:rFonts w:ascii="微软雅黑" w:hAnsi="微软雅黑" w:eastAsia="微软雅黑" w:cs="微软雅黑"/>
          <w:b/>
          <w:bCs/>
          <w:spacing w:val="-9"/>
          <w:sz w:val="23"/>
          <w:szCs w:val="23"/>
        </w:rPr>
        <w:t>当</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9"/>
          <w:sz w:val="23"/>
          <w:szCs w:val="23"/>
        </w:rPr>
        <w:t>事</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pacing w:val="-9"/>
          <w:sz w:val="23"/>
          <w:szCs w:val="23"/>
        </w:rPr>
        <w:t>人</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9"/>
          <w:sz w:val="23"/>
          <w:szCs w:val="23"/>
        </w:rPr>
        <w:t>：</w:t>
      </w:r>
      <w:r>
        <w:rPr>
          <w:rFonts w:ascii="微软雅黑" w:hAnsi="微软雅黑" w:eastAsia="微软雅黑" w:cs="微软雅黑"/>
          <w:b/>
          <w:bCs/>
          <w:sz w:val="23"/>
          <w:szCs w:val="23"/>
          <w:u w:val="single" w:color="auto"/>
        </w:rPr>
        <w:t xml:space="preserve">                                                                                                              </w:t>
      </w:r>
    </w:p>
    <w:p w14:paraId="4E2DD16B">
      <w:pPr>
        <w:spacing w:before="218" w:line="206" w:lineRule="auto"/>
        <w:ind w:left="136"/>
        <w:rPr>
          <w:rFonts w:ascii="微软雅黑" w:hAnsi="微软雅黑" w:eastAsia="微软雅黑" w:cs="微软雅黑"/>
          <w:sz w:val="23"/>
          <w:szCs w:val="23"/>
        </w:rPr>
      </w:pPr>
      <w:r>
        <w:rPr>
          <w:rFonts w:ascii="微软雅黑" w:hAnsi="微软雅黑" w:eastAsia="微软雅黑" w:cs="微软雅黑"/>
          <w:b/>
          <w:bCs/>
          <w:spacing w:val="4"/>
          <w:sz w:val="23"/>
          <w:szCs w:val="23"/>
        </w:rPr>
        <w:t>法定代表人：</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7"/>
          <w:w w:val="101"/>
          <w:sz w:val="23"/>
          <w:szCs w:val="23"/>
        </w:rPr>
        <w:t xml:space="preserve"> </w:t>
      </w:r>
      <w:r>
        <w:rPr>
          <w:rFonts w:ascii="微软雅黑" w:hAnsi="微软雅黑" w:eastAsia="微软雅黑" w:cs="微软雅黑"/>
          <w:b/>
          <w:bCs/>
          <w:spacing w:val="4"/>
          <w:sz w:val="23"/>
          <w:szCs w:val="23"/>
        </w:rPr>
        <w:t>性别：</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w w:val="101"/>
          <w:sz w:val="23"/>
          <w:szCs w:val="23"/>
        </w:rPr>
        <w:t xml:space="preserve"> </w:t>
      </w:r>
      <w:r>
        <w:rPr>
          <w:rFonts w:ascii="微软雅黑" w:hAnsi="微软雅黑" w:eastAsia="微软雅黑" w:cs="微软雅黑"/>
          <w:b/>
          <w:bCs/>
          <w:spacing w:val="4"/>
          <w:sz w:val="23"/>
          <w:szCs w:val="23"/>
        </w:rPr>
        <w:t>年龄：</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4"/>
          <w:sz w:val="23"/>
          <w:szCs w:val="23"/>
        </w:rPr>
        <w:t>职务：</w:t>
      </w:r>
      <w:r>
        <w:rPr>
          <w:rFonts w:ascii="微软雅黑" w:hAnsi="微软雅黑" w:eastAsia="微软雅黑" w:cs="微软雅黑"/>
          <w:b/>
          <w:bCs/>
          <w:spacing w:val="4"/>
          <w:sz w:val="23"/>
          <w:szCs w:val="23"/>
          <w:u w:val="single" w:color="auto"/>
        </w:rPr>
        <w:t xml:space="preserve">                         </w:t>
      </w:r>
    </w:p>
    <w:p w14:paraId="0B8C5593">
      <w:pPr>
        <w:spacing w:before="220" w:line="207" w:lineRule="auto"/>
        <w:ind w:left="135"/>
        <w:rPr>
          <w:rFonts w:ascii="微软雅黑" w:hAnsi="微软雅黑" w:eastAsia="微软雅黑" w:cs="微软雅黑"/>
          <w:sz w:val="23"/>
          <w:szCs w:val="23"/>
        </w:rPr>
      </w:pPr>
      <w:r>
        <w:rPr>
          <w:rFonts w:ascii="微软雅黑" w:hAnsi="微软雅黑" w:eastAsia="微软雅黑" w:cs="微软雅黑"/>
          <w:b/>
          <w:bCs/>
          <w:spacing w:val="5"/>
          <w:sz w:val="23"/>
          <w:szCs w:val="23"/>
        </w:rPr>
        <w:t>行政执法人员：</w:t>
      </w:r>
      <w:r>
        <w:rPr>
          <w:rFonts w:ascii="微软雅黑" w:hAnsi="微软雅黑" w:eastAsia="微软雅黑" w:cs="微软雅黑"/>
          <w:b/>
          <w:bCs/>
          <w:spacing w:val="-30"/>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9"/>
          <w:sz w:val="23"/>
          <w:szCs w:val="23"/>
        </w:rPr>
        <w:t xml:space="preserve"> </w:t>
      </w:r>
      <w:r>
        <w:rPr>
          <w:rFonts w:ascii="微软雅黑" w:hAnsi="微软雅黑" w:eastAsia="微软雅黑" w:cs="微软雅黑"/>
          <w:b/>
          <w:bCs/>
          <w:spacing w:val="5"/>
          <w:sz w:val="23"/>
          <w:szCs w:val="23"/>
        </w:rPr>
        <w:t>执法证件号码：</w:t>
      </w:r>
      <w:r>
        <w:rPr>
          <w:rFonts w:ascii="微软雅黑" w:hAnsi="微软雅黑" w:eastAsia="微软雅黑" w:cs="微软雅黑"/>
          <w:b/>
          <w:bCs/>
          <w:spacing w:val="-34"/>
          <w:sz w:val="23"/>
          <w:szCs w:val="23"/>
        </w:rPr>
        <w:t xml:space="preserve"> </w:t>
      </w:r>
      <w:r>
        <w:rPr>
          <w:rFonts w:ascii="微软雅黑" w:hAnsi="微软雅黑" w:eastAsia="微软雅黑" w:cs="微软雅黑"/>
          <w:b/>
          <w:bCs/>
          <w:sz w:val="23"/>
          <w:szCs w:val="23"/>
          <w:u w:val="single" w:color="auto"/>
        </w:rPr>
        <w:t xml:space="preserve">                                                    </w:t>
      </w:r>
    </w:p>
    <w:p w14:paraId="2B0D4518">
      <w:pPr>
        <w:spacing w:before="221" w:line="207" w:lineRule="auto"/>
        <w:ind w:left="135"/>
        <w:rPr>
          <w:rFonts w:ascii="微软雅黑" w:hAnsi="微软雅黑" w:eastAsia="微软雅黑" w:cs="微软雅黑"/>
          <w:sz w:val="23"/>
          <w:szCs w:val="23"/>
        </w:rPr>
      </w:pPr>
      <w:r>
        <w:rPr>
          <w:rFonts w:ascii="微软雅黑" w:hAnsi="微软雅黑" w:eastAsia="微软雅黑" w:cs="微软雅黑"/>
          <w:b/>
          <w:bCs/>
          <w:spacing w:val="5"/>
          <w:sz w:val="23"/>
          <w:szCs w:val="23"/>
        </w:rPr>
        <w:t>行政执法人员：</w:t>
      </w:r>
      <w:r>
        <w:rPr>
          <w:rFonts w:ascii="微软雅黑" w:hAnsi="微软雅黑" w:eastAsia="微软雅黑" w:cs="微软雅黑"/>
          <w:b/>
          <w:bCs/>
          <w:spacing w:val="-30"/>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9"/>
          <w:sz w:val="23"/>
          <w:szCs w:val="23"/>
        </w:rPr>
        <w:t xml:space="preserve"> </w:t>
      </w:r>
      <w:r>
        <w:rPr>
          <w:rFonts w:ascii="微软雅黑" w:hAnsi="微软雅黑" w:eastAsia="微软雅黑" w:cs="微软雅黑"/>
          <w:b/>
          <w:bCs/>
          <w:spacing w:val="5"/>
          <w:sz w:val="23"/>
          <w:szCs w:val="23"/>
        </w:rPr>
        <w:t>执法证件号码：</w:t>
      </w:r>
      <w:r>
        <w:rPr>
          <w:rFonts w:ascii="微软雅黑" w:hAnsi="微软雅黑" w:eastAsia="微软雅黑" w:cs="微软雅黑"/>
          <w:b/>
          <w:bCs/>
          <w:spacing w:val="-34"/>
          <w:sz w:val="23"/>
          <w:szCs w:val="23"/>
        </w:rPr>
        <w:t xml:space="preserve"> </w:t>
      </w:r>
      <w:r>
        <w:rPr>
          <w:rFonts w:ascii="微软雅黑" w:hAnsi="微软雅黑" w:eastAsia="微软雅黑" w:cs="微软雅黑"/>
          <w:b/>
          <w:bCs/>
          <w:sz w:val="23"/>
          <w:szCs w:val="23"/>
          <w:u w:val="single" w:color="auto"/>
        </w:rPr>
        <w:t xml:space="preserve">                                                    </w:t>
      </w:r>
    </w:p>
    <w:p w14:paraId="022C23D0">
      <w:pPr>
        <w:spacing w:before="219" w:line="207" w:lineRule="auto"/>
        <w:ind w:left="136"/>
        <w:rPr>
          <w:rFonts w:ascii="微软雅黑" w:hAnsi="微软雅黑" w:eastAsia="微软雅黑" w:cs="微软雅黑"/>
          <w:sz w:val="23"/>
          <w:szCs w:val="23"/>
        </w:rPr>
      </w:pPr>
      <w:r>
        <w:rPr>
          <w:rFonts w:ascii="微软雅黑" w:hAnsi="微软雅黑" w:eastAsia="微软雅黑" w:cs="微软雅黑"/>
          <w:b/>
          <w:bCs/>
          <w:spacing w:val="2"/>
          <w:sz w:val="23"/>
          <w:szCs w:val="23"/>
        </w:rPr>
        <w:t>记</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2"/>
          <w:sz w:val="23"/>
          <w:szCs w:val="23"/>
        </w:rPr>
        <w:t>录     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执法证件号码：</w:t>
      </w:r>
      <w:r>
        <w:rPr>
          <w:rFonts w:ascii="微软雅黑" w:hAnsi="微软雅黑" w:eastAsia="微软雅黑" w:cs="微软雅黑"/>
          <w:b/>
          <w:bCs/>
          <w:spacing w:val="-31"/>
          <w:sz w:val="23"/>
          <w:szCs w:val="23"/>
        </w:rPr>
        <w:t xml:space="preserve"> </w:t>
      </w:r>
      <w:r>
        <w:rPr>
          <w:rFonts w:ascii="微软雅黑" w:hAnsi="微软雅黑" w:eastAsia="微软雅黑" w:cs="微软雅黑"/>
          <w:b/>
          <w:bCs/>
          <w:sz w:val="23"/>
          <w:szCs w:val="23"/>
          <w:u w:val="single" w:color="auto"/>
        </w:rPr>
        <w:t xml:space="preserve">                                                    </w:t>
      </w:r>
    </w:p>
    <w:p w14:paraId="70B1D762">
      <w:pPr>
        <w:spacing w:before="220" w:line="207" w:lineRule="auto"/>
        <w:ind w:left="139"/>
        <w:rPr>
          <w:rFonts w:ascii="微软雅黑" w:hAnsi="微软雅黑" w:eastAsia="微软雅黑" w:cs="微软雅黑"/>
          <w:sz w:val="23"/>
          <w:szCs w:val="23"/>
        </w:rPr>
      </w:pPr>
      <w:r>
        <w:rPr>
          <w:rFonts w:ascii="微软雅黑" w:hAnsi="微软雅黑" w:eastAsia="微软雅黑" w:cs="微软雅黑"/>
          <w:b/>
          <w:bCs/>
          <w:spacing w:val="5"/>
          <w:sz w:val="23"/>
          <w:szCs w:val="23"/>
        </w:rPr>
        <w:t>现场见证人：</w:t>
      </w:r>
      <w:r>
        <w:rPr>
          <w:rFonts w:ascii="微软雅黑" w:hAnsi="微软雅黑" w:eastAsia="微软雅黑" w:cs="微软雅黑"/>
          <w:b/>
          <w:bCs/>
          <w:spacing w:val="-44"/>
          <w:sz w:val="23"/>
          <w:szCs w:val="23"/>
        </w:rPr>
        <w:t xml:space="preserve"> </w:t>
      </w:r>
      <w:r>
        <w:rPr>
          <w:rFonts w:ascii="微软雅黑" w:hAnsi="微软雅黑" w:eastAsia="微软雅黑" w:cs="微软雅黑"/>
          <w:b/>
          <w:bCs/>
          <w:sz w:val="23"/>
          <w:szCs w:val="23"/>
          <w:u w:val="single" w:color="auto"/>
        </w:rPr>
        <w:t xml:space="preserve">                                                                                                          </w:t>
      </w:r>
    </w:p>
    <w:p w14:paraId="2263437C">
      <w:pPr>
        <w:pStyle w:val="2"/>
        <w:spacing w:line="338" w:lineRule="auto"/>
      </w:pPr>
    </w:p>
    <w:p w14:paraId="6021DA1B">
      <w:pPr>
        <w:pStyle w:val="2"/>
        <w:spacing w:line="338" w:lineRule="auto"/>
      </w:pPr>
    </w:p>
    <w:p w14:paraId="0E7318A8">
      <w:pPr>
        <w:spacing w:before="99" w:line="207" w:lineRule="auto"/>
        <w:ind w:left="619"/>
        <w:rPr>
          <w:rFonts w:ascii="微软雅黑" w:hAnsi="微软雅黑" w:eastAsia="微软雅黑" w:cs="微软雅黑"/>
          <w:sz w:val="23"/>
          <w:szCs w:val="23"/>
        </w:rPr>
      </w:pPr>
      <w:r>
        <w:pict>
          <v:shape id="_x0000_s1056" o:spid="_x0000_s1056" style="position:absolute;left:0pt;margin-left:6.85pt;margin-top:45pt;height:0.65pt;width:436.7pt;z-index:251688960;mso-width-relative:page;mso-height-relative:page;" filled="f" stroked="t" coordsize="8734,12" path="m0,6l8733,6e">
            <v:fill on="f" focussize="0,0"/>
            <v:stroke weight="0.6pt" color="#000000" miterlimit="10" joinstyle="bevel"/>
            <v:imagedata o:title=""/>
            <o:lock v:ext="edit"/>
          </v:shape>
        </w:pict>
      </w:r>
      <w:r>
        <w:rPr>
          <w:rFonts w:ascii="微软雅黑" w:hAnsi="微软雅黑" w:eastAsia="微软雅黑" w:cs="微软雅黑"/>
          <w:b/>
          <w:bCs/>
          <w:spacing w:val="3"/>
          <w:sz w:val="23"/>
          <w:szCs w:val="23"/>
        </w:rPr>
        <w:t>实施查封扣押情况：</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738F317D">
      <w:pPr>
        <w:spacing w:before="14"/>
      </w:pPr>
    </w:p>
    <w:p w14:paraId="70D784D7">
      <w:pPr>
        <w:spacing w:before="14"/>
      </w:pPr>
    </w:p>
    <w:p w14:paraId="0EB02B44">
      <w:pPr>
        <w:spacing w:before="13"/>
      </w:pPr>
    </w:p>
    <w:p w14:paraId="274E4022">
      <w:pPr>
        <w:spacing w:before="13"/>
      </w:pPr>
    </w:p>
    <w:tbl>
      <w:tblPr>
        <w:tblStyle w:val="5"/>
        <w:tblW w:w="8733" w:type="dxa"/>
        <w:tblInd w:w="13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0CD453F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8" w:hRule="atLeast"/>
        </w:trPr>
        <w:tc>
          <w:tcPr>
            <w:tcW w:w="8733" w:type="dxa"/>
            <w:tcBorders>
              <w:top w:val="single" w:color="000000" w:sz="4" w:space="0"/>
              <w:bottom w:val="single" w:color="000000" w:sz="4" w:space="0"/>
            </w:tcBorders>
            <w:vAlign w:val="top"/>
          </w:tcPr>
          <w:p w14:paraId="4823E2F6">
            <w:pPr>
              <w:rPr>
                <w:rFonts w:ascii="Arial"/>
                <w:sz w:val="21"/>
              </w:rPr>
            </w:pPr>
          </w:p>
        </w:tc>
      </w:tr>
      <w:tr w14:paraId="21E7FCC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7" w:hRule="atLeast"/>
        </w:trPr>
        <w:tc>
          <w:tcPr>
            <w:tcW w:w="8733" w:type="dxa"/>
            <w:tcBorders>
              <w:top w:val="single" w:color="000000" w:sz="4" w:space="0"/>
              <w:bottom w:val="single" w:color="000000" w:sz="4" w:space="0"/>
            </w:tcBorders>
            <w:vAlign w:val="top"/>
          </w:tcPr>
          <w:p w14:paraId="67506796">
            <w:pPr>
              <w:rPr>
                <w:rFonts w:ascii="Arial"/>
                <w:sz w:val="21"/>
              </w:rPr>
            </w:pPr>
          </w:p>
        </w:tc>
      </w:tr>
      <w:tr w14:paraId="40B966E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6" w:hRule="atLeast"/>
        </w:trPr>
        <w:tc>
          <w:tcPr>
            <w:tcW w:w="8733" w:type="dxa"/>
            <w:tcBorders>
              <w:top w:val="single" w:color="000000" w:sz="4" w:space="0"/>
              <w:bottom w:val="single" w:color="000000" w:sz="4" w:space="0"/>
            </w:tcBorders>
            <w:vAlign w:val="top"/>
          </w:tcPr>
          <w:p w14:paraId="79A1564F">
            <w:pPr>
              <w:rPr>
                <w:rFonts w:ascii="Arial"/>
                <w:sz w:val="21"/>
              </w:rPr>
            </w:pPr>
          </w:p>
        </w:tc>
      </w:tr>
    </w:tbl>
    <w:p w14:paraId="481AADF2">
      <w:pPr>
        <w:spacing w:before="31"/>
      </w:pPr>
    </w:p>
    <w:p w14:paraId="50290497">
      <w:pPr>
        <w:spacing w:before="30"/>
      </w:pPr>
    </w:p>
    <w:tbl>
      <w:tblPr>
        <w:tblStyle w:val="5"/>
        <w:tblW w:w="896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62"/>
      </w:tblGrid>
      <w:tr w14:paraId="113D498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2" w:hRule="atLeast"/>
        </w:trPr>
        <w:tc>
          <w:tcPr>
            <w:tcW w:w="8962" w:type="dxa"/>
            <w:tcBorders>
              <w:top w:val="single" w:color="000000" w:sz="4" w:space="0"/>
              <w:bottom w:val="single" w:color="000000" w:sz="4" w:space="0"/>
            </w:tcBorders>
            <w:vAlign w:val="top"/>
          </w:tcPr>
          <w:p w14:paraId="3DC3A15C">
            <w:pPr>
              <w:rPr>
                <w:rFonts w:ascii="Arial"/>
                <w:sz w:val="21"/>
              </w:rPr>
            </w:pPr>
          </w:p>
        </w:tc>
      </w:tr>
      <w:tr w14:paraId="10BD37B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0" w:hRule="atLeast"/>
        </w:trPr>
        <w:tc>
          <w:tcPr>
            <w:tcW w:w="8962" w:type="dxa"/>
            <w:tcBorders>
              <w:top w:val="single" w:color="000000" w:sz="4" w:space="0"/>
              <w:bottom w:val="single" w:color="000000" w:sz="4" w:space="0"/>
            </w:tcBorders>
            <w:vAlign w:val="top"/>
          </w:tcPr>
          <w:p w14:paraId="77817299">
            <w:pPr>
              <w:rPr>
                <w:rFonts w:ascii="Arial"/>
                <w:sz w:val="21"/>
              </w:rPr>
            </w:pPr>
          </w:p>
        </w:tc>
      </w:tr>
      <w:tr w14:paraId="302DEA1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2" w:hRule="atLeast"/>
        </w:trPr>
        <w:tc>
          <w:tcPr>
            <w:tcW w:w="8962" w:type="dxa"/>
            <w:tcBorders>
              <w:top w:val="single" w:color="000000" w:sz="4" w:space="0"/>
              <w:bottom w:val="single" w:color="000000" w:sz="14" w:space="0"/>
            </w:tcBorders>
            <w:vAlign w:val="top"/>
          </w:tcPr>
          <w:p w14:paraId="7D3CAC37">
            <w:pPr>
              <w:rPr>
                <w:rFonts w:ascii="Arial"/>
                <w:sz w:val="21"/>
              </w:rPr>
            </w:pPr>
          </w:p>
        </w:tc>
      </w:tr>
    </w:tbl>
    <w:p w14:paraId="60B773ED">
      <w:pPr>
        <w:spacing w:before="53" w:line="203" w:lineRule="auto"/>
        <w:ind w:left="151"/>
        <w:rPr>
          <w:rFonts w:ascii="微软雅黑" w:hAnsi="微软雅黑" w:eastAsia="微软雅黑" w:cs="微软雅黑"/>
          <w:sz w:val="20"/>
          <w:szCs w:val="20"/>
        </w:rPr>
      </w:pPr>
      <w:r>
        <w:rPr>
          <w:rFonts w:ascii="微软雅黑" w:hAnsi="微软雅黑" w:eastAsia="微软雅黑" w:cs="微软雅黑"/>
          <w:b/>
          <w:bCs/>
          <w:spacing w:val="6"/>
          <w:sz w:val="20"/>
          <w:szCs w:val="20"/>
        </w:rPr>
        <w:t>当事人（签名或者盖章</w:t>
      </w:r>
      <w:r>
        <w:rPr>
          <w:rFonts w:ascii="微软雅黑" w:hAnsi="微软雅黑" w:eastAsia="微软雅黑" w:cs="微软雅黑"/>
          <w:b/>
          <w:bCs/>
          <w:spacing w:val="-42"/>
          <w:w w:val="98"/>
          <w:sz w:val="20"/>
          <w:szCs w:val="20"/>
        </w:rPr>
        <w:t>）：</w:t>
      </w:r>
      <w:r>
        <w:rPr>
          <w:rFonts w:ascii="微软雅黑" w:hAnsi="微软雅黑" w:eastAsia="微软雅黑" w:cs="微软雅黑"/>
          <w:b/>
          <w:bCs/>
          <w:sz w:val="20"/>
          <w:szCs w:val="20"/>
        </w:rPr>
        <w:t xml:space="preserve">                                                                                   </w:t>
      </w:r>
      <w:r>
        <w:rPr>
          <w:rFonts w:ascii="微软雅黑" w:hAnsi="微软雅黑" w:eastAsia="微软雅黑" w:cs="微软雅黑"/>
          <w:b/>
          <w:bCs/>
          <w:spacing w:val="6"/>
          <w:sz w:val="20"/>
          <w:szCs w:val="20"/>
        </w:rPr>
        <w:t>共</w:t>
      </w:r>
      <w:r>
        <w:rPr>
          <w:rFonts w:ascii="微软雅黑" w:hAnsi="微软雅黑" w:eastAsia="微软雅黑" w:cs="微软雅黑"/>
          <w:b/>
          <w:bCs/>
          <w:spacing w:val="20"/>
          <w:w w:val="101"/>
          <w:sz w:val="20"/>
          <w:szCs w:val="20"/>
        </w:rPr>
        <w:t xml:space="preserve">   </w:t>
      </w:r>
      <w:r>
        <w:rPr>
          <w:rFonts w:ascii="微软雅黑" w:hAnsi="微软雅黑" w:eastAsia="微软雅黑" w:cs="微软雅黑"/>
          <w:b/>
          <w:bCs/>
          <w:spacing w:val="6"/>
          <w:sz w:val="20"/>
          <w:szCs w:val="20"/>
        </w:rPr>
        <w:t>页</w:t>
      </w:r>
      <w:r>
        <w:rPr>
          <w:rFonts w:ascii="微软雅黑" w:hAnsi="微软雅黑" w:eastAsia="微软雅黑" w:cs="微软雅黑"/>
          <w:b/>
          <w:bCs/>
          <w:spacing w:val="51"/>
          <w:w w:val="101"/>
          <w:sz w:val="20"/>
          <w:szCs w:val="20"/>
        </w:rPr>
        <w:t xml:space="preserve"> </w:t>
      </w:r>
      <w:r>
        <w:rPr>
          <w:rFonts w:ascii="微软雅黑" w:hAnsi="微软雅黑" w:eastAsia="微软雅黑" w:cs="微软雅黑"/>
          <w:b/>
          <w:bCs/>
          <w:spacing w:val="6"/>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6"/>
          <w:sz w:val="20"/>
          <w:szCs w:val="20"/>
        </w:rPr>
        <w:t>页</w:t>
      </w:r>
    </w:p>
    <w:p w14:paraId="4D657AF0">
      <w:pPr>
        <w:spacing w:line="203" w:lineRule="auto"/>
        <w:rPr>
          <w:rFonts w:ascii="微软雅黑" w:hAnsi="微软雅黑" w:eastAsia="微软雅黑" w:cs="微软雅黑"/>
          <w:sz w:val="20"/>
          <w:szCs w:val="20"/>
        </w:rPr>
        <w:sectPr>
          <w:footerReference r:id="rId229" w:type="default"/>
          <w:pgSz w:w="11906" w:h="16838"/>
          <w:pgMar w:top="1431" w:right="1475" w:bottom="1056" w:left="1454" w:header="0" w:footer="820" w:gutter="0"/>
          <w:cols w:space="720" w:num="1"/>
        </w:sectPr>
      </w:pPr>
    </w:p>
    <w:p w14:paraId="2B5D8D4B">
      <w:pPr>
        <w:pStyle w:val="2"/>
        <w:spacing w:line="242" w:lineRule="auto"/>
      </w:pPr>
    </w:p>
    <w:p w14:paraId="0F1D8226">
      <w:pPr>
        <w:spacing w:line="37" w:lineRule="exact"/>
        <w:ind w:firstLine="21"/>
      </w:pPr>
      <w:r>
        <w:drawing>
          <wp:inline distT="0" distB="0" distL="0" distR="0">
            <wp:extent cx="5690870" cy="2286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474"/>
                    <a:stretch>
                      <a:fillRect/>
                    </a:stretch>
                  </pic:blipFill>
                  <pic:spPr>
                    <a:xfrm>
                      <a:off x="0" y="0"/>
                      <a:ext cx="5691428" cy="23491"/>
                    </a:xfrm>
                    <a:prstGeom prst="rect">
                      <a:avLst/>
                    </a:prstGeom>
                  </pic:spPr>
                </pic:pic>
              </a:graphicData>
            </a:graphic>
          </wp:inline>
        </w:drawing>
      </w:r>
    </w:p>
    <w:p w14:paraId="5195E015">
      <w:pPr>
        <w:pStyle w:val="2"/>
        <w:spacing w:line="244" w:lineRule="auto"/>
      </w:pPr>
    </w:p>
    <w:p w14:paraId="667B8406">
      <w:pPr>
        <w:pStyle w:val="2"/>
        <w:spacing w:line="244" w:lineRule="auto"/>
      </w:pPr>
      <w:r>
        <w:pict>
          <v:shape id="_x0000_s1057" o:spid="_x0000_s1057" style="position:absolute;left:0pt;margin-left:6.85pt;margin-top:10.9pt;height:0.6pt;width:436.7pt;z-index:251703296;mso-width-relative:page;mso-height-relative:page;" filled="f" stroked="t" coordsize="8734,12" path="m0,5l8733,5e">
            <v:fill on="f" focussize="0,0"/>
            <v:stroke weight="0.6pt" color="#000000" miterlimit="10" joinstyle="bevel"/>
            <v:imagedata o:title=""/>
            <o:lock v:ext="edit"/>
          </v:shape>
        </w:pict>
      </w:r>
    </w:p>
    <w:p w14:paraId="42CAEE57">
      <w:pPr>
        <w:pStyle w:val="2"/>
        <w:spacing w:line="244" w:lineRule="auto"/>
      </w:pPr>
    </w:p>
    <w:p w14:paraId="2BBD06C5">
      <w:pPr>
        <w:pStyle w:val="2"/>
        <w:spacing w:line="244" w:lineRule="auto"/>
      </w:pPr>
    </w:p>
    <w:p w14:paraId="6B117135">
      <w:pPr>
        <w:pStyle w:val="2"/>
        <w:spacing w:line="244" w:lineRule="auto"/>
      </w:pPr>
      <w:r>
        <w:pict>
          <v:shape id="_x0000_s1058" o:spid="_x0000_s1058" style="position:absolute;left:0pt;margin-left:6.85pt;margin-top:2.05pt;height:0.65pt;width:436.7pt;z-index:251695104;mso-width-relative:page;mso-height-relative:page;" filled="f" stroked="t" coordsize="8734,12" path="m0,6l8733,6e">
            <v:fill on="f" focussize="0,0"/>
            <v:stroke weight="0.6pt" color="#000000" miterlimit="10" joinstyle="bevel"/>
            <v:imagedata o:title=""/>
            <o:lock v:ext="edit"/>
          </v:shape>
        </w:pict>
      </w:r>
    </w:p>
    <w:p w14:paraId="0E877684">
      <w:pPr>
        <w:pStyle w:val="2"/>
        <w:spacing w:line="244" w:lineRule="auto"/>
      </w:pPr>
    </w:p>
    <w:p w14:paraId="27F8A1A1">
      <w:pPr>
        <w:pStyle w:val="2"/>
        <w:spacing w:line="244" w:lineRule="auto"/>
      </w:pPr>
      <w:r>
        <w:pict>
          <v:shape id="_x0000_s1059" o:spid="_x0000_s1059" style="position:absolute;left:0pt;margin-left:6.85pt;margin-top:5.7pt;height:0.65pt;width:436.7pt;z-index:251694080;mso-width-relative:page;mso-height-relative:page;" filled="f" stroked="t" coordsize="8734,12" path="m0,6l8733,6e">
            <v:fill on="f" focussize="0,0"/>
            <v:stroke weight="0.6pt" color="#000000" miterlimit="10" joinstyle="bevel"/>
            <v:imagedata o:title=""/>
            <o:lock v:ext="edit"/>
          </v:shape>
        </w:pict>
      </w:r>
    </w:p>
    <w:p w14:paraId="6770CD4B">
      <w:pPr>
        <w:pStyle w:val="2"/>
        <w:spacing w:line="244" w:lineRule="auto"/>
      </w:pPr>
    </w:p>
    <w:p w14:paraId="3D095B5D">
      <w:pPr>
        <w:pStyle w:val="2"/>
        <w:spacing w:line="244" w:lineRule="auto"/>
      </w:pPr>
      <w:r>
        <w:pict>
          <v:shape id="_x0000_s1060" o:spid="_x0000_s1060" style="position:absolute;left:0pt;margin-left:6.85pt;margin-top:8.95pt;height:0.65pt;width:436.7pt;z-index:251699200;mso-width-relative:page;mso-height-relative:page;" filled="f" stroked="t" coordsize="8734,12" path="m0,6l8733,6e">
            <v:fill on="f" focussize="0,0"/>
            <v:stroke weight="0.6pt" color="#000000" miterlimit="10" joinstyle="bevel"/>
            <v:imagedata o:title=""/>
            <o:lock v:ext="edit"/>
          </v:shape>
        </w:pict>
      </w:r>
    </w:p>
    <w:p w14:paraId="4FCE08E7">
      <w:pPr>
        <w:pStyle w:val="2"/>
        <w:spacing w:line="244" w:lineRule="auto"/>
      </w:pPr>
    </w:p>
    <w:p w14:paraId="48AA1B40">
      <w:pPr>
        <w:pStyle w:val="2"/>
        <w:spacing w:line="244" w:lineRule="auto"/>
      </w:pPr>
      <w:r>
        <w:pict>
          <v:shape id="_x0000_s1061" o:spid="_x0000_s1061" style="position:absolute;left:0pt;margin-left:6.85pt;margin-top:12.4pt;height:0.65pt;width:436.7pt;z-index:251702272;mso-width-relative:page;mso-height-relative:page;" filled="f" stroked="t" coordsize="8734,12" path="m0,6l8733,6e">
            <v:fill on="f" focussize="0,0"/>
            <v:stroke weight="0.6pt" color="#000000" miterlimit="10" joinstyle="bevel"/>
            <v:imagedata o:title=""/>
            <o:lock v:ext="edit"/>
          </v:shape>
        </w:pict>
      </w:r>
    </w:p>
    <w:p w14:paraId="4E650061">
      <w:pPr>
        <w:pStyle w:val="2"/>
        <w:spacing w:line="244" w:lineRule="auto"/>
      </w:pPr>
    </w:p>
    <w:p w14:paraId="7A726EF1">
      <w:pPr>
        <w:pStyle w:val="2"/>
        <w:spacing w:line="244" w:lineRule="auto"/>
      </w:pPr>
    </w:p>
    <w:p w14:paraId="2675E8F2">
      <w:pPr>
        <w:pStyle w:val="2"/>
        <w:spacing w:line="244" w:lineRule="auto"/>
      </w:pPr>
      <w:r>
        <w:pict>
          <v:shape id="_x0000_s1062" o:spid="_x0000_s1062" style="position:absolute;left:0pt;margin-left:6.85pt;margin-top:3.8pt;height:0.65pt;width:436.7pt;z-index:251701248;mso-width-relative:page;mso-height-relative:page;" filled="f" stroked="t" coordsize="8734,12" path="m0,6l8733,6e">
            <v:fill on="f" focussize="0,0"/>
            <v:stroke weight="0.6pt" color="#000000" miterlimit="10" joinstyle="bevel"/>
            <v:imagedata o:title=""/>
            <o:lock v:ext="edit"/>
          </v:shape>
        </w:pict>
      </w:r>
    </w:p>
    <w:p w14:paraId="68B1B81A">
      <w:pPr>
        <w:pStyle w:val="2"/>
        <w:spacing w:line="244" w:lineRule="auto"/>
      </w:pPr>
    </w:p>
    <w:p w14:paraId="770DB7FA">
      <w:pPr>
        <w:pStyle w:val="2"/>
        <w:spacing w:line="244" w:lineRule="auto"/>
      </w:pPr>
      <w:r>
        <w:pict>
          <v:shape id="_x0000_s1063" o:spid="_x0000_s1063" style="position:absolute;left:0pt;margin-left:6.85pt;margin-top:7.05pt;height:0.65pt;width:436.7pt;z-index:251693056;mso-width-relative:page;mso-height-relative:page;" filled="f" stroked="t" coordsize="8734,12" path="m0,6l8733,6e">
            <v:fill on="f" focussize="0,0"/>
            <v:stroke weight="0.6pt" color="#000000" miterlimit="10" joinstyle="bevel"/>
            <v:imagedata o:title=""/>
            <o:lock v:ext="edit"/>
          </v:shape>
        </w:pict>
      </w:r>
    </w:p>
    <w:p w14:paraId="63E0C6BE">
      <w:pPr>
        <w:pStyle w:val="2"/>
        <w:spacing w:line="245" w:lineRule="auto"/>
      </w:pPr>
    </w:p>
    <w:p w14:paraId="24AADE30">
      <w:pPr>
        <w:pStyle w:val="2"/>
        <w:spacing w:line="245" w:lineRule="auto"/>
      </w:pPr>
      <w:r>
        <w:pict>
          <v:shape id="_x0000_s1064" o:spid="_x0000_s1064" style="position:absolute;left:0pt;margin-left:6.85pt;margin-top:10.45pt;height:0.65pt;width:436.7pt;z-index:251698176;mso-width-relative:page;mso-height-relative:page;" filled="f" stroked="t" coordsize="8734,12" path="m0,6l8733,6e">
            <v:fill on="f" focussize="0,0"/>
            <v:stroke weight="0.6pt" color="#000000" miterlimit="10" joinstyle="bevel"/>
            <v:imagedata o:title=""/>
            <o:lock v:ext="edit"/>
          </v:shape>
        </w:pict>
      </w:r>
    </w:p>
    <w:p w14:paraId="2B02C445">
      <w:pPr>
        <w:pStyle w:val="2"/>
        <w:spacing w:line="245" w:lineRule="auto"/>
      </w:pPr>
    </w:p>
    <w:p w14:paraId="1D9B46A3">
      <w:pPr>
        <w:pStyle w:val="2"/>
        <w:spacing w:line="245" w:lineRule="auto"/>
      </w:pPr>
    </w:p>
    <w:p w14:paraId="0B7E0BDC">
      <w:pPr>
        <w:pStyle w:val="2"/>
        <w:spacing w:line="245" w:lineRule="auto"/>
      </w:pPr>
      <w:r>
        <w:pict>
          <v:shape id="_x0000_s1065" o:spid="_x0000_s1065" style="position:absolute;left:0pt;margin-left:6.85pt;margin-top:1.65pt;height:0.65pt;width:436.7pt;z-index:251696128;mso-width-relative:page;mso-height-relative:page;" filled="f" stroked="t" coordsize="8734,12" path="m0,6l8733,6e">
            <v:fill on="f" focussize="0,0"/>
            <v:stroke weight="0.6pt" color="#000000" miterlimit="10" joinstyle="bevel"/>
            <v:imagedata o:title=""/>
            <o:lock v:ext="edit"/>
          </v:shape>
        </w:pict>
      </w:r>
    </w:p>
    <w:p w14:paraId="4EF06CDA">
      <w:pPr>
        <w:pStyle w:val="2"/>
        <w:spacing w:line="245" w:lineRule="auto"/>
      </w:pPr>
    </w:p>
    <w:p w14:paraId="48339735">
      <w:pPr>
        <w:pStyle w:val="2"/>
        <w:spacing w:line="245" w:lineRule="auto"/>
      </w:pPr>
      <w:r>
        <w:pict>
          <v:shape id="_x0000_s1066" o:spid="_x0000_s1066" style="position:absolute;left:0pt;margin-left:6.85pt;margin-top:4.8pt;height:0.65pt;width:436.7pt;z-index:251700224;mso-width-relative:page;mso-height-relative:page;" filled="f" stroked="t" coordsize="8734,12" path="m0,6l8733,6e">
            <v:fill on="f" focussize="0,0"/>
            <v:stroke weight="0.6pt" color="#000000" miterlimit="10" joinstyle="bevel"/>
            <v:imagedata o:title=""/>
            <o:lock v:ext="edit"/>
          </v:shape>
        </w:pict>
      </w:r>
    </w:p>
    <w:p w14:paraId="319664AB">
      <w:pPr>
        <w:pStyle w:val="2"/>
        <w:spacing w:line="245" w:lineRule="auto"/>
      </w:pPr>
    </w:p>
    <w:p w14:paraId="42B6C4D4">
      <w:pPr>
        <w:pStyle w:val="2"/>
        <w:spacing w:line="245" w:lineRule="auto"/>
      </w:pPr>
      <w:r>
        <w:pict>
          <v:shape id="_x0000_s1067" o:spid="_x0000_s1067" style="position:absolute;left:0pt;margin-left:6.85pt;margin-top:8.15pt;height:0.65pt;width:436.7pt;z-index:251689984;mso-width-relative:page;mso-height-relative:page;" filled="f" stroked="t" coordsize="8734,12" path="m0,6l8733,6e">
            <v:fill on="f" focussize="0,0"/>
            <v:stroke weight="0.6pt" color="#000000" miterlimit="10" joinstyle="bevel"/>
            <v:imagedata o:title=""/>
            <o:lock v:ext="edit"/>
          </v:shape>
        </w:pict>
      </w:r>
    </w:p>
    <w:p w14:paraId="4D012CFC">
      <w:pPr>
        <w:pStyle w:val="2"/>
        <w:spacing w:line="245" w:lineRule="auto"/>
      </w:pPr>
    </w:p>
    <w:p w14:paraId="430BFD77">
      <w:pPr>
        <w:pStyle w:val="2"/>
        <w:spacing w:line="245" w:lineRule="auto"/>
      </w:pPr>
      <w:r>
        <w:pict>
          <v:shape id="_x0000_s1068" o:spid="_x0000_s1068" style="position:absolute;left:0pt;margin-left:6.85pt;margin-top:11.7pt;height:0.65pt;width:436.7pt;z-index:251692032;mso-width-relative:page;mso-height-relative:page;" filled="f" stroked="t" coordsize="8734,12" path="m0,6l8733,6e">
            <v:fill on="f" focussize="0,0"/>
            <v:stroke weight="0.6pt" color="#000000" miterlimit="10" joinstyle="bevel"/>
            <v:imagedata o:title=""/>
            <o:lock v:ext="edit"/>
          </v:shape>
        </w:pict>
      </w:r>
    </w:p>
    <w:p w14:paraId="544B55B8">
      <w:pPr>
        <w:pStyle w:val="2"/>
        <w:spacing w:line="245" w:lineRule="auto"/>
      </w:pPr>
    </w:p>
    <w:p w14:paraId="5BCDF0A3">
      <w:pPr>
        <w:pStyle w:val="2"/>
        <w:spacing w:line="245" w:lineRule="auto"/>
      </w:pPr>
    </w:p>
    <w:p w14:paraId="0DDB25C8">
      <w:pPr>
        <w:pStyle w:val="2"/>
        <w:spacing w:line="245" w:lineRule="auto"/>
      </w:pPr>
      <w:r>
        <w:pict>
          <v:shape id="_x0000_s1069" o:spid="_x0000_s1069" style="position:absolute;left:0pt;margin-left:6.85pt;margin-top:2.5pt;height:0.65pt;width:436.7pt;z-index:251697152;mso-width-relative:page;mso-height-relative:page;" filled="f" stroked="t" coordsize="8734,12" path="m0,6l8733,6e">
            <v:fill on="f" focussize="0,0"/>
            <v:stroke weight="0.6pt" color="#000000" miterlimit="10" joinstyle="bevel"/>
            <v:imagedata o:title=""/>
            <o:lock v:ext="edit"/>
          </v:shape>
        </w:pict>
      </w:r>
    </w:p>
    <w:p w14:paraId="78757D92">
      <w:pPr>
        <w:pStyle w:val="2"/>
        <w:spacing w:line="245" w:lineRule="auto"/>
      </w:pPr>
    </w:p>
    <w:p w14:paraId="577C2409">
      <w:pPr>
        <w:pStyle w:val="2"/>
        <w:spacing w:line="245" w:lineRule="auto"/>
      </w:pPr>
      <w:r>
        <w:pict>
          <v:shape id="_x0000_s1070" o:spid="_x0000_s1070" style="position:absolute;left:0pt;margin-left:6.85pt;margin-top:5.85pt;height:0.65pt;width:436.7pt;z-index:251691008;mso-width-relative:page;mso-height-relative:page;" filled="f" stroked="t" coordsize="8734,12" path="m0,6l8733,6e">
            <v:fill on="f" focussize="0,0"/>
            <v:stroke weight="0.6pt" color="#000000" miterlimit="10" joinstyle="bevel"/>
            <v:imagedata o:title=""/>
            <o:lock v:ext="edit"/>
          </v:shape>
        </w:pict>
      </w:r>
    </w:p>
    <w:p w14:paraId="28172749">
      <w:pPr>
        <w:pStyle w:val="2"/>
        <w:spacing w:line="245" w:lineRule="auto"/>
      </w:pPr>
    </w:p>
    <w:p w14:paraId="3F9CFA40">
      <w:pPr>
        <w:pStyle w:val="2"/>
        <w:spacing w:line="245" w:lineRule="auto"/>
      </w:pPr>
    </w:p>
    <w:p w14:paraId="275F50A6">
      <w:pPr>
        <w:pStyle w:val="2"/>
        <w:spacing w:line="245" w:lineRule="auto"/>
      </w:pPr>
    </w:p>
    <w:p w14:paraId="36E7273A">
      <w:pPr>
        <w:pStyle w:val="2"/>
        <w:spacing w:line="245" w:lineRule="auto"/>
      </w:pPr>
    </w:p>
    <w:p w14:paraId="14971D58">
      <w:pPr>
        <w:pStyle w:val="2"/>
        <w:spacing w:line="245" w:lineRule="auto"/>
      </w:pPr>
    </w:p>
    <w:p w14:paraId="2C15A63D">
      <w:pPr>
        <w:pStyle w:val="2"/>
        <w:spacing w:line="245" w:lineRule="auto"/>
      </w:pPr>
    </w:p>
    <w:p w14:paraId="74917D0A">
      <w:pPr>
        <w:pStyle w:val="2"/>
        <w:spacing w:line="245" w:lineRule="auto"/>
      </w:pPr>
    </w:p>
    <w:p w14:paraId="452D61D6">
      <w:pPr>
        <w:pStyle w:val="2"/>
        <w:spacing w:line="245" w:lineRule="auto"/>
      </w:pPr>
    </w:p>
    <w:p w14:paraId="47045E73">
      <w:pPr>
        <w:pStyle w:val="2"/>
        <w:spacing w:line="245" w:lineRule="auto"/>
      </w:pPr>
    </w:p>
    <w:p w14:paraId="7C075D72">
      <w:pPr>
        <w:pStyle w:val="2"/>
        <w:spacing w:line="245" w:lineRule="auto"/>
      </w:pPr>
    </w:p>
    <w:p w14:paraId="70DEE671">
      <w:pPr>
        <w:pStyle w:val="2"/>
        <w:spacing w:line="245" w:lineRule="auto"/>
      </w:pPr>
    </w:p>
    <w:p w14:paraId="6C8921E7">
      <w:pPr>
        <w:pStyle w:val="2"/>
        <w:spacing w:line="245" w:lineRule="auto"/>
      </w:pPr>
    </w:p>
    <w:p w14:paraId="4CCFEF62">
      <w:pPr>
        <w:pStyle w:val="2"/>
        <w:spacing w:line="245" w:lineRule="auto"/>
      </w:pPr>
    </w:p>
    <w:p w14:paraId="1A82C7F4">
      <w:pPr>
        <w:pStyle w:val="2"/>
        <w:spacing w:line="245" w:lineRule="auto"/>
      </w:pPr>
    </w:p>
    <w:p w14:paraId="2F57936A">
      <w:pPr>
        <w:spacing w:before="99" w:line="203" w:lineRule="auto"/>
        <w:ind w:left="153"/>
        <w:rPr>
          <w:rFonts w:ascii="微软雅黑" w:hAnsi="微软雅黑" w:eastAsia="微软雅黑" w:cs="微软雅黑"/>
          <w:sz w:val="23"/>
          <w:szCs w:val="23"/>
        </w:rPr>
      </w:pPr>
      <w:r>
        <w:rPr>
          <w:rFonts w:ascii="微软雅黑" w:hAnsi="微软雅黑" w:eastAsia="微软雅黑" w:cs="微软雅黑"/>
          <w:b/>
          <w:bCs/>
          <w:spacing w:val="5"/>
          <w:sz w:val="23"/>
          <w:szCs w:val="23"/>
        </w:rPr>
        <w:t>当事人（签名或者盖章</w:t>
      </w:r>
      <w:r>
        <w:rPr>
          <w:rFonts w:ascii="微软雅黑" w:hAnsi="微软雅黑" w:eastAsia="微软雅黑" w:cs="微软雅黑"/>
          <w:b/>
          <w:bCs/>
          <w:spacing w:val="-48"/>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年     月      日</w:t>
      </w:r>
    </w:p>
    <w:p w14:paraId="7A7BA96A">
      <w:pPr>
        <w:spacing w:before="225" w:line="203" w:lineRule="auto"/>
        <w:ind w:left="135"/>
        <w:rPr>
          <w:rFonts w:ascii="微软雅黑" w:hAnsi="微软雅黑" w:eastAsia="微软雅黑" w:cs="微软雅黑"/>
          <w:sz w:val="23"/>
          <w:szCs w:val="23"/>
        </w:rPr>
      </w:pPr>
      <w:r>
        <w:rPr>
          <w:rFonts w:ascii="微软雅黑" w:hAnsi="微软雅黑" w:eastAsia="微软雅黑" w:cs="微软雅黑"/>
          <w:b/>
          <w:bCs/>
          <w:spacing w:val="5"/>
          <w:sz w:val="23"/>
          <w:szCs w:val="23"/>
        </w:rPr>
        <w:t>行政执法人员（签名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1"/>
          <w:w w:val="84"/>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执法证件号码：</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p>
    <w:p w14:paraId="102F5761">
      <w:pPr>
        <w:tabs>
          <w:tab w:val="left" w:pos="4210"/>
        </w:tabs>
        <w:spacing w:before="225" w:line="207" w:lineRule="auto"/>
        <w:ind w:left="2650"/>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10"/>
          <w:sz w:val="23"/>
          <w:szCs w:val="23"/>
        </w:rPr>
        <w:t>执法证件号码：</w:t>
      </w:r>
      <w:r>
        <w:rPr>
          <w:rFonts w:ascii="微软雅黑" w:hAnsi="微软雅黑" w:eastAsia="微软雅黑" w:cs="微软雅黑"/>
          <w:b/>
          <w:bCs/>
          <w:sz w:val="23"/>
          <w:szCs w:val="23"/>
          <w:u w:val="single" w:color="auto"/>
        </w:rPr>
        <w:t xml:space="preserve">                              </w:t>
      </w:r>
    </w:p>
    <w:p w14:paraId="3D226662">
      <w:pPr>
        <w:spacing w:before="220" w:line="203" w:lineRule="auto"/>
        <w:ind w:left="139"/>
        <w:rPr>
          <w:rFonts w:ascii="微软雅黑" w:hAnsi="微软雅黑" w:eastAsia="微软雅黑" w:cs="微软雅黑"/>
          <w:sz w:val="23"/>
          <w:szCs w:val="23"/>
        </w:rPr>
      </w:pPr>
      <w:r>
        <w:rPr>
          <w:rFonts w:ascii="微软雅黑" w:hAnsi="微软雅黑" w:eastAsia="微软雅黑" w:cs="微软雅黑"/>
          <w:b/>
          <w:bCs/>
          <w:spacing w:val="5"/>
          <w:sz w:val="23"/>
          <w:szCs w:val="23"/>
        </w:rPr>
        <w:t>现场见证人（签名</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43"/>
          <w:w w:val="87"/>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5"/>
          <w:sz w:val="23"/>
          <w:szCs w:val="23"/>
        </w:rPr>
        <w:t>年     月      日</w:t>
      </w:r>
    </w:p>
    <w:p w14:paraId="085C980F">
      <w:pPr>
        <w:spacing w:before="207" w:line="37" w:lineRule="exact"/>
      </w:pPr>
      <w:r>
        <w:drawing>
          <wp:inline distT="0" distB="0" distL="0" distR="0">
            <wp:extent cx="5690870" cy="2286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475"/>
                    <a:stretch>
                      <a:fillRect/>
                    </a:stretch>
                  </pic:blipFill>
                  <pic:spPr>
                    <a:xfrm>
                      <a:off x="0" y="0"/>
                      <a:ext cx="5691429" cy="23493"/>
                    </a:xfrm>
                    <a:prstGeom prst="rect">
                      <a:avLst/>
                    </a:prstGeom>
                  </pic:spPr>
                </pic:pic>
              </a:graphicData>
            </a:graphic>
          </wp:inline>
        </w:drawing>
      </w:r>
    </w:p>
    <w:p w14:paraId="090B258A">
      <w:pPr>
        <w:spacing w:before="41" w:line="208" w:lineRule="auto"/>
        <w:ind w:left="7495"/>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5"/>
          <w:w w:val="101"/>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559F72FB">
      <w:pPr>
        <w:spacing w:line="208" w:lineRule="auto"/>
        <w:rPr>
          <w:rFonts w:ascii="微软雅黑" w:hAnsi="微软雅黑" w:eastAsia="微软雅黑" w:cs="微软雅黑"/>
          <w:sz w:val="20"/>
          <w:szCs w:val="20"/>
        </w:rPr>
        <w:sectPr>
          <w:footerReference r:id="rId230" w:type="default"/>
          <w:pgSz w:w="11906" w:h="16838"/>
          <w:pgMar w:top="1431" w:right="1465" w:bottom="1056" w:left="1454" w:header="0" w:footer="820" w:gutter="0"/>
          <w:cols w:space="720" w:num="1"/>
        </w:sectPr>
      </w:pPr>
    </w:p>
    <w:p w14:paraId="42F0E16F">
      <w:pPr>
        <w:pStyle w:val="2"/>
        <w:spacing w:line="338" w:lineRule="auto"/>
      </w:pPr>
    </w:p>
    <w:p w14:paraId="24DCC0D0">
      <w:pPr>
        <w:spacing w:before="101" w:line="409" w:lineRule="exact"/>
        <w:ind w:left="644"/>
        <w:rPr>
          <w:rFonts w:ascii="楷体" w:hAnsi="楷体" w:eastAsia="楷体" w:cs="楷体"/>
          <w:sz w:val="31"/>
          <w:szCs w:val="31"/>
        </w:rPr>
      </w:pPr>
      <w:bookmarkStart w:id="235" w:name="bookmark274"/>
      <w:bookmarkEnd w:id="235"/>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37E3A998">
      <w:pPr>
        <w:spacing w:before="153" w:line="333" w:lineRule="auto"/>
        <w:ind w:left="1" w:right="94" w:firstLine="631"/>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《查封扣押现场笔录》是依据《中华人民共和国行政强制</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3"/>
          <w:sz w:val="31"/>
          <w:szCs w:val="31"/>
        </w:rPr>
        <w:t>法》第十八条，应急管理部门对实施查封、扣押等行政强</w:t>
      </w:r>
      <w:r>
        <w:rPr>
          <w:rFonts w:ascii="FangSong_GB2312" w:hAnsi="FangSong_GB2312" w:eastAsia="FangSong_GB2312" w:cs="FangSong_GB2312"/>
          <w:spacing w:val="12"/>
          <w:sz w:val="31"/>
          <w:szCs w:val="31"/>
        </w:rPr>
        <w:t>制措</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施的现场情况予以书面记录的文书。</w:t>
      </w:r>
    </w:p>
    <w:p w14:paraId="58891755">
      <w:pPr>
        <w:spacing w:line="238" w:lineRule="auto"/>
        <w:ind w:left="647"/>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6A8FBB10">
      <w:pPr>
        <w:spacing w:before="163" w:line="277" w:lineRule="auto"/>
        <w:ind w:left="29" w:right="71"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）查封扣押时间。应当具体到查封扣押的年、月、日、</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2"/>
          <w:sz w:val="31"/>
          <w:szCs w:val="31"/>
        </w:rPr>
        <w:t>时、分，采用</w:t>
      </w:r>
      <w:r>
        <w:rPr>
          <w:rFonts w:ascii="FangSong_GB2312" w:hAnsi="FangSong_GB2312" w:eastAsia="FangSong_GB2312" w:cs="FangSong_GB2312"/>
          <w:spacing w:val="-57"/>
          <w:sz w:val="31"/>
          <w:szCs w:val="31"/>
        </w:rPr>
        <w:t xml:space="preserve"> </w:t>
      </w:r>
      <w:r>
        <w:rPr>
          <w:rFonts w:ascii="宋体" w:hAnsi="宋体" w:eastAsia="宋体" w:cs="宋体"/>
          <w:spacing w:val="2"/>
          <w:sz w:val="31"/>
          <w:szCs w:val="31"/>
        </w:rPr>
        <w:t>24</w:t>
      </w:r>
      <w:r>
        <w:rPr>
          <w:rFonts w:ascii="宋体" w:hAnsi="宋体" w:eastAsia="宋体" w:cs="宋体"/>
          <w:spacing w:val="-60"/>
          <w:sz w:val="31"/>
          <w:szCs w:val="31"/>
        </w:rPr>
        <w:t xml:space="preserve"> </w:t>
      </w:r>
      <w:r>
        <w:rPr>
          <w:rFonts w:ascii="FangSong_GB2312" w:hAnsi="FangSong_GB2312" w:eastAsia="FangSong_GB2312" w:cs="FangSong_GB2312"/>
          <w:spacing w:val="2"/>
          <w:sz w:val="31"/>
          <w:szCs w:val="31"/>
        </w:rPr>
        <w:t>小时制。</w:t>
      </w:r>
    </w:p>
    <w:p w14:paraId="2365AFD3">
      <w:pPr>
        <w:spacing w:before="190" w:line="277" w:lineRule="auto"/>
        <w:ind w:left="18" w:right="85" w:firstLine="633"/>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2</w:t>
      </w:r>
      <w:r>
        <w:rPr>
          <w:rFonts w:ascii="FangSong_GB2312" w:hAnsi="FangSong_GB2312" w:eastAsia="FangSong_GB2312" w:cs="FangSong_GB2312"/>
          <w:spacing w:val="6"/>
          <w:sz w:val="31"/>
          <w:szCs w:val="31"/>
        </w:rPr>
        <w:t>）查封扣押地点。应当写清实施查封扣押的具体地点，</w:t>
      </w:r>
      <w:r>
        <w:rPr>
          <w:rFonts w:ascii="FangSong_GB2312" w:hAnsi="FangSong_GB2312" w:eastAsia="FangSong_GB2312" w:cs="FangSong_GB2312"/>
          <w:spacing w:val="16"/>
          <w:sz w:val="31"/>
          <w:szCs w:val="31"/>
        </w:rPr>
        <w:t xml:space="preserve"> </w:t>
      </w:r>
      <w:r>
        <w:rPr>
          <w:rFonts w:ascii="FangSong_GB2312" w:hAnsi="FangSong_GB2312" w:eastAsia="FangSong_GB2312" w:cs="FangSong_GB2312"/>
          <w:spacing w:val="2"/>
          <w:sz w:val="31"/>
          <w:szCs w:val="31"/>
        </w:rPr>
        <w:t>必要时可以绘图说明。</w:t>
      </w:r>
    </w:p>
    <w:p w14:paraId="6F19C226">
      <w:pPr>
        <w:spacing w:before="188" w:line="277" w:lineRule="auto"/>
        <w:ind w:left="23" w:right="95" w:firstLine="628"/>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3</w:t>
      </w:r>
      <w:r>
        <w:rPr>
          <w:rFonts w:ascii="FangSong_GB2312" w:hAnsi="FangSong_GB2312" w:eastAsia="FangSong_GB2312" w:cs="FangSong_GB2312"/>
          <w:spacing w:val="6"/>
          <w:sz w:val="31"/>
          <w:szCs w:val="31"/>
        </w:rPr>
        <w:t xml:space="preserve">）行政执法人员。查封扣押必须由两名以上行政执法人 </w:t>
      </w:r>
      <w:r>
        <w:rPr>
          <w:rFonts w:ascii="FangSong_GB2312" w:hAnsi="FangSong_GB2312" w:eastAsia="FangSong_GB2312" w:cs="FangSong_GB2312"/>
          <w:spacing w:val="7"/>
          <w:sz w:val="31"/>
          <w:szCs w:val="31"/>
        </w:rPr>
        <w:t>员共同进行，并在查封扣押现场笔录上签字。</w:t>
      </w:r>
    </w:p>
    <w:p w14:paraId="40C0A7E6">
      <w:pPr>
        <w:spacing w:before="191" w:line="279" w:lineRule="auto"/>
        <w:ind w:left="13" w:right="98" w:firstLine="638"/>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4</w:t>
      </w:r>
      <w:r>
        <w:rPr>
          <w:rFonts w:ascii="FangSong_GB2312" w:hAnsi="FangSong_GB2312" w:eastAsia="FangSong_GB2312" w:cs="FangSong_GB2312"/>
          <w:spacing w:val="6"/>
          <w:sz w:val="31"/>
          <w:szCs w:val="31"/>
        </w:rPr>
        <w:t>）当事人。制作时应当核实当事人的基本情况并进行填</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9"/>
          <w:sz w:val="31"/>
          <w:szCs w:val="31"/>
        </w:rPr>
        <w:t>写。</w:t>
      </w:r>
    </w:p>
    <w:p w14:paraId="62F7A9AB">
      <w:pPr>
        <w:spacing w:before="162" w:line="219" w:lineRule="auto"/>
        <w:ind w:left="640"/>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查封扣押时，查封扣押人、</w:t>
      </w:r>
      <w:r>
        <w:rPr>
          <w:rFonts w:ascii="FangSong_GB2312" w:hAnsi="FangSong_GB2312" w:eastAsia="FangSong_GB2312" w:cs="FangSong_GB2312"/>
          <w:spacing w:val="-73"/>
          <w:sz w:val="31"/>
          <w:szCs w:val="31"/>
        </w:rPr>
        <w:t xml:space="preserve"> </w:t>
      </w:r>
      <w:r>
        <w:rPr>
          <w:rFonts w:ascii="FangSong_GB2312" w:hAnsi="FangSong_GB2312" w:eastAsia="FangSong_GB2312" w:cs="FangSong_GB2312"/>
          <w:spacing w:val="3"/>
          <w:sz w:val="31"/>
          <w:szCs w:val="31"/>
        </w:rPr>
        <w:t>当事人应当同时在场。</w:t>
      </w:r>
    </w:p>
    <w:p w14:paraId="54AB3B8D">
      <w:pPr>
        <w:spacing w:before="277" w:line="276" w:lineRule="auto"/>
        <w:ind w:left="13" w:right="95" w:firstLine="638"/>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5</w:t>
      </w:r>
      <w:r>
        <w:rPr>
          <w:rFonts w:ascii="FangSong_GB2312" w:hAnsi="FangSong_GB2312" w:eastAsia="FangSong_GB2312" w:cs="FangSong_GB2312"/>
          <w:spacing w:val="6"/>
          <w:sz w:val="31"/>
          <w:szCs w:val="31"/>
        </w:rPr>
        <w:t xml:space="preserve">）现场见证人。填写现场见证人的姓名、年龄、身份证 </w:t>
      </w:r>
      <w:r>
        <w:rPr>
          <w:rFonts w:ascii="FangSong_GB2312" w:hAnsi="FangSong_GB2312" w:eastAsia="FangSong_GB2312" w:cs="FangSong_GB2312"/>
          <w:spacing w:val="2"/>
          <w:sz w:val="31"/>
          <w:szCs w:val="31"/>
        </w:rPr>
        <w:t>号码、联系电话等信息。</w:t>
      </w:r>
    </w:p>
    <w:p w14:paraId="6B55229C">
      <w:pPr>
        <w:spacing w:before="192" w:line="219" w:lineRule="auto"/>
        <w:ind w:left="65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6</w:t>
      </w:r>
      <w:r>
        <w:rPr>
          <w:rFonts w:ascii="FangSong_GB2312" w:hAnsi="FangSong_GB2312" w:eastAsia="FangSong_GB2312" w:cs="FangSong_GB2312"/>
          <w:spacing w:val="1"/>
          <w:sz w:val="31"/>
          <w:szCs w:val="31"/>
        </w:rPr>
        <w:t>）《查封扣押现场笔录》一般包括以下内容：</w:t>
      </w:r>
    </w:p>
    <w:p w14:paraId="53FCA5BB">
      <w:pPr>
        <w:spacing w:before="190" w:line="333" w:lineRule="auto"/>
        <w:ind w:firstLine="687"/>
        <w:rPr>
          <w:rFonts w:ascii="FangSong_GB2312" w:hAnsi="FangSong_GB2312" w:eastAsia="FangSong_GB2312" w:cs="FangSong_GB2312"/>
          <w:sz w:val="31"/>
          <w:szCs w:val="31"/>
        </w:rPr>
      </w:pPr>
      <w:r>
        <w:rPr>
          <w:rFonts w:ascii="宋体" w:hAnsi="宋体" w:eastAsia="宋体" w:cs="宋体"/>
          <w:spacing w:val="-2"/>
          <w:sz w:val="31"/>
          <w:szCs w:val="31"/>
        </w:rPr>
        <w:t>○</w:t>
      </w:r>
      <w:r>
        <w:rPr>
          <w:rFonts w:ascii="宋体" w:hAnsi="宋体" w:eastAsia="宋体" w:cs="宋体"/>
          <w:spacing w:val="-2"/>
          <w:position w:val="4"/>
          <w:sz w:val="22"/>
          <w:szCs w:val="22"/>
        </w:rPr>
        <w:t>1</w:t>
      </w:r>
      <w:r>
        <w:rPr>
          <w:rFonts w:ascii="FangSong_GB2312" w:hAnsi="FangSong_GB2312" w:eastAsia="FangSong_GB2312" w:cs="FangSong_GB2312"/>
          <w:spacing w:val="-2"/>
          <w:sz w:val="31"/>
          <w:szCs w:val="31"/>
        </w:rPr>
        <w:t>实施查封扣押的事由、时间、地点、当事人、实施人员、</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7"/>
          <w:sz w:val="31"/>
          <w:szCs w:val="31"/>
        </w:rPr>
        <w:t>其他参加人员的到场情况；</w:t>
      </w:r>
    </w:p>
    <w:p w14:paraId="772436F1">
      <w:pPr>
        <w:spacing w:before="3" w:line="220" w:lineRule="auto"/>
        <w:ind w:left="687"/>
        <w:rPr>
          <w:rFonts w:ascii="FangSong_GB2312" w:hAnsi="FangSong_GB2312" w:eastAsia="FangSong_GB2312" w:cs="FangSong_GB2312"/>
          <w:sz w:val="31"/>
          <w:szCs w:val="31"/>
        </w:rPr>
      </w:pPr>
      <w:r>
        <w:rPr>
          <w:rFonts w:ascii="宋体" w:hAnsi="宋体" w:eastAsia="宋体" w:cs="宋体"/>
          <w:spacing w:val="-6"/>
          <w:sz w:val="31"/>
          <w:szCs w:val="31"/>
        </w:rPr>
        <w:t>○</w:t>
      </w:r>
      <w:r>
        <w:rPr>
          <w:rFonts w:ascii="宋体" w:hAnsi="宋体" w:eastAsia="宋体" w:cs="宋体"/>
          <w:spacing w:val="-6"/>
          <w:position w:val="4"/>
          <w:sz w:val="22"/>
          <w:szCs w:val="22"/>
        </w:rPr>
        <w:t>2</w:t>
      </w:r>
      <w:r>
        <w:rPr>
          <w:rFonts w:ascii="FangSong_GB2312" w:hAnsi="FangSong_GB2312" w:eastAsia="FangSong_GB2312" w:cs="FangSong_GB2312"/>
          <w:spacing w:val="-6"/>
          <w:sz w:val="31"/>
          <w:szCs w:val="31"/>
        </w:rPr>
        <w:t>实施查封扣押的过程和结果；</w:t>
      </w:r>
    </w:p>
    <w:p w14:paraId="5609C626">
      <w:pPr>
        <w:spacing w:before="189" w:line="333" w:lineRule="auto"/>
        <w:ind w:left="32" w:right="13" w:firstLine="654"/>
        <w:rPr>
          <w:rFonts w:ascii="FangSong_GB2312" w:hAnsi="FangSong_GB2312" w:eastAsia="FangSong_GB2312" w:cs="FangSong_GB2312"/>
          <w:sz w:val="31"/>
          <w:szCs w:val="31"/>
        </w:rPr>
      </w:pPr>
      <w:r>
        <w:rPr>
          <w:rFonts w:ascii="宋体" w:hAnsi="宋体" w:eastAsia="宋体" w:cs="宋体"/>
          <w:spacing w:val="-2"/>
          <w:sz w:val="31"/>
          <w:szCs w:val="31"/>
        </w:rPr>
        <w:t>○</w:t>
      </w:r>
      <w:r>
        <w:rPr>
          <w:rFonts w:ascii="宋体" w:hAnsi="宋体" w:eastAsia="宋体" w:cs="宋体"/>
          <w:spacing w:val="-2"/>
          <w:position w:val="4"/>
          <w:sz w:val="22"/>
          <w:szCs w:val="22"/>
        </w:rPr>
        <w:t>3</w:t>
      </w:r>
      <w:r>
        <w:rPr>
          <w:rFonts w:ascii="FangSong_GB2312" w:hAnsi="FangSong_GB2312" w:eastAsia="FangSong_GB2312" w:cs="FangSong_GB2312"/>
          <w:spacing w:val="-2"/>
          <w:sz w:val="31"/>
          <w:szCs w:val="31"/>
        </w:rPr>
        <w:t>告知当事人依法享有的陈述、申辩等权利以及救济</w:t>
      </w:r>
      <w:r>
        <w:rPr>
          <w:rFonts w:ascii="FangSong_GB2312" w:hAnsi="FangSong_GB2312" w:eastAsia="FangSong_GB2312" w:cs="FangSong_GB2312"/>
          <w:spacing w:val="-3"/>
          <w:sz w:val="31"/>
          <w:szCs w:val="31"/>
        </w:rPr>
        <w:t>途径，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同时还应当告知当事人在查封扣押期间应当遵守的</w:t>
      </w:r>
      <w:r>
        <w:rPr>
          <w:rFonts w:ascii="FangSong_GB2312" w:hAnsi="FangSong_GB2312" w:eastAsia="FangSong_GB2312" w:cs="FangSong_GB2312"/>
          <w:spacing w:val="5"/>
          <w:sz w:val="31"/>
          <w:szCs w:val="31"/>
        </w:rPr>
        <w:t>义务；</w:t>
      </w:r>
    </w:p>
    <w:p w14:paraId="658963D0">
      <w:pPr>
        <w:spacing w:before="3" w:line="333" w:lineRule="auto"/>
        <w:ind w:left="27" w:right="95" w:firstLine="659"/>
        <w:rPr>
          <w:rFonts w:ascii="FangSong_GB2312" w:hAnsi="FangSong_GB2312" w:eastAsia="FangSong_GB2312" w:cs="FangSong_GB2312"/>
          <w:sz w:val="31"/>
          <w:szCs w:val="31"/>
        </w:rPr>
      </w:pPr>
      <w:r>
        <w:rPr>
          <w:rFonts w:ascii="宋体" w:hAnsi="宋体" w:eastAsia="宋体" w:cs="宋体"/>
          <w:spacing w:val="4"/>
          <w:sz w:val="31"/>
          <w:szCs w:val="31"/>
        </w:rPr>
        <w:t>○</w:t>
      </w:r>
      <w:r>
        <w:rPr>
          <w:rFonts w:ascii="宋体" w:hAnsi="宋体" w:eastAsia="宋体" w:cs="宋体"/>
          <w:spacing w:val="4"/>
          <w:position w:val="4"/>
          <w:sz w:val="22"/>
          <w:szCs w:val="22"/>
        </w:rPr>
        <w:t>4</w:t>
      </w:r>
      <w:r>
        <w:rPr>
          <w:rFonts w:ascii="宋体" w:hAnsi="宋体" w:eastAsia="宋体" w:cs="宋体"/>
          <w:spacing w:val="-42"/>
          <w:position w:val="4"/>
          <w:sz w:val="22"/>
          <w:szCs w:val="22"/>
        </w:rPr>
        <w:t xml:space="preserve"> </w:t>
      </w:r>
      <w:r>
        <w:rPr>
          <w:rFonts w:ascii="FangSong_GB2312" w:hAnsi="FangSong_GB2312" w:eastAsia="FangSong_GB2312" w:cs="FangSong_GB2312"/>
          <w:spacing w:val="4"/>
          <w:sz w:val="31"/>
          <w:szCs w:val="31"/>
        </w:rPr>
        <w:t>当事人的陈述和申辩，或者见证人对实施查封扣押提出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的意见或者看法等；</w:t>
      </w:r>
    </w:p>
    <w:p w14:paraId="35FAF67C">
      <w:pPr>
        <w:spacing w:line="333" w:lineRule="auto"/>
        <w:rPr>
          <w:rFonts w:ascii="FangSong_GB2312" w:hAnsi="FangSong_GB2312" w:eastAsia="FangSong_GB2312" w:cs="FangSong_GB2312"/>
          <w:sz w:val="31"/>
          <w:szCs w:val="31"/>
        </w:rPr>
        <w:sectPr>
          <w:footerReference r:id="rId231" w:type="default"/>
          <w:pgSz w:w="11906" w:h="16838"/>
          <w:pgMar w:top="1431" w:right="1490" w:bottom="1003" w:left="1598" w:header="0" w:footer="767" w:gutter="0"/>
          <w:cols w:space="720" w:num="1"/>
        </w:sectPr>
      </w:pPr>
    </w:p>
    <w:p w14:paraId="4FF8295E">
      <w:pPr>
        <w:pStyle w:val="2"/>
        <w:spacing w:line="339" w:lineRule="auto"/>
      </w:pPr>
    </w:p>
    <w:p w14:paraId="2B3D2A48">
      <w:pPr>
        <w:spacing w:before="101" w:line="222" w:lineRule="auto"/>
        <w:ind w:left="686"/>
        <w:rPr>
          <w:rFonts w:ascii="FangSong_GB2312" w:hAnsi="FangSong_GB2312" w:eastAsia="FangSong_GB2312" w:cs="FangSong_GB2312"/>
          <w:sz w:val="31"/>
          <w:szCs w:val="31"/>
        </w:rPr>
      </w:pPr>
      <w:r>
        <w:rPr>
          <w:rFonts w:ascii="宋体" w:hAnsi="宋体" w:eastAsia="宋体" w:cs="宋体"/>
          <w:spacing w:val="-3"/>
          <w:sz w:val="31"/>
          <w:szCs w:val="31"/>
        </w:rPr>
        <w:t>○</w:t>
      </w:r>
      <w:r>
        <w:rPr>
          <w:rFonts w:ascii="宋体" w:hAnsi="宋体" w:eastAsia="宋体" w:cs="宋体"/>
          <w:spacing w:val="-3"/>
          <w:position w:val="4"/>
          <w:sz w:val="22"/>
          <w:szCs w:val="22"/>
        </w:rPr>
        <w:t>5</w:t>
      </w:r>
      <w:r>
        <w:rPr>
          <w:rFonts w:ascii="FangSong_GB2312" w:hAnsi="FangSong_GB2312" w:eastAsia="FangSong_GB2312" w:cs="FangSong_GB2312"/>
          <w:spacing w:val="-3"/>
          <w:sz w:val="31"/>
          <w:szCs w:val="31"/>
        </w:rPr>
        <w:t>其他需要记录的有关情况。</w:t>
      </w:r>
    </w:p>
    <w:p w14:paraId="04AB8024">
      <w:pPr>
        <w:spacing w:before="192" w:line="333" w:lineRule="auto"/>
        <w:ind w:firstLine="650"/>
        <w:jc w:val="both"/>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w:t>
      </w:r>
      <w:r>
        <w:rPr>
          <w:rFonts w:ascii="宋体" w:hAnsi="宋体" w:eastAsia="宋体" w:cs="宋体"/>
          <w:spacing w:val="-3"/>
          <w:sz w:val="31"/>
          <w:szCs w:val="31"/>
        </w:rPr>
        <w:t>7</w:t>
      </w:r>
      <w:r>
        <w:rPr>
          <w:rFonts w:ascii="FangSong_GB2312" w:hAnsi="FangSong_GB2312" w:eastAsia="FangSong_GB2312" w:cs="FangSong_GB2312"/>
          <w:spacing w:val="-3"/>
          <w:sz w:val="31"/>
          <w:szCs w:val="31"/>
        </w:rPr>
        <w:t>）《查封扣押现场笔录》的确认。《查封扣押现场笔录》</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13"/>
          <w:sz w:val="31"/>
          <w:szCs w:val="31"/>
        </w:rPr>
        <w:t>制作完毕后，应当交由当事人核实后签名或者盖章</w:t>
      </w:r>
      <w:r>
        <w:rPr>
          <w:rFonts w:ascii="FangSong_GB2312" w:hAnsi="FangSong_GB2312" w:eastAsia="FangSong_GB2312" w:cs="FangSong_GB2312"/>
          <w:spacing w:val="12"/>
          <w:sz w:val="31"/>
          <w:szCs w:val="31"/>
        </w:rPr>
        <w:t>确认并逐页</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签名或者盖章；</w:t>
      </w:r>
      <w:r>
        <w:rPr>
          <w:rFonts w:ascii="FangSong_GB2312" w:hAnsi="FangSong_GB2312" w:eastAsia="FangSong_GB2312" w:cs="FangSong_GB2312"/>
          <w:spacing w:val="-79"/>
          <w:sz w:val="31"/>
          <w:szCs w:val="31"/>
        </w:rPr>
        <w:t xml:space="preserve"> </w:t>
      </w:r>
      <w:r>
        <w:rPr>
          <w:rFonts w:ascii="FangSong_GB2312" w:hAnsi="FangSong_GB2312" w:eastAsia="FangSong_GB2312" w:cs="FangSong_GB2312"/>
          <w:spacing w:val="10"/>
          <w:sz w:val="31"/>
          <w:szCs w:val="31"/>
        </w:rPr>
        <w:t>当事人代表单位对《查封扣押现场笔录》进行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确认时，应当有相应的授权手续。</w:t>
      </w:r>
    </w:p>
    <w:p w14:paraId="7755895D">
      <w:pPr>
        <w:spacing w:line="333" w:lineRule="auto"/>
        <w:ind w:left="6" w:right="84" w:firstLine="662"/>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无法找到当事人，或者当事人在场确有困难、拒绝到场、</w:t>
      </w:r>
      <w:r>
        <w:rPr>
          <w:rFonts w:ascii="FangSong_GB2312" w:hAnsi="FangSong_GB2312" w:eastAsia="FangSong_GB2312" w:cs="FangSong_GB2312"/>
          <w:spacing w:val="12"/>
          <w:sz w:val="31"/>
          <w:szCs w:val="31"/>
        </w:rPr>
        <w:t xml:space="preserve"> 拒绝签名盖章的，执法人员可以邀请有关基层组织的代表到场</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12"/>
          <w:sz w:val="31"/>
          <w:szCs w:val="31"/>
        </w:rPr>
        <w:t>见证或者在场的其他人员作证，在《查封扣押现场笔录》中注</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z w:val="31"/>
          <w:szCs w:val="31"/>
        </w:rPr>
        <w:t>明原因并签名。</w:t>
      </w:r>
    </w:p>
    <w:p w14:paraId="5FD53EB9">
      <w:pPr>
        <w:spacing w:before="2" w:line="332" w:lineRule="auto"/>
        <w:ind w:left="12" w:right="84" w:firstLine="638"/>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8</w:t>
      </w:r>
      <w:r>
        <w:rPr>
          <w:rFonts w:ascii="FangSong_GB2312" w:hAnsi="FangSong_GB2312" w:eastAsia="FangSong_GB2312" w:cs="FangSong_GB2312"/>
          <w:spacing w:val="-7"/>
          <w:sz w:val="31"/>
          <w:szCs w:val="31"/>
        </w:rPr>
        <w:t>）填写完毕后，应当在填写的最后一栏的下一栏注明“</w:t>
      </w:r>
      <w:r>
        <w:rPr>
          <w:rFonts w:ascii="FangSong_GB2312" w:hAnsi="FangSong_GB2312" w:eastAsia="FangSong_GB2312" w:cs="FangSong_GB2312"/>
          <w:spacing w:val="-116"/>
          <w:sz w:val="31"/>
          <w:szCs w:val="31"/>
        </w:rPr>
        <w:t xml:space="preserve"> </w:t>
      </w:r>
      <w:r>
        <w:rPr>
          <w:rFonts w:ascii="FangSong_GB2312" w:hAnsi="FangSong_GB2312" w:eastAsia="FangSong_GB2312" w:cs="FangSong_GB2312"/>
          <w:spacing w:val="-7"/>
          <w:sz w:val="31"/>
          <w:szCs w:val="31"/>
        </w:rPr>
        <w:t>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下空白”。</w:t>
      </w:r>
    </w:p>
    <w:p w14:paraId="5E9F323F">
      <w:pPr>
        <w:spacing w:before="1" w:line="238" w:lineRule="auto"/>
        <w:ind w:left="638"/>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64F62301">
      <w:pPr>
        <w:spacing w:before="164" w:line="219" w:lineRule="auto"/>
        <w:ind w:left="65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）需要拍摄照片的，应当将拍摄的照片一并附后。</w:t>
      </w:r>
    </w:p>
    <w:p w14:paraId="1C3FFEEA">
      <w:pPr>
        <w:spacing w:before="194" w:line="220" w:lineRule="auto"/>
        <w:ind w:left="650"/>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2</w:t>
      </w:r>
      <w:r>
        <w:rPr>
          <w:rFonts w:ascii="FangSong_GB2312" w:hAnsi="FangSong_GB2312" w:eastAsia="FangSong_GB2312" w:cs="FangSong_GB2312"/>
          <w:spacing w:val="9"/>
          <w:sz w:val="31"/>
          <w:szCs w:val="31"/>
        </w:rPr>
        <w:t>）没有现场见证人的，在此栏填“无”。</w:t>
      </w:r>
    </w:p>
    <w:p w14:paraId="471EFAF7">
      <w:pPr>
        <w:spacing w:line="220" w:lineRule="auto"/>
        <w:rPr>
          <w:rFonts w:ascii="FangSong_GB2312" w:hAnsi="FangSong_GB2312" w:eastAsia="FangSong_GB2312" w:cs="FangSong_GB2312"/>
          <w:sz w:val="31"/>
          <w:szCs w:val="31"/>
        </w:rPr>
        <w:sectPr>
          <w:footerReference r:id="rId232" w:type="default"/>
          <w:pgSz w:w="11906" w:h="16838"/>
          <w:pgMar w:top="1431" w:right="1503" w:bottom="1003" w:left="1600" w:header="0" w:footer="767" w:gutter="0"/>
          <w:cols w:space="720" w:num="1"/>
        </w:sectPr>
      </w:pPr>
    </w:p>
    <w:p w14:paraId="05361A29">
      <w:pPr>
        <w:spacing w:before="156" w:line="238" w:lineRule="auto"/>
        <w:ind w:left="150"/>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085E5E6F">
      <w:pPr>
        <w:spacing w:before="60" w:line="170" w:lineRule="auto"/>
        <w:ind w:left="229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04B36D47">
      <w:pPr>
        <w:spacing w:line="74" w:lineRule="exact"/>
        <w:ind w:firstLine="15"/>
      </w:pPr>
      <w:r>
        <w:rPr>
          <w:position w:val="-1"/>
        </w:rPr>
        <w:drawing>
          <wp:inline distT="0" distB="0" distL="0" distR="0">
            <wp:extent cx="5686425" cy="46990"/>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476"/>
                    <a:stretch>
                      <a:fillRect/>
                    </a:stretch>
                  </pic:blipFill>
                  <pic:spPr>
                    <a:xfrm>
                      <a:off x="0" y="0"/>
                      <a:ext cx="5687026" cy="46990"/>
                    </a:xfrm>
                    <a:prstGeom prst="rect">
                      <a:avLst/>
                    </a:prstGeom>
                  </pic:spPr>
                </pic:pic>
              </a:graphicData>
            </a:graphic>
          </wp:inline>
        </w:drawing>
      </w:r>
    </w:p>
    <w:p w14:paraId="12540FBD">
      <w:pPr>
        <w:spacing w:before="11" w:line="279" w:lineRule="auto"/>
        <w:ind w:left="2767" w:right="2639" w:hanging="28"/>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查封扣押现场笔录</w:t>
      </w:r>
      <w:r>
        <w:rPr>
          <w:rFonts w:ascii="FZXiaoBiaoSong-B05S" w:hAnsi="FZXiaoBiaoSong-B05S" w:eastAsia="FZXiaoBiaoSong-B05S" w:cs="FZXiaoBiaoSong-B05S"/>
          <w:spacing w:val="2"/>
          <w:sz w:val="43"/>
          <w:szCs w:val="4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61"/>
          <w:w w:val="101"/>
          <w:sz w:val="23"/>
          <w:szCs w:val="23"/>
        </w:rPr>
        <w:t xml:space="preserve"> </w:t>
      </w:r>
      <w:r>
        <w:rPr>
          <w:rFonts w:ascii="微软雅黑" w:hAnsi="微软雅黑" w:eastAsia="微软雅黑" w:cs="微软雅黑"/>
          <w:b/>
          <w:bCs/>
          <w:spacing w:val="-1"/>
          <w:sz w:val="23"/>
          <w:szCs w:val="23"/>
        </w:rPr>
        <w:t>×× )</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
          <w:sz w:val="23"/>
          <w:szCs w:val="23"/>
        </w:rPr>
        <w:t xml:space="preserve">应急查扣录〔 </w:t>
      </w:r>
      <w:r>
        <w:rPr>
          <w:rFonts w:ascii="宋体" w:hAnsi="宋体" w:eastAsia="宋体" w:cs="宋体"/>
          <w:b/>
          <w:bCs/>
          <w:spacing w:val="-1"/>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1"/>
          <w:sz w:val="23"/>
          <w:szCs w:val="23"/>
        </w:rPr>
        <w:t>〕</w:t>
      </w:r>
      <w:r>
        <w:rPr>
          <w:rFonts w:ascii="宋体" w:hAnsi="宋体" w:eastAsia="宋体" w:cs="宋体"/>
          <w:b/>
          <w:bCs/>
          <w:spacing w:val="-1"/>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1"/>
          <w:sz w:val="23"/>
          <w:szCs w:val="23"/>
        </w:rPr>
        <w:t>号</w:t>
      </w:r>
    </w:p>
    <w:p w14:paraId="1903EE9B">
      <w:pPr>
        <w:pStyle w:val="2"/>
        <w:spacing w:line="254" w:lineRule="auto"/>
      </w:pPr>
    </w:p>
    <w:p w14:paraId="5D75C128">
      <w:pPr>
        <w:pStyle w:val="2"/>
        <w:spacing w:line="254" w:lineRule="auto"/>
      </w:pPr>
    </w:p>
    <w:p w14:paraId="25672874">
      <w:pPr>
        <w:tabs>
          <w:tab w:val="left" w:pos="8864"/>
        </w:tabs>
        <w:spacing w:before="99" w:line="341" w:lineRule="auto"/>
        <w:ind w:left="134" w:right="107"/>
        <w:jc w:val="both"/>
        <w:rPr>
          <w:rFonts w:ascii="FangSong_GB2312" w:hAnsi="FangSong_GB2312" w:eastAsia="FangSong_GB2312" w:cs="FangSong_GB2312"/>
          <w:sz w:val="23"/>
          <w:szCs w:val="23"/>
        </w:rPr>
      </w:pPr>
      <w:r>
        <w:rPr>
          <w:rFonts w:ascii="微软雅黑" w:hAnsi="微软雅黑" w:eastAsia="微软雅黑" w:cs="微软雅黑"/>
          <w:b/>
          <w:bCs/>
          <w:spacing w:val="-3"/>
          <w:sz w:val="23"/>
          <w:szCs w:val="23"/>
        </w:rPr>
        <w:t>查封扣押时间：</w:t>
      </w:r>
      <w:r>
        <w:rPr>
          <w:rFonts w:ascii="宋体" w:hAnsi="宋体" w:eastAsia="宋体" w:cs="宋体"/>
          <w:b/>
          <w:bCs/>
          <w:spacing w:val="-91"/>
          <w:sz w:val="23"/>
          <w:szCs w:val="23"/>
          <w:u w:val="single" w:color="auto"/>
        </w:rPr>
        <w:t xml:space="preserve"> </w:t>
      </w:r>
      <w:r>
        <w:rPr>
          <w:rFonts w:ascii="宋体" w:hAnsi="宋体" w:eastAsia="宋体" w:cs="宋体"/>
          <w:spacing w:val="-3"/>
          <w:sz w:val="23"/>
          <w:szCs w:val="23"/>
          <w:u w:val="single" w:color="auto"/>
        </w:rPr>
        <w:t xml:space="preserve">2025 </w:t>
      </w:r>
      <w:r>
        <w:rPr>
          <w:rFonts w:ascii="微软雅黑" w:hAnsi="微软雅黑" w:eastAsia="微软雅黑" w:cs="微软雅黑"/>
          <w:b/>
          <w:bCs/>
          <w:spacing w:val="-3"/>
          <w:sz w:val="23"/>
          <w:szCs w:val="23"/>
        </w:rPr>
        <w:t>年</w:t>
      </w:r>
      <w:r>
        <w:rPr>
          <w:rFonts w:ascii="宋体" w:hAnsi="宋体" w:eastAsia="宋体" w:cs="宋体"/>
          <w:b/>
          <w:bCs/>
          <w:spacing w:val="-3"/>
          <w:sz w:val="23"/>
          <w:szCs w:val="23"/>
          <w:u w:val="single" w:color="auto"/>
        </w:rPr>
        <w:t xml:space="preserve"> </w:t>
      </w:r>
      <w:r>
        <w:rPr>
          <w:rFonts w:ascii="宋体" w:hAnsi="宋体" w:eastAsia="宋体" w:cs="宋体"/>
          <w:spacing w:val="-3"/>
          <w:sz w:val="23"/>
          <w:szCs w:val="23"/>
          <w:u w:val="single" w:color="auto"/>
        </w:rPr>
        <w:t xml:space="preserve">3 </w:t>
      </w:r>
      <w:r>
        <w:rPr>
          <w:rFonts w:ascii="微软雅黑" w:hAnsi="微软雅黑" w:eastAsia="微软雅黑" w:cs="微软雅黑"/>
          <w:b/>
          <w:bCs/>
          <w:spacing w:val="-3"/>
          <w:sz w:val="23"/>
          <w:szCs w:val="23"/>
        </w:rPr>
        <w:t>月</w:t>
      </w:r>
      <w:r>
        <w:rPr>
          <w:rFonts w:ascii="宋体" w:hAnsi="宋体" w:eastAsia="宋体" w:cs="宋体"/>
          <w:b/>
          <w:bCs/>
          <w:spacing w:val="-3"/>
          <w:sz w:val="23"/>
          <w:szCs w:val="23"/>
          <w:u w:val="single" w:color="auto"/>
        </w:rPr>
        <w:t xml:space="preserve"> </w:t>
      </w:r>
      <w:r>
        <w:rPr>
          <w:rFonts w:ascii="宋体" w:hAnsi="宋体" w:eastAsia="宋体" w:cs="宋体"/>
          <w:spacing w:val="-3"/>
          <w:sz w:val="23"/>
          <w:szCs w:val="23"/>
          <w:u w:val="single" w:color="auto"/>
        </w:rPr>
        <w:t>4</w:t>
      </w:r>
      <w:r>
        <w:rPr>
          <w:rFonts w:ascii="宋体" w:hAnsi="宋体" w:eastAsia="宋体" w:cs="宋体"/>
          <w:spacing w:val="-1"/>
          <w:sz w:val="23"/>
          <w:szCs w:val="23"/>
          <w:u w:val="single" w:color="auto"/>
        </w:rPr>
        <w:t xml:space="preserve"> </w:t>
      </w:r>
      <w:r>
        <w:rPr>
          <w:rFonts w:ascii="宋体" w:hAnsi="宋体" w:eastAsia="宋体" w:cs="宋体"/>
          <w:spacing w:val="-59"/>
          <w:sz w:val="23"/>
          <w:szCs w:val="23"/>
        </w:rPr>
        <w:t xml:space="preserve"> </w:t>
      </w:r>
      <w:r>
        <w:rPr>
          <w:rFonts w:ascii="微软雅黑" w:hAnsi="微软雅黑" w:eastAsia="微软雅黑" w:cs="微软雅黑"/>
          <w:b/>
          <w:bCs/>
          <w:spacing w:val="-3"/>
          <w:sz w:val="23"/>
          <w:szCs w:val="23"/>
        </w:rPr>
        <w:t>日</w:t>
      </w:r>
      <w:r>
        <w:rPr>
          <w:rFonts w:ascii="宋体" w:hAnsi="宋体" w:eastAsia="宋体" w:cs="宋体"/>
          <w:b/>
          <w:bCs/>
          <w:spacing w:val="13"/>
          <w:sz w:val="23"/>
          <w:szCs w:val="23"/>
          <w:u w:val="single" w:color="auto"/>
        </w:rPr>
        <w:t xml:space="preserve"> </w:t>
      </w:r>
      <w:r>
        <w:rPr>
          <w:rFonts w:ascii="宋体" w:hAnsi="宋体" w:eastAsia="宋体" w:cs="宋体"/>
          <w:spacing w:val="-3"/>
          <w:sz w:val="23"/>
          <w:szCs w:val="23"/>
          <w:u w:val="single" w:color="auto"/>
        </w:rPr>
        <w:t>9</w:t>
      </w:r>
      <w:r>
        <w:rPr>
          <w:rFonts w:ascii="宋体" w:hAnsi="宋体" w:eastAsia="宋体" w:cs="宋体"/>
          <w:spacing w:val="19"/>
          <w:sz w:val="23"/>
          <w:szCs w:val="23"/>
          <w:u w:val="single" w:color="auto"/>
        </w:rPr>
        <w:t xml:space="preserve"> </w:t>
      </w:r>
      <w:r>
        <w:rPr>
          <w:rFonts w:ascii="微软雅黑" w:hAnsi="微软雅黑" w:eastAsia="微软雅黑" w:cs="微软雅黑"/>
          <w:b/>
          <w:bCs/>
          <w:spacing w:val="-3"/>
          <w:sz w:val="23"/>
          <w:szCs w:val="23"/>
        </w:rPr>
        <w:t>时</w:t>
      </w:r>
      <w:r>
        <w:rPr>
          <w:rFonts w:ascii="宋体" w:hAnsi="宋体" w:eastAsia="宋体" w:cs="宋体"/>
          <w:b/>
          <w:bCs/>
          <w:spacing w:val="29"/>
          <w:sz w:val="23"/>
          <w:szCs w:val="23"/>
          <w:u w:val="single" w:color="auto"/>
        </w:rPr>
        <w:t xml:space="preserve"> </w:t>
      </w:r>
      <w:r>
        <w:rPr>
          <w:rFonts w:ascii="宋体" w:hAnsi="宋体" w:eastAsia="宋体" w:cs="宋体"/>
          <w:spacing w:val="-3"/>
          <w:sz w:val="23"/>
          <w:szCs w:val="23"/>
          <w:u w:val="single" w:color="auto"/>
        </w:rPr>
        <w:t>10</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3"/>
          <w:sz w:val="23"/>
          <w:szCs w:val="23"/>
        </w:rPr>
        <w:t>分至</w:t>
      </w:r>
      <w:r>
        <w:rPr>
          <w:rFonts w:ascii="宋体" w:hAnsi="宋体" w:eastAsia="宋体" w:cs="宋体"/>
          <w:b/>
          <w:bCs/>
          <w:spacing w:val="12"/>
          <w:sz w:val="23"/>
          <w:szCs w:val="23"/>
          <w:u w:val="single" w:color="auto"/>
        </w:rPr>
        <w:t xml:space="preserve"> </w:t>
      </w:r>
      <w:r>
        <w:rPr>
          <w:rFonts w:ascii="宋体" w:hAnsi="宋体" w:eastAsia="宋体" w:cs="宋体"/>
          <w:spacing w:val="-3"/>
          <w:sz w:val="23"/>
          <w:szCs w:val="23"/>
          <w:u w:val="single" w:color="auto"/>
        </w:rPr>
        <w:t>2025</w:t>
      </w:r>
      <w:r>
        <w:rPr>
          <w:rFonts w:ascii="宋体" w:hAnsi="宋体" w:eastAsia="宋体" w:cs="宋体"/>
          <w:spacing w:val="10"/>
          <w:sz w:val="23"/>
          <w:szCs w:val="23"/>
          <w:u w:val="single" w:color="auto"/>
        </w:rPr>
        <w:t xml:space="preserve"> </w:t>
      </w:r>
      <w:r>
        <w:rPr>
          <w:rFonts w:ascii="微软雅黑" w:hAnsi="微软雅黑" w:eastAsia="微软雅黑" w:cs="微软雅黑"/>
          <w:b/>
          <w:bCs/>
          <w:spacing w:val="-3"/>
          <w:sz w:val="23"/>
          <w:szCs w:val="23"/>
        </w:rPr>
        <w:t>年</w:t>
      </w:r>
      <w:r>
        <w:rPr>
          <w:rFonts w:ascii="宋体" w:hAnsi="宋体" w:eastAsia="宋体" w:cs="宋体"/>
          <w:b/>
          <w:bCs/>
          <w:spacing w:val="17"/>
          <w:sz w:val="23"/>
          <w:szCs w:val="23"/>
          <w:u w:val="single" w:color="auto"/>
        </w:rPr>
        <w:t xml:space="preserve"> </w:t>
      </w:r>
      <w:r>
        <w:rPr>
          <w:rFonts w:ascii="宋体" w:hAnsi="宋体" w:eastAsia="宋体" w:cs="宋体"/>
          <w:spacing w:val="-3"/>
          <w:sz w:val="23"/>
          <w:szCs w:val="23"/>
          <w:u w:val="single" w:color="auto"/>
        </w:rPr>
        <w:t>3</w:t>
      </w:r>
      <w:r>
        <w:rPr>
          <w:rFonts w:ascii="宋体" w:hAnsi="宋体" w:eastAsia="宋体" w:cs="宋体"/>
          <w:spacing w:val="11"/>
          <w:sz w:val="23"/>
          <w:szCs w:val="23"/>
          <w:u w:val="single" w:color="auto"/>
        </w:rPr>
        <w:t xml:space="preserve"> </w:t>
      </w:r>
      <w:r>
        <w:rPr>
          <w:rFonts w:ascii="微软雅黑" w:hAnsi="微软雅黑" w:eastAsia="微软雅黑" w:cs="微软雅黑"/>
          <w:b/>
          <w:bCs/>
          <w:spacing w:val="-3"/>
          <w:sz w:val="23"/>
          <w:szCs w:val="23"/>
        </w:rPr>
        <w:t>月</w:t>
      </w:r>
      <w:r>
        <w:rPr>
          <w:rFonts w:ascii="宋体" w:hAnsi="宋体" w:eastAsia="宋体" w:cs="宋体"/>
          <w:b/>
          <w:bCs/>
          <w:spacing w:val="8"/>
          <w:sz w:val="23"/>
          <w:szCs w:val="23"/>
          <w:u w:val="single" w:color="auto"/>
        </w:rPr>
        <w:t xml:space="preserve"> </w:t>
      </w:r>
      <w:r>
        <w:rPr>
          <w:rFonts w:ascii="宋体" w:hAnsi="宋体" w:eastAsia="宋体" w:cs="宋体"/>
          <w:spacing w:val="-3"/>
          <w:sz w:val="23"/>
          <w:szCs w:val="23"/>
          <w:u w:val="single" w:color="auto"/>
        </w:rPr>
        <w:t>4</w:t>
      </w:r>
      <w:r>
        <w:rPr>
          <w:rFonts w:ascii="宋体" w:hAnsi="宋体" w:eastAsia="宋体" w:cs="宋体"/>
          <w:spacing w:val="5"/>
          <w:sz w:val="23"/>
          <w:szCs w:val="23"/>
          <w:u w:val="single" w:color="auto"/>
        </w:rPr>
        <w:t xml:space="preserve"> </w:t>
      </w:r>
      <w:r>
        <w:rPr>
          <w:rFonts w:ascii="宋体" w:hAnsi="宋体" w:eastAsia="宋体" w:cs="宋体"/>
          <w:spacing w:val="-60"/>
          <w:sz w:val="23"/>
          <w:szCs w:val="23"/>
        </w:rPr>
        <w:t xml:space="preserve"> </w:t>
      </w:r>
      <w:r>
        <w:rPr>
          <w:rFonts w:ascii="微软雅黑" w:hAnsi="微软雅黑" w:eastAsia="微软雅黑" w:cs="微软雅黑"/>
          <w:b/>
          <w:bCs/>
          <w:spacing w:val="-4"/>
          <w:sz w:val="23"/>
          <w:szCs w:val="23"/>
        </w:rPr>
        <w:t>日</w:t>
      </w:r>
      <w:r>
        <w:rPr>
          <w:rFonts w:ascii="宋体" w:hAnsi="宋体" w:eastAsia="宋体" w:cs="宋体"/>
          <w:b/>
          <w:bCs/>
          <w:spacing w:val="27"/>
          <w:sz w:val="23"/>
          <w:szCs w:val="23"/>
          <w:u w:val="single" w:color="auto"/>
        </w:rPr>
        <w:t xml:space="preserve"> </w:t>
      </w:r>
      <w:r>
        <w:rPr>
          <w:rFonts w:ascii="宋体" w:hAnsi="宋体" w:eastAsia="宋体" w:cs="宋体"/>
          <w:spacing w:val="-4"/>
          <w:sz w:val="23"/>
          <w:szCs w:val="23"/>
          <w:u w:val="single" w:color="auto"/>
        </w:rPr>
        <w:t>10</w:t>
      </w:r>
      <w:r>
        <w:rPr>
          <w:rFonts w:ascii="宋体" w:hAnsi="宋体" w:eastAsia="宋体" w:cs="宋体"/>
          <w:spacing w:val="19"/>
          <w:sz w:val="23"/>
          <w:szCs w:val="23"/>
          <w:u w:val="single" w:color="auto"/>
        </w:rPr>
        <w:t xml:space="preserve"> </w:t>
      </w:r>
      <w:r>
        <w:rPr>
          <w:rFonts w:ascii="微软雅黑" w:hAnsi="微软雅黑" w:eastAsia="微软雅黑" w:cs="微软雅黑"/>
          <w:b/>
          <w:bCs/>
          <w:spacing w:val="-4"/>
          <w:sz w:val="23"/>
          <w:szCs w:val="23"/>
        </w:rPr>
        <w:t>时</w:t>
      </w:r>
      <w:r>
        <w:rPr>
          <w:rFonts w:ascii="宋体" w:hAnsi="宋体" w:eastAsia="宋体" w:cs="宋体"/>
          <w:b/>
          <w:bCs/>
          <w:spacing w:val="29"/>
          <w:sz w:val="23"/>
          <w:szCs w:val="23"/>
          <w:u w:val="single" w:color="auto"/>
        </w:rPr>
        <w:t xml:space="preserve"> </w:t>
      </w:r>
      <w:r>
        <w:rPr>
          <w:rFonts w:ascii="宋体" w:hAnsi="宋体" w:eastAsia="宋体" w:cs="宋体"/>
          <w:spacing w:val="-4"/>
          <w:sz w:val="23"/>
          <w:szCs w:val="23"/>
          <w:u w:val="single" w:color="auto"/>
        </w:rPr>
        <w:t>18</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4"/>
          <w:sz w:val="23"/>
          <w:szCs w:val="23"/>
        </w:rPr>
        <w:t>分</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查封扣押地点：</w:t>
      </w:r>
      <w:r>
        <w:rPr>
          <w:rFonts w:ascii="微软雅黑" w:hAnsi="微软雅黑" w:eastAsia="微软雅黑" w:cs="微软雅黑"/>
          <w:b/>
          <w:bCs/>
          <w:spacing w:val="-18"/>
          <w:sz w:val="23"/>
          <w:szCs w:val="23"/>
        </w:rPr>
        <w:t xml:space="preserve"> </w:t>
      </w:r>
      <w:r>
        <w:rPr>
          <w:rFonts w:ascii="FangSong_GB2312" w:hAnsi="FangSong_GB2312" w:eastAsia="FangSong_GB2312" w:cs="FangSong_GB2312"/>
          <w:b/>
          <w:bCs/>
          <w:spacing w:val="40"/>
          <w:sz w:val="23"/>
          <w:szCs w:val="23"/>
          <w:u w:val="single" w:color="auto"/>
        </w:rPr>
        <w:t xml:space="preserve">  </w:t>
      </w:r>
      <w:r>
        <w:rPr>
          <w:rFonts w:ascii="FangSong_GB2312" w:hAnsi="FangSong_GB2312" w:eastAsia="FangSong_GB2312" w:cs="FangSong_GB2312"/>
          <w:spacing w:val="-3"/>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3"/>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3"/>
          <w:sz w:val="23"/>
          <w:szCs w:val="23"/>
          <w:u w:val="single" w:color="auto"/>
        </w:rPr>
        <w:t>××大街</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3"/>
          <w:sz w:val="23"/>
          <w:szCs w:val="23"/>
          <w:u w:val="single" w:color="auto"/>
        </w:rPr>
        <w:t>××号</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3"/>
          <w:sz w:val="23"/>
          <w:szCs w:val="23"/>
          <w:u w:val="single" w:color="auto"/>
        </w:rPr>
        <w:t>××花炮厂第一车间、第二车间</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4"/>
          <w:sz w:val="23"/>
          <w:szCs w:val="23"/>
        </w:rPr>
        <w:t>当</w:t>
      </w:r>
      <w:r>
        <w:rPr>
          <w:rFonts w:ascii="微软雅黑" w:hAnsi="微软雅黑" w:eastAsia="微软雅黑" w:cs="微软雅黑"/>
          <w:b/>
          <w:bCs/>
          <w:spacing w:val="59"/>
          <w:w w:val="101"/>
          <w:sz w:val="23"/>
          <w:szCs w:val="23"/>
        </w:rPr>
        <w:t xml:space="preserve"> </w:t>
      </w:r>
      <w:r>
        <w:rPr>
          <w:rFonts w:ascii="微软雅黑" w:hAnsi="微软雅黑" w:eastAsia="微软雅黑" w:cs="微软雅黑"/>
          <w:b/>
          <w:bCs/>
          <w:spacing w:val="-4"/>
          <w:sz w:val="23"/>
          <w:szCs w:val="23"/>
        </w:rPr>
        <w:t>事</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4"/>
          <w:sz w:val="23"/>
          <w:szCs w:val="23"/>
        </w:rPr>
        <w:t>人</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4"/>
          <w:sz w:val="23"/>
          <w:szCs w:val="23"/>
          <w:u w:val="single" w:color="auto"/>
        </w:rPr>
        <w:t>××花炮厂</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2"/>
          <w:sz w:val="23"/>
          <w:szCs w:val="23"/>
        </w:rPr>
        <w:t>法定代表人：</w:t>
      </w:r>
      <w:r>
        <w:rPr>
          <w:rFonts w:ascii="微软雅黑" w:hAnsi="微软雅黑" w:eastAsia="微软雅黑" w:cs="微软雅黑"/>
          <w:b/>
          <w:bCs/>
          <w:spacing w:val="-37"/>
          <w:sz w:val="23"/>
          <w:szCs w:val="23"/>
        </w:rPr>
        <w:t xml:space="preserve"> </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刘</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2"/>
          <w:sz w:val="23"/>
          <w:szCs w:val="23"/>
        </w:rPr>
        <w:t xml:space="preserve"> </w:t>
      </w:r>
      <w:r>
        <w:rPr>
          <w:rFonts w:ascii="微软雅黑" w:hAnsi="微软雅黑" w:eastAsia="微软雅黑" w:cs="微软雅黑"/>
          <w:b/>
          <w:bCs/>
          <w:spacing w:val="2"/>
          <w:sz w:val="23"/>
          <w:szCs w:val="23"/>
        </w:rPr>
        <w:t>性别：</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 xml:space="preserve">男 </w:t>
      </w:r>
      <w:r>
        <w:rPr>
          <w:rFonts w:ascii="FangSong_GB2312" w:hAnsi="FangSong_GB2312" w:eastAsia="FangSong_GB2312" w:cs="FangSong_GB2312"/>
          <w:spacing w:val="2"/>
          <w:sz w:val="23"/>
          <w:szCs w:val="23"/>
        </w:rPr>
        <w:t xml:space="preserve"> </w:t>
      </w:r>
      <w:r>
        <w:rPr>
          <w:rFonts w:ascii="微软雅黑" w:hAnsi="微软雅黑" w:eastAsia="微软雅黑" w:cs="微软雅黑"/>
          <w:b/>
          <w:bCs/>
          <w:spacing w:val="2"/>
          <w:sz w:val="23"/>
          <w:szCs w:val="23"/>
        </w:rPr>
        <w:t>年龄：</w:t>
      </w:r>
      <w:r>
        <w:rPr>
          <w:rFonts w:ascii="宋体" w:hAnsi="宋体" w:eastAsia="宋体" w:cs="宋体"/>
          <w:b/>
          <w:bCs/>
          <w:spacing w:val="14"/>
          <w:sz w:val="23"/>
          <w:szCs w:val="23"/>
          <w:u w:val="single" w:color="auto"/>
        </w:rPr>
        <w:t xml:space="preserve"> </w:t>
      </w:r>
      <w:r>
        <w:rPr>
          <w:rFonts w:ascii="宋体" w:hAnsi="宋体" w:eastAsia="宋体" w:cs="宋体"/>
          <w:spacing w:val="2"/>
          <w:sz w:val="23"/>
          <w:szCs w:val="23"/>
          <w:u w:val="single" w:color="auto"/>
        </w:rPr>
        <w:t>42</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2"/>
          <w:sz w:val="23"/>
          <w:szCs w:val="23"/>
          <w:u w:val="single" w:color="auto"/>
        </w:rPr>
        <w:t xml:space="preserve">岁 </w:t>
      </w:r>
      <w:r>
        <w:rPr>
          <w:rFonts w:ascii="FangSong_GB2312" w:hAnsi="FangSong_GB2312" w:eastAsia="FangSong_GB2312" w:cs="FangSong_GB2312"/>
          <w:spacing w:val="14"/>
          <w:sz w:val="23"/>
          <w:szCs w:val="23"/>
        </w:rPr>
        <w:t xml:space="preserve"> </w:t>
      </w:r>
      <w:r>
        <w:rPr>
          <w:rFonts w:ascii="微软雅黑" w:hAnsi="微软雅黑" w:eastAsia="微软雅黑" w:cs="微软雅黑"/>
          <w:b/>
          <w:bCs/>
          <w:spacing w:val="2"/>
          <w:sz w:val="23"/>
          <w:szCs w:val="23"/>
        </w:rPr>
        <w:t>职务：</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××花炮厂厂长</w:t>
      </w:r>
      <w:r>
        <w:rPr>
          <w:rFonts w:ascii="FangSong_GB2312" w:hAnsi="FangSong_GB2312" w:eastAsia="FangSong_GB2312" w:cs="FangSong_GB2312"/>
          <w:sz w:val="23"/>
          <w:szCs w:val="23"/>
          <w:u w:val="single" w:color="auto"/>
        </w:rPr>
        <w:t xml:space="preserve">    </w:t>
      </w:r>
    </w:p>
    <w:p w14:paraId="3545C960">
      <w:pPr>
        <w:spacing w:line="207" w:lineRule="auto"/>
        <w:ind w:left="135"/>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行政执法人员：</w:t>
      </w:r>
      <w:r>
        <w:rPr>
          <w:rFonts w:ascii="微软雅黑" w:hAnsi="微软雅黑" w:eastAsia="微软雅黑" w:cs="微软雅黑"/>
          <w:b/>
          <w:bCs/>
          <w:spacing w:val="-27"/>
          <w:sz w:val="23"/>
          <w:szCs w:val="23"/>
        </w:rPr>
        <w:t xml:space="preserve"> </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赵</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4"/>
          <w:sz w:val="23"/>
          <w:szCs w:val="23"/>
        </w:rPr>
        <w:t>执法证件号码：</w:t>
      </w:r>
      <w:r>
        <w:rPr>
          <w:rFonts w:ascii="微软雅黑" w:hAnsi="微软雅黑" w:eastAsia="微软雅黑" w:cs="微软雅黑"/>
          <w:b/>
          <w:bCs/>
          <w:spacing w:val="-35"/>
          <w:sz w:val="23"/>
          <w:szCs w:val="23"/>
        </w:rPr>
        <w:t xml:space="preserve"> </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z w:val="23"/>
          <w:szCs w:val="23"/>
          <w:u w:val="single" w:color="auto"/>
        </w:rPr>
        <w:t xml:space="preserve">        </w:t>
      </w:r>
    </w:p>
    <w:p w14:paraId="78385958">
      <w:pPr>
        <w:spacing w:before="218" w:line="207" w:lineRule="auto"/>
        <w:ind w:left="135"/>
        <w:rPr>
          <w:rFonts w:ascii="FangSong_GB2312" w:hAnsi="FangSong_GB2312" w:eastAsia="FangSong_GB2312" w:cs="FangSong_GB2312"/>
          <w:sz w:val="23"/>
          <w:szCs w:val="23"/>
        </w:rPr>
      </w:pPr>
      <w:r>
        <w:rPr>
          <w:rFonts w:ascii="微软雅黑" w:hAnsi="微软雅黑" w:eastAsia="微软雅黑" w:cs="微软雅黑"/>
          <w:b/>
          <w:bCs/>
          <w:spacing w:val="-5"/>
          <w:sz w:val="23"/>
          <w:szCs w:val="23"/>
        </w:rPr>
        <w:t>行政执法人员：</w:t>
      </w:r>
      <w:r>
        <w:rPr>
          <w:rFonts w:ascii="微软雅黑" w:hAnsi="微软雅黑" w:eastAsia="微软雅黑" w:cs="微软雅黑"/>
          <w:b/>
          <w:bCs/>
          <w:spacing w:val="-29"/>
          <w:sz w:val="23"/>
          <w:szCs w:val="23"/>
        </w:rPr>
        <w:t xml:space="preserve"> </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5"/>
          <w:sz w:val="23"/>
          <w:szCs w:val="23"/>
          <w:u w:val="single" w:color="auto"/>
        </w:rPr>
        <w:t>陈</w:t>
      </w:r>
      <w:r>
        <w:rPr>
          <w:rFonts w:ascii="FangSong_GB2312" w:hAnsi="FangSong_GB2312" w:eastAsia="FangSong_GB2312" w:cs="FangSong_GB2312"/>
          <w:spacing w:val="-41"/>
          <w:sz w:val="23"/>
          <w:szCs w:val="23"/>
          <w:u w:val="single" w:color="auto"/>
        </w:rPr>
        <w:t xml:space="preserve"> </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5"/>
          <w:sz w:val="23"/>
          <w:szCs w:val="23"/>
        </w:rPr>
        <w:t>执法证件号码：</w:t>
      </w:r>
      <w:r>
        <w:rPr>
          <w:rFonts w:ascii="微软雅黑" w:hAnsi="微软雅黑" w:eastAsia="微软雅黑" w:cs="微软雅黑"/>
          <w:b/>
          <w:bCs/>
          <w:spacing w:val="-35"/>
          <w:sz w:val="23"/>
          <w:szCs w:val="23"/>
        </w:rPr>
        <w:t xml:space="preserve"> </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z w:val="23"/>
          <w:szCs w:val="23"/>
          <w:u w:val="single" w:color="auto"/>
        </w:rPr>
        <w:t xml:space="preserve">        </w:t>
      </w:r>
    </w:p>
    <w:p w14:paraId="4C87A6AD">
      <w:pPr>
        <w:spacing w:before="219" w:line="207" w:lineRule="auto"/>
        <w:ind w:left="136"/>
        <w:rPr>
          <w:rFonts w:ascii="FangSong_GB2312" w:hAnsi="FangSong_GB2312" w:eastAsia="FangSong_GB2312" w:cs="FangSong_GB2312"/>
          <w:sz w:val="23"/>
          <w:szCs w:val="23"/>
        </w:rPr>
      </w:pPr>
      <w:r>
        <w:rPr>
          <w:rFonts w:ascii="微软雅黑" w:hAnsi="微软雅黑" w:eastAsia="微软雅黑" w:cs="微软雅黑"/>
          <w:b/>
          <w:bCs/>
          <w:spacing w:val="-8"/>
          <w:sz w:val="23"/>
          <w:szCs w:val="23"/>
        </w:rPr>
        <w:t>记</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8"/>
          <w:sz w:val="23"/>
          <w:szCs w:val="23"/>
        </w:rPr>
        <w:t>录     人</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8"/>
          <w:sz w:val="23"/>
          <w:szCs w:val="23"/>
        </w:rPr>
        <w:t>：</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8"/>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8"/>
          <w:sz w:val="23"/>
          <w:szCs w:val="23"/>
        </w:rPr>
        <w:t>执法证件号码：</w:t>
      </w:r>
      <w:r>
        <w:rPr>
          <w:rFonts w:ascii="微软雅黑" w:hAnsi="微软雅黑" w:eastAsia="微软雅黑" w:cs="微软雅黑"/>
          <w:b/>
          <w:bCs/>
          <w:spacing w:val="-35"/>
          <w:sz w:val="23"/>
          <w:szCs w:val="23"/>
        </w:rPr>
        <w:t xml:space="preserve"> </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8"/>
          <w:sz w:val="23"/>
          <w:szCs w:val="23"/>
          <w:u w:val="single" w:color="auto"/>
        </w:rPr>
        <w:t>××</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8"/>
          <w:sz w:val="23"/>
          <w:szCs w:val="23"/>
          <w:u w:val="single" w:color="auto"/>
        </w:rPr>
        <w:t>××</w:t>
      </w:r>
      <w:r>
        <w:rPr>
          <w:rFonts w:ascii="FangSong_GB2312" w:hAnsi="FangSong_GB2312" w:eastAsia="FangSong_GB2312" w:cs="FangSong_GB2312"/>
          <w:sz w:val="23"/>
          <w:szCs w:val="23"/>
          <w:u w:val="single" w:color="auto"/>
        </w:rPr>
        <w:t xml:space="preserve">        </w:t>
      </w:r>
    </w:p>
    <w:p w14:paraId="42A4C852">
      <w:pPr>
        <w:spacing w:before="222" w:line="207" w:lineRule="auto"/>
        <w:ind w:left="139"/>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现场见证人：</w:t>
      </w:r>
      <w:r>
        <w:rPr>
          <w:rFonts w:ascii="FangSong_GB2312" w:hAnsi="FangSong_GB2312" w:eastAsia="FangSong_GB2312" w:cs="FangSong_GB2312"/>
          <w:b/>
          <w:bCs/>
          <w:spacing w:val="29"/>
          <w:sz w:val="23"/>
          <w:szCs w:val="23"/>
          <w:u w:val="single" w:color="auto"/>
        </w:rPr>
        <w:t xml:space="preserve"> </w:t>
      </w:r>
      <w:r>
        <w:rPr>
          <w:rFonts w:ascii="FangSong_GB2312" w:hAnsi="FangSong_GB2312" w:eastAsia="FangSong_GB2312" w:cs="FangSong_GB2312"/>
          <w:spacing w:val="-2"/>
          <w:sz w:val="23"/>
          <w:szCs w:val="23"/>
          <w:u w:val="single" w:color="auto"/>
        </w:rPr>
        <w:t>张</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37"/>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63"/>
          <w:sz w:val="23"/>
          <w:szCs w:val="23"/>
          <w:u w:val="single" w:color="auto"/>
        </w:rPr>
        <w:t xml:space="preserve"> </w:t>
      </w:r>
      <w:r>
        <w:rPr>
          <w:rFonts w:ascii="FangSong_GB2312" w:hAnsi="FangSong_GB2312" w:eastAsia="FangSong_GB2312" w:cs="FangSong_GB2312"/>
          <w:spacing w:val="-2"/>
          <w:sz w:val="23"/>
          <w:szCs w:val="23"/>
          <w:u w:val="single" w:color="auto"/>
        </w:rPr>
        <w:t>年龄</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2"/>
          <w:sz w:val="23"/>
          <w:szCs w:val="23"/>
          <w:u w:val="single" w:color="auto"/>
        </w:rPr>
        <w:t>38</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2"/>
          <w:sz w:val="23"/>
          <w:szCs w:val="23"/>
          <w:u w:val="single" w:color="auto"/>
        </w:rPr>
        <w:t>岁，身份证号码</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82"/>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62"/>
          <w:sz w:val="23"/>
          <w:szCs w:val="23"/>
          <w:u w:val="single" w:color="auto"/>
        </w:rPr>
        <w:t xml:space="preserve"> </w:t>
      </w:r>
      <w:r>
        <w:rPr>
          <w:rFonts w:ascii="FangSong_GB2312" w:hAnsi="FangSong_GB2312" w:eastAsia="FangSong_GB2312" w:cs="FangSong_GB2312"/>
          <w:spacing w:val="-3"/>
          <w:sz w:val="23"/>
          <w:szCs w:val="23"/>
          <w:u w:val="single" w:color="auto"/>
        </w:rPr>
        <w:t>联系</w:t>
      </w:r>
    </w:p>
    <w:p w14:paraId="3E83D506">
      <w:pPr>
        <w:spacing w:before="227" w:line="227" w:lineRule="auto"/>
        <w:ind w:left="168"/>
        <w:rPr>
          <w:rFonts w:ascii="FangSong_GB2312" w:hAnsi="FangSong_GB2312" w:eastAsia="FangSong_GB2312" w:cs="FangSong_GB2312"/>
          <w:sz w:val="23"/>
          <w:szCs w:val="23"/>
        </w:rPr>
      </w:pPr>
      <w:r>
        <w:pict>
          <v:shape id="_x0000_s1071" o:spid="_x0000_s1071" style="position:absolute;left:0pt;margin-left:6.55pt;margin-top:22.7pt;height:0.65pt;width:162pt;z-index:251704320;mso-width-relative:page;mso-height-relative:page;" filled="f" stroked="t" coordsize="3240,12" path="m0,6l3239,6e">
            <v:fill on="f" focussize="0,0"/>
            <v:stroke weight="0.6pt" color="#000000" miterlimit="10" joinstyle="bevel"/>
            <v:imagedata o:title=""/>
            <o:lock v:ext="edit"/>
          </v:shape>
        </w:pict>
      </w:r>
      <w:r>
        <w:rPr>
          <w:rFonts w:ascii="FangSong_GB2312" w:hAnsi="FangSong_GB2312" w:eastAsia="FangSong_GB2312" w:cs="FangSong_GB2312"/>
          <w:sz w:val="23"/>
          <w:szCs w:val="23"/>
        </w:rPr>
        <w:t>电话</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z w:val="23"/>
          <w:szCs w:val="23"/>
        </w:rPr>
        <w:t>×××××××××</w:t>
      </w:r>
    </w:p>
    <w:p w14:paraId="60256937">
      <w:pPr>
        <w:pStyle w:val="2"/>
        <w:spacing w:line="242" w:lineRule="auto"/>
      </w:pPr>
    </w:p>
    <w:p w14:paraId="0E1C3304">
      <w:pPr>
        <w:pStyle w:val="2"/>
        <w:spacing w:line="243" w:lineRule="auto"/>
      </w:pPr>
    </w:p>
    <w:p w14:paraId="44FDDA6D">
      <w:pPr>
        <w:pStyle w:val="2"/>
        <w:spacing w:line="243" w:lineRule="auto"/>
      </w:pPr>
    </w:p>
    <w:p w14:paraId="2C032BE9">
      <w:pPr>
        <w:tabs>
          <w:tab w:val="left" w:pos="8864"/>
        </w:tabs>
        <w:spacing w:before="99" w:line="430" w:lineRule="auto"/>
        <w:ind w:left="140" w:right="107" w:firstLine="479"/>
        <w:jc w:val="both"/>
        <w:rPr>
          <w:rFonts w:ascii="FangSong_GB2312" w:hAnsi="FangSong_GB2312" w:eastAsia="FangSong_GB2312" w:cs="FangSong_GB2312"/>
          <w:sz w:val="23"/>
          <w:szCs w:val="23"/>
        </w:rPr>
      </w:pPr>
      <w:r>
        <w:rPr>
          <w:rFonts w:ascii="微软雅黑" w:hAnsi="微软雅黑" w:eastAsia="微软雅黑" w:cs="微软雅黑"/>
          <w:b/>
          <w:bCs/>
          <w:sz w:val="23"/>
          <w:szCs w:val="23"/>
        </w:rPr>
        <w:t>实施查封扣押情况：</w:t>
      </w:r>
      <w:r>
        <w:rPr>
          <w:rFonts w:ascii="微软雅黑" w:hAnsi="微软雅黑" w:eastAsia="微软雅黑" w:cs="微软雅黑"/>
          <w:b/>
          <w:bCs/>
          <w:spacing w:val="-45"/>
          <w:sz w:val="23"/>
          <w:szCs w:val="23"/>
        </w:rPr>
        <w:t xml:space="preserve"> </w:t>
      </w:r>
      <w:r>
        <w:rPr>
          <w:rFonts w:ascii="FangSong_GB2312" w:hAnsi="FangSong_GB2312" w:eastAsia="FangSong_GB2312" w:cs="FangSong_GB2312"/>
          <w:sz w:val="23"/>
          <w:szCs w:val="23"/>
          <w:u w:val="single" w:color="auto"/>
        </w:rPr>
        <w:t>本机关在</w:t>
      </w:r>
      <w:r>
        <w:rPr>
          <w:rFonts w:ascii="FangSong_GB2312" w:hAnsi="FangSong_GB2312" w:eastAsia="FangSong_GB2312" w:cs="FangSong_GB2312"/>
          <w:spacing w:val="-43"/>
          <w:sz w:val="23"/>
          <w:szCs w:val="23"/>
          <w:u w:val="single" w:color="auto"/>
        </w:rPr>
        <w:t xml:space="preserve"> </w:t>
      </w:r>
      <w:r>
        <w:rPr>
          <w:rFonts w:ascii="宋体" w:hAnsi="宋体" w:eastAsia="宋体" w:cs="宋体"/>
          <w:sz w:val="23"/>
          <w:szCs w:val="23"/>
          <w:u w:val="single" w:color="auto"/>
        </w:rPr>
        <w:t>2025</w:t>
      </w:r>
      <w:r>
        <w:rPr>
          <w:rFonts w:ascii="宋体" w:hAnsi="宋体" w:eastAsia="宋体" w:cs="宋体"/>
          <w:spacing w:val="-40"/>
          <w:sz w:val="23"/>
          <w:szCs w:val="23"/>
          <w:u w:val="single" w:color="auto"/>
        </w:rPr>
        <w:t xml:space="preserve"> </w:t>
      </w:r>
      <w:r>
        <w:rPr>
          <w:rFonts w:ascii="FangSong_GB2312" w:hAnsi="FangSong_GB2312" w:eastAsia="FangSong_GB2312" w:cs="FangSong_GB2312"/>
          <w:sz w:val="23"/>
          <w:szCs w:val="23"/>
          <w:u w:val="single" w:color="auto"/>
        </w:rPr>
        <w:t>年×月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z w:val="23"/>
          <w:szCs w:val="23"/>
          <w:u w:val="single" w:color="auto"/>
        </w:rPr>
        <w:t>×</w:t>
      </w:r>
      <w:r>
        <w:rPr>
          <w:rFonts w:ascii="FangSong_GB2312" w:hAnsi="FangSong_GB2312" w:eastAsia="FangSong_GB2312" w:cs="FangSong_GB2312"/>
          <w:spacing w:val="-60"/>
          <w:sz w:val="23"/>
          <w:szCs w:val="23"/>
          <w:u w:val="single" w:color="auto"/>
        </w:rPr>
        <w:t xml:space="preserve"> </w:t>
      </w:r>
      <w:r>
        <w:rPr>
          <w:rFonts w:ascii="FangSong_GB2312" w:hAnsi="FangSong_GB2312" w:eastAsia="FangSong_GB2312" w:cs="FangSong_GB2312"/>
          <w:sz w:val="23"/>
          <w:szCs w:val="23"/>
          <w:u w:val="single" w:color="auto"/>
        </w:rPr>
        <w:t>日对××花</w:t>
      </w:r>
      <w:r>
        <w:rPr>
          <w:rFonts w:ascii="FangSong_GB2312" w:hAnsi="FangSong_GB2312" w:eastAsia="FangSong_GB2312" w:cs="FangSong_GB2312"/>
          <w:spacing w:val="-1"/>
          <w:sz w:val="23"/>
          <w:szCs w:val="23"/>
          <w:u w:val="single" w:color="auto"/>
        </w:rPr>
        <w:t>炮厂进行现场检查时，</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发现该单位存在未经许可擅自组织人员生产烟花爆竹制品，厂区第一、第二生产车</w:t>
      </w:r>
      <w:r>
        <w:rPr>
          <w:rFonts w:ascii="FangSong_GB2312" w:hAnsi="FangSong_GB2312" w:eastAsia="FangSong_GB2312" w:cs="FangSong_GB2312"/>
          <w:spacing w:val="11"/>
          <w:sz w:val="23"/>
          <w:szCs w:val="23"/>
        </w:rPr>
        <w:t xml:space="preserve"> </w:t>
      </w:r>
      <w:r>
        <w:rPr>
          <w:rFonts w:ascii="FangSong_GB2312" w:hAnsi="FangSong_GB2312" w:eastAsia="FangSong_GB2312" w:cs="FangSong_GB2312"/>
          <w:spacing w:val="8"/>
          <w:sz w:val="23"/>
          <w:szCs w:val="23"/>
          <w:u w:val="single" w:color="auto"/>
        </w:rPr>
        <w:t>间非法储存烟花爆竹产品共计</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8"/>
          <w:sz w:val="23"/>
          <w:szCs w:val="23"/>
          <w:u w:val="single" w:color="auto"/>
        </w:rPr>
        <w:t>200</w:t>
      </w:r>
      <w:r>
        <w:rPr>
          <w:rFonts w:ascii="宋体" w:hAnsi="宋体" w:eastAsia="宋体" w:cs="宋体"/>
          <w:spacing w:val="-43"/>
          <w:sz w:val="23"/>
          <w:szCs w:val="23"/>
          <w:u w:val="single" w:color="auto"/>
        </w:rPr>
        <w:t xml:space="preserve"> </w:t>
      </w:r>
      <w:r>
        <w:rPr>
          <w:rFonts w:ascii="FangSong_GB2312" w:hAnsi="FangSong_GB2312" w:eastAsia="FangSong_GB2312" w:cs="FangSong_GB2312"/>
          <w:spacing w:val="8"/>
          <w:sz w:val="23"/>
          <w:szCs w:val="23"/>
          <w:u w:val="single" w:color="auto"/>
        </w:rPr>
        <w:t>件等问题。依据《中华人民共和国安全</w:t>
      </w:r>
      <w:r>
        <w:rPr>
          <w:rFonts w:ascii="FangSong_GB2312" w:hAnsi="FangSong_GB2312" w:eastAsia="FangSong_GB2312" w:cs="FangSong_GB2312"/>
          <w:spacing w:val="7"/>
          <w:sz w:val="23"/>
          <w:szCs w:val="23"/>
          <w:u w:val="single" w:color="auto"/>
        </w:rPr>
        <w:t>生产法》</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u w:val="single" w:color="auto"/>
        </w:rPr>
        <w:t>第六十五条第一款第四项的规定，本机关于</w:t>
      </w:r>
      <w:r>
        <w:rPr>
          <w:rFonts w:ascii="FangSong_GB2312" w:hAnsi="FangSong_GB2312" w:eastAsia="FangSong_GB2312" w:cs="FangSong_GB2312"/>
          <w:spacing w:val="-43"/>
          <w:sz w:val="23"/>
          <w:szCs w:val="23"/>
          <w:u w:val="single" w:color="auto"/>
        </w:rPr>
        <w:t xml:space="preserve"> </w:t>
      </w:r>
      <w:r>
        <w:rPr>
          <w:rFonts w:ascii="宋体" w:hAnsi="宋体" w:eastAsia="宋体" w:cs="宋体"/>
          <w:spacing w:val="5"/>
          <w:sz w:val="23"/>
          <w:szCs w:val="23"/>
          <w:u w:val="single" w:color="auto"/>
        </w:rPr>
        <w:t>2025</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5"/>
          <w:sz w:val="23"/>
          <w:szCs w:val="23"/>
          <w:u w:val="single" w:color="auto"/>
        </w:rPr>
        <w:t>年</w:t>
      </w:r>
      <w:r>
        <w:rPr>
          <w:rFonts w:ascii="FangSong_GB2312" w:hAnsi="FangSong_GB2312" w:eastAsia="FangSong_GB2312" w:cs="FangSong_GB2312"/>
          <w:spacing w:val="-40"/>
          <w:sz w:val="23"/>
          <w:szCs w:val="23"/>
          <w:u w:val="single" w:color="auto"/>
        </w:rPr>
        <w:t xml:space="preserve"> </w:t>
      </w:r>
      <w:r>
        <w:rPr>
          <w:rFonts w:ascii="宋体" w:hAnsi="宋体" w:eastAsia="宋体" w:cs="宋体"/>
          <w:spacing w:val="5"/>
          <w:sz w:val="23"/>
          <w:szCs w:val="23"/>
          <w:u w:val="single" w:color="auto"/>
        </w:rPr>
        <w:t>3</w:t>
      </w:r>
      <w:r>
        <w:rPr>
          <w:rFonts w:ascii="宋体" w:hAnsi="宋体" w:eastAsia="宋体" w:cs="宋体"/>
          <w:spacing w:val="-34"/>
          <w:sz w:val="23"/>
          <w:szCs w:val="23"/>
          <w:u w:val="single" w:color="auto"/>
        </w:rPr>
        <w:t xml:space="preserve"> </w:t>
      </w:r>
      <w:r>
        <w:rPr>
          <w:rFonts w:ascii="FangSong_GB2312" w:hAnsi="FangSong_GB2312" w:eastAsia="FangSong_GB2312" w:cs="FangSong_GB2312"/>
          <w:spacing w:val="5"/>
          <w:sz w:val="23"/>
          <w:szCs w:val="23"/>
          <w:u w:val="single" w:color="auto"/>
        </w:rPr>
        <w:t>月</w:t>
      </w:r>
      <w:r>
        <w:rPr>
          <w:rFonts w:ascii="FangSong_GB2312" w:hAnsi="FangSong_GB2312" w:eastAsia="FangSong_GB2312" w:cs="FangSong_GB2312"/>
          <w:spacing w:val="-46"/>
          <w:sz w:val="23"/>
          <w:szCs w:val="23"/>
          <w:u w:val="single" w:color="auto"/>
        </w:rPr>
        <w:t xml:space="preserve"> </w:t>
      </w:r>
      <w:r>
        <w:rPr>
          <w:rFonts w:ascii="宋体" w:hAnsi="宋体" w:eastAsia="宋体" w:cs="宋体"/>
          <w:spacing w:val="5"/>
          <w:sz w:val="23"/>
          <w:szCs w:val="23"/>
          <w:u w:val="single" w:color="auto"/>
        </w:rPr>
        <w:t xml:space="preserve">4 </w:t>
      </w:r>
      <w:r>
        <w:rPr>
          <w:rFonts w:ascii="FangSong_GB2312" w:hAnsi="FangSong_GB2312" w:eastAsia="FangSong_GB2312" w:cs="FangSong_GB2312"/>
          <w:spacing w:val="5"/>
          <w:sz w:val="23"/>
          <w:szCs w:val="23"/>
          <w:u w:val="single" w:color="auto"/>
        </w:rPr>
        <w:t>日决定</w:t>
      </w:r>
      <w:r>
        <w:rPr>
          <w:rFonts w:ascii="FangSong_GB2312" w:hAnsi="FangSong_GB2312" w:eastAsia="FangSong_GB2312" w:cs="FangSong_GB2312"/>
          <w:spacing w:val="4"/>
          <w:sz w:val="23"/>
          <w:szCs w:val="23"/>
          <w:u w:val="single" w:color="auto"/>
        </w:rPr>
        <w:t>对该厂非法经营的</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u w:val="single" w:color="auto"/>
        </w:rPr>
        <w:t>烟花爆竹产品盛世辉煌</w:t>
      </w:r>
      <w:r>
        <w:rPr>
          <w:rFonts w:ascii="FangSong_GB2312" w:hAnsi="FangSong_GB2312" w:eastAsia="FangSong_GB2312" w:cs="FangSong_GB2312"/>
          <w:spacing w:val="-36"/>
          <w:sz w:val="23"/>
          <w:szCs w:val="23"/>
          <w:u w:val="single" w:color="auto"/>
        </w:rPr>
        <w:t xml:space="preserve"> </w:t>
      </w:r>
      <w:r>
        <w:rPr>
          <w:rFonts w:ascii="宋体" w:hAnsi="宋体" w:eastAsia="宋体" w:cs="宋体"/>
          <w:spacing w:val="7"/>
          <w:sz w:val="23"/>
          <w:szCs w:val="23"/>
          <w:u w:val="single" w:color="auto"/>
        </w:rPr>
        <w:t>80</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7"/>
          <w:sz w:val="23"/>
          <w:szCs w:val="23"/>
          <w:u w:val="single" w:color="auto"/>
        </w:rPr>
        <w:t>发</w:t>
      </w:r>
      <w:r>
        <w:rPr>
          <w:rFonts w:ascii="FangSong_GB2312" w:hAnsi="FangSong_GB2312" w:eastAsia="FangSong_GB2312" w:cs="FangSong_GB2312"/>
          <w:spacing w:val="-26"/>
          <w:sz w:val="23"/>
          <w:szCs w:val="23"/>
          <w:u w:val="single" w:color="auto"/>
        </w:rPr>
        <w:t xml:space="preserve"> </w:t>
      </w:r>
      <w:r>
        <w:rPr>
          <w:rFonts w:ascii="宋体" w:hAnsi="宋体" w:eastAsia="宋体" w:cs="宋体"/>
          <w:spacing w:val="7"/>
          <w:sz w:val="23"/>
          <w:szCs w:val="23"/>
          <w:u w:val="single" w:color="auto"/>
        </w:rPr>
        <w:t>100</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7"/>
          <w:sz w:val="23"/>
          <w:szCs w:val="23"/>
          <w:u w:val="single" w:color="auto"/>
        </w:rPr>
        <w:t>件、财富旺旺年年高</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7"/>
          <w:sz w:val="23"/>
          <w:szCs w:val="23"/>
          <w:u w:val="single" w:color="auto"/>
        </w:rPr>
        <w:t>65</w:t>
      </w:r>
      <w:r>
        <w:rPr>
          <w:rFonts w:ascii="宋体" w:hAnsi="宋体" w:eastAsia="宋体" w:cs="宋体"/>
          <w:spacing w:val="-39"/>
          <w:sz w:val="23"/>
          <w:szCs w:val="23"/>
          <w:u w:val="single" w:color="auto"/>
        </w:rPr>
        <w:t xml:space="preserve"> </w:t>
      </w:r>
      <w:r>
        <w:rPr>
          <w:rFonts w:ascii="FangSong_GB2312" w:hAnsi="FangSong_GB2312" w:eastAsia="FangSong_GB2312" w:cs="FangSong_GB2312"/>
          <w:spacing w:val="7"/>
          <w:sz w:val="23"/>
          <w:szCs w:val="23"/>
          <w:u w:val="single" w:color="auto"/>
        </w:rPr>
        <w:t>发</w:t>
      </w:r>
      <w:r>
        <w:rPr>
          <w:rFonts w:ascii="FangSong_GB2312" w:hAnsi="FangSong_GB2312" w:eastAsia="FangSong_GB2312" w:cs="FangSong_GB2312"/>
          <w:spacing w:val="-25"/>
          <w:sz w:val="23"/>
          <w:szCs w:val="23"/>
          <w:u w:val="single" w:color="auto"/>
        </w:rPr>
        <w:t xml:space="preserve"> </w:t>
      </w:r>
      <w:r>
        <w:rPr>
          <w:rFonts w:ascii="宋体" w:hAnsi="宋体" w:eastAsia="宋体" w:cs="宋体"/>
          <w:spacing w:val="7"/>
          <w:sz w:val="23"/>
          <w:szCs w:val="23"/>
          <w:u w:val="single" w:color="auto"/>
        </w:rPr>
        <w:t>100</w:t>
      </w:r>
      <w:r>
        <w:rPr>
          <w:rFonts w:ascii="宋体" w:hAnsi="宋体" w:eastAsia="宋体" w:cs="宋体"/>
          <w:spacing w:val="-44"/>
          <w:sz w:val="23"/>
          <w:szCs w:val="23"/>
          <w:u w:val="single" w:color="auto"/>
        </w:rPr>
        <w:t xml:space="preserve"> </w:t>
      </w:r>
      <w:r>
        <w:rPr>
          <w:rFonts w:ascii="FangSong_GB2312" w:hAnsi="FangSong_GB2312" w:eastAsia="FangSong_GB2312" w:cs="FangSong_GB2312"/>
          <w:spacing w:val="7"/>
          <w:sz w:val="23"/>
          <w:szCs w:val="23"/>
          <w:u w:val="single" w:color="auto"/>
        </w:rPr>
        <w:t>件予以扣押，期限</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
          <w:sz w:val="23"/>
          <w:szCs w:val="23"/>
          <w:u w:val="single" w:color="auto"/>
        </w:rPr>
        <w:t>自</w:t>
      </w:r>
      <w:r>
        <w:rPr>
          <w:rFonts w:ascii="FangSong_GB2312" w:hAnsi="FangSong_GB2312" w:eastAsia="FangSong_GB2312" w:cs="FangSong_GB2312"/>
          <w:spacing w:val="-43"/>
          <w:sz w:val="23"/>
          <w:szCs w:val="23"/>
          <w:u w:val="single" w:color="auto"/>
        </w:rPr>
        <w:t xml:space="preserve"> </w:t>
      </w:r>
      <w:r>
        <w:rPr>
          <w:rFonts w:ascii="宋体" w:hAnsi="宋体" w:eastAsia="宋体" w:cs="宋体"/>
          <w:spacing w:val="1"/>
          <w:sz w:val="23"/>
          <w:szCs w:val="23"/>
          <w:u w:val="single" w:color="auto"/>
        </w:rPr>
        <w:t>2025</w:t>
      </w:r>
      <w:r>
        <w:rPr>
          <w:rFonts w:ascii="宋体" w:hAnsi="宋体" w:eastAsia="宋体" w:cs="宋体"/>
          <w:spacing w:val="-40"/>
          <w:sz w:val="23"/>
          <w:szCs w:val="23"/>
          <w:u w:val="single" w:color="auto"/>
        </w:rPr>
        <w:t xml:space="preserve"> </w:t>
      </w:r>
      <w:r>
        <w:rPr>
          <w:rFonts w:ascii="FangSong_GB2312" w:hAnsi="FangSong_GB2312" w:eastAsia="FangSong_GB2312" w:cs="FangSong_GB2312"/>
          <w:spacing w:val="1"/>
          <w:sz w:val="23"/>
          <w:szCs w:val="23"/>
          <w:u w:val="single" w:color="auto"/>
        </w:rPr>
        <w:t>年</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1"/>
          <w:sz w:val="23"/>
          <w:szCs w:val="23"/>
          <w:u w:val="single" w:color="auto"/>
        </w:rPr>
        <w:t>3</w:t>
      </w:r>
      <w:r>
        <w:rPr>
          <w:rFonts w:ascii="宋体" w:hAnsi="宋体" w:eastAsia="宋体" w:cs="宋体"/>
          <w:spacing w:val="-34"/>
          <w:sz w:val="23"/>
          <w:szCs w:val="23"/>
          <w:u w:val="single" w:color="auto"/>
        </w:rPr>
        <w:t xml:space="preserve"> </w:t>
      </w:r>
      <w:r>
        <w:rPr>
          <w:rFonts w:ascii="FangSong_GB2312" w:hAnsi="FangSong_GB2312" w:eastAsia="FangSong_GB2312" w:cs="FangSong_GB2312"/>
          <w:spacing w:val="1"/>
          <w:sz w:val="23"/>
          <w:szCs w:val="23"/>
          <w:u w:val="single" w:color="auto"/>
        </w:rPr>
        <w:t>月</w:t>
      </w:r>
      <w:r>
        <w:rPr>
          <w:rFonts w:ascii="FangSong_GB2312" w:hAnsi="FangSong_GB2312" w:eastAsia="FangSong_GB2312" w:cs="FangSong_GB2312"/>
          <w:spacing w:val="-46"/>
          <w:sz w:val="23"/>
          <w:szCs w:val="23"/>
          <w:u w:val="single" w:color="auto"/>
        </w:rPr>
        <w:t xml:space="preserve"> </w:t>
      </w:r>
      <w:r>
        <w:rPr>
          <w:rFonts w:ascii="宋体" w:hAnsi="宋体" w:eastAsia="宋体" w:cs="宋体"/>
          <w:spacing w:val="1"/>
          <w:sz w:val="23"/>
          <w:szCs w:val="23"/>
          <w:u w:val="single" w:color="auto"/>
        </w:rPr>
        <w:t xml:space="preserve">4 </w:t>
      </w:r>
      <w:r>
        <w:rPr>
          <w:rFonts w:ascii="FangSong_GB2312" w:hAnsi="FangSong_GB2312" w:eastAsia="FangSong_GB2312" w:cs="FangSong_GB2312"/>
          <w:spacing w:val="1"/>
          <w:sz w:val="23"/>
          <w:szCs w:val="23"/>
          <w:u w:val="single" w:color="auto"/>
        </w:rPr>
        <w:t>日至</w:t>
      </w:r>
      <w:r>
        <w:rPr>
          <w:rFonts w:ascii="FangSong_GB2312" w:hAnsi="FangSong_GB2312" w:eastAsia="FangSong_GB2312" w:cs="FangSong_GB2312"/>
          <w:spacing w:val="-43"/>
          <w:sz w:val="23"/>
          <w:szCs w:val="23"/>
          <w:u w:val="single" w:color="auto"/>
        </w:rPr>
        <w:t xml:space="preserve"> </w:t>
      </w:r>
      <w:r>
        <w:rPr>
          <w:rFonts w:ascii="宋体" w:hAnsi="宋体" w:eastAsia="宋体" w:cs="宋体"/>
          <w:spacing w:val="1"/>
          <w:sz w:val="23"/>
          <w:szCs w:val="23"/>
          <w:u w:val="single" w:color="auto"/>
        </w:rPr>
        <w:t>2025</w:t>
      </w:r>
      <w:r>
        <w:rPr>
          <w:rFonts w:ascii="宋体" w:hAnsi="宋体" w:eastAsia="宋体" w:cs="宋体"/>
          <w:spacing w:val="-40"/>
          <w:sz w:val="23"/>
          <w:szCs w:val="23"/>
          <w:u w:val="single" w:color="auto"/>
        </w:rPr>
        <w:t xml:space="preserve"> </w:t>
      </w:r>
      <w:r>
        <w:rPr>
          <w:rFonts w:ascii="FangSong_GB2312" w:hAnsi="FangSong_GB2312" w:eastAsia="FangSong_GB2312" w:cs="FangSong_GB2312"/>
          <w:spacing w:val="1"/>
          <w:sz w:val="23"/>
          <w:szCs w:val="23"/>
          <w:u w:val="single" w:color="auto"/>
        </w:rPr>
        <w:t>年</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1"/>
          <w:sz w:val="23"/>
          <w:szCs w:val="23"/>
          <w:u w:val="single" w:color="auto"/>
        </w:rPr>
        <w:t>3</w:t>
      </w:r>
      <w:r>
        <w:rPr>
          <w:rFonts w:ascii="宋体" w:hAnsi="宋体" w:eastAsia="宋体" w:cs="宋体"/>
          <w:spacing w:val="-34"/>
          <w:sz w:val="23"/>
          <w:szCs w:val="23"/>
          <w:u w:val="single" w:color="auto"/>
        </w:rPr>
        <w:t xml:space="preserve"> </w:t>
      </w:r>
      <w:r>
        <w:rPr>
          <w:rFonts w:ascii="FangSong_GB2312" w:hAnsi="FangSong_GB2312" w:eastAsia="FangSong_GB2312" w:cs="FangSong_GB2312"/>
          <w:spacing w:val="1"/>
          <w:sz w:val="23"/>
          <w:szCs w:val="23"/>
          <w:u w:val="single" w:color="auto"/>
        </w:rPr>
        <w:t>月</w:t>
      </w:r>
      <w:r>
        <w:rPr>
          <w:rFonts w:ascii="FangSong_GB2312" w:hAnsi="FangSong_GB2312" w:eastAsia="FangSong_GB2312" w:cs="FangSong_GB2312"/>
          <w:spacing w:val="-40"/>
          <w:sz w:val="23"/>
          <w:szCs w:val="23"/>
          <w:u w:val="single" w:color="auto"/>
        </w:rPr>
        <w:t xml:space="preserve"> </w:t>
      </w:r>
      <w:r>
        <w:rPr>
          <w:rFonts w:ascii="宋体" w:hAnsi="宋体" w:eastAsia="宋体" w:cs="宋体"/>
          <w:spacing w:val="1"/>
          <w:sz w:val="23"/>
          <w:szCs w:val="23"/>
          <w:u w:val="single" w:color="auto"/>
        </w:rPr>
        <w:t xml:space="preserve">31 </w:t>
      </w:r>
      <w:r>
        <w:rPr>
          <w:rFonts w:ascii="FangSong_GB2312" w:hAnsi="FangSong_GB2312" w:eastAsia="FangSong_GB2312" w:cs="FangSong_GB2312"/>
          <w:spacing w:val="1"/>
          <w:sz w:val="23"/>
          <w:szCs w:val="23"/>
          <w:u w:val="single" w:color="auto"/>
        </w:rPr>
        <w:t>日；对该厂第一生产车间、第二生产车间</w:t>
      </w:r>
      <w:r>
        <w:rPr>
          <w:rFonts w:ascii="FangSong_GB2312" w:hAnsi="FangSong_GB2312" w:eastAsia="FangSong_GB2312" w:cs="FangSong_GB2312"/>
          <w:sz w:val="23"/>
          <w:szCs w:val="23"/>
          <w:u w:val="single" w:color="auto"/>
        </w:rPr>
        <w:t>予以</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
          <w:sz w:val="23"/>
          <w:szCs w:val="23"/>
          <w:u w:val="single" w:color="auto"/>
        </w:rPr>
        <w:t>查封，期限自</w:t>
      </w:r>
      <w:r>
        <w:rPr>
          <w:rFonts w:ascii="FangSong_GB2312" w:hAnsi="FangSong_GB2312" w:eastAsia="FangSong_GB2312" w:cs="FangSong_GB2312"/>
          <w:spacing w:val="-32"/>
          <w:sz w:val="23"/>
          <w:szCs w:val="23"/>
          <w:u w:val="single" w:color="auto"/>
        </w:rPr>
        <w:t xml:space="preserve"> </w:t>
      </w:r>
      <w:r>
        <w:rPr>
          <w:rFonts w:ascii="宋体" w:hAnsi="宋体" w:eastAsia="宋体" w:cs="宋体"/>
          <w:spacing w:val="-2"/>
          <w:sz w:val="23"/>
          <w:szCs w:val="23"/>
          <w:u w:val="single" w:color="auto"/>
        </w:rPr>
        <w:t>2025</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2"/>
          <w:sz w:val="23"/>
          <w:szCs w:val="23"/>
          <w:u w:val="single" w:color="auto"/>
        </w:rPr>
        <w:t>年</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2"/>
          <w:sz w:val="23"/>
          <w:szCs w:val="23"/>
          <w:u w:val="single" w:color="auto"/>
        </w:rPr>
        <w:t>3</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2"/>
          <w:sz w:val="23"/>
          <w:szCs w:val="23"/>
          <w:u w:val="single" w:color="auto"/>
        </w:rPr>
        <w:t>月</w:t>
      </w:r>
      <w:r>
        <w:rPr>
          <w:rFonts w:ascii="FangSong_GB2312" w:hAnsi="FangSong_GB2312" w:eastAsia="FangSong_GB2312" w:cs="FangSong_GB2312"/>
          <w:spacing w:val="-47"/>
          <w:sz w:val="23"/>
          <w:szCs w:val="23"/>
          <w:u w:val="single" w:color="auto"/>
        </w:rPr>
        <w:t xml:space="preserve"> </w:t>
      </w:r>
      <w:r>
        <w:rPr>
          <w:rFonts w:ascii="宋体" w:hAnsi="宋体" w:eastAsia="宋体" w:cs="宋体"/>
          <w:spacing w:val="-2"/>
          <w:sz w:val="23"/>
          <w:szCs w:val="23"/>
          <w:u w:val="single" w:color="auto"/>
        </w:rPr>
        <w:t xml:space="preserve">4 </w:t>
      </w:r>
      <w:r>
        <w:rPr>
          <w:rFonts w:ascii="FangSong_GB2312" w:hAnsi="FangSong_GB2312" w:eastAsia="FangSong_GB2312" w:cs="FangSong_GB2312"/>
          <w:spacing w:val="-2"/>
          <w:sz w:val="23"/>
          <w:szCs w:val="23"/>
          <w:u w:val="single" w:color="auto"/>
        </w:rPr>
        <w:t>日至</w:t>
      </w:r>
      <w:r>
        <w:rPr>
          <w:rFonts w:ascii="FangSong_GB2312" w:hAnsi="FangSong_GB2312" w:eastAsia="FangSong_GB2312" w:cs="FangSong_GB2312"/>
          <w:spacing w:val="-42"/>
          <w:sz w:val="23"/>
          <w:szCs w:val="23"/>
          <w:u w:val="single" w:color="auto"/>
        </w:rPr>
        <w:t xml:space="preserve"> </w:t>
      </w:r>
      <w:r>
        <w:rPr>
          <w:rFonts w:ascii="宋体" w:hAnsi="宋体" w:eastAsia="宋体" w:cs="宋体"/>
          <w:spacing w:val="-2"/>
          <w:sz w:val="23"/>
          <w:szCs w:val="23"/>
          <w:u w:val="single" w:color="auto"/>
        </w:rPr>
        <w:t>2025</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2"/>
          <w:sz w:val="23"/>
          <w:szCs w:val="23"/>
          <w:u w:val="single" w:color="auto"/>
        </w:rPr>
        <w:t>年</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2"/>
          <w:sz w:val="23"/>
          <w:szCs w:val="23"/>
          <w:u w:val="single" w:color="auto"/>
        </w:rPr>
        <w:t>3</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2"/>
          <w:sz w:val="23"/>
          <w:szCs w:val="23"/>
          <w:u w:val="single" w:color="auto"/>
        </w:rPr>
        <w:t>月</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2"/>
          <w:sz w:val="23"/>
          <w:szCs w:val="23"/>
          <w:u w:val="single" w:color="auto"/>
        </w:rPr>
        <w:t xml:space="preserve">31 </w:t>
      </w:r>
      <w:r>
        <w:rPr>
          <w:rFonts w:ascii="FangSong_GB2312" w:hAnsi="FangSong_GB2312" w:eastAsia="FangSong_GB2312" w:cs="FangSong_GB2312"/>
          <w:spacing w:val="-2"/>
          <w:sz w:val="23"/>
          <w:szCs w:val="23"/>
          <w:u w:val="single" w:color="auto"/>
        </w:rPr>
        <w:t>日。</w:t>
      </w:r>
    </w:p>
    <w:p w14:paraId="63298403">
      <w:pPr>
        <w:spacing w:before="5" w:line="379" w:lineRule="auto"/>
        <w:ind w:left="142" w:right="107" w:firstLine="480"/>
        <w:jc w:val="both"/>
        <w:rPr>
          <w:rFonts w:ascii="FangSong_GB2312" w:hAnsi="FangSong_GB2312" w:eastAsia="FangSong_GB2312" w:cs="FangSong_GB2312"/>
          <w:sz w:val="23"/>
          <w:szCs w:val="23"/>
        </w:rPr>
      </w:pPr>
      <w:r>
        <w:rPr>
          <w:rFonts w:ascii="宋体" w:hAnsi="宋体" w:eastAsia="宋体" w:cs="宋体"/>
          <w:spacing w:val="2"/>
          <w:sz w:val="23"/>
          <w:szCs w:val="23"/>
          <w:u w:val="single" w:color="auto"/>
        </w:rPr>
        <w:t>2025</w:t>
      </w:r>
      <w:r>
        <w:rPr>
          <w:rFonts w:ascii="宋体" w:hAnsi="宋体" w:eastAsia="宋体" w:cs="宋体"/>
          <w:spacing w:val="-26"/>
          <w:sz w:val="23"/>
          <w:szCs w:val="23"/>
          <w:u w:val="single" w:color="auto"/>
        </w:rPr>
        <w:t xml:space="preserve"> </w:t>
      </w:r>
      <w:r>
        <w:rPr>
          <w:rFonts w:ascii="FangSong_GB2312" w:hAnsi="FangSong_GB2312" w:eastAsia="FangSong_GB2312" w:cs="FangSong_GB2312"/>
          <w:spacing w:val="2"/>
          <w:sz w:val="23"/>
          <w:szCs w:val="23"/>
          <w:u w:val="single" w:color="auto"/>
        </w:rPr>
        <w:t>年</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2"/>
          <w:sz w:val="23"/>
          <w:szCs w:val="23"/>
          <w:u w:val="single" w:color="auto"/>
        </w:rPr>
        <w:t>3</w:t>
      </w:r>
      <w:r>
        <w:rPr>
          <w:rFonts w:ascii="宋体" w:hAnsi="宋体" w:eastAsia="宋体" w:cs="宋体"/>
          <w:spacing w:val="-34"/>
          <w:sz w:val="23"/>
          <w:szCs w:val="23"/>
          <w:u w:val="single" w:color="auto"/>
        </w:rPr>
        <w:t xml:space="preserve"> </w:t>
      </w:r>
      <w:r>
        <w:rPr>
          <w:rFonts w:ascii="FangSong_GB2312" w:hAnsi="FangSong_GB2312" w:eastAsia="FangSong_GB2312" w:cs="FangSong_GB2312"/>
          <w:spacing w:val="2"/>
          <w:sz w:val="23"/>
          <w:szCs w:val="23"/>
          <w:u w:val="single" w:color="auto"/>
        </w:rPr>
        <w:t>月</w:t>
      </w:r>
      <w:r>
        <w:rPr>
          <w:rFonts w:ascii="FangSong_GB2312" w:hAnsi="FangSong_GB2312" w:eastAsia="FangSong_GB2312" w:cs="FangSong_GB2312"/>
          <w:spacing w:val="-44"/>
          <w:sz w:val="23"/>
          <w:szCs w:val="23"/>
          <w:u w:val="single" w:color="auto"/>
        </w:rPr>
        <w:t xml:space="preserve"> </w:t>
      </w:r>
      <w:r>
        <w:rPr>
          <w:rFonts w:ascii="宋体" w:hAnsi="宋体" w:eastAsia="宋体" w:cs="宋体"/>
          <w:spacing w:val="2"/>
          <w:sz w:val="23"/>
          <w:szCs w:val="23"/>
          <w:u w:val="single" w:color="auto"/>
        </w:rPr>
        <w:t xml:space="preserve">4 </w:t>
      </w:r>
      <w:r>
        <w:rPr>
          <w:rFonts w:ascii="FangSong_GB2312" w:hAnsi="FangSong_GB2312" w:eastAsia="FangSong_GB2312" w:cs="FangSong_GB2312"/>
          <w:spacing w:val="2"/>
          <w:sz w:val="23"/>
          <w:szCs w:val="23"/>
          <w:u w:val="single" w:color="auto"/>
        </w:rPr>
        <w:t>日，本机关通知</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2"/>
          <w:sz w:val="23"/>
          <w:szCs w:val="23"/>
          <w:u w:val="single" w:color="auto"/>
        </w:rPr>
        <w:t>××花炮厂法定代表人刘</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2"/>
          <w:sz w:val="23"/>
          <w:szCs w:val="23"/>
          <w:u w:val="single" w:color="auto"/>
        </w:rPr>
        <w:t>××到场，由行政执法</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u w:val="single" w:color="auto"/>
        </w:rPr>
        <w:t>人员赵</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7"/>
          <w:sz w:val="23"/>
          <w:szCs w:val="23"/>
          <w:u w:val="single" w:color="auto"/>
        </w:rPr>
        <w:t>××、陈</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7"/>
          <w:sz w:val="23"/>
          <w:szCs w:val="23"/>
          <w:u w:val="single" w:color="auto"/>
        </w:rPr>
        <w:t>××实施查封扣押，</w:t>
      </w:r>
      <w:r>
        <w:rPr>
          <w:rFonts w:ascii="FangSong_GB2312" w:hAnsi="FangSong_GB2312" w:eastAsia="FangSong_GB2312" w:cs="FangSong_GB2312"/>
          <w:spacing w:val="-59"/>
          <w:sz w:val="23"/>
          <w:szCs w:val="23"/>
          <w:u w:val="single" w:color="auto"/>
        </w:rPr>
        <w:t xml:space="preserve"> </w:t>
      </w:r>
      <w:r>
        <w:rPr>
          <w:rFonts w:ascii="FangSong_GB2312" w:hAnsi="FangSong_GB2312" w:eastAsia="FangSong_GB2312" w:cs="FangSong_GB2312"/>
          <w:spacing w:val="7"/>
          <w:sz w:val="23"/>
          <w:szCs w:val="23"/>
          <w:u w:val="single" w:color="auto"/>
        </w:rPr>
        <w:t>当场告知</w:t>
      </w:r>
      <w:r>
        <w:rPr>
          <w:rFonts w:ascii="FangSong_GB2312" w:hAnsi="FangSong_GB2312" w:eastAsia="FangSong_GB2312" w:cs="FangSong_GB2312"/>
          <w:spacing w:val="6"/>
          <w:sz w:val="23"/>
          <w:szCs w:val="23"/>
          <w:u w:val="single" w:color="auto"/>
        </w:rPr>
        <w:t>当事人采取查封、扣押的理由、依据</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u w:val="single" w:color="auto"/>
        </w:rPr>
        <w:t>以及当事人依法享有的权利、救济途径。对此，刘</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5"/>
          <w:sz w:val="23"/>
          <w:szCs w:val="23"/>
          <w:u w:val="single" w:color="auto"/>
        </w:rPr>
        <w:t>××未作陈述申</w:t>
      </w:r>
      <w:r>
        <w:rPr>
          <w:rFonts w:ascii="FangSong_GB2312" w:hAnsi="FangSong_GB2312" w:eastAsia="FangSong_GB2312" w:cs="FangSong_GB2312"/>
          <w:spacing w:val="4"/>
          <w:sz w:val="23"/>
          <w:szCs w:val="23"/>
          <w:u w:val="single" w:color="auto"/>
        </w:rPr>
        <w:t xml:space="preserve">辩。 </w:t>
      </w:r>
    </w:p>
    <w:p w14:paraId="26BC0E2C">
      <w:pPr>
        <w:spacing w:line="37" w:lineRule="exact"/>
      </w:pPr>
      <w:r>
        <w:drawing>
          <wp:inline distT="0" distB="0" distL="0" distR="0">
            <wp:extent cx="5690870" cy="22860"/>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477"/>
                    <a:stretch>
                      <a:fillRect/>
                    </a:stretch>
                  </pic:blipFill>
                  <pic:spPr>
                    <a:xfrm>
                      <a:off x="0" y="0"/>
                      <a:ext cx="5691429" cy="23493"/>
                    </a:xfrm>
                    <a:prstGeom prst="rect">
                      <a:avLst/>
                    </a:prstGeom>
                  </pic:spPr>
                </pic:pic>
              </a:graphicData>
            </a:graphic>
          </wp:inline>
        </w:drawing>
      </w:r>
    </w:p>
    <w:p w14:paraId="0FAA544C">
      <w:pPr>
        <w:spacing w:before="57" w:line="203" w:lineRule="auto"/>
        <w:ind w:left="151"/>
        <w:rPr>
          <w:rFonts w:ascii="微软雅黑" w:hAnsi="微软雅黑" w:eastAsia="微软雅黑" w:cs="微软雅黑"/>
          <w:sz w:val="20"/>
          <w:szCs w:val="20"/>
        </w:rPr>
      </w:pPr>
      <w:r>
        <w:rPr>
          <w:rFonts w:ascii="微软雅黑" w:hAnsi="微软雅黑" w:eastAsia="微软雅黑" w:cs="微软雅黑"/>
          <w:b/>
          <w:bCs/>
          <w:spacing w:val="4"/>
          <w:sz w:val="20"/>
          <w:szCs w:val="20"/>
        </w:rPr>
        <w:t>当事人（签名或者盖章</w:t>
      </w:r>
      <w:r>
        <w:rPr>
          <w:rFonts w:ascii="微软雅黑" w:hAnsi="微软雅黑" w:eastAsia="微软雅黑" w:cs="微软雅黑"/>
          <w:b/>
          <w:bCs/>
          <w:spacing w:val="-41"/>
          <w:sz w:val="20"/>
          <w:szCs w:val="20"/>
        </w:rPr>
        <w:t>）：</w:t>
      </w:r>
      <w:r>
        <w:rPr>
          <w:rFonts w:ascii="微软雅黑" w:hAnsi="微软雅黑" w:eastAsia="微软雅黑" w:cs="微软雅黑"/>
          <w:b/>
          <w:bCs/>
          <w:spacing w:val="4"/>
          <w:sz w:val="20"/>
          <w:szCs w:val="20"/>
        </w:rPr>
        <w:t xml:space="preserve">刘 ××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3"/>
          <w:sz w:val="20"/>
          <w:szCs w:val="20"/>
        </w:rPr>
        <w:t>第</w:t>
      </w:r>
      <w:r>
        <w:rPr>
          <w:rFonts w:ascii="微软雅黑" w:hAnsi="微软雅黑" w:eastAsia="微软雅黑" w:cs="微软雅黑"/>
          <w:b/>
          <w:bCs/>
          <w:spacing w:val="19"/>
          <w:sz w:val="20"/>
          <w:szCs w:val="20"/>
        </w:rPr>
        <w:t xml:space="preserve"> </w:t>
      </w:r>
      <w:r>
        <w:rPr>
          <w:rFonts w:ascii="宋体" w:hAnsi="宋体" w:eastAsia="宋体" w:cs="宋体"/>
          <w:b/>
          <w:bCs/>
          <w:spacing w:val="3"/>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3"/>
          <w:sz w:val="20"/>
          <w:szCs w:val="20"/>
        </w:rPr>
        <w:t>页</w:t>
      </w:r>
    </w:p>
    <w:p w14:paraId="3753D339">
      <w:pPr>
        <w:spacing w:line="203" w:lineRule="auto"/>
        <w:rPr>
          <w:rFonts w:ascii="微软雅黑" w:hAnsi="微软雅黑" w:eastAsia="微软雅黑" w:cs="微软雅黑"/>
          <w:sz w:val="20"/>
          <w:szCs w:val="20"/>
        </w:rPr>
        <w:sectPr>
          <w:footerReference r:id="rId233" w:type="default"/>
          <w:pgSz w:w="11906" w:h="16838"/>
          <w:pgMar w:top="1431" w:right="1478" w:bottom="998" w:left="1454" w:header="0" w:footer="763" w:gutter="0"/>
          <w:cols w:space="720" w:num="1"/>
        </w:sectPr>
      </w:pPr>
    </w:p>
    <w:p w14:paraId="61142EDD">
      <w:pPr>
        <w:pStyle w:val="2"/>
        <w:spacing w:line="430" w:lineRule="auto"/>
      </w:pPr>
    </w:p>
    <w:p w14:paraId="73AF2FC9">
      <w:pPr>
        <w:spacing w:before="74" w:line="450" w:lineRule="auto"/>
        <w:ind w:left="138" w:right="98" w:firstLine="484"/>
        <w:jc w:val="both"/>
        <w:rPr>
          <w:rFonts w:ascii="FangSong_GB2312" w:hAnsi="FangSong_GB2312" w:eastAsia="FangSong_GB2312" w:cs="FangSong_GB2312"/>
          <w:sz w:val="23"/>
          <w:szCs w:val="23"/>
        </w:rPr>
      </w:pPr>
      <w:r>
        <w:rPr>
          <w:rFonts w:ascii="宋体" w:hAnsi="宋体" w:eastAsia="宋体" w:cs="宋体"/>
          <w:spacing w:val="-2"/>
          <w:sz w:val="23"/>
          <w:szCs w:val="23"/>
          <w:u w:val="single" w:color="auto"/>
        </w:rPr>
        <w:t>2025</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2"/>
          <w:sz w:val="23"/>
          <w:szCs w:val="23"/>
          <w:u w:val="single" w:color="auto"/>
        </w:rPr>
        <w:t>年</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2"/>
          <w:sz w:val="23"/>
          <w:szCs w:val="23"/>
          <w:u w:val="single" w:color="auto"/>
        </w:rPr>
        <w:t>3</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2"/>
          <w:sz w:val="23"/>
          <w:szCs w:val="23"/>
          <w:u w:val="single" w:color="auto"/>
        </w:rPr>
        <w:t>月</w:t>
      </w:r>
      <w:r>
        <w:rPr>
          <w:rFonts w:ascii="FangSong_GB2312" w:hAnsi="FangSong_GB2312" w:eastAsia="FangSong_GB2312" w:cs="FangSong_GB2312"/>
          <w:spacing w:val="-47"/>
          <w:sz w:val="23"/>
          <w:szCs w:val="23"/>
          <w:u w:val="single" w:color="auto"/>
        </w:rPr>
        <w:t xml:space="preserve"> </w:t>
      </w:r>
      <w:r>
        <w:rPr>
          <w:rFonts w:ascii="宋体" w:hAnsi="宋体" w:eastAsia="宋体" w:cs="宋体"/>
          <w:spacing w:val="-2"/>
          <w:sz w:val="23"/>
          <w:szCs w:val="23"/>
          <w:u w:val="single" w:color="auto"/>
        </w:rPr>
        <w:t xml:space="preserve">4 </w:t>
      </w:r>
      <w:r>
        <w:rPr>
          <w:rFonts w:ascii="FangSong_GB2312" w:hAnsi="FangSong_GB2312" w:eastAsia="FangSong_GB2312" w:cs="FangSong_GB2312"/>
          <w:spacing w:val="-2"/>
          <w:sz w:val="23"/>
          <w:szCs w:val="23"/>
          <w:u w:val="single" w:color="auto"/>
        </w:rPr>
        <w:t>日</w:t>
      </w:r>
      <w:r>
        <w:rPr>
          <w:rFonts w:ascii="FangSong_GB2312" w:hAnsi="FangSong_GB2312" w:eastAsia="FangSong_GB2312" w:cs="FangSong_GB2312"/>
          <w:spacing w:val="-44"/>
          <w:sz w:val="23"/>
          <w:szCs w:val="23"/>
          <w:u w:val="single" w:color="auto"/>
        </w:rPr>
        <w:t xml:space="preserve"> </w:t>
      </w:r>
      <w:r>
        <w:rPr>
          <w:rFonts w:ascii="宋体" w:hAnsi="宋体" w:eastAsia="宋体" w:cs="宋体"/>
          <w:spacing w:val="-2"/>
          <w:sz w:val="23"/>
          <w:szCs w:val="23"/>
          <w:u w:val="single" w:color="auto"/>
        </w:rPr>
        <w:t>9</w:t>
      </w:r>
      <w:r>
        <w:rPr>
          <w:rFonts w:ascii="宋体" w:hAnsi="宋体" w:eastAsia="宋体" w:cs="宋体"/>
          <w:spacing w:val="-23"/>
          <w:sz w:val="23"/>
          <w:szCs w:val="23"/>
          <w:u w:val="single" w:color="auto"/>
        </w:rPr>
        <w:t xml:space="preserve"> </w:t>
      </w:r>
      <w:r>
        <w:rPr>
          <w:rFonts w:ascii="FangSong_GB2312" w:hAnsi="FangSong_GB2312" w:eastAsia="FangSong_GB2312" w:cs="FangSong_GB2312"/>
          <w:spacing w:val="-2"/>
          <w:sz w:val="23"/>
          <w:szCs w:val="23"/>
          <w:u w:val="single" w:color="auto"/>
        </w:rPr>
        <w:t>时</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2"/>
          <w:sz w:val="23"/>
          <w:szCs w:val="23"/>
          <w:u w:val="single" w:color="auto"/>
        </w:rPr>
        <w:t>10</w:t>
      </w:r>
      <w:r>
        <w:rPr>
          <w:rFonts w:ascii="宋体" w:hAnsi="宋体" w:eastAsia="宋体" w:cs="宋体"/>
          <w:spacing w:val="-42"/>
          <w:sz w:val="23"/>
          <w:szCs w:val="23"/>
          <w:u w:val="single" w:color="auto"/>
        </w:rPr>
        <w:t xml:space="preserve"> </w:t>
      </w:r>
      <w:r>
        <w:rPr>
          <w:rFonts w:ascii="FangSong_GB2312" w:hAnsi="FangSong_GB2312" w:eastAsia="FangSong_GB2312" w:cs="FangSong_GB2312"/>
          <w:spacing w:val="-2"/>
          <w:sz w:val="23"/>
          <w:szCs w:val="23"/>
          <w:u w:val="single" w:color="auto"/>
        </w:rPr>
        <w:t>分至</w:t>
      </w:r>
      <w:r>
        <w:rPr>
          <w:rFonts w:ascii="FangSong_GB2312" w:hAnsi="FangSong_GB2312" w:eastAsia="FangSong_GB2312" w:cs="FangSong_GB2312"/>
          <w:spacing w:val="-27"/>
          <w:sz w:val="23"/>
          <w:szCs w:val="23"/>
          <w:u w:val="single" w:color="auto"/>
        </w:rPr>
        <w:t xml:space="preserve"> </w:t>
      </w:r>
      <w:r>
        <w:rPr>
          <w:rFonts w:ascii="宋体" w:hAnsi="宋体" w:eastAsia="宋体" w:cs="宋体"/>
          <w:spacing w:val="-2"/>
          <w:sz w:val="23"/>
          <w:szCs w:val="23"/>
          <w:u w:val="single" w:color="auto"/>
        </w:rPr>
        <w:t>10</w:t>
      </w:r>
      <w:r>
        <w:rPr>
          <w:rFonts w:ascii="宋体" w:hAnsi="宋体" w:eastAsia="宋体" w:cs="宋体"/>
          <w:spacing w:val="-21"/>
          <w:sz w:val="23"/>
          <w:szCs w:val="23"/>
          <w:u w:val="single" w:color="auto"/>
        </w:rPr>
        <w:t xml:space="preserve"> </w:t>
      </w:r>
      <w:r>
        <w:rPr>
          <w:rFonts w:ascii="FangSong_GB2312" w:hAnsi="FangSong_GB2312" w:eastAsia="FangSong_GB2312" w:cs="FangSong_GB2312"/>
          <w:spacing w:val="-2"/>
          <w:sz w:val="23"/>
          <w:szCs w:val="23"/>
          <w:u w:val="single" w:color="auto"/>
        </w:rPr>
        <w:t>时</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2"/>
          <w:sz w:val="23"/>
          <w:szCs w:val="23"/>
          <w:u w:val="single" w:color="auto"/>
        </w:rPr>
        <w:t>18</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2"/>
          <w:sz w:val="23"/>
          <w:szCs w:val="23"/>
          <w:u w:val="single" w:color="auto"/>
        </w:rPr>
        <w:t>分，本机关对该厂非法经营</w:t>
      </w:r>
      <w:r>
        <w:rPr>
          <w:rFonts w:ascii="FangSong_GB2312" w:hAnsi="FangSong_GB2312" w:eastAsia="FangSong_GB2312" w:cs="FangSong_GB2312"/>
          <w:spacing w:val="-3"/>
          <w:sz w:val="23"/>
          <w:szCs w:val="23"/>
          <w:u w:val="single" w:color="auto"/>
        </w:rPr>
        <w:t>的烟花爆竹产</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u w:val="single" w:color="auto"/>
        </w:rPr>
        <w:t>品盛世辉煌</w:t>
      </w:r>
      <w:r>
        <w:rPr>
          <w:rFonts w:ascii="FangSong_GB2312" w:hAnsi="FangSong_GB2312" w:eastAsia="FangSong_GB2312" w:cs="FangSong_GB2312"/>
          <w:spacing w:val="-34"/>
          <w:sz w:val="23"/>
          <w:szCs w:val="23"/>
          <w:u w:val="single" w:color="auto"/>
        </w:rPr>
        <w:t xml:space="preserve"> </w:t>
      </w:r>
      <w:r>
        <w:rPr>
          <w:rFonts w:ascii="宋体" w:hAnsi="宋体" w:eastAsia="宋体" w:cs="宋体"/>
          <w:spacing w:val="7"/>
          <w:sz w:val="23"/>
          <w:szCs w:val="23"/>
          <w:u w:val="single" w:color="auto"/>
        </w:rPr>
        <w:t>80</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7"/>
          <w:sz w:val="23"/>
          <w:szCs w:val="23"/>
          <w:u w:val="single" w:color="auto"/>
        </w:rPr>
        <w:t>发</w:t>
      </w:r>
      <w:r>
        <w:rPr>
          <w:rFonts w:ascii="FangSong_GB2312" w:hAnsi="FangSong_GB2312" w:eastAsia="FangSong_GB2312" w:cs="FangSong_GB2312"/>
          <w:spacing w:val="-23"/>
          <w:sz w:val="23"/>
          <w:szCs w:val="23"/>
          <w:u w:val="single" w:color="auto"/>
        </w:rPr>
        <w:t xml:space="preserve"> </w:t>
      </w:r>
      <w:r>
        <w:rPr>
          <w:rFonts w:ascii="宋体" w:hAnsi="宋体" w:eastAsia="宋体" w:cs="宋体"/>
          <w:spacing w:val="7"/>
          <w:sz w:val="23"/>
          <w:szCs w:val="23"/>
          <w:u w:val="single" w:color="auto"/>
        </w:rPr>
        <w:t>100</w:t>
      </w:r>
      <w:r>
        <w:rPr>
          <w:rFonts w:ascii="宋体" w:hAnsi="宋体" w:eastAsia="宋体" w:cs="宋体"/>
          <w:spacing w:val="-44"/>
          <w:sz w:val="23"/>
          <w:szCs w:val="23"/>
          <w:u w:val="single" w:color="auto"/>
        </w:rPr>
        <w:t xml:space="preserve"> </w:t>
      </w:r>
      <w:r>
        <w:rPr>
          <w:rFonts w:ascii="FangSong_GB2312" w:hAnsi="FangSong_GB2312" w:eastAsia="FangSong_GB2312" w:cs="FangSong_GB2312"/>
          <w:spacing w:val="7"/>
          <w:sz w:val="23"/>
          <w:szCs w:val="23"/>
          <w:u w:val="single" w:color="auto"/>
        </w:rPr>
        <w:t>件、财富旺旺年年高</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7"/>
          <w:sz w:val="23"/>
          <w:szCs w:val="23"/>
          <w:u w:val="single" w:color="auto"/>
        </w:rPr>
        <w:t>65</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7"/>
          <w:sz w:val="23"/>
          <w:szCs w:val="23"/>
          <w:u w:val="single" w:color="auto"/>
        </w:rPr>
        <w:t>发</w:t>
      </w:r>
      <w:r>
        <w:rPr>
          <w:rFonts w:ascii="FangSong_GB2312" w:hAnsi="FangSong_GB2312" w:eastAsia="FangSong_GB2312" w:cs="FangSong_GB2312"/>
          <w:spacing w:val="-23"/>
          <w:sz w:val="23"/>
          <w:szCs w:val="23"/>
          <w:u w:val="single" w:color="auto"/>
        </w:rPr>
        <w:t xml:space="preserve"> </w:t>
      </w:r>
      <w:r>
        <w:rPr>
          <w:rFonts w:ascii="宋体" w:hAnsi="宋体" w:eastAsia="宋体" w:cs="宋体"/>
          <w:spacing w:val="7"/>
          <w:sz w:val="23"/>
          <w:szCs w:val="23"/>
          <w:u w:val="single" w:color="auto"/>
        </w:rPr>
        <w:t>100</w:t>
      </w:r>
      <w:r>
        <w:rPr>
          <w:rFonts w:ascii="宋体" w:hAnsi="宋体" w:eastAsia="宋体" w:cs="宋体"/>
          <w:spacing w:val="-44"/>
          <w:sz w:val="23"/>
          <w:szCs w:val="23"/>
          <w:u w:val="single" w:color="auto"/>
        </w:rPr>
        <w:t xml:space="preserve"> </w:t>
      </w:r>
      <w:r>
        <w:rPr>
          <w:rFonts w:ascii="FangSong_GB2312" w:hAnsi="FangSong_GB2312" w:eastAsia="FangSong_GB2312" w:cs="FangSong_GB2312"/>
          <w:spacing w:val="7"/>
          <w:sz w:val="23"/>
          <w:szCs w:val="23"/>
          <w:u w:val="single" w:color="auto"/>
        </w:rPr>
        <w:t>件实施扣押，扣押物品存放于</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u w:val="single" w:color="auto"/>
        </w:rPr>
        <w:t>该厂专用仓库内；对该厂第一生产车间、第二生产车间予</w:t>
      </w:r>
      <w:r>
        <w:rPr>
          <w:rFonts w:ascii="FangSong_GB2312" w:hAnsi="FangSong_GB2312" w:eastAsia="FangSong_GB2312" w:cs="FangSong_GB2312"/>
          <w:spacing w:val="3"/>
          <w:sz w:val="23"/>
          <w:szCs w:val="23"/>
          <w:u w:val="single" w:color="auto"/>
        </w:rPr>
        <w:t>以查封。</w:t>
      </w:r>
      <w:r>
        <w:rPr>
          <w:rFonts w:ascii="FangSong_GB2312" w:hAnsi="FangSong_GB2312" w:eastAsia="FangSong_GB2312" w:cs="FangSong_GB2312"/>
          <w:sz w:val="23"/>
          <w:szCs w:val="23"/>
          <w:u w:val="single" w:color="auto"/>
        </w:rPr>
        <w:t xml:space="preserve">  </w:t>
      </w:r>
    </w:p>
    <w:p w14:paraId="72932C0A">
      <w:pPr>
        <w:spacing w:before="4" w:line="449" w:lineRule="auto"/>
        <w:ind w:left="140" w:right="37" w:firstLine="492"/>
        <w:jc w:val="both"/>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u w:val="single" w:color="auto"/>
        </w:rPr>
        <w:t>实施查封扣押后，本机关告知当事人情况复杂的，需要延长查封、扣押</w:t>
      </w:r>
      <w:r>
        <w:rPr>
          <w:rFonts w:ascii="FangSong_GB2312" w:hAnsi="FangSong_GB2312" w:eastAsia="FangSong_GB2312" w:cs="FangSong_GB2312"/>
          <w:spacing w:val="6"/>
          <w:sz w:val="23"/>
          <w:szCs w:val="23"/>
          <w:u w:val="single" w:color="auto"/>
        </w:rPr>
        <w:t>期限的，</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本机关将书面告知。对物品需要进行检测、检验、检疫或者技术鉴定的，查封、扣</w:t>
      </w:r>
      <w:r>
        <w:rPr>
          <w:rFonts w:ascii="FangSong_GB2312" w:hAnsi="FangSong_GB2312" w:eastAsia="FangSong_GB2312" w:cs="FangSong_GB2312"/>
          <w:spacing w:val="8"/>
          <w:sz w:val="23"/>
          <w:szCs w:val="23"/>
        </w:rPr>
        <w:t xml:space="preserve"> </w:t>
      </w:r>
      <w:r>
        <w:rPr>
          <w:rFonts w:ascii="FangSong_GB2312" w:hAnsi="FangSong_GB2312" w:eastAsia="FangSong_GB2312" w:cs="FangSong_GB2312"/>
          <w:spacing w:val="12"/>
          <w:sz w:val="23"/>
          <w:szCs w:val="23"/>
          <w:u w:val="single" w:color="auto"/>
        </w:rPr>
        <w:t>押的期间不包括检测、检验、检疫或者技术鉴定的期间。检测、检验、检疫或者技</w:t>
      </w:r>
      <w:r>
        <w:rPr>
          <w:rFonts w:ascii="FangSong_GB2312" w:hAnsi="FangSong_GB2312" w:eastAsia="FangSong_GB2312" w:cs="FangSong_GB2312"/>
          <w:spacing w:val="8"/>
          <w:sz w:val="23"/>
          <w:szCs w:val="23"/>
        </w:rPr>
        <w:t xml:space="preserve"> </w:t>
      </w:r>
      <w:r>
        <w:rPr>
          <w:rFonts w:ascii="FangSong_GB2312" w:hAnsi="FangSong_GB2312" w:eastAsia="FangSong_GB2312" w:cs="FangSong_GB2312"/>
          <w:spacing w:val="12"/>
          <w:sz w:val="23"/>
          <w:szCs w:val="23"/>
          <w:u w:val="single" w:color="auto"/>
        </w:rPr>
        <w:t>术鉴定的期间本机关将书面告知。本机关同时告知当事人在查封扣押期间，对查封</w:t>
      </w:r>
      <w:r>
        <w:rPr>
          <w:rFonts w:ascii="FangSong_GB2312" w:hAnsi="FangSong_GB2312" w:eastAsia="FangSong_GB2312" w:cs="FangSong_GB2312"/>
          <w:spacing w:val="8"/>
          <w:sz w:val="23"/>
          <w:szCs w:val="23"/>
        </w:rPr>
        <w:t xml:space="preserve"> </w:t>
      </w:r>
      <w:r>
        <w:rPr>
          <w:rFonts w:ascii="FangSong_GB2312" w:hAnsi="FangSong_GB2312" w:eastAsia="FangSong_GB2312" w:cs="FangSong_GB2312"/>
          <w:spacing w:val="4"/>
          <w:sz w:val="23"/>
          <w:szCs w:val="23"/>
          <w:u w:val="single" w:color="auto"/>
        </w:rPr>
        <w:t>扣押的场所、财物应当妥善保管，不得使用、销售、转移、损毁、隐匿。</w:t>
      </w:r>
      <w:r>
        <w:rPr>
          <w:rFonts w:ascii="FangSong_GB2312" w:hAnsi="FangSong_GB2312" w:eastAsia="FangSong_GB2312" w:cs="FangSong_GB2312"/>
          <w:spacing w:val="6"/>
          <w:sz w:val="23"/>
          <w:szCs w:val="23"/>
          <w:u w:val="single" w:color="auto"/>
        </w:rPr>
        <w:t xml:space="preserve">  </w:t>
      </w:r>
    </w:p>
    <w:p w14:paraId="4BFEC4BE">
      <w:pPr>
        <w:spacing w:before="1" w:line="224" w:lineRule="auto"/>
        <w:ind w:left="1096"/>
        <w:rPr>
          <w:rFonts w:ascii="FangSong_GB2312" w:hAnsi="FangSong_GB2312" w:eastAsia="FangSong_GB2312" w:cs="FangSong_GB2312"/>
          <w:sz w:val="23"/>
          <w:szCs w:val="23"/>
        </w:rPr>
      </w:pPr>
      <w:r>
        <w:pict>
          <v:shape id="_x0000_s1072" o:spid="_x0000_s1072" style="position:absolute;left:0pt;margin-left:30.5pt;margin-top:11.55pt;height:0.65pt;width:412.7pt;z-index:251705344;mso-width-relative:page;mso-height-relative:page;" filled="f" stroked="t" coordsize="8254,12" path="m0,6l8253,6e">
            <v:fill on="f" focussize="0,0"/>
            <v:stroke weight="0.6pt" color="#000000" miterlimit="10" joinstyle="bevel"/>
            <v:imagedata o:title=""/>
            <o:lock v:ext="edit"/>
          </v:shape>
        </w:pict>
      </w:r>
      <w:r>
        <w:rPr>
          <w:rFonts w:ascii="FangSong_GB2312" w:hAnsi="FangSong_GB2312" w:eastAsia="FangSong_GB2312" w:cs="FangSong_GB2312"/>
          <w:spacing w:val="8"/>
          <w:sz w:val="23"/>
          <w:szCs w:val="23"/>
        </w:rPr>
        <w:t>（以下空白）</w:t>
      </w:r>
    </w:p>
    <w:p w14:paraId="59B75FAB">
      <w:pPr>
        <w:pStyle w:val="2"/>
        <w:spacing w:line="242" w:lineRule="auto"/>
      </w:pPr>
    </w:p>
    <w:p w14:paraId="47291009">
      <w:pPr>
        <w:pStyle w:val="2"/>
        <w:spacing w:line="242" w:lineRule="auto"/>
      </w:pPr>
    </w:p>
    <w:p w14:paraId="7B462A53">
      <w:pPr>
        <w:pStyle w:val="2"/>
        <w:spacing w:line="242" w:lineRule="auto"/>
      </w:pPr>
    </w:p>
    <w:p w14:paraId="7CAD2B9F">
      <w:pPr>
        <w:pStyle w:val="2"/>
        <w:spacing w:line="242" w:lineRule="auto"/>
      </w:pPr>
    </w:p>
    <w:p w14:paraId="4A588B7B">
      <w:pPr>
        <w:pStyle w:val="2"/>
        <w:spacing w:line="242" w:lineRule="auto"/>
      </w:pPr>
    </w:p>
    <w:p w14:paraId="1537EF87">
      <w:pPr>
        <w:pStyle w:val="2"/>
        <w:spacing w:line="242" w:lineRule="auto"/>
      </w:pPr>
    </w:p>
    <w:p w14:paraId="1E0E307E">
      <w:pPr>
        <w:pStyle w:val="2"/>
        <w:spacing w:line="242" w:lineRule="auto"/>
      </w:pPr>
    </w:p>
    <w:p w14:paraId="1223590E">
      <w:pPr>
        <w:pStyle w:val="2"/>
        <w:spacing w:line="242" w:lineRule="auto"/>
      </w:pPr>
    </w:p>
    <w:p w14:paraId="674B8696">
      <w:pPr>
        <w:pStyle w:val="2"/>
        <w:spacing w:line="242" w:lineRule="auto"/>
      </w:pPr>
    </w:p>
    <w:p w14:paraId="06182A5C">
      <w:pPr>
        <w:pStyle w:val="2"/>
        <w:spacing w:line="242" w:lineRule="auto"/>
      </w:pPr>
    </w:p>
    <w:p w14:paraId="53A7B1AB">
      <w:pPr>
        <w:pStyle w:val="2"/>
        <w:spacing w:line="242" w:lineRule="auto"/>
      </w:pPr>
    </w:p>
    <w:p w14:paraId="3BAABC7F">
      <w:pPr>
        <w:pStyle w:val="2"/>
        <w:spacing w:line="242" w:lineRule="auto"/>
      </w:pPr>
    </w:p>
    <w:p w14:paraId="42B6394E">
      <w:pPr>
        <w:pStyle w:val="2"/>
        <w:spacing w:line="242" w:lineRule="auto"/>
      </w:pPr>
    </w:p>
    <w:p w14:paraId="303484F6">
      <w:pPr>
        <w:pStyle w:val="2"/>
        <w:spacing w:line="242" w:lineRule="auto"/>
      </w:pPr>
    </w:p>
    <w:p w14:paraId="1082C14C">
      <w:pPr>
        <w:pStyle w:val="2"/>
        <w:spacing w:line="242" w:lineRule="auto"/>
      </w:pPr>
    </w:p>
    <w:p w14:paraId="0D19BBFA">
      <w:pPr>
        <w:pStyle w:val="2"/>
        <w:spacing w:line="242" w:lineRule="auto"/>
      </w:pPr>
    </w:p>
    <w:p w14:paraId="6B29E596">
      <w:pPr>
        <w:pStyle w:val="2"/>
        <w:spacing w:line="242" w:lineRule="auto"/>
      </w:pPr>
    </w:p>
    <w:p w14:paraId="153F746A">
      <w:pPr>
        <w:pStyle w:val="2"/>
        <w:spacing w:line="242" w:lineRule="auto"/>
      </w:pPr>
    </w:p>
    <w:p w14:paraId="317E0996">
      <w:pPr>
        <w:pStyle w:val="2"/>
        <w:spacing w:line="242" w:lineRule="auto"/>
      </w:pPr>
    </w:p>
    <w:p w14:paraId="0B72C5E6">
      <w:pPr>
        <w:pStyle w:val="2"/>
        <w:spacing w:line="242" w:lineRule="auto"/>
      </w:pPr>
    </w:p>
    <w:p w14:paraId="4EB0005A">
      <w:pPr>
        <w:pStyle w:val="2"/>
        <w:spacing w:line="242" w:lineRule="auto"/>
      </w:pPr>
    </w:p>
    <w:p w14:paraId="65CB6105">
      <w:pPr>
        <w:pStyle w:val="2"/>
        <w:spacing w:line="242" w:lineRule="auto"/>
      </w:pPr>
    </w:p>
    <w:p w14:paraId="3FFB9955">
      <w:pPr>
        <w:pStyle w:val="2"/>
        <w:spacing w:line="242" w:lineRule="auto"/>
      </w:pPr>
    </w:p>
    <w:p w14:paraId="365D6AEE">
      <w:pPr>
        <w:pStyle w:val="2"/>
        <w:spacing w:line="243" w:lineRule="auto"/>
      </w:pPr>
    </w:p>
    <w:p w14:paraId="03789C23">
      <w:pPr>
        <w:pStyle w:val="2"/>
        <w:spacing w:line="243" w:lineRule="auto"/>
      </w:pPr>
    </w:p>
    <w:p w14:paraId="06A34A05">
      <w:pPr>
        <w:pStyle w:val="2"/>
        <w:spacing w:line="243" w:lineRule="auto"/>
      </w:pPr>
    </w:p>
    <w:p w14:paraId="03C63A27">
      <w:pPr>
        <w:spacing w:before="98" w:line="203" w:lineRule="auto"/>
        <w:ind w:left="153"/>
        <w:rPr>
          <w:rFonts w:ascii="微软雅黑" w:hAnsi="微软雅黑" w:eastAsia="微软雅黑" w:cs="微软雅黑"/>
          <w:sz w:val="23"/>
          <w:szCs w:val="23"/>
        </w:rPr>
      </w:pPr>
      <w:r>
        <w:rPr>
          <w:rFonts w:ascii="微软雅黑" w:hAnsi="微软雅黑" w:eastAsia="微软雅黑" w:cs="微软雅黑"/>
          <w:b/>
          <w:bCs/>
          <w:spacing w:val="2"/>
          <w:sz w:val="23"/>
          <w:szCs w:val="23"/>
        </w:rPr>
        <w:t>当事人（签名或者盖章</w:t>
      </w:r>
      <w:r>
        <w:rPr>
          <w:rFonts w:ascii="微软雅黑" w:hAnsi="微软雅黑" w:eastAsia="微软雅黑" w:cs="微软雅黑"/>
          <w:b/>
          <w:bCs/>
          <w:spacing w:val="-47"/>
          <w:sz w:val="23"/>
          <w:szCs w:val="23"/>
        </w:rPr>
        <w:t>）：</w:t>
      </w:r>
      <w:r>
        <w:rPr>
          <w:rFonts w:ascii="FangSong_GB2312" w:hAnsi="FangSong_GB2312" w:eastAsia="FangSong_GB2312" w:cs="FangSong_GB2312"/>
          <w:b/>
          <w:bCs/>
          <w:spacing w:val="13"/>
          <w:sz w:val="23"/>
          <w:szCs w:val="23"/>
          <w:u w:val="single" w:color="auto"/>
        </w:rPr>
        <w:t xml:space="preserve"> </w:t>
      </w:r>
      <w:r>
        <w:rPr>
          <w:rFonts w:ascii="FangSong_GB2312" w:hAnsi="FangSong_GB2312" w:eastAsia="FangSong_GB2312" w:cs="FangSong_GB2312"/>
          <w:spacing w:val="2"/>
          <w:sz w:val="23"/>
          <w:szCs w:val="23"/>
          <w:u w:val="single" w:color="auto"/>
        </w:rPr>
        <w:t>刘</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
          <w:sz w:val="23"/>
          <w:szCs w:val="23"/>
        </w:rPr>
        <w:t xml:space="preserve">                    </w:t>
      </w:r>
      <w:r>
        <w:rPr>
          <w:rFonts w:ascii="宋体" w:hAnsi="宋体" w:eastAsia="宋体" w:cs="宋体"/>
          <w:spacing w:val="2"/>
          <w:sz w:val="23"/>
          <w:szCs w:val="23"/>
        </w:rPr>
        <w:t>2025</w:t>
      </w:r>
      <w:r>
        <w:rPr>
          <w:rFonts w:ascii="宋体" w:hAnsi="宋体" w:eastAsia="宋体" w:cs="宋体"/>
          <w:spacing w:val="-33"/>
          <w:sz w:val="23"/>
          <w:szCs w:val="23"/>
        </w:rPr>
        <w:t xml:space="preserve"> </w:t>
      </w:r>
      <w:r>
        <w:rPr>
          <w:rFonts w:ascii="微软雅黑" w:hAnsi="微软雅黑" w:eastAsia="微软雅黑" w:cs="微软雅黑"/>
          <w:b/>
          <w:bCs/>
          <w:spacing w:val="2"/>
          <w:sz w:val="23"/>
          <w:szCs w:val="23"/>
        </w:rPr>
        <w:t>年</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2"/>
          <w:sz w:val="23"/>
          <w:szCs w:val="23"/>
        </w:rPr>
        <w:t>月</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0"/>
          <w:w w:val="101"/>
          <w:sz w:val="23"/>
          <w:szCs w:val="23"/>
        </w:rPr>
        <w:t xml:space="preserve">  </w:t>
      </w:r>
      <w:r>
        <w:rPr>
          <w:rFonts w:ascii="微软雅黑" w:hAnsi="微软雅黑" w:eastAsia="微软雅黑" w:cs="微软雅黑"/>
          <w:b/>
          <w:bCs/>
          <w:spacing w:val="2"/>
          <w:sz w:val="23"/>
          <w:szCs w:val="23"/>
        </w:rPr>
        <w:t>日</w:t>
      </w:r>
    </w:p>
    <w:p w14:paraId="766E3BCB">
      <w:pPr>
        <w:spacing w:before="225" w:line="203" w:lineRule="auto"/>
        <w:ind w:left="135"/>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行政执法人员（签名</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43"/>
          <w:w w:val="88"/>
          <w:sz w:val="23"/>
          <w:szCs w:val="23"/>
        </w:rPr>
        <w:t>）：</w:t>
      </w:r>
      <w:r>
        <w:rPr>
          <w:rFonts w:ascii="FangSong_GB2312" w:hAnsi="FangSong_GB2312" w:eastAsia="FangSong_GB2312" w:cs="FangSong_GB2312"/>
          <w:b/>
          <w:bCs/>
          <w:spacing w:val="17"/>
          <w:sz w:val="23"/>
          <w:szCs w:val="23"/>
          <w:u w:val="single" w:color="auto"/>
        </w:rPr>
        <w:t xml:space="preserve"> </w:t>
      </w:r>
      <w:r>
        <w:rPr>
          <w:rFonts w:ascii="FangSong_GB2312" w:hAnsi="FangSong_GB2312" w:eastAsia="FangSong_GB2312" w:cs="FangSong_GB2312"/>
          <w:spacing w:val="-1"/>
          <w:sz w:val="23"/>
          <w:szCs w:val="23"/>
          <w:u w:val="single" w:color="auto"/>
        </w:rPr>
        <w:t>赵</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执法证件号码：</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p w14:paraId="1EE83458">
      <w:pPr>
        <w:tabs>
          <w:tab w:val="left" w:pos="2803"/>
        </w:tabs>
        <w:spacing w:before="226" w:line="207" w:lineRule="auto"/>
        <w:ind w:left="2650"/>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9"/>
          <w:sz w:val="23"/>
          <w:szCs w:val="23"/>
          <w:u w:val="single" w:color="auto"/>
        </w:rPr>
        <w:t>陈</w:t>
      </w:r>
      <w:r>
        <w:rPr>
          <w:rFonts w:ascii="FangSong_GB2312" w:hAnsi="FangSong_GB2312" w:eastAsia="FangSong_GB2312" w:cs="FangSong_GB2312"/>
          <w:spacing w:val="-41"/>
          <w:sz w:val="23"/>
          <w:szCs w:val="23"/>
          <w:u w:val="single" w:color="auto"/>
        </w:rPr>
        <w:t xml:space="preserve"> </w:t>
      </w:r>
      <w:r>
        <w:rPr>
          <w:rFonts w:ascii="FangSong_GB2312" w:hAnsi="FangSong_GB2312" w:eastAsia="FangSong_GB2312" w:cs="FangSong_GB2312"/>
          <w:spacing w:val="-9"/>
          <w:sz w:val="23"/>
          <w:szCs w:val="23"/>
          <w:u w:val="single" w:color="auto"/>
        </w:rPr>
        <w:t xml:space="preserve">××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9"/>
          <w:sz w:val="23"/>
          <w:szCs w:val="23"/>
        </w:rPr>
        <w:t>执法证件号码：</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9"/>
          <w:sz w:val="23"/>
          <w:szCs w:val="23"/>
          <w:u w:val="single" w:color="auto"/>
        </w:rPr>
        <w:t>××</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9"/>
          <w:sz w:val="23"/>
          <w:szCs w:val="23"/>
          <w:u w:val="single" w:color="auto"/>
        </w:rPr>
        <w:t>××</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9"/>
          <w:sz w:val="23"/>
          <w:szCs w:val="23"/>
          <w:u w:val="single" w:color="auto"/>
        </w:rPr>
        <w:t>××</w:t>
      </w:r>
      <w:r>
        <w:rPr>
          <w:rFonts w:ascii="FangSong_GB2312" w:hAnsi="FangSong_GB2312" w:eastAsia="FangSong_GB2312" w:cs="FangSong_GB2312"/>
          <w:sz w:val="23"/>
          <w:szCs w:val="23"/>
          <w:u w:val="single" w:color="auto"/>
        </w:rPr>
        <w:t xml:space="preserve">  </w:t>
      </w:r>
    </w:p>
    <w:p w14:paraId="04A13A3A">
      <w:pPr>
        <w:spacing w:before="221" w:line="203" w:lineRule="auto"/>
        <w:ind w:left="139"/>
        <w:rPr>
          <w:rFonts w:ascii="微软雅黑" w:hAnsi="微软雅黑" w:eastAsia="微软雅黑" w:cs="微软雅黑"/>
          <w:sz w:val="23"/>
          <w:szCs w:val="23"/>
        </w:rPr>
      </w:pPr>
      <w:r>
        <w:rPr>
          <w:rFonts w:ascii="微软雅黑" w:hAnsi="微软雅黑" w:eastAsia="微软雅黑" w:cs="微软雅黑"/>
          <w:b/>
          <w:bCs/>
          <w:spacing w:val="1"/>
          <w:sz w:val="23"/>
          <w:szCs w:val="23"/>
        </w:rPr>
        <w:t>现场见证人（签名</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42"/>
          <w:w w:val="85"/>
          <w:sz w:val="23"/>
          <w:szCs w:val="23"/>
        </w:rPr>
        <w:t>）：</w:t>
      </w:r>
      <w:r>
        <w:rPr>
          <w:rFonts w:ascii="FangSong_GB2312" w:hAnsi="FangSong_GB2312" w:eastAsia="FangSong_GB2312" w:cs="FangSong_GB2312"/>
          <w:b/>
          <w:bCs/>
          <w:spacing w:val="30"/>
          <w:sz w:val="23"/>
          <w:szCs w:val="23"/>
          <w:u w:val="single" w:color="auto"/>
        </w:rPr>
        <w:t xml:space="preserve"> </w:t>
      </w:r>
      <w:r>
        <w:rPr>
          <w:rFonts w:ascii="FangSong_GB2312" w:hAnsi="FangSong_GB2312" w:eastAsia="FangSong_GB2312" w:cs="FangSong_GB2312"/>
          <w:spacing w:val="1"/>
          <w:sz w:val="23"/>
          <w:szCs w:val="23"/>
          <w:u w:val="single" w:color="auto"/>
        </w:rPr>
        <w:t>张</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1"/>
          <w:sz w:val="23"/>
          <w:szCs w:val="23"/>
        </w:rPr>
        <w:t xml:space="preserve">                         </w:t>
      </w:r>
      <w:r>
        <w:rPr>
          <w:rFonts w:ascii="宋体" w:hAnsi="宋体" w:eastAsia="宋体" w:cs="宋体"/>
          <w:spacing w:val="1"/>
          <w:sz w:val="23"/>
          <w:szCs w:val="23"/>
        </w:rPr>
        <w:t>2025</w:t>
      </w:r>
      <w:r>
        <w:rPr>
          <w:rFonts w:ascii="宋体" w:hAnsi="宋体" w:eastAsia="宋体" w:cs="宋体"/>
          <w:spacing w:val="-45"/>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pacing w:val="19"/>
          <w:w w:val="101"/>
          <w:sz w:val="23"/>
          <w:szCs w:val="23"/>
        </w:rPr>
        <w:t xml:space="preserve">  </w:t>
      </w:r>
      <w:r>
        <w:rPr>
          <w:rFonts w:ascii="微软雅黑" w:hAnsi="微软雅黑" w:eastAsia="微软雅黑" w:cs="微软雅黑"/>
          <w:b/>
          <w:bCs/>
          <w:sz w:val="23"/>
          <w:szCs w:val="23"/>
        </w:rPr>
        <w:t>日</w:t>
      </w:r>
    </w:p>
    <w:p w14:paraId="10B7ED67">
      <w:pPr>
        <w:spacing w:before="198" w:line="37" w:lineRule="exact"/>
      </w:pPr>
      <w:r>
        <w:drawing>
          <wp:inline distT="0" distB="0" distL="0" distR="0">
            <wp:extent cx="5690870" cy="22860"/>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478"/>
                    <a:stretch>
                      <a:fillRect/>
                    </a:stretch>
                  </pic:blipFill>
                  <pic:spPr>
                    <a:xfrm>
                      <a:off x="0" y="0"/>
                      <a:ext cx="5691429" cy="23493"/>
                    </a:xfrm>
                    <a:prstGeom prst="rect">
                      <a:avLst/>
                    </a:prstGeom>
                  </pic:spPr>
                </pic:pic>
              </a:graphicData>
            </a:graphic>
          </wp:inline>
        </w:drawing>
      </w:r>
    </w:p>
    <w:p w14:paraId="6F0B7A46">
      <w:pPr>
        <w:spacing w:before="49" w:line="208" w:lineRule="auto"/>
        <w:ind w:left="7497"/>
        <w:rPr>
          <w:rFonts w:ascii="微软雅黑" w:hAnsi="微软雅黑" w:eastAsia="微软雅黑" w:cs="微软雅黑"/>
          <w:sz w:val="20"/>
          <w:szCs w:val="20"/>
        </w:rPr>
      </w:pPr>
      <w:r>
        <w:rPr>
          <w:rFonts w:ascii="微软雅黑" w:hAnsi="微软雅黑" w:eastAsia="微软雅黑" w:cs="微软雅黑"/>
          <w:b/>
          <w:bCs/>
          <w:spacing w:val="-1"/>
          <w:sz w:val="20"/>
          <w:szCs w:val="20"/>
        </w:rPr>
        <w:t xml:space="preserve">共 </w:t>
      </w:r>
      <w:r>
        <w:rPr>
          <w:rFonts w:ascii="宋体" w:hAnsi="宋体" w:eastAsia="宋体" w:cs="宋体"/>
          <w:b/>
          <w:bCs/>
          <w:spacing w:val="-1"/>
          <w:sz w:val="20"/>
          <w:szCs w:val="20"/>
        </w:rPr>
        <w:t>2</w:t>
      </w:r>
      <w:r>
        <w:rPr>
          <w:rFonts w:ascii="宋体" w:hAnsi="宋体" w:eastAsia="宋体" w:cs="宋体"/>
          <w:spacing w:val="-32"/>
          <w:sz w:val="20"/>
          <w:szCs w:val="20"/>
        </w:rPr>
        <w:t xml:space="preserve"> </w:t>
      </w:r>
      <w:r>
        <w:rPr>
          <w:rFonts w:ascii="微软雅黑" w:hAnsi="微软雅黑" w:eastAsia="微软雅黑" w:cs="微软雅黑"/>
          <w:b/>
          <w:bCs/>
          <w:spacing w:val="-1"/>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1"/>
          <w:sz w:val="20"/>
          <w:szCs w:val="20"/>
        </w:rPr>
        <w:t>第</w:t>
      </w:r>
      <w:r>
        <w:rPr>
          <w:rFonts w:ascii="微软雅黑" w:hAnsi="微软雅黑" w:eastAsia="微软雅黑" w:cs="微软雅黑"/>
          <w:b/>
          <w:bCs/>
          <w:spacing w:val="6"/>
          <w:sz w:val="20"/>
          <w:szCs w:val="20"/>
        </w:rPr>
        <w:t xml:space="preserve"> </w:t>
      </w:r>
      <w:r>
        <w:rPr>
          <w:rFonts w:ascii="宋体" w:hAnsi="宋体" w:eastAsia="宋体" w:cs="宋体"/>
          <w:b/>
          <w:bCs/>
          <w:spacing w:val="-1"/>
          <w:sz w:val="20"/>
          <w:szCs w:val="20"/>
        </w:rPr>
        <w:t>2</w:t>
      </w:r>
      <w:r>
        <w:rPr>
          <w:rFonts w:ascii="宋体" w:hAnsi="宋体" w:eastAsia="宋体" w:cs="宋体"/>
          <w:spacing w:val="-35"/>
          <w:sz w:val="20"/>
          <w:szCs w:val="20"/>
        </w:rPr>
        <w:t xml:space="preserve"> </w:t>
      </w:r>
      <w:r>
        <w:rPr>
          <w:rFonts w:ascii="微软雅黑" w:hAnsi="微软雅黑" w:eastAsia="微软雅黑" w:cs="微软雅黑"/>
          <w:b/>
          <w:bCs/>
          <w:spacing w:val="-1"/>
          <w:sz w:val="20"/>
          <w:szCs w:val="20"/>
        </w:rPr>
        <w:t>页</w:t>
      </w:r>
    </w:p>
    <w:p w14:paraId="16FF4ED0">
      <w:pPr>
        <w:spacing w:line="208" w:lineRule="auto"/>
        <w:rPr>
          <w:rFonts w:ascii="微软雅黑" w:hAnsi="微软雅黑" w:eastAsia="微软雅黑" w:cs="微软雅黑"/>
          <w:sz w:val="20"/>
          <w:szCs w:val="20"/>
        </w:rPr>
        <w:sectPr>
          <w:footerReference r:id="rId234" w:type="default"/>
          <w:pgSz w:w="11906" w:h="16838"/>
          <w:pgMar w:top="1431" w:right="1487" w:bottom="1056" w:left="1454" w:header="0" w:footer="820" w:gutter="0"/>
          <w:cols w:space="720" w:num="1"/>
        </w:sectPr>
      </w:pPr>
    </w:p>
    <w:p w14:paraId="795F0349">
      <w:pPr>
        <w:spacing w:before="159" w:line="228" w:lineRule="auto"/>
        <w:ind w:left="128"/>
        <w:outlineLvl w:val="1"/>
        <w:rPr>
          <w:rFonts w:ascii="黑体" w:hAnsi="黑体" w:eastAsia="黑体" w:cs="黑体"/>
          <w:sz w:val="31"/>
          <w:szCs w:val="31"/>
        </w:rPr>
      </w:pPr>
      <w:bookmarkStart w:id="236" w:name="bookmark151"/>
      <w:bookmarkEnd w:id="236"/>
      <w:r>
        <w:rPr>
          <w:rFonts w:ascii="黑体" w:hAnsi="黑体" w:eastAsia="黑体" w:cs="黑体"/>
          <w:spacing w:val="8"/>
          <w:sz w:val="31"/>
          <w:szCs w:val="31"/>
        </w:rPr>
        <w:t>十二、延长查封扣押期限决定书</w:t>
      </w:r>
    </w:p>
    <w:p w14:paraId="54CDCEA7">
      <w:pPr>
        <w:spacing w:before="175" w:line="238" w:lineRule="auto"/>
        <w:ind w:left="14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2F2265DB">
      <w:pPr>
        <w:spacing w:before="58" w:line="168" w:lineRule="auto"/>
        <w:ind w:left="2280"/>
        <w:rPr>
          <w:rFonts w:ascii="FZXiaoBiaoSong-B05S" w:hAnsi="FZXiaoBiaoSong-B05S" w:eastAsia="FZXiaoBiaoSong-B05S" w:cs="FZXiaoBiaoSong-B05S"/>
          <w:sz w:val="43"/>
          <w:szCs w:val="43"/>
        </w:rPr>
      </w:pPr>
      <w:bookmarkStart w:id="237" w:name="bookmark275"/>
      <w:bookmarkEnd w:id="237"/>
      <w:r>
        <w:rPr>
          <w:rFonts w:ascii="FZXiaoBiaoSong-B05S" w:hAnsi="FZXiaoBiaoSong-B05S" w:eastAsia="FZXiaoBiaoSong-B05S" w:cs="FZXiaoBiaoSong-B05S"/>
          <w:b/>
          <w:bCs/>
          <w:spacing w:val="5"/>
          <w:sz w:val="43"/>
          <w:szCs w:val="43"/>
        </w:rPr>
        <w:t>安全生产行政执法文书</w:t>
      </w:r>
    </w:p>
    <w:p w14:paraId="35573F82">
      <w:pPr>
        <w:spacing w:line="74" w:lineRule="exact"/>
      </w:pPr>
      <w:r>
        <w:rPr>
          <w:position w:val="-1"/>
        </w:rPr>
        <w:drawing>
          <wp:inline distT="0" distB="0" distL="0" distR="0">
            <wp:extent cx="5686425" cy="46990"/>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468"/>
                    <a:stretch>
                      <a:fillRect/>
                    </a:stretch>
                  </pic:blipFill>
                  <pic:spPr>
                    <a:xfrm>
                      <a:off x="0" y="0"/>
                      <a:ext cx="5687026" cy="46990"/>
                    </a:xfrm>
                    <a:prstGeom prst="rect">
                      <a:avLst/>
                    </a:prstGeom>
                  </pic:spPr>
                </pic:pic>
              </a:graphicData>
            </a:graphic>
          </wp:inline>
        </w:drawing>
      </w:r>
    </w:p>
    <w:p w14:paraId="597BDB6F">
      <w:pPr>
        <w:spacing w:before="17" w:line="279" w:lineRule="auto"/>
        <w:ind w:left="2780" w:right="2058" w:hanging="71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延长查封扣押期限决定书</w:t>
      </w:r>
      <w:r>
        <w:rPr>
          <w:rFonts w:ascii="FZXiaoBiaoSong-B05S" w:hAnsi="FZXiaoBiaoSong-B05S" w:eastAsia="FZXiaoBiaoSong-B05S" w:cs="FZXiaoBiaoSong-B05S"/>
          <w:spacing w:val="7"/>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)应急查扣延〔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p w14:paraId="7222E982">
      <w:pPr>
        <w:pStyle w:val="2"/>
        <w:spacing w:line="321" w:lineRule="auto"/>
      </w:pPr>
    </w:p>
    <w:p w14:paraId="4DB00EAC">
      <w:pPr>
        <w:pStyle w:val="2"/>
        <w:spacing w:line="321" w:lineRule="auto"/>
      </w:pPr>
    </w:p>
    <w:p w14:paraId="057BCEC1">
      <w:pPr>
        <w:tabs>
          <w:tab w:val="left" w:pos="2521"/>
        </w:tabs>
        <w:spacing w:before="99" w:line="122" w:lineRule="auto"/>
        <w:ind w:left="11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729D8E16">
      <w:pPr>
        <w:spacing w:before="230" w:line="340" w:lineRule="auto"/>
        <w:ind w:left="116" w:right="119" w:firstLine="479"/>
        <w:rPr>
          <w:rFonts w:ascii="微软雅黑" w:hAnsi="微软雅黑" w:eastAsia="微软雅黑" w:cs="微软雅黑"/>
          <w:sz w:val="23"/>
          <w:szCs w:val="23"/>
        </w:rPr>
      </w:pPr>
      <w:r>
        <w:rPr>
          <w:rFonts w:ascii="微软雅黑" w:hAnsi="微软雅黑" w:eastAsia="微软雅黑" w:cs="微软雅黑"/>
          <w:b/>
          <w:bCs/>
          <w:spacing w:val="1"/>
          <w:sz w:val="23"/>
          <w:szCs w:val="23"/>
        </w:rPr>
        <w:t>本机关于</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1"/>
          <w:sz w:val="23"/>
          <w:szCs w:val="23"/>
        </w:rPr>
        <w:t>日依据《查封扣押决定书》［文书文号：(         )</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应急查扣〔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3"/>
          <w:sz w:val="23"/>
          <w:szCs w:val="23"/>
        </w:rPr>
        <w:t>号］对你（单位）</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2"/>
          <w:sz w:val="23"/>
          <w:szCs w:val="23"/>
        </w:rPr>
        <w:t>采</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取了</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5"/>
          <w:sz w:val="23"/>
          <w:szCs w:val="23"/>
        </w:rPr>
        <w:t>的行政强制措施。因</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依据《中华人民共和国行政强制法》第二十五条的规定，</w:t>
      </w:r>
      <w:r>
        <w:rPr>
          <w:rFonts w:ascii="微软雅黑" w:hAnsi="微软雅黑" w:eastAsia="微软雅黑" w:cs="微软雅黑"/>
          <w:b/>
          <w:bCs/>
          <w:spacing w:val="-26"/>
          <w:sz w:val="23"/>
          <w:szCs w:val="23"/>
        </w:rPr>
        <w:t xml:space="preserve"> </w:t>
      </w:r>
      <w:r>
        <w:rPr>
          <w:rFonts w:ascii="微软雅黑" w:hAnsi="微软雅黑" w:eastAsia="微软雅黑" w:cs="微软雅黑"/>
          <w:b/>
          <w:bCs/>
          <w:spacing w:val="9"/>
          <w:sz w:val="23"/>
          <w:szCs w:val="23"/>
        </w:rPr>
        <w:t>作出以下决定：</w:t>
      </w:r>
    </w:p>
    <w:p w14:paraId="4D42C4D2">
      <w:pPr>
        <w:spacing w:line="274" w:lineRule="auto"/>
        <w:ind w:left="119" w:right="119" w:firstLine="590"/>
        <w:rPr>
          <w:rFonts w:ascii="微软雅黑" w:hAnsi="微软雅黑" w:eastAsia="微软雅黑" w:cs="微软雅黑"/>
          <w:sz w:val="23"/>
          <w:szCs w:val="23"/>
        </w:rPr>
      </w:pPr>
      <w:r>
        <w:rPr>
          <w:rFonts w:ascii="宋体" w:hAnsi="宋体" w:eastAsia="宋体" w:cs="宋体"/>
          <w:b/>
          <w:bCs/>
          <w:spacing w:val="7"/>
          <w:sz w:val="23"/>
          <w:szCs w:val="23"/>
        </w:rPr>
        <w:t>1.</w:t>
      </w:r>
      <w:r>
        <w:rPr>
          <w:rFonts w:ascii="宋体" w:hAnsi="宋体" w:eastAsia="宋体" w:cs="宋体"/>
          <w:spacing w:val="7"/>
          <w:sz w:val="23"/>
          <w:szCs w:val="23"/>
        </w:rPr>
        <w:t xml:space="preserve"> </w:t>
      </w:r>
      <w:r>
        <w:rPr>
          <w:rFonts w:ascii="微软雅黑" w:hAnsi="微软雅黑" w:eastAsia="微软雅黑" w:cs="微软雅黑"/>
          <w:b/>
          <w:bCs/>
          <w:spacing w:val="7"/>
          <w:sz w:val="23"/>
          <w:szCs w:val="23"/>
        </w:rPr>
        <w:t>将</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7"/>
          <w:sz w:val="23"/>
          <w:szCs w:val="23"/>
        </w:rPr>
        <w:t>的行政强制措施的期限延</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长至</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6"/>
          <w:sz w:val="23"/>
          <w:szCs w:val="23"/>
        </w:rPr>
        <w:t>月</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
          <w:sz w:val="23"/>
          <w:szCs w:val="23"/>
        </w:rPr>
        <w:t xml:space="preserve"> 日；</w:t>
      </w:r>
    </w:p>
    <w:p w14:paraId="2550112B">
      <w:pPr>
        <w:spacing w:before="221" w:line="271" w:lineRule="auto"/>
        <w:ind w:left="119" w:right="119" w:firstLine="575"/>
        <w:rPr>
          <w:rFonts w:ascii="微软雅黑" w:hAnsi="微软雅黑" w:eastAsia="微软雅黑" w:cs="微软雅黑"/>
          <w:sz w:val="23"/>
          <w:szCs w:val="23"/>
        </w:rPr>
      </w:pPr>
      <w:r>
        <w:rPr>
          <w:rFonts w:ascii="宋体" w:hAnsi="宋体" w:eastAsia="宋体" w:cs="宋体"/>
          <w:b/>
          <w:bCs/>
          <w:spacing w:val="8"/>
          <w:sz w:val="23"/>
          <w:szCs w:val="23"/>
        </w:rPr>
        <w:t>2.</w:t>
      </w:r>
      <w:r>
        <w:rPr>
          <w:rFonts w:ascii="宋体" w:hAnsi="宋体" w:eastAsia="宋体" w:cs="宋体"/>
          <w:spacing w:val="8"/>
          <w:sz w:val="23"/>
          <w:szCs w:val="23"/>
        </w:rPr>
        <w:t xml:space="preserve"> </w:t>
      </w:r>
      <w:r>
        <w:rPr>
          <w:rFonts w:ascii="微软雅黑" w:hAnsi="微软雅黑" w:eastAsia="微软雅黑" w:cs="微软雅黑"/>
          <w:b/>
          <w:bCs/>
          <w:spacing w:val="8"/>
          <w:sz w:val="23"/>
          <w:szCs w:val="23"/>
        </w:rPr>
        <w:t>将</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8"/>
          <w:sz w:val="23"/>
          <w:szCs w:val="23"/>
        </w:rPr>
        <w:t>的行政强制措施的期限延</w:t>
      </w:r>
      <w:r>
        <w:rPr>
          <w:rFonts w:ascii="微软雅黑" w:hAnsi="微软雅黑" w:eastAsia="微软雅黑" w:cs="微软雅黑"/>
          <w:b/>
          <w:bCs/>
          <w:sz w:val="23"/>
          <w:szCs w:val="23"/>
        </w:rPr>
        <w:t xml:space="preserve"> </w:t>
      </w:r>
      <w:r>
        <w:rPr>
          <w:rFonts w:ascii="微软雅黑" w:hAnsi="微软雅黑" w:eastAsia="微软雅黑" w:cs="微软雅黑"/>
          <w:b/>
          <w:bCs/>
          <w:spacing w:val="-1"/>
          <w:sz w:val="23"/>
          <w:szCs w:val="23"/>
        </w:rPr>
        <w:t>长至</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1"/>
          <w:sz w:val="23"/>
          <w:szCs w:val="23"/>
        </w:rPr>
        <w:t>日</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1"/>
          <w:sz w:val="23"/>
          <w:szCs w:val="23"/>
        </w:rPr>
        <w:t>。（此栏不够，可加栏续填）</w:t>
      </w:r>
    </w:p>
    <w:p w14:paraId="723D57DF">
      <w:pPr>
        <w:tabs>
          <w:tab w:val="left" w:pos="1196"/>
          <w:tab w:val="left" w:pos="8785"/>
        </w:tabs>
        <w:spacing w:before="226" w:line="341" w:lineRule="auto"/>
        <w:ind w:left="112" w:right="119" w:firstLine="484"/>
        <w:jc w:val="both"/>
        <w:rPr>
          <w:rFonts w:ascii="微软雅黑" w:hAnsi="微软雅黑" w:eastAsia="微软雅黑" w:cs="微软雅黑"/>
          <w:sz w:val="23"/>
          <w:szCs w:val="23"/>
        </w:rPr>
      </w:pPr>
      <w:r>
        <w:rPr>
          <w:rFonts w:ascii="微软雅黑" w:hAnsi="微软雅黑" w:eastAsia="微软雅黑" w:cs="微软雅黑"/>
          <w:b/>
          <w:bCs/>
          <w:spacing w:val="12"/>
          <w:sz w:val="23"/>
          <w:szCs w:val="23"/>
        </w:rPr>
        <w:t>你（单位）有权进行陈述和申辩。如果不服本决定，</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2"/>
          <w:sz w:val="23"/>
          <w:szCs w:val="23"/>
        </w:rPr>
        <w:t>可以在收到</w:t>
      </w:r>
      <w:r>
        <w:rPr>
          <w:rFonts w:ascii="微软雅黑" w:hAnsi="微软雅黑" w:eastAsia="微软雅黑" w:cs="微软雅黑"/>
          <w:b/>
          <w:bCs/>
          <w:spacing w:val="11"/>
          <w:sz w:val="23"/>
          <w:szCs w:val="23"/>
        </w:rPr>
        <w:t>本决定书之日</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 xml:space="preserve">起 </w:t>
      </w:r>
      <w:r>
        <w:rPr>
          <w:rFonts w:ascii="宋体" w:hAnsi="宋体" w:eastAsia="宋体" w:cs="宋体"/>
          <w:b/>
          <w:bCs/>
          <w:spacing w:val="6"/>
          <w:sz w:val="23"/>
          <w:szCs w:val="23"/>
        </w:rPr>
        <w:t>60</w:t>
      </w:r>
      <w:r>
        <w:rPr>
          <w:rFonts w:ascii="宋体" w:hAnsi="宋体" w:eastAsia="宋体" w:cs="宋体"/>
          <w:spacing w:val="6"/>
          <w:sz w:val="23"/>
          <w:szCs w:val="23"/>
        </w:rPr>
        <w:t xml:space="preserve"> </w:t>
      </w:r>
      <w:r>
        <w:rPr>
          <w:rFonts w:ascii="微软雅黑" w:hAnsi="微软雅黑" w:eastAsia="微软雅黑" w:cs="微软雅黑"/>
          <w:b/>
          <w:bCs/>
          <w:spacing w:val="6"/>
          <w:sz w:val="23"/>
          <w:szCs w:val="23"/>
        </w:rPr>
        <w:t>日内依法向</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5"/>
          <w:sz w:val="23"/>
          <w:szCs w:val="23"/>
        </w:rPr>
        <w:t xml:space="preserve">人民政府申请行政复议，或者在 </w:t>
      </w:r>
      <w:r>
        <w:rPr>
          <w:rFonts w:ascii="宋体" w:hAnsi="宋体" w:eastAsia="宋体" w:cs="宋体"/>
          <w:b/>
          <w:bCs/>
          <w:spacing w:val="5"/>
          <w:sz w:val="23"/>
          <w:szCs w:val="23"/>
        </w:rPr>
        <w:t>6</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个月内依法向</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10"/>
          <w:sz w:val="23"/>
          <w:szCs w:val="23"/>
        </w:rPr>
        <w:t>人民法院提起行政诉讼，但本决定不停止执行，法律另有规定的除外。</w:t>
      </w:r>
    </w:p>
    <w:p w14:paraId="61B09856">
      <w:pPr>
        <w:spacing w:before="1" w:line="202" w:lineRule="auto"/>
        <w:jc w:val="right"/>
        <w:rPr>
          <w:rFonts w:ascii="微软雅黑" w:hAnsi="微软雅黑" w:eastAsia="微软雅黑" w:cs="微软雅黑"/>
          <w:sz w:val="23"/>
          <w:szCs w:val="23"/>
        </w:rPr>
      </w:pPr>
      <w:r>
        <w:rPr>
          <w:rFonts w:ascii="微软雅黑" w:hAnsi="微软雅黑" w:eastAsia="微软雅黑" w:cs="微软雅黑"/>
          <w:b/>
          <w:bCs/>
          <w:spacing w:val="-14"/>
          <w:sz w:val="23"/>
          <w:szCs w:val="23"/>
        </w:rPr>
        <w:t>附件：延长查封扣押（场所、设施、财物）清单</w:t>
      </w:r>
      <w:r>
        <w:rPr>
          <w:rFonts w:ascii="微软雅黑" w:hAnsi="微软雅黑" w:eastAsia="微软雅黑" w:cs="微软雅黑"/>
          <w:b/>
          <w:bCs/>
          <w:spacing w:val="-21"/>
          <w:w w:val="72"/>
          <w:sz w:val="23"/>
          <w:szCs w:val="23"/>
        </w:rPr>
        <w:t>［（</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21"/>
          <w:w w:val="72"/>
          <w:sz w:val="23"/>
          <w:szCs w:val="23"/>
        </w:rPr>
        <w:t>）</w:t>
      </w:r>
      <w:r>
        <w:rPr>
          <w:rFonts w:ascii="微软雅黑" w:hAnsi="微软雅黑" w:eastAsia="微软雅黑" w:cs="微软雅黑"/>
          <w:b/>
          <w:bCs/>
          <w:spacing w:val="-14"/>
          <w:sz w:val="23"/>
          <w:szCs w:val="23"/>
        </w:rPr>
        <w:t xml:space="preserve">应急查扣延单〔        〕   </w:t>
      </w:r>
      <w:r>
        <w:rPr>
          <w:rFonts w:ascii="微软雅黑" w:hAnsi="微软雅黑" w:eastAsia="微软雅黑" w:cs="微软雅黑"/>
          <w:b/>
          <w:bCs/>
          <w:spacing w:val="-15"/>
          <w:sz w:val="23"/>
          <w:szCs w:val="23"/>
        </w:rPr>
        <w:t>号］</w:t>
      </w:r>
    </w:p>
    <w:p w14:paraId="143BA91D">
      <w:pPr>
        <w:pStyle w:val="2"/>
        <w:spacing w:line="256" w:lineRule="auto"/>
      </w:pPr>
    </w:p>
    <w:p w14:paraId="259F01F3">
      <w:pPr>
        <w:pStyle w:val="2"/>
        <w:spacing w:line="256" w:lineRule="auto"/>
      </w:pPr>
    </w:p>
    <w:p w14:paraId="5D7A5BB8">
      <w:pPr>
        <w:pStyle w:val="2"/>
        <w:spacing w:line="256" w:lineRule="auto"/>
      </w:pPr>
    </w:p>
    <w:p w14:paraId="5687F62D">
      <w:pPr>
        <w:pStyle w:val="2"/>
        <w:spacing w:line="256" w:lineRule="auto"/>
      </w:pPr>
    </w:p>
    <w:p w14:paraId="469F53E9">
      <w:pPr>
        <w:pStyle w:val="2"/>
        <w:spacing w:line="257" w:lineRule="auto"/>
      </w:pPr>
    </w:p>
    <w:p w14:paraId="2237BDF6">
      <w:pPr>
        <w:pStyle w:val="2"/>
        <w:spacing w:line="257" w:lineRule="auto"/>
      </w:pPr>
    </w:p>
    <w:p w14:paraId="163660F8">
      <w:pPr>
        <w:pStyle w:val="2"/>
        <w:spacing w:line="257" w:lineRule="auto"/>
      </w:pPr>
    </w:p>
    <w:p w14:paraId="0C214540">
      <w:pPr>
        <w:spacing w:before="99" w:line="203" w:lineRule="auto"/>
        <w:ind w:left="5597"/>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25F8C1F7">
      <w:pPr>
        <w:spacing w:before="226" w:line="208" w:lineRule="auto"/>
        <w:ind w:left="6040"/>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35F2A96B">
      <w:pPr>
        <w:pStyle w:val="2"/>
        <w:spacing w:line="263" w:lineRule="auto"/>
      </w:pPr>
    </w:p>
    <w:p w14:paraId="06730837">
      <w:pPr>
        <w:pStyle w:val="2"/>
        <w:spacing w:line="264" w:lineRule="auto"/>
      </w:pPr>
    </w:p>
    <w:p w14:paraId="56647E0A">
      <w:pPr>
        <w:spacing w:line="37" w:lineRule="exact"/>
      </w:pPr>
      <w:r>
        <w:drawing>
          <wp:inline distT="0" distB="0" distL="0" distR="0">
            <wp:extent cx="5690870" cy="22860"/>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479"/>
                    <a:stretch>
                      <a:fillRect/>
                    </a:stretch>
                  </pic:blipFill>
                  <pic:spPr>
                    <a:xfrm>
                      <a:off x="0" y="0"/>
                      <a:ext cx="5691428" cy="23493"/>
                    </a:xfrm>
                    <a:prstGeom prst="rect">
                      <a:avLst/>
                    </a:prstGeom>
                  </pic:spPr>
                </pic:pic>
              </a:graphicData>
            </a:graphic>
          </wp:inline>
        </w:drawing>
      </w:r>
    </w:p>
    <w:p w14:paraId="556D2AEC">
      <w:pPr>
        <w:spacing w:before="52" w:line="208" w:lineRule="auto"/>
        <w:ind w:left="115"/>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5"/>
          <w:sz w:val="20"/>
          <w:szCs w:val="20"/>
        </w:rPr>
        <w:t xml:space="preserve"> </w:t>
      </w:r>
      <w:r>
        <w:rPr>
          <w:rFonts w:ascii="微软雅黑" w:hAnsi="微软雅黑" w:eastAsia="微软雅黑" w:cs="微软雅黑"/>
          <w:b/>
          <w:bCs/>
          <w:spacing w:val="4"/>
          <w:sz w:val="20"/>
          <w:szCs w:val="20"/>
        </w:rPr>
        <w:t>。                           共   页  第    页</w:t>
      </w:r>
    </w:p>
    <w:p w14:paraId="3F4F87BF">
      <w:pPr>
        <w:spacing w:line="208" w:lineRule="auto"/>
        <w:rPr>
          <w:rFonts w:ascii="微软雅黑" w:hAnsi="微软雅黑" w:eastAsia="微软雅黑" w:cs="微软雅黑"/>
          <w:sz w:val="20"/>
          <w:szCs w:val="20"/>
        </w:rPr>
        <w:sectPr>
          <w:footerReference r:id="rId235" w:type="default"/>
          <w:pgSz w:w="11906" w:h="16838"/>
          <w:pgMar w:top="1431" w:right="1468" w:bottom="998" w:left="1473" w:header="0" w:footer="763" w:gutter="0"/>
          <w:cols w:space="720" w:num="1"/>
        </w:sectPr>
      </w:pPr>
    </w:p>
    <w:p w14:paraId="5194953E">
      <w:pPr>
        <w:spacing w:before="315" w:line="231" w:lineRule="auto"/>
        <w:ind w:left="203"/>
        <w:rPr>
          <w:rFonts w:ascii="黑体" w:hAnsi="黑体" w:eastAsia="黑体" w:cs="黑体"/>
          <w:sz w:val="29"/>
          <w:szCs w:val="29"/>
        </w:rPr>
      </w:pPr>
      <w:r>
        <w:rPr>
          <w:rFonts w:ascii="黑体" w:hAnsi="黑体" w:eastAsia="黑体" w:cs="黑体"/>
          <w:spacing w:val="-3"/>
          <w:sz w:val="29"/>
          <w:szCs w:val="29"/>
        </w:rPr>
        <w:t>附件</w:t>
      </w:r>
    </w:p>
    <w:p w14:paraId="729A309B">
      <w:pPr>
        <w:spacing w:before="57" w:line="237" w:lineRule="auto"/>
        <w:ind w:left="578"/>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6"/>
          <w:sz w:val="43"/>
          <w:szCs w:val="43"/>
        </w:rPr>
        <w:t>延长查封扣押（场所、设施、财物）清单</w:t>
      </w:r>
    </w:p>
    <w:p w14:paraId="1E08060D">
      <w:pPr>
        <w:pStyle w:val="2"/>
        <w:spacing w:line="467" w:lineRule="auto"/>
      </w:pPr>
    </w:p>
    <w:p w14:paraId="0BB54008">
      <w:pPr>
        <w:spacing w:before="99" w:line="199" w:lineRule="auto"/>
        <w:ind w:left="5161"/>
        <w:rPr>
          <w:rFonts w:ascii="微软雅黑" w:hAnsi="微软雅黑" w:eastAsia="微软雅黑" w:cs="微软雅黑"/>
          <w:sz w:val="23"/>
          <w:szCs w:val="23"/>
        </w:rPr>
      </w:pPr>
      <w:r>
        <w:rPr>
          <w:rFonts w:ascii="微软雅黑" w:hAnsi="微软雅黑" w:eastAsia="微软雅黑" w:cs="微软雅黑"/>
          <w:b/>
          <w:bCs/>
          <w:spacing w:val="5"/>
          <w:sz w:val="23"/>
          <w:szCs w:val="23"/>
        </w:rPr>
        <w:t>(</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5"/>
          <w:sz w:val="23"/>
          <w:szCs w:val="23"/>
        </w:rPr>
        <w:t>)应急查扣延单〔        〕   号</w:t>
      </w:r>
    </w:p>
    <w:tbl>
      <w:tblPr>
        <w:tblStyle w:val="5"/>
        <w:tblW w:w="8739" w:type="dxa"/>
        <w:tblInd w:w="1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5"/>
        <w:gridCol w:w="1776"/>
        <w:gridCol w:w="3141"/>
        <w:gridCol w:w="1656"/>
        <w:gridCol w:w="1201"/>
      </w:tblGrid>
      <w:tr w14:paraId="00D60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65" w:type="dxa"/>
            <w:vAlign w:val="top"/>
          </w:tcPr>
          <w:p w14:paraId="1D7A9220">
            <w:pPr>
              <w:pStyle w:val="6"/>
              <w:spacing w:before="247" w:line="229" w:lineRule="auto"/>
              <w:ind w:left="246"/>
            </w:pPr>
            <w:r>
              <w:rPr>
                <w:spacing w:val="6"/>
              </w:rPr>
              <w:t>编号</w:t>
            </w:r>
          </w:p>
        </w:tc>
        <w:tc>
          <w:tcPr>
            <w:tcW w:w="1776" w:type="dxa"/>
            <w:vAlign w:val="top"/>
          </w:tcPr>
          <w:p w14:paraId="46F52D76">
            <w:pPr>
              <w:pStyle w:val="6"/>
              <w:spacing w:before="246" w:line="230" w:lineRule="auto"/>
              <w:ind w:left="655"/>
            </w:pPr>
            <w:r>
              <w:rPr>
                <w:spacing w:val="4"/>
              </w:rPr>
              <w:t>名称</w:t>
            </w:r>
          </w:p>
        </w:tc>
        <w:tc>
          <w:tcPr>
            <w:tcW w:w="3141" w:type="dxa"/>
            <w:vAlign w:val="top"/>
          </w:tcPr>
          <w:p w14:paraId="704CD939">
            <w:pPr>
              <w:pStyle w:val="6"/>
              <w:spacing w:before="246" w:line="230" w:lineRule="auto"/>
              <w:ind w:left="375"/>
            </w:pPr>
            <w:r>
              <w:rPr>
                <w:spacing w:val="9"/>
              </w:rPr>
              <w:t>规格（型号）或者地址</w:t>
            </w:r>
          </w:p>
        </w:tc>
        <w:tc>
          <w:tcPr>
            <w:tcW w:w="1656" w:type="dxa"/>
            <w:vAlign w:val="top"/>
          </w:tcPr>
          <w:p w14:paraId="51F666E5">
            <w:pPr>
              <w:pStyle w:val="6"/>
              <w:spacing w:before="246" w:line="230" w:lineRule="auto"/>
              <w:ind w:left="297"/>
            </w:pPr>
            <w:r>
              <w:rPr>
                <w:spacing w:val="6"/>
              </w:rPr>
              <w:t>数量</w:t>
            </w:r>
            <w:r>
              <w:rPr>
                <w:rFonts w:ascii="宋体" w:hAnsi="宋体" w:eastAsia="宋体" w:cs="宋体"/>
                <w:spacing w:val="6"/>
              </w:rPr>
              <w:t>/</w:t>
            </w:r>
            <w:r>
              <w:rPr>
                <w:spacing w:val="6"/>
              </w:rPr>
              <w:t>面积</w:t>
            </w:r>
          </w:p>
        </w:tc>
        <w:tc>
          <w:tcPr>
            <w:tcW w:w="1201" w:type="dxa"/>
            <w:vAlign w:val="top"/>
          </w:tcPr>
          <w:p w14:paraId="6F6046FD">
            <w:pPr>
              <w:pStyle w:val="6"/>
              <w:spacing w:before="247" w:line="229" w:lineRule="auto"/>
              <w:ind w:left="124"/>
            </w:pPr>
            <w:r>
              <w:rPr>
                <w:spacing w:val="8"/>
              </w:rPr>
              <w:t>措施类型</w:t>
            </w:r>
          </w:p>
        </w:tc>
      </w:tr>
      <w:tr w14:paraId="5C4B7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65" w:type="dxa"/>
            <w:vAlign w:val="top"/>
          </w:tcPr>
          <w:p w14:paraId="0B5FDD00">
            <w:pPr>
              <w:rPr>
                <w:rFonts w:ascii="Arial"/>
                <w:sz w:val="21"/>
              </w:rPr>
            </w:pPr>
          </w:p>
        </w:tc>
        <w:tc>
          <w:tcPr>
            <w:tcW w:w="1776" w:type="dxa"/>
            <w:vAlign w:val="top"/>
          </w:tcPr>
          <w:p w14:paraId="05D7BCB8">
            <w:pPr>
              <w:rPr>
                <w:rFonts w:ascii="Arial"/>
                <w:sz w:val="21"/>
              </w:rPr>
            </w:pPr>
          </w:p>
        </w:tc>
        <w:tc>
          <w:tcPr>
            <w:tcW w:w="3141" w:type="dxa"/>
            <w:vAlign w:val="top"/>
          </w:tcPr>
          <w:p w14:paraId="3722AA15">
            <w:pPr>
              <w:rPr>
                <w:rFonts w:ascii="Arial"/>
                <w:sz w:val="21"/>
              </w:rPr>
            </w:pPr>
          </w:p>
        </w:tc>
        <w:tc>
          <w:tcPr>
            <w:tcW w:w="1656" w:type="dxa"/>
            <w:vAlign w:val="top"/>
          </w:tcPr>
          <w:p w14:paraId="7A24802C">
            <w:pPr>
              <w:rPr>
                <w:rFonts w:ascii="Arial"/>
                <w:sz w:val="21"/>
              </w:rPr>
            </w:pPr>
          </w:p>
        </w:tc>
        <w:tc>
          <w:tcPr>
            <w:tcW w:w="1201" w:type="dxa"/>
            <w:vAlign w:val="top"/>
          </w:tcPr>
          <w:p w14:paraId="1AEAF40E">
            <w:pPr>
              <w:rPr>
                <w:rFonts w:ascii="Arial"/>
                <w:sz w:val="21"/>
              </w:rPr>
            </w:pPr>
          </w:p>
        </w:tc>
      </w:tr>
      <w:tr w14:paraId="5954B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65" w:type="dxa"/>
            <w:vAlign w:val="top"/>
          </w:tcPr>
          <w:p w14:paraId="662E8F93">
            <w:pPr>
              <w:rPr>
                <w:rFonts w:ascii="Arial"/>
                <w:sz w:val="21"/>
              </w:rPr>
            </w:pPr>
          </w:p>
        </w:tc>
        <w:tc>
          <w:tcPr>
            <w:tcW w:w="1776" w:type="dxa"/>
            <w:vAlign w:val="top"/>
          </w:tcPr>
          <w:p w14:paraId="3C49770B">
            <w:pPr>
              <w:rPr>
                <w:rFonts w:ascii="Arial"/>
                <w:sz w:val="21"/>
              </w:rPr>
            </w:pPr>
          </w:p>
        </w:tc>
        <w:tc>
          <w:tcPr>
            <w:tcW w:w="3141" w:type="dxa"/>
            <w:vAlign w:val="top"/>
          </w:tcPr>
          <w:p w14:paraId="5FFF6267">
            <w:pPr>
              <w:rPr>
                <w:rFonts w:ascii="Arial"/>
                <w:sz w:val="21"/>
              </w:rPr>
            </w:pPr>
          </w:p>
        </w:tc>
        <w:tc>
          <w:tcPr>
            <w:tcW w:w="1656" w:type="dxa"/>
            <w:vAlign w:val="top"/>
          </w:tcPr>
          <w:p w14:paraId="3E2D98B9">
            <w:pPr>
              <w:rPr>
                <w:rFonts w:ascii="Arial"/>
                <w:sz w:val="21"/>
              </w:rPr>
            </w:pPr>
          </w:p>
        </w:tc>
        <w:tc>
          <w:tcPr>
            <w:tcW w:w="1201" w:type="dxa"/>
            <w:vAlign w:val="top"/>
          </w:tcPr>
          <w:p w14:paraId="3D982FA3">
            <w:pPr>
              <w:rPr>
                <w:rFonts w:ascii="Arial"/>
                <w:sz w:val="21"/>
              </w:rPr>
            </w:pPr>
          </w:p>
        </w:tc>
      </w:tr>
      <w:tr w14:paraId="2008E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65" w:type="dxa"/>
            <w:vAlign w:val="top"/>
          </w:tcPr>
          <w:p w14:paraId="51F49268">
            <w:pPr>
              <w:rPr>
                <w:rFonts w:ascii="Arial"/>
                <w:sz w:val="21"/>
              </w:rPr>
            </w:pPr>
          </w:p>
        </w:tc>
        <w:tc>
          <w:tcPr>
            <w:tcW w:w="1776" w:type="dxa"/>
            <w:vAlign w:val="top"/>
          </w:tcPr>
          <w:p w14:paraId="1CC8974A">
            <w:pPr>
              <w:rPr>
                <w:rFonts w:ascii="Arial"/>
                <w:sz w:val="21"/>
              </w:rPr>
            </w:pPr>
          </w:p>
        </w:tc>
        <w:tc>
          <w:tcPr>
            <w:tcW w:w="3141" w:type="dxa"/>
            <w:vAlign w:val="top"/>
          </w:tcPr>
          <w:p w14:paraId="7FCCA417">
            <w:pPr>
              <w:rPr>
                <w:rFonts w:ascii="Arial"/>
                <w:sz w:val="21"/>
              </w:rPr>
            </w:pPr>
          </w:p>
        </w:tc>
        <w:tc>
          <w:tcPr>
            <w:tcW w:w="1656" w:type="dxa"/>
            <w:vAlign w:val="top"/>
          </w:tcPr>
          <w:p w14:paraId="2AC37306">
            <w:pPr>
              <w:rPr>
                <w:rFonts w:ascii="Arial"/>
                <w:sz w:val="21"/>
              </w:rPr>
            </w:pPr>
          </w:p>
        </w:tc>
        <w:tc>
          <w:tcPr>
            <w:tcW w:w="1201" w:type="dxa"/>
            <w:vAlign w:val="top"/>
          </w:tcPr>
          <w:p w14:paraId="1F73CA50">
            <w:pPr>
              <w:rPr>
                <w:rFonts w:ascii="Arial"/>
                <w:sz w:val="21"/>
              </w:rPr>
            </w:pPr>
          </w:p>
        </w:tc>
      </w:tr>
      <w:tr w14:paraId="44829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65" w:type="dxa"/>
            <w:vAlign w:val="top"/>
          </w:tcPr>
          <w:p w14:paraId="02877591">
            <w:pPr>
              <w:rPr>
                <w:rFonts w:ascii="Arial"/>
                <w:sz w:val="21"/>
              </w:rPr>
            </w:pPr>
          </w:p>
        </w:tc>
        <w:tc>
          <w:tcPr>
            <w:tcW w:w="1776" w:type="dxa"/>
            <w:vAlign w:val="top"/>
          </w:tcPr>
          <w:p w14:paraId="5D6A2E08">
            <w:pPr>
              <w:rPr>
                <w:rFonts w:ascii="Arial"/>
                <w:sz w:val="21"/>
              </w:rPr>
            </w:pPr>
          </w:p>
        </w:tc>
        <w:tc>
          <w:tcPr>
            <w:tcW w:w="3141" w:type="dxa"/>
            <w:vAlign w:val="top"/>
          </w:tcPr>
          <w:p w14:paraId="1C04B902">
            <w:pPr>
              <w:rPr>
                <w:rFonts w:ascii="Arial"/>
                <w:sz w:val="21"/>
              </w:rPr>
            </w:pPr>
          </w:p>
        </w:tc>
        <w:tc>
          <w:tcPr>
            <w:tcW w:w="1656" w:type="dxa"/>
            <w:vAlign w:val="top"/>
          </w:tcPr>
          <w:p w14:paraId="07AF02AA">
            <w:pPr>
              <w:rPr>
                <w:rFonts w:ascii="Arial"/>
                <w:sz w:val="21"/>
              </w:rPr>
            </w:pPr>
          </w:p>
        </w:tc>
        <w:tc>
          <w:tcPr>
            <w:tcW w:w="1201" w:type="dxa"/>
            <w:vAlign w:val="top"/>
          </w:tcPr>
          <w:p w14:paraId="5442E547">
            <w:pPr>
              <w:rPr>
                <w:rFonts w:ascii="Arial"/>
                <w:sz w:val="21"/>
              </w:rPr>
            </w:pPr>
          </w:p>
        </w:tc>
      </w:tr>
      <w:tr w14:paraId="584C2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65" w:type="dxa"/>
            <w:vAlign w:val="top"/>
          </w:tcPr>
          <w:p w14:paraId="449C6841">
            <w:pPr>
              <w:rPr>
                <w:rFonts w:ascii="Arial"/>
                <w:sz w:val="21"/>
              </w:rPr>
            </w:pPr>
          </w:p>
        </w:tc>
        <w:tc>
          <w:tcPr>
            <w:tcW w:w="1776" w:type="dxa"/>
            <w:vAlign w:val="top"/>
          </w:tcPr>
          <w:p w14:paraId="3DFAA79E">
            <w:pPr>
              <w:rPr>
                <w:rFonts w:ascii="Arial"/>
                <w:sz w:val="21"/>
              </w:rPr>
            </w:pPr>
          </w:p>
        </w:tc>
        <w:tc>
          <w:tcPr>
            <w:tcW w:w="3141" w:type="dxa"/>
            <w:vAlign w:val="top"/>
          </w:tcPr>
          <w:p w14:paraId="674F6810">
            <w:pPr>
              <w:rPr>
                <w:rFonts w:ascii="Arial"/>
                <w:sz w:val="21"/>
              </w:rPr>
            </w:pPr>
          </w:p>
        </w:tc>
        <w:tc>
          <w:tcPr>
            <w:tcW w:w="1656" w:type="dxa"/>
            <w:vAlign w:val="top"/>
          </w:tcPr>
          <w:p w14:paraId="1B1B3D71">
            <w:pPr>
              <w:rPr>
                <w:rFonts w:ascii="Arial"/>
                <w:sz w:val="21"/>
              </w:rPr>
            </w:pPr>
          </w:p>
        </w:tc>
        <w:tc>
          <w:tcPr>
            <w:tcW w:w="1201" w:type="dxa"/>
            <w:vAlign w:val="top"/>
          </w:tcPr>
          <w:p w14:paraId="774B3C20">
            <w:pPr>
              <w:rPr>
                <w:rFonts w:ascii="Arial"/>
                <w:sz w:val="21"/>
              </w:rPr>
            </w:pPr>
          </w:p>
        </w:tc>
      </w:tr>
      <w:tr w14:paraId="654F2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65" w:type="dxa"/>
            <w:vAlign w:val="top"/>
          </w:tcPr>
          <w:p w14:paraId="67A93252">
            <w:pPr>
              <w:rPr>
                <w:rFonts w:ascii="Arial"/>
                <w:sz w:val="21"/>
              </w:rPr>
            </w:pPr>
          </w:p>
        </w:tc>
        <w:tc>
          <w:tcPr>
            <w:tcW w:w="1776" w:type="dxa"/>
            <w:vAlign w:val="top"/>
          </w:tcPr>
          <w:p w14:paraId="29087CDA">
            <w:pPr>
              <w:rPr>
                <w:rFonts w:ascii="Arial"/>
                <w:sz w:val="21"/>
              </w:rPr>
            </w:pPr>
          </w:p>
        </w:tc>
        <w:tc>
          <w:tcPr>
            <w:tcW w:w="3141" w:type="dxa"/>
            <w:vAlign w:val="top"/>
          </w:tcPr>
          <w:p w14:paraId="1A8803D7">
            <w:pPr>
              <w:rPr>
                <w:rFonts w:ascii="Arial"/>
                <w:sz w:val="21"/>
              </w:rPr>
            </w:pPr>
          </w:p>
        </w:tc>
        <w:tc>
          <w:tcPr>
            <w:tcW w:w="1656" w:type="dxa"/>
            <w:vAlign w:val="top"/>
          </w:tcPr>
          <w:p w14:paraId="5D186BEE">
            <w:pPr>
              <w:rPr>
                <w:rFonts w:ascii="Arial"/>
                <w:sz w:val="21"/>
              </w:rPr>
            </w:pPr>
          </w:p>
        </w:tc>
        <w:tc>
          <w:tcPr>
            <w:tcW w:w="1201" w:type="dxa"/>
            <w:vAlign w:val="top"/>
          </w:tcPr>
          <w:p w14:paraId="02C419F8">
            <w:pPr>
              <w:rPr>
                <w:rFonts w:ascii="Arial"/>
                <w:sz w:val="21"/>
              </w:rPr>
            </w:pPr>
          </w:p>
        </w:tc>
      </w:tr>
      <w:tr w14:paraId="4E490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65" w:type="dxa"/>
            <w:vAlign w:val="top"/>
          </w:tcPr>
          <w:p w14:paraId="737427A7">
            <w:pPr>
              <w:rPr>
                <w:rFonts w:ascii="Arial"/>
                <w:sz w:val="21"/>
              </w:rPr>
            </w:pPr>
          </w:p>
        </w:tc>
        <w:tc>
          <w:tcPr>
            <w:tcW w:w="1776" w:type="dxa"/>
            <w:vAlign w:val="top"/>
          </w:tcPr>
          <w:p w14:paraId="6ACA7EE6">
            <w:pPr>
              <w:rPr>
                <w:rFonts w:ascii="Arial"/>
                <w:sz w:val="21"/>
              </w:rPr>
            </w:pPr>
          </w:p>
        </w:tc>
        <w:tc>
          <w:tcPr>
            <w:tcW w:w="3141" w:type="dxa"/>
            <w:vAlign w:val="top"/>
          </w:tcPr>
          <w:p w14:paraId="62B9BDF8">
            <w:pPr>
              <w:rPr>
                <w:rFonts w:ascii="Arial"/>
                <w:sz w:val="21"/>
              </w:rPr>
            </w:pPr>
          </w:p>
        </w:tc>
        <w:tc>
          <w:tcPr>
            <w:tcW w:w="1656" w:type="dxa"/>
            <w:vAlign w:val="top"/>
          </w:tcPr>
          <w:p w14:paraId="65B37AD0">
            <w:pPr>
              <w:rPr>
                <w:rFonts w:ascii="Arial"/>
                <w:sz w:val="21"/>
              </w:rPr>
            </w:pPr>
          </w:p>
        </w:tc>
        <w:tc>
          <w:tcPr>
            <w:tcW w:w="1201" w:type="dxa"/>
            <w:vAlign w:val="top"/>
          </w:tcPr>
          <w:p w14:paraId="2BA244B3">
            <w:pPr>
              <w:rPr>
                <w:rFonts w:ascii="Arial"/>
                <w:sz w:val="21"/>
              </w:rPr>
            </w:pPr>
          </w:p>
        </w:tc>
      </w:tr>
      <w:tr w14:paraId="2E7F3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65" w:type="dxa"/>
            <w:vAlign w:val="top"/>
          </w:tcPr>
          <w:p w14:paraId="6E469D85">
            <w:pPr>
              <w:rPr>
                <w:rFonts w:ascii="Arial"/>
                <w:sz w:val="21"/>
              </w:rPr>
            </w:pPr>
          </w:p>
        </w:tc>
        <w:tc>
          <w:tcPr>
            <w:tcW w:w="1776" w:type="dxa"/>
            <w:vAlign w:val="top"/>
          </w:tcPr>
          <w:p w14:paraId="121440DC">
            <w:pPr>
              <w:rPr>
                <w:rFonts w:ascii="Arial"/>
                <w:sz w:val="21"/>
              </w:rPr>
            </w:pPr>
          </w:p>
        </w:tc>
        <w:tc>
          <w:tcPr>
            <w:tcW w:w="3141" w:type="dxa"/>
            <w:vAlign w:val="top"/>
          </w:tcPr>
          <w:p w14:paraId="122104A0">
            <w:pPr>
              <w:rPr>
                <w:rFonts w:ascii="Arial"/>
                <w:sz w:val="21"/>
              </w:rPr>
            </w:pPr>
          </w:p>
        </w:tc>
        <w:tc>
          <w:tcPr>
            <w:tcW w:w="1656" w:type="dxa"/>
            <w:vAlign w:val="top"/>
          </w:tcPr>
          <w:p w14:paraId="6AD09C69">
            <w:pPr>
              <w:rPr>
                <w:rFonts w:ascii="Arial"/>
                <w:sz w:val="21"/>
              </w:rPr>
            </w:pPr>
          </w:p>
        </w:tc>
        <w:tc>
          <w:tcPr>
            <w:tcW w:w="1201" w:type="dxa"/>
            <w:vAlign w:val="top"/>
          </w:tcPr>
          <w:p w14:paraId="397091FD">
            <w:pPr>
              <w:rPr>
                <w:rFonts w:ascii="Arial"/>
                <w:sz w:val="21"/>
              </w:rPr>
            </w:pPr>
          </w:p>
        </w:tc>
      </w:tr>
      <w:tr w14:paraId="21BCE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65" w:type="dxa"/>
            <w:vAlign w:val="top"/>
          </w:tcPr>
          <w:p w14:paraId="36C403D3">
            <w:pPr>
              <w:rPr>
                <w:rFonts w:ascii="Arial"/>
                <w:sz w:val="21"/>
              </w:rPr>
            </w:pPr>
          </w:p>
        </w:tc>
        <w:tc>
          <w:tcPr>
            <w:tcW w:w="1776" w:type="dxa"/>
            <w:vAlign w:val="top"/>
          </w:tcPr>
          <w:p w14:paraId="6AF3C171">
            <w:pPr>
              <w:rPr>
                <w:rFonts w:ascii="Arial"/>
                <w:sz w:val="21"/>
              </w:rPr>
            </w:pPr>
          </w:p>
        </w:tc>
        <w:tc>
          <w:tcPr>
            <w:tcW w:w="3141" w:type="dxa"/>
            <w:vAlign w:val="top"/>
          </w:tcPr>
          <w:p w14:paraId="5186FAE5">
            <w:pPr>
              <w:rPr>
                <w:rFonts w:ascii="Arial"/>
                <w:sz w:val="21"/>
              </w:rPr>
            </w:pPr>
          </w:p>
        </w:tc>
        <w:tc>
          <w:tcPr>
            <w:tcW w:w="1656" w:type="dxa"/>
            <w:vAlign w:val="top"/>
          </w:tcPr>
          <w:p w14:paraId="21587424">
            <w:pPr>
              <w:rPr>
                <w:rFonts w:ascii="Arial"/>
                <w:sz w:val="21"/>
              </w:rPr>
            </w:pPr>
          </w:p>
        </w:tc>
        <w:tc>
          <w:tcPr>
            <w:tcW w:w="1201" w:type="dxa"/>
            <w:vAlign w:val="top"/>
          </w:tcPr>
          <w:p w14:paraId="1769858E">
            <w:pPr>
              <w:rPr>
                <w:rFonts w:ascii="Arial"/>
                <w:sz w:val="21"/>
              </w:rPr>
            </w:pPr>
          </w:p>
        </w:tc>
      </w:tr>
      <w:tr w14:paraId="66E9D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965" w:type="dxa"/>
            <w:vAlign w:val="top"/>
          </w:tcPr>
          <w:p w14:paraId="09A5402A">
            <w:pPr>
              <w:rPr>
                <w:rFonts w:ascii="Arial"/>
                <w:sz w:val="21"/>
              </w:rPr>
            </w:pPr>
          </w:p>
        </w:tc>
        <w:tc>
          <w:tcPr>
            <w:tcW w:w="1776" w:type="dxa"/>
            <w:vAlign w:val="top"/>
          </w:tcPr>
          <w:p w14:paraId="22CB1E62">
            <w:pPr>
              <w:rPr>
                <w:rFonts w:ascii="Arial"/>
                <w:sz w:val="21"/>
              </w:rPr>
            </w:pPr>
          </w:p>
        </w:tc>
        <w:tc>
          <w:tcPr>
            <w:tcW w:w="3141" w:type="dxa"/>
            <w:vAlign w:val="top"/>
          </w:tcPr>
          <w:p w14:paraId="6DC37826">
            <w:pPr>
              <w:rPr>
                <w:rFonts w:ascii="Arial"/>
                <w:sz w:val="21"/>
              </w:rPr>
            </w:pPr>
          </w:p>
        </w:tc>
        <w:tc>
          <w:tcPr>
            <w:tcW w:w="1656" w:type="dxa"/>
            <w:vAlign w:val="top"/>
          </w:tcPr>
          <w:p w14:paraId="4E20EFC4">
            <w:pPr>
              <w:rPr>
                <w:rFonts w:ascii="Arial"/>
                <w:sz w:val="21"/>
              </w:rPr>
            </w:pPr>
          </w:p>
        </w:tc>
        <w:tc>
          <w:tcPr>
            <w:tcW w:w="1201" w:type="dxa"/>
            <w:vAlign w:val="top"/>
          </w:tcPr>
          <w:p w14:paraId="320B5702">
            <w:pPr>
              <w:rPr>
                <w:rFonts w:ascii="Arial"/>
                <w:sz w:val="21"/>
              </w:rPr>
            </w:pPr>
          </w:p>
        </w:tc>
      </w:tr>
    </w:tbl>
    <w:p w14:paraId="0ABCC226">
      <w:pPr>
        <w:spacing w:before="234" w:line="347" w:lineRule="auto"/>
        <w:ind w:left="180"/>
        <w:rPr>
          <w:rFonts w:ascii="微软雅黑" w:hAnsi="微软雅黑" w:eastAsia="微软雅黑" w:cs="微软雅黑"/>
          <w:sz w:val="23"/>
          <w:szCs w:val="23"/>
        </w:rPr>
      </w:pPr>
      <w:r>
        <w:rPr>
          <w:rFonts w:ascii="微软雅黑" w:hAnsi="微软雅黑" w:eastAsia="微软雅黑" w:cs="微软雅黑"/>
          <w:b/>
          <w:bCs/>
          <w:sz w:val="23"/>
          <w:szCs w:val="23"/>
        </w:rPr>
        <w:t>备注：延长查封扣押的设施、财物存放于</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上述物品经核无误。</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9"/>
          <w:sz w:val="23"/>
          <w:szCs w:val="23"/>
        </w:rPr>
        <w:t>（此栏不够，可加栏续填）</w:t>
      </w:r>
    </w:p>
    <w:p w14:paraId="5878D95E">
      <w:pPr>
        <w:pStyle w:val="2"/>
        <w:spacing w:line="263" w:lineRule="auto"/>
      </w:pPr>
    </w:p>
    <w:p w14:paraId="12F6EE14">
      <w:pPr>
        <w:pStyle w:val="2"/>
        <w:spacing w:line="263" w:lineRule="auto"/>
      </w:pPr>
    </w:p>
    <w:p w14:paraId="141CCDD2">
      <w:pPr>
        <w:pStyle w:val="2"/>
        <w:spacing w:line="263" w:lineRule="auto"/>
      </w:pPr>
    </w:p>
    <w:p w14:paraId="7417E820">
      <w:pPr>
        <w:pStyle w:val="2"/>
        <w:spacing w:line="263" w:lineRule="auto"/>
      </w:pPr>
    </w:p>
    <w:p w14:paraId="0B04E7F5">
      <w:pPr>
        <w:pStyle w:val="2"/>
        <w:spacing w:line="263" w:lineRule="auto"/>
      </w:pPr>
    </w:p>
    <w:p w14:paraId="0BC95F01">
      <w:pPr>
        <w:pStyle w:val="2"/>
        <w:spacing w:line="264" w:lineRule="auto"/>
      </w:pPr>
    </w:p>
    <w:p w14:paraId="5594A614">
      <w:pPr>
        <w:pStyle w:val="2"/>
        <w:spacing w:line="264" w:lineRule="auto"/>
      </w:pPr>
    </w:p>
    <w:p w14:paraId="62EA5113">
      <w:pPr>
        <w:pStyle w:val="2"/>
        <w:spacing w:line="264" w:lineRule="auto"/>
      </w:pPr>
    </w:p>
    <w:p w14:paraId="780CEA75">
      <w:pPr>
        <w:spacing w:before="99" w:line="203" w:lineRule="auto"/>
        <w:ind w:left="197"/>
        <w:rPr>
          <w:rFonts w:ascii="微软雅黑" w:hAnsi="微软雅黑" w:eastAsia="微软雅黑" w:cs="微软雅黑"/>
          <w:sz w:val="23"/>
          <w:szCs w:val="23"/>
        </w:rPr>
      </w:pPr>
      <w:r>
        <w:rPr>
          <w:rFonts w:ascii="微软雅黑" w:hAnsi="微软雅黑" w:eastAsia="微软雅黑" w:cs="微软雅黑"/>
          <w:b/>
          <w:bCs/>
          <w:spacing w:val="5"/>
          <w:sz w:val="23"/>
          <w:szCs w:val="23"/>
        </w:rPr>
        <w:t>当事人（签名或者盖章</w:t>
      </w:r>
      <w:r>
        <w:rPr>
          <w:rFonts w:ascii="微软雅黑" w:hAnsi="微软雅黑" w:eastAsia="微软雅黑" w:cs="微软雅黑"/>
          <w:b/>
          <w:bCs/>
          <w:spacing w:val="-48"/>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年     月      日</w:t>
      </w:r>
    </w:p>
    <w:p w14:paraId="7EA4F087">
      <w:pPr>
        <w:spacing w:before="225" w:line="203" w:lineRule="auto"/>
        <w:ind w:left="179"/>
        <w:rPr>
          <w:rFonts w:ascii="微软雅黑" w:hAnsi="微软雅黑" w:eastAsia="微软雅黑" w:cs="微软雅黑"/>
          <w:sz w:val="23"/>
          <w:szCs w:val="23"/>
        </w:rPr>
      </w:pPr>
      <w:r>
        <w:rPr>
          <w:rFonts w:ascii="微软雅黑" w:hAnsi="微软雅黑" w:eastAsia="微软雅黑" w:cs="微软雅黑"/>
          <w:b/>
          <w:bCs/>
          <w:spacing w:val="5"/>
          <w:sz w:val="23"/>
          <w:szCs w:val="23"/>
        </w:rPr>
        <w:t>行政执法人员（签名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1"/>
          <w:w w:val="84"/>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执法证件号码：</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p>
    <w:p w14:paraId="209FC4AA">
      <w:pPr>
        <w:tabs>
          <w:tab w:val="left" w:pos="4620"/>
        </w:tabs>
        <w:spacing w:before="224" w:line="189" w:lineRule="auto"/>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3"/>
          <w:sz w:val="23"/>
          <w:szCs w:val="23"/>
          <w:u w:val="single" w:color="auto"/>
        </w:rPr>
        <w:t>执法证件号码：</w:t>
      </w:r>
      <w:r>
        <w:rPr>
          <w:rFonts w:ascii="微软雅黑" w:hAnsi="微软雅黑" w:eastAsia="微软雅黑" w:cs="微软雅黑"/>
          <w:b/>
          <w:bCs/>
          <w:spacing w:val="3"/>
          <w:sz w:val="23"/>
          <w:szCs w:val="23"/>
          <w:u w:val="double" w:color="auto"/>
        </w:rPr>
        <w:t xml:space="preserve">                                  </w:t>
      </w:r>
      <w:r>
        <w:rPr>
          <w:rFonts w:ascii="微软雅黑" w:hAnsi="微软雅黑" w:eastAsia="微软雅黑" w:cs="微软雅黑"/>
          <w:b/>
          <w:bCs/>
          <w:spacing w:val="2"/>
          <w:sz w:val="23"/>
          <w:szCs w:val="23"/>
          <w:u w:val="double" w:color="auto"/>
        </w:rPr>
        <w:t xml:space="preserve">    </w:t>
      </w:r>
    </w:p>
    <w:p w14:paraId="44F0D1FF">
      <w:pPr>
        <w:pStyle w:val="2"/>
        <w:spacing w:line="258" w:lineRule="auto"/>
      </w:pPr>
    </w:p>
    <w:p w14:paraId="0D6594AE">
      <w:pPr>
        <w:spacing w:before="86" w:line="208" w:lineRule="auto"/>
        <w:ind w:left="178"/>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5"/>
          <w:sz w:val="20"/>
          <w:szCs w:val="20"/>
        </w:rPr>
        <w:t xml:space="preserve"> </w:t>
      </w:r>
      <w:r>
        <w:rPr>
          <w:rFonts w:ascii="微软雅黑" w:hAnsi="微软雅黑" w:eastAsia="微软雅黑" w:cs="微软雅黑"/>
          <w:b/>
          <w:bCs/>
          <w:spacing w:val="4"/>
          <w:sz w:val="20"/>
          <w:szCs w:val="20"/>
        </w:rPr>
        <w:t>。                           共   页  第    页</w:t>
      </w:r>
    </w:p>
    <w:p w14:paraId="363C523D">
      <w:pPr>
        <w:spacing w:line="208" w:lineRule="auto"/>
        <w:rPr>
          <w:rFonts w:ascii="微软雅黑" w:hAnsi="微软雅黑" w:eastAsia="微软雅黑" w:cs="微软雅黑"/>
          <w:sz w:val="20"/>
          <w:szCs w:val="20"/>
        </w:rPr>
        <w:sectPr>
          <w:footerReference r:id="rId236" w:type="default"/>
          <w:pgSz w:w="11906" w:h="16838"/>
          <w:pgMar w:top="1431" w:right="1500" w:bottom="1055" w:left="1410" w:header="0" w:footer="820" w:gutter="0"/>
          <w:cols w:space="720" w:num="1"/>
        </w:sectPr>
      </w:pPr>
    </w:p>
    <w:p w14:paraId="1D03187D">
      <w:pPr>
        <w:pStyle w:val="2"/>
        <w:spacing w:line="338" w:lineRule="auto"/>
      </w:pPr>
    </w:p>
    <w:p w14:paraId="51010689">
      <w:pPr>
        <w:spacing w:before="101" w:line="409" w:lineRule="exact"/>
        <w:ind w:left="644"/>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292394FA">
      <w:pPr>
        <w:spacing w:before="155" w:line="333" w:lineRule="auto"/>
        <w:ind w:right="91" w:firstLine="632"/>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《延长查封扣押期限决定书》是应急管理部门对生产经营</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0"/>
          <w:sz w:val="31"/>
          <w:szCs w:val="31"/>
        </w:rPr>
        <w:t>单位作出了查封扣押决定后，</w:t>
      </w:r>
      <w:r>
        <w:rPr>
          <w:rFonts w:ascii="FangSong_GB2312" w:hAnsi="FangSong_GB2312" w:eastAsia="FangSong_GB2312" w:cs="FangSong_GB2312"/>
          <w:spacing w:val="-75"/>
          <w:sz w:val="31"/>
          <w:szCs w:val="31"/>
        </w:rPr>
        <w:t xml:space="preserve"> </w:t>
      </w:r>
      <w:r>
        <w:rPr>
          <w:rFonts w:ascii="FangSong_GB2312" w:hAnsi="FangSong_GB2312" w:eastAsia="FangSong_GB2312" w:cs="FangSong_GB2312"/>
          <w:spacing w:val="10"/>
          <w:sz w:val="31"/>
          <w:szCs w:val="31"/>
        </w:rPr>
        <w:t>因情况复杂，需要依法作出延长</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查封扣押期限决定使用的文书。《延长查封扣押（场所、设施、</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13"/>
          <w:sz w:val="31"/>
          <w:szCs w:val="31"/>
        </w:rPr>
        <w:t>财物）清单》作为《延长查封扣押期限决定书》的附件</w:t>
      </w:r>
      <w:r>
        <w:rPr>
          <w:rFonts w:ascii="FangSong_GB2312" w:hAnsi="FangSong_GB2312" w:eastAsia="FangSong_GB2312" w:cs="FangSong_GB2312"/>
          <w:spacing w:val="12"/>
          <w:sz w:val="31"/>
          <w:szCs w:val="31"/>
        </w:rPr>
        <w:t>同时使</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6"/>
          <w:sz w:val="31"/>
          <w:szCs w:val="31"/>
        </w:rPr>
        <w:t>用。</w:t>
      </w:r>
    </w:p>
    <w:p w14:paraId="19D0E300">
      <w:pPr>
        <w:spacing w:line="238" w:lineRule="auto"/>
        <w:ind w:left="647"/>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4BB54F72">
      <w:pPr>
        <w:spacing w:before="163" w:line="276" w:lineRule="auto"/>
        <w:ind w:right="97"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）对照《查封扣押决定书》作出决定的相关内容</w:t>
      </w:r>
      <w:r>
        <w:rPr>
          <w:rFonts w:ascii="FangSong_GB2312" w:hAnsi="FangSong_GB2312" w:eastAsia="FangSong_GB2312" w:cs="FangSong_GB2312"/>
          <w:spacing w:val="6"/>
          <w:sz w:val="31"/>
          <w:szCs w:val="31"/>
        </w:rPr>
        <w:t>，填写</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采取查封扣押的时间以及《查封扣押决定书》文号。</w:t>
      </w:r>
    </w:p>
    <w:p w14:paraId="510F84DD">
      <w:pPr>
        <w:spacing w:before="189" w:line="305" w:lineRule="auto"/>
        <w:ind w:right="96"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）行政强制措施。根据需要延长强制措施的具</w:t>
      </w:r>
      <w:r>
        <w:rPr>
          <w:rFonts w:ascii="FangSong_GB2312" w:hAnsi="FangSong_GB2312" w:eastAsia="FangSong_GB2312" w:cs="FangSong_GB2312"/>
          <w:spacing w:val="6"/>
          <w:sz w:val="31"/>
          <w:szCs w:val="31"/>
        </w:rPr>
        <w:t>体内容进</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行填写。所采取的强制措施种类应当与《查封扣押决定</w:t>
      </w:r>
      <w:r>
        <w:rPr>
          <w:rFonts w:ascii="FangSong_GB2312" w:hAnsi="FangSong_GB2312" w:eastAsia="FangSong_GB2312" w:cs="FangSong_GB2312"/>
          <w:spacing w:val="12"/>
          <w:sz w:val="31"/>
          <w:szCs w:val="31"/>
        </w:rPr>
        <w:t>书》中</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列明的行政强制措施种类一致。采取不同强制措施的，</w:t>
      </w:r>
      <w:r>
        <w:rPr>
          <w:rFonts w:ascii="FangSong_GB2312" w:hAnsi="FangSong_GB2312" w:eastAsia="FangSong_GB2312" w:cs="FangSong_GB2312"/>
          <w:spacing w:val="12"/>
          <w:sz w:val="31"/>
          <w:szCs w:val="31"/>
        </w:rPr>
        <w:t>应当分</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类予以列明。</w:t>
      </w:r>
    </w:p>
    <w:p w14:paraId="7804BBBF">
      <w:pPr>
        <w:spacing w:before="195" w:line="295" w:lineRule="auto"/>
        <w:ind w:left="2" w:right="95"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）延长原因及期限。情况复杂的，经应急管理部门负责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人批准，可以延长，但是延长期限不得超过三十日。</w:t>
      </w:r>
      <w:r>
        <w:rPr>
          <w:rFonts w:ascii="FangSong_GB2312" w:hAnsi="FangSong_GB2312" w:eastAsia="FangSong_GB2312" w:cs="FangSong_GB2312"/>
          <w:spacing w:val="12"/>
          <w:sz w:val="31"/>
          <w:szCs w:val="31"/>
        </w:rPr>
        <w:t>法律、行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政法规另有规定的除外。</w:t>
      </w:r>
    </w:p>
    <w:p w14:paraId="66823355">
      <w:pPr>
        <w:spacing w:before="194" w:line="333" w:lineRule="auto"/>
        <w:ind w:left="3" w:right="94" w:firstLine="644"/>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延长查封、扣押的决定应当及时书面告知当事人</w:t>
      </w:r>
      <w:r>
        <w:rPr>
          <w:rFonts w:ascii="FangSong_GB2312" w:hAnsi="FangSong_GB2312" w:eastAsia="FangSong_GB2312" w:cs="FangSong_GB2312"/>
          <w:spacing w:val="12"/>
          <w:sz w:val="31"/>
          <w:szCs w:val="31"/>
        </w:rPr>
        <w:t>，并说明</w:t>
      </w:r>
      <w:r>
        <w:rPr>
          <w:rFonts w:ascii="FangSong_GB2312" w:hAnsi="FangSong_GB2312" w:eastAsia="FangSong_GB2312" w:cs="FangSong_GB2312"/>
          <w:sz w:val="31"/>
          <w:szCs w:val="31"/>
        </w:rPr>
        <w:t xml:space="preserve"> 理由。</w:t>
      </w:r>
    </w:p>
    <w:p w14:paraId="1B1A01B9">
      <w:pPr>
        <w:spacing w:before="1" w:line="334" w:lineRule="auto"/>
        <w:ind w:left="9" w:firstLine="62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4</w:t>
      </w:r>
      <w:r>
        <w:rPr>
          <w:rFonts w:ascii="FangSong_GB2312" w:hAnsi="FangSong_GB2312" w:eastAsia="FangSong_GB2312" w:cs="FangSong_GB2312"/>
          <w:spacing w:val="-1"/>
          <w:sz w:val="31"/>
          <w:szCs w:val="31"/>
        </w:rPr>
        <w:t>）告知和听取陈述、申辩。应急管理部门决</w:t>
      </w:r>
      <w:r>
        <w:rPr>
          <w:rFonts w:ascii="FangSong_GB2312" w:hAnsi="FangSong_GB2312" w:eastAsia="FangSong_GB2312" w:cs="FangSong_GB2312"/>
          <w:spacing w:val="-2"/>
          <w:sz w:val="31"/>
          <w:szCs w:val="31"/>
        </w:rPr>
        <w:t>定延长查封、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扣押的，告知当事人采取行政强制措施的理由、依据，</w:t>
      </w:r>
      <w:r>
        <w:rPr>
          <w:rFonts w:ascii="FangSong_GB2312" w:hAnsi="FangSong_GB2312" w:eastAsia="FangSong_GB2312" w:cs="FangSong_GB2312"/>
          <w:spacing w:val="-81"/>
          <w:sz w:val="31"/>
          <w:szCs w:val="31"/>
        </w:rPr>
        <w:t xml:space="preserve"> </w:t>
      </w:r>
      <w:r>
        <w:rPr>
          <w:rFonts w:ascii="FangSong_GB2312" w:hAnsi="FangSong_GB2312" w:eastAsia="FangSong_GB2312" w:cs="FangSong_GB2312"/>
          <w:spacing w:val="9"/>
          <w:sz w:val="31"/>
          <w:szCs w:val="31"/>
        </w:rPr>
        <w:t>以及当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事人依法享有的权利、救济途径，听取当事人的陈述和申辩。</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2"/>
          <w:sz w:val="31"/>
          <w:szCs w:val="31"/>
        </w:rPr>
        <w:t>当事人对延长查封、扣押的决定进行陈述申辩的，行政执法人</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2"/>
          <w:sz w:val="31"/>
          <w:szCs w:val="31"/>
        </w:rPr>
        <w:t>员应当制作《陈述申辩笔录》对当事人的陈述申辩内容进行记</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9"/>
          <w:sz w:val="31"/>
          <w:szCs w:val="31"/>
        </w:rPr>
        <w:t>录。</w:t>
      </w:r>
    </w:p>
    <w:p w14:paraId="0E19C021">
      <w:pPr>
        <w:spacing w:line="334" w:lineRule="auto"/>
        <w:rPr>
          <w:rFonts w:ascii="FangSong_GB2312" w:hAnsi="FangSong_GB2312" w:eastAsia="FangSong_GB2312" w:cs="FangSong_GB2312"/>
          <w:sz w:val="31"/>
          <w:szCs w:val="31"/>
        </w:rPr>
        <w:sectPr>
          <w:footerReference r:id="rId237" w:type="default"/>
          <w:pgSz w:w="11906" w:h="16838"/>
          <w:pgMar w:top="1431" w:right="1490" w:bottom="1002" w:left="1598" w:header="0" w:footer="767" w:gutter="0"/>
          <w:cols w:space="720" w:num="1"/>
        </w:sectPr>
      </w:pPr>
    </w:p>
    <w:p w14:paraId="277E7374">
      <w:pPr>
        <w:pStyle w:val="2"/>
        <w:spacing w:line="341" w:lineRule="auto"/>
      </w:pPr>
    </w:p>
    <w:p w14:paraId="098D2AF0">
      <w:pPr>
        <w:spacing w:before="100" w:line="219" w:lineRule="auto"/>
        <w:ind w:left="632"/>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5</w:t>
      </w:r>
      <w:r>
        <w:rPr>
          <w:rFonts w:ascii="FangSong_GB2312" w:hAnsi="FangSong_GB2312" w:eastAsia="FangSong_GB2312" w:cs="FangSong_GB2312"/>
          <w:spacing w:val="9"/>
          <w:sz w:val="31"/>
          <w:szCs w:val="31"/>
        </w:rPr>
        <w:t>）延长查封扣押（场所、设施、财物）清单。</w:t>
      </w:r>
    </w:p>
    <w:p w14:paraId="0586C364">
      <w:pPr>
        <w:spacing w:before="193" w:line="333" w:lineRule="auto"/>
        <w:ind w:left="7" w:right="1" w:firstLine="660"/>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1</w:t>
      </w:r>
      <w:r>
        <w:rPr>
          <w:rFonts w:ascii="FangSong_GB2312" w:hAnsi="FangSong_GB2312" w:eastAsia="FangSong_GB2312" w:cs="FangSong_GB2312"/>
          <w:spacing w:val="7"/>
          <w:sz w:val="31"/>
          <w:szCs w:val="31"/>
        </w:rPr>
        <w:t xml:space="preserve">与《延长查封扣押决定书》文号相同，例如《查封扣押 </w:t>
      </w:r>
      <w:r>
        <w:rPr>
          <w:rFonts w:ascii="FangSong_GB2312" w:hAnsi="FangSong_GB2312" w:eastAsia="FangSong_GB2312" w:cs="FangSong_GB2312"/>
          <w:spacing w:val="-15"/>
          <w:sz w:val="31"/>
          <w:szCs w:val="31"/>
        </w:rPr>
        <w:t>决定书》文号为“(</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15"/>
          <w:sz w:val="31"/>
          <w:szCs w:val="31"/>
        </w:rPr>
        <w:t>××</w:t>
      </w:r>
      <w:r>
        <w:rPr>
          <w:rFonts w:ascii="FangSong_GB2312" w:hAnsi="FangSong_GB2312" w:eastAsia="FangSong_GB2312" w:cs="FangSong_GB2312"/>
          <w:spacing w:val="-67"/>
          <w:sz w:val="31"/>
          <w:szCs w:val="31"/>
        </w:rPr>
        <w:t xml:space="preserve"> </w:t>
      </w:r>
      <w:r>
        <w:rPr>
          <w:rFonts w:ascii="FangSong_GB2312" w:hAnsi="FangSong_GB2312" w:eastAsia="FangSong_GB2312" w:cs="FangSong_GB2312"/>
          <w:spacing w:val="-15"/>
          <w:sz w:val="31"/>
          <w:szCs w:val="31"/>
        </w:rPr>
        <w:t>) 应急查扣延〔</w:t>
      </w:r>
      <w:r>
        <w:rPr>
          <w:rFonts w:ascii="宋体" w:hAnsi="宋体" w:eastAsia="宋体" w:cs="宋体"/>
          <w:spacing w:val="-15"/>
          <w:sz w:val="31"/>
          <w:szCs w:val="31"/>
        </w:rPr>
        <w:t>2025</w:t>
      </w:r>
      <w:r>
        <w:rPr>
          <w:rFonts w:ascii="FangSong_GB2312" w:hAnsi="FangSong_GB2312" w:eastAsia="FangSong_GB2312" w:cs="FangSong_GB2312"/>
          <w:spacing w:val="-15"/>
          <w:sz w:val="31"/>
          <w:szCs w:val="31"/>
        </w:rPr>
        <w:t>〕</w:t>
      </w:r>
      <w:r>
        <w:rPr>
          <w:rFonts w:ascii="宋体" w:hAnsi="宋体" w:eastAsia="宋体" w:cs="宋体"/>
          <w:spacing w:val="-16"/>
          <w:sz w:val="31"/>
          <w:szCs w:val="31"/>
        </w:rPr>
        <w:t>12</w:t>
      </w:r>
      <w:r>
        <w:rPr>
          <w:rFonts w:ascii="宋体" w:hAnsi="宋体" w:eastAsia="宋体" w:cs="宋体"/>
          <w:spacing w:val="-46"/>
          <w:sz w:val="31"/>
          <w:szCs w:val="31"/>
        </w:rPr>
        <w:t xml:space="preserve"> </w:t>
      </w:r>
      <w:r>
        <w:rPr>
          <w:rFonts w:ascii="FangSong_GB2312" w:hAnsi="FangSong_GB2312" w:eastAsia="FangSong_GB2312" w:cs="FangSong_GB2312"/>
          <w:spacing w:val="-16"/>
          <w:sz w:val="31"/>
          <w:szCs w:val="31"/>
        </w:rPr>
        <w:t>号”，《延长查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封扣押（场所、设施、财物）清单》对应为“( ××</w:t>
      </w:r>
      <w:r>
        <w:rPr>
          <w:rFonts w:ascii="FangSong_GB2312" w:hAnsi="FangSong_GB2312" w:eastAsia="FangSong_GB2312" w:cs="FangSong_GB2312"/>
          <w:spacing w:val="-66"/>
          <w:sz w:val="31"/>
          <w:szCs w:val="31"/>
        </w:rPr>
        <w:t xml:space="preserve"> </w:t>
      </w:r>
      <w:r>
        <w:rPr>
          <w:rFonts w:ascii="FangSong_GB2312" w:hAnsi="FangSong_GB2312" w:eastAsia="FangSong_GB2312" w:cs="FangSong_GB2312"/>
          <w:spacing w:val="-2"/>
          <w:sz w:val="31"/>
          <w:szCs w:val="31"/>
        </w:rPr>
        <w:t>) 应急查扣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延单〔</w:t>
      </w:r>
      <w:r>
        <w:rPr>
          <w:rFonts w:ascii="宋体" w:hAnsi="宋体" w:eastAsia="宋体" w:cs="宋体"/>
          <w:spacing w:val="3"/>
          <w:sz w:val="31"/>
          <w:szCs w:val="31"/>
        </w:rPr>
        <w:t>2025</w:t>
      </w:r>
      <w:r>
        <w:rPr>
          <w:rFonts w:ascii="FangSong_GB2312" w:hAnsi="FangSong_GB2312" w:eastAsia="FangSong_GB2312" w:cs="FangSong_GB2312"/>
          <w:spacing w:val="3"/>
          <w:sz w:val="31"/>
          <w:szCs w:val="31"/>
        </w:rPr>
        <w:t>〕</w:t>
      </w:r>
      <w:r>
        <w:rPr>
          <w:rFonts w:ascii="宋体" w:hAnsi="宋体" w:eastAsia="宋体" w:cs="宋体"/>
          <w:spacing w:val="3"/>
          <w:sz w:val="31"/>
          <w:szCs w:val="31"/>
        </w:rPr>
        <w:t>12</w:t>
      </w:r>
      <w:r>
        <w:rPr>
          <w:rFonts w:ascii="宋体" w:hAnsi="宋体" w:eastAsia="宋体" w:cs="宋体"/>
          <w:spacing w:val="-47"/>
          <w:sz w:val="31"/>
          <w:szCs w:val="31"/>
        </w:rPr>
        <w:t xml:space="preserve"> </w:t>
      </w:r>
      <w:r>
        <w:rPr>
          <w:rFonts w:ascii="FangSong_GB2312" w:hAnsi="FangSong_GB2312" w:eastAsia="FangSong_GB2312" w:cs="FangSong_GB2312"/>
          <w:spacing w:val="3"/>
          <w:sz w:val="31"/>
          <w:szCs w:val="31"/>
        </w:rPr>
        <w:t>号”。</w:t>
      </w:r>
    </w:p>
    <w:p w14:paraId="0B6CD3DA">
      <w:pPr>
        <w:spacing w:before="4" w:line="333" w:lineRule="auto"/>
        <w:ind w:firstLine="668"/>
        <w:jc w:val="both"/>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2</w:t>
      </w:r>
      <w:r>
        <w:rPr>
          <w:rFonts w:ascii="FangSong_GB2312" w:hAnsi="FangSong_GB2312" w:eastAsia="FangSong_GB2312" w:cs="FangSong_GB2312"/>
          <w:spacing w:val="7"/>
          <w:sz w:val="31"/>
          <w:szCs w:val="31"/>
        </w:rPr>
        <w:t>表格内容对照《延长查封扣押决定书》中需要延长强制</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3"/>
          <w:sz w:val="31"/>
          <w:szCs w:val="31"/>
        </w:rPr>
        <w:t>措施的场所、设施、财物等逐项进行填写，填写完毕后，应在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填写的最后一栏的下一栏注明“</w:t>
      </w:r>
      <w:r>
        <w:rPr>
          <w:rFonts w:ascii="FangSong_GB2312" w:hAnsi="FangSong_GB2312" w:eastAsia="FangSong_GB2312" w:cs="FangSong_GB2312"/>
          <w:spacing w:val="-99"/>
          <w:sz w:val="31"/>
          <w:szCs w:val="31"/>
        </w:rPr>
        <w:t xml:space="preserve"> </w:t>
      </w:r>
      <w:r>
        <w:rPr>
          <w:rFonts w:ascii="FangSong_GB2312" w:hAnsi="FangSong_GB2312" w:eastAsia="FangSong_GB2312" w:cs="FangSong_GB2312"/>
          <w:spacing w:val="6"/>
          <w:sz w:val="31"/>
          <w:szCs w:val="31"/>
        </w:rPr>
        <w:t>以下空白”。</w:t>
      </w:r>
    </w:p>
    <w:p w14:paraId="3481A324">
      <w:pPr>
        <w:spacing w:line="220" w:lineRule="auto"/>
        <w:ind w:left="668"/>
        <w:rPr>
          <w:rFonts w:ascii="FangSong_GB2312" w:hAnsi="FangSong_GB2312" w:eastAsia="FangSong_GB2312" w:cs="FangSong_GB2312"/>
          <w:sz w:val="31"/>
          <w:szCs w:val="31"/>
        </w:rPr>
      </w:pPr>
      <w:r>
        <w:rPr>
          <w:rFonts w:ascii="宋体" w:hAnsi="宋体" w:eastAsia="宋体" w:cs="宋体"/>
          <w:spacing w:val="1"/>
          <w:sz w:val="31"/>
          <w:szCs w:val="31"/>
        </w:rPr>
        <w:t>○</w:t>
      </w:r>
      <w:r>
        <w:rPr>
          <w:rFonts w:ascii="宋体" w:hAnsi="宋体" w:eastAsia="宋体" w:cs="宋体"/>
          <w:spacing w:val="1"/>
          <w:position w:val="4"/>
          <w:sz w:val="22"/>
          <w:szCs w:val="22"/>
        </w:rPr>
        <w:t>3</w:t>
      </w:r>
      <w:r>
        <w:rPr>
          <w:rFonts w:ascii="FangSong_GB2312" w:hAnsi="FangSong_GB2312" w:eastAsia="FangSong_GB2312" w:cs="FangSong_GB2312"/>
          <w:spacing w:val="1"/>
          <w:sz w:val="31"/>
          <w:szCs w:val="31"/>
        </w:rPr>
        <w:t>备注栏注明延长查封扣押设施、财物的存放地。</w:t>
      </w:r>
    </w:p>
    <w:p w14:paraId="050D9731">
      <w:pPr>
        <w:spacing w:before="188" w:line="238" w:lineRule="auto"/>
        <w:ind w:left="639"/>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47E8F221">
      <w:pPr>
        <w:spacing w:before="168" w:line="310" w:lineRule="auto"/>
        <w:ind w:left="1" w:firstLine="63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）实施延长查封扣押，直接关系到公民、法人或者其他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组织的权利，应当慎重对待，严格依法进行。一是查封扣</w:t>
      </w:r>
      <w:r>
        <w:rPr>
          <w:rFonts w:ascii="FangSong_GB2312" w:hAnsi="FangSong_GB2312" w:eastAsia="FangSong_GB2312" w:cs="FangSong_GB2312"/>
          <w:spacing w:val="12"/>
          <w:sz w:val="31"/>
          <w:szCs w:val="31"/>
        </w:rPr>
        <w:t>押实</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施程序必须由法律规定；二是应急管理部门依法具有实施</w:t>
      </w:r>
      <w:r>
        <w:rPr>
          <w:rFonts w:ascii="FangSong_GB2312" w:hAnsi="FangSong_GB2312" w:eastAsia="FangSong_GB2312" w:cs="FangSong_GB2312"/>
          <w:spacing w:val="12"/>
          <w:sz w:val="31"/>
          <w:szCs w:val="31"/>
        </w:rPr>
        <w:t>行政</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强制措施的权限；三是延长查封扣押期限必须按照法定程序，</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4"/>
          <w:sz w:val="31"/>
          <w:szCs w:val="31"/>
        </w:rPr>
        <w:t>经过批准，应当按规定制作《行政执法有关事项审批表》。</w:t>
      </w:r>
    </w:p>
    <w:p w14:paraId="5708F7E1">
      <w:pPr>
        <w:spacing w:before="191" w:line="277" w:lineRule="auto"/>
        <w:ind w:left="9" w:right="1"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）查封扣押的场所、设施、财物，如果不需要延长查封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扣押时间的，应当及时解除查封扣押。</w:t>
      </w:r>
    </w:p>
    <w:p w14:paraId="3C185314">
      <w:pPr>
        <w:spacing w:before="192" w:line="277" w:lineRule="auto"/>
        <w:ind w:left="9" w:right="10" w:firstLine="622"/>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3</w:t>
      </w:r>
      <w:r>
        <w:rPr>
          <w:rFonts w:ascii="FangSong_GB2312" w:hAnsi="FangSong_GB2312" w:eastAsia="FangSong_GB2312" w:cs="FangSong_GB2312"/>
          <w:spacing w:val="4"/>
          <w:sz w:val="31"/>
          <w:szCs w:val="31"/>
        </w:rPr>
        <w:t>）本文书一式两份，一份送达当事人，</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一份附卷归档，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0C4BCA72">
      <w:pPr>
        <w:spacing w:line="277" w:lineRule="auto"/>
        <w:rPr>
          <w:rFonts w:ascii="FangSong_GB2312" w:hAnsi="FangSong_GB2312" w:eastAsia="FangSong_GB2312" w:cs="FangSong_GB2312"/>
          <w:sz w:val="31"/>
          <w:szCs w:val="31"/>
        </w:rPr>
        <w:sectPr>
          <w:footerReference r:id="rId238" w:type="default"/>
          <w:pgSz w:w="11906" w:h="16838"/>
          <w:pgMar w:top="1431" w:right="1584" w:bottom="1002" w:left="1598" w:header="0" w:footer="767" w:gutter="0"/>
          <w:cols w:space="720" w:num="1"/>
        </w:sectPr>
      </w:pPr>
    </w:p>
    <w:p w14:paraId="397406E0">
      <w:pPr>
        <w:pStyle w:val="2"/>
        <w:spacing w:line="339" w:lineRule="auto"/>
      </w:pPr>
    </w:p>
    <w:p w14:paraId="1E945882">
      <w:pPr>
        <w:spacing w:before="101" w:line="238" w:lineRule="auto"/>
        <w:ind w:left="131"/>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7F48C04E">
      <w:pPr>
        <w:spacing w:before="59" w:line="168" w:lineRule="auto"/>
        <w:ind w:left="2280"/>
        <w:rPr>
          <w:rFonts w:ascii="FZXiaoBiaoSong-B05S" w:hAnsi="FZXiaoBiaoSong-B05S" w:eastAsia="FZXiaoBiaoSong-B05S" w:cs="FZXiaoBiaoSong-B05S"/>
          <w:sz w:val="43"/>
          <w:szCs w:val="43"/>
        </w:rPr>
      </w:pPr>
      <w:bookmarkStart w:id="238" w:name="bookmark276"/>
      <w:bookmarkEnd w:id="238"/>
      <w:r>
        <w:rPr>
          <w:rFonts w:ascii="FZXiaoBiaoSong-B05S" w:hAnsi="FZXiaoBiaoSong-B05S" w:eastAsia="FZXiaoBiaoSong-B05S" w:cs="FZXiaoBiaoSong-B05S"/>
          <w:b/>
          <w:bCs/>
          <w:spacing w:val="5"/>
          <w:sz w:val="43"/>
          <w:szCs w:val="43"/>
        </w:rPr>
        <w:t>安全生产行政执法文书</w:t>
      </w:r>
    </w:p>
    <w:p w14:paraId="0C687E66">
      <w:pPr>
        <w:spacing w:line="73" w:lineRule="exact"/>
      </w:pPr>
      <w:r>
        <w:rPr>
          <w:position w:val="-1"/>
        </w:rPr>
        <w:drawing>
          <wp:inline distT="0" distB="0" distL="0" distR="0">
            <wp:extent cx="5686425" cy="46355"/>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480"/>
                    <a:stretch>
                      <a:fillRect/>
                    </a:stretch>
                  </pic:blipFill>
                  <pic:spPr>
                    <a:xfrm>
                      <a:off x="0" y="0"/>
                      <a:ext cx="5687026" cy="46989"/>
                    </a:xfrm>
                    <a:prstGeom prst="rect">
                      <a:avLst/>
                    </a:prstGeom>
                  </pic:spPr>
                </pic:pic>
              </a:graphicData>
            </a:graphic>
          </wp:inline>
        </w:drawing>
      </w:r>
    </w:p>
    <w:p w14:paraId="0C9B313B">
      <w:pPr>
        <w:spacing w:before="16" w:line="244" w:lineRule="auto"/>
        <w:ind w:left="2811" w:right="2058" w:hanging="75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延长查封扣押期限决定书</w:t>
      </w:r>
      <w:r>
        <w:rPr>
          <w:rFonts w:ascii="FZXiaoBiaoSong-B05S" w:hAnsi="FZXiaoBiaoSong-B05S" w:eastAsia="FZXiaoBiaoSong-B05S" w:cs="FZXiaoBiaoSong-B05S"/>
          <w:spacing w:val="7"/>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2"/>
          <w:w w:val="101"/>
          <w:sz w:val="23"/>
          <w:szCs w:val="23"/>
        </w:rPr>
        <w:t xml:space="preserve"> </w:t>
      </w:r>
      <w:r>
        <w:rPr>
          <w:rFonts w:ascii="微软雅黑" w:hAnsi="微软雅黑" w:eastAsia="微软雅黑" w:cs="微软雅黑"/>
          <w:b/>
          <w:bCs/>
          <w:spacing w:val="5"/>
          <w:sz w:val="23"/>
          <w:szCs w:val="23"/>
        </w:rPr>
        <w:t>×× )应急查扣延〔</w:t>
      </w:r>
      <w:r>
        <w:rPr>
          <w:rFonts w:ascii="微软雅黑" w:hAnsi="微软雅黑" w:eastAsia="微软雅黑" w:cs="微软雅黑"/>
          <w:b/>
          <w:bCs/>
          <w:spacing w:val="-14"/>
          <w:sz w:val="23"/>
          <w:szCs w:val="23"/>
        </w:rPr>
        <w:t xml:space="preserve"> </w:t>
      </w:r>
      <w:r>
        <w:rPr>
          <w:rFonts w:ascii="宋体" w:hAnsi="宋体" w:eastAsia="宋体" w:cs="宋体"/>
          <w:b/>
          <w:bCs/>
          <w:spacing w:val="5"/>
          <w:sz w:val="23"/>
          <w:szCs w:val="23"/>
        </w:rPr>
        <w:t>2025</w:t>
      </w:r>
      <w:r>
        <w:rPr>
          <w:rFonts w:ascii="宋体" w:hAnsi="宋体" w:eastAsia="宋体" w:cs="宋体"/>
          <w:spacing w:val="-51"/>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w:t>
      </w:r>
      <w:r>
        <w:rPr>
          <w:rFonts w:ascii="宋体" w:hAnsi="宋体" w:eastAsia="宋体" w:cs="宋体"/>
          <w:spacing w:val="-47"/>
          <w:sz w:val="23"/>
          <w:szCs w:val="23"/>
        </w:rPr>
        <w:t xml:space="preserve"> </w:t>
      </w:r>
      <w:r>
        <w:rPr>
          <w:rFonts w:ascii="微软雅黑" w:hAnsi="微软雅黑" w:eastAsia="微软雅黑" w:cs="微软雅黑"/>
          <w:b/>
          <w:bCs/>
          <w:spacing w:val="5"/>
          <w:sz w:val="23"/>
          <w:szCs w:val="23"/>
        </w:rPr>
        <w:t>号</w:t>
      </w:r>
    </w:p>
    <w:p w14:paraId="3AF81B7B">
      <w:pPr>
        <w:pStyle w:val="2"/>
        <w:spacing w:line="276" w:lineRule="auto"/>
      </w:pPr>
    </w:p>
    <w:p w14:paraId="4BCC4A54">
      <w:pPr>
        <w:pStyle w:val="2"/>
        <w:spacing w:line="277" w:lineRule="auto"/>
      </w:pPr>
    </w:p>
    <w:p w14:paraId="6349CBCD">
      <w:pPr>
        <w:tabs>
          <w:tab w:val="left" w:pos="422"/>
        </w:tabs>
        <w:spacing w:before="99" w:line="193" w:lineRule="auto"/>
        <w:ind w:left="112"/>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1"/>
          <w:sz w:val="23"/>
          <w:szCs w:val="23"/>
          <w:u w:val="single" w:color="auto"/>
        </w:rPr>
        <w:t xml:space="preserve">××花炮制造厂  </w:t>
      </w:r>
      <w:r>
        <w:rPr>
          <w:rFonts w:ascii="微软雅黑" w:hAnsi="微软雅黑" w:eastAsia="微软雅黑" w:cs="微软雅黑"/>
          <w:b/>
          <w:bCs/>
          <w:spacing w:val="1"/>
          <w:sz w:val="23"/>
          <w:szCs w:val="23"/>
        </w:rPr>
        <w:t>：</w:t>
      </w:r>
    </w:p>
    <w:p w14:paraId="62014748">
      <w:pPr>
        <w:spacing w:before="237" w:line="340" w:lineRule="auto"/>
        <w:ind w:left="121" w:right="117" w:firstLine="565"/>
        <w:jc w:val="both"/>
        <w:rPr>
          <w:rFonts w:ascii="微软雅黑" w:hAnsi="微软雅黑" w:eastAsia="微软雅黑" w:cs="微软雅黑"/>
          <w:sz w:val="23"/>
          <w:szCs w:val="23"/>
        </w:rPr>
      </w:pPr>
      <w:r>
        <w:rPr>
          <w:rFonts w:ascii="微软雅黑" w:hAnsi="微软雅黑" w:eastAsia="微软雅黑" w:cs="微软雅黑"/>
          <w:b/>
          <w:bCs/>
          <w:sz w:val="23"/>
          <w:szCs w:val="23"/>
        </w:rPr>
        <w:t>本机关于</w:t>
      </w:r>
      <w:r>
        <w:rPr>
          <w:rFonts w:ascii="宋体" w:hAnsi="宋体" w:eastAsia="宋体" w:cs="宋体"/>
          <w:b/>
          <w:bCs/>
          <w:sz w:val="23"/>
          <w:szCs w:val="23"/>
          <w:u w:val="single" w:color="auto"/>
        </w:rPr>
        <w:t xml:space="preserve"> </w:t>
      </w:r>
      <w:r>
        <w:rPr>
          <w:rFonts w:ascii="宋体" w:hAnsi="宋体" w:eastAsia="宋体" w:cs="宋体"/>
          <w:sz w:val="23"/>
          <w:szCs w:val="23"/>
          <w:u w:val="single" w:color="auto"/>
        </w:rPr>
        <w:t xml:space="preserve">2025 </w:t>
      </w:r>
      <w:r>
        <w:rPr>
          <w:rFonts w:ascii="微软雅黑" w:hAnsi="微软雅黑" w:eastAsia="微软雅黑" w:cs="微软雅黑"/>
          <w:b/>
          <w:bCs/>
          <w:sz w:val="23"/>
          <w:szCs w:val="23"/>
        </w:rPr>
        <w:t>年</w:t>
      </w:r>
      <w:r>
        <w:rPr>
          <w:rFonts w:ascii="宋体" w:hAnsi="宋体" w:eastAsia="宋体" w:cs="宋体"/>
          <w:b/>
          <w:bCs/>
          <w:sz w:val="23"/>
          <w:szCs w:val="23"/>
          <w:u w:val="single" w:color="auto"/>
        </w:rPr>
        <w:t xml:space="preserve"> </w:t>
      </w:r>
      <w:r>
        <w:rPr>
          <w:rFonts w:ascii="宋体" w:hAnsi="宋体" w:eastAsia="宋体" w:cs="宋体"/>
          <w:sz w:val="23"/>
          <w:szCs w:val="23"/>
          <w:u w:val="single" w:color="auto"/>
        </w:rPr>
        <w:t>3</w:t>
      </w:r>
      <w:r>
        <w:rPr>
          <w:rFonts w:ascii="宋体" w:hAnsi="宋体" w:eastAsia="宋体" w:cs="宋体"/>
          <w:spacing w:val="13"/>
          <w:sz w:val="23"/>
          <w:szCs w:val="23"/>
          <w:u w:val="single" w:color="auto"/>
        </w:rPr>
        <w:t xml:space="preserve"> </w:t>
      </w:r>
      <w:r>
        <w:rPr>
          <w:rFonts w:ascii="微软雅黑" w:hAnsi="微软雅黑" w:eastAsia="微软雅黑" w:cs="微软雅黑"/>
          <w:b/>
          <w:bCs/>
          <w:sz w:val="23"/>
          <w:szCs w:val="23"/>
        </w:rPr>
        <w:t>月</w:t>
      </w:r>
      <w:r>
        <w:rPr>
          <w:rFonts w:ascii="宋体" w:hAnsi="宋体" w:eastAsia="宋体" w:cs="宋体"/>
          <w:b/>
          <w:bCs/>
          <w:spacing w:val="13"/>
          <w:sz w:val="23"/>
          <w:szCs w:val="23"/>
          <w:u w:val="single" w:color="auto"/>
        </w:rPr>
        <w:t xml:space="preserve"> </w:t>
      </w:r>
      <w:r>
        <w:rPr>
          <w:rFonts w:ascii="宋体" w:hAnsi="宋体" w:eastAsia="宋体" w:cs="宋体"/>
          <w:sz w:val="23"/>
          <w:szCs w:val="23"/>
          <w:u w:val="single" w:color="auto"/>
        </w:rPr>
        <w:t xml:space="preserve">4 </w:t>
      </w:r>
      <w:r>
        <w:rPr>
          <w:rFonts w:ascii="宋体" w:hAnsi="宋体" w:eastAsia="宋体" w:cs="宋体"/>
          <w:spacing w:val="-58"/>
          <w:sz w:val="23"/>
          <w:szCs w:val="23"/>
        </w:rPr>
        <w:t xml:space="preserve"> </w:t>
      </w:r>
      <w:r>
        <w:rPr>
          <w:rFonts w:ascii="微软雅黑" w:hAnsi="微软雅黑" w:eastAsia="微软雅黑" w:cs="微软雅黑"/>
          <w:b/>
          <w:bCs/>
          <w:sz w:val="23"/>
          <w:szCs w:val="23"/>
        </w:rPr>
        <w:t>日依据《查封扣押决定书》［文书文</w:t>
      </w:r>
      <w:r>
        <w:rPr>
          <w:rFonts w:ascii="微软雅黑" w:hAnsi="微软雅黑" w:eastAsia="微软雅黑" w:cs="微软雅黑"/>
          <w:b/>
          <w:bCs/>
          <w:spacing w:val="-1"/>
          <w:sz w:val="23"/>
          <w:szCs w:val="23"/>
        </w:rPr>
        <w:t xml:space="preserve">号：(  </w:t>
      </w:r>
      <w:r>
        <w:rPr>
          <w:rFonts w:ascii="FangSong_GB2312" w:hAnsi="FangSong_GB2312" w:eastAsia="FangSong_GB2312" w:cs="FangSong_GB2312"/>
          <w:spacing w:val="-1"/>
          <w:sz w:val="23"/>
          <w:szCs w:val="23"/>
        </w:rPr>
        <w:t>××</w:t>
      </w:r>
      <w:r>
        <w:rPr>
          <w:rFonts w:ascii="FangSong_GB2312" w:hAnsi="FangSong_GB2312" w:eastAsia="FangSong_GB2312" w:cs="FangSong_GB2312"/>
          <w:spacing w:val="-49"/>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1"/>
          <w:sz w:val="23"/>
          <w:szCs w:val="23"/>
        </w:rPr>
        <w:t>应</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急查扣〔</w:t>
      </w:r>
      <w:r>
        <w:rPr>
          <w:rFonts w:ascii="微软雅黑" w:hAnsi="微软雅黑" w:eastAsia="微软雅黑" w:cs="微软雅黑"/>
          <w:b/>
          <w:bCs/>
          <w:spacing w:val="-14"/>
          <w:sz w:val="23"/>
          <w:szCs w:val="23"/>
        </w:rPr>
        <w:t xml:space="preserve"> </w:t>
      </w:r>
      <w:r>
        <w:rPr>
          <w:rFonts w:ascii="宋体" w:hAnsi="宋体" w:eastAsia="宋体" w:cs="宋体"/>
          <w:spacing w:val="5"/>
          <w:sz w:val="23"/>
          <w:szCs w:val="23"/>
        </w:rPr>
        <w:t>2025</w:t>
      </w:r>
      <w:r>
        <w:rPr>
          <w:rFonts w:ascii="微软雅黑" w:hAnsi="微软雅黑" w:eastAsia="微软雅黑" w:cs="微软雅黑"/>
          <w:b/>
          <w:bCs/>
          <w:spacing w:val="5"/>
          <w:sz w:val="23"/>
          <w:szCs w:val="23"/>
        </w:rPr>
        <w:t>〕</w:t>
      </w:r>
      <w:r>
        <w:rPr>
          <w:rFonts w:ascii="宋体" w:hAnsi="宋体" w:eastAsia="宋体" w:cs="宋体"/>
          <w:spacing w:val="5"/>
          <w:sz w:val="23"/>
          <w:szCs w:val="23"/>
        </w:rPr>
        <w:t>12</w:t>
      </w:r>
      <w:r>
        <w:rPr>
          <w:rFonts w:ascii="宋体" w:hAnsi="宋体" w:eastAsia="宋体" w:cs="宋体"/>
          <w:spacing w:val="-47"/>
          <w:sz w:val="23"/>
          <w:szCs w:val="23"/>
        </w:rPr>
        <w:t xml:space="preserve"> </w:t>
      </w:r>
      <w:r>
        <w:rPr>
          <w:rFonts w:ascii="微软雅黑" w:hAnsi="微软雅黑" w:eastAsia="微软雅黑" w:cs="微软雅黑"/>
          <w:b/>
          <w:bCs/>
          <w:spacing w:val="5"/>
          <w:sz w:val="23"/>
          <w:szCs w:val="23"/>
        </w:rPr>
        <w:t>号］对你单位</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 xml:space="preserve">有关烟花爆竹产品、生产车间 </w:t>
      </w:r>
      <w:r>
        <w:rPr>
          <w:rFonts w:ascii="微软雅黑" w:hAnsi="微软雅黑" w:eastAsia="微软雅黑" w:cs="微软雅黑"/>
          <w:b/>
          <w:bCs/>
          <w:spacing w:val="5"/>
          <w:sz w:val="23"/>
          <w:szCs w:val="23"/>
        </w:rPr>
        <w:t>采取了</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查封、扣押</w:t>
      </w:r>
      <w:r>
        <w:rPr>
          <w:rFonts w:ascii="FangSong_GB2312" w:hAnsi="FangSong_GB2312" w:eastAsia="FangSong_GB2312" w:cs="FangSong_GB2312"/>
          <w:sz w:val="23"/>
          <w:szCs w:val="23"/>
        </w:rPr>
        <w:t xml:space="preserve"> </w:t>
      </w:r>
      <w:r>
        <w:rPr>
          <w:rFonts w:ascii="微软雅黑" w:hAnsi="微软雅黑" w:eastAsia="微软雅黑" w:cs="微软雅黑"/>
          <w:b/>
          <w:bCs/>
          <w:spacing w:val="11"/>
          <w:sz w:val="23"/>
          <w:szCs w:val="23"/>
        </w:rPr>
        <w:t>的行政强制措施。因</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11"/>
          <w:sz w:val="23"/>
          <w:szCs w:val="23"/>
          <w:u w:val="single" w:color="auto"/>
        </w:rPr>
        <w:t>案件情况复杂</w:t>
      </w:r>
      <w:r>
        <w:rPr>
          <w:rFonts w:ascii="FangSong_GB2312" w:hAnsi="FangSong_GB2312" w:eastAsia="FangSong_GB2312" w:cs="FangSong_GB2312"/>
          <w:spacing w:val="49"/>
          <w:sz w:val="23"/>
          <w:szCs w:val="23"/>
          <w:u w:val="single" w:color="auto"/>
        </w:rPr>
        <w:t xml:space="preserve"> </w:t>
      </w:r>
      <w:r>
        <w:rPr>
          <w:rFonts w:ascii="微软雅黑" w:hAnsi="微软雅黑" w:eastAsia="微软雅黑" w:cs="微软雅黑"/>
          <w:b/>
          <w:bCs/>
          <w:spacing w:val="11"/>
          <w:sz w:val="23"/>
          <w:szCs w:val="23"/>
        </w:rPr>
        <w:t>，依据《中华人民共和国行政强制</w:t>
      </w:r>
      <w:r>
        <w:rPr>
          <w:rFonts w:ascii="微软雅黑" w:hAnsi="微软雅黑" w:eastAsia="微软雅黑" w:cs="微软雅黑"/>
          <w:b/>
          <w:bCs/>
          <w:spacing w:val="10"/>
          <w:sz w:val="23"/>
          <w:szCs w:val="23"/>
        </w:rPr>
        <w:t>法》第二十</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五条的规定，</w:t>
      </w:r>
      <w:r>
        <w:rPr>
          <w:rFonts w:ascii="微软雅黑" w:hAnsi="微软雅黑" w:eastAsia="微软雅黑" w:cs="微软雅黑"/>
          <w:b/>
          <w:bCs/>
          <w:spacing w:val="-41"/>
          <w:sz w:val="23"/>
          <w:szCs w:val="23"/>
        </w:rPr>
        <w:t xml:space="preserve"> </w:t>
      </w:r>
      <w:r>
        <w:rPr>
          <w:rFonts w:ascii="微软雅黑" w:hAnsi="微软雅黑" w:eastAsia="微软雅黑" w:cs="微软雅黑"/>
          <w:b/>
          <w:bCs/>
          <w:spacing w:val="7"/>
          <w:sz w:val="23"/>
          <w:szCs w:val="23"/>
        </w:rPr>
        <w:t>作出以下决定：</w:t>
      </w:r>
    </w:p>
    <w:p w14:paraId="7C942DB4">
      <w:pPr>
        <w:spacing w:before="1" w:line="274" w:lineRule="auto"/>
        <w:ind w:left="154" w:right="117" w:firstLine="556"/>
        <w:rPr>
          <w:rFonts w:ascii="微软雅黑" w:hAnsi="微软雅黑" w:eastAsia="微软雅黑" w:cs="微软雅黑"/>
          <w:sz w:val="23"/>
          <w:szCs w:val="23"/>
        </w:rPr>
      </w:pPr>
      <w:r>
        <w:rPr>
          <w:rFonts w:ascii="宋体" w:hAnsi="宋体" w:eastAsia="宋体" w:cs="宋体"/>
          <w:b/>
          <w:bCs/>
          <w:spacing w:val="6"/>
          <w:sz w:val="23"/>
          <w:szCs w:val="23"/>
        </w:rPr>
        <w:t>1.</w:t>
      </w:r>
      <w:r>
        <w:rPr>
          <w:rFonts w:ascii="宋体" w:hAnsi="宋体" w:eastAsia="宋体" w:cs="宋体"/>
          <w:spacing w:val="6"/>
          <w:sz w:val="23"/>
          <w:szCs w:val="23"/>
        </w:rPr>
        <w:t xml:space="preserve"> </w:t>
      </w:r>
      <w:r>
        <w:rPr>
          <w:rFonts w:ascii="微软雅黑" w:hAnsi="微软雅黑" w:eastAsia="微软雅黑" w:cs="微软雅黑"/>
          <w:b/>
          <w:bCs/>
          <w:spacing w:val="6"/>
          <w:sz w:val="23"/>
          <w:szCs w:val="23"/>
        </w:rPr>
        <w:t>将</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对烟花爆竹产品盛世辉煌</w:t>
      </w:r>
      <w:r>
        <w:rPr>
          <w:rFonts w:ascii="FangSong_GB2312" w:hAnsi="FangSong_GB2312" w:eastAsia="FangSong_GB2312" w:cs="FangSong_GB2312"/>
          <w:spacing w:val="-36"/>
          <w:sz w:val="23"/>
          <w:szCs w:val="23"/>
          <w:u w:val="single" w:color="auto"/>
        </w:rPr>
        <w:t xml:space="preserve"> </w:t>
      </w:r>
      <w:r>
        <w:rPr>
          <w:rFonts w:ascii="宋体" w:hAnsi="宋体" w:eastAsia="宋体" w:cs="宋体"/>
          <w:spacing w:val="6"/>
          <w:sz w:val="23"/>
          <w:szCs w:val="23"/>
          <w:u w:val="single" w:color="auto"/>
        </w:rPr>
        <w:t>80</w:t>
      </w:r>
      <w:r>
        <w:rPr>
          <w:rFonts w:ascii="宋体" w:hAnsi="宋体" w:eastAsia="宋体" w:cs="宋体"/>
          <w:spacing w:val="-43"/>
          <w:sz w:val="23"/>
          <w:szCs w:val="23"/>
          <w:u w:val="single" w:color="auto"/>
        </w:rPr>
        <w:t xml:space="preserve"> </w:t>
      </w:r>
      <w:r>
        <w:rPr>
          <w:rFonts w:ascii="FangSong_GB2312" w:hAnsi="FangSong_GB2312" w:eastAsia="FangSong_GB2312" w:cs="FangSong_GB2312"/>
          <w:spacing w:val="6"/>
          <w:sz w:val="23"/>
          <w:szCs w:val="23"/>
          <w:u w:val="single" w:color="auto"/>
        </w:rPr>
        <w:t>发</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6"/>
          <w:sz w:val="23"/>
          <w:szCs w:val="23"/>
          <w:u w:val="single" w:color="auto"/>
        </w:rPr>
        <w:t>100</w:t>
      </w:r>
      <w:r>
        <w:rPr>
          <w:rFonts w:ascii="宋体" w:hAnsi="宋体" w:eastAsia="宋体" w:cs="宋体"/>
          <w:spacing w:val="-46"/>
          <w:sz w:val="23"/>
          <w:szCs w:val="23"/>
          <w:u w:val="single" w:color="auto"/>
        </w:rPr>
        <w:t xml:space="preserve"> </w:t>
      </w:r>
      <w:r>
        <w:rPr>
          <w:rFonts w:ascii="FangSong_GB2312" w:hAnsi="FangSong_GB2312" w:eastAsia="FangSong_GB2312" w:cs="FangSong_GB2312"/>
          <w:spacing w:val="6"/>
          <w:sz w:val="23"/>
          <w:szCs w:val="23"/>
          <w:u w:val="single" w:color="auto"/>
        </w:rPr>
        <w:t>件、财富旺旺年年高</w:t>
      </w:r>
      <w:r>
        <w:rPr>
          <w:rFonts w:ascii="宋体" w:hAnsi="宋体" w:eastAsia="宋体" w:cs="宋体"/>
          <w:spacing w:val="6"/>
          <w:sz w:val="23"/>
          <w:szCs w:val="23"/>
          <w:u w:val="single" w:color="auto"/>
        </w:rPr>
        <w:t>65</w:t>
      </w:r>
      <w:r>
        <w:rPr>
          <w:rFonts w:ascii="宋体" w:hAnsi="宋体" w:eastAsia="宋体" w:cs="宋体"/>
          <w:spacing w:val="-43"/>
          <w:sz w:val="23"/>
          <w:szCs w:val="23"/>
          <w:u w:val="single" w:color="auto"/>
        </w:rPr>
        <w:t xml:space="preserve"> </w:t>
      </w:r>
      <w:r>
        <w:rPr>
          <w:rFonts w:ascii="FangSong_GB2312" w:hAnsi="FangSong_GB2312" w:eastAsia="FangSong_GB2312" w:cs="FangSong_GB2312"/>
          <w:spacing w:val="6"/>
          <w:sz w:val="23"/>
          <w:szCs w:val="23"/>
          <w:u w:val="single" w:color="auto"/>
        </w:rPr>
        <w:t>发</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6"/>
          <w:sz w:val="23"/>
          <w:szCs w:val="23"/>
          <w:u w:val="single" w:color="auto"/>
        </w:rPr>
        <w:t>100</w:t>
      </w:r>
      <w:r>
        <w:rPr>
          <w:rFonts w:ascii="宋体" w:hAnsi="宋体" w:eastAsia="宋体" w:cs="宋体"/>
          <w:spacing w:val="-46"/>
          <w:sz w:val="23"/>
          <w:szCs w:val="23"/>
          <w:u w:val="single" w:color="auto"/>
        </w:rPr>
        <w:t xml:space="preserve"> </w:t>
      </w:r>
      <w:r>
        <w:rPr>
          <w:rFonts w:ascii="FangSong_GB2312" w:hAnsi="FangSong_GB2312" w:eastAsia="FangSong_GB2312" w:cs="FangSong_GB2312"/>
          <w:spacing w:val="6"/>
          <w:sz w:val="23"/>
          <w:szCs w:val="23"/>
          <w:u w:val="single" w:color="auto"/>
        </w:rPr>
        <w:t>件予</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u w:val="single" w:color="auto"/>
        </w:rPr>
        <w:t xml:space="preserve">以扣押 </w:t>
      </w:r>
      <w:r>
        <w:rPr>
          <w:rFonts w:ascii="微软雅黑" w:hAnsi="微软雅黑" w:eastAsia="微软雅黑" w:cs="微软雅黑"/>
          <w:b/>
          <w:bCs/>
          <w:spacing w:val="4"/>
          <w:sz w:val="23"/>
          <w:szCs w:val="23"/>
        </w:rPr>
        <w:t>的行政强制措施的期限延长至</w:t>
      </w:r>
      <w:r>
        <w:rPr>
          <w:rFonts w:ascii="宋体" w:hAnsi="宋体" w:eastAsia="宋体" w:cs="宋体"/>
          <w:b/>
          <w:bCs/>
          <w:spacing w:val="4"/>
          <w:sz w:val="23"/>
          <w:szCs w:val="23"/>
          <w:u w:val="single" w:color="auto"/>
        </w:rPr>
        <w:t xml:space="preserve"> </w:t>
      </w:r>
      <w:r>
        <w:rPr>
          <w:rFonts w:ascii="宋体" w:hAnsi="宋体" w:eastAsia="宋体" w:cs="宋体"/>
          <w:spacing w:val="4"/>
          <w:sz w:val="23"/>
          <w:szCs w:val="23"/>
          <w:u w:val="single" w:color="auto"/>
        </w:rPr>
        <w:t>202</w:t>
      </w:r>
      <w:r>
        <w:rPr>
          <w:rFonts w:ascii="宋体" w:hAnsi="宋体" w:eastAsia="宋体" w:cs="宋体"/>
          <w:spacing w:val="3"/>
          <w:sz w:val="23"/>
          <w:szCs w:val="23"/>
          <w:u w:val="single" w:color="auto"/>
        </w:rPr>
        <w:t>5</w:t>
      </w:r>
      <w:r>
        <w:rPr>
          <w:rFonts w:ascii="宋体" w:hAnsi="宋体" w:eastAsia="宋体" w:cs="宋体"/>
          <w:spacing w:val="15"/>
          <w:sz w:val="23"/>
          <w:szCs w:val="23"/>
          <w:u w:val="single" w:color="auto"/>
        </w:rPr>
        <w:t xml:space="preserve"> </w:t>
      </w:r>
      <w:r>
        <w:rPr>
          <w:rFonts w:ascii="微软雅黑" w:hAnsi="微软雅黑" w:eastAsia="微软雅黑" w:cs="微软雅黑"/>
          <w:b/>
          <w:bCs/>
          <w:spacing w:val="3"/>
          <w:sz w:val="23"/>
          <w:szCs w:val="23"/>
        </w:rPr>
        <w:t>年</w:t>
      </w:r>
      <w:r>
        <w:rPr>
          <w:rFonts w:ascii="宋体" w:hAnsi="宋体" w:eastAsia="宋体" w:cs="宋体"/>
          <w:b/>
          <w:bCs/>
          <w:spacing w:val="13"/>
          <w:sz w:val="23"/>
          <w:szCs w:val="23"/>
          <w:u w:val="single" w:color="auto"/>
        </w:rPr>
        <w:t xml:space="preserve"> </w:t>
      </w:r>
      <w:r>
        <w:rPr>
          <w:rFonts w:ascii="宋体" w:hAnsi="宋体" w:eastAsia="宋体" w:cs="宋体"/>
          <w:spacing w:val="3"/>
          <w:sz w:val="23"/>
          <w:szCs w:val="23"/>
          <w:u w:val="single" w:color="auto"/>
        </w:rPr>
        <w:t>4</w:t>
      </w:r>
      <w:r>
        <w:rPr>
          <w:rFonts w:ascii="宋体" w:hAnsi="宋体" w:eastAsia="宋体" w:cs="宋体"/>
          <w:spacing w:val="14"/>
          <w:sz w:val="23"/>
          <w:szCs w:val="23"/>
          <w:u w:val="single" w:color="auto"/>
        </w:rPr>
        <w:t xml:space="preserve"> </w:t>
      </w:r>
      <w:r>
        <w:rPr>
          <w:rFonts w:ascii="微软雅黑" w:hAnsi="微软雅黑" w:eastAsia="微软雅黑" w:cs="微软雅黑"/>
          <w:b/>
          <w:bCs/>
          <w:spacing w:val="3"/>
          <w:sz w:val="23"/>
          <w:szCs w:val="23"/>
        </w:rPr>
        <w:t>月</w:t>
      </w:r>
      <w:r>
        <w:rPr>
          <w:rFonts w:ascii="宋体" w:hAnsi="宋体" w:eastAsia="宋体" w:cs="宋体"/>
          <w:b/>
          <w:bCs/>
          <w:spacing w:val="17"/>
          <w:sz w:val="23"/>
          <w:szCs w:val="23"/>
          <w:u w:val="single" w:color="auto"/>
        </w:rPr>
        <w:t xml:space="preserve"> </w:t>
      </w:r>
      <w:r>
        <w:rPr>
          <w:rFonts w:ascii="宋体" w:hAnsi="宋体" w:eastAsia="宋体" w:cs="宋体"/>
          <w:spacing w:val="3"/>
          <w:sz w:val="23"/>
          <w:szCs w:val="23"/>
          <w:u w:val="single" w:color="auto"/>
        </w:rPr>
        <w:t>20</w:t>
      </w:r>
      <w:r>
        <w:rPr>
          <w:rFonts w:ascii="宋体" w:hAnsi="宋体" w:eastAsia="宋体" w:cs="宋体"/>
          <w:spacing w:val="7"/>
          <w:sz w:val="23"/>
          <w:szCs w:val="23"/>
          <w:u w:val="single" w:color="auto"/>
        </w:rPr>
        <w:t xml:space="preserve"> </w:t>
      </w:r>
      <w:r>
        <w:rPr>
          <w:rFonts w:ascii="宋体" w:hAnsi="宋体" w:eastAsia="宋体" w:cs="宋体"/>
          <w:spacing w:val="-58"/>
          <w:sz w:val="23"/>
          <w:szCs w:val="23"/>
        </w:rPr>
        <w:t xml:space="preserve"> </w:t>
      </w:r>
      <w:r>
        <w:rPr>
          <w:rFonts w:ascii="微软雅黑" w:hAnsi="微软雅黑" w:eastAsia="微软雅黑" w:cs="微软雅黑"/>
          <w:b/>
          <w:bCs/>
          <w:spacing w:val="3"/>
          <w:sz w:val="23"/>
          <w:szCs w:val="23"/>
        </w:rPr>
        <w:t>日；</w:t>
      </w:r>
    </w:p>
    <w:p w14:paraId="593337B7">
      <w:pPr>
        <w:spacing w:before="220" w:line="273" w:lineRule="auto"/>
        <w:ind w:left="116" w:right="119" w:firstLine="579"/>
        <w:rPr>
          <w:rFonts w:ascii="微软雅黑" w:hAnsi="微软雅黑" w:eastAsia="微软雅黑" w:cs="微软雅黑"/>
          <w:sz w:val="23"/>
          <w:szCs w:val="23"/>
        </w:rPr>
      </w:pPr>
      <w:r>
        <w:rPr>
          <w:rFonts w:ascii="宋体" w:hAnsi="宋体" w:eastAsia="宋体" w:cs="宋体"/>
          <w:b/>
          <w:bCs/>
          <w:spacing w:val="12"/>
          <w:sz w:val="23"/>
          <w:szCs w:val="23"/>
        </w:rPr>
        <w:t>2.</w:t>
      </w:r>
      <w:r>
        <w:rPr>
          <w:rFonts w:ascii="宋体" w:hAnsi="宋体" w:eastAsia="宋体" w:cs="宋体"/>
          <w:spacing w:val="12"/>
          <w:sz w:val="23"/>
          <w:szCs w:val="23"/>
        </w:rPr>
        <w:t xml:space="preserve"> </w:t>
      </w:r>
      <w:r>
        <w:rPr>
          <w:rFonts w:ascii="微软雅黑" w:hAnsi="微软雅黑" w:eastAsia="微软雅黑" w:cs="微软雅黑"/>
          <w:b/>
          <w:bCs/>
          <w:spacing w:val="12"/>
          <w:sz w:val="23"/>
          <w:szCs w:val="23"/>
        </w:rPr>
        <w:t>将</w:t>
      </w:r>
      <w:r>
        <w:rPr>
          <w:rFonts w:ascii="FangSong_GB2312" w:hAnsi="FangSong_GB2312" w:eastAsia="FangSong_GB2312" w:cs="FangSong_GB2312"/>
          <w:b/>
          <w:bCs/>
          <w:spacing w:val="12"/>
          <w:sz w:val="23"/>
          <w:szCs w:val="23"/>
          <w:u w:val="single" w:color="auto"/>
        </w:rPr>
        <w:t xml:space="preserve"> </w:t>
      </w:r>
      <w:r>
        <w:rPr>
          <w:rFonts w:ascii="FangSong_GB2312" w:hAnsi="FangSong_GB2312" w:eastAsia="FangSong_GB2312" w:cs="FangSong_GB2312"/>
          <w:spacing w:val="12"/>
          <w:sz w:val="23"/>
          <w:szCs w:val="23"/>
          <w:u w:val="single" w:color="auto"/>
        </w:rPr>
        <w:t xml:space="preserve">对你厂第一生产车间、第二生产车间予以查封 </w:t>
      </w:r>
      <w:r>
        <w:rPr>
          <w:rFonts w:ascii="微软雅黑" w:hAnsi="微软雅黑" w:eastAsia="微软雅黑" w:cs="微软雅黑"/>
          <w:b/>
          <w:bCs/>
          <w:spacing w:val="12"/>
          <w:sz w:val="23"/>
          <w:szCs w:val="23"/>
        </w:rPr>
        <w:t>的行政强制措施的期限</w:t>
      </w:r>
      <w:r>
        <w:rPr>
          <w:rFonts w:ascii="微软雅黑" w:hAnsi="微软雅黑" w:eastAsia="微软雅黑" w:cs="微软雅黑"/>
          <w:b/>
          <w:bCs/>
          <w:spacing w:val="4"/>
          <w:sz w:val="23"/>
          <w:szCs w:val="23"/>
        </w:rPr>
        <w:t xml:space="preserve"> </w:t>
      </w:r>
      <w:r>
        <w:rPr>
          <w:rFonts w:ascii="微软雅黑" w:hAnsi="微软雅黑" w:eastAsia="微软雅黑" w:cs="微软雅黑"/>
          <w:b/>
          <w:bCs/>
          <w:sz w:val="23"/>
          <w:szCs w:val="23"/>
        </w:rPr>
        <w:t>延长至</w:t>
      </w:r>
      <w:r>
        <w:rPr>
          <w:rFonts w:ascii="宋体" w:hAnsi="宋体" w:eastAsia="宋体" w:cs="宋体"/>
          <w:b/>
          <w:bCs/>
          <w:sz w:val="23"/>
          <w:szCs w:val="23"/>
          <w:u w:val="single" w:color="auto"/>
        </w:rPr>
        <w:t xml:space="preserve"> </w:t>
      </w:r>
      <w:r>
        <w:rPr>
          <w:rFonts w:ascii="宋体" w:hAnsi="宋体" w:eastAsia="宋体" w:cs="宋体"/>
          <w:sz w:val="23"/>
          <w:szCs w:val="23"/>
          <w:u w:val="single" w:color="auto"/>
        </w:rPr>
        <w:t>2025</w:t>
      </w:r>
      <w:r>
        <w:rPr>
          <w:rFonts w:ascii="宋体" w:hAnsi="宋体" w:eastAsia="宋体" w:cs="宋体"/>
          <w:spacing w:val="14"/>
          <w:sz w:val="23"/>
          <w:szCs w:val="23"/>
          <w:u w:val="single" w:color="auto"/>
        </w:rPr>
        <w:t xml:space="preserve"> </w:t>
      </w:r>
      <w:r>
        <w:rPr>
          <w:rFonts w:ascii="微软雅黑" w:hAnsi="微软雅黑" w:eastAsia="微软雅黑" w:cs="微软雅黑"/>
          <w:b/>
          <w:bCs/>
          <w:sz w:val="23"/>
          <w:szCs w:val="23"/>
        </w:rPr>
        <w:t>年</w:t>
      </w:r>
      <w:r>
        <w:rPr>
          <w:rFonts w:ascii="宋体" w:hAnsi="宋体" w:eastAsia="宋体" w:cs="宋体"/>
          <w:b/>
          <w:bCs/>
          <w:spacing w:val="16"/>
          <w:sz w:val="23"/>
          <w:szCs w:val="23"/>
          <w:u w:val="single" w:color="auto"/>
        </w:rPr>
        <w:t xml:space="preserve"> </w:t>
      </w:r>
      <w:r>
        <w:rPr>
          <w:rFonts w:ascii="宋体" w:hAnsi="宋体" w:eastAsia="宋体" w:cs="宋体"/>
          <w:sz w:val="23"/>
          <w:szCs w:val="23"/>
          <w:u w:val="single" w:color="auto"/>
        </w:rPr>
        <w:t>4</w:t>
      </w:r>
      <w:r>
        <w:rPr>
          <w:rFonts w:ascii="宋体" w:hAnsi="宋体" w:eastAsia="宋体" w:cs="宋体"/>
          <w:spacing w:val="14"/>
          <w:sz w:val="23"/>
          <w:szCs w:val="23"/>
          <w:u w:val="single" w:color="auto"/>
        </w:rPr>
        <w:t xml:space="preserve"> </w:t>
      </w:r>
      <w:r>
        <w:rPr>
          <w:rFonts w:ascii="微软雅黑" w:hAnsi="微软雅黑" w:eastAsia="微软雅黑" w:cs="微软雅黑"/>
          <w:b/>
          <w:bCs/>
          <w:sz w:val="23"/>
          <w:szCs w:val="23"/>
        </w:rPr>
        <w:t>月</w:t>
      </w:r>
      <w:r>
        <w:rPr>
          <w:rFonts w:ascii="宋体" w:hAnsi="宋体" w:eastAsia="宋体" w:cs="宋体"/>
          <w:b/>
          <w:bCs/>
          <w:spacing w:val="17"/>
          <w:sz w:val="23"/>
          <w:szCs w:val="23"/>
          <w:u w:val="single" w:color="auto"/>
        </w:rPr>
        <w:t xml:space="preserve"> </w:t>
      </w:r>
      <w:r>
        <w:rPr>
          <w:rFonts w:ascii="宋体" w:hAnsi="宋体" w:eastAsia="宋体" w:cs="宋体"/>
          <w:sz w:val="23"/>
          <w:szCs w:val="23"/>
          <w:u w:val="single" w:color="auto"/>
        </w:rPr>
        <w:t>20</w:t>
      </w:r>
      <w:r>
        <w:rPr>
          <w:rFonts w:ascii="宋体" w:hAnsi="宋体" w:eastAsia="宋体" w:cs="宋体"/>
          <w:spacing w:val="7"/>
          <w:sz w:val="23"/>
          <w:szCs w:val="23"/>
          <w:u w:val="single" w:color="auto"/>
        </w:rPr>
        <w:t xml:space="preserve"> </w:t>
      </w:r>
      <w:r>
        <w:rPr>
          <w:rFonts w:ascii="宋体" w:hAnsi="宋体" w:eastAsia="宋体" w:cs="宋体"/>
          <w:spacing w:val="-59"/>
          <w:sz w:val="23"/>
          <w:szCs w:val="23"/>
        </w:rPr>
        <w:t xml:space="preserve"> </w:t>
      </w:r>
      <w:r>
        <w:rPr>
          <w:rFonts w:ascii="微软雅黑" w:hAnsi="微软雅黑" w:eastAsia="微软雅黑" w:cs="微软雅黑"/>
          <w:b/>
          <w:bCs/>
          <w:sz w:val="23"/>
          <w:szCs w:val="23"/>
        </w:rPr>
        <w:t>日。</w:t>
      </w:r>
    </w:p>
    <w:p w14:paraId="33483976">
      <w:pPr>
        <w:spacing w:before="219" w:line="341" w:lineRule="auto"/>
        <w:ind w:left="168" w:right="117" w:firstLine="518"/>
        <w:jc w:val="both"/>
        <w:rPr>
          <w:rFonts w:ascii="微软雅黑" w:hAnsi="微软雅黑" w:eastAsia="微软雅黑" w:cs="微软雅黑"/>
          <w:sz w:val="23"/>
          <w:szCs w:val="23"/>
        </w:rPr>
      </w:pPr>
      <w:r>
        <w:rPr>
          <w:rFonts w:ascii="微软雅黑" w:hAnsi="微软雅黑" w:eastAsia="微软雅黑" w:cs="微软雅黑"/>
          <w:b/>
          <w:bCs/>
          <w:spacing w:val="7"/>
          <w:sz w:val="23"/>
          <w:szCs w:val="23"/>
        </w:rPr>
        <w:t xml:space="preserve">你单位有权进行陈述和申辩。如果不服本决定，可以在收到本决定书之日起 </w:t>
      </w:r>
      <w:r>
        <w:rPr>
          <w:rFonts w:ascii="宋体" w:hAnsi="宋体" w:eastAsia="宋体" w:cs="宋体"/>
          <w:b/>
          <w:bCs/>
          <w:spacing w:val="7"/>
          <w:sz w:val="23"/>
          <w:szCs w:val="23"/>
        </w:rPr>
        <w:t>60</w:t>
      </w:r>
      <w:r>
        <w:rPr>
          <w:rFonts w:ascii="宋体" w:hAnsi="宋体" w:eastAsia="宋体" w:cs="宋体"/>
          <w:spacing w:val="9"/>
          <w:sz w:val="23"/>
          <w:szCs w:val="23"/>
        </w:rPr>
        <w:t xml:space="preserve"> </w:t>
      </w:r>
      <w:r>
        <w:rPr>
          <w:rFonts w:ascii="微软雅黑" w:hAnsi="微软雅黑" w:eastAsia="微软雅黑" w:cs="微软雅黑"/>
          <w:b/>
          <w:bCs/>
          <w:sz w:val="23"/>
          <w:szCs w:val="23"/>
        </w:rPr>
        <w:t>日内依法向</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z w:val="23"/>
          <w:szCs w:val="23"/>
          <w:u w:val="single" w:color="auto"/>
        </w:rPr>
        <w:t xml:space="preserve">区 </w:t>
      </w:r>
      <w:r>
        <w:rPr>
          <w:rFonts w:ascii="微软雅黑" w:hAnsi="微软雅黑" w:eastAsia="微软雅黑" w:cs="微软雅黑"/>
          <w:b/>
          <w:bCs/>
          <w:sz w:val="23"/>
          <w:szCs w:val="23"/>
        </w:rPr>
        <w:t xml:space="preserve">人民政府申请行政复议，或者在 </w:t>
      </w:r>
      <w:r>
        <w:rPr>
          <w:rFonts w:ascii="宋体" w:hAnsi="宋体" w:eastAsia="宋体" w:cs="宋体"/>
          <w:b/>
          <w:bCs/>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z w:val="23"/>
          <w:szCs w:val="23"/>
        </w:rPr>
        <w:t>个月内</w:t>
      </w:r>
      <w:r>
        <w:rPr>
          <w:rFonts w:ascii="微软雅黑" w:hAnsi="微软雅黑" w:eastAsia="微软雅黑" w:cs="微软雅黑"/>
          <w:b/>
          <w:bCs/>
          <w:spacing w:val="-1"/>
          <w:sz w:val="23"/>
          <w:szCs w:val="23"/>
        </w:rPr>
        <w:t>依法向</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56"/>
          <w:sz w:val="23"/>
          <w:szCs w:val="23"/>
          <w:u w:val="single" w:color="auto"/>
        </w:rPr>
        <w:t xml:space="preserve"> </w:t>
      </w:r>
      <w:r>
        <w:rPr>
          <w:rFonts w:ascii="FangSong_GB2312" w:hAnsi="FangSong_GB2312" w:eastAsia="FangSong_GB2312" w:cs="FangSong_GB2312"/>
          <w:spacing w:val="7"/>
          <w:sz w:val="23"/>
          <w:szCs w:val="23"/>
          <w:u w:val="single" w:color="auto"/>
        </w:rPr>
        <w:t xml:space="preserve">区 </w:t>
      </w:r>
      <w:r>
        <w:rPr>
          <w:rFonts w:ascii="微软雅黑" w:hAnsi="微软雅黑" w:eastAsia="微软雅黑" w:cs="微软雅黑"/>
          <w:b/>
          <w:bCs/>
          <w:spacing w:val="7"/>
          <w:sz w:val="23"/>
          <w:szCs w:val="23"/>
        </w:rPr>
        <w:t>人民法院提起行政诉讼，但本决定不停止执行，法律另有规定的除外。</w:t>
      </w:r>
    </w:p>
    <w:p w14:paraId="0CF3F950">
      <w:pPr>
        <w:spacing w:before="3" w:line="346" w:lineRule="auto"/>
        <w:ind w:left="139" w:firstLine="472"/>
        <w:rPr>
          <w:rFonts w:ascii="微软雅黑" w:hAnsi="微软雅黑" w:eastAsia="微软雅黑" w:cs="微软雅黑"/>
          <w:sz w:val="23"/>
          <w:szCs w:val="23"/>
        </w:rPr>
      </w:pPr>
      <w:r>
        <w:rPr>
          <w:rFonts w:ascii="微软雅黑" w:hAnsi="微软雅黑" w:eastAsia="微软雅黑" w:cs="微软雅黑"/>
          <w:b/>
          <w:bCs/>
          <w:spacing w:val="3"/>
          <w:sz w:val="23"/>
          <w:szCs w:val="23"/>
        </w:rPr>
        <w:t>附件：延长查封扣押（场所、设施</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3"/>
          <w:sz w:val="23"/>
          <w:szCs w:val="23"/>
        </w:rPr>
        <w:t>、财物）清单</w:t>
      </w:r>
      <w:r>
        <w:rPr>
          <w:rFonts w:ascii="微软雅黑" w:hAnsi="微软雅黑" w:eastAsia="微软雅黑" w:cs="微软雅黑"/>
          <w:b/>
          <w:bCs/>
          <w:spacing w:val="26"/>
          <w:w w:val="101"/>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3"/>
          <w:sz w:val="23"/>
          <w:szCs w:val="23"/>
        </w:rPr>
        <w:t>×× )</w:t>
      </w:r>
      <w:r>
        <w:rPr>
          <w:rFonts w:ascii="微软雅黑" w:hAnsi="微软雅黑" w:eastAsia="微软雅黑" w:cs="微软雅黑"/>
          <w:b/>
          <w:bCs/>
          <w:spacing w:val="26"/>
          <w:sz w:val="23"/>
          <w:szCs w:val="23"/>
        </w:rPr>
        <w:t xml:space="preserve"> </w:t>
      </w:r>
      <w:r>
        <w:rPr>
          <w:rFonts w:ascii="微软雅黑" w:hAnsi="微软雅黑" w:eastAsia="微软雅黑" w:cs="微软雅黑"/>
          <w:b/>
          <w:bCs/>
          <w:spacing w:val="3"/>
          <w:sz w:val="23"/>
          <w:szCs w:val="23"/>
        </w:rPr>
        <w:t>应急查扣延单〔</w:t>
      </w:r>
      <w:r>
        <w:rPr>
          <w:rFonts w:ascii="微软雅黑" w:hAnsi="微软雅黑" w:eastAsia="微软雅黑" w:cs="微软雅黑"/>
          <w:b/>
          <w:bCs/>
          <w:spacing w:val="-14"/>
          <w:sz w:val="23"/>
          <w:szCs w:val="23"/>
        </w:rPr>
        <w:t xml:space="preserve"> </w:t>
      </w:r>
      <w:r>
        <w:rPr>
          <w:rFonts w:ascii="宋体" w:hAnsi="宋体" w:eastAsia="宋体" w:cs="宋体"/>
          <w:b/>
          <w:bCs/>
          <w:spacing w:val="3"/>
          <w:sz w:val="23"/>
          <w:szCs w:val="23"/>
        </w:rPr>
        <w:t>2025</w:t>
      </w:r>
      <w:r>
        <w:rPr>
          <w:rFonts w:ascii="微软雅黑" w:hAnsi="微软雅黑" w:eastAsia="微软雅黑" w:cs="微软雅黑"/>
          <w:b/>
          <w:bCs/>
          <w:spacing w:val="3"/>
          <w:sz w:val="23"/>
          <w:szCs w:val="23"/>
        </w:rPr>
        <w:t>〕</w:t>
      </w:r>
      <w:r>
        <w:rPr>
          <w:rFonts w:ascii="微软雅黑" w:hAnsi="微软雅黑" w:eastAsia="微软雅黑" w:cs="微软雅黑"/>
          <w:b/>
          <w:bCs/>
          <w:sz w:val="23"/>
          <w:szCs w:val="23"/>
        </w:rPr>
        <w:t xml:space="preserve"> </w:t>
      </w:r>
      <w:r>
        <w:rPr>
          <w:rFonts w:ascii="宋体" w:hAnsi="宋体" w:eastAsia="宋体" w:cs="宋体"/>
          <w:b/>
          <w:bCs/>
          <w:spacing w:val="-4"/>
          <w:sz w:val="23"/>
          <w:szCs w:val="23"/>
        </w:rPr>
        <w:t>1</w:t>
      </w:r>
      <w:r>
        <w:rPr>
          <w:rFonts w:ascii="宋体" w:hAnsi="宋体" w:eastAsia="宋体" w:cs="宋体"/>
          <w:spacing w:val="-48"/>
          <w:sz w:val="23"/>
          <w:szCs w:val="23"/>
        </w:rPr>
        <w:t xml:space="preserve"> </w:t>
      </w:r>
      <w:r>
        <w:rPr>
          <w:rFonts w:ascii="微软雅黑" w:hAnsi="微软雅黑" w:eastAsia="微软雅黑" w:cs="微软雅黑"/>
          <w:b/>
          <w:bCs/>
          <w:spacing w:val="-4"/>
          <w:sz w:val="23"/>
          <w:szCs w:val="23"/>
        </w:rPr>
        <w:t>号］</w:t>
      </w:r>
    </w:p>
    <w:p w14:paraId="6D29DBF6">
      <w:pPr>
        <w:pStyle w:val="2"/>
        <w:spacing w:line="248" w:lineRule="auto"/>
      </w:pPr>
    </w:p>
    <w:p w14:paraId="799D2B82">
      <w:pPr>
        <w:pStyle w:val="2"/>
        <w:spacing w:line="248" w:lineRule="auto"/>
      </w:pPr>
    </w:p>
    <w:p w14:paraId="1C44777C">
      <w:pPr>
        <w:pStyle w:val="2"/>
        <w:spacing w:line="248" w:lineRule="auto"/>
      </w:pPr>
    </w:p>
    <w:p w14:paraId="77F0B113">
      <w:pPr>
        <w:pStyle w:val="2"/>
        <w:spacing w:line="249" w:lineRule="auto"/>
      </w:pPr>
    </w:p>
    <w:p w14:paraId="17D620FF">
      <w:pPr>
        <w:spacing w:before="99" w:line="203" w:lineRule="auto"/>
        <w:ind w:left="4456"/>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2C1D83A7">
      <w:pPr>
        <w:spacing w:before="226" w:line="208" w:lineRule="auto"/>
        <w:ind w:left="5104"/>
        <w:rPr>
          <w:rFonts w:ascii="微软雅黑" w:hAnsi="微软雅黑" w:eastAsia="微软雅黑" w:cs="微软雅黑"/>
          <w:sz w:val="23"/>
          <w:szCs w:val="23"/>
        </w:rPr>
      </w:pPr>
      <w:r>
        <w:rPr>
          <w:rFonts w:ascii="宋体" w:hAnsi="宋体" w:eastAsia="宋体" w:cs="宋体"/>
          <w:sz w:val="23"/>
          <w:szCs w:val="23"/>
        </w:rPr>
        <w:t>2025</w:t>
      </w:r>
      <w:r>
        <w:rPr>
          <w:rFonts w:ascii="宋体" w:hAnsi="宋体" w:eastAsia="宋体" w:cs="宋体"/>
          <w:spacing w:val="-38"/>
          <w:sz w:val="23"/>
          <w:szCs w:val="23"/>
        </w:rPr>
        <w:t xml:space="preserve"> </w:t>
      </w:r>
      <w:r>
        <w:rPr>
          <w:rFonts w:ascii="微软雅黑" w:hAnsi="微软雅黑" w:eastAsia="微软雅黑" w:cs="微软雅黑"/>
          <w:b/>
          <w:bCs/>
          <w:sz w:val="23"/>
          <w:szCs w:val="23"/>
        </w:rPr>
        <w:t xml:space="preserve">年 </w:t>
      </w:r>
      <w:r>
        <w:rPr>
          <w:rFonts w:ascii="宋体" w:hAnsi="宋体" w:eastAsia="宋体" w:cs="宋体"/>
          <w:sz w:val="23"/>
          <w:szCs w:val="23"/>
        </w:rPr>
        <w:t>4</w:t>
      </w:r>
      <w:r>
        <w:rPr>
          <w:rFonts w:ascii="宋体" w:hAnsi="宋体" w:eastAsia="宋体" w:cs="宋体"/>
          <w:spacing w:val="-47"/>
          <w:sz w:val="23"/>
          <w:szCs w:val="23"/>
        </w:rPr>
        <w:t xml:space="preserve"> </w:t>
      </w:r>
      <w:r>
        <w:rPr>
          <w:rFonts w:ascii="微软雅黑" w:hAnsi="微软雅黑" w:eastAsia="微软雅黑" w:cs="微软雅黑"/>
          <w:b/>
          <w:bCs/>
          <w:sz w:val="23"/>
          <w:szCs w:val="23"/>
        </w:rPr>
        <w:t xml:space="preserve">月 </w:t>
      </w:r>
      <w:r>
        <w:rPr>
          <w:rFonts w:ascii="宋体" w:hAnsi="宋体" w:eastAsia="宋体" w:cs="宋体"/>
          <w:sz w:val="23"/>
          <w:szCs w:val="23"/>
        </w:rPr>
        <w:t xml:space="preserve">30 </w:t>
      </w:r>
      <w:r>
        <w:rPr>
          <w:rFonts w:ascii="微软雅黑" w:hAnsi="微软雅黑" w:eastAsia="微软雅黑" w:cs="微软雅黑"/>
          <w:b/>
          <w:bCs/>
          <w:sz w:val="23"/>
          <w:szCs w:val="23"/>
        </w:rPr>
        <w:t>日</w:t>
      </w:r>
    </w:p>
    <w:p w14:paraId="42A3DBE9">
      <w:pPr>
        <w:pStyle w:val="2"/>
        <w:spacing w:line="291" w:lineRule="auto"/>
      </w:pPr>
    </w:p>
    <w:p w14:paraId="7246AA8D">
      <w:pPr>
        <w:pStyle w:val="2"/>
        <w:spacing w:line="291" w:lineRule="auto"/>
      </w:pPr>
    </w:p>
    <w:p w14:paraId="06628FAF">
      <w:pPr>
        <w:pStyle w:val="2"/>
        <w:spacing w:line="291" w:lineRule="auto"/>
      </w:pPr>
    </w:p>
    <w:p w14:paraId="735CA461">
      <w:pPr>
        <w:spacing w:line="37" w:lineRule="exact"/>
      </w:pPr>
      <w:r>
        <w:drawing>
          <wp:inline distT="0" distB="0" distL="0" distR="0">
            <wp:extent cx="5690870" cy="22860"/>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481"/>
                    <a:stretch>
                      <a:fillRect/>
                    </a:stretch>
                  </pic:blipFill>
                  <pic:spPr>
                    <a:xfrm>
                      <a:off x="0" y="0"/>
                      <a:ext cx="5691428" cy="23493"/>
                    </a:xfrm>
                    <a:prstGeom prst="rect">
                      <a:avLst/>
                    </a:prstGeom>
                  </pic:spPr>
                </pic:pic>
              </a:graphicData>
            </a:graphic>
          </wp:inline>
        </w:drawing>
      </w:r>
    </w:p>
    <w:p w14:paraId="563CC3F9">
      <w:pPr>
        <w:spacing w:before="42" w:line="208" w:lineRule="auto"/>
        <w:ind w:left="115"/>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1</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682A65EF">
      <w:pPr>
        <w:spacing w:before="51" w:line="189"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226</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2714EE07">
      <w:pPr>
        <w:spacing w:line="189" w:lineRule="auto"/>
        <w:rPr>
          <w:rFonts w:ascii="宋体" w:hAnsi="宋体" w:eastAsia="宋体" w:cs="宋体"/>
          <w:sz w:val="23"/>
          <w:szCs w:val="23"/>
        </w:rPr>
        <w:sectPr>
          <w:footerReference r:id="rId239" w:type="default"/>
          <w:pgSz w:w="11906" w:h="16838"/>
          <w:pgMar w:top="1431" w:right="1468" w:bottom="400" w:left="1473" w:header="0" w:footer="0" w:gutter="0"/>
          <w:cols w:space="720" w:num="1"/>
        </w:sectPr>
      </w:pPr>
    </w:p>
    <w:p w14:paraId="0DFD008C">
      <w:pPr>
        <w:spacing w:before="315" w:line="231" w:lineRule="auto"/>
        <w:ind w:left="140"/>
        <w:rPr>
          <w:rFonts w:ascii="黑体" w:hAnsi="黑体" w:eastAsia="黑体" w:cs="黑体"/>
          <w:sz w:val="29"/>
          <w:szCs w:val="29"/>
        </w:rPr>
      </w:pPr>
      <w:r>
        <w:rPr>
          <w:rFonts w:ascii="黑体" w:hAnsi="黑体" w:eastAsia="黑体" w:cs="黑体"/>
          <w:spacing w:val="-3"/>
          <w:sz w:val="29"/>
          <w:szCs w:val="29"/>
        </w:rPr>
        <w:t>附件</w:t>
      </w:r>
    </w:p>
    <w:p w14:paraId="61B254C1">
      <w:pPr>
        <w:spacing w:before="57" w:line="237" w:lineRule="auto"/>
        <w:ind w:left="515"/>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6"/>
          <w:sz w:val="43"/>
          <w:szCs w:val="43"/>
        </w:rPr>
        <w:t>延长查封扣押（场所、设施、财物）清单</w:t>
      </w:r>
    </w:p>
    <w:p w14:paraId="673FA9B7">
      <w:pPr>
        <w:pStyle w:val="2"/>
        <w:spacing w:line="467" w:lineRule="auto"/>
      </w:pPr>
    </w:p>
    <w:p w14:paraId="5DDA1B61">
      <w:pPr>
        <w:spacing w:before="99" w:line="199" w:lineRule="auto"/>
        <w:ind w:left="5156"/>
        <w:rPr>
          <w:rFonts w:ascii="微软雅黑" w:hAnsi="微软雅黑" w:eastAsia="微软雅黑" w:cs="微软雅黑"/>
          <w:sz w:val="23"/>
          <w:szCs w:val="23"/>
        </w:rPr>
      </w:pPr>
      <w:r>
        <w:rPr>
          <w:rFonts w:ascii="微软雅黑" w:hAnsi="微软雅黑" w:eastAsia="微软雅黑" w:cs="微软雅黑"/>
          <w:b/>
          <w:bCs/>
          <w:spacing w:val="6"/>
          <w:sz w:val="23"/>
          <w:szCs w:val="23"/>
        </w:rPr>
        <w:t>(</w:t>
      </w:r>
      <w:r>
        <w:rPr>
          <w:rFonts w:ascii="微软雅黑" w:hAnsi="微软雅黑" w:eastAsia="微软雅黑" w:cs="微软雅黑"/>
          <w:b/>
          <w:bCs/>
          <w:spacing w:val="61"/>
          <w:w w:val="101"/>
          <w:sz w:val="23"/>
          <w:szCs w:val="23"/>
        </w:rPr>
        <w:t xml:space="preserve"> </w:t>
      </w:r>
      <w:r>
        <w:rPr>
          <w:rFonts w:ascii="微软雅黑" w:hAnsi="微软雅黑" w:eastAsia="微软雅黑" w:cs="微软雅黑"/>
          <w:b/>
          <w:bCs/>
          <w:spacing w:val="6"/>
          <w:sz w:val="23"/>
          <w:szCs w:val="23"/>
        </w:rPr>
        <w:t>×× )应急查扣延单〔</w:t>
      </w:r>
      <w:r>
        <w:rPr>
          <w:rFonts w:ascii="微软雅黑" w:hAnsi="微软雅黑" w:eastAsia="微软雅黑" w:cs="微软雅黑"/>
          <w:b/>
          <w:bCs/>
          <w:spacing w:val="-12"/>
          <w:sz w:val="23"/>
          <w:szCs w:val="23"/>
        </w:rPr>
        <w:t xml:space="preserve"> </w:t>
      </w:r>
      <w:r>
        <w:rPr>
          <w:rFonts w:ascii="宋体" w:hAnsi="宋体" w:eastAsia="宋体" w:cs="宋体"/>
          <w:b/>
          <w:bCs/>
          <w:spacing w:val="6"/>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6"/>
          <w:sz w:val="23"/>
          <w:szCs w:val="23"/>
        </w:rPr>
        <w:t>〕</w:t>
      </w:r>
      <w:r>
        <w:rPr>
          <w:rFonts w:ascii="宋体" w:hAnsi="宋体" w:eastAsia="宋体" w:cs="宋体"/>
          <w:b/>
          <w:bCs/>
          <w:spacing w:val="6"/>
          <w:sz w:val="23"/>
          <w:szCs w:val="23"/>
        </w:rPr>
        <w:t>1</w:t>
      </w:r>
      <w:r>
        <w:rPr>
          <w:rFonts w:ascii="宋体" w:hAnsi="宋体" w:eastAsia="宋体" w:cs="宋体"/>
          <w:spacing w:val="-48"/>
          <w:sz w:val="23"/>
          <w:szCs w:val="23"/>
        </w:rPr>
        <w:t xml:space="preserve"> </w:t>
      </w:r>
      <w:r>
        <w:rPr>
          <w:rFonts w:ascii="微软雅黑" w:hAnsi="微软雅黑" w:eastAsia="微软雅黑" w:cs="微软雅黑"/>
          <w:b/>
          <w:bCs/>
          <w:spacing w:val="6"/>
          <w:sz w:val="23"/>
          <w:szCs w:val="23"/>
        </w:rPr>
        <w:t>号</w:t>
      </w:r>
    </w:p>
    <w:tbl>
      <w:tblPr>
        <w:tblStyle w:val="5"/>
        <w:tblW w:w="8831" w:type="dxa"/>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6"/>
        <w:gridCol w:w="2037"/>
        <w:gridCol w:w="3243"/>
        <w:gridCol w:w="1499"/>
        <w:gridCol w:w="1206"/>
      </w:tblGrid>
      <w:tr w14:paraId="0451B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846" w:type="dxa"/>
            <w:vAlign w:val="top"/>
          </w:tcPr>
          <w:p w14:paraId="1B778DED">
            <w:pPr>
              <w:pStyle w:val="6"/>
              <w:spacing w:before="247" w:line="229" w:lineRule="auto"/>
              <w:ind w:left="189"/>
            </w:pPr>
            <w:r>
              <w:rPr>
                <w:spacing w:val="6"/>
              </w:rPr>
              <w:t>编号</w:t>
            </w:r>
          </w:p>
        </w:tc>
        <w:tc>
          <w:tcPr>
            <w:tcW w:w="2037" w:type="dxa"/>
            <w:vAlign w:val="top"/>
          </w:tcPr>
          <w:p w14:paraId="5FBB76DC">
            <w:pPr>
              <w:pStyle w:val="6"/>
              <w:spacing w:before="246" w:line="230" w:lineRule="auto"/>
              <w:ind w:left="786"/>
            </w:pPr>
            <w:r>
              <w:rPr>
                <w:spacing w:val="4"/>
              </w:rPr>
              <w:t>名称</w:t>
            </w:r>
          </w:p>
        </w:tc>
        <w:tc>
          <w:tcPr>
            <w:tcW w:w="3243" w:type="dxa"/>
            <w:vAlign w:val="top"/>
          </w:tcPr>
          <w:p w14:paraId="06829F0B">
            <w:pPr>
              <w:pStyle w:val="6"/>
              <w:spacing w:before="246" w:line="230" w:lineRule="auto"/>
              <w:ind w:left="425"/>
            </w:pPr>
            <w:r>
              <w:rPr>
                <w:spacing w:val="9"/>
              </w:rPr>
              <w:t>规格（型号）或者地址</w:t>
            </w:r>
          </w:p>
        </w:tc>
        <w:tc>
          <w:tcPr>
            <w:tcW w:w="1499" w:type="dxa"/>
            <w:vAlign w:val="top"/>
          </w:tcPr>
          <w:p w14:paraId="030C2D9A">
            <w:pPr>
              <w:pStyle w:val="6"/>
              <w:spacing w:before="246" w:line="230" w:lineRule="auto"/>
              <w:ind w:left="219"/>
            </w:pPr>
            <w:r>
              <w:rPr>
                <w:spacing w:val="6"/>
              </w:rPr>
              <w:t>数量</w:t>
            </w:r>
            <w:r>
              <w:rPr>
                <w:rFonts w:ascii="宋体" w:hAnsi="宋体" w:eastAsia="宋体" w:cs="宋体"/>
                <w:spacing w:val="6"/>
              </w:rPr>
              <w:t>/</w:t>
            </w:r>
            <w:r>
              <w:rPr>
                <w:spacing w:val="6"/>
              </w:rPr>
              <w:t>面积</w:t>
            </w:r>
          </w:p>
        </w:tc>
        <w:tc>
          <w:tcPr>
            <w:tcW w:w="1206" w:type="dxa"/>
            <w:vAlign w:val="top"/>
          </w:tcPr>
          <w:p w14:paraId="2F5553F6">
            <w:pPr>
              <w:pStyle w:val="6"/>
              <w:spacing w:before="247" w:line="229" w:lineRule="auto"/>
              <w:ind w:left="128"/>
            </w:pPr>
            <w:r>
              <w:rPr>
                <w:spacing w:val="8"/>
              </w:rPr>
              <w:t>措施类型</w:t>
            </w:r>
          </w:p>
        </w:tc>
      </w:tr>
      <w:tr w14:paraId="22E73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46" w:type="dxa"/>
            <w:vAlign w:val="top"/>
          </w:tcPr>
          <w:p w14:paraId="3F44FC19">
            <w:pPr>
              <w:spacing w:before="280" w:line="189" w:lineRule="auto"/>
              <w:ind w:left="388"/>
              <w:rPr>
                <w:rFonts w:ascii="宋体" w:hAnsi="宋体" w:eastAsia="宋体" w:cs="宋体"/>
                <w:sz w:val="23"/>
                <w:szCs w:val="23"/>
              </w:rPr>
            </w:pPr>
            <w:r>
              <w:rPr>
                <w:rFonts w:ascii="宋体" w:hAnsi="宋体" w:eastAsia="宋体" w:cs="宋体"/>
                <w:sz w:val="23"/>
                <w:szCs w:val="23"/>
              </w:rPr>
              <w:t>1</w:t>
            </w:r>
          </w:p>
        </w:tc>
        <w:tc>
          <w:tcPr>
            <w:tcW w:w="2037" w:type="dxa"/>
            <w:vAlign w:val="top"/>
          </w:tcPr>
          <w:p w14:paraId="6ADE8950">
            <w:pPr>
              <w:spacing w:before="243" w:line="224" w:lineRule="auto"/>
              <w:ind w:left="554"/>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盛世辉煌</w:t>
            </w:r>
          </w:p>
        </w:tc>
        <w:tc>
          <w:tcPr>
            <w:tcW w:w="3243" w:type="dxa"/>
            <w:vAlign w:val="top"/>
          </w:tcPr>
          <w:p w14:paraId="759CEB37">
            <w:pPr>
              <w:spacing w:before="243" w:line="224" w:lineRule="auto"/>
              <w:ind w:left="1360"/>
              <w:rPr>
                <w:rFonts w:ascii="FangSong_GB2312" w:hAnsi="FangSong_GB2312" w:eastAsia="FangSong_GB2312" w:cs="FangSong_GB2312"/>
                <w:sz w:val="23"/>
                <w:szCs w:val="23"/>
              </w:rPr>
            </w:pPr>
            <w:r>
              <w:rPr>
                <w:rFonts w:ascii="宋体" w:hAnsi="宋体" w:eastAsia="宋体" w:cs="宋体"/>
                <w:spacing w:val="-1"/>
                <w:sz w:val="23"/>
                <w:szCs w:val="23"/>
              </w:rPr>
              <w:t>80</w:t>
            </w:r>
            <w:r>
              <w:rPr>
                <w:rFonts w:ascii="宋体" w:hAnsi="宋体" w:eastAsia="宋体" w:cs="宋体"/>
                <w:spacing w:val="-44"/>
                <w:sz w:val="23"/>
                <w:szCs w:val="23"/>
              </w:rPr>
              <w:t xml:space="preserve"> </w:t>
            </w:r>
            <w:r>
              <w:rPr>
                <w:rFonts w:ascii="FangSong_GB2312" w:hAnsi="FangSong_GB2312" w:eastAsia="FangSong_GB2312" w:cs="FangSong_GB2312"/>
                <w:spacing w:val="-1"/>
                <w:sz w:val="23"/>
                <w:szCs w:val="23"/>
              </w:rPr>
              <w:t>发</w:t>
            </w:r>
          </w:p>
        </w:tc>
        <w:tc>
          <w:tcPr>
            <w:tcW w:w="1499" w:type="dxa"/>
            <w:vAlign w:val="top"/>
          </w:tcPr>
          <w:p w14:paraId="54CC77C5">
            <w:pPr>
              <w:spacing w:before="243" w:line="222" w:lineRule="auto"/>
              <w:ind w:left="444"/>
              <w:rPr>
                <w:rFonts w:ascii="FangSong_GB2312" w:hAnsi="FangSong_GB2312" w:eastAsia="FangSong_GB2312" w:cs="FangSong_GB2312"/>
                <w:sz w:val="23"/>
                <w:szCs w:val="23"/>
              </w:rPr>
            </w:pPr>
            <w:r>
              <w:rPr>
                <w:rFonts w:ascii="宋体" w:hAnsi="宋体" w:eastAsia="宋体" w:cs="宋体"/>
                <w:spacing w:val="-3"/>
                <w:sz w:val="23"/>
                <w:szCs w:val="23"/>
              </w:rPr>
              <w:t>100</w:t>
            </w:r>
            <w:r>
              <w:rPr>
                <w:rFonts w:ascii="宋体" w:hAnsi="宋体" w:eastAsia="宋体" w:cs="宋体"/>
                <w:spacing w:val="-47"/>
                <w:sz w:val="23"/>
                <w:szCs w:val="23"/>
              </w:rPr>
              <w:t xml:space="preserve"> </w:t>
            </w:r>
            <w:r>
              <w:rPr>
                <w:rFonts w:ascii="FangSong_GB2312" w:hAnsi="FangSong_GB2312" w:eastAsia="FangSong_GB2312" w:cs="FangSong_GB2312"/>
                <w:spacing w:val="-3"/>
                <w:sz w:val="23"/>
                <w:szCs w:val="23"/>
              </w:rPr>
              <w:t>件</w:t>
            </w:r>
          </w:p>
        </w:tc>
        <w:tc>
          <w:tcPr>
            <w:tcW w:w="1206" w:type="dxa"/>
            <w:vAlign w:val="top"/>
          </w:tcPr>
          <w:p w14:paraId="6D7F0039">
            <w:pPr>
              <w:spacing w:before="243" w:line="222" w:lineRule="auto"/>
              <w:ind w:left="378"/>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扣押</w:t>
            </w:r>
          </w:p>
        </w:tc>
      </w:tr>
      <w:tr w14:paraId="04E1C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46" w:type="dxa"/>
            <w:vAlign w:val="top"/>
          </w:tcPr>
          <w:p w14:paraId="5B53FC76">
            <w:pPr>
              <w:spacing w:before="280" w:line="188" w:lineRule="auto"/>
              <w:ind w:left="373"/>
              <w:rPr>
                <w:rFonts w:ascii="宋体" w:hAnsi="宋体" w:eastAsia="宋体" w:cs="宋体"/>
                <w:sz w:val="23"/>
                <w:szCs w:val="23"/>
              </w:rPr>
            </w:pPr>
            <w:r>
              <w:rPr>
                <w:rFonts w:ascii="宋体" w:hAnsi="宋体" w:eastAsia="宋体" w:cs="宋体"/>
                <w:sz w:val="23"/>
                <w:szCs w:val="23"/>
              </w:rPr>
              <w:t>2</w:t>
            </w:r>
          </w:p>
        </w:tc>
        <w:tc>
          <w:tcPr>
            <w:tcW w:w="2037" w:type="dxa"/>
            <w:vAlign w:val="top"/>
          </w:tcPr>
          <w:p w14:paraId="27B98B4B">
            <w:pPr>
              <w:spacing w:before="242" w:line="222" w:lineRule="auto"/>
              <w:ind w:left="187"/>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财富旺旺年年高</w:t>
            </w:r>
          </w:p>
        </w:tc>
        <w:tc>
          <w:tcPr>
            <w:tcW w:w="3243" w:type="dxa"/>
            <w:vAlign w:val="top"/>
          </w:tcPr>
          <w:p w14:paraId="22EDF613">
            <w:pPr>
              <w:spacing w:before="242" w:line="224" w:lineRule="auto"/>
              <w:ind w:left="1361"/>
              <w:rPr>
                <w:rFonts w:ascii="FangSong_GB2312" w:hAnsi="FangSong_GB2312" w:eastAsia="FangSong_GB2312" w:cs="FangSong_GB2312"/>
                <w:sz w:val="23"/>
                <w:szCs w:val="23"/>
              </w:rPr>
            </w:pPr>
            <w:r>
              <w:rPr>
                <w:rFonts w:ascii="宋体" w:hAnsi="宋体" w:eastAsia="宋体" w:cs="宋体"/>
                <w:spacing w:val="-2"/>
                <w:sz w:val="23"/>
                <w:szCs w:val="23"/>
              </w:rPr>
              <w:t>65</w:t>
            </w:r>
            <w:r>
              <w:rPr>
                <w:rFonts w:ascii="宋体" w:hAnsi="宋体" w:eastAsia="宋体" w:cs="宋体"/>
                <w:spacing w:val="-42"/>
                <w:sz w:val="23"/>
                <w:szCs w:val="23"/>
              </w:rPr>
              <w:t xml:space="preserve"> </w:t>
            </w:r>
            <w:r>
              <w:rPr>
                <w:rFonts w:ascii="FangSong_GB2312" w:hAnsi="FangSong_GB2312" w:eastAsia="FangSong_GB2312" w:cs="FangSong_GB2312"/>
                <w:spacing w:val="-2"/>
                <w:sz w:val="23"/>
                <w:szCs w:val="23"/>
              </w:rPr>
              <w:t>发</w:t>
            </w:r>
          </w:p>
        </w:tc>
        <w:tc>
          <w:tcPr>
            <w:tcW w:w="1499" w:type="dxa"/>
            <w:vAlign w:val="top"/>
          </w:tcPr>
          <w:p w14:paraId="2736565B">
            <w:pPr>
              <w:spacing w:before="242" w:line="222" w:lineRule="auto"/>
              <w:ind w:left="444"/>
              <w:rPr>
                <w:rFonts w:ascii="FangSong_GB2312" w:hAnsi="FangSong_GB2312" w:eastAsia="FangSong_GB2312" w:cs="FangSong_GB2312"/>
                <w:sz w:val="23"/>
                <w:szCs w:val="23"/>
              </w:rPr>
            </w:pPr>
            <w:r>
              <w:rPr>
                <w:rFonts w:ascii="宋体" w:hAnsi="宋体" w:eastAsia="宋体" w:cs="宋体"/>
                <w:spacing w:val="-3"/>
                <w:sz w:val="23"/>
                <w:szCs w:val="23"/>
              </w:rPr>
              <w:t>100</w:t>
            </w:r>
            <w:r>
              <w:rPr>
                <w:rFonts w:ascii="宋体" w:hAnsi="宋体" w:eastAsia="宋体" w:cs="宋体"/>
                <w:spacing w:val="-47"/>
                <w:sz w:val="23"/>
                <w:szCs w:val="23"/>
              </w:rPr>
              <w:t xml:space="preserve"> </w:t>
            </w:r>
            <w:r>
              <w:rPr>
                <w:rFonts w:ascii="FangSong_GB2312" w:hAnsi="FangSong_GB2312" w:eastAsia="FangSong_GB2312" w:cs="FangSong_GB2312"/>
                <w:spacing w:val="-3"/>
                <w:sz w:val="23"/>
                <w:szCs w:val="23"/>
              </w:rPr>
              <w:t>件</w:t>
            </w:r>
          </w:p>
        </w:tc>
        <w:tc>
          <w:tcPr>
            <w:tcW w:w="1206" w:type="dxa"/>
            <w:vAlign w:val="top"/>
          </w:tcPr>
          <w:p w14:paraId="3F6436BD">
            <w:pPr>
              <w:spacing w:before="242" w:line="222" w:lineRule="auto"/>
              <w:ind w:left="378"/>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扣押</w:t>
            </w:r>
          </w:p>
        </w:tc>
      </w:tr>
      <w:tr w14:paraId="5C611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46" w:type="dxa"/>
            <w:vAlign w:val="top"/>
          </w:tcPr>
          <w:p w14:paraId="0B1F8B9C">
            <w:pPr>
              <w:spacing w:before="280" w:line="189" w:lineRule="auto"/>
              <w:ind w:left="375"/>
              <w:rPr>
                <w:rFonts w:ascii="宋体" w:hAnsi="宋体" w:eastAsia="宋体" w:cs="宋体"/>
                <w:sz w:val="23"/>
                <w:szCs w:val="23"/>
              </w:rPr>
            </w:pPr>
            <w:r>
              <w:rPr>
                <w:rFonts w:ascii="宋体" w:hAnsi="宋体" w:eastAsia="宋体" w:cs="宋体"/>
                <w:sz w:val="23"/>
                <w:szCs w:val="23"/>
              </w:rPr>
              <w:t>3</w:t>
            </w:r>
          </w:p>
        </w:tc>
        <w:tc>
          <w:tcPr>
            <w:tcW w:w="2037" w:type="dxa"/>
            <w:vAlign w:val="top"/>
          </w:tcPr>
          <w:p w14:paraId="1135001C">
            <w:pPr>
              <w:spacing w:before="244" w:line="223" w:lineRule="auto"/>
              <w:ind w:left="317"/>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rPr>
              <w:t>第一生产车间</w:t>
            </w:r>
          </w:p>
        </w:tc>
        <w:tc>
          <w:tcPr>
            <w:tcW w:w="3243" w:type="dxa"/>
            <w:vAlign w:val="top"/>
          </w:tcPr>
          <w:p w14:paraId="28B412C0">
            <w:pPr>
              <w:spacing w:before="195" w:line="224" w:lineRule="auto"/>
              <w:ind w:left="248"/>
              <w:rPr>
                <w:rFonts w:ascii="FangSong_GB2312" w:hAnsi="FangSong_GB2312" w:eastAsia="FangSong_GB2312" w:cs="FangSong_GB2312"/>
                <w:sz w:val="23"/>
                <w:szCs w:val="23"/>
              </w:rPr>
            </w:pPr>
            <w:r>
              <w:rPr>
                <w:rFonts w:ascii="FangSong_GB2312" w:hAnsi="FangSong_GB2312" w:eastAsia="FangSong_GB2312" w:cs="FangSong_GB2312"/>
                <w:spacing w:val="-11"/>
                <w:sz w:val="23"/>
                <w:szCs w:val="23"/>
              </w:rPr>
              <w:t>××市</w:t>
            </w:r>
            <w:r>
              <w:rPr>
                <w:rFonts w:ascii="FangSong_GB2312" w:hAnsi="FangSong_GB2312" w:eastAsia="FangSong_GB2312" w:cs="FangSong_GB2312"/>
                <w:spacing w:val="-38"/>
                <w:sz w:val="23"/>
                <w:szCs w:val="23"/>
              </w:rPr>
              <w:t xml:space="preserve"> </w:t>
            </w:r>
            <w:r>
              <w:rPr>
                <w:rFonts w:ascii="FangSong_GB2312" w:hAnsi="FangSong_GB2312" w:eastAsia="FangSong_GB2312" w:cs="FangSong_GB2312"/>
                <w:spacing w:val="-11"/>
                <w:sz w:val="23"/>
                <w:szCs w:val="23"/>
              </w:rPr>
              <w:t>××</w:t>
            </w:r>
            <w:r>
              <w:rPr>
                <w:rFonts w:ascii="FangSong_GB2312" w:hAnsi="FangSong_GB2312" w:eastAsia="FangSong_GB2312" w:cs="FangSong_GB2312"/>
                <w:spacing w:val="-72"/>
                <w:sz w:val="23"/>
                <w:szCs w:val="23"/>
              </w:rPr>
              <w:t xml:space="preserve"> </w:t>
            </w:r>
            <w:r>
              <w:rPr>
                <w:rFonts w:ascii="FangSong_GB2312" w:hAnsi="FangSong_GB2312" w:eastAsia="FangSong_GB2312" w:cs="FangSong_GB2312"/>
                <w:spacing w:val="-11"/>
                <w:sz w:val="23"/>
                <w:szCs w:val="23"/>
              </w:rPr>
              <w:t>区</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1"/>
                <w:sz w:val="23"/>
                <w:szCs w:val="23"/>
              </w:rPr>
              <w:t>××路××号</w:t>
            </w:r>
          </w:p>
        </w:tc>
        <w:tc>
          <w:tcPr>
            <w:tcW w:w="1499" w:type="dxa"/>
            <w:vAlign w:val="top"/>
          </w:tcPr>
          <w:p w14:paraId="2F21CB8D">
            <w:pPr>
              <w:spacing w:before="241" w:line="190" w:lineRule="auto"/>
              <w:ind w:left="429"/>
              <w:rPr>
                <w:rFonts w:ascii="微软雅黑" w:hAnsi="微软雅黑" w:eastAsia="微软雅黑" w:cs="微软雅黑"/>
                <w:sz w:val="23"/>
                <w:szCs w:val="23"/>
              </w:rPr>
            </w:pPr>
            <w:r>
              <w:rPr>
                <w:rFonts w:ascii="宋体" w:hAnsi="宋体" w:eastAsia="宋体" w:cs="宋体"/>
                <w:sz w:val="23"/>
                <w:szCs w:val="23"/>
              </w:rPr>
              <w:t>600</w:t>
            </w:r>
            <w:r>
              <w:rPr>
                <w:rFonts w:ascii="宋体" w:hAnsi="宋体" w:eastAsia="宋体" w:cs="宋体"/>
                <w:spacing w:val="-23"/>
                <w:sz w:val="23"/>
                <w:szCs w:val="23"/>
              </w:rPr>
              <w:t xml:space="preserve"> </w:t>
            </w:r>
            <w:r>
              <w:rPr>
                <w:rFonts w:ascii="微软雅黑" w:hAnsi="微软雅黑" w:eastAsia="微软雅黑" w:cs="微软雅黑"/>
                <w:sz w:val="23"/>
                <w:szCs w:val="23"/>
              </w:rPr>
              <w:t>㎡</w:t>
            </w:r>
          </w:p>
        </w:tc>
        <w:tc>
          <w:tcPr>
            <w:tcW w:w="1206" w:type="dxa"/>
            <w:vAlign w:val="top"/>
          </w:tcPr>
          <w:p w14:paraId="21DB6685">
            <w:pPr>
              <w:spacing w:before="244" w:line="225" w:lineRule="auto"/>
              <w:ind w:left="370"/>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查封</w:t>
            </w:r>
          </w:p>
        </w:tc>
      </w:tr>
      <w:tr w14:paraId="0B5F2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46" w:type="dxa"/>
            <w:vAlign w:val="top"/>
          </w:tcPr>
          <w:p w14:paraId="1A2B2AA9">
            <w:pPr>
              <w:spacing w:before="281" w:line="188" w:lineRule="auto"/>
              <w:ind w:left="369"/>
              <w:rPr>
                <w:rFonts w:ascii="宋体" w:hAnsi="宋体" w:eastAsia="宋体" w:cs="宋体"/>
                <w:sz w:val="23"/>
                <w:szCs w:val="23"/>
              </w:rPr>
            </w:pPr>
            <w:r>
              <w:rPr>
                <w:rFonts w:ascii="宋体" w:hAnsi="宋体" w:eastAsia="宋体" w:cs="宋体"/>
                <w:sz w:val="23"/>
                <w:szCs w:val="23"/>
              </w:rPr>
              <w:t>4</w:t>
            </w:r>
          </w:p>
        </w:tc>
        <w:tc>
          <w:tcPr>
            <w:tcW w:w="2037" w:type="dxa"/>
            <w:vAlign w:val="top"/>
          </w:tcPr>
          <w:p w14:paraId="1391A77B">
            <w:pPr>
              <w:spacing w:before="243" w:line="223" w:lineRule="auto"/>
              <w:ind w:left="317"/>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rPr>
              <w:t>第二生产车间</w:t>
            </w:r>
          </w:p>
        </w:tc>
        <w:tc>
          <w:tcPr>
            <w:tcW w:w="3243" w:type="dxa"/>
            <w:vAlign w:val="top"/>
          </w:tcPr>
          <w:p w14:paraId="1699E92A">
            <w:pPr>
              <w:spacing w:before="195" w:line="224" w:lineRule="auto"/>
              <w:ind w:left="248"/>
              <w:rPr>
                <w:rFonts w:ascii="FangSong_GB2312" w:hAnsi="FangSong_GB2312" w:eastAsia="FangSong_GB2312" w:cs="FangSong_GB2312"/>
                <w:sz w:val="23"/>
                <w:szCs w:val="23"/>
              </w:rPr>
            </w:pPr>
            <w:r>
              <w:rPr>
                <w:rFonts w:ascii="FangSong_GB2312" w:hAnsi="FangSong_GB2312" w:eastAsia="FangSong_GB2312" w:cs="FangSong_GB2312"/>
                <w:spacing w:val="-11"/>
                <w:sz w:val="23"/>
                <w:szCs w:val="23"/>
              </w:rPr>
              <w:t>××市</w:t>
            </w:r>
            <w:r>
              <w:rPr>
                <w:rFonts w:ascii="FangSong_GB2312" w:hAnsi="FangSong_GB2312" w:eastAsia="FangSong_GB2312" w:cs="FangSong_GB2312"/>
                <w:spacing w:val="-38"/>
                <w:sz w:val="23"/>
                <w:szCs w:val="23"/>
              </w:rPr>
              <w:t xml:space="preserve"> </w:t>
            </w:r>
            <w:r>
              <w:rPr>
                <w:rFonts w:ascii="FangSong_GB2312" w:hAnsi="FangSong_GB2312" w:eastAsia="FangSong_GB2312" w:cs="FangSong_GB2312"/>
                <w:spacing w:val="-11"/>
                <w:sz w:val="23"/>
                <w:szCs w:val="23"/>
              </w:rPr>
              <w:t>××</w:t>
            </w:r>
            <w:r>
              <w:rPr>
                <w:rFonts w:ascii="FangSong_GB2312" w:hAnsi="FangSong_GB2312" w:eastAsia="FangSong_GB2312" w:cs="FangSong_GB2312"/>
                <w:spacing w:val="-72"/>
                <w:sz w:val="23"/>
                <w:szCs w:val="23"/>
              </w:rPr>
              <w:t xml:space="preserve"> </w:t>
            </w:r>
            <w:r>
              <w:rPr>
                <w:rFonts w:ascii="FangSong_GB2312" w:hAnsi="FangSong_GB2312" w:eastAsia="FangSong_GB2312" w:cs="FangSong_GB2312"/>
                <w:spacing w:val="-11"/>
                <w:sz w:val="23"/>
                <w:szCs w:val="23"/>
              </w:rPr>
              <w:t>区</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1"/>
                <w:sz w:val="23"/>
                <w:szCs w:val="23"/>
              </w:rPr>
              <w:t>××路××号</w:t>
            </w:r>
          </w:p>
        </w:tc>
        <w:tc>
          <w:tcPr>
            <w:tcW w:w="1499" w:type="dxa"/>
            <w:vAlign w:val="top"/>
          </w:tcPr>
          <w:p w14:paraId="3B51B8F7">
            <w:pPr>
              <w:spacing w:before="242" w:line="190" w:lineRule="auto"/>
              <w:ind w:left="429"/>
              <w:rPr>
                <w:rFonts w:ascii="微软雅黑" w:hAnsi="微软雅黑" w:eastAsia="微软雅黑" w:cs="微软雅黑"/>
                <w:sz w:val="23"/>
                <w:szCs w:val="23"/>
              </w:rPr>
            </w:pPr>
            <w:r>
              <w:rPr>
                <w:rFonts w:ascii="宋体" w:hAnsi="宋体" w:eastAsia="宋体" w:cs="宋体"/>
                <w:sz w:val="23"/>
                <w:szCs w:val="23"/>
              </w:rPr>
              <w:t>600</w:t>
            </w:r>
            <w:r>
              <w:rPr>
                <w:rFonts w:ascii="宋体" w:hAnsi="宋体" w:eastAsia="宋体" w:cs="宋体"/>
                <w:spacing w:val="-23"/>
                <w:sz w:val="23"/>
                <w:szCs w:val="23"/>
              </w:rPr>
              <w:t xml:space="preserve"> </w:t>
            </w:r>
            <w:r>
              <w:rPr>
                <w:rFonts w:ascii="微软雅黑" w:hAnsi="微软雅黑" w:eastAsia="微软雅黑" w:cs="微软雅黑"/>
                <w:sz w:val="23"/>
                <w:szCs w:val="23"/>
              </w:rPr>
              <w:t>㎡</w:t>
            </w:r>
          </w:p>
        </w:tc>
        <w:tc>
          <w:tcPr>
            <w:tcW w:w="1206" w:type="dxa"/>
            <w:vAlign w:val="top"/>
          </w:tcPr>
          <w:p w14:paraId="7210E90B">
            <w:pPr>
              <w:spacing w:before="244" w:line="225" w:lineRule="auto"/>
              <w:ind w:left="370"/>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查封</w:t>
            </w:r>
          </w:p>
        </w:tc>
      </w:tr>
      <w:tr w14:paraId="511E4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46" w:type="dxa"/>
            <w:vAlign w:val="top"/>
          </w:tcPr>
          <w:p w14:paraId="3F45E7F8">
            <w:pPr>
              <w:rPr>
                <w:rFonts w:ascii="Arial"/>
                <w:sz w:val="21"/>
              </w:rPr>
            </w:pPr>
          </w:p>
        </w:tc>
        <w:tc>
          <w:tcPr>
            <w:tcW w:w="2037" w:type="dxa"/>
            <w:vAlign w:val="top"/>
          </w:tcPr>
          <w:p w14:paraId="33B8828E">
            <w:pPr>
              <w:spacing w:before="244" w:line="224" w:lineRule="auto"/>
              <w:ind w:left="300"/>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（以下空白）</w:t>
            </w:r>
          </w:p>
        </w:tc>
        <w:tc>
          <w:tcPr>
            <w:tcW w:w="3243" w:type="dxa"/>
            <w:vAlign w:val="top"/>
          </w:tcPr>
          <w:p w14:paraId="3BD87E48">
            <w:pPr>
              <w:rPr>
                <w:rFonts w:ascii="Arial"/>
                <w:sz w:val="21"/>
              </w:rPr>
            </w:pPr>
          </w:p>
        </w:tc>
        <w:tc>
          <w:tcPr>
            <w:tcW w:w="1499" w:type="dxa"/>
            <w:vAlign w:val="top"/>
          </w:tcPr>
          <w:p w14:paraId="1B4F2600">
            <w:pPr>
              <w:rPr>
                <w:rFonts w:ascii="Arial"/>
                <w:sz w:val="21"/>
              </w:rPr>
            </w:pPr>
          </w:p>
        </w:tc>
        <w:tc>
          <w:tcPr>
            <w:tcW w:w="1206" w:type="dxa"/>
            <w:vAlign w:val="top"/>
          </w:tcPr>
          <w:p w14:paraId="4302BF26">
            <w:pPr>
              <w:rPr>
                <w:rFonts w:ascii="Arial"/>
                <w:sz w:val="21"/>
              </w:rPr>
            </w:pPr>
          </w:p>
        </w:tc>
      </w:tr>
      <w:tr w14:paraId="087F4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46" w:type="dxa"/>
            <w:vAlign w:val="top"/>
          </w:tcPr>
          <w:p w14:paraId="3BC73890">
            <w:pPr>
              <w:rPr>
                <w:rFonts w:ascii="Arial"/>
                <w:sz w:val="21"/>
              </w:rPr>
            </w:pPr>
          </w:p>
        </w:tc>
        <w:tc>
          <w:tcPr>
            <w:tcW w:w="2037" w:type="dxa"/>
            <w:vAlign w:val="top"/>
          </w:tcPr>
          <w:p w14:paraId="192828FF">
            <w:pPr>
              <w:rPr>
                <w:rFonts w:ascii="Arial"/>
                <w:sz w:val="21"/>
              </w:rPr>
            </w:pPr>
          </w:p>
        </w:tc>
        <w:tc>
          <w:tcPr>
            <w:tcW w:w="3243" w:type="dxa"/>
            <w:vAlign w:val="top"/>
          </w:tcPr>
          <w:p w14:paraId="09B57AA3">
            <w:pPr>
              <w:rPr>
                <w:rFonts w:ascii="Arial"/>
                <w:sz w:val="21"/>
              </w:rPr>
            </w:pPr>
          </w:p>
        </w:tc>
        <w:tc>
          <w:tcPr>
            <w:tcW w:w="1499" w:type="dxa"/>
            <w:vAlign w:val="top"/>
          </w:tcPr>
          <w:p w14:paraId="136850EE">
            <w:pPr>
              <w:rPr>
                <w:rFonts w:ascii="Arial"/>
                <w:sz w:val="21"/>
              </w:rPr>
            </w:pPr>
          </w:p>
        </w:tc>
        <w:tc>
          <w:tcPr>
            <w:tcW w:w="1206" w:type="dxa"/>
            <w:vAlign w:val="top"/>
          </w:tcPr>
          <w:p w14:paraId="5E6E5D0A">
            <w:pPr>
              <w:rPr>
                <w:rFonts w:ascii="Arial"/>
                <w:sz w:val="21"/>
              </w:rPr>
            </w:pPr>
          </w:p>
        </w:tc>
      </w:tr>
      <w:tr w14:paraId="60DA5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46" w:type="dxa"/>
            <w:vAlign w:val="top"/>
          </w:tcPr>
          <w:p w14:paraId="6730B63A">
            <w:pPr>
              <w:rPr>
                <w:rFonts w:ascii="Arial"/>
                <w:sz w:val="21"/>
              </w:rPr>
            </w:pPr>
          </w:p>
        </w:tc>
        <w:tc>
          <w:tcPr>
            <w:tcW w:w="2037" w:type="dxa"/>
            <w:vAlign w:val="top"/>
          </w:tcPr>
          <w:p w14:paraId="568FBE41">
            <w:pPr>
              <w:rPr>
                <w:rFonts w:ascii="Arial"/>
                <w:sz w:val="21"/>
              </w:rPr>
            </w:pPr>
          </w:p>
        </w:tc>
        <w:tc>
          <w:tcPr>
            <w:tcW w:w="3243" w:type="dxa"/>
            <w:vAlign w:val="top"/>
          </w:tcPr>
          <w:p w14:paraId="02B6C41D">
            <w:pPr>
              <w:rPr>
                <w:rFonts w:ascii="Arial"/>
                <w:sz w:val="21"/>
              </w:rPr>
            </w:pPr>
          </w:p>
        </w:tc>
        <w:tc>
          <w:tcPr>
            <w:tcW w:w="1499" w:type="dxa"/>
            <w:vAlign w:val="top"/>
          </w:tcPr>
          <w:p w14:paraId="53C6E3E6">
            <w:pPr>
              <w:rPr>
                <w:rFonts w:ascii="Arial"/>
                <w:sz w:val="21"/>
              </w:rPr>
            </w:pPr>
          </w:p>
        </w:tc>
        <w:tc>
          <w:tcPr>
            <w:tcW w:w="1206" w:type="dxa"/>
            <w:vAlign w:val="top"/>
          </w:tcPr>
          <w:p w14:paraId="3CE602D0">
            <w:pPr>
              <w:rPr>
                <w:rFonts w:ascii="Arial"/>
                <w:sz w:val="21"/>
              </w:rPr>
            </w:pPr>
          </w:p>
        </w:tc>
      </w:tr>
      <w:tr w14:paraId="23E4A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46" w:type="dxa"/>
            <w:vAlign w:val="top"/>
          </w:tcPr>
          <w:p w14:paraId="31245F75">
            <w:pPr>
              <w:rPr>
                <w:rFonts w:ascii="Arial"/>
                <w:sz w:val="21"/>
              </w:rPr>
            </w:pPr>
          </w:p>
        </w:tc>
        <w:tc>
          <w:tcPr>
            <w:tcW w:w="2037" w:type="dxa"/>
            <w:vAlign w:val="top"/>
          </w:tcPr>
          <w:p w14:paraId="35676E87">
            <w:pPr>
              <w:rPr>
                <w:rFonts w:ascii="Arial"/>
                <w:sz w:val="21"/>
              </w:rPr>
            </w:pPr>
          </w:p>
        </w:tc>
        <w:tc>
          <w:tcPr>
            <w:tcW w:w="3243" w:type="dxa"/>
            <w:vAlign w:val="top"/>
          </w:tcPr>
          <w:p w14:paraId="3403C959">
            <w:pPr>
              <w:rPr>
                <w:rFonts w:ascii="Arial"/>
                <w:sz w:val="21"/>
              </w:rPr>
            </w:pPr>
          </w:p>
        </w:tc>
        <w:tc>
          <w:tcPr>
            <w:tcW w:w="1499" w:type="dxa"/>
            <w:vAlign w:val="top"/>
          </w:tcPr>
          <w:p w14:paraId="72B5F3B9">
            <w:pPr>
              <w:rPr>
                <w:rFonts w:ascii="Arial"/>
                <w:sz w:val="21"/>
              </w:rPr>
            </w:pPr>
          </w:p>
        </w:tc>
        <w:tc>
          <w:tcPr>
            <w:tcW w:w="1206" w:type="dxa"/>
            <w:vAlign w:val="top"/>
          </w:tcPr>
          <w:p w14:paraId="18DDEBC0">
            <w:pPr>
              <w:rPr>
                <w:rFonts w:ascii="Arial"/>
                <w:sz w:val="21"/>
              </w:rPr>
            </w:pPr>
          </w:p>
        </w:tc>
      </w:tr>
      <w:tr w14:paraId="1B836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46" w:type="dxa"/>
            <w:vAlign w:val="top"/>
          </w:tcPr>
          <w:p w14:paraId="309D3EC7">
            <w:pPr>
              <w:rPr>
                <w:rFonts w:ascii="Arial"/>
                <w:sz w:val="21"/>
              </w:rPr>
            </w:pPr>
          </w:p>
        </w:tc>
        <w:tc>
          <w:tcPr>
            <w:tcW w:w="2037" w:type="dxa"/>
            <w:vAlign w:val="top"/>
          </w:tcPr>
          <w:p w14:paraId="1FDCF057">
            <w:pPr>
              <w:rPr>
                <w:rFonts w:ascii="Arial"/>
                <w:sz w:val="21"/>
              </w:rPr>
            </w:pPr>
          </w:p>
        </w:tc>
        <w:tc>
          <w:tcPr>
            <w:tcW w:w="3243" w:type="dxa"/>
            <w:vAlign w:val="top"/>
          </w:tcPr>
          <w:p w14:paraId="56E46CB4">
            <w:pPr>
              <w:rPr>
                <w:rFonts w:ascii="Arial"/>
                <w:sz w:val="21"/>
              </w:rPr>
            </w:pPr>
          </w:p>
        </w:tc>
        <w:tc>
          <w:tcPr>
            <w:tcW w:w="1499" w:type="dxa"/>
            <w:vAlign w:val="top"/>
          </w:tcPr>
          <w:p w14:paraId="21E30A1B">
            <w:pPr>
              <w:rPr>
                <w:rFonts w:ascii="Arial"/>
                <w:sz w:val="21"/>
              </w:rPr>
            </w:pPr>
          </w:p>
        </w:tc>
        <w:tc>
          <w:tcPr>
            <w:tcW w:w="1206" w:type="dxa"/>
            <w:vAlign w:val="top"/>
          </w:tcPr>
          <w:p w14:paraId="28934DA8">
            <w:pPr>
              <w:rPr>
                <w:rFonts w:ascii="Arial"/>
                <w:sz w:val="21"/>
              </w:rPr>
            </w:pPr>
          </w:p>
        </w:tc>
      </w:tr>
      <w:tr w14:paraId="6CE7C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46" w:type="dxa"/>
            <w:vAlign w:val="top"/>
          </w:tcPr>
          <w:p w14:paraId="71649E43">
            <w:pPr>
              <w:rPr>
                <w:rFonts w:ascii="Arial"/>
                <w:sz w:val="21"/>
              </w:rPr>
            </w:pPr>
          </w:p>
        </w:tc>
        <w:tc>
          <w:tcPr>
            <w:tcW w:w="2037" w:type="dxa"/>
            <w:vAlign w:val="top"/>
          </w:tcPr>
          <w:p w14:paraId="41806D69">
            <w:pPr>
              <w:rPr>
                <w:rFonts w:ascii="Arial"/>
                <w:sz w:val="21"/>
              </w:rPr>
            </w:pPr>
          </w:p>
        </w:tc>
        <w:tc>
          <w:tcPr>
            <w:tcW w:w="3243" w:type="dxa"/>
            <w:vAlign w:val="top"/>
          </w:tcPr>
          <w:p w14:paraId="1F2B493C">
            <w:pPr>
              <w:rPr>
                <w:rFonts w:ascii="Arial"/>
                <w:sz w:val="21"/>
              </w:rPr>
            </w:pPr>
          </w:p>
        </w:tc>
        <w:tc>
          <w:tcPr>
            <w:tcW w:w="1499" w:type="dxa"/>
            <w:vAlign w:val="top"/>
          </w:tcPr>
          <w:p w14:paraId="0CCCE7AE">
            <w:pPr>
              <w:rPr>
                <w:rFonts w:ascii="Arial"/>
                <w:sz w:val="21"/>
              </w:rPr>
            </w:pPr>
          </w:p>
        </w:tc>
        <w:tc>
          <w:tcPr>
            <w:tcW w:w="1206" w:type="dxa"/>
            <w:vAlign w:val="top"/>
          </w:tcPr>
          <w:p w14:paraId="60649630">
            <w:pPr>
              <w:rPr>
                <w:rFonts w:ascii="Arial"/>
                <w:sz w:val="21"/>
              </w:rPr>
            </w:pPr>
          </w:p>
        </w:tc>
      </w:tr>
      <w:tr w14:paraId="2C0A5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46" w:type="dxa"/>
            <w:vAlign w:val="top"/>
          </w:tcPr>
          <w:p w14:paraId="37D7130A">
            <w:pPr>
              <w:rPr>
                <w:rFonts w:ascii="Arial"/>
                <w:sz w:val="21"/>
              </w:rPr>
            </w:pPr>
          </w:p>
        </w:tc>
        <w:tc>
          <w:tcPr>
            <w:tcW w:w="2037" w:type="dxa"/>
            <w:vAlign w:val="top"/>
          </w:tcPr>
          <w:p w14:paraId="42428DB6">
            <w:pPr>
              <w:rPr>
                <w:rFonts w:ascii="Arial"/>
                <w:sz w:val="21"/>
              </w:rPr>
            </w:pPr>
          </w:p>
        </w:tc>
        <w:tc>
          <w:tcPr>
            <w:tcW w:w="3243" w:type="dxa"/>
            <w:vAlign w:val="top"/>
          </w:tcPr>
          <w:p w14:paraId="46F1D2B4">
            <w:pPr>
              <w:rPr>
                <w:rFonts w:ascii="Arial"/>
                <w:sz w:val="21"/>
              </w:rPr>
            </w:pPr>
          </w:p>
        </w:tc>
        <w:tc>
          <w:tcPr>
            <w:tcW w:w="1499" w:type="dxa"/>
            <w:vAlign w:val="top"/>
          </w:tcPr>
          <w:p w14:paraId="65D2973C">
            <w:pPr>
              <w:rPr>
                <w:rFonts w:ascii="Arial"/>
                <w:sz w:val="21"/>
              </w:rPr>
            </w:pPr>
          </w:p>
        </w:tc>
        <w:tc>
          <w:tcPr>
            <w:tcW w:w="1206" w:type="dxa"/>
            <w:vAlign w:val="top"/>
          </w:tcPr>
          <w:p w14:paraId="728AD161">
            <w:pPr>
              <w:rPr>
                <w:rFonts w:ascii="Arial"/>
                <w:sz w:val="21"/>
              </w:rPr>
            </w:pPr>
          </w:p>
        </w:tc>
      </w:tr>
    </w:tbl>
    <w:p w14:paraId="2117384D">
      <w:pPr>
        <w:spacing w:before="233" w:line="207" w:lineRule="auto"/>
        <w:ind w:left="117"/>
        <w:rPr>
          <w:rFonts w:ascii="微软雅黑" w:hAnsi="微软雅黑" w:eastAsia="微软雅黑" w:cs="微软雅黑"/>
          <w:sz w:val="23"/>
          <w:szCs w:val="23"/>
        </w:rPr>
      </w:pPr>
      <w:r>
        <w:rPr>
          <w:rFonts w:ascii="微软雅黑" w:hAnsi="微软雅黑" w:eastAsia="微软雅黑" w:cs="微软雅黑"/>
          <w:b/>
          <w:bCs/>
          <w:spacing w:val="10"/>
          <w:sz w:val="23"/>
          <w:szCs w:val="23"/>
        </w:rPr>
        <w:t>备注：延长查封扣押的设施、财物存放于</w:t>
      </w:r>
      <w:r>
        <w:rPr>
          <w:rFonts w:ascii="FangSong_GB2312" w:hAnsi="FangSong_GB2312" w:eastAsia="FangSong_GB2312" w:cs="FangSong_GB2312"/>
          <w:b/>
          <w:bCs/>
          <w:spacing w:val="10"/>
          <w:sz w:val="23"/>
          <w:szCs w:val="23"/>
          <w:u w:val="single" w:color="auto"/>
        </w:rPr>
        <w:t xml:space="preserve"> </w:t>
      </w:r>
      <w:r>
        <w:rPr>
          <w:rFonts w:ascii="FangSong_GB2312" w:hAnsi="FangSong_GB2312" w:eastAsia="FangSong_GB2312" w:cs="FangSong_GB2312"/>
          <w:spacing w:val="10"/>
          <w:sz w:val="23"/>
          <w:szCs w:val="23"/>
          <w:u w:val="single" w:color="auto"/>
        </w:rPr>
        <w:t xml:space="preserve">厂区原地 </w:t>
      </w:r>
      <w:r>
        <w:rPr>
          <w:rFonts w:ascii="微软雅黑" w:hAnsi="微软雅黑" w:eastAsia="微软雅黑" w:cs="微软雅黑"/>
          <w:b/>
          <w:bCs/>
          <w:spacing w:val="10"/>
          <w:sz w:val="23"/>
          <w:szCs w:val="23"/>
        </w:rPr>
        <w:t>。</w:t>
      </w:r>
    </w:p>
    <w:p w14:paraId="3756CD74">
      <w:pPr>
        <w:spacing w:before="219" w:line="207" w:lineRule="auto"/>
        <w:ind w:left="117"/>
        <w:rPr>
          <w:rFonts w:ascii="微软雅黑" w:hAnsi="微软雅黑" w:eastAsia="微软雅黑" w:cs="微软雅黑"/>
          <w:sz w:val="23"/>
          <w:szCs w:val="23"/>
        </w:rPr>
      </w:pPr>
      <w:r>
        <w:rPr>
          <w:rFonts w:ascii="微软雅黑" w:hAnsi="微软雅黑" w:eastAsia="微软雅黑" w:cs="微软雅黑"/>
          <w:b/>
          <w:bCs/>
          <w:spacing w:val="7"/>
          <w:sz w:val="23"/>
          <w:szCs w:val="23"/>
        </w:rPr>
        <w:t>上述物品经核无误。</w:t>
      </w:r>
    </w:p>
    <w:p w14:paraId="4D142988">
      <w:pPr>
        <w:pStyle w:val="2"/>
        <w:spacing w:line="246" w:lineRule="auto"/>
      </w:pPr>
    </w:p>
    <w:p w14:paraId="759F233B">
      <w:pPr>
        <w:pStyle w:val="2"/>
        <w:spacing w:line="246" w:lineRule="auto"/>
      </w:pPr>
    </w:p>
    <w:p w14:paraId="518040EA">
      <w:pPr>
        <w:pStyle w:val="2"/>
        <w:spacing w:line="246" w:lineRule="auto"/>
      </w:pPr>
    </w:p>
    <w:p w14:paraId="29B31F0C">
      <w:pPr>
        <w:pStyle w:val="2"/>
        <w:spacing w:line="247" w:lineRule="auto"/>
      </w:pPr>
    </w:p>
    <w:p w14:paraId="64BC74DD">
      <w:pPr>
        <w:pStyle w:val="2"/>
        <w:spacing w:line="247" w:lineRule="auto"/>
      </w:pPr>
    </w:p>
    <w:p w14:paraId="0E769D44">
      <w:pPr>
        <w:spacing w:before="99" w:line="203" w:lineRule="auto"/>
        <w:ind w:left="134"/>
        <w:rPr>
          <w:rFonts w:ascii="微软雅黑" w:hAnsi="微软雅黑" w:eastAsia="微软雅黑" w:cs="微软雅黑"/>
          <w:sz w:val="23"/>
          <w:szCs w:val="23"/>
        </w:rPr>
      </w:pPr>
      <w:r>
        <w:rPr>
          <w:rFonts w:ascii="微软雅黑" w:hAnsi="微软雅黑" w:eastAsia="微软雅黑" w:cs="微软雅黑"/>
          <w:b/>
          <w:bCs/>
          <w:spacing w:val="2"/>
          <w:sz w:val="23"/>
          <w:szCs w:val="23"/>
        </w:rPr>
        <w:t>当事人（签名或者盖章</w:t>
      </w:r>
      <w:r>
        <w:rPr>
          <w:rFonts w:ascii="微软雅黑" w:hAnsi="微软雅黑" w:eastAsia="微软雅黑" w:cs="微软雅黑"/>
          <w:b/>
          <w:bCs/>
          <w:spacing w:val="-48"/>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z w:val="23"/>
          <w:szCs w:val="23"/>
        </w:rPr>
        <w:t xml:space="preserve">                       </w:t>
      </w:r>
      <w:r>
        <w:rPr>
          <w:rFonts w:ascii="宋体" w:hAnsi="宋体" w:eastAsia="宋体" w:cs="宋体"/>
          <w:spacing w:val="2"/>
          <w:sz w:val="23"/>
          <w:szCs w:val="23"/>
        </w:rPr>
        <w:t>2025</w:t>
      </w:r>
      <w:r>
        <w:rPr>
          <w:rFonts w:ascii="宋体" w:hAnsi="宋体" w:eastAsia="宋体" w:cs="宋体"/>
          <w:spacing w:val="-26"/>
          <w:sz w:val="23"/>
          <w:szCs w:val="23"/>
        </w:rPr>
        <w:t xml:space="preserve"> </w:t>
      </w:r>
      <w:r>
        <w:rPr>
          <w:rFonts w:ascii="微软雅黑" w:hAnsi="微软雅黑" w:eastAsia="微软雅黑" w:cs="微软雅黑"/>
          <w:b/>
          <w:bCs/>
          <w:spacing w:val="2"/>
          <w:sz w:val="23"/>
          <w:szCs w:val="23"/>
        </w:rPr>
        <w:t xml:space="preserve">年 </w:t>
      </w:r>
      <w:r>
        <w:rPr>
          <w:rFonts w:ascii="宋体" w:hAnsi="宋体" w:eastAsia="宋体" w:cs="宋体"/>
          <w:spacing w:val="2"/>
          <w:sz w:val="23"/>
          <w:szCs w:val="23"/>
        </w:rPr>
        <w:t>3</w:t>
      </w:r>
      <w:r>
        <w:rPr>
          <w:rFonts w:ascii="宋体" w:hAnsi="宋体" w:eastAsia="宋体" w:cs="宋体"/>
          <w:spacing w:val="-47"/>
          <w:sz w:val="23"/>
          <w:szCs w:val="23"/>
        </w:rPr>
        <w:t xml:space="preserve"> </w:t>
      </w:r>
      <w:r>
        <w:rPr>
          <w:rFonts w:ascii="微软雅黑" w:hAnsi="微软雅黑" w:eastAsia="微软雅黑" w:cs="微软雅黑"/>
          <w:b/>
          <w:bCs/>
          <w:spacing w:val="2"/>
          <w:sz w:val="23"/>
          <w:szCs w:val="23"/>
        </w:rPr>
        <w:t xml:space="preserve">月 </w:t>
      </w:r>
      <w:r>
        <w:rPr>
          <w:rFonts w:ascii="宋体" w:hAnsi="宋体" w:eastAsia="宋体" w:cs="宋体"/>
          <w:spacing w:val="2"/>
          <w:sz w:val="23"/>
          <w:szCs w:val="23"/>
        </w:rPr>
        <w:t xml:space="preserve">4 </w:t>
      </w:r>
      <w:r>
        <w:rPr>
          <w:rFonts w:ascii="微软雅黑" w:hAnsi="微软雅黑" w:eastAsia="微软雅黑" w:cs="微软雅黑"/>
          <w:b/>
          <w:bCs/>
          <w:spacing w:val="2"/>
          <w:sz w:val="23"/>
          <w:szCs w:val="23"/>
        </w:rPr>
        <w:t>日</w:t>
      </w:r>
    </w:p>
    <w:p w14:paraId="15129922">
      <w:pPr>
        <w:spacing w:before="227" w:line="203" w:lineRule="auto"/>
        <w:ind w:left="116"/>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行政执法人员（签名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1"/>
          <w:w w:val="84"/>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
          <w:sz w:val="23"/>
          <w:szCs w:val="23"/>
        </w:rPr>
        <w:t xml:space="preserve">          </w:t>
      </w:r>
      <w:r>
        <w:rPr>
          <w:rFonts w:ascii="微软雅黑" w:hAnsi="微软雅黑" w:eastAsia="微软雅黑" w:cs="微软雅黑"/>
          <w:b/>
          <w:bCs/>
          <w:spacing w:val="4"/>
          <w:sz w:val="23"/>
          <w:szCs w:val="23"/>
        </w:rPr>
        <w:t>执</w:t>
      </w:r>
      <w:r>
        <w:rPr>
          <w:rFonts w:ascii="微软雅黑" w:hAnsi="微软雅黑" w:eastAsia="微软雅黑" w:cs="微软雅黑"/>
          <w:b/>
          <w:bCs/>
          <w:spacing w:val="3"/>
          <w:sz w:val="23"/>
          <w:szCs w:val="23"/>
        </w:rPr>
        <w:t>法证件号码</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z w:val="23"/>
          <w:szCs w:val="23"/>
          <w:u w:val="single" w:color="auto"/>
        </w:rPr>
        <w:t xml:space="preserve">  </w:t>
      </w:r>
    </w:p>
    <w:p w14:paraId="00D8B466">
      <w:pPr>
        <w:tabs>
          <w:tab w:val="left" w:pos="2822"/>
        </w:tabs>
        <w:spacing w:before="226" w:line="207" w:lineRule="auto"/>
        <w:ind w:left="2631"/>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7"/>
          <w:sz w:val="23"/>
          <w:szCs w:val="23"/>
        </w:rPr>
        <w:t xml:space="preserve">          </w:t>
      </w:r>
      <w:r>
        <w:rPr>
          <w:rFonts w:ascii="微软雅黑" w:hAnsi="微软雅黑" w:eastAsia="微软雅黑" w:cs="微软雅黑"/>
          <w:b/>
          <w:bCs/>
          <w:spacing w:val="-2"/>
          <w:sz w:val="23"/>
          <w:szCs w:val="23"/>
        </w:rPr>
        <w:t>执法证件号码</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5CD466B9">
      <w:pPr>
        <w:pStyle w:val="2"/>
        <w:spacing w:line="261" w:lineRule="auto"/>
      </w:pPr>
    </w:p>
    <w:p w14:paraId="68EAD2C9">
      <w:pPr>
        <w:pStyle w:val="2"/>
        <w:spacing w:line="262" w:lineRule="auto"/>
      </w:pPr>
    </w:p>
    <w:p w14:paraId="7EB7D4AF">
      <w:pPr>
        <w:pStyle w:val="2"/>
        <w:spacing w:line="262" w:lineRule="auto"/>
      </w:pPr>
    </w:p>
    <w:p w14:paraId="77731D0B">
      <w:pPr>
        <w:spacing w:line="37" w:lineRule="exact"/>
      </w:pPr>
      <w:r>
        <w:drawing>
          <wp:inline distT="0" distB="0" distL="0" distR="0">
            <wp:extent cx="5690870" cy="2286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467"/>
                    <a:stretch>
                      <a:fillRect/>
                    </a:stretch>
                  </pic:blipFill>
                  <pic:spPr>
                    <a:xfrm>
                      <a:off x="0" y="0"/>
                      <a:ext cx="5691428" cy="23493"/>
                    </a:xfrm>
                    <a:prstGeom prst="rect">
                      <a:avLst/>
                    </a:prstGeom>
                  </pic:spPr>
                </pic:pic>
              </a:graphicData>
            </a:graphic>
          </wp:inline>
        </w:drawing>
      </w:r>
    </w:p>
    <w:p w14:paraId="12BA3EAE">
      <w:pPr>
        <w:spacing w:before="48" w:line="208" w:lineRule="auto"/>
        <w:ind w:left="115"/>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2</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24E97213">
      <w:pPr>
        <w:spacing w:line="208" w:lineRule="auto"/>
        <w:rPr>
          <w:rFonts w:ascii="微软雅黑" w:hAnsi="微软雅黑" w:eastAsia="微软雅黑" w:cs="微软雅黑"/>
          <w:sz w:val="20"/>
          <w:szCs w:val="20"/>
        </w:rPr>
        <w:sectPr>
          <w:footerReference r:id="rId240" w:type="default"/>
          <w:pgSz w:w="11906" w:h="16838"/>
          <w:pgMar w:top="1431" w:right="1468" w:bottom="1055" w:left="1473" w:header="0" w:footer="820" w:gutter="0"/>
          <w:cols w:space="720" w:num="1"/>
        </w:sectPr>
      </w:pPr>
    </w:p>
    <w:p w14:paraId="1840A8CC">
      <w:pPr>
        <w:spacing w:before="159" w:line="228" w:lineRule="auto"/>
        <w:ind w:left="128"/>
        <w:outlineLvl w:val="1"/>
        <w:rPr>
          <w:rFonts w:ascii="黑体" w:hAnsi="黑体" w:eastAsia="黑体" w:cs="黑体"/>
          <w:sz w:val="31"/>
          <w:szCs w:val="31"/>
        </w:rPr>
      </w:pPr>
      <w:bookmarkStart w:id="239" w:name="bookmark152"/>
      <w:bookmarkEnd w:id="239"/>
      <w:r>
        <w:rPr>
          <w:rFonts w:ascii="黑体" w:hAnsi="黑体" w:eastAsia="黑体" w:cs="黑体"/>
          <w:spacing w:val="8"/>
          <w:sz w:val="31"/>
          <w:szCs w:val="31"/>
        </w:rPr>
        <w:t>十三、查封扣押处理决定书</w:t>
      </w:r>
    </w:p>
    <w:p w14:paraId="5A3EF99F">
      <w:pPr>
        <w:spacing w:before="175" w:line="238" w:lineRule="auto"/>
        <w:ind w:left="14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6098C3F0">
      <w:pPr>
        <w:spacing w:before="58" w:line="168"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6A9D7349">
      <w:pPr>
        <w:spacing w:line="74" w:lineRule="exact"/>
      </w:pPr>
      <w:r>
        <w:rPr>
          <w:position w:val="-1"/>
        </w:rPr>
        <w:drawing>
          <wp:inline distT="0" distB="0" distL="0" distR="0">
            <wp:extent cx="5686425" cy="46990"/>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468"/>
                    <a:stretch>
                      <a:fillRect/>
                    </a:stretch>
                  </pic:blipFill>
                  <pic:spPr>
                    <a:xfrm>
                      <a:off x="0" y="0"/>
                      <a:ext cx="5687026" cy="46990"/>
                    </a:xfrm>
                    <a:prstGeom prst="rect">
                      <a:avLst/>
                    </a:prstGeom>
                  </pic:spPr>
                </pic:pic>
              </a:graphicData>
            </a:graphic>
          </wp:inline>
        </w:drawing>
      </w:r>
    </w:p>
    <w:p w14:paraId="1F55E431">
      <w:pPr>
        <w:spacing w:before="17" w:line="279" w:lineRule="auto"/>
        <w:ind w:left="2779" w:right="2500" w:hanging="28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查封扣押处理决定书</w:t>
      </w:r>
      <w:r>
        <w:rPr>
          <w:rFonts w:ascii="FZXiaoBiaoSong-B05S" w:hAnsi="FZXiaoBiaoSong-B05S" w:eastAsia="FZXiaoBiaoSong-B05S" w:cs="FZXiaoBiaoSong-B05S"/>
          <w:spacing w:val="6"/>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)应急查扣处〔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p w14:paraId="063C3A87">
      <w:pPr>
        <w:pStyle w:val="2"/>
        <w:spacing w:line="321" w:lineRule="auto"/>
      </w:pPr>
    </w:p>
    <w:p w14:paraId="66FB913F">
      <w:pPr>
        <w:pStyle w:val="2"/>
        <w:spacing w:line="321" w:lineRule="auto"/>
      </w:pPr>
    </w:p>
    <w:p w14:paraId="7F9F8BC4">
      <w:pPr>
        <w:tabs>
          <w:tab w:val="left" w:pos="2521"/>
        </w:tabs>
        <w:spacing w:before="99" w:line="122" w:lineRule="auto"/>
        <w:ind w:left="11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72F35246">
      <w:pPr>
        <w:spacing w:before="225" w:line="341" w:lineRule="auto"/>
        <w:ind w:left="116" w:right="119" w:firstLine="479"/>
        <w:jc w:val="both"/>
        <w:rPr>
          <w:rFonts w:ascii="微软雅黑" w:hAnsi="微软雅黑" w:eastAsia="微软雅黑" w:cs="微软雅黑"/>
          <w:sz w:val="23"/>
          <w:szCs w:val="23"/>
        </w:rPr>
      </w:pPr>
      <w:r>
        <w:rPr>
          <w:rFonts w:ascii="微软雅黑" w:hAnsi="微软雅黑" w:eastAsia="微软雅黑" w:cs="微软雅黑"/>
          <w:b/>
          <w:bCs/>
          <w:spacing w:val="1"/>
          <w:sz w:val="23"/>
          <w:szCs w:val="23"/>
        </w:rPr>
        <w:t>本机关于</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1"/>
          <w:sz w:val="23"/>
          <w:szCs w:val="23"/>
        </w:rPr>
        <w:t>日依据《查封扣押决定书》［文书文号：(         )</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应急查扣〔         〕  号］对你（单位）</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8"/>
          <w:sz w:val="23"/>
          <w:szCs w:val="23"/>
        </w:rPr>
        <w:t>采取了</w:t>
      </w:r>
      <w:r>
        <w:rPr>
          <w:rFonts w:ascii="微软雅黑" w:hAnsi="微软雅黑" w:eastAsia="微软雅黑" w:cs="微软雅黑"/>
          <w:b/>
          <w:bCs/>
          <w:spacing w:val="-68"/>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8"/>
          <w:sz w:val="23"/>
          <w:szCs w:val="23"/>
        </w:rPr>
        <w:t>的</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行政强制措施。</w:t>
      </w:r>
    </w:p>
    <w:p w14:paraId="4DE4933C">
      <w:pPr>
        <w:spacing w:line="207" w:lineRule="auto"/>
        <w:ind w:left="596"/>
        <w:rPr>
          <w:rFonts w:ascii="微软雅黑" w:hAnsi="微软雅黑" w:eastAsia="微软雅黑" w:cs="微软雅黑"/>
          <w:sz w:val="23"/>
          <w:szCs w:val="23"/>
        </w:rPr>
      </w:pPr>
      <w:r>
        <w:rPr>
          <w:rFonts w:ascii="微软雅黑" w:hAnsi="微软雅黑" w:eastAsia="微软雅黑" w:cs="微软雅黑"/>
          <w:b/>
          <w:bCs/>
          <w:spacing w:val="4"/>
          <w:sz w:val="23"/>
          <w:szCs w:val="23"/>
        </w:rPr>
        <w:t>依据</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4"/>
          <w:sz w:val="23"/>
          <w:szCs w:val="23"/>
        </w:rPr>
        <w:t>的规定，</w:t>
      </w:r>
      <w:r>
        <w:rPr>
          <w:rFonts w:ascii="微软雅黑" w:hAnsi="微软雅黑" w:eastAsia="微软雅黑" w:cs="微软雅黑"/>
          <w:b/>
          <w:bCs/>
          <w:spacing w:val="-35"/>
          <w:sz w:val="23"/>
          <w:szCs w:val="23"/>
        </w:rPr>
        <w:t xml:space="preserve"> </w:t>
      </w:r>
      <w:r>
        <w:rPr>
          <w:rFonts w:ascii="微软雅黑" w:hAnsi="微软雅黑" w:eastAsia="微软雅黑" w:cs="微软雅黑"/>
          <w:b/>
          <w:bCs/>
          <w:spacing w:val="4"/>
          <w:sz w:val="23"/>
          <w:szCs w:val="23"/>
        </w:rPr>
        <w:t>现作出以下处理决定：</w:t>
      </w:r>
    </w:p>
    <w:p w14:paraId="5D095DFB">
      <w:pPr>
        <w:spacing w:before="266" w:line="189" w:lineRule="auto"/>
        <w:ind w:left="619"/>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0DF95BD0">
      <w:pPr>
        <w:pStyle w:val="2"/>
        <w:spacing w:line="247" w:lineRule="auto"/>
      </w:pPr>
    </w:p>
    <w:p w14:paraId="615F287E">
      <w:pPr>
        <w:spacing w:before="75" w:line="189" w:lineRule="auto"/>
        <w:ind w:left="604"/>
        <w:rPr>
          <w:rFonts w:ascii="宋体" w:hAnsi="宋体" w:eastAsia="宋体" w:cs="宋体"/>
          <w:sz w:val="23"/>
          <w:szCs w:val="23"/>
        </w:rPr>
      </w:pPr>
      <w:r>
        <w:rPr>
          <w:rFonts w:ascii="宋体" w:hAnsi="宋体" w:eastAsia="宋体" w:cs="宋体"/>
          <w:b/>
          <w:bCs/>
          <w:spacing w:val="-4"/>
          <w:sz w:val="23"/>
          <w:szCs w:val="23"/>
        </w:rPr>
        <w:t>2.</w:t>
      </w:r>
      <w:r>
        <w:rPr>
          <w:rFonts w:ascii="宋体" w:hAnsi="宋体" w:eastAsia="宋体" w:cs="宋体"/>
          <w:sz w:val="23"/>
          <w:szCs w:val="23"/>
          <w:u w:val="single" w:color="auto"/>
        </w:rPr>
        <w:t xml:space="preserve">                                                                      </w:t>
      </w:r>
    </w:p>
    <w:p w14:paraId="00EC9BBB">
      <w:pPr>
        <w:spacing w:before="280" w:line="273" w:lineRule="auto"/>
        <w:ind w:left="599" w:right="51" w:firstLine="6"/>
        <w:rPr>
          <w:rFonts w:ascii="微软雅黑" w:hAnsi="微软雅黑" w:eastAsia="微软雅黑" w:cs="微软雅黑"/>
          <w:sz w:val="23"/>
          <w:szCs w:val="23"/>
        </w:rPr>
      </w:pPr>
      <w:r>
        <w:rPr>
          <w:rFonts w:ascii="宋体" w:hAnsi="宋体" w:eastAsia="宋体" w:cs="宋体"/>
          <w:b/>
          <w:bCs/>
          <w:spacing w:val="7"/>
          <w:sz w:val="23"/>
          <w:szCs w:val="23"/>
        </w:rPr>
        <w:t>3.</w:t>
      </w:r>
      <w:r>
        <w:rPr>
          <w:rFonts w:ascii="宋体" w:hAnsi="宋体" w:eastAsia="宋体" w:cs="宋体"/>
          <w:spacing w:val="-114"/>
          <w:sz w:val="23"/>
          <w:szCs w:val="23"/>
        </w:rPr>
        <w:t xml:space="preserve"> </w:t>
      </w:r>
      <w:r>
        <w:rPr>
          <w:rFonts w:ascii="宋体" w:hAnsi="宋体" w:eastAsia="宋体" w:cs="宋体"/>
          <w:spacing w:val="7"/>
          <w:sz w:val="23"/>
          <w:szCs w:val="23"/>
          <w:u w:val="single" w:color="auto"/>
        </w:rPr>
        <w:t xml:space="preserve">                  </w:t>
      </w:r>
      <w:r>
        <w:rPr>
          <w:rFonts w:ascii="宋体" w:hAnsi="宋体" w:eastAsia="宋体" w:cs="宋体"/>
          <w:spacing w:val="6"/>
          <w:sz w:val="23"/>
          <w:szCs w:val="23"/>
          <w:u w:val="single" w:color="auto"/>
        </w:rPr>
        <w:t xml:space="preserve">                         </w:t>
      </w:r>
      <w:r>
        <w:rPr>
          <w:rFonts w:ascii="微软雅黑" w:hAnsi="微软雅黑" w:eastAsia="微软雅黑" w:cs="微软雅黑"/>
          <w:b/>
          <w:bCs/>
          <w:spacing w:val="6"/>
          <w:sz w:val="23"/>
          <w:szCs w:val="23"/>
        </w:rPr>
        <w:t>（此栏不够，可加栏续填）</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 xml:space="preserve">如果不服本决定，可以在收到本决定书之日起 </w:t>
      </w:r>
      <w:r>
        <w:rPr>
          <w:rFonts w:ascii="宋体" w:hAnsi="宋体" w:eastAsia="宋体" w:cs="宋体"/>
          <w:b/>
          <w:bCs/>
          <w:spacing w:val="5"/>
          <w:sz w:val="23"/>
          <w:szCs w:val="23"/>
        </w:rPr>
        <w:t>60</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日内依法向</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4"/>
          <w:sz w:val="23"/>
          <w:szCs w:val="23"/>
        </w:rPr>
        <w:t>人民</w:t>
      </w:r>
    </w:p>
    <w:p w14:paraId="3ACB2768">
      <w:pPr>
        <w:spacing w:before="221" w:line="349" w:lineRule="auto"/>
        <w:ind w:left="115" w:right="166" w:firstLine="2"/>
        <w:rPr>
          <w:rFonts w:ascii="微软雅黑" w:hAnsi="微软雅黑" w:eastAsia="微软雅黑" w:cs="微软雅黑"/>
          <w:sz w:val="23"/>
          <w:szCs w:val="23"/>
        </w:rPr>
      </w:pPr>
      <w:r>
        <w:rPr>
          <w:rFonts w:ascii="微软雅黑" w:hAnsi="微软雅黑" w:eastAsia="微软雅黑" w:cs="微软雅黑"/>
          <w:b/>
          <w:bCs/>
          <w:spacing w:val="8"/>
          <w:sz w:val="23"/>
          <w:szCs w:val="23"/>
        </w:rPr>
        <w:t>政府申请行政复议，</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8"/>
          <w:sz w:val="23"/>
          <w:szCs w:val="23"/>
        </w:rPr>
        <w:t xml:space="preserve">或者在 </w:t>
      </w:r>
      <w:r>
        <w:rPr>
          <w:rFonts w:ascii="宋体" w:hAnsi="宋体" w:eastAsia="宋体" w:cs="宋体"/>
          <w:b/>
          <w:bCs/>
          <w:spacing w:val="8"/>
          <w:sz w:val="23"/>
          <w:szCs w:val="23"/>
        </w:rPr>
        <w:t>6</w:t>
      </w:r>
      <w:r>
        <w:rPr>
          <w:rFonts w:ascii="宋体" w:hAnsi="宋体" w:eastAsia="宋体" w:cs="宋体"/>
          <w:spacing w:val="-49"/>
          <w:sz w:val="23"/>
          <w:szCs w:val="23"/>
        </w:rPr>
        <w:t xml:space="preserve"> </w:t>
      </w:r>
      <w:r>
        <w:rPr>
          <w:rFonts w:ascii="微软雅黑" w:hAnsi="微软雅黑" w:eastAsia="微软雅黑" w:cs="微软雅黑"/>
          <w:b/>
          <w:bCs/>
          <w:spacing w:val="8"/>
          <w:sz w:val="23"/>
          <w:szCs w:val="23"/>
        </w:rPr>
        <w:t>个月内依法向</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8"/>
          <w:sz w:val="23"/>
          <w:szCs w:val="23"/>
        </w:rPr>
        <w:t>人民法院提起行政诉讼，</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但本决定不停止执行，法律另有规定的除外。</w:t>
      </w:r>
    </w:p>
    <w:p w14:paraId="32EEBF19">
      <w:pPr>
        <w:pStyle w:val="2"/>
        <w:spacing w:line="257" w:lineRule="auto"/>
      </w:pPr>
    </w:p>
    <w:p w14:paraId="76B40716">
      <w:pPr>
        <w:pStyle w:val="2"/>
        <w:spacing w:line="257" w:lineRule="auto"/>
      </w:pPr>
    </w:p>
    <w:p w14:paraId="08134A0C">
      <w:pPr>
        <w:pStyle w:val="2"/>
        <w:spacing w:line="257" w:lineRule="auto"/>
      </w:pPr>
    </w:p>
    <w:p w14:paraId="6C8C2BC5">
      <w:pPr>
        <w:pStyle w:val="2"/>
        <w:spacing w:line="257" w:lineRule="auto"/>
      </w:pPr>
    </w:p>
    <w:p w14:paraId="79DF6D5E">
      <w:pPr>
        <w:pStyle w:val="2"/>
        <w:spacing w:line="257" w:lineRule="auto"/>
      </w:pPr>
    </w:p>
    <w:p w14:paraId="18E17CF9">
      <w:pPr>
        <w:pStyle w:val="2"/>
        <w:spacing w:line="257" w:lineRule="auto"/>
      </w:pPr>
    </w:p>
    <w:p w14:paraId="358F96AF">
      <w:pPr>
        <w:spacing w:before="100" w:line="203" w:lineRule="auto"/>
        <w:ind w:left="5597"/>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4C74F65A">
      <w:pPr>
        <w:spacing w:before="227" w:line="208" w:lineRule="auto"/>
        <w:ind w:left="6040"/>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270A722C">
      <w:pPr>
        <w:pStyle w:val="2"/>
        <w:spacing w:line="272" w:lineRule="auto"/>
      </w:pPr>
    </w:p>
    <w:p w14:paraId="65AC2A04">
      <w:pPr>
        <w:pStyle w:val="2"/>
        <w:spacing w:line="273" w:lineRule="auto"/>
      </w:pPr>
    </w:p>
    <w:p w14:paraId="410EB62E">
      <w:pPr>
        <w:pStyle w:val="2"/>
        <w:spacing w:line="273" w:lineRule="auto"/>
      </w:pPr>
    </w:p>
    <w:p w14:paraId="01588145">
      <w:pPr>
        <w:pStyle w:val="2"/>
        <w:spacing w:line="273" w:lineRule="auto"/>
      </w:pPr>
    </w:p>
    <w:p w14:paraId="5AD0CC51">
      <w:pPr>
        <w:pStyle w:val="2"/>
        <w:spacing w:line="273" w:lineRule="auto"/>
      </w:pPr>
    </w:p>
    <w:p w14:paraId="5746B924">
      <w:pPr>
        <w:pStyle w:val="2"/>
        <w:spacing w:line="273" w:lineRule="auto"/>
      </w:pPr>
    </w:p>
    <w:p w14:paraId="4A1E3C34">
      <w:pPr>
        <w:spacing w:line="37" w:lineRule="exact"/>
      </w:pPr>
      <w:r>
        <w:drawing>
          <wp:inline distT="0" distB="0" distL="0" distR="0">
            <wp:extent cx="5690870" cy="22860"/>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482"/>
                    <a:stretch>
                      <a:fillRect/>
                    </a:stretch>
                  </pic:blipFill>
                  <pic:spPr>
                    <a:xfrm>
                      <a:off x="0" y="0"/>
                      <a:ext cx="5691428" cy="23493"/>
                    </a:xfrm>
                    <a:prstGeom prst="rect">
                      <a:avLst/>
                    </a:prstGeom>
                  </pic:spPr>
                </pic:pic>
              </a:graphicData>
            </a:graphic>
          </wp:inline>
        </w:drawing>
      </w:r>
    </w:p>
    <w:p w14:paraId="6A2202B6">
      <w:pPr>
        <w:spacing w:before="54" w:line="208" w:lineRule="auto"/>
        <w:ind w:left="115"/>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5"/>
          <w:sz w:val="20"/>
          <w:szCs w:val="20"/>
        </w:rPr>
        <w:t xml:space="preserve"> </w:t>
      </w:r>
      <w:r>
        <w:rPr>
          <w:rFonts w:ascii="微软雅黑" w:hAnsi="微软雅黑" w:eastAsia="微软雅黑" w:cs="微软雅黑"/>
          <w:b/>
          <w:bCs/>
          <w:spacing w:val="4"/>
          <w:sz w:val="20"/>
          <w:szCs w:val="20"/>
        </w:rPr>
        <w:t>。                           共   页  第    页</w:t>
      </w:r>
    </w:p>
    <w:p w14:paraId="3A620B33">
      <w:pPr>
        <w:spacing w:line="208" w:lineRule="auto"/>
        <w:rPr>
          <w:rFonts w:ascii="微软雅黑" w:hAnsi="微软雅黑" w:eastAsia="微软雅黑" w:cs="微软雅黑"/>
          <w:sz w:val="20"/>
          <w:szCs w:val="20"/>
        </w:rPr>
        <w:sectPr>
          <w:footerReference r:id="rId241" w:type="default"/>
          <w:pgSz w:w="11906" w:h="16838"/>
          <w:pgMar w:top="1431" w:right="1468" w:bottom="998" w:left="1473" w:header="0" w:footer="763" w:gutter="0"/>
          <w:cols w:space="720" w:num="1"/>
        </w:sectPr>
      </w:pPr>
    </w:p>
    <w:p w14:paraId="3EF2D0B7">
      <w:pPr>
        <w:pStyle w:val="2"/>
        <w:spacing w:line="338" w:lineRule="auto"/>
      </w:pPr>
    </w:p>
    <w:p w14:paraId="2F80529A">
      <w:pPr>
        <w:spacing w:before="101" w:line="409" w:lineRule="exact"/>
        <w:ind w:left="648"/>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47FD1042">
      <w:pPr>
        <w:spacing w:before="156" w:line="332" w:lineRule="auto"/>
        <w:ind w:left="13" w:right="94" w:firstLine="622"/>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《查封扣押处理决定书》是采取查封扣押措施后作出进一</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6"/>
          <w:sz w:val="31"/>
          <w:szCs w:val="31"/>
        </w:rPr>
        <w:t>步处理决定的文书。</w:t>
      </w:r>
    </w:p>
    <w:p w14:paraId="4AA03488">
      <w:pPr>
        <w:spacing w:line="238" w:lineRule="auto"/>
        <w:ind w:left="650"/>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12B98BBB">
      <w:pPr>
        <w:spacing w:before="163" w:line="276" w:lineRule="auto"/>
        <w:ind w:left="47" w:right="96" w:firstLine="58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）对照《查封扣押决定书》，填写采取查封扣押的</w:t>
      </w:r>
      <w:r>
        <w:rPr>
          <w:rFonts w:ascii="FangSong_GB2312" w:hAnsi="FangSong_GB2312" w:eastAsia="FangSong_GB2312" w:cs="FangSong_GB2312"/>
          <w:spacing w:val="6"/>
          <w:sz w:val="31"/>
          <w:szCs w:val="31"/>
        </w:rPr>
        <w:t>时间</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以及《查封扣押决定书》文号。</w:t>
      </w:r>
    </w:p>
    <w:p w14:paraId="7E205EF1">
      <w:pPr>
        <w:spacing w:before="192" w:line="276" w:lineRule="auto"/>
        <w:ind w:left="31" w:right="95" w:firstLine="60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）行政强制措施。应当填写《查封扣押决定书》中列明</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的行政强制措施种类。</w:t>
      </w:r>
    </w:p>
    <w:p w14:paraId="0496C7C3">
      <w:pPr>
        <w:spacing w:before="192" w:line="276" w:lineRule="auto"/>
        <w:ind w:right="97" w:firstLine="63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）处置方式。按照《中华人民共和国行政强制法</w:t>
      </w:r>
      <w:r>
        <w:rPr>
          <w:rFonts w:ascii="FangSong_GB2312" w:hAnsi="FangSong_GB2312" w:eastAsia="FangSong_GB2312" w:cs="FangSong_GB2312"/>
          <w:spacing w:val="6"/>
          <w:sz w:val="31"/>
          <w:szCs w:val="31"/>
        </w:rPr>
        <w:t>》等法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律规定，对作出的不同处理决定逐一进行填写。</w:t>
      </w:r>
    </w:p>
    <w:p w14:paraId="4A20A779">
      <w:pPr>
        <w:spacing w:before="190" w:line="334" w:lineRule="auto"/>
        <w:ind w:left="672" w:right="276"/>
        <w:rPr>
          <w:rFonts w:ascii="FangSong_GB2312" w:hAnsi="FangSong_GB2312" w:eastAsia="FangSong_GB2312" w:cs="FangSong_GB2312"/>
          <w:sz w:val="31"/>
          <w:szCs w:val="31"/>
        </w:rPr>
      </w:pPr>
      <w:r>
        <w:rPr>
          <w:rFonts w:ascii="宋体" w:hAnsi="宋体" w:eastAsia="宋体" w:cs="宋体"/>
          <w:sz w:val="31"/>
          <w:szCs w:val="31"/>
        </w:rPr>
        <w:t>○</w:t>
      </w:r>
      <w:r>
        <w:rPr>
          <w:rFonts w:ascii="宋体" w:hAnsi="宋体" w:eastAsia="宋体" w:cs="宋体"/>
          <w:position w:val="4"/>
          <w:sz w:val="22"/>
          <w:szCs w:val="22"/>
        </w:rPr>
        <w:t>1</w:t>
      </w:r>
      <w:r>
        <w:rPr>
          <w:rFonts w:ascii="FangSong_GB2312" w:hAnsi="FangSong_GB2312" w:eastAsia="FangSong_GB2312" w:cs="FangSong_GB2312"/>
          <w:sz w:val="31"/>
          <w:szCs w:val="31"/>
        </w:rPr>
        <w:t>对违法事实清楚，依法应当没收的非法财物予以没收；</w:t>
      </w:r>
      <w:r>
        <w:rPr>
          <w:rFonts w:ascii="FangSong_GB2312" w:hAnsi="FangSong_GB2312" w:eastAsia="FangSong_GB2312" w:cs="FangSong_GB2312"/>
          <w:spacing w:val="9"/>
          <w:sz w:val="31"/>
          <w:szCs w:val="31"/>
        </w:rPr>
        <w:t xml:space="preserve"> </w:t>
      </w:r>
      <w:r>
        <w:rPr>
          <w:rFonts w:ascii="宋体" w:hAnsi="宋体" w:eastAsia="宋体" w:cs="宋体"/>
          <w:spacing w:val="2"/>
          <w:sz w:val="31"/>
          <w:szCs w:val="31"/>
        </w:rPr>
        <w:t>○</w:t>
      </w:r>
      <w:r>
        <w:rPr>
          <w:rFonts w:ascii="宋体" w:hAnsi="宋体" w:eastAsia="宋体" w:cs="宋体"/>
          <w:spacing w:val="2"/>
          <w:position w:val="4"/>
          <w:sz w:val="22"/>
          <w:szCs w:val="22"/>
        </w:rPr>
        <w:t>2</w:t>
      </w:r>
      <w:r>
        <w:rPr>
          <w:rFonts w:ascii="FangSong_GB2312" w:hAnsi="FangSong_GB2312" w:eastAsia="FangSong_GB2312" w:cs="FangSong_GB2312"/>
          <w:spacing w:val="2"/>
          <w:sz w:val="31"/>
          <w:szCs w:val="31"/>
        </w:rPr>
        <w:t>法律、行政法规规定应当销毁的，依法销毁；</w:t>
      </w:r>
    </w:p>
    <w:p w14:paraId="2B1F7B04">
      <w:pPr>
        <w:spacing w:before="1" w:line="220" w:lineRule="auto"/>
        <w:ind w:left="672"/>
        <w:rPr>
          <w:rFonts w:ascii="FangSong_GB2312" w:hAnsi="FangSong_GB2312" w:eastAsia="FangSong_GB2312" w:cs="FangSong_GB2312"/>
          <w:sz w:val="31"/>
          <w:szCs w:val="31"/>
        </w:rPr>
      </w:pPr>
      <w:r>
        <w:rPr>
          <w:rFonts w:ascii="宋体" w:hAnsi="宋体" w:eastAsia="宋体" w:cs="宋体"/>
          <w:spacing w:val="2"/>
          <w:sz w:val="31"/>
          <w:szCs w:val="31"/>
        </w:rPr>
        <w:t>○</w:t>
      </w:r>
      <w:r>
        <w:rPr>
          <w:rFonts w:ascii="宋体" w:hAnsi="宋体" w:eastAsia="宋体" w:cs="宋体"/>
          <w:spacing w:val="2"/>
          <w:position w:val="4"/>
          <w:sz w:val="22"/>
          <w:szCs w:val="22"/>
        </w:rPr>
        <w:t>3</w:t>
      </w:r>
      <w:r>
        <w:rPr>
          <w:rFonts w:ascii="FangSong_GB2312" w:hAnsi="FangSong_GB2312" w:eastAsia="FangSong_GB2312" w:cs="FangSong_GB2312"/>
          <w:spacing w:val="2"/>
          <w:sz w:val="31"/>
          <w:szCs w:val="31"/>
        </w:rPr>
        <w:t>应当解除查封、扣押的，作出解除查封、扣押的决定。</w:t>
      </w:r>
    </w:p>
    <w:p w14:paraId="4F0E2802">
      <w:pPr>
        <w:spacing w:before="188" w:line="238" w:lineRule="auto"/>
        <w:ind w:left="643"/>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163E7C5E">
      <w:pPr>
        <w:spacing w:before="165" w:line="333" w:lineRule="auto"/>
        <w:ind w:left="11" w:right="96" w:firstLine="625"/>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）查封、扣押的期限不得超过三十日；情况复杂</w:t>
      </w:r>
      <w:r>
        <w:rPr>
          <w:rFonts w:ascii="FangSong_GB2312" w:hAnsi="FangSong_GB2312" w:eastAsia="FangSong_GB2312" w:cs="FangSong_GB2312"/>
          <w:spacing w:val="6"/>
          <w:sz w:val="31"/>
          <w:szCs w:val="31"/>
        </w:rPr>
        <w:t>的，经</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应急管理部门负责人批准，可以延长，但是延长期限不得超过</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6"/>
          <w:sz w:val="31"/>
          <w:szCs w:val="31"/>
        </w:rPr>
        <w:t>三十日。法律、行政法规另有规定的除外。</w:t>
      </w:r>
    </w:p>
    <w:p w14:paraId="7ED28A6F">
      <w:pPr>
        <w:spacing w:before="1" w:line="333" w:lineRule="auto"/>
        <w:ind w:left="7" w:right="94" w:firstLine="644"/>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延长查封、扣押的决定应当及时书面告知当事人</w:t>
      </w:r>
      <w:r>
        <w:rPr>
          <w:rFonts w:ascii="FangSong_GB2312" w:hAnsi="FangSong_GB2312" w:eastAsia="FangSong_GB2312" w:cs="FangSong_GB2312"/>
          <w:spacing w:val="12"/>
          <w:sz w:val="31"/>
          <w:szCs w:val="31"/>
        </w:rPr>
        <w:t>，并说明</w:t>
      </w:r>
      <w:r>
        <w:rPr>
          <w:rFonts w:ascii="FangSong_GB2312" w:hAnsi="FangSong_GB2312" w:eastAsia="FangSong_GB2312" w:cs="FangSong_GB2312"/>
          <w:sz w:val="31"/>
          <w:szCs w:val="31"/>
        </w:rPr>
        <w:t xml:space="preserve"> 理由。</w:t>
      </w:r>
    </w:p>
    <w:p w14:paraId="016A0A61">
      <w:pPr>
        <w:spacing w:before="7" w:line="333" w:lineRule="auto"/>
        <w:ind w:left="6" w:firstLine="644"/>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对物品需要进行检测、检验、检疫或者技术鉴定的，查封、</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扣押的期间不包括检测、检验、检疫或者技术鉴定的期</w:t>
      </w:r>
      <w:r>
        <w:rPr>
          <w:rFonts w:ascii="FangSong_GB2312" w:hAnsi="FangSong_GB2312" w:eastAsia="FangSong_GB2312" w:cs="FangSong_GB2312"/>
          <w:spacing w:val="12"/>
          <w:sz w:val="31"/>
          <w:szCs w:val="31"/>
        </w:rPr>
        <w:t>间。检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测、检验、检疫或者技术鉴定的期间应当明确，并书面</w:t>
      </w:r>
      <w:r>
        <w:rPr>
          <w:rFonts w:ascii="FangSong_GB2312" w:hAnsi="FangSong_GB2312" w:eastAsia="FangSong_GB2312" w:cs="FangSong_GB2312"/>
          <w:spacing w:val="12"/>
          <w:sz w:val="31"/>
          <w:szCs w:val="31"/>
        </w:rPr>
        <w:t>告知当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事人。检测、检验、检疫或者技术鉴定的费用由应急管</w:t>
      </w:r>
      <w:r>
        <w:rPr>
          <w:rFonts w:ascii="FangSong_GB2312" w:hAnsi="FangSong_GB2312" w:eastAsia="FangSong_GB2312" w:cs="FangSong_GB2312"/>
          <w:spacing w:val="12"/>
          <w:sz w:val="31"/>
          <w:szCs w:val="31"/>
        </w:rPr>
        <w:t>理部门</w:t>
      </w:r>
      <w:r>
        <w:rPr>
          <w:rFonts w:ascii="FangSong_GB2312" w:hAnsi="FangSong_GB2312" w:eastAsia="FangSong_GB2312" w:cs="FangSong_GB2312"/>
          <w:sz w:val="31"/>
          <w:szCs w:val="31"/>
        </w:rPr>
        <w:t xml:space="preserve"> 承担。</w:t>
      </w:r>
    </w:p>
    <w:p w14:paraId="130BCEC5">
      <w:pPr>
        <w:spacing w:line="333" w:lineRule="auto"/>
        <w:rPr>
          <w:rFonts w:ascii="FangSong_GB2312" w:hAnsi="FangSong_GB2312" w:eastAsia="FangSong_GB2312" w:cs="FangSong_GB2312"/>
          <w:sz w:val="31"/>
          <w:szCs w:val="31"/>
        </w:rPr>
        <w:sectPr>
          <w:footerReference r:id="rId242" w:type="default"/>
          <w:pgSz w:w="11906" w:h="16838"/>
          <w:pgMar w:top="1431" w:right="1490" w:bottom="1002" w:left="1594" w:header="0" w:footer="767" w:gutter="0"/>
          <w:cols w:space="720" w:num="1"/>
        </w:sectPr>
      </w:pPr>
    </w:p>
    <w:p w14:paraId="476A0DC7">
      <w:pPr>
        <w:pStyle w:val="2"/>
        <w:spacing w:line="341" w:lineRule="auto"/>
      </w:pPr>
    </w:p>
    <w:p w14:paraId="6F5FFBBD">
      <w:pPr>
        <w:spacing w:before="100" w:line="219" w:lineRule="auto"/>
        <w:ind w:left="622"/>
        <w:rPr>
          <w:rFonts w:ascii="FangSong_GB2312" w:hAnsi="FangSong_GB2312" w:eastAsia="FangSong_GB2312" w:cs="FangSong_GB2312"/>
          <w:sz w:val="31"/>
          <w:szCs w:val="31"/>
        </w:rPr>
      </w:pPr>
      <w:bookmarkStart w:id="240" w:name="bookmark277"/>
      <w:bookmarkEnd w:id="240"/>
      <w:r>
        <w:rPr>
          <w:rFonts w:ascii="FangSong_GB2312" w:hAnsi="FangSong_GB2312" w:eastAsia="FangSong_GB2312" w:cs="FangSong_GB2312"/>
          <w:spacing w:val="4"/>
          <w:sz w:val="31"/>
          <w:szCs w:val="31"/>
        </w:rPr>
        <w:t>（</w:t>
      </w:r>
      <w:r>
        <w:rPr>
          <w:rFonts w:ascii="宋体" w:hAnsi="宋体" w:eastAsia="宋体" w:cs="宋体"/>
          <w:spacing w:val="4"/>
          <w:sz w:val="31"/>
          <w:szCs w:val="31"/>
        </w:rPr>
        <w:t>2</w:t>
      </w:r>
      <w:r>
        <w:rPr>
          <w:rFonts w:ascii="FangSong_GB2312" w:hAnsi="FangSong_GB2312" w:eastAsia="FangSong_GB2312" w:cs="FangSong_GB2312"/>
          <w:spacing w:val="4"/>
          <w:sz w:val="31"/>
          <w:szCs w:val="31"/>
        </w:rPr>
        <w:t>）应当按规定制作《行政执法有关事项审批</w:t>
      </w:r>
      <w:r>
        <w:rPr>
          <w:rFonts w:ascii="FangSong_GB2312" w:hAnsi="FangSong_GB2312" w:eastAsia="FangSong_GB2312" w:cs="FangSong_GB2312"/>
          <w:spacing w:val="3"/>
          <w:sz w:val="31"/>
          <w:szCs w:val="31"/>
        </w:rPr>
        <w:t>表》。</w:t>
      </w:r>
    </w:p>
    <w:p w14:paraId="569BA5BB">
      <w:pPr>
        <w:spacing w:before="194" w:line="277" w:lineRule="auto"/>
        <w:ind w:firstLine="622"/>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3</w:t>
      </w:r>
      <w:r>
        <w:rPr>
          <w:rFonts w:ascii="FangSong_GB2312" w:hAnsi="FangSong_GB2312" w:eastAsia="FangSong_GB2312" w:cs="FangSong_GB2312"/>
          <w:spacing w:val="4"/>
          <w:sz w:val="31"/>
          <w:szCs w:val="31"/>
        </w:rPr>
        <w:t>）本文书一式两份，</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一份送达当事人，一份附卷归档，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2396846E">
      <w:pPr>
        <w:spacing w:line="277" w:lineRule="auto"/>
        <w:rPr>
          <w:rFonts w:ascii="FangSong_GB2312" w:hAnsi="FangSong_GB2312" w:eastAsia="FangSong_GB2312" w:cs="FangSong_GB2312"/>
          <w:sz w:val="31"/>
          <w:szCs w:val="31"/>
        </w:rPr>
        <w:sectPr>
          <w:footerReference r:id="rId243" w:type="default"/>
          <w:pgSz w:w="11906" w:h="16838"/>
          <w:pgMar w:top="1431" w:right="1595" w:bottom="1002" w:left="1608" w:header="0" w:footer="767" w:gutter="0"/>
          <w:cols w:space="720" w:num="1"/>
        </w:sectPr>
      </w:pPr>
    </w:p>
    <w:p w14:paraId="6CE7C9FE">
      <w:pPr>
        <w:pStyle w:val="2"/>
        <w:spacing w:line="339" w:lineRule="auto"/>
      </w:pPr>
    </w:p>
    <w:p w14:paraId="28A7FCCB">
      <w:pPr>
        <w:spacing w:before="101" w:line="238" w:lineRule="auto"/>
        <w:ind w:left="131"/>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1DBCB99B">
      <w:pPr>
        <w:spacing w:before="59" w:line="168"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424665E8">
      <w:pPr>
        <w:spacing w:line="73" w:lineRule="exact"/>
      </w:pPr>
      <w:r>
        <w:rPr>
          <w:position w:val="-1"/>
        </w:rPr>
        <w:drawing>
          <wp:inline distT="0" distB="0" distL="0" distR="0">
            <wp:extent cx="5686425" cy="46355"/>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480"/>
                    <a:stretch>
                      <a:fillRect/>
                    </a:stretch>
                  </pic:blipFill>
                  <pic:spPr>
                    <a:xfrm>
                      <a:off x="0" y="0"/>
                      <a:ext cx="5687026" cy="46989"/>
                    </a:xfrm>
                    <a:prstGeom prst="rect">
                      <a:avLst/>
                    </a:prstGeom>
                  </pic:spPr>
                </pic:pic>
              </a:graphicData>
            </a:graphic>
          </wp:inline>
        </w:drawing>
      </w:r>
    </w:p>
    <w:p w14:paraId="198A0651">
      <w:pPr>
        <w:spacing w:before="16" w:line="279" w:lineRule="auto"/>
        <w:ind w:left="2748" w:right="2500" w:hanging="24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查封扣押处理决定书</w:t>
      </w:r>
      <w:r>
        <w:rPr>
          <w:rFonts w:ascii="FZXiaoBiaoSong-B05S" w:hAnsi="FZXiaoBiaoSong-B05S" w:eastAsia="FZXiaoBiaoSong-B05S" w:cs="FZXiaoBiaoSong-B05S"/>
          <w:spacing w:val="6"/>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0"/>
          <w:sz w:val="23"/>
          <w:szCs w:val="23"/>
        </w:rPr>
        <w:t xml:space="preserve"> </w:t>
      </w:r>
      <w:r>
        <w:rPr>
          <w:rFonts w:ascii="微软雅黑" w:hAnsi="微软雅黑" w:eastAsia="微软雅黑" w:cs="微软雅黑"/>
          <w:b/>
          <w:bCs/>
          <w:spacing w:val="5"/>
          <w:sz w:val="23"/>
          <w:szCs w:val="23"/>
        </w:rPr>
        <w:t>×× )应急查扣处〔</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8"/>
          <w:sz w:val="23"/>
          <w:szCs w:val="23"/>
        </w:rPr>
        <w:t xml:space="preserve"> </w:t>
      </w:r>
      <w:r>
        <w:rPr>
          <w:rFonts w:ascii="微软雅黑" w:hAnsi="微软雅黑" w:eastAsia="微软雅黑" w:cs="微软雅黑"/>
          <w:b/>
          <w:bCs/>
          <w:spacing w:val="5"/>
          <w:sz w:val="23"/>
          <w:szCs w:val="23"/>
        </w:rPr>
        <w:t>号</w:t>
      </w:r>
    </w:p>
    <w:p w14:paraId="15535275">
      <w:pPr>
        <w:pStyle w:val="2"/>
        <w:spacing w:line="259" w:lineRule="auto"/>
      </w:pPr>
    </w:p>
    <w:p w14:paraId="49E735CF">
      <w:pPr>
        <w:pStyle w:val="2"/>
        <w:spacing w:line="260" w:lineRule="auto"/>
      </w:pPr>
    </w:p>
    <w:p w14:paraId="481D5D8B">
      <w:pPr>
        <w:tabs>
          <w:tab w:val="left" w:pos="422"/>
        </w:tabs>
        <w:spacing w:before="99" w:line="193" w:lineRule="auto"/>
        <w:ind w:left="112"/>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1"/>
          <w:sz w:val="23"/>
          <w:szCs w:val="23"/>
          <w:u w:val="single" w:color="auto"/>
        </w:rPr>
        <w:t xml:space="preserve">××花炮制造厂  </w:t>
      </w:r>
      <w:r>
        <w:rPr>
          <w:rFonts w:ascii="微软雅黑" w:hAnsi="微软雅黑" w:eastAsia="微软雅黑" w:cs="微软雅黑"/>
          <w:b/>
          <w:bCs/>
          <w:spacing w:val="1"/>
          <w:sz w:val="23"/>
          <w:szCs w:val="23"/>
        </w:rPr>
        <w:t>：</w:t>
      </w:r>
    </w:p>
    <w:p w14:paraId="188F8B1E">
      <w:pPr>
        <w:tabs>
          <w:tab w:val="left" w:pos="8845"/>
        </w:tabs>
        <w:spacing w:before="231" w:line="341" w:lineRule="auto"/>
        <w:ind w:left="116" w:right="117" w:firstLine="482"/>
        <w:jc w:val="both"/>
        <w:rPr>
          <w:rFonts w:ascii="微软雅黑" w:hAnsi="微软雅黑" w:eastAsia="微软雅黑" w:cs="微软雅黑"/>
          <w:sz w:val="23"/>
          <w:szCs w:val="23"/>
        </w:rPr>
      </w:pPr>
      <w:r>
        <w:rPr>
          <w:rFonts w:ascii="微软雅黑" w:hAnsi="微软雅黑" w:eastAsia="微软雅黑" w:cs="微软雅黑"/>
          <w:b/>
          <w:bCs/>
          <w:sz w:val="23"/>
          <w:szCs w:val="23"/>
        </w:rPr>
        <w:t>本机关于</w:t>
      </w:r>
      <w:r>
        <w:rPr>
          <w:rFonts w:ascii="宋体" w:hAnsi="宋体" w:eastAsia="宋体" w:cs="宋体"/>
          <w:b/>
          <w:bCs/>
          <w:sz w:val="23"/>
          <w:szCs w:val="23"/>
          <w:u w:val="single" w:color="auto"/>
        </w:rPr>
        <w:t xml:space="preserve"> </w:t>
      </w:r>
      <w:r>
        <w:rPr>
          <w:rFonts w:ascii="宋体" w:hAnsi="宋体" w:eastAsia="宋体" w:cs="宋体"/>
          <w:sz w:val="23"/>
          <w:szCs w:val="23"/>
          <w:u w:val="single" w:color="auto"/>
        </w:rPr>
        <w:t xml:space="preserve">2025 </w:t>
      </w:r>
      <w:r>
        <w:rPr>
          <w:rFonts w:ascii="微软雅黑" w:hAnsi="微软雅黑" w:eastAsia="微软雅黑" w:cs="微软雅黑"/>
          <w:b/>
          <w:bCs/>
          <w:sz w:val="23"/>
          <w:szCs w:val="23"/>
        </w:rPr>
        <w:t>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sz w:val="23"/>
          <w:szCs w:val="23"/>
          <w:u w:val="single" w:color="auto"/>
        </w:rPr>
        <w:t xml:space="preserve">×  </w:t>
      </w:r>
      <w:r>
        <w:rPr>
          <w:rFonts w:ascii="微软雅黑" w:hAnsi="微软雅黑" w:eastAsia="微软雅黑" w:cs="微软雅黑"/>
          <w:b/>
          <w:bCs/>
          <w:sz w:val="23"/>
          <w:szCs w:val="23"/>
        </w:rPr>
        <w:t>月</w:t>
      </w:r>
      <w:r>
        <w:rPr>
          <w:rFonts w:ascii="微软雅黑" w:hAnsi="微软雅黑" w:eastAsia="微软雅黑" w:cs="微软雅黑"/>
          <w:b/>
          <w:bCs/>
          <w:sz w:val="23"/>
          <w:szCs w:val="23"/>
          <w:u w:val="single" w:color="auto"/>
        </w:rPr>
        <w:t xml:space="preserve">   </w:t>
      </w:r>
      <w:r>
        <w:rPr>
          <w:rFonts w:ascii="微软雅黑" w:hAnsi="微软雅黑" w:eastAsia="微软雅黑" w:cs="微软雅黑"/>
          <w:sz w:val="23"/>
          <w:szCs w:val="23"/>
          <w:u w:val="single" w:color="auto"/>
        </w:rPr>
        <w:t>×</w:t>
      </w:r>
      <w:r>
        <w:rPr>
          <w:rFonts w:ascii="微软雅黑" w:hAnsi="微软雅黑" w:eastAsia="微软雅黑" w:cs="微软雅黑"/>
          <w:spacing w:val="70"/>
          <w:sz w:val="23"/>
          <w:szCs w:val="23"/>
          <w:u w:val="single" w:color="auto"/>
        </w:rPr>
        <w:t xml:space="preserve"> </w:t>
      </w:r>
      <w:r>
        <w:rPr>
          <w:rFonts w:ascii="微软雅黑" w:hAnsi="微软雅黑" w:eastAsia="微软雅黑" w:cs="微软雅黑"/>
          <w:spacing w:val="-12"/>
          <w:sz w:val="23"/>
          <w:szCs w:val="23"/>
        </w:rPr>
        <w:t xml:space="preserve"> </w:t>
      </w:r>
      <w:r>
        <w:rPr>
          <w:rFonts w:ascii="微软雅黑" w:hAnsi="微软雅黑" w:eastAsia="微软雅黑" w:cs="微软雅黑"/>
          <w:b/>
          <w:bCs/>
          <w:sz w:val="23"/>
          <w:szCs w:val="23"/>
        </w:rPr>
        <w:t xml:space="preserve">日依据《查封扣押决定书》［文书文号：(  </w:t>
      </w:r>
      <w:r>
        <w:rPr>
          <w:rFonts w:ascii="FangSong_GB2312" w:hAnsi="FangSong_GB2312" w:eastAsia="FangSong_GB2312" w:cs="FangSong_GB2312"/>
          <w:sz w:val="23"/>
          <w:szCs w:val="23"/>
        </w:rPr>
        <w:t>××</w:t>
      </w:r>
      <w:r>
        <w:rPr>
          <w:rFonts w:ascii="FangSong_GB2312" w:hAnsi="FangSong_GB2312" w:eastAsia="FangSong_GB2312" w:cs="FangSong_GB2312"/>
          <w:spacing w:val="-47"/>
          <w:sz w:val="23"/>
          <w:szCs w:val="23"/>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1"/>
          <w:sz w:val="23"/>
          <w:szCs w:val="23"/>
        </w:rPr>
        <w:t xml:space="preserve">应急查扣〔 </w:t>
      </w:r>
      <w:r>
        <w:rPr>
          <w:rFonts w:ascii="宋体" w:hAnsi="宋体" w:eastAsia="宋体" w:cs="宋体"/>
          <w:spacing w:val="1"/>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1"/>
          <w:sz w:val="23"/>
          <w:szCs w:val="23"/>
        </w:rPr>
        <w:t>〕</w:t>
      </w:r>
      <w:r>
        <w:rPr>
          <w:rFonts w:ascii="宋体" w:hAnsi="宋体" w:eastAsia="宋体" w:cs="宋体"/>
          <w:spacing w:val="1"/>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1"/>
          <w:sz w:val="23"/>
          <w:szCs w:val="23"/>
        </w:rPr>
        <w:t>号</w:t>
      </w:r>
      <w:r>
        <w:rPr>
          <w:rFonts w:ascii="微软雅黑" w:hAnsi="微软雅黑" w:eastAsia="微软雅黑" w:cs="微软雅黑"/>
          <w:b/>
          <w:bCs/>
          <w:spacing w:val="-37"/>
          <w:sz w:val="23"/>
          <w:szCs w:val="23"/>
        </w:rPr>
        <w:t>］，</w:t>
      </w:r>
      <w:r>
        <w:rPr>
          <w:rFonts w:ascii="微软雅黑" w:hAnsi="微软雅黑" w:eastAsia="微软雅黑" w:cs="微软雅黑"/>
          <w:b/>
          <w:bCs/>
          <w:spacing w:val="1"/>
          <w:sz w:val="23"/>
          <w:szCs w:val="23"/>
        </w:rPr>
        <w:t>对你单位</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 xml:space="preserve">有关生产车间、烟花爆竹产品 </w:t>
      </w:r>
      <w:r>
        <w:rPr>
          <w:rFonts w:ascii="微软雅黑" w:hAnsi="微软雅黑" w:eastAsia="微软雅黑" w:cs="微软雅黑"/>
          <w:b/>
          <w:bCs/>
          <w:spacing w:val="1"/>
          <w:sz w:val="23"/>
          <w:szCs w:val="23"/>
        </w:rPr>
        <w:t>采取了</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查封、</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扣押</w:t>
      </w:r>
      <w:r>
        <w:rPr>
          <w:rFonts w:ascii="FangSong_GB2312" w:hAnsi="FangSong_GB2312" w:eastAsia="FangSong_GB2312" w:cs="FangSong_GB2312"/>
          <w:spacing w:val="34"/>
          <w:sz w:val="23"/>
          <w:szCs w:val="23"/>
          <w:u w:val="single" w:color="auto"/>
        </w:rPr>
        <w:t xml:space="preserve"> </w:t>
      </w:r>
      <w:r>
        <w:rPr>
          <w:rFonts w:ascii="微软雅黑" w:hAnsi="微软雅黑" w:eastAsia="微软雅黑" w:cs="微软雅黑"/>
          <w:b/>
          <w:bCs/>
          <w:spacing w:val="6"/>
          <w:sz w:val="23"/>
          <w:szCs w:val="23"/>
        </w:rPr>
        <w:t>的行政强制措施。</w:t>
      </w:r>
    </w:p>
    <w:p w14:paraId="711D4DCB">
      <w:pPr>
        <w:spacing w:before="2" w:line="342" w:lineRule="auto"/>
        <w:ind w:left="135" w:right="121" w:firstLine="462"/>
        <w:rPr>
          <w:rFonts w:ascii="微软雅黑" w:hAnsi="微软雅黑" w:eastAsia="微软雅黑" w:cs="微软雅黑"/>
          <w:sz w:val="23"/>
          <w:szCs w:val="23"/>
        </w:rPr>
      </w:pPr>
      <w:r>
        <w:rPr>
          <w:rFonts w:ascii="微软雅黑" w:hAnsi="微软雅黑" w:eastAsia="微软雅黑" w:cs="微软雅黑"/>
          <w:b/>
          <w:bCs/>
          <w:spacing w:val="11"/>
          <w:sz w:val="23"/>
          <w:szCs w:val="23"/>
        </w:rPr>
        <w:t>依据</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11"/>
          <w:sz w:val="23"/>
          <w:szCs w:val="23"/>
          <w:u w:val="single" w:color="auto"/>
        </w:rPr>
        <w:t xml:space="preserve">《中华人民共和国行政强制法》第二十七条、第二十八条 </w:t>
      </w:r>
      <w:r>
        <w:rPr>
          <w:rFonts w:ascii="微软雅黑" w:hAnsi="微软雅黑" w:eastAsia="微软雅黑" w:cs="微软雅黑"/>
          <w:b/>
          <w:bCs/>
          <w:spacing w:val="11"/>
          <w:sz w:val="23"/>
          <w:szCs w:val="23"/>
        </w:rPr>
        <w:t>的规定，</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1"/>
          <w:sz w:val="23"/>
          <w:szCs w:val="23"/>
        </w:rPr>
        <w:t>现作</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出以下处理决定：</w:t>
      </w:r>
    </w:p>
    <w:p w14:paraId="14E94DEB">
      <w:pPr>
        <w:spacing w:before="1" w:line="336" w:lineRule="auto"/>
        <w:ind w:left="122" w:right="117" w:firstLine="499"/>
        <w:rPr>
          <w:rFonts w:ascii="FangSong_GB2312" w:hAnsi="FangSong_GB2312" w:eastAsia="FangSong_GB2312" w:cs="FangSong_GB2312"/>
          <w:sz w:val="23"/>
          <w:szCs w:val="23"/>
        </w:rPr>
      </w:pPr>
      <w:r>
        <w:rPr>
          <w:rFonts w:ascii="宋体" w:hAnsi="宋体" w:eastAsia="宋体" w:cs="宋体"/>
          <w:b/>
          <w:bCs/>
          <w:spacing w:val="8"/>
          <w:sz w:val="23"/>
          <w:szCs w:val="23"/>
        </w:rPr>
        <w:t>1.</w:t>
      </w:r>
      <w:r>
        <w:rPr>
          <w:rFonts w:ascii="FangSong_GB2312" w:hAnsi="FangSong_GB2312" w:eastAsia="FangSong_GB2312" w:cs="FangSong_GB2312"/>
          <w:spacing w:val="8"/>
          <w:sz w:val="23"/>
          <w:szCs w:val="23"/>
          <w:u w:val="single" w:color="auto"/>
        </w:rPr>
        <w:t xml:space="preserve"> 依据《烟花爆竹安全管理条例》第三十六条第一款的规定，决定</w:t>
      </w:r>
      <w:r>
        <w:rPr>
          <w:rFonts w:ascii="FangSong_GB2312" w:hAnsi="FangSong_GB2312" w:eastAsia="FangSong_GB2312" w:cs="FangSong_GB2312"/>
          <w:spacing w:val="7"/>
          <w:sz w:val="23"/>
          <w:szCs w:val="23"/>
          <w:u w:val="single" w:color="auto"/>
        </w:rPr>
        <w:t>对非法储存</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
          <w:sz w:val="23"/>
          <w:szCs w:val="23"/>
          <w:u w:val="single" w:color="auto"/>
        </w:rPr>
        <w:t>烟花爆竹产品</w:t>
      </w:r>
      <w:r>
        <w:rPr>
          <w:rFonts w:ascii="FangSong_GB2312" w:hAnsi="FangSong_GB2312" w:eastAsia="FangSong_GB2312" w:cs="FangSong_GB2312"/>
          <w:spacing w:val="-34"/>
          <w:sz w:val="23"/>
          <w:szCs w:val="23"/>
          <w:u w:val="single" w:color="auto"/>
        </w:rPr>
        <w:t xml:space="preserve"> </w:t>
      </w:r>
      <w:r>
        <w:rPr>
          <w:rFonts w:ascii="宋体" w:hAnsi="宋体" w:eastAsia="宋体" w:cs="宋体"/>
          <w:spacing w:val="1"/>
          <w:sz w:val="23"/>
          <w:szCs w:val="23"/>
          <w:u w:val="single" w:color="auto"/>
        </w:rPr>
        <w:t>200</w:t>
      </w:r>
      <w:r>
        <w:rPr>
          <w:rFonts w:ascii="宋体" w:hAnsi="宋体" w:eastAsia="宋体" w:cs="宋体"/>
          <w:spacing w:val="-46"/>
          <w:sz w:val="23"/>
          <w:szCs w:val="23"/>
          <w:u w:val="single" w:color="auto"/>
        </w:rPr>
        <w:t xml:space="preserve"> </w:t>
      </w:r>
      <w:r>
        <w:rPr>
          <w:rFonts w:ascii="FangSong_GB2312" w:hAnsi="FangSong_GB2312" w:eastAsia="FangSong_GB2312" w:cs="FangSong_GB2312"/>
          <w:spacing w:val="1"/>
          <w:sz w:val="23"/>
          <w:szCs w:val="23"/>
          <w:u w:val="single" w:color="auto"/>
        </w:rPr>
        <w:t xml:space="preserve">件予以没收；                                               </w:t>
      </w:r>
    </w:p>
    <w:p w14:paraId="53C41F52">
      <w:pPr>
        <w:spacing w:before="282" w:line="298" w:lineRule="auto"/>
        <w:ind w:left="599" w:right="117" w:firstLine="7"/>
        <w:rPr>
          <w:rFonts w:ascii="微软雅黑" w:hAnsi="微软雅黑" w:eastAsia="微软雅黑" w:cs="微软雅黑"/>
          <w:sz w:val="23"/>
          <w:szCs w:val="23"/>
        </w:rPr>
      </w:pPr>
      <w:r>
        <w:rPr>
          <w:rFonts w:ascii="宋体" w:hAnsi="宋体" w:eastAsia="宋体" w:cs="宋体"/>
          <w:b/>
          <w:bCs/>
          <w:spacing w:val="1"/>
          <w:sz w:val="23"/>
          <w:szCs w:val="23"/>
        </w:rPr>
        <w:t>2.</w:t>
      </w:r>
      <w:r>
        <w:rPr>
          <w:rFonts w:ascii="FangSong_GB2312" w:hAnsi="FangSong_GB2312" w:eastAsia="FangSong_GB2312" w:cs="FangSong_GB2312"/>
          <w:spacing w:val="1"/>
          <w:sz w:val="23"/>
          <w:szCs w:val="23"/>
          <w:u w:val="single" w:color="auto"/>
        </w:rPr>
        <w:t xml:space="preserve"> 对你厂的第一生产车间、第二生产车间解除查封。                        </w:t>
      </w:r>
      <w:r>
        <w:rPr>
          <w:rFonts w:ascii="FangSong_GB2312" w:hAnsi="FangSong_GB2312" w:eastAsia="FangSong_GB2312" w:cs="FangSong_GB2312"/>
          <w:spacing w:val="18"/>
          <w:sz w:val="23"/>
          <w:szCs w:val="23"/>
        </w:rPr>
        <w:t xml:space="preserve"> </w:t>
      </w:r>
      <w:r>
        <w:rPr>
          <w:rFonts w:ascii="微软雅黑" w:hAnsi="微软雅黑" w:eastAsia="微软雅黑" w:cs="微软雅黑"/>
          <w:b/>
          <w:bCs/>
          <w:spacing w:val="1"/>
          <w:sz w:val="23"/>
          <w:szCs w:val="23"/>
        </w:rPr>
        <w:t xml:space="preserve">如果不服本决定，可以在收到本决定书之日起 </w:t>
      </w:r>
      <w:r>
        <w:rPr>
          <w:rFonts w:ascii="宋体" w:hAnsi="宋体" w:eastAsia="宋体" w:cs="宋体"/>
          <w:b/>
          <w:bCs/>
          <w:spacing w:val="1"/>
          <w:sz w:val="23"/>
          <w:szCs w:val="23"/>
        </w:rPr>
        <w:t>60</w:t>
      </w:r>
      <w:r>
        <w:rPr>
          <w:rFonts w:ascii="宋体" w:hAnsi="宋体" w:eastAsia="宋体" w:cs="宋体"/>
          <w:spacing w:val="1"/>
          <w:sz w:val="23"/>
          <w:szCs w:val="23"/>
        </w:rPr>
        <w:t xml:space="preserve"> </w:t>
      </w:r>
      <w:r>
        <w:rPr>
          <w:rFonts w:ascii="微软雅黑" w:hAnsi="微软雅黑" w:eastAsia="微软雅黑" w:cs="微软雅黑"/>
          <w:b/>
          <w:bCs/>
          <w:spacing w:val="1"/>
          <w:sz w:val="23"/>
          <w:szCs w:val="23"/>
        </w:rPr>
        <w:t>日内依法向</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 </w:t>
      </w:r>
      <w:r>
        <w:rPr>
          <w:rFonts w:ascii="微软雅黑" w:hAnsi="微软雅黑" w:eastAsia="微软雅黑" w:cs="微软雅黑"/>
          <w:b/>
          <w:bCs/>
          <w:spacing w:val="1"/>
          <w:sz w:val="23"/>
          <w:szCs w:val="23"/>
        </w:rPr>
        <w:t>人</w:t>
      </w:r>
    </w:p>
    <w:p w14:paraId="5774E59D">
      <w:pPr>
        <w:spacing w:before="179" w:line="326" w:lineRule="auto"/>
        <w:ind w:left="113" w:right="119" w:firstLine="25"/>
        <w:rPr>
          <w:rFonts w:ascii="微软雅黑" w:hAnsi="微软雅黑" w:eastAsia="微软雅黑" w:cs="微软雅黑"/>
          <w:sz w:val="23"/>
          <w:szCs w:val="23"/>
        </w:rPr>
      </w:pPr>
      <w:r>
        <w:rPr>
          <w:rFonts w:ascii="微软雅黑" w:hAnsi="微软雅黑" w:eastAsia="微软雅黑" w:cs="微软雅黑"/>
          <w:b/>
          <w:bCs/>
          <w:spacing w:val="5"/>
          <w:sz w:val="23"/>
          <w:szCs w:val="23"/>
        </w:rPr>
        <w:t>民政府申请行政复议，</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5"/>
          <w:sz w:val="23"/>
          <w:szCs w:val="23"/>
        </w:rPr>
        <w:t xml:space="preserve">或者在 </w:t>
      </w:r>
      <w:r>
        <w:rPr>
          <w:rFonts w:ascii="宋体" w:hAnsi="宋体" w:eastAsia="宋体" w:cs="宋体"/>
          <w:b/>
          <w:bCs/>
          <w:spacing w:val="5"/>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5"/>
          <w:sz w:val="23"/>
          <w:szCs w:val="23"/>
        </w:rPr>
        <w:t>个月内依法向</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5"/>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5"/>
          <w:sz w:val="23"/>
          <w:szCs w:val="23"/>
          <w:u w:val="single" w:color="auto"/>
        </w:rPr>
        <w:t xml:space="preserve">区 </w:t>
      </w:r>
      <w:r>
        <w:rPr>
          <w:rFonts w:ascii="微软雅黑" w:hAnsi="微软雅黑" w:eastAsia="微软雅黑" w:cs="微软雅黑"/>
          <w:b/>
          <w:bCs/>
          <w:spacing w:val="5"/>
          <w:sz w:val="23"/>
          <w:szCs w:val="23"/>
        </w:rPr>
        <w:t>人民法院提起行政诉</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讼，</w:t>
      </w:r>
      <w:r>
        <w:rPr>
          <w:rFonts w:ascii="微软雅黑" w:hAnsi="微软雅黑" w:eastAsia="微软雅黑" w:cs="微软雅黑"/>
          <w:b/>
          <w:bCs/>
          <w:spacing w:val="-31"/>
          <w:sz w:val="23"/>
          <w:szCs w:val="23"/>
        </w:rPr>
        <w:t xml:space="preserve"> </w:t>
      </w:r>
      <w:r>
        <w:rPr>
          <w:rFonts w:ascii="微软雅黑" w:hAnsi="微软雅黑" w:eastAsia="微软雅黑" w:cs="微软雅黑"/>
          <w:b/>
          <w:bCs/>
          <w:spacing w:val="6"/>
          <w:sz w:val="23"/>
          <w:szCs w:val="23"/>
        </w:rPr>
        <w:t>但本决定不停止执行，</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6"/>
          <w:sz w:val="23"/>
          <w:szCs w:val="23"/>
        </w:rPr>
        <w:t>法律另有规定的除外。</w:t>
      </w:r>
    </w:p>
    <w:p w14:paraId="10B53797">
      <w:pPr>
        <w:pStyle w:val="2"/>
        <w:spacing w:line="262" w:lineRule="auto"/>
      </w:pPr>
    </w:p>
    <w:p w14:paraId="0CEB41C8">
      <w:pPr>
        <w:pStyle w:val="2"/>
        <w:spacing w:line="262" w:lineRule="auto"/>
      </w:pPr>
    </w:p>
    <w:p w14:paraId="61AD20AA">
      <w:pPr>
        <w:pStyle w:val="2"/>
        <w:spacing w:line="262" w:lineRule="auto"/>
      </w:pPr>
    </w:p>
    <w:p w14:paraId="483E85E5">
      <w:pPr>
        <w:pStyle w:val="2"/>
        <w:spacing w:line="262" w:lineRule="auto"/>
      </w:pPr>
    </w:p>
    <w:p w14:paraId="4CDE99F2">
      <w:pPr>
        <w:pStyle w:val="2"/>
        <w:spacing w:line="262" w:lineRule="auto"/>
      </w:pPr>
    </w:p>
    <w:p w14:paraId="136FDC48">
      <w:pPr>
        <w:pStyle w:val="2"/>
        <w:spacing w:line="263" w:lineRule="auto"/>
      </w:pPr>
    </w:p>
    <w:p w14:paraId="1843756F">
      <w:pPr>
        <w:spacing w:before="99" w:line="203" w:lineRule="auto"/>
        <w:ind w:left="4456"/>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52DD3C16">
      <w:pPr>
        <w:spacing w:before="225" w:line="208" w:lineRule="auto"/>
        <w:ind w:left="5224"/>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1C39DB75">
      <w:pPr>
        <w:pStyle w:val="2"/>
        <w:spacing w:line="285" w:lineRule="auto"/>
      </w:pPr>
    </w:p>
    <w:p w14:paraId="7797024D">
      <w:pPr>
        <w:pStyle w:val="2"/>
        <w:spacing w:line="286" w:lineRule="auto"/>
      </w:pPr>
    </w:p>
    <w:p w14:paraId="5FA57023">
      <w:pPr>
        <w:pStyle w:val="2"/>
        <w:spacing w:line="286" w:lineRule="auto"/>
      </w:pPr>
    </w:p>
    <w:p w14:paraId="42DA2978">
      <w:pPr>
        <w:pStyle w:val="2"/>
        <w:spacing w:line="286" w:lineRule="auto"/>
      </w:pPr>
    </w:p>
    <w:p w14:paraId="3E524D37">
      <w:pPr>
        <w:pStyle w:val="2"/>
        <w:spacing w:line="286" w:lineRule="auto"/>
      </w:pPr>
    </w:p>
    <w:p w14:paraId="66103C1A">
      <w:pPr>
        <w:spacing w:line="37" w:lineRule="exact"/>
      </w:pPr>
      <w:r>
        <w:drawing>
          <wp:inline distT="0" distB="0" distL="0" distR="0">
            <wp:extent cx="5690870" cy="22860"/>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481"/>
                    <a:stretch>
                      <a:fillRect/>
                    </a:stretch>
                  </pic:blipFill>
                  <pic:spPr>
                    <a:xfrm>
                      <a:off x="0" y="0"/>
                      <a:ext cx="5691428" cy="23493"/>
                    </a:xfrm>
                    <a:prstGeom prst="rect">
                      <a:avLst/>
                    </a:prstGeom>
                  </pic:spPr>
                </pic:pic>
              </a:graphicData>
            </a:graphic>
          </wp:inline>
        </w:drawing>
      </w:r>
    </w:p>
    <w:p w14:paraId="13F63343">
      <w:pPr>
        <w:spacing w:before="42" w:line="208" w:lineRule="auto"/>
        <w:ind w:left="115"/>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w:t>
      </w:r>
      <w:r>
        <w:rPr>
          <w:rFonts w:ascii="微软雅黑" w:hAnsi="微软雅黑" w:eastAsia="微软雅黑" w:cs="微软雅黑"/>
          <w:b/>
          <w:bCs/>
          <w:spacing w:val="19"/>
          <w:w w:val="101"/>
          <w:sz w:val="20"/>
          <w:szCs w:val="20"/>
        </w:rPr>
        <w:t xml:space="preserve"> </w:t>
      </w:r>
      <w:r>
        <w:rPr>
          <w:rFonts w:ascii="宋体" w:hAnsi="宋体" w:eastAsia="宋体" w:cs="宋体"/>
          <w:b/>
          <w:bCs/>
          <w:spacing w:val="3"/>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1</w:t>
      </w:r>
      <w:r>
        <w:rPr>
          <w:rFonts w:ascii="宋体" w:hAnsi="宋体" w:eastAsia="宋体" w:cs="宋体"/>
          <w:spacing w:val="-32"/>
          <w:sz w:val="20"/>
          <w:szCs w:val="20"/>
        </w:rPr>
        <w:t xml:space="preserve"> </w:t>
      </w:r>
      <w:r>
        <w:rPr>
          <w:rFonts w:ascii="微软雅黑" w:hAnsi="微软雅黑" w:eastAsia="微软雅黑" w:cs="微软雅黑"/>
          <w:b/>
          <w:bCs/>
          <w:spacing w:val="3"/>
          <w:sz w:val="20"/>
          <w:szCs w:val="20"/>
        </w:rPr>
        <w:t>页</w:t>
      </w:r>
    </w:p>
    <w:p w14:paraId="20AB895A">
      <w:pPr>
        <w:spacing w:before="51" w:line="189"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231</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2E88B7C1">
      <w:pPr>
        <w:spacing w:line="189" w:lineRule="auto"/>
        <w:rPr>
          <w:rFonts w:ascii="宋体" w:hAnsi="宋体" w:eastAsia="宋体" w:cs="宋体"/>
          <w:sz w:val="23"/>
          <w:szCs w:val="23"/>
        </w:rPr>
        <w:sectPr>
          <w:footerReference r:id="rId244" w:type="default"/>
          <w:pgSz w:w="11906" w:h="16838"/>
          <w:pgMar w:top="1431" w:right="1468" w:bottom="400" w:left="1473" w:header="0" w:footer="0" w:gutter="0"/>
          <w:cols w:space="720" w:num="1"/>
        </w:sectPr>
      </w:pPr>
    </w:p>
    <w:p w14:paraId="0CBD1432">
      <w:pPr>
        <w:spacing w:before="159" w:line="227" w:lineRule="auto"/>
        <w:ind w:left="128"/>
        <w:outlineLvl w:val="1"/>
        <w:rPr>
          <w:rFonts w:ascii="黑体" w:hAnsi="黑体" w:eastAsia="黑体" w:cs="黑体"/>
          <w:sz w:val="31"/>
          <w:szCs w:val="31"/>
        </w:rPr>
      </w:pPr>
      <w:bookmarkStart w:id="241" w:name="bookmark153"/>
      <w:bookmarkEnd w:id="241"/>
      <w:r>
        <w:rPr>
          <w:rFonts w:ascii="黑体" w:hAnsi="黑体" w:eastAsia="黑体" w:cs="黑体"/>
          <w:spacing w:val="9"/>
          <w:sz w:val="31"/>
          <w:szCs w:val="31"/>
        </w:rPr>
        <w:t>十四、停止供电（供应民用爆炸物品）决定书</w:t>
      </w:r>
    </w:p>
    <w:p w14:paraId="07A6856B">
      <w:pPr>
        <w:spacing w:before="177" w:line="238" w:lineRule="auto"/>
        <w:ind w:left="14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4D2580C5">
      <w:pPr>
        <w:pStyle w:val="2"/>
        <w:spacing w:line="448" w:lineRule="auto"/>
      </w:pPr>
    </w:p>
    <w:p w14:paraId="6844076C">
      <w:pPr>
        <w:spacing w:before="167" w:line="168"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76BB21F1">
      <w:pPr>
        <w:spacing w:line="74" w:lineRule="exact"/>
      </w:pPr>
      <w:r>
        <w:rPr>
          <w:position w:val="-1"/>
        </w:rPr>
        <w:drawing>
          <wp:inline distT="0" distB="0" distL="0" distR="0">
            <wp:extent cx="5686425" cy="46990"/>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483"/>
                    <a:stretch>
                      <a:fillRect/>
                    </a:stretch>
                  </pic:blipFill>
                  <pic:spPr>
                    <a:xfrm>
                      <a:off x="0" y="0"/>
                      <a:ext cx="5687026" cy="46990"/>
                    </a:xfrm>
                    <a:prstGeom prst="rect">
                      <a:avLst/>
                    </a:prstGeom>
                  </pic:spPr>
                </pic:pic>
              </a:graphicData>
            </a:graphic>
          </wp:inline>
        </w:drawing>
      </w:r>
    </w:p>
    <w:p w14:paraId="5B583C42">
      <w:pPr>
        <w:spacing w:before="19" w:line="278" w:lineRule="auto"/>
        <w:ind w:left="2779" w:right="734" w:hanging="2045"/>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停止供电（供应民用爆炸物品）决定书</w:t>
      </w:r>
      <w:r>
        <w:rPr>
          <w:rFonts w:ascii="FZXiaoBiaoSong-B05S" w:hAnsi="FZXiaoBiaoSong-B05S" w:eastAsia="FZXiaoBiaoSong-B05S" w:cs="FZXiaoBiaoSong-B05S"/>
          <w:spacing w:val="7"/>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)应急停供决〔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p w14:paraId="1088FEC9">
      <w:pPr>
        <w:pStyle w:val="2"/>
        <w:spacing w:line="322" w:lineRule="auto"/>
      </w:pPr>
    </w:p>
    <w:p w14:paraId="4B5C38EC">
      <w:pPr>
        <w:pStyle w:val="2"/>
        <w:spacing w:line="322" w:lineRule="auto"/>
      </w:pPr>
    </w:p>
    <w:p w14:paraId="6110E3E2">
      <w:pPr>
        <w:tabs>
          <w:tab w:val="left" w:pos="2521"/>
        </w:tabs>
        <w:spacing w:before="98" w:line="122" w:lineRule="auto"/>
        <w:ind w:left="11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0D6E327B">
      <w:pPr>
        <w:spacing w:before="225" w:line="341" w:lineRule="auto"/>
        <w:ind w:left="117" w:right="123" w:firstLine="503"/>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因你单位存在重大事故隐患，本机关于</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8"/>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8"/>
          <w:sz w:val="23"/>
          <w:szCs w:val="23"/>
        </w:rPr>
        <w:t>月</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8"/>
          <w:sz w:val="23"/>
          <w:szCs w:val="23"/>
        </w:rPr>
        <w:t>日依法对你单位作</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出了</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6"/>
          <w:sz w:val="23"/>
          <w:szCs w:val="23"/>
        </w:rPr>
        <w:t>的决定。你单位未执行以上决定，没</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有及时消除事故隐患，存在发生生产安全事故的现实危险。</w:t>
      </w:r>
    </w:p>
    <w:p w14:paraId="5152EF48">
      <w:pPr>
        <w:spacing w:before="3" w:line="340" w:lineRule="auto"/>
        <w:ind w:left="115" w:right="50" w:firstLine="490"/>
        <w:jc w:val="both"/>
        <w:rPr>
          <w:rFonts w:ascii="微软雅黑" w:hAnsi="微软雅黑" w:eastAsia="微软雅黑" w:cs="微软雅黑"/>
          <w:sz w:val="23"/>
          <w:szCs w:val="23"/>
        </w:rPr>
      </w:pPr>
      <w:r>
        <w:rPr>
          <w:rFonts w:ascii="微软雅黑" w:hAnsi="微软雅黑" w:eastAsia="微软雅黑" w:cs="微软雅黑"/>
          <w:b/>
          <w:bCs/>
          <w:spacing w:val="7"/>
          <w:sz w:val="23"/>
          <w:szCs w:val="23"/>
        </w:rPr>
        <w:t>为保障安全生产，依据《中华人民共和国安全生产法》第七十条第一款的规定，</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6"/>
          <w:sz w:val="23"/>
          <w:szCs w:val="23"/>
        </w:rPr>
        <w:t>本机关决定自</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b/>
          <w:bCs/>
          <w:spacing w:val="-65"/>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6"/>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6"/>
          <w:sz w:val="23"/>
          <w:szCs w:val="23"/>
        </w:rPr>
        <w:t>日</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0"/>
          <w:sz w:val="23"/>
          <w:szCs w:val="23"/>
        </w:rPr>
        <w:t xml:space="preserve"> </w:t>
      </w:r>
      <w:r>
        <w:rPr>
          <w:rFonts w:ascii="微软雅黑" w:hAnsi="微软雅黑" w:eastAsia="微软雅黑" w:cs="微软雅黑"/>
          <w:b/>
          <w:bCs/>
          <w:spacing w:val="6"/>
          <w:sz w:val="23"/>
          <w:szCs w:val="23"/>
        </w:rPr>
        <w:t>时</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6"/>
          <w:sz w:val="23"/>
          <w:szCs w:val="23"/>
        </w:rPr>
        <w:t>分起，对你单位采取</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6"/>
          <w:sz w:val="23"/>
          <w:szCs w:val="23"/>
        </w:rPr>
        <w:t>措</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施，</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7"/>
          <w:sz w:val="23"/>
          <w:szCs w:val="23"/>
        </w:rPr>
        <w:t>强制你单位履行决定。</w:t>
      </w:r>
    </w:p>
    <w:p w14:paraId="6E9C93D4">
      <w:pPr>
        <w:spacing w:before="3" w:line="340" w:lineRule="auto"/>
        <w:ind w:left="117" w:right="123" w:firstLine="479"/>
        <w:rPr>
          <w:rFonts w:ascii="微软雅黑" w:hAnsi="微软雅黑" w:eastAsia="微软雅黑" w:cs="微软雅黑"/>
          <w:sz w:val="23"/>
          <w:szCs w:val="23"/>
        </w:rPr>
      </w:pPr>
      <w:r>
        <w:rPr>
          <w:rFonts w:ascii="微软雅黑" w:hAnsi="微软雅黑" w:eastAsia="微软雅黑" w:cs="微软雅黑"/>
          <w:b/>
          <w:bCs/>
          <w:spacing w:val="12"/>
          <w:sz w:val="23"/>
          <w:szCs w:val="23"/>
        </w:rPr>
        <w:t>你单位依法履行行政决定、采取相应措施消除事故隐患的，本机关将及时通知</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9"/>
          <w:sz w:val="23"/>
          <w:szCs w:val="23"/>
        </w:rPr>
        <w:t>有关单位解除上述有关措施。</w:t>
      </w:r>
    </w:p>
    <w:p w14:paraId="0EBBCB3D">
      <w:pPr>
        <w:spacing w:before="3" w:line="346" w:lineRule="auto"/>
        <w:ind w:left="115" w:right="123" w:firstLine="484"/>
        <w:rPr>
          <w:rFonts w:ascii="微软雅黑" w:hAnsi="微软雅黑" w:eastAsia="微软雅黑" w:cs="微软雅黑"/>
          <w:sz w:val="23"/>
          <w:szCs w:val="23"/>
        </w:rPr>
      </w:pPr>
      <w:r>
        <w:rPr>
          <w:rFonts w:ascii="微软雅黑" w:hAnsi="微软雅黑" w:eastAsia="微软雅黑" w:cs="微软雅黑"/>
          <w:b/>
          <w:bCs/>
          <w:spacing w:val="5"/>
          <w:sz w:val="23"/>
          <w:szCs w:val="23"/>
        </w:rPr>
        <w:t xml:space="preserve">如果不服本决定，可以在收到本决定书之日起 </w:t>
      </w:r>
      <w:r>
        <w:rPr>
          <w:rFonts w:ascii="宋体" w:hAnsi="宋体" w:eastAsia="宋体" w:cs="宋体"/>
          <w:b/>
          <w:bCs/>
          <w:spacing w:val="5"/>
          <w:sz w:val="23"/>
          <w:szCs w:val="23"/>
        </w:rPr>
        <w:t>60</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日内依法向</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4"/>
          <w:sz w:val="23"/>
          <w:szCs w:val="23"/>
        </w:rPr>
        <w:t>人民</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政府申请行政复议，</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0"/>
          <w:sz w:val="23"/>
          <w:szCs w:val="23"/>
        </w:rPr>
        <w:t xml:space="preserve">或者在 </w:t>
      </w:r>
      <w:r>
        <w:rPr>
          <w:rFonts w:ascii="宋体" w:hAnsi="宋体" w:eastAsia="宋体" w:cs="宋体"/>
          <w:b/>
          <w:bCs/>
          <w:spacing w:val="10"/>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10"/>
          <w:sz w:val="23"/>
          <w:szCs w:val="23"/>
        </w:rPr>
        <w:t>个月内依法向</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10"/>
          <w:sz w:val="23"/>
          <w:szCs w:val="23"/>
        </w:rPr>
        <w:t>人民法</w:t>
      </w:r>
      <w:r>
        <w:rPr>
          <w:rFonts w:ascii="微软雅黑" w:hAnsi="微软雅黑" w:eastAsia="微软雅黑" w:cs="微软雅黑"/>
          <w:b/>
          <w:bCs/>
          <w:spacing w:val="9"/>
          <w:sz w:val="23"/>
          <w:szCs w:val="23"/>
        </w:rPr>
        <w:t>院提起行政诉讼，</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但本决定不停止执行，法律另有规定的除外。</w:t>
      </w:r>
    </w:p>
    <w:p w14:paraId="3BC3831F">
      <w:pPr>
        <w:pStyle w:val="2"/>
        <w:spacing w:line="256" w:lineRule="auto"/>
      </w:pPr>
    </w:p>
    <w:p w14:paraId="69F510BC">
      <w:pPr>
        <w:pStyle w:val="2"/>
        <w:spacing w:line="257" w:lineRule="auto"/>
      </w:pPr>
    </w:p>
    <w:p w14:paraId="703B8CBF">
      <w:pPr>
        <w:pStyle w:val="2"/>
        <w:spacing w:line="257" w:lineRule="auto"/>
      </w:pPr>
    </w:p>
    <w:p w14:paraId="757D5F36">
      <w:pPr>
        <w:pStyle w:val="2"/>
        <w:spacing w:line="257" w:lineRule="auto"/>
      </w:pPr>
    </w:p>
    <w:p w14:paraId="7206DD1C">
      <w:pPr>
        <w:pStyle w:val="2"/>
        <w:spacing w:line="257" w:lineRule="auto"/>
      </w:pPr>
    </w:p>
    <w:p w14:paraId="0065BA56">
      <w:pPr>
        <w:pStyle w:val="2"/>
        <w:spacing w:line="257" w:lineRule="auto"/>
      </w:pPr>
    </w:p>
    <w:p w14:paraId="085CAF78">
      <w:pPr>
        <w:spacing w:before="99" w:line="203" w:lineRule="auto"/>
        <w:ind w:left="5600"/>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7D13931F">
      <w:pPr>
        <w:spacing w:before="225" w:line="208" w:lineRule="auto"/>
        <w:ind w:left="6040"/>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04E00435">
      <w:pPr>
        <w:pStyle w:val="2"/>
        <w:spacing w:line="266" w:lineRule="auto"/>
      </w:pPr>
    </w:p>
    <w:p w14:paraId="5DE48988">
      <w:pPr>
        <w:pStyle w:val="2"/>
        <w:spacing w:line="266" w:lineRule="auto"/>
      </w:pPr>
    </w:p>
    <w:p w14:paraId="7A51166D">
      <w:pPr>
        <w:spacing w:before="1" w:line="37" w:lineRule="exact"/>
        <w:ind w:firstLine="4"/>
      </w:pPr>
      <w:r>
        <w:drawing>
          <wp:inline distT="0" distB="0" distL="0" distR="0">
            <wp:extent cx="5690870" cy="22860"/>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484"/>
                    <a:stretch>
                      <a:fillRect/>
                    </a:stretch>
                  </pic:blipFill>
                  <pic:spPr>
                    <a:xfrm>
                      <a:off x="0" y="0"/>
                      <a:ext cx="5691428" cy="23493"/>
                    </a:xfrm>
                    <a:prstGeom prst="rect">
                      <a:avLst/>
                    </a:prstGeom>
                  </pic:spPr>
                </pic:pic>
              </a:graphicData>
            </a:graphic>
          </wp:inline>
        </w:drawing>
      </w:r>
    </w:p>
    <w:p w14:paraId="6D4F6199">
      <w:pPr>
        <w:spacing w:before="46" w:line="208" w:lineRule="auto"/>
        <w:ind w:left="115"/>
        <w:rPr>
          <w:rFonts w:ascii="微软雅黑" w:hAnsi="微软雅黑" w:eastAsia="微软雅黑" w:cs="微软雅黑"/>
          <w:sz w:val="20"/>
          <w:szCs w:val="20"/>
        </w:rPr>
      </w:pPr>
      <w:r>
        <w:rPr>
          <w:rFonts w:ascii="微软雅黑" w:hAnsi="微软雅黑" w:eastAsia="微软雅黑" w:cs="微软雅黑"/>
          <w:b/>
          <w:bCs/>
          <w:spacing w:val="10"/>
          <w:sz w:val="20"/>
          <w:szCs w:val="20"/>
        </w:rPr>
        <w:t>本文书一式两份：一份由应急管理部门备案，一份交当事人。</w:t>
      </w:r>
    </w:p>
    <w:p w14:paraId="24EC1730">
      <w:pPr>
        <w:spacing w:line="208" w:lineRule="auto"/>
        <w:rPr>
          <w:rFonts w:ascii="微软雅黑" w:hAnsi="微软雅黑" w:eastAsia="微软雅黑" w:cs="微软雅黑"/>
          <w:sz w:val="20"/>
          <w:szCs w:val="20"/>
        </w:rPr>
        <w:sectPr>
          <w:footerReference r:id="rId245" w:type="default"/>
          <w:pgSz w:w="11906" w:h="16838"/>
          <w:pgMar w:top="1431" w:right="1464" w:bottom="998" w:left="1473" w:header="0" w:footer="763" w:gutter="0"/>
          <w:cols w:space="720" w:num="1"/>
        </w:sectPr>
      </w:pPr>
    </w:p>
    <w:p w14:paraId="73555FA5">
      <w:pPr>
        <w:pStyle w:val="2"/>
        <w:spacing w:line="338" w:lineRule="auto"/>
      </w:pPr>
    </w:p>
    <w:p w14:paraId="536A2DE0">
      <w:pPr>
        <w:spacing w:before="101" w:line="409" w:lineRule="exact"/>
        <w:ind w:left="653"/>
        <w:rPr>
          <w:rFonts w:ascii="楷体" w:hAnsi="楷体" w:eastAsia="楷体" w:cs="楷体"/>
          <w:sz w:val="31"/>
          <w:szCs w:val="31"/>
        </w:rPr>
      </w:pPr>
      <w:bookmarkStart w:id="242" w:name="bookmark278"/>
      <w:bookmarkEnd w:id="242"/>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0627B9B2">
      <w:pPr>
        <w:spacing w:before="153" w:line="333" w:lineRule="auto"/>
        <w:ind w:left="21" w:right="152" w:firstLine="620"/>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《停止供电（供应民用爆炸物品）决定书》是应急管理部</w:t>
      </w:r>
      <w:r>
        <w:rPr>
          <w:rFonts w:ascii="FangSong_GB2312" w:hAnsi="FangSong_GB2312" w:eastAsia="FangSong_GB2312" w:cs="FangSong_GB2312"/>
          <w:spacing w:val="12"/>
          <w:sz w:val="31"/>
          <w:szCs w:val="31"/>
        </w:rPr>
        <w:t xml:space="preserve"> 门依法对有关生产经营单位作出停止供电或者停止供应民用爆</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pacing w:val="5"/>
          <w:sz w:val="31"/>
          <w:szCs w:val="31"/>
        </w:rPr>
        <w:t>炸物品决定的文书。</w:t>
      </w:r>
    </w:p>
    <w:p w14:paraId="48E207A1">
      <w:pPr>
        <w:spacing w:line="238" w:lineRule="auto"/>
        <w:ind w:left="655"/>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4EE5569D">
      <w:pPr>
        <w:spacing w:before="163" w:line="276" w:lineRule="auto"/>
        <w:ind w:left="8" w:right="157"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）受送达单位。填写拟被执行停止供电或者停</w:t>
      </w:r>
      <w:r>
        <w:rPr>
          <w:rFonts w:ascii="FangSong_GB2312" w:hAnsi="FangSong_GB2312" w:eastAsia="FangSong_GB2312" w:cs="FangSong_GB2312"/>
          <w:spacing w:val="6"/>
          <w:sz w:val="31"/>
          <w:szCs w:val="31"/>
        </w:rPr>
        <w:t>止供应民</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用爆炸物品的生产经营单位。</w:t>
      </w:r>
    </w:p>
    <w:p w14:paraId="6DC4CD5C">
      <w:pPr>
        <w:spacing w:before="192" w:line="295" w:lineRule="auto"/>
        <w:ind w:left="8" w:firstLine="63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2</w:t>
      </w:r>
      <w:r>
        <w:rPr>
          <w:rFonts w:ascii="FangSong_GB2312" w:hAnsi="FangSong_GB2312" w:eastAsia="FangSong_GB2312" w:cs="FangSong_GB2312"/>
          <w:spacing w:val="1"/>
          <w:sz w:val="31"/>
          <w:szCs w:val="31"/>
        </w:rPr>
        <w:t>）作出的行政决定。根据《中华人民共和国安全生产</w:t>
      </w:r>
      <w:r>
        <w:rPr>
          <w:rFonts w:ascii="FangSong_GB2312" w:hAnsi="FangSong_GB2312" w:eastAsia="FangSong_GB2312" w:cs="FangSong_GB2312"/>
          <w:sz w:val="31"/>
          <w:szCs w:val="31"/>
        </w:rPr>
        <w:t xml:space="preserve">法》 </w:t>
      </w:r>
      <w:r>
        <w:rPr>
          <w:rFonts w:ascii="FangSong_GB2312" w:hAnsi="FangSong_GB2312" w:eastAsia="FangSong_GB2312" w:cs="FangSong_GB2312"/>
          <w:spacing w:val="13"/>
          <w:sz w:val="31"/>
          <w:szCs w:val="31"/>
        </w:rPr>
        <w:t>第七十条明确的停产停业、停止施工、停止使用相关设施或者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设备，填写作出行政决定的种类。</w:t>
      </w:r>
    </w:p>
    <w:p w14:paraId="65A53D2B">
      <w:pPr>
        <w:spacing w:before="195" w:line="333" w:lineRule="auto"/>
        <w:ind w:right="58" w:firstLine="641"/>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《中华人民共和国安全生产法》第七十条明确的停产停业、</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1"/>
          <w:sz w:val="31"/>
          <w:szCs w:val="31"/>
        </w:rPr>
        <w:t>停止施工、停止使用相关设施或者设备的决定，既包括依照《</w:t>
      </w:r>
      <w:r>
        <w:rPr>
          <w:rFonts w:hint="eastAsia" w:ascii="FangSong_GB2312" w:hAnsi="FangSong_GB2312" w:eastAsia="FangSong_GB2312" w:cs="FangSong_GB2312"/>
          <w:spacing w:val="1"/>
          <w:sz w:val="31"/>
          <w:szCs w:val="31"/>
          <w:lang w:val="en-US" w:eastAsia="zh-CN"/>
        </w:rPr>
        <w:t>中</w:t>
      </w:r>
      <w:r>
        <w:rPr>
          <w:rFonts w:ascii="FangSong_GB2312" w:hAnsi="FangSong_GB2312" w:eastAsia="FangSong_GB2312" w:cs="FangSong_GB2312"/>
          <w:spacing w:val="13"/>
          <w:sz w:val="31"/>
          <w:szCs w:val="31"/>
        </w:rPr>
        <w:t>华人民共和国安全生产法》第六十五条或者其他法律法规规定</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3"/>
          <w:sz w:val="31"/>
          <w:szCs w:val="31"/>
        </w:rPr>
        <w:t>作出的责令暂时停产停业、停止使用相关设施设备的现场处理</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3"/>
          <w:sz w:val="31"/>
          <w:szCs w:val="31"/>
        </w:rPr>
        <w:t>决定，也包括依照《中华人民共和国安全生产法》法律责任一</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9"/>
          <w:sz w:val="31"/>
          <w:szCs w:val="31"/>
        </w:rPr>
        <w:t>章作出的责令停产停业整顿的行政决定。</w:t>
      </w:r>
    </w:p>
    <w:p w14:paraId="48B7A91A">
      <w:pPr>
        <w:spacing w:before="2" w:line="277" w:lineRule="auto"/>
        <w:ind w:left="29" w:right="156" w:firstLine="61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）停止供应时间。填写应急管理部门依法对有</w:t>
      </w:r>
      <w:r>
        <w:rPr>
          <w:rFonts w:ascii="FangSong_GB2312" w:hAnsi="FangSong_GB2312" w:eastAsia="FangSong_GB2312" w:cs="FangSong_GB2312"/>
          <w:spacing w:val="6"/>
          <w:sz w:val="31"/>
          <w:szCs w:val="31"/>
        </w:rPr>
        <w:t>关生产经</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营单位作出的停止供电或者供应民用爆炸物品的时间。</w:t>
      </w:r>
    </w:p>
    <w:p w14:paraId="614FEB39">
      <w:pPr>
        <w:spacing w:before="190" w:line="277" w:lineRule="auto"/>
        <w:ind w:left="16" w:right="156"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）作出的具体强制决定。选择填写停止供电或者</w:t>
      </w:r>
      <w:r>
        <w:rPr>
          <w:rFonts w:ascii="FangSong_GB2312" w:hAnsi="FangSong_GB2312" w:eastAsia="FangSong_GB2312" w:cs="FangSong_GB2312"/>
          <w:spacing w:val="6"/>
          <w:sz w:val="31"/>
          <w:szCs w:val="31"/>
        </w:rPr>
        <w:t>停止供</w:t>
      </w:r>
      <w:r>
        <w:rPr>
          <w:rFonts w:ascii="FangSong_GB2312" w:hAnsi="FangSong_GB2312" w:eastAsia="FangSong_GB2312" w:cs="FangSong_GB2312"/>
          <w:sz w:val="31"/>
          <w:szCs w:val="31"/>
        </w:rPr>
        <w:t xml:space="preserve"> 应民用爆炸物品。</w:t>
      </w:r>
    </w:p>
    <w:p w14:paraId="213965BA">
      <w:pPr>
        <w:spacing w:before="187" w:line="238" w:lineRule="auto"/>
        <w:ind w:left="648"/>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2A9A4300">
      <w:pPr>
        <w:spacing w:before="165" w:line="333" w:lineRule="auto"/>
        <w:ind w:left="12" w:right="156" w:firstLine="629"/>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）《停止供电（供应民用爆炸物品）决定书》应</w:t>
      </w:r>
      <w:r>
        <w:rPr>
          <w:rFonts w:ascii="FangSong_GB2312" w:hAnsi="FangSong_GB2312" w:eastAsia="FangSong_GB2312" w:cs="FangSong_GB2312"/>
          <w:spacing w:val="6"/>
          <w:sz w:val="31"/>
          <w:szCs w:val="31"/>
        </w:rPr>
        <w:t>当按规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定，除有危及生产安全的紧急情形外，提前</w:t>
      </w:r>
      <w:r>
        <w:rPr>
          <w:rFonts w:ascii="FangSong_GB2312" w:hAnsi="FangSong_GB2312" w:eastAsia="FangSong_GB2312" w:cs="FangSong_GB2312"/>
          <w:spacing w:val="12"/>
          <w:sz w:val="31"/>
          <w:szCs w:val="31"/>
        </w:rPr>
        <w:t>二十四小时送达当</w:t>
      </w:r>
      <w:r>
        <w:rPr>
          <w:rFonts w:ascii="FangSong_GB2312" w:hAnsi="FangSong_GB2312" w:eastAsia="FangSong_GB2312" w:cs="FangSong_GB2312"/>
          <w:sz w:val="31"/>
          <w:szCs w:val="31"/>
        </w:rPr>
        <w:t xml:space="preserve"> 事人。</w:t>
      </w:r>
    </w:p>
    <w:p w14:paraId="77A25D38">
      <w:pPr>
        <w:spacing w:line="333" w:lineRule="auto"/>
        <w:rPr>
          <w:rFonts w:ascii="FangSong_GB2312" w:hAnsi="FangSong_GB2312" w:eastAsia="FangSong_GB2312" w:cs="FangSong_GB2312"/>
          <w:sz w:val="31"/>
          <w:szCs w:val="31"/>
        </w:rPr>
        <w:sectPr>
          <w:footerReference r:id="rId246" w:type="default"/>
          <w:pgSz w:w="11906" w:h="16838"/>
          <w:pgMar w:top="1431" w:right="1431" w:bottom="1002" w:left="1590" w:header="0" w:footer="767" w:gutter="0"/>
          <w:cols w:space="720" w:num="1"/>
        </w:sectPr>
      </w:pPr>
    </w:p>
    <w:p w14:paraId="0EF5FD52">
      <w:pPr>
        <w:pStyle w:val="2"/>
        <w:spacing w:line="343" w:lineRule="auto"/>
      </w:pPr>
    </w:p>
    <w:p w14:paraId="2C0D32FF">
      <w:pPr>
        <w:spacing w:before="101" w:line="295" w:lineRule="auto"/>
        <w:ind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）生产经营单位依法履行行政决定、采取相应措</w:t>
      </w:r>
      <w:r>
        <w:rPr>
          <w:rFonts w:ascii="FangSong_GB2312" w:hAnsi="FangSong_GB2312" w:eastAsia="FangSong_GB2312" w:cs="FangSong_GB2312"/>
          <w:spacing w:val="6"/>
          <w:sz w:val="31"/>
          <w:szCs w:val="31"/>
        </w:rPr>
        <w:t>施消除</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事故隐患的，应急管理部门应当及时通知负责供电、供</w:t>
      </w:r>
      <w:r>
        <w:rPr>
          <w:rFonts w:ascii="FangSong_GB2312" w:hAnsi="FangSong_GB2312" w:eastAsia="FangSong_GB2312" w:cs="FangSong_GB2312"/>
          <w:spacing w:val="12"/>
          <w:sz w:val="31"/>
          <w:szCs w:val="31"/>
        </w:rPr>
        <w:t>应民用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爆炸物品的单位解除有关措施，并通知生产经营单位。</w:t>
      </w:r>
    </w:p>
    <w:p w14:paraId="48DBDD4F">
      <w:pPr>
        <w:spacing w:before="190" w:line="278" w:lineRule="auto"/>
        <w:ind w:left="7" w:right="23" w:firstLine="622"/>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3</w:t>
      </w:r>
      <w:r>
        <w:rPr>
          <w:rFonts w:ascii="FangSong_GB2312" w:hAnsi="FangSong_GB2312" w:eastAsia="FangSong_GB2312" w:cs="FangSong_GB2312"/>
          <w:spacing w:val="6"/>
          <w:sz w:val="31"/>
          <w:szCs w:val="31"/>
        </w:rPr>
        <w:t>）应当按规定制作《行政执法有关事项审批表》，并按</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7"/>
          <w:sz w:val="31"/>
          <w:szCs w:val="31"/>
        </w:rPr>
        <w:t>规定审批。</w:t>
      </w:r>
    </w:p>
    <w:p w14:paraId="67046DB1">
      <w:pPr>
        <w:spacing w:before="188" w:line="277" w:lineRule="auto"/>
        <w:ind w:left="7" w:right="10" w:firstLine="622"/>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4</w:t>
      </w:r>
      <w:r>
        <w:rPr>
          <w:rFonts w:ascii="FangSong_GB2312" w:hAnsi="FangSong_GB2312" w:eastAsia="FangSong_GB2312" w:cs="FangSong_GB2312"/>
          <w:spacing w:val="4"/>
          <w:sz w:val="31"/>
          <w:szCs w:val="31"/>
        </w:rPr>
        <w:t>）本文书一式两份，</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一份送达当事人，一份附卷归档，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203F5684">
      <w:pPr>
        <w:spacing w:line="277" w:lineRule="auto"/>
        <w:rPr>
          <w:rFonts w:ascii="FangSong_GB2312" w:hAnsi="FangSong_GB2312" w:eastAsia="FangSong_GB2312" w:cs="FangSong_GB2312"/>
          <w:sz w:val="31"/>
          <w:szCs w:val="31"/>
        </w:rPr>
        <w:sectPr>
          <w:footerReference r:id="rId247" w:type="default"/>
          <w:pgSz w:w="11906" w:h="16838"/>
          <w:pgMar w:top="1431" w:right="1584" w:bottom="1002" w:left="1601" w:header="0" w:footer="767" w:gutter="0"/>
          <w:cols w:space="720" w:num="1"/>
        </w:sectPr>
      </w:pPr>
    </w:p>
    <w:p w14:paraId="572C2F00">
      <w:pPr>
        <w:pStyle w:val="2"/>
        <w:spacing w:line="339" w:lineRule="auto"/>
      </w:pPr>
    </w:p>
    <w:p w14:paraId="4FB07FCB">
      <w:pPr>
        <w:spacing w:before="101" w:line="238" w:lineRule="auto"/>
        <w:ind w:left="132"/>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565453A0">
      <w:pPr>
        <w:spacing w:before="58" w:line="167" w:lineRule="auto"/>
        <w:ind w:left="228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77508678">
      <w:pPr>
        <w:spacing w:line="74" w:lineRule="exact"/>
      </w:pPr>
      <w:r>
        <w:rPr>
          <w:position w:val="-1"/>
        </w:rPr>
        <w:drawing>
          <wp:inline distT="0" distB="0" distL="0" distR="0">
            <wp:extent cx="5686425" cy="4699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485"/>
                    <a:stretch>
                      <a:fillRect/>
                    </a:stretch>
                  </pic:blipFill>
                  <pic:spPr>
                    <a:xfrm>
                      <a:off x="0" y="0"/>
                      <a:ext cx="5687025" cy="46990"/>
                    </a:xfrm>
                    <a:prstGeom prst="rect">
                      <a:avLst/>
                    </a:prstGeom>
                  </pic:spPr>
                </pic:pic>
              </a:graphicData>
            </a:graphic>
          </wp:inline>
        </w:drawing>
      </w:r>
    </w:p>
    <w:p w14:paraId="405A0FFC">
      <w:pPr>
        <w:spacing w:before="19" w:line="279" w:lineRule="auto"/>
        <w:ind w:left="2749" w:right="730" w:hanging="2014"/>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停止供电（供应民用爆炸物品）决定书</w:t>
      </w:r>
      <w:r>
        <w:rPr>
          <w:rFonts w:ascii="FZXiaoBiaoSong-B05S" w:hAnsi="FZXiaoBiaoSong-B05S" w:eastAsia="FZXiaoBiaoSong-B05S" w:cs="FZXiaoBiaoSong-B05S"/>
          <w:spacing w:val="7"/>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0"/>
          <w:sz w:val="23"/>
          <w:szCs w:val="23"/>
        </w:rPr>
        <w:t xml:space="preserve"> </w:t>
      </w:r>
      <w:r>
        <w:rPr>
          <w:rFonts w:ascii="微软雅黑" w:hAnsi="微软雅黑" w:eastAsia="微软雅黑" w:cs="微软雅黑"/>
          <w:b/>
          <w:bCs/>
          <w:spacing w:val="5"/>
          <w:sz w:val="23"/>
          <w:szCs w:val="23"/>
        </w:rPr>
        <w:t>×× )应急停供决〔</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8"/>
          <w:sz w:val="23"/>
          <w:szCs w:val="23"/>
        </w:rPr>
        <w:t xml:space="preserve"> </w:t>
      </w:r>
      <w:r>
        <w:rPr>
          <w:rFonts w:ascii="微软雅黑" w:hAnsi="微软雅黑" w:eastAsia="微软雅黑" w:cs="微软雅黑"/>
          <w:b/>
          <w:bCs/>
          <w:spacing w:val="5"/>
          <w:sz w:val="23"/>
          <w:szCs w:val="23"/>
        </w:rPr>
        <w:t>号</w:t>
      </w:r>
    </w:p>
    <w:p w14:paraId="6FBC9C8A">
      <w:pPr>
        <w:pStyle w:val="2"/>
        <w:spacing w:line="260" w:lineRule="auto"/>
      </w:pPr>
    </w:p>
    <w:p w14:paraId="43D9CFBC">
      <w:pPr>
        <w:pStyle w:val="2"/>
        <w:spacing w:line="260" w:lineRule="auto"/>
      </w:pPr>
    </w:p>
    <w:p w14:paraId="4CE38F3A">
      <w:pPr>
        <w:tabs>
          <w:tab w:val="left" w:pos="422"/>
        </w:tabs>
        <w:spacing w:before="99" w:line="192" w:lineRule="auto"/>
        <w:ind w:left="113"/>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××钢铁有限责任公司  </w:t>
      </w:r>
      <w:r>
        <w:rPr>
          <w:rFonts w:ascii="微软雅黑" w:hAnsi="微软雅黑" w:eastAsia="微软雅黑" w:cs="微软雅黑"/>
          <w:b/>
          <w:bCs/>
          <w:spacing w:val="3"/>
          <w:sz w:val="23"/>
          <w:szCs w:val="23"/>
        </w:rPr>
        <w:t>：</w:t>
      </w:r>
    </w:p>
    <w:p w14:paraId="67D3E6ED">
      <w:pPr>
        <w:spacing w:before="232" w:line="341" w:lineRule="auto"/>
        <w:ind w:left="115" w:right="46" w:firstLine="506"/>
        <w:jc w:val="both"/>
        <w:rPr>
          <w:rFonts w:ascii="微软雅黑" w:hAnsi="微软雅黑" w:eastAsia="微软雅黑" w:cs="微软雅黑"/>
          <w:sz w:val="23"/>
          <w:szCs w:val="23"/>
        </w:rPr>
      </w:pPr>
      <w:r>
        <w:rPr>
          <w:rFonts w:ascii="微软雅黑" w:hAnsi="微软雅黑" w:eastAsia="微软雅黑" w:cs="微软雅黑"/>
          <w:b/>
          <w:bCs/>
          <w:spacing w:val="7"/>
          <w:sz w:val="23"/>
          <w:szCs w:val="23"/>
        </w:rPr>
        <w:t>因你单位存在重大事故隐患，本机关于</w:t>
      </w:r>
      <w:r>
        <w:rPr>
          <w:rFonts w:ascii="宋体" w:hAnsi="宋体" w:eastAsia="宋体" w:cs="宋体"/>
          <w:b/>
          <w:bCs/>
          <w:spacing w:val="7"/>
          <w:sz w:val="23"/>
          <w:szCs w:val="23"/>
          <w:u w:val="single" w:color="auto"/>
        </w:rPr>
        <w:t xml:space="preserve"> </w:t>
      </w:r>
      <w:r>
        <w:rPr>
          <w:rFonts w:ascii="宋体" w:hAnsi="宋体" w:eastAsia="宋体" w:cs="宋体"/>
          <w:spacing w:val="7"/>
          <w:sz w:val="23"/>
          <w:szCs w:val="23"/>
          <w:u w:val="single" w:color="auto"/>
        </w:rPr>
        <w:t xml:space="preserve">2025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spacing w:val="6"/>
          <w:sz w:val="23"/>
          <w:szCs w:val="23"/>
          <w:u w:val="single" w:color="auto"/>
        </w:rPr>
        <w:t xml:space="preserve"> </w:t>
      </w:r>
      <w:r>
        <w:rPr>
          <w:rFonts w:ascii="微软雅黑" w:hAnsi="微软雅黑" w:eastAsia="微软雅黑" w:cs="微软雅黑"/>
          <w:b/>
          <w:bCs/>
          <w:spacing w:val="6"/>
          <w:sz w:val="23"/>
          <w:szCs w:val="23"/>
        </w:rPr>
        <w:t>月</w:t>
      </w:r>
      <w:r>
        <w:rPr>
          <w:rFonts w:ascii="微软雅黑" w:hAnsi="微软雅黑" w:eastAsia="微软雅黑" w:cs="微软雅黑"/>
          <w:b/>
          <w:bCs/>
          <w:spacing w:val="26"/>
          <w:w w:val="101"/>
          <w:sz w:val="23"/>
          <w:szCs w:val="23"/>
          <w:u w:val="single" w:color="auto"/>
        </w:rPr>
        <w:t xml:space="preserve">  </w:t>
      </w:r>
      <w:r>
        <w:rPr>
          <w:rFonts w:ascii="微软雅黑" w:hAnsi="微软雅黑" w:eastAsia="微软雅黑" w:cs="微软雅黑"/>
          <w:spacing w:val="6"/>
          <w:sz w:val="23"/>
          <w:szCs w:val="23"/>
          <w:u w:val="single" w:color="auto"/>
        </w:rPr>
        <w:t>×</w:t>
      </w:r>
      <w:r>
        <w:rPr>
          <w:rFonts w:ascii="微软雅黑" w:hAnsi="微软雅黑" w:eastAsia="微软雅黑" w:cs="微软雅黑"/>
          <w:spacing w:val="56"/>
          <w:w w:val="101"/>
          <w:sz w:val="23"/>
          <w:szCs w:val="23"/>
          <w:u w:val="single" w:color="auto"/>
        </w:rPr>
        <w:t xml:space="preserve"> </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6"/>
          <w:sz w:val="23"/>
          <w:szCs w:val="23"/>
        </w:rPr>
        <w:t>日依法对你单位作</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出了</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 xml:space="preserve">责令暂时停产停业 </w:t>
      </w:r>
      <w:r>
        <w:rPr>
          <w:rFonts w:ascii="微软雅黑" w:hAnsi="微软雅黑" w:eastAsia="微软雅黑" w:cs="微软雅黑"/>
          <w:b/>
          <w:bCs/>
          <w:spacing w:val="8"/>
          <w:sz w:val="23"/>
          <w:szCs w:val="23"/>
        </w:rPr>
        <w:t>的决定。你单位未执行以上</w:t>
      </w:r>
      <w:r>
        <w:rPr>
          <w:rFonts w:ascii="微软雅黑" w:hAnsi="微软雅黑" w:eastAsia="微软雅黑" w:cs="微软雅黑"/>
          <w:b/>
          <w:bCs/>
          <w:spacing w:val="7"/>
          <w:sz w:val="23"/>
          <w:szCs w:val="23"/>
        </w:rPr>
        <w:t>决定，没有及时消除事故隐患，</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存在发生生产安全事故的现实危险。</w:t>
      </w:r>
    </w:p>
    <w:p w14:paraId="64F18E0E">
      <w:pPr>
        <w:spacing w:before="3" w:line="340" w:lineRule="auto"/>
        <w:ind w:left="116" w:right="46" w:firstLine="490"/>
        <w:jc w:val="both"/>
        <w:rPr>
          <w:rFonts w:ascii="微软雅黑" w:hAnsi="微软雅黑" w:eastAsia="微软雅黑" w:cs="微软雅黑"/>
          <w:sz w:val="23"/>
          <w:szCs w:val="23"/>
        </w:rPr>
      </w:pPr>
      <w:r>
        <w:rPr>
          <w:rFonts w:ascii="微软雅黑" w:hAnsi="微软雅黑" w:eastAsia="微软雅黑" w:cs="微软雅黑"/>
          <w:b/>
          <w:bCs/>
          <w:spacing w:val="7"/>
          <w:sz w:val="23"/>
          <w:szCs w:val="23"/>
        </w:rPr>
        <w:t>为保障安全生产，依据《中华人民共和国安全生产法》第七十条第一款的规定，</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6"/>
          <w:sz w:val="23"/>
          <w:szCs w:val="23"/>
        </w:rPr>
        <w:t>本机关决定自</w:t>
      </w:r>
      <w:r>
        <w:rPr>
          <w:rFonts w:ascii="宋体" w:hAnsi="宋体" w:eastAsia="宋体" w:cs="宋体"/>
          <w:b/>
          <w:bCs/>
          <w:spacing w:val="6"/>
          <w:sz w:val="23"/>
          <w:szCs w:val="23"/>
          <w:u w:val="single" w:color="auto"/>
        </w:rPr>
        <w:t xml:space="preserve"> </w:t>
      </w:r>
      <w:r>
        <w:rPr>
          <w:rFonts w:ascii="宋体" w:hAnsi="宋体" w:eastAsia="宋体" w:cs="宋体"/>
          <w:spacing w:val="6"/>
          <w:sz w:val="23"/>
          <w:szCs w:val="23"/>
          <w:u w:val="single" w:color="auto"/>
        </w:rPr>
        <w:t xml:space="preserve">2025 </w:t>
      </w:r>
      <w:r>
        <w:rPr>
          <w:rFonts w:ascii="微软雅黑" w:hAnsi="微软雅黑" w:eastAsia="微软雅黑" w:cs="微软雅黑"/>
          <w:b/>
          <w:bCs/>
          <w:spacing w:val="6"/>
          <w:sz w:val="23"/>
          <w:szCs w:val="23"/>
        </w:rPr>
        <w:t>年</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spacing w:val="6"/>
          <w:sz w:val="23"/>
          <w:szCs w:val="23"/>
          <w:u w:val="single" w:color="auto"/>
        </w:rPr>
        <w:t xml:space="preserve">×  </w:t>
      </w:r>
      <w:r>
        <w:rPr>
          <w:rFonts w:ascii="微软雅黑" w:hAnsi="微软雅黑" w:eastAsia="微软雅黑" w:cs="微软雅黑"/>
          <w:b/>
          <w:bCs/>
          <w:spacing w:val="6"/>
          <w:sz w:val="23"/>
          <w:szCs w:val="23"/>
        </w:rPr>
        <w:t>月</w:t>
      </w:r>
      <w:r>
        <w:rPr>
          <w:rFonts w:ascii="微软雅黑" w:hAnsi="微软雅黑" w:eastAsia="微软雅黑" w:cs="微软雅黑"/>
          <w:b/>
          <w:bCs/>
          <w:spacing w:val="26"/>
          <w:w w:val="101"/>
          <w:sz w:val="23"/>
          <w:szCs w:val="23"/>
          <w:u w:val="single" w:color="auto"/>
        </w:rPr>
        <w:t xml:space="preserve">  </w:t>
      </w:r>
      <w:r>
        <w:rPr>
          <w:rFonts w:ascii="微软雅黑" w:hAnsi="微软雅黑" w:eastAsia="微软雅黑" w:cs="微软雅黑"/>
          <w:spacing w:val="6"/>
          <w:sz w:val="23"/>
          <w:szCs w:val="23"/>
          <w:u w:val="single" w:color="auto"/>
        </w:rPr>
        <w:t>×</w:t>
      </w:r>
      <w:r>
        <w:rPr>
          <w:rFonts w:ascii="微软雅黑" w:hAnsi="微软雅黑" w:eastAsia="微软雅黑" w:cs="微软雅黑"/>
          <w:spacing w:val="56"/>
          <w:sz w:val="23"/>
          <w:szCs w:val="23"/>
          <w:u w:val="single" w:color="auto"/>
        </w:rPr>
        <w:t xml:space="preserve"> </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6"/>
          <w:sz w:val="23"/>
          <w:szCs w:val="23"/>
        </w:rPr>
        <w:t>日</w:t>
      </w:r>
      <w:r>
        <w:rPr>
          <w:rFonts w:ascii="微软雅黑" w:hAnsi="微软雅黑" w:eastAsia="微软雅黑" w:cs="微软雅黑"/>
          <w:b/>
          <w:bCs/>
          <w:spacing w:val="26"/>
          <w:w w:val="101"/>
          <w:sz w:val="23"/>
          <w:szCs w:val="23"/>
          <w:u w:val="single" w:color="auto"/>
        </w:rPr>
        <w:t xml:space="preserve">  </w:t>
      </w:r>
      <w:r>
        <w:rPr>
          <w:rFonts w:ascii="微软雅黑" w:hAnsi="微软雅黑" w:eastAsia="微软雅黑" w:cs="微软雅黑"/>
          <w:spacing w:val="6"/>
          <w:sz w:val="23"/>
          <w:szCs w:val="23"/>
          <w:u w:val="single" w:color="auto"/>
        </w:rPr>
        <w:t xml:space="preserve">×  </w:t>
      </w:r>
      <w:r>
        <w:rPr>
          <w:rFonts w:ascii="微软雅黑" w:hAnsi="微软雅黑" w:eastAsia="微软雅黑" w:cs="微软雅黑"/>
          <w:b/>
          <w:bCs/>
          <w:spacing w:val="6"/>
          <w:sz w:val="23"/>
          <w:szCs w:val="23"/>
        </w:rPr>
        <w:t>时</w:t>
      </w:r>
      <w:r>
        <w:rPr>
          <w:rFonts w:ascii="微软雅黑" w:hAnsi="微软雅黑" w:eastAsia="微软雅黑" w:cs="微软雅黑"/>
          <w:b/>
          <w:bCs/>
          <w:spacing w:val="26"/>
          <w:w w:val="101"/>
          <w:sz w:val="23"/>
          <w:szCs w:val="23"/>
          <w:u w:val="single" w:color="auto"/>
        </w:rPr>
        <w:t xml:space="preserve">  </w:t>
      </w:r>
      <w:r>
        <w:rPr>
          <w:rFonts w:ascii="微软雅黑" w:hAnsi="微软雅黑" w:eastAsia="微软雅黑" w:cs="微软雅黑"/>
          <w:spacing w:val="6"/>
          <w:sz w:val="23"/>
          <w:szCs w:val="23"/>
          <w:u w:val="single" w:color="auto"/>
        </w:rPr>
        <w:t>×</w:t>
      </w:r>
      <w:r>
        <w:rPr>
          <w:rFonts w:ascii="微软雅黑" w:hAnsi="微软雅黑" w:eastAsia="微软雅黑" w:cs="微软雅黑"/>
          <w:spacing w:val="62"/>
          <w:w w:val="101"/>
          <w:sz w:val="23"/>
          <w:szCs w:val="23"/>
          <w:u w:val="single" w:color="auto"/>
        </w:rPr>
        <w:t xml:space="preserve"> </w:t>
      </w:r>
      <w:r>
        <w:rPr>
          <w:rFonts w:ascii="微软雅黑" w:hAnsi="微软雅黑" w:eastAsia="微软雅黑" w:cs="微软雅黑"/>
          <w:b/>
          <w:bCs/>
          <w:spacing w:val="6"/>
          <w:sz w:val="23"/>
          <w:szCs w:val="23"/>
        </w:rPr>
        <w:t>分起，对你单</w:t>
      </w:r>
      <w:r>
        <w:rPr>
          <w:rFonts w:ascii="微软雅黑" w:hAnsi="微软雅黑" w:eastAsia="微软雅黑" w:cs="微软雅黑"/>
          <w:b/>
          <w:bCs/>
          <w:spacing w:val="5"/>
          <w:sz w:val="23"/>
          <w:szCs w:val="23"/>
        </w:rPr>
        <w:t>位采取</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 xml:space="preserve">停止供电 </w:t>
      </w:r>
      <w:r>
        <w:rPr>
          <w:rFonts w:ascii="微软雅黑" w:hAnsi="微软雅黑" w:eastAsia="微软雅黑" w:cs="微软雅黑"/>
          <w:b/>
          <w:bCs/>
          <w:spacing w:val="5"/>
          <w:sz w:val="23"/>
          <w:szCs w:val="23"/>
        </w:rPr>
        <w:t>措</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施，</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7"/>
          <w:sz w:val="23"/>
          <w:szCs w:val="23"/>
        </w:rPr>
        <w:t>强制你单位履行决定。</w:t>
      </w:r>
    </w:p>
    <w:p w14:paraId="3D66D0BF">
      <w:pPr>
        <w:spacing w:before="2" w:line="340" w:lineRule="auto"/>
        <w:ind w:left="118" w:right="119" w:firstLine="479"/>
        <w:rPr>
          <w:rFonts w:ascii="微软雅黑" w:hAnsi="微软雅黑" w:eastAsia="微软雅黑" w:cs="微软雅黑"/>
          <w:sz w:val="23"/>
          <w:szCs w:val="23"/>
        </w:rPr>
      </w:pPr>
      <w:r>
        <w:rPr>
          <w:rFonts w:ascii="微软雅黑" w:hAnsi="微软雅黑" w:eastAsia="微软雅黑" w:cs="微软雅黑"/>
          <w:b/>
          <w:bCs/>
          <w:spacing w:val="12"/>
          <w:sz w:val="23"/>
          <w:szCs w:val="23"/>
        </w:rPr>
        <w:t>你单位依法履行行政决定、采取相应措施消除事故隐患的，本机关将及时通知</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9"/>
          <w:sz w:val="23"/>
          <w:szCs w:val="23"/>
        </w:rPr>
        <w:t>有关单位解除上述有关措施。</w:t>
      </w:r>
    </w:p>
    <w:p w14:paraId="66B0DAD2">
      <w:pPr>
        <w:spacing w:before="5" w:line="345" w:lineRule="auto"/>
        <w:ind w:left="114" w:right="119" w:firstLine="486"/>
        <w:jc w:val="both"/>
        <w:rPr>
          <w:rFonts w:ascii="微软雅黑" w:hAnsi="微软雅黑" w:eastAsia="微软雅黑" w:cs="微软雅黑"/>
          <w:sz w:val="23"/>
          <w:szCs w:val="23"/>
        </w:rPr>
      </w:pPr>
      <w:r>
        <w:rPr>
          <w:rFonts w:ascii="微软雅黑" w:hAnsi="微软雅黑" w:eastAsia="微软雅黑" w:cs="微软雅黑"/>
          <w:b/>
          <w:bCs/>
          <w:spacing w:val="1"/>
          <w:sz w:val="23"/>
          <w:szCs w:val="23"/>
        </w:rPr>
        <w:t xml:space="preserve">如果不服本决定，可以在收到本决定书之日起 </w:t>
      </w:r>
      <w:r>
        <w:rPr>
          <w:rFonts w:ascii="宋体" w:hAnsi="宋体" w:eastAsia="宋体" w:cs="宋体"/>
          <w:b/>
          <w:bCs/>
          <w:spacing w:val="1"/>
          <w:sz w:val="23"/>
          <w:szCs w:val="23"/>
        </w:rPr>
        <w:t>60</w:t>
      </w:r>
      <w:r>
        <w:rPr>
          <w:rFonts w:ascii="宋体" w:hAnsi="宋体" w:eastAsia="宋体" w:cs="宋体"/>
          <w:spacing w:val="1"/>
          <w:sz w:val="23"/>
          <w:szCs w:val="23"/>
        </w:rPr>
        <w:t xml:space="preserve"> </w:t>
      </w:r>
      <w:r>
        <w:rPr>
          <w:rFonts w:ascii="微软雅黑" w:hAnsi="微软雅黑" w:eastAsia="微软雅黑" w:cs="微软雅黑"/>
          <w:b/>
          <w:bCs/>
          <w:spacing w:val="1"/>
          <w:sz w:val="23"/>
          <w:szCs w:val="23"/>
        </w:rPr>
        <w:t>日内依法向</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民政府申请行政复议，</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6"/>
          <w:sz w:val="23"/>
          <w:szCs w:val="23"/>
        </w:rPr>
        <w:t xml:space="preserve">或者在 </w:t>
      </w:r>
      <w:r>
        <w:rPr>
          <w:rFonts w:ascii="宋体" w:hAnsi="宋体" w:eastAsia="宋体" w:cs="宋体"/>
          <w:b/>
          <w:bCs/>
          <w:spacing w:val="6"/>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6"/>
          <w:sz w:val="23"/>
          <w:szCs w:val="23"/>
        </w:rPr>
        <w:t>个月内依法向</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5"/>
          <w:sz w:val="23"/>
          <w:szCs w:val="23"/>
          <w:u w:val="single" w:color="auto"/>
        </w:rPr>
        <w:t xml:space="preserve">区 </w:t>
      </w:r>
      <w:r>
        <w:rPr>
          <w:rFonts w:ascii="微软雅黑" w:hAnsi="微软雅黑" w:eastAsia="微软雅黑" w:cs="微软雅黑"/>
          <w:b/>
          <w:bCs/>
          <w:spacing w:val="5"/>
          <w:sz w:val="23"/>
          <w:szCs w:val="23"/>
        </w:rPr>
        <w:t>人民法院提起行政诉</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讼，</w:t>
      </w:r>
      <w:r>
        <w:rPr>
          <w:rFonts w:ascii="微软雅黑" w:hAnsi="微软雅黑" w:eastAsia="微软雅黑" w:cs="微软雅黑"/>
          <w:b/>
          <w:bCs/>
          <w:spacing w:val="-31"/>
          <w:sz w:val="23"/>
          <w:szCs w:val="23"/>
        </w:rPr>
        <w:t xml:space="preserve"> </w:t>
      </w:r>
      <w:r>
        <w:rPr>
          <w:rFonts w:ascii="微软雅黑" w:hAnsi="微软雅黑" w:eastAsia="微软雅黑" w:cs="微软雅黑"/>
          <w:b/>
          <w:bCs/>
          <w:spacing w:val="6"/>
          <w:sz w:val="23"/>
          <w:szCs w:val="23"/>
        </w:rPr>
        <w:t>但本决定不停止执行，</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6"/>
          <w:sz w:val="23"/>
          <w:szCs w:val="23"/>
        </w:rPr>
        <w:t>法律另有规定的除外。</w:t>
      </w:r>
    </w:p>
    <w:p w14:paraId="66D29333">
      <w:pPr>
        <w:pStyle w:val="2"/>
        <w:spacing w:line="257" w:lineRule="auto"/>
      </w:pPr>
    </w:p>
    <w:p w14:paraId="19450709">
      <w:pPr>
        <w:pStyle w:val="2"/>
        <w:spacing w:line="257" w:lineRule="auto"/>
      </w:pPr>
    </w:p>
    <w:p w14:paraId="6BA5ED6E">
      <w:pPr>
        <w:pStyle w:val="2"/>
        <w:spacing w:line="257" w:lineRule="auto"/>
      </w:pPr>
    </w:p>
    <w:p w14:paraId="3CDCF274">
      <w:pPr>
        <w:pStyle w:val="2"/>
        <w:spacing w:line="257" w:lineRule="auto"/>
      </w:pPr>
    </w:p>
    <w:p w14:paraId="0A0D4710">
      <w:pPr>
        <w:pStyle w:val="2"/>
        <w:spacing w:line="258" w:lineRule="auto"/>
      </w:pPr>
    </w:p>
    <w:p w14:paraId="017425E8">
      <w:pPr>
        <w:pStyle w:val="2"/>
        <w:spacing w:line="258" w:lineRule="auto"/>
      </w:pPr>
    </w:p>
    <w:p w14:paraId="0713AE72">
      <w:pPr>
        <w:spacing w:before="100" w:line="203" w:lineRule="auto"/>
        <w:ind w:left="4457"/>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69C65792">
      <w:pPr>
        <w:spacing w:before="225" w:line="208" w:lineRule="auto"/>
        <w:ind w:left="5225"/>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37AC0347">
      <w:pPr>
        <w:pStyle w:val="2"/>
        <w:spacing w:line="259" w:lineRule="auto"/>
      </w:pPr>
    </w:p>
    <w:p w14:paraId="3470FC91">
      <w:pPr>
        <w:pStyle w:val="2"/>
        <w:spacing w:line="259" w:lineRule="auto"/>
      </w:pPr>
    </w:p>
    <w:p w14:paraId="75E214B5">
      <w:pPr>
        <w:pStyle w:val="2"/>
        <w:spacing w:line="260" w:lineRule="auto"/>
      </w:pPr>
    </w:p>
    <w:p w14:paraId="5CDB71A2">
      <w:pPr>
        <w:pStyle w:val="2"/>
        <w:spacing w:line="260" w:lineRule="auto"/>
      </w:pPr>
    </w:p>
    <w:p w14:paraId="38DEB4B7">
      <w:pPr>
        <w:pStyle w:val="2"/>
        <w:spacing w:line="260" w:lineRule="auto"/>
      </w:pPr>
    </w:p>
    <w:p w14:paraId="11538596">
      <w:pPr>
        <w:spacing w:line="37" w:lineRule="exact"/>
        <w:ind w:firstLine="1"/>
      </w:pPr>
      <w:r>
        <w:drawing>
          <wp:inline distT="0" distB="0" distL="0" distR="0">
            <wp:extent cx="5690870" cy="22860"/>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479"/>
                    <a:stretch>
                      <a:fillRect/>
                    </a:stretch>
                  </pic:blipFill>
                  <pic:spPr>
                    <a:xfrm>
                      <a:off x="0" y="0"/>
                      <a:ext cx="5691428" cy="23493"/>
                    </a:xfrm>
                    <a:prstGeom prst="rect">
                      <a:avLst/>
                    </a:prstGeom>
                  </pic:spPr>
                </pic:pic>
              </a:graphicData>
            </a:graphic>
          </wp:inline>
        </w:drawing>
      </w:r>
    </w:p>
    <w:p w14:paraId="282FB947">
      <w:pPr>
        <w:spacing w:before="54" w:line="208" w:lineRule="auto"/>
        <w:ind w:left="116"/>
        <w:rPr>
          <w:rFonts w:ascii="微软雅黑" w:hAnsi="微软雅黑" w:eastAsia="微软雅黑" w:cs="微软雅黑"/>
          <w:sz w:val="20"/>
          <w:szCs w:val="20"/>
        </w:rPr>
      </w:pPr>
      <w:r>
        <w:rPr>
          <w:rFonts w:ascii="微软雅黑" w:hAnsi="微软雅黑" w:eastAsia="微软雅黑" w:cs="微软雅黑"/>
          <w:b/>
          <w:bCs/>
          <w:spacing w:val="10"/>
          <w:sz w:val="20"/>
          <w:szCs w:val="20"/>
        </w:rPr>
        <w:t>本文书一式两份：一份由应急管理部门备案，一份交当事人。</w:t>
      </w:r>
    </w:p>
    <w:p w14:paraId="50D3436B">
      <w:pPr>
        <w:spacing w:before="51" w:line="189" w:lineRule="auto"/>
        <w:ind w:left="406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235</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3DC13567">
      <w:pPr>
        <w:spacing w:line="189" w:lineRule="auto"/>
        <w:rPr>
          <w:rFonts w:ascii="宋体" w:hAnsi="宋体" w:eastAsia="宋体" w:cs="宋体"/>
          <w:sz w:val="23"/>
          <w:szCs w:val="23"/>
        </w:rPr>
        <w:sectPr>
          <w:footerReference r:id="rId248" w:type="default"/>
          <w:pgSz w:w="11906" w:h="16838"/>
          <w:pgMar w:top="1431" w:right="1468" w:bottom="400" w:left="1472" w:header="0" w:footer="0" w:gutter="0"/>
          <w:cols w:space="720" w:num="1"/>
        </w:sectPr>
      </w:pPr>
    </w:p>
    <w:p w14:paraId="7B4D2FA4">
      <w:pPr>
        <w:spacing w:before="159" w:line="227" w:lineRule="auto"/>
        <w:ind w:left="164"/>
        <w:outlineLvl w:val="1"/>
        <w:rPr>
          <w:rFonts w:ascii="黑体" w:hAnsi="黑体" w:eastAsia="黑体" w:cs="黑体"/>
          <w:sz w:val="31"/>
          <w:szCs w:val="31"/>
        </w:rPr>
      </w:pPr>
      <w:bookmarkStart w:id="243" w:name="bookmark154"/>
      <w:bookmarkEnd w:id="243"/>
      <w:r>
        <w:rPr>
          <w:rFonts w:ascii="黑体" w:hAnsi="黑体" w:eastAsia="黑体" w:cs="黑体"/>
          <w:spacing w:val="9"/>
          <w:sz w:val="31"/>
          <w:szCs w:val="31"/>
        </w:rPr>
        <w:t>十五、停止供电（供应民用爆炸物品）通知书</w:t>
      </w:r>
    </w:p>
    <w:p w14:paraId="3CEB7099">
      <w:pPr>
        <w:spacing w:before="177" w:line="238" w:lineRule="auto"/>
        <w:ind w:left="184"/>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343F32C0">
      <w:pPr>
        <w:pStyle w:val="2"/>
        <w:spacing w:line="448" w:lineRule="auto"/>
      </w:pPr>
    </w:p>
    <w:p w14:paraId="03764D9F">
      <w:pPr>
        <w:spacing w:before="167" w:line="168" w:lineRule="auto"/>
        <w:ind w:left="2316"/>
        <w:rPr>
          <w:rFonts w:ascii="FZXiaoBiaoSong-B05S" w:hAnsi="FZXiaoBiaoSong-B05S" w:eastAsia="FZXiaoBiaoSong-B05S" w:cs="FZXiaoBiaoSong-B05S"/>
          <w:sz w:val="43"/>
          <w:szCs w:val="43"/>
        </w:rPr>
      </w:pPr>
      <w:bookmarkStart w:id="244" w:name="bookmark279"/>
      <w:bookmarkEnd w:id="244"/>
      <w:r>
        <w:rPr>
          <w:rFonts w:ascii="FZXiaoBiaoSong-B05S" w:hAnsi="FZXiaoBiaoSong-B05S" w:eastAsia="FZXiaoBiaoSong-B05S" w:cs="FZXiaoBiaoSong-B05S"/>
          <w:b/>
          <w:bCs/>
          <w:spacing w:val="5"/>
          <w:sz w:val="43"/>
          <w:szCs w:val="43"/>
        </w:rPr>
        <w:t>安全生产行政执法文书</w:t>
      </w:r>
    </w:p>
    <w:p w14:paraId="412ADA00">
      <w:pPr>
        <w:spacing w:line="74" w:lineRule="exact"/>
        <w:ind w:firstLine="41"/>
      </w:pPr>
      <w:r>
        <w:rPr>
          <w:position w:val="-1"/>
        </w:rPr>
        <w:drawing>
          <wp:inline distT="0" distB="0" distL="0" distR="0">
            <wp:extent cx="5686425" cy="46990"/>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486"/>
                    <a:stretch>
                      <a:fillRect/>
                    </a:stretch>
                  </pic:blipFill>
                  <pic:spPr>
                    <a:xfrm>
                      <a:off x="0" y="0"/>
                      <a:ext cx="5687025" cy="46990"/>
                    </a:xfrm>
                    <a:prstGeom prst="rect">
                      <a:avLst/>
                    </a:prstGeom>
                  </pic:spPr>
                </pic:pic>
              </a:graphicData>
            </a:graphic>
          </wp:inline>
        </w:drawing>
      </w:r>
    </w:p>
    <w:p w14:paraId="1FA8806B">
      <w:pPr>
        <w:spacing w:before="18" w:line="279" w:lineRule="auto"/>
        <w:ind w:left="2815" w:right="729" w:hanging="2045"/>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停止供电（供应民用爆炸物品）通知书</w:t>
      </w:r>
      <w:r>
        <w:rPr>
          <w:rFonts w:ascii="FZXiaoBiaoSong-B05S" w:hAnsi="FZXiaoBiaoSong-B05S" w:eastAsia="FZXiaoBiaoSong-B05S" w:cs="FZXiaoBiaoSong-B05S"/>
          <w:spacing w:val="7"/>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)应急停供通〔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p w14:paraId="1E33F5F0">
      <w:pPr>
        <w:pStyle w:val="2"/>
        <w:spacing w:line="320" w:lineRule="auto"/>
      </w:pPr>
    </w:p>
    <w:p w14:paraId="48CF3C53">
      <w:pPr>
        <w:pStyle w:val="2"/>
        <w:spacing w:line="320" w:lineRule="auto"/>
      </w:pPr>
    </w:p>
    <w:p w14:paraId="294C72CD">
      <w:pPr>
        <w:tabs>
          <w:tab w:val="left" w:pos="2556"/>
        </w:tabs>
        <w:spacing w:before="99" w:line="122" w:lineRule="auto"/>
        <w:ind w:left="148"/>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4467E13C">
      <w:pPr>
        <w:spacing w:before="226" w:line="341" w:lineRule="auto"/>
        <w:ind w:left="152" w:right="118" w:firstLine="502"/>
        <w:rPr>
          <w:rFonts w:ascii="微软雅黑" w:hAnsi="微软雅黑" w:eastAsia="微软雅黑" w:cs="微软雅黑"/>
          <w:sz w:val="23"/>
          <w:szCs w:val="23"/>
        </w:rPr>
      </w:pPr>
      <w:r>
        <w:rPr>
          <w:rFonts w:ascii="微软雅黑" w:hAnsi="微软雅黑" w:eastAsia="微软雅黑" w:cs="微软雅黑"/>
          <w:b/>
          <w:bCs/>
          <w:spacing w:val="5"/>
          <w:sz w:val="23"/>
          <w:szCs w:val="23"/>
        </w:rPr>
        <w:t>因</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5"/>
          <w:sz w:val="23"/>
          <w:szCs w:val="23"/>
        </w:rPr>
        <w:t xml:space="preserve"> </w:t>
      </w:r>
      <w:r>
        <w:rPr>
          <w:rFonts w:ascii="微软雅黑" w:hAnsi="微软雅黑" w:eastAsia="微软雅黑" w:cs="微软雅黑"/>
          <w:b/>
          <w:bCs/>
          <w:spacing w:val="5"/>
          <w:sz w:val="23"/>
          <w:szCs w:val="23"/>
        </w:rPr>
        <w:t>存在重大事故隐患，本机关于</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5"/>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5"/>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5"/>
          <w:sz w:val="23"/>
          <w:szCs w:val="23"/>
        </w:rPr>
        <w:t>日</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依法对该单位作出了</w:t>
      </w:r>
      <w:r>
        <w:rPr>
          <w:rFonts w:ascii="微软雅黑" w:hAnsi="微软雅黑" w:eastAsia="微软雅黑" w:cs="微软雅黑"/>
          <w:b/>
          <w:bCs/>
          <w:spacing w:val="-5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7"/>
          <w:sz w:val="23"/>
          <w:szCs w:val="23"/>
        </w:rPr>
        <w:t>的决定。</w:t>
      </w:r>
    </w:p>
    <w:p w14:paraId="67A88EBE">
      <w:pPr>
        <w:spacing w:before="3" w:line="340" w:lineRule="auto"/>
        <w:ind w:left="153" w:right="118" w:firstLine="477"/>
        <w:jc w:val="both"/>
        <w:rPr>
          <w:rFonts w:ascii="微软雅黑" w:hAnsi="微软雅黑" w:eastAsia="微软雅黑" w:cs="微软雅黑"/>
          <w:sz w:val="23"/>
          <w:szCs w:val="23"/>
        </w:rPr>
      </w:pPr>
      <w:r>
        <w:rPr>
          <w:rFonts w:ascii="微软雅黑" w:hAnsi="微软雅黑" w:eastAsia="微软雅黑" w:cs="微软雅黑"/>
          <w:b/>
          <w:bCs/>
          <w:spacing w:val="12"/>
          <w:sz w:val="23"/>
          <w:szCs w:val="23"/>
        </w:rPr>
        <w:t>该单位未执行以上决定，</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2"/>
          <w:sz w:val="23"/>
          <w:szCs w:val="23"/>
        </w:rPr>
        <w:t>没有及时消除事故隐患，存在发生生产</w:t>
      </w:r>
      <w:r>
        <w:rPr>
          <w:rFonts w:ascii="微软雅黑" w:hAnsi="微软雅黑" w:eastAsia="微软雅黑" w:cs="微软雅黑"/>
          <w:b/>
          <w:bCs/>
          <w:spacing w:val="11"/>
          <w:sz w:val="23"/>
          <w:szCs w:val="23"/>
        </w:rPr>
        <w:t>安全事故的现</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 xml:space="preserve">实危险。为保障安全生产，依据《中华人民共和国安全生产法》第七十条第一款的 </w:t>
      </w:r>
      <w:r>
        <w:rPr>
          <w:rFonts w:ascii="微软雅黑" w:hAnsi="微软雅黑" w:eastAsia="微软雅黑" w:cs="微软雅黑"/>
          <w:b/>
          <w:bCs/>
          <w:spacing w:val="9"/>
          <w:sz w:val="23"/>
          <w:szCs w:val="23"/>
        </w:rPr>
        <w:t>规定，本机关决定对该单位采取</w:t>
      </w:r>
      <w:r>
        <w:rPr>
          <w:rFonts w:ascii="微软雅黑" w:hAnsi="微软雅黑" w:eastAsia="微软雅黑" w:cs="微软雅黑"/>
          <w:b/>
          <w:bCs/>
          <w:spacing w:val="-59"/>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9"/>
          <w:sz w:val="23"/>
          <w:szCs w:val="23"/>
        </w:rPr>
        <w:t>措施，强制其履行决定。</w:t>
      </w:r>
    </w:p>
    <w:p w14:paraId="31F49F53">
      <w:pPr>
        <w:spacing w:before="3" w:line="340" w:lineRule="auto"/>
        <w:ind w:left="154" w:right="118" w:firstLine="474"/>
        <w:rPr>
          <w:rFonts w:ascii="微软雅黑" w:hAnsi="微软雅黑" w:eastAsia="微软雅黑" w:cs="微软雅黑"/>
          <w:sz w:val="23"/>
          <w:szCs w:val="23"/>
        </w:rPr>
      </w:pPr>
      <w:r>
        <w:rPr>
          <w:rFonts w:ascii="微软雅黑" w:hAnsi="微软雅黑" w:eastAsia="微软雅黑" w:cs="微软雅黑"/>
          <w:b/>
          <w:bCs/>
          <w:sz w:val="23"/>
          <w:szCs w:val="23"/>
        </w:rPr>
        <w:t>请</w:t>
      </w:r>
      <w:r>
        <w:rPr>
          <w:rFonts w:ascii="微软雅黑" w:hAnsi="微软雅黑" w:eastAsia="微软雅黑" w:cs="微软雅黑"/>
          <w:b/>
          <w:bCs/>
          <w:spacing w:val="-6"/>
          <w:sz w:val="23"/>
          <w:szCs w:val="23"/>
        </w:rPr>
        <w:t xml:space="preserve"> </w:t>
      </w:r>
      <w:r>
        <w:rPr>
          <w:rFonts w:ascii="微软雅黑" w:hAnsi="微软雅黑" w:eastAsia="微软雅黑" w:cs="微软雅黑"/>
          <w:b/>
          <w:bCs/>
          <w:sz w:val="23"/>
          <w:szCs w:val="23"/>
        </w:rPr>
        <w:t>你</w:t>
      </w:r>
      <w:r>
        <w:rPr>
          <w:rFonts w:ascii="微软雅黑" w:hAnsi="微软雅黑" w:eastAsia="微软雅黑" w:cs="微软雅黑"/>
          <w:b/>
          <w:bCs/>
          <w:spacing w:val="-16"/>
          <w:sz w:val="23"/>
          <w:szCs w:val="23"/>
        </w:rPr>
        <w:t xml:space="preserve"> </w:t>
      </w:r>
      <w:r>
        <w:rPr>
          <w:rFonts w:ascii="微软雅黑" w:hAnsi="微软雅黑" w:eastAsia="微软雅黑" w:cs="微软雅黑"/>
          <w:b/>
          <w:bCs/>
          <w:sz w:val="23"/>
          <w:szCs w:val="23"/>
        </w:rPr>
        <w:t>单</w:t>
      </w:r>
      <w:r>
        <w:rPr>
          <w:rFonts w:ascii="微软雅黑" w:hAnsi="微软雅黑" w:eastAsia="微软雅黑" w:cs="微软雅黑"/>
          <w:b/>
          <w:bCs/>
          <w:spacing w:val="-16"/>
          <w:sz w:val="23"/>
          <w:szCs w:val="23"/>
        </w:rPr>
        <w:t xml:space="preserve"> </w:t>
      </w:r>
      <w:r>
        <w:rPr>
          <w:rFonts w:ascii="微软雅黑" w:hAnsi="微软雅黑" w:eastAsia="微软雅黑" w:cs="微软雅黑"/>
          <w:b/>
          <w:bCs/>
          <w:sz w:val="23"/>
          <w:szCs w:val="23"/>
        </w:rPr>
        <w:t>位 于</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z w:val="23"/>
          <w:szCs w:val="23"/>
        </w:rPr>
        <w:t>年</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z w:val="23"/>
          <w:szCs w:val="23"/>
        </w:rPr>
        <w:t>月</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rPr>
        <w:t xml:space="preserve"> </w:t>
      </w:r>
      <w:r>
        <w:rPr>
          <w:rFonts w:ascii="微软雅黑" w:hAnsi="微软雅黑" w:eastAsia="微软雅黑" w:cs="微软雅黑"/>
          <w:b/>
          <w:bCs/>
          <w:sz w:val="23"/>
          <w:szCs w:val="23"/>
        </w:rPr>
        <w:t>日</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4"/>
          <w:sz w:val="23"/>
          <w:szCs w:val="23"/>
        </w:rPr>
        <w:t xml:space="preserve"> </w:t>
      </w:r>
      <w:r>
        <w:rPr>
          <w:rFonts w:ascii="微软雅黑" w:hAnsi="微软雅黑" w:eastAsia="微软雅黑" w:cs="微软雅黑"/>
          <w:b/>
          <w:bCs/>
          <w:sz w:val="23"/>
          <w:szCs w:val="23"/>
        </w:rPr>
        <w:t>时</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z w:val="23"/>
          <w:szCs w:val="23"/>
        </w:rPr>
        <w:t>分</w:t>
      </w:r>
      <w:r>
        <w:rPr>
          <w:rFonts w:ascii="微软雅黑" w:hAnsi="微软雅黑" w:eastAsia="微软雅黑" w:cs="微软雅黑"/>
          <w:b/>
          <w:bCs/>
          <w:spacing w:val="-18"/>
          <w:sz w:val="23"/>
          <w:szCs w:val="23"/>
        </w:rPr>
        <w:t xml:space="preserve"> </w:t>
      </w:r>
      <w:r>
        <w:rPr>
          <w:rFonts w:ascii="微软雅黑" w:hAnsi="微软雅黑" w:eastAsia="微软雅黑" w:cs="微软雅黑"/>
          <w:b/>
          <w:bCs/>
          <w:sz w:val="23"/>
          <w:szCs w:val="23"/>
        </w:rPr>
        <w:t>起</w:t>
      </w:r>
      <w:r>
        <w:rPr>
          <w:rFonts w:ascii="微软雅黑" w:hAnsi="微软雅黑" w:eastAsia="微软雅黑" w:cs="微软雅黑"/>
          <w:b/>
          <w:bCs/>
          <w:spacing w:val="-17"/>
          <w:sz w:val="23"/>
          <w:szCs w:val="23"/>
        </w:rPr>
        <w:t xml:space="preserve"> </w:t>
      </w:r>
      <w:r>
        <w:rPr>
          <w:rFonts w:ascii="微软雅黑" w:hAnsi="微软雅黑" w:eastAsia="微软雅黑" w:cs="微软雅黑"/>
          <w:b/>
          <w:bCs/>
          <w:sz w:val="23"/>
          <w:szCs w:val="23"/>
        </w:rPr>
        <w:t>对</w:t>
      </w:r>
      <w:r>
        <w:rPr>
          <w:rFonts w:ascii="微软雅黑" w:hAnsi="微软雅黑" w:eastAsia="微软雅黑" w:cs="微软雅黑"/>
          <w:b/>
          <w:bCs/>
          <w:spacing w:val="-17"/>
          <w:sz w:val="23"/>
          <w:szCs w:val="23"/>
        </w:rPr>
        <w:t xml:space="preserve"> </w:t>
      </w:r>
      <w:r>
        <w:rPr>
          <w:rFonts w:ascii="微软雅黑" w:hAnsi="微软雅黑" w:eastAsia="微软雅黑" w:cs="微软雅黑"/>
          <w:b/>
          <w:bCs/>
          <w:sz w:val="23"/>
          <w:szCs w:val="23"/>
        </w:rPr>
        <w:t>该</w:t>
      </w:r>
      <w:r>
        <w:rPr>
          <w:rFonts w:ascii="微软雅黑" w:hAnsi="微软雅黑" w:eastAsia="微软雅黑" w:cs="微软雅黑"/>
          <w:b/>
          <w:bCs/>
          <w:spacing w:val="-16"/>
          <w:sz w:val="23"/>
          <w:szCs w:val="23"/>
        </w:rPr>
        <w:t xml:space="preserve"> </w:t>
      </w:r>
      <w:r>
        <w:rPr>
          <w:rFonts w:ascii="微软雅黑" w:hAnsi="微软雅黑" w:eastAsia="微软雅黑" w:cs="微软雅黑"/>
          <w:b/>
          <w:bCs/>
          <w:sz w:val="23"/>
          <w:szCs w:val="23"/>
        </w:rPr>
        <w:t>单</w:t>
      </w:r>
      <w:r>
        <w:rPr>
          <w:rFonts w:ascii="微软雅黑" w:hAnsi="微软雅黑" w:eastAsia="微软雅黑" w:cs="微软雅黑"/>
          <w:b/>
          <w:bCs/>
          <w:spacing w:val="-14"/>
          <w:sz w:val="23"/>
          <w:szCs w:val="23"/>
        </w:rPr>
        <w:t xml:space="preserve"> </w:t>
      </w:r>
      <w:r>
        <w:rPr>
          <w:rFonts w:ascii="微软雅黑" w:hAnsi="微软雅黑" w:eastAsia="微软雅黑" w:cs="微软雅黑"/>
          <w:b/>
          <w:bCs/>
          <w:sz w:val="23"/>
          <w:szCs w:val="23"/>
        </w:rPr>
        <w:t>位</w:t>
      </w:r>
      <w:r>
        <w:rPr>
          <w:rFonts w:ascii="微软雅黑" w:hAnsi="微软雅黑" w:eastAsia="微软雅黑" w:cs="微软雅黑"/>
          <w:b/>
          <w:bCs/>
          <w:spacing w:val="-18"/>
          <w:sz w:val="23"/>
          <w:szCs w:val="23"/>
        </w:rPr>
        <w:t xml:space="preserve"> </w:t>
      </w:r>
      <w:r>
        <w:rPr>
          <w:rFonts w:ascii="微软雅黑" w:hAnsi="微软雅黑" w:eastAsia="微软雅黑" w:cs="微软雅黑"/>
          <w:b/>
          <w:bCs/>
          <w:sz w:val="23"/>
          <w:szCs w:val="23"/>
        </w:rPr>
        <w:t xml:space="preserve">停 </w:t>
      </w:r>
      <w:r>
        <w:rPr>
          <w:rFonts w:ascii="微软雅黑" w:hAnsi="微软雅黑" w:eastAsia="微软雅黑" w:cs="微软雅黑"/>
          <w:b/>
          <w:bCs/>
          <w:spacing w:val="1"/>
          <w:sz w:val="23"/>
          <w:szCs w:val="23"/>
        </w:rPr>
        <w:t>止</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26"/>
          <w:sz w:val="23"/>
          <w:szCs w:val="23"/>
        </w:rPr>
        <w:t xml:space="preserve"> </w:t>
      </w:r>
      <w:r>
        <w:rPr>
          <w:rFonts w:ascii="微软雅黑" w:hAnsi="微软雅黑" w:eastAsia="微软雅黑" w:cs="微软雅黑"/>
          <w:b/>
          <w:bCs/>
          <w:spacing w:val="1"/>
          <w:sz w:val="23"/>
          <w:szCs w:val="23"/>
        </w:rPr>
        <w:t>，请给予配合。</w:t>
      </w:r>
    </w:p>
    <w:p w14:paraId="1C563E19">
      <w:pPr>
        <w:spacing w:before="3" w:line="348" w:lineRule="auto"/>
        <w:ind w:left="152" w:right="118" w:firstLine="479"/>
        <w:rPr>
          <w:rFonts w:ascii="微软雅黑" w:hAnsi="微软雅黑" w:eastAsia="微软雅黑" w:cs="微软雅黑"/>
          <w:sz w:val="23"/>
          <w:szCs w:val="23"/>
        </w:rPr>
      </w:pPr>
      <w:r>
        <w:rPr>
          <w:rFonts w:ascii="微软雅黑" w:hAnsi="微软雅黑" w:eastAsia="微软雅黑" w:cs="微软雅黑"/>
          <w:b/>
          <w:bCs/>
          <w:spacing w:val="13"/>
          <w:sz w:val="23"/>
          <w:szCs w:val="23"/>
        </w:rPr>
        <w:t>该单位依法履行行政决定、采取相应措施消</w:t>
      </w:r>
      <w:r>
        <w:rPr>
          <w:rFonts w:ascii="微软雅黑" w:hAnsi="微软雅黑" w:eastAsia="微软雅黑" w:cs="微软雅黑"/>
          <w:b/>
          <w:bCs/>
          <w:spacing w:val="12"/>
          <w:sz w:val="23"/>
          <w:szCs w:val="23"/>
        </w:rPr>
        <w:t>除事故隐患的，本机关将及时通知</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你单位解除有关措施。</w:t>
      </w:r>
    </w:p>
    <w:p w14:paraId="08EED80A">
      <w:pPr>
        <w:pStyle w:val="2"/>
        <w:spacing w:line="257" w:lineRule="auto"/>
      </w:pPr>
    </w:p>
    <w:p w14:paraId="225C9032">
      <w:pPr>
        <w:pStyle w:val="2"/>
        <w:spacing w:line="257" w:lineRule="auto"/>
      </w:pPr>
    </w:p>
    <w:p w14:paraId="2CEAE51E">
      <w:pPr>
        <w:pStyle w:val="2"/>
        <w:spacing w:line="257" w:lineRule="auto"/>
      </w:pPr>
    </w:p>
    <w:p w14:paraId="0357F1A4">
      <w:pPr>
        <w:pStyle w:val="2"/>
        <w:spacing w:line="257" w:lineRule="auto"/>
      </w:pPr>
    </w:p>
    <w:p w14:paraId="60D56E44">
      <w:pPr>
        <w:pStyle w:val="2"/>
        <w:spacing w:line="257" w:lineRule="auto"/>
      </w:pPr>
    </w:p>
    <w:p w14:paraId="1A5AC3AD">
      <w:pPr>
        <w:pStyle w:val="2"/>
        <w:spacing w:line="257" w:lineRule="auto"/>
      </w:pPr>
    </w:p>
    <w:p w14:paraId="035F6697">
      <w:pPr>
        <w:spacing w:before="99" w:line="203" w:lineRule="auto"/>
        <w:ind w:left="5633"/>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4470FB53">
      <w:pPr>
        <w:spacing w:before="227" w:line="208" w:lineRule="auto"/>
        <w:ind w:left="6076"/>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03295C7C">
      <w:pPr>
        <w:pStyle w:val="2"/>
        <w:spacing w:line="272" w:lineRule="auto"/>
      </w:pPr>
    </w:p>
    <w:p w14:paraId="3DAD275C">
      <w:pPr>
        <w:pStyle w:val="2"/>
        <w:spacing w:line="272" w:lineRule="auto"/>
      </w:pPr>
    </w:p>
    <w:p w14:paraId="46529A1A">
      <w:pPr>
        <w:pStyle w:val="2"/>
        <w:spacing w:line="272" w:lineRule="auto"/>
      </w:pPr>
    </w:p>
    <w:p w14:paraId="58141B9F">
      <w:pPr>
        <w:pStyle w:val="2"/>
        <w:spacing w:line="273" w:lineRule="auto"/>
      </w:pPr>
    </w:p>
    <w:p w14:paraId="493CEA68">
      <w:pPr>
        <w:pStyle w:val="2"/>
        <w:spacing w:line="273" w:lineRule="auto"/>
      </w:pPr>
    </w:p>
    <w:p w14:paraId="4F22CCF4">
      <w:pPr>
        <w:pStyle w:val="2"/>
        <w:spacing w:line="273" w:lineRule="auto"/>
      </w:pPr>
    </w:p>
    <w:p w14:paraId="23D4D49E">
      <w:pPr>
        <w:spacing w:before="1" w:line="37" w:lineRule="exact"/>
      </w:pPr>
      <w:r>
        <w:drawing>
          <wp:inline distT="0" distB="0" distL="0" distR="0">
            <wp:extent cx="5690870" cy="22860"/>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448"/>
                    <a:stretch>
                      <a:fillRect/>
                    </a:stretch>
                  </pic:blipFill>
                  <pic:spPr>
                    <a:xfrm>
                      <a:off x="0" y="0"/>
                      <a:ext cx="5691429" cy="23493"/>
                    </a:xfrm>
                    <a:prstGeom prst="rect">
                      <a:avLst/>
                    </a:prstGeom>
                  </pic:spPr>
                </pic:pic>
              </a:graphicData>
            </a:graphic>
          </wp:inline>
        </w:drawing>
      </w:r>
    </w:p>
    <w:p w14:paraId="3FC720E2">
      <w:pPr>
        <w:spacing w:before="55" w:line="208" w:lineRule="auto"/>
        <w:ind w:left="151"/>
        <w:rPr>
          <w:rFonts w:ascii="微软雅黑" w:hAnsi="微软雅黑" w:eastAsia="微软雅黑" w:cs="微软雅黑"/>
          <w:sz w:val="20"/>
          <w:szCs w:val="20"/>
        </w:rPr>
      </w:pPr>
      <w:r>
        <w:rPr>
          <w:rFonts w:ascii="微软雅黑" w:hAnsi="微软雅黑" w:eastAsia="微软雅黑" w:cs="微软雅黑"/>
          <w:b/>
          <w:bCs/>
          <w:spacing w:val="10"/>
          <w:sz w:val="20"/>
          <w:szCs w:val="20"/>
        </w:rPr>
        <w:t>本文书一式两份：一份由应急管理部门备案，一份交相关单位。</w:t>
      </w:r>
    </w:p>
    <w:p w14:paraId="286C7930">
      <w:pPr>
        <w:spacing w:line="208" w:lineRule="auto"/>
        <w:rPr>
          <w:rFonts w:ascii="微软雅黑" w:hAnsi="微软雅黑" w:eastAsia="微软雅黑" w:cs="微软雅黑"/>
          <w:sz w:val="20"/>
          <w:szCs w:val="20"/>
        </w:rPr>
        <w:sectPr>
          <w:footerReference r:id="rId249" w:type="default"/>
          <w:pgSz w:w="11906" w:h="16838"/>
          <w:pgMar w:top="1431" w:right="1469" w:bottom="998" w:left="1437" w:header="0" w:footer="763" w:gutter="0"/>
          <w:cols w:space="720" w:num="1"/>
        </w:sectPr>
      </w:pPr>
    </w:p>
    <w:p w14:paraId="69662ED2">
      <w:pPr>
        <w:pStyle w:val="2"/>
        <w:spacing w:line="338" w:lineRule="auto"/>
      </w:pPr>
    </w:p>
    <w:p w14:paraId="0F34B557">
      <w:pPr>
        <w:spacing w:before="101" w:line="409" w:lineRule="exact"/>
        <w:ind w:left="653"/>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79DE82CA">
      <w:pPr>
        <w:spacing w:before="153" w:line="333" w:lineRule="auto"/>
        <w:ind w:left="21" w:right="80" w:firstLine="620"/>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《停止供电（供应民用爆炸物品）通知书》是应急管理部</w:t>
      </w:r>
      <w:r>
        <w:rPr>
          <w:rFonts w:ascii="FangSong_GB2312" w:hAnsi="FangSong_GB2312" w:eastAsia="FangSong_GB2312" w:cs="FangSong_GB2312"/>
          <w:spacing w:val="12"/>
          <w:sz w:val="31"/>
          <w:szCs w:val="31"/>
        </w:rPr>
        <w:t xml:space="preserve"> 门依法对有关生产经营单位作出停止供电或者停止供应民用爆</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pacing w:val="5"/>
          <w:sz w:val="31"/>
          <w:szCs w:val="31"/>
        </w:rPr>
        <w:t>炸物品的决定，送达有关单位的文书。</w:t>
      </w:r>
    </w:p>
    <w:p w14:paraId="6CF48907">
      <w:pPr>
        <w:spacing w:line="238" w:lineRule="auto"/>
        <w:ind w:left="655"/>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59ED4EFC">
      <w:pPr>
        <w:spacing w:before="163" w:line="276" w:lineRule="auto"/>
        <w:ind w:left="3" w:right="84" w:firstLine="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）受送达单位。应当是供电或者供应民用爆炸</w:t>
      </w:r>
      <w:r>
        <w:rPr>
          <w:rFonts w:ascii="FangSong_GB2312" w:hAnsi="FangSong_GB2312" w:eastAsia="FangSong_GB2312" w:cs="FangSong_GB2312"/>
          <w:spacing w:val="6"/>
          <w:sz w:val="31"/>
          <w:szCs w:val="31"/>
        </w:rPr>
        <w:t>物品的单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5"/>
          <w:sz w:val="31"/>
          <w:szCs w:val="31"/>
        </w:rPr>
        <w:t>位。</w:t>
      </w:r>
    </w:p>
    <w:p w14:paraId="40CCD004">
      <w:pPr>
        <w:spacing w:before="193" w:line="276" w:lineRule="auto"/>
        <w:ind w:left="52" w:right="84" w:firstLine="58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）生产经营单位。填写拟被执行停止供电或者</w:t>
      </w:r>
      <w:r>
        <w:rPr>
          <w:rFonts w:ascii="FangSong_GB2312" w:hAnsi="FangSong_GB2312" w:eastAsia="FangSong_GB2312" w:cs="FangSong_GB2312"/>
          <w:spacing w:val="6"/>
          <w:sz w:val="31"/>
          <w:szCs w:val="31"/>
        </w:rPr>
        <w:t>停止供应</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民用爆炸物品的生产经营单位。</w:t>
      </w:r>
    </w:p>
    <w:p w14:paraId="56164E5D">
      <w:pPr>
        <w:spacing w:before="191" w:line="277" w:lineRule="auto"/>
        <w:ind w:right="83" w:firstLine="64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）作出的行政决定。填写作出行政决定的种类。</w:t>
      </w:r>
      <w:r>
        <w:rPr>
          <w:rFonts w:ascii="FangSong_GB2312" w:hAnsi="FangSong_GB2312" w:eastAsia="FangSong_GB2312" w:cs="FangSong_GB2312"/>
          <w:spacing w:val="6"/>
          <w:sz w:val="31"/>
          <w:szCs w:val="31"/>
        </w:rPr>
        <w:t>如停产</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停业、停止施工、停止使用相关设施或者设备等。</w:t>
      </w:r>
    </w:p>
    <w:p w14:paraId="0F8FE46B">
      <w:pPr>
        <w:spacing w:before="188" w:line="277" w:lineRule="auto"/>
        <w:ind w:left="29" w:right="84" w:firstLine="61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）停止供应时间。填写应急管理部门依法对有</w:t>
      </w:r>
      <w:r>
        <w:rPr>
          <w:rFonts w:ascii="FangSong_GB2312" w:hAnsi="FangSong_GB2312" w:eastAsia="FangSong_GB2312" w:cs="FangSong_GB2312"/>
          <w:spacing w:val="6"/>
          <w:sz w:val="31"/>
          <w:szCs w:val="31"/>
        </w:rPr>
        <w:t>关生产经</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营单位作出的停止供电或者供应民用爆炸物品的时间。</w:t>
      </w:r>
    </w:p>
    <w:p w14:paraId="4C564766">
      <w:pPr>
        <w:spacing w:before="194" w:line="276" w:lineRule="auto"/>
        <w:ind w:left="16" w:right="84"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）作出的具体强制决定。选择填写停止供电或者</w:t>
      </w:r>
      <w:r>
        <w:rPr>
          <w:rFonts w:ascii="FangSong_GB2312" w:hAnsi="FangSong_GB2312" w:eastAsia="FangSong_GB2312" w:cs="FangSong_GB2312"/>
          <w:spacing w:val="6"/>
          <w:sz w:val="31"/>
          <w:szCs w:val="31"/>
        </w:rPr>
        <w:t>停止供</w:t>
      </w:r>
      <w:r>
        <w:rPr>
          <w:rFonts w:ascii="FangSong_GB2312" w:hAnsi="FangSong_GB2312" w:eastAsia="FangSong_GB2312" w:cs="FangSong_GB2312"/>
          <w:sz w:val="31"/>
          <w:szCs w:val="31"/>
        </w:rPr>
        <w:t xml:space="preserve"> 应民用爆炸物品。</w:t>
      </w:r>
    </w:p>
    <w:p w14:paraId="1E9319FC">
      <w:pPr>
        <w:spacing w:before="189" w:line="238" w:lineRule="auto"/>
        <w:ind w:left="648"/>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0BCBC829">
      <w:pPr>
        <w:spacing w:before="164" w:line="276" w:lineRule="auto"/>
        <w:ind w:left="16" w:right="117" w:firstLine="625"/>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1</w:t>
      </w:r>
      <w:r>
        <w:rPr>
          <w:rFonts w:ascii="FangSong_GB2312" w:hAnsi="FangSong_GB2312" w:eastAsia="FangSong_GB2312" w:cs="FangSong_GB2312"/>
          <w:spacing w:val="5"/>
          <w:sz w:val="31"/>
          <w:szCs w:val="31"/>
        </w:rPr>
        <w:t>）《停止供电（供应民用爆炸物品）通知书》应当由受</w:t>
      </w:r>
      <w:r>
        <w:rPr>
          <w:rFonts w:ascii="FangSong_GB2312" w:hAnsi="FangSong_GB2312" w:eastAsia="FangSong_GB2312" w:cs="FangSong_GB2312"/>
          <w:spacing w:val="16"/>
          <w:sz w:val="31"/>
          <w:szCs w:val="31"/>
        </w:rPr>
        <w:t xml:space="preserve"> </w:t>
      </w:r>
      <w:r>
        <w:rPr>
          <w:rFonts w:ascii="FangSong_GB2312" w:hAnsi="FangSong_GB2312" w:eastAsia="FangSong_GB2312" w:cs="FangSong_GB2312"/>
          <w:spacing w:val="5"/>
          <w:sz w:val="31"/>
          <w:szCs w:val="31"/>
        </w:rPr>
        <w:t>送达单位在送达回证上签字、盖章。</w:t>
      </w:r>
    </w:p>
    <w:p w14:paraId="1EA7A1CD">
      <w:pPr>
        <w:spacing w:before="194" w:line="295" w:lineRule="auto"/>
        <w:ind w:left="18" w:right="81"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）生产经营单位依法履行行政决定、采取相应措</w:t>
      </w:r>
      <w:r>
        <w:rPr>
          <w:rFonts w:ascii="FangSong_GB2312" w:hAnsi="FangSong_GB2312" w:eastAsia="FangSong_GB2312" w:cs="FangSong_GB2312"/>
          <w:spacing w:val="6"/>
          <w:sz w:val="31"/>
          <w:szCs w:val="31"/>
        </w:rPr>
        <w:t>施消除</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事故隐患的，应急管理部门将及时通知负责供电、供应民用爆</w:t>
      </w:r>
      <w:r>
        <w:rPr>
          <w:rFonts w:ascii="FangSong_GB2312" w:hAnsi="FangSong_GB2312" w:eastAsia="FangSong_GB2312" w:cs="FangSong_GB2312"/>
          <w:spacing w:val="16"/>
          <w:sz w:val="31"/>
          <w:szCs w:val="31"/>
        </w:rPr>
        <w:t xml:space="preserve"> </w:t>
      </w:r>
      <w:r>
        <w:rPr>
          <w:rFonts w:ascii="FangSong_GB2312" w:hAnsi="FangSong_GB2312" w:eastAsia="FangSong_GB2312" w:cs="FangSong_GB2312"/>
          <w:spacing w:val="4"/>
          <w:sz w:val="31"/>
          <w:szCs w:val="31"/>
        </w:rPr>
        <w:t>炸物品的单位解除有关措施。</w:t>
      </w:r>
    </w:p>
    <w:p w14:paraId="6F92499A">
      <w:pPr>
        <w:spacing w:before="193" w:line="278" w:lineRule="auto"/>
        <w:ind w:left="18" w:right="83"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）应当制作《行政执法有关事项审批表》，并按规</w:t>
      </w:r>
      <w:r>
        <w:rPr>
          <w:rFonts w:ascii="FangSong_GB2312" w:hAnsi="FangSong_GB2312" w:eastAsia="FangSong_GB2312" w:cs="FangSong_GB2312"/>
          <w:spacing w:val="6"/>
          <w:sz w:val="31"/>
          <w:szCs w:val="31"/>
        </w:rPr>
        <w:t>定审</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9"/>
          <w:sz w:val="31"/>
          <w:szCs w:val="31"/>
        </w:rPr>
        <w:t>批。</w:t>
      </w:r>
    </w:p>
    <w:p w14:paraId="42D284F1">
      <w:pPr>
        <w:spacing w:before="186" w:line="219"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4</w:t>
      </w:r>
      <w:r>
        <w:rPr>
          <w:rFonts w:ascii="FangSong_GB2312" w:hAnsi="FangSong_GB2312" w:eastAsia="FangSong_GB2312" w:cs="FangSong_GB2312"/>
          <w:spacing w:val="-2"/>
          <w:sz w:val="31"/>
          <w:szCs w:val="31"/>
        </w:rPr>
        <w:t>）本文书一式两份，一份送达相关单位，一份附卷归档，</w:t>
      </w:r>
    </w:p>
    <w:p w14:paraId="7AD7441B">
      <w:pPr>
        <w:spacing w:line="219" w:lineRule="auto"/>
        <w:rPr>
          <w:rFonts w:ascii="FangSong_GB2312" w:hAnsi="FangSong_GB2312" w:eastAsia="FangSong_GB2312" w:cs="FangSong_GB2312"/>
          <w:sz w:val="31"/>
          <w:szCs w:val="31"/>
        </w:rPr>
        <w:sectPr>
          <w:footerReference r:id="rId250" w:type="default"/>
          <w:pgSz w:w="11906" w:h="16838"/>
          <w:pgMar w:top="1431" w:right="1504" w:bottom="1002" w:left="1590" w:header="0" w:footer="767" w:gutter="0"/>
          <w:cols w:space="720" w:num="1"/>
        </w:sectPr>
      </w:pPr>
    </w:p>
    <w:p w14:paraId="65399CFE">
      <w:pPr>
        <w:pStyle w:val="2"/>
        <w:spacing w:line="341" w:lineRule="auto"/>
      </w:pPr>
    </w:p>
    <w:p w14:paraId="4EED70DB">
      <w:pPr>
        <w:spacing w:before="101" w:line="221" w:lineRule="auto"/>
        <w:rPr>
          <w:rFonts w:ascii="宋体" w:hAnsi="宋体" w:eastAsia="宋体" w:cs="宋体"/>
          <w:sz w:val="20"/>
          <w:szCs w:val="20"/>
        </w:rPr>
      </w:pPr>
      <w:r>
        <w:rPr>
          <w:rFonts w:ascii="FangSong_GB2312" w:hAnsi="FangSong_GB2312" w:eastAsia="FangSong_GB2312" w:cs="FangSong_GB2312"/>
          <w:spacing w:val="7"/>
          <w:sz w:val="31"/>
          <w:szCs w:val="31"/>
        </w:rPr>
        <w:t>并与《文书送达回证》配套使用</w:t>
      </w:r>
      <w:r>
        <w:rPr>
          <w:rFonts w:ascii="宋体" w:hAnsi="宋体" w:eastAsia="宋体" w:cs="宋体"/>
          <w:spacing w:val="7"/>
          <w:sz w:val="20"/>
          <w:szCs w:val="20"/>
        </w:rPr>
        <w:t>。</w:t>
      </w:r>
    </w:p>
    <w:p w14:paraId="6007C4F2">
      <w:pPr>
        <w:spacing w:line="221" w:lineRule="auto"/>
        <w:rPr>
          <w:rFonts w:ascii="宋体" w:hAnsi="宋体" w:eastAsia="宋体" w:cs="宋体"/>
          <w:sz w:val="20"/>
          <w:szCs w:val="20"/>
        </w:rPr>
        <w:sectPr>
          <w:footerReference r:id="rId251" w:type="default"/>
          <w:pgSz w:w="11906" w:h="16838"/>
          <w:pgMar w:top="1431" w:right="1785" w:bottom="1002" w:left="1608" w:header="0" w:footer="767" w:gutter="0"/>
          <w:cols w:space="720" w:num="1"/>
        </w:sectPr>
      </w:pPr>
    </w:p>
    <w:p w14:paraId="3B672238">
      <w:pPr>
        <w:pStyle w:val="2"/>
        <w:spacing w:line="339" w:lineRule="auto"/>
      </w:pPr>
    </w:p>
    <w:p w14:paraId="565B17C9">
      <w:pPr>
        <w:spacing w:before="101" w:line="238" w:lineRule="auto"/>
        <w:ind w:left="185"/>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305F6634">
      <w:pPr>
        <w:spacing w:before="58" w:line="168" w:lineRule="auto"/>
        <w:ind w:left="2334"/>
        <w:rPr>
          <w:rFonts w:ascii="FZXiaoBiaoSong-B05S" w:hAnsi="FZXiaoBiaoSong-B05S" w:eastAsia="FZXiaoBiaoSong-B05S" w:cs="FZXiaoBiaoSong-B05S"/>
          <w:sz w:val="43"/>
          <w:szCs w:val="43"/>
        </w:rPr>
      </w:pPr>
      <w:bookmarkStart w:id="245" w:name="bookmark280"/>
      <w:bookmarkEnd w:id="245"/>
      <w:r>
        <w:rPr>
          <w:rFonts w:ascii="FZXiaoBiaoSong-B05S" w:hAnsi="FZXiaoBiaoSong-B05S" w:eastAsia="FZXiaoBiaoSong-B05S" w:cs="FZXiaoBiaoSong-B05S"/>
          <w:b/>
          <w:bCs/>
          <w:spacing w:val="5"/>
          <w:sz w:val="43"/>
          <w:szCs w:val="43"/>
        </w:rPr>
        <w:t>安全生产行政执法文书</w:t>
      </w:r>
    </w:p>
    <w:p w14:paraId="54F78AD9">
      <w:pPr>
        <w:spacing w:line="74" w:lineRule="exact"/>
        <w:ind w:firstLine="52"/>
      </w:pPr>
      <w:r>
        <w:rPr>
          <w:position w:val="-1"/>
        </w:rPr>
        <w:drawing>
          <wp:inline distT="0" distB="0" distL="0" distR="0">
            <wp:extent cx="5686425" cy="46990"/>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487"/>
                    <a:stretch>
                      <a:fillRect/>
                    </a:stretch>
                  </pic:blipFill>
                  <pic:spPr>
                    <a:xfrm>
                      <a:off x="0" y="0"/>
                      <a:ext cx="5687025" cy="46990"/>
                    </a:xfrm>
                    <a:prstGeom prst="rect">
                      <a:avLst/>
                    </a:prstGeom>
                  </pic:spPr>
                </pic:pic>
              </a:graphicData>
            </a:graphic>
          </wp:inline>
        </w:drawing>
      </w:r>
    </w:p>
    <w:p w14:paraId="5F9F37DA">
      <w:pPr>
        <w:spacing w:before="20" w:line="279" w:lineRule="auto"/>
        <w:ind w:left="2802" w:right="722" w:hanging="2014"/>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停止供电（供应民用爆炸物品）通知书</w:t>
      </w:r>
      <w:r>
        <w:rPr>
          <w:rFonts w:ascii="FZXiaoBiaoSong-B05S" w:hAnsi="FZXiaoBiaoSong-B05S" w:eastAsia="FZXiaoBiaoSong-B05S" w:cs="FZXiaoBiaoSong-B05S"/>
          <w:spacing w:val="7"/>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0"/>
          <w:sz w:val="23"/>
          <w:szCs w:val="23"/>
        </w:rPr>
        <w:t xml:space="preserve"> </w:t>
      </w:r>
      <w:r>
        <w:rPr>
          <w:rFonts w:ascii="微软雅黑" w:hAnsi="微软雅黑" w:eastAsia="微软雅黑" w:cs="微软雅黑"/>
          <w:b/>
          <w:bCs/>
          <w:spacing w:val="5"/>
          <w:sz w:val="23"/>
          <w:szCs w:val="23"/>
        </w:rPr>
        <w:t>×× )应急停供通〔</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8"/>
          <w:sz w:val="23"/>
          <w:szCs w:val="23"/>
        </w:rPr>
        <w:t xml:space="preserve"> </w:t>
      </w:r>
      <w:r>
        <w:rPr>
          <w:rFonts w:ascii="微软雅黑" w:hAnsi="微软雅黑" w:eastAsia="微软雅黑" w:cs="微软雅黑"/>
          <w:b/>
          <w:bCs/>
          <w:spacing w:val="5"/>
          <w:sz w:val="23"/>
          <w:szCs w:val="23"/>
        </w:rPr>
        <w:t>号</w:t>
      </w:r>
    </w:p>
    <w:p w14:paraId="7A916372">
      <w:pPr>
        <w:pStyle w:val="2"/>
        <w:spacing w:line="258" w:lineRule="auto"/>
      </w:pPr>
    </w:p>
    <w:p w14:paraId="2A15850D">
      <w:pPr>
        <w:pStyle w:val="2"/>
        <w:spacing w:line="259" w:lineRule="auto"/>
      </w:pPr>
    </w:p>
    <w:p w14:paraId="361237F1">
      <w:pPr>
        <w:tabs>
          <w:tab w:val="left" w:pos="475"/>
        </w:tabs>
        <w:spacing w:before="98" w:line="193" w:lineRule="auto"/>
        <w:ind w:left="166"/>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1"/>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6"/>
          <w:sz w:val="23"/>
          <w:szCs w:val="23"/>
          <w:u w:val="single" w:color="auto"/>
        </w:rPr>
        <w:t xml:space="preserve">区供电公司  </w:t>
      </w:r>
      <w:r>
        <w:rPr>
          <w:rFonts w:ascii="微软雅黑" w:hAnsi="微软雅黑" w:eastAsia="微软雅黑" w:cs="微软雅黑"/>
          <w:b/>
          <w:bCs/>
          <w:spacing w:val="-6"/>
          <w:sz w:val="23"/>
          <w:szCs w:val="23"/>
        </w:rPr>
        <w:t>：</w:t>
      </w:r>
    </w:p>
    <w:p w14:paraId="6AEE727B">
      <w:pPr>
        <w:spacing w:before="232" w:line="341" w:lineRule="auto"/>
        <w:ind w:left="222" w:right="109" w:firstLine="449"/>
        <w:rPr>
          <w:rFonts w:ascii="微软雅黑" w:hAnsi="微软雅黑" w:eastAsia="微软雅黑" w:cs="微软雅黑"/>
          <w:sz w:val="23"/>
          <w:szCs w:val="23"/>
        </w:rPr>
      </w:pPr>
      <w:r>
        <w:rPr>
          <w:rFonts w:ascii="微软雅黑" w:hAnsi="微软雅黑" w:eastAsia="微软雅黑" w:cs="微软雅黑"/>
          <w:b/>
          <w:bCs/>
          <w:spacing w:val="8"/>
          <w:sz w:val="23"/>
          <w:szCs w:val="23"/>
        </w:rPr>
        <w:t>因</w:t>
      </w:r>
      <w:r>
        <w:rPr>
          <w:rFonts w:ascii="FangSong_GB2312" w:hAnsi="FangSong_GB2312" w:eastAsia="FangSong_GB2312" w:cs="FangSong_GB2312"/>
          <w:b/>
          <w:bCs/>
          <w:spacing w:val="87"/>
          <w:sz w:val="23"/>
          <w:szCs w:val="23"/>
          <w:u w:val="single" w:color="auto"/>
        </w:rPr>
        <w:t xml:space="preserve"> </w:t>
      </w:r>
      <w:r>
        <w:rPr>
          <w:rFonts w:ascii="FangSong_GB2312" w:hAnsi="FangSong_GB2312" w:eastAsia="FangSong_GB2312" w:cs="FangSong_GB2312"/>
          <w:spacing w:val="8"/>
          <w:sz w:val="23"/>
          <w:szCs w:val="23"/>
          <w:u w:val="single" w:color="auto"/>
        </w:rPr>
        <w:t xml:space="preserve">××化工经贸有限公司 </w:t>
      </w:r>
      <w:r>
        <w:rPr>
          <w:rFonts w:ascii="微软雅黑" w:hAnsi="微软雅黑" w:eastAsia="微软雅黑" w:cs="微软雅黑"/>
          <w:b/>
          <w:bCs/>
          <w:spacing w:val="8"/>
          <w:sz w:val="23"/>
          <w:szCs w:val="23"/>
        </w:rPr>
        <w:t>存在重大事故隐患，</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8"/>
          <w:sz w:val="23"/>
          <w:szCs w:val="23"/>
        </w:rPr>
        <w:t>本机关于</w:t>
      </w:r>
      <w:r>
        <w:rPr>
          <w:rFonts w:ascii="宋体" w:hAnsi="宋体" w:eastAsia="宋体" w:cs="宋体"/>
          <w:b/>
          <w:bCs/>
          <w:spacing w:val="8"/>
          <w:sz w:val="23"/>
          <w:szCs w:val="23"/>
          <w:u w:val="single" w:color="auto"/>
        </w:rPr>
        <w:t xml:space="preserve"> </w:t>
      </w:r>
      <w:r>
        <w:rPr>
          <w:rFonts w:ascii="宋体" w:hAnsi="宋体" w:eastAsia="宋体" w:cs="宋体"/>
          <w:spacing w:val="7"/>
          <w:sz w:val="23"/>
          <w:szCs w:val="23"/>
          <w:u w:val="single" w:color="auto"/>
        </w:rPr>
        <w:t xml:space="preserve">2025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w:t>
      </w:r>
      <w:r>
        <w:rPr>
          <w:rFonts w:ascii="微软雅黑" w:hAnsi="微软雅黑" w:eastAsia="微软雅黑" w:cs="微软雅黑"/>
          <w:sz w:val="23"/>
          <w:szCs w:val="23"/>
        </w:rPr>
        <w:t xml:space="preserve"> </w:t>
      </w:r>
      <w:r>
        <w:rPr>
          <w:rFonts w:ascii="微软雅黑" w:hAnsi="微软雅黑" w:eastAsia="微软雅黑" w:cs="微软雅黑"/>
          <w:b/>
          <w:bCs/>
          <w:spacing w:val="6"/>
          <w:sz w:val="23"/>
          <w:szCs w:val="23"/>
        </w:rPr>
        <w:t>日依法对该单位作出了</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责令暂时停产停业</w:t>
      </w:r>
      <w:r>
        <w:rPr>
          <w:rFonts w:ascii="FangSong_GB2312" w:hAnsi="FangSong_GB2312" w:eastAsia="FangSong_GB2312" w:cs="FangSong_GB2312"/>
          <w:spacing w:val="36"/>
          <w:sz w:val="23"/>
          <w:szCs w:val="23"/>
          <w:u w:val="single" w:color="auto"/>
        </w:rPr>
        <w:t xml:space="preserve"> </w:t>
      </w:r>
      <w:r>
        <w:rPr>
          <w:rFonts w:ascii="微软雅黑" w:hAnsi="微软雅黑" w:eastAsia="微软雅黑" w:cs="微软雅黑"/>
          <w:b/>
          <w:bCs/>
          <w:spacing w:val="6"/>
          <w:sz w:val="23"/>
          <w:szCs w:val="23"/>
        </w:rPr>
        <w:t>的决定。</w:t>
      </w:r>
    </w:p>
    <w:p w14:paraId="083EAD24">
      <w:pPr>
        <w:spacing w:before="3" w:line="340" w:lineRule="auto"/>
        <w:ind w:left="171" w:right="111" w:firstLine="477"/>
        <w:jc w:val="both"/>
        <w:rPr>
          <w:rFonts w:ascii="微软雅黑" w:hAnsi="微软雅黑" w:eastAsia="微软雅黑" w:cs="微软雅黑"/>
          <w:sz w:val="23"/>
          <w:szCs w:val="23"/>
        </w:rPr>
      </w:pPr>
      <w:r>
        <w:rPr>
          <w:rFonts w:ascii="微软雅黑" w:hAnsi="微软雅黑" w:eastAsia="微软雅黑" w:cs="微软雅黑"/>
          <w:b/>
          <w:bCs/>
          <w:spacing w:val="12"/>
          <w:sz w:val="23"/>
          <w:szCs w:val="23"/>
        </w:rPr>
        <w:t>该单位未执行以上决定，</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2"/>
          <w:sz w:val="23"/>
          <w:szCs w:val="23"/>
        </w:rPr>
        <w:t>没有及时消除事故隐患，存在发生生产</w:t>
      </w:r>
      <w:r>
        <w:rPr>
          <w:rFonts w:ascii="微软雅黑" w:hAnsi="微软雅黑" w:eastAsia="微软雅黑" w:cs="微软雅黑"/>
          <w:b/>
          <w:bCs/>
          <w:spacing w:val="11"/>
          <w:sz w:val="23"/>
          <w:szCs w:val="23"/>
        </w:rPr>
        <w:t>安全事故的现</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 xml:space="preserve">实危险。为保障安全生产，依据《中华人民共和国安全生产法》第七十条第一款的 </w:t>
      </w:r>
      <w:r>
        <w:rPr>
          <w:rFonts w:ascii="微软雅黑" w:hAnsi="微软雅黑" w:eastAsia="微软雅黑" w:cs="微软雅黑"/>
          <w:b/>
          <w:bCs/>
          <w:spacing w:val="10"/>
          <w:sz w:val="23"/>
          <w:szCs w:val="23"/>
        </w:rPr>
        <w:t>规定，本机关决定对该单位采取</w:t>
      </w:r>
      <w:r>
        <w:rPr>
          <w:rFonts w:ascii="FangSong_GB2312" w:hAnsi="FangSong_GB2312" w:eastAsia="FangSong_GB2312" w:cs="FangSong_GB2312"/>
          <w:b/>
          <w:bCs/>
          <w:spacing w:val="10"/>
          <w:sz w:val="23"/>
          <w:szCs w:val="23"/>
          <w:u w:val="single" w:color="auto"/>
        </w:rPr>
        <w:t xml:space="preserve"> </w:t>
      </w:r>
      <w:r>
        <w:rPr>
          <w:rFonts w:ascii="FangSong_GB2312" w:hAnsi="FangSong_GB2312" w:eastAsia="FangSong_GB2312" w:cs="FangSong_GB2312"/>
          <w:spacing w:val="10"/>
          <w:sz w:val="23"/>
          <w:szCs w:val="23"/>
          <w:u w:val="single" w:color="auto"/>
        </w:rPr>
        <w:t xml:space="preserve">停止供电 </w:t>
      </w:r>
      <w:r>
        <w:rPr>
          <w:rFonts w:ascii="微软雅黑" w:hAnsi="微软雅黑" w:eastAsia="微软雅黑" w:cs="微软雅黑"/>
          <w:b/>
          <w:bCs/>
          <w:spacing w:val="10"/>
          <w:sz w:val="23"/>
          <w:szCs w:val="23"/>
        </w:rPr>
        <w:t>措施，强制</w:t>
      </w:r>
      <w:r>
        <w:rPr>
          <w:rFonts w:ascii="微软雅黑" w:hAnsi="微软雅黑" w:eastAsia="微软雅黑" w:cs="微软雅黑"/>
          <w:b/>
          <w:bCs/>
          <w:spacing w:val="9"/>
          <w:sz w:val="23"/>
          <w:szCs w:val="23"/>
        </w:rPr>
        <w:t>其履行决定。</w:t>
      </w:r>
    </w:p>
    <w:p w14:paraId="3404F07D">
      <w:pPr>
        <w:spacing w:line="340" w:lineRule="auto"/>
        <w:ind w:left="203" w:right="111" w:firstLine="443"/>
        <w:rPr>
          <w:rFonts w:ascii="微软雅黑" w:hAnsi="微软雅黑" w:eastAsia="微软雅黑" w:cs="微软雅黑"/>
          <w:sz w:val="23"/>
          <w:szCs w:val="23"/>
        </w:rPr>
      </w:pPr>
      <w:r>
        <w:rPr>
          <w:rFonts w:ascii="微软雅黑" w:hAnsi="微软雅黑" w:eastAsia="微软雅黑" w:cs="微软雅黑"/>
          <w:b/>
          <w:bCs/>
          <w:spacing w:val="7"/>
          <w:sz w:val="23"/>
          <w:szCs w:val="23"/>
        </w:rPr>
        <w:t>请你单位于</w:t>
      </w:r>
      <w:r>
        <w:rPr>
          <w:rFonts w:ascii="宋体" w:hAnsi="宋体" w:eastAsia="宋体" w:cs="宋体"/>
          <w:b/>
          <w:bCs/>
          <w:spacing w:val="7"/>
          <w:sz w:val="23"/>
          <w:szCs w:val="23"/>
          <w:u w:val="single" w:color="auto"/>
        </w:rPr>
        <w:t xml:space="preserve"> </w:t>
      </w:r>
      <w:r>
        <w:rPr>
          <w:rFonts w:ascii="宋体" w:hAnsi="宋体" w:eastAsia="宋体" w:cs="宋体"/>
          <w:spacing w:val="7"/>
          <w:sz w:val="23"/>
          <w:szCs w:val="23"/>
          <w:u w:val="single" w:color="auto"/>
        </w:rPr>
        <w:t xml:space="preserve">2025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w:t>
      </w:r>
      <w:r>
        <w:rPr>
          <w:rFonts w:ascii="微软雅黑" w:hAnsi="微软雅黑" w:eastAsia="微软雅黑" w:cs="微软雅黑"/>
          <w:spacing w:val="61"/>
          <w:sz w:val="23"/>
          <w:szCs w:val="23"/>
          <w:u w:val="single" w:color="auto"/>
        </w:rPr>
        <w:t xml:space="preserve"> </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7"/>
          <w:sz w:val="23"/>
          <w:szCs w:val="23"/>
        </w:rPr>
        <w:t>日</w:t>
      </w:r>
      <w:r>
        <w:rPr>
          <w:rFonts w:ascii="微软雅黑" w:hAnsi="微软雅黑" w:eastAsia="微软雅黑" w:cs="微软雅黑"/>
          <w:b/>
          <w:bCs/>
          <w:spacing w:val="32"/>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b/>
          <w:bCs/>
          <w:spacing w:val="7"/>
          <w:sz w:val="23"/>
          <w:szCs w:val="23"/>
        </w:rPr>
        <w:t>时</w:t>
      </w:r>
      <w:r>
        <w:rPr>
          <w:rFonts w:ascii="微软雅黑" w:hAnsi="微软雅黑" w:eastAsia="微软雅黑" w:cs="微软雅黑"/>
          <w:b/>
          <w:bCs/>
          <w:spacing w:val="30"/>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b/>
          <w:bCs/>
          <w:spacing w:val="7"/>
          <w:sz w:val="23"/>
          <w:szCs w:val="23"/>
        </w:rPr>
        <w:t>分起</w:t>
      </w:r>
      <w:r>
        <w:rPr>
          <w:rFonts w:ascii="微软雅黑" w:hAnsi="微软雅黑" w:eastAsia="微软雅黑" w:cs="微软雅黑"/>
          <w:b/>
          <w:bCs/>
          <w:spacing w:val="6"/>
          <w:sz w:val="23"/>
          <w:szCs w:val="23"/>
        </w:rPr>
        <w:t>对该单位停止</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供应生产用</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3"/>
          <w:sz w:val="23"/>
          <w:szCs w:val="23"/>
          <w:u w:val="single" w:color="auto"/>
        </w:rPr>
        <w:t>电</w:t>
      </w:r>
      <w:r>
        <w:rPr>
          <w:rFonts w:ascii="FangSong_GB2312" w:hAnsi="FangSong_GB2312" w:eastAsia="FangSong_GB2312" w:cs="FangSong_GB2312"/>
          <w:spacing w:val="48"/>
          <w:sz w:val="23"/>
          <w:szCs w:val="23"/>
          <w:u w:val="single" w:color="auto"/>
        </w:rPr>
        <w:t xml:space="preserve"> </w:t>
      </w:r>
      <w:r>
        <w:rPr>
          <w:rFonts w:ascii="微软雅黑" w:hAnsi="微软雅黑" w:eastAsia="微软雅黑" w:cs="微软雅黑"/>
          <w:b/>
          <w:bCs/>
          <w:spacing w:val="-3"/>
          <w:sz w:val="23"/>
          <w:szCs w:val="23"/>
        </w:rPr>
        <w:t>，请给予配合。</w:t>
      </w:r>
    </w:p>
    <w:p w14:paraId="5B8E0C61">
      <w:pPr>
        <w:spacing w:before="1" w:line="350" w:lineRule="auto"/>
        <w:ind w:left="170" w:right="111" w:firstLine="479"/>
        <w:rPr>
          <w:rFonts w:ascii="微软雅黑" w:hAnsi="微软雅黑" w:eastAsia="微软雅黑" w:cs="微软雅黑"/>
          <w:sz w:val="23"/>
          <w:szCs w:val="23"/>
        </w:rPr>
      </w:pPr>
      <w:r>
        <w:rPr>
          <w:rFonts w:ascii="微软雅黑" w:hAnsi="微软雅黑" w:eastAsia="微软雅黑" w:cs="微软雅黑"/>
          <w:b/>
          <w:bCs/>
          <w:spacing w:val="13"/>
          <w:sz w:val="23"/>
          <w:szCs w:val="23"/>
        </w:rPr>
        <w:t>该单位依法履行行政决定、采取相应措施消</w:t>
      </w:r>
      <w:r>
        <w:rPr>
          <w:rFonts w:ascii="微软雅黑" w:hAnsi="微软雅黑" w:eastAsia="微软雅黑" w:cs="微软雅黑"/>
          <w:b/>
          <w:bCs/>
          <w:spacing w:val="12"/>
          <w:sz w:val="23"/>
          <w:szCs w:val="23"/>
        </w:rPr>
        <w:t>除事故隐患的，本机关将及时通知</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你单位解除有关措施。</w:t>
      </w:r>
    </w:p>
    <w:p w14:paraId="65E8FAA4">
      <w:pPr>
        <w:pStyle w:val="2"/>
        <w:spacing w:line="256" w:lineRule="auto"/>
      </w:pPr>
    </w:p>
    <w:p w14:paraId="3E7CD7D9">
      <w:pPr>
        <w:pStyle w:val="2"/>
        <w:spacing w:line="256" w:lineRule="auto"/>
      </w:pPr>
    </w:p>
    <w:p w14:paraId="3CD8BD7B">
      <w:pPr>
        <w:pStyle w:val="2"/>
        <w:spacing w:line="257" w:lineRule="auto"/>
      </w:pPr>
    </w:p>
    <w:p w14:paraId="16A02808">
      <w:pPr>
        <w:pStyle w:val="2"/>
        <w:spacing w:line="257" w:lineRule="auto"/>
      </w:pPr>
    </w:p>
    <w:p w14:paraId="5C4E7670">
      <w:pPr>
        <w:pStyle w:val="2"/>
        <w:spacing w:line="257" w:lineRule="auto"/>
      </w:pPr>
    </w:p>
    <w:p w14:paraId="11D2F760">
      <w:pPr>
        <w:pStyle w:val="2"/>
        <w:spacing w:line="257" w:lineRule="auto"/>
      </w:pPr>
    </w:p>
    <w:p w14:paraId="6160A130">
      <w:pPr>
        <w:spacing w:before="99" w:line="203" w:lineRule="auto"/>
        <w:ind w:left="4510"/>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0C184C9C">
      <w:pPr>
        <w:spacing w:before="225" w:line="208" w:lineRule="auto"/>
        <w:ind w:left="5278"/>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6E63762D">
      <w:pPr>
        <w:pStyle w:val="2"/>
        <w:spacing w:line="242" w:lineRule="auto"/>
      </w:pPr>
    </w:p>
    <w:p w14:paraId="6E0A1CF4">
      <w:pPr>
        <w:pStyle w:val="2"/>
        <w:spacing w:line="242" w:lineRule="auto"/>
      </w:pPr>
    </w:p>
    <w:p w14:paraId="1DA5F8C4">
      <w:pPr>
        <w:pStyle w:val="2"/>
        <w:spacing w:line="242" w:lineRule="auto"/>
      </w:pPr>
    </w:p>
    <w:p w14:paraId="59C19097">
      <w:pPr>
        <w:pStyle w:val="2"/>
        <w:spacing w:line="242" w:lineRule="auto"/>
      </w:pPr>
    </w:p>
    <w:p w14:paraId="7A1A464B">
      <w:pPr>
        <w:pStyle w:val="2"/>
        <w:spacing w:line="242" w:lineRule="auto"/>
      </w:pPr>
    </w:p>
    <w:p w14:paraId="42F0228C">
      <w:pPr>
        <w:pStyle w:val="2"/>
        <w:spacing w:line="243" w:lineRule="auto"/>
      </w:pPr>
    </w:p>
    <w:p w14:paraId="539C2E54">
      <w:pPr>
        <w:pStyle w:val="2"/>
        <w:spacing w:line="243" w:lineRule="auto"/>
      </w:pPr>
    </w:p>
    <w:p w14:paraId="67225436">
      <w:pPr>
        <w:pStyle w:val="2"/>
        <w:spacing w:line="243" w:lineRule="auto"/>
      </w:pPr>
    </w:p>
    <w:p w14:paraId="3BEC575F">
      <w:pPr>
        <w:pStyle w:val="2"/>
        <w:spacing w:line="243" w:lineRule="auto"/>
      </w:pPr>
    </w:p>
    <w:p w14:paraId="70EF6A3A">
      <w:pPr>
        <w:pStyle w:val="2"/>
        <w:spacing w:line="243" w:lineRule="auto"/>
      </w:pPr>
    </w:p>
    <w:p w14:paraId="538B2C2F">
      <w:pPr>
        <w:spacing w:before="1" w:line="37" w:lineRule="exact"/>
      </w:pPr>
      <w:r>
        <w:drawing>
          <wp:inline distT="0" distB="0" distL="0" distR="0">
            <wp:extent cx="5690870" cy="22860"/>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488"/>
                    <a:stretch>
                      <a:fillRect/>
                    </a:stretch>
                  </pic:blipFill>
                  <pic:spPr>
                    <a:xfrm>
                      <a:off x="0" y="0"/>
                      <a:ext cx="5691428" cy="23493"/>
                    </a:xfrm>
                    <a:prstGeom prst="rect">
                      <a:avLst/>
                    </a:prstGeom>
                  </pic:spPr>
                </pic:pic>
              </a:graphicData>
            </a:graphic>
          </wp:inline>
        </w:drawing>
      </w:r>
    </w:p>
    <w:p w14:paraId="5C03B475">
      <w:pPr>
        <w:spacing w:before="40" w:line="208" w:lineRule="auto"/>
        <w:ind w:left="169"/>
        <w:rPr>
          <w:rFonts w:ascii="微软雅黑" w:hAnsi="微软雅黑" w:eastAsia="微软雅黑" w:cs="微软雅黑"/>
          <w:sz w:val="20"/>
          <w:szCs w:val="20"/>
        </w:rPr>
      </w:pPr>
      <w:r>
        <w:rPr>
          <w:rFonts w:ascii="微软雅黑" w:hAnsi="微软雅黑" w:eastAsia="微软雅黑" w:cs="微软雅黑"/>
          <w:b/>
          <w:bCs/>
          <w:spacing w:val="10"/>
          <w:sz w:val="20"/>
          <w:szCs w:val="20"/>
        </w:rPr>
        <w:t>本文书一式两份：一份由应急管理部门备案，一份交相关单位。</w:t>
      </w:r>
    </w:p>
    <w:p w14:paraId="7E0A3888">
      <w:pPr>
        <w:spacing w:before="51" w:line="189" w:lineRule="auto"/>
        <w:ind w:left="411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239</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6F619C33">
      <w:pPr>
        <w:spacing w:line="189" w:lineRule="auto"/>
        <w:rPr>
          <w:rFonts w:ascii="宋体" w:hAnsi="宋体" w:eastAsia="宋体" w:cs="宋体"/>
          <w:sz w:val="23"/>
          <w:szCs w:val="23"/>
        </w:rPr>
        <w:sectPr>
          <w:footerReference r:id="rId252" w:type="default"/>
          <w:pgSz w:w="11906" w:h="16838"/>
          <w:pgMar w:top="1431" w:right="1476" w:bottom="400" w:left="1419" w:header="0" w:footer="0" w:gutter="0"/>
          <w:cols w:space="720" w:num="1"/>
        </w:sectPr>
      </w:pPr>
    </w:p>
    <w:p w14:paraId="4DE4C216">
      <w:pPr>
        <w:spacing w:before="159" w:line="227" w:lineRule="auto"/>
        <w:ind w:left="174"/>
        <w:outlineLvl w:val="1"/>
        <w:rPr>
          <w:rFonts w:ascii="黑体" w:hAnsi="黑体" w:eastAsia="黑体" w:cs="黑体"/>
          <w:sz w:val="31"/>
          <w:szCs w:val="31"/>
        </w:rPr>
      </w:pPr>
      <w:bookmarkStart w:id="246" w:name="bookmark155"/>
      <w:bookmarkEnd w:id="246"/>
      <w:r>
        <w:rPr>
          <w:rFonts w:ascii="黑体" w:hAnsi="黑体" w:eastAsia="黑体" w:cs="黑体"/>
          <w:spacing w:val="9"/>
          <w:sz w:val="31"/>
          <w:szCs w:val="31"/>
        </w:rPr>
        <w:t>十六、恢复供电（供应民用爆炸物品）通知书</w:t>
      </w:r>
    </w:p>
    <w:p w14:paraId="1E09A6F3">
      <w:pPr>
        <w:spacing w:before="177" w:line="238" w:lineRule="auto"/>
        <w:ind w:left="194"/>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1B772285">
      <w:pPr>
        <w:spacing w:before="57" w:line="168" w:lineRule="auto"/>
        <w:ind w:left="2326"/>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DF90B64">
      <w:pPr>
        <w:spacing w:line="74" w:lineRule="exact"/>
        <w:ind w:firstLine="57"/>
      </w:pPr>
      <w:r>
        <w:rPr>
          <w:position w:val="-1"/>
        </w:rPr>
        <w:drawing>
          <wp:inline distT="0" distB="0" distL="0" distR="0">
            <wp:extent cx="5686425" cy="4699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489"/>
                    <a:stretch>
                      <a:fillRect/>
                    </a:stretch>
                  </pic:blipFill>
                  <pic:spPr>
                    <a:xfrm>
                      <a:off x="0" y="0"/>
                      <a:ext cx="5687026" cy="46990"/>
                    </a:xfrm>
                    <a:prstGeom prst="rect">
                      <a:avLst/>
                    </a:prstGeom>
                  </pic:spPr>
                </pic:pic>
              </a:graphicData>
            </a:graphic>
          </wp:inline>
        </w:drawing>
      </w:r>
    </w:p>
    <w:p w14:paraId="1C176A52">
      <w:pPr>
        <w:spacing w:before="17" w:line="280" w:lineRule="auto"/>
        <w:ind w:left="2826" w:right="735" w:hanging="2056"/>
        <w:rPr>
          <w:rFonts w:ascii="微软雅黑" w:hAnsi="微软雅黑" w:eastAsia="微软雅黑" w:cs="微软雅黑"/>
          <w:sz w:val="23"/>
          <w:szCs w:val="23"/>
        </w:rPr>
      </w:pPr>
      <w:r>
        <w:rPr>
          <w:rFonts w:ascii="FZXiaoBiaoSong-B05S" w:hAnsi="FZXiaoBiaoSong-B05S" w:eastAsia="FZXiaoBiaoSong-B05S" w:cs="FZXiaoBiaoSong-B05S"/>
          <w:b/>
          <w:bCs/>
          <w:spacing w:val="7"/>
          <w:sz w:val="43"/>
          <w:szCs w:val="43"/>
        </w:rPr>
        <w:t>恢复供电（供应民用爆炸物品）通知书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)应急恢复通〔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p w14:paraId="7428E550">
      <w:pPr>
        <w:pStyle w:val="2"/>
        <w:spacing w:line="319" w:lineRule="auto"/>
      </w:pPr>
    </w:p>
    <w:p w14:paraId="598D9253">
      <w:pPr>
        <w:pStyle w:val="2"/>
        <w:spacing w:line="320" w:lineRule="auto"/>
      </w:pPr>
    </w:p>
    <w:p w14:paraId="561C22C8">
      <w:pPr>
        <w:tabs>
          <w:tab w:val="left" w:pos="2567"/>
        </w:tabs>
        <w:spacing w:before="98" w:line="122" w:lineRule="auto"/>
        <w:ind w:left="158"/>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4D7373B3">
      <w:pPr>
        <w:tabs>
          <w:tab w:val="left" w:pos="2076"/>
        </w:tabs>
        <w:spacing w:before="226" w:line="341" w:lineRule="auto"/>
        <w:ind w:left="158" w:right="122" w:firstLine="484"/>
        <w:rPr>
          <w:rFonts w:ascii="微软雅黑" w:hAnsi="微软雅黑" w:eastAsia="微软雅黑" w:cs="微软雅黑"/>
          <w:sz w:val="23"/>
          <w:szCs w:val="23"/>
        </w:rPr>
      </w:pPr>
      <w:r>
        <w:rPr>
          <w:rFonts w:ascii="微软雅黑" w:hAnsi="微软雅黑" w:eastAsia="微软雅黑" w:cs="微软雅黑"/>
          <w:b/>
          <w:bCs/>
          <w:spacing w:val="3"/>
          <w:sz w:val="23"/>
          <w:szCs w:val="23"/>
        </w:rPr>
        <w:t>本机关于</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3"/>
          <w:sz w:val="23"/>
          <w:szCs w:val="23"/>
        </w:rPr>
        <w:t>日依法对</w:t>
      </w:r>
      <w:r>
        <w:rPr>
          <w:rFonts w:ascii="微软雅黑" w:hAnsi="微软雅黑" w:eastAsia="微软雅黑" w:cs="微软雅黑"/>
          <w:b/>
          <w:bCs/>
          <w:spacing w:val="-68"/>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3"/>
          <w:sz w:val="23"/>
          <w:szCs w:val="23"/>
        </w:rPr>
        <w:t>作出了停止</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1"/>
          <w:sz w:val="23"/>
          <w:szCs w:val="23"/>
        </w:rPr>
        <w:t>的措施。</w:t>
      </w:r>
    </w:p>
    <w:p w14:paraId="29ED335D">
      <w:pPr>
        <w:spacing w:before="3" w:line="340" w:lineRule="auto"/>
        <w:ind w:left="162" w:right="122" w:firstLine="479"/>
        <w:jc w:val="both"/>
        <w:rPr>
          <w:rFonts w:ascii="微软雅黑" w:hAnsi="微软雅黑" w:eastAsia="微软雅黑" w:cs="微软雅黑"/>
          <w:sz w:val="23"/>
          <w:szCs w:val="23"/>
        </w:rPr>
      </w:pPr>
      <w:r>
        <w:rPr>
          <w:rFonts w:ascii="微软雅黑" w:hAnsi="微软雅黑" w:eastAsia="微软雅黑" w:cs="微软雅黑"/>
          <w:b/>
          <w:bCs/>
          <w:spacing w:val="9"/>
          <w:sz w:val="23"/>
          <w:szCs w:val="23"/>
        </w:rPr>
        <w:t>该单位已于</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9"/>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9"/>
          <w:sz w:val="23"/>
          <w:szCs w:val="23"/>
        </w:rPr>
        <w:t>日依法履行了相关行政决定、采取相应措施消</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除事故隐患，依据《中华人民共和国安全生产法》第七十条第二款规定，本机关决</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8"/>
          <w:sz w:val="23"/>
          <w:szCs w:val="23"/>
        </w:rPr>
        <w:t>定对该单位解除</w:t>
      </w:r>
      <w:r>
        <w:rPr>
          <w:rFonts w:ascii="微软雅黑" w:hAnsi="微软雅黑" w:eastAsia="微软雅黑" w:cs="微软雅黑"/>
          <w:b/>
          <w:bCs/>
          <w:spacing w:val="-61"/>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8"/>
          <w:sz w:val="23"/>
          <w:szCs w:val="23"/>
        </w:rPr>
        <w:t>措施。</w:t>
      </w:r>
    </w:p>
    <w:p w14:paraId="4BD5B5D1">
      <w:pPr>
        <w:spacing w:before="1" w:line="349" w:lineRule="auto"/>
        <w:ind w:left="168" w:right="124" w:firstLine="470"/>
        <w:rPr>
          <w:rFonts w:ascii="微软雅黑" w:hAnsi="微软雅黑" w:eastAsia="微软雅黑" w:cs="微软雅黑"/>
          <w:sz w:val="23"/>
          <w:szCs w:val="23"/>
        </w:rPr>
      </w:pPr>
      <w:r>
        <w:rPr>
          <w:rFonts w:ascii="微软雅黑" w:hAnsi="微软雅黑" w:eastAsia="微软雅黑" w:cs="微软雅黑"/>
          <w:b/>
          <w:bCs/>
          <w:spacing w:val="1"/>
          <w:sz w:val="23"/>
          <w:szCs w:val="23"/>
        </w:rPr>
        <w:t>请</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1"/>
          <w:sz w:val="23"/>
          <w:szCs w:val="23"/>
        </w:rPr>
        <w:t>你</w:t>
      </w:r>
      <w:r>
        <w:rPr>
          <w:rFonts w:ascii="微软雅黑" w:hAnsi="微软雅黑" w:eastAsia="微软雅黑" w:cs="微软雅黑"/>
          <w:b/>
          <w:bCs/>
          <w:spacing w:val="-31"/>
          <w:sz w:val="23"/>
          <w:szCs w:val="23"/>
        </w:rPr>
        <w:t xml:space="preserve"> </w:t>
      </w:r>
      <w:r>
        <w:rPr>
          <w:rFonts w:ascii="微软雅黑" w:hAnsi="微软雅黑" w:eastAsia="微软雅黑" w:cs="微软雅黑"/>
          <w:b/>
          <w:bCs/>
          <w:spacing w:val="1"/>
          <w:sz w:val="23"/>
          <w:szCs w:val="23"/>
        </w:rPr>
        <w:t>单</w:t>
      </w:r>
      <w:r>
        <w:rPr>
          <w:rFonts w:ascii="微软雅黑" w:hAnsi="微软雅黑" w:eastAsia="微软雅黑" w:cs="微软雅黑"/>
          <w:b/>
          <w:bCs/>
          <w:spacing w:val="-30"/>
          <w:sz w:val="23"/>
          <w:szCs w:val="23"/>
        </w:rPr>
        <w:t xml:space="preserve"> </w:t>
      </w:r>
      <w:r>
        <w:rPr>
          <w:rFonts w:ascii="微软雅黑" w:hAnsi="微软雅黑" w:eastAsia="微软雅黑" w:cs="微软雅黑"/>
          <w:b/>
          <w:bCs/>
          <w:spacing w:val="1"/>
          <w:sz w:val="23"/>
          <w:szCs w:val="23"/>
        </w:rPr>
        <w:t>位</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1"/>
          <w:sz w:val="23"/>
          <w:szCs w:val="23"/>
        </w:rPr>
        <w:t>于</w:t>
      </w:r>
      <w:r>
        <w:rPr>
          <w:rFonts w:ascii="微软雅黑" w:hAnsi="微软雅黑" w:eastAsia="微软雅黑" w:cs="微软雅黑"/>
          <w:b/>
          <w:bCs/>
          <w:spacing w:val="-36"/>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pacing w:val="-36"/>
          <w:sz w:val="23"/>
          <w:szCs w:val="23"/>
        </w:rPr>
        <w:t xml:space="preserve"> </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35"/>
          <w:sz w:val="23"/>
          <w:szCs w:val="23"/>
        </w:rPr>
        <w:t xml:space="preserve"> </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1"/>
          <w:sz w:val="23"/>
          <w:szCs w:val="23"/>
        </w:rPr>
        <w:t>日</w:t>
      </w:r>
      <w:r>
        <w:rPr>
          <w:rFonts w:ascii="微软雅黑" w:hAnsi="微软雅黑" w:eastAsia="微软雅黑" w:cs="微软雅黑"/>
          <w:b/>
          <w:bCs/>
          <w:spacing w:val="-35"/>
          <w:sz w:val="23"/>
          <w:szCs w:val="23"/>
        </w:rPr>
        <w:t xml:space="preserve"> </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1"/>
          <w:sz w:val="23"/>
          <w:szCs w:val="23"/>
        </w:rPr>
        <w:t>时</w:t>
      </w:r>
      <w:r>
        <w:rPr>
          <w:rFonts w:ascii="微软雅黑" w:hAnsi="微软雅黑" w:eastAsia="微软雅黑" w:cs="微软雅黑"/>
          <w:b/>
          <w:bCs/>
          <w:spacing w:val="-36"/>
          <w:sz w:val="23"/>
          <w:szCs w:val="23"/>
        </w:rPr>
        <w:t xml:space="preserve"> </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1"/>
          <w:sz w:val="23"/>
          <w:szCs w:val="23"/>
        </w:rPr>
        <w:t>分</w:t>
      </w:r>
      <w:r>
        <w:rPr>
          <w:rFonts w:ascii="微软雅黑" w:hAnsi="微软雅黑" w:eastAsia="微软雅黑" w:cs="微软雅黑"/>
          <w:b/>
          <w:bCs/>
          <w:spacing w:val="-32"/>
          <w:sz w:val="23"/>
          <w:szCs w:val="23"/>
        </w:rPr>
        <w:t xml:space="preserve"> </w:t>
      </w:r>
      <w:r>
        <w:rPr>
          <w:rFonts w:ascii="微软雅黑" w:hAnsi="微软雅黑" w:eastAsia="微软雅黑" w:cs="微软雅黑"/>
          <w:b/>
          <w:bCs/>
          <w:spacing w:val="1"/>
          <w:sz w:val="23"/>
          <w:szCs w:val="23"/>
        </w:rPr>
        <w:t>起</w:t>
      </w:r>
      <w:r>
        <w:rPr>
          <w:rFonts w:ascii="微软雅黑" w:hAnsi="微软雅黑" w:eastAsia="微软雅黑" w:cs="微软雅黑"/>
          <w:b/>
          <w:bCs/>
          <w:spacing w:val="-31"/>
          <w:sz w:val="23"/>
          <w:szCs w:val="23"/>
        </w:rPr>
        <w:t xml:space="preserve"> </w:t>
      </w:r>
      <w:r>
        <w:rPr>
          <w:rFonts w:ascii="微软雅黑" w:hAnsi="微软雅黑" w:eastAsia="微软雅黑" w:cs="微软雅黑"/>
          <w:b/>
          <w:bCs/>
          <w:spacing w:val="1"/>
          <w:sz w:val="23"/>
          <w:szCs w:val="23"/>
        </w:rPr>
        <w:t>对</w:t>
      </w:r>
      <w:r>
        <w:rPr>
          <w:rFonts w:ascii="微软雅黑" w:hAnsi="微软雅黑" w:eastAsia="微软雅黑" w:cs="微软雅黑"/>
          <w:b/>
          <w:bCs/>
          <w:spacing w:val="-32"/>
          <w:sz w:val="23"/>
          <w:szCs w:val="23"/>
        </w:rPr>
        <w:t xml:space="preserve"> </w:t>
      </w:r>
      <w:r>
        <w:rPr>
          <w:rFonts w:ascii="微软雅黑" w:hAnsi="微软雅黑" w:eastAsia="微软雅黑" w:cs="微软雅黑"/>
          <w:b/>
          <w:bCs/>
          <w:spacing w:val="1"/>
          <w:sz w:val="23"/>
          <w:szCs w:val="23"/>
        </w:rPr>
        <w:t>该</w:t>
      </w:r>
      <w:r>
        <w:rPr>
          <w:rFonts w:ascii="微软雅黑" w:hAnsi="微软雅黑" w:eastAsia="微软雅黑" w:cs="微软雅黑"/>
          <w:b/>
          <w:bCs/>
          <w:spacing w:val="-31"/>
          <w:sz w:val="23"/>
          <w:szCs w:val="23"/>
        </w:rPr>
        <w:t xml:space="preserve"> </w:t>
      </w:r>
      <w:r>
        <w:rPr>
          <w:rFonts w:ascii="微软雅黑" w:hAnsi="微软雅黑" w:eastAsia="微软雅黑" w:cs="微软雅黑"/>
          <w:b/>
          <w:bCs/>
          <w:spacing w:val="1"/>
          <w:sz w:val="23"/>
          <w:szCs w:val="23"/>
        </w:rPr>
        <w:t>单</w:t>
      </w:r>
      <w:r>
        <w:rPr>
          <w:rFonts w:ascii="微软雅黑" w:hAnsi="微软雅黑" w:eastAsia="微软雅黑" w:cs="微软雅黑"/>
          <w:b/>
          <w:bCs/>
          <w:spacing w:val="-30"/>
          <w:sz w:val="23"/>
          <w:szCs w:val="23"/>
        </w:rPr>
        <w:t xml:space="preserve"> </w:t>
      </w:r>
      <w:r>
        <w:rPr>
          <w:rFonts w:ascii="微软雅黑" w:hAnsi="微软雅黑" w:eastAsia="微软雅黑" w:cs="微软雅黑"/>
          <w:b/>
          <w:bCs/>
          <w:spacing w:val="1"/>
          <w:sz w:val="23"/>
          <w:szCs w:val="23"/>
        </w:rPr>
        <w:t>位</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给</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1"/>
          <w:sz w:val="23"/>
          <w:szCs w:val="23"/>
        </w:rPr>
        <w:t>予</w:t>
      </w:r>
      <w:r>
        <w:rPr>
          <w:rFonts w:ascii="微软雅黑" w:hAnsi="微软雅黑" w:eastAsia="微软雅黑" w:cs="微软雅黑"/>
          <w:b/>
          <w:bCs/>
          <w:spacing w:val="-35"/>
          <w:sz w:val="23"/>
          <w:szCs w:val="23"/>
        </w:rPr>
        <w:t xml:space="preserve"> </w:t>
      </w:r>
      <w:r>
        <w:rPr>
          <w:rFonts w:ascii="微软雅黑" w:hAnsi="微软雅黑" w:eastAsia="微软雅黑" w:cs="微软雅黑"/>
          <w:b/>
          <w:bCs/>
          <w:spacing w:val="1"/>
          <w:sz w:val="23"/>
          <w:szCs w:val="23"/>
        </w:rPr>
        <w:t>恢</w:t>
      </w:r>
      <w:r>
        <w:rPr>
          <w:rFonts w:ascii="微软雅黑" w:hAnsi="微软雅黑" w:eastAsia="微软雅黑" w:cs="微软雅黑"/>
          <w:b/>
          <w:bCs/>
          <w:sz w:val="23"/>
          <w:szCs w:val="23"/>
        </w:rPr>
        <w:t xml:space="preserve"> 复</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，请给予配合。</w:t>
      </w:r>
    </w:p>
    <w:p w14:paraId="0A316DC0">
      <w:pPr>
        <w:pStyle w:val="2"/>
        <w:spacing w:line="256" w:lineRule="auto"/>
      </w:pPr>
    </w:p>
    <w:p w14:paraId="7A2104AF">
      <w:pPr>
        <w:pStyle w:val="2"/>
        <w:spacing w:line="257" w:lineRule="auto"/>
      </w:pPr>
    </w:p>
    <w:p w14:paraId="7788226E">
      <w:pPr>
        <w:pStyle w:val="2"/>
        <w:spacing w:line="257" w:lineRule="auto"/>
      </w:pPr>
    </w:p>
    <w:p w14:paraId="485489AA">
      <w:pPr>
        <w:pStyle w:val="2"/>
        <w:spacing w:line="257" w:lineRule="auto"/>
      </w:pPr>
    </w:p>
    <w:p w14:paraId="1C2E83D4">
      <w:pPr>
        <w:pStyle w:val="2"/>
        <w:spacing w:line="257" w:lineRule="auto"/>
      </w:pPr>
    </w:p>
    <w:p w14:paraId="37B7BAED">
      <w:pPr>
        <w:pStyle w:val="2"/>
        <w:spacing w:line="257" w:lineRule="auto"/>
      </w:pPr>
    </w:p>
    <w:p w14:paraId="39C82064">
      <w:pPr>
        <w:spacing w:before="99" w:line="203" w:lineRule="auto"/>
        <w:ind w:left="5643"/>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1531FACD">
      <w:pPr>
        <w:spacing w:before="228" w:line="208" w:lineRule="auto"/>
        <w:ind w:left="6086"/>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03DC582D">
      <w:pPr>
        <w:pStyle w:val="2"/>
        <w:spacing w:line="253" w:lineRule="auto"/>
      </w:pPr>
    </w:p>
    <w:p w14:paraId="7A88B498">
      <w:pPr>
        <w:pStyle w:val="2"/>
        <w:spacing w:line="253" w:lineRule="auto"/>
      </w:pPr>
    </w:p>
    <w:p w14:paraId="3BBEE213">
      <w:pPr>
        <w:pStyle w:val="2"/>
        <w:spacing w:line="253" w:lineRule="auto"/>
      </w:pPr>
    </w:p>
    <w:p w14:paraId="2806F626">
      <w:pPr>
        <w:pStyle w:val="2"/>
        <w:spacing w:line="253" w:lineRule="auto"/>
      </w:pPr>
    </w:p>
    <w:p w14:paraId="05BF249C">
      <w:pPr>
        <w:pStyle w:val="2"/>
        <w:spacing w:line="254" w:lineRule="auto"/>
      </w:pPr>
    </w:p>
    <w:p w14:paraId="22EB8137">
      <w:pPr>
        <w:pStyle w:val="2"/>
        <w:spacing w:line="254" w:lineRule="auto"/>
      </w:pPr>
    </w:p>
    <w:p w14:paraId="4BBCBF10">
      <w:pPr>
        <w:pStyle w:val="2"/>
        <w:spacing w:line="254" w:lineRule="auto"/>
      </w:pPr>
    </w:p>
    <w:p w14:paraId="0A73D42C">
      <w:pPr>
        <w:pStyle w:val="2"/>
        <w:spacing w:line="254" w:lineRule="auto"/>
      </w:pPr>
    </w:p>
    <w:p w14:paraId="62B300AE">
      <w:pPr>
        <w:pStyle w:val="2"/>
        <w:spacing w:line="254" w:lineRule="auto"/>
      </w:pPr>
    </w:p>
    <w:p w14:paraId="0EEA99F5">
      <w:pPr>
        <w:pStyle w:val="2"/>
        <w:spacing w:line="254" w:lineRule="auto"/>
      </w:pPr>
    </w:p>
    <w:p w14:paraId="62B7354C">
      <w:pPr>
        <w:pStyle w:val="2"/>
        <w:spacing w:line="254" w:lineRule="auto"/>
      </w:pPr>
    </w:p>
    <w:p w14:paraId="73140607">
      <w:pPr>
        <w:pStyle w:val="2"/>
        <w:spacing w:line="254" w:lineRule="auto"/>
      </w:pPr>
    </w:p>
    <w:p w14:paraId="4EE38E95">
      <w:pPr>
        <w:pStyle w:val="2"/>
        <w:spacing w:line="254" w:lineRule="auto"/>
      </w:pPr>
    </w:p>
    <w:p w14:paraId="457915A9">
      <w:pPr>
        <w:spacing w:line="37" w:lineRule="exact"/>
      </w:pPr>
      <w:r>
        <w:drawing>
          <wp:inline distT="0" distB="0" distL="0" distR="0">
            <wp:extent cx="5690870" cy="22860"/>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490"/>
                    <a:stretch>
                      <a:fillRect/>
                    </a:stretch>
                  </pic:blipFill>
                  <pic:spPr>
                    <a:xfrm>
                      <a:off x="0" y="0"/>
                      <a:ext cx="5691428" cy="23493"/>
                    </a:xfrm>
                    <a:prstGeom prst="rect">
                      <a:avLst/>
                    </a:prstGeom>
                  </pic:spPr>
                </pic:pic>
              </a:graphicData>
            </a:graphic>
          </wp:inline>
        </w:drawing>
      </w:r>
    </w:p>
    <w:p w14:paraId="108C533E">
      <w:pPr>
        <w:spacing w:before="62" w:line="208" w:lineRule="auto"/>
        <w:ind w:left="161"/>
        <w:rPr>
          <w:rFonts w:ascii="微软雅黑" w:hAnsi="微软雅黑" w:eastAsia="微软雅黑" w:cs="微软雅黑"/>
          <w:sz w:val="20"/>
          <w:szCs w:val="20"/>
        </w:rPr>
      </w:pPr>
      <w:r>
        <w:rPr>
          <w:rFonts w:ascii="微软雅黑" w:hAnsi="微软雅黑" w:eastAsia="微软雅黑" w:cs="微软雅黑"/>
          <w:b/>
          <w:bCs/>
          <w:spacing w:val="10"/>
          <w:sz w:val="20"/>
          <w:szCs w:val="20"/>
        </w:rPr>
        <w:t>本文书一式两份：一份由应急管理部门备案，一份交相关单位。</w:t>
      </w:r>
    </w:p>
    <w:p w14:paraId="5C6A312C">
      <w:pPr>
        <w:spacing w:line="208" w:lineRule="auto"/>
        <w:rPr>
          <w:rFonts w:ascii="微软雅黑" w:hAnsi="微软雅黑" w:eastAsia="微软雅黑" w:cs="微软雅黑"/>
          <w:sz w:val="20"/>
          <w:szCs w:val="20"/>
        </w:rPr>
        <w:sectPr>
          <w:footerReference r:id="rId253" w:type="default"/>
          <w:pgSz w:w="11906" w:h="16838"/>
          <w:pgMar w:top="1431" w:right="1463" w:bottom="998" w:left="1427" w:header="0" w:footer="763" w:gutter="0"/>
          <w:cols w:space="720" w:num="1"/>
        </w:sectPr>
      </w:pPr>
    </w:p>
    <w:p w14:paraId="25CB8503">
      <w:pPr>
        <w:pStyle w:val="2"/>
        <w:spacing w:line="338" w:lineRule="auto"/>
      </w:pPr>
    </w:p>
    <w:p w14:paraId="15A51906">
      <w:pPr>
        <w:spacing w:before="101" w:line="409" w:lineRule="exact"/>
        <w:ind w:left="649"/>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29FBE829">
      <w:pPr>
        <w:spacing w:before="153" w:line="333" w:lineRule="auto"/>
        <w:ind w:left="17" w:right="88" w:firstLine="620"/>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《恢复供电（供应民用爆炸物品）通知书》是应急管理部</w:t>
      </w:r>
      <w:r>
        <w:rPr>
          <w:rFonts w:ascii="FangSong_GB2312" w:hAnsi="FangSong_GB2312" w:eastAsia="FangSong_GB2312" w:cs="FangSong_GB2312"/>
          <w:spacing w:val="12"/>
          <w:sz w:val="31"/>
          <w:szCs w:val="31"/>
        </w:rPr>
        <w:t xml:space="preserve"> 门依法对有关生产经营单位作出恢复供电或者恢复供应民用爆</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pacing w:val="5"/>
          <w:sz w:val="31"/>
          <w:szCs w:val="31"/>
        </w:rPr>
        <w:t>炸物品的决定，送达有关单位的文书。</w:t>
      </w:r>
    </w:p>
    <w:p w14:paraId="575DC605">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69C94355">
      <w:pPr>
        <w:spacing w:before="163" w:line="276" w:lineRule="auto"/>
        <w:ind w:right="92" w:firstLine="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）受送达单位。应当是供电或者供应民用爆炸</w:t>
      </w:r>
      <w:r>
        <w:rPr>
          <w:rFonts w:ascii="FangSong_GB2312" w:hAnsi="FangSong_GB2312" w:eastAsia="FangSong_GB2312" w:cs="FangSong_GB2312"/>
          <w:spacing w:val="6"/>
          <w:sz w:val="31"/>
          <w:szCs w:val="31"/>
        </w:rPr>
        <w:t>物品的单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5"/>
          <w:sz w:val="31"/>
          <w:szCs w:val="31"/>
        </w:rPr>
        <w:t>位。</w:t>
      </w:r>
    </w:p>
    <w:p w14:paraId="4E483C1E">
      <w:pPr>
        <w:spacing w:before="193" w:line="276" w:lineRule="auto"/>
        <w:ind w:left="14" w:right="92"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）生产经营单位。填写恢复供电或者恢复供应</w:t>
      </w:r>
      <w:r>
        <w:rPr>
          <w:rFonts w:ascii="FangSong_GB2312" w:hAnsi="FangSong_GB2312" w:eastAsia="FangSong_GB2312" w:cs="FangSong_GB2312"/>
          <w:spacing w:val="6"/>
          <w:sz w:val="31"/>
          <w:szCs w:val="31"/>
        </w:rPr>
        <w:t>民用爆炸</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物品的生产经营单位。</w:t>
      </w:r>
    </w:p>
    <w:p w14:paraId="194FB0DD">
      <w:pPr>
        <w:spacing w:before="189" w:line="277" w:lineRule="auto"/>
        <w:ind w:left="8"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）作出的行政决定。写明对生产经营单位作出的</w:t>
      </w:r>
      <w:r>
        <w:rPr>
          <w:rFonts w:ascii="FangSong_GB2312" w:hAnsi="FangSong_GB2312" w:eastAsia="FangSong_GB2312" w:cs="FangSong_GB2312"/>
          <w:spacing w:val="6"/>
          <w:sz w:val="31"/>
          <w:szCs w:val="31"/>
        </w:rPr>
        <w:t>行政决</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定类型，以及停止供电或者停止供应民用爆炸物品的决定类型。</w:t>
      </w:r>
    </w:p>
    <w:p w14:paraId="048CA5CF">
      <w:pPr>
        <w:spacing w:before="192" w:line="276" w:lineRule="auto"/>
        <w:ind w:left="35" w:firstLine="60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）生产经营单位履行了相关行政决定、消除事故隐患的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时间。根据应急管理部门对生产经营单位复查认定的时间填写。</w:t>
      </w:r>
    </w:p>
    <w:p w14:paraId="402B2D57">
      <w:pPr>
        <w:spacing w:before="190" w:line="238" w:lineRule="auto"/>
        <w:ind w:left="644"/>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734C1069">
      <w:pPr>
        <w:spacing w:before="163" w:line="296" w:lineRule="auto"/>
        <w:ind w:left="5" w:right="183" w:firstLine="632"/>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w:t>
      </w:r>
      <w:r>
        <w:rPr>
          <w:rFonts w:ascii="宋体" w:hAnsi="宋体" w:eastAsia="宋体" w:cs="宋体"/>
          <w:spacing w:val="3"/>
          <w:sz w:val="31"/>
          <w:szCs w:val="31"/>
        </w:rPr>
        <w:t>1</w:t>
      </w:r>
      <w:r>
        <w:rPr>
          <w:rFonts w:ascii="FangSong_GB2312" w:hAnsi="FangSong_GB2312" w:eastAsia="FangSong_GB2312" w:cs="FangSong_GB2312"/>
          <w:spacing w:val="3"/>
          <w:sz w:val="31"/>
          <w:szCs w:val="31"/>
        </w:rPr>
        <w:t>）《恢复供电（供应民用爆炸物品）通知书》应当按规</w:t>
      </w:r>
      <w:r>
        <w:rPr>
          <w:rFonts w:ascii="FangSong_GB2312" w:hAnsi="FangSong_GB2312" w:eastAsia="FangSong_GB2312" w:cs="FangSong_GB2312"/>
          <w:spacing w:val="9"/>
          <w:sz w:val="31"/>
          <w:szCs w:val="31"/>
        </w:rPr>
        <w:t xml:space="preserve"> 定送达负责供电、供应民用爆炸物品的单位，并由该单位在送</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4"/>
          <w:sz w:val="31"/>
          <w:szCs w:val="31"/>
        </w:rPr>
        <w:t>达回证上签字、盖章。</w:t>
      </w:r>
    </w:p>
    <w:p w14:paraId="2E17D074">
      <w:pPr>
        <w:spacing w:before="190" w:line="219" w:lineRule="auto"/>
        <w:ind w:left="637"/>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2</w:t>
      </w:r>
      <w:r>
        <w:rPr>
          <w:rFonts w:ascii="FangSong_GB2312" w:hAnsi="FangSong_GB2312" w:eastAsia="FangSong_GB2312" w:cs="FangSong_GB2312"/>
          <w:spacing w:val="4"/>
          <w:sz w:val="31"/>
          <w:szCs w:val="31"/>
        </w:rPr>
        <w:t>）应当按规定制作《行政执法有关事项审批</w:t>
      </w:r>
      <w:r>
        <w:rPr>
          <w:rFonts w:ascii="FangSong_GB2312" w:hAnsi="FangSong_GB2312" w:eastAsia="FangSong_GB2312" w:cs="FangSong_GB2312"/>
          <w:spacing w:val="3"/>
          <w:sz w:val="31"/>
          <w:szCs w:val="31"/>
        </w:rPr>
        <w:t>表》。</w:t>
      </w:r>
    </w:p>
    <w:p w14:paraId="3ABC3E0B">
      <w:pPr>
        <w:spacing w:before="191" w:line="278" w:lineRule="auto"/>
        <w:ind w:left="14" w:right="98" w:firstLine="62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3</w:t>
      </w:r>
      <w:r>
        <w:rPr>
          <w:rFonts w:ascii="FangSong_GB2312" w:hAnsi="FangSong_GB2312" w:eastAsia="FangSong_GB2312" w:cs="FangSong_GB2312"/>
          <w:spacing w:val="1"/>
          <w:sz w:val="31"/>
          <w:szCs w:val="31"/>
        </w:rPr>
        <w:t>）本文书一式两份，</w:t>
      </w:r>
      <w:r>
        <w:rPr>
          <w:rFonts w:ascii="FangSong_GB2312" w:hAnsi="FangSong_GB2312" w:eastAsia="FangSong_GB2312" w:cs="FangSong_GB2312"/>
          <w:spacing w:val="-75"/>
          <w:sz w:val="31"/>
          <w:szCs w:val="31"/>
        </w:rPr>
        <w:t xml:space="preserve"> </w:t>
      </w:r>
      <w:r>
        <w:rPr>
          <w:rFonts w:ascii="FangSong_GB2312" w:hAnsi="FangSong_GB2312" w:eastAsia="FangSong_GB2312" w:cs="FangSong_GB2312"/>
          <w:spacing w:val="1"/>
          <w:sz w:val="31"/>
          <w:szCs w:val="31"/>
        </w:rPr>
        <w:t>一份交相关单位，</w:t>
      </w:r>
      <w:r>
        <w:rPr>
          <w:rFonts w:ascii="FangSong_GB2312" w:hAnsi="FangSong_GB2312" w:eastAsia="FangSong_GB2312" w:cs="FangSong_GB2312"/>
          <w:spacing w:val="-89"/>
          <w:sz w:val="31"/>
          <w:szCs w:val="31"/>
        </w:rPr>
        <w:t xml:space="preserve"> </w:t>
      </w:r>
      <w:r>
        <w:rPr>
          <w:rFonts w:ascii="FangSong_GB2312" w:hAnsi="FangSong_GB2312" w:eastAsia="FangSong_GB2312" w:cs="FangSong_GB2312"/>
          <w:spacing w:val="1"/>
          <w:sz w:val="31"/>
          <w:szCs w:val="31"/>
        </w:rPr>
        <w:t>一份附卷归档，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42AC7EC6">
      <w:pPr>
        <w:spacing w:line="278" w:lineRule="auto"/>
        <w:rPr>
          <w:rFonts w:ascii="FangSong_GB2312" w:hAnsi="FangSong_GB2312" w:eastAsia="FangSong_GB2312" w:cs="FangSong_GB2312"/>
          <w:sz w:val="31"/>
          <w:szCs w:val="31"/>
        </w:rPr>
        <w:sectPr>
          <w:footerReference r:id="rId254" w:type="default"/>
          <w:pgSz w:w="11906" w:h="16838"/>
          <w:pgMar w:top="1431" w:right="1496" w:bottom="1003" w:left="1593" w:header="0" w:footer="767" w:gutter="0"/>
          <w:cols w:space="720" w:num="1"/>
        </w:sectPr>
      </w:pPr>
    </w:p>
    <w:p w14:paraId="73066FDC">
      <w:pPr>
        <w:pStyle w:val="2"/>
        <w:spacing w:line="339" w:lineRule="auto"/>
      </w:pPr>
    </w:p>
    <w:p w14:paraId="7A9C4A5B">
      <w:pPr>
        <w:spacing w:before="101" w:line="238" w:lineRule="auto"/>
        <w:ind w:left="175"/>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6558C68E">
      <w:pPr>
        <w:spacing w:before="58" w:line="167" w:lineRule="auto"/>
        <w:ind w:left="2324"/>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832EAFF">
      <w:pPr>
        <w:spacing w:line="74" w:lineRule="exact"/>
        <w:ind w:firstLine="45"/>
      </w:pPr>
      <w:r>
        <w:rPr>
          <w:position w:val="-1"/>
        </w:rPr>
        <w:drawing>
          <wp:inline distT="0" distB="0" distL="0" distR="0">
            <wp:extent cx="5686425" cy="46990"/>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491"/>
                    <a:stretch>
                      <a:fillRect/>
                    </a:stretch>
                  </pic:blipFill>
                  <pic:spPr>
                    <a:xfrm>
                      <a:off x="0" y="0"/>
                      <a:ext cx="5687026" cy="46990"/>
                    </a:xfrm>
                    <a:prstGeom prst="rect">
                      <a:avLst/>
                    </a:prstGeom>
                  </pic:spPr>
                </pic:pic>
              </a:graphicData>
            </a:graphic>
          </wp:inline>
        </w:drawing>
      </w:r>
    </w:p>
    <w:p w14:paraId="15B8794C">
      <w:pPr>
        <w:spacing w:before="18" w:line="280" w:lineRule="auto"/>
        <w:ind w:left="2792" w:right="737" w:hanging="2024"/>
        <w:rPr>
          <w:rFonts w:ascii="微软雅黑" w:hAnsi="微软雅黑" w:eastAsia="微软雅黑" w:cs="微软雅黑"/>
          <w:sz w:val="23"/>
          <w:szCs w:val="23"/>
        </w:rPr>
      </w:pPr>
      <w:r>
        <w:rPr>
          <w:rFonts w:ascii="FZXiaoBiaoSong-B05S" w:hAnsi="FZXiaoBiaoSong-B05S" w:eastAsia="FZXiaoBiaoSong-B05S" w:cs="FZXiaoBiaoSong-B05S"/>
          <w:b/>
          <w:bCs/>
          <w:spacing w:val="7"/>
          <w:sz w:val="43"/>
          <w:szCs w:val="43"/>
        </w:rPr>
        <w:t>恢复供电（供应民用爆炸物品）通知书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0"/>
          <w:sz w:val="23"/>
          <w:szCs w:val="23"/>
        </w:rPr>
        <w:t xml:space="preserve"> </w:t>
      </w:r>
      <w:r>
        <w:rPr>
          <w:rFonts w:ascii="微软雅黑" w:hAnsi="微软雅黑" w:eastAsia="微软雅黑" w:cs="微软雅黑"/>
          <w:b/>
          <w:bCs/>
          <w:spacing w:val="5"/>
          <w:sz w:val="23"/>
          <w:szCs w:val="23"/>
        </w:rPr>
        <w:t>×× )应急恢复通〔</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8"/>
          <w:sz w:val="23"/>
          <w:szCs w:val="23"/>
        </w:rPr>
        <w:t xml:space="preserve"> </w:t>
      </w:r>
      <w:r>
        <w:rPr>
          <w:rFonts w:ascii="微软雅黑" w:hAnsi="微软雅黑" w:eastAsia="微软雅黑" w:cs="微软雅黑"/>
          <w:b/>
          <w:bCs/>
          <w:spacing w:val="5"/>
          <w:sz w:val="23"/>
          <w:szCs w:val="23"/>
        </w:rPr>
        <w:t>号</w:t>
      </w:r>
    </w:p>
    <w:p w14:paraId="500A88EC">
      <w:pPr>
        <w:pStyle w:val="2"/>
        <w:spacing w:line="268" w:lineRule="auto"/>
      </w:pPr>
    </w:p>
    <w:p w14:paraId="14E0D47E">
      <w:pPr>
        <w:pStyle w:val="2"/>
        <w:spacing w:line="268" w:lineRule="auto"/>
      </w:pPr>
    </w:p>
    <w:p w14:paraId="5DD7E748">
      <w:pPr>
        <w:pStyle w:val="2"/>
        <w:spacing w:line="268" w:lineRule="auto"/>
      </w:pPr>
    </w:p>
    <w:p w14:paraId="0E88DB5E">
      <w:pPr>
        <w:pStyle w:val="2"/>
        <w:spacing w:line="269" w:lineRule="auto"/>
      </w:pPr>
    </w:p>
    <w:p w14:paraId="36813367">
      <w:pPr>
        <w:tabs>
          <w:tab w:val="left" w:pos="465"/>
        </w:tabs>
        <w:spacing w:before="98" w:line="193" w:lineRule="auto"/>
        <w:ind w:left="156"/>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1"/>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6"/>
          <w:sz w:val="23"/>
          <w:szCs w:val="23"/>
          <w:u w:val="single" w:color="auto"/>
        </w:rPr>
        <w:t xml:space="preserve">区供电公司  </w:t>
      </w:r>
      <w:r>
        <w:rPr>
          <w:rFonts w:ascii="微软雅黑" w:hAnsi="微软雅黑" w:eastAsia="微软雅黑" w:cs="微软雅黑"/>
          <w:b/>
          <w:bCs/>
          <w:spacing w:val="-6"/>
          <w:sz w:val="23"/>
          <w:szCs w:val="23"/>
        </w:rPr>
        <w:t>：</w:t>
      </w:r>
    </w:p>
    <w:p w14:paraId="715FA25C">
      <w:pPr>
        <w:spacing w:before="232" w:line="341" w:lineRule="auto"/>
        <w:ind w:left="159" w:right="124" w:firstLine="480"/>
        <w:rPr>
          <w:rFonts w:ascii="微软雅黑" w:hAnsi="微软雅黑" w:eastAsia="微软雅黑" w:cs="微软雅黑"/>
          <w:sz w:val="23"/>
          <w:szCs w:val="23"/>
        </w:rPr>
      </w:pPr>
      <w:r>
        <w:rPr>
          <w:rFonts w:ascii="微软雅黑" w:hAnsi="微软雅黑" w:eastAsia="微软雅黑" w:cs="微软雅黑"/>
          <w:b/>
          <w:bCs/>
          <w:spacing w:val="5"/>
          <w:sz w:val="23"/>
          <w:szCs w:val="23"/>
        </w:rPr>
        <w:t>本机关于</w:t>
      </w:r>
      <w:r>
        <w:rPr>
          <w:rFonts w:ascii="宋体" w:hAnsi="宋体" w:eastAsia="宋体" w:cs="宋体"/>
          <w:b/>
          <w:bCs/>
          <w:spacing w:val="5"/>
          <w:sz w:val="23"/>
          <w:szCs w:val="23"/>
          <w:u w:val="single" w:color="auto"/>
        </w:rPr>
        <w:t xml:space="preserve"> </w:t>
      </w:r>
      <w:r>
        <w:rPr>
          <w:rFonts w:ascii="宋体" w:hAnsi="宋体" w:eastAsia="宋体" w:cs="宋体"/>
          <w:spacing w:val="5"/>
          <w:sz w:val="23"/>
          <w:szCs w:val="23"/>
          <w:u w:val="single" w:color="auto"/>
        </w:rPr>
        <w:t xml:space="preserve">2025 </w:t>
      </w:r>
      <w:r>
        <w:rPr>
          <w:rFonts w:ascii="微软雅黑" w:hAnsi="微软雅黑" w:eastAsia="微软雅黑" w:cs="微软雅黑"/>
          <w:b/>
          <w:bCs/>
          <w:spacing w:val="5"/>
          <w:sz w:val="23"/>
          <w:szCs w:val="23"/>
        </w:rPr>
        <w:t>年</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spacing w:val="5"/>
          <w:sz w:val="23"/>
          <w:szCs w:val="23"/>
          <w:u w:val="single" w:color="auto"/>
        </w:rPr>
        <w:t xml:space="preserve">×  </w:t>
      </w:r>
      <w:r>
        <w:rPr>
          <w:rFonts w:ascii="微软雅黑" w:hAnsi="微软雅黑" w:eastAsia="微软雅黑" w:cs="微软雅黑"/>
          <w:b/>
          <w:bCs/>
          <w:spacing w:val="5"/>
          <w:sz w:val="23"/>
          <w:szCs w:val="23"/>
        </w:rPr>
        <w:t>月</w:t>
      </w:r>
      <w:r>
        <w:rPr>
          <w:rFonts w:ascii="微软雅黑" w:hAnsi="微软雅黑" w:eastAsia="微软雅黑" w:cs="微软雅黑"/>
          <w:b/>
          <w:bCs/>
          <w:spacing w:val="36"/>
          <w:sz w:val="23"/>
          <w:szCs w:val="23"/>
          <w:u w:val="single" w:color="auto"/>
        </w:rPr>
        <w:t xml:space="preserve">  </w:t>
      </w:r>
      <w:r>
        <w:rPr>
          <w:rFonts w:ascii="微软雅黑" w:hAnsi="微软雅黑" w:eastAsia="微软雅黑" w:cs="微软雅黑"/>
          <w:spacing w:val="5"/>
          <w:sz w:val="23"/>
          <w:szCs w:val="23"/>
          <w:u w:val="single" w:color="auto"/>
        </w:rPr>
        <w:t>×</w:t>
      </w:r>
      <w:r>
        <w:rPr>
          <w:rFonts w:ascii="微软雅黑" w:hAnsi="微软雅黑" w:eastAsia="微软雅黑" w:cs="微软雅黑"/>
          <w:spacing w:val="54"/>
          <w:sz w:val="23"/>
          <w:szCs w:val="23"/>
          <w:u w:val="single" w:color="auto"/>
        </w:rPr>
        <w:t xml:space="preserve"> </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5"/>
          <w:sz w:val="23"/>
          <w:szCs w:val="23"/>
        </w:rPr>
        <w:t>日依法对</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5"/>
          <w:sz w:val="23"/>
          <w:szCs w:val="23"/>
          <w:u w:val="single" w:color="auto"/>
        </w:rPr>
        <w:t xml:space="preserve">××钢铁有限责任公司 </w:t>
      </w:r>
      <w:r>
        <w:rPr>
          <w:rFonts w:ascii="微软雅黑" w:hAnsi="微软雅黑" w:eastAsia="微软雅黑" w:cs="微软雅黑"/>
          <w:b/>
          <w:bCs/>
          <w:spacing w:val="5"/>
          <w:sz w:val="23"/>
          <w:szCs w:val="23"/>
        </w:rPr>
        <w:t>该单位作出了</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停止</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供电</w:t>
      </w:r>
      <w:r>
        <w:rPr>
          <w:rFonts w:ascii="FangSong_GB2312" w:hAnsi="FangSong_GB2312" w:eastAsia="FangSong_GB2312" w:cs="FangSong_GB2312"/>
          <w:spacing w:val="33"/>
          <w:sz w:val="23"/>
          <w:szCs w:val="23"/>
          <w:u w:val="single" w:color="auto"/>
        </w:rPr>
        <w:t xml:space="preserve"> </w:t>
      </w:r>
      <w:r>
        <w:rPr>
          <w:rFonts w:ascii="微软雅黑" w:hAnsi="微软雅黑" w:eastAsia="微软雅黑" w:cs="微软雅黑"/>
          <w:b/>
          <w:bCs/>
          <w:spacing w:val="5"/>
          <w:sz w:val="23"/>
          <w:szCs w:val="23"/>
        </w:rPr>
        <w:t>的措施。</w:t>
      </w:r>
    </w:p>
    <w:p w14:paraId="47245E21">
      <w:pPr>
        <w:spacing w:before="3" w:line="340" w:lineRule="auto"/>
        <w:ind w:left="160" w:right="126" w:firstLine="479"/>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该单位已于</w:t>
      </w:r>
      <w:r>
        <w:rPr>
          <w:rFonts w:ascii="宋体" w:hAnsi="宋体" w:eastAsia="宋体" w:cs="宋体"/>
          <w:b/>
          <w:bCs/>
          <w:spacing w:val="8"/>
          <w:sz w:val="23"/>
          <w:szCs w:val="23"/>
          <w:u w:val="single" w:color="auto"/>
        </w:rPr>
        <w:t xml:space="preserve"> </w:t>
      </w:r>
      <w:r>
        <w:rPr>
          <w:rFonts w:ascii="宋体" w:hAnsi="宋体" w:eastAsia="宋体" w:cs="宋体"/>
          <w:spacing w:val="8"/>
          <w:sz w:val="23"/>
          <w:szCs w:val="23"/>
          <w:u w:val="single" w:color="auto"/>
        </w:rPr>
        <w:t xml:space="preserve">2025 </w:t>
      </w:r>
      <w:r>
        <w:rPr>
          <w:rFonts w:ascii="微软雅黑" w:hAnsi="微软雅黑" w:eastAsia="微软雅黑" w:cs="微软雅黑"/>
          <w:b/>
          <w:bCs/>
          <w:spacing w:val="8"/>
          <w:sz w:val="23"/>
          <w:szCs w:val="23"/>
        </w:rPr>
        <w:t>年</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spacing w:val="8"/>
          <w:sz w:val="23"/>
          <w:szCs w:val="23"/>
          <w:u w:val="single" w:color="auto"/>
        </w:rPr>
        <w:t>×</w:t>
      </w:r>
      <w:r>
        <w:rPr>
          <w:rFonts w:ascii="微软雅黑" w:hAnsi="微软雅黑" w:eastAsia="微软雅黑" w:cs="微软雅黑"/>
          <w:spacing w:val="63"/>
          <w:sz w:val="23"/>
          <w:szCs w:val="23"/>
          <w:u w:val="single" w:color="auto"/>
        </w:rPr>
        <w:t xml:space="preserve"> </w:t>
      </w:r>
      <w:r>
        <w:rPr>
          <w:rFonts w:ascii="微软雅黑" w:hAnsi="微软雅黑" w:eastAsia="微软雅黑" w:cs="微软雅黑"/>
          <w:b/>
          <w:bCs/>
          <w:spacing w:val="8"/>
          <w:sz w:val="23"/>
          <w:szCs w:val="23"/>
        </w:rPr>
        <w:t>月</w:t>
      </w:r>
      <w:r>
        <w:rPr>
          <w:rFonts w:ascii="微软雅黑" w:hAnsi="微软雅黑" w:eastAsia="微软雅黑" w:cs="微软雅黑"/>
          <w:b/>
          <w:bCs/>
          <w:spacing w:val="28"/>
          <w:sz w:val="23"/>
          <w:szCs w:val="23"/>
          <w:u w:val="single" w:color="auto"/>
        </w:rPr>
        <w:t xml:space="preserve">  </w:t>
      </w:r>
      <w:r>
        <w:rPr>
          <w:rFonts w:ascii="微软雅黑" w:hAnsi="微软雅黑" w:eastAsia="微软雅黑" w:cs="微软雅黑"/>
          <w:spacing w:val="8"/>
          <w:sz w:val="23"/>
          <w:szCs w:val="23"/>
          <w:u w:val="single" w:color="auto"/>
        </w:rPr>
        <w:t>×</w:t>
      </w:r>
      <w:r>
        <w:rPr>
          <w:rFonts w:ascii="微软雅黑" w:hAnsi="微软雅黑" w:eastAsia="微软雅黑" w:cs="微软雅黑"/>
          <w:spacing w:val="54"/>
          <w:sz w:val="23"/>
          <w:szCs w:val="23"/>
          <w:u w:val="single" w:color="auto"/>
        </w:rPr>
        <w:t xml:space="preserve"> </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8"/>
          <w:sz w:val="23"/>
          <w:szCs w:val="23"/>
        </w:rPr>
        <w:t>日依法履行了相关行政决定、采取相</w:t>
      </w:r>
      <w:r>
        <w:rPr>
          <w:rFonts w:ascii="微软雅黑" w:hAnsi="微软雅黑" w:eastAsia="微软雅黑" w:cs="微软雅黑"/>
          <w:b/>
          <w:bCs/>
          <w:spacing w:val="7"/>
          <w:sz w:val="23"/>
          <w:szCs w:val="23"/>
        </w:rPr>
        <w:t>应措施消</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除事故隐患，依据《中华人民共和国安全生产法》第七十条第二款规定，本机关决</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8"/>
          <w:sz w:val="23"/>
          <w:szCs w:val="23"/>
        </w:rPr>
        <w:t>定对该单位解除</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 xml:space="preserve">停止供电 </w:t>
      </w:r>
      <w:r>
        <w:rPr>
          <w:rFonts w:ascii="微软雅黑" w:hAnsi="微软雅黑" w:eastAsia="微软雅黑" w:cs="微软雅黑"/>
          <w:b/>
          <w:bCs/>
          <w:spacing w:val="8"/>
          <w:sz w:val="23"/>
          <w:szCs w:val="23"/>
        </w:rPr>
        <w:t>措施。</w:t>
      </w:r>
    </w:p>
    <w:p w14:paraId="4DF56388">
      <w:pPr>
        <w:spacing w:line="349" w:lineRule="auto"/>
        <w:ind w:left="165" w:right="126" w:firstLine="471"/>
        <w:rPr>
          <w:rFonts w:ascii="微软雅黑" w:hAnsi="微软雅黑" w:eastAsia="微软雅黑" w:cs="微软雅黑"/>
          <w:sz w:val="23"/>
          <w:szCs w:val="23"/>
        </w:rPr>
      </w:pPr>
      <w:r>
        <w:rPr>
          <w:rFonts w:ascii="微软雅黑" w:hAnsi="微软雅黑" w:eastAsia="微软雅黑" w:cs="微软雅黑"/>
          <w:b/>
          <w:bCs/>
          <w:spacing w:val="7"/>
          <w:sz w:val="23"/>
          <w:szCs w:val="23"/>
        </w:rPr>
        <w:t>请你单位于</w:t>
      </w:r>
      <w:r>
        <w:rPr>
          <w:rFonts w:ascii="宋体" w:hAnsi="宋体" w:eastAsia="宋体" w:cs="宋体"/>
          <w:b/>
          <w:bCs/>
          <w:spacing w:val="7"/>
          <w:sz w:val="23"/>
          <w:szCs w:val="23"/>
          <w:u w:val="single" w:color="auto"/>
        </w:rPr>
        <w:t xml:space="preserve"> </w:t>
      </w:r>
      <w:r>
        <w:rPr>
          <w:rFonts w:ascii="宋体" w:hAnsi="宋体" w:eastAsia="宋体" w:cs="宋体"/>
          <w:spacing w:val="7"/>
          <w:sz w:val="23"/>
          <w:szCs w:val="23"/>
          <w:u w:val="single" w:color="auto"/>
        </w:rPr>
        <w:t xml:space="preserve">2025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w:t>
      </w:r>
      <w:r>
        <w:rPr>
          <w:rFonts w:ascii="微软雅黑" w:hAnsi="微软雅黑" w:eastAsia="微软雅黑" w:cs="微软雅黑"/>
          <w:spacing w:val="61"/>
          <w:sz w:val="23"/>
          <w:szCs w:val="23"/>
          <w:u w:val="single" w:color="auto"/>
        </w:rPr>
        <w:t xml:space="preserve"> </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7"/>
          <w:sz w:val="23"/>
          <w:szCs w:val="23"/>
        </w:rPr>
        <w:t>日</w:t>
      </w:r>
      <w:r>
        <w:rPr>
          <w:rFonts w:ascii="微软雅黑" w:hAnsi="微软雅黑" w:eastAsia="微软雅黑" w:cs="微软雅黑"/>
          <w:b/>
          <w:bCs/>
          <w:spacing w:val="30"/>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b/>
          <w:bCs/>
          <w:spacing w:val="7"/>
          <w:sz w:val="23"/>
          <w:szCs w:val="23"/>
        </w:rPr>
        <w:t>时</w:t>
      </w:r>
      <w:r>
        <w:rPr>
          <w:rFonts w:ascii="微软雅黑" w:hAnsi="微软雅黑" w:eastAsia="微软雅黑" w:cs="微软雅黑"/>
          <w:b/>
          <w:bCs/>
          <w:spacing w:val="30"/>
          <w:w w:val="101"/>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b/>
          <w:bCs/>
          <w:spacing w:val="7"/>
          <w:sz w:val="23"/>
          <w:szCs w:val="23"/>
        </w:rPr>
        <w:t>分起对该</w:t>
      </w:r>
      <w:r>
        <w:rPr>
          <w:rFonts w:ascii="微软雅黑" w:hAnsi="微软雅黑" w:eastAsia="微软雅黑" w:cs="微软雅黑"/>
          <w:b/>
          <w:bCs/>
          <w:spacing w:val="6"/>
          <w:sz w:val="23"/>
          <w:szCs w:val="23"/>
        </w:rPr>
        <w:t>单位给予恢复</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供应生</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
          <w:sz w:val="23"/>
          <w:szCs w:val="23"/>
          <w:u w:val="single" w:color="auto"/>
        </w:rPr>
        <w:t>产用电</w:t>
      </w:r>
      <w:r>
        <w:rPr>
          <w:rFonts w:ascii="FangSong_GB2312" w:hAnsi="FangSong_GB2312" w:eastAsia="FangSong_GB2312" w:cs="FangSong_GB2312"/>
          <w:spacing w:val="52"/>
          <w:sz w:val="23"/>
          <w:szCs w:val="23"/>
          <w:u w:val="single" w:color="auto"/>
        </w:rPr>
        <w:t xml:space="preserve"> </w:t>
      </w:r>
      <w:r>
        <w:rPr>
          <w:rFonts w:ascii="微软雅黑" w:hAnsi="微软雅黑" w:eastAsia="微软雅黑" w:cs="微软雅黑"/>
          <w:b/>
          <w:bCs/>
          <w:spacing w:val="2"/>
          <w:sz w:val="23"/>
          <w:szCs w:val="23"/>
        </w:rPr>
        <w:t>，请给予配合。</w:t>
      </w:r>
    </w:p>
    <w:p w14:paraId="2B7783A4">
      <w:pPr>
        <w:pStyle w:val="2"/>
        <w:spacing w:line="257" w:lineRule="auto"/>
      </w:pPr>
    </w:p>
    <w:p w14:paraId="15F577F8">
      <w:pPr>
        <w:pStyle w:val="2"/>
        <w:spacing w:line="257" w:lineRule="auto"/>
      </w:pPr>
    </w:p>
    <w:p w14:paraId="59F3B4B1">
      <w:pPr>
        <w:pStyle w:val="2"/>
        <w:spacing w:line="257" w:lineRule="auto"/>
      </w:pPr>
    </w:p>
    <w:p w14:paraId="22FBB6A9">
      <w:pPr>
        <w:pStyle w:val="2"/>
        <w:spacing w:line="257" w:lineRule="auto"/>
      </w:pPr>
    </w:p>
    <w:p w14:paraId="34BBDC94">
      <w:pPr>
        <w:pStyle w:val="2"/>
        <w:spacing w:line="258" w:lineRule="auto"/>
      </w:pPr>
    </w:p>
    <w:p w14:paraId="7881947B">
      <w:pPr>
        <w:pStyle w:val="2"/>
        <w:spacing w:line="258" w:lineRule="auto"/>
      </w:pPr>
    </w:p>
    <w:p w14:paraId="4939C004">
      <w:pPr>
        <w:spacing w:before="99" w:line="203" w:lineRule="auto"/>
        <w:ind w:left="4500"/>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2B462D75">
      <w:pPr>
        <w:spacing w:before="225" w:line="208" w:lineRule="auto"/>
        <w:ind w:left="5268"/>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69E52D8B">
      <w:pPr>
        <w:pStyle w:val="2"/>
        <w:spacing w:line="247" w:lineRule="auto"/>
      </w:pPr>
    </w:p>
    <w:p w14:paraId="63C3071D">
      <w:pPr>
        <w:pStyle w:val="2"/>
        <w:spacing w:line="247" w:lineRule="auto"/>
      </w:pPr>
    </w:p>
    <w:p w14:paraId="080C739B">
      <w:pPr>
        <w:pStyle w:val="2"/>
        <w:spacing w:line="247" w:lineRule="auto"/>
      </w:pPr>
    </w:p>
    <w:p w14:paraId="565F81EC">
      <w:pPr>
        <w:pStyle w:val="2"/>
        <w:spacing w:line="248" w:lineRule="auto"/>
      </w:pPr>
    </w:p>
    <w:p w14:paraId="246C613A">
      <w:pPr>
        <w:pStyle w:val="2"/>
        <w:spacing w:line="248" w:lineRule="auto"/>
      </w:pPr>
    </w:p>
    <w:p w14:paraId="45D5011A">
      <w:pPr>
        <w:pStyle w:val="2"/>
        <w:spacing w:line="248" w:lineRule="auto"/>
      </w:pPr>
    </w:p>
    <w:p w14:paraId="24F00C1F">
      <w:pPr>
        <w:pStyle w:val="2"/>
        <w:spacing w:line="248" w:lineRule="auto"/>
      </w:pPr>
    </w:p>
    <w:p w14:paraId="75C1EC7C">
      <w:pPr>
        <w:pStyle w:val="2"/>
        <w:spacing w:line="248" w:lineRule="auto"/>
      </w:pPr>
    </w:p>
    <w:p w14:paraId="13919AAD">
      <w:pPr>
        <w:pStyle w:val="2"/>
        <w:spacing w:line="248" w:lineRule="auto"/>
      </w:pPr>
    </w:p>
    <w:p w14:paraId="0CB64F1B">
      <w:pPr>
        <w:pStyle w:val="2"/>
        <w:spacing w:line="248" w:lineRule="auto"/>
      </w:pPr>
    </w:p>
    <w:p w14:paraId="6B628981">
      <w:pPr>
        <w:pStyle w:val="2"/>
        <w:spacing w:line="248" w:lineRule="auto"/>
      </w:pPr>
    </w:p>
    <w:p w14:paraId="334D5A37">
      <w:pPr>
        <w:pStyle w:val="2"/>
        <w:spacing w:line="248" w:lineRule="auto"/>
      </w:pPr>
    </w:p>
    <w:p w14:paraId="5AAA1C56">
      <w:pPr>
        <w:spacing w:before="86" w:line="208" w:lineRule="auto"/>
        <w:ind w:left="159"/>
        <w:rPr>
          <w:rFonts w:ascii="微软雅黑" w:hAnsi="微软雅黑" w:eastAsia="微软雅黑" w:cs="微软雅黑"/>
          <w:sz w:val="20"/>
          <w:szCs w:val="20"/>
        </w:rPr>
      </w:pPr>
      <w:r>
        <w:drawing>
          <wp:anchor distT="0" distB="0" distL="0" distR="0" simplePos="0" relativeHeight="251706368" behindDoc="1" locked="0" layoutInCell="1" allowOverlap="1">
            <wp:simplePos x="0" y="0"/>
            <wp:positionH relativeFrom="column">
              <wp:posOffset>0</wp:posOffset>
            </wp:positionH>
            <wp:positionV relativeFrom="paragraph">
              <wp:posOffset>36830</wp:posOffset>
            </wp:positionV>
            <wp:extent cx="5723890" cy="23495"/>
            <wp:effectExtent l="0" t="0" r="0" b="0"/>
            <wp:wrapNone/>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492"/>
                    <a:stretch>
                      <a:fillRect/>
                    </a:stretch>
                  </pic:blipFill>
                  <pic:spPr>
                    <a:xfrm>
                      <a:off x="0" y="0"/>
                      <a:ext cx="5723813" cy="23493"/>
                    </a:xfrm>
                    <a:prstGeom prst="rect">
                      <a:avLst/>
                    </a:prstGeom>
                  </pic:spPr>
                </pic:pic>
              </a:graphicData>
            </a:graphic>
          </wp:anchor>
        </w:drawing>
      </w:r>
      <w:r>
        <w:rPr>
          <w:rFonts w:ascii="微软雅黑" w:hAnsi="微软雅黑" w:eastAsia="微软雅黑" w:cs="微软雅黑"/>
          <w:b/>
          <w:bCs/>
          <w:spacing w:val="10"/>
          <w:sz w:val="20"/>
          <w:szCs w:val="20"/>
        </w:rPr>
        <w:t>本文书一式两份：一份由应急管理部门备案，一份交相关单位。</w:t>
      </w:r>
    </w:p>
    <w:p w14:paraId="3D3FCC86">
      <w:pPr>
        <w:spacing w:before="52" w:line="188" w:lineRule="auto"/>
        <w:ind w:left="410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242</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5338788E">
      <w:pPr>
        <w:spacing w:line="188" w:lineRule="auto"/>
        <w:rPr>
          <w:rFonts w:ascii="宋体" w:hAnsi="宋体" w:eastAsia="宋体" w:cs="宋体"/>
          <w:sz w:val="23"/>
          <w:szCs w:val="23"/>
        </w:rPr>
        <w:sectPr>
          <w:footerReference r:id="rId255" w:type="default"/>
          <w:pgSz w:w="11906" w:h="16838"/>
          <w:pgMar w:top="1431" w:right="1461" w:bottom="400" w:left="1429" w:header="0" w:footer="0" w:gutter="0"/>
          <w:cols w:space="720" w:num="1"/>
        </w:sectPr>
      </w:pPr>
    </w:p>
    <w:p w14:paraId="60E59F77">
      <w:pPr>
        <w:spacing w:before="159" w:line="228" w:lineRule="auto"/>
        <w:ind w:left="172"/>
        <w:outlineLvl w:val="1"/>
        <w:rPr>
          <w:rFonts w:ascii="黑体" w:hAnsi="黑体" w:eastAsia="黑体" w:cs="黑体"/>
          <w:sz w:val="31"/>
          <w:szCs w:val="31"/>
        </w:rPr>
      </w:pPr>
      <w:bookmarkStart w:id="247" w:name="bookmark156"/>
      <w:bookmarkEnd w:id="247"/>
      <w:r>
        <w:rPr>
          <w:rFonts w:ascii="黑体" w:hAnsi="黑体" w:eastAsia="黑体" w:cs="黑体"/>
          <w:spacing w:val="7"/>
          <w:sz w:val="31"/>
          <w:szCs w:val="31"/>
        </w:rPr>
        <w:t>十七、协助调查函</w:t>
      </w:r>
    </w:p>
    <w:p w14:paraId="1F72E0C5">
      <w:pPr>
        <w:spacing w:before="175" w:line="238" w:lineRule="auto"/>
        <w:ind w:left="192"/>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CC36B40">
      <w:pPr>
        <w:spacing w:before="58" w:line="168" w:lineRule="auto"/>
        <w:ind w:left="2324"/>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D864F54">
      <w:pPr>
        <w:spacing w:line="74" w:lineRule="exact"/>
        <w:ind w:firstLine="49"/>
      </w:pPr>
      <w:r>
        <w:rPr>
          <w:position w:val="-1"/>
        </w:rPr>
        <w:drawing>
          <wp:inline distT="0" distB="0" distL="0" distR="0">
            <wp:extent cx="5686425" cy="46990"/>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493"/>
                    <a:stretch>
                      <a:fillRect/>
                    </a:stretch>
                  </pic:blipFill>
                  <pic:spPr>
                    <a:xfrm>
                      <a:off x="0" y="0"/>
                      <a:ext cx="5687025" cy="46990"/>
                    </a:xfrm>
                    <a:prstGeom prst="rect">
                      <a:avLst/>
                    </a:prstGeom>
                  </pic:spPr>
                </pic:pic>
              </a:graphicData>
            </a:graphic>
          </wp:inline>
        </w:drawing>
      </w:r>
    </w:p>
    <w:p w14:paraId="1722D8B1">
      <w:pPr>
        <w:spacing w:before="20" w:line="211" w:lineRule="auto"/>
        <w:ind w:left="342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协助调查函</w:t>
      </w:r>
    </w:p>
    <w:p w14:paraId="322B496C">
      <w:pPr>
        <w:spacing w:before="136" w:line="203" w:lineRule="auto"/>
        <w:ind w:left="3066"/>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)应急协〔</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04BDB33F">
      <w:pPr>
        <w:pStyle w:val="2"/>
        <w:spacing w:line="271" w:lineRule="auto"/>
      </w:pPr>
    </w:p>
    <w:p w14:paraId="4E1B4162">
      <w:pPr>
        <w:pStyle w:val="2"/>
        <w:spacing w:line="272" w:lineRule="auto"/>
      </w:pPr>
    </w:p>
    <w:p w14:paraId="626840FA">
      <w:pPr>
        <w:pStyle w:val="2"/>
        <w:spacing w:line="272" w:lineRule="auto"/>
      </w:pPr>
    </w:p>
    <w:p w14:paraId="67076167">
      <w:pPr>
        <w:tabs>
          <w:tab w:val="left" w:pos="2565"/>
        </w:tabs>
        <w:spacing w:before="99" w:line="122" w:lineRule="auto"/>
        <w:ind w:left="156"/>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6C52B7BA">
      <w:pPr>
        <w:tabs>
          <w:tab w:val="left" w:pos="7475"/>
        </w:tabs>
        <w:spacing w:before="228" w:line="343" w:lineRule="auto"/>
        <w:ind w:left="156" w:right="124" w:firstLine="484"/>
        <w:rPr>
          <w:rFonts w:ascii="微软雅黑" w:hAnsi="微软雅黑" w:eastAsia="微软雅黑" w:cs="微软雅黑"/>
          <w:sz w:val="23"/>
          <w:szCs w:val="23"/>
        </w:rPr>
      </w:pPr>
      <w:r>
        <w:rPr>
          <w:rFonts w:ascii="微软雅黑" w:hAnsi="微软雅黑" w:eastAsia="微软雅黑" w:cs="微软雅黑"/>
          <w:b/>
          <w:bCs/>
          <w:spacing w:val="3"/>
          <w:sz w:val="23"/>
          <w:szCs w:val="23"/>
        </w:rPr>
        <w:t>本机关在办理</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3"/>
          <w:sz w:val="23"/>
          <w:szCs w:val="23"/>
        </w:rPr>
        <w:t>一案中，</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3"/>
          <w:sz w:val="23"/>
          <w:szCs w:val="23"/>
        </w:rPr>
        <w:t>因</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pacing w:val="7"/>
          <w:sz w:val="23"/>
          <w:szCs w:val="23"/>
        </w:rPr>
        <w:t xml:space="preserve">  </w:t>
      </w:r>
      <w:r>
        <w:rPr>
          <w:rFonts w:ascii="微软雅黑" w:hAnsi="微软雅黑" w:eastAsia="微软雅黑" w:cs="微软雅黑"/>
          <w:b/>
          <w:bCs/>
          <w:sz w:val="23"/>
          <w:szCs w:val="23"/>
        </w:rPr>
        <w:t>依据《中华</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9"/>
          <w:sz w:val="23"/>
          <w:szCs w:val="23"/>
        </w:rPr>
        <w:t>人民共和国行政处罚法》第二十六条的规定，</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9"/>
          <w:sz w:val="23"/>
          <w:szCs w:val="23"/>
        </w:rPr>
        <w:t>请你单位协助调查以下事项：</w:t>
      </w:r>
    </w:p>
    <w:p w14:paraId="7E2444D8">
      <w:pPr>
        <w:spacing w:before="1" w:line="189" w:lineRule="auto"/>
        <w:ind w:left="663"/>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5EC3A98F">
      <w:pPr>
        <w:spacing w:before="285" w:line="189" w:lineRule="auto"/>
        <w:ind w:left="648"/>
        <w:rPr>
          <w:rFonts w:ascii="宋体" w:hAnsi="宋体" w:eastAsia="宋体" w:cs="宋体"/>
          <w:sz w:val="23"/>
          <w:szCs w:val="23"/>
        </w:rPr>
      </w:pPr>
      <w:r>
        <w:rPr>
          <w:rFonts w:ascii="宋体" w:hAnsi="宋体" w:eastAsia="宋体" w:cs="宋体"/>
          <w:b/>
          <w:bCs/>
          <w:spacing w:val="-4"/>
          <w:sz w:val="23"/>
          <w:szCs w:val="23"/>
        </w:rPr>
        <w:t>2.</w:t>
      </w:r>
      <w:r>
        <w:rPr>
          <w:rFonts w:ascii="宋体" w:hAnsi="宋体" w:eastAsia="宋体" w:cs="宋体"/>
          <w:sz w:val="23"/>
          <w:szCs w:val="23"/>
          <w:u w:val="single" w:color="auto"/>
        </w:rPr>
        <w:t xml:space="preserve">                                                                      </w:t>
      </w:r>
    </w:p>
    <w:p w14:paraId="08DD6693">
      <w:pPr>
        <w:spacing w:before="239" w:line="271" w:lineRule="auto"/>
        <w:ind w:left="637" w:right="1" w:firstLine="13"/>
        <w:rPr>
          <w:rFonts w:ascii="微软雅黑" w:hAnsi="微软雅黑" w:eastAsia="微软雅黑" w:cs="微软雅黑"/>
          <w:sz w:val="23"/>
          <w:szCs w:val="23"/>
        </w:rPr>
      </w:pPr>
      <w:r>
        <w:rPr>
          <w:rFonts w:ascii="宋体" w:hAnsi="宋体" w:eastAsia="宋体" w:cs="宋体"/>
          <w:b/>
          <w:bCs/>
          <w:spacing w:val="-5"/>
          <w:sz w:val="23"/>
          <w:szCs w:val="23"/>
        </w:rPr>
        <w:t>3.</w:t>
      </w:r>
      <w:r>
        <w:rPr>
          <w:rFonts w:ascii="宋体" w:hAnsi="宋体" w:eastAsia="宋体" w:cs="宋体"/>
          <w:spacing w:val="-101"/>
          <w:sz w:val="23"/>
          <w:szCs w:val="23"/>
        </w:rPr>
        <w:t xml:space="preserve"> </w:t>
      </w:r>
      <w:r>
        <w:rPr>
          <w:rFonts w:ascii="宋体" w:hAnsi="宋体" w:eastAsia="宋体" w:cs="宋体"/>
          <w:sz w:val="23"/>
          <w:szCs w:val="23"/>
          <w:u w:val="single" w:color="auto"/>
        </w:rPr>
        <w:t xml:space="preserve">                                               </w:t>
      </w:r>
      <w:r>
        <w:rPr>
          <w:rFonts w:ascii="微软雅黑" w:hAnsi="微软雅黑" w:eastAsia="微软雅黑" w:cs="微软雅黑"/>
          <w:b/>
          <w:bCs/>
          <w:spacing w:val="-5"/>
          <w:sz w:val="23"/>
          <w:szCs w:val="23"/>
        </w:rPr>
        <w:t>（此栏不够，可加栏续填）</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7"/>
          <w:sz w:val="23"/>
          <w:szCs w:val="23"/>
        </w:rPr>
        <w:t>请你单位在收到本函后予以协助，并于</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7"/>
          <w:sz w:val="23"/>
          <w:szCs w:val="23"/>
        </w:rPr>
        <w:t>日内将调查结果加盖公章，连同相关</w:t>
      </w:r>
    </w:p>
    <w:p w14:paraId="3C1AC654">
      <w:pPr>
        <w:spacing w:before="220" w:line="207" w:lineRule="auto"/>
        <w:ind w:left="159"/>
        <w:rPr>
          <w:rFonts w:ascii="微软雅黑" w:hAnsi="微软雅黑" w:eastAsia="微软雅黑" w:cs="微软雅黑"/>
          <w:sz w:val="23"/>
          <w:szCs w:val="23"/>
        </w:rPr>
      </w:pPr>
      <w:r>
        <w:rPr>
          <w:rFonts w:ascii="微软雅黑" w:hAnsi="微软雅黑" w:eastAsia="微软雅黑" w:cs="微软雅黑"/>
          <w:b/>
          <w:bCs/>
          <w:spacing w:val="10"/>
          <w:sz w:val="23"/>
          <w:szCs w:val="23"/>
        </w:rPr>
        <w:t>证据材料一并送本机关。需要延期完成的，请在期限届满前告知本</w:t>
      </w:r>
      <w:r>
        <w:rPr>
          <w:rFonts w:ascii="微软雅黑" w:hAnsi="微软雅黑" w:eastAsia="微软雅黑" w:cs="微软雅黑"/>
          <w:b/>
          <w:bCs/>
          <w:spacing w:val="9"/>
          <w:sz w:val="23"/>
          <w:szCs w:val="23"/>
        </w:rPr>
        <w:t>机关。</w:t>
      </w:r>
    </w:p>
    <w:p w14:paraId="3B996714">
      <w:pPr>
        <w:pStyle w:val="2"/>
        <w:spacing w:line="255" w:lineRule="auto"/>
      </w:pPr>
    </w:p>
    <w:p w14:paraId="1F49120C">
      <w:pPr>
        <w:pStyle w:val="2"/>
        <w:spacing w:line="255" w:lineRule="auto"/>
      </w:pPr>
    </w:p>
    <w:p w14:paraId="44DBC0C3">
      <w:pPr>
        <w:pStyle w:val="2"/>
        <w:spacing w:line="256" w:lineRule="auto"/>
      </w:pPr>
    </w:p>
    <w:p w14:paraId="28331DAC">
      <w:pPr>
        <w:pStyle w:val="2"/>
        <w:spacing w:line="256" w:lineRule="auto"/>
      </w:pPr>
    </w:p>
    <w:p w14:paraId="7A502FCC">
      <w:pPr>
        <w:pStyle w:val="2"/>
        <w:spacing w:line="256" w:lineRule="auto"/>
      </w:pPr>
    </w:p>
    <w:p w14:paraId="2DFF78B7">
      <w:pPr>
        <w:pStyle w:val="2"/>
        <w:spacing w:line="256" w:lineRule="auto"/>
      </w:pPr>
    </w:p>
    <w:p w14:paraId="51803D32">
      <w:pPr>
        <w:pStyle w:val="2"/>
        <w:spacing w:line="256" w:lineRule="auto"/>
      </w:pPr>
    </w:p>
    <w:p w14:paraId="5ED62D7D">
      <w:pPr>
        <w:spacing w:before="99" w:line="203" w:lineRule="auto"/>
        <w:ind w:left="5641"/>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3FF48615">
      <w:pPr>
        <w:spacing w:before="225" w:line="208" w:lineRule="auto"/>
        <w:ind w:left="6084"/>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69006887">
      <w:pPr>
        <w:pStyle w:val="2"/>
        <w:spacing w:line="267" w:lineRule="auto"/>
      </w:pPr>
    </w:p>
    <w:p w14:paraId="57142126">
      <w:pPr>
        <w:pStyle w:val="2"/>
        <w:spacing w:line="267" w:lineRule="auto"/>
      </w:pPr>
    </w:p>
    <w:p w14:paraId="4F08A265">
      <w:pPr>
        <w:pStyle w:val="2"/>
        <w:spacing w:line="267" w:lineRule="auto"/>
      </w:pPr>
    </w:p>
    <w:p w14:paraId="557964BB">
      <w:pPr>
        <w:pStyle w:val="2"/>
        <w:spacing w:line="268" w:lineRule="auto"/>
      </w:pPr>
    </w:p>
    <w:p w14:paraId="683A573F">
      <w:pPr>
        <w:pStyle w:val="2"/>
        <w:spacing w:line="268" w:lineRule="auto"/>
      </w:pPr>
    </w:p>
    <w:p w14:paraId="4584F405">
      <w:pPr>
        <w:pStyle w:val="2"/>
        <w:spacing w:line="268" w:lineRule="auto"/>
      </w:pPr>
    </w:p>
    <w:p w14:paraId="508C3808">
      <w:pPr>
        <w:spacing w:before="100" w:line="208" w:lineRule="auto"/>
        <w:ind w:left="161"/>
        <w:rPr>
          <w:rFonts w:ascii="微软雅黑" w:hAnsi="微软雅黑" w:eastAsia="微软雅黑" w:cs="微软雅黑"/>
          <w:sz w:val="23"/>
          <w:szCs w:val="23"/>
        </w:rPr>
      </w:pPr>
      <w:r>
        <w:rPr>
          <w:rFonts w:ascii="微软雅黑" w:hAnsi="微软雅黑" w:eastAsia="微软雅黑" w:cs="微软雅黑"/>
          <w:b/>
          <w:bCs/>
          <w:spacing w:val="2"/>
          <w:sz w:val="23"/>
          <w:szCs w:val="23"/>
        </w:rPr>
        <w:t xml:space="preserve">联系人：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联系电话：</w:t>
      </w:r>
      <w:r>
        <w:rPr>
          <w:rFonts w:ascii="微软雅黑" w:hAnsi="微软雅黑" w:eastAsia="微软雅黑" w:cs="微软雅黑"/>
          <w:b/>
          <w:bCs/>
          <w:spacing w:val="2"/>
          <w:sz w:val="23"/>
          <w:szCs w:val="23"/>
          <w:u w:val="single" w:color="auto"/>
        </w:rPr>
        <w:t xml:space="preserve">                                              </w:t>
      </w:r>
    </w:p>
    <w:p w14:paraId="4B6507BF">
      <w:pPr>
        <w:spacing w:before="217" w:line="208" w:lineRule="auto"/>
        <w:ind w:left="161"/>
        <w:rPr>
          <w:rFonts w:ascii="微软雅黑" w:hAnsi="微软雅黑" w:eastAsia="微软雅黑" w:cs="微软雅黑"/>
          <w:sz w:val="23"/>
          <w:szCs w:val="23"/>
        </w:rPr>
      </w:pPr>
      <w:r>
        <w:rPr>
          <w:rFonts w:ascii="微软雅黑" w:hAnsi="微软雅黑" w:eastAsia="微软雅黑" w:cs="微软雅黑"/>
          <w:b/>
          <w:bCs/>
          <w:spacing w:val="3"/>
          <w:sz w:val="23"/>
          <w:szCs w:val="23"/>
        </w:rPr>
        <w:t>联系地址：</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17D112AC">
      <w:pPr>
        <w:pStyle w:val="2"/>
        <w:tabs>
          <w:tab w:val="left" w:pos="9012"/>
        </w:tabs>
        <w:spacing w:before="100"/>
      </w:pPr>
      <w:r>
        <w:rPr>
          <w:u w:val="single" w:color="auto"/>
        </w:rPr>
        <w:tab/>
      </w:r>
    </w:p>
    <w:p w14:paraId="659D4437">
      <w:pPr>
        <w:spacing w:before="22" w:line="208" w:lineRule="auto"/>
        <w:ind w:left="159"/>
        <w:rPr>
          <w:rFonts w:ascii="微软雅黑" w:hAnsi="微软雅黑" w:eastAsia="微软雅黑" w:cs="微软雅黑"/>
          <w:sz w:val="20"/>
          <w:szCs w:val="20"/>
        </w:rPr>
      </w:pPr>
      <w:r>
        <w:rPr>
          <w:rFonts w:ascii="微软雅黑" w:hAnsi="微软雅黑" w:eastAsia="微软雅黑" w:cs="微软雅黑"/>
          <w:b/>
          <w:bCs/>
          <w:spacing w:val="10"/>
          <w:sz w:val="20"/>
          <w:szCs w:val="20"/>
        </w:rPr>
        <w:t>本文书一式两份：一份由应急管理部门备案，一份交相关单位。</w:t>
      </w:r>
    </w:p>
    <w:p w14:paraId="63E2BD3E">
      <w:pPr>
        <w:spacing w:line="208" w:lineRule="auto"/>
        <w:rPr>
          <w:rFonts w:ascii="微软雅黑" w:hAnsi="微软雅黑" w:eastAsia="微软雅黑" w:cs="微软雅黑"/>
          <w:sz w:val="20"/>
          <w:szCs w:val="20"/>
        </w:rPr>
        <w:sectPr>
          <w:footerReference r:id="rId256" w:type="default"/>
          <w:pgSz w:w="11906" w:h="16838"/>
          <w:pgMar w:top="1431" w:right="1461" w:bottom="998" w:left="1429" w:header="0" w:footer="763" w:gutter="0"/>
          <w:cols w:space="720" w:num="1"/>
        </w:sectPr>
      </w:pPr>
    </w:p>
    <w:p w14:paraId="379264CE">
      <w:pPr>
        <w:pStyle w:val="2"/>
        <w:spacing w:line="338" w:lineRule="auto"/>
      </w:pPr>
    </w:p>
    <w:p w14:paraId="2E67EEFC">
      <w:pPr>
        <w:spacing w:before="101" w:line="409" w:lineRule="exact"/>
        <w:ind w:left="638"/>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64F0B571">
      <w:pPr>
        <w:spacing w:before="158" w:line="333" w:lineRule="auto"/>
        <w:ind w:right="2" w:firstLine="626"/>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《协助调查函》是应急管理部门依据《中华人民共和国行</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8"/>
          <w:sz w:val="31"/>
          <w:szCs w:val="31"/>
        </w:rPr>
        <w:t>政处罚法》第二十六条的规定，</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8"/>
          <w:sz w:val="31"/>
          <w:szCs w:val="31"/>
        </w:rPr>
        <w:t>因实施行政</w:t>
      </w:r>
      <w:r>
        <w:rPr>
          <w:rFonts w:ascii="FangSong_GB2312" w:hAnsi="FangSong_GB2312" w:eastAsia="FangSong_GB2312" w:cs="FangSong_GB2312"/>
          <w:spacing w:val="7"/>
          <w:sz w:val="31"/>
          <w:szCs w:val="31"/>
        </w:rPr>
        <w:t>处罚的需要，</w:t>
      </w:r>
      <w:r>
        <w:rPr>
          <w:rFonts w:ascii="FangSong_GB2312" w:hAnsi="FangSong_GB2312" w:eastAsia="FangSong_GB2312" w:cs="FangSong_GB2312"/>
          <w:spacing w:val="-90"/>
          <w:sz w:val="31"/>
          <w:szCs w:val="31"/>
        </w:rPr>
        <w:t xml:space="preserve"> </w:t>
      </w:r>
      <w:r>
        <w:rPr>
          <w:rFonts w:ascii="FangSong_GB2312" w:hAnsi="FangSong_GB2312" w:eastAsia="FangSong_GB2312" w:cs="FangSong_GB2312"/>
          <w:spacing w:val="7"/>
          <w:sz w:val="31"/>
          <w:szCs w:val="31"/>
        </w:rPr>
        <w:t>向有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关行政机关提出协助请求，或者需要开展异地检查时使用的文</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5"/>
          <w:sz w:val="31"/>
          <w:szCs w:val="31"/>
        </w:rPr>
        <w:t>书。</w:t>
      </w:r>
    </w:p>
    <w:p w14:paraId="63D190D2">
      <w:pPr>
        <w:spacing w:before="1" w:line="218" w:lineRule="auto"/>
        <w:ind w:left="65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除紧急情况外，协助请求应当以书面方式提出。</w:t>
      </w:r>
    </w:p>
    <w:p w14:paraId="03BE8112">
      <w:pPr>
        <w:spacing w:before="189" w:line="238" w:lineRule="auto"/>
        <w:ind w:left="640"/>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46C647D8">
      <w:pPr>
        <w:spacing w:before="160" w:line="221"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）案件名称。案件名称应当与《立案审批表》相</w:t>
      </w:r>
      <w:r>
        <w:rPr>
          <w:rFonts w:ascii="FangSong_GB2312" w:hAnsi="FangSong_GB2312" w:eastAsia="FangSong_GB2312" w:cs="FangSong_GB2312"/>
          <w:spacing w:val="6"/>
          <w:sz w:val="31"/>
          <w:szCs w:val="31"/>
        </w:rPr>
        <w:t>一致。</w:t>
      </w:r>
    </w:p>
    <w:p w14:paraId="1776A436">
      <w:pPr>
        <w:spacing w:before="188" w:line="277" w:lineRule="auto"/>
        <w:ind w:left="2" w:firstLine="624"/>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）协助原因。根据案件实际情况，填写需要协助调查的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原因。</w:t>
      </w:r>
    </w:p>
    <w:p w14:paraId="2E2ACE3F">
      <w:pPr>
        <w:spacing w:before="169" w:line="296" w:lineRule="auto"/>
        <w:ind w:left="8" w:right="3" w:firstLine="61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）协助调查事项。根据案件实际情况，逐项填写</w:t>
      </w:r>
      <w:r>
        <w:rPr>
          <w:rFonts w:ascii="FangSong_GB2312" w:hAnsi="FangSong_GB2312" w:eastAsia="FangSong_GB2312" w:cs="FangSong_GB2312"/>
          <w:spacing w:val="6"/>
          <w:sz w:val="31"/>
          <w:szCs w:val="31"/>
        </w:rPr>
        <w:t>请求协</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助调查的事项内容及方式，并附有关材料。</w:t>
      </w:r>
    </w:p>
    <w:p w14:paraId="399299B1">
      <w:pPr>
        <w:spacing w:before="274" w:line="238" w:lineRule="auto"/>
        <w:ind w:left="633"/>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59A68459">
      <w:pPr>
        <w:spacing w:before="165" w:line="333" w:lineRule="auto"/>
        <w:ind w:left="11" w:firstLine="623"/>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本文书一式两份，一份送达有关单位，一份附卷归档，并</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7"/>
          <w:sz w:val="31"/>
          <w:szCs w:val="31"/>
        </w:rPr>
        <w:t>与《文书送达回证》配套使用。</w:t>
      </w:r>
    </w:p>
    <w:p w14:paraId="73D10B50">
      <w:pPr>
        <w:spacing w:line="333" w:lineRule="auto"/>
        <w:rPr>
          <w:rFonts w:ascii="FangSong_GB2312" w:hAnsi="FangSong_GB2312" w:eastAsia="FangSong_GB2312" w:cs="FangSong_GB2312"/>
          <w:sz w:val="31"/>
          <w:szCs w:val="31"/>
        </w:rPr>
        <w:sectPr>
          <w:footerReference r:id="rId257" w:type="default"/>
          <w:pgSz w:w="11906" w:h="16838"/>
          <w:pgMar w:top="1431" w:right="1585" w:bottom="1002" w:left="1605" w:header="0" w:footer="767" w:gutter="0"/>
          <w:cols w:space="720" w:num="1"/>
        </w:sectPr>
      </w:pPr>
    </w:p>
    <w:p w14:paraId="0720A602">
      <w:pPr>
        <w:pStyle w:val="2"/>
        <w:spacing w:line="339" w:lineRule="auto"/>
      </w:pPr>
    </w:p>
    <w:p w14:paraId="349E349C">
      <w:pPr>
        <w:spacing w:before="101" w:line="238" w:lineRule="auto"/>
        <w:ind w:left="150"/>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7889F657">
      <w:pPr>
        <w:spacing w:before="57" w:line="168" w:lineRule="auto"/>
        <w:ind w:left="229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5A9CC783">
      <w:pPr>
        <w:spacing w:line="74" w:lineRule="exact"/>
        <w:ind w:firstLine="22"/>
      </w:pPr>
      <w:r>
        <w:rPr>
          <w:position w:val="-1"/>
        </w:rPr>
        <w:drawing>
          <wp:inline distT="0" distB="0" distL="0" distR="0">
            <wp:extent cx="5686425" cy="46990"/>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465"/>
                    <a:stretch>
                      <a:fillRect/>
                    </a:stretch>
                  </pic:blipFill>
                  <pic:spPr>
                    <a:xfrm>
                      <a:off x="0" y="0"/>
                      <a:ext cx="5687026" cy="46990"/>
                    </a:xfrm>
                    <a:prstGeom prst="rect">
                      <a:avLst/>
                    </a:prstGeom>
                  </pic:spPr>
                </pic:pic>
              </a:graphicData>
            </a:graphic>
          </wp:inline>
        </w:drawing>
      </w:r>
    </w:p>
    <w:p w14:paraId="2E76B7A2">
      <w:pPr>
        <w:spacing w:before="21" w:line="211" w:lineRule="auto"/>
        <w:ind w:left="3398"/>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协助调查函</w:t>
      </w:r>
    </w:p>
    <w:p w14:paraId="416A8B8A">
      <w:pPr>
        <w:spacing w:before="136" w:line="203" w:lineRule="auto"/>
        <w:ind w:left="3010"/>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77"/>
          <w:sz w:val="23"/>
          <w:szCs w:val="23"/>
        </w:rPr>
        <w:t xml:space="preserve"> </w:t>
      </w:r>
      <w:r>
        <w:rPr>
          <w:rFonts w:ascii="微软雅黑" w:hAnsi="微软雅黑" w:eastAsia="微软雅黑" w:cs="微软雅黑"/>
          <w:b/>
          <w:bCs/>
          <w:spacing w:val="4"/>
          <w:sz w:val="23"/>
          <w:szCs w:val="23"/>
        </w:rPr>
        <w:t>×× )应急协〔</w:t>
      </w:r>
      <w:r>
        <w:rPr>
          <w:rFonts w:ascii="微软雅黑" w:hAnsi="微软雅黑" w:eastAsia="微软雅黑" w:cs="微软雅黑"/>
          <w:b/>
          <w:bCs/>
          <w:spacing w:val="-13"/>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4"/>
          <w:sz w:val="23"/>
          <w:szCs w:val="23"/>
        </w:rPr>
        <w:t>号</w:t>
      </w:r>
    </w:p>
    <w:p w14:paraId="284EE345">
      <w:pPr>
        <w:pStyle w:val="2"/>
        <w:spacing w:line="346" w:lineRule="auto"/>
      </w:pPr>
    </w:p>
    <w:p w14:paraId="489E5048">
      <w:pPr>
        <w:pStyle w:val="2"/>
        <w:spacing w:line="347" w:lineRule="auto"/>
      </w:pPr>
    </w:p>
    <w:p w14:paraId="4DC5C5B7">
      <w:pPr>
        <w:tabs>
          <w:tab w:val="left" w:pos="440"/>
        </w:tabs>
        <w:spacing w:before="99" w:line="193" w:lineRule="auto"/>
        <w:ind w:left="131"/>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1"/>
          <w:sz w:val="23"/>
          <w:szCs w:val="23"/>
          <w:u w:val="single" w:color="auto"/>
        </w:rPr>
        <w:t xml:space="preserve">××市交通运输局  </w:t>
      </w:r>
      <w:r>
        <w:rPr>
          <w:rFonts w:ascii="微软雅黑" w:hAnsi="微软雅黑" w:eastAsia="微软雅黑" w:cs="微软雅黑"/>
          <w:b/>
          <w:bCs/>
          <w:spacing w:val="1"/>
          <w:sz w:val="23"/>
          <w:szCs w:val="23"/>
        </w:rPr>
        <w:t>：</w:t>
      </w:r>
    </w:p>
    <w:p w14:paraId="081C64E6">
      <w:pPr>
        <w:spacing w:before="234" w:line="342" w:lineRule="auto"/>
        <w:ind w:left="144" w:right="116" w:firstLine="470"/>
        <w:jc w:val="both"/>
        <w:rPr>
          <w:rFonts w:ascii="微软雅黑" w:hAnsi="微软雅黑" w:eastAsia="微软雅黑" w:cs="微软雅黑"/>
          <w:sz w:val="23"/>
          <w:szCs w:val="23"/>
        </w:rPr>
      </w:pPr>
      <w:r>
        <w:rPr>
          <w:rFonts w:ascii="微软雅黑" w:hAnsi="微软雅黑" w:eastAsia="微软雅黑" w:cs="微软雅黑"/>
          <w:b/>
          <w:bCs/>
          <w:spacing w:val="4"/>
          <w:sz w:val="23"/>
          <w:szCs w:val="23"/>
        </w:rPr>
        <w:t>本机关在办理</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4"/>
          <w:sz w:val="23"/>
          <w:szCs w:val="23"/>
          <w:u w:val="single" w:color="auto"/>
        </w:rPr>
        <w:t>××物流有限责任公司“</w:t>
      </w:r>
      <w:r>
        <w:rPr>
          <w:rFonts w:ascii="宋体" w:hAnsi="宋体" w:eastAsia="宋体" w:cs="宋体"/>
          <w:spacing w:val="4"/>
          <w:sz w:val="23"/>
          <w:szCs w:val="23"/>
          <w:u w:val="single" w:color="auto"/>
        </w:rPr>
        <w:t>3</w:t>
      </w:r>
      <w:r>
        <w:rPr>
          <w:rFonts w:ascii="宋体" w:hAnsi="宋体" w:eastAsia="宋体" w:cs="宋体"/>
          <w:spacing w:val="-23"/>
          <w:sz w:val="23"/>
          <w:szCs w:val="23"/>
          <w:u w:val="single" w:color="auto"/>
        </w:rPr>
        <w:t xml:space="preserve"> </w:t>
      </w:r>
      <w:r>
        <w:rPr>
          <w:rFonts w:ascii="宋体" w:hAnsi="宋体" w:eastAsia="宋体" w:cs="宋体"/>
          <w:spacing w:val="4"/>
          <w:sz w:val="23"/>
          <w:szCs w:val="23"/>
          <w:u w:val="single" w:color="auto"/>
        </w:rPr>
        <w:t>·18</w:t>
      </w:r>
      <w:r>
        <w:rPr>
          <w:rFonts w:ascii="FangSong_GB2312" w:hAnsi="FangSong_GB2312" w:eastAsia="FangSong_GB2312" w:cs="FangSong_GB2312"/>
          <w:spacing w:val="4"/>
          <w:sz w:val="23"/>
          <w:szCs w:val="23"/>
          <w:u w:val="single" w:color="auto"/>
        </w:rPr>
        <w:t xml:space="preserve">”较大生产安全事故案 </w:t>
      </w:r>
      <w:r>
        <w:rPr>
          <w:rFonts w:ascii="微软雅黑" w:hAnsi="微软雅黑" w:eastAsia="微软雅黑" w:cs="微软雅黑"/>
          <w:b/>
          <w:bCs/>
          <w:spacing w:val="4"/>
          <w:sz w:val="23"/>
          <w:szCs w:val="23"/>
        </w:rPr>
        <w:t>一</w:t>
      </w:r>
      <w:r>
        <w:rPr>
          <w:rFonts w:ascii="微软雅黑" w:hAnsi="微软雅黑" w:eastAsia="微软雅黑" w:cs="微软雅黑"/>
          <w:b/>
          <w:bCs/>
          <w:spacing w:val="3"/>
          <w:sz w:val="23"/>
          <w:szCs w:val="23"/>
        </w:rPr>
        <w:t>案中，</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因</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11"/>
          <w:sz w:val="23"/>
          <w:szCs w:val="23"/>
          <w:u w:val="single" w:color="auto"/>
        </w:rPr>
        <w:t>需要查清涉事生产经营单位相关违法行为并进行行</w:t>
      </w:r>
      <w:r>
        <w:rPr>
          <w:rFonts w:ascii="FangSong_GB2312" w:hAnsi="FangSong_GB2312" w:eastAsia="FangSong_GB2312" w:cs="FangSong_GB2312"/>
          <w:spacing w:val="10"/>
          <w:sz w:val="23"/>
          <w:szCs w:val="23"/>
          <w:u w:val="single" w:color="auto"/>
        </w:rPr>
        <w:t>政处罚</w:t>
      </w:r>
      <w:r>
        <w:rPr>
          <w:rFonts w:ascii="FangSong_GB2312" w:hAnsi="FangSong_GB2312" w:eastAsia="FangSong_GB2312" w:cs="FangSong_GB2312"/>
          <w:spacing w:val="52"/>
          <w:sz w:val="23"/>
          <w:szCs w:val="23"/>
          <w:u w:val="single" w:color="auto"/>
        </w:rPr>
        <w:t xml:space="preserve"> </w:t>
      </w:r>
      <w:r>
        <w:rPr>
          <w:rFonts w:ascii="微软雅黑" w:hAnsi="微软雅黑" w:eastAsia="微软雅黑" w:cs="微软雅黑"/>
          <w:b/>
          <w:bCs/>
          <w:spacing w:val="10"/>
          <w:sz w:val="23"/>
          <w:szCs w:val="23"/>
        </w:rPr>
        <w:t>，依据《</w:t>
      </w:r>
      <w:r>
        <w:rPr>
          <w:rFonts w:hint="eastAsia" w:ascii="微软雅黑" w:hAnsi="微软雅黑" w:eastAsia="微软雅黑" w:cs="微软雅黑"/>
          <w:b/>
          <w:bCs/>
          <w:spacing w:val="10"/>
          <w:sz w:val="23"/>
          <w:szCs w:val="23"/>
        </w:rPr>
        <w:t>中华人民共和国</w:t>
      </w:r>
      <w:r>
        <w:rPr>
          <w:rFonts w:ascii="微软雅黑" w:hAnsi="微软雅黑" w:eastAsia="微软雅黑" w:cs="微软雅黑"/>
          <w:b/>
          <w:bCs/>
          <w:spacing w:val="9"/>
          <w:sz w:val="23"/>
          <w:szCs w:val="23"/>
        </w:rPr>
        <w:t>行政处罚法》第二十六条的规定，</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9"/>
          <w:sz w:val="23"/>
          <w:szCs w:val="23"/>
        </w:rPr>
        <w:t>请你单位协助调查以下事项：</w:t>
      </w:r>
    </w:p>
    <w:p w14:paraId="5A871D46">
      <w:pPr>
        <w:spacing w:before="1" w:line="449" w:lineRule="auto"/>
        <w:ind w:left="143" w:right="114" w:firstLine="494"/>
        <w:rPr>
          <w:rFonts w:ascii="FangSong_GB2312" w:hAnsi="FangSong_GB2312" w:eastAsia="FangSong_GB2312" w:cs="FangSong_GB2312"/>
          <w:sz w:val="23"/>
          <w:szCs w:val="23"/>
        </w:rPr>
      </w:pPr>
      <w:r>
        <w:pict>
          <v:shape id="_x0000_s1073" o:spid="_x0000_s1073" style="position:absolute;left:0pt;margin-left:6.55pt;margin-top:39.4pt;height:0.65pt;width:436.7pt;z-index:251708416;mso-width-relative:page;mso-height-relative:page;" filled="f" stroked="t" coordsize="8734,12" path="m0,6l8733,6e">
            <v:fill on="f" focussize="0,0"/>
            <v:stroke weight="0.6pt" color="#000000" miterlimit="10" joinstyle="bevel"/>
            <v:imagedata o:title=""/>
            <o:lock v:ext="edit"/>
          </v:shape>
        </w:pict>
      </w:r>
      <w:r>
        <w:rPr>
          <w:rFonts w:ascii="宋体" w:hAnsi="宋体" w:eastAsia="宋体" w:cs="宋体"/>
          <w:b/>
          <w:bCs/>
          <w:spacing w:val="6"/>
          <w:sz w:val="23"/>
          <w:szCs w:val="23"/>
        </w:rPr>
        <w:t>1.</w:t>
      </w:r>
      <w:r>
        <w:rPr>
          <w:rFonts w:ascii="FangSong_GB2312" w:hAnsi="FangSong_GB2312" w:eastAsia="FangSong_GB2312" w:cs="FangSong_GB2312"/>
          <w:spacing w:val="78"/>
          <w:sz w:val="23"/>
          <w:szCs w:val="23"/>
          <w:u w:val="single" w:color="auto"/>
        </w:rPr>
        <w:t xml:space="preserve"> </w:t>
      </w:r>
      <w:r>
        <w:rPr>
          <w:rFonts w:ascii="FangSong_GB2312" w:hAnsi="FangSong_GB2312" w:eastAsia="FangSong_GB2312" w:cs="FangSong_GB2312"/>
          <w:spacing w:val="6"/>
          <w:sz w:val="23"/>
          <w:szCs w:val="23"/>
          <w:u w:val="single" w:color="auto"/>
        </w:rPr>
        <w:t>××物流有限责任公司申请《道路运输经营许可证》时向你单位提交</w:t>
      </w:r>
      <w:r>
        <w:rPr>
          <w:rFonts w:ascii="FangSong_GB2312" w:hAnsi="FangSong_GB2312" w:eastAsia="FangSong_GB2312" w:cs="FangSong_GB2312"/>
          <w:spacing w:val="5"/>
          <w:sz w:val="23"/>
          <w:szCs w:val="23"/>
          <w:u w:val="single" w:color="auto"/>
        </w:rPr>
        <w:t>的申请</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3"/>
          <w:sz w:val="23"/>
          <w:szCs w:val="23"/>
        </w:rPr>
        <w:t>材料复印件；</w:t>
      </w:r>
    </w:p>
    <w:p w14:paraId="65AA61A3">
      <w:pPr>
        <w:spacing w:before="2" w:line="445" w:lineRule="auto"/>
        <w:ind w:left="148" w:right="116" w:firstLine="475"/>
        <w:rPr>
          <w:rFonts w:ascii="FangSong_GB2312" w:hAnsi="FangSong_GB2312" w:eastAsia="FangSong_GB2312" w:cs="FangSong_GB2312"/>
          <w:sz w:val="23"/>
          <w:szCs w:val="23"/>
        </w:rPr>
      </w:pPr>
      <w:r>
        <w:pict>
          <v:shape id="_x0000_s1074" o:spid="_x0000_s1074" style="position:absolute;left:0pt;margin-left:6.55pt;margin-top:39.35pt;height:0.65pt;width:433.7pt;z-index:251707392;mso-width-relative:page;mso-height-relative:page;" filled="f" stroked="t" coordsize="8674,12" path="m0,6l8673,6e">
            <v:fill on="f" focussize="0,0"/>
            <v:stroke weight="0.6pt" color="#000000" miterlimit="10" joinstyle="bevel"/>
            <v:imagedata o:title=""/>
            <o:lock v:ext="edit"/>
          </v:shape>
        </w:pict>
      </w:r>
      <w:r>
        <w:rPr>
          <w:rFonts w:ascii="宋体" w:hAnsi="宋体" w:eastAsia="宋体" w:cs="宋体"/>
          <w:b/>
          <w:bCs/>
          <w:spacing w:val="13"/>
          <w:sz w:val="23"/>
          <w:szCs w:val="23"/>
        </w:rPr>
        <w:t>2.</w:t>
      </w:r>
      <w:r>
        <w:rPr>
          <w:rFonts w:ascii="FangSong_GB2312" w:hAnsi="FangSong_GB2312" w:eastAsia="FangSong_GB2312" w:cs="FangSong_GB2312"/>
          <w:spacing w:val="85"/>
          <w:sz w:val="23"/>
          <w:szCs w:val="23"/>
          <w:u w:val="single" w:color="auto"/>
        </w:rPr>
        <w:t xml:space="preserve"> </w:t>
      </w:r>
      <w:r>
        <w:rPr>
          <w:rFonts w:ascii="FangSong_GB2312" w:hAnsi="FangSong_GB2312" w:eastAsia="FangSong_GB2312" w:cs="FangSong_GB2312"/>
          <w:spacing w:val="13"/>
          <w:sz w:val="23"/>
          <w:szCs w:val="23"/>
          <w:u w:val="single" w:color="auto"/>
        </w:rPr>
        <w:t>××物流有限责任公司接受你单位行政执法检查及相关行政处罚的相关情</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3"/>
          <w:sz w:val="23"/>
          <w:szCs w:val="23"/>
        </w:rPr>
        <w:t>况。</w:t>
      </w:r>
    </w:p>
    <w:p w14:paraId="69523024">
      <w:pPr>
        <w:spacing w:before="1" w:line="350" w:lineRule="auto"/>
        <w:ind w:left="134" w:right="116" w:firstLine="478"/>
        <w:rPr>
          <w:rFonts w:ascii="微软雅黑" w:hAnsi="微软雅黑" w:eastAsia="微软雅黑" w:cs="微软雅黑"/>
          <w:sz w:val="23"/>
          <w:szCs w:val="23"/>
        </w:rPr>
      </w:pPr>
      <w:r>
        <w:rPr>
          <w:rFonts w:ascii="微软雅黑" w:hAnsi="微软雅黑" w:eastAsia="微软雅黑" w:cs="微软雅黑"/>
          <w:b/>
          <w:bCs/>
          <w:spacing w:val="9"/>
          <w:sz w:val="23"/>
          <w:szCs w:val="23"/>
        </w:rPr>
        <w:t>请你单位在收到本函后予以协助，并于</w:t>
      </w:r>
      <w:r>
        <w:rPr>
          <w:rFonts w:ascii="宋体" w:hAnsi="宋体" w:eastAsia="宋体" w:cs="宋体"/>
          <w:b/>
          <w:bCs/>
          <w:spacing w:val="39"/>
          <w:sz w:val="23"/>
          <w:szCs w:val="23"/>
          <w:u w:val="single" w:color="auto"/>
        </w:rPr>
        <w:t xml:space="preserve"> </w:t>
      </w:r>
      <w:r>
        <w:rPr>
          <w:rFonts w:ascii="宋体" w:hAnsi="宋体" w:eastAsia="宋体" w:cs="宋体"/>
          <w:spacing w:val="9"/>
          <w:sz w:val="23"/>
          <w:szCs w:val="23"/>
          <w:u w:val="single" w:color="auto"/>
        </w:rPr>
        <w:t xml:space="preserve">10 </w:t>
      </w:r>
      <w:r>
        <w:rPr>
          <w:rFonts w:ascii="宋体" w:hAnsi="宋体" w:eastAsia="宋体" w:cs="宋体"/>
          <w:spacing w:val="-59"/>
          <w:sz w:val="23"/>
          <w:szCs w:val="23"/>
        </w:rPr>
        <w:t xml:space="preserve"> </w:t>
      </w:r>
      <w:r>
        <w:rPr>
          <w:rFonts w:ascii="微软雅黑" w:hAnsi="微软雅黑" w:eastAsia="微软雅黑" w:cs="微软雅黑"/>
          <w:b/>
          <w:bCs/>
          <w:spacing w:val="9"/>
          <w:sz w:val="23"/>
          <w:szCs w:val="23"/>
        </w:rPr>
        <w:t>日内将调查结果加盖公</w:t>
      </w:r>
      <w:r>
        <w:rPr>
          <w:rFonts w:ascii="微软雅黑" w:hAnsi="微软雅黑" w:eastAsia="微软雅黑" w:cs="微软雅黑"/>
          <w:b/>
          <w:bCs/>
          <w:spacing w:val="8"/>
          <w:sz w:val="23"/>
          <w:szCs w:val="23"/>
        </w:rPr>
        <w:t>章，</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8"/>
          <w:sz w:val="23"/>
          <w:szCs w:val="23"/>
        </w:rPr>
        <w:t>连同相</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关证据材料一并送本机关。需要延期完成的，</w:t>
      </w:r>
      <w:r>
        <w:rPr>
          <w:rFonts w:ascii="微软雅黑" w:hAnsi="微软雅黑" w:eastAsia="微软雅黑" w:cs="微软雅黑"/>
          <w:b/>
          <w:bCs/>
          <w:spacing w:val="-32"/>
          <w:sz w:val="23"/>
          <w:szCs w:val="23"/>
        </w:rPr>
        <w:t xml:space="preserve"> </w:t>
      </w:r>
      <w:r>
        <w:rPr>
          <w:rFonts w:ascii="微软雅黑" w:hAnsi="微软雅黑" w:eastAsia="微软雅黑" w:cs="微软雅黑"/>
          <w:b/>
          <w:bCs/>
          <w:spacing w:val="9"/>
          <w:sz w:val="23"/>
          <w:szCs w:val="23"/>
        </w:rPr>
        <w:t>请在</w:t>
      </w:r>
      <w:r>
        <w:rPr>
          <w:rFonts w:ascii="微软雅黑" w:hAnsi="微软雅黑" w:eastAsia="微软雅黑" w:cs="微软雅黑"/>
          <w:b/>
          <w:bCs/>
          <w:spacing w:val="8"/>
          <w:sz w:val="23"/>
          <w:szCs w:val="23"/>
        </w:rPr>
        <w:t>期限届满前告知本机关。</w:t>
      </w:r>
    </w:p>
    <w:p w14:paraId="5F02A9BB">
      <w:pPr>
        <w:pStyle w:val="2"/>
        <w:spacing w:line="256" w:lineRule="auto"/>
      </w:pPr>
    </w:p>
    <w:p w14:paraId="6D25100C">
      <w:pPr>
        <w:pStyle w:val="2"/>
        <w:spacing w:line="256" w:lineRule="auto"/>
      </w:pPr>
    </w:p>
    <w:p w14:paraId="390E7F54">
      <w:pPr>
        <w:pStyle w:val="2"/>
        <w:spacing w:line="256" w:lineRule="auto"/>
      </w:pPr>
    </w:p>
    <w:p w14:paraId="6858957A">
      <w:pPr>
        <w:pStyle w:val="2"/>
        <w:spacing w:line="257" w:lineRule="auto"/>
      </w:pPr>
    </w:p>
    <w:p w14:paraId="0F022DDC">
      <w:pPr>
        <w:pStyle w:val="2"/>
        <w:spacing w:line="257" w:lineRule="auto"/>
      </w:pPr>
    </w:p>
    <w:p w14:paraId="63D4FBBB">
      <w:pPr>
        <w:pStyle w:val="2"/>
        <w:spacing w:line="257" w:lineRule="auto"/>
      </w:pPr>
    </w:p>
    <w:p w14:paraId="3F47A9D5">
      <w:pPr>
        <w:spacing w:before="100" w:line="203" w:lineRule="auto"/>
        <w:ind w:left="5197"/>
        <w:rPr>
          <w:rFonts w:ascii="微软雅黑" w:hAnsi="微软雅黑" w:eastAsia="微软雅黑" w:cs="微软雅黑"/>
          <w:sz w:val="23"/>
          <w:szCs w:val="23"/>
        </w:rPr>
      </w:pPr>
      <w:r>
        <w:rPr>
          <w:rFonts w:ascii="微软雅黑" w:hAnsi="微软雅黑" w:eastAsia="微软雅黑" w:cs="微软雅黑"/>
          <w:b/>
          <w:bCs/>
          <w:spacing w:val="14"/>
          <w:sz w:val="23"/>
          <w:szCs w:val="23"/>
        </w:rPr>
        <w:t>××市应急管理局（印章）</w:t>
      </w:r>
    </w:p>
    <w:p w14:paraId="761EDE18">
      <w:pPr>
        <w:spacing w:before="225" w:line="208" w:lineRule="auto"/>
        <w:ind w:left="5541"/>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4324F53D">
      <w:pPr>
        <w:pStyle w:val="2"/>
        <w:spacing w:line="246" w:lineRule="auto"/>
      </w:pPr>
    </w:p>
    <w:p w14:paraId="3F55B8A9">
      <w:pPr>
        <w:pStyle w:val="2"/>
        <w:spacing w:line="246" w:lineRule="auto"/>
      </w:pPr>
    </w:p>
    <w:p w14:paraId="70B0CA6A">
      <w:pPr>
        <w:pStyle w:val="2"/>
        <w:spacing w:line="246" w:lineRule="auto"/>
      </w:pPr>
    </w:p>
    <w:p w14:paraId="28CF7313">
      <w:pPr>
        <w:pStyle w:val="2"/>
        <w:spacing w:line="246" w:lineRule="auto"/>
      </w:pPr>
    </w:p>
    <w:p w14:paraId="5F5F6F08">
      <w:pPr>
        <w:pStyle w:val="2"/>
        <w:spacing w:line="247" w:lineRule="auto"/>
      </w:pPr>
    </w:p>
    <w:p w14:paraId="4349ADC0">
      <w:pPr>
        <w:spacing w:before="99" w:line="208" w:lineRule="auto"/>
        <w:ind w:left="136"/>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联系人：</w:t>
      </w:r>
      <w:r>
        <w:rPr>
          <w:rFonts w:ascii="微软雅黑" w:hAnsi="微软雅黑" w:eastAsia="微软雅黑" w:cs="微软雅黑"/>
          <w:b/>
          <w:bCs/>
          <w:spacing w:val="-43"/>
          <w:sz w:val="23"/>
          <w:szCs w:val="23"/>
        </w:rPr>
        <w:t xml:space="preserve"> </w:t>
      </w:r>
      <w:r>
        <w:rPr>
          <w:rFonts w:ascii="FangSong_GB2312" w:hAnsi="FangSong_GB2312" w:eastAsia="FangSong_GB2312" w:cs="FangSong_GB2312"/>
          <w:b/>
          <w:bCs/>
          <w:spacing w:val="38"/>
          <w:sz w:val="23"/>
          <w:szCs w:val="23"/>
          <w:u w:val="single" w:color="auto"/>
        </w:rPr>
        <w:t xml:space="preserve"> </w:t>
      </w:r>
      <w:r>
        <w:rPr>
          <w:rFonts w:ascii="FangSong_GB2312" w:hAnsi="FangSong_GB2312" w:eastAsia="FangSong_GB2312" w:cs="FangSong_GB2312"/>
          <w:spacing w:val="1"/>
          <w:sz w:val="23"/>
          <w:szCs w:val="23"/>
          <w:u w:val="single" w:color="auto"/>
        </w:rPr>
        <w:t>陈</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1"/>
          <w:sz w:val="23"/>
          <w:szCs w:val="23"/>
        </w:rPr>
        <w:t>联系电话：</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p w14:paraId="57A86885">
      <w:pPr>
        <w:spacing w:before="219" w:line="208" w:lineRule="auto"/>
        <w:ind w:left="136"/>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联系地址</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4"/>
          <w:sz w:val="23"/>
          <w:szCs w:val="23"/>
          <w:u w:val="single" w:color="auto"/>
        </w:rPr>
        <w:t>区</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××路××号</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 xml:space="preserve">××市应急管理局                </w:t>
      </w:r>
    </w:p>
    <w:p w14:paraId="2C3265E4">
      <w:pPr>
        <w:spacing w:before="187" w:line="37" w:lineRule="exact"/>
      </w:pPr>
      <w:r>
        <w:drawing>
          <wp:inline distT="0" distB="0" distL="0" distR="0">
            <wp:extent cx="5690870" cy="2286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494"/>
                    <a:stretch>
                      <a:fillRect/>
                    </a:stretch>
                  </pic:blipFill>
                  <pic:spPr>
                    <a:xfrm>
                      <a:off x="0" y="0"/>
                      <a:ext cx="5691429" cy="23493"/>
                    </a:xfrm>
                    <a:prstGeom prst="rect">
                      <a:avLst/>
                    </a:prstGeom>
                  </pic:spPr>
                </pic:pic>
              </a:graphicData>
            </a:graphic>
          </wp:inline>
        </w:drawing>
      </w:r>
    </w:p>
    <w:p w14:paraId="74530BEB">
      <w:pPr>
        <w:spacing w:before="53" w:line="208" w:lineRule="auto"/>
        <w:ind w:left="134"/>
        <w:rPr>
          <w:rFonts w:ascii="微软雅黑" w:hAnsi="微软雅黑" w:eastAsia="微软雅黑" w:cs="微软雅黑"/>
          <w:sz w:val="20"/>
          <w:szCs w:val="20"/>
        </w:rPr>
      </w:pPr>
      <w:r>
        <w:rPr>
          <w:rFonts w:ascii="微软雅黑" w:hAnsi="微软雅黑" w:eastAsia="微软雅黑" w:cs="微软雅黑"/>
          <w:b/>
          <w:bCs/>
          <w:spacing w:val="10"/>
          <w:sz w:val="20"/>
          <w:szCs w:val="20"/>
        </w:rPr>
        <w:t>本文书一式两份：一份由应急管理部门备案，一份交相关单位。</w:t>
      </w:r>
    </w:p>
    <w:p w14:paraId="59096E21">
      <w:pPr>
        <w:spacing w:line="208" w:lineRule="auto"/>
        <w:rPr>
          <w:rFonts w:ascii="微软雅黑" w:hAnsi="微软雅黑" w:eastAsia="微软雅黑" w:cs="微软雅黑"/>
          <w:sz w:val="20"/>
          <w:szCs w:val="20"/>
        </w:rPr>
        <w:sectPr>
          <w:footerReference r:id="rId258" w:type="default"/>
          <w:pgSz w:w="11906" w:h="16838"/>
          <w:pgMar w:top="1431" w:right="1471" w:bottom="1055" w:left="1454" w:header="0" w:footer="820" w:gutter="0"/>
          <w:cols w:space="720" w:num="1"/>
        </w:sectPr>
      </w:pPr>
    </w:p>
    <w:p w14:paraId="56A80215">
      <w:pPr>
        <w:spacing w:before="159" w:line="228" w:lineRule="auto"/>
        <w:ind w:left="140"/>
        <w:outlineLvl w:val="1"/>
        <w:rPr>
          <w:rFonts w:ascii="黑体" w:hAnsi="黑体" w:eastAsia="黑体" w:cs="黑体"/>
          <w:sz w:val="31"/>
          <w:szCs w:val="31"/>
        </w:rPr>
      </w:pPr>
      <w:bookmarkStart w:id="248" w:name="bookmark157"/>
      <w:bookmarkEnd w:id="248"/>
      <w:r>
        <w:rPr>
          <w:rFonts w:ascii="黑体" w:hAnsi="黑体" w:eastAsia="黑体" w:cs="黑体"/>
          <w:spacing w:val="7"/>
          <w:sz w:val="31"/>
          <w:szCs w:val="31"/>
        </w:rPr>
        <w:t>十八、询问通知书</w:t>
      </w:r>
    </w:p>
    <w:p w14:paraId="586F799E">
      <w:pPr>
        <w:spacing w:before="175" w:line="238" w:lineRule="auto"/>
        <w:ind w:left="160"/>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9D6508C">
      <w:pPr>
        <w:spacing w:before="57" w:line="169" w:lineRule="auto"/>
        <w:ind w:left="2292"/>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1E1B5629">
      <w:pPr>
        <w:spacing w:line="73" w:lineRule="exact"/>
        <w:ind w:firstLine="11"/>
      </w:pPr>
      <w:r>
        <w:rPr>
          <w:position w:val="-1"/>
        </w:rPr>
        <w:drawing>
          <wp:inline distT="0" distB="0" distL="0" distR="0">
            <wp:extent cx="5686425" cy="46355"/>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495"/>
                    <a:stretch>
                      <a:fillRect/>
                    </a:stretch>
                  </pic:blipFill>
                  <pic:spPr>
                    <a:xfrm>
                      <a:off x="0" y="0"/>
                      <a:ext cx="5687026" cy="46989"/>
                    </a:xfrm>
                    <a:prstGeom prst="rect">
                      <a:avLst/>
                    </a:prstGeom>
                  </pic:spPr>
                </pic:pic>
              </a:graphicData>
            </a:graphic>
          </wp:inline>
        </w:drawing>
      </w:r>
    </w:p>
    <w:p w14:paraId="5D3B2486">
      <w:pPr>
        <w:spacing w:before="13" w:line="234" w:lineRule="auto"/>
        <w:ind w:left="3394"/>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4"/>
          <w:sz w:val="43"/>
          <w:szCs w:val="43"/>
        </w:rPr>
        <w:t>询问通知书</w:t>
      </w:r>
    </w:p>
    <w:p w14:paraId="48A0F26B">
      <w:pPr>
        <w:spacing w:before="78" w:line="203" w:lineRule="auto"/>
        <w:ind w:left="3034"/>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)应急询〔</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31CC123E">
      <w:pPr>
        <w:pStyle w:val="2"/>
        <w:spacing w:line="271" w:lineRule="auto"/>
      </w:pPr>
    </w:p>
    <w:p w14:paraId="4C0FA7CA">
      <w:pPr>
        <w:pStyle w:val="2"/>
        <w:spacing w:line="272" w:lineRule="auto"/>
      </w:pPr>
    </w:p>
    <w:p w14:paraId="1DCC31FB">
      <w:pPr>
        <w:pStyle w:val="2"/>
        <w:spacing w:line="272" w:lineRule="auto"/>
      </w:pPr>
    </w:p>
    <w:p w14:paraId="770DD5D9">
      <w:pPr>
        <w:tabs>
          <w:tab w:val="left" w:pos="2533"/>
        </w:tabs>
        <w:spacing w:before="99" w:line="122" w:lineRule="auto"/>
        <w:ind w:left="124"/>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2B85E77C">
      <w:pPr>
        <w:spacing w:before="226" w:line="341" w:lineRule="auto"/>
        <w:ind w:left="119" w:right="211" w:firstLine="511"/>
        <w:jc w:val="both"/>
        <w:rPr>
          <w:rFonts w:ascii="微软雅黑" w:hAnsi="微软雅黑" w:eastAsia="微软雅黑" w:cs="微软雅黑"/>
          <w:sz w:val="23"/>
          <w:szCs w:val="23"/>
        </w:rPr>
      </w:pPr>
      <w:r>
        <w:rPr>
          <w:rFonts w:ascii="微软雅黑" w:hAnsi="微软雅黑" w:eastAsia="微软雅黑" w:cs="微软雅黑"/>
          <w:b/>
          <w:bCs/>
          <w:spacing w:val="-4"/>
          <w:sz w:val="23"/>
          <w:szCs w:val="23"/>
        </w:rPr>
        <w:t>因</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4"/>
          <w:sz w:val="23"/>
          <w:szCs w:val="23"/>
        </w:rPr>
        <w:t>，请你（单位）于</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4"/>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4"/>
          <w:sz w:val="23"/>
          <w:szCs w:val="23"/>
        </w:rPr>
        <w:t xml:space="preserve"> 日</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4"/>
          <w:sz w:val="23"/>
          <w:szCs w:val="23"/>
        </w:rPr>
        <w:t>时</w:t>
      </w:r>
      <w:r>
        <w:rPr>
          <w:rFonts w:ascii="微软雅黑" w:hAnsi="微软雅黑" w:eastAsia="微软雅黑" w:cs="微软雅黑"/>
          <w:b/>
          <w:bCs/>
          <w:sz w:val="23"/>
          <w:szCs w:val="23"/>
        </w:rPr>
        <w:t xml:space="preserve"> </w:t>
      </w:r>
      <w:r>
        <w:rPr>
          <w:rFonts w:ascii="微软雅黑" w:hAnsi="微软雅黑" w:eastAsia="微软雅黑" w:cs="微软雅黑"/>
          <w:b/>
          <w:bCs/>
          <w:spacing w:val="13"/>
          <w:sz w:val="23"/>
          <w:szCs w:val="23"/>
        </w:rPr>
        <w:t>到</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13"/>
          <w:sz w:val="23"/>
          <w:szCs w:val="23"/>
        </w:rPr>
        <w:t>接受询问调查，</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3"/>
          <w:sz w:val="23"/>
          <w:szCs w:val="23"/>
        </w:rPr>
        <w:t>来时请携带下列证件材料</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 xml:space="preserve">（见打 </w:t>
      </w:r>
      <w:r>
        <w:rPr>
          <w:rFonts w:ascii="宋体" w:hAnsi="宋体" w:eastAsia="宋体" w:cs="宋体"/>
          <w:b/>
          <w:bCs/>
          <w:spacing w:val="-3"/>
          <w:sz w:val="23"/>
          <w:szCs w:val="23"/>
        </w:rPr>
        <w:t>√</w:t>
      </w:r>
      <w:r>
        <w:rPr>
          <w:rFonts w:ascii="微软雅黑" w:hAnsi="微软雅黑" w:eastAsia="微软雅黑" w:cs="微软雅黑"/>
          <w:b/>
          <w:bCs/>
          <w:spacing w:val="-3"/>
          <w:sz w:val="23"/>
          <w:szCs w:val="23"/>
        </w:rPr>
        <w:t>处</w:t>
      </w:r>
      <w:r>
        <w:rPr>
          <w:rFonts w:ascii="微软雅黑" w:hAnsi="微软雅黑" w:eastAsia="微软雅黑" w:cs="微软雅黑"/>
          <w:b/>
          <w:bCs/>
          <w:spacing w:val="-47"/>
          <w:sz w:val="23"/>
          <w:szCs w:val="23"/>
        </w:rPr>
        <w:t>）：</w:t>
      </w:r>
    </w:p>
    <w:p w14:paraId="2A30E22A">
      <w:pPr>
        <w:spacing w:line="208" w:lineRule="auto"/>
        <w:ind w:left="638"/>
        <w:rPr>
          <w:rFonts w:ascii="微软雅黑" w:hAnsi="微软雅黑" w:eastAsia="微软雅黑" w:cs="微软雅黑"/>
          <w:sz w:val="23"/>
          <w:szCs w:val="23"/>
        </w:rPr>
      </w:pPr>
      <w:r>
        <w:rPr>
          <w:rFonts w:ascii="宋体" w:hAnsi="宋体" w:eastAsia="宋体" w:cs="宋体"/>
          <w:b/>
          <w:bCs/>
          <w:spacing w:val="1"/>
          <w:sz w:val="23"/>
          <w:szCs w:val="23"/>
        </w:rPr>
        <w:t>□</w:t>
      </w:r>
      <w:r>
        <w:rPr>
          <w:rFonts w:ascii="微软雅黑" w:hAnsi="微软雅黑" w:eastAsia="微软雅黑" w:cs="微软雅黑"/>
          <w:b/>
          <w:bCs/>
          <w:spacing w:val="1"/>
          <w:sz w:val="23"/>
          <w:szCs w:val="23"/>
        </w:rPr>
        <w:t>身份证</w:t>
      </w:r>
    </w:p>
    <w:p w14:paraId="79866062">
      <w:pPr>
        <w:spacing w:before="216" w:line="207" w:lineRule="auto"/>
        <w:ind w:left="638"/>
        <w:rPr>
          <w:rFonts w:ascii="微软雅黑" w:hAnsi="微软雅黑" w:eastAsia="微软雅黑" w:cs="微软雅黑"/>
          <w:sz w:val="23"/>
          <w:szCs w:val="23"/>
        </w:rPr>
      </w:pPr>
      <w:r>
        <w:rPr>
          <w:rFonts w:ascii="宋体" w:hAnsi="宋体" w:eastAsia="宋体" w:cs="宋体"/>
          <w:b/>
          <w:bCs/>
          <w:spacing w:val="3"/>
          <w:sz w:val="23"/>
          <w:szCs w:val="23"/>
        </w:rPr>
        <w:t>□</w:t>
      </w:r>
      <w:r>
        <w:rPr>
          <w:rFonts w:ascii="微软雅黑" w:hAnsi="微软雅黑" w:eastAsia="微软雅黑" w:cs="微软雅黑"/>
          <w:b/>
          <w:bCs/>
          <w:spacing w:val="3"/>
          <w:sz w:val="23"/>
          <w:szCs w:val="23"/>
        </w:rPr>
        <w:t>营业执照</w:t>
      </w:r>
    </w:p>
    <w:p w14:paraId="2CD4B307">
      <w:pPr>
        <w:spacing w:before="222" w:line="206" w:lineRule="auto"/>
        <w:ind w:left="638"/>
        <w:rPr>
          <w:rFonts w:ascii="微软雅黑" w:hAnsi="微软雅黑" w:eastAsia="微软雅黑" w:cs="微软雅黑"/>
          <w:sz w:val="23"/>
          <w:szCs w:val="23"/>
        </w:rPr>
      </w:pPr>
      <w:r>
        <w:rPr>
          <w:rFonts w:ascii="宋体" w:hAnsi="宋体" w:eastAsia="宋体" w:cs="宋体"/>
          <w:b/>
          <w:bCs/>
          <w:spacing w:val="8"/>
          <w:sz w:val="23"/>
          <w:szCs w:val="23"/>
        </w:rPr>
        <w:t>□</w:t>
      </w:r>
      <w:r>
        <w:rPr>
          <w:rFonts w:ascii="微软雅黑" w:hAnsi="微软雅黑" w:eastAsia="微软雅黑" w:cs="微软雅黑"/>
          <w:b/>
          <w:bCs/>
          <w:spacing w:val="8"/>
          <w:sz w:val="23"/>
          <w:szCs w:val="23"/>
        </w:rPr>
        <w:t>法定代表人身份证明或者委托书</w:t>
      </w:r>
    </w:p>
    <w:p w14:paraId="7B370304">
      <w:pPr>
        <w:spacing w:before="221" w:line="207" w:lineRule="auto"/>
        <w:ind w:left="638"/>
        <w:rPr>
          <w:rFonts w:ascii="微软雅黑" w:hAnsi="微软雅黑" w:eastAsia="微软雅黑" w:cs="微软雅黑"/>
          <w:sz w:val="23"/>
          <w:szCs w:val="23"/>
        </w:rPr>
      </w:pPr>
      <w:r>
        <w:rPr>
          <w:rFonts w:ascii="宋体" w:hAnsi="宋体" w:eastAsia="宋体" w:cs="宋体"/>
          <w:b/>
          <w:bCs/>
          <w:spacing w:val="2"/>
          <w:sz w:val="23"/>
          <w:szCs w:val="23"/>
        </w:rPr>
        <w:t>□</w:t>
      </w:r>
      <w:r>
        <w:rPr>
          <w:rFonts w:ascii="微软雅黑" w:hAnsi="微软雅黑" w:eastAsia="微软雅黑" w:cs="微软雅黑"/>
          <w:b/>
          <w:bCs/>
          <w:spacing w:val="2"/>
          <w:sz w:val="23"/>
          <w:szCs w:val="23"/>
        </w:rPr>
        <w:t>其他材料：</w:t>
      </w:r>
    </w:p>
    <w:p w14:paraId="6E1CC512">
      <w:pPr>
        <w:spacing w:before="266" w:line="189" w:lineRule="auto"/>
        <w:ind w:left="631"/>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0A2C2593">
      <w:pPr>
        <w:pStyle w:val="2"/>
        <w:spacing w:line="247" w:lineRule="auto"/>
      </w:pPr>
    </w:p>
    <w:p w14:paraId="23678151">
      <w:pPr>
        <w:spacing w:before="75" w:line="189" w:lineRule="auto"/>
        <w:ind w:left="616"/>
        <w:rPr>
          <w:rFonts w:ascii="宋体" w:hAnsi="宋体" w:eastAsia="宋体" w:cs="宋体"/>
          <w:sz w:val="23"/>
          <w:szCs w:val="23"/>
        </w:rPr>
      </w:pPr>
      <w:r>
        <w:rPr>
          <w:rFonts w:ascii="宋体" w:hAnsi="宋体" w:eastAsia="宋体" w:cs="宋体"/>
          <w:b/>
          <w:bCs/>
          <w:spacing w:val="-4"/>
          <w:sz w:val="23"/>
          <w:szCs w:val="23"/>
        </w:rPr>
        <w:t>2.</w:t>
      </w:r>
      <w:r>
        <w:rPr>
          <w:rFonts w:ascii="宋体" w:hAnsi="宋体" w:eastAsia="宋体" w:cs="宋体"/>
          <w:sz w:val="23"/>
          <w:szCs w:val="23"/>
          <w:u w:val="single" w:color="auto"/>
        </w:rPr>
        <w:t xml:space="preserve">                                                                      </w:t>
      </w:r>
    </w:p>
    <w:p w14:paraId="7C22B803">
      <w:pPr>
        <w:spacing w:before="279" w:line="273" w:lineRule="auto"/>
        <w:ind w:left="611" w:firstLine="6"/>
        <w:rPr>
          <w:rFonts w:ascii="微软雅黑" w:hAnsi="微软雅黑" w:eastAsia="微软雅黑" w:cs="微软雅黑"/>
          <w:sz w:val="23"/>
          <w:szCs w:val="23"/>
        </w:rPr>
      </w:pPr>
      <w:r>
        <w:rPr>
          <w:rFonts w:ascii="宋体" w:hAnsi="宋体" w:eastAsia="宋体" w:cs="宋体"/>
          <w:b/>
          <w:bCs/>
          <w:spacing w:val="-3"/>
          <w:sz w:val="23"/>
          <w:szCs w:val="23"/>
        </w:rPr>
        <w:t>3.</w:t>
      </w:r>
      <w:r>
        <w:rPr>
          <w:rFonts w:ascii="宋体" w:hAnsi="宋体" w:eastAsia="宋体" w:cs="宋体"/>
          <w:spacing w:val="-109"/>
          <w:sz w:val="23"/>
          <w:szCs w:val="23"/>
        </w:rPr>
        <w:t xml:space="preserve"> </w:t>
      </w:r>
      <w:r>
        <w:rPr>
          <w:rFonts w:ascii="宋体" w:hAnsi="宋体" w:eastAsia="宋体" w:cs="宋体"/>
          <w:spacing w:val="-3"/>
          <w:sz w:val="23"/>
          <w:szCs w:val="23"/>
          <w:u w:val="single" w:color="auto"/>
        </w:rPr>
        <w:t xml:space="preserve">                                                 </w:t>
      </w:r>
      <w:r>
        <w:rPr>
          <w:rFonts w:ascii="微软雅黑" w:hAnsi="微软雅黑" w:eastAsia="微软雅黑" w:cs="微软雅黑"/>
          <w:b/>
          <w:bCs/>
          <w:spacing w:val="-3"/>
          <w:sz w:val="23"/>
          <w:szCs w:val="23"/>
        </w:rPr>
        <w:t>（此栏不够，可加栏续填）</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如无法按时前来，请及时联系。</w:t>
      </w:r>
    </w:p>
    <w:p w14:paraId="13799514">
      <w:pPr>
        <w:pStyle w:val="2"/>
        <w:spacing w:line="246" w:lineRule="auto"/>
      </w:pPr>
    </w:p>
    <w:p w14:paraId="279E8A7A">
      <w:pPr>
        <w:pStyle w:val="2"/>
        <w:spacing w:line="246" w:lineRule="auto"/>
      </w:pPr>
    </w:p>
    <w:p w14:paraId="288F5567">
      <w:pPr>
        <w:pStyle w:val="2"/>
        <w:spacing w:line="247" w:lineRule="auto"/>
      </w:pPr>
    </w:p>
    <w:p w14:paraId="27ED2762">
      <w:pPr>
        <w:pStyle w:val="2"/>
        <w:spacing w:line="247" w:lineRule="auto"/>
      </w:pPr>
    </w:p>
    <w:p w14:paraId="0E82CDBB">
      <w:pPr>
        <w:pStyle w:val="2"/>
        <w:spacing w:line="247" w:lineRule="auto"/>
      </w:pPr>
    </w:p>
    <w:p w14:paraId="7299C497">
      <w:pPr>
        <w:spacing w:before="100" w:line="203" w:lineRule="auto"/>
        <w:ind w:left="5612"/>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0FB5EA27">
      <w:pPr>
        <w:spacing w:before="228" w:line="208" w:lineRule="auto"/>
        <w:ind w:left="6052"/>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48A014FC">
      <w:pPr>
        <w:pStyle w:val="2"/>
        <w:spacing w:line="336" w:lineRule="auto"/>
      </w:pPr>
    </w:p>
    <w:p w14:paraId="4FFE6169">
      <w:pPr>
        <w:pStyle w:val="2"/>
        <w:spacing w:line="337" w:lineRule="auto"/>
      </w:pPr>
    </w:p>
    <w:p w14:paraId="3E1762B8">
      <w:pPr>
        <w:spacing w:before="99" w:line="208" w:lineRule="auto"/>
        <w:ind w:left="128"/>
        <w:rPr>
          <w:rFonts w:ascii="微软雅黑" w:hAnsi="微软雅黑" w:eastAsia="微软雅黑" w:cs="微软雅黑"/>
          <w:sz w:val="23"/>
          <w:szCs w:val="23"/>
        </w:rPr>
      </w:pPr>
      <w:r>
        <w:rPr>
          <w:rFonts w:ascii="微软雅黑" w:hAnsi="微软雅黑" w:eastAsia="微软雅黑" w:cs="微软雅黑"/>
          <w:b/>
          <w:bCs/>
          <w:spacing w:val="7"/>
          <w:sz w:val="23"/>
          <w:szCs w:val="23"/>
        </w:rPr>
        <w:t>应急管理部门地址：</w:t>
      </w:r>
      <w:r>
        <w:rPr>
          <w:rFonts w:ascii="微软雅黑" w:hAnsi="微软雅黑" w:eastAsia="微软雅黑" w:cs="微软雅黑"/>
          <w:b/>
          <w:bCs/>
          <w:spacing w:val="-37"/>
          <w:sz w:val="23"/>
          <w:szCs w:val="23"/>
        </w:rPr>
        <w:t xml:space="preserve"> </w:t>
      </w:r>
      <w:r>
        <w:rPr>
          <w:rFonts w:ascii="微软雅黑" w:hAnsi="微软雅黑" w:eastAsia="微软雅黑" w:cs="微软雅黑"/>
          <w:b/>
          <w:bCs/>
          <w:sz w:val="23"/>
          <w:szCs w:val="23"/>
          <w:u w:val="single" w:color="auto"/>
        </w:rPr>
        <w:t xml:space="preserve">                                                                                             </w:t>
      </w:r>
    </w:p>
    <w:p w14:paraId="67430816">
      <w:pPr>
        <w:spacing w:before="219" w:line="187" w:lineRule="auto"/>
        <w:ind w:left="129"/>
        <w:rPr>
          <w:rFonts w:ascii="微软雅黑" w:hAnsi="微软雅黑" w:eastAsia="微软雅黑" w:cs="微软雅黑"/>
          <w:sz w:val="23"/>
          <w:szCs w:val="23"/>
        </w:rPr>
      </w:pPr>
      <w:r>
        <w:rPr>
          <w:rFonts w:ascii="微软雅黑" w:hAnsi="微软雅黑" w:eastAsia="微软雅黑" w:cs="微软雅黑"/>
          <w:b/>
          <w:bCs/>
          <w:spacing w:val="3"/>
          <w:sz w:val="23"/>
          <w:szCs w:val="23"/>
        </w:rPr>
        <w:t>联系人：</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3"/>
          <w:sz w:val="23"/>
          <w:szCs w:val="23"/>
        </w:rPr>
        <w:t>联系电话：</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2452AA69">
      <w:pPr>
        <w:spacing w:line="37" w:lineRule="exact"/>
      </w:pPr>
      <w:r>
        <w:drawing>
          <wp:inline distT="0" distB="0" distL="0" distR="0">
            <wp:extent cx="5690870" cy="22860"/>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496"/>
                    <a:stretch>
                      <a:fillRect/>
                    </a:stretch>
                  </pic:blipFill>
                  <pic:spPr>
                    <a:xfrm>
                      <a:off x="0" y="0"/>
                      <a:ext cx="5691428" cy="23493"/>
                    </a:xfrm>
                    <a:prstGeom prst="rect">
                      <a:avLst/>
                    </a:prstGeom>
                  </pic:spPr>
                </pic:pic>
              </a:graphicData>
            </a:graphic>
          </wp:inline>
        </w:drawing>
      </w:r>
    </w:p>
    <w:p w14:paraId="0662BA6A">
      <w:pPr>
        <w:spacing w:before="55" w:line="208" w:lineRule="auto"/>
        <w:ind w:left="127"/>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，一份交被通知人</w:t>
      </w:r>
      <w:r>
        <w:rPr>
          <w:rFonts w:ascii="微软雅黑" w:hAnsi="微软雅黑" w:eastAsia="微软雅黑" w:cs="微软雅黑"/>
          <w:b/>
          <w:bCs/>
          <w:spacing w:val="-34"/>
          <w:sz w:val="20"/>
          <w:szCs w:val="20"/>
        </w:rPr>
        <w:t xml:space="preserve"> </w:t>
      </w:r>
      <w:r>
        <w:rPr>
          <w:rFonts w:ascii="微软雅黑" w:hAnsi="微软雅黑" w:eastAsia="微软雅黑" w:cs="微软雅黑"/>
          <w:b/>
          <w:bCs/>
          <w:spacing w:val="4"/>
          <w:sz w:val="20"/>
          <w:szCs w:val="20"/>
        </w:rPr>
        <w:t>。                       共    页  第    页</w:t>
      </w:r>
    </w:p>
    <w:p w14:paraId="49BB1C23">
      <w:pPr>
        <w:spacing w:line="208" w:lineRule="auto"/>
        <w:rPr>
          <w:rFonts w:ascii="微软雅黑" w:hAnsi="微软雅黑" w:eastAsia="微软雅黑" w:cs="微软雅黑"/>
          <w:sz w:val="20"/>
          <w:szCs w:val="20"/>
        </w:rPr>
        <w:sectPr>
          <w:footerReference r:id="rId259" w:type="default"/>
          <w:pgSz w:w="11906" w:h="16838"/>
          <w:pgMar w:top="1431" w:right="1376" w:bottom="998" w:left="1461" w:header="0" w:footer="763" w:gutter="0"/>
          <w:cols w:space="720" w:num="1"/>
        </w:sectPr>
      </w:pPr>
    </w:p>
    <w:p w14:paraId="59A66A0D">
      <w:pPr>
        <w:pStyle w:val="2"/>
        <w:spacing w:line="338" w:lineRule="auto"/>
      </w:pPr>
    </w:p>
    <w:p w14:paraId="5E2CE1AC">
      <w:pPr>
        <w:spacing w:before="101" w:line="409" w:lineRule="exact"/>
        <w:ind w:left="650"/>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681A461D">
      <w:pPr>
        <w:spacing w:before="153" w:line="333" w:lineRule="auto"/>
        <w:ind w:right="80" w:firstLine="638"/>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《询问通知书》是应急管理部门对生产经营单位进行检查</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3"/>
          <w:sz w:val="31"/>
          <w:szCs w:val="31"/>
        </w:rPr>
        <w:t>或者调查时、查办违法案件的过程中，为查明案件事实，要求</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7"/>
          <w:sz w:val="31"/>
          <w:szCs w:val="31"/>
        </w:rPr>
        <w:t>被通知人在一定时间到达指定地点接受询问而下达的文书。</w:t>
      </w:r>
    </w:p>
    <w:p w14:paraId="426A65AE">
      <w:pPr>
        <w:spacing w:line="238" w:lineRule="auto"/>
        <w:ind w:left="653"/>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62164FEE">
      <w:pPr>
        <w:spacing w:before="161" w:line="220" w:lineRule="auto"/>
        <w:ind w:left="638"/>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1</w:t>
      </w:r>
      <w:r>
        <w:rPr>
          <w:rFonts w:ascii="FangSong_GB2312" w:hAnsi="FangSong_GB2312" w:eastAsia="FangSong_GB2312" w:cs="FangSong_GB2312"/>
          <w:spacing w:val="8"/>
          <w:sz w:val="31"/>
          <w:szCs w:val="31"/>
        </w:rPr>
        <w:t>）发文对象。应当写明具体的被通知人。</w:t>
      </w:r>
    </w:p>
    <w:p w14:paraId="0E3C0D4E">
      <w:pPr>
        <w:spacing w:before="190" w:line="296" w:lineRule="auto"/>
        <w:ind w:left="13" w:right="83" w:firstLine="625"/>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w:t>
      </w:r>
      <w:r>
        <w:rPr>
          <w:rFonts w:ascii="宋体" w:hAnsi="宋体" w:eastAsia="宋体" w:cs="宋体"/>
          <w:spacing w:val="-3"/>
          <w:sz w:val="31"/>
          <w:szCs w:val="31"/>
        </w:rPr>
        <w:t>2</w:t>
      </w:r>
      <w:r>
        <w:rPr>
          <w:rFonts w:ascii="FangSong_GB2312" w:hAnsi="FangSong_GB2312" w:eastAsia="FangSong_GB2312" w:cs="FangSong_GB2312"/>
          <w:spacing w:val="-3"/>
          <w:sz w:val="31"/>
          <w:szCs w:val="31"/>
        </w:rPr>
        <w:t>）原因。填写“办理</w:t>
      </w:r>
      <w:r>
        <w:rPr>
          <w:rFonts w:ascii="宋体" w:hAnsi="宋体" w:eastAsia="宋体" w:cs="宋体"/>
          <w:spacing w:val="-3"/>
          <w:sz w:val="31"/>
          <w:szCs w:val="31"/>
        </w:rPr>
        <w:t>+</w:t>
      </w:r>
      <w:r>
        <w:rPr>
          <w:rFonts w:ascii="FangSong_GB2312" w:hAnsi="FangSong_GB2312" w:eastAsia="FangSong_GB2312" w:cs="FangSong_GB2312"/>
          <w:spacing w:val="-3"/>
          <w:sz w:val="31"/>
          <w:szCs w:val="31"/>
        </w:rPr>
        <w:t>案件名称”，如：因“办理</w:t>
      </w:r>
      <w:r>
        <w:rPr>
          <w:rFonts w:ascii="FangSong_GB2312" w:hAnsi="FangSong_GB2312" w:eastAsia="FangSong_GB2312" w:cs="FangSong_GB2312"/>
          <w:spacing w:val="-50"/>
          <w:sz w:val="31"/>
          <w:szCs w:val="31"/>
        </w:rPr>
        <w:t xml:space="preserve"> </w:t>
      </w:r>
      <w:r>
        <w:rPr>
          <w:rFonts w:ascii="FangSong_GB2312" w:hAnsi="FangSong_GB2312" w:eastAsia="FangSong_GB2312" w:cs="FangSong_GB2312"/>
          <w:spacing w:val="-3"/>
          <w:sz w:val="31"/>
          <w:szCs w:val="31"/>
        </w:rPr>
        <w:t>××公</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司特种作业人员未按规定经专门的安全生产作业培训并取得相</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5"/>
          <w:sz w:val="31"/>
          <w:szCs w:val="31"/>
        </w:rPr>
        <w:t>应资格上岗作业案”等。</w:t>
      </w:r>
    </w:p>
    <w:p w14:paraId="634B1BD0">
      <w:pPr>
        <w:spacing w:before="193" w:line="295" w:lineRule="auto"/>
        <w:ind w:left="2" w:right="83" w:firstLine="63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）地点及时间。填写应急管理部门的具体办公地</w:t>
      </w:r>
      <w:r>
        <w:rPr>
          <w:rFonts w:ascii="FangSong_GB2312" w:hAnsi="FangSong_GB2312" w:eastAsia="FangSong_GB2312" w:cs="FangSong_GB2312"/>
          <w:spacing w:val="6"/>
          <w:sz w:val="31"/>
          <w:szCs w:val="31"/>
        </w:rPr>
        <w:t>点，或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者其他进行询问地点。所设定的时间应当考虑可行性，即应当</w:t>
      </w:r>
      <w:r>
        <w:rPr>
          <w:rFonts w:ascii="FangSong_GB2312" w:hAnsi="FangSong_GB2312" w:eastAsia="FangSong_GB2312" w:cs="FangSong_GB2312"/>
          <w:spacing w:val="16"/>
          <w:sz w:val="31"/>
          <w:szCs w:val="31"/>
        </w:rPr>
        <w:t xml:space="preserve"> </w:t>
      </w:r>
      <w:r>
        <w:rPr>
          <w:rFonts w:ascii="FangSong_GB2312" w:hAnsi="FangSong_GB2312" w:eastAsia="FangSong_GB2312" w:cs="FangSong_GB2312"/>
          <w:spacing w:val="6"/>
          <w:sz w:val="31"/>
          <w:szCs w:val="31"/>
        </w:rPr>
        <w:t>考虑文书的送达和被通知人前往的在途时间。</w:t>
      </w:r>
    </w:p>
    <w:p w14:paraId="24352333">
      <w:pPr>
        <w:spacing w:before="185" w:line="315" w:lineRule="auto"/>
        <w:ind w:left="8" w:right="83"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）携带材料。应当根据案件调查需要确定</w:t>
      </w:r>
      <w:r>
        <w:rPr>
          <w:rFonts w:ascii="FangSong_GB2312" w:hAnsi="FangSong_GB2312" w:eastAsia="FangSong_GB2312" w:cs="FangSong_GB2312"/>
          <w:spacing w:val="6"/>
          <w:sz w:val="31"/>
          <w:szCs w:val="31"/>
        </w:rPr>
        <w:t>，一般包括三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个方面：一是被询问人的身份和工作关系证明，如身份证、工 作证等以及法定代表人身份证明或者委托书等；二是属于单位</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1"/>
          <w:sz w:val="31"/>
          <w:szCs w:val="31"/>
        </w:rPr>
        <w:t>违法的，有关该单位的情况证明，如营业执照（或者副本）、章</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9"/>
          <w:sz w:val="31"/>
          <w:szCs w:val="31"/>
        </w:rPr>
        <w:t xml:space="preserve">程等；三是与案件直接相关的材料，如合同书、各种收据、往 </w:t>
      </w:r>
      <w:r>
        <w:rPr>
          <w:rFonts w:ascii="FangSong_GB2312" w:hAnsi="FangSong_GB2312" w:eastAsia="FangSong_GB2312" w:cs="FangSong_GB2312"/>
          <w:spacing w:val="-5"/>
          <w:sz w:val="31"/>
          <w:szCs w:val="31"/>
        </w:rPr>
        <w:t>来账目等。</w:t>
      </w:r>
    </w:p>
    <w:p w14:paraId="70CAA852">
      <w:pPr>
        <w:spacing w:before="189" w:line="221" w:lineRule="auto"/>
        <w:ind w:left="638"/>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5</w:t>
      </w:r>
      <w:r>
        <w:rPr>
          <w:rFonts w:ascii="FangSong_GB2312" w:hAnsi="FangSong_GB2312" w:eastAsia="FangSong_GB2312" w:cs="FangSong_GB2312"/>
          <w:spacing w:val="4"/>
          <w:sz w:val="31"/>
          <w:szCs w:val="31"/>
        </w:rPr>
        <w:t>）联系人。</w:t>
      </w:r>
      <w:r>
        <w:rPr>
          <w:rFonts w:ascii="FangSong_GB2312" w:hAnsi="FangSong_GB2312" w:eastAsia="FangSong_GB2312" w:cs="FangSong_GB2312"/>
          <w:spacing w:val="-69"/>
          <w:sz w:val="31"/>
          <w:szCs w:val="31"/>
        </w:rPr>
        <w:t xml:space="preserve"> </w:t>
      </w:r>
      <w:r>
        <w:rPr>
          <w:rFonts w:ascii="FangSong_GB2312" w:hAnsi="FangSong_GB2312" w:eastAsia="FangSong_GB2312" w:cs="FangSong_GB2312"/>
          <w:spacing w:val="4"/>
          <w:sz w:val="31"/>
          <w:szCs w:val="31"/>
        </w:rPr>
        <w:t>一般应当是案件的承办（调查）人员。</w:t>
      </w:r>
    </w:p>
    <w:p w14:paraId="00DEC771">
      <w:pPr>
        <w:spacing w:before="189" w:line="238" w:lineRule="auto"/>
        <w:ind w:left="645"/>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1CBA5EA5">
      <w:pPr>
        <w:spacing w:before="163" w:line="278" w:lineRule="auto"/>
        <w:ind w:left="2" w:right="81" w:firstLine="63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）制作《询问通知书》时，以被通知人为单位，一次一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5"/>
          <w:sz w:val="31"/>
          <w:szCs w:val="31"/>
        </w:rPr>
        <w:t>份。</w:t>
      </w:r>
    </w:p>
    <w:p w14:paraId="6C0B6208">
      <w:pPr>
        <w:spacing w:before="189" w:line="277" w:lineRule="auto"/>
        <w:ind w:left="15" w:firstLine="622"/>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2</w:t>
      </w:r>
      <w:r>
        <w:rPr>
          <w:rFonts w:ascii="FangSong_GB2312" w:hAnsi="FangSong_GB2312" w:eastAsia="FangSong_GB2312" w:cs="FangSong_GB2312"/>
          <w:spacing w:val="-2"/>
          <w:sz w:val="31"/>
          <w:szCs w:val="31"/>
        </w:rPr>
        <w:t>）本文书一式两份，一份送达被通知人，一份附卷归档，</w:t>
      </w:r>
      <w:r>
        <w:rPr>
          <w:rFonts w:ascii="FangSong_GB2312" w:hAnsi="FangSong_GB2312" w:eastAsia="FangSong_GB2312" w:cs="FangSong_GB2312"/>
          <w:spacing w:val="7"/>
          <w:sz w:val="31"/>
          <w:szCs w:val="31"/>
        </w:rPr>
        <w:t xml:space="preserve"> 并与《文书送达回证》配套使用。</w:t>
      </w:r>
    </w:p>
    <w:p w14:paraId="5F65C9DF">
      <w:pPr>
        <w:spacing w:line="277" w:lineRule="auto"/>
        <w:rPr>
          <w:rFonts w:ascii="FangSong_GB2312" w:hAnsi="FangSong_GB2312" w:eastAsia="FangSong_GB2312" w:cs="FangSong_GB2312"/>
          <w:sz w:val="31"/>
          <w:szCs w:val="31"/>
        </w:rPr>
        <w:sectPr>
          <w:footerReference r:id="rId260" w:type="default"/>
          <w:pgSz w:w="11906" w:h="16838"/>
          <w:pgMar w:top="1431" w:right="1504" w:bottom="1002" w:left="1592" w:header="0" w:footer="767" w:gutter="0"/>
          <w:cols w:space="720" w:num="1"/>
        </w:sectPr>
      </w:pPr>
    </w:p>
    <w:p w14:paraId="51115D7E">
      <w:pPr>
        <w:pStyle w:val="2"/>
        <w:spacing w:line="339" w:lineRule="auto"/>
      </w:pPr>
    </w:p>
    <w:p w14:paraId="6E0A9925">
      <w:pPr>
        <w:spacing w:before="101" w:line="238" w:lineRule="auto"/>
        <w:ind w:left="150"/>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5219F28E">
      <w:pPr>
        <w:spacing w:before="57" w:line="169" w:lineRule="auto"/>
        <w:ind w:left="2299"/>
        <w:rPr>
          <w:rFonts w:ascii="FZXiaoBiaoSong-B05S" w:hAnsi="FZXiaoBiaoSong-B05S" w:eastAsia="FZXiaoBiaoSong-B05S" w:cs="FZXiaoBiaoSong-B05S"/>
          <w:sz w:val="43"/>
          <w:szCs w:val="43"/>
        </w:rPr>
      </w:pPr>
      <w:bookmarkStart w:id="249" w:name="bookmark281"/>
      <w:bookmarkEnd w:id="249"/>
      <w:r>
        <w:rPr>
          <w:rFonts w:ascii="FZXiaoBiaoSong-B05S" w:hAnsi="FZXiaoBiaoSong-B05S" w:eastAsia="FZXiaoBiaoSong-B05S" w:cs="FZXiaoBiaoSong-B05S"/>
          <w:b/>
          <w:bCs/>
          <w:spacing w:val="5"/>
          <w:sz w:val="43"/>
          <w:szCs w:val="43"/>
        </w:rPr>
        <w:t>安全生产行政执法文书</w:t>
      </w:r>
    </w:p>
    <w:p w14:paraId="223A3A9A">
      <w:pPr>
        <w:spacing w:line="74" w:lineRule="exact"/>
        <w:ind w:firstLine="17"/>
      </w:pPr>
      <w:r>
        <w:rPr>
          <w:position w:val="-1"/>
        </w:rPr>
        <w:drawing>
          <wp:inline distT="0" distB="0" distL="0" distR="0">
            <wp:extent cx="5686425" cy="46990"/>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497"/>
                    <a:stretch>
                      <a:fillRect/>
                    </a:stretch>
                  </pic:blipFill>
                  <pic:spPr>
                    <a:xfrm>
                      <a:off x="0" y="0"/>
                      <a:ext cx="5687025" cy="46990"/>
                    </a:xfrm>
                    <a:prstGeom prst="rect">
                      <a:avLst/>
                    </a:prstGeom>
                  </pic:spPr>
                </pic:pic>
              </a:graphicData>
            </a:graphic>
          </wp:inline>
        </w:drawing>
      </w:r>
    </w:p>
    <w:p w14:paraId="731076D9">
      <w:pPr>
        <w:spacing w:before="13" w:line="234" w:lineRule="auto"/>
        <w:ind w:left="340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4"/>
          <w:sz w:val="43"/>
          <w:szCs w:val="43"/>
        </w:rPr>
        <w:t>询问通知书</w:t>
      </w:r>
    </w:p>
    <w:p w14:paraId="7CB88F23">
      <w:pPr>
        <w:spacing w:before="78" w:line="203" w:lineRule="auto"/>
        <w:ind w:left="3010"/>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77"/>
          <w:sz w:val="23"/>
          <w:szCs w:val="23"/>
        </w:rPr>
        <w:t xml:space="preserve"> </w:t>
      </w:r>
      <w:r>
        <w:rPr>
          <w:rFonts w:ascii="微软雅黑" w:hAnsi="微软雅黑" w:eastAsia="微软雅黑" w:cs="微软雅黑"/>
          <w:b/>
          <w:bCs/>
          <w:spacing w:val="4"/>
          <w:sz w:val="23"/>
          <w:szCs w:val="23"/>
        </w:rPr>
        <w:t>×× )应急询〔</w:t>
      </w:r>
      <w:r>
        <w:rPr>
          <w:rFonts w:ascii="微软雅黑" w:hAnsi="微软雅黑" w:eastAsia="微软雅黑" w:cs="微软雅黑"/>
          <w:b/>
          <w:bCs/>
          <w:spacing w:val="-13"/>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4"/>
          <w:sz w:val="23"/>
          <w:szCs w:val="23"/>
        </w:rPr>
        <w:t>号</w:t>
      </w:r>
    </w:p>
    <w:p w14:paraId="39FF1CB5">
      <w:pPr>
        <w:pStyle w:val="2"/>
        <w:spacing w:line="346" w:lineRule="auto"/>
      </w:pPr>
    </w:p>
    <w:p w14:paraId="7BB8BA26">
      <w:pPr>
        <w:pStyle w:val="2"/>
        <w:spacing w:line="347" w:lineRule="auto"/>
      </w:pPr>
    </w:p>
    <w:p w14:paraId="522E758B">
      <w:pPr>
        <w:tabs>
          <w:tab w:val="left" w:pos="440"/>
        </w:tabs>
        <w:spacing w:before="98" w:line="192" w:lineRule="auto"/>
        <w:ind w:left="131"/>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××钢铁有限责任公司  </w:t>
      </w:r>
      <w:r>
        <w:rPr>
          <w:rFonts w:ascii="微软雅黑" w:hAnsi="微软雅黑" w:eastAsia="微软雅黑" w:cs="微软雅黑"/>
          <w:b/>
          <w:bCs/>
          <w:spacing w:val="3"/>
          <w:sz w:val="23"/>
          <w:szCs w:val="23"/>
        </w:rPr>
        <w:t>：</w:t>
      </w:r>
    </w:p>
    <w:p w14:paraId="459A63C1">
      <w:pPr>
        <w:spacing w:before="237" w:line="340" w:lineRule="auto"/>
        <w:ind w:left="136" w:right="109" w:firstLine="501"/>
        <w:jc w:val="both"/>
        <w:rPr>
          <w:rFonts w:ascii="微软雅黑" w:hAnsi="微软雅黑" w:eastAsia="微软雅黑" w:cs="微软雅黑"/>
          <w:sz w:val="23"/>
          <w:szCs w:val="23"/>
        </w:rPr>
      </w:pPr>
      <w:r>
        <w:rPr>
          <w:rFonts w:ascii="微软雅黑" w:hAnsi="微软雅黑" w:eastAsia="微软雅黑" w:cs="微软雅黑"/>
          <w:b/>
          <w:bCs/>
          <w:spacing w:val="15"/>
          <w:sz w:val="23"/>
          <w:szCs w:val="23"/>
        </w:rPr>
        <w:t>因</w:t>
      </w:r>
      <w:r>
        <w:rPr>
          <w:rFonts w:ascii="FangSong_GB2312" w:hAnsi="FangSong_GB2312" w:eastAsia="FangSong_GB2312" w:cs="FangSong_GB2312"/>
          <w:b/>
          <w:bCs/>
          <w:spacing w:val="39"/>
          <w:sz w:val="23"/>
          <w:szCs w:val="23"/>
          <w:u w:val="single" w:color="auto"/>
        </w:rPr>
        <w:t xml:space="preserve"> </w:t>
      </w:r>
      <w:r>
        <w:rPr>
          <w:rFonts w:ascii="FangSong_GB2312" w:hAnsi="FangSong_GB2312" w:eastAsia="FangSong_GB2312" w:cs="FangSong_GB2312"/>
          <w:spacing w:val="15"/>
          <w:sz w:val="23"/>
          <w:szCs w:val="23"/>
          <w:u w:val="single" w:color="auto"/>
        </w:rPr>
        <w:t>办理××钢铁有限责任公司特种作业人员未</w:t>
      </w:r>
      <w:r>
        <w:rPr>
          <w:rFonts w:ascii="FangSong_GB2312" w:hAnsi="FangSong_GB2312" w:eastAsia="FangSong_GB2312" w:cs="FangSong_GB2312"/>
          <w:spacing w:val="14"/>
          <w:sz w:val="23"/>
          <w:szCs w:val="23"/>
          <w:u w:val="single" w:color="auto"/>
        </w:rPr>
        <w:t>按规定经专门的安全生产作业</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u w:val="single" w:color="auto"/>
        </w:rPr>
        <w:t>培训并取得相应资格上岗作业一案</w:t>
      </w:r>
      <w:r>
        <w:rPr>
          <w:rFonts w:ascii="FangSong_GB2312" w:hAnsi="FangSong_GB2312" w:eastAsia="FangSong_GB2312" w:cs="FangSong_GB2312"/>
          <w:spacing w:val="56"/>
          <w:sz w:val="23"/>
          <w:szCs w:val="23"/>
          <w:u w:val="single" w:color="auto"/>
        </w:rPr>
        <w:t xml:space="preserve"> </w:t>
      </w:r>
      <w:r>
        <w:rPr>
          <w:rFonts w:ascii="微软雅黑" w:hAnsi="微软雅黑" w:eastAsia="微软雅黑" w:cs="微软雅黑"/>
          <w:b/>
          <w:bCs/>
          <w:spacing w:val="7"/>
          <w:sz w:val="23"/>
          <w:szCs w:val="23"/>
        </w:rPr>
        <w:t>，请你单位于</w:t>
      </w:r>
      <w:r>
        <w:rPr>
          <w:rFonts w:ascii="宋体" w:hAnsi="宋体" w:eastAsia="宋体" w:cs="宋体"/>
          <w:b/>
          <w:bCs/>
          <w:spacing w:val="7"/>
          <w:sz w:val="23"/>
          <w:szCs w:val="23"/>
          <w:u w:val="single" w:color="auto"/>
        </w:rPr>
        <w:t xml:space="preserve"> </w:t>
      </w:r>
      <w:r>
        <w:rPr>
          <w:rFonts w:ascii="宋体" w:hAnsi="宋体" w:eastAsia="宋体" w:cs="宋体"/>
          <w:spacing w:val="7"/>
          <w:sz w:val="23"/>
          <w:szCs w:val="23"/>
          <w:u w:val="single" w:color="auto"/>
        </w:rPr>
        <w:t xml:space="preserve">2025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spacing w:val="6"/>
          <w:sz w:val="23"/>
          <w:szCs w:val="23"/>
          <w:u w:val="single" w:color="auto"/>
        </w:rPr>
        <w:t>×</w:t>
      </w:r>
      <w:r>
        <w:rPr>
          <w:rFonts w:ascii="微软雅黑" w:hAnsi="微软雅黑" w:eastAsia="微软雅黑" w:cs="微软雅黑"/>
          <w:spacing w:val="64"/>
          <w:sz w:val="23"/>
          <w:szCs w:val="23"/>
          <w:u w:val="single" w:color="auto"/>
        </w:rPr>
        <w:t xml:space="preserve"> </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6"/>
          <w:sz w:val="23"/>
          <w:szCs w:val="23"/>
        </w:rPr>
        <w:t>日</w:t>
      </w:r>
      <w:r>
        <w:rPr>
          <w:rFonts w:ascii="微软雅黑" w:hAnsi="微软雅黑" w:eastAsia="微软雅黑" w:cs="微软雅黑"/>
          <w:b/>
          <w:bCs/>
          <w:spacing w:val="30"/>
          <w:sz w:val="23"/>
          <w:szCs w:val="23"/>
          <w:u w:val="single" w:color="auto"/>
        </w:rPr>
        <w:t xml:space="preserve">  </w:t>
      </w:r>
      <w:r>
        <w:rPr>
          <w:rFonts w:ascii="微软雅黑" w:hAnsi="微软雅黑" w:eastAsia="微软雅黑" w:cs="微软雅黑"/>
          <w:spacing w:val="6"/>
          <w:sz w:val="23"/>
          <w:szCs w:val="23"/>
          <w:u w:val="single" w:color="auto"/>
        </w:rPr>
        <w:t xml:space="preserve">×  </w:t>
      </w:r>
      <w:r>
        <w:rPr>
          <w:rFonts w:ascii="微软雅黑" w:hAnsi="微软雅黑" w:eastAsia="微软雅黑" w:cs="微软雅黑"/>
          <w:b/>
          <w:bCs/>
          <w:spacing w:val="6"/>
          <w:sz w:val="23"/>
          <w:szCs w:val="23"/>
        </w:rPr>
        <w:t>时到</w:t>
      </w:r>
      <w:r>
        <w:rPr>
          <w:rFonts w:ascii="微软雅黑" w:hAnsi="微软雅黑" w:eastAsia="微软雅黑" w:cs="微软雅黑"/>
          <w:b/>
          <w:bCs/>
          <w:sz w:val="23"/>
          <w:szCs w:val="23"/>
        </w:rPr>
        <w:t xml:space="preserve"> </w:t>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39"/>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4"/>
          <w:sz w:val="23"/>
          <w:szCs w:val="23"/>
          <w:u w:val="single" w:color="auto"/>
        </w:rPr>
        <w:t>区应急管理局办公楼一楼</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4"/>
          <w:sz w:val="23"/>
          <w:szCs w:val="23"/>
          <w:u w:val="single" w:color="auto"/>
        </w:rPr>
        <w:t>105</w:t>
      </w:r>
      <w:r>
        <w:rPr>
          <w:rFonts w:ascii="宋体" w:hAnsi="宋体" w:eastAsia="宋体" w:cs="宋体"/>
          <w:spacing w:val="-28"/>
          <w:sz w:val="23"/>
          <w:szCs w:val="23"/>
          <w:u w:val="single" w:color="auto"/>
        </w:rPr>
        <w:t xml:space="preserve"> </w:t>
      </w:r>
      <w:r>
        <w:rPr>
          <w:rFonts w:ascii="FangSong_GB2312" w:hAnsi="FangSong_GB2312" w:eastAsia="FangSong_GB2312" w:cs="FangSong_GB2312"/>
          <w:spacing w:val="4"/>
          <w:sz w:val="23"/>
          <w:szCs w:val="23"/>
          <w:u w:val="single" w:color="auto"/>
        </w:rPr>
        <w:t xml:space="preserve">室 </w:t>
      </w:r>
      <w:r>
        <w:rPr>
          <w:rFonts w:ascii="微软雅黑" w:hAnsi="微软雅黑" w:eastAsia="微软雅黑" w:cs="微软雅黑"/>
          <w:b/>
          <w:bCs/>
          <w:spacing w:val="4"/>
          <w:sz w:val="23"/>
          <w:szCs w:val="23"/>
        </w:rPr>
        <w:t>接受询问调查，来时请携带下列证件材</w:t>
      </w:r>
      <w:r>
        <w:rPr>
          <w:rFonts w:ascii="微软雅黑" w:hAnsi="微软雅黑" w:eastAsia="微软雅黑" w:cs="微软雅黑"/>
          <w:b/>
          <w:bCs/>
          <w:sz w:val="23"/>
          <w:szCs w:val="23"/>
        </w:rPr>
        <w:t xml:space="preserve"> </w:t>
      </w:r>
      <w:r>
        <w:rPr>
          <w:rFonts w:ascii="微软雅黑" w:hAnsi="微软雅黑" w:eastAsia="微软雅黑" w:cs="微软雅黑"/>
          <w:b/>
          <w:bCs/>
          <w:spacing w:val="21"/>
          <w:sz w:val="23"/>
          <w:szCs w:val="23"/>
        </w:rPr>
        <w:t>料（见打√处</w:t>
      </w:r>
      <w:r>
        <w:rPr>
          <w:rFonts w:ascii="微软雅黑" w:hAnsi="微软雅黑" w:eastAsia="微软雅黑" w:cs="微软雅黑"/>
          <w:b/>
          <w:bCs/>
          <w:spacing w:val="-50"/>
          <w:sz w:val="23"/>
          <w:szCs w:val="23"/>
        </w:rPr>
        <w:t>）：</w:t>
      </w:r>
    </w:p>
    <w:p w14:paraId="5EF91762">
      <w:pPr>
        <w:spacing w:before="1" w:line="208" w:lineRule="auto"/>
        <w:ind w:left="632"/>
        <w:rPr>
          <w:rFonts w:ascii="微软雅黑" w:hAnsi="微软雅黑" w:eastAsia="微软雅黑" w:cs="微软雅黑"/>
          <w:sz w:val="23"/>
          <w:szCs w:val="23"/>
        </w:rPr>
      </w:pPr>
      <w:r>
        <w:rPr>
          <w:rFonts w:ascii="MS Gothic" w:hAnsi="MS Gothic" w:eastAsia="MS Gothic" w:cs="MS Gothic"/>
          <w:b/>
          <w:bCs/>
          <w:spacing w:val="-2"/>
          <w:sz w:val="23"/>
          <w:szCs w:val="23"/>
        </w:rPr>
        <w:t>☑</w:t>
      </w:r>
      <w:r>
        <w:rPr>
          <w:rFonts w:ascii="微软雅黑" w:hAnsi="微软雅黑" w:eastAsia="微软雅黑" w:cs="微软雅黑"/>
          <w:b/>
          <w:bCs/>
          <w:spacing w:val="-2"/>
          <w:sz w:val="23"/>
          <w:szCs w:val="23"/>
        </w:rPr>
        <w:t>身份证</w:t>
      </w:r>
    </w:p>
    <w:p w14:paraId="19E4FCA9">
      <w:pPr>
        <w:spacing w:before="218" w:line="207" w:lineRule="auto"/>
        <w:ind w:left="632"/>
        <w:rPr>
          <w:rFonts w:ascii="微软雅黑" w:hAnsi="微软雅黑" w:eastAsia="微软雅黑" w:cs="微软雅黑"/>
          <w:sz w:val="23"/>
          <w:szCs w:val="23"/>
        </w:rPr>
      </w:pPr>
      <w:r>
        <w:rPr>
          <w:rFonts w:ascii="MS Gothic" w:hAnsi="MS Gothic" w:eastAsia="MS Gothic" w:cs="MS Gothic"/>
          <w:b/>
          <w:bCs/>
          <w:sz w:val="23"/>
          <w:szCs w:val="23"/>
        </w:rPr>
        <w:t>☑</w:t>
      </w:r>
      <w:r>
        <w:rPr>
          <w:rFonts w:ascii="微软雅黑" w:hAnsi="微软雅黑" w:eastAsia="微软雅黑" w:cs="微软雅黑"/>
          <w:b/>
          <w:bCs/>
          <w:sz w:val="23"/>
          <w:szCs w:val="23"/>
        </w:rPr>
        <w:t>营业执照</w:t>
      </w:r>
    </w:p>
    <w:p w14:paraId="5C926792">
      <w:pPr>
        <w:spacing w:before="220" w:line="206" w:lineRule="auto"/>
        <w:ind w:left="632"/>
        <w:rPr>
          <w:rFonts w:ascii="微软雅黑" w:hAnsi="微软雅黑" w:eastAsia="微软雅黑" w:cs="微软雅黑"/>
          <w:sz w:val="23"/>
          <w:szCs w:val="23"/>
        </w:rPr>
      </w:pPr>
      <w:r>
        <w:rPr>
          <w:rFonts w:ascii="MS Gothic" w:hAnsi="MS Gothic" w:eastAsia="MS Gothic" w:cs="MS Gothic"/>
          <w:b/>
          <w:bCs/>
          <w:spacing w:val="7"/>
          <w:sz w:val="23"/>
          <w:szCs w:val="23"/>
        </w:rPr>
        <w:t>☑</w:t>
      </w:r>
      <w:r>
        <w:rPr>
          <w:rFonts w:ascii="微软雅黑" w:hAnsi="微软雅黑" w:eastAsia="微软雅黑" w:cs="微软雅黑"/>
          <w:b/>
          <w:bCs/>
          <w:spacing w:val="7"/>
          <w:sz w:val="23"/>
          <w:szCs w:val="23"/>
        </w:rPr>
        <w:t>法定代表人身份证明或者委托书</w:t>
      </w:r>
    </w:p>
    <w:p w14:paraId="4CDE232C">
      <w:pPr>
        <w:spacing w:before="220" w:line="207" w:lineRule="auto"/>
        <w:ind w:left="632"/>
        <w:rPr>
          <w:rFonts w:ascii="微软雅黑" w:hAnsi="微软雅黑" w:eastAsia="微软雅黑" w:cs="微软雅黑"/>
          <w:sz w:val="23"/>
          <w:szCs w:val="23"/>
        </w:rPr>
      </w:pPr>
      <w:r>
        <w:rPr>
          <w:rFonts w:ascii="MS Gothic" w:hAnsi="MS Gothic" w:eastAsia="MS Gothic" w:cs="MS Gothic"/>
          <w:b/>
          <w:bCs/>
          <w:sz w:val="23"/>
          <w:szCs w:val="23"/>
        </w:rPr>
        <w:t>☑</w:t>
      </w:r>
      <w:r>
        <w:rPr>
          <w:rFonts w:ascii="微软雅黑" w:hAnsi="微软雅黑" w:eastAsia="微软雅黑" w:cs="微软雅黑"/>
          <w:b/>
          <w:bCs/>
          <w:sz w:val="23"/>
          <w:szCs w:val="23"/>
        </w:rPr>
        <w:t>其他材料：</w:t>
      </w:r>
    </w:p>
    <w:p w14:paraId="0EC4C54B">
      <w:pPr>
        <w:spacing w:before="230" w:line="222" w:lineRule="auto"/>
        <w:ind w:left="638"/>
        <w:rPr>
          <w:rFonts w:ascii="FangSong_GB2312" w:hAnsi="FangSong_GB2312" w:eastAsia="FangSong_GB2312" w:cs="FangSong_GB2312"/>
          <w:sz w:val="23"/>
          <w:szCs w:val="23"/>
        </w:rPr>
      </w:pPr>
      <w:r>
        <w:rPr>
          <w:rFonts w:ascii="宋体" w:hAnsi="宋体" w:eastAsia="宋体" w:cs="宋体"/>
          <w:b/>
          <w:bCs/>
          <w:spacing w:val="3"/>
          <w:sz w:val="23"/>
          <w:szCs w:val="23"/>
        </w:rPr>
        <w:t>1.</w:t>
      </w:r>
      <w:r>
        <w:rPr>
          <w:rFonts w:ascii="FangSong_GB2312" w:hAnsi="FangSong_GB2312" w:eastAsia="FangSong_GB2312" w:cs="FangSong_GB2312"/>
          <w:spacing w:val="3"/>
          <w:sz w:val="23"/>
          <w:szCs w:val="23"/>
          <w:u w:val="single" w:color="auto"/>
        </w:rPr>
        <w:t xml:space="preserve"> 你公司员工花名册；                                      </w:t>
      </w:r>
      <w:r>
        <w:rPr>
          <w:rFonts w:ascii="FangSong_GB2312" w:hAnsi="FangSong_GB2312" w:eastAsia="FangSong_GB2312" w:cs="FangSong_GB2312"/>
          <w:spacing w:val="2"/>
          <w:sz w:val="23"/>
          <w:szCs w:val="23"/>
          <w:u w:val="single" w:color="auto"/>
        </w:rPr>
        <w:t xml:space="preserve">           </w:t>
      </w:r>
    </w:p>
    <w:p w14:paraId="4E8B5446">
      <w:pPr>
        <w:spacing w:before="282" w:line="222" w:lineRule="auto"/>
        <w:ind w:left="623"/>
        <w:rPr>
          <w:rFonts w:ascii="FangSong_GB2312" w:hAnsi="FangSong_GB2312" w:eastAsia="FangSong_GB2312" w:cs="FangSong_GB2312"/>
          <w:sz w:val="23"/>
          <w:szCs w:val="23"/>
        </w:rPr>
      </w:pPr>
      <w:r>
        <w:rPr>
          <w:rFonts w:ascii="宋体" w:hAnsi="宋体" w:eastAsia="宋体" w:cs="宋体"/>
          <w:b/>
          <w:bCs/>
          <w:spacing w:val="2"/>
          <w:sz w:val="23"/>
          <w:szCs w:val="23"/>
        </w:rPr>
        <w:t>2.</w:t>
      </w:r>
      <w:r>
        <w:rPr>
          <w:rFonts w:ascii="FangSong_GB2312" w:hAnsi="FangSong_GB2312" w:eastAsia="FangSong_GB2312" w:cs="FangSong_GB2312"/>
          <w:spacing w:val="2"/>
          <w:sz w:val="23"/>
          <w:szCs w:val="23"/>
          <w:u w:val="single" w:color="auto"/>
        </w:rPr>
        <w:t xml:space="preserve"> 你公司从业人员的培训记录、培训制度、培训计划等教育培</w:t>
      </w:r>
      <w:r>
        <w:rPr>
          <w:rFonts w:ascii="FangSong_GB2312" w:hAnsi="FangSong_GB2312" w:eastAsia="FangSong_GB2312" w:cs="FangSong_GB2312"/>
          <w:spacing w:val="1"/>
          <w:sz w:val="23"/>
          <w:szCs w:val="23"/>
          <w:u w:val="single" w:color="auto"/>
        </w:rPr>
        <w:t xml:space="preserve">训资料；        </w:t>
      </w:r>
    </w:p>
    <w:p w14:paraId="3521D6E6">
      <w:pPr>
        <w:spacing w:before="285" w:line="308" w:lineRule="auto"/>
        <w:ind w:left="618" w:right="109" w:firstLine="6"/>
        <w:rPr>
          <w:rFonts w:ascii="微软雅黑" w:hAnsi="微软雅黑" w:eastAsia="微软雅黑" w:cs="微软雅黑"/>
          <w:sz w:val="23"/>
          <w:szCs w:val="23"/>
        </w:rPr>
      </w:pPr>
      <w:r>
        <w:rPr>
          <w:rFonts w:ascii="宋体" w:hAnsi="宋体" w:eastAsia="宋体" w:cs="宋体"/>
          <w:b/>
          <w:bCs/>
          <w:spacing w:val="1"/>
          <w:sz w:val="23"/>
          <w:szCs w:val="23"/>
        </w:rPr>
        <w:t>3.</w:t>
      </w:r>
      <w:r>
        <w:rPr>
          <w:rFonts w:ascii="FangSong_GB2312" w:hAnsi="FangSong_GB2312" w:eastAsia="FangSong_GB2312" w:cs="FangSong_GB2312"/>
          <w:spacing w:val="1"/>
          <w:sz w:val="23"/>
          <w:szCs w:val="23"/>
          <w:u w:val="single" w:color="auto"/>
        </w:rPr>
        <w:t xml:space="preserve"> 你公司特种作业人员名单及特种作业人员证件。                          </w:t>
      </w:r>
      <w:r>
        <w:rPr>
          <w:rFonts w:ascii="FangSong_GB2312" w:hAnsi="FangSong_GB2312" w:eastAsia="FangSong_GB2312" w:cs="FangSong_GB2312"/>
          <w:spacing w:val="18"/>
          <w:sz w:val="23"/>
          <w:szCs w:val="23"/>
        </w:rPr>
        <w:t xml:space="preserve"> </w:t>
      </w:r>
      <w:r>
        <w:rPr>
          <w:rFonts w:ascii="微软雅黑" w:hAnsi="微软雅黑" w:eastAsia="微软雅黑" w:cs="微软雅黑"/>
          <w:b/>
          <w:bCs/>
          <w:spacing w:val="8"/>
          <w:sz w:val="23"/>
          <w:szCs w:val="23"/>
        </w:rPr>
        <w:t>如无法按时前来，请及时联系。</w:t>
      </w:r>
    </w:p>
    <w:p w14:paraId="5385FEC9">
      <w:pPr>
        <w:pStyle w:val="2"/>
        <w:spacing w:line="246" w:lineRule="auto"/>
      </w:pPr>
    </w:p>
    <w:p w14:paraId="75DA700A">
      <w:pPr>
        <w:pStyle w:val="2"/>
        <w:spacing w:line="246" w:lineRule="auto"/>
      </w:pPr>
    </w:p>
    <w:p w14:paraId="000A3FAA">
      <w:pPr>
        <w:pStyle w:val="2"/>
        <w:spacing w:line="247" w:lineRule="auto"/>
      </w:pPr>
    </w:p>
    <w:p w14:paraId="0EFE3598">
      <w:pPr>
        <w:pStyle w:val="2"/>
        <w:spacing w:line="247" w:lineRule="auto"/>
      </w:pPr>
    </w:p>
    <w:p w14:paraId="4E07FADD">
      <w:pPr>
        <w:pStyle w:val="2"/>
        <w:spacing w:line="247" w:lineRule="auto"/>
      </w:pPr>
    </w:p>
    <w:p w14:paraId="58E929BC">
      <w:pPr>
        <w:spacing w:before="100" w:line="203" w:lineRule="auto"/>
        <w:ind w:left="4475"/>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78C4E230">
      <w:pPr>
        <w:spacing w:before="225" w:line="208" w:lineRule="auto"/>
        <w:ind w:left="5243"/>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15009371">
      <w:pPr>
        <w:spacing w:before="217" w:line="208" w:lineRule="auto"/>
        <w:ind w:left="135"/>
        <w:rPr>
          <w:rFonts w:ascii="FangSong_GB2312" w:hAnsi="FangSong_GB2312" w:eastAsia="FangSong_GB2312" w:cs="FangSong_GB2312"/>
          <w:sz w:val="23"/>
          <w:szCs w:val="23"/>
        </w:rPr>
      </w:pPr>
      <w:r>
        <w:rPr>
          <w:rFonts w:ascii="微软雅黑" w:hAnsi="微软雅黑" w:eastAsia="微软雅黑" w:cs="微软雅黑"/>
          <w:b/>
          <w:bCs/>
          <w:spacing w:val="-3"/>
          <w:sz w:val="23"/>
          <w:szCs w:val="23"/>
        </w:rPr>
        <w:t>应急管理部门地址：</w:t>
      </w:r>
      <w:r>
        <w:rPr>
          <w:rFonts w:ascii="微软雅黑" w:hAnsi="微软雅黑" w:eastAsia="微软雅黑" w:cs="微软雅黑"/>
          <w:b/>
          <w:bCs/>
          <w:spacing w:val="-44"/>
          <w:sz w:val="23"/>
          <w:szCs w:val="23"/>
        </w:rPr>
        <w:t xml:space="preserve"> </w:t>
      </w:r>
      <w:r>
        <w:rPr>
          <w:rFonts w:ascii="FangSong_GB2312" w:hAnsi="FangSong_GB2312" w:eastAsia="FangSong_GB2312" w:cs="FangSong_GB2312"/>
          <w:b/>
          <w:bCs/>
          <w:spacing w:val="28"/>
          <w:sz w:val="23"/>
          <w:szCs w:val="23"/>
          <w:u w:val="single" w:color="auto"/>
        </w:rPr>
        <w:t xml:space="preserve">   </w:t>
      </w:r>
      <w:r>
        <w:rPr>
          <w:rFonts w:ascii="FangSong_GB2312" w:hAnsi="FangSong_GB2312" w:eastAsia="FangSong_GB2312" w:cs="FangSong_GB2312"/>
          <w:spacing w:val="-3"/>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3"/>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3"/>
          <w:sz w:val="23"/>
          <w:szCs w:val="23"/>
          <w:u w:val="single" w:color="auto"/>
        </w:rPr>
        <w:t>××路××号</w:t>
      </w:r>
      <w:r>
        <w:rPr>
          <w:rFonts w:ascii="FangSong_GB2312" w:hAnsi="FangSong_GB2312" w:eastAsia="FangSong_GB2312" w:cs="FangSong_GB2312"/>
          <w:sz w:val="23"/>
          <w:szCs w:val="23"/>
          <w:u w:val="single" w:color="auto"/>
        </w:rPr>
        <w:t xml:space="preserve">    </w:t>
      </w:r>
    </w:p>
    <w:p w14:paraId="7F2A1E67">
      <w:pPr>
        <w:spacing w:before="220" w:line="208" w:lineRule="auto"/>
        <w:ind w:left="136"/>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联系人：</w:t>
      </w:r>
      <w:r>
        <w:rPr>
          <w:rFonts w:ascii="微软雅黑" w:hAnsi="微软雅黑" w:eastAsia="微软雅黑" w:cs="微软雅黑"/>
          <w:b/>
          <w:bCs/>
          <w:spacing w:val="-33"/>
          <w:sz w:val="23"/>
          <w:szCs w:val="23"/>
        </w:rPr>
        <w:t xml:space="preserve"> </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2"/>
          <w:sz w:val="23"/>
          <w:szCs w:val="23"/>
        </w:rPr>
        <w:t>联系电话：</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154E093F">
      <w:pPr>
        <w:spacing w:before="190" w:line="37" w:lineRule="exact"/>
      </w:pPr>
      <w:r>
        <w:drawing>
          <wp:inline distT="0" distB="0" distL="0" distR="0">
            <wp:extent cx="5690870" cy="22860"/>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478"/>
                    <a:stretch>
                      <a:fillRect/>
                    </a:stretch>
                  </pic:blipFill>
                  <pic:spPr>
                    <a:xfrm>
                      <a:off x="0" y="0"/>
                      <a:ext cx="5691429" cy="23493"/>
                    </a:xfrm>
                    <a:prstGeom prst="rect">
                      <a:avLst/>
                    </a:prstGeom>
                  </pic:spPr>
                </pic:pic>
              </a:graphicData>
            </a:graphic>
          </wp:inline>
        </w:drawing>
      </w:r>
    </w:p>
    <w:p w14:paraId="6C0CAAFC">
      <w:pPr>
        <w:spacing w:before="49" w:line="208" w:lineRule="auto"/>
        <w:ind w:left="134"/>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，一份交被通知人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w:t>
      </w:r>
      <w:r>
        <w:rPr>
          <w:rFonts w:ascii="微软雅黑" w:hAnsi="微软雅黑" w:eastAsia="微软雅黑" w:cs="微软雅黑"/>
          <w:b/>
          <w:bCs/>
          <w:spacing w:val="19"/>
          <w:sz w:val="20"/>
          <w:szCs w:val="20"/>
        </w:rPr>
        <w:t xml:space="preserve"> </w:t>
      </w:r>
      <w:r>
        <w:rPr>
          <w:rFonts w:ascii="宋体" w:hAnsi="宋体" w:eastAsia="宋体" w:cs="宋体"/>
          <w:b/>
          <w:bCs/>
          <w:spacing w:val="3"/>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3"/>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3"/>
          <w:sz w:val="20"/>
          <w:szCs w:val="20"/>
        </w:rPr>
        <w:t xml:space="preserve">第 </w:t>
      </w:r>
      <w:r>
        <w:rPr>
          <w:rFonts w:ascii="宋体" w:hAnsi="宋体" w:eastAsia="宋体" w:cs="宋体"/>
          <w:b/>
          <w:bCs/>
          <w:spacing w:val="3"/>
          <w:sz w:val="20"/>
          <w:szCs w:val="20"/>
        </w:rPr>
        <w:t>1</w:t>
      </w:r>
      <w:r>
        <w:rPr>
          <w:rFonts w:ascii="宋体" w:hAnsi="宋体" w:eastAsia="宋体" w:cs="宋体"/>
          <w:spacing w:val="-32"/>
          <w:sz w:val="20"/>
          <w:szCs w:val="20"/>
        </w:rPr>
        <w:t xml:space="preserve"> </w:t>
      </w:r>
      <w:r>
        <w:rPr>
          <w:rFonts w:ascii="微软雅黑" w:hAnsi="微软雅黑" w:eastAsia="微软雅黑" w:cs="微软雅黑"/>
          <w:b/>
          <w:bCs/>
          <w:spacing w:val="3"/>
          <w:sz w:val="20"/>
          <w:szCs w:val="20"/>
        </w:rPr>
        <w:t>页</w:t>
      </w:r>
    </w:p>
    <w:p w14:paraId="3E85F69D">
      <w:pPr>
        <w:spacing w:before="51" w:line="189"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248</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7B8993E3">
      <w:pPr>
        <w:spacing w:line="189" w:lineRule="auto"/>
        <w:rPr>
          <w:rFonts w:ascii="宋体" w:hAnsi="宋体" w:eastAsia="宋体" w:cs="宋体"/>
          <w:sz w:val="23"/>
          <w:szCs w:val="23"/>
        </w:rPr>
        <w:sectPr>
          <w:footerReference r:id="rId261" w:type="default"/>
          <w:pgSz w:w="11906" w:h="16838"/>
          <w:pgMar w:top="1431" w:right="1476" w:bottom="400" w:left="1454" w:header="0" w:footer="0" w:gutter="0"/>
          <w:cols w:space="720" w:num="1"/>
        </w:sectPr>
      </w:pPr>
    </w:p>
    <w:p w14:paraId="4BAE5931">
      <w:pPr>
        <w:pStyle w:val="2"/>
        <w:spacing w:line="340" w:lineRule="auto"/>
      </w:pPr>
    </w:p>
    <w:p w14:paraId="76D568FE">
      <w:pPr>
        <w:spacing w:before="100" w:line="227" w:lineRule="auto"/>
        <w:ind w:left="144"/>
        <w:outlineLvl w:val="1"/>
        <w:rPr>
          <w:rFonts w:ascii="黑体" w:hAnsi="黑体" w:eastAsia="黑体" w:cs="黑体"/>
          <w:sz w:val="31"/>
          <w:szCs w:val="31"/>
        </w:rPr>
      </w:pPr>
      <w:bookmarkStart w:id="250" w:name="bookmark158"/>
      <w:bookmarkEnd w:id="250"/>
      <w:r>
        <w:rPr>
          <w:rFonts w:ascii="黑体" w:hAnsi="黑体" w:eastAsia="黑体" w:cs="黑体"/>
          <w:spacing w:val="8"/>
          <w:sz w:val="31"/>
          <w:szCs w:val="31"/>
        </w:rPr>
        <w:t>十九、调查询问笔录</w:t>
      </w:r>
    </w:p>
    <w:p w14:paraId="2B90A217">
      <w:pPr>
        <w:spacing w:before="177" w:line="238" w:lineRule="auto"/>
        <w:ind w:left="164"/>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0A03C7D">
      <w:pPr>
        <w:spacing w:before="59" w:line="169" w:lineRule="auto"/>
        <w:ind w:left="2296"/>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119C472D">
      <w:pPr>
        <w:spacing w:line="74" w:lineRule="exact"/>
        <w:ind w:firstLine="15"/>
      </w:pPr>
      <w:r>
        <w:rPr>
          <w:position w:val="-1"/>
        </w:rPr>
        <w:drawing>
          <wp:inline distT="0" distB="0" distL="0" distR="0">
            <wp:extent cx="5686425" cy="46990"/>
            <wp:effectExtent l="0" t="0" r="0" b="0"/>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495"/>
                    <a:stretch>
                      <a:fillRect/>
                    </a:stretch>
                  </pic:blipFill>
                  <pic:spPr>
                    <a:xfrm>
                      <a:off x="0" y="0"/>
                      <a:ext cx="5687026" cy="46990"/>
                    </a:xfrm>
                    <a:prstGeom prst="rect">
                      <a:avLst/>
                    </a:prstGeom>
                  </pic:spPr>
                </pic:pic>
              </a:graphicData>
            </a:graphic>
          </wp:inline>
        </w:drawing>
      </w:r>
    </w:p>
    <w:p w14:paraId="59074E27">
      <w:pPr>
        <w:spacing w:before="12" w:line="238" w:lineRule="auto"/>
        <w:ind w:left="3177"/>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调查询问笔录</w:t>
      </w:r>
    </w:p>
    <w:p w14:paraId="1BF13A0A">
      <w:pPr>
        <w:pStyle w:val="2"/>
        <w:spacing w:line="263" w:lineRule="auto"/>
      </w:pPr>
    </w:p>
    <w:p w14:paraId="1466428C">
      <w:pPr>
        <w:pStyle w:val="2"/>
        <w:spacing w:line="263" w:lineRule="auto"/>
      </w:pPr>
    </w:p>
    <w:p w14:paraId="129ED765">
      <w:pPr>
        <w:spacing w:before="99" w:line="207" w:lineRule="auto"/>
        <w:ind w:left="7537"/>
        <w:rPr>
          <w:rFonts w:ascii="微软雅黑" w:hAnsi="微软雅黑" w:eastAsia="微软雅黑" w:cs="微软雅黑"/>
          <w:sz w:val="23"/>
          <w:szCs w:val="23"/>
        </w:rPr>
      </w:pPr>
      <w:r>
        <w:rPr>
          <w:rFonts w:ascii="微软雅黑" w:hAnsi="微软雅黑" w:eastAsia="微软雅黑" w:cs="微软雅黑"/>
          <w:b/>
          <w:bCs/>
          <w:spacing w:val="5"/>
          <w:sz w:val="23"/>
          <w:szCs w:val="23"/>
        </w:rPr>
        <w:t>第</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5"/>
          <w:sz w:val="23"/>
          <w:szCs w:val="23"/>
        </w:rPr>
        <w:t>次询问</w:t>
      </w:r>
    </w:p>
    <w:p w14:paraId="44A5D067">
      <w:pPr>
        <w:spacing w:before="217" w:line="208" w:lineRule="auto"/>
        <w:ind w:left="135"/>
        <w:rPr>
          <w:rFonts w:ascii="微软雅黑" w:hAnsi="微软雅黑" w:eastAsia="微软雅黑" w:cs="微软雅黑"/>
          <w:sz w:val="23"/>
          <w:szCs w:val="23"/>
        </w:rPr>
      </w:pPr>
      <w:r>
        <w:rPr>
          <w:rFonts w:ascii="微软雅黑" w:hAnsi="微软雅黑" w:eastAsia="微软雅黑" w:cs="微软雅黑"/>
          <w:b/>
          <w:bCs/>
          <w:spacing w:val="-3"/>
          <w:sz w:val="23"/>
          <w:szCs w:val="23"/>
        </w:rPr>
        <w:t>询问时间</w:t>
      </w:r>
      <w:r>
        <w:rPr>
          <w:rFonts w:ascii="微软雅黑" w:hAnsi="微软雅黑" w:eastAsia="微软雅黑" w:cs="微软雅黑"/>
          <w:b/>
          <w:bCs/>
          <w:spacing w:val="-23"/>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3"/>
          <w:sz w:val="23"/>
          <w:szCs w:val="23"/>
        </w:rPr>
        <w:t>日</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3"/>
          <w:sz w:val="23"/>
          <w:szCs w:val="23"/>
        </w:rPr>
        <w:t>时</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3"/>
          <w:sz w:val="23"/>
          <w:szCs w:val="23"/>
        </w:rPr>
        <w:t>分至</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3"/>
          <w:sz w:val="23"/>
          <w:szCs w:val="23"/>
        </w:rPr>
        <w:t>日</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1"/>
          <w:sz w:val="23"/>
          <w:szCs w:val="23"/>
        </w:rPr>
        <w:t xml:space="preserve"> </w:t>
      </w:r>
      <w:r>
        <w:rPr>
          <w:rFonts w:ascii="微软雅黑" w:hAnsi="微软雅黑" w:eastAsia="微软雅黑" w:cs="微软雅黑"/>
          <w:b/>
          <w:bCs/>
          <w:spacing w:val="-3"/>
          <w:sz w:val="23"/>
          <w:szCs w:val="23"/>
        </w:rPr>
        <w:t>时</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3"/>
          <w:sz w:val="23"/>
          <w:szCs w:val="23"/>
        </w:rPr>
        <w:t>分</w:t>
      </w:r>
    </w:p>
    <w:p w14:paraId="5886FCEA">
      <w:pPr>
        <w:spacing w:before="218" w:line="207" w:lineRule="auto"/>
        <w:ind w:left="135"/>
        <w:rPr>
          <w:rFonts w:ascii="微软雅黑" w:hAnsi="微软雅黑" w:eastAsia="微软雅黑" w:cs="微软雅黑"/>
          <w:sz w:val="23"/>
          <w:szCs w:val="23"/>
        </w:rPr>
      </w:pPr>
      <w:r>
        <w:rPr>
          <w:rFonts w:ascii="微软雅黑" w:hAnsi="微软雅黑" w:eastAsia="微软雅黑" w:cs="微软雅黑"/>
          <w:b/>
          <w:bCs/>
          <w:sz w:val="23"/>
          <w:szCs w:val="23"/>
        </w:rPr>
        <w:t>询问地点</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38AE0D4D">
      <w:pPr>
        <w:spacing w:before="222" w:line="206" w:lineRule="auto"/>
        <w:ind w:left="133"/>
        <w:rPr>
          <w:rFonts w:ascii="微软雅黑" w:hAnsi="微软雅黑" w:eastAsia="微软雅黑" w:cs="微软雅黑"/>
          <w:sz w:val="23"/>
          <w:szCs w:val="23"/>
        </w:rPr>
      </w:pPr>
      <w:r>
        <w:rPr>
          <w:rFonts w:ascii="微软雅黑" w:hAnsi="微软雅黑" w:eastAsia="微软雅黑" w:cs="微软雅黑"/>
          <w:b/>
          <w:bCs/>
          <w:spacing w:val="2"/>
          <w:sz w:val="23"/>
          <w:szCs w:val="23"/>
        </w:rPr>
        <w:t>被询问人姓名</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2"/>
          <w:sz w:val="23"/>
          <w:szCs w:val="23"/>
        </w:rPr>
        <w:t>性别</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年龄：</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身份证号码：</w:t>
      </w:r>
      <w:r>
        <w:rPr>
          <w:rFonts w:ascii="微软雅黑" w:hAnsi="微软雅黑" w:eastAsia="微软雅黑" w:cs="微软雅黑"/>
          <w:b/>
          <w:bCs/>
          <w:spacing w:val="-47"/>
          <w:sz w:val="23"/>
          <w:szCs w:val="23"/>
        </w:rPr>
        <w:t xml:space="preserve"> </w:t>
      </w:r>
      <w:r>
        <w:rPr>
          <w:rFonts w:ascii="微软雅黑" w:hAnsi="微软雅黑" w:eastAsia="微软雅黑" w:cs="微软雅黑"/>
          <w:b/>
          <w:bCs/>
          <w:sz w:val="23"/>
          <w:szCs w:val="23"/>
          <w:u w:val="single" w:color="auto"/>
        </w:rPr>
        <w:t xml:space="preserve">                               </w:t>
      </w:r>
    </w:p>
    <w:p w14:paraId="0A20A688">
      <w:pPr>
        <w:spacing w:before="219" w:line="208" w:lineRule="auto"/>
        <w:ind w:left="133"/>
        <w:rPr>
          <w:rFonts w:ascii="微软雅黑" w:hAnsi="微软雅黑" w:eastAsia="微软雅黑" w:cs="微软雅黑"/>
          <w:sz w:val="23"/>
          <w:szCs w:val="23"/>
        </w:rPr>
      </w:pPr>
      <w:r>
        <w:rPr>
          <w:rFonts w:ascii="微软雅黑" w:hAnsi="微软雅黑" w:eastAsia="微软雅黑" w:cs="微软雅黑"/>
          <w:b/>
          <w:bCs/>
          <w:spacing w:val="1"/>
          <w:sz w:val="23"/>
          <w:szCs w:val="23"/>
        </w:rPr>
        <w:t>工作单位</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z w:val="23"/>
          <w:szCs w:val="23"/>
        </w:rPr>
        <w:t xml:space="preserve">  职  务：</w:t>
      </w:r>
      <w:r>
        <w:rPr>
          <w:rFonts w:ascii="微软雅黑" w:hAnsi="微软雅黑" w:eastAsia="微软雅黑" w:cs="微软雅黑"/>
          <w:b/>
          <w:bCs/>
          <w:sz w:val="23"/>
          <w:szCs w:val="23"/>
          <w:u w:val="single" w:color="auto"/>
        </w:rPr>
        <w:t xml:space="preserve">                                 </w:t>
      </w:r>
    </w:p>
    <w:p w14:paraId="0386182B">
      <w:pPr>
        <w:spacing w:before="217" w:line="208" w:lineRule="auto"/>
        <w:ind w:left="133"/>
        <w:rPr>
          <w:rFonts w:ascii="微软雅黑" w:hAnsi="微软雅黑" w:eastAsia="微软雅黑" w:cs="微软雅黑"/>
          <w:sz w:val="23"/>
          <w:szCs w:val="23"/>
        </w:rPr>
      </w:pPr>
      <w:r>
        <w:rPr>
          <w:rFonts w:ascii="微软雅黑" w:hAnsi="微软雅黑" w:eastAsia="微软雅黑" w:cs="微软雅黑"/>
          <w:b/>
          <w:bCs/>
          <w:sz w:val="23"/>
          <w:szCs w:val="23"/>
        </w:rPr>
        <w:t>联系地址</w:t>
      </w:r>
      <w:r>
        <w:rPr>
          <w:rFonts w:ascii="微软雅黑" w:hAnsi="微软雅黑" w:eastAsia="微软雅黑" w:cs="微软雅黑"/>
          <w:b/>
          <w:bCs/>
          <w:spacing w:val="-22"/>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z w:val="23"/>
          <w:szCs w:val="23"/>
        </w:rPr>
        <w:t xml:space="preserve">  电</w:t>
      </w:r>
      <w:r>
        <w:rPr>
          <w:rFonts w:ascii="微软雅黑" w:hAnsi="微软雅黑" w:eastAsia="微软雅黑" w:cs="微软雅黑"/>
          <w:b/>
          <w:bCs/>
          <w:spacing w:val="59"/>
          <w:sz w:val="23"/>
          <w:szCs w:val="23"/>
        </w:rPr>
        <w:t xml:space="preserve"> </w:t>
      </w:r>
      <w:r>
        <w:rPr>
          <w:rFonts w:ascii="微软雅黑" w:hAnsi="微软雅黑" w:eastAsia="微软雅黑" w:cs="微软雅黑"/>
          <w:b/>
          <w:bCs/>
          <w:sz w:val="23"/>
          <w:szCs w:val="23"/>
        </w:rPr>
        <w:t>话：</w:t>
      </w:r>
      <w:r>
        <w:rPr>
          <w:rFonts w:ascii="微软雅黑" w:hAnsi="微软雅黑" w:eastAsia="微软雅黑" w:cs="微软雅黑"/>
          <w:b/>
          <w:bCs/>
          <w:sz w:val="23"/>
          <w:szCs w:val="23"/>
          <w:u w:val="single" w:color="auto"/>
        </w:rPr>
        <w:t xml:space="preserve">                                 </w:t>
      </w:r>
    </w:p>
    <w:p w14:paraId="5828C17B">
      <w:pPr>
        <w:spacing w:before="221" w:line="206" w:lineRule="auto"/>
        <w:ind w:left="138"/>
        <w:rPr>
          <w:rFonts w:ascii="微软雅黑" w:hAnsi="微软雅黑" w:eastAsia="微软雅黑" w:cs="微软雅黑"/>
          <w:sz w:val="23"/>
          <w:szCs w:val="23"/>
        </w:rPr>
      </w:pPr>
      <w:r>
        <w:rPr>
          <w:rFonts w:ascii="微软雅黑" w:hAnsi="微软雅黑" w:eastAsia="微软雅黑" w:cs="微软雅黑"/>
          <w:b/>
          <w:bCs/>
          <w:sz w:val="23"/>
          <w:szCs w:val="23"/>
        </w:rPr>
        <w:t>承</w:t>
      </w:r>
      <w:r>
        <w:rPr>
          <w:rFonts w:ascii="微软雅黑" w:hAnsi="微软雅黑" w:eastAsia="微软雅黑" w:cs="微软雅黑"/>
          <w:b/>
          <w:bCs/>
          <w:spacing w:val="62"/>
          <w:sz w:val="23"/>
          <w:szCs w:val="23"/>
        </w:rPr>
        <w:t xml:space="preserve"> </w:t>
      </w:r>
      <w:r>
        <w:rPr>
          <w:rFonts w:ascii="微软雅黑" w:hAnsi="微软雅黑" w:eastAsia="微软雅黑" w:cs="微软雅黑"/>
          <w:b/>
          <w:bCs/>
          <w:sz w:val="23"/>
          <w:szCs w:val="23"/>
        </w:rPr>
        <w:t>办</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z w:val="23"/>
          <w:szCs w:val="23"/>
        </w:rPr>
        <w:t>人</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8"/>
          <w:sz w:val="23"/>
          <w:szCs w:val="23"/>
        </w:rPr>
        <w:t xml:space="preserve"> </w:t>
      </w:r>
      <w:r>
        <w:rPr>
          <w:rFonts w:ascii="微软雅黑" w:hAnsi="微软雅黑" w:eastAsia="微软雅黑" w:cs="微软雅黑"/>
          <w:b/>
          <w:bCs/>
          <w:sz w:val="23"/>
          <w:szCs w:val="23"/>
        </w:rPr>
        <w:t>单位及职务</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52F45B6A">
      <w:pPr>
        <w:spacing w:before="221" w:line="206" w:lineRule="auto"/>
        <w:ind w:left="138"/>
        <w:rPr>
          <w:rFonts w:ascii="微软雅黑" w:hAnsi="微软雅黑" w:eastAsia="微软雅黑" w:cs="微软雅黑"/>
          <w:sz w:val="23"/>
          <w:szCs w:val="23"/>
        </w:rPr>
      </w:pPr>
      <w:r>
        <w:rPr>
          <w:rFonts w:ascii="微软雅黑" w:hAnsi="微软雅黑" w:eastAsia="微软雅黑" w:cs="微软雅黑"/>
          <w:b/>
          <w:bCs/>
          <w:sz w:val="23"/>
          <w:szCs w:val="23"/>
        </w:rPr>
        <w:t>承</w:t>
      </w:r>
      <w:r>
        <w:rPr>
          <w:rFonts w:ascii="微软雅黑" w:hAnsi="微软雅黑" w:eastAsia="微软雅黑" w:cs="微软雅黑"/>
          <w:b/>
          <w:bCs/>
          <w:spacing w:val="62"/>
          <w:sz w:val="23"/>
          <w:szCs w:val="23"/>
        </w:rPr>
        <w:t xml:space="preserve"> </w:t>
      </w:r>
      <w:r>
        <w:rPr>
          <w:rFonts w:ascii="微软雅黑" w:hAnsi="微软雅黑" w:eastAsia="微软雅黑" w:cs="微软雅黑"/>
          <w:b/>
          <w:bCs/>
          <w:sz w:val="23"/>
          <w:szCs w:val="23"/>
        </w:rPr>
        <w:t>办</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z w:val="23"/>
          <w:szCs w:val="23"/>
        </w:rPr>
        <w:t>人</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8"/>
          <w:sz w:val="23"/>
          <w:szCs w:val="23"/>
        </w:rPr>
        <w:t xml:space="preserve"> </w:t>
      </w:r>
      <w:r>
        <w:rPr>
          <w:rFonts w:ascii="微软雅黑" w:hAnsi="微软雅黑" w:eastAsia="微软雅黑" w:cs="微软雅黑"/>
          <w:b/>
          <w:bCs/>
          <w:sz w:val="23"/>
          <w:szCs w:val="23"/>
        </w:rPr>
        <w:t>单位及职务</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370A7FEB">
      <w:pPr>
        <w:spacing w:before="220" w:line="206" w:lineRule="auto"/>
        <w:ind w:left="133"/>
        <w:rPr>
          <w:rFonts w:ascii="微软雅黑" w:hAnsi="微软雅黑" w:eastAsia="微软雅黑" w:cs="微软雅黑"/>
          <w:sz w:val="23"/>
          <w:szCs w:val="23"/>
        </w:rPr>
      </w:pPr>
      <w:r>
        <w:rPr>
          <w:rFonts w:ascii="微软雅黑" w:hAnsi="微软雅黑" w:eastAsia="微软雅黑" w:cs="微软雅黑"/>
          <w:b/>
          <w:bCs/>
          <w:sz w:val="23"/>
          <w:szCs w:val="23"/>
        </w:rPr>
        <w:t>记  录</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z w:val="23"/>
          <w:szCs w:val="23"/>
        </w:rPr>
        <w:t>人</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8"/>
          <w:sz w:val="23"/>
          <w:szCs w:val="23"/>
        </w:rPr>
        <w:t xml:space="preserve"> </w:t>
      </w:r>
      <w:r>
        <w:rPr>
          <w:rFonts w:ascii="微软雅黑" w:hAnsi="微软雅黑" w:eastAsia="微软雅黑" w:cs="微软雅黑"/>
          <w:b/>
          <w:bCs/>
          <w:sz w:val="23"/>
          <w:szCs w:val="23"/>
        </w:rPr>
        <w:t>单位及职务</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6FC3FB70">
      <w:pPr>
        <w:spacing w:before="223" w:line="207" w:lineRule="auto"/>
        <w:ind w:left="132"/>
        <w:rPr>
          <w:rFonts w:ascii="微软雅黑" w:hAnsi="微软雅黑" w:eastAsia="微软雅黑" w:cs="微软雅黑"/>
          <w:sz w:val="23"/>
          <w:szCs w:val="23"/>
        </w:rPr>
      </w:pPr>
      <w:r>
        <w:rPr>
          <w:rFonts w:ascii="微软雅黑" w:hAnsi="微软雅黑" w:eastAsia="微软雅黑" w:cs="微软雅黑"/>
          <w:b/>
          <w:bCs/>
          <w:spacing w:val="1"/>
          <w:sz w:val="23"/>
          <w:szCs w:val="23"/>
        </w:rPr>
        <w:t>其他参与人员</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p>
    <w:p w14:paraId="3C805993">
      <w:pPr>
        <w:spacing w:before="216" w:line="341" w:lineRule="auto"/>
        <w:ind w:left="131" w:right="39" w:firstLine="480"/>
        <w:jc w:val="both"/>
        <w:rPr>
          <w:rFonts w:ascii="微软雅黑" w:hAnsi="微软雅黑" w:eastAsia="微软雅黑" w:cs="微软雅黑"/>
          <w:sz w:val="23"/>
          <w:szCs w:val="23"/>
        </w:rPr>
      </w:pPr>
      <w:r>
        <w:rPr>
          <w:rFonts w:ascii="微软雅黑" w:hAnsi="微软雅黑" w:eastAsia="微软雅黑" w:cs="微软雅黑"/>
          <w:b/>
          <w:bCs/>
          <w:spacing w:val="-1"/>
          <w:sz w:val="23"/>
          <w:szCs w:val="23"/>
        </w:rPr>
        <w:t>你好！我们是</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1"/>
          <w:sz w:val="23"/>
          <w:szCs w:val="23"/>
        </w:rPr>
        <w:t>应急管理局的行政执法人员</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2"/>
          <w:sz w:val="23"/>
          <w:szCs w:val="23"/>
        </w:rPr>
        <w:t>执法证件号码为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3"/>
          <w:sz w:val="23"/>
          <w:szCs w:val="23"/>
        </w:rPr>
        <w:t>这是我们的行政执法证件（ 出</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示行政执法证件</w:t>
      </w:r>
      <w:r>
        <w:rPr>
          <w:rFonts w:ascii="微软雅黑" w:hAnsi="微软雅黑" w:eastAsia="微软雅黑" w:cs="微软雅黑"/>
          <w:b/>
          <w:bCs/>
          <w:spacing w:val="-41"/>
          <w:w w:val="97"/>
          <w:sz w:val="23"/>
          <w:szCs w:val="23"/>
        </w:rPr>
        <w:t>），</w:t>
      </w:r>
      <w:r>
        <w:rPr>
          <w:rFonts w:ascii="微软雅黑" w:hAnsi="微软雅黑" w:eastAsia="微软雅黑" w:cs="微软雅黑"/>
          <w:b/>
          <w:bCs/>
          <w:spacing w:val="9"/>
          <w:sz w:val="23"/>
          <w:szCs w:val="23"/>
        </w:rPr>
        <w:t>请你确认。</w:t>
      </w:r>
    </w:p>
    <w:p w14:paraId="783745B5">
      <w:pPr>
        <w:spacing w:before="1" w:line="207" w:lineRule="auto"/>
        <w:ind w:left="613"/>
        <w:rPr>
          <w:rFonts w:ascii="微软雅黑" w:hAnsi="微软雅黑" w:eastAsia="微软雅黑" w:cs="微软雅黑"/>
          <w:sz w:val="23"/>
          <w:szCs w:val="23"/>
        </w:rPr>
      </w:pPr>
      <w:r>
        <w:rPr>
          <w:rFonts w:ascii="微软雅黑" w:hAnsi="微软雅黑" w:eastAsia="微软雅黑" w:cs="微软雅黑"/>
          <w:b/>
          <w:bCs/>
          <w:spacing w:val="18"/>
          <w:sz w:val="23"/>
          <w:szCs w:val="23"/>
        </w:rPr>
        <w:t>被询问人：</w:t>
      </w:r>
      <w:r>
        <w:rPr>
          <w:rFonts w:ascii="微软雅黑" w:hAnsi="微软雅黑" w:eastAsia="微软雅黑" w:cs="微软雅黑"/>
          <w:b/>
          <w:bCs/>
          <w:spacing w:val="-23"/>
          <w:sz w:val="23"/>
          <w:szCs w:val="23"/>
        </w:rPr>
        <w:t xml:space="preserve"> </w:t>
      </w:r>
      <w:r>
        <w:rPr>
          <w:rFonts w:ascii="微软雅黑" w:hAnsi="微软雅黑" w:eastAsia="微软雅黑" w:cs="微软雅黑"/>
          <w:b/>
          <w:bCs/>
          <w:spacing w:val="18"/>
          <w:sz w:val="23"/>
          <w:szCs w:val="23"/>
        </w:rPr>
        <w:t>□已确认</w:t>
      </w:r>
      <w:r>
        <w:rPr>
          <w:rFonts w:ascii="宋体" w:hAnsi="宋体" w:eastAsia="宋体" w:cs="宋体"/>
          <w:b/>
          <w:bCs/>
          <w:spacing w:val="18"/>
          <w:sz w:val="23"/>
          <w:szCs w:val="23"/>
        </w:rPr>
        <w:t>/</w:t>
      </w:r>
      <w:r>
        <w:rPr>
          <w:rFonts w:ascii="微软雅黑" w:hAnsi="微软雅黑" w:eastAsia="微软雅黑" w:cs="微软雅黑"/>
          <w:b/>
          <w:bCs/>
          <w:spacing w:val="18"/>
          <w:sz w:val="23"/>
          <w:szCs w:val="23"/>
        </w:rPr>
        <w:t>□不确认</w:t>
      </w:r>
    </w:p>
    <w:p w14:paraId="3963D46E">
      <w:pPr>
        <w:spacing w:before="216" w:line="341" w:lineRule="auto"/>
        <w:ind w:left="129" w:right="112" w:firstLine="487"/>
        <w:rPr>
          <w:rFonts w:ascii="微软雅黑" w:hAnsi="微软雅黑" w:eastAsia="微软雅黑" w:cs="微软雅黑"/>
          <w:sz w:val="23"/>
          <w:szCs w:val="23"/>
        </w:rPr>
      </w:pPr>
      <w:r>
        <w:rPr>
          <w:rFonts w:ascii="微软雅黑" w:hAnsi="微软雅黑" w:eastAsia="微软雅黑" w:cs="微软雅黑"/>
          <w:b/>
          <w:bCs/>
          <w:spacing w:val="7"/>
          <w:sz w:val="23"/>
          <w:szCs w:val="23"/>
        </w:rPr>
        <w:t>现依法就</w:t>
      </w:r>
      <w:r>
        <w:rPr>
          <w:rFonts w:ascii="微软雅黑" w:hAnsi="微软雅黑" w:eastAsia="微软雅黑" w:cs="微软雅黑"/>
          <w:b/>
          <w:bCs/>
          <w:spacing w:val="53"/>
          <w:w w:val="101"/>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7"/>
          <w:sz w:val="23"/>
          <w:szCs w:val="23"/>
        </w:rPr>
        <w:t>有关情况对你进行询问，</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请如实回答问题。如果不如实回答问题，将承担相应法律后果。你有权进行陈述和</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10"/>
          <w:sz w:val="23"/>
          <w:szCs w:val="23"/>
        </w:rPr>
        <w:t>申辩。以上告知事项你是否明白？</w:t>
      </w:r>
    </w:p>
    <w:p w14:paraId="4962BFE9">
      <w:pPr>
        <w:spacing w:line="327" w:lineRule="auto"/>
        <w:ind w:left="630" w:right="172" w:hanging="20"/>
        <w:rPr>
          <w:rFonts w:ascii="微软雅黑" w:hAnsi="微软雅黑" w:eastAsia="微软雅黑" w:cs="微软雅黑"/>
          <w:sz w:val="23"/>
          <w:szCs w:val="23"/>
        </w:rPr>
      </w:pPr>
      <w:r>
        <w:rPr>
          <w:rFonts w:ascii="微软雅黑" w:hAnsi="微软雅黑" w:eastAsia="微软雅黑" w:cs="微软雅黑"/>
          <w:b/>
          <w:bCs/>
          <w:spacing w:val="9"/>
          <w:sz w:val="23"/>
          <w:szCs w:val="23"/>
        </w:rPr>
        <w:t>答：</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10"/>
          <w:sz w:val="23"/>
          <w:szCs w:val="23"/>
        </w:rPr>
        <w:t>问：</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0"/>
          <w:sz w:val="23"/>
          <w:szCs w:val="23"/>
        </w:rPr>
        <w:t>如果你认为我们与本案有直接利害关系</w:t>
      </w:r>
      <w:r>
        <w:rPr>
          <w:rFonts w:ascii="微软雅黑" w:hAnsi="微软雅黑" w:eastAsia="微软雅黑" w:cs="微软雅黑"/>
          <w:b/>
          <w:bCs/>
          <w:spacing w:val="9"/>
          <w:sz w:val="23"/>
          <w:szCs w:val="23"/>
        </w:rPr>
        <w:t>或者其他关系可能影响到本案的公</w:t>
      </w:r>
    </w:p>
    <w:p w14:paraId="20B10917">
      <w:pPr>
        <w:spacing w:line="37" w:lineRule="exact"/>
      </w:pPr>
      <w:r>
        <w:drawing>
          <wp:inline distT="0" distB="0" distL="0" distR="0">
            <wp:extent cx="5690870" cy="22860"/>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498"/>
                    <a:stretch>
                      <a:fillRect/>
                    </a:stretch>
                  </pic:blipFill>
                  <pic:spPr>
                    <a:xfrm>
                      <a:off x="0" y="0"/>
                      <a:ext cx="5691428" cy="23493"/>
                    </a:xfrm>
                    <a:prstGeom prst="rect">
                      <a:avLst/>
                    </a:prstGeom>
                  </pic:spPr>
                </pic:pic>
              </a:graphicData>
            </a:graphic>
          </wp:inline>
        </w:drawing>
      </w:r>
    </w:p>
    <w:p w14:paraId="6F7A7020">
      <w:pPr>
        <w:spacing w:before="62" w:line="203" w:lineRule="auto"/>
        <w:ind w:left="133"/>
        <w:rPr>
          <w:rFonts w:ascii="微软雅黑" w:hAnsi="微软雅黑" w:eastAsia="微软雅黑" w:cs="微软雅黑"/>
          <w:sz w:val="20"/>
          <w:szCs w:val="20"/>
        </w:rPr>
      </w:pPr>
      <w:r>
        <w:rPr>
          <w:rFonts w:ascii="微软雅黑" w:hAnsi="微软雅黑" w:eastAsia="微软雅黑" w:cs="微软雅黑"/>
          <w:b/>
          <w:bCs/>
          <w:spacing w:val="1"/>
          <w:sz w:val="20"/>
          <w:szCs w:val="20"/>
        </w:rPr>
        <w:t>被询问人（签名或者盖章</w:t>
      </w:r>
      <w:r>
        <w:rPr>
          <w:rFonts w:ascii="微软雅黑" w:hAnsi="微软雅黑" w:eastAsia="微软雅黑" w:cs="微软雅黑"/>
          <w:b/>
          <w:bCs/>
          <w:spacing w:val="-29"/>
          <w:w w:val="68"/>
          <w:sz w:val="20"/>
          <w:szCs w:val="20"/>
        </w:rPr>
        <w:t>）：</w:t>
      </w:r>
      <w:r>
        <w:rPr>
          <w:rFonts w:ascii="微软雅黑" w:hAnsi="微软雅黑" w:eastAsia="微软雅黑" w:cs="微软雅黑"/>
          <w:b/>
          <w:bCs/>
          <w:spacing w:val="3"/>
          <w:sz w:val="20"/>
          <w:szCs w:val="20"/>
          <w:u w:val="single" w:color="auto"/>
        </w:rPr>
        <w:t xml:space="preserve">               </w:t>
      </w:r>
      <w:r>
        <w:rPr>
          <w:rFonts w:ascii="微软雅黑" w:hAnsi="微软雅黑" w:eastAsia="微软雅黑" w:cs="微软雅黑"/>
          <w:b/>
          <w:bCs/>
          <w:sz w:val="20"/>
          <w:szCs w:val="20"/>
        </w:rPr>
        <w:t xml:space="preserve">                                                                   </w:t>
      </w:r>
      <w:r>
        <w:rPr>
          <w:rFonts w:ascii="微软雅黑" w:hAnsi="微软雅黑" w:eastAsia="微软雅黑" w:cs="微软雅黑"/>
          <w:b/>
          <w:bCs/>
          <w:spacing w:val="1"/>
          <w:sz w:val="20"/>
          <w:szCs w:val="20"/>
        </w:rPr>
        <w:t>共</w:t>
      </w:r>
      <w:r>
        <w:rPr>
          <w:rFonts w:ascii="微软雅黑" w:hAnsi="微软雅黑" w:eastAsia="微软雅黑" w:cs="微软雅黑"/>
          <w:b/>
          <w:bCs/>
          <w:spacing w:val="18"/>
          <w:sz w:val="20"/>
          <w:szCs w:val="20"/>
        </w:rPr>
        <w:t xml:space="preserve">   </w:t>
      </w:r>
      <w:r>
        <w:rPr>
          <w:rFonts w:ascii="微软雅黑" w:hAnsi="微软雅黑" w:eastAsia="微软雅黑" w:cs="微软雅黑"/>
          <w:b/>
          <w:bCs/>
          <w:spacing w:val="1"/>
          <w:sz w:val="20"/>
          <w:szCs w:val="20"/>
        </w:rPr>
        <w:t>页</w:t>
      </w:r>
      <w:r>
        <w:rPr>
          <w:rFonts w:ascii="微软雅黑" w:hAnsi="微软雅黑" w:eastAsia="微软雅黑" w:cs="微软雅黑"/>
          <w:b/>
          <w:bCs/>
          <w:spacing w:val="52"/>
          <w:sz w:val="20"/>
          <w:szCs w:val="20"/>
        </w:rPr>
        <w:t xml:space="preserve"> </w:t>
      </w:r>
      <w:r>
        <w:rPr>
          <w:rFonts w:ascii="微软雅黑" w:hAnsi="微软雅黑" w:eastAsia="微软雅黑" w:cs="微软雅黑"/>
          <w:b/>
          <w:bCs/>
          <w:spacing w:val="1"/>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1"/>
          <w:sz w:val="20"/>
          <w:szCs w:val="20"/>
        </w:rPr>
        <w:t>页</w:t>
      </w:r>
    </w:p>
    <w:p w14:paraId="79AC6F3B">
      <w:pPr>
        <w:spacing w:before="25" w:line="189" w:lineRule="auto"/>
        <w:ind w:left="4232"/>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249</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10A63103">
      <w:pPr>
        <w:spacing w:line="189" w:lineRule="auto"/>
        <w:rPr>
          <w:rFonts w:ascii="宋体" w:hAnsi="宋体" w:eastAsia="宋体" w:cs="宋体"/>
          <w:sz w:val="23"/>
          <w:szCs w:val="23"/>
        </w:rPr>
        <w:sectPr>
          <w:pgSz w:w="11906" w:h="16838"/>
          <w:pgMar w:top="1431" w:right="1475" w:bottom="400" w:left="1457" w:header="0" w:footer="0" w:gutter="0"/>
          <w:cols w:space="720" w:num="1"/>
        </w:sectPr>
      </w:pPr>
    </w:p>
    <w:p w14:paraId="028251E6">
      <w:pPr>
        <w:spacing w:before="5"/>
      </w:pPr>
      <w:r>
        <w:pict>
          <v:shape id="_x0000_s1075" o:spid="_x0000_s1075" style="position:absolute;left:0pt;margin-left:79.25pt;margin-top:332.7pt;height:0.65pt;width:436.7pt;mso-position-horizontal-relative:page;mso-position-vertical-relative:page;z-index:251709440;mso-width-relative:page;mso-height-relative:page;" filled="f" stroked="t" coordsize="8734,12" o:allowincell="f" path="m0,6l8733,6e">
            <v:fill on="f" focussize="0,0"/>
            <v:stroke weight="0.6pt" color="#000000" miterlimit="10" joinstyle="bevel"/>
            <v:imagedata o:title=""/>
            <o:lock v:ext="edit"/>
          </v:shape>
        </w:pict>
      </w:r>
      <w:r>
        <w:pict>
          <v:shape id="_x0000_s1076" o:spid="_x0000_s1076" style="position:absolute;left:0pt;margin-left:79.25pt;margin-top:304.5pt;height:0.65pt;width:436.7pt;mso-position-horizontal-relative:page;mso-position-vertical-relative:page;z-index:251710464;mso-width-relative:page;mso-height-relative:page;" filled="f" stroked="t" coordsize="8734,12" o:allowincell="f" path="m0,6l8733,6e">
            <v:fill on="f" focussize="0,0"/>
            <v:stroke weight="0.6pt" color="#000000" miterlimit="10" joinstyle="bevel"/>
            <v:imagedata o:title=""/>
            <o:lock v:ext="edit"/>
          </v:shape>
        </w:pict>
      </w:r>
    </w:p>
    <w:tbl>
      <w:tblPr>
        <w:tblStyle w:val="5"/>
        <w:tblW w:w="8962" w:type="dxa"/>
        <w:tblInd w:w="1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771"/>
        <w:gridCol w:w="3191"/>
      </w:tblGrid>
      <w:tr w14:paraId="50A80B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582" w:hRule="atLeast"/>
        </w:trPr>
        <w:tc>
          <w:tcPr>
            <w:tcW w:w="5771" w:type="dxa"/>
            <w:tcBorders>
              <w:top w:val="single" w:color="000000" w:sz="14" w:space="0"/>
              <w:bottom w:val="single" w:color="000000" w:sz="4" w:space="0"/>
            </w:tcBorders>
            <w:vAlign w:val="top"/>
          </w:tcPr>
          <w:p w14:paraId="129BBF08">
            <w:pPr>
              <w:spacing w:before="222" w:line="207" w:lineRule="auto"/>
              <w:ind w:left="124"/>
              <w:rPr>
                <w:rFonts w:ascii="微软雅黑" w:hAnsi="微软雅黑" w:eastAsia="微软雅黑" w:cs="微软雅黑"/>
                <w:sz w:val="23"/>
                <w:szCs w:val="23"/>
              </w:rPr>
            </w:pPr>
            <w:r>
              <w:rPr>
                <w:rFonts w:ascii="微软雅黑" w:hAnsi="微软雅黑" w:eastAsia="微软雅黑" w:cs="微软雅黑"/>
                <w:b/>
                <w:bCs/>
                <w:spacing w:val="6"/>
                <w:sz w:val="23"/>
                <w:szCs w:val="23"/>
              </w:rPr>
              <w:t>正办理，</w:t>
            </w:r>
            <w:r>
              <w:rPr>
                <w:rFonts w:ascii="微软雅黑" w:hAnsi="微软雅黑" w:eastAsia="微软雅黑" w:cs="微软雅黑"/>
                <w:b/>
                <w:bCs/>
                <w:spacing w:val="-35"/>
                <w:sz w:val="23"/>
                <w:szCs w:val="23"/>
              </w:rPr>
              <w:t xml:space="preserve"> </w:t>
            </w:r>
            <w:r>
              <w:rPr>
                <w:rFonts w:ascii="微软雅黑" w:hAnsi="微软雅黑" w:eastAsia="微软雅黑" w:cs="微软雅黑"/>
                <w:b/>
                <w:bCs/>
                <w:spacing w:val="6"/>
                <w:sz w:val="23"/>
                <w:szCs w:val="23"/>
              </w:rPr>
              <w:t>可以申请回避。</w:t>
            </w:r>
            <w:r>
              <w:rPr>
                <w:rFonts w:ascii="微软雅黑" w:hAnsi="微软雅黑" w:eastAsia="微软雅黑" w:cs="微软雅黑"/>
                <w:b/>
                <w:bCs/>
                <w:spacing w:val="-30"/>
                <w:sz w:val="23"/>
                <w:szCs w:val="23"/>
              </w:rPr>
              <w:t xml:space="preserve"> </w:t>
            </w:r>
            <w:r>
              <w:rPr>
                <w:rFonts w:ascii="微软雅黑" w:hAnsi="微软雅黑" w:eastAsia="微软雅黑" w:cs="微软雅黑"/>
                <w:b/>
                <w:bCs/>
                <w:spacing w:val="6"/>
                <w:sz w:val="23"/>
                <w:szCs w:val="23"/>
              </w:rPr>
              <w:t>你是否申请回避？</w:t>
            </w:r>
          </w:p>
          <w:p w14:paraId="3AF87859">
            <w:pPr>
              <w:spacing w:before="218" w:line="207" w:lineRule="auto"/>
              <w:ind w:left="600"/>
              <w:rPr>
                <w:rFonts w:ascii="微软雅黑" w:hAnsi="微软雅黑" w:eastAsia="微软雅黑" w:cs="微软雅黑"/>
                <w:sz w:val="23"/>
                <w:szCs w:val="23"/>
              </w:rPr>
            </w:pPr>
            <w:r>
              <w:rPr>
                <w:rFonts w:ascii="微软雅黑" w:hAnsi="微软雅黑" w:eastAsia="微软雅黑" w:cs="微软雅黑"/>
                <w:b/>
                <w:bCs/>
                <w:spacing w:val="17"/>
                <w:sz w:val="23"/>
                <w:szCs w:val="23"/>
              </w:rPr>
              <w:t>答：</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17"/>
                <w:sz w:val="23"/>
                <w:szCs w:val="23"/>
              </w:rPr>
              <w:t>□不申请回避</w:t>
            </w:r>
            <w:r>
              <w:rPr>
                <w:rFonts w:ascii="宋体" w:hAnsi="宋体" w:eastAsia="宋体" w:cs="宋体"/>
                <w:b/>
                <w:bCs/>
                <w:spacing w:val="17"/>
                <w:sz w:val="23"/>
                <w:szCs w:val="23"/>
              </w:rPr>
              <w:t>/</w:t>
            </w:r>
            <w:r>
              <w:rPr>
                <w:rFonts w:ascii="微软雅黑" w:hAnsi="微软雅黑" w:eastAsia="微软雅黑" w:cs="微软雅黑"/>
                <w:b/>
                <w:bCs/>
                <w:spacing w:val="17"/>
                <w:sz w:val="23"/>
                <w:szCs w:val="23"/>
              </w:rPr>
              <w:t>□申请执法人员</w:t>
            </w:r>
            <w:r>
              <w:rPr>
                <w:rFonts w:ascii="微软雅黑" w:hAnsi="微软雅黑" w:eastAsia="微软雅黑" w:cs="微软雅黑"/>
                <w:b/>
                <w:bCs/>
                <w:sz w:val="23"/>
                <w:szCs w:val="23"/>
                <w:u w:val="single" w:color="auto"/>
              </w:rPr>
              <w:t xml:space="preserve">                      </w:t>
            </w:r>
          </w:p>
        </w:tc>
        <w:tc>
          <w:tcPr>
            <w:tcW w:w="3191" w:type="dxa"/>
            <w:tcBorders>
              <w:top w:val="single" w:color="000000" w:sz="14" w:space="0"/>
              <w:bottom w:val="single" w:color="000000" w:sz="4" w:space="0"/>
            </w:tcBorders>
            <w:vAlign w:val="top"/>
          </w:tcPr>
          <w:p w14:paraId="2A8B484A">
            <w:pPr>
              <w:spacing w:line="339" w:lineRule="auto"/>
              <w:rPr>
                <w:rFonts w:ascii="Arial"/>
                <w:sz w:val="21"/>
              </w:rPr>
            </w:pPr>
          </w:p>
          <w:p w14:paraId="16C68300">
            <w:pPr>
              <w:spacing w:line="339" w:lineRule="auto"/>
              <w:rPr>
                <w:rFonts w:ascii="Arial"/>
                <w:sz w:val="21"/>
              </w:rPr>
            </w:pPr>
          </w:p>
          <w:p w14:paraId="04D50055">
            <w:pPr>
              <w:spacing w:before="99" w:line="207" w:lineRule="auto"/>
              <w:ind w:left="34"/>
              <w:rPr>
                <w:rFonts w:ascii="微软雅黑" w:hAnsi="微软雅黑" w:eastAsia="微软雅黑" w:cs="微软雅黑"/>
                <w:sz w:val="23"/>
                <w:szCs w:val="23"/>
              </w:rPr>
            </w:pPr>
            <w:r>
              <w:rPr>
                <w:rFonts w:ascii="微软雅黑" w:hAnsi="微软雅黑" w:eastAsia="微软雅黑" w:cs="微软雅黑"/>
                <w:b/>
                <w:bCs/>
                <w:sz w:val="23"/>
                <w:szCs w:val="23"/>
              </w:rPr>
              <w:t>回避，理由：</w:t>
            </w:r>
            <w:r>
              <w:rPr>
                <w:rFonts w:ascii="微软雅黑" w:hAnsi="微软雅黑" w:eastAsia="微软雅黑" w:cs="微软雅黑"/>
                <w:b/>
                <w:bCs/>
                <w:spacing w:val="-36"/>
                <w:sz w:val="23"/>
                <w:szCs w:val="23"/>
              </w:rPr>
              <w:t xml:space="preserve"> </w:t>
            </w:r>
            <w:r>
              <w:rPr>
                <w:rFonts w:ascii="微软雅黑" w:hAnsi="微软雅黑" w:eastAsia="微软雅黑" w:cs="微软雅黑"/>
                <w:b/>
                <w:bCs/>
                <w:sz w:val="23"/>
                <w:szCs w:val="23"/>
                <w:u w:val="single" w:color="auto"/>
              </w:rPr>
              <w:t xml:space="preserve">                        </w:t>
            </w:r>
          </w:p>
        </w:tc>
      </w:tr>
      <w:tr w14:paraId="06775D7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26" w:hRule="atLeast"/>
        </w:trPr>
        <w:tc>
          <w:tcPr>
            <w:tcW w:w="8962" w:type="dxa"/>
            <w:gridSpan w:val="2"/>
            <w:tcBorders>
              <w:top w:val="single" w:color="000000" w:sz="4" w:space="0"/>
              <w:bottom w:val="single" w:color="000000" w:sz="4" w:space="0"/>
            </w:tcBorders>
            <w:vAlign w:val="top"/>
          </w:tcPr>
          <w:p w14:paraId="6D705CA0">
            <w:pPr>
              <w:spacing w:before="309" w:line="207" w:lineRule="auto"/>
              <w:ind w:left="603"/>
              <w:rPr>
                <w:rFonts w:ascii="微软雅黑" w:hAnsi="微软雅黑" w:eastAsia="微软雅黑" w:cs="微软雅黑"/>
                <w:sz w:val="23"/>
                <w:szCs w:val="23"/>
              </w:rPr>
            </w:pPr>
            <w:r>
              <w:rPr>
                <w:rFonts w:ascii="微软雅黑" w:hAnsi="微软雅黑" w:eastAsia="微软雅黑" w:cs="微软雅黑"/>
                <w:b/>
                <w:bCs/>
                <w:spacing w:val="3"/>
                <w:sz w:val="23"/>
                <w:szCs w:val="23"/>
              </w:rPr>
              <w:t>调查询问记录：</w:t>
            </w:r>
          </w:p>
          <w:p w14:paraId="0A92DD57">
            <w:pPr>
              <w:spacing w:before="218" w:line="209" w:lineRule="auto"/>
              <w:ind w:left="620"/>
              <w:rPr>
                <w:rFonts w:ascii="微软雅黑" w:hAnsi="微软雅黑" w:eastAsia="微软雅黑" w:cs="微软雅黑"/>
                <w:sz w:val="23"/>
                <w:szCs w:val="23"/>
              </w:rPr>
            </w:pPr>
            <w:r>
              <w:rPr>
                <w:rFonts w:ascii="微软雅黑" w:hAnsi="微软雅黑" w:eastAsia="微软雅黑" w:cs="微软雅黑"/>
                <w:b/>
                <w:bCs/>
                <w:sz w:val="23"/>
                <w:szCs w:val="23"/>
              </w:rPr>
              <w:t>问：</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381550D0">
            <w:pPr>
              <w:spacing w:before="217" w:line="208" w:lineRule="auto"/>
              <w:ind w:left="600"/>
              <w:rPr>
                <w:rFonts w:ascii="微软雅黑" w:hAnsi="微软雅黑" w:eastAsia="微软雅黑" w:cs="微软雅黑"/>
                <w:sz w:val="23"/>
                <w:szCs w:val="23"/>
              </w:rPr>
            </w:pPr>
            <w:r>
              <w:rPr>
                <w:rFonts w:ascii="微软雅黑" w:hAnsi="微软雅黑" w:eastAsia="微软雅黑" w:cs="微软雅黑"/>
                <w:b/>
                <w:bCs/>
                <w:spacing w:val="9"/>
                <w:sz w:val="23"/>
                <w:szCs w:val="23"/>
              </w:rPr>
              <w:t>答：</w:t>
            </w:r>
            <w:r>
              <w:rPr>
                <w:rFonts w:ascii="微软雅黑" w:hAnsi="微软雅黑" w:eastAsia="微软雅黑" w:cs="微软雅黑"/>
                <w:b/>
                <w:bCs/>
                <w:sz w:val="23"/>
                <w:szCs w:val="23"/>
                <w:u w:val="single" w:color="auto"/>
              </w:rPr>
              <w:t xml:space="preserve">                                                                                                                  </w:t>
            </w:r>
          </w:p>
        </w:tc>
      </w:tr>
    </w:tbl>
    <w:p w14:paraId="290752C9">
      <w:pPr>
        <w:spacing w:before="37"/>
      </w:pPr>
    </w:p>
    <w:p w14:paraId="05B99A8F">
      <w:pPr>
        <w:spacing w:before="37"/>
      </w:pPr>
    </w:p>
    <w:p w14:paraId="18622508">
      <w:pPr>
        <w:spacing w:before="37"/>
      </w:pPr>
    </w:p>
    <w:p w14:paraId="5806BB20">
      <w:pPr>
        <w:spacing w:before="36"/>
      </w:pPr>
    </w:p>
    <w:p w14:paraId="550F3A02">
      <w:pPr>
        <w:spacing w:before="36"/>
      </w:pPr>
    </w:p>
    <w:p w14:paraId="265D1960">
      <w:pPr>
        <w:spacing w:before="36"/>
      </w:pPr>
    </w:p>
    <w:tbl>
      <w:tblPr>
        <w:tblStyle w:val="5"/>
        <w:tblW w:w="8733" w:type="dxa"/>
        <w:tblInd w:w="13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00EF952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2" w:hRule="atLeast"/>
        </w:trPr>
        <w:tc>
          <w:tcPr>
            <w:tcW w:w="8733" w:type="dxa"/>
            <w:tcBorders>
              <w:top w:val="single" w:color="000000" w:sz="4" w:space="0"/>
              <w:bottom w:val="single" w:color="000000" w:sz="4" w:space="0"/>
            </w:tcBorders>
            <w:vAlign w:val="top"/>
          </w:tcPr>
          <w:p w14:paraId="1DDAC344">
            <w:pPr>
              <w:rPr>
                <w:rFonts w:ascii="Arial"/>
                <w:sz w:val="21"/>
              </w:rPr>
            </w:pPr>
          </w:p>
        </w:tc>
      </w:tr>
      <w:tr w14:paraId="3EAAEFF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0" w:hRule="atLeast"/>
        </w:trPr>
        <w:tc>
          <w:tcPr>
            <w:tcW w:w="8733" w:type="dxa"/>
            <w:tcBorders>
              <w:top w:val="single" w:color="000000" w:sz="4" w:space="0"/>
              <w:bottom w:val="single" w:color="000000" w:sz="4" w:space="0"/>
            </w:tcBorders>
            <w:vAlign w:val="top"/>
          </w:tcPr>
          <w:p w14:paraId="71DC464F">
            <w:pPr>
              <w:rPr>
                <w:rFonts w:ascii="Arial"/>
                <w:sz w:val="21"/>
              </w:rPr>
            </w:pPr>
          </w:p>
        </w:tc>
      </w:tr>
      <w:tr w14:paraId="3A02B5B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9" w:hRule="atLeast"/>
        </w:trPr>
        <w:tc>
          <w:tcPr>
            <w:tcW w:w="8733" w:type="dxa"/>
            <w:tcBorders>
              <w:top w:val="single" w:color="000000" w:sz="4" w:space="0"/>
              <w:bottom w:val="single" w:color="000000" w:sz="4" w:space="0"/>
            </w:tcBorders>
            <w:vAlign w:val="top"/>
          </w:tcPr>
          <w:p w14:paraId="31AC3423">
            <w:pPr>
              <w:rPr>
                <w:rFonts w:ascii="Arial"/>
                <w:sz w:val="21"/>
              </w:rPr>
            </w:pPr>
          </w:p>
        </w:tc>
      </w:tr>
    </w:tbl>
    <w:p w14:paraId="7B791AD3">
      <w:pPr>
        <w:spacing w:before="33"/>
      </w:pPr>
    </w:p>
    <w:p w14:paraId="119CEB2E">
      <w:pPr>
        <w:spacing w:before="32"/>
      </w:pPr>
    </w:p>
    <w:tbl>
      <w:tblPr>
        <w:tblStyle w:val="5"/>
        <w:tblW w:w="8733" w:type="dxa"/>
        <w:tblInd w:w="13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71F21A4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6" w:hRule="atLeast"/>
        </w:trPr>
        <w:tc>
          <w:tcPr>
            <w:tcW w:w="8733" w:type="dxa"/>
            <w:tcBorders>
              <w:top w:val="single" w:color="000000" w:sz="4" w:space="0"/>
              <w:bottom w:val="single" w:color="000000" w:sz="4" w:space="0"/>
            </w:tcBorders>
            <w:vAlign w:val="top"/>
          </w:tcPr>
          <w:p w14:paraId="6A935FDE">
            <w:pPr>
              <w:rPr>
                <w:rFonts w:ascii="Arial"/>
                <w:sz w:val="21"/>
              </w:rPr>
            </w:pPr>
          </w:p>
        </w:tc>
      </w:tr>
      <w:tr w14:paraId="0ED74AD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3" w:hRule="atLeast"/>
        </w:trPr>
        <w:tc>
          <w:tcPr>
            <w:tcW w:w="8733" w:type="dxa"/>
            <w:tcBorders>
              <w:top w:val="single" w:color="000000" w:sz="4" w:space="0"/>
              <w:bottom w:val="single" w:color="000000" w:sz="4" w:space="0"/>
            </w:tcBorders>
            <w:vAlign w:val="top"/>
          </w:tcPr>
          <w:p w14:paraId="787D0CAA">
            <w:pPr>
              <w:rPr>
                <w:rFonts w:ascii="Arial"/>
                <w:sz w:val="21"/>
              </w:rPr>
            </w:pPr>
          </w:p>
        </w:tc>
      </w:tr>
      <w:tr w14:paraId="64953F6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2" w:hRule="atLeast"/>
        </w:trPr>
        <w:tc>
          <w:tcPr>
            <w:tcW w:w="8733" w:type="dxa"/>
            <w:tcBorders>
              <w:top w:val="single" w:color="000000" w:sz="4" w:space="0"/>
              <w:bottom w:val="single" w:color="000000" w:sz="4" w:space="0"/>
            </w:tcBorders>
            <w:vAlign w:val="top"/>
          </w:tcPr>
          <w:p w14:paraId="755C2CE6">
            <w:pPr>
              <w:rPr>
                <w:rFonts w:ascii="Arial"/>
                <w:sz w:val="21"/>
              </w:rPr>
            </w:pPr>
          </w:p>
        </w:tc>
      </w:tr>
    </w:tbl>
    <w:p w14:paraId="0BF3D90E">
      <w:pPr>
        <w:spacing w:before="35"/>
      </w:pPr>
    </w:p>
    <w:p w14:paraId="161582E7">
      <w:pPr>
        <w:spacing w:before="34"/>
      </w:pPr>
    </w:p>
    <w:tbl>
      <w:tblPr>
        <w:tblStyle w:val="5"/>
        <w:tblW w:w="8733" w:type="dxa"/>
        <w:tblInd w:w="13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0FB20BE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8" w:hRule="atLeast"/>
        </w:trPr>
        <w:tc>
          <w:tcPr>
            <w:tcW w:w="8733" w:type="dxa"/>
            <w:tcBorders>
              <w:top w:val="single" w:color="000000" w:sz="4" w:space="0"/>
              <w:bottom w:val="single" w:color="000000" w:sz="4" w:space="0"/>
            </w:tcBorders>
            <w:vAlign w:val="top"/>
          </w:tcPr>
          <w:p w14:paraId="3A743769">
            <w:pPr>
              <w:rPr>
                <w:rFonts w:ascii="Arial"/>
                <w:sz w:val="21"/>
              </w:rPr>
            </w:pPr>
          </w:p>
        </w:tc>
      </w:tr>
      <w:tr w14:paraId="6937C5C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7" w:hRule="atLeast"/>
        </w:trPr>
        <w:tc>
          <w:tcPr>
            <w:tcW w:w="8733" w:type="dxa"/>
            <w:tcBorders>
              <w:top w:val="single" w:color="000000" w:sz="4" w:space="0"/>
              <w:bottom w:val="single" w:color="000000" w:sz="4" w:space="0"/>
            </w:tcBorders>
            <w:vAlign w:val="top"/>
          </w:tcPr>
          <w:p w14:paraId="40475C22">
            <w:pPr>
              <w:rPr>
                <w:rFonts w:ascii="Arial"/>
                <w:sz w:val="21"/>
              </w:rPr>
            </w:pPr>
          </w:p>
        </w:tc>
      </w:tr>
      <w:tr w14:paraId="14A2DC3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6" w:hRule="atLeast"/>
        </w:trPr>
        <w:tc>
          <w:tcPr>
            <w:tcW w:w="8733" w:type="dxa"/>
            <w:tcBorders>
              <w:top w:val="single" w:color="000000" w:sz="4" w:space="0"/>
              <w:bottom w:val="single" w:color="000000" w:sz="4" w:space="0"/>
            </w:tcBorders>
            <w:vAlign w:val="top"/>
          </w:tcPr>
          <w:p w14:paraId="462B19BF">
            <w:pPr>
              <w:rPr>
                <w:rFonts w:ascii="Arial"/>
                <w:sz w:val="21"/>
              </w:rPr>
            </w:pPr>
          </w:p>
        </w:tc>
      </w:tr>
    </w:tbl>
    <w:p w14:paraId="72EE8CE9">
      <w:pPr>
        <w:spacing w:before="31"/>
      </w:pPr>
    </w:p>
    <w:p w14:paraId="2CD9734F">
      <w:pPr>
        <w:spacing w:before="30"/>
      </w:pPr>
    </w:p>
    <w:tbl>
      <w:tblPr>
        <w:tblStyle w:val="5"/>
        <w:tblW w:w="896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62"/>
      </w:tblGrid>
      <w:tr w14:paraId="27201D9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2" w:hRule="atLeast"/>
        </w:trPr>
        <w:tc>
          <w:tcPr>
            <w:tcW w:w="8962" w:type="dxa"/>
            <w:tcBorders>
              <w:top w:val="single" w:color="000000" w:sz="4" w:space="0"/>
              <w:bottom w:val="single" w:color="000000" w:sz="4" w:space="0"/>
            </w:tcBorders>
            <w:vAlign w:val="top"/>
          </w:tcPr>
          <w:p w14:paraId="40EBDD25">
            <w:pPr>
              <w:rPr>
                <w:rFonts w:ascii="Arial"/>
                <w:sz w:val="21"/>
              </w:rPr>
            </w:pPr>
          </w:p>
        </w:tc>
      </w:tr>
      <w:tr w14:paraId="7ECD0F7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0" w:hRule="atLeast"/>
        </w:trPr>
        <w:tc>
          <w:tcPr>
            <w:tcW w:w="8962" w:type="dxa"/>
            <w:tcBorders>
              <w:top w:val="single" w:color="000000" w:sz="4" w:space="0"/>
              <w:bottom w:val="single" w:color="000000" w:sz="4" w:space="0"/>
            </w:tcBorders>
            <w:vAlign w:val="top"/>
          </w:tcPr>
          <w:p w14:paraId="35800ABE">
            <w:pPr>
              <w:rPr>
                <w:rFonts w:ascii="Arial"/>
                <w:sz w:val="21"/>
              </w:rPr>
            </w:pPr>
          </w:p>
        </w:tc>
      </w:tr>
      <w:tr w14:paraId="2F53046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6" w:hRule="atLeast"/>
        </w:trPr>
        <w:tc>
          <w:tcPr>
            <w:tcW w:w="8962" w:type="dxa"/>
            <w:tcBorders>
              <w:top w:val="single" w:color="000000" w:sz="4" w:space="0"/>
              <w:bottom w:val="single" w:color="000000" w:sz="14" w:space="0"/>
            </w:tcBorders>
            <w:vAlign w:val="top"/>
          </w:tcPr>
          <w:p w14:paraId="21F9EA48">
            <w:pPr>
              <w:rPr>
                <w:rFonts w:ascii="Arial"/>
                <w:sz w:val="21"/>
              </w:rPr>
            </w:pPr>
          </w:p>
        </w:tc>
      </w:tr>
    </w:tbl>
    <w:p w14:paraId="622CA153">
      <w:pPr>
        <w:spacing w:before="78" w:line="203" w:lineRule="auto"/>
        <w:ind w:left="136"/>
        <w:rPr>
          <w:rFonts w:ascii="微软雅黑" w:hAnsi="微软雅黑" w:eastAsia="微软雅黑" w:cs="微软雅黑"/>
          <w:sz w:val="20"/>
          <w:szCs w:val="20"/>
        </w:rPr>
      </w:pPr>
      <w:r>
        <w:rPr>
          <w:rFonts w:ascii="微软雅黑" w:hAnsi="微软雅黑" w:eastAsia="微软雅黑" w:cs="微软雅黑"/>
          <w:b/>
          <w:bCs/>
          <w:spacing w:val="1"/>
          <w:sz w:val="20"/>
          <w:szCs w:val="20"/>
        </w:rPr>
        <w:t>被询问人（签名或者盖章</w:t>
      </w:r>
      <w:r>
        <w:rPr>
          <w:rFonts w:ascii="微软雅黑" w:hAnsi="微软雅黑" w:eastAsia="微软雅黑" w:cs="微软雅黑"/>
          <w:b/>
          <w:bCs/>
          <w:spacing w:val="-29"/>
          <w:w w:val="68"/>
          <w:sz w:val="20"/>
          <w:szCs w:val="20"/>
        </w:rPr>
        <w:t>）：</w:t>
      </w:r>
      <w:r>
        <w:rPr>
          <w:rFonts w:ascii="微软雅黑" w:hAnsi="微软雅黑" w:eastAsia="微软雅黑" w:cs="微软雅黑"/>
          <w:b/>
          <w:bCs/>
          <w:spacing w:val="3"/>
          <w:sz w:val="20"/>
          <w:szCs w:val="20"/>
          <w:u w:val="single" w:color="auto"/>
        </w:rPr>
        <w:t xml:space="preserve">               </w:t>
      </w:r>
      <w:r>
        <w:rPr>
          <w:rFonts w:ascii="微软雅黑" w:hAnsi="微软雅黑" w:eastAsia="微软雅黑" w:cs="微软雅黑"/>
          <w:b/>
          <w:bCs/>
          <w:sz w:val="20"/>
          <w:szCs w:val="20"/>
        </w:rPr>
        <w:t xml:space="preserve">                                                                   </w:t>
      </w:r>
      <w:r>
        <w:rPr>
          <w:rFonts w:ascii="微软雅黑" w:hAnsi="微软雅黑" w:eastAsia="微软雅黑" w:cs="微软雅黑"/>
          <w:b/>
          <w:bCs/>
          <w:spacing w:val="1"/>
          <w:sz w:val="20"/>
          <w:szCs w:val="20"/>
        </w:rPr>
        <w:t>共</w:t>
      </w:r>
      <w:r>
        <w:rPr>
          <w:rFonts w:ascii="微软雅黑" w:hAnsi="微软雅黑" w:eastAsia="微软雅黑" w:cs="微软雅黑"/>
          <w:b/>
          <w:bCs/>
          <w:spacing w:val="18"/>
          <w:sz w:val="20"/>
          <w:szCs w:val="20"/>
        </w:rPr>
        <w:t xml:space="preserve">   </w:t>
      </w:r>
      <w:r>
        <w:rPr>
          <w:rFonts w:ascii="微软雅黑" w:hAnsi="微软雅黑" w:eastAsia="微软雅黑" w:cs="微软雅黑"/>
          <w:b/>
          <w:bCs/>
          <w:spacing w:val="1"/>
          <w:sz w:val="20"/>
          <w:szCs w:val="20"/>
        </w:rPr>
        <w:t>页</w:t>
      </w:r>
      <w:r>
        <w:rPr>
          <w:rFonts w:ascii="微软雅黑" w:hAnsi="微软雅黑" w:eastAsia="微软雅黑" w:cs="微软雅黑"/>
          <w:b/>
          <w:bCs/>
          <w:spacing w:val="52"/>
          <w:sz w:val="20"/>
          <w:szCs w:val="20"/>
        </w:rPr>
        <w:t xml:space="preserve"> </w:t>
      </w:r>
      <w:r>
        <w:rPr>
          <w:rFonts w:ascii="微软雅黑" w:hAnsi="微软雅黑" w:eastAsia="微软雅黑" w:cs="微软雅黑"/>
          <w:b/>
          <w:bCs/>
          <w:spacing w:val="1"/>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1"/>
          <w:sz w:val="20"/>
          <w:szCs w:val="20"/>
        </w:rPr>
        <w:t>页</w:t>
      </w:r>
    </w:p>
    <w:p w14:paraId="28EAB59B">
      <w:pPr>
        <w:spacing w:line="203" w:lineRule="auto"/>
        <w:rPr>
          <w:rFonts w:ascii="微软雅黑" w:hAnsi="微软雅黑" w:eastAsia="微软雅黑" w:cs="微软雅黑"/>
          <w:sz w:val="20"/>
          <w:szCs w:val="20"/>
        </w:rPr>
        <w:sectPr>
          <w:footerReference r:id="rId262" w:type="default"/>
          <w:pgSz w:w="11906" w:h="16838"/>
          <w:pgMar w:top="1431" w:right="1474" w:bottom="1026" w:left="1454" w:header="0" w:footer="791" w:gutter="0"/>
          <w:cols w:space="720" w:num="1"/>
        </w:sectPr>
      </w:pPr>
    </w:p>
    <w:p w14:paraId="5426ED5D">
      <w:pPr>
        <w:pStyle w:val="2"/>
        <w:spacing w:line="245" w:lineRule="auto"/>
      </w:pPr>
    </w:p>
    <w:p w14:paraId="0D5D662B">
      <w:pPr>
        <w:spacing w:line="37" w:lineRule="exact"/>
      </w:pPr>
      <w:r>
        <w:drawing>
          <wp:inline distT="0" distB="0" distL="0" distR="0">
            <wp:extent cx="5690870" cy="22860"/>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499"/>
                    <a:stretch>
                      <a:fillRect/>
                    </a:stretch>
                  </pic:blipFill>
                  <pic:spPr>
                    <a:xfrm>
                      <a:off x="0" y="0"/>
                      <a:ext cx="5691428" cy="23491"/>
                    </a:xfrm>
                    <a:prstGeom prst="rect">
                      <a:avLst/>
                    </a:prstGeom>
                  </pic:spPr>
                </pic:pic>
              </a:graphicData>
            </a:graphic>
          </wp:inline>
        </w:drawing>
      </w:r>
    </w:p>
    <w:p w14:paraId="05F9A2DF">
      <w:pPr>
        <w:pStyle w:val="2"/>
        <w:spacing w:line="245" w:lineRule="auto"/>
      </w:pPr>
    </w:p>
    <w:p w14:paraId="59E68B84">
      <w:pPr>
        <w:pStyle w:val="2"/>
        <w:spacing w:line="245" w:lineRule="auto"/>
      </w:pPr>
      <w:r>
        <w:pict>
          <v:shape id="_x0000_s1077" o:spid="_x0000_s1077" style="position:absolute;left:0pt;margin-left:6.2pt;margin-top:10.7pt;height:0.6pt;width:436.7pt;z-index:251720704;mso-width-relative:page;mso-height-relative:page;" filled="f" stroked="t" coordsize="8734,12" path="m0,5l8733,5e">
            <v:fill on="f" focussize="0,0"/>
            <v:stroke weight="0.6pt" color="#000000" miterlimit="10" joinstyle="bevel"/>
            <v:imagedata o:title=""/>
            <o:lock v:ext="edit"/>
          </v:shape>
        </w:pict>
      </w:r>
    </w:p>
    <w:p w14:paraId="4963E477">
      <w:pPr>
        <w:pStyle w:val="2"/>
        <w:spacing w:line="245" w:lineRule="auto"/>
      </w:pPr>
    </w:p>
    <w:p w14:paraId="0667308C">
      <w:pPr>
        <w:pStyle w:val="2"/>
        <w:spacing w:line="245" w:lineRule="auto"/>
      </w:pPr>
    </w:p>
    <w:p w14:paraId="759AFD84">
      <w:pPr>
        <w:pStyle w:val="2"/>
        <w:spacing w:line="245" w:lineRule="auto"/>
      </w:pPr>
      <w:r>
        <w:pict>
          <v:shape id="_x0000_s1078" o:spid="_x0000_s1078" style="position:absolute;left:0pt;margin-left:6.2pt;margin-top:1.75pt;height:0.65pt;width:436.7pt;z-index:251712512;mso-width-relative:page;mso-height-relative:page;" filled="f" stroked="t" coordsize="8734,12" path="m0,6l8733,6e">
            <v:fill on="f" focussize="0,0"/>
            <v:stroke weight="0.6pt" color="#000000" miterlimit="10" joinstyle="bevel"/>
            <v:imagedata o:title=""/>
            <o:lock v:ext="edit"/>
          </v:shape>
        </w:pict>
      </w:r>
    </w:p>
    <w:p w14:paraId="5ED7AEA0">
      <w:pPr>
        <w:pStyle w:val="2"/>
        <w:spacing w:line="245" w:lineRule="auto"/>
      </w:pPr>
    </w:p>
    <w:p w14:paraId="33704087">
      <w:pPr>
        <w:pStyle w:val="2"/>
        <w:spacing w:line="245" w:lineRule="auto"/>
      </w:pPr>
      <w:r>
        <w:pict>
          <v:shape id="_x0000_s1079" o:spid="_x0000_s1079" style="position:absolute;left:0pt;margin-left:6.2pt;margin-top:5.3pt;height:0.65pt;width:436.7pt;z-index:251713536;mso-width-relative:page;mso-height-relative:page;" filled="f" stroked="t" coordsize="8734,12" path="m0,6l8733,6e">
            <v:fill on="f" focussize="0,0"/>
            <v:stroke weight="0.6pt" color="#000000" miterlimit="10" joinstyle="bevel"/>
            <v:imagedata o:title=""/>
            <o:lock v:ext="edit"/>
          </v:shape>
        </w:pict>
      </w:r>
    </w:p>
    <w:p w14:paraId="5D2321BB">
      <w:pPr>
        <w:pStyle w:val="2"/>
        <w:spacing w:line="246" w:lineRule="auto"/>
      </w:pPr>
    </w:p>
    <w:p w14:paraId="7087E5B3">
      <w:pPr>
        <w:pStyle w:val="2"/>
        <w:spacing w:line="246" w:lineRule="auto"/>
      </w:pPr>
      <w:r>
        <w:pict>
          <v:shape id="_x0000_s1080" o:spid="_x0000_s1080" style="position:absolute;left:0pt;margin-left:6.2pt;margin-top:8.4pt;height:0.65pt;width:436.7pt;z-index:251714560;mso-width-relative:page;mso-height-relative:page;" filled="f" stroked="t" coordsize="8734,12" path="m0,6l8733,6e">
            <v:fill on="f" focussize="0,0"/>
            <v:stroke weight="0.6pt" color="#000000" miterlimit="10" joinstyle="bevel"/>
            <v:imagedata o:title=""/>
            <o:lock v:ext="edit"/>
          </v:shape>
        </w:pict>
      </w:r>
    </w:p>
    <w:p w14:paraId="0FDB984D">
      <w:pPr>
        <w:pStyle w:val="2"/>
        <w:spacing w:line="246" w:lineRule="auto"/>
      </w:pPr>
    </w:p>
    <w:p w14:paraId="290CFDBF">
      <w:pPr>
        <w:pStyle w:val="2"/>
        <w:spacing w:line="246" w:lineRule="auto"/>
      </w:pPr>
      <w:r>
        <w:pict>
          <v:shape id="_x0000_s1081" o:spid="_x0000_s1081" style="position:absolute;left:0pt;margin-left:6.2pt;margin-top:11.65pt;height:0.65pt;width:436.7pt;z-index:251718656;mso-width-relative:page;mso-height-relative:page;" filled="f" stroked="t" coordsize="8734,12" path="m0,6l8733,6e">
            <v:fill on="f" focussize="0,0"/>
            <v:stroke weight="0.6pt" color="#000000" miterlimit="10" joinstyle="bevel"/>
            <v:imagedata o:title=""/>
            <o:lock v:ext="edit"/>
          </v:shape>
        </w:pict>
      </w:r>
    </w:p>
    <w:p w14:paraId="27BD2CC7">
      <w:pPr>
        <w:pStyle w:val="2"/>
        <w:spacing w:line="246" w:lineRule="auto"/>
      </w:pPr>
    </w:p>
    <w:p w14:paraId="6859E580">
      <w:pPr>
        <w:pStyle w:val="2"/>
        <w:spacing w:line="246" w:lineRule="auto"/>
      </w:pPr>
    </w:p>
    <w:p w14:paraId="499DF666">
      <w:pPr>
        <w:pStyle w:val="2"/>
        <w:spacing w:line="246" w:lineRule="auto"/>
      </w:pPr>
      <w:r>
        <w:pict>
          <v:shape id="_x0000_s1082" o:spid="_x0000_s1082" style="position:absolute;left:0pt;margin-left:6.2pt;margin-top:2.7pt;height:0.65pt;width:436.7pt;z-index:251719680;mso-width-relative:page;mso-height-relative:page;" filled="f" stroked="t" coordsize="8734,12" path="m0,6l8733,6e">
            <v:fill on="f" focussize="0,0"/>
            <v:stroke weight="0.6pt" color="#000000" miterlimit="10" joinstyle="bevel"/>
            <v:imagedata o:title=""/>
            <o:lock v:ext="edit"/>
          </v:shape>
        </w:pict>
      </w:r>
    </w:p>
    <w:p w14:paraId="22C6C0EE">
      <w:pPr>
        <w:pStyle w:val="2"/>
        <w:spacing w:line="246" w:lineRule="auto"/>
      </w:pPr>
    </w:p>
    <w:p w14:paraId="01262677">
      <w:pPr>
        <w:pStyle w:val="2"/>
        <w:spacing w:line="246" w:lineRule="auto"/>
      </w:pPr>
      <w:r>
        <w:pict>
          <v:shape id="_x0000_s1083" o:spid="_x0000_s1083" style="position:absolute;left:0pt;margin-left:6.2pt;margin-top:5.75pt;height:0.65pt;width:436.7pt;z-index:251716608;mso-width-relative:page;mso-height-relative:page;" filled="f" stroked="t" coordsize="8734,12" path="m0,6l8733,6e">
            <v:fill on="f" focussize="0,0"/>
            <v:stroke weight="0.6pt" color="#000000" miterlimit="10" joinstyle="bevel"/>
            <v:imagedata o:title=""/>
            <o:lock v:ext="edit"/>
          </v:shape>
        </w:pict>
      </w:r>
    </w:p>
    <w:p w14:paraId="20BD377B">
      <w:pPr>
        <w:pStyle w:val="2"/>
        <w:spacing w:line="246" w:lineRule="auto"/>
      </w:pPr>
    </w:p>
    <w:p w14:paraId="568D5158">
      <w:pPr>
        <w:pStyle w:val="2"/>
        <w:spacing w:line="246" w:lineRule="auto"/>
      </w:pPr>
      <w:r>
        <w:pict>
          <v:shape id="_x0000_s1084" o:spid="_x0000_s1084" style="position:absolute;left:0pt;margin-left:6.2pt;margin-top:9pt;height:0.65pt;width:436.7pt;z-index:251715584;mso-width-relative:page;mso-height-relative:page;" filled="f" stroked="t" coordsize="8734,12" path="m0,6l8733,6e">
            <v:fill on="f" focussize="0,0"/>
            <v:stroke weight="0.6pt" color="#000000" miterlimit="10" joinstyle="bevel"/>
            <v:imagedata o:title=""/>
            <o:lock v:ext="edit"/>
          </v:shape>
        </w:pict>
      </w:r>
    </w:p>
    <w:p w14:paraId="372AE8C4">
      <w:pPr>
        <w:pStyle w:val="2"/>
        <w:spacing w:line="246" w:lineRule="auto"/>
      </w:pPr>
    </w:p>
    <w:p w14:paraId="609B304E">
      <w:pPr>
        <w:pStyle w:val="2"/>
        <w:spacing w:line="246" w:lineRule="auto"/>
      </w:pPr>
      <w:r>
        <w:pict>
          <v:shape id="_x0000_s1085" o:spid="_x0000_s1085" style="position:absolute;left:0pt;margin-left:6.2pt;margin-top:12.45pt;height:0.65pt;width:436.7pt;z-index:251717632;mso-width-relative:page;mso-height-relative:page;" filled="f" stroked="t" coordsize="8734,12" path="m0,6l8733,6e">
            <v:fill on="f" focussize="0,0"/>
            <v:stroke weight="0.6pt" color="#000000" miterlimit="10" joinstyle="bevel"/>
            <v:imagedata o:title=""/>
            <o:lock v:ext="edit"/>
          </v:shape>
        </w:pict>
      </w:r>
    </w:p>
    <w:p w14:paraId="58498E61">
      <w:pPr>
        <w:pStyle w:val="2"/>
        <w:spacing w:line="246" w:lineRule="auto"/>
      </w:pPr>
    </w:p>
    <w:p w14:paraId="30F9B07F">
      <w:pPr>
        <w:spacing w:before="75" w:line="238" w:lineRule="auto"/>
        <w:ind w:left="113"/>
        <w:rPr>
          <w:rFonts w:ascii="楷体" w:hAnsi="楷体" w:eastAsia="楷体" w:cs="楷体"/>
          <w:sz w:val="23"/>
          <w:szCs w:val="23"/>
        </w:rPr>
      </w:pPr>
      <w:r>
        <w:rPr>
          <w:rFonts w:ascii="楷体" w:hAnsi="楷体" w:eastAsia="楷体" w:cs="楷体"/>
          <w:b/>
          <w:bCs/>
          <w:spacing w:val="4"/>
          <w:sz w:val="23"/>
          <w:szCs w:val="23"/>
        </w:rPr>
        <w:t>（被询问人阅核后在最后一行下签注“</w:t>
      </w:r>
      <w:r>
        <w:rPr>
          <w:rFonts w:ascii="楷体" w:hAnsi="楷体" w:eastAsia="楷体" w:cs="楷体"/>
          <w:spacing w:val="-86"/>
          <w:sz w:val="23"/>
          <w:szCs w:val="23"/>
        </w:rPr>
        <w:t xml:space="preserve"> </w:t>
      </w:r>
      <w:r>
        <w:rPr>
          <w:rFonts w:ascii="楷体" w:hAnsi="楷体" w:eastAsia="楷体" w:cs="楷体"/>
          <w:b/>
          <w:bCs/>
          <w:spacing w:val="4"/>
          <w:sz w:val="23"/>
          <w:szCs w:val="23"/>
        </w:rPr>
        <w:t>以上笔录已阅，情</w:t>
      </w:r>
      <w:r>
        <w:rPr>
          <w:rFonts w:ascii="楷体" w:hAnsi="楷体" w:eastAsia="楷体" w:cs="楷体"/>
          <w:b/>
          <w:bCs/>
          <w:spacing w:val="3"/>
          <w:sz w:val="23"/>
          <w:szCs w:val="23"/>
        </w:rPr>
        <w:t>况记录属实。”）</w:t>
      </w:r>
    </w:p>
    <w:p w14:paraId="540D1D1F">
      <w:pPr>
        <w:pStyle w:val="2"/>
        <w:spacing w:line="242" w:lineRule="auto"/>
      </w:pPr>
    </w:p>
    <w:p w14:paraId="60260D3B">
      <w:pPr>
        <w:pStyle w:val="2"/>
        <w:spacing w:line="242" w:lineRule="auto"/>
      </w:pPr>
    </w:p>
    <w:p w14:paraId="2E069A57">
      <w:pPr>
        <w:pStyle w:val="2"/>
        <w:spacing w:line="242" w:lineRule="auto"/>
      </w:pPr>
    </w:p>
    <w:p w14:paraId="4D35CB65">
      <w:pPr>
        <w:pStyle w:val="2"/>
        <w:spacing w:line="242" w:lineRule="auto"/>
      </w:pPr>
    </w:p>
    <w:p w14:paraId="58018D80">
      <w:pPr>
        <w:pStyle w:val="2"/>
        <w:spacing w:line="242" w:lineRule="auto"/>
      </w:pPr>
    </w:p>
    <w:p w14:paraId="49CEB7B5">
      <w:pPr>
        <w:pStyle w:val="2"/>
        <w:spacing w:line="242" w:lineRule="auto"/>
      </w:pPr>
    </w:p>
    <w:p w14:paraId="64246A3F">
      <w:pPr>
        <w:pStyle w:val="2"/>
        <w:spacing w:line="242" w:lineRule="auto"/>
      </w:pPr>
    </w:p>
    <w:p w14:paraId="73205B21">
      <w:pPr>
        <w:pStyle w:val="2"/>
        <w:spacing w:line="242" w:lineRule="auto"/>
      </w:pPr>
    </w:p>
    <w:p w14:paraId="2F37CCFF">
      <w:pPr>
        <w:pStyle w:val="2"/>
        <w:spacing w:line="243" w:lineRule="auto"/>
      </w:pPr>
    </w:p>
    <w:p w14:paraId="19087FC5">
      <w:pPr>
        <w:pStyle w:val="2"/>
        <w:spacing w:line="243" w:lineRule="auto"/>
      </w:pPr>
    </w:p>
    <w:p w14:paraId="34A756BF">
      <w:pPr>
        <w:pStyle w:val="2"/>
        <w:spacing w:line="243" w:lineRule="auto"/>
      </w:pPr>
    </w:p>
    <w:p w14:paraId="23FEC2AA">
      <w:pPr>
        <w:pStyle w:val="2"/>
        <w:spacing w:line="243" w:lineRule="auto"/>
      </w:pPr>
    </w:p>
    <w:p w14:paraId="4C809B63">
      <w:pPr>
        <w:pStyle w:val="2"/>
        <w:spacing w:line="243" w:lineRule="auto"/>
      </w:pPr>
    </w:p>
    <w:p w14:paraId="4AE5CC00">
      <w:pPr>
        <w:pStyle w:val="2"/>
        <w:spacing w:line="243" w:lineRule="auto"/>
      </w:pPr>
    </w:p>
    <w:p w14:paraId="56885878">
      <w:pPr>
        <w:pStyle w:val="2"/>
        <w:spacing w:line="243" w:lineRule="auto"/>
      </w:pPr>
    </w:p>
    <w:p w14:paraId="549D017C">
      <w:pPr>
        <w:pStyle w:val="2"/>
        <w:spacing w:line="243" w:lineRule="auto"/>
      </w:pPr>
    </w:p>
    <w:p w14:paraId="41EA0F03">
      <w:pPr>
        <w:pStyle w:val="2"/>
        <w:spacing w:line="243" w:lineRule="auto"/>
      </w:pPr>
    </w:p>
    <w:p w14:paraId="5E1623D7">
      <w:pPr>
        <w:pStyle w:val="2"/>
        <w:spacing w:line="243" w:lineRule="auto"/>
      </w:pPr>
    </w:p>
    <w:p w14:paraId="05D9D797">
      <w:pPr>
        <w:pStyle w:val="2"/>
        <w:spacing w:line="243" w:lineRule="auto"/>
      </w:pPr>
    </w:p>
    <w:p w14:paraId="7854AADB">
      <w:pPr>
        <w:spacing w:before="98" w:line="203" w:lineRule="auto"/>
        <w:ind w:left="128"/>
        <w:rPr>
          <w:rFonts w:ascii="微软雅黑" w:hAnsi="微软雅黑" w:eastAsia="微软雅黑" w:cs="微软雅黑"/>
          <w:sz w:val="23"/>
          <w:szCs w:val="23"/>
        </w:rPr>
      </w:pPr>
      <w:r>
        <w:pict>
          <v:shape id="_x0000_s1086" o:spid="_x0000_s1086" style="position:absolute;left:0pt;margin-left:95.45pt;margin-top:17pt;height:28.6pt;width:73.05pt;z-index:-251604992;mso-width-relative:page;mso-height-relative:page;" filled="f" stroked="t" coordsize="1461,572" path="m20,6l1460,6m0,565l1439,565e">
            <v:fill on="f" focussize="0,0"/>
            <v:stroke weight="0.6pt" color="#000000" miterlimit="10" joinstyle="bevel"/>
            <v:imagedata o:title=""/>
            <o:lock v:ext="edit"/>
          </v:shape>
        </w:pict>
      </w:r>
      <w:r>
        <w:rPr>
          <w:rFonts w:ascii="微软雅黑" w:hAnsi="微软雅黑" w:eastAsia="微软雅黑" w:cs="微软雅黑"/>
          <w:b/>
          <w:bCs/>
          <w:spacing w:val="4"/>
          <w:sz w:val="23"/>
          <w:szCs w:val="23"/>
        </w:rPr>
        <w:t>承办人（签名</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42"/>
          <w:w w:val="85"/>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年     月      日</w:t>
      </w:r>
    </w:p>
    <w:p w14:paraId="12D3C4E6">
      <w:pPr>
        <w:spacing w:before="225" w:line="208" w:lineRule="auto"/>
        <w:ind w:left="7311"/>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220C0E8B">
      <w:pPr>
        <w:spacing w:before="219" w:line="203" w:lineRule="auto"/>
        <w:ind w:left="123"/>
        <w:rPr>
          <w:rFonts w:ascii="微软雅黑" w:hAnsi="微软雅黑" w:eastAsia="微软雅黑" w:cs="微软雅黑"/>
          <w:sz w:val="23"/>
          <w:szCs w:val="23"/>
        </w:rPr>
      </w:pPr>
      <w:r>
        <w:rPr>
          <w:rFonts w:ascii="微软雅黑" w:hAnsi="微软雅黑" w:eastAsia="微软雅黑" w:cs="微软雅黑"/>
          <w:b/>
          <w:bCs/>
          <w:spacing w:val="4"/>
          <w:sz w:val="23"/>
          <w:szCs w:val="23"/>
        </w:rPr>
        <w:t>记录人（签名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4"/>
          <w:w w:val="90"/>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4"/>
          <w:sz w:val="23"/>
          <w:szCs w:val="23"/>
        </w:rPr>
        <w:t>年     月      日</w:t>
      </w:r>
    </w:p>
    <w:p w14:paraId="3E728D2E">
      <w:pPr>
        <w:spacing w:before="226" w:line="204" w:lineRule="auto"/>
        <w:ind w:left="123"/>
        <w:rPr>
          <w:rFonts w:ascii="微软雅黑" w:hAnsi="微软雅黑" w:eastAsia="微软雅黑" w:cs="微软雅黑"/>
          <w:sz w:val="23"/>
          <w:szCs w:val="23"/>
        </w:rPr>
      </w:pPr>
      <w:r>
        <w:rPr>
          <w:rFonts w:ascii="微软雅黑" w:hAnsi="微软雅黑" w:eastAsia="微软雅黑" w:cs="微软雅黑"/>
          <w:b/>
          <w:bCs/>
          <w:spacing w:val="2"/>
          <w:sz w:val="23"/>
          <w:szCs w:val="23"/>
        </w:rPr>
        <w:t>被询问人（签名或者盖章</w:t>
      </w:r>
      <w:r>
        <w:rPr>
          <w:rFonts w:ascii="微软雅黑" w:hAnsi="微软雅黑" w:eastAsia="微软雅黑" w:cs="微软雅黑"/>
          <w:b/>
          <w:bCs/>
          <w:spacing w:val="-29"/>
          <w:w w:val="57"/>
          <w:sz w:val="23"/>
          <w:szCs w:val="23"/>
        </w:rPr>
        <w:t>）：</w:t>
      </w:r>
      <w:r>
        <w:rPr>
          <w:rFonts w:ascii="楷体" w:hAnsi="楷体" w:eastAsia="楷体" w:cs="楷体"/>
          <w:spacing w:val="-29"/>
          <w:w w:val="57"/>
          <w:sz w:val="23"/>
          <w:szCs w:val="23"/>
          <w:u w:val="single" w:color="auto"/>
        </w:rPr>
        <w:t>（</w:t>
      </w:r>
      <w:r>
        <w:rPr>
          <w:rFonts w:ascii="楷体" w:hAnsi="楷体" w:eastAsia="楷体" w:cs="楷体"/>
          <w:b/>
          <w:bCs/>
          <w:spacing w:val="2"/>
          <w:sz w:val="23"/>
          <w:szCs w:val="23"/>
          <w:u w:val="single" w:color="auto"/>
        </w:rPr>
        <w:t>拒绝签名盖章的，由承办人注明原因）</w:t>
      </w:r>
      <w:r>
        <w:rPr>
          <w:rFonts w:ascii="楷体" w:hAnsi="楷体" w:eastAsia="楷体" w:cs="楷体"/>
          <w:spacing w:val="1"/>
          <w:sz w:val="23"/>
          <w:szCs w:val="23"/>
        </w:rPr>
        <w:t xml:space="preserve">    </w:t>
      </w:r>
      <w:r>
        <w:rPr>
          <w:rFonts w:ascii="微软雅黑" w:hAnsi="微软雅黑" w:eastAsia="微软雅黑" w:cs="微软雅黑"/>
          <w:b/>
          <w:bCs/>
          <w:spacing w:val="1"/>
          <w:sz w:val="23"/>
          <w:szCs w:val="23"/>
        </w:rPr>
        <w:t>年     月      日</w:t>
      </w:r>
    </w:p>
    <w:p w14:paraId="4145DE8B">
      <w:pPr>
        <w:spacing w:before="223" w:line="203" w:lineRule="auto"/>
        <w:ind w:left="122"/>
        <w:rPr>
          <w:rFonts w:ascii="微软雅黑" w:hAnsi="微软雅黑" w:eastAsia="微软雅黑" w:cs="微软雅黑"/>
          <w:sz w:val="23"/>
          <w:szCs w:val="23"/>
        </w:rPr>
      </w:pPr>
      <w:r>
        <w:rPr>
          <w:rFonts w:ascii="微软雅黑" w:hAnsi="微软雅黑" w:eastAsia="微软雅黑" w:cs="微软雅黑"/>
          <w:b/>
          <w:bCs/>
          <w:spacing w:val="3"/>
          <w:sz w:val="23"/>
          <w:szCs w:val="23"/>
        </w:rPr>
        <w:t>其他参与人员（签名或者盖章</w:t>
      </w:r>
      <w:r>
        <w:rPr>
          <w:rFonts w:ascii="微软雅黑" w:hAnsi="微软雅黑" w:eastAsia="微软雅黑" w:cs="微软雅黑"/>
          <w:b/>
          <w:bCs/>
          <w:spacing w:val="-38"/>
          <w:w w:val="77"/>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年     月      日</w:t>
      </w:r>
    </w:p>
    <w:p w14:paraId="5A1F0868">
      <w:pPr>
        <w:pStyle w:val="2"/>
        <w:spacing w:line="251" w:lineRule="auto"/>
      </w:pPr>
    </w:p>
    <w:p w14:paraId="7DAC6A4F">
      <w:pPr>
        <w:pStyle w:val="2"/>
        <w:spacing w:line="252" w:lineRule="auto"/>
      </w:pPr>
    </w:p>
    <w:p w14:paraId="7C0E7E0D">
      <w:pPr>
        <w:pStyle w:val="2"/>
        <w:spacing w:line="252" w:lineRule="auto"/>
      </w:pPr>
    </w:p>
    <w:p w14:paraId="3C7A2F19">
      <w:pPr>
        <w:spacing w:before="1" w:line="37" w:lineRule="exact"/>
        <w:ind w:firstLine="10"/>
      </w:pPr>
      <w:r>
        <w:drawing>
          <wp:inline distT="0" distB="0" distL="0" distR="0">
            <wp:extent cx="5690870" cy="22860"/>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500"/>
                    <a:stretch>
                      <a:fillRect/>
                    </a:stretch>
                  </pic:blipFill>
                  <pic:spPr>
                    <a:xfrm>
                      <a:off x="0" y="0"/>
                      <a:ext cx="5691428" cy="23493"/>
                    </a:xfrm>
                    <a:prstGeom prst="rect">
                      <a:avLst/>
                    </a:prstGeom>
                  </pic:spPr>
                </pic:pic>
              </a:graphicData>
            </a:graphic>
          </wp:inline>
        </w:drawing>
      </w:r>
    </w:p>
    <w:p w14:paraId="5EDCE49E">
      <w:pPr>
        <w:spacing w:before="48" w:line="208" w:lineRule="auto"/>
        <w:ind w:left="7484"/>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1CC76A89">
      <w:pPr>
        <w:spacing w:line="208" w:lineRule="auto"/>
        <w:rPr>
          <w:rFonts w:ascii="微软雅黑" w:hAnsi="微软雅黑" w:eastAsia="微软雅黑" w:cs="微软雅黑"/>
          <w:sz w:val="20"/>
          <w:szCs w:val="20"/>
        </w:rPr>
        <w:sectPr>
          <w:footerReference r:id="rId263" w:type="default"/>
          <w:pgSz w:w="11906" w:h="16838"/>
          <w:pgMar w:top="1431" w:right="1463" w:bottom="1056" w:left="1467" w:header="0" w:footer="820" w:gutter="0"/>
          <w:cols w:space="720" w:num="1"/>
        </w:sectPr>
      </w:pPr>
    </w:p>
    <w:p w14:paraId="610EC72D">
      <w:pPr>
        <w:pStyle w:val="2"/>
        <w:spacing w:line="338" w:lineRule="auto"/>
      </w:pPr>
    </w:p>
    <w:p w14:paraId="4FA169E9">
      <w:pPr>
        <w:spacing w:before="101" w:line="409" w:lineRule="exact"/>
        <w:ind w:left="653"/>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2FE8BDB0">
      <w:pPr>
        <w:spacing w:before="153" w:line="333" w:lineRule="auto"/>
        <w:ind w:right="94" w:firstLine="641"/>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《调查询问笔录》是应急管理部门为查明案情，依法向案</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3"/>
          <w:sz w:val="31"/>
          <w:szCs w:val="31"/>
        </w:rPr>
        <w:t>件当事人、见证人等有关知情人员进行调查询问，记录被询问</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3"/>
          <w:sz w:val="31"/>
          <w:szCs w:val="31"/>
        </w:rPr>
        <w:t>人陈述时制作的法律文书。调查询问笔录应当采用问答的记录</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4"/>
          <w:sz w:val="31"/>
          <w:szCs w:val="31"/>
        </w:rPr>
        <w:t>形式。</w:t>
      </w:r>
    </w:p>
    <w:p w14:paraId="68BA1E04">
      <w:pPr>
        <w:spacing w:line="238" w:lineRule="auto"/>
        <w:ind w:left="655"/>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5539A09">
      <w:pPr>
        <w:spacing w:before="164" w:line="277" w:lineRule="auto"/>
        <w:ind w:left="24" w:firstLine="616"/>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1</w:t>
      </w:r>
      <w:r>
        <w:rPr>
          <w:rFonts w:ascii="FangSong_GB2312" w:hAnsi="FangSong_GB2312" w:eastAsia="FangSong_GB2312" w:cs="FangSong_GB2312"/>
          <w:spacing w:val="-1"/>
          <w:sz w:val="31"/>
          <w:szCs w:val="31"/>
        </w:rPr>
        <w:t>）调查询问时间。询问开始与结束的时间应</w:t>
      </w:r>
      <w:r>
        <w:rPr>
          <w:rFonts w:ascii="FangSong_GB2312" w:hAnsi="FangSong_GB2312" w:eastAsia="FangSong_GB2312" w:cs="FangSong_GB2312"/>
          <w:spacing w:val="-2"/>
          <w:sz w:val="31"/>
          <w:szCs w:val="31"/>
        </w:rPr>
        <w:t>当具体到年、</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月、日、时、分，采用</w:t>
      </w:r>
      <w:r>
        <w:rPr>
          <w:rFonts w:ascii="FangSong_GB2312" w:hAnsi="FangSong_GB2312" w:eastAsia="FangSong_GB2312" w:cs="FangSong_GB2312"/>
          <w:spacing w:val="-51"/>
          <w:sz w:val="31"/>
          <w:szCs w:val="31"/>
        </w:rPr>
        <w:t xml:space="preserve"> </w:t>
      </w:r>
      <w:r>
        <w:rPr>
          <w:rFonts w:ascii="宋体" w:hAnsi="宋体" w:eastAsia="宋体" w:cs="宋体"/>
          <w:spacing w:val="3"/>
          <w:sz w:val="31"/>
          <w:szCs w:val="31"/>
        </w:rPr>
        <w:t>24</w:t>
      </w:r>
      <w:r>
        <w:rPr>
          <w:rFonts w:ascii="宋体" w:hAnsi="宋体" w:eastAsia="宋体" w:cs="宋体"/>
          <w:spacing w:val="-57"/>
          <w:sz w:val="31"/>
          <w:szCs w:val="31"/>
        </w:rPr>
        <w:t xml:space="preserve"> </w:t>
      </w:r>
      <w:r>
        <w:rPr>
          <w:rFonts w:ascii="FangSong_GB2312" w:hAnsi="FangSong_GB2312" w:eastAsia="FangSong_GB2312" w:cs="FangSong_GB2312"/>
          <w:spacing w:val="3"/>
          <w:sz w:val="31"/>
          <w:szCs w:val="31"/>
        </w:rPr>
        <w:t>小时制，并注明“第</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3"/>
          <w:sz w:val="31"/>
          <w:szCs w:val="31"/>
        </w:rPr>
        <w:t>×次”询问。</w:t>
      </w:r>
    </w:p>
    <w:p w14:paraId="392271CF">
      <w:pPr>
        <w:spacing w:before="192" w:line="295" w:lineRule="auto"/>
        <w:ind w:left="14" w:right="13" w:firstLine="62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）调查询问地点。指询问的具体地点，填写时应</w:t>
      </w:r>
      <w:r>
        <w:rPr>
          <w:rFonts w:ascii="FangSong_GB2312" w:hAnsi="FangSong_GB2312" w:eastAsia="FangSong_GB2312" w:cs="FangSong_GB2312"/>
          <w:spacing w:val="6"/>
          <w:sz w:val="31"/>
          <w:szCs w:val="31"/>
        </w:rPr>
        <w:t>当尽可</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能具体。一般询问当事人、证人等可将其通知到应急管理部门，</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8"/>
          <w:sz w:val="31"/>
          <w:szCs w:val="31"/>
        </w:rPr>
        <w:t>也可以到其住址或者违法行为所在地进行询问。</w:t>
      </w:r>
    </w:p>
    <w:p w14:paraId="727A59D2">
      <w:pPr>
        <w:spacing w:before="190" w:line="305" w:lineRule="auto"/>
        <w:ind w:left="12" w:right="13" w:firstLine="629"/>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3</w:t>
      </w:r>
      <w:r>
        <w:rPr>
          <w:rFonts w:ascii="FangSong_GB2312" w:hAnsi="FangSong_GB2312" w:eastAsia="FangSong_GB2312" w:cs="FangSong_GB2312"/>
          <w:spacing w:val="-2"/>
          <w:sz w:val="31"/>
          <w:szCs w:val="31"/>
        </w:rPr>
        <w:t>）被询问人情况。一个调查询问笔录针对一个被询问人，</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13"/>
          <w:sz w:val="31"/>
          <w:szCs w:val="31"/>
        </w:rPr>
        <w:t>不能同时询问多人。笔录中应当将被询问人的基本情</w:t>
      </w:r>
      <w:r>
        <w:rPr>
          <w:rFonts w:ascii="FangSong_GB2312" w:hAnsi="FangSong_GB2312" w:eastAsia="FangSong_GB2312" w:cs="FangSong_GB2312"/>
          <w:spacing w:val="12"/>
          <w:sz w:val="31"/>
          <w:szCs w:val="31"/>
        </w:rPr>
        <w:t>况记录清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楚，被询问人代表单位的，应当注明其代表单位的名</w:t>
      </w:r>
      <w:r>
        <w:rPr>
          <w:rFonts w:ascii="FangSong_GB2312" w:hAnsi="FangSong_GB2312" w:eastAsia="FangSong_GB2312" w:cs="FangSong_GB2312"/>
          <w:spacing w:val="12"/>
          <w:sz w:val="31"/>
          <w:szCs w:val="31"/>
        </w:rPr>
        <w:t>称以及其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担任的职务等情况。</w:t>
      </w:r>
    </w:p>
    <w:p w14:paraId="40024921">
      <w:pPr>
        <w:spacing w:before="188" w:line="278" w:lineRule="auto"/>
        <w:ind w:left="11" w:right="97"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）承办人和记录人。据实填写，承办人应当为案</w:t>
      </w:r>
      <w:r>
        <w:rPr>
          <w:rFonts w:ascii="FangSong_GB2312" w:hAnsi="FangSong_GB2312" w:eastAsia="FangSong_GB2312" w:cs="FangSong_GB2312"/>
          <w:spacing w:val="6"/>
          <w:sz w:val="31"/>
          <w:szCs w:val="31"/>
        </w:rPr>
        <w:t>件调查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人员，不得少于两人。记录人为现场记录人员。</w:t>
      </w:r>
    </w:p>
    <w:p w14:paraId="50632FD3">
      <w:pPr>
        <w:spacing w:before="192" w:line="276" w:lineRule="auto"/>
        <w:ind w:left="8" w:right="97"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）其他参与人员。如在场第三人、委托代理人等</w:t>
      </w:r>
      <w:r>
        <w:rPr>
          <w:rFonts w:ascii="FangSong_GB2312" w:hAnsi="FangSong_GB2312" w:eastAsia="FangSong_GB2312" w:cs="FangSong_GB2312"/>
          <w:spacing w:val="6"/>
          <w:sz w:val="31"/>
          <w:szCs w:val="31"/>
        </w:rPr>
        <w:t>。没有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其他参与人员在场的，这一栏填写“无”。</w:t>
      </w:r>
    </w:p>
    <w:p w14:paraId="65355F23">
      <w:pPr>
        <w:spacing w:before="192" w:line="220" w:lineRule="auto"/>
        <w:ind w:left="641"/>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6</w:t>
      </w:r>
      <w:r>
        <w:rPr>
          <w:rFonts w:ascii="FangSong_GB2312" w:hAnsi="FangSong_GB2312" w:eastAsia="FangSong_GB2312" w:cs="FangSong_GB2312"/>
          <w:spacing w:val="8"/>
          <w:sz w:val="31"/>
          <w:szCs w:val="31"/>
        </w:rPr>
        <w:t>）调查询问的内容与要求。</w:t>
      </w:r>
    </w:p>
    <w:p w14:paraId="7FAD7FFC">
      <w:pPr>
        <w:spacing w:before="186" w:line="333" w:lineRule="auto"/>
        <w:ind w:left="8" w:right="94" w:firstLine="668"/>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1</w:t>
      </w:r>
      <w:r>
        <w:rPr>
          <w:rFonts w:ascii="FangSong_GB2312" w:hAnsi="FangSong_GB2312" w:eastAsia="FangSong_GB2312" w:cs="FangSong_GB2312"/>
          <w:spacing w:val="7"/>
          <w:sz w:val="31"/>
          <w:szCs w:val="31"/>
        </w:rPr>
        <w:t>调查询问的内容主要包括：一是被询问人的基本情况，</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13"/>
          <w:sz w:val="31"/>
          <w:szCs w:val="31"/>
        </w:rPr>
        <w:t>二是与案件有关的事实，三是被询问人对自己行为的申辩</w:t>
      </w:r>
      <w:r>
        <w:rPr>
          <w:rFonts w:ascii="FangSong_GB2312" w:hAnsi="FangSong_GB2312" w:eastAsia="FangSong_GB2312" w:cs="FangSong_GB2312"/>
          <w:spacing w:val="12"/>
          <w:sz w:val="31"/>
          <w:szCs w:val="31"/>
        </w:rPr>
        <w:t>。行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政执法人员不得询问与案件无关的问题。国家秘密、商业秘密</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或者个人隐私，如果与案件有关，也应当作为询问的内容，但</w:t>
      </w:r>
    </w:p>
    <w:p w14:paraId="3533834A">
      <w:pPr>
        <w:spacing w:line="333" w:lineRule="auto"/>
        <w:rPr>
          <w:rFonts w:ascii="FangSong_GB2312" w:hAnsi="FangSong_GB2312" w:eastAsia="FangSong_GB2312" w:cs="FangSong_GB2312"/>
          <w:sz w:val="31"/>
          <w:szCs w:val="31"/>
        </w:rPr>
        <w:sectPr>
          <w:footerReference r:id="rId264" w:type="default"/>
          <w:pgSz w:w="11906" w:h="16838"/>
          <w:pgMar w:top="1431" w:right="1490" w:bottom="1002" w:left="1590" w:header="0" w:footer="767" w:gutter="0"/>
          <w:cols w:space="720" w:num="1"/>
        </w:sectPr>
      </w:pPr>
    </w:p>
    <w:p w14:paraId="107007D3">
      <w:pPr>
        <w:pStyle w:val="2"/>
        <w:spacing w:line="341" w:lineRule="auto"/>
      </w:pPr>
    </w:p>
    <w:p w14:paraId="1F665AB5">
      <w:pPr>
        <w:spacing w:before="100" w:line="219" w:lineRule="auto"/>
        <w:ind w:left="24"/>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必须采取保密措施。</w:t>
      </w:r>
    </w:p>
    <w:p w14:paraId="0340E5C6">
      <w:pPr>
        <w:spacing w:before="190" w:line="333" w:lineRule="auto"/>
        <w:ind w:left="6" w:right="91" w:firstLine="668"/>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2</w:t>
      </w:r>
      <w:r>
        <w:rPr>
          <w:rFonts w:ascii="FangSong_GB2312" w:hAnsi="FangSong_GB2312" w:eastAsia="FangSong_GB2312" w:cs="FangSong_GB2312"/>
          <w:spacing w:val="7"/>
          <w:sz w:val="31"/>
          <w:szCs w:val="31"/>
        </w:rPr>
        <w:t xml:space="preserve">行政执法人员在调查询问过程中，不得对当事人的具体 </w:t>
      </w:r>
      <w:r>
        <w:rPr>
          <w:rFonts w:ascii="FangSong_GB2312" w:hAnsi="FangSong_GB2312" w:eastAsia="FangSong_GB2312" w:cs="FangSong_GB2312"/>
          <w:spacing w:val="3"/>
          <w:sz w:val="31"/>
          <w:szCs w:val="31"/>
        </w:rPr>
        <w:t>行为是否违法进行评判。</w:t>
      </w:r>
    </w:p>
    <w:p w14:paraId="1159ECED">
      <w:pPr>
        <w:spacing w:before="2" w:line="333" w:lineRule="auto"/>
        <w:ind w:left="12" w:right="89" w:firstLine="661"/>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3</w:t>
      </w:r>
      <w:r>
        <w:rPr>
          <w:rFonts w:ascii="FangSong_GB2312" w:hAnsi="FangSong_GB2312" w:eastAsia="FangSong_GB2312" w:cs="FangSong_GB2312"/>
          <w:spacing w:val="7"/>
          <w:sz w:val="31"/>
          <w:szCs w:val="31"/>
        </w:rPr>
        <w:t>调查询问应当采取一问一答的形式。需对多人进行调查</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2"/>
          <w:sz w:val="31"/>
          <w:szCs w:val="31"/>
        </w:rPr>
        <w:t>的，应当分别进行笔录。对被询问人陈述的记录，应当客观、</w:t>
      </w:r>
      <w:r>
        <w:rPr>
          <w:rFonts w:ascii="FangSong_GB2312" w:hAnsi="FangSong_GB2312" w:eastAsia="FangSong_GB2312" w:cs="FangSong_GB2312"/>
          <w:spacing w:val="6"/>
          <w:sz w:val="31"/>
          <w:szCs w:val="31"/>
        </w:rPr>
        <w:t xml:space="preserve"> 准确、详略得当。文书空白处应当注明“</w:t>
      </w:r>
      <w:r>
        <w:rPr>
          <w:rFonts w:ascii="FangSong_GB2312" w:hAnsi="FangSong_GB2312" w:eastAsia="FangSong_GB2312" w:cs="FangSong_GB2312"/>
          <w:spacing w:val="-99"/>
          <w:sz w:val="31"/>
          <w:szCs w:val="31"/>
        </w:rPr>
        <w:t xml:space="preserve"> </w:t>
      </w:r>
      <w:r>
        <w:rPr>
          <w:rFonts w:ascii="FangSong_GB2312" w:hAnsi="FangSong_GB2312" w:eastAsia="FangSong_GB2312" w:cs="FangSong_GB2312"/>
          <w:spacing w:val="6"/>
          <w:sz w:val="31"/>
          <w:szCs w:val="31"/>
        </w:rPr>
        <w:t>以下空白</w:t>
      </w:r>
      <w:r>
        <w:rPr>
          <w:rFonts w:ascii="FangSong_GB2312" w:hAnsi="FangSong_GB2312" w:eastAsia="FangSong_GB2312" w:cs="FangSong_GB2312"/>
          <w:spacing w:val="-110"/>
          <w:sz w:val="31"/>
          <w:szCs w:val="31"/>
        </w:rPr>
        <w:t xml:space="preserve"> </w:t>
      </w:r>
      <w:r>
        <w:rPr>
          <w:rFonts w:ascii="宋体" w:hAnsi="宋体" w:eastAsia="宋体" w:cs="宋体"/>
          <w:spacing w:val="6"/>
          <w:sz w:val="31"/>
          <w:szCs w:val="31"/>
        </w:rPr>
        <w:t>”</w:t>
      </w:r>
      <w:r>
        <w:rPr>
          <w:rFonts w:ascii="FangSong_GB2312" w:hAnsi="FangSong_GB2312" w:eastAsia="FangSong_GB2312" w:cs="FangSong_GB2312"/>
          <w:spacing w:val="6"/>
          <w:sz w:val="31"/>
          <w:szCs w:val="31"/>
        </w:rPr>
        <w:t>。</w:t>
      </w:r>
    </w:p>
    <w:p w14:paraId="03A7E6C0">
      <w:pPr>
        <w:spacing w:before="4" w:line="333" w:lineRule="auto"/>
        <w:ind w:right="91" w:firstLine="674"/>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4</w:t>
      </w:r>
      <w:r>
        <w:rPr>
          <w:rFonts w:ascii="FangSong_GB2312" w:hAnsi="FangSong_GB2312" w:eastAsia="FangSong_GB2312" w:cs="FangSong_GB2312"/>
          <w:spacing w:val="7"/>
          <w:sz w:val="31"/>
          <w:szCs w:val="31"/>
        </w:rPr>
        <w:t>在调查询问结束时，应当将笔录交被询问人阅</w:t>
      </w:r>
      <w:r>
        <w:rPr>
          <w:rFonts w:ascii="FangSong_GB2312" w:hAnsi="FangSong_GB2312" w:eastAsia="FangSong_GB2312" w:cs="FangSong_GB2312"/>
          <w:spacing w:val="6"/>
          <w:sz w:val="31"/>
          <w:szCs w:val="31"/>
        </w:rPr>
        <w:t>读核对，</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1"/>
          <w:sz w:val="31"/>
          <w:szCs w:val="31"/>
        </w:rPr>
        <w:t>被询问人没有阅读能力的，应当向其宣读笔</w:t>
      </w:r>
      <w:r>
        <w:rPr>
          <w:rFonts w:ascii="FangSong_GB2312" w:hAnsi="FangSong_GB2312" w:eastAsia="FangSong_GB2312" w:cs="FangSong_GB2312"/>
          <w:spacing w:val="10"/>
          <w:sz w:val="31"/>
          <w:szCs w:val="31"/>
        </w:rPr>
        <w:t>录内容，</w:t>
      </w:r>
      <w:r>
        <w:rPr>
          <w:rFonts w:ascii="FangSong_GB2312" w:hAnsi="FangSong_GB2312" w:eastAsia="FangSong_GB2312" w:cs="FangSong_GB2312"/>
          <w:spacing w:val="-91"/>
          <w:sz w:val="31"/>
          <w:szCs w:val="31"/>
        </w:rPr>
        <w:t xml:space="preserve"> </w:t>
      </w:r>
      <w:r>
        <w:rPr>
          <w:rFonts w:ascii="FangSong_GB2312" w:hAnsi="FangSong_GB2312" w:eastAsia="FangSong_GB2312" w:cs="FangSong_GB2312"/>
          <w:spacing w:val="10"/>
          <w:sz w:val="31"/>
          <w:szCs w:val="31"/>
        </w:rPr>
        <w:t>当事人确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认无误后签名或者捺印确认。</w:t>
      </w:r>
    </w:p>
    <w:p w14:paraId="6F280B19">
      <w:pPr>
        <w:spacing w:before="2" w:line="333" w:lineRule="auto"/>
        <w:ind w:right="91" w:firstLine="649"/>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若发现笔录有漏记、错记，应当进行补充或者更正，并由</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被询问人在补充或者更正处签名或者捺印，然后让其在笔录上</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1"/>
          <w:sz w:val="31"/>
          <w:szCs w:val="31"/>
        </w:rPr>
        <w:t>逐页签名或者捺印，并在笔录末页最后顶格顶行写明“</w:t>
      </w:r>
      <w:r>
        <w:rPr>
          <w:rFonts w:ascii="FangSong_GB2312" w:hAnsi="FangSong_GB2312" w:eastAsia="FangSong_GB2312" w:cs="FangSong_GB2312"/>
          <w:spacing w:val="-96"/>
          <w:sz w:val="31"/>
          <w:szCs w:val="31"/>
        </w:rPr>
        <w:t xml:space="preserve"> </w:t>
      </w:r>
      <w:r>
        <w:rPr>
          <w:rFonts w:ascii="FangSong_GB2312" w:hAnsi="FangSong_GB2312" w:eastAsia="FangSong_GB2312" w:cs="FangSong_GB2312"/>
          <w:spacing w:val="10"/>
          <w:sz w:val="31"/>
          <w:szCs w:val="31"/>
        </w:rPr>
        <w:t>以上笔</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录已阅，情况记录属实”的字样。</w:t>
      </w:r>
    </w:p>
    <w:p w14:paraId="57B84EDE">
      <w:pPr>
        <w:spacing w:before="3" w:line="333" w:lineRule="auto"/>
        <w:ind w:left="9" w:right="88" w:firstLine="639"/>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若被询问人拒绝签章，应当在笔录末页最后顶格顶行注明</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情况，并由两名以上行政执法人员签名。必要时，应</w:t>
      </w:r>
      <w:r>
        <w:rPr>
          <w:rFonts w:ascii="FangSong_GB2312" w:hAnsi="FangSong_GB2312" w:eastAsia="FangSong_GB2312" w:cs="FangSong_GB2312"/>
          <w:spacing w:val="12"/>
          <w:sz w:val="31"/>
          <w:szCs w:val="31"/>
        </w:rPr>
        <w:t>当由其他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在场人员签字证明。</w:t>
      </w:r>
    </w:p>
    <w:p w14:paraId="69D69D71">
      <w:pPr>
        <w:spacing w:before="1" w:line="333" w:lineRule="auto"/>
        <w:ind w:left="3" w:right="89" w:firstLine="670"/>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5</w:t>
      </w:r>
      <w:r>
        <w:rPr>
          <w:rFonts w:ascii="FangSong_GB2312" w:hAnsi="FangSong_GB2312" w:eastAsia="FangSong_GB2312" w:cs="FangSong_GB2312"/>
          <w:spacing w:val="7"/>
          <w:sz w:val="31"/>
          <w:szCs w:val="31"/>
        </w:rPr>
        <w:t>调查询问聋、哑人时，应当有通晓手语的人参加，并在</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2"/>
          <w:sz w:val="31"/>
          <w:szCs w:val="31"/>
        </w:rPr>
        <w:t>笔录中载明。涉及国外人员不能使用中文时，应当聘请翻译，</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8"/>
          <w:sz w:val="31"/>
          <w:szCs w:val="31"/>
        </w:rPr>
        <w:t>做好翻译记录并由当事人和翻译人员签字确认。</w:t>
      </w:r>
    </w:p>
    <w:p w14:paraId="7708A801">
      <w:pPr>
        <w:spacing w:before="1" w:line="238" w:lineRule="auto"/>
        <w:ind w:left="645"/>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220F3391">
      <w:pPr>
        <w:spacing w:before="161" w:line="278" w:lineRule="auto"/>
        <w:ind w:left="43" w:right="91" w:firstLine="59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）一份笔录只能调查询问一人，且只能针对当次</w:t>
      </w:r>
      <w:r>
        <w:rPr>
          <w:rFonts w:ascii="FangSong_GB2312" w:hAnsi="FangSong_GB2312" w:eastAsia="FangSong_GB2312" w:cs="FangSong_GB2312"/>
          <w:spacing w:val="6"/>
          <w:sz w:val="31"/>
          <w:szCs w:val="31"/>
        </w:rPr>
        <w:t>调查询</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6"/>
          <w:sz w:val="31"/>
          <w:szCs w:val="31"/>
        </w:rPr>
        <w:t>问。</w:t>
      </w:r>
    </w:p>
    <w:p w14:paraId="7B0AD78D">
      <w:pPr>
        <w:spacing w:before="190" w:line="276" w:lineRule="auto"/>
        <w:ind w:left="13"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）笔录中主要事实（包括姓名、地点、时间、行</w:t>
      </w:r>
      <w:r>
        <w:rPr>
          <w:rFonts w:ascii="FangSong_GB2312" w:hAnsi="FangSong_GB2312" w:eastAsia="FangSong_GB2312" w:cs="FangSong_GB2312"/>
          <w:spacing w:val="6"/>
          <w:sz w:val="31"/>
          <w:szCs w:val="31"/>
        </w:rPr>
        <w:t>为、数</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量等）涂改处应当由被询问人作摁指印、加盖印章等技术处理。</w:t>
      </w:r>
    </w:p>
    <w:p w14:paraId="2EF34F60">
      <w:pPr>
        <w:spacing w:line="276" w:lineRule="auto"/>
        <w:rPr>
          <w:rFonts w:ascii="FangSong_GB2312" w:hAnsi="FangSong_GB2312" w:eastAsia="FangSong_GB2312" w:cs="FangSong_GB2312"/>
          <w:sz w:val="31"/>
          <w:szCs w:val="31"/>
        </w:rPr>
        <w:sectPr>
          <w:footerReference r:id="rId265" w:type="default"/>
          <w:pgSz w:w="11906" w:h="16838"/>
          <w:pgMar w:top="1431" w:right="1496" w:bottom="1002" w:left="1592" w:header="0" w:footer="767" w:gutter="0"/>
          <w:cols w:space="720" w:num="1"/>
        </w:sectPr>
      </w:pPr>
    </w:p>
    <w:p w14:paraId="2C6D4424">
      <w:pPr>
        <w:pStyle w:val="2"/>
        <w:spacing w:line="340" w:lineRule="auto"/>
      </w:pPr>
    </w:p>
    <w:p w14:paraId="7C01A17C">
      <w:pPr>
        <w:spacing w:before="101" w:line="277" w:lineRule="auto"/>
        <w:ind w:left="7" w:firstLine="61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）如其他参与人员在场，应当如实记录在场人的姓名、</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7"/>
          <w:sz w:val="31"/>
          <w:szCs w:val="31"/>
        </w:rPr>
        <w:t>与本案的关系。见证人到场见证的，由见证</w:t>
      </w:r>
      <w:r>
        <w:rPr>
          <w:rFonts w:ascii="FangSong_GB2312" w:hAnsi="FangSong_GB2312" w:eastAsia="FangSong_GB2312" w:cs="FangSong_GB2312"/>
          <w:spacing w:val="6"/>
          <w:sz w:val="31"/>
          <w:szCs w:val="31"/>
        </w:rPr>
        <w:t>人签名或者盖章。</w:t>
      </w:r>
    </w:p>
    <w:p w14:paraId="5D265C8B">
      <w:pPr>
        <w:spacing w:before="191" w:line="276" w:lineRule="auto"/>
        <w:ind w:right="6"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）其他各项，严格按照文书要求填写，不得空白</w:t>
      </w:r>
      <w:r>
        <w:rPr>
          <w:rFonts w:ascii="FangSong_GB2312" w:hAnsi="FangSong_GB2312" w:eastAsia="FangSong_GB2312" w:cs="FangSong_GB2312"/>
          <w:spacing w:val="6"/>
          <w:sz w:val="31"/>
          <w:szCs w:val="31"/>
        </w:rPr>
        <w:t>，以免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影响文书的效力。</w:t>
      </w:r>
    </w:p>
    <w:p w14:paraId="017467E4">
      <w:pPr>
        <w:spacing w:line="276" w:lineRule="auto"/>
        <w:rPr>
          <w:rFonts w:ascii="FangSong_GB2312" w:hAnsi="FangSong_GB2312" w:eastAsia="FangSong_GB2312" w:cs="FangSong_GB2312"/>
          <w:sz w:val="31"/>
          <w:szCs w:val="31"/>
        </w:rPr>
        <w:sectPr>
          <w:footerReference r:id="rId266" w:type="default"/>
          <w:pgSz w:w="11906" w:h="16838"/>
          <w:pgMar w:top="1431" w:right="1581" w:bottom="1002" w:left="1608" w:header="0" w:footer="767" w:gutter="0"/>
          <w:cols w:space="720" w:num="1"/>
        </w:sectPr>
      </w:pPr>
    </w:p>
    <w:p w14:paraId="5AD08D3D">
      <w:pPr>
        <w:pStyle w:val="2"/>
        <w:spacing w:line="322" w:lineRule="auto"/>
      </w:pPr>
    </w:p>
    <w:p w14:paraId="47ADA369">
      <w:pPr>
        <w:spacing w:before="101" w:line="238" w:lineRule="auto"/>
        <w:ind w:left="131"/>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21993FD0">
      <w:pPr>
        <w:spacing w:before="75" w:line="169"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CAC33A6">
      <w:pPr>
        <w:spacing w:line="74" w:lineRule="exact"/>
      </w:pPr>
      <w:r>
        <w:rPr>
          <w:position w:val="-1"/>
        </w:rPr>
        <w:drawing>
          <wp:inline distT="0" distB="0" distL="0" distR="0">
            <wp:extent cx="5686425" cy="46990"/>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449"/>
                    <a:stretch>
                      <a:fillRect/>
                    </a:stretch>
                  </pic:blipFill>
                  <pic:spPr>
                    <a:xfrm>
                      <a:off x="0" y="0"/>
                      <a:ext cx="5687026" cy="46990"/>
                    </a:xfrm>
                    <a:prstGeom prst="rect">
                      <a:avLst/>
                    </a:prstGeom>
                  </pic:spPr>
                </pic:pic>
              </a:graphicData>
            </a:graphic>
          </wp:inline>
        </w:drawing>
      </w:r>
    </w:p>
    <w:p w14:paraId="205DEAFD">
      <w:pPr>
        <w:spacing w:before="11" w:line="238" w:lineRule="auto"/>
        <w:ind w:left="316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调查询问笔录</w:t>
      </w:r>
    </w:p>
    <w:p w14:paraId="4D06DD72">
      <w:pPr>
        <w:pStyle w:val="2"/>
        <w:spacing w:line="263" w:lineRule="auto"/>
      </w:pPr>
    </w:p>
    <w:p w14:paraId="787F2A85">
      <w:pPr>
        <w:pStyle w:val="2"/>
        <w:spacing w:line="263" w:lineRule="auto"/>
      </w:pPr>
    </w:p>
    <w:p w14:paraId="0D7E5FEE">
      <w:pPr>
        <w:spacing w:before="99" w:line="207" w:lineRule="auto"/>
        <w:ind w:left="7528"/>
        <w:rPr>
          <w:rFonts w:ascii="微软雅黑" w:hAnsi="微软雅黑" w:eastAsia="微软雅黑" w:cs="微软雅黑"/>
          <w:sz w:val="23"/>
          <w:szCs w:val="23"/>
        </w:rPr>
      </w:pPr>
      <w:r>
        <w:rPr>
          <w:rFonts w:ascii="微软雅黑" w:hAnsi="微软雅黑" w:eastAsia="微软雅黑" w:cs="微软雅黑"/>
          <w:b/>
          <w:bCs/>
          <w:spacing w:val="1"/>
          <w:sz w:val="23"/>
          <w:szCs w:val="23"/>
        </w:rPr>
        <w:t>第</w:t>
      </w:r>
      <w:r>
        <w:rPr>
          <w:rFonts w:ascii="宋体" w:hAnsi="宋体" w:eastAsia="宋体" w:cs="宋体"/>
          <w:b/>
          <w:bCs/>
          <w:spacing w:val="31"/>
          <w:sz w:val="23"/>
          <w:szCs w:val="23"/>
          <w:u w:val="single" w:color="auto"/>
        </w:rPr>
        <w:t xml:space="preserve"> </w:t>
      </w:r>
      <w:r>
        <w:rPr>
          <w:rFonts w:ascii="宋体" w:hAnsi="宋体" w:eastAsia="宋体" w:cs="宋体"/>
          <w:spacing w:val="1"/>
          <w:sz w:val="23"/>
          <w:szCs w:val="23"/>
          <w:u w:val="single" w:color="auto"/>
        </w:rPr>
        <w:t>1</w:t>
      </w:r>
      <w:r>
        <w:rPr>
          <w:rFonts w:ascii="宋体" w:hAnsi="宋体" w:eastAsia="宋体" w:cs="宋体"/>
          <w:spacing w:val="12"/>
          <w:sz w:val="23"/>
          <w:szCs w:val="23"/>
          <w:u w:val="single" w:color="auto"/>
        </w:rPr>
        <w:t xml:space="preserve"> </w:t>
      </w:r>
      <w:r>
        <w:rPr>
          <w:rFonts w:ascii="微软雅黑" w:hAnsi="微软雅黑" w:eastAsia="微软雅黑" w:cs="微软雅黑"/>
          <w:b/>
          <w:bCs/>
          <w:spacing w:val="1"/>
          <w:sz w:val="23"/>
          <w:szCs w:val="23"/>
        </w:rPr>
        <w:t>次询问</w:t>
      </w:r>
    </w:p>
    <w:p w14:paraId="5F411774">
      <w:pPr>
        <w:spacing w:before="219" w:line="208" w:lineRule="auto"/>
        <w:ind w:left="119"/>
        <w:rPr>
          <w:rFonts w:ascii="微软雅黑" w:hAnsi="微软雅黑" w:eastAsia="微软雅黑" w:cs="微软雅黑"/>
          <w:sz w:val="23"/>
          <w:szCs w:val="23"/>
        </w:rPr>
      </w:pPr>
      <w:r>
        <w:rPr>
          <w:rFonts w:ascii="微软雅黑" w:hAnsi="微软雅黑" w:eastAsia="微软雅黑" w:cs="微软雅黑"/>
          <w:b/>
          <w:bCs/>
          <w:spacing w:val="-8"/>
          <w:sz w:val="23"/>
          <w:szCs w:val="23"/>
        </w:rPr>
        <w:t>询问时间</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8"/>
          <w:sz w:val="23"/>
          <w:szCs w:val="23"/>
        </w:rPr>
        <w:t>：</w:t>
      </w:r>
      <w:r>
        <w:rPr>
          <w:rFonts w:ascii="宋体" w:hAnsi="宋体" w:eastAsia="宋体" w:cs="宋体"/>
          <w:b/>
          <w:bCs/>
          <w:spacing w:val="-8"/>
          <w:sz w:val="23"/>
          <w:szCs w:val="23"/>
          <w:u w:val="single" w:color="auto"/>
        </w:rPr>
        <w:t xml:space="preserve"> </w:t>
      </w:r>
      <w:r>
        <w:rPr>
          <w:rFonts w:ascii="宋体" w:hAnsi="宋体" w:eastAsia="宋体" w:cs="宋体"/>
          <w:spacing w:val="-8"/>
          <w:sz w:val="23"/>
          <w:szCs w:val="23"/>
          <w:u w:val="single" w:color="auto"/>
        </w:rPr>
        <w:t xml:space="preserve">2025 </w:t>
      </w:r>
      <w:r>
        <w:rPr>
          <w:rFonts w:ascii="微软雅黑" w:hAnsi="微软雅黑" w:eastAsia="微软雅黑" w:cs="微软雅黑"/>
          <w:b/>
          <w:bCs/>
          <w:spacing w:val="-8"/>
          <w:sz w:val="23"/>
          <w:szCs w:val="23"/>
        </w:rPr>
        <w:t>年</w:t>
      </w:r>
      <w:r>
        <w:rPr>
          <w:rFonts w:ascii="宋体" w:hAnsi="宋体" w:eastAsia="宋体" w:cs="宋体"/>
          <w:b/>
          <w:bCs/>
          <w:spacing w:val="-8"/>
          <w:sz w:val="23"/>
          <w:szCs w:val="23"/>
          <w:u w:val="single" w:color="auto"/>
        </w:rPr>
        <w:t xml:space="preserve"> </w:t>
      </w:r>
      <w:r>
        <w:rPr>
          <w:rFonts w:ascii="宋体" w:hAnsi="宋体" w:eastAsia="宋体" w:cs="宋体"/>
          <w:spacing w:val="-8"/>
          <w:sz w:val="23"/>
          <w:szCs w:val="23"/>
          <w:u w:val="single" w:color="auto"/>
        </w:rPr>
        <w:t>3</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8"/>
          <w:sz w:val="23"/>
          <w:szCs w:val="23"/>
        </w:rPr>
        <w:t>月</w:t>
      </w:r>
      <w:r>
        <w:rPr>
          <w:rFonts w:ascii="宋体" w:hAnsi="宋体" w:eastAsia="宋体" w:cs="宋体"/>
          <w:b/>
          <w:bCs/>
          <w:spacing w:val="26"/>
          <w:sz w:val="23"/>
          <w:szCs w:val="23"/>
          <w:u w:val="single" w:color="auto"/>
        </w:rPr>
        <w:t xml:space="preserve"> </w:t>
      </w:r>
      <w:r>
        <w:rPr>
          <w:rFonts w:ascii="宋体" w:hAnsi="宋体" w:eastAsia="宋体" w:cs="宋体"/>
          <w:spacing w:val="-8"/>
          <w:sz w:val="23"/>
          <w:szCs w:val="23"/>
          <w:u w:val="single" w:color="auto"/>
        </w:rPr>
        <w:t xml:space="preserve">12 </w:t>
      </w:r>
      <w:r>
        <w:rPr>
          <w:rFonts w:ascii="宋体" w:hAnsi="宋体" w:eastAsia="宋体" w:cs="宋体"/>
          <w:spacing w:val="-60"/>
          <w:sz w:val="23"/>
          <w:szCs w:val="23"/>
        </w:rPr>
        <w:t xml:space="preserve"> </w:t>
      </w:r>
      <w:r>
        <w:rPr>
          <w:rFonts w:ascii="微软雅黑" w:hAnsi="微软雅黑" w:eastAsia="微软雅黑" w:cs="微软雅黑"/>
          <w:b/>
          <w:bCs/>
          <w:spacing w:val="-8"/>
          <w:sz w:val="23"/>
          <w:szCs w:val="23"/>
        </w:rPr>
        <w:t>日</w:t>
      </w:r>
      <w:r>
        <w:rPr>
          <w:rFonts w:ascii="宋体" w:hAnsi="宋体" w:eastAsia="宋体" w:cs="宋体"/>
          <w:b/>
          <w:bCs/>
          <w:spacing w:val="10"/>
          <w:sz w:val="23"/>
          <w:szCs w:val="23"/>
          <w:u w:val="single" w:color="auto"/>
        </w:rPr>
        <w:t xml:space="preserve"> </w:t>
      </w:r>
      <w:r>
        <w:rPr>
          <w:rFonts w:ascii="宋体" w:hAnsi="宋体" w:eastAsia="宋体" w:cs="宋体"/>
          <w:spacing w:val="-8"/>
          <w:sz w:val="23"/>
          <w:szCs w:val="23"/>
          <w:u w:val="single" w:color="auto"/>
        </w:rPr>
        <w:t>9</w:t>
      </w:r>
      <w:r>
        <w:rPr>
          <w:rFonts w:ascii="宋体" w:hAnsi="宋体" w:eastAsia="宋体" w:cs="宋体"/>
          <w:spacing w:val="16"/>
          <w:sz w:val="23"/>
          <w:szCs w:val="23"/>
          <w:u w:val="single" w:color="auto"/>
        </w:rPr>
        <w:t xml:space="preserve"> </w:t>
      </w:r>
      <w:r>
        <w:rPr>
          <w:rFonts w:ascii="微软雅黑" w:hAnsi="微软雅黑" w:eastAsia="微软雅黑" w:cs="微软雅黑"/>
          <w:b/>
          <w:bCs/>
          <w:spacing w:val="-8"/>
          <w:sz w:val="23"/>
          <w:szCs w:val="23"/>
        </w:rPr>
        <w:t>时</w:t>
      </w:r>
      <w:r>
        <w:rPr>
          <w:rFonts w:ascii="宋体" w:hAnsi="宋体" w:eastAsia="宋体" w:cs="宋体"/>
          <w:b/>
          <w:bCs/>
          <w:spacing w:val="12"/>
          <w:sz w:val="23"/>
          <w:szCs w:val="23"/>
          <w:u w:val="single" w:color="auto"/>
        </w:rPr>
        <w:t xml:space="preserve"> </w:t>
      </w:r>
      <w:r>
        <w:rPr>
          <w:rFonts w:ascii="宋体" w:hAnsi="宋体" w:eastAsia="宋体" w:cs="宋体"/>
          <w:spacing w:val="-8"/>
          <w:sz w:val="23"/>
          <w:szCs w:val="23"/>
          <w:u w:val="single" w:color="auto"/>
        </w:rPr>
        <w:t>50</w:t>
      </w:r>
      <w:r>
        <w:rPr>
          <w:rFonts w:ascii="宋体" w:hAnsi="宋体" w:eastAsia="宋体" w:cs="宋体"/>
          <w:spacing w:val="7"/>
          <w:sz w:val="23"/>
          <w:szCs w:val="23"/>
          <w:u w:val="single" w:color="auto"/>
        </w:rPr>
        <w:t xml:space="preserve"> </w:t>
      </w:r>
      <w:r>
        <w:rPr>
          <w:rFonts w:ascii="微软雅黑" w:hAnsi="微软雅黑" w:eastAsia="微软雅黑" w:cs="微软雅黑"/>
          <w:b/>
          <w:bCs/>
          <w:spacing w:val="-8"/>
          <w:sz w:val="23"/>
          <w:szCs w:val="23"/>
        </w:rPr>
        <w:t>分至</w:t>
      </w:r>
      <w:r>
        <w:rPr>
          <w:rFonts w:ascii="宋体" w:hAnsi="宋体" w:eastAsia="宋体" w:cs="宋体"/>
          <w:b/>
          <w:bCs/>
          <w:spacing w:val="12"/>
          <w:sz w:val="23"/>
          <w:szCs w:val="23"/>
          <w:u w:val="single" w:color="auto"/>
        </w:rPr>
        <w:t xml:space="preserve"> </w:t>
      </w:r>
      <w:r>
        <w:rPr>
          <w:rFonts w:ascii="宋体" w:hAnsi="宋体" w:eastAsia="宋体" w:cs="宋体"/>
          <w:spacing w:val="-8"/>
          <w:sz w:val="23"/>
          <w:szCs w:val="23"/>
          <w:u w:val="single" w:color="auto"/>
        </w:rPr>
        <w:t>2025</w:t>
      </w:r>
      <w:r>
        <w:rPr>
          <w:rFonts w:ascii="宋体" w:hAnsi="宋体" w:eastAsia="宋体" w:cs="宋体"/>
          <w:spacing w:val="10"/>
          <w:sz w:val="23"/>
          <w:szCs w:val="23"/>
          <w:u w:val="single" w:color="auto"/>
        </w:rPr>
        <w:t xml:space="preserve"> </w:t>
      </w:r>
      <w:r>
        <w:rPr>
          <w:rFonts w:ascii="微软雅黑" w:hAnsi="微软雅黑" w:eastAsia="微软雅黑" w:cs="微软雅黑"/>
          <w:b/>
          <w:bCs/>
          <w:spacing w:val="-8"/>
          <w:sz w:val="23"/>
          <w:szCs w:val="23"/>
        </w:rPr>
        <w:t>年</w:t>
      </w:r>
      <w:r>
        <w:rPr>
          <w:rFonts w:ascii="宋体" w:hAnsi="宋体" w:eastAsia="宋体" w:cs="宋体"/>
          <w:b/>
          <w:bCs/>
          <w:spacing w:val="11"/>
          <w:sz w:val="23"/>
          <w:szCs w:val="23"/>
          <w:u w:val="single" w:color="auto"/>
        </w:rPr>
        <w:t xml:space="preserve"> </w:t>
      </w:r>
      <w:r>
        <w:rPr>
          <w:rFonts w:ascii="宋体" w:hAnsi="宋体" w:eastAsia="宋体" w:cs="宋体"/>
          <w:spacing w:val="-8"/>
          <w:sz w:val="23"/>
          <w:szCs w:val="23"/>
          <w:u w:val="single" w:color="auto"/>
        </w:rPr>
        <w:t>3</w:t>
      </w:r>
      <w:r>
        <w:rPr>
          <w:rFonts w:ascii="宋体" w:hAnsi="宋体" w:eastAsia="宋体" w:cs="宋体"/>
          <w:spacing w:val="9"/>
          <w:sz w:val="23"/>
          <w:szCs w:val="23"/>
          <w:u w:val="single" w:color="auto"/>
        </w:rPr>
        <w:t xml:space="preserve"> </w:t>
      </w:r>
      <w:r>
        <w:rPr>
          <w:rFonts w:ascii="微软雅黑" w:hAnsi="微软雅黑" w:eastAsia="微软雅黑" w:cs="微软雅黑"/>
          <w:b/>
          <w:bCs/>
          <w:spacing w:val="-8"/>
          <w:sz w:val="23"/>
          <w:szCs w:val="23"/>
        </w:rPr>
        <w:t>月</w:t>
      </w:r>
      <w:r>
        <w:rPr>
          <w:rFonts w:ascii="宋体" w:hAnsi="宋体" w:eastAsia="宋体" w:cs="宋体"/>
          <w:b/>
          <w:bCs/>
          <w:spacing w:val="23"/>
          <w:sz w:val="23"/>
          <w:szCs w:val="23"/>
          <w:u w:val="single" w:color="auto"/>
        </w:rPr>
        <w:t xml:space="preserve"> </w:t>
      </w:r>
      <w:r>
        <w:rPr>
          <w:rFonts w:ascii="宋体" w:hAnsi="宋体" w:eastAsia="宋体" w:cs="宋体"/>
          <w:spacing w:val="-8"/>
          <w:sz w:val="23"/>
          <w:szCs w:val="23"/>
          <w:u w:val="single" w:color="auto"/>
        </w:rPr>
        <w:t>12</w:t>
      </w:r>
      <w:r>
        <w:rPr>
          <w:rFonts w:ascii="宋体" w:hAnsi="宋体" w:eastAsia="宋体" w:cs="宋体"/>
          <w:spacing w:val="5"/>
          <w:sz w:val="23"/>
          <w:szCs w:val="23"/>
          <w:u w:val="single" w:color="auto"/>
        </w:rPr>
        <w:t xml:space="preserve"> </w:t>
      </w:r>
      <w:r>
        <w:rPr>
          <w:rFonts w:ascii="宋体" w:hAnsi="宋体" w:eastAsia="宋体" w:cs="宋体"/>
          <w:spacing w:val="-61"/>
          <w:sz w:val="23"/>
          <w:szCs w:val="23"/>
        </w:rPr>
        <w:t xml:space="preserve"> </w:t>
      </w:r>
      <w:r>
        <w:rPr>
          <w:rFonts w:ascii="微软雅黑" w:hAnsi="微软雅黑" w:eastAsia="微软雅黑" w:cs="微软雅黑"/>
          <w:b/>
          <w:bCs/>
          <w:spacing w:val="-8"/>
          <w:sz w:val="23"/>
          <w:szCs w:val="23"/>
        </w:rPr>
        <w:t>日</w:t>
      </w:r>
      <w:r>
        <w:rPr>
          <w:rFonts w:ascii="宋体" w:hAnsi="宋体" w:eastAsia="宋体" w:cs="宋体"/>
          <w:b/>
          <w:bCs/>
          <w:spacing w:val="24"/>
          <w:sz w:val="23"/>
          <w:szCs w:val="23"/>
          <w:u w:val="single" w:color="auto"/>
        </w:rPr>
        <w:t xml:space="preserve"> </w:t>
      </w:r>
      <w:r>
        <w:rPr>
          <w:rFonts w:ascii="宋体" w:hAnsi="宋体" w:eastAsia="宋体" w:cs="宋体"/>
          <w:spacing w:val="-8"/>
          <w:sz w:val="23"/>
          <w:szCs w:val="23"/>
          <w:u w:val="single" w:color="auto"/>
        </w:rPr>
        <w:t>10</w:t>
      </w:r>
      <w:r>
        <w:rPr>
          <w:rFonts w:ascii="宋体" w:hAnsi="宋体" w:eastAsia="宋体" w:cs="宋体"/>
          <w:spacing w:val="19"/>
          <w:sz w:val="23"/>
          <w:szCs w:val="23"/>
          <w:u w:val="single" w:color="auto"/>
        </w:rPr>
        <w:t xml:space="preserve"> </w:t>
      </w:r>
      <w:r>
        <w:rPr>
          <w:rFonts w:ascii="微软雅黑" w:hAnsi="微软雅黑" w:eastAsia="微软雅黑" w:cs="微软雅黑"/>
          <w:b/>
          <w:bCs/>
          <w:spacing w:val="-8"/>
          <w:sz w:val="23"/>
          <w:szCs w:val="23"/>
        </w:rPr>
        <w:t>时</w:t>
      </w:r>
      <w:r>
        <w:rPr>
          <w:rFonts w:ascii="宋体" w:hAnsi="宋体" w:eastAsia="宋体" w:cs="宋体"/>
          <w:b/>
          <w:bCs/>
          <w:spacing w:val="11"/>
          <w:sz w:val="23"/>
          <w:szCs w:val="23"/>
          <w:u w:val="single" w:color="auto"/>
        </w:rPr>
        <w:t xml:space="preserve"> </w:t>
      </w:r>
      <w:r>
        <w:rPr>
          <w:rFonts w:ascii="宋体" w:hAnsi="宋体" w:eastAsia="宋体" w:cs="宋体"/>
          <w:spacing w:val="-8"/>
          <w:sz w:val="23"/>
          <w:szCs w:val="23"/>
          <w:u w:val="single" w:color="auto"/>
        </w:rPr>
        <w:t>38</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8"/>
          <w:sz w:val="23"/>
          <w:szCs w:val="23"/>
        </w:rPr>
        <w:t>分</w:t>
      </w:r>
    </w:p>
    <w:p w14:paraId="1CC24695">
      <w:pPr>
        <w:spacing w:before="215" w:line="341" w:lineRule="auto"/>
        <w:ind w:left="117" w:right="119" w:firstLine="2"/>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询问地点</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区应急管理局办公楼一楼</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1"/>
          <w:sz w:val="23"/>
          <w:szCs w:val="23"/>
          <w:u w:val="single" w:color="auto"/>
        </w:rPr>
        <w:t>105</w:t>
      </w:r>
      <w:r>
        <w:rPr>
          <w:rFonts w:ascii="宋体" w:hAnsi="宋体" w:eastAsia="宋体" w:cs="宋体"/>
          <w:spacing w:val="-28"/>
          <w:sz w:val="23"/>
          <w:szCs w:val="23"/>
          <w:u w:val="single" w:color="auto"/>
        </w:rPr>
        <w:t xml:space="preserve"> </w:t>
      </w:r>
      <w:r>
        <w:rPr>
          <w:rFonts w:ascii="FangSong_GB2312" w:hAnsi="FangSong_GB2312" w:eastAsia="FangSong_GB2312" w:cs="FangSong_GB2312"/>
          <w:spacing w:val="-1"/>
          <w:sz w:val="23"/>
          <w:szCs w:val="23"/>
          <w:u w:val="single" w:color="auto"/>
        </w:rPr>
        <w:t>室</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8"/>
          <w:sz w:val="23"/>
          <w:szCs w:val="23"/>
        </w:rPr>
        <w:t xml:space="preserve"> </w:t>
      </w:r>
      <w:r>
        <w:rPr>
          <w:rFonts w:ascii="微软雅黑" w:hAnsi="微软雅黑" w:eastAsia="微软雅黑" w:cs="微软雅黑"/>
          <w:b/>
          <w:bCs/>
          <w:spacing w:val="4"/>
          <w:sz w:val="23"/>
          <w:szCs w:val="23"/>
        </w:rPr>
        <w:t>被询问人姓名：</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张</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
          <w:sz w:val="23"/>
          <w:szCs w:val="23"/>
        </w:rPr>
        <w:t xml:space="preserve"> </w:t>
      </w:r>
      <w:r>
        <w:rPr>
          <w:rFonts w:ascii="微软雅黑" w:hAnsi="微软雅黑" w:eastAsia="微软雅黑" w:cs="微软雅黑"/>
          <w:b/>
          <w:bCs/>
          <w:spacing w:val="4"/>
          <w:sz w:val="23"/>
          <w:szCs w:val="23"/>
        </w:rPr>
        <w:t>性别：</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 xml:space="preserve">男 </w:t>
      </w:r>
      <w:r>
        <w:rPr>
          <w:rFonts w:ascii="FangSong_GB2312" w:hAnsi="FangSong_GB2312" w:eastAsia="FangSong_GB2312" w:cs="FangSong_GB2312"/>
          <w:spacing w:val="4"/>
          <w:sz w:val="23"/>
          <w:szCs w:val="23"/>
        </w:rPr>
        <w:t xml:space="preserve"> </w:t>
      </w:r>
      <w:r>
        <w:rPr>
          <w:rFonts w:ascii="微软雅黑" w:hAnsi="微软雅黑" w:eastAsia="微软雅黑" w:cs="微软雅黑"/>
          <w:b/>
          <w:bCs/>
          <w:spacing w:val="4"/>
          <w:sz w:val="23"/>
          <w:szCs w:val="23"/>
        </w:rPr>
        <w:t>年龄：</w:t>
      </w:r>
      <w:r>
        <w:rPr>
          <w:rFonts w:ascii="宋体" w:hAnsi="宋体" w:eastAsia="宋体" w:cs="宋体"/>
          <w:b/>
          <w:bCs/>
          <w:spacing w:val="20"/>
          <w:sz w:val="23"/>
          <w:szCs w:val="23"/>
          <w:u w:val="single" w:color="auto"/>
        </w:rPr>
        <w:t xml:space="preserve"> </w:t>
      </w:r>
      <w:r>
        <w:rPr>
          <w:rFonts w:ascii="宋体" w:hAnsi="宋体" w:eastAsia="宋体" w:cs="宋体"/>
          <w:spacing w:val="4"/>
          <w:sz w:val="23"/>
          <w:szCs w:val="23"/>
          <w:u w:val="single" w:color="auto"/>
        </w:rPr>
        <w:t>39</w:t>
      </w:r>
      <w:r>
        <w:rPr>
          <w:rFonts w:ascii="宋体" w:hAnsi="宋体" w:eastAsia="宋体" w:cs="宋体"/>
          <w:spacing w:val="5"/>
          <w:sz w:val="23"/>
          <w:szCs w:val="23"/>
          <w:u w:val="single" w:color="auto"/>
        </w:rPr>
        <w:t xml:space="preserve"> </w:t>
      </w:r>
      <w:r>
        <w:rPr>
          <w:rFonts w:ascii="宋体" w:hAnsi="宋体" w:eastAsia="宋体" w:cs="宋体"/>
          <w:spacing w:val="14"/>
          <w:sz w:val="23"/>
          <w:szCs w:val="23"/>
        </w:rPr>
        <w:t xml:space="preserve"> </w:t>
      </w:r>
      <w:r>
        <w:rPr>
          <w:rFonts w:ascii="微软雅黑" w:hAnsi="微软雅黑" w:eastAsia="微软雅黑" w:cs="微软雅黑"/>
          <w:b/>
          <w:bCs/>
          <w:spacing w:val="4"/>
          <w:sz w:val="23"/>
          <w:szCs w:val="23"/>
        </w:rPr>
        <w:t>身份证号码：</w:t>
      </w:r>
      <w:r>
        <w:rPr>
          <w:rFonts w:ascii="FangSong_GB2312" w:hAnsi="FangSong_GB2312" w:eastAsia="FangSong_GB2312" w:cs="FangSong_GB2312"/>
          <w:b/>
          <w:bCs/>
          <w:spacing w:val="-45"/>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z w:val="23"/>
          <w:szCs w:val="23"/>
        </w:rPr>
        <w:t xml:space="preserve"> </w:t>
      </w:r>
      <w:r>
        <w:rPr>
          <w:rFonts w:ascii="微软雅黑" w:hAnsi="微软雅黑" w:eastAsia="微软雅黑" w:cs="微软雅黑"/>
          <w:b/>
          <w:bCs/>
          <w:spacing w:val="3"/>
          <w:sz w:val="23"/>
          <w:szCs w:val="23"/>
        </w:rPr>
        <w:t>工作单位</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15"/>
          <w:sz w:val="23"/>
          <w:szCs w:val="23"/>
          <w:u w:val="single" w:color="auto"/>
        </w:rPr>
        <w:t xml:space="preserve">       </w:t>
      </w:r>
      <w:r>
        <w:rPr>
          <w:rFonts w:ascii="FangSong_GB2312" w:hAnsi="FangSong_GB2312" w:eastAsia="FangSong_GB2312" w:cs="FangSong_GB2312"/>
          <w:spacing w:val="3"/>
          <w:sz w:val="23"/>
          <w:szCs w:val="23"/>
          <w:u w:val="single" w:color="auto"/>
        </w:rPr>
        <w:t xml:space="preserve">××工业气体销售有限公司        </w:t>
      </w:r>
      <w:r>
        <w:rPr>
          <w:rFonts w:ascii="FangSong_GB2312" w:hAnsi="FangSong_GB2312" w:eastAsia="FangSong_GB2312" w:cs="FangSong_GB2312"/>
          <w:spacing w:val="3"/>
          <w:sz w:val="23"/>
          <w:szCs w:val="23"/>
        </w:rPr>
        <w:t xml:space="preserve"> </w:t>
      </w:r>
      <w:r>
        <w:rPr>
          <w:rFonts w:ascii="微软雅黑" w:hAnsi="微软雅黑" w:eastAsia="微软雅黑" w:cs="微软雅黑"/>
          <w:b/>
          <w:bCs/>
          <w:spacing w:val="3"/>
          <w:sz w:val="23"/>
          <w:szCs w:val="23"/>
        </w:rPr>
        <w:t>职  务：</w:t>
      </w:r>
      <w:r>
        <w:rPr>
          <w:rFonts w:ascii="FangSong_GB2312" w:hAnsi="FangSong_GB2312" w:eastAsia="FangSong_GB2312" w:cs="FangSong_GB2312"/>
          <w:b/>
          <w:bCs/>
          <w:spacing w:val="10"/>
          <w:sz w:val="23"/>
          <w:szCs w:val="23"/>
          <w:u w:val="single" w:color="auto"/>
        </w:rPr>
        <w:t xml:space="preserve">     </w:t>
      </w:r>
      <w:r>
        <w:rPr>
          <w:rFonts w:ascii="FangSong_GB2312" w:hAnsi="FangSong_GB2312" w:eastAsia="FangSong_GB2312" w:cs="FangSong_GB2312"/>
          <w:spacing w:val="3"/>
          <w:sz w:val="23"/>
          <w:szCs w:val="23"/>
          <w:u w:val="single" w:color="auto"/>
        </w:rPr>
        <w:t>总</w:t>
      </w:r>
      <w:r>
        <w:rPr>
          <w:rFonts w:ascii="FangSong_GB2312" w:hAnsi="FangSong_GB2312" w:eastAsia="FangSong_GB2312" w:cs="FangSong_GB2312"/>
          <w:spacing w:val="2"/>
          <w:sz w:val="23"/>
          <w:szCs w:val="23"/>
          <w:u w:val="single" w:color="auto"/>
        </w:rPr>
        <w:t xml:space="preserve">经理     </w:t>
      </w:r>
      <w:r>
        <w:rPr>
          <w:rFonts w:ascii="FangSong_GB2312" w:hAnsi="FangSong_GB2312" w:eastAsia="FangSong_GB2312" w:cs="FangSong_GB2312"/>
          <w:spacing w:val="2"/>
          <w:sz w:val="23"/>
          <w:szCs w:val="23"/>
        </w:rPr>
        <w:t xml:space="preserve"> </w:t>
      </w:r>
      <w:r>
        <w:rPr>
          <w:rFonts w:ascii="微软雅黑" w:hAnsi="微软雅黑" w:eastAsia="微软雅黑" w:cs="微软雅黑"/>
          <w:b/>
          <w:bCs/>
          <w:spacing w:val="-4"/>
          <w:sz w:val="23"/>
          <w:szCs w:val="23"/>
        </w:rPr>
        <w:t>联系地址</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4"/>
          <w:sz w:val="23"/>
          <w:szCs w:val="23"/>
          <w:u w:val="single" w:color="auto"/>
        </w:rPr>
        <w:t>区</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5"/>
          <w:sz w:val="23"/>
          <w:szCs w:val="23"/>
          <w:u w:val="single" w:color="auto"/>
        </w:rPr>
        <w:t>××路××号</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32"/>
          <w:sz w:val="23"/>
          <w:szCs w:val="23"/>
        </w:rPr>
        <w:t xml:space="preserve"> </w:t>
      </w:r>
      <w:r>
        <w:rPr>
          <w:rFonts w:ascii="微软雅黑" w:hAnsi="微软雅黑" w:eastAsia="微软雅黑" w:cs="微软雅黑"/>
          <w:b/>
          <w:bCs/>
          <w:spacing w:val="-5"/>
          <w:sz w:val="23"/>
          <w:szCs w:val="23"/>
        </w:rPr>
        <w:t>电  话：</w:t>
      </w:r>
      <w:r>
        <w:rPr>
          <w:rFonts w:ascii="FangSong_GB2312" w:hAnsi="FangSong_GB2312" w:eastAsia="FangSong_GB2312" w:cs="FangSong_GB2312"/>
          <w:b/>
          <w:bCs/>
          <w:spacing w:val="40"/>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93"/>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3"/>
          <w:sz w:val="23"/>
          <w:szCs w:val="23"/>
        </w:rPr>
        <w:t>承</w:t>
      </w:r>
      <w:r>
        <w:rPr>
          <w:rFonts w:ascii="微软雅黑" w:hAnsi="微软雅黑" w:eastAsia="微软雅黑" w:cs="微软雅黑"/>
          <w:b/>
          <w:bCs/>
          <w:spacing w:val="65"/>
          <w:w w:val="101"/>
          <w:sz w:val="23"/>
          <w:szCs w:val="23"/>
        </w:rPr>
        <w:t xml:space="preserve"> </w:t>
      </w:r>
      <w:r>
        <w:rPr>
          <w:rFonts w:ascii="微软雅黑" w:hAnsi="微软雅黑" w:eastAsia="微软雅黑" w:cs="微软雅黑"/>
          <w:b/>
          <w:bCs/>
          <w:spacing w:val="-3"/>
          <w:sz w:val="23"/>
          <w:szCs w:val="23"/>
        </w:rPr>
        <w:t>办</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3"/>
          <w:sz w:val="23"/>
          <w:szCs w:val="23"/>
        </w:rPr>
        <w:t>人</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李</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3"/>
          <w:sz w:val="23"/>
          <w:szCs w:val="23"/>
        </w:rPr>
        <w:t xml:space="preserve">    </w:t>
      </w:r>
      <w:r>
        <w:rPr>
          <w:rFonts w:ascii="微软雅黑" w:hAnsi="微软雅黑" w:eastAsia="微软雅黑" w:cs="微软雅黑"/>
          <w:b/>
          <w:bCs/>
          <w:spacing w:val="-3"/>
          <w:sz w:val="23"/>
          <w:szCs w:val="23"/>
        </w:rPr>
        <w:t>单位及职务</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3"/>
          <w:sz w:val="23"/>
          <w:szCs w:val="23"/>
          <w:u w:val="single" w:color="auto"/>
        </w:rPr>
        <w:t>区应急管理局</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3"/>
          <w:sz w:val="23"/>
          <w:szCs w:val="23"/>
          <w:u w:val="single" w:color="auto"/>
        </w:rPr>
        <w:t xml:space="preserve">科员    </w:t>
      </w:r>
    </w:p>
    <w:p w14:paraId="617E2CA8">
      <w:pPr>
        <w:tabs>
          <w:tab w:val="left" w:pos="8760"/>
        </w:tabs>
        <w:spacing w:before="2" w:line="340" w:lineRule="auto"/>
        <w:ind w:left="116" w:right="203" w:firstLine="6"/>
        <w:jc w:val="both"/>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承</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4"/>
          <w:sz w:val="23"/>
          <w:szCs w:val="23"/>
        </w:rPr>
        <w:t>办</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4"/>
          <w:sz w:val="23"/>
          <w:szCs w:val="23"/>
        </w:rPr>
        <w:t>人</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pacing w:val="38"/>
          <w:sz w:val="23"/>
          <w:szCs w:val="23"/>
          <w:u w:val="single" w:color="auto"/>
        </w:rPr>
        <w:t xml:space="preserve"> </w:t>
      </w:r>
      <w:r>
        <w:rPr>
          <w:rFonts w:ascii="FangSong_GB2312" w:hAnsi="FangSong_GB2312" w:eastAsia="FangSong_GB2312" w:cs="FangSong_GB2312"/>
          <w:spacing w:val="-4"/>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
          <w:sz w:val="23"/>
          <w:szCs w:val="23"/>
        </w:rPr>
        <w:t xml:space="preserve">    </w:t>
      </w:r>
      <w:r>
        <w:rPr>
          <w:rFonts w:ascii="微软雅黑" w:hAnsi="微软雅黑" w:eastAsia="微软雅黑" w:cs="微软雅黑"/>
          <w:b/>
          <w:bCs/>
          <w:spacing w:val="-4"/>
          <w:sz w:val="23"/>
          <w:szCs w:val="23"/>
        </w:rPr>
        <w:t>单位及职务</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4"/>
          <w:sz w:val="23"/>
          <w:szCs w:val="23"/>
          <w:u w:val="single" w:color="auto"/>
        </w:rPr>
        <w:t>区应急</w:t>
      </w:r>
      <w:r>
        <w:rPr>
          <w:rFonts w:ascii="FangSong_GB2312" w:hAnsi="FangSong_GB2312" w:eastAsia="FangSong_GB2312" w:cs="FangSong_GB2312"/>
          <w:spacing w:val="-5"/>
          <w:sz w:val="23"/>
          <w:szCs w:val="23"/>
          <w:u w:val="single" w:color="auto"/>
        </w:rPr>
        <w:t>管理局</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5"/>
          <w:sz w:val="23"/>
          <w:szCs w:val="23"/>
          <w:u w:val="single" w:color="auto"/>
        </w:rPr>
        <w:t>科员</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4"/>
          <w:sz w:val="23"/>
          <w:szCs w:val="23"/>
        </w:rPr>
        <w:t>记  录</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4"/>
          <w:sz w:val="23"/>
          <w:szCs w:val="23"/>
        </w:rPr>
        <w:t>人</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pacing w:val="38"/>
          <w:sz w:val="23"/>
          <w:szCs w:val="23"/>
          <w:u w:val="single" w:color="auto"/>
        </w:rPr>
        <w:t xml:space="preserve"> </w:t>
      </w:r>
      <w:r>
        <w:rPr>
          <w:rFonts w:ascii="FangSong_GB2312" w:hAnsi="FangSong_GB2312" w:eastAsia="FangSong_GB2312" w:cs="FangSong_GB2312"/>
          <w:spacing w:val="-4"/>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
          <w:sz w:val="23"/>
          <w:szCs w:val="23"/>
        </w:rPr>
        <w:t xml:space="preserve">    </w:t>
      </w:r>
      <w:r>
        <w:rPr>
          <w:rFonts w:ascii="微软雅黑" w:hAnsi="微软雅黑" w:eastAsia="微软雅黑" w:cs="微软雅黑"/>
          <w:b/>
          <w:bCs/>
          <w:spacing w:val="-4"/>
          <w:sz w:val="23"/>
          <w:szCs w:val="23"/>
        </w:rPr>
        <w:t>单位及职务</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4"/>
          <w:sz w:val="23"/>
          <w:szCs w:val="23"/>
          <w:u w:val="single" w:color="auto"/>
        </w:rPr>
        <w:t>区应急管理局</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4"/>
          <w:sz w:val="23"/>
          <w:szCs w:val="23"/>
          <w:u w:val="single" w:color="auto"/>
        </w:rPr>
        <w:t>科员</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7"/>
          <w:sz w:val="23"/>
          <w:szCs w:val="23"/>
        </w:rPr>
        <w:t>其他参与人员</w:t>
      </w:r>
      <w:r>
        <w:rPr>
          <w:rFonts w:ascii="FangSong_GB2312" w:hAnsi="FangSong_GB2312" w:eastAsia="FangSong_GB2312" w:cs="FangSong_GB2312"/>
          <w:spacing w:val="7"/>
          <w:sz w:val="23"/>
          <w:szCs w:val="23"/>
        </w:rPr>
        <w:t>：</w:t>
      </w:r>
      <w:r>
        <w:rPr>
          <w:rFonts w:ascii="FangSong_GB2312" w:hAnsi="FangSong_GB2312" w:eastAsia="FangSong_GB2312" w:cs="FangSong_GB2312"/>
          <w:spacing w:val="7"/>
          <w:sz w:val="23"/>
          <w:szCs w:val="23"/>
          <w:u w:val="single" w:color="auto"/>
        </w:rPr>
        <w:t xml:space="preserve">         无</w:t>
      </w:r>
      <w:r>
        <w:rPr>
          <w:rFonts w:ascii="FangSong_GB2312" w:hAnsi="FangSong_GB2312" w:eastAsia="FangSong_GB2312" w:cs="FangSong_GB2312"/>
          <w:sz w:val="23"/>
          <w:szCs w:val="23"/>
          <w:u w:val="single" w:color="auto"/>
        </w:rPr>
        <w:t xml:space="preserve">                                                </w:t>
      </w:r>
    </w:p>
    <w:p w14:paraId="6345ADF4">
      <w:pPr>
        <w:spacing w:before="3" w:line="340" w:lineRule="auto"/>
        <w:ind w:left="115" w:right="121" w:firstLine="480"/>
        <w:jc w:val="both"/>
        <w:rPr>
          <w:rFonts w:ascii="微软雅黑" w:hAnsi="微软雅黑" w:eastAsia="微软雅黑" w:cs="微软雅黑"/>
          <w:sz w:val="23"/>
          <w:szCs w:val="23"/>
        </w:rPr>
      </w:pPr>
      <w:r>
        <w:rPr>
          <w:rFonts w:ascii="微软雅黑" w:hAnsi="微软雅黑" w:eastAsia="微软雅黑" w:cs="微软雅黑"/>
          <w:b/>
          <w:bCs/>
          <w:spacing w:val="-3"/>
          <w:sz w:val="23"/>
          <w:szCs w:val="23"/>
        </w:rPr>
        <w:t>你好！我们是</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3"/>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3"/>
          <w:sz w:val="23"/>
          <w:szCs w:val="23"/>
          <w:u w:val="single" w:color="auto"/>
        </w:rPr>
        <w:t xml:space="preserve">区 </w:t>
      </w:r>
      <w:r>
        <w:rPr>
          <w:rFonts w:ascii="微软雅黑" w:hAnsi="微软雅黑" w:eastAsia="微软雅黑" w:cs="微软雅黑"/>
          <w:b/>
          <w:bCs/>
          <w:spacing w:val="-3"/>
          <w:sz w:val="23"/>
          <w:szCs w:val="23"/>
        </w:rPr>
        <w:t>应急管理局的行政执法人员</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李</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38"/>
          <w:sz w:val="23"/>
          <w:szCs w:val="23"/>
          <w:u w:val="single" w:color="auto"/>
        </w:rPr>
        <w:t xml:space="preserve"> </w:t>
      </w:r>
      <w:r>
        <w:rPr>
          <w:rFonts w:ascii="FangSong_GB2312" w:hAnsi="FangSong_GB2312" w:eastAsia="FangSong_GB2312" w:cs="FangSong_GB2312"/>
          <w:spacing w:val="-3"/>
          <w:sz w:val="23"/>
          <w:szCs w:val="23"/>
          <w:u w:val="single" w:color="auto"/>
        </w:rPr>
        <w:t>陈</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47"/>
          <w:sz w:val="23"/>
          <w:szCs w:val="23"/>
          <w:u w:val="single" w:color="auto"/>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执法证件号码为</w:t>
      </w:r>
      <w:r>
        <w:rPr>
          <w:rFonts w:ascii="FangSong_GB2312" w:hAnsi="FangSong_GB2312" w:eastAsia="FangSong_GB2312" w:cs="FangSong_GB2312"/>
          <w:b/>
          <w:bCs/>
          <w:spacing w:val="94"/>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36"/>
          <w:sz w:val="23"/>
          <w:szCs w:val="23"/>
          <w:u w:val="single" w:color="auto"/>
        </w:rPr>
        <w:t xml:space="preserve"> </w:t>
      </w:r>
      <w:r>
        <w:rPr>
          <w:rFonts w:ascii="微软雅黑" w:hAnsi="微软雅黑" w:eastAsia="微软雅黑" w:cs="微软雅黑"/>
          <w:b/>
          <w:bCs/>
          <w:spacing w:val="6"/>
          <w:sz w:val="23"/>
          <w:szCs w:val="23"/>
        </w:rPr>
        <w:t>、</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50"/>
          <w:sz w:val="23"/>
          <w:szCs w:val="23"/>
          <w:u w:val="single" w:color="auto"/>
        </w:rPr>
        <w:t xml:space="preserve"> </w:t>
      </w:r>
      <w:r>
        <w:rPr>
          <w:rFonts w:ascii="微软雅黑" w:hAnsi="微软雅黑" w:eastAsia="微软雅黑" w:cs="微软雅黑"/>
          <w:b/>
          <w:bCs/>
          <w:spacing w:val="6"/>
          <w:sz w:val="23"/>
          <w:szCs w:val="23"/>
        </w:rPr>
        <w:t>,  这是我们的行政执法证件（出</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示行政执法证件</w:t>
      </w:r>
      <w:r>
        <w:rPr>
          <w:rFonts w:ascii="微软雅黑" w:hAnsi="微软雅黑" w:eastAsia="微软雅黑" w:cs="微软雅黑"/>
          <w:b/>
          <w:bCs/>
          <w:spacing w:val="-41"/>
          <w:w w:val="97"/>
          <w:sz w:val="23"/>
          <w:szCs w:val="23"/>
        </w:rPr>
        <w:t>），</w:t>
      </w:r>
      <w:r>
        <w:rPr>
          <w:rFonts w:ascii="微软雅黑" w:hAnsi="微软雅黑" w:eastAsia="微软雅黑" w:cs="微软雅黑"/>
          <w:b/>
          <w:bCs/>
          <w:spacing w:val="9"/>
          <w:sz w:val="23"/>
          <w:szCs w:val="23"/>
        </w:rPr>
        <w:t>请你确认。</w:t>
      </w:r>
    </w:p>
    <w:p w14:paraId="77CE01E9">
      <w:pPr>
        <w:spacing w:before="1" w:line="207" w:lineRule="auto"/>
        <w:ind w:left="597"/>
        <w:rPr>
          <w:rFonts w:ascii="微软雅黑" w:hAnsi="微软雅黑" w:eastAsia="微软雅黑" w:cs="微软雅黑"/>
          <w:sz w:val="23"/>
          <w:szCs w:val="23"/>
        </w:rPr>
      </w:pPr>
      <w:r>
        <w:rPr>
          <w:rFonts w:ascii="微软雅黑" w:hAnsi="微软雅黑" w:eastAsia="微软雅黑" w:cs="微软雅黑"/>
          <w:b/>
          <w:bCs/>
          <w:spacing w:val="11"/>
          <w:sz w:val="23"/>
          <w:szCs w:val="23"/>
        </w:rPr>
        <w:t>被询问人：</w:t>
      </w:r>
      <w:r>
        <w:rPr>
          <w:rFonts w:ascii="微软雅黑" w:hAnsi="微软雅黑" w:eastAsia="微软雅黑" w:cs="微软雅黑"/>
          <w:b/>
          <w:bCs/>
          <w:spacing w:val="-31"/>
          <w:sz w:val="23"/>
          <w:szCs w:val="23"/>
        </w:rPr>
        <w:t xml:space="preserve"> </w:t>
      </w:r>
      <w:r>
        <w:rPr>
          <w:rFonts w:ascii="MS Gothic" w:hAnsi="MS Gothic" w:eastAsia="MS Gothic" w:cs="MS Gothic"/>
          <w:b/>
          <w:bCs/>
          <w:spacing w:val="11"/>
          <w:sz w:val="23"/>
          <w:szCs w:val="23"/>
        </w:rPr>
        <w:t>☑</w:t>
      </w:r>
      <w:r>
        <w:rPr>
          <w:rFonts w:ascii="微软雅黑" w:hAnsi="微软雅黑" w:eastAsia="微软雅黑" w:cs="微软雅黑"/>
          <w:b/>
          <w:bCs/>
          <w:spacing w:val="11"/>
          <w:sz w:val="23"/>
          <w:szCs w:val="23"/>
        </w:rPr>
        <w:t>已确认</w:t>
      </w:r>
      <w:r>
        <w:rPr>
          <w:rFonts w:ascii="宋体" w:hAnsi="宋体" w:eastAsia="宋体" w:cs="宋体"/>
          <w:b/>
          <w:bCs/>
          <w:spacing w:val="11"/>
          <w:sz w:val="23"/>
          <w:szCs w:val="23"/>
        </w:rPr>
        <w:t>/</w:t>
      </w:r>
      <w:r>
        <w:rPr>
          <w:rFonts w:ascii="微软雅黑" w:hAnsi="微软雅黑" w:eastAsia="微软雅黑" w:cs="微软雅黑"/>
          <w:b/>
          <w:bCs/>
          <w:spacing w:val="11"/>
          <w:sz w:val="23"/>
          <w:szCs w:val="23"/>
        </w:rPr>
        <w:t>□不确认</w:t>
      </w:r>
    </w:p>
    <w:p w14:paraId="585E1D36">
      <w:pPr>
        <w:spacing w:before="216" w:line="341" w:lineRule="auto"/>
        <w:ind w:left="116" w:right="121" w:firstLine="484"/>
        <w:rPr>
          <w:rFonts w:ascii="微软雅黑" w:hAnsi="微软雅黑" w:eastAsia="微软雅黑" w:cs="微软雅黑"/>
          <w:sz w:val="23"/>
          <w:szCs w:val="23"/>
        </w:rPr>
      </w:pPr>
      <w:r>
        <w:rPr>
          <w:rFonts w:ascii="微软雅黑" w:hAnsi="微软雅黑" w:eastAsia="微软雅黑" w:cs="微软雅黑"/>
          <w:b/>
          <w:bCs/>
          <w:spacing w:val="13"/>
          <w:sz w:val="23"/>
          <w:szCs w:val="23"/>
        </w:rPr>
        <w:t>现依法就</w:t>
      </w:r>
      <w:r>
        <w:rPr>
          <w:rFonts w:ascii="FangSong_GB2312" w:hAnsi="FangSong_GB2312" w:eastAsia="FangSong_GB2312" w:cs="FangSong_GB2312"/>
          <w:b/>
          <w:bCs/>
          <w:spacing w:val="107"/>
          <w:sz w:val="23"/>
          <w:szCs w:val="23"/>
          <w:u w:val="single" w:color="auto"/>
        </w:rPr>
        <w:t xml:space="preserve"> </w:t>
      </w:r>
      <w:r>
        <w:rPr>
          <w:rFonts w:ascii="FangSong_GB2312" w:hAnsi="FangSong_GB2312" w:eastAsia="FangSong_GB2312" w:cs="FangSong_GB2312"/>
          <w:spacing w:val="13"/>
          <w:sz w:val="23"/>
          <w:szCs w:val="23"/>
          <w:u w:val="single" w:color="auto"/>
        </w:rPr>
        <w:t>××工业气体销售有限公司涉嫌未取得危险化学品经营许可证从事</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9"/>
          <w:sz w:val="23"/>
          <w:szCs w:val="23"/>
          <w:u w:val="single" w:color="auto"/>
        </w:rPr>
        <w:t xml:space="preserve">危险化学品经营一案 </w:t>
      </w:r>
      <w:r>
        <w:rPr>
          <w:rFonts w:ascii="微软雅黑" w:hAnsi="微软雅黑" w:eastAsia="微软雅黑" w:cs="微软雅黑"/>
          <w:b/>
          <w:bCs/>
          <w:spacing w:val="9"/>
          <w:sz w:val="23"/>
          <w:szCs w:val="23"/>
        </w:rPr>
        <w:t>有关情况对你进行询问，请如实回答问题。如果不如实回</w:t>
      </w:r>
      <w:r>
        <w:rPr>
          <w:rFonts w:ascii="微软雅黑" w:hAnsi="微软雅黑" w:eastAsia="微软雅黑" w:cs="微软雅黑"/>
          <w:b/>
          <w:bCs/>
          <w:spacing w:val="8"/>
          <w:sz w:val="23"/>
          <w:szCs w:val="23"/>
        </w:rPr>
        <w:t>答问</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题，</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8"/>
          <w:sz w:val="23"/>
          <w:szCs w:val="23"/>
        </w:rPr>
        <w:t>将承担相应法律后果。你有权进行陈述和申辩。以上告知事项</w:t>
      </w:r>
      <w:r>
        <w:rPr>
          <w:rFonts w:ascii="微软雅黑" w:hAnsi="微软雅黑" w:eastAsia="微软雅黑" w:cs="微软雅黑"/>
          <w:b/>
          <w:bCs/>
          <w:spacing w:val="7"/>
          <w:sz w:val="23"/>
          <w:szCs w:val="23"/>
        </w:rPr>
        <w:t>你是否明白？</w:t>
      </w:r>
    </w:p>
    <w:p w14:paraId="12F8F75C">
      <w:pPr>
        <w:spacing w:before="1" w:line="207" w:lineRule="auto"/>
        <w:ind w:left="594"/>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答：</w:t>
      </w:r>
      <w:r>
        <w:rPr>
          <w:rFonts w:ascii="FangSong_GB2312" w:hAnsi="FangSong_GB2312" w:eastAsia="FangSong_GB2312" w:cs="FangSong_GB2312"/>
          <w:b/>
          <w:bCs/>
          <w:spacing w:val="42"/>
          <w:sz w:val="23"/>
          <w:szCs w:val="23"/>
          <w:u w:val="single" w:color="auto"/>
        </w:rPr>
        <w:t xml:space="preserve"> </w:t>
      </w:r>
      <w:r>
        <w:rPr>
          <w:rFonts w:ascii="FangSong_GB2312" w:hAnsi="FangSong_GB2312" w:eastAsia="FangSong_GB2312" w:cs="FangSong_GB2312"/>
          <w:spacing w:val="1"/>
          <w:sz w:val="23"/>
          <w:szCs w:val="23"/>
          <w:u w:val="single" w:color="auto"/>
        </w:rPr>
        <w:t xml:space="preserve">我明白。                                                        </w:t>
      </w:r>
    </w:p>
    <w:p w14:paraId="7BCA4C60">
      <w:pPr>
        <w:spacing w:before="218" w:line="318" w:lineRule="auto"/>
        <w:ind w:left="118" w:right="121" w:firstLine="496"/>
        <w:rPr>
          <w:rFonts w:ascii="微软雅黑" w:hAnsi="微软雅黑" w:eastAsia="微软雅黑" w:cs="微软雅黑"/>
          <w:sz w:val="23"/>
          <w:szCs w:val="23"/>
        </w:rPr>
      </w:pPr>
      <w:r>
        <w:rPr>
          <w:rFonts w:ascii="微软雅黑" w:hAnsi="微软雅黑" w:eastAsia="微软雅黑" w:cs="微软雅黑"/>
          <w:b/>
          <w:bCs/>
          <w:spacing w:val="11"/>
          <w:sz w:val="23"/>
          <w:szCs w:val="23"/>
        </w:rPr>
        <w:t>问：</w:t>
      </w:r>
      <w:r>
        <w:rPr>
          <w:rFonts w:ascii="微软雅黑" w:hAnsi="微软雅黑" w:eastAsia="微软雅黑" w:cs="微软雅黑"/>
          <w:b/>
          <w:bCs/>
          <w:spacing w:val="-36"/>
          <w:sz w:val="23"/>
          <w:szCs w:val="23"/>
        </w:rPr>
        <w:t xml:space="preserve"> </w:t>
      </w:r>
      <w:r>
        <w:rPr>
          <w:rFonts w:ascii="微软雅黑" w:hAnsi="微软雅黑" w:eastAsia="微软雅黑" w:cs="微软雅黑"/>
          <w:b/>
          <w:bCs/>
          <w:spacing w:val="11"/>
          <w:sz w:val="23"/>
          <w:szCs w:val="23"/>
        </w:rPr>
        <w:t>如果你认为我们与本案有直接利害关系或者其他关系可能影响到本案的公</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正办理，</w:t>
      </w:r>
      <w:r>
        <w:rPr>
          <w:rFonts w:ascii="微软雅黑" w:hAnsi="微软雅黑" w:eastAsia="微软雅黑" w:cs="微软雅黑"/>
          <w:b/>
          <w:bCs/>
          <w:spacing w:val="-26"/>
          <w:sz w:val="23"/>
          <w:szCs w:val="23"/>
        </w:rPr>
        <w:t xml:space="preserve"> </w:t>
      </w:r>
      <w:r>
        <w:rPr>
          <w:rFonts w:ascii="微软雅黑" w:hAnsi="微软雅黑" w:eastAsia="微软雅黑" w:cs="微软雅黑"/>
          <w:b/>
          <w:bCs/>
          <w:spacing w:val="4"/>
          <w:sz w:val="23"/>
          <w:szCs w:val="23"/>
        </w:rPr>
        <w:t>可以申请回避。你是否申请回避？</w:t>
      </w:r>
    </w:p>
    <w:p w14:paraId="6F1A965F">
      <w:pPr>
        <w:spacing w:line="37" w:lineRule="exact"/>
        <w:ind w:firstLine="2"/>
      </w:pPr>
      <w:r>
        <w:drawing>
          <wp:inline distT="0" distB="0" distL="0" distR="0">
            <wp:extent cx="5690870" cy="22860"/>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501"/>
                    <a:stretch>
                      <a:fillRect/>
                    </a:stretch>
                  </pic:blipFill>
                  <pic:spPr>
                    <a:xfrm>
                      <a:off x="0" y="0"/>
                      <a:ext cx="5691428" cy="23493"/>
                    </a:xfrm>
                    <a:prstGeom prst="rect">
                      <a:avLst/>
                    </a:prstGeom>
                  </pic:spPr>
                </pic:pic>
              </a:graphicData>
            </a:graphic>
          </wp:inline>
        </w:drawing>
      </w:r>
    </w:p>
    <w:p w14:paraId="60D7C145">
      <w:pPr>
        <w:spacing w:before="92" w:line="203" w:lineRule="auto"/>
        <w:ind w:left="117"/>
        <w:rPr>
          <w:rFonts w:ascii="微软雅黑" w:hAnsi="微软雅黑" w:eastAsia="微软雅黑" w:cs="微软雅黑"/>
          <w:sz w:val="20"/>
          <w:szCs w:val="20"/>
        </w:rPr>
      </w:pPr>
      <w:r>
        <w:rPr>
          <w:rFonts w:ascii="微软雅黑" w:hAnsi="微软雅黑" w:eastAsia="微软雅黑" w:cs="微软雅黑"/>
          <w:b/>
          <w:bCs/>
          <w:spacing w:val="4"/>
          <w:sz w:val="20"/>
          <w:szCs w:val="20"/>
        </w:rPr>
        <w:t>被询问人（签名或者盖章</w:t>
      </w:r>
      <w:r>
        <w:rPr>
          <w:rFonts w:ascii="微软雅黑" w:hAnsi="微软雅黑" w:eastAsia="微软雅黑" w:cs="微软雅黑"/>
          <w:b/>
          <w:bCs/>
          <w:spacing w:val="-41"/>
          <w:w w:val="96"/>
          <w:sz w:val="20"/>
          <w:szCs w:val="20"/>
        </w:rPr>
        <w:t>）：</w:t>
      </w:r>
      <w:r>
        <w:rPr>
          <w:rFonts w:ascii="微软雅黑" w:hAnsi="微软雅黑" w:eastAsia="微软雅黑" w:cs="微软雅黑"/>
          <w:b/>
          <w:bCs/>
          <w:spacing w:val="-22"/>
          <w:sz w:val="20"/>
          <w:szCs w:val="20"/>
        </w:rPr>
        <w:t xml:space="preserve"> </w:t>
      </w:r>
      <w:r>
        <w:rPr>
          <w:rFonts w:ascii="FangSong_GB2312" w:hAnsi="FangSong_GB2312" w:eastAsia="FangSong_GB2312" w:cs="FangSong_GB2312"/>
          <w:spacing w:val="4"/>
          <w:sz w:val="20"/>
          <w:szCs w:val="20"/>
          <w:u w:val="single" w:color="auto"/>
        </w:rPr>
        <w:t>张</w:t>
      </w:r>
      <w:r>
        <w:rPr>
          <w:rFonts w:ascii="FangSong_GB2312" w:hAnsi="FangSong_GB2312" w:eastAsia="FangSong_GB2312" w:cs="FangSong_GB2312"/>
          <w:spacing w:val="-41"/>
          <w:sz w:val="20"/>
          <w:szCs w:val="20"/>
          <w:u w:val="single" w:color="auto"/>
        </w:rPr>
        <w:t xml:space="preserve"> </w:t>
      </w:r>
      <w:r>
        <w:rPr>
          <w:rFonts w:ascii="微软雅黑" w:hAnsi="微软雅黑" w:eastAsia="微软雅黑" w:cs="微软雅黑"/>
          <w:spacing w:val="4"/>
          <w:sz w:val="20"/>
          <w:szCs w:val="20"/>
          <w:u w:val="single" w:color="auto"/>
        </w:rPr>
        <w:t>××</w:t>
      </w:r>
      <w:r>
        <w:rPr>
          <w:rFonts w:ascii="微软雅黑" w:hAnsi="微软雅黑" w:eastAsia="微软雅黑" w:cs="微软雅黑"/>
          <w:spacing w:val="4"/>
          <w:sz w:val="20"/>
          <w:szCs w:val="20"/>
        </w:rPr>
        <w:t xml:space="preserve">                                                   </w:t>
      </w:r>
      <w:r>
        <w:rPr>
          <w:rFonts w:ascii="微软雅黑" w:hAnsi="微软雅黑" w:eastAsia="微软雅黑" w:cs="微软雅黑"/>
          <w:spacing w:val="3"/>
          <w:sz w:val="20"/>
          <w:szCs w:val="20"/>
        </w:rPr>
        <w:t xml:space="preserve">               </w:t>
      </w:r>
      <w:r>
        <w:rPr>
          <w:rFonts w:ascii="微软雅黑" w:hAnsi="微软雅黑" w:eastAsia="微软雅黑" w:cs="微软雅黑"/>
          <w:b/>
          <w:bCs/>
          <w:spacing w:val="3"/>
          <w:sz w:val="20"/>
          <w:szCs w:val="20"/>
        </w:rPr>
        <w:t xml:space="preserve">共 </w:t>
      </w:r>
      <w:r>
        <w:rPr>
          <w:rFonts w:ascii="宋体" w:hAnsi="宋体" w:eastAsia="宋体" w:cs="宋体"/>
          <w:b/>
          <w:bCs/>
          <w:spacing w:val="3"/>
          <w:sz w:val="20"/>
          <w:szCs w:val="20"/>
        </w:rPr>
        <w:t>3</w:t>
      </w:r>
      <w:r>
        <w:rPr>
          <w:rFonts w:ascii="宋体" w:hAnsi="宋体" w:eastAsia="宋体" w:cs="宋体"/>
          <w:spacing w:val="-35"/>
          <w:sz w:val="20"/>
          <w:szCs w:val="20"/>
        </w:rPr>
        <w:t xml:space="preserve"> </w:t>
      </w:r>
      <w:r>
        <w:rPr>
          <w:rFonts w:ascii="微软雅黑" w:hAnsi="微软雅黑" w:eastAsia="微软雅黑" w:cs="微软雅黑"/>
          <w:b/>
          <w:bCs/>
          <w:spacing w:val="3"/>
          <w:sz w:val="20"/>
          <w:szCs w:val="20"/>
        </w:rPr>
        <w:t>页  第</w:t>
      </w:r>
      <w:r>
        <w:rPr>
          <w:rFonts w:ascii="微软雅黑" w:hAnsi="微软雅黑" w:eastAsia="微软雅黑" w:cs="微软雅黑"/>
          <w:b/>
          <w:bCs/>
          <w:spacing w:val="19"/>
          <w:sz w:val="20"/>
          <w:szCs w:val="20"/>
        </w:rPr>
        <w:t xml:space="preserve"> </w:t>
      </w:r>
      <w:r>
        <w:rPr>
          <w:rFonts w:ascii="宋体" w:hAnsi="宋体" w:eastAsia="宋体" w:cs="宋体"/>
          <w:b/>
          <w:bCs/>
          <w:spacing w:val="3"/>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3"/>
          <w:sz w:val="20"/>
          <w:szCs w:val="20"/>
        </w:rPr>
        <w:t>页</w:t>
      </w:r>
    </w:p>
    <w:p w14:paraId="3E924EE7">
      <w:pPr>
        <w:spacing w:before="48" w:line="189" w:lineRule="auto"/>
        <w:ind w:left="421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255</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45C4AEBB">
      <w:pPr>
        <w:spacing w:line="189" w:lineRule="auto"/>
        <w:rPr>
          <w:rFonts w:ascii="宋体" w:hAnsi="宋体" w:eastAsia="宋体" w:cs="宋体"/>
          <w:sz w:val="23"/>
          <w:szCs w:val="23"/>
        </w:rPr>
        <w:sectPr>
          <w:footerReference r:id="rId267" w:type="default"/>
          <w:pgSz w:w="11906" w:h="16838"/>
          <w:pgMar w:top="1431" w:right="1466" w:bottom="400" w:left="1473" w:header="0" w:footer="0" w:gutter="0"/>
          <w:cols w:space="720" w:num="1"/>
        </w:sectPr>
      </w:pPr>
    </w:p>
    <w:p w14:paraId="4D002207">
      <w:pPr>
        <w:spacing w:before="3"/>
      </w:pPr>
    </w:p>
    <w:tbl>
      <w:tblPr>
        <w:tblStyle w:val="5"/>
        <w:tblW w:w="8962" w:type="dxa"/>
        <w:tblInd w:w="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62"/>
      </w:tblGrid>
      <w:tr w14:paraId="7570BB3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142" w:hRule="atLeast"/>
        </w:trPr>
        <w:tc>
          <w:tcPr>
            <w:tcW w:w="8962" w:type="dxa"/>
            <w:tcBorders>
              <w:top w:val="single" w:color="000000" w:sz="14" w:space="0"/>
              <w:bottom w:val="single" w:color="000000" w:sz="4" w:space="0"/>
            </w:tcBorders>
            <w:vAlign w:val="top"/>
          </w:tcPr>
          <w:p w14:paraId="2FBE3A34">
            <w:pPr>
              <w:spacing w:before="223" w:line="207" w:lineRule="auto"/>
              <w:ind w:left="608"/>
              <w:rPr>
                <w:rFonts w:ascii="微软雅黑" w:hAnsi="微软雅黑" w:eastAsia="微软雅黑" w:cs="微软雅黑"/>
                <w:sz w:val="23"/>
                <w:szCs w:val="23"/>
              </w:rPr>
            </w:pPr>
            <w:r>
              <w:rPr>
                <w:rFonts w:ascii="微软雅黑" w:hAnsi="微软雅黑" w:eastAsia="微软雅黑" w:cs="微软雅黑"/>
                <w:b/>
                <w:bCs/>
                <w:spacing w:val="8"/>
                <w:sz w:val="23"/>
                <w:szCs w:val="23"/>
              </w:rPr>
              <w:t>答：</w:t>
            </w:r>
            <w:r>
              <w:rPr>
                <w:rFonts w:ascii="微软雅黑" w:hAnsi="微软雅黑" w:eastAsia="微软雅黑" w:cs="微软雅黑"/>
                <w:b/>
                <w:bCs/>
                <w:spacing w:val="-25"/>
                <w:sz w:val="23"/>
                <w:szCs w:val="23"/>
              </w:rPr>
              <w:t xml:space="preserve"> </w:t>
            </w:r>
            <w:r>
              <w:rPr>
                <w:rFonts w:ascii="MS Gothic" w:hAnsi="MS Gothic" w:eastAsia="MS Gothic" w:cs="MS Gothic"/>
                <w:b/>
                <w:bCs/>
                <w:spacing w:val="8"/>
                <w:sz w:val="23"/>
                <w:szCs w:val="23"/>
              </w:rPr>
              <w:t>☑</w:t>
            </w:r>
            <w:r>
              <w:rPr>
                <w:rFonts w:ascii="微软雅黑" w:hAnsi="微软雅黑" w:eastAsia="微软雅黑" w:cs="微软雅黑"/>
                <w:b/>
                <w:bCs/>
                <w:spacing w:val="8"/>
                <w:sz w:val="23"/>
                <w:szCs w:val="23"/>
              </w:rPr>
              <w:t>不申请回避</w:t>
            </w:r>
            <w:r>
              <w:rPr>
                <w:rFonts w:ascii="宋体" w:hAnsi="宋体" w:eastAsia="宋体" w:cs="宋体"/>
                <w:b/>
                <w:bCs/>
                <w:spacing w:val="8"/>
                <w:sz w:val="23"/>
                <w:szCs w:val="23"/>
              </w:rPr>
              <w:t>/</w:t>
            </w:r>
            <w:r>
              <w:rPr>
                <w:rFonts w:ascii="微软雅黑" w:hAnsi="微软雅黑" w:eastAsia="微软雅黑" w:cs="微软雅黑"/>
                <w:b/>
                <w:bCs/>
                <w:spacing w:val="8"/>
                <w:sz w:val="23"/>
                <w:szCs w:val="23"/>
              </w:rPr>
              <w:t>□申请执法人员</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34"/>
                <w:sz w:val="23"/>
                <w:szCs w:val="23"/>
              </w:rPr>
              <w:t xml:space="preserve"> </w:t>
            </w:r>
            <w:r>
              <w:rPr>
                <w:rFonts w:ascii="微软雅黑" w:hAnsi="微软雅黑" w:eastAsia="微软雅黑" w:cs="微软雅黑"/>
                <w:b/>
                <w:bCs/>
                <w:spacing w:val="8"/>
                <w:sz w:val="23"/>
                <w:szCs w:val="23"/>
              </w:rPr>
              <w:t>回避，理由：</w:t>
            </w:r>
            <w:r>
              <w:rPr>
                <w:rFonts w:ascii="微软雅黑" w:hAnsi="微软雅黑" w:eastAsia="微软雅黑" w:cs="微软雅黑"/>
                <w:b/>
                <w:bCs/>
                <w:spacing w:val="-41"/>
                <w:sz w:val="23"/>
                <w:szCs w:val="23"/>
              </w:rPr>
              <w:t xml:space="preserve"> </w:t>
            </w:r>
            <w:r>
              <w:rPr>
                <w:rFonts w:ascii="微软雅黑" w:hAnsi="微软雅黑" w:eastAsia="微软雅黑" w:cs="微软雅黑"/>
                <w:b/>
                <w:bCs/>
                <w:sz w:val="23"/>
                <w:szCs w:val="23"/>
                <w:u w:val="single" w:color="auto"/>
              </w:rPr>
              <w:t xml:space="preserve">                         </w:t>
            </w:r>
          </w:p>
          <w:p w14:paraId="5F43D95F">
            <w:pPr>
              <w:spacing w:before="219" w:line="207" w:lineRule="auto"/>
              <w:ind w:left="611"/>
              <w:rPr>
                <w:rFonts w:ascii="微软雅黑" w:hAnsi="微软雅黑" w:eastAsia="微软雅黑" w:cs="微软雅黑"/>
                <w:sz w:val="23"/>
                <w:szCs w:val="23"/>
              </w:rPr>
            </w:pPr>
            <w:r>
              <w:rPr>
                <w:rFonts w:ascii="微软雅黑" w:hAnsi="微软雅黑" w:eastAsia="微软雅黑" w:cs="微软雅黑"/>
                <w:b/>
                <w:bCs/>
                <w:spacing w:val="3"/>
                <w:sz w:val="23"/>
                <w:szCs w:val="23"/>
              </w:rPr>
              <w:t>调查询问记录：</w:t>
            </w:r>
          </w:p>
          <w:p w14:paraId="487EEE41">
            <w:pPr>
              <w:spacing w:before="219" w:line="273" w:lineRule="auto"/>
              <w:ind w:left="135" w:right="102" w:firstLine="493"/>
              <w:rPr>
                <w:rFonts w:ascii="FangSong_GB2312" w:hAnsi="FangSong_GB2312" w:eastAsia="FangSong_GB2312" w:cs="FangSong_GB2312"/>
                <w:sz w:val="23"/>
                <w:szCs w:val="23"/>
              </w:rPr>
            </w:pPr>
            <w:r>
              <w:rPr>
                <w:rFonts w:ascii="微软雅黑" w:hAnsi="微软雅黑" w:eastAsia="微软雅黑" w:cs="微软雅黑"/>
                <w:b/>
                <w:bCs/>
                <w:spacing w:val="8"/>
                <w:sz w:val="23"/>
                <w:szCs w:val="23"/>
              </w:rPr>
              <w:t>问：</w:t>
            </w:r>
            <w:r>
              <w:rPr>
                <w:rFonts w:ascii="FangSong_GB2312" w:hAnsi="FangSong_GB2312" w:eastAsia="FangSong_GB2312" w:cs="FangSong_GB2312"/>
                <w:b/>
                <w:bCs/>
                <w:spacing w:val="35"/>
                <w:sz w:val="23"/>
                <w:szCs w:val="23"/>
                <w:u w:val="single" w:color="auto"/>
              </w:rPr>
              <w:t xml:space="preserve"> </w:t>
            </w:r>
            <w:r>
              <w:rPr>
                <w:rFonts w:ascii="FangSong_GB2312" w:hAnsi="FangSong_GB2312" w:eastAsia="FangSong_GB2312" w:cs="FangSong_GB2312"/>
                <w:spacing w:val="8"/>
                <w:sz w:val="23"/>
                <w:szCs w:val="23"/>
                <w:u w:val="single" w:color="auto"/>
              </w:rPr>
              <w:t>国家对于危险化学品实行许可制度，未经许</w:t>
            </w:r>
            <w:r>
              <w:rPr>
                <w:rFonts w:ascii="FangSong_GB2312" w:hAnsi="FangSong_GB2312" w:eastAsia="FangSong_GB2312" w:cs="FangSong_GB2312"/>
                <w:spacing w:val="7"/>
                <w:sz w:val="23"/>
                <w:szCs w:val="23"/>
                <w:u w:val="single" w:color="auto"/>
              </w:rPr>
              <w:t>可，任何单位和个人不得经营</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rPr>
              <w:t>危险化学品，你清楚吗？</w:t>
            </w:r>
          </w:p>
        </w:tc>
      </w:tr>
      <w:tr w14:paraId="0AB7ECA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27" w:hRule="atLeast"/>
        </w:trPr>
        <w:tc>
          <w:tcPr>
            <w:tcW w:w="8962" w:type="dxa"/>
            <w:tcBorders>
              <w:top w:val="single" w:color="000000" w:sz="4" w:space="0"/>
              <w:bottom w:val="single" w:color="000000" w:sz="4" w:space="0"/>
            </w:tcBorders>
            <w:vAlign w:val="top"/>
          </w:tcPr>
          <w:p w14:paraId="336A7191">
            <w:pPr>
              <w:spacing w:before="309" w:line="341" w:lineRule="auto"/>
              <w:ind w:left="628" w:right="102" w:hanging="20"/>
              <w:rPr>
                <w:rFonts w:ascii="FangSong_GB2312" w:hAnsi="FangSong_GB2312" w:eastAsia="FangSong_GB2312" w:cs="FangSong_GB2312"/>
                <w:sz w:val="23"/>
                <w:szCs w:val="23"/>
              </w:rPr>
            </w:pPr>
            <w:r>
              <w:rPr>
                <w:rFonts w:ascii="微软雅黑" w:hAnsi="微软雅黑" w:eastAsia="微软雅黑" w:cs="微软雅黑"/>
                <w:b/>
                <w:bCs/>
                <w:spacing w:val="3"/>
                <w:sz w:val="23"/>
                <w:szCs w:val="23"/>
              </w:rPr>
              <w:t>答：</w:t>
            </w:r>
            <w:r>
              <w:rPr>
                <w:rFonts w:ascii="FangSong_GB2312" w:hAnsi="FangSong_GB2312" w:eastAsia="FangSong_GB2312" w:cs="FangSong_GB2312"/>
                <w:b/>
                <w:bCs/>
                <w:spacing w:val="28"/>
                <w:sz w:val="23"/>
                <w:szCs w:val="23"/>
                <w:u w:val="single" w:color="auto"/>
              </w:rPr>
              <w:t xml:space="preserve"> </w:t>
            </w:r>
            <w:r>
              <w:rPr>
                <w:rFonts w:ascii="FangSong_GB2312" w:hAnsi="FangSong_GB2312" w:eastAsia="FangSong_GB2312" w:cs="FangSong_GB2312"/>
                <w:spacing w:val="3"/>
                <w:sz w:val="23"/>
                <w:szCs w:val="23"/>
                <w:u w:val="single" w:color="auto"/>
              </w:rPr>
              <w:t xml:space="preserve">我知道。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问：</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 xml:space="preserve">你公司有危险化学品经营许可证吗？                                   </w:t>
            </w:r>
          </w:p>
          <w:p w14:paraId="438A6645">
            <w:pPr>
              <w:spacing w:before="2" w:line="271" w:lineRule="auto"/>
              <w:ind w:left="171" w:right="102" w:firstLine="436"/>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答：</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我公司原来的危险化学品经营许可证</w:t>
            </w:r>
            <w:r>
              <w:rPr>
                <w:rFonts w:ascii="FangSong_GB2312" w:hAnsi="FangSong_GB2312" w:eastAsia="FangSong_GB2312" w:cs="FangSong_GB2312"/>
                <w:spacing w:val="-42"/>
                <w:sz w:val="23"/>
                <w:szCs w:val="23"/>
                <w:u w:val="single" w:color="auto"/>
              </w:rPr>
              <w:t xml:space="preserve"> </w:t>
            </w:r>
            <w:r>
              <w:rPr>
                <w:rFonts w:ascii="宋体" w:hAnsi="宋体" w:eastAsia="宋体" w:cs="宋体"/>
                <w:spacing w:val="4"/>
                <w:sz w:val="23"/>
                <w:szCs w:val="23"/>
                <w:u w:val="single" w:color="auto"/>
              </w:rPr>
              <w:t>2025</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4"/>
                <w:sz w:val="23"/>
                <w:szCs w:val="23"/>
                <w:u w:val="single" w:color="auto"/>
              </w:rPr>
              <w:t>年</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4"/>
                <w:sz w:val="23"/>
                <w:szCs w:val="23"/>
                <w:u w:val="single" w:color="auto"/>
              </w:rPr>
              <w:t>1</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4"/>
                <w:sz w:val="23"/>
                <w:szCs w:val="23"/>
                <w:u w:val="single" w:color="auto"/>
              </w:rPr>
              <w:t>月</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4"/>
                <w:sz w:val="23"/>
                <w:szCs w:val="23"/>
                <w:u w:val="single" w:color="auto"/>
              </w:rPr>
              <w:t>12</w:t>
            </w:r>
            <w:r>
              <w:rPr>
                <w:rFonts w:ascii="宋体" w:hAnsi="宋体" w:eastAsia="宋体" w:cs="宋体"/>
                <w:spacing w:val="3"/>
                <w:sz w:val="23"/>
                <w:szCs w:val="23"/>
                <w:u w:val="single" w:color="auto"/>
              </w:rPr>
              <w:t xml:space="preserve"> </w:t>
            </w:r>
            <w:r>
              <w:rPr>
                <w:rFonts w:ascii="FangSong_GB2312" w:hAnsi="FangSong_GB2312" w:eastAsia="FangSong_GB2312" w:cs="FangSong_GB2312"/>
                <w:spacing w:val="3"/>
                <w:sz w:val="23"/>
                <w:szCs w:val="23"/>
                <w:u w:val="single" w:color="auto"/>
              </w:rPr>
              <w:t>日过期了，现在还在</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rPr>
              <w:t>申领的过程中。</w:t>
            </w:r>
          </w:p>
        </w:tc>
      </w:tr>
      <w:tr w14:paraId="4BAF27A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09" w:hRule="atLeast"/>
        </w:trPr>
        <w:tc>
          <w:tcPr>
            <w:tcW w:w="8962" w:type="dxa"/>
            <w:tcBorders>
              <w:top w:val="single" w:color="000000" w:sz="4" w:space="0"/>
              <w:bottom w:val="single" w:color="000000" w:sz="4" w:space="0"/>
            </w:tcBorders>
            <w:vAlign w:val="top"/>
          </w:tcPr>
          <w:p w14:paraId="7D5BFF2A">
            <w:pPr>
              <w:spacing w:before="315" w:line="271" w:lineRule="auto"/>
              <w:ind w:left="131" w:right="102" w:firstLine="497"/>
              <w:rPr>
                <w:rFonts w:ascii="FangSong_GB2312" w:hAnsi="FangSong_GB2312" w:eastAsia="FangSong_GB2312" w:cs="FangSong_GB2312"/>
                <w:sz w:val="23"/>
                <w:szCs w:val="23"/>
              </w:rPr>
            </w:pPr>
            <w:r>
              <w:rPr>
                <w:rFonts w:ascii="微软雅黑" w:hAnsi="微软雅黑" w:eastAsia="微软雅黑" w:cs="微软雅黑"/>
                <w:b/>
                <w:bCs/>
                <w:spacing w:val="8"/>
                <w:sz w:val="23"/>
                <w:szCs w:val="23"/>
              </w:rPr>
              <w:t>问：</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你公司原危险化学品经营许可证的延期申领工作，是你公司自己办理，还</w:t>
            </w:r>
            <w:r>
              <w:rPr>
                <w:rFonts w:ascii="FangSong_GB2312" w:hAnsi="FangSong_GB2312" w:eastAsia="FangSong_GB2312" w:cs="FangSong_GB2312"/>
                <w:spacing w:val="14"/>
                <w:sz w:val="23"/>
                <w:szCs w:val="23"/>
              </w:rPr>
              <w:t xml:space="preserve"> </w:t>
            </w:r>
            <w:r>
              <w:rPr>
                <w:rFonts w:ascii="FangSong_GB2312" w:hAnsi="FangSong_GB2312" w:eastAsia="FangSong_GB2312" w:cs="FangSong_GB2312"/>
                <w:spacing w:val="-5"/>
                <w:sz w:val="23"/>
                <w:szCs w:val="23"/>
              </w:rPr>
              <w:t>是委托第三方办理的？</w:t>
            </w:r>
          </w:p>
        </w:tc>
      </w:tr>
      <w:tr w14:paraId="1CA8DBB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6" w:hRule="atLeast"/>
        </w:trPr>
        <w:tc>
          <w:tcPr>
            <w:tcW w:w="8962" w:type="dxa"/>
            <w:tcBorders>
              <w:top w:val="single" w:color="000000" w:sz="4" w:space="0"/>
              <w:bottom w:val="single" w:color="000000" w:sz="4" w:space="0"/>
            </w:tcBorders>
            <w:vAlign w:val="top"/>
          </w:tcPr>
          <w:p w14:paraId="1A8F0757">
            <w:pPr>
              <w:tabs>
                <w:tab w:val="left" w:pos="8859"/>
              </w:tabs>
              <w:spacing w:before="312" w:line="341" w:lineRule="auto"/>
              <w:ind w:left="608" w:right="102"/>
              <w:jc w:val="both"/>
              <w:rPr>
                <w:rFonts w:ascii="FangSong_GB2312" w:hAnsi="FangSong_GB2312" w:eastAsia="FangSong_GB2312" w:cs="FangSong_GB2312"/>
                <w:sz w:val="23"/>
                <w:szCs w:val="23"/>
              </w:rPr>
            </w:pPr>
            <w:r>
              <w:rPr>
                <w:rFonts w:ascii="微软雅黑" w:hAnsi="微软雅黑" w:eastAsia="微软雅黑" w:cs="微软雅黑"/>
                <w:b/>
                <w:bCs/>
                <w:spacing w:val="-5"/>
                <w:sz w:val="23"/>
                <w:szCs w:val="23"/>
              </w:rPr>
              <w:t>答：</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是委托</w:t>
            </w:r>
            <w:r>
              <w:rPr>
                <w:rFonts w:ascii="FangSong_GB2312" w:hAnsi="FangSong_GB2312" w:eastAsia="FangSong_GB2312" w:cs="FangSong_GB2312"/>
                <w:spacing w:val="-35"/>
                <w:sz w:val="23"/>
                <w:szCs w:val="23"/>
                <w:u w:val="single" w:color="auto"/>
              </w:rPr>
              <w:t xml:space="preserve"> </w:t>
            </w:r>
            <w:r>
              <w:rPr>
                <w:rFonts w:ascii="FangSong_GB2312" w:hAnsi="FangSong_GB2312" w:eastAsia="FangSong_GB2312" w:cs="FangSong_GB2312"/>
                <w:spacing w:val="-5"/>
                <w:sz w:val="23"/>
                <w:szCs w:val="23"/>
                <w:u w:val="single" w:color="auto"/>
              </w:rPr>
              <w:t>××安全评价公司申领。</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问：</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你公司和</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××安全评价公司签订相关合同了吗？</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答：</w:t>
            </w:r>
            <w:r>
              <w:rPr>
                <w:rFonts w:ascii="FangSong_GB2312" w:hAnsi="FangSong_GB2312" w:eastAsia="FangSong_GB2312" w:cs="FangSong_GB2312"/>
                <w:b/>
                <w:bCs/>
                <w:spacing w:val="23"/>
                <w:sz w:val="23"/>
                <w:szCs w:val="23"/>
                <w:u w:val="single" w:color="auto"/>
              </w:rPr>
              <w:t xml:space="preserve"> </w:t>
            </w:r>
            <w:r>
              <w:rPr>
                <w:rFonts w:ascii="FangSong_GB2312" w:hAnsi="FangSong_GB2312" w:eastAsia="FangSong_GB2312" w:cs="FangSong_GB2312"/>
                <w:spacing w:val="1"/>
                <w:sz w:val="23"/>
                <w:szCs w:val="23"/>
                <w:u w:val="single" w:color="auto"/>
              </w:rPr>
              <w:t xml:space="preserve">签了合同的。                                                      </w:t>
            </w:r>
          </w:p>
          <w:p w14:paraId="11223EEF">
            <w:pPr>
              <w:spacing w:before="2" w:line="273" w:lineRule="auto"/>
              <w:ind w:left="141" w:right="102" w:firstLine="487"/>
              <w:rPr>
                <w:rFonts w:ascii="FangSong_GB2312" w:hAnsi="FangSong_GB2312" w:eastAsia="FangSong_GB2312" w:cs="FangSong_GB2312"/>
                <w:sz w:val="23"/>
                <w:szCs w:val="23"/>
              </w:rPr>
            </w:pPr>
            <w:r>
              <w:rPr>
                <w:rFonts w:ascii="微软雅黑" w:hAnsi="微软雅黑" w:eastAsia="微软雅黑" w:cs="微软雅黑"/>
                <w:b/>
                <w:bCs/>
                <w:spacing w:val="5"/>
                <w:sz w:val="23"/>
                <w:szCs w:val="23"/>
              </w:rPr>
              <w:t>问：</w:t>
            </w:r>
            <w:r>
              <w:rPr>
                <w:rFonts w:ascii="FangSong_GB2312" w:hAnsi="FangSong_GB2312" w:eastAsia="FangSong_GB2312" w:cs="FangSong_GB2312"/>
                <w:b/>
                <w:bCs/>
                <w:spacing w:val="54"/>
                <w:sz w:val="23"/>
                <w:szCs w:val="23"/>
                <w:u w:val="single" w:color="auto"/>
              </w:rPr>
              <w:t xml:space="preserve"> </w:t>
            </w:r>
            <w:r>
              <w:rPr>
                <w:rFonts w:ascii="FangSong_GB2312" w:hAnsi="FangSong_GB2312" w:eastAsia="FangSong_GB2312" w:cs="FangSong_GB2312"/>
                <w:spacing w:val="5"/>
                <w:sz w:val="23"/>
                <w:szCs w:val="23"/>
                <w:u w:val="single" w:color="auto"/>
              </w:rPr>
              <w:t>既然你们委托了</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5"/>
                <w:sz w:val="23"/>
                <w:szCs w:val="23"/>
                <w:u w:val="single" w:color="auto"/>
              </w:rPr>
              <w:t>××安全评价公司进行危险化学品经营许可证的延期申领</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rPr>
              <w:t>工作，为什么没有及时办理延期手续？</w:t>
            </w:r>
          </w:p>
        </w:tc>
      </w:tr>
    </w:tbl>
    <w:p w14:paraId="264D10EC">
      <w:pPr>
        <w:spacing w:before="307" w:line="341" w:lineRule="auto"/>
        <w:ind w:left="633" w:right="103" w:hanging="20"/>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 xml:space="preserve">答：  </w:t>
      </w:r>
      <w:r>
        <w:rPr>
          <w:rFonts w:ascii="FangSong_GB2312" w:hAnsi="FangSong_GB2312" w:eastAsia="FangSong_GB2312" w:cs="FangSong_GB2312"/>
          <w:b/>
          <w:bCs/>
          <w:spacing w:val="-105"/>
          <w:sz w:val="23"/>
          <w:szCs w:val="23"/>
          <w:u w:val="single" w:color="auto"/>
        </w:rPr>
        <w:t xml:space="preserve"> </w:t>
      </w:r>
      <w:r>
        <w:rPr>
          <w:rFonts w:ascii="FangSong_GB2312" w:hAnsi="FangSong_GB2312" w:eastAsia="FangSong_GB2312" w:cs="FangSong_GB2312"/>
          <w:spacing w:val="1"/>
          <w:sz w:val="23"/>
          <w:szCs w:val="23"/>
          <w:u w:val="single" w:color="auto"/>
        </w:rPr>
        <w:t xml:space="preserve">这都是因为这个公司的原因。                                    </w:t>
      </w:r>
      <w:r>
        <w:rPr>
          <w:rFonts w:ascii="FangSong_GB2312" w:hAnsi="FangSong_GB2312" w:eastAsia="FangSong_GB2312" w:cs="FangSong_GB2312"/>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问：</w:t>
      </w:r>
      <w:r>
        <w:rPr>
          <w:rFonts w:ascii="微软雅黑" w:hAnsi="微软雅黑" w:eastAsia="微软雅黑" w:cs="微软雅黑"/>
          <w:b/>
          <w:bCs/>
          <w:spacing w:val="65"/>
          <w:sz w:val="23"/>
          <w:szCs w:val="23"/>
        </w:rPr>
        <w:t xml:space="preserve"> </w:t>
      </w:r>
      <w:r>
        <w:rPr>
          <w:rFonts w:ascii="FangSong_GB2312" w:hAnsi="FangSong_GB2312" w:eastAsia="FangSong_GB2312" w:cs="FangSong_GB2312"/>
          <w:b/>
          <w:bCs/>
          <w:spacing w:val="-105"/>
          <w:sz w:val="23"/>
          <w:szCs w:val="23"/>
          <w:u w:val="single" w:color="auto"/>
        </w:rPr>
        <w:t xml:space="preserve"> </w:t>
      </w:r>
      <w:r>
        <w:rPr>
          <w:rFonts w:ascii="FangSong_GB2312" w:hAnsi="FangSong_GB2312" w:eastAsia="FangSong_GB2312" w:cs="FangSong_GB2312"/>
          <w:spacing w:val="1"/>
          <w:sz w:val="23"/>
          <w:szCs w:val="23"/>
          <w:u w:val="single" w:color="auto"/>
        </w:rPr>
        <w:t xml:space="preserve">请详细说一下情况。                         </w:t>
      </w:r>
      <w:r>
        <w:rPr>
          <w:rFonts w:ascii="FangSong_GB2312" w:hAnsi="FangSong_GB2312" w:eastAsia="FangSong_GB2312" w:cs="FangSong_GB2312"/>
          <w:sz w:val="23"/>
          <w:szCs w:val="23"/>
          <w:u w:val="single" w:color="auto"/>
        </w:rPr>
        <w:t xml:space="preserve">                       </w:t>
      </w:r>
    </w:p>
    <w:p w14:paraId="2612A1AE">
      <w:pPr>
        <w:spacing w:line="428" w:lineRule="auto"/>
        <w:ind w:left="140" w:right="103" w:firstLine="472"/>
        <w:jc w:val="both"/>
        <w:rPr>
          <w:rFonts w:ascii="FangSong_GB2312" w:hAnsi="FangSong_GB2312" w:eastAsia="FangSong_GB2312" w:cs="FangSong_GB2312"/>
          <w:sz w:val="23"/>
          <w:szCs w:val="23"/>
        </w:rPr>
      </w:pPr>
      <w:r>
        <w:rPr>
          <w:rFonts w:ascii="微软雅黑" w:hAnsi="微软雅黑" w:eastAsia="微软雅黑" w:cs="微软雅黑"/>
          <w:b/>
          <w:bCs/>
          <w:spacing w:val="9"/>
          <w:sz w:val="23"/>
          <w:szCs w:val="23"/>
        </w:rPr>
        <w:t>答：</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9"/>
          <w:sz w:val="23"/>
          <w:szCs w:val="23"/>
          <w:u w:val="single" w:color="auto"/>
        </w:rPr>
        <w:t>我们公司相关的事儿都是委托这个公司办理的。原来这个公司的办理人员</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的办事效率挺高的，后来换了工作人员后，现在这个公司的办理人员办事效率就不</w:t>
      </w:r>
      <w:r>
        <w:rPr>
          <w:rFonts w:ascii="FangSong_GB2312" w:hAnsi="FangSong_GB2312" w:eastAsia="FangSong_GB2312" w:cs="FangSong_GB2312"/>
          <w:spacing w:val="8"/>
          <w:sz w:val="23"/>
          <w:szCs w:val="23"/>
        </w:rPr>
        <w:t xml:space="preserve"> </w:t>
      </w:r>
      <w:r>
        <w:rPr>
          <w:rFonts w:ascii="FangSong_GB2312" w:hAnsi="FangSong_GB2312" w:eastAsia="FangSong_GB2312" w:cs="FangSong_GB2312"/>
          <w:spacing w:val="11"/>
          <w:sz w:val="23"/>
          <w:szCs w:val="23"/>
          <w:u w:val="single" w:color="auto"/>
        </w:rPr>
        <w:t>行了。这次我们</w:t>
      </w:r>
      <w:r>
        <w:rPr>
          <w:rFonts w:ascii="FangSong_GB2312" w:hAnsi="FangSong_GB2312" w:eastAsia="FangSong_GB2312" w:cs="FangSong_GB2312"/>
          <w:spacing w:val="-37"/>
          <w:sz w:val="23"/>
          <w:szCs w:val="23"/>
          <w:u w:val="single" w:color="auto"/>
        </w:rPr>
        <w:t xml:space="preserve"> </w:t>
      </w:r>
      <w:r>
        <w:rPr>
          <w:rFonts w:ascii="宋体" w:hAnsi="宋体" w:eastAsia="宋体" w:cs="宋体"/>
          <w:spacing w:val="11"/>
          <w:sz w:val="23"/>
          <w:szCs w:val="23"/>
          <w:u w:val="single" w:color="auto"/>
        </w:rPr>
        <w:t>6</w:t>
      </w:r>
      <w:r>
        <w:rPr>
          <w:rFonts w:ascii="宋体" w:hAnsi="宋体" w:eastAsia="宋体" w:cs="宋体"/>
          <w:spacing w:val="-31"/>
          <w:sz w:val="23"/>
          <w:szCs w:val="23"/>
          <w:u w:val="single" w:color="auto"/>
        </w:rPr>
        <w:t xml:space="preserve"> </w:t>
      </w:r>
      <w:r>
        <w:rPr>
          <w:rFonts w:ascii="FangSong_GB2312" w:hAnsi="FangSong_GB2312" w:eastAsia="FangSong_GB2312" w:cs="FangSong_GB2312"/>
          <w:spacing w:val="11"/>
          <w:sz w:val="23"/>
          <w:szCs w:val="23"/>
          <w:u w:val="single" w:color="auto"/>
        </w:rPr>
        <w:t>月份就把相关材料给他们了，但是拖拖拉拉的一直没有办好。后</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u w:val="single" w:color="auto"/>
        </w:rPr>
        <w:t>来我还自己去行政中心受理窗口咨询过，窗口工作人员说</w:t>
      </w:r>
      <w:r>
        <w:rPr>
          <w:rFonts w:ascii="FangSong_GB2312" w:hAnsi="FangSong_GB2312" w:eastAsia="FangSong_GB2312" w:cs="FangSong_GB2312"/>
          <w:spacing w:val="-35"/>
          <w:sz w:val="23"/>
          <w:szCs w:val="23"/>
          <w:u w:val="single" w:color="auto"/>
        </w:rPr>
        <w:t xml:space="preserve"> </w:t>
      </w:r>
      <w:r>
        <w:rPr>
          <w:rFonts w:ascii="FangSong_GB2312" w:hAnsi="FangSong_GB2312" w:eastAsia="FangSong_GB2312" w:cs="FangSong_GB2312"/>
          <w:spacing w:val="10"/>
          <w:sz w:val="23"/>
          <w:szCs w:val="23"/>
          <w:u w:val="single" w:color="auto"/>
        </w:rPr>
        <w:t>××公司已经去申报过一</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u w:val="single" w:color="auto"/>
        </w:rPr>
        <w:t>次了，但是材料不全退回了。后来我找</w:t>
      </w:r>
      <w:r>
        <w:rPr>
          <w:rFonts w:ascii="FangSong_GB2312" w:hAnsi="FangSong_GB2312" w:eastAsia="FangSong_GB2312" w:cs="FangSong_GB2312"/>
          <w:spacing w:val="-32"/>
          <w:sz w:val="23"/>
          <w:szCs w:val="23"/>
          <w:u w:val="single" w:color="auto"/>
        </w:rPr>
        <w:t xml:space="preserve"> </w:t>
      </w:r>
      <w:r>
        <w:rPr>
          <w:rFonts w:ascii="FangSong_GB2312" w:hAnsi="FangSong_GB2312" w:eastAsia="FangSong_GB2312" w:cs="FangSong_GB2312"/>
          <w:spacing w:val="10"/>
          <w:sz w:val="23"/>
          <w:szCs w:val="23"/>
          <w:u w:val="single" w:color="auto"/>
        </w:rPr>
        <w:t>××公司一再追问，他们才承认因为办理人</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员的疏忽，把我们公司的危险化学品经营许可证弄丢了，所以才导致新的许可证一</w:t>
      </w:r>
      <w:r>
        <w:rPr>
          <w:rFonts w:ascii="FangSong_GB2312" w:hAnsi="FangSong_GB2312" w:eastAsia="FangSong_GB2312" w:cs="FangSong_GB2312"/>
          <w:spacing w:val="8"/>
          <w:sz w:val="23"/>
          <w:szCs w:val="23"/>
        </w:rPr>
        <w:t xml:space="preserve"> </w:t>
      </w:r>
      <w:r>
        <w:rPr>
          <w:rFonts w:ascii="FangSong_GB2312" w:hAnsi="FangSong_GB2312" w:eastAsia="FangSong_GB2312" w:cs="FangSong_GB2312"/>
          <w:sz w:val="23"/>
          <w:szCs w:val="23"/>
          <w:u w:val="single" w:color="auto"/>
        </w:rPr>
        <w:t xml:space="preserve">直没有申领下来。                                           </w:t>
      </w:r>
      <w:r>
        <w:rPr>
          <w:rFonts w:ascii="FangSong_GB2312" w:hAnsi="FangSong_GB2312" w:eastAsia="FangSong_GB2312" w:cs="FangSong_GB2312"/>
          <w:spacing w:val="-1"/>
          <w:sz w:val="23"/>
          <w:szCs w:val="23"/>
          <w:u w:val="single" w:color="auto"/>
        </w:rPr>
        <w:t xml:space="preserve">                 </w:t>
      </w:r>
    </w:p>
    <w:p w14:paraId="405C3A4C">
      <w:pPr>
        <w:spacing w:line="37" w:lineRule="exact"/>
      </w:pPr>
      <w:r>
        <w:drawing>
          <wp:inline distT="0" distB="0" distL="0" distR="0">
            <wp:extent cx="5690870" cy="22860"/>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502"/>
                    <a:stretch>
                      <a:fillRect/>
                    </a:stretch>
                  </pic:blipFill>
                  <pic:spPr>
                    <a:xfrm>
                      <a:off x="0" y="0"/>
                      <a:ext cx="5691429" cy="23493"/>
                    </a:xfrm>
                    <a:prstGeom prst="rect">
                      <a:avLst/>
                    </a:prstGeom>
                  </pic:spPr>
                </pic:pic>
              </a:graphicData>
            </a:graphic>
          </wp:inline>
        </w:drawing>
      </w:r>
    </w:p>
    <w:p w14:paraId="376C7094">
      <w:pPr>
        <w:spacing w:before="66" w:line="203" w:lineRule="auto"/>
        <w:ind w:left="136"/>
        <w:rPr>
          <w:rFonts w:ascii="微软雅黑" w:hAnsi="微软雅黑" w:eastAsia="微软雅黑" w:cs="微软雅黑"/>
          <w:sz w:val="20"/>
          <w:szCs w:val="20"/>
        </w:rPr>
      </w:pPr>
      <w:r>
        <w:rPr>
          <w:rFonts w:ascii="微软雅黑" w:hAnsi="微软雅黑" w:eastAsia="微软雅黑" w:cs="微软雅黑"/>
          <w:b/>
          <w:bCs/>
          <w:spacing w:val="4"/>
          <w:sz w:val="20"/>
          <w:szCs w:val="20"/>
        </w:rPr>
        <w:t>被询问人（签名或者盖章</w:t>
      </w:r>
      <w:r>
        <w:rPr>
          <w:rFonts w:ascii="微软雅黑" w:hAnsi="微软雅黑" w:eastAsia="微软雅黑" w:cs="微软雅黑"/>
          <w:b/>
          <w:bCs/>
          <w:spacing w:val="-41"/>
          <w:w w:val="96"/>
          <w:sz w:val="20"/>
          <w:szCs w:val="20"/>
        </w:rPr>
        <w:t>）：</w:t>
      </w:r>
      <w:r>
        <w:rPr>
          <w:rFonts w:ascii="微软雅黑" w:hAnsi="微软雅黑" w:eastAsia="微软雅黑" w:cs="微软雅黑"/>
          <w:b/>
          <w:bCs/>
          <w:spacing w:val="-22"/>
          <w:sz w:val="20"/>
          <w:szCs w:val="20"/>
        </w:rPr>
        <w:t xml:space="preserve"> </w:t>
      </w:r>
      <w:r>
        <w:rPr>
          <w:rFonts w:ascii="FangSong_GB2312" w:hAnsi="FangSong_GB2312" w:eastAsia="FangSong_GB2312" w:cs="FangSong_GB2312"/>
          <w:spacing w:val="4"/>
          <w:sz w:val="20"/>
          <w:szCs w:val="20"/>
          <w:u w:val="single" w:color="auto"/>
        </w:rPr>
        <w:t>张</w:t>
      </w:r>
      <w:r>
        <w:rPr>
          <w:rFonts w:ascii="FangSong_GB2312" w:hAnsi="FangSong_GB2312" w:eastAsia="FangSong_GB2312" w:cs="FangSong_GB2312"/>
          <w:spacing w:val="-41"/>
          <w:sz w:val="20"/>
          <w:szCs w:val="20"/>
          <w:u w:val="single" w:color="auto"/>
        </w:rPr>
        <w:t xml:space="preserve"> </w:t>
      </w:r>
      <w:r>
        <w:rPr>
          <w:rFonts w:ascii="微软雅黑" w:hAnsi="微软雅黑" w:eastAsia="微软雅黑" w:cs="微软雅黑"/>
          <w:spacing w:val="4"/>
          <w:sz w:val="20"/>
          <w:szCs w:val="20"/>
          <w:u w:val="single" w:color="auto"/>
        </w:rPr>
        <w:t>××</w:t>
      </w:r>
      <w:r>
        <w:rPr>
          <w:rFonts w:ascii="微软雅黑" w:hAnsi="微软雅黑" w:eastAsia="微软雅黑" w:cs="微软雅黑"/>
          <w:spacing w:val="4"/>
          <w:sz w:val="20"/>
          <w:szCs w:val="20"/>
        </w:rPr>
        <w:t xml:space="preserve">                                                                  </w:t>
      </w:r>
      <w:r>
        <w:rPr>
          <w:rFonts w:ascii="微软雅黑" w:hAnsi="微软雅黑" w:eastAsia="微软雅黑" w:cs="微软雅黑"/>
          <w:b/>
          <w:bCs/>
          <w:spacing w:val="4"/>
          <w:sz w:val="20"/>
          <w:szCs w:val="20"/>
        </w:rPr>
        <w:t>共</w:t>
      </w:r>
      <w:r>
        <w:rPr>
          <w:rFonts w:ascii="微软雅黑" w:hAnsi="微软雅黑" w:eastAsia="微软雅黑" w:cs="微软雅黑"/>
          <w:b/>
          <w:bCs/>
          <w:spacing w:val="3"/>
          <w:sz w:val="20"/>
          <w:szCs w:val="20"/>
        </w:rPr>
        <w:t xml:space="preserve"> </w:t>
      </w:r>
      <w:r>
        <w:rPr>
          <w:rFonts w:ascii="宋体" w:hAnsi="宋体" w:eastAsia="宋体" w:cs="宋体"/>
          <w:b/>
          <w:bCs/>
          <w:spacing w:val="3"/>
          <w:sz w:val="20"/>
          <w:szCs w:val="20"/>
        </w:rPr>
        <w:t>3</w:t>
      </w:r>
      <w:r>
        <w:rPr>
          <w:rFonts w:ascii="宋体" w:hAnsi="宋体" w:eastAsia="宋体" w:cs="宋体"/>
          <w:spacing w:val="-35"/>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2</w:t>
      </w:r>
      <w:r>
        <w:rPr>
          <w:rFonts w:ascii="宋体" w:hAnsi="宋体" w:eastAsia="宋体" w:cs="宋体"/>
          <w:spacing w:val="-35"/>
          <w:sz w:val="20"/>
          <w:szCs w:val="20"/>
        </w:rPr>
        <w:t xml:space="preserve"> </w:t>
      </w:r>
      <w:r>
        <w:rPr>
          <w:rFonts w:ascii="微软雅黑" w:hAnsi="微软雅黑" w:eastAsia="微软雅黑" w:cs="微软雅黑"/>
          <w:b/>
          <w:bCs/>
          <w:spacing w:val="3"/>
          <w:sz w:val="20"/>
          <w:szCs w:val="20"/>
        </w:rPr>
        <w:t>页</w:t>
      </w:r>
    </w:p>
    <w:p w14:paraId="2D826094">
      <w:pPr>
        <w:spacing w:line="203" w:lineRule="auto"/>
        <w:rPr>
          <w:rFonts w:ascii="微软雅黑" w:hAnsi="微软雅黑" w:eastAsia="微软雅黑" w:cs="微软雅黑"/>
          <w:sz w:val="20"/>
          <w:szCs w:val="20"/>
        </w:rPr>
        <w:sectPr>
          <w:footerReference r:id="rId268" w:type="default"/>
          <w:pgSz w:w="11906" w:h="16838"/>
          <w:pgMar w:top="1431" w:right="1482" w:bottom="1026" w:left="1454" w:header="0" w:footer="791" w:gutter="0"/>
          <w:cols w:space="720" w:num="1"/>
        </w:sectPr>
      </w:pPr>
    </w:p>
    <w:p w14:paraId="5D322406">
      <w:pPr>
        <w:spacing w:line="204" w:lineRule="exact"/>
      </w:pPr>
      <w:r>
        <w:pict>
          <v:shape id="_x0000_s1087" o:spid="_x0000_s1087" style="position:absolute;left:0pt;margin-left:79.25pt;margin-top:500.7pt;height:0.65pt;width:436.7pt;mso-position-horizontal-relative:page;mso-position-vertical-relative:page;z-index:251725824;mso-width-relative:page;mso-height-relative:page;" filled="f" stroked="t" coordsize="8734,12" o:allowincell="f" path="m0,6l8733,6e">
            <v:fill on="f" focussize="0,0"/>
            <v:stroke weight="0.6pt" color="#000000" miterlimit="10" joinstyle="bevel"/>
            <v:imagedata o:title=""/>
            <o:lock v:ext="edit"/>
          </v:shape>
        </w:pict>
      </w:r>
      <w:r>
        <w:pict>
          <v:shape id="_x0000_s1088" o:spid="_x0000_s1088" style="position:absolute;left:0pt;margin-left:79.25pt;margin-top:472.5pt;height:0.65pt;width:436.7pt;mso-position-horizontal-relative:page;mso-position-vertical-relative:page;z-index:251722752;mso-width-relative:page;mso-height-relative:page;" filled="f" stroked="t" coordsize="8734,12" o:allowincell="f" path="m0,6l8733,6e">
            <v:fill on="f" focussize="0,0"/>
            <v:stroke weight="0.6pt" color="#000000" miterlimit="10" joinstyle="bevel"/>
            <v:imagedata o:title=""/>
            <o:lock v:ext="edit"/>
          </v:shape>
        </w:pict>
      </w:r>
      <w:r>
        <w:pict>
          <v:shape id="_x0000_s1089" o:spid="_x0000_s1089" style="position:absolute;left:0pt;margin-left:79.25pt;margin-top:444.5pt;height:0.65pt;width:436.7pt;mso-position-horizontal-relative:page;mso-position-vertical-relative:page;z-index:251723776;mso-width-relative:page;mso-height-relative:page;" filled="f" stroked="t" coordsize="8734,12" o:allowincell="f" path="m0,6l8733,6e">
            <v:fill on="f" focussize="0,0"/>
            <v:stroke weight="0.6pt" color="#000000" miterlimit="10" joinstyle="bevel"/>
            <v:imagedata o:title=""/>
            <o:lock v:ext="edit"/>
          </v:shape>
        </w:pict>
      </w:r>
      <w:r>
        <w:pict>
          <v:shape id="_x0000_s1090" o:spid="_x0000_s1090" style="position:absolute;left:0pt;margin-left:79.25pt;margin-top:416.7pt;height:0.65pt;width:436.7pt;mso-position-horizontal-relative:page;mso-position-vertical-relative:page;z-index:251721728;mso-width-relative:page;mso-height-relative:page;" filled="f" stroked="t" coordsize="8734,12" o:allowincell="f" path="m0,6l8733,6e">
            <v:fill on="f" focussize="0,0"/>
            <v:stroke weight="0.6pt" color="#000000" miterlimit="10" joinstyle="bevel"/>
            <v:imagedata o:title=""/>
            <o:lock v:ext="edit"/>
          </v:shape>
        </w:pict>
      </w:r>
      <w:r>
        <w:pict>
          <v:shape id="_x0000_s1091" o:spid="_x0000_s1091" style="position:absolute;left:0pt;margin-left:79.25pt;margin-top:388.5pt;height:0.65pt;width:436.7pt;mso-position-horizontal-relative:page;mso-position-vertical-relative:page;z-index:251724800;mso-width-relative:page;mso-height-relative:page;" filled="f" stroked="t" coordsize="8734,12" o:allowincell="f" path="m0,6l8733,6e">
            <v:fill on="f" focussize="0,0"/>
            <v:stroke weight="0.6pt" color="#000000" miterlimit="10" joinstyle="bevel"/>
            <v:imagedata o:title=""/>
            <o:lock v:ext="edit"/>
          </v:shape>
        </w:pict>
      </w:r>
    </w:p>
    <w:tbl>
      <w:tblPr>
        <w:tblStyle w:val="5"/>
        <w:tblW w:w="896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62"/>
      </w:tblGrid>
      <w:tr w14:paraId="719E266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39" w:hRule="atLeast"/>
        </w:trPr>
        <w:tc>
          <w:tcPr>
            <w:tcW w:w="8962" w:type="dxa"/>
            <w:tcBorders>
              <w:top w:val="single" w:color="000000" w:sz="14" w:space="0"/>
              <w:bottom w:val="single" w:color="000000" w:sz="4" w:space="0"/>
            </w:tcBorders>
            <w:vAlign w:val="top"/>
          </w:tcPr>
          <w:p w14:paraId="35C0F736">
            <w:pPr>
              <w:spacing w:before="264" w:line="209" w:lineRule="auto"/>
              <w:ind w:left="670"/>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问：</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你公司现在剩余危险化学品有多少数</w:t>
            </w:r>
            <w:r>
              <w:rPr>
                <w:rFonts w:ascii="FangSong_GB2312" w:hAnsi="FangSong_GB2312" w:eastAsia="FangSong_GB2312" w:cs="FangSong_GB2312"/>
                <w:spacing w:val="1"/>
                <w:sz w:val="23"/>
                <w:szCs w:val="23"/>
                <w:u w:val="single" w:color="auto"/>
              </w:rPr>
              <w:t xml:space="preserve">量？存放在哪里？                  </w:t>
            </w:r>
          </w:p>
          <w:p w14:paraId="6D714DE9">
            <w:pPr>
              <w:spacing w:before="215" w:line="245" w:lineRule="auto"/>
              <w:ind w:left="173" w:right="60" w:firstLine="476"/>
              <w:rPr>
                <w:rFonts w:ascii="FangSong_GB2312" w:hAnsi="FangSong_GB2312" w:eastAsia="FangSong_GB2312" w:cs="FangSong_GB2312"/>
                <w:sz w:val="23"/>
                <w:szCs w:val="23"/>
              </w:rPr>
            </w:pPr>
            <w:r>
              <w:rPr>
                <w:rFonts w:ascii="微软雅黑" w:hAnsi="微软雅黑" w:eastAsia="微软雅黑" w:cs="微软雅黑"/>
                <w:b/>
                <w:bCs/>
                <w:spacing w:val="9"/>
                <w:sz w:val="23"/>
                <w:szCs w:val="23"/>
              </w:rPr>
              <w:t>答：</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9"/>
                <w:sz w:val="23"/>
                <w:szCs w:val="23"/>
                <w:u w:val="single" w:color="auto"/>
              </w:rPr>
              <w:t>现在公司里面没有剩下的危险化学品，公司也没有专门存放的仓库，现在</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1"/>
                <w:sz w:val="23"/>
                <w:szCs w:val="23"/>
              </w:rPr>
              <w:t>都是从丰台</w:t>
            </w:r>
            <w:r>
              <w:rPr>
                <w:rFonts w:ascii="FangSong_GB2312" w:hAnsi="FangSong_GB2312" w:eastAsia="FangSong_GB2312" w:cs="FangSong_GB2312"/>
                <w:spacing w:val="-38"/>
                <w:sz w:val="23"/>
                <w:szCs w:val="23"/>
              </w:rPr>
              <w:t xml:space="preserve"> </w:t>
            </w:r>
            <w:r>
              <w:rPr>
                <w:rFonts w:ascii="微软雅黑" w:hAnsi="微软雅黑" w:eastAsia="微软雅黑" w:cs="微软雅黑"/>
                <w:spacing w:val="11"/>
                <w:sz w:val="23"/>
                <w:szCs w:val="23"/>
              </w:rPr>
              <w:t>××</w:t>
            </w:r>
            <w:r>
              <w:rPr>
                <w:rFonts w:ascii="FangSong_GB2312" w:hAnsi="FangSong_GB2312" w:eastAsia="FangSong_GB2312" w:cs="FangSong_GB2312"/>
                <w:spacing w:val="11"/>
                <w:sz w:val="23"/>
                <w:szCs w:val="23"/>
              </w:rPr>
              <w:t>公司购买了之后直接销售配送给客户了。</w:t>
            </w:r>
          </w:p>
        </w:tc>
      </w:tr>
      <w:tr w14:paraId="6D70C4B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2" w:hRule="atLeast"/>
        </w:trPr>
        <w:tc>
          <w:tcPr>
            <w:tcW w:w="8962" w:type="dxa"/>
            <w:tcBorders>
              <w:top w:val="single" w:color="000000" w:sz="4" w:space="0"/>
              <w:bottom w:val="single" w:color="000000" w:sz="4" w:space="0"/>
            </w:tcBorders>
            <w:vAlign w:val="top"/>
          </w:tcPr>
          <w:p w14:paraId="3B647863">
            <w:pPr>
              <w:tabs>
                <w:tab w:val="left" w:pos="8900"/>
              </w:tabs>
              <w:spacing w:before="291" w:line="357" w:lineRule="auto"/>
              <w:ind w:left="650" w:right="60" w:firstLine="20"/>
              <w:jc w:val="both"/>
              <w:rPr>
                <w:rFonts w:ascii="楷体" w:hAnsi="楷体" w:eastAsia="楷体" w:cs="楷体"/>
                <w:sz w:val="23"/>
                <w:szCs w:val="23"/>
              </w:rPr>
            </w:pPr>
            <w:r>
              <w:pict>
                <v:shape id="_x0000_s1092" o:spid="_x0000_s1092" style="position:absolute;left:0pt;margin-left:32.4pt;margin-top:139.15pt;height:0.65pt;width:412.7pt;z-index:251726848;mso-width-relative:page;mso-height-relative:page;" filled="f" stroked="t" coordsize="8254,12" path="m0,6l8253,6e">
                  <v:fill on="f" focussize="0,0"/>
                  <v:stroke weight="0.6pt" color="#000000" miterlimit="10" joinstyle="bevel"/>
                  <v:imagedata o:title=""/>
                  <o:lock v:ext="edit"/>
                </v:shape>
              </w:pict>
            </w:r>
            <w:r>
              <w:rPr>
                <w:rFonts w:ascii="微软雅黑" w:hAnsi="微软雅黑" w:eastAsia="微软雅黑" w:cs="微软雅黑"/>
                <w:b/>
                <w:bCs/>
                <w:spacing w:val="-9"/>
                <w:sz w:val="23"/>
                <w:szCs w:val="23"/>
              </w:rPr>
              <w:t>问：</w:t>
            </w:r>
            <w:r>
              <w:rPr>
                <w:rFonts w:ascii="FangSong_GB2312" w:hAnsi="FangSong_GB2312" w:eastAsia="FangSong_GB2312" w:cs="FangSong_GB2312"/>
                <w:b/>
                <w:bCs/>
                <w:spacing w:val="53"/>
                <w:sz w:val="23"/>
                <w:szCs w:val="23"/>
                <w:u w:val="single" w:color="auto"/>
              </w:rPr>
              <w:t xml:space="preserve"> </w:t>
            </w:r>
            <w:r>
              <w:rPr>
                <w:rFonts w:ascii="FangSong_GB2312" w:hAnsi="FangSong_GB2312" w:eastAsia="FangSong_GB2312" w:cs="FangSong_GB2312"/>
                <w:spacing w:val="-9"/>
                <w:sz w:val="23"/>
                <w:szCs w:val="23"/>
                <w:u w:val="single" w:color="auto"/>
              </w:rPr>
              <w:t>以上情况是否属实？</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24"/>
                <w:sz w:val="23"/>
                <w:szCs w:val="23"/>
              </w:rPr>
              <w:t>答</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24"/>
                <w:sz w:val="23"/>
                <w:szCs w:val="23"/>
              </w:rPr>
              <w:t>：</w:t>
            </w:r>
            <w:r>
              <w:rPr>
                <w:rFonts w:ascii="FangSong_GB2312" w:hAnsi="FangSong_GB2312" w:eastAsia="FangSong_GB2312" w:cs="FangSong_GB2312"/>
                <w:b/>
                <w:bCs/>
                <w:spacing w:val="25"/>
                <w:sz w:val="23"/>
                <w:szCs w:val="23"/>
                <w:u w:val="single" w:color="auto"/>
              </w:rPr>
              <w:t xml:space="preserve"> </w:t>
            </w:r>
            <w:r>
              <w:rPr>
                <w:rFonts w:ascii="FangSong_GB2312" w:hAnsi="FangSong_GB2312" w:eastAsia="FangSong_GB2312" w:cs="FangSong_GB2312"/>
                <w:spacing w:val="-24"/>
                <w:sz w:val="23"/>
                <w:szCs w:val="23"/>
                <w:u w:val="single" w:color="auto"/>
              </w:rPr>
              <w:t>情况属实。</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10"/>
                <w:sz w:val="23"/>
                <w:szCs w:val="23"/>
              </w:rPr>
              <w:t>问：</w:t>
            </w:r>
            <w:r>
              <w:rPr>
                <w:rFonts w:ascii="FangSong_GB2312" w:hAnsi="FangSong_GB2312" w:eastAsia="FangSong_GB2312" w:cs="FangSong_GB2312"/>
                <w:b/>
                <w:bCs/>
                <w:spacing w:val="24"/>
                <w:sz w:val="23"/>
                <w:szCs w:val="23"/>
                <w:u w:val="single" w:color="auto"/>
              </w:rPr>
              <w:t xml:space="preserve"> </w:t>
            </w:r>
            <w:r>
              <w:rPr>
                <w:rFonts w:ascii="FangSong_GB2312" w:hAnsi="FangSong_GB2312" w:eastAsia="FangSong_GB2312" w:cs="FangSong_GB2312"/>
                <w:spacing w:val="-10"/>
                <w:sz w:val="23"/>
                <w:szCs w:val="23"/>
                <w:u w:val="single" w:color="auto"/>
              </w:rPr>
              <w:t>还有无补充？</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20"/>
                <w:sz w:val="23"/>
                <w:szCs w:val="23"/>
              </w:rPr>
              <w:t>答</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20"/>
                <w:sz w:val="23"/>
                <w:szCs w:val="23"/>
              </w:rPr>
              <w:t>：</w:t>
            </w:r>
            <w:r>
              <w:rPr>
                <w:rFonts w:ascii="FangSong_GB2312" w:hAnsi="FangSong_GB2312" w:eastAsia="FangSong_GB2312" w:cs="FangSong_GB2312"/>
                <w:b/>
                <w:bCs/>
                <w:spacing w:val="26"/>
                <w:sz w:val="23"/>
                <w:szCs w:val="23"/>
                <w:u w:val="single" w:color="auto"/>
              </w:rPr>
              <w:t xml:space="preserve"> </w:t>
            </w:r>
            <w:r>
              <w:rPr>
                <w:rFonts w:ascii="FangSong_GB2312" w:hAnsi="FangSong_GB2312" w:eastAsia="FangSong_GB2312" w:cs="FangSong_GB2312"/>
                <w:spacing w:val="-20"/>
                <w:sz w:val="23"/>
                <w:szCs w:val="23"/>
                <w:u w:val="single" w:color="auto"/>
              </w:rPr>
              <w:t>没有补充了。</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楷体" w:hAnsi="楷体" w:eastAsia="楷体" w:cs="楷体"/>
                <w:b/>
                <w:bCs/>
                <w:spacing w:val="5"/>
                <w:sz w:val="23"/>
                <w:szCs w:val="23"/>
              </w:rPr>
              <w:t>以上笔录已阅，情况记录属实。</w:t>
            </w:r>
          </w:p>
          <w:p w14:paraId="39417E24">
            <w:pPr>
              <w:tabs>
                <w:tab w:val="left" w:pos="758"/>
              </w:tabs>
              <w:spacing w:before="18" w:line="249" w:lineRule="auto"/>
              <w:ind w:left="648"/>
              <w:rPr>
                <w:rFonts w:ascii="楷体" w:hAnsi="楷体" w:eastAsia="楷体" w:cs="楷体"/>
                <w:sz w:val="23"/>
                <w:szCs w:val="23"/>
              </w:rPr>
            </w:pPr>
            <w:r>
              <w:rPr>
                <w:rFonts w:ascii="楷体" w:hAnsi="楷体" w:eastAsia="楷体" w:cs="楷体"/>
                <w:sz w:val="23"/>
                <w:szCs w:val="23"/>
                <w:u w:val="single" w:color="auto"/>
              </w:rPr>
              <w:tab/>
            </w:r>
            <w:r>
              <w:rPr>
                <w:rFonts w:ascii="楷体" w:hAnsi="楷体" w:eastAsia="楷体" w:cs="楷体"/>
                <w:b/>
                <w:bCs/>
                <w:spacing w:val="-14"/>
                <w:sz w:val="23"/>
                <w:szCs w:val="23"/>
                <w:u w:val="single" w:color="auto"/>
              </w:rPr>
              <w:t>（以下空白）</w:t>
            </w:r>
            <w:r>
              <w:rPr>
                <w:rFonts w:ascii="楷体" w:hAnsi="楷体" w:eastAsia="楷体" w:cs="楷体"/>
                <w:sz w:val="23"/>
                <w:szCs w:val="23"/>
                <w:u w:val="single" w:color="auto"/>
              </w:rPr>
              <w:t xml:space="preserve">                                                            </w:t>
            </w:r>
          </w:p>
        </w:tc>
      </w:tr>
    </w:tbl>
    <w:p w14:paraId="7C56831F">
      <w:pPr>
        <w:spacing w:before="16"/>
      </w:pPr>
    </w:p>
    <w:p w14:paraId="0AB4095E">
      <w:pPr>
        <w:spacing w:before="16"/>
      </w:pPr>
    </w:p>
    <w:p w14:paraId="447F267C">
      <w:pPr>
        <w:spacing w:before="16"/>
      </w:pPr>
    </w:p>
    <w:p w14:paraId="15AADB97">
      <w:pPr>
        <w:spacing w:before="16"/>
      </w:pPr>
    </w:p>
    <w:p w14:paraId="457CD8F3">
      <w:pPr>
        <w:spacing w:before="16"/>
      </w:pPr>
    </w:p>
    <w:p w14:paraId="7311E828">
      <w:pPr>
        <w:spacing w:before="16"/>
      </w:pPr>
    </w:p>
    <w:p w14:paraId="01F9441B">
      <w:pPr>
        <w:spacing w:before="16"/>
      </w:pPr>
    </w:p>
    <w:p w14:paraId="1D4982B5">
      <w:pPr>
        <w:spacing w:before="16"/>
      </w:pPr>
    </w:p>
    <w:p w14:paraId="1AF46542">
      <w:pPr>
        <w:spacing w:before="16"/>
      </w:pPr>
    </w:p>
    <w:p w14:paraId="064C8A1A">
      <w:pPr>
        <w:spacing w:before="16"/>
      </w:pPr>
    </w:p>
    <w:p w14:paraId="654C176D">
      <w:pPr>
        <w:spacing w:before="16"/>
      </w:pPr>
    </w:p>
    <w:p w14:paraId="40ED9D00">
      <w:pPr>
        <w:spacing w:before="16"/>
      </w:pPr>
    </w:p>
    <w:p w14:paraId="36BEC880">
      <w:pPr>
        <w:spacing w:before="16"/>
      </w:pPr>
    </w:p>
    <w:tbl>
      <w:tblPr>
        <w:tblStyle w:val="5"/>
        <w:tblW w:w="8962" w:type="dxa"/>
        <w:tblInd w:w="3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518"/>
        <w:gridCol w:w="3444"/>
      </w:tblGrid>
      <w:tr w14:paraId="32D857B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68" w:hRule="atLeast"/>
        </w:trPr>
        <w:tc>
          <w:tcPr>
            <w:tcW w:w="5518" w:type="dxa"/>
            <w:tcBorders>
              <w:top w:val="single" w:color="000000" w:sz="4" w:space="0"/>
              <w:bottom w:val="single" w:color="000000" w:sz="14" w:space="0"/>
            </w:tcBorders>
            <w:vAlign w:val="top"/>
          </w:tcPr>
          <w:p w14:paraId="7A95B4D3">
            <w:pPr>
              <w:spacing w:line="269" w:lineRule="auto"/>
              <w:rPr>
                <w:rFonts w:ascii="Arial"/>
                <w:sz w:val="21"/>
              </w:rPr>
            </w:pPr>
          </w:p>
          <w:p w14:paraId="7F85E3DE">
            <w:pPr>
              <w:spacing w:line="269" w:lineRule="auto"/>
              <w:rPr>
                <w:rFonts w:ascii="Arial"/>
                <w:sz w:val="21"/>
              </w:rPr>
            </w:pPr>
          </w:p>
          <w:p w14:paraId="5226DBAD">
            <w:pPr>
              <w:spacing w:line="269" w:lineRule="auto"/>
              <w:rPr>
                <w:rFonts w:ascii="Arial"/>
                <w:sz w:val="21"/>
              </w:rPr>
            </w:pPr>
          </w:p>
          <w:p w14:paraId="7C6238C1">
            <w:pPr>
              <w:spacing w:line="269" w:lineRule="auto"/>
              <w:rPr>
                <w:rFonts w:ascii="Arial"/>
                <w:sz w:val="21"/>
              </w:rPr>
            </w:pPr>
          </w:p>
          <w:p w14:paraId="76E81107">
            <w:pPr>
              <w:spacing w:line="269" w:lineRule="auto"/>
              <w:rPr>
                <w:rFonts w:ascii="Arial"/>
                <w:sz w:val="21"/>
              </w:rPr>
            </w:pPr>
          </w:p>
          <w:p w14:paraId="3A67C211">
            <w:pPr>
              <w:spacing w:line="269" w:lineRule="auto"/>
              <w:rPr>
                <w:rFonts w:ascii="Arial"/>
                <w:sz w:val="21"/>
              </w:rPr>
            </w:pPr>
          </w:p>
          <w:p w14:paraId="23F0B76B">
            <w:pPr>
              <w:spacing w:line="269" w:lineRule="auto"/>
              <w:rPr>
                <w:rFonts w:ascii="Arial"/>
                <w:sz w:val="21"/>
              </w:rPr>
            </w:pPr>
          </w:p>
          <w:p w14:paraId="69BDEC5F">
            <w:pPr>
              <w:tabs>
                <w:tab w:val="left" w:pos="2098"/>
              </w:tabs>
              <w:spacing w:before="99" w:line="377" w:lineRule="auto"/>
              <w:ind w:left="1944" w:right="2613" w:hanging="1803"/>
              <w:rPr>
                <w:rFonts w:ascii="FangSong_GB2312" w:hAnsi="FangSong_GB2312" w:eastAsia="FangSong_GB2312" w:cs="FangSong_GB2312"/>
                <w:sz w:val="23"/>
                <w:szCs w:val="23"/>
              </w:rPr>
            </w:pPr>
            <w:r>
              <w:rPr>
                <w:rFonts w:ascii="微软雅黑" w:hAnsi="微软雅黑" w:eastAsia="微软雅黑" w:cs="微软雅黑"/>
                <w:b/>
                <w:bCs/>
                <w:sz w:val="23"/>
                <w:szCs w:val="23"/>
              </w:rPr>
              <w:t>承办人（签名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2"/>
                <w:w w:val="86"/>
                <w:sz w:val="23"/>
                <w:szCs w:val="23"/>
              </w:rPr>
              <w:t>）：</w:t>
            </w:r>
            <w:r>
              <w:rPr>
                <w:rFonts w:ascii="FangSong_GB2312" w:hAnsi="FangSong_GB2312" w:eastAsia="FangSong_GB2312" w:cs="FangSong_GB2312"/>
                <w:b/>
                <w:bCs/>
                <w:spacing w:val="18"/>
                <w:sz w:val="23"/>
                <w:szCs w:val="23"/>
                <w:u w:val="single" w:color="auto"/>
              </w:rPr>
              <w:t xml:space="preserve"> </w:t>
            </w:r>
            <w:r>
              <w:rPr>
                <w:rFonts w:ascii="FangSong_GB2312" w:hAnsi="FangSong_GB2312" w:eastAsia="FangSong_GB2312" w:cs="FangSong_GB2312"/>
                <w:sz w:val="23"/>
                <w:szCs w:val="23"/>
                <w:u w:val="single" w:color="auto"/>
              </w:rPr>
              <w:t>李</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z w:val="23"/>
                <w:szCs w:val="23"/>
                <w:u w:val="single" w:color="auto"/>
              </w:rPr>
              <w:t xml:space="preserve">×× </w:t>
            </w:r>
            <w:r>
              <w:rPr>
                <w:rFonts w:ascii="FangSong_GB2312" w:hAnsi="FangSong_GB2312" w:eastAsia="FangSong_GB2312" w:cs="FangSong_GB2312"/>
                <w:sz w:val="23"/>
                <w:szCs w:val="23"/>
              </w:rPr>
              <w:t xml:space="preserve"> </w:t>
            </w: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25"/>
                <w:sz w:val="23"/>
                <w:szCs w:val="23"/>
                <w:u w:val="single" w:color="auto"/>
              </w:rPr>
              <w:t>陈</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25"/>
                <w:sz w:val="23"/>
                <w:szCs w:val="23"/>
                <w:u w:val="single" w:color="auto"/>
              </w:rPr>
              <w:t>××</w:t>
            </w:r>
            <w:r>
              <w:rPr>
                <w:rFonts w:ascii="FangSong_GB2312" w:hAnsi="FangSong_GB2312" w:eastAsia="FangSong_GB2312" w:cs="FangSong_GB2312"/>
                <w:sz w:val="23"/>
                <w:szCs w:val="23"/>
                <w:u w:val="single" w:color="auto"/>
              </w:rPr>
              <w:t xml:space="preserve">  </w:t>
            </w:r>
          </w:p>
          <w:p w14:paraId="7FF90AD9">
            <w:pPr>
              <w:spacing w:before="30" w:line="203" w:lineRule="auto"/>
              <w:ind w:left="136"/>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记录人（签名</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42"/>
                <w:w w:val="86"/>
                <w:sz w:val="23"/>
                <w:szCs w:val="23"/>
              </w:rPr>
              <w:t>）：</w:t>
            </w:r>
            <w:r>
              <w:rPr>
                <w:rFonts w:ascii="FangSong_GB2312" w:hAnsi="FangSong_GB2312" w:eastAsia="FangSong_GB2312" w:cs="FangSong_GB2312"/>
                <w:b/>
                <w:bCs/>
                <w:spacing w:val="38"/>
                <w:sz w:val="23"/>
                <w:szCs w:val="23"/>
                <w:u w:val="single" w:color="auto"/>
              </w:rPr>
              <w:t xml:space="preserve"> </w:t>
            </w:r>
            <w:r>
              <w:rPr>
                <w:rFonts w:ascii="FangSong_GB2312" w:hAnsi="FangSong_GB2312" w:eastAsia="FangSong_GB2312" w:cs="FangSong_GB2312"/>
                <w:spacing w:val="-2"/>
                <w:sz w:val="23"/>
                <w:szCs w:val="23"/>
                <w:u w:val="single" w:color="auto"/>
              </w:rPr>
              <w:t>陈</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520F2641">
            <w:pPr>
              <w:spacing w:before="224" w:line="330" w:lineRule="auto"/>
              <w:ind w:left="135" w:right="1413" w:firstLine="1"/>
              <w:rPr>
                <w:rFonts w:ascii="微软雅黑" w:hAnsi="微软雅黑" w:eastAsia="微软雅黑" w:cs="微软雅黑"/>
                <w:sz w:val="23"/>
                <w:szCs w:val="23"/>
              </w:rPr>
            </w:pPr>
            <w:r>
              <w:rPr>
                <w:rFonts w:ascii="微软雅黑" w:hAnsi="微软雅黑" w:eastAsia="微软雅黑" w:cs="微软雅黑"/>
                <w:b/>
                <w:bCs/>
                <w:spacing w:val="3"/>
                <w:sz w:val="23"/>
                <w:szCs w:val="23"/>
              </w:rPr>
              <w:t>被询问人（签名或者盖章</w:t>
            </w:r>
            <w:r>
              <w:rPr>
                <w:rFonts w:ascii="微软雅黑" w:hAnsi="微软雅黑" w:eastAsia="微软雅黑" w:cs="微软雅黑"/>
                <w:b/>
                <w:bCs/>
                <w:spacing w:val="-46"/>
                <w:sz w:val="23"/>
                <w:szCs w:val="23"/>
              </w:rPr>
              <w:t>）：</w:t>
            </w:r>
            <w:r>
              <w:rPr>
                <w:rFonts w:ascii="FangSong_GB2312" w:hAnsi="FangSong_GB2312" w:eastAsia="FangSong_GB2312" w:cs="FangSong_GB2312"/>
                <w:b/>
                <w:bCs/>
                <w:spacing w:val="31"/>
                <w:sz w:val="23"/>
                <w:szCs w:val="23"/>
                <w:u w:val="single" w:color="auto"/>
              </w:rPr>
              <w:t xml:space="preserve"> </w:t>
            </w:r>
            <w:r>
              <w:rPr>
                <w:rFonts w:ascii="FangSong_GB2312" w:hAnsi="FangSong_GB2312" w:eastAsia="FangSong_GB2312" w:cs="FangSong_GB2312"/>
                <w:spacing w:val="3"/>
                <w:sz w:val="23"/>
                <w:szCs w:val="23"/>
                <w:u w:val="single" w:color="auto"/>
              </w:rPr>
              <w:t>张</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8"/>
                <w:sz w:val="23"/>
                <w:szCs w:val="23"/>
              </w:rPr>
              <w:t>其他参与人员（签名或者盖章</w:t>
            </w:r>
            <w:r>
              <w:rPr>
                <w:rFonts w:ascii="微软雅黑" w:hAnsi="微软雅黑" w:eastAsia="微软雅黑" w:cs="微软雅黑"/>
                <w:b/>
                <w:bCs/>
                <w:spacing w:val="-50"/>
                <w:sz w:val="23"/>
                <w:szCs w:val="23"/>
              </w:rPr>
              <w:t>）：</w:t>
            </w:r>
            <w:r>
              <w:rPr>
                <w:rFonts w:ascii="微软雅黑" w:hAnsi="微软雅黑" w:eastAsia="微软雅黑" w:cs="微软雅黑"/>
                <w:b/>
                <w:bCs/>
                <w:spacing w:val="56"/>
                <w:sz w:val="23"/>
                <w:szCs w:val="23"/>
                <w:u w:val="single" w:color="auto"/>
              </w:rPr>
              <w:t xml:space="preserve"> </w:t>
            </w:r>
            <w:r>
              <w:rPr>
                <w:rFonts w:ascii="微软雅黑" w:hAnsi="微软雅黑" w:eastAsia="微软雅黑" w:cs="微软雅黑"/>
                <w:spacing w:val="8"/>
                <w:sz w:val="23"/>
                <w:szCs w:val="23"/>
                <w:u w:val="single" w:color="auto"/>
              </w:rPr>
              <w:t xml:space="preserve">无  </w:t>
            </w:r>
          </w:p>
        </w:tc>
        <w:tc>
          <w:tcPr>
            <w:tcW w:w="3444" w:type="dxa"/>
            <w:tcBorders>
              <w:top w:val="single" w:color="000000" w:sz="4" w:space="0"/>
              <w:bottom w:val="single" w:color="000000" w:sz="14" w:space="0"/>
            </w:tcBorders>
            <w:vAlign w:val="top"/>
          </w:tcPr>
          <w:p w14:paraId="03157194">
            <w:pPr>
              <w:spacing w:line="268" w:lineRule="auto"/>
              <w:rPr>
                <w:rFonts w:ascii="Arial"/>
                <w:sz w:val="21"/>
              </w:rPr>
            </w:pPr>
          </w:p>
          <w:p w14:paraId="4BA62BFE">
            <w:pPr>
              <w:spacing w:line="269" w:lineRule="auto"/>
              <w:rPr>
                <w:rFonts w:ascii="Arial"/>
                <w:sz w:val="21"/>
              </w:rPr>
            </w:pPr>
          </w:p>
          <w:p w14:paraId="5D8ED1BE">
            <w:pPr>
              <w:spacing w:line="269" w:lineRule="auto"/>
              <w:rPr>
                <w:rFonts w:ascii="Arial"/>
                <w:sz w:val="21"/>
              </w:rPr>
            </w:pPr>
          </w:p>
          <w:p w14:paraId="77F4441F">
            <w:pPr>
              <w:spacing w:line="269" w:lineRule="auto"/>
              <w:rPr>
                <w:rFonts w:ascii="Arial"/>
                <w:sz w:val="21"/>
              </w:rPr>
            </w:pPr>
          </w:p>
          <w:p w14:paraId="793CEC5C">
            <w:pPr>
              <w:spacing w:line="269" w:lineRule="auto"/>
              <w:rPr>
                <w:rFonts w:ascii="Arial"/>
                <w:sz w:val="21"/>
              </w:rPr>
            </w:pPr>
          </w:p>
          <w:p w14:paraId="2119FB28">
            <w:pPr>
              <w:spacing w:line="269" w:lineRule="auto"/>
              <w:rPr>
                <w:rFonts w:ascii="Arial"/>
                <w:sz w:val="21"/>
              </w:rPr>
            </w:pPr>
          </w:p>
          <w:p w14:paraId="5393125F">
            <w:pPr>
              <w:spacing w:line="269" w:lineRule="auto"/>
              <w:rPr>
                <w:rFonts w:ascii="Arial"/>
                <w:sz w:val="21"/>
              </w:rPr>
            </w:pPr>
          </w:p>
          <w:p w14:paraId="3DC59EAA">
            <w:pPr>
              <w:spacing w:before="99" w:line="208" w:lineRule="auto"/>
              <w:ind w:left="1472"/>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33B25B19">
            <w:pPr>
              <w:spacing w:before="219" w:line="208" w:lineRule="auto"/>
              <w:ind w:left="1479"/>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1585F84D">
            <w:pPr>
              <w:spacing w:before="217" w:line="208" w:lineRule="auto"/>
              <w:ind w:left="1472"/>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21019CC9">
            <w:pPr>
              <w:spacing w:before="217" w:line="208" w:lineRule="auto"/>
              <w:ind w:left="1477"/>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0725FE36">
            <w:pPr>
              <w:spacing w:before="219" w:line="208" w:lineRule="auto"/>
              <w:ind w:left="1609"/>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1"/>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17"/>
                <w:sz w:val="23"/>
                <w:szCs w:val="23"/>
              </w:rPr>
              <w:t>日</w:t>
            </w:r>
          </w:p>
        </w:tc>
      </w:tr>
    </w:tbl>
    <w:p w14:paraId="2B62C754">
      <w:pPr>
        <w:spacing w:before="48" w:line="208" w:lineRule="auto"/>
        <w:ind w:left="7534"/>
        <w:rPr>
          <w:rFonts w:ascii="微软雅黑" w:hAnsi="微软雅黑" w:eastAsia="微软雅黑" w:cs="微软雅黑"/>
          <w:sz w:val="20"/>
          <w:szCs w:val="20"/>
        </w:rPr>
      </w:pPr>
      <w:r>
        <w:rPr>
          <w:rFonts w:ascii="微软雅黑" w:hAnsi="微软雅黑" w:eastAsia="微软雅黑" w:cs="微软雅黑"/>
          <w:b/>
          <w:bCs/>
          <w:spacing w:val="-1"/>
          <w:sz w:val="20"/>
          <w:szCs w:val="20"/>
        </w:rPr>
        <w:t xml:space="preserve">共 </w:t>
      </w:r>
      <w:r>
        <w:rPr>
          <w:rFonts w:ascii="宋体" w:hAnsi="宋体" w:eastAsia="宋体" w:cs="宋体"/>
          <w:b/>
          <w:bCs/>
          <w:spacing w:val="-1"/>
          <w:sz w:val="20"/>
          <w:szCs w:val="20"/>
        </w:rPr>
        <w:t>3</w:t>
      </w:r>
      <w:r>
        <w:rPr>
          <w:rFonts w:ascii="宋体" w:hAnsi="宋体" w:eastAsia="宋体" w:cs="宋体"/>
          <w:spacing w:val="-34"/>
          <w:sz w:val="20"/>
          <w:szCs w:val="20"/>
        </w:rPr>
        <w:t xml:space="preserve"> </w:t>
      </w:r>
      <w:r>
        <w:rPr>
          <w:rFonts w:ascii="微软雅黑" w:hAnsi="微软雅黑" w:eastAsia="微软雅黑" w:cs="微软雅黑"/>
          <w:b/>
          <w:bCs/>
          <w:spacing w:val="-1"/>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1"/>
          <w:sz w:val="20"/>
          <w:szCs w:val="20"/>
        </w:rPr>
        <w:t>第</w:t>
      </w:r>
      <w:r>
        <w:rPr>
          <w:rFonts w:ascii="微软雅黑" w:hAnsi="微软雅黑" w:eastAsia="微软雅黑" w:cs="微软雅黑"/>
          <w:b/>
          <w:bCs/>
          <w:spacing w:val="8"/>
          <w:sz w:val="20"/>
          <w:szCs w:val="20"/>
        </w:rPr>
        <w:t xml:space="preserve"> </w:t>
      </w:r>
      <w:r>
        <w:rPr>
          <w:rFonts w:ascii="宋体" w:hAnsi="宋体" w:eastAsia="宋体" w:cs="宋体"/>
          <w:b/>
          <w:bCs/>
          <w:spacing w:val="-1"/>
          <w:sz w:val="20"/>
          <w:szCs w:val="20"/>
        </w:rPr>
        <w:t>3</w:t>
      </w:r>
      <w:r>
        <w:rPr>
          <w:rFonts w:ascii="宋体" w:hAnsi="宋体" w:eastAsia="宋体" w:cs="宋体"/>
          <w:spacing w:val="-35"/>
          <w:sz w:val="20"/>
          <w:szCs w:val="20"/>
        </w:rPr>
        <w:t xml:space="preserve"> </w:t>
      </w:r>
      <w:r>
        <w:rPr>
          <w:rFonts w:ascii="微软雅黑" w:hAnsi="微软雅黑" w:eastAsia="微软雅黑" w:cs="微软雅黑"/>
          <w:b/>
          <w:bCs/>
          <w:spacing w:val="-1"/>
          <w:sz w:val="20"/>
          <w:szCs w:val="20"/>
        </w:rPr>
        <w:t>页</w:t>
      </w:r>
    </w:p>
    <w:p w14:paraId="3CCF9AEB">
      <w:pPr>
        <w:spacing w:line="208" w:lineRule="auto"/>
        <w:rPr>
          <w:rFonts w:ascii="微软雅黑" w:hAnsi="微软雅黑" w:eastAsia="微软雅黑" w:cs="微软雅黑"/>
          <w:sz w:val="20"/>
          <w:szCs w:val="20"/>
        </w:rPr>
        <w:sectPr>
          <w:footerReference r:id="rId269" w:type="default"/>
          <w:pgSz w:w="11906" w:h="16838"/>
          <w:pgMar w:top="1431" w:right="1487" w:bottom="1055" w:left="1417" w:header="0" w:footer="820" w:gutter="0"/>
          <w:cols w:space="720" w:num="1"/>
        </w:sectPr>
      </w:pPr>
    </w:p>
    <w:p w14:paraId="3462F09C">
      <w:pPr>
        <w:pStyle w:val="2"/>
        <w:spacing w:line="340" w:lineRule="auto"/>
      </w:pPr>
    </w:p>
    <w:p w14:paraId="5BB1C8AC">
      <w:pPr>
        <w:spacing w:before="100" w:line="227" w:lineRule="auto"/>
        <w:ind w:left="148"/>
        <w:outlineLvl w:val="1"/>
        <w:rPr>
          <w:rFonts w:ascii="黑体" w:hAnsi="黑体" w:eastAsia="黑体" w:cs="黑体"/>
          <w:sz w:val="31"/>
          <w:szCs w:val="31"/>
        </w:rPr>
      </w:pPr>
      <w:bookmarkStart w:id="251" w:name="bookmark159"/>
      <w:bookmarkEnd w:id="251"/>
      <w:r>
        <w:rPr>
          <w:rFonts w:ascii="黑体" w:hAnsi="黑体" w:eastAsia="黑体" w:cs="黑体"/>
          <w:spacing w:val="6"/>
          <w:sz w:val="31"/>
          <w:szCs w:val="31"/>
        </w:rPr>
        <w:t>二十、勘验（检查）笔录</w:t>
      </w:r>
    </w:p>
    <w:p w14:paraId="1E8CF78C">
      <w:pPr>
        <w:spacing w:before="177" w:line="238" w:lineRule="auto"/>
        <w:ind w:left="167"/>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693E31B6">
      <w:pPr>
        <w:spacing w:before="59" w:line="169" w:lineRule="auto"/>
        <w:ind w:left="229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767A733F">
      <w:pPr>
        <w:spacing w:line="74" w:lineRule="exact"/>
        <w:ind w:firstLine="24"/>
      </w:pPr>
      <w:r>
        <w:rPr>
          <w:position w:val="-1"/>
        </w:rPr>
        <w:drawing>
          <wp:inline distT="0" distB="0" distL="0" distR="0">
            <wp:extent cx="5686425" cy="46990"/>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503"/>
                    <a:stretch>
                      <a:fillRect/>
                    </a:stretch>
                  </pic:blipFill>
                  <pic:spPr>
                    <a:xfrm>
                      <a:off x="0" y="0"/>
                      <a:ext cx="5687025" cy="46990"/>
                    </a:xfrm>
                    <a:prstGeom prst="rect">
                      <a:avLst/>
                    </a:prstGeom>
                  </pic:spPr>
                </pic:pic>
              </a:graphicData>
            </a:graphic>
          </wp:inline>
        </w:drawing>
      </w:r>
    </w:p>
    <w:p w14:paraId="54DC4718">
      <w:pPr>
        <w:spacing w:before="15" w:line="279" w:lineRule="auto"/>
        <w:ind w:left="3041" w:right="2720" w:hanging="306"/>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勘验（检查）笔录</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)应急勘〔</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7B43E537">
      <w:pPr>
        <w:pStyle w:val="2"/>
        <w:spacing w:line="254" w:lineRule="auto"/>
      </w:pPr>
    </w:p>
    <w:p w14:paraId="4FE27D86">
      <w:pPr>
        <w:pStyle w:val="2"/>
        <w:spacing w:line="255" w:lineRule="auto"/>
      </w:pPr>
    </w:p>
    <w:p w14:paraId="181029DE">
      <w:pPr>
        <w:spacing w:before="99" w:line="341" w:lineRule="auto"/>
        <w:ind w:left="136" w:right="116"/>
        <w:rPr>
          <w:rFonts w:ascii="微软雅黑" w:hAnsi="微软雅黑" w:eastAsia="微软雅黑" w:cs="微软雅黑"/>
          <w:sz w:val="23"/>
          <w:szCs w:val="23"/>
        </w:rPr>
      </w:pPr>
      <w:r>
        <w:rPr>
          <w:rFonts w:ascii="微软雅黑" w:hAnsi="微软雅黑" w:eastAsia="微软雅黑" w:cs="微软雅黑"/>
          <w:b/>
          <w:bCs/>
          <w:spacing w:val="-13"/>
          <w:sz w:val="23"/>
          <w:szCs w:val="23"/>
        </w:rPr>
        <w:t>勘验（检查）时间：</w:t>
      </w:r>
      <w:r>
        <w:rPr>
          <w:rFonts w:ascii="微软雅黑" w:hAnsi="微软雅黑" w:eastAsia="微软雅黑" w:cs="微软雅黑"/>
          <w:b/>
          <w:bCs/>
          <w:spacing w:val="-13"/>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13"/>
          <w:sz w:val="23"/>
          <w:szCs w:val="23"/>
        </w:rPr>
        <w:t>年</w:t>
      </w:r>
      <w:r>
        <w:rPr>
          <w:rFonts w:ascii="微软雅黑" w:hAnsi="微软雅黑" w:eastAsia="微软雅黑" w:cs="微软雅黑"/>
          <w:b/>
          <w:bCs/>
          <w:spacing w:val="-13"/>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13"/>
          <w:sz w:val="23"/>
          <w:szCs w:val="23"/>
        </w:rPr>
        <w:t>月</w:t>
      </w:r>
      <w:r>
        <w:rPr>
          <w:rFonts w:ascii="微软雅黑" w:hAnsi="微软雅黑" w:eastAsia="微软雅黑" w:cs="微软雅黑"/>
          <w:b/>
          <w:bCs/>
          <w:spacing w:val="-13"/>
          <w:sz w:val="23"/>
          <w:szCs w:val="23"/>
          <w:u w:val="single" w:color="auto"/>
        </w:rPr>
        <w:t xml:space="preserve">       </w:t>
      </w:r>
      <w:r>
        <w:rPr>
          <w:rFonts w:ascii="微软雅黑" w:hAnsi="微软雅黑" w:eastAsia="微软雅黑" w:cs="微软雅黑"/>
          <w:b/>
          <w:bCs/>
          <w:spacing w:val="-13"/>
          <w:sz w:val="23"/>
          <w:szCs w:val="23"/>
        </w:rPr>
        <w:t xml:space="preserve"> 日</w:t>
      </w:r>
      <w:r>
        <w:rPr>
          <w:rFonts w:ascii="微软雅黑" w:hAnsi="微软雅黑" w:eastAsia="微软雅黑" w:cs="微软雅黑"/>
          <w:b/>
          <w:bCs/>
          <w:spacing w:val="-13"/>
          <w:sz w:val="23"/>
          <w:szCs w:val="23"/>
          <w:u w:val="single" w:color="auto"/>
        </w:rPr>
        <w:t xml:space="preserve">    </w:t>
      </w:r>
      <w:r>
        <w:rPr>
          <w:rFonts w:ascii="微软雅黑" w:hAnsi="微软雅黑" w:eastAsia="微软雅黑" w:cs="微软雅黑"/>
          <w:b/>
          <w:bCs/>
          <w:spacing w:val="-14"/>
          <w:sz w:val="23"/>
          <w:szCs w:val="23"/>
          <w:u w:val="single" w:color="auto"/>
        </w:rPr>
        <w:t xml:space="preserve">   </w:t>
      </w:r>
      <w:r>
        <w:rPr>
          <w:rFonts w:ascii="微软雅黑" w:hAnsi="微软雅黑" w:eastAsia="微软雅黑" w:cs="微软雅黑"/>
          <w:b/>
          <w:bCs/>
          <w:spacing w:val="-53"/>
          <w:sz w:val="23"/>
          <w:szCs w:val="23"/>
        </w:rPr>
        <w:t xml:space="preserve"> </w:t>
      </w:r>
      <w:r>
        <w:rPr>
          <w:rFonts w:ascii="微软雅黑" w:hAnsi="微软雅黑" w:eastAsia="微软雅黑" w:cs="微软雅黑"/>
          <w:b/>
          <w:bCs/>
          <w:spacing w:val="-14"/>
          <w:sz w:val="23"/>
          <w:szCs w:val="23"/>
        </w:rPr>
        <w:t>时</w:t>
      </w:r>
      <w:r>
        <w:rPr>
          <w:rFonts w:ascii="微软雅黑" w:hAnsi="微软雅黑" w:eastAsia="微软雅黑" w:cs="微软雅黑"/>
          <w:b/>
          <w:bCs/>
          <w:spacing w:val="-14"/>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14"/>
          <w:sz w:val="23"/>
          <w:szCs w:val="23"/>
        </w:rPr>
        <w:t>分至</w:t>
      </w:r>
      <w:r>
        <w:rPr>
          <w:rFonts w:ascii="微软雅黑" w:hAnsi="微软雅黑" w:eastAsia="微软雅黑" w:cs="微软雅黑"/>
          <w:b/>
          <w:bCs/>
          <w:spacing w:val="-69"/>
          <w:sz w:val="23"/>
          <w:szCs w:val="23"/>
        </w:rPr>
        <w:t xml:space="preserve"> </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14"/>
          <w:sz w:val="23"/>
          <w:szCs w:val="23"/>
        </w:rPr>
        <w:t>年</w:t>
      </w:r>
      <w:r>
        <w:rPr>
          <w:rFonts w:ascii="微软雅黑" w:hAnsi="微软雅黑" w:eastAsia="微软雅黑" w:cs="微软雅黑"/>
          <w:b/>
          <w:bCs/>
          <w:spacing w:val="-14"/>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14"/>
          <w:sz w:val="23"/>
          <w:szCs w:val="23"/>
        </w:rPr>
        <w:t>月</w:t>
      </w:r>
      <w:r>
        <w:rPr>
          <w:rFonts w:ascii="微软雅黑" w:hAnsi="微软雅黑" w:eastAsia="微软雅黑" w:cs="微软雅黑"/>
          <w:b/>
          <w:bCs/>
          <w:spacing w:val="-14"/>
          <w:sz w:val="23"/>
          <w:szCs w:val="23"/>
          <w:u w:val="single" w:color="auto"/>
        </w:rPr>
        <w:t xml:space="preserve">        </w:t>
      </w:r>
      <w:r>
        <w:rPr>
          <w:rFonts w:ascii="微软雅黑" w:hAnsi="微软雅黑" w:eastAsia="微软雅黑" w:cs="微软雅黑"/>
          <w:b/>
          <w:bCs/>
          <w:spacing w:val="-14"/>
          <w:sz w:val="23"/>
          <w:szCs w:val="23"/>
        </w:rPr>
        <w:t xml:space="preserve"> 日</w:t>
      </w:r>
      <w:r>
        <w:rPr>
          <w:rFonts w:ascii="微软雅黑" w:hAnsi="微软雅黑" w:eastAsia="微软雅黑" w:cs="微软雅黑"/>
          <w:b/>
          <w:bCs/>
          <w:spacing w:val="-69"/>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1"/>
          <w:sz w:val="23"/>
          <w:szCs w:val="23"/>
        </w:rPr>
        <w:t xml:space="preserve"> </w:t>
      </w:r>
      <w:r>
        <w:rPr>
          <w:rFonts w:ascii="微软雅黑" w:hAnsi="微软雅黑" w:eastAsia="微软雅黑" w:cs="微软雅黑"/>
          <w:b/>
          <w:bCs/>
          <w:spacing w:val="-14"/>
          <w:sz w:val="23"/>
          <w:szCs w:val="23"/>
        </w:rPr>
        <w:t>时</w:t>
      </w:r>
      <w:r>
        <w:rPr>
          <w:rFonts w:ascii="微软雅黑" w:hAnsi="微软雅黑" w:eastAsia="微软雅黑" w:cs="微软雅黑"/>
          <w:b/>
          <w:bCs/>
          <w:spacing w:val="-14"/>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14"/>
          <w:sz w:val="23"/>
          <w:szCs w:val="23"/>
        </w:rPr>
        <w:t>分</w:t>
      </w:r>
      <w:r>
        <w:rPr>
          <w:rFonts w:ascii="微软雅黑" w:hAnsi="微软雅黑" w:eastAsia="微软雅黑" w:cs="微软雅黑"/>
          <w:b/>
          <w:bCs/>
          <w:sz w:val="23"/>
          <w:szCs w:val="23"/>
        </w:rPr>
        <w:t xml:space="preserve"> 勘验（检查）</w:t>
      </w:r>
      <w:r>
        <w:rPr>
          <w:rFonts w:ascii="微软雅黑" w:hAnsi="微软雅黑" w:eastAsia="微软雅黑" w:cs="微软雅黑"/>
          <w:b/>
          <w:bCs/>
          <w:spacing w:val="-33"/>
          <w:sz w:val="23"/>
          <w:szCs w:val="23"/>
        </w:rPr>
        <w:t xml:space="preserve"> </w:t>
      </w:r>
      <w:r>
        <w:rPr>
          <w:rFonts w:ascii="微软雅黑" w:hAnsi="微软雅黑" w:eastAsia="微软雅黑" w:cs="微软雅黑"/>
          <w:b/>
          <w:bCs/>
          <w:sz w:val="23"/>
          <w:szCs w:val="23"/>
        </w:rPr>
        <w:t>场所</w:t>
      </w:r>
      <w:r>
        <w:rPr>
          <w:rFonts w:ascii="微软雅黑" w:hAnsi="微软雅黑" w:eastAsia="微软雅黑" w:cs="微软雅黑"/>
          <w:b/>
          <w:bCs/>
          <w:spacing w:val="-22"/>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z w:val="23"/>
          <w:szCs w:val="23"/>
        </w:rPr>
        <w:t>天气情况</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pacing w:val="-1"/>
          <w:sz w:val="23"/>
          <w:szCs w:val="23"/>
          <w:u w:val="single" w:color="auto"/>
        </w:rPr>
        <w:t xml:space="preserve">                       </w:t>
      </w:r>
    </w:p>
    <w:p w14:paraId="0AD8E114">
      <w:pPr>
        <w:spacing w:before="1" w:line="202" w:lineRule="auto"/>
        <w:ind w:left="136"/>
        <w:rPr>
          <w:rFonts w:ascii="微软雅黑" w:hAnsi="微软雅黑" w:eastAsia="微软雅黑" w:cs="微软雅黑"/>
          <w:sz w:val="23"/>
          <w:szCs w:val="23"/>
        </w:rPr>
      </w:pPr>
      <w:r>
        <w:rPr>
          <w:rFonts w:ascii="微软雅黑" w:hAnsi="微软雅黑" w:eastAsia="微软雅黑" w:cs="微软雅黑"/>
          <w:b/>
          <w:bCs/>
          <w:spacing w:val="2"/>
          <w:sz w:val="23"/>
          <w:szCs w:val="23"/>
        </w:rPr>
        <w:t>勘验（检查）</w:t>
      </w:r>
      <w:r>
        <w:rPr>
          <w:rFonts w:ascii="微软雅黑" w:hAnsi="微软雅黑" w:eastAsia="微软雅黑" w:cs="微软雅黑"/>
          <w:b/>
          <w:bCs/>
          <w:spacing w:val="-36"/>
          <w:sz w:val="23"/>
          <w:szCs w:val="23"/>
        </w:rPr>
        <w:t xml:space="preserve"> </w:t>
      </w:r>
      <w:r>
        <w:rPr>
          <w:rFonts w:ascii="微软雅黑" w:hAnsi="微软雅黑" w:eastAsia="微软雅黑" w:cs="微软雅黑"/>
          <w:b/>
          <w:bCs/>
          <w:spacing w:val="2"/>
          <w:sz w:val="23"/>
          <w:szCs w:val="23"/>
        </w:rPr>
        <w:t>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2"/>
          <w:sz w:val="23"/>
          <w:szCs w:val="23"/>
        </w:rPr>
        <w:t>单位及职务</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08B722A8">
      <w:pPr>
        <w:spacing w:before="225" w:line="203" w:lineRule="auto"/>
        <w:ind w:left="136"/>
        <w:rPr>
          <w:rFonts w:ascii="微软雅黑" w:hAnsi="微软雅黑" w:eastAsia="微软雅黑" w:cs="微软雅黑"/>
          <w:sz w:val="23"/>
          <w:szCs w:val="23"/>
        </w:rPr>
      </w:pPr>
      <w:r>
        <w:rPr>
          <w:rFonts w:ascii="微软雅黑" w:hAnsi="微软雅黑" w:eastAsia="微软雅黑" w:cs="微软雅黑"/>
          <w:b/>
          <w:bCs/>
          <w:spacing w:val="2"/>
          <w:sz w:val="23"/>
          <w:szCs w:val="23"/>
        </w:rPr>
        <w:t>勘验（检查）</w:t>
      </w:r>
      <w:r>
        <w:rPr>
          <w:rFonts w:ascii="微软雅黑" w:hAnsi="微软雅黑" w:eastAsia="微软雅黑" w:cs="微软雅黑"/>
          <w:b/>
          <w:bCs/>
          <w:spacing w:val="-36"/>
          <w:sz w:val="23"/>
          <w:szCs w:val="23"/>
        </w:rPr>
        <w:t xml:space="preserve"> </w:t>
      </w:r>
      <w:r>
        <w:rPr>
          <w:rFonts w:ascii="微软雅黑" w:hAnsi="微软雅黑" w:eastAsia="微软雅黑" w:cs="微软雅黑"/>
          <w:b/>
          <w:bCs/>
          <w:spacing w:val="2"/>
          <w:sz w:val="23"/>
          <w:szCs w:val="23"/>
        </w:rPr>
        <w:t>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2"/>
          <w:sz w:val="23"/>
          <w:szCs w:val="23"/>
        </w:rPr>
        <w:t>单位及职务</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2B2D023D">
      <w:pPr>
        <w:spacing w:before="225" w:line="203" w:lineRule="auto"/>
        <w:ind w:left="136"/>
        <w:rPr>
          <w:rFonts w:ascii="微软雅黑" w:hAnsi="微软雅黑" w:eastAsia="微软雅黑" w:cs="微软雅黑"/>
          <w:sz w:val="23"/>
          <w:szCs w:val="23"/>
        </w:rPr>
      </w:pPr>
      <w:r>
        <w:rPr>
          <w:rFonts w:ascii="微软雅黑" w:hAnsi="微软雅黑" w:eastAsia="微软雅黑" w:cs="微软雅黑"/>
          <w:b/>
          <w:bCs/>
          <w:spacing w:val="1"/>
          <w:sz w:val="23"/>
          <w:szCs w:val="23"/>
        </w:rPr>
        <w:t>被勘验（检查）</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
          <w:sz w:val="23"/>
          <w:szCs w:val="23"/>
        </w:rPr>
        <w:t xml:space="preserve">  统一社会信用代码</w:t>
      </w:r>
      <w:r>
        <w:rPr>
          <w:rFonts w:ascii="微软雅黑" w:hAnsi="微软雅黑" w:eastAsia="微软雅黑" w:cs="微软雅黑"/>
          <w:b/>
          <w:bCs/>
          <w:spacing w:val="-27"/>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z w:val="23"/>
          <w:szCs w:val="23"/>
          <w:u w:val="single" w:color="auto"/>
        </w:rPr>
        <w:t xml:space="preserve">                                      </w:t>
      </w:r>
    </w:p>
    <w:p w14:paraId="5CAB2EBD">
      <w:pPr>
        <w:spacing w:before="229" w:line="206" w:lineRule="auto"/>
        <w:ind w:left="153"/>
        <w:rPr>
          <w:rFonts w:ascii="微软雅黑" w:hAnsi="微软雅黑" w:eastAsia="微软雅黑" w:cs="微软雅黑"/>
          <w:sz w:val="23"/>
          <w:szCs w:val="23"/>
        </w:rPr>
      </w:pPr>
      <w:r>
        <w:rPr>
          <w:rFonts w:ascii="微软雅黑" w:hAnsi="微软雅黑" w:eastAsia="微软雅黑" w:cs="微软雅黑"/>
          <w:b/>
          <w:bCs/>
          <w:spacing w:val="3"/>
          <w:sz w:val="23"/>
          <w:szCs w:val="23"/>
        </w:rPr>
        <w:t>当事人：</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8"/>
          <w:sz w:val="23"/>
          <w:szCs w:val="23"/>
        </w:rPr>
        <w:t xml:space="preserve"> </w:t>
      </w:r>
      <w:r>
        <w:rPr>
          <w:rFonts w:ascii="微软雅黑" w:hAnsi="微软雅黑" w:eastAsia="微软雅黑" w:cs="微软雅黑"/>
          <w:b/>
          <w:bCs/>
          <w:spacing w:val="3"/>
          <w:sz w:val="23"/>
          <w:szCs w:val="23"/>
        </w:rPr>
        <w:t>单位及职务：</w:t>
      </w:r>
      <w:r>
        <w:rPr>
          <w:rFonts w:ascii="微软雅黑" w:hAnsi="微软雅黑" w:eastAsia="微软雅黑" w:cs="微软雅黑"/>
          <w:b/>
          <w:bCs/>
          <w:spacing w:val="-44"/>
          <w:sz w:val="23"/>
          <w:szCs w:val="23"/>
        </w:rPr>
        <w:t xml:space="preserve"> </w:t>
      </w:r>
      <w:r>
        <w:rPr>
          <w:rFonts w:ascii="微软雅黑" w:hAnsi="微软雅黑" w:eastAsia="微软雅黑" w:cs="微软雅黑"/>
          <w:b/>
          <w:bCs/>
          <w:sz w:val="23"/>
          <w:szCs w:val="23"/>
          <w:u w:val="single" w:color="auto"/>
        </w:rPr>
        <w:t xml:space="preserve">                                                                   </w:t>
      </w:r>
    </w:p>
    <w:p w14:paraId="55374AAE">
      <w:pPr>
        <w:spacing w:before="221" w:line="206" w:lineRule="auto"/>
        <w:ind w:left="153"/>
        <w:rPr>
          <w:rFonts w:ascii="微软雅黑" w:hAnsi="微软雅黑" w:eastAsia="微软雅黑" w:cs="微软雅黑"/>
          <w:sz w:val="23"/>
          <w:szCs w:val="23"/>
        </w:rPr>
      </w:pPr>
      <w:r>
        <w:rPr>
          <w:rFonts w:ascii="微软雅黑" w:hAnsi="微软雅黑" w:eastAsia="微软雅黑" w:cs="微软雅黑"/>
          <w:b/>
          <w:bCs/>
          <w:spacing w:val="3"/>
          <w:sz w:val="23"/>
          <w:szCs w:val="23"/>
        </w:rPr>
        <w:t>当事人：</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8"/>
          <w:sz w:val="23"/>
          <w:szCs w:val="23"/>
        </w:rPr>
        <w:t xml:space="preserve"> </w:t>
      </w:r>
      <w:r>
        <w:rPr>
          <w:rFonts w:ascii="微软雅黑" w:hAnsi="微软雅黑" w:eastAsia="微软雅黑" w:cs="微软雅黑"/>
          <w:b/>
          <w:bCs/>
          <w:spacing w:val="3"/>
          <w:sz w:val="23"/>
          <w:szCs w:val="23"/>
        </w:rPr>
        <w:t>单位及职务：</w:t>
      </w:r>
      <w:r>
        <w:rPr>
          <w:rFonts w:ascii="微软雅黑" w:hAnsi="微软雅黑" w:eastAsia="微软雅黑" w:cs="微软雅黑"/>
          <w:b/>
          <w:bCs/>
          <w:spacing w:val="-44"/>
          <w:sz w:val="23"/>
          <w:szCs w:val="23"/>
        </w:rPr>
        <w:t xml:space="preserve"> </w:t>
      </w:r>
      <w:r>
        <w:rPr>
          <w:rFonts w:ascii="微软雅黑" w:hAnsi="微软雅黑" w:eastAsia="微软雅黑" w:cs="微软雅黑"/>
          <w:b/>
          <w:bCs/>
          <w:sz w:val="23"/>
          <w:szCs w:val="23"/>
          <w:u w:val="single" w:color="auto"/>
        </w:rPr>
        <w:t xml:space="preserve">                                                                   </w:t>
      </w:r>
    </w:p>
    <w:p w14:paraId="47DCE556">
      <w:pPr>
        <w:spacing w:before="220" w:line="206" w:lineRule="auto"/>
        <w:ind w:left="136"/>
        <w:rPr>
          <w:rFonts w:ascii="微软雅黑" w:hAnsi="微软雅黑" w:eastAsia="微软雅黑" w:cs="微软雅黑"/>
          <w:sz w:val="23"/>
          <w:szCs w:val="23"/>
        </w:rPr>
      </w:pPr>
      <w:r>
        <w:rPr>
          <w:rFonts w:ascii="微软雅黑" w:hAnsi="微软雅黑" w:eastAsia="微软雅黑" w:cs="微软雅黑"/>
          <w:b/>
          <w:bCs/>
          <w:sz w:val="23"/>
          <w:szCs w:val="23"/>
        </w:rPr>
        <w:t>被邀请人</w:t>
      </w:r>
      <w:r>
        <w:rPr>
          <w:rFonts w:ascii="微软雅黑" w:hAnsi="微软雅黑" w:eastAsia="微软雅黑" w:cs="微软雅黑"/>
          <w:b/>
          <w:bCs/>
          <w:spacing w:val="-13"/>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z w:val="23"/>
          <w:szCs w:val="23"/>
        </w:rPr>
        <w:t xml:space="preserve">  单位及职务</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p>
    <w:p w14:paraId="07E38127">
      <w:pPr>
        <w:spacing w:before="223" w:line="206" w:lineRule="auto"/>
        <w:ind w:left="136"/>
        <w:rPr>
          <w:rFonts w:ascii="微软雅黑" w:hAnsi="微软雅黑" w:eastAsia="微软雅黑" w:cs="微软雅黑"/>
          <w:sz w:val="23"/>
          <w:szCs w:val="23"/>
        </w:rPr>
      </w:pPr>
      <w:r>
        <w:rPr>
          <w:rFonts w:ascii="微软雅黑" w:hAnsi="微软雅黑" w:eastAsia="微软雅黑" w:cs="微软雅黑"/>
          <w:b/>
          <w:bCs/>
          <w:sz w:val="23"/>
          <w:szCs w:val="23"/>
        </w:rPr>
        <w:t>记  录</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z w:val="23"/>
          <w:szCs w:val="23"/>
        </w:rPr>
        <w:t>人</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8"/>
          <w:sz w:val="23"/>
          <w:szCs w:val="23"/>
        </w:rPr>
        <w:t xml:space="preserve"> </w:t>
      </w:r>
      <w:r>
        <w:rPr>
          <w:rFonts w:ascii="微软雅黑" w:hAnsi="微软雅黑" w:eastAsia="微软雅黑" w:cs="微软雅黑"/>
          <w:b/>
          <w:bCs/>
          <w:sz w:val="23"/>
          <w:szCs w:val="23"/>
        </w:rPr>
        <w:t>单位及职务</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37A23AEB">
      <w:pPr>
        <w:spacing w:before="218" w:line="341" w:lineRule="auto"/>
        <w:ind w:left="134" w:right="45" w:firstLine="485"/>
        <w:jc w:val="both"/>
        <w:rPr>
          <w:rFonts w:ascii="微软雅黑" w:hAnsi="微软雅黑" w:eastAsia="微软雅黑" w:cs="微软雅黑"/>
          <w:sz w:val="23"/>
          <w:szCs w:val="23"/>
        </w:rPr>
      </w:pPr>
      <w:r>
        <w:rPr>
          <w:rFonts w:ascii="微软雅黑" w:hAnsi="微软雅黑" w:eastAsia="微软雅黑" w:cs="微软雅黑"/>
          <w:b/>
          <w:bCs/>
          <w:spacing w:val="3"/>
          <w:sz w:val="23"/>
          <w:szCs w:val="23"/>
        </w:rPr>
        <w:t>我们是</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3"/>
          <w:sz w:val="23"/>
          <w:szCs w:val="23"/>
        </w:rPr>
        <w:t>应急管理局的行政执法人员</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执法证件号码为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3"/>
          <w:sz w:val="23"/>
          <w:szCs w:val="23"/>
        </w:rPr>
        <w:t>这是我们的行政执法证件（ 出</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示行政执法证件</w:t>
      </w:r>
      <w:r>
        <w:rPr>
          <w:rFonts w:ascii="微软雅黑" w:hAnsi="微软雅黑" w:eastAsia="微软雅黑" w:cs="微软雅黑"/>
          <w:b/>
          <w:bCs/>
          <w:spacing w:val="-41"/>
          <w:w w:val="97"/>
          <w:sz w:val="23"/>
          <w:szCs w:val="23"/>
        </w:rPr>
        <w:t>），</w:t>
      </w:r>
      <w:r>
        <w:rPr>
          <w:rFonts w:ascii="微软雅黑" w:hAnsi="微软雅黑" w:eastAsia="微软雅黑" w:cs="微软雅黑"/>
          <w:b/>
          <w:bCs/>
          <w:spacing w:val="9"/>
          <w:sz w:val="23"/>
          <w:szCs w:val="23"/>
        </w:rPr>
        <w:t>请你确认。</w:t>
      </w:r>
    </w:p>
    <w:p w14:paraId="2A8B649A">
      <w:pPr>
        <w:spacing w:line="207" w:lineRule="auto"/>
        <w:ind w:left="633"/>
        <w:rPr>
          <w:rFonts w:ascii="微软雅黑" w:hAnsi="微软雅黑" w:eastAsia="微软雅黑" w:cs="微软雅黑"/>
          <w:sz w:val="23"/>
          <w:szCs w:val="23"/>
        </w:rPr>
      </w:pPr>
      <w:r>
        <w:rPr>
          <w:rFonts w:ascii="微软雅黑" w:hAnsi="微软雅黑" w:eastAsia="微软雅黑" w:cs="微软雅黑"/>
          <w:b/>
          <w:bCs/>
          <w:spacing w:val="17"/>
          <w:sz w:val="23"/>
          <w:szCs w:val="23"/>
        </w:rPr>
        <w:t>当事人：</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17"/>
          <w:sz w:val="23"/>
          <w:szCs w:val="23"/>
        </w:rPr>
        <w:t>□已确认</w:t>
      </w:r>
      <w:r>
        <w:rPr>
          <w:rFonts w:ascii="宋体" w:hAnsi="宋体" w:eastAsia="宋体" w:cs="宋体"/>
          <w:b/>
          <w:bCs/>
          <w:spacing w:val="17"/>
          <w:sz w:val="23"/>
          <w:szCs w:val="23"/>
        </w:rPr>
        <w:t>/</w:t>
      </w:r>
      <w:r>
        <w:rPr>
          <w:rFonts w:ascii="微软雅黑" w:hAnsi="微软雅黑" w:eastAsia="微软雅黑" w:cs="微软雅黑"/>
          <w:b/>
          <w:bCs/>
          <w:spacing w:val="17"/>
          <w:sz w:val="23"/>
          <w:szCs w:val="23"/>
        </w:rPr>
        <w:t>□不确认</w:t>
      </w:r>
    </w:p>
    <w:p w14:paraId="7FB94ED5">
      <w:pPr>
        <w:spacing w:before="221" w:line="337" w:lineRule="auto"/>
        <w:ind w:left="135" w:right="45" w:firstLine="484"/>
        <w:rPr>
          <w:rFonts w:ascii="微软雅黑" w:hAnsi="微软雅黑" w:eastAsia="微软雅黑" w:cs="微软雅黑"/>
          <w:sz w:val="23"/>
          <w:szCs w:val="23"/>
        </w:rPr>
      </w:pPr>
      <w:r>
        <w:rPr>
          <w:rFonts w:ascii="微软雅黑" w:hAnsi="微软雅黑" w:eastAsia="微软雅黑" w:cs="微软雅黑"/>
          <w:b/>
          <w:bCs/>
          <w:spacing w:val="11"/>
          <w:sz w:val="23"/>
          <w:szCs w:val="23"/>
        </w:rPr>
        <w:t>现依法就</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11"/>
          <w:sz w:val="23"/>
          <w:szCs w:val="23"/>
        </w:rPr>
        <w:t>进行勘验检查，</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1"/>
          <w:sz w:val="23"/>
          <w:szCs w:val="23"/>
        </w:rPr>
        <w:t>请予以配</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合</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6"/>
          <w:sz w:val="23"/>
          <w:szCs w:val="23"/>
        </w:rPr>
        <w:t>。你有配合勘验检查的义务，也有申请回避的权利</w:t>
      </w:r>
      <w:r>
        <w:rPr>
          <w:rFonts w:ascii="微软雅黑" w:hAnsi="微软雅黑" w:eastAsia="微软雅黑" w:cs="微软雅黑"/>
          <w:b/>
          <w:bCs/>
          <w:spacing w:val="-38"/>
          <w:sz w:val="23"/>
          <w:szCs w:val="23"/>
        </w:rPr>
        <w:t xml:space="preserve"> </w:t>
      </w:r>
      <w:r>
        <w:rPr>
          <w:rFonts w:ascii="微软雅黑" w:hAnsi="微软雅黑" w:eastAsia="微软雅黑" w:cs="微软雅黑"/>
          <w:b/>
          <w:bCs/>
          <w:spacing w:val="6"/>
          <w:sz w:val="23"/>
          <w:szCs w:val="23"/>
        </w:rPr>
        <w:t>。针对勘验检查中的有关情况，</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你有权进行陈述申辩（有音像记录应当告知音像记录情况）。如认为执</w:t>
      </w:r>
      <w:r>
        <w:rPr>
          <w:rFonts w:ascii="微软雅黑" w:hAnsi="微软雅黑" w:eastAsia="微软雅黑" w:cs="微软雅黑"/>
          <w:b/>
          <w:bCs/>
          <w:spacing w:val="5"/>
          <w:sz w:val="23"/>
          <w:szCs w:val="23"/>
        </w:rPr>
        <w:t>法人员与案件</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有直接利害关系或者有其他关系可能影响公正执法的，</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11"/>
          <w:sz w:val="23"/>
          <w:szCs w:val="23"/>
        </w:rPr>
        <w:t>可以申请回避，</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1"/>
          <w:sz w:val="23"/>
          <w:szCs w:val="23"/>
        </w:rPr>
        <w:t>你是否申请</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回避？</w:t>
      </w:r>
    </w:p>
    <w:p w14:paraId="3ABDB29F">
      <w:pPr>
        <w:spacing w:line="37" w:lineRule="exact"/>
      </w:pPr>
      <w:r>
        <w:drawing>
          <wp:inline distT="0" distB="0" distL="0" distR="0">
            <wp:extent cx="5690870" cy="22860"/>
            <wp:effectExtent l="0" t="0" r="0" b="0"/>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478"/>
                    <a:stretch>
                      <a:fillRect/>
                    </a:stretch>
                  </pic:blipFill>
                  <pic:spPr>
                    <a:xfrm>
                      <a:off x="0" y="0"/>
                      <a:ext cx="5691429" cy="23493"/>
                    </a:xfrm>
                    <a:prstGeom prst="rect">
                      <a:avLst/>
                    </a:prstGeom>
                  </pic:spPr>
                </pic:pic>
              </a:graphicData>
            </a:graphic>
          </wp:inline>
        </w:drawing>
      </w:r>
    </w:p>
    <w:p w14:paraId="3ABF893A">
      <w:pPr>
        <w:spacing w:before="78" w:line="203" w:lineRule="auto"/>
        <w:ind w:left="196"/>
        <w:rPr>
          <w:rFonts w:ascii="微软雅黑" w:hAnsi="微软雅黑" w:eastAsia="微软雅黑" w:cs="微软雅黑"/>
          <w:sz w:val="20"/>
          <w:szCs w:val="20"/>
        </w:rPr>
      </w:pPr>
      <w:r>
        <w:rPr>
          <w:rFonts w:ascii="微软雅黑" w:hAnsi="微软雅黑" w:eastAsia="微软雅黑" w:cs="微软雅黑"/>
          <w:b/>
          <w:bCs/>
          <w:spacing w:val="7"/>
          <w:sz w:val="20"/>
          <w:szCs w:val="20"/>
        </w:rPr>
        <w:t>当事人（签名或者盖章</w:t>
      </w:r>
      <w:r>
        <w:rPr>
          <w:rFonts w:ascii="微软雅黑" w:hAnsi="微软雅黑" w:eastAsia="微软雅黑" w:cs="微软雅黑"/>
          <w:b/>
          <w:bCs/>
          <w:spacing w:val="-41"/>
          <w:w w:val="96"/>
          <w:sz w:val="20"/>
          <w:szCs w:val="20"/>
        </w:rPr>
        <w:t>）：</w:t>
      </w:r>
      <w:r>
        <w:rPr>
          <w:rFonts w:ascii="微软雅黑" w:hAnsi="微软雅黑" w:eastAsia="微软雅黑" w:cs="微软雅黑"/>
          <w:b/>
          <w:bCs/>
          <w:spacing w:val="1"/>
          <w:sz w:val="20"/>
          <w:szCs w:val="20"/>
        </w:rPr>
        <w:t xml:space="preserve">                                      </w:t>
      </w:r>
      <w:r>
        <w:rPr>
          <w:rFonts w:ascii="微软雅黑" w:hAnsi="微软雅黑" w:eastAsia="微软雅黑" w:cs="微软雅黑"/>
          <w:b/>
          <w:bCs/>
          <w:sz w:val="20"/>
          <w:szCs w:val="20"/>
        </w:rPr>
        <w:t xml:space="preserve">                                           </w:t>
      </w:r>
      <w:r>
        <w:rPr>
          <w:rFonts w:ascii="微软雅黑" w:hAnsi="微软雅黑" w:eastAsia="微软雅黑" w:cs="微软雅黑"/>
          <w:b/>
          <w:bCs/>
          <w:spacing w:val="7"/>
          <w:sz w:val="20"/>
          <w:szCs w:val="20"/>
        </w:rPr>
        <w:t>共</w:t>
      </w:r>
      <w:r>
        <w:rPr>
          <w:rFonts w:ascii="微软雅黑" w:hAnsi="微软雅黑" w:eastAsia="微软雅黑" w:cs="微软雅黑"/>
          <w:b/>
          <w:bCs/>
          <w:spacing w:val="15"/>
          <w:w w:val="101"/>
          <w:sz w:val="20"/>
          <w:szCs w:val="20"/>
        </w:rPr>
        <w:t xml:space="preserve">   </w:t>
      </w:r>
      <w:r>
        <w:rPr>
          <w:rFonts w:ascii="微软雅黑" w:hAnsi="微软雅黑" w:eastAsia="微软雅黑" w:cs="微软雅黑"/>
          <w:b/>
          <w:bCs/>
          <w:spacing w:val="7"/>
          <w:sz w:val="20"/>
          <w:szCs w:val="20"/>
        </w:rPr>
        <w:t>页</w:t>
      </w:r>
      <w:r>
        <w:rPr>
          <w:rFonts w:ascii="微软雅黑" w:hAnsi="微软雅黑" w:eastAsia="微软雅黑" w:cs="微软雅黑"/>
          <w:b/>
          <w:bCs/>
          <w:spacing w:val="48"/>
          <w:w w:val="101"/>
          <w:sz w:val="20"/>
          <w:szCs w:val="20"/>
        </w:rPr>
        <w:t xml:space="preserve"> </w:t>
      </w:r>
      <w:r>
        <w:rPr>
          <w:rFonts w:ascii="微软雅黑" w:hAnsi="微软雅黑" w:eastAsia="微软雅黑" w:cs="微软雅黑"/>
          <w:b/>
          <w:bCs/>
          <w:spacing w:val="7"/>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7"/>
          <w:sz w:val="20"/>
          <w:szCs w:val="20"/>
        </w:rPr>
        <w:t>页</w:t>
      </w:r>
    </w:p>
    <w:p w14:paraId="2FE55789">
      <w:pPr>
        <w:spacing w:line="203" w:lineRule="auto"/>
        <w:rPr>
          <w:rFonts w:ascii="微软雅黑" w:hAnsi="微软雅黑" w:eastAsia="微软雅黑" w:cs="微软雅黑"/>
          <w:sz w:val="20"/>
          <w:szCs w:val="20"/>
        </w:rPr>
        <w:sectPr>
          <w:footerReference r:id="rId270" w:type="default"/>
          <w:pgSz w:w="11906" w:h="16838"/>
          <w:pgMar w:top="1431" w:right="1469" w:bottom="1026" w:left="1454" w:header="0" w:footer="791" w:gutter="0"/>
          <w:cols w:space="720" w:num="1"/>
        </w:sectPr>
      </w:pPr>
    </w:p>
    <w:p w14:paraId="0BBC539B">
      <w:r>
        <w:pict>
          <v:shape id="_x0000_s1093" o:spid="_x0000_s1093" style="position:absolute;left:0pt;margin-left:79.25pt;margin-top:388.5pt;height:0.65pt;width:436.7pt;mso-position-horizontal-relative:page;mso-position-vertical-relative:page;z-index:251731968;mso-width-relative:page;mso-height-relative:page;" filled="f" stroked="t" coordsize="8734,12" o:allowincell="f" path="m0,6l8733,6e">
            <v:fill on="f" focussize="0,0"/>
            <v:stroke weight="0.6pt" color="#000000" miterlimit="10" joinstyle="bevel"/>
            <v:imagedata o:title=""/>
            <o:lock v:ext="edit"/>
          </v:shape>
        </w:pict>
      </w:r>
      <w:r>
        <w:pict>
          <v:shape id="_x0000_s1094" o:spid="_x0000_s1094" style="position:absolute;left:0pt;margin-left:79.25pt;margin-top:360.5pt;height:0.65pt;width:436.7pt;mso-position-horizontal-relative:page;mso-position-vertical-relative:page;z-index:251728896;mso-width-relative:page;mso-height-relative:page;" filled="f" stroked="t" coordsize="8734,12" o:allowincell="f" path="m0,6l8733,6e">
            <v:fill on="f" focussize="0,0"/>
            <v:stroke weight="0.6pt" color="#000000" miterlimit="10" joinstyle="bevel"/>
            <v:imagedata o:title=""/>
            <o:lock v:ext="edit"/>
          </v:shape>
        </w:pict>
      </w:r>
      <w:r>
        <w:pict>
          <v:shape id="_x0000_s1095" o:spid="_x0000_s1095" style="position:absolute;left:0pt;margin-left:79.25pt;margin-top:332.7pt;height:0.65pt;width:436.7pt;mso-position-horizontal-relative:page;mso-position-vertical-relative:page;z-index:251729920;mso-width-relative:page;mso-height-relative:page;" filled="f" stroked="t" coordsize="8734,12" o:allowincell="f" path="m0,6l8733,6e">
            <v:fill on="f" focussize="0,0"/>
            <v:stroke weight="0.6pt" color="#000000" miterlimit="10" joinstyle="bevel"/>
            <v:imagedata o:title=""/>
            <o:lock v:ext="edit"/>
          </v:shape>
        </w:pict>
      </w:r>
      <w:r>
        <w:pict>
          <v:shape id="_x0000_s1096" o:spid="_x0000_s1096" style="position:absolute;left:0pt;margin-left:79.25pt;margin-top:304.5pt;height:0.65pt;width:436.7pt;mso-position-horizontal-relative:page;mso-position-vertical-relative:page;z-index:251727872;mso-width-relative:page;mso-height-relative:page;" filled="f" stroked="t" coordsize="8734,12" o:allowincell="f" path="m0,6l8733,6e">
            <v:fill on="f" focussize="0,0"/>
            <v:stroke weight="0.6pt" color="#000000" miterlimit="10" joinstyle="bevel"/>
            <v:imagedata o:title=""/>
            <o:lock v:ext="edit"/>
          </v:shape>
        </w:pict>
      </w:r>
      <w:r>
        <w:pict>
          <v:shape id="_x0000_s1097" o:spid="_x0000_s1097" style="position:absolute;left:0pt;margin-left:79.25pt;margin-top:276.5pt;height:0.65pt;width:436.7pt;mso-position-horizontal-relative:page;mso-position-vertical-relative:page;z-index:251730944;mso-width-relative:page;mso-height-relative:page;" filled="f" stroked="t" coordsize="8734,12" o:allowincell="f" path="m0,6l8733,6e">
            <v:fill on="f" focussize="0,0"/>
            <v:stroke weight="0.6pt" color="#000000" miterlimit="10" joinstyle="bevel"/>
            <v:imagedata o:title=""/>
            <o:lock v:ext="edit"/>
          </v:shape>
        </w:pict>
      </w:r>
    </w:p>
    <w:tbl>
      <w:tblPr>
        <w:tblStyle w:val="5"/>
        <w:tblW w:w="8962" w:type="dxa"/>
        <w:tblInd w:w="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782"/>
        <w:gridCol w:w="3180"/>
      </w:tblGrid>
      <w:tr w14:paraId="72F2B52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24" w:hRule="atLeast"/>
        </w:trPr>
        <w:tc>
          <w:tcPr>
            <w:tcW w:w="5782" w:type="dxa"/>
            <w:tcBorders>
              <w:top w:val="single" w:color="000000" w:sz="14" w:space="0"/>
              <w:bottom w:val="single" w:color="000000" w:sz="4" w:space="0"/>
            </w:tcBorders>
            <w:vAlign w:val="top"/>
          </w:tcPr>
          <w:p w14:paraId="56237F8C">
            <w:pPr>
              <w:spacing w:before="226" w:line="207" w:lineRule="auto"/>
              <w:ind w:left="611"/>
              <w:rPr>
                <w:rFonts w:ascii="微软雅黑" w:hAnsi="微软雅黑" w:eastAsia="微软雅黑" w:cs="微软雅黑"/>
                <w:sz w:val="23"/>
                <w:szCs w:val="23"/>
              </w:rPr>
            </w:pPr>
            <w:bookmarkStart w:id="252" w:name="bookmark282"/>
            <w:bookmarkEnd w:id="252"/>
            <w:r>
              <w:rPr>
                <w:rFonts w:ascii="微软雅黑" w:hAnsi="微软雅黑" w:eastAsia="微软雅黑" w:cs="微软雅黑"/>
                <w:b/>
                <w:bCs/>
                <w:spacing w:val="17"/>
                <w:sz w:val="23"/>
                <w:szCs w:val="23"/>
              </w:rPr>
              <w:t>答：</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17"/>
                <w:sz w:val="23"/>
                <w:szCs w:val="23"/>
              </w:rPr>
              <w:t>□不申请回避</w:t>
            </w:r>
            <w:r>
              <w:rPr>
                <w:rFonts w:ascii="宋体" w:hAnsi="宋体" w:eastAsia="宋体" w:cs="宋体"/>
                <w:b/>
                <w:bCs/>
                <w:spacing w:val="17"/>
                <w:sz w:val="23"/>
                <w:szCs w:val="23"/>
              </w:rPr>
              <w:t>/</w:t>
            </w:r>
            <w:r>
              <w:rPr>
                <w:rFonts w:ascii="微软雅黑" w:hAnsi="微软雅黑" w:eastAsia="微软雅黑" w:cs="微软雅黑"/>
                <w:b/>
                <w:bCs/>
                <w:spacing w:val="17"/>
                <w:sz w:val="23"/>
                <w:szCs w:val="23"/>
              </w:rPr>
              <w:t>□申请执法人员</w:t>
            </w:r>
            <w:r>
              <w:rPr>
                <w:rFonts w:ascii="微软雅黑" w:hAnsi="微软雅黑" w:eastAsia="微软雅黑" w:cs="微软雅黑"/>
                <w:b/>
                <w:bCs/>
                <w:sz w:val="23"/>
                <w:szCs w:val="23"/>
                <w:u w:val="single" w:color="auto"/>
              </w:rPr>
              <w:t xml:space="preserve">                      </w:t>
            </w:r>
          </w:p>
        </w:tc>
        <w:tc>
          <w:tcPr>
            <w:tcW w:w="3180" w:type="dxa"/>
            <w:tcBorders>
              <w:top w:val="single" w:color="000000" w:sz="14" w:space="0"/>
              <w:bottom w:val="single" w:color="000000" w:sz="4" w:space="0"/>
            </w:tcBorders>
            <w:vAlign w:val="top"/>
          </w:tcPr>
          <w:p w14:paraId="1F661976">
            <w:pPr>
              <w:spacing w:before="227" w:line="207" w:lineRule="auto"/>
              <w:ind w:left="34"/>
              <w:rPr>
                <w:rFonts w:ascii="微软雅黑" w:hAnsi="微软雅黑" w:eastAsia="微软雅黑" w:cs="微软雅黑"/>
                <w:sz w:val="23"/>
                <w:szCs w:val="23"/>
              </w:rPr>
            </w:pPr>
            <w:r>
              <w:rPr>
                <w:rFonts w:ascii="微软雅黑" w:hAnsi="微软雅黑" w:eastAsia="微软雅黑" w:cs="微软雅黑"/>
                <w:b/>
                <w:bCs/>
                <w:spacing w:val="5"/>
                <w:sz w:val="23"/>
                <w:szCs w:val="23"/>
              </w:rPr>
              <w:t>回避，理由：</w:t>
            </w:r>
            <w:r>
              <w:rPr>
                <w:rFonts w:ascii="微软雅黑" w:hAnsi="微软雅黑" w:eastAsia="微软雅黑" w:cs="微软雅黑"/>
                <w:b/>
                <w:bCs/>
                <w:sz w:val="23"/>
                <w:szCs w:val="23"/>
                <w:u w:val="single" w:color="auto"/>
              </w:rPr>
              <w:t xml:space="preserve">                        </w:t>
            </w:r>
          </w:p>
        </w:tc>
      </w:tr>
      <w:tr w14:paraId="0E179F4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33" w:hRule="atLeast"/>
        </w:trPr>
        <w:tc>
          <w:tcPr>
            <w:tcW w:w="8962" w:type="dxa"/>
            <w:gridSpan w:val="2"/>
            <w:tcBorders>
              <w:top w:val="single" w:color="000000" w:sz="4" w:space="0"/>
              <w:bottom w:val="single" w:color="000000" w:sz="4" w:space="0"/>
            </w:tcBorders>
            <w:vAlign w:val="top"/>
          </w:tcPr>
          <w:p w14:paraId="11CBBF13">
            <w:pPr>
              <w:spacing w:before="313" w:line="340" w:lineRule="auto"/>
              <w:ind w:left="137" w:right="130" w:firstLine="435"/>
              <w:rPr>
                <w:rFonts w:ascii="微软雅黑" w:hAnsi="微软雅黑" w:eastAsia="微软雅黑" w:cs="微软雅黑"/>
                <w:sz w:val="23"/>
                <w:szCs w:val="23"/>
              </w:rPr>
            </w:pPr>
            <w:r>
              <w:rPr>
                <w:rFonts w:ascii="微软雅黑" w:hAnsi="微软雅黑" w:eastAsia="微软雅黑" w:cs="微软雅黑"/>
                <w:b/>
                <w:bCs/>
                <w:spacing w:val="13"/>
                <w:sz w:val="23"/>
                <w:szCs w:val="23"/>
              </w:rPr>
              <w:t>□本次勘验检查附现场照片</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13"/>
                <w:sz w:val="23"/>
                <w:szCs w:val="23"/>
              </w:rPr>
              <w:t>张、现场图示</w:t>
            </w:r>
            <w:r>
              <w:rPr>
                <w:rFonts w:ascii="微软雅黑" w:hAnsi="微软雅黑" w:eastAsia="微软雅黑" w:cs="微软雅黑"/>
                <w:b/>
                <w:bCs/>
                <w:spacing w:val="13"/>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13"/>
                <w:sz w:val="23"/>
                <w:szCs w:val="23"/>
              </w:rPr>
              <w:t>张</w:t>
            </w:r>
            <w:r>
              <w:rPr>
                <w:rFonts w:ascii="宋体" w:hAnsi="宋体" w:eastAsia="宋体" w:cs="宋体"/>
                <w:b/>
                <w:bCs/>
                <w:spacing w:val="13"/>
                <w:sz w:val="23"/>
                <w:szCs w:val="23"/>
              </w:rPr>
              <w:t>/</w:t>
            </w:r>
            <w:r>
              <w:rPr>
                <w:rFonts w:ascii="微软雅黑" w:hAnsi="微软雅黑" w:eastAsia="微软雅黑" w:cs="微软雅黑"/>
                <w:b/>
                <w:bCs/>
                <w:spacing w:val="13"/>
                <w:sz w:val="23"/>
                <w:szCs w:val="23"/>
              </w:rPr>
              <w:t>□本次勘验检查无照片、</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现场图示。</w:t>
            </w:r>
          </w:p>
          <w:p w14:paraId="6DD35C6C">
            <w:pPr>
              <w:spacing w:line="207" w:lineRule="auto"/>
              <w:ind w:left="554"/>
              <w:rPr>
                <w:rFonts w:ascii="微软雅黑" w:hAnsi="微软雅黑" w:eastAsia="微软雅黑" w:cs="微软雅黑"/>
                <w:sz w:val="23"/>
                <w:szCs w:val="23"/>
              </w:rPr>
            </w:pPr>
            <w:r>
              <w:rPr>
                <w:rFonts w:ascii="微软雅黑" w:hAnsi="微软雅黑" w:eastAsia="微软雅黑" w:cs="微软雅黑"/>
                <w:b/>
                <w:bCs/>
                <w:spacing w:val="4"/>
                <w:sz w:val="23"/>
                <w:szCs w:val="23"/>
              </w:rPr>
              <w:t>勘验检查情况：</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p>
        </w:tc>
      </w:tr>
    </w:tbl>
    <w:p w14:paraId="1B20BE5A">
      <w:pPr>
        <w:spacing w:before="16"/>
      </w:pPr>
    </w:p>
    <w:p w14:paraId="25173918">
      <w:pPr>
        <w:spacing w:before="16"/>
      </w:pPr>
    </w:p>
    <w:p w14:paraId="7F99A971">
      <w:pPr>
        <w:spacing w:before="16"/>
      </w:pPr>
    </w:p>
    <w:p w14:paraId="1E52374E">
      <w:pPr>
        <w:spacing w:before="16"/>
      </w:pPr>
    </w:p>
    <w:p w14:paraId="0D4B8C70">
      <w:pPr>
        <w:spacing w:before="16"/>
      </w:pPr>
    </w:p>
    <w:p w14:paraId="2C3ED3E6">
      <w:pPr>
        <w:spacing w:before="16"/>
      </w:pPr>
    </w:p>
    <w:p w14:paraId="3CA9BCC3">
      <w:pPr>
        <w:spacing w:before="16"/>
      </w:pPr>
    </w:p>
    <w:p w14:paraId="59B16706">
      <w:pPr>
        <w:spacing w:before="16"/>
      </w:pPr>
    </w:p>
    <w:p w14:paraId="42C86E9C">
      <w:pPr>
        <w:spacing w:before="16"/>
      </w:pPr>
    </w:p>
    <w:p w14:paraId="39CF39FE">
      <w:pPr>
        <w:spacing w:before="16"/>
      </w:pPr>
    </w:p>
    <w:p w14:paraId="3D4E2B4C">
      <w:pPr>
        <w:spacing w:before="16"/>
      </w:pPr>
    </w:p>
    <w:p w14:paraId="703B092C">
      <w:pPr>
        <w:spacing w:before="16"/>
      </w:pPr>
    </w:p>
    <w:p w14:paraId="24929792">
      <w:pPr>
        <w:spacing w:before="16"/>
      </w:pPr>
    </w:p>
    <w:tbl>
      <w:tblPr>
        <w:tblStyle w:val="5"/>
        <w:tblW w:w="896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081"/>
        <w:gridCol w:w="717"/>
        <w:gridCol w:w="604"/>
        <w:gridCol w:w="560"/>
      </w:tblGrid>
      <w:tr w14:paraId="7227DDC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21" w:hRule="atLeast"/>
        </w:trPr>
        <w:tc>
          <w:tcPr>
            <w:tcW w:w="8962" w:type="dxa"/>
            <w:gridSpan w:val="4"/>
            <w:tcBorders>
              <w:top w:val="single" w:color="000000" w:sz="4" w:space="0"/>
              <w:bottom w:val="single" w:color="000000" w:sz="4" w:space="0"/>
            </w:tcBorders>
            <w:vAlign w:val="top"/>
          </w:tcPr>
          <w:p w14:paraId="1632D999">
            <w:pPr>
              <w:spacing w:before="309" w:line="208" w:lineRule="auto"/>
              <w:ind w:left="633"/>
              <w:rPr>
                <w:rFonts w:ascii="微软雅黑" w:hAnsi="微软雅黑" w:eastAsia="微软雅黑" w:cs="微软雅黑"/>
                <w:sz w:val="23"/>
                <w:szCs w:val="23"/>
              </w:rPr>
            </w:pPr>
            <w:r>
              <w:rPr>
                <w:rFonts w:ascii="微软雅黑" w:hAnsi="微软雅黑" w:eastAsia="微软雅黑" w:cs="微软雅黑"/>
                <w:b/>
                <w:bCs/>
                <w:spacing w:val="5"/>
                <w:sz w:val="23"/>
                <w:szCs w:val="23"/>
              </w:rPr>
              <w:t>当事人陈述、申辩情况：</w:t>
            </w:r>
          </w:p>
          <w:p w14:paraId="35E9A7DF">
            <w:pPr>
              <w:spacing w:before="217" w:line="208" w:lineRule="auto"/>
              <w:ind w:left="634"/>
              <w:rPr>
                <w:rFonts w:ascii="微软雅黑" w:hAnsi="微软雅黑" w:eastAsia="微软雅黑" w:cs="微软雅黑"/>
                <w:sz w:val="23"/>
                <w:szCs w:val="23"/>
              </w:rPr>
            </w:pPr>
            <w:r>
              <w:rPr>
                <w:rFonts w:ascii="微软雅黑" w:hAnsi="微软雅黑" w:eastAsia="微软雅黑" w:cs="微软雅黑"/>
                <w:b/>
                <w:bCs/>
                <w:spacing w:val="14"/>
                <w:sz w:val="23"/>
                <w:szCs w:val="23"/>
              </w:rPr>
              <w:t>□未作陈述、申辩。</w:t>
            </w:r>
          </w:p>
          <w:p w14:paraId="5F417520">
            <w:pPr>
              <w:spacing w:before="219" w:line="208" w:lineRule="auto"/>
              <w:ind w:left="634"/>
              <w:rPr>
                <w:rFonts w:ascii="微软雅黑" w:hAnsi="微软雅黑" w:eastAsia="微软雅黑" w:cs="微软雅黑"/>
                <w:sz w:val="23"/>
                <w:szCs w:val="23"/>
              </w:rPr>
            </w:pPr>
            <w:r>
              <w:rPr>
                <w:rFonts w:ascii="微软雅黑" w:hAnsi="微软雅黑" w:eastAsia="微软雅黑" w:cs="微软雅黑"/>
                <w:b/>
                <w:bCs/>
                <w:spacing w:val="17"/>
                <w:sz w:val="23"/>
                <w:szCs w:val="23"/>
              </w:rPr>
              <w:t>□陈述、申辩内容：</w:t>
            </w:r>
            <w:r>
              <w:rPr>
                <w:rFonts w:ascii="微软雅黑" w:hAnsi="微软雅黑" w:eastAsia="微软雅黑" w:cs="微软雅黑"/>
                <w:b/>
                <w:bCs/>
                <w:sz w:val="23"/>
                <w:szCs w:val="23"/>
                <w:u w:val="single" w:color="auto"/>
              </w:rPr>
              <w:t xml:space="preserve">                                                                                         </w:t>
            </w:r>
          </w:p>
        </w:tc>
      </w:tr>
      <w:tr w14:paraId="2FA4311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62" w:hRule="atLeast"/>
        </w:trPr>
        <w:tc>
          <w:tcPr>
            <w:tcW w:w="7081" w:type="dxa"/>
            <w:vMerge w:val="restart"/>
            <w:tcBorders>
              <w:top w:val="single" w:color="000000" w:sz="4" w:space="0"/>
              <w:bottom w:val="nil"/>
            </w:tcBorders>
            <w:vAlign w:val="top"/>
          </w:tcPr>
          <w:p w14:paraId="3C3BEC09">
            <w:pPr>
              <w:spacing w:line="279" w:lineRule="auto"/>
              <w:rPr>
                <w:rFonts w:ascii="Arial"/>
                <w:sz w:val="21"/>
              </w:rPr>
            </w:pPr>
          </w:p>
          <w:p w14:paraId="2AC84D7A">
            <w:pPr>
              <w:spacing w:line="279" w:lineRule="auto"/>
              <w:rPr>
                <w:rFonts w:ascii="Arial"/>
                <w:sz w:val="21"/>
              </w:rPr>
            </w:pPr>
          </w:p>
          <w:p w14:paraId="054ABDA3">
            <w:pPr>
              <w:spacing w:line="279" w:lineRule="auto"/>
              <w:rPr>
                <w:rFonts w:ascii="Arial"/>
                <w:sz w:val="21"/>
              </w:rPr>
            </w:pPr>
          </w:p>
          <w:p w14:paraId="5EDD44AC">
            <w:pPr>
              <w:spacing w:line="279" w:lineRule="auto"/>
              <w:rPr>
                <w:rFonts w:ascii="Arial"/>
                <w:sz w:val="21"/>
              </w:rPr>
            </w:pPr>
          </w:p>
          <w:p w14:paraId="3A94D9B2">
            <w:pPr>
              <w:spacing w:line="280" w:lineRule="auto"/>
              <w:rPr>
                <w:rFonts w:ascii="Arial"/>
                <w:sz w:val="21"/>
              </w:rPr>
            </w:pPr>
          </w:p>
          <w:p w14:paraId="178E0679">
            <w:pPr>
              <w:spacing w:before="99" w:line="203" w:lineRule="auto"/>
              <w:ind w:left="136"/>
              <w:rPr>
                <w:rFonts w:ascii="微软雅黑" w:hAnsi="微软雅黑" w:eastAsia="微软雅黑" w:cs="微软雅黑"/>
                <w:sz w:val="23"/>
                <w:szCs w:val="23"/>
              </w:rPr>
            </w:pPr>
            <w:r>
              <w:rPr>
                <w:rFonts w:ascii="微软雅黑" w:hAnsi="微软雅黑" w:eastAsia="微软雅黑" w:cs="微软雅黑"/>
                <w:b/>
                <w:bCs/>
                <w:spacing w:val="-13"/>
                <w:w w:val="97"/>
                <w:sz w:val="23"/>
                <w:szCs w:val="23"/>
              </w:rPr>
              <w:t xml:space="preserve">勘验（检查）人（签名 </w:t>
            </w:r>
            <w:r>
              <w:rPr>
                <w:rFonts w:ascii="微软雅黑" w:hAnsi="微软雅黑" w:eastAsia="微软雅黑" w:cs="微软雅黑"/>
                <w:b/>
                <w:bCs/>
                <w:spacing w:val="-27"/>
                <w:w w:val="56"/>
                <w:sz w:val="23"/>
                <w:szCs w:val="23"/>
              </w:rPr>
              <w:t>）：</w:t>
            </w:r>
            <w:r>
              <w:rPr>
                <w:rFonts w:ascii="微软雅黑" w:hAnsi="微软雅黑" w:eastAsia="微软雅黑" w:cs="微软雅黑"/>
                <w:b/>
                <w:bCs/>
                <w:sz w:val="23"/>
                <w:szCs w:val="23"/>
                <w:u w:val="single" w:color="auto"/>
              </w:rPr>
              <w:t xml:space="preserve">                      </w:t>
            </w:r>
          </w:p>
        </w:tc>
        <w:tc>
          <w:tcPr>
            <w:tcW w:w="717" w:type="dxa"/>
            <w:tcBorders>
              <w:top w:val="single" w:color="000000" w:sz="4" w:space="0"/>
            </w:tcBorders>
            <w:vAlign w:val="top"/>
          </w:tcPr>
          <w:p w14:paraId="55C8F417">
            <w:pPr>
              <w:spacing w:line="279" w:lineRule="auto"/>
              <w:rPr>
                <w:rFonts w:ascii="Arial"/>
                <w:sz w:val="21"/>
              </w:rPr>
            </w:pPr>
          </w:p>
          <w:p w14:paraId="634135FD">
            <w:pPr>
              <w:spacing w:line="279" w:lineRule="auto"/>
              <w:rPr>
                <w:rFonts w:ascii="Arial"/>
                <w:sz w:val="21"/>
              </w:rPr>
            </w:pPr>
          </w:p>
          <w:p w14:paraId="7145AB00">
            <w:pPr>
              <w:spacing w:line="279" w:lineRule="auto"/>
              <w:rPr>
                <w:rFonts w:ascii="Arial"/>
                <w:sz w:val="21"/>
              </w:rPr>
            </w:pPr>
          </w:p>
          <w:p w14:paraId="73EDAA97">
            <w:pPr>
              <w:spacing w:line="279" w:lineRule="auto"/>
              <w:rPr>
                <w:rFonts w:ascii="Arial"/>
                <w:sz w:val="21"/>
              </w:rPr>
            </w:pPr>
          </w:p>
          <w:p w14:paraId="1332C5A8">
            <w:pPr>
              <w:spacing w:line="280" w:lineRule="auto"/>
              <w:rPr>
                <w:rFonts w:ascii="Arial"/>
                <w:sz w:val="21"/>
              </w:rPr>
            </w:pPr>
          </w:p>
          <w:p w14:paraId="5234DCF9">
            <w:pPr>
              <w:spacing w:before="98" w:line="209" w:lineRule="auto"/>
              <w:ind w:left="344"/>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p>
        </w:tc>
        <w:tc>
          <w:tcPr>
            <w:tcW w:w="604" w:type="dxa"/>
            <w:tcBorders>
              <w:top w:val="single" w:color="000000" w:sz="4" w:space="0"/>
            </w:tcBorders>
            <w:vAlign w:val="top"/>
          </w:tcPr>
          <w:p w14:paraId="6DC5584D">
            <w:pPr>
              <w:spacing w:line="279" w:lineRule="auto"/>
              <w:rPr>
                <w:rFonts w:ascii="Arial"/>
                <w:sz w:val="21"/>
              </w:rPr>
            </w:pPr>
          </w:p>
          <w:p w14:paraId="6ED834EC">
            <w:pPr>
              <w:spacing w:line="279" w:lineRule="auto"/>
              <w:rPr>
                <w:rFonts w:ascii="Arial"/>
                <w:sz w:val="21"/>
              </w:rPr>
            </w:pPr>
          </w:p>
          <w:p w14:paraId="0AC92EAB">
            <w:pPr>
              <w:spacing w:line="279" w:lineRule="auto"/>
              <w:rPr>
                <w:rFonts w:ascii="Arial"/>
                <w:sz w:val="21"/>
              </w:rPr>
            </w:pPr>
          </w:p>
          <w:p w14:paraId="6370DBDE">
            <w:pPr>
              <w:spacing w:line="279" w:lineRule="auto"/>
              <w:rPr>
                <w:rFonts w:ascii="Arial"/>
                <w:sz w:val="21"/>
              </w:rPr>
            </w:pPr>
          </w:p>
          <w:p w14:paraId="6733B384">
            <w:pPr>
              <w:spacing w:line="280" w:lineRule="auto"/>
              <w:rPr>
                <w:rFonts w:ascii="Arial"/>
                <w:sz w:val="21"/>
              </w:rPr>
            </w:pPr>
          </w:p>
          <w:p w14:paraId="2CF7D02A">
            <w:pPr>
              <w:spacing w:before="99" w:line="208" w:lineRule="auto"/>
              <w:ind w:left="230"/>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p>
        </w:tc>
        <w:tc>
          <w:tcPr>
            <w:tcW w:w="560" w:type="dxa"/>
            <w:tcBorders>
              <w:top w:val="single" w:color="000000" w:sz="4" w:space="0"/>
            </w:tcBorders>
            <w:vAlign w:val="top"/>
          </w:tcPr>
          <w:p w14:paraId="32BE8AF0">
            <w:pPr>
              <w:spacing w:line="284" w:lineRule="auto"/>
              <w:rPr>
                <w:rFonts w:ascii="Arial"/>
                <w:sz w:val="21"/>
              </w:rPr>
            </w:pPr>
          </w:p>
          <w:p w14:paraId="08BE26B2">
            <w:pPr>
              <w:spacing w:line="284" w:lineRule="auto"/>
              <w:rPr>
                <w:rFonts w:ascii="Arial"/>
                <w:sz w:val="21"/>
              </w:rPr>
            </w:pPr>
          </w:p>
          <w:p w14:paraId="20495301">
            <w:pPr>
              <w:spacing w:line="285" w:lineRule="auto"/>
              <w:rPr>
                <w:rFonts w:ascii="Arial"/>
                <w:sz w:val="21"/>
              </w:rPr>
            </w:pPr>
          </w:p>
          <w:p w14:paraId="09CD42E0">
            <w:pPr>
              <w:spacing w:line="285" w:lineRule="auto"/>
              <w:rPr>
                <w:rFonts w:ascii="Arial"/>
                <w:sz w:val="21"/>
              </w:rPr>
            </w:pPr>
          </w:p>
          <w:p w14:paraId="0C2F3EAD">
            <w:pPr>
              <w:spacing w:line="285" w:lineRule="auto"/>
              <w:rPr>
                <w:rFonts w:ascii="Arial"/>
                <w:sz w:val="21"/>
              </w:rPr>
            </w:pPr>
          </w:p>
          <w:p w14:paraId="63F3861C">
            <w:pPr>
              <w:spacing w:before="98" w:line="169" w:lineRule="auto"/>
              <w:ind w:left="276"/>
              <w:rPr>
                <w:rFonts w:ascii="微软雅黑" w:hAnsi="微软雅黑" w:eastAsia="微软雅黑" w:cs="微软雅黑"/>
                <w:sz w:val="23"/>
                <w:szCs w:val="23"/>
              </w:rPr>
            </w:pPr>
            <w:r>
              <w:rPr>
                <w:rFonts w:ascii="微软雅黑" w:hAnsi="微软雅黑" w:eastAsia="微软雅黑" w:cs="微软雅黑"/>
                <w:b/>
                <w:bCs/>
                <w:sz w:val="23"/>
                <w:szCs w:val="23"/>
              </w:rPr>
              <w:t>日</w:t>
            </w:r>
          </w:p>
        </w:tc>
      </w:tr>
      <w:tr w14:paraId="0F76D13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4" w:hRule="atLeast"/>
        </w:trPr>
        <w:tc>
          <w:tcPr>
            <w:tcW w:w="7081" w:type="dxa"/>
            <w:vMerge w:val="continue"/>
            <w:tcBorders>
              <w:top w:val="nil"/>
            </w:tcBorders>
            <w:vAlign w:val="top"/>
          </w:tcPr>
          <w:p w14:paraId="664F2551">
            <w:pPr>
              <w:rPr>
                <w:rFonts w:ascii="Arial"/>
                <w:sz w:val="21"/>
              </w:rPr>
            </w:pPr>
          </w:p>
        </w:tc>
        <w:tc>
          <w:tcPr>
            <w:tcW w:w="717" w:type="dxa"/>
            <w:vAlign w:val="top"/>
          </w:tcPr>
          <w:p w14:paraId="724C8246">
            <w:pPr>
              <w:spacing w:before="146" w:line="187" w:lineRule="exact"/>
              <w:ind w:left="344"/>
              <w:rPr>
                <w:rFonts w:ascii="微软雅黑" w:hAnsi="微软雅黑" w:eastAsia="微软雅黑" w:cs="微软雅黑"/>
                <w:sz w:val="23"/>
                <w:szCs w:val="23"/>
              </w:rPr>
            </w:pPr>
            <w:r>
              <w:rPr>
                <w:rFonts w:ascii="微软雅黑" w:hAnsi="微软雅黑" w:eastAsia="微软雅黑" w:cs="微软雅黑"/>
                <w:b/>
                <w:bCs/>
                <w:spacing w:val="2"/>
                <w:position w:val="-1"/>
                <w:sz w:val="23"/>
                <w:szCs w:val="23"/>
              </w:rPr>
              <w:t>年</w:t>
            </w:r>
          </w:p>
        </w:tc>
        <w:tc>
          <w:tcPr>
            <w:tcW w:w="604" w:type="dxa"/>
            <w:vAlign w:val="top"/>
          </w:tcPr>
          <w:p w14:paraId="114D12D5">
            <w:pPr>
              <w:spacing w:before="146" w:line="187" w:lineRule="exact"/>
              <w:ind w:left="230"/>
              <w:rPr>
                <w:rFonts w:ascii="微软雅黑" w:hAnsi="微软雅黑" w:eastAsia="微软雅黑" w:cs="微软雅黑"/>
                <w:sz w:val="23"/>
                <w:szCs w:val="23"/>
              </w:rPr>
            </w:pPr>
            <w:r>
              <w:rPr>
                <w:rFonts w:ascii="微软雅黑" w:hAnsi="微软雅黑" w:eastAsia="微软雅黑" w:cs="微软雅黑"/>
                <w:b/>
                <w:bCs/>
                <w:spacing w:val="1"/>
                <w:position w:val="-1"/>
                <w:sz w:val="23"/>
                <w:szCs w:val="23"/>
              </w:rPr>
              <w:t>月</w:t>
            </w:r>
          </w:p>
        </w:tc>
        <w:tc>
          <w:tcPr>
            <w:tcW w:w="560" w:type="dxa"/>
            <w:vAlign w:val="top"/>
          </w:tcPr>
          <w:p w14:paraId="2D174E83">
            <w:pPr>
              <w:spacing w:before="173" w:line="160" w:lineRule="exact"/>
              <w:ind w:left="276"/>
              <w:rPr>
                <w:rFonts w:ascii="微软雅黑" w:hAnsi="微软雅黑" w:eastAsia="微软雅黑" w:cs="微软雅黑"/>
                <w:sz w:val="23"/>
                <w:szCs w:val="23"/>
              </w:rPr>
            </w:pPr>
            <w:r>
              <w:rPr>
                <w:rFonts w:ascii="微软雅黑" w:hAnsi="微软雅黑" w:eastAsia="微软雅黑" w:cs="微软雅黑"/>
                <w:b/>
                <w:bCs/>
                <w:sz w:val="23"/>
                <w:szCs w:val="23"/>
              </w:rPr>
              <w:t>日</w:t>
            </w:r>
          </w:p>
        </w:tc>
      </w:tr>
      <w:tr w14:paraId="1D8F819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39" w:hRule="atLeast"/>
        </w:trPr>
        <w:tc>
          <w:tcPr>
            <w:tcW w:w="7081" w:type="dxa"/>
            <w:vAlign w:val="top"/>
          </w:tcPr>
          <w:p w14:paraId="0C1F4BF3">
            <w:pPr>
              <w:spacing w:line="380" w:lineRule="auto"/>
              <w:rPr>
                <w:rFonts w:ascii="Arial"/>
                <w:sz w:val="21"/>
              </w:rPr>
            </w:pPr>
          </w:p>
          <w:p w14:paraId="3871B550">
            <w:pPr>
              <w:spacing w:before="98" w:line="203" w:lineRule="auto"/>
              <w:ind w:left="153"/>
              <w:rPr>
                <w:rFonts w:ascii="微软雅黑" w:hAnsi="微软雅黑" w:eastAsia="微软雅黑" w:cs="微软雅黑"/>
                <w:sz w:val="23"/>
                <w:szCs w:val="23"/>
              </w:rPr>
            </w:pPr>
            <w:r>
              <w:rPr>
                <w:rFonts w:ascii="微软雅黑" w:hAnsi="微软雅黑" w:eastAsia="微软雅黑" w:cs="微软雅黑"/>
                <w:b/>
                <w:bCs/>
                <w:spacing w:val="3"/>
                <w:sz w:val="23"/>
                <w:szCs w:val="23"/>
              </w:rPr>
              <w:t>当事人（签名或者盖章</w:t>
            </w:r>
            <w:r>
              <w:rPr>
                <w:rFonts w:ascii="微软雅黑" w:hAnsi="微软雅黑" w:eastAsia="微软雅黑" w:cs="微软雅黑"/>
                <w:b/>
                <w:bCs/>
                <w:spacing w:val="-49"/>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3"/>
                <w:sz w:val="23"/>
                <w:szCs w:val="23"/>
              </w:rPr>
              <w:t>联系方式：</w:t>
            </w:r>
            <w:r>
              <w:rPr>
                <w:rFonts w:ascii="微软雅黑" w:hAnsi="微软雅黑" w:eastAsia="微软雅黑" w:cs="微软雅黑"/>
                <w:b/>
                <w:bCs/>
                <w:spacing w:val="3"/>
                <w:sz w:val="23"/>
                <w:szCs w:val="23"/>
                <w:u w:val="single" w:color="auto"/>
              </w:rPr>
              <w:t xml:space="preserve">                   </w:t>
            </w:r>
          </w:p>
        </w:tc>
        <w:tc>
          <w:tcPr>
            <w:tcW w:w="717" w:type="dxa"/>
            <w:vAlign w:val="top"/>
          </w:tcPr>
          <w:p w14:paraId="61E3DDC1">
            <w:pPr>
              <w:spacing w:line="379" w:lineRule="auto"/>
              <w:rPr>
                <w:rFonts w:ascii="Arial"/>
                <w:sz w:val="21"/>
              </w:rPr>
            </w:pPr>
          </w:p>
          <w:p w14:paraId="2562F8CB">
            <w:pPr>
              <w:spacing w:before="99" w:line="209" w:lineRule="auto"/>
              <w:ind w:left="344"/>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p>
        </w:tc>
        <w:tc>
          <w:tcPr>
            <w:tcW w:w="604" w:type="dxa"/>
            <w:vAlign w:val="top"/>
          </w:tcPr>
          <w:p w14:paraId="32C14C3F">
            <w:pPr>
              <w:spacing w:line="379" w:lineRule="auto"/>
              <w:rPr>
                <w:rFonts w:ascii="Arial"/>
                <w:sz w:val="21"/>
              </w:rPr>
            </w:pPr>
          </w:p>
          <w:p w14:paraId="0CC89703">
            <w:pPr>
              <w:spacing w:before="99" w:line="208" w:lineRule="auto"/>
              <w:ind w:left="230"/>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p>
        </w:tc>
        <w:tc>
          <w:tcPr>
            <w:tcW w:w="560" w:type="dxa"/>
            <w:vAlign w:val="top"/>
          </w:tcPr>
          <w:p w14:paraId="26BFAD0E">
            <w:pPr>
              <w:spacing w:line="406" w:lineRule="auto"/>
              <w:rPr>
                <w:rFonts w:ascii="Arial"/>
                <w:sz w:val="21"/>
              </w:rPr>
            </w:pPr>
            <w:r>
              <w:pict>
                <v:shape id="_x0000_s1098" o:spid="_x0000_s1098" o:spt="202" type="#_x0000_t202" style="position:absolute;left:0pt;margin-left:12.85pt;margin-top:52.35pt;height:15.9pt;width:11.2pt;mso-position-horizontal-relative:page;mso-position-vertical-relative:page;z-index:251734016;mso-width-relative:page;mso-height-relative:page;" filled="f" stroked="f" coordsize="21600,21600">
                  <v:path/>
                  <v:fill on="f" focussize="0,0"/>
                  <v:stroke on="f"/>
                  <v:imagedata o:title=""/>
                  <o:lock v:ext="edit" aspectratio="f"/>
                  <v:textbox inset="0mm,0mm,0mm,0mm">
                    <w:txbxContent>
                      <w:p w14:paraId="764D38D8">
                        <w:pPr>
                          <w:spacing w:before="19" w:line="169" w:lineRule="auto"/>
                          <w:jc w:val="right"/>
                          <w:rPr>
                            <w:rFonts w:ascii="微软雅黑" w:hAnsi="微软雅黑" w:eastAsia="微软雅黑" w:cs="微软雅黑"/>
                            <w:sz w:val="23"/>
                            <w:szCs w:val="23"/>
                          </w:rPr>
                        </w:pPr>
                        <w:r>
                          <w:rPr>
                            <w:rFonts w:ascii="微软雅黑" w:hAnsi="微软雅黑" w:eastAsia="微软雅黑" w:cs="微软雅黑"/>
                            <w:b/>
                            <w:bCs/>
                            <w:spacing w:val="-47"/>
                            <w:sz w:val="23"/>
                            <w:szCs w:val="23"/>
                          </w:rPr>
                          <w:t>日</w:t>
                        </w:r>
                      </w:p>
                    </w:txbxContent>
                  </v:textbox>
                </v:shape>
              </w:pict>
            </w:r>
          </w:p>
          <w:p w14:paraId="6DEC34FB">
            <w:pPr>
              <w:spacing w:before="99" w:line="169" w:lineRule="auto"/>
              <w:ind w:left="276"/>
              <w:rPr>
                <w:rFonts w:ascii="微软雅黑" w:hAnsi="微软雅黑" w:eastAsia="微软雅黑" w:cs="微软雅黑"/>
                <w:sz w:val="23"/>
                <w:szCs w:val="23"/>
              </w:rPr>
            </w:pPr>
            <w:r>
              <w:rPr>
                <w:rFonts w:ascii="微软雅黑" w:hAnsi="微软雅黑" w:eastAsia="微软雅黑" w:cs="微软雅黑"/>
                <w:b/>
                <w:bCs/>
                <w:sz w:val="23"/>
                <w:szCs w:val="23"/>
              </w:rPr>
              <w:t>日</w:t>
            </w:r>
          </w:p>
        </w:tc>
      </w:tr>
      <w:tr w14:paraId="08FD53F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38" w:hRule="atLeast"/>
        </w:trPr>
        <w:tc>
          <w:tcPr>
            <w:tcW w:w="7081" w:type="dxa"/>
            <w:vAlign w:val="top"/>
          </w:tcPr>
          <w:p w14:paraId="4567EEDD">
            <w:pPr>
              <w:spacing w:line="361" w:lineRule="auto"/>
              <w:rPr>
                <w:rFonts w:ascii="Arial"/>
                <w:sz w:val="21"/>
              </w:rPr>
            </w:pPr>
            <w:r>
              <w:pict>
                <v:shape id="_x0000_s1099" o:spid="_x0000_s1099" o:spt="202" type="#_x0000_t202" style="position:absolute;left:0pt;margin-left:142.45pt;margin-top:-5.9pt;height:20.1pt;width:199.4pt;mso-position-horizontal-relative:page;mso-position-vertical-relative:page;z-index:251732992;mso-width-relative:page;mso-height-relative:page;" filled="f" stroked="f" coordsize="21600,21600">
                  <v:path/>
                  <v:fill on="f" focussize="0,0"/>
                  <v:stroke on="f"/>
                  <v:imagedata o:title=""/>
                  <o:lock v:ext="edit" aspectratio="f"/>
                  <v:textbox inset="0mm,0mm,0mm,0mm">
                    <w:txbxContent>
                      <w:p w14:paraId="2CDFBBF5">
                        <w:pPr>
                          <w:tabs>
                            <w:tab w:val="left" w:pos="1219"/>
                          </w:tabs>
                          <w:spacing w:before="20" w:line="207" w:lineRule="auto"/>
                          <w:ind w:left="20"/>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2"/>
                            <w:sz w:val="23"/>
                            <w:szCs w:val="23"/>
                          </w:rPr>
                          <w:t>联系方式：</w:t>
                        </w:r>
                        <w:r>
                          <w:rPr>
                            <w:rFonts w:ascii="微软雅黑" w:hAnsi="微软雅黑" w:eastAsia="微软雅黑" w:cs="微软雅黑"/>
                            <w:b/>
                            <w:bCs/>
                            <w:spacing w:val="2"/>
                            <w:sz w:val="23"/>
                            <w:szCs w:val="23"/>
                            <w:u w:val="single" w:color="auto"/>
                          </w:rPr>
                          <w:t xml:space="preserve">                   </w:t>
                        </w:r>
                      </w:p>
                    </w:txbxContent>
                  </v:textbox>
                </v:shape>
              </w:pict>
            </w:r>
          </w:p>
          <w:p w14:paraId="509BC9CF">
            <w:pPr>
              <w:spacing w:before="99" w:line="203" w:lineRule="auto"/>
              <w:ind w:left="136"/>
              <w:rPr>
                <w:rFonts w:ascii="微软雅黑" w:hAnsi="微软雅黑" w:eastAsia="微软雅黑" w:cs="微软雅黑"/>
                <w:sz w:val="23"/>
                <w:szCs w:val="23"/>
              </w:rPr>
            </w:pPr>
            <w:r>
              <w:rPr>
                <w:rFonts w:ascii="微软雅黑" w:hAnsi="微软雅黑" w:eastAsia="微软雅黑" w:cs="微软雅黑"/>
                <w:b/>
                <w:bCs/>
                <w:spacing w:val="9"/>
                <w:sz w:val="23"/>
                <w:szCs w:val="23"/>
              </w:rPr>
              <w:t>被邀请人（签名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2"/>
                <w:w w:val="86"/>
                <w:sz w:val="23"/>
                <w:szCs w:val="23"/>
              </w:rPr>
              <w:t>）：</w:t>
            </w:r>
            <w:r>
              <w:rPr>
                <w:rFonts w:ascii="微软雅黑" w:hAnsi="微软雅黑" w:eastAsia="微软雅黑" w:cs="微软雅黑"/>
                <w:b/>
                <w:bCs/>
                <w:sz w:val="23"/>
                <w:szCs w:val="23"/>
                <w:u w:val="single" w:color="auto"/>
              </w:rPr>
              <w:t xml:space="preserve">                              </w:t>
            </w:r>
          </w:p>
        </w:tc>
        <w:tc>
          <w:tcPr>
            <w:tcW w:w="717" w:type="dxa"/>
            <w:vAlign w:val="top"/>
          </w:tcPr>
          <w:p w14:paraId="5C012B9E">
            <w:pPr>
              <w:spacing w:before="2" w:line="251" w:lineRule="auto"/>
              <w:ind w:left="264" w:right="140" w:firstLine="79"/>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年</w:t>
            </w:r>
          </w:p>
        </w:tc>
        <w:tc>
          <w:tcPr>
            <w:tcW w:w="604" w:type="dxa"/>
            <w:vAlign w:val="top"/>
          </w:tcPr>
          <w:p w14:paraId="0BE53E8C">
            <w:pPr>
              <w:spacing w:before="2" w:line="251" w:lineRule="auto"/>
              <w:ind w:left="151" w:right="141" w:firstLine="79"/>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r>
              <w:rPr>
                <w:rFonts w:ascii="微软雅黑" w:hAnsi="微软雅黑" w:eastAsia="微软雅黑" w:cs="微软雅黑"/>
                <w:b/>
                <w:bCs/>
                <w:sz w:val="23"/>
                <w:szCs w:val="23"/>
              </w:rPr>
              <w:t xml:space="preserve"> </w:t>
            </w:r>
            <w:r>
              <w:rPr>
                <w:rFonts w:ascii="微软雅黑" w:hAnsi="微软雅黑" w:eastAsia="微软雅黑" w:cs="微软雅黑"/>
                <w:b/>
                <w:bCs/>
                <w:spacing w:val="1"/>
                <w:sz w:val="23"/>
                <w:szCs w:val="23"/>
              </w:rPr>
              <w:t>月</w:t>
            </w:r>
          </w:p>
        </w:tc>
        <w:tc>
          <w:tcPr>
            <w:tcW w:w="560" w:type="dxa"/>
            <w:vAlign w:val="top"/>
          </w:tcPr>
          <w:p w14:paraId="1112BC77">
            <w:pPr>
              <w:spacing w:line="388" w:lineRule="auto"/>
              <w:rPr>
                <w:rFonts w:ascii="Arial"/>
                <w:sz w:val="21"/>
              </w:rPr>
            </w:pPr>
          </w:p>
          <w:p w14:paraId="5173A88D">
            <w:pPr>
              <w:spacing w:before="99" w:line="169" w:lineRule="auto"/>
              <w:ind w:left="197"/>
              <w:rPr>
                <w:rFonts w:ascii="微软雅黑" w:hAnsi="微软雅黑" w:eastAsia="微软雅黑" w:cs="微软雅黑"/>
                <w:sz w:val="23"/>
                <w:szCs w:val="23"/>
              </w:rPr>
            </w:pPr>
            <w:r>
              <w:rPr>
                <w:rFonts w:ascii="微软雅黑" w:hAnsi="微软雅黑" w:eastAsia="微软雅黑" w:cs="微软雅黑"/>
                <w:b/>
                <w:bCs/>
                <w:sz w:val="23"/>
                <w:szCs w:val="23"/>
              </w:rPr>
              <w:t>日</w:t>
            </w:r>
          </w:p>
        </w:tc>
      </w:tr>
      <w:tr w14:paraId="1CC81F5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0" w:hRule="atLeast"/>
        </w:trPr>
        <w:tc>
          <w:tcPr>
            <w:tcW w:w="7081" w:type="dxa"/>
            <w:tcBorders>
              <w:bottom w:val="single" w:color="000000" w:sz="14" w:space="0"/>
            </w:tcBorders>
            <w:vAlign w:val="top"/>
          </w:tcPr>
          <w:p w14:paraId="58DDBE97">
            <w:pPr>
              <w:spacing w:before="184" w:line="203" w:lineRule="auto"/>
              <w:ind w:left="136"/>
              <w:rPr>
                <w:rFonts w:ascii="微软雅黑" w:hAnsi="微软雅黑" w:eastAsia="微软雅黑" w:cs="微软雅黑"/>
                <w:sz w:val="23"/>
                <w:szCs w:val="23"/>
              </w:rPr>
            </w:pPr>
            <w:r>
              <w:rPr>
                <w:rFonts w:ascii="微软雅黑" w:hAnsi="微软雅黑" w:eastAsia="微软雅黑" w:cs="微软雅黑"/>
                <w:b/>
                <w:bCs/>
                <w:spacing w:val="5"/>
                <w:sz w:val="23"/>
                <w:szCs w:val="23"/>
              </w:rPr>
              <w:t>记</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5"/>
                <w:sz w:val="23"/>
                <w:szCs w:val="23"/>
              </w:rPr>
              <w:t>录</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5"/>
                <w:sz w:val="23"/>
                <w:szCs w:val="23"/>
              </w:rPr>
              <w:t>人（签名</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42"/>
                <w:w w:val="86"/>
                <w:sz w:val="23"/>
                <w:szCs w:val="23"/>
              </w:rPr>
              <w:t>）：</w:t>
            </w:r>
            <w:r>
              <w:rPr>
                <w:rFonts w:ascii="微软雅黑" w:hAnsi="微软雅黑" w:eastAsia="微软雅黑" w:cs="微软雅黑"/>
                <w:b/>
                <w:bCs/>
                <w:sz w:val="23"/>
                <w:szCs w:val="23"/>
                <w:u w:val="single" w:color="auto"/>
              </w:rPr>
              <w:t xml:space="preserve">                              </w:t>
            </w:r>
          </w:p>
        </w:tc>
        <w:tc>
          <w:tcPr>
            <w:tcW w:w="717" w:type="dxa"/>
            <w:tcBorders>
              <w:bottom w:val="single" w:color="000000" w:sz="14" w:space="0"/>
            </w:tcBorders>
            <w:vAlign w:val="top"/>
          </w:tcPr>
          <w:p w14:paraId="4351A8C4">
            <w:pPr>
              <w:spacing w:before="183" w:line="209" w:lineRule="auto"/>
              <w:ind w:left="264"/>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p>
        </w:tc>
        <w:tc>
          <w:tcPr>
            <w:tcW w:w="604" w:type="dxa"/>
            <w:tcBorders>
              <w:bottom w:val="single" w:color="000000" w:sz="14" w:space="0"/>
            </w:tcBorders>
            <w:vAlign w:val="top"/>
          </w:tcPr>
          <w:p w14:paraId="5A75A5FB">
            <w:pPr>
              <w:spacing w:before="183" w:line="208" w:lineRule="auto"/>
              <w:ind w:left="151"/>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p>
        </w:tc>
        <w:tc>
          <w:tcPr>
            <w:tcW w:w="560" w:type="dxa"/>
            <w:tcBorders>
              <w:bottom w:val="single" w:color="000000" w:sz="14" w:space="0"/>
            </w:tcBorders>
            <w:vAlign w:val="top"/>
          </w:tcPr>
          <w:p w14:paraId="0DB000BC">
            <w:pPr>
              <w:spacing w:before="210" w:line="169" w:lineRule="auto"/>
              <w:ind w:left="197"/>
              <w:rPr>
                <w:rFonts w:ascii="微软雅黑" w:hAnsi="微软雅黑" w:eastAsia="微软雅黑" w:cs="微软雅黑"/>
                <w:sz w:val="23"/>
                <w:szCs w:val="23"/>
              </w:rPr>
            </w:pPr>
            <w:r>
              <w:rPr>
                <w:rFonts w:ascii="微软雅黑" w:hAnsi="微软雅黑" w:eastAsia="微软雅黑" w:cs="微软雅黑"/>
                <w:b/>
                <w:bCs/>
                <w:sz w:val="23"/>
                <w:szCs w:val="23"/>
              </w:rPr>
              <w:t>日</w:t>
            </w:r>
          </w:p>
        </w:tc>
      </w:tr>
    </w:tbl>
    <w:p w14:paraId="0F5A4281">
      <w:pPr>
        <w:spacing w:before="77" w:line="208" w:lineRule="auto"/>
        <w:ind w:left="7495"/>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5"/>
          <w:w w:val="101"/>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1A327854">
      <w:pPr>
        <w:spacing w:line="208" w:lineRule="auto"/>
        <w:rPr>
          <w:rFonts w:ascii="微软雅黑" w:hAnsi="微软雅黑" w:eastAsia="微软雅黑" w:cs="微软雅黑"/>
          <w:sz w:val="20"/>
          <w:szCs w:val="20"/>
        </w:rPr>
        <w:sectPr>
          <w:footerReference r:id="rId271" w:type="default"/>
          <w:pgSz w:w="11906" w:h="16838"/>
          <w:pgMar w:top="1431" w:right="1485" w:bottom="1026" w:left="1454" w:header="0" w:footer="791" w:gutter="0"/>
          <w:cols w:space="720" w:num="1"/>
        </w:sectPr>
      </w:pPr>
    </w:p>
    <w:p w14:paraId="60474D90">
      <w:pPr>
        <w:spacing w:before="349" w:line="183" w:lineRule="auto"/>
        <w:ind w:left="2956"/>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现场照片及说明</w:t>
      </w:r>
    </w:p>
    <w:tbl>
      <w:tblPr>
        <w:tblStyle w:val="5"/>
        <w:tblW w:w="8690" w:type="dxa"/>
        <w:tblInd w:w="1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8"/>
        <w:gridCol w:w="2001"/>
        <w:gridCol w:w="1279"/>
        <w:gridCol w:w="3962"/>
      </w:tblGrid>
      <w:tr w14:paraId="4090B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7" w:hRule="atLeast"/>
        </w:trPr>
        <w:tc>
          <w:tcPr>
            <w:tcW w:w="8690" w:type="dxa"/>
            <w:gridSpan w:val="4"/>
            <w:vAlign w:val="top"/>
          </w:tcPr>
          <w:p w14:paraId="4B29914A">
            <w:pPr>
              <w:spacing w:line="266" w:lineRule="auto"/>
              <w:rPr>
                <w:rFonts w:ascii="Arial"/>
                <w:sz w:val="21"/>
              </w:rPr>
            </w:pPr>
          </w:p>
          <w:p w14:paraId="172F961E">
            <w:pPr>
              <w:spacing w:line="266" w:lineRule="auto"/>
              <w:rPr>
                <w:rFonts w:ascii="Arial"/>
                <w:sz w:val="21"/>
              </w:rPr>
            </w:pPr>
          </w:p>
          <w:p w14:paraId="70CDC9DA">
            <w:pPr>
              <w:spacing w:line="266" w:lineRule="auto"/>
              <w:rPr>
                <w:rFonts w:ascii="Arial"/>
                <w:sz w:val="21"/>
              </w:rPr>
            </w:pPr>
          </w:p>
          <w:p w14:paraId="2211DBCA">
            <w:pPr>
              <w:spacing w:line="266" w:lineRule="auto"/>
              <w:rPr>
                <w:rFonts w:ascii="Arial"/>
                <w:sz w:val="21"/>
              </w:rPr>
            </w:pPr>
          </w:p>
          <w:p w14:paraId="4AA0C925">
            <w:pPr>
              <w:spacing w:line="266" w:lineRule="auto"/>
              <w:rPr>
                <w:rFonts w:ascii="Arial"/>
                <w:sz w:val="21"/>
              </w:rPr>
            </w:pPr>
          </w:p>
          <w:p w14:paraId="07B5D480">
            <w:pPr>
              <w:spacing w:line="266" w:lineRule="auto"/>
              <w:rPr>
                <w:rFonts w:ascii="Arial"/>
                <w:sz w:val="21"/>
              </w:rPr>
            </w:pPr>
          </w:p>
          <w:p w14:paraId="75007A56">
            <w:pPr>
              <w:spacing w:line="266" w:lineRule="auto"/>
              <w:rPr>
                <w:rFonts w:ascii="Arial"/>
                <w:sz w:val="21"/>
              </w:rPr>
            </w:pPr>
          </w:p>
          <w:p w14:paraId="7E0C40B5">
            <w:pPr>
              <w:spacing w:line="267" w:lineRule="auto"/>
              <w:rPr>
                <w:rFonts w:ascii="Arial"/>
                <w:sz w:val="21"/>
              </w:rPr>
            </w:pPr>
          </w:p>
          <w:p w14:paraId="1625A129">
            <w:pPr>
              <w:spacing w:line="267" w:lineRule="auto"/>
              <w:rPr>
                <w:rFonts w:ascii="Arial"/>
                <w:sz w:val="21"/>
              </w:rPr>
            </w:pPr>
          </w:p>
          <w:p w14:paraId="333CC510">
            <w:pPr>
              <w:pStyle w:val="6"/>
              <w:spacing w:before="75" w:line="230" w:lineRule="auto"/>
              <w:ind w:left="3533"/>
            </w:pPr>
            <w:r>
              <w:rPr>
                <w:spacing w:val="1"/>
              </w:rPr>
              <w:t>（照片粘贴处）</w:t>
            </w:r>
          </w:p>
          <w:p w14:paraId="6689C7F5">
            <w:pPr>
              <w:pStyle w:val="6"/>
              <w:spacing w:before="274" w:line="221" w:lineRule="auto"/>
              <w:ind w:left="1973"/>
            </w:pPr>
            <w:r>
              <w:rPr>
                <w:spacing w:val="7"/>
              </w:rPr>
              <w:t>（有多张照片的，应当连续粘贴并标明序号）</w:t>
            </w:r>
          </w:p>
        </w:tc>
      </w:tr>
      <w:tr w14:paraId="7EFA1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7" w:hRule="atLeast"/>
        </w:trPr>
        <w:tc>
          <w:tcPr>
            <w:tcW w:w="1448" w:type="dxa"/>
            <w:vAlign w:val="top"/>
          </w:tcPr>
          <w:p w14:paraId="2BED9A46">
            <w:pPr>
              <w:spacing w:line="254" w:lineRule="auto"/>
              <w:rPr>
                <w:rFonts w:ascii="Arial"/>
                <w:sz w:val="21"/>
              </w:rPr>
            </w:pPr>
          </w:p>
          <w:p w14:paraId="448A0A93">
            <w:pPr>
              <w:spacing w:line="254" w:lineRule="auto"/>
              <w:rPr>
                <w:rFonts w:ascii="Arial"/>
                <w:sz w:val="21"/>
              </w:rPr>
            </w:pPr>
          </w:p>
          <w:p w14:paraId="6A18FDAB">
            <w:pPr>
              <w:spacing w:line="254" w:lineRule="auto"/>
              <w:rPr>
                <w:rFonts w:ascii="Arial"/>
                <w:sz w:val="21"/>
              </w:rPr>
            </w:pPr>
          </w:p>
          <w:p w14:paraId="1747AA91">
            <w:pPr>
              <w:spacing w:line="255" w:lineRule="auto"/>
              <w:rPr>
                <w:rFonts w:ascii="Arial"/>
                <w:sz w:val="21"/>
              </w:rPr>
            </w:pPr>
          </w:p>
          <w:p w14:paraId="43D7DE73">
            <w:pPr>
              <w:spacing w:line="255" w:lineRule="auto"/>
              <w:rPr>
                <w:rFonts w:ascii="Arial"/>
                <w:sz w:val="21"/>
              </w:rPr>
            </w:pPr>
          </w:p>
          <w:p w14:paraId="35973BAF">
            <w:pPr>
              <w:spacing w:line="255" w:lineRule="auto"/>
              <w:rPr>
                <w:rFonts w:ascii="Arial"/>
                <w:sz w:val="21"/>
              </w:rPr>
            </w:pPr>
          </w:p>
          <w:p w14:paraId="619B53E5">
            <w:pPr>
              <w:pStyle w:val="6"/>
              <w:spacing w:before="74" w:line="451" w:lineRule="auto"/>
              <w:ind w:left="249" w:right="121" w:hanging="116"/>
            </w:pPr>
            <w:r>
              <w:rPr>
                <w:spacing w:val="7"/>
              </w:rPr>
              <w:t>照片内容及</w:t>
            </w:r>
            <w:r>
              <w:rPr>
                <w:spacing w:val="1"/>
              </w:rPr>
              <w:t xml:space="preserve"> </w:t>
            </w:r>
            <w:r>
              <w:rPr>
                <w:spacing w:val="7"/>
              </w:rPr>
              <w:t>证明目的</w:t>
            </w:r>
          </w:p>
        </w:tc>
        <w:tc>
          <w:tcPr>
            <w:tcW w:w="7242" w:type="dxa"/>
            <w:gridSpan w:val="3"/>
            <w:vAlign w:val="top"/>
          </w:tcPr>
          <w:p w14:paraId="759AA3B7">
            <w:pPr>
              <w:rPr>
                <w:rFonts w:ascii="Arial"/>
                <w:sz w:val="21"/>
              </w:rPr>
            </w:pPr>
          </w:p>
        </w:tc>
      </w:tr>
      <w:tr w14:paraId="65181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448" w:type="dxa"/>
            <w:vAlign w:val="top"/>
          </w:tcPr>
          <w:p w14:paraId="7018F1D7">
            <w:pPr>
              <w:pStyle w:val="6"/>
              <w:spacing w:before="314" w:line="230" w:lineRule="auto"/>
              <w:ind w:left="368"/>
            </w:pPr>
            <w:r>
              <w:rPr>
                <w:spacing w:val="7"/>
              </w:rPr>
              <w:t>拍摄人</w:t>
            </w:r>
          </w:p>
        </w:tc>
        <w:tc>
          <w:tcPr>
            <w:tcW w:w="2001" w:type="dxa"/>
            <w:vAlign w:val="top"/>
          </w:tcPr>
          <w:p w14:paraId="55E59973">
            <w:pPr>
              <w:rPr>
                <w:rFonts w:ascii="Arial"/>
                <w:sz w:val="21"/>
              </w:rPr>
            </w:pPr>
          </w:p>
        </w:tc>
        <w:tc>
          <w:tcPr>
            <w:tcW w:w="1279" w:type="dxa"/>
            <w:vAlign w:val="top"/>
          </w:tcPr>
          <w:p w14:paraId="3B8389C4">
            <w:pPr>
              <w:pStyle w:val="6"/>
              <w:spacing w:before="314" w:line="230" w:lineRule="auto"/>
              <w:ind w:left="164"/>
            </w:pPr>
            <w:r>
              <w:rPr>
                <w:spacing w:val="8"/>
              </w:rPr>
              <w:t>拍摄时间</w:t>
            </w:r>
          </w:p>
        </w:tc>
        <w:tc>
          <w:tcPr>
            <w:tcW w:w="3962" w:type="dxa"/>
            <w:vAlign w:val="top"/>
          </w:tcPr>
          <w:p w14:paraId="7684EE12">
            <w:pPr>
              <w:tabs>
                <w:tab w:val="left" w:pos="690"/>
              </w:tabs>
              <w:spacing w:before="306" w:line="208" w:lineRule="auto"/>
              <w:ind w:left="103"/>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14"/>
                <w:sz w:val="23"/>
                <w:szCs w:val="23"/>
              </w:rPr>
              <w:t>年</w:t>
            </w:r>
            <w:r>
              <w:rPr>
                <w:rFonts w:ascii="微软雅黑" w:hAnsi="微软雅黑" w:eastAsia="微软雅黑" w:cs="微软雅黑"/>
                <w:b/>
                <w:bCs/>
                <w:spacing w:val="-69"/>
                <w:sz w:val="23"/>
                <w:szCs w:val="23"/>
              </w:rPr>
              <w:t xml:space="preserve"> </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14"/>
                <w:sz w:val="23"/>
                <w:szCs w:val="23"/>
              </w:rPr>
              <w:t>月</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14"/>
                <w:sz w:val="23"/>
                <w:szCs w:val="23"/>
              </w:rPr>
              <w:t>日</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b/>
                <w:bCs/>
                <w:spacing w:val="-50"/>
                <w:sz w:val="23"/>
                <w:szCs w:val="23"/>
              </w:rPr>
              <w:t xml:space="preserve"> </w:t>
            </w:r>
            <w:r>
              <w:rPr>
                <w:rFonts w:ascii="微软雅黑" w:hAnsi="微软雅黑" w:eastAsia="微软雅黑" w:cs="微软雅黑"/>
                <w:b/>
                <w:bCs/>
                <w:spacing w:val="-14"/>
                <w:sz w:val="23"/>
                <w:szCs w:val="23"/>
              </w:rPr>
              <w:t>时</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14"/>
                <w:sz w:val="23"/>
                <w:szCs w:val="23"/>
              </w:rPr>
              <w:t>分</w:t>
            </w:r>
          </w:p>
        </w:tc>
      </w:tr>
      <w:tr w14:paraId="6E8CB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5" w:hRule="atLeast"/>
        </w:trPr>
        <w:tc>
          <w:tcPr>
            <w:tcW w:w="1448" w:type="dxa"/>
            <w:vAlign w:val="top"/>
          </w:tcPr>
          <w:p w14:paraId="1FF2645C">
            <w:pPr>
              <w:pStyle w:val="6"/>
              <w:spacing w:before="256" w:line="290" w:lineRule="auto"/>
              <w:ind w:left="248" w:right="121" w:hanging="120"/>
            </w:pPr>
            <w:r>
              <w:rPr>
                <w:spacing w:val="8"/>
              </w:rPr>
              <w:t>拍摄地点及</w:t>
            </w:r>
            <w:r>
              <w:rPr>
                <w:spacing w:val="1"/>
              </w:rPr>
              <w:t xml:space="preserve"> </w:t>
            </w:r>
            <w:r>
              <w:rPr>
                <w:spacing w:val="7"/>
              </w:rPr>
              <w:t>天气情况</w:t>
            </w:r>
          </w:p>
        </w:tc>
        <w:tc>
          <w:tcPr>
            <w:tcW w:w="7242" w:type="dxa"/>
            <w:gridSpan w:val="3"/>
            <w:vAlign w:val="top"/>
          </w:tcPr>
          <w:p w14:paraId="25BC4534">
            <w:pPr>
              <w:rPr>
                <w:rFonts w:ascii="Arial"/>
                <w:sz w:val="21"/>
              </w:rPr>
            </w:pPr>
          </w:p>
        </w:tc>
      </w:tr>
      <w:tr w14:paraId="4D4CA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690" w:type="dxa"/>
            <w:gridSpan w:val="4"/>
            <w:vAlign w:val="top"/>
          </w:tcPr>
          <w:p w14:paraId="340142DF">
            <w:pPr>
              <w:pStyle w:val="6"/>
              <w:spacing w:before="184" w:line="230" w:lineRule="auto"/>
              <w:ind w:left="116"/>
            </w:pPr>
            <w:r>
              <w:rPr>
                <w:spacing w:val="3"/>
              </w:rPr>
              <w:t>备注：</w:t>
            </w:r>
          </w:p>
        </w:tc>
      </w:tr>
    </w:tbl>
    <w:p w14:paraId="038B0CB6">
      <w:pPr>
        <w:spacing w:before="102" w:line="37" w:lineRule="exact"/>
      </w:pPr>
      <w:r>
        <w:drawing>
          <wp:inline distT="0" distB="0" distL="0" distR="0">
            <wp:extent cx="5690870" cy="22860"/>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504"/>
                    <a:stretch>
                      <a:fillRect/>
                    </a:stretch>
                  </pic:blipFill>
                  <pic:spPr>
                    <a:xfrm>
                      <a:off x="0" y="0"/>
                      <a:ext cx="5691429" cy="23493"/>
                    </a:xfrm>
                    <a:prstGeom prst="rect">
                      <a:avLst/>
                    </a:prstGeom>
                  </pic:spPr>
                </pic:pic>
              </a:graphicData>
            </a:graphic>
          </wp:inline>
        </w:drawing>
      </w:r>
    </w:p>
    <w:p w14:paraId="5C010EB3">
      <w:pPr>
        <w:spacing w:before="102" w:line="203" w:lineRule="auto"/>
        <w:ind w:left="151"/>
        <w:rPr>
          <w:rFonts w:ascii="微软雅黑" w:hAnsi="微软雅黑" w:eastAsia="微软雅黑" w:cs="微软雅黑"/>
          <w:sz w:val="20"/>
          <w:szCs w:val="20"/>
        </w:rPr>
      </w:pPr>
      <w:r>
        <w:rPr>
          <w:rFonts w:ascii="微软雅黑" w:hAnsi="微软雅黑" w:eastAsia="微软雅黑" w:cs="微软雅黑"/>
          <w:b/>
          <w:bCs/>
          <w:spacing w:val="6"/>
          <w:sz w:val="20"/>
          <w:szCs w:val="20"/>
        </w:rPr>
        <w:t>当事人（签名或者盖章</w:t>
      </w:r>
      <w:r>
        <w:rPr>
          <w:rFonts w:ascii="微软雅黑" w:hAnsi="微软雅黑" w:eastAsia="微软雅黑" w:cs="微软雅黑"/>
          <w:b/>
          <w:bCs/>
          <w:spacing w:val="-42"/>
          <w:w w:val="98"/>
          <w:sz w:val="20"/>
          <w:szCs w:val="20"/>
        </w:rPr>
        <w:t>）：</w:t>
      </w:r>
      <w:r>
        <w:rPr>
          <w:rFonts w:ascii="微软雅黑" w:hAnsi="微软雅黑" w:eastAsia="微软雅黑" w:cs="微软雅黑"/>
          <w:b/>
          <w:bCs/>
          <w:sz w:val="20"/>
          <w:szCs w:val="20"/>
        </w:rPr>
        <w:t xml:space="preserve">                                                                                   </w:t>
      </w:r>
      <w:r>
        <w:rPr>
          <w:rFonts w:ascii="微软雅黑" w:hAnsi="微软雅黑" w:eastAsia="微软雅黑" w:cs="微软雅黑"/>
          <w:b/>
          <w:bCs/>
          <w:spacing w:val="6"/>
          <w:sz w:val="20"/>
          <w:szCs w:val="20"/>
        </w:rPr>
        <w:t>共</w:t>
      </w:r>
      <w:r>
        <w:rPr>
          <w:rFonts w:ascii="微软雅黑" w:hAnsi="微软雅黑" w:eastAsia="微软雅黑" w:cs="微软雅黑"/>
          <w:b/>
          <w:bCs/>
          <w:spacing w:val="20"/>
          <w:w w:val="101"/>
          <w:sz w:val="20"/>
          <w:szCs w:val="20"/>
        </w:rPr>
        <w:t xml:space="preserve">   </w:t>
      </w:r>
      <w:r>
        <w:rPr>
          <w:rFonts w:ascii="微软雅黑" w:hAnsi="微软雅黑" w:eastAsia="微软雅黑" w:cs="微软雅黑"/>
          <w:b/>
          <w:bCs/>
          <w:spacing w:val="6"/>
          <w:sz w:val="20"/>
          <w:szCs w:val="20"/>
        </w:rPr>
        <w:t>页</w:t>
      </w:r>
      <w:r>
        <w:rPr>
          <w:rFonts w:ascii="微软雅黑" w:hAnsi="微软雅黑" w:eastAsia="微软雅黑" w:cs="微软雅黑"/>
          <w:b/>
          <w:bCs/>
          <w:spacing w:val="51"/>
          <w:w w:val="101"/>
          <w:sz w:val="20"/>
          <w:szCs w:val="20"/>
        </w:rPr>
        <w:t xml:space="preserve"> </w:t>
      </w:r>
      <w:r>
        <w:rPr>
          <w:rFonts w:ascii="微软雅黑" w:hAnsi="微软雅黑" w:eastAsia="微软雅黑" w:cs="微软雅黑"/>
          <w:b/>
          <w:bCs/>
          <w:spacing w:val="6"/>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6"/>
          <w:sz w:val="20"/>
          <w:szCs w:val="20"/>
        </w:rPr>
        <w:t>页</w:t>
      </w:r>
    </w:p>
    <w:p w14:paraId="73EBF9F0">
      <w:pPr>
        <w:spacing w:line="203" w:lineRule="auto"/>
        <w:rPr>
          <w:rFonts w:ascii="微软雅黑" w:hAnsi="微软雅黑" w:eastAsia="微软雅黑" w:cs="微软雅黑"/>
          <w:sz w:val="20"/>
          <w:szCs w:val="20"/>
        </w:rPr>
        <w:sectPr>
          <w:footerReference r:id="rId272" w:type="default"/>
          <w:pgSz w:w="11906" w:h="16838"/>
          <w:pgMar w:top="1431" w:right="1487" w:bottom="998" w:left="1454" w:header="0" w:footer="763" w:gutter="0"/>
          <w:cols w:space="720" w:num="1"/>
        </w:sectPr>
      </w:pPr>
    </w:p>
    <w:p w14:paraId="000BCA77">
      <w:pPr>
        <w:spacing w:before="343" w:line="185" w:lineRule="auto"/>
        <w:ind w:left="2956"/>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现场图示及说明</w:t>
      </w:r>
    </w:p>
    <w:tbl>
      <w:tblPr>
        <w:tblStyle w:val="5"/>
        <w:tblW w:w="8690" w:type="dxa"/>
        <w:tblInd w:w="1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8"/>
        <w:gridCol w:w="340"/>
        <w:gridCol w:w="4203"/>
        <w:gridCol w:w="1153"/>
        <w:gridCol w:w="1886"/>
      </w:tblGrid>
      <w:tr w14:paraId="1F53A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1108" w:type="dxa"/>
            <w:vAlign w:val="top"/>
          </w:tcPr>
          <w:p w14:paraId="3443A1D8">
            <w:pPr>
              <w:pStyle w:val="6"/>
              <w:spacing w:before="181" w:line="231" w:lineRule="auto"/>
              <w:ind w:left="328"/>
            </w:pPr>
            <w:r>
              <w:rPr>
                <w:spacing w:val="1"/>
              </w:rPr>
              <w:t>时间</w:t>
            </w:r>
          </w:p>
        </w:tc>
        <w:tc>
          <w:tcPr>
            <w:tcW w:w="4543" w:type="dxa"/>
            <w:gridSpan w:val="2"/>
            <w:vAlign w:val="top"/>
          </w:tcPr>
          <w:p w14:paraId="0D893BFB">
            <w:pPr>
              <w:tabs>
                <w:tab w:val="left" w:pos="1035"/>
              </w:tabs>
              <w:spacing w:before="173" w:line="208" w:lineRule="auto"/>
              <w:ind w:left="447"/>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14"/>
                <w:sz w:val="23"/>
                <w:szCs w:val="23"/>
              </w:rPr>
              <w:t>年</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14"/>
                <w:sz w:val="23"/>
                <w:szCs w:val="23"/>
              </w:rPr>
              <w:t>月</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14"/>
                <w:sz w:val="23"/>
                <w:szCs w:val="23"/>
              </w:rPr>
              <w:t>日</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b/>
                <w:bCs/>
                <w:spacing w:val="-49"/>
                <w:sz w:val="23"/>
                <w:szCs w:val="23"/>
              </w:rPr>
              <w:t xml:space="preserve"> </w:t>
            </w:r>
            <w:r>
              <w:rPr>
                <w:rFonts w:ascii="微软雅黑" w:hAnsi="微软雅黑" w:eastAsia="微软雅黑" w:cs="微软雅黑"/>
                <w:b/>
                <w:bCs/>
                <w:spacing w:val="-14"/>
                <w:sz w:val="23"/>
                <w:szCs w:val="23"/>
              </w:rPr>
              <w:t>时</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14"/>
                <w:sz w:val="23"/>
                <w:szCs w:val="23"/>
              </w:rPr>
              <w:t>分</w:t>
            </w:r>
          </w:p>
        </w:tc>
        <w:tc>
          <w:tcPr>
            <w:tcW w:w="1153" w:type="dxa"/>
            <w:vAlign w:val="top"/>
          </w:tcPr>
          <w:p w14:paraId="63EC209D">
            <w:pPr>
              <w:pStyle w:val="6"/>
              <w:spacing w:before="182" w:line="230" w:lineRule="auto"/>
              <w:ind w:left="344"/>
            </w:pPr>
            <w:r>
              <w:rPr>
                <w:spacing w:val="5"/>
              </w:rPr>
              <w:t>天气</w:t>
            </w:r>
          </w:p>
        </w:tc>
        <w:tc>
          <w:tcPr>
            <w:tcW w:w="1886" w:type="dxa"/>
            <w:vAlign w:val="top"/>
          </w:tcPr>
          <w:p w14:paraId="6503EEC9">
            <w:pPr>
              <w:rPr>
                <w:rFonts w:ascii="Arial"/>
                <w:sz w:val="21"/>
              </w:rPr>
            </w:pPr>
          </w:p>
        </w:tc>
      </w:tr>
      <w:tr w14:paraId="7D607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108" w:type="dxa"/>
            <w:vAlign w:val="top"/>
          </w:tcPr>
          <w:p w14:paraId="72880C3D">
            <w:pPr>
              <w:pStyle w:val="6"/>
              <w:spacing w:before="174" w:line="231" w:lineRule="auto"/>
              <w:ind w:left="321"/>
            </w:pPr>
            <w:r>
              <w:rPr>
                <w:spacing w:val="4"/>
              </w:rPr>
              <w:t>地点</w:t>
            </w:r>
          </w:p>
        </w:tc>
        <w:tc>
          <w:tcPr>
            <w:tcW w:w="7582" w:type="dxa"/>
            <w:gridSpan w:val="4"/>
            <w:vAlign w:val="top"/>
          </w:tcPr>
          <w:p w14:paraId="60547F58">
            <w:pPr>
              <w:rPr>
                <w:rFonts w:ascii="Arial"/>
                <w:sz w:val="21"/>
              </w:rPr>
            </w:pPr>
          </w:p>
        </w:tc>
      </w:tr>
      <w:tr w14:paraId="59A3B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9" w:hRule="atLeast"/>
        </w:trPr>
        <w:tc>
          <w:tcPr>
            <w:tcW w:w="8690" w:type="dxa"/>
            <w:gridSpan w:val="5"/>
            <w:vAlign w:val="top"/>
          </w:tcPr>
          <w:p w14:paraId="2754B13D">
            <w:pPr>
              <w:spacing w:line="265" w:lineRule="auto"/>
              <w:rPr>
                <w:rFonts w:ascii="Arial"/>
                <w:sz w:val="21"/>
              </w:rPr>
            </w:pPr>
          </w:p>
          <w:p w14:paraId="094C64C3">
            <w:pPr>
              <w:spacing w:line="265" w:lineRule="auto"/>
              <w:rPr>
                <w:rFonts w:ascii="Arial"/>
                <w:sz w:val="21"/>
              </w:rPr>
            </w:pPr>
          </w:p>
          <w:p w14:paraId="40F991D2">
            <w:pPr>
              <w:spacing w:line="266" w:lineRule="auto"/>
              <w:rPr>
                <w:rFonts w:ascii="Arial"/>
                <w:sz w:val="21"/>
              </w:rPr>
            </w:pPr>
          </w:p>
          <w:p w14:paraId="48014937">
            <w:pPr>
              <w:spacing w:line="266" w:lineRule="auto"/>
              <w:rPr>
                <w:rFonts w:ascii="Arial"/>
                <w:sz w:val="21"/>
              </w:rPr>
            </w:pPr>
          </w:p>
          <w:p w14:paraId="3F2FDA0E">
            <w:pPr>
              <w:spacing w:line="266" w:lineRule="auto"/>
              <w:rPr>
                <w:rFonts w:ascii="Arial"/>
                <w:sz w:val="21"/>
              </w:rPr>
            </w:pPr>
          </w:p>
          <w:p w14:paraId="2A5BEB6F">
            <w:pPr>
              <w:spacing w:line="266" w:lineRule="auto"/>
              <w:rPr>
                <w:rFonts w:ascii="Arial"/>
                <w:sz w:val="21"/>
              </w:rPr>
            </w:pPr>
          </w:p>
          <w:p w14:paraId="1615F1D0">
            <w:pPr>
              <w:spacing w:line="266" w:lineRule="auto"/>
              <w:rPr>
                <w:rFonts w:ascii="Arial"/>
                <w:sz w:val="21"/>
              </w:rPr>
            </w:pPr>
          </w:p>
          <w:p w14:paraId="252E5E46">
            <w:pPr>
              <w:spacing w:line="266" w:lineRule="auto"/>
              <w:rPr>
                <w:rFonts w:ascii="Arial"/>
                <w:sz w:val="21"/>
              </w:rPr>
            </w:pPr>
          </w:p>
          <w:p w14:paraId="1070C736">
            <w:pPr>
              <w:spacing w:line="266" w:lineRule="auto"/>
              <w:rPr>
                <w:rFonts w:ascii="Arial"/>
                <w:sz w:val="21"/>
              </w:rPr>
            </w:pPr>
          </w:p>
          <w:p w14:paraId="7854F508">
            <w:pPr>
              <w:pStyle w:val="6"/>
              <w:spacing w:before="75" w:line="230" w:lineRule="auto"/>
              <w:ind w:left="3653"/>
            </w:pPr>
            <w:r>
              <w:rPr>
                <w:spacing w:val="3"/>
              </w:rPr>
              <w:t>（现场图示）</w:t>
            </w:r>
          </w:p>
          <w:p w14:paraId="2B3BC945">
            <w:pPr>
              <w:pStyle w:val="6"/>
              <w:spacing w:before="275" w:line="221" w:lineRule="auto"/>
              <w:ind w:left="1733"/>
            </w:pPr>
            <w:r>
              <w:rPr>
                <w:spacing w:val="7"/>
              </w:rPr>
              <w:t>（有多张现场图示的，应当连续绘制并标明序号）</w:t>
            </w:r>
          </w:p>
        </w:tc>
      </w:tr>
      <w:tr w14:paraId="354EA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8" w:hRule="atLeast"/>
        </w:trPr>
        <w:tc>
          <w:tcPr>
            <w:tcW w:w="1448" w:type="dxa"/>
            <w:gridSpan w:val="2"/>
            <w:vAlign w:val="top"/>
          </w:tcPr>
          <w:p w14:paraId="6ADBEF7F">
            <w:pPr>
              <w:spacing w:line="284" w:lineRule="auto"/>
              <w:rPr>
                <w:rFonts w:ascii="Arial"/>
                <w:sz w:val="21"/>
              </w:rPr>
            </w:pPr>
          </w:p>
          <w:p w14:paraId="1AC15543">
            <w:pPr>
              <w:spacing w:line="284" w:lineRule="auto"/>
              <w:rPr>
                <w:rFonts w:ascii="Arial"/>
                <w:sz w:val="21"/>
              </w:rPr>
            </w:pPr>
          </w:p>
          <w:p w14:paraId="3EEC9B80">
            <w:pPr>
              <w:spacing w:line="284" w:lineRule="auto"/>
              <w:rPr>
                <w:rFonts w:ascii="Arial"/>
                <w:sz w:val="21"/>
              </w:rPr>
            </w:pPr>
          </w:p>
          <w:p w14:paraId="5DE1AD40">
            <w:pPr>
              <w:pStyle w:val="6"/>
              <w:spacing w:before="75" w:line="229" w:lineRule="auto"/>
              <w:ind w:left="264"/>
            </w:pPr>
            <w:r>
              <w:rPr>
                <w:spacing w:val="4"/>
              </w:rPr>
              <w:t>图示说明</w:t>
            </w:r>
          </w:p>
        </w:tc>
        <w:tc>
          <w:tcPr>
            <w:tcW w:w="7242" w:type="dxa"/>
            <w:gridSpan w:val="3"/>
            <w:vAlign w:val="top"/>
          </w:tcPr>
          <w:p w14:paraId="182BB74A">
            <w:pPr>
              <w:rPr>
                <w:rFonts w:ascii="Arial"/>
                <w:sz w:val="21"/>
              </w:rPr>
            </w:pPr>
          </w:p>
        </w:tc>
      </w:tr>
      <w:tr w14:paraId="738E3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448" w:type="dxa"/>
            <w:gridSpan w:val="2"/>
            <w:vAlign w:val="top"/>
          </w:tcPr>
          <w:p w14:paraId="2E640BF0">
            <w:pPr>
              <w:pStyle w:val="6"/>
              <w:spacing w:before="184" w:line="232" w:lineRule="auto"/>
              <w:ind w:left="369"/>
            </w:pPr>
            <w:r>
              <w:rPr>
                <w:spacing w:val="7"/>
              </w:rPr>
              <w:t>绘制人</w:t>
            </w:r>
          </w:p>
        </w:tc>
        <w:tc>
          <w:tcPr>
            <w:tcW w:w="7242" w:type="dxa"/>
            <w:gridSpan w:val="3"/>
            <w:vAlign w:val="top"/>
          </w:tcPr>
          <w:p w14:paraId="7895FDE4">
            <w:pPr>
              <w:rPr>
                <w:rFonts w:ascii="Arial"/>
                <w:sz w:val="21"/>
              </w:rPr>
            </w:pPr>
          </w:p>
        </w:tc>
      </w:tr>
      <w:tr w14:paraId="17C6D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690" w:type="dxa"/>
            <w:gridSpan w:val="5"/>
            <w:vAlign w:val="top"/>
          </w:tcPr>
          <w:p w14:paraId="4C0E407F">
            <w:pPr>
              <w:pStyle w:val="6"/>
              <w:spacing w:before="182" w:line="230" w:lineRule="auto"/>
              <w:ind w:left="116"/>
            </w:pPr>
            <w:r>
              <w:rPr>
                <w:spacing w:val="3"/>
              </w:rPr>
              <w:t>备注：</w:t>
            </w:r>
          </w:p>
        </w:tc>
      </w:tr>
    </w:tbl>
    <w:p w14:paraId="51E94DB1">
      <w:pPr>
        <w:spacing w:before="141" w:line="37" w:lineRule="exact"/>
      </w:pPr>
      <w:r>
        <w:drawing>
          <wp:inline distT="0" distB="0" distL="0" distR="0">
            <wp:extent cx="5690870" cy="22860"/>
            <wp:effectExtent l="0" t="0" r="0" b="0"/>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475"/>
                    <a:stretch>
                      <a:fillRect/>
                    </a:stretch>
                  </pic:blipFill>
                  <pic:spPr>
                    <a:xfrm>
                      <a:off x="0" y="0"/>
                      <a:ext cx="5691429" cy="23493"/>
                    </a:xfrm>
                    <a:prstGeom prst="rect">
                      <a:avLst/>
                    </a:prstGeom>
                  </pic:spPr>
                </pic:pic>
              </a:graphicData>
            </a:graphic>
          </wp:inline>
        </w:drawing>
      </w:r>
    </w:p>
    <w:p w14:paraId="27F32E3B">
      <w:pPr>
        <w:spacing w:before="68" w:line="203" w:lineRule="auto"/>
        <w:ind w:left="151"/>
        <w:rPr>
          <w:rFonts w:ascii="微软雅黑" w:hAnsi="微软雅黑" w:eastAsia="微软雅黑" w:cs="微软雅黑"/>
          <w:sz w:val="20"/>
          <w:szCs w:val="20"/>
        </w:rPr>
      </w:pPr>
      <w:r>
        <w:rPr>
          <w:rFonts w:ascii="微软雅黑" w:hAnsi="微软雅黑" w:eastAsia="微软雅黑" w:cs="微软雅黑"/>
          <w:b/>
          <w:bCs/>
          <w:spacing w:val="6"/>
          <w:sz w:val="20"/>
          <w:szCs w:val="20"/>
        </w:rPr>
        <w:t>当事人（签名或者盖章</w:t>
      </w:r>
      <w:r>
        <w:rPr>
          <w:rFonts w:ascii="微软雅黑" w:hAnsi="微软雅黑" w:eastAsia="微软雅黑" w:cs="微软雅黑"/>
          <w:b/>
          <w:bCs/>
          <w:spacing w:val="-42"/>
          <w:w w:val="98"/>
          <w:sz w:val="20"/>
          <w:szCs w:val="20"/>
        </w:rPr>
        <w:t>）：</w:t>
      </w:r>
      <w:r>
        <w:rPr>
          <w:rFonts w:ascii="微软雅黑" w:hAnsi="微软雅黑" w:eastAsia="微软雅黑" w:cs="微软雅黑"/>
          <w:b/>
          <w:bCs/>
          <w:sz w:val="20"/>
          <w:szCs w:val="20"/>
        </w:rPr>
        <w:t xml:space="preserve">                                                                                   </w:t>
      </w:r>
      <w:r>
        <w:rPr>
          <w:rFonts w:ascii="微软雅黑" w:hAnsi="微软雅黑" w:eastAsia="微软雅黑" w:cs="微软雅黑"/>
          <w:b/>
          <w:bCs/>
          <w:spacing w:val="6"/>
          <w:sz w:val="20"/>
          <w:szCs w:val="20"/>
        </w:rPr>
        <w:t>共</w:t>
      </w:r>
      <w:r>
        <w:rPr>
          <w:rFonts w:ascii="微软雅黑" w:hAnsi="微软雅黑" w:eastAsia="微软雅黑" w:cs="微软雅黑"/>
          <w:b/>
          <w:bCs/>
          <w:spacing w:val="20"/>
          <w:w w:val="101"/>
          <w:sz w:val="20"/>
          <w:szCs w:val="20"/>
        </w:rPr>
        <w:t xml:space="preserve">   </w:t>
      </w:r>
      <w:r>
        <w:rPr>
          <w:rFonts w:ascii="微软雅黑" w:hAnsi="微软雅黑" w:eastAsia="微软雅黑" w:cs="微软雅黑"/>
          <w:b/>
          <w:bCs/>
          <w:spacing w:val="6"/>
          <w:sz w:val="20"/>
          <w:szCs w:val="20"/>
        </w:rPr>
        <w:t>页</w:t>
      </w:r>
      <w:r>
        <w:rPr>
          <w:rFonts w:ascii="微软雅黑" w:hAnsi="微软雅黑" w:eastAsia="微软雅黑" w:cs="微软雅黑"/>
          <w:b/>
          <w:bCs/>
          <w:spacing w:val="51"/>
          <w:w w:val="101"/>
          <w:sz w:val="20"/>
          <w:szCs w:val="20"/>
        </w:rPr>
        <w:t xml:space="preserve"> </w:t>
      </w:r>
      <w:r>
        <w:rPr>
          <w:rFonts w:ascii="微软雅黑" w:hAnsi="微软雅黑" w:eastAsia="微软雅黑" w:cs="微软雅黑"/>
          <w:b/>
          <w:bCs/>
          <w:spacing w:val="6"/>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6"/>
          <w:sz w:val="20"/>
          <w:szCs w:val="20"/>
        </w:rPr>
        <w:t>页</w:t>
      </w:r>
    </w:p>
    <w:p w14:paraId="02E8C6F8">
      <w:pPr>
        <w:spacing w:line="203" w:lineRule="auto"/>
        <w:rPr>
          <w:rFonts w:ascii="微软雅黑" w:hAnsi="微软雅黑" w:eastAsia="微软雅黑" w:cs="微软雅黑"/>
          <w:sz w:val="20"/>
          <w:szCs w:val="20"/>
        </w:rPr>
        <w:sectPr>
          <w:footerReference r:id="rId273" w:type="default"/>
          <w:pgSz w:w="11906" w:h="16838"/>
          <w:pgMar w:top="1431" w:right="1487" w:bottom="998" w:left="1454" w:header="0" w:footer="763" w:gutter="0"/>
          <w:cols w:space="720" w:num="1"/>
        </w:sectPr>
      </w:pPr>
    </w:p>
    <w:p w14:paraId="2F810125">
      <w:pPr>
        <w:pStyle w:val="2"/>
        <w:spacing w:line="338" w:lineRule="auto"/>
      </w:pPr>
    </w:p>
    <w:p w14:paraId="67C89B2A">
      <w:pPr>
        <w:spacing w:before="101" w:line="409" w:lineRule="exact"/>
        <w:ind w:left="654"/>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6D99CB23">
      <w:pPr>
        <w:spacing w:before="153" w:line="333" w:lineRule="auto"/>
        <w:ind w:left="27" w:firstLine="615"/>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《勘验（检查）笔录》属于相对独立的证据类型。它是应</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12"/>
          <w:sz w:val="31"/>
          <w:szCs w:val="31"/>
        </w:rPr>
        <w:t>急管理部门为查明案情，依法对违法事实的现场或者场所、物</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4"/>
          <w:sz w:val="31"/>
          <w:szCs w:val="31"/>
        </w:rPr>
        <w:t>品等进行勘验和检查，记载勘验检查情况时所制作的法律文书。</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此类文书一般包括文字记录、现场图示和各种照片等内容。</w:t>
      </w:r>
    </w:p>
    <w:p w14:paraId="1E04DAFC">
      <w:pPr>
        <w:spacing w:line="238" w:lineRule="auto"/>
        <w:ind w:left="657"/>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7C71E583">
      <w:pPr>
        <w:spacing w:before="165" w:line="277" w:lineRule="auto"/>
        <w:ind w:left="69" w:right="65" w:firstLine="59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1</w:t>
      </w:r>
      <w:r>
        <w:rPr>
          <w:rFonts w:ascii="FangSong_GB2312" w:hAnsi="FangSong_GB2312" w:eastAsia="FangSong_GB2312" w:cs="FangSong_GB2312"/>
          <w:spacing w:val="1"/>
          <w:sz w:val="31"/>
          <w:szCs w:val="31"/>
        </w:rPr>
        <w:t>）勘验（检查）</w:t>
      </w:r>
      <w:r>
        <w:rPr>
          <w:rFonts w:ascii="FangSong_GB2312" w:hAnsi="FangSong_GB2312" w:eastAsia="FangSong_GB2312" w:cs="FangSong_GB2312"/>
          <w:spacing w:val="-72"/>
          <w:sz w:val="31"/>
          <w:szCs w:val="31"/>
        </w:rPr>
        <w:t xml:space="preserve"> </w:t>
      </w:r>
      <w:r>
        <w:rPr>
          <w:rFonts w:ascii="FangSong_GB2312" w:hAnsi="FangSong_GB2312" w:eastAsia="FangSong_GB2312" w:cs="FangSong_GB2312"/>
          <w:spacing w:val="1"/>
          <w:sz w:val="31"/>
          <w:szCs w:val="31"/>
        </w:rPr>
        <w:t>时间。应当具体到勘验检查的年、月</w:t>
      </w:r>
      <w:r>
        <w:rPr>
          <w:rFonts w:ascii="FangSong_GB2312" w:hAnsi="FangSong_GB2312" w:eastAsia="FangSong_GB2312" w:cs="FangSong_GB2312"/>
          <w:spacing w:val="-79"/>
          <w:sz w:val="31"/>
          <w:szCs w:val="31"/>
        </w:rPr>
        <w:t xml:space="preserve"> </w:t>
      </w:r>
      <w:r>
        <w:rPr>
          <w:rFonts w:ascii="FangSong_GB2312" w:hAnsi="FangSong_GB2312" w:eastAsia="FangSong_GB2312" w:cs="FangSong_GB2312"/>
          <w:spacing w:val="1"/>
          <w:sz w:val="31"/>
          <w:szCs w:val="31"/>
        </w:rPr>
        <w:t>、</w:t>
      </w:r>
      <w:r>
        <w:rPr>
          <w:rFonts w:ascii="FangSong_GB2312" w:hAnsi="FangSong_GB2312" w:eastAsia="FangSong_GB2312" w:cs="FangSong_GB2312"/>
          <w:sz w:val="31"/>
          <w:szCs w:val="31"/>
        </w:rPr>
        <w:t xml:space="preserve"> 日、时、分，采用</w:t>
      </w:r>
      <w:r>
        <w:rPr>
          <w:rFonts w:ascii="FangSong_GB2312" w:hAnsi="FangSong_GB2312" w:eastAsia="FangSong_GB2312" w:cs="FangSong_GB2312"/>
          <w:spacing w:val="-46"/>
          <w:sz w:val="31"/>
          <w:szCs w:val="31"/>
        </w:rPr>
        <w:t xml:space="preserve"> </w:t>
      </w:r>
      <w:r>
        <w:rPr>
          <w:rFonts w:ascii="宋体" w:hAnsi="宋体" w:eastAsia="宋体" w:cs="宋体"/>
          <w:sz w:val="31"/>
          <w:szCs w:val="31"/>
        </w:rPr>
        <w:t>24</w:t>
      </w:r>
      <w:r>
        <w:rPr>
          <w:rFonts w:ascii="宋体" w:hAnsi="宋体" w:eastAsia="宋体" w:cs="宋体"/>
          <w:spacing w:val="-57"/>
          <w:sz w:val="31"/>
          <w:szCs w:val="31"/>
        </w:rPr>
        <w:t xml:space="preserve"> </w:t>
      </w:r>
      <w:r>
        <w:rPr>
          <w:rFonts w:ascii="FangSong_GB2312" w:hAnsi="FangSong_GB2312" w:eastAsia="FangSong_GB2312" w:cs="FangSong_GB2312"/>
          <w:sz w:val="31"/>
          <w:szCs w:val="31"/>
        </w:rPr>
        <w:t>小时制。</w:t>
      </w:r>
    </w:p>
    <w:p w14:paraId="550C23CD">
      <w:pPr>
        <w:spacing w:before="189" w:line="276" w:lineRule="auto"/>
        <w:ind w:left="4" w:right="92" w:firstLine="657"/>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2</w:t>
      </w:r>
      <w:r>
        <w:rPr>
          <w:rFonts w:ascii="FangSong_GB2312" w:hAnsi="FangSong_GB2312" w:eastAsia="FangSong_GB2312" w:cs="FangSong_GB2312"/>
          <w:spacing w:val="6"/>
          <w:sz w:val="31"/>
          <w:szCs w:val="31"/>
        </w:rPr>
        <w:t>）勘验（检查）场所。应当写清勘验检查地点的具体方</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2"/>
          <w:sz w:val="31"/>
          <w:szCs w:val="31"/>
        </w:rPr>
        <w:t>位和具体地点。</w:t>
      </w:r>
    </w:p>
    <w:p w14:paraId="3227A067">
      <w:pPr>
        <w:spacing w:before="195" w:line="276" w:lineRule="auto"/>
        <w:ind w:left="12" w:right="92" w:firstLine="649"/>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3</w:t>
      </w:r>
      <w:r>
        <w:rPr>
          <w:rFonts w:ascii="FangSong_GB2312" w:hAnsi="FangSong_GB2312" w:eastAsia="FangSong_GB2312" w:cs="FangSong_GB2312"/>
          <w:spacing w:val="6"/>
          <w:sz w:val="31"/>
          <w:szCs w:val="31"/>
        </w:rPr>
        <w:t>）勘验（检查）人。勘验检查必须由两名以上行政执法</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8"/>
          <w:sz w:val="31"/>
          <w:szCs w:val="31"/>
        </w:rPr>
        <w:t>人员共同进行，并在勘验（检查）笔录上签字。</w:t>
      </w:r>
    </w:p>
    <w:p w14:paraId="3A7F3AB1">
      <w:pPr>
        <w:spacing w:before="192" w:line="295" w:lineRule="auto"/>
        <w:ind w:right="90" w:firstLine="661"/>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4</w:t>
      </w:r>
      <w:r>
        <w:rPr>
          <w:rFonts w:ascii="FangSong_GB2312" w:hAnsi="FangSong_GB2312" w:eastAsia="FangSong_GB2312" w:cs="FangSong_GB2312"/>
          <w:spacing w:val="6"/>
          <w:sz w:val="31"/>
          <w:szCs w:val="31"/>
        </w:rPr>
        <w:t>）被勘验（检查）人和当事人。填写被勘验（检查）人</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13"/>
          <w:sz w:val="31"/>
          <w:szCs w:val="31"/>
        </w:rPr>
        <w:t>信息。勘验检查现场涉及多个当事人时，应当逐一核实当事人</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9"/>
          <w:sz w:val="31"/>
          <w:szCs w:val="31"/>
        </w:rPr>
        <w:t>的基本情况、身份证明以及与勘验现场的关系。</w:t>
      </w:r>
    </w:p>
    <w:p w14:paraId="1AB01B79">
      <w:pPr>
        <w:spacing w:before="172" w:line="219" w:lineRule="auto"/>
        <w:ind w:left="654"/>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勘验检查时，勘验（检查）人、当事人应当同时在场。</w:t>
      </w:r>
    </w:p>
    <w:p w14:paraId="63DFA83D">
      <w:pPr>
        <w:spacing w:before="276" w:line="333" w:lineRule="auto"/>
        <w:ind w:left="7" w:right="88" w:firstLine="654"/>
        <w:jc w:val="both"/>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5</w:t>
      </w:r>
      <w:r>
        <w:rPr>
          <w:rFonts w:ascii="FangSong_GB2312" w:hAnsi="FangSong_GB2312" w:eastAsia="FangSong_GB2312" w:cs="FangSong_GB2312"/>
          <w:spacing w:val="6"/>
          <w:sz w:val="31"/>
          <w:szCs w:val="31"/>
        </w:rPr>
        <w:t>）《勘验（检查）笔录》应当有序、客观、全面、准确</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13"/>
          <w:sz w:val="31"/>
          <w:szCs w:val="31"/>
        </w:rPr>
        <w:t>地记录勘验检查现场位置、周围环境、现场状况、外形、大小</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7"/>
          <w:sz w:val="31"/>
          <w:szCs w:val="31"/>
        </w:rPr>
        <w:t>以及其他情况。必要时，应当收集物证和图文音像资料。</w:t>
      </w:r>
    </w:p>
    <w:p w14:paraId="5B711E65">
      <w:pPr>
        <w:spacing w:before="1" w:line="333" w:lineRule="auto"/>
        <w:ind w:left="7" w:right="88" w:firstLine="689"/>
        <w:jc w:val="both"/>
        <w:rPr>
          <w:rFonts w:ascii="FangSong_GB2312" w:hAnsi="FangSong_GB2312" w:eastAsia="FangSong_GB2312" w:cs="FangSong_GB2312"/>
          <w:sz w:val="31"/>
          <w:szCs w:val="31"/>
        </w:rPr>
      </w:pPr>
      <w:r>
        <w:rPr>
          <w:rFonts w:ascii="宋体" w:hAnsi="宋体" w:eastAsia="宋体" w:cs="宋体"/>
          <w:spacing w:val="-5"/>
          <w:sz w:val="31"/>
          <w:szCs w:val="31"/>
        </w:rPr>
        <w:t>○</w:t>
      </w:r>
      <w:r>
        <w:rPr>
          <w:rFonts w:ascii="宋体" w:hAnsi="宋体" w:eastAsia="宋体" w:cs="宋体"/>
          <w:spacing w:val="-5"/>
          <w:position w:val="4"/>
          <w:sz w:val="22"/>
          <w:szCs w:val="22"/>
        </w:rPr>
        <w:t>1</w:t>
      </w:r>
      <w:r>
        <w:rPr>
          <w:rFonts w:ascii="FangSong_GB2312" w:hAnsi="FangSong_GB2312" w:eastAsia="FangSong_GB2312" w:cs="FangSong_GB2312"/>
          <w:spacing w:val="-5"/>
          <w:sz w:val="31"/>
          <w:szCs w:val="31"/>
        </w:rPr>
        <w:t>有序。《勘验（检查）笔录》的记录顺序应当与检</w:t>
      </w:r>
      <w:r>
        <w:rPr>
          <w:rFonts w:ascii="FangSong_GB2312" w:hAnsi="FangSong_GB2312" w:eastAsia="FangSong_GB2312" w:cs="FangSong_GB2312"/>
          <w:spacing w:val="-6"/>
          <w:sz w:val="31"/>
          <w:szCs w:val="31"/>
        </w:rPr>
        <w:t>查的顺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序保持一致，宜按照先远后近、先外后里、先上后下、先一般</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6"/>
          <w:sz w:val="31"/>
          <w:szCs w:val="31"/>
        </w:rPr>
        <w:t>后个别等顺序进行，避免错记或者漏记。</w:t>
      </w:r>
    </w:p>
    <w:p w14:paraId="4AC3B89D">
      <w:pPr>
        <w:spacing w:before="2" w:line="333" w:lineRule="auto"/>
        <w:ind w:left="11" w:right="88" w:firstLine="686"/>
        <w:rPr>
          <w:rFonts w:ascii="FangSong_GB2312" w:hAnsi="FangSong_GB2312" w:eastAsia="FangSong_GB2312" w:cs="FangSong_GB2312"/>
          <w:sz w:val="31"/>
          <w:szCs w:val="31"/>
        </w:rPr>
      </w:pPr>
      <w:r>
        <w:rPr>
          <w:rFonts w:ascii="宋体" w:hAnsi="宋体" w:eastAsia="宋体" w:cs="宋体"/>
          <w:spacing w:val="6"/>
          <w:sz w:val="31"/>
          <w:szCs w:val="31"/>
        </w:rPr>
        <w:t>○</w:t>
      </w:r>
      <w:r>
        <w:rPr>
          <w:rFonts w:ascii="宋体" w:hAnsi="宋体" w:eastAsia="宋体" w:cs="宋体"/>
          <w:spacing w:val="6"/>
          <w:position w:val="4"/>
          <w:sz w:val="22"/>
          <w:szCs w:val="22"/>
        </w:rPr>
        <w:t>2</w:t>
      </w:r>
      <w:r>
        <w:rPr>
          <w:rFonts w:ascii="FangSong_GB2312" w:hAnsi="FangSong_GB2312" w:eastAsia="FangSong_GB2312" w:cs="FangSong_GB2312"/>
          <w:spacing w:val="6"/>
          <w:sz w:val="31"/>
          <w:szCs w:val="31"/>
        </w:rPr>
        <w:t>客观。应当客观反映被勘验检查对象原始状态情形，勘</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13"/>
          <w:sz w:val="31"/>
          <w:szCs w:val="31"/>
        </w:rPr>
        <w:t>验检查人员的分析、推理等一般不记入笔录。涉及专业性</w:t>
      </w:r>
      <w:r>
        <w:rPr>
          <w:rFonts w:ascii="FangSong_GB2312" w:hAnsi="FangSong_GB2312" w:eastAsia="FangSong_GB2312" w:cs="FangSong_GB2312"/>
          <w:spacing w:val="12"/>
          <w:sz w:val="31"/>
          <w:szCs w:val="31"/>
        </w:rPr>
        <w:t>勘验</w:t>
      </w:r>
    </w:p>
    <w:p w14:paraId="4D246D2E">
      <w:pPr>
        <w:spacing w:line="333" w:lineRule="auto"/>
        <w:rPr>
          <w:rFonts w:ascii="FangSong_GB2312" w:hAnsi="FangSong_GB2312" w:eastAsia="FangSong_GB2312" w:cs="FangSong_GB2312"/>
          <w:sz w:val="31"/>
          <w:szCs w:val="31"/>
        </w:rPr>
        <w:sectPr>
          <w:footerReference r:id="rId274" w:type="default"/>
          <w:pgSz w:w="11906" w:h="16838"/>
          <w:pgMar w:top="1431" w:right="1496" w:bottom="1002" w:left="1588" w:header="0" w:footer="767" w:gutter="0"/>
          <w:cols w:space="720" w:num="1"/>
        </w:sectPr>
      </w:pPr>
    </w:p>
    <w:p w14:paraId="3CF28544">
      <w:pPr>
        <w:pStyle w:val="2"/>
        <w:spacing w:line="341" w:lineRule="auto"/>
      </w:pPr>
    </w:p>
    <w:p w14:paraId="0D0C1FC6">
      <w:pPr>
        <w:spacing w:before="100" w:line="219" w:lineRule="auto"/>
        <w:ind w:left="1"/>
        <w:rPr>
          <w:rFonts w:ascii="FangSong_GB2312" w:hAnsi="FangSong_GB2312" w:eastAsia="FangSong_GB2312" w:cs="FangSong_GB2312"/>
          <w:sz w:val="31"/>
          <w:szCs w:val="31"/>
        </w:rPr>
      </w:pPr>
      <w:bookmarkStart w:id="253" w:name="bookmark283"/>
      <w:bookmarkEnd w:id="253"/>
      <w:r>
        <w:rPr>
          <w:rFonts w:ascii="FangSong_GB2312" w:hAnsi="FangSong_GB2312" w:eastAsia="FangSong_GB2312" w:cs="FangSong_GB2312"/>
          <w:spacing w:val="5"/>
          <w:sz w:val="31"/>
          <w:szCs w:val="31"/>
        </w:rPr>
        <w:t>检查时，应当使用专业性规范用语。</w:t>
      </w:r>
    </w:p>
    <w:p w14:paraId="05B5449F">
      <w:pPr>
        <w:spacing w:before="192" w:line="333" w:lineRule="auto"/>
        <w:ind w:left="12" w:right="69" w:firstLine="679"/>
        <w:jc w:val="both"/>
        <w:rPr>
          <w:rFonts w:ascii="FangSong_GB2312" w:hAnsi="FangSong_GB2312" w:eastAsia="FangSong_GB2312" w:cs="FangSong_GB2312"/>
          <w:sz w:val="31"/>
          <w:szCs w:val="31"/>
        </w:rPr>
      </w:pPr>
      <w:r>
        <w:rPr>
          <w:rFonts w:ascii="宋体" w:hAnsi="宋体" w:eastAsia="宋体" w:cs="宋体"/>
          <w:spacing w:val="6"/>
          <w:sz w:val="31"/>
          <w:szCs w:val="31"/>
        </w:rPr>
        <w:t>○</w:t>
      </w:r>
      <w:r>
        <w:rPr>
          <w:rFonts w:ascii="宋体" w:hAnsi="宋体" w:eastAsia="宋体" w:cs="宋体"/>
          <w:spacing w:val="6"/>
          <w:position w:val="4"/>
          <w:sz w:val="22"/>
          <w:szCs w:val="22"/>
        </w:rPr>
        <w:t>3</w:t>
      </w:r>
      <w:r>
        <w:rPr>
          <w:rFonts w:ascii="FangSong_GB2312" w:hAnsi="FangSong_GB2312" w:eastAsia="FangSong_GB2312" w:cs="FangSong_GB2312"/>
          <w:spacing w:val="6"/>
          <w:sz w:val="31"/>
          <w:szCs w:val="31"/>
        </w:rPr>
        <w:t>全面。对关系到勘验检查目的的情况应当全面勘查检查</w:t>
      </w:r>
      <w:r>
        <w:rPr>
          <w:rFonts w:ascii="FangSong_GB2312" w:hAnsi="FangSong_GB2312" w:eastAsia="FangSong_GB2312" w:cs="FangSong_GB2312"/>
          <w:spacing w:val="16"/>
          <w:sz w:val="31"/>
          <w:szCs w:val="31"/>
        </w:rPr>
        <w:t xml:space="preserve"> </w:t>
      </w:r>
      <w:r>
        <w:rPr>
          <w:rFonts w:ascii="FangSong_GB2312" w:hAnsi="FangSong_GB2312" w:eastAsia="FangSong_GB2312" w:cs="FangSong_GB2312"/>
          <w:spacing w:val="13"/>
          <w:sz w:val="31"/>
          <w:szCs w:val="31"/>
        </w:rPr>
        <w:t>并记录，对关键细节要详细记录，其他情况</w:t>
      </w:r>
      <w:r>
        <w:rPr>
          <w:rFonts w:ascii="FangSong_GB2312" w:hAnsi="FangSong_GB2312" w:eastAsia="FangSong_GB2312" w:cs="FangSong_GB2312"/>
          <w:spacing w:val="12"/>
          <w:sz w:val="31"/>
          <w:szCs w:val="31"/>
        </w:rPr>
        <w:t>可以视需要作出简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单描述。</w:t>
      </w:r>
    </w:p>
    <w:p w14:paraId="5EDD8A45">
      <w:pPr>
        <w:spacing w:before="2" w:line="332" w:lineRule="auto"/>
        <w:ind w:left="11" w:right="60" w:firstLine="681"/>
        <w:rPr>
          <w:rFonts w:ascii="FangSong_GB2312" w:hAnsi="FangSong_GB2312" w:eastAsia="FangSong_GB2312" w:cs="FangSong_GB2312"/>
          <w:sz w:val="31"/>
          <w:szCs w:val="31"/>
        </w:rPr>
      </w:pPr>
      <w:r>
        <w:rPr>
          <w:rFonts w:ascii="宋体" w:hAnsi="宋体" w:eastAsia="宋体" w:cs="宋体"/>
          <w:spacing w:val="-5"/>
          <w:sz w:val="31"/>
          <w:szCs w:val="31"/>
        </w:rPr>
        <w:t>○</w:t>
      </w:r>
      <w:r>
        <w:rPr>
          <w:rFonts w:ascii="宋体" w:hAnsi="宋体" w:eastAsia="宋体" w:cs="宋体"/>
          <w:spacing w:val="-5"/>
          <w:position w:val="4"/>
          <w:sz w:val="22"/>
          <w:szCs w:val="22"/>
        </w:rPr>
        <w:t>4</w:t>
      </w:r>
      <w:r>
        <w:rPr>
          <w:rFonts w:ascii="FangSong_GB2312" w:hAnsi="FangSong_GB2312" w:eastAsia="FangSong_GB2312" w:cs="FangSong_GB2312"/>
          <w:spacing w:val="-5"/>
          <w:sz w:val="31"/>
          <w:szCs w:val="31"/>
        </w:rPr>
        <w:t>准确。《勘验（检查）笔录》文字表达应当准确、客观，</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8"/>
          <w:sz w:val="31"/>
          <w:szCs w:val="31"/>
        </w:rPr>
        <w:t>不得使用模棱两可的词语，一般不使用形容词。</w:t>
      </w:r>
    </w:p>
    <w:p w14:paraId="1786A475">
      <w:pPr>
        <w:spacing w:before="3" w:line="305" w:lineRule="auto"/>
        <w:ind w:right="69" w:firstLine="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6</w:t>
      </w:r>
      <w:r>
        <w:rPr>
          <w:rFonts w:ascii="FangSong_GB2312" w:hAnsi="FangSong_GB2312" w:eastAsia="FangSong_GB2312" w:cs="FangSong_GB2312"/>
          <w:spacing w:val="7"/>
          <w:sz w:val="31"/>
          <w:szCs w:val="31"/>
        </w:rPr>
        <w:t>）现场照片。现场照片应当客观反映正在实施</w:t>
      </w:r>
      <w:r>
        <w:rPr>
          <w:rFonts w:ascii="FangSong_GB2312" w:hAnsi="FangSong_GB2312" w:eastAsia="FangSong_GB2312" w:cs="FangSong_GB2312"/>
          <w:spacing w:val="6"/>
          <w:sz w:val="31"/>
          <w:szCs w:val="31"/>
        </w:rPr>
        <w:t>违法行为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或违法行为实施后现场基本情况，清晰、准确记录违法现场方</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3"/>
          <w:sz w:val="31"/>
          <w:szCs w:val="31"/>
        </w:rPr>
        <w:t>位、周围环境及原始状态，记录物证所在部位、形状、大小、</w:t>
      </w:r>
      <w:r>
        <w:rPr>
          <w:rFonts w:ascii="FangSong_GB2312" w:hAnsi="FangSong_GB2312" w:eastAsia="FangSong_GB2312" w:cs="FangSong_GB2312"/>
          <w:spacing w:val="5"/>
          <w:sz w:val="31"/>
          <w:szCs w:val="31"/>
        </w:rPr>
        <w:t xml:space="preserve"> 距离及其相互之间的关系。</w:t>
      </w:r>
    </w:p>
    <w:p w14:paraId="4808F0E8">
      <w:pPr>
        <w:spacing w:before="193" w:line="305" w:lineRule="auto"/>
        <w:ind w:left="11" w:firstLine="645"/>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w:t>
      </w:r>
      <w:r>
        <w:rPr>
          <w:rFonts w:ascii="宋体" w:hAnsi="宋体" w:eastAsia="宋体" w:cs="宋体"/>
          <w:spacing w:val="-3"/>
          <w:sz w:val="31"/>
          <w:szCs w:val="31"/>
        </w:rPr>
        <w:t>7</w:t>
      </w:r>
      <w:r>
        <w:rPr>
          <w:rFonts w:ascii="FangSong_GB2312" w:hAnsi="FangSong_GB2312" w:eastAsia="FangSong_GB2312" w:cs="FangSong_GB2312"/>
          <w:spacing w:val="-3"/>
          <w:sz w:val="31"/>
          <w:szCs w:val="31"/>
        </w:rPr>
        <w:t>）现场图示。现场图示应当完整反映现场的位置、范围；</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13"/>
          <w:sz w:val="31"/>
          <w:szCs w:val="31"/>
        </w:rPr>
        <w:t>准确反映与案件有关的主要物体，标明具体位</w:t>
      </w:r>
      <w:r>
        <w:rPr>
          <w:rFonts w:ascii="FangSong_GB2312" w:hAnsi="FangSong_GB2312" w:eastAsia="FangSong_GB2312" w:cs="FangSong_GB2312"/>
          <w:spacing w:val="12"/>
          <w:sz w:val="31"/>
          <w:szCs w:val="31"/>
        </w:rPr>
        <w:t>置、痕迹、距离</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等；文字说明简明准确，图示布局合理、重</w:t>
      </w:r>
      <w:r>
        <w:rPr>
          <w:rFonts w:ascii="FangSong_GB2312" w:hAnsi="FangSong_GB2312" w:eastAsia="FangSong_GB2312" w:cs="FangSong_GB2312"/>
          <w:spacing w:val="3"/>
          <w:sz w:val="31"/>
          <w:szCs w:val="31"/>
        </w:rPr>
        <w:t>点突出、画面整洁；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要注明测量方法、比例、方向等内容。</w:t>
      </w:r>
    </w:p>
    <w:p w14:paraId="6A100FC8">
      <w:pPr>
        <w:spacing w:before="194" w:line="295" w:lineRule="auto"/>
        <w:ind w:left="8" w:right="72" w:firstLine="648"/>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8</w:t>
      </w:r>
      <w:r>
        <w:rPr>
          <w:rFonts w:ascii="FangSong_GB2312" w:hAnsi="FangSong_GB2312" w:eastAsia="FangSong_GB2312" w:cs="FangSong_GB2312"/>
          <w:spacing w:val="6"/>
          <w:sz w:val="31"/>
          <w:szCs w:val="31"/>
        </w:rPr>
        <w:t>）勘验（检查）笔录的确认。《勘验（检查）笔录》制</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13"/>
          <w:sz w:val="31"/>
          <w:szCs w:val="31"/>
        </w:rPr>
        <w:t>作完毕后，应当与现场照片一并交由当事人</w:t>
      </w:r>
      <w:r>
        <w:rPr>
          <w:rFonts w:ascii="FangSong_GB2312" w:hAnsi="FangSong_GB2312" w:eastAsia="FangSong_GB2312" w:cs="FangSong_GB2312"/>
          <w:spacing w:val="12"/>
          <w:sz w:val="31"/>
          <w:szCs w:val="31"/>
        </w:rPr>
        <w:t>核实后签名或者盖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章确认并逐页签名或者盖章。</w:t>
      </w:r>
    </w:p>
    <w:p w14:paraId="274842BC">
      <w:pPr>
        <w:spacing w:before="192" w:line="333" w:lineRule="auto"/>
        <w:ind w:left="12" w:right="70" w:firstLine="656"/>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勘验检查时无法找到当事人，或者当事人在场确有困难、</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2"/>
          <w:sz w:val="31"/>
          <w:szCs w:val="31"/>
        </w:rPr>
        <w:t>拒绝到场、拒绝签名盖章的，执法人员可以邀请有关基层组织</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2"/>
          <w:sz w:val="31"/>
          <w:szCs w:val="31"/>
        </w:rPr>
        <w:t>的代表到场见证或者在场的其他人员作证，在勘验（检查）笔</w:t>
      </w:r>
      <w:r>
        <w:rPr>
          <w:rFonts w:ascii="FangSong_GB2312" w:hAnsi="FangSong_GB2312" w:eastAsia="FangSong_GB2312" w:cs="FangSong_GB2312"/>
          <w:spacing w:val="16"/>
          <w:sz w:val="31"/>
          <w:szCs w:val="31"/>
        </w:rPr>
        <w:t xml:space="preserve"> </w:t>
      </w:r>
      <w:r>
        <w:rPr>
          <w:rFonts w:ascii="FangSong_GB2312" w:hAnsi="FangSong_GB2312" w:eastAsia="FangSong_GB2312" w:cs="FangSong_GB2312"/>
          <w:spacing w:val="12"/>
          <w:sz w:val="31"/>
          <w:szCs w:val="31"/>
        </w:rPr>
        <w:t>录中注明原因并签名。也可以采用录音、录像等方式记录有关</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8"/>
          <w:sz w:val="31"/>
          <w:szCs w:val="31"/>
        </w:rPr>
        <w:t>物品、场所的情况后，再进行勘验检查。</w:t>
      </w:r>
    </w:p>
    <w:p w14:paraId="60187D42">
      <w:pPr>
        <w:spacing w:line="238" w:lineRule="auto"/>
        <w:ind w:left="644"/>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1BB20CBB">
      <w:pPr>
        <w:spacing w:before="164" w:line="221" w:lineRule="auto"/>
        <w:ind w:left="637"/>
        <w:rPr>
          <w:rFonts w:ascii="FangSong_GB2312" w:hAnsi="FangSong_GB2312" w:eastAsia="FangSong_GB2312" w:cs="FangSong_GB2312"/>
          <w:sz w:val="31"/>
          <w:szCs w:val="31"/>
        </w:rPr>
      </w:pPr>
      <w:r>
        <w:rPr>
          <w:rFonts w:ascii="FangSong_GB2312" w:hAnsi="FangSong_GB2312" w:eastAsia="FangSong_GB2312" w:cs="FangSong_GB2312"/>
          <w:spacing w:val="19"/>
          <w:sz w:val="31"/>
          <w:szCs w:val="31"/>
        </w:rPr>
        <w:t>（</w:t>
      </w:r>
      <w:r>
        <w:rPr>
          <w:rFonts w:ascii="宋体" w:hAnsi="宋体" w:eastAsia="宋体" w:cs="宋体"/>
          <w:spacing w:val="19"/>
          <w:sz w:val="31"/>
          <w:szCs w:val="31"/>
        </w:rPr>
        <w:t>1</w:t>
      </w:r>
      <w:r>
        <w:rPr>
          <w:rFonts w:ascii="FangSong_GB2312" w:hAnsi="FangSong_GB2312" w:eastAsia="FangSong_GB2312" w:cs="FangSong_GB2312"/>
          <w:spacing w:val="19"/>
          <w:sz w:val="31"/>
          <w:szCs w:val="31"/>
        </w:rPr>
        <w:t>）现场需要专业技术人员运用科技手段作出现场检测</w:t>
      </w:r>
    </w:p>
    <w:p w14:paraId="28787702">
      <w:pPr>
        <w:spacing w:line="221" w:lineRule="auto"/>
        <w:rPr>
          <w:rFonts w:ascii="FangSong_GB2312" w:hAnsi="FangSong_GB2312" w:eastAsia="FangSong_GB2312" w:cs="FangSong_GB2312"/>
          <w:sz w:val="31"/>
          <w:szCs w:val="31"/>
        </w:rPr>
        <w:sectPr>
          <w:footerReference r:id="rId275" w:type="default"/>
          <w:pgSz w:w="11906" w:h="16838"/>
          <w:pgMar w:top="1431" w:right="1515" w:bottom="1002" w:left="1593" w:header="0" w:footer="767" w:gutter="0"/>
          <w:cols w:space="720" w:num="1"/>
        </w:sectPr>
      </w:pPr>
    </w:p>
    <w:p w14:paraId="174D50AC">
      <w:pPr>
        <w:pStyle w:val="2"/>
        <w:spacing w:line="340" w:lineRule="auto"/>
      </w:pPr>
    </w:p>
    <w:p w14:paraId="68B48AA2">
      <w:pPr>
        <w:spacing w:before="100" w:line="334" w:lineRule="auto"/>
        <w:ind w:left="17" w:right="1" w:hanging="17"/>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（监测）或者勘验检查结论的应当附有相应的文字说明；现场</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8"/>
          <w:sz w:val="31"/>
          <w:szCs w:val="31"/>
        </w:rPr>
        <w:t>制图、拍照、录像、录音的，应当载明其制作时间、制作人。</w:t>
      </w:r>
    </w:p>
    <w:p w14:paraId="389411E5">
      <w:pPr>
        <w:spacing w:before="1" w:line="296" w:lineRule="auto"/>
        <w:ind w:left="5"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）需要采取证据保全或者查封扣押强制措施的，应当对</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提取物或者扣押物的地点、位置等情况，按照规定制作相应的</w:t>
      </w:r>
      <w:r>
        <w:rPr>
          <w:rFonts w:ascii="FangSong_GB2312" w:hAnsi="FangSong_GB2312" w:eastAsia="FangSong_GB2312" w:cs="FangSong_GB2312"/>
          <w:spacing w:val="2"/>
          <w:sz w:val="31"/>
          <w:szCs w:val="31"/>
        </w:rPr>
        <w:t xml:space="preserve"> 文书。</w:t>
      </w:r>
    </w:p>
    <w:p w14:paraId="4EDE87F2">
      <w:pPr>
        <w:spacing w:before="188" w:line="277" w:lineRule="auto"/>
        <w:ind w:left="7" w:right="3" w:firstLine="652"/>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3</w:t>
      </w:r>
      <w:r>
        <w:rPr>
          <w:rFonts w:ascii="FangSong_GB2312" w:hAnsi="FangSong_GB2312" w:eastAsia="FangSong_GB2312" w:cs="FangSong_GB2312"/>
          <w:spacing w:val="6"/>
          <w:sz w:val="31"/>
          <w:szCs w:val="31"/>
        </w:rPr>
        <w:t>）有多张照片或者现场图示的，照片或者现场图示应当</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7"/>
          <w:sz w:val="31"/>
          <w:szCs w:val="31"/>
        </w:rPr>
        <w:t>连续，并标明序号。</w:t>
      </w:r>
    </w:p>
    <w:p w14:paraId="0728FF8D">
      <w:pPr>
        <w:spacing w:before="190" w:line="295" w:lineRule="auto"/>
        <w:ind w:left="11" w:firstLine="648"/>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4</w:t>
      </w:r>
      <w:r>
        <w:rPr>
          <w:rFonts w:ascii="FangSong_GB2312" w:hAnsi="FangSong_GB2312" w:eastAsia="FangSong_GB2312" w:cs="FangSong_GB2312"/>
          <w:spacing w:val="6"/>
          <w:sz w:val="31"/>
          <w:szCs w:val="31"/>
        </w:rPr>
        <w:t>）陈述申辩情况。根据当事人是否进行陈述申辩进行勾</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选。当事人对勘验情况进行陈述申辩的，行政执法人</w:t>
      </w:r>
      <w:r>
        <w:rPr>
          <w:rFonts w:ascii="FangSong_GB2312" w:hAnsi="FangSong_GB2312" w:eastAsia="FangSong_GB2312" w:cs="FangSong_GB2312"/>
          <w:spacing w:val="12"/>
          <w:sz w:val="31"/>
          <w:szCs w:val="31"/>
        </w:rPr>
        <w:t>员应当如</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实记录当事人的陈述申辩内容。</w:t>
      </w:r>
    </w:p>
    <w:p w14:paraId="0022587B">
      <w:pPr>
        <w:spacing w:before="193" w:line="282" w:lineRule="auto"/>
        <w:ind w:left="33" w:right="3" w:firstLine="626"/>
        <w:rPr>
          <w:rFonts w:ascii="FangSong_GB2312" w:hAnsi="FangSong_GB2312" w:eastAsia="FangSong_GB2312" w:cs="FangSong_GB2312"/>
          <w:sz w:val="31"/>
          <w:szCs w:val="31"/>
        </w:rPr>
      </w:pPr>
      <w:r>
        <w:rPr>
          <w:rFonts w:ascii="FangSong_GB2312" w:hAnsi="FangSong_GB2312" w:eastAsia="FangSong_GB2312" w:cs="FangSong_GB2312"/>
          <w:spacing w:val="19"/>
          <w:sz w:val="31"/>
          <w:szCs w:val="31"/>
        </w:rPr>
        <w:t>（</w:t>
      </w:r>
      <w:r>
        <w:rPr>
          <w:rFonts w:ascii="宋体" w:hAnsi="宋体" w:eastAsia="宋体" w:cs="宋体"/>
          <w:spacing w:val="19"/>
          <w:sz w:val="31"/>
          <w:szCs w:val="31"/>
        </w:rPr>
        <w:t>5</w:t>
      </w:r>
      <w:r>
        <w:rPr>
          <w:rFonts w:ascii="FangSong_GB2312" w:hAnsi="FangSong_GB2312" w:eastAsia="FangSong_GB2312" w:cs="FangSong_GB2312"/>
          <w:spacing w:val="19"/>
          <w:sz w:val="31"/>
          <w:szCs w:val="31"/>
        </w:rPr>
        <w:t>）被邀请人。没有其他参与人员在场的，</w:t>
      </w:r>
      <w:r>
        <w:rPr>
          <w:rFonts w:ascii="FangSong_GB2312" w:hAnsi="FangSong_GB2312" w:eastAsia="FangSong_GB2312" w:cs="FangSong_GB2312"/>
          <w:spacing w:val="18"/>
          <w:sz w:val="31"/>
          <w:szCs w:val="31"/>
        </w:rPr>
        <w:t>这一栏填写</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“无”。</w:t>
      </w:r>
    </w:p>
    <w:p w14:paraId="03784A94">
      <w:pPr>
        <w:spacing w:line="282" w:lineRule="auto"/>
        <w:rPr>
          <w:rFonts w:ascii="FangSong_GB2312" w:hAnsi="FangSong_GB2312" w:eastAsia="FangSong_GB2312" w:cs="FangSong_GB2312"/>
          <w:sz w:val="31"/>
          <w:szCs w:val="31"/>
        </w:rPr>
        <w:sectPr>
          <w:footerReference r:id="rId276" w:type="default"/>
          <w:pgSz w:w="11906" w:h="16838"/>
          <w:pgMar w:top="1431" w:right="1584" w:bottom="1002" w:left="1590" w:header="0" w:footer="767" w:gutter="0"/>
          <w:cols w:space="720" w:num="1"/>
        </w:sectPr>
      </w:pPr>
    </w:p>
    <w:p w14:paraId="5E621DF8">
      <w:pPr>
        <w:spacing w:before="156" w:line="238" w:lineRule="auto"/>
        <w:ind w:left="150"/>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7FC15CF3">
      <w:pPr>
        <w:spacing w:before="61" w:line="169" w:lineRule="auto"/>
        <w:ind w:left="229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19FFE71B">
      <w:pPr>
        <w:spacing w:line="74" w:lineRule="exact"/>
        <w:ind w:firstLine="21"/>
      </w:pPr>
      <w:r>
        <w:rPr>
          <w:position w:val="-1"/>
        </w:rPr>
        <w:drawing>
          <wp:inline distT="0" distB="0" distL="0" distR="0">
            <wp:extent cx="5686425" cy="46990"/>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505"/>
                    <a:stretch>
                      <a:fillRect/>
                    </a:stretch>
                  </pic:blipFill>
                  <pic:spPr>
                    <a:xfrm>
                      <a:off x="0" y="0"/>
                      <a:ext cx="5687026" cy="46990"/>
                    </a:xfrm>
                    <a:prstGeom prst="rect">
                      <a:avLst/>
                    </a:prstGeom>
                  </pic:spPr>
                </pic:pic>
              </a:graphicData>
            </a:graphic>
          </wp:inline>
        </w:drawing>
      </w:r>
    </w:p>
    <w:p w14:paraId="20A38234">
      <w:pPr>
        <w:spacing w:before="16" w:line="279" w:lineRule="auto"/>
        <w:ind w:left="3009" w:right="2717" w:hanging="274"/>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勘验（检查）笔录</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2"/>
          <w:sz w:val="23"/>
          <w:szCs w:val="23"/>
        </w:rPr>
        <w:t>×× )</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2"/>
          <w:sz w:val="23"/>
          <w:szCs w:val="23"/>
        </w:rPr>
        <w:t>应急勘〔</w:t>
      </w:r>
      <w:r>
        <w:rPr>
          <w:rFonts w:ascii="微软雅黑" w:hAnsi="微软雅黑" w:eastAsia="微软雅黑" w:cs="微软雅黑"/>
          <w:b/>
          <w:bCs/>
          <w:spacing w:val="-14"/>
          <w:sz w:val="23"/>
          <w:szCs w:val="23"/>
        </w:rPr>
        <w:t xml:space="preserve"> </w:t>
      </w:r>
      <w:r>
        <w:rPr>
          <w:rFonts w:ascii="宋体" w:hAnsi="宋体" w:eastAsia="宋体" w:cs="宋体"/>
          <w:b/>
          <w:bCs/>
          <w:spacing w:val="-2"/>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2"/>
          <w:sz w:val="23"/>
          <w:szCs w:val="23"/>
        </w:rPr>
        <w:t>〕</w:t>
      </w:r>
      <w:r>
        <w:rPr>
          <w:rFonts w:ascii="宋体" w:hAnsi="宋体" w:eastAsia="宋体" w:cs="宋体"/>
          <w:b/>
          <w:bCs/>
          <w:spacing w:val="-2"/>
          <w:sz w:val="23"/>
          <w:szCs w:val="23"/>
        </w:rPr>
        <w:t>12</w:t>
      </w:r>
      <w:r>
        <w:rPr>
          <w:rFonts w:ascii="宋体" w:hAnsi="宋体" w:eastAsia="宋体" w:cs="宋体"/>
          <w:spacing w:val="-48"/>
          <w:sz w:val="23"/>
          <w:szCs w:val="23"/>
        </w:rPr>
        <w:t xml:space="preserve"> </w:t>
      </w:r>
      <w:r>
        <w:rPr>
          <w:rFonts w:ascii="微软雅黑" w:hAnsi="微软雅黑" w:eastAsia="微软雅黑" w:cs="微软雅黑"/>
          <w:b/>
          <w:bCs/>
          <w:spacing w:val="-2"/>
          <w:sz w:val="23"/>
          <w:szCs w:val="23"/>
        </w:rPr>
        <w:t>号</w:t>
      </w:r>
    </w:p>
    <w:p w14:paraId="66C222AE">
      <w:pPr>
        <w:pStyle w:val="2"/>
        <w:spacing w:line="251" w:lineRule="auto"/>
      </w:pPr>
    </w:p>
    <w:p w14:paraId="43B653AB">
      <w:pPr>
        <w:pStyle w:val="2"/>
        <w:spacing w:line="252" w:lineRule="auto"/>
      </w:pPr>
    </w:p>
    <w:p w14:paraId="34229FCE">
      <w:pPr>
        <w:tabs>
          <w:tab w:val="left" w:pos="8864"/>
        </w:tabs>
        <w:spacing w:before="99" w:line="341" w:lineRule="auto"/>
        <w:ind w:left="136" w:right="113"/>
        <w:jc w:val="both"/>
        <w:rPr>
          <w:rFonts w:ascii="FangSong_GB2312" w:hAnsi="FangSong_GB2312" w:eastAsia="FangSong_GB2312" w:cs="FangSong_GB2312"/>
          <w:sz w:val="23"/>
          <w:szCs w:val="23"/>
        </w:rPr>
      </w:pPr>
      <w:r>
        <w:rPr>
          <w:rFonts w:ascii="微软雅黑" w:hAnsi="微软雅黑" w:eastAsia="微软雅黑" w:cs="微软雅黑"/>
          <w:b/>
          <w:bCs/>
          <w:spacing w:val="-17"/>
          <w:sz w:val="23"/>
          <w:szCs w:val="23"/>
        </w:rPr>
        <w:t>勘验（检查）时间：</w:t>
      </w:r>
      <w:r>
        <w:rPr>
          <w:rFonts w:ascii="宋体" w:hAnsi="宋体" w:eastAsia="宋体" w:cs="宋体"/>
          <w:b/>
          <w:bCs/>
          <w:spacing w:val="-17"/>
          <w:sz w:val="23"/>
          <w:szCs w:val="23"/>
          <w:u w:val="single" w:color="auto"/>
        </w:rPr>
        <w:t xml:space="preserve"> </w:t>
      </w:r>
      <w:r>
        <w:rPr>
          <w:rFonts w:ascii="宋体" w:hAnsi="宋体" w:eastAsia="宋体" w:cs="宋体"/>
          <w:spacing w:val="-17"/>
          <w:sz w:val="23"/>
          <w:szCs w:val="23"/>
          <w:u w:val="single" w:color="auto"/>
        </w:rPr>
        <w:t xml:space="preserve">2025 </w:t>
      </w:r>
      <w:r>
        <w:rPr>
          <w:rFonts w:ascii="微软雅黑" w:hAnsi="微软雅黑" w:eastAsia="微软雅黑" w:cs="微软雅黑"/>
          <w:b/>
          <w:bCs/>
          <w:spacing w:val="-17"/>
          <w:sz w:val="23"/>
          <w:szCs w:val="23"/>
        </w:rPr>
        <w:t>年</w:t>
      </w:r>
      <w:r>
        <w:rPr>
          <w:rFonts w:ascii="宋体" w:hAnsi="宋体" w:eastAsia="宋体" w:cs="宋体"/>
          <w:b/>
          <w:bCs/>
          <w:spacing w:val="18"/>
          <w:sz w:val="23"/>
          <w:szCs w:val="23"/>
          <w:u w:val="single" w:color="auto"/>
        </w:rPr>
        <w:t xml:space="preserve"> </w:t>
      </w:r>
      <w:r>
        <w:rPr>
          <w:rFonts w:ascii="宋体" w:hAnsi="宋体" w:eastAsia="宋体" w:cs="宋体"/>
          <w:spacing w:val="-17"/>
          <w:sz w:val="23"/>
          <w:szCs w:val="23"/>
          <w:u w:val="single" w:color="auto"/>
        </w:rPr>
        <w:t xml:space="preserve">11 </w:t>
      </w:r>
      <w:r>
        <w:rPr>
          <w:rFonts w:ascii="微软雅黑" w:hAnsi="微软雅黑" w:eastAsia="微软雅黑" w:cs="微软雅黑"/>
          <w:b/>
          <w:bCs/>
          <w:spacing w:val="-17"/>
          <w:sz w:val="23"/>
          <w:szCs w:val="23"/>
        </w:rPr>
        <w:t>月</w:t>
      </w:r>
      <w:r>
        <w:rPr>
          <w:rFonts w:ascii="宋体" w:hAnsi="宋体" w:eastAsia="宋体" w:cs="宋体"/>
          <w:b/>
          <w:bCs/>
          <w:spacing w:val="17"/>
          <w:sz w:val="23"/>
          <w:szCs w:val="23"/>
          <w:u w:val="single" w:color="auto"/>
        </w:rPr>
        <w:t xml:space="preserve"> </w:t>
      </w:r>
      <w:r>
        <w:rPr>
          <w:rFonts w:ascii="宋体" w:hAnsi="宋体" w:eastAsia="宋体" w:cs="宋体"/>
          <w:spacing w:val="-18"/>
          <w:sz w:val="23"/>
          <w:szCs w:val="23"/>
          <w:u w:val="single" w:color="auto"/>
        </w:rPr>
        <w:t xml:space="preserve">12 </w:t>
      </w:r>
      <w:r>
        <w:rPr>
          <w:rFonts w:ascii="宋体" w:hAnsi="宋体" w:eastAsia="宋体" w:cs="宋体"/>
          <w:spacing w:val="-64"/>
          <w:sz w:val="23"/>
          <w:szCs w:val="23"/>
        </w:rPr>
        <w:t xml:space="preserve"> </w:t>
      </w:r>
      <w:r>
        <w:rPr>
          <w:rFonts w:ascii="微软雅黑" w:hAnsi="微软雅黑" w:eastAsia="微软雅黑" w:cs="微软雅黑"/>
          <w:b/>
          <w:bCs/>
          <w:spacing w:val="-18"/>
          <w:sz w:val="23"/>
          <w:szCs w:val="23"/>
        </w:rPr>
        <w:t>日</w:t>
      </w:r>
      <w:r>
        <w:rPr>
          <w:rFonts w:ascii="宋体" w:hAnsi="宋体" w:eastAsia="宋体" w:cs="宋体"/>
          <w:b/>
          <w:bCs/>
          <w:spacing w:val="2"/>
          <w:sz w:val="23"/>
          <w:szCs w:val="23"/>
          <w:u w:val="single" w:color="auto"/>
        </w:rPr>
        <w:t xml:space="preserve"> </w:t>
      </w:r>
      <w:r>
        <w:rPr>
          <w:rFonts w:ascii="宋体" w:hAnsi="宋体" w:eastAsia="宋体" w:cs="宋体"/>
          <w:spacing w:val="-18"/>
          <w:sz w:val="23"/>
          <w:szCs w:val="23"/>
          <w:u w:val="single" w:color="auto"/>
        </w:rPr>
        <w:t>9</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18"/>
          <w:sz w:val="23"/>
          <w:szCs w:val="23"/>
        </w:rPr>
        <w:t>时</w:t>
      </w:r>
      <w:r>
        <w:rPr>
          <w:rFonts w:ascii="宋体" w:hAnsi="宋体" w:eastAsia="宋体" w:cs="宋体"/>
          <w:b/>
          <w:bCs/>
          <w:spacing w:val="4"/>
          <w:sz w:val="23"/>
          <w:szCs w:val="23"/>
          <w:u w:val="single" w:color="auto"/>
        </w:rPr>
        <w:t xml:space="preserve"> </w:t>
      </w:r>
      <w:r>
        <w:rPr>
          <w:rFonts w:ascii="宋体" w:hAnsi="宋体" w:eastAsia="宋体" w:cs="宋体"/>
          <w:spacing w:val="-18"/>
          <w:sz w:val="23"/>
          <w:szCs w:val="23"/>
          <w:u w:val="single" w:color="auto"/>
        </w:rPr>
        <w:t>5</w:t>
      </w:r>
      <w:r>
        <w:rPr>
          <w:rFonts w:ascii="宋体" w:hAnsi="宋体" w:eastAsia="宋体" w:cs="宋体"/>
          <w:spacing w:val="-2"/>
          <w:sz w:val="23"/>
          <w:szCs w:val="23"/>
          <w:u w:val="single" w:color="auto"/>
        </w:rPr>
        <w:t xml:space="preserve"> </w:t>
      </w:r>
      <w:r>
        <w:rPr>
          <w:rFonts w:ascii="微软雅黑" w:hAnsi="微软雅黑" w:eastAsia="微软雅黑" w:cs="微软雅黑"/>
          <w:b/>
          <w:bCs/>
          <w:spacing w:val="-18"/>
          <w:sz w:val="23"/>
          <w:szCs w:val="23"/>
        </w:rPr>
        <w:t>分至</w:t>
      </w:r>
      <w:r>
        <w:rPr>
          <w:rFonts w:ascii="宋体" w:hAnsi="宋体" w:eastAsia="宋体" w:cs="宋体"/>
          <w:b/>
          <w:bCs/>
          <w:spacing w:val="4"/>
          <w:sz w:val="23"/>
          <w:szCs w:val="23"/>
          <w:u w:val="single" w:color="auto"/>
        </w:rPr>
        <w:t xml:space="preserve"> </w:t>
      </w:r>
      <w:r>
        <w:rPr>
          <w:rFonts w:ascii="宋体" w:hAnsi="宋体" w:eastAsia="宋体" w:cs="宋体"/>
          <w:spacing w:val="-18"/>
          <w:sz w:val="23"/>
          <w:szCs w:val="23"/>
          <w:u w:val="single" w:color="auto"/>
        </w:rPr>
        <w:t>2025</w:t>
      </w:r>
      <w:r>
        <w:rPr>
          <w:rFonts w:ascii="宋体" w:hAnsi="宋体" w:eastAsia="宋体" w:cs="宋体"/>
          <w:spacing w:val="2"/>
          <w:sz w:val="23"/>
          <w:szCs w:val="23"/>
          <w:u w:val="single" w:color="auto"/>
        </w:rPr>
        <w:t xml:space="preserve"> </w:t>
      </w:r>
      <w:r>
        <w:rPr>
          <w:rFonts w:ascii="微软雅黑" w:hAnsi="微软雅黑" w:eastAsia="微软雅黑" w:cs="微软雅黑"/>
          <w:b/>
          <w:bCs/>
          <w:spacing w:val="-18"/>
          <w:sz w:val="23"/>
          <w:szCs w:val="23"/>
        </w:rPr>
        <w:t>年</w:t>
      </w:r>
      <w:r>
        <w:rPr>
          <w:rFonts w:ascii="宋体" w:hAnsi="宋体" w:eastAsia="宋体" w:cs="宋体"/>
          <w:b/>
          <w:bCs/>
          <w:spacing w:val="17"/>
          <w:sz w:val="23"/>
          <w:szCs w:val="23"/>
          <w:u w:val="single" w:color="auto"/>
        </w:rPr>
        <w:t xml:space="preserve"> </w:t>
      </w:r>
      <w:r>
        <w:rPr>
          <w:rFonts w:ascii="宋体" w:hAnsi="宋体" w:eastAsia="宋体" w:cs="宋体"/>
          <w:spacing w:val="-18"/>
          <w:sz w:val="23"/>
          <w:szCs w:val="23"/>
          <w:u w:val="single" w:color="auto"/>
        </w:rPr>
        <w:t>11</w:t>
      </w:r>
      <w:r>
        <w:rPr>
          <w:rFonts w:ascii="宋体" w:hAnsi="宋体" w:eastAsia="宋体" w:cs="宋体"/>
          <w:spacing w:val="3"/>
          <w:sz w:val="23"/>
          <w:szCs w:val="23"/>
          <w:u w:val="single" w:color="auto"/>
        </w:rPr>
        <w:t xml:space="preserve"> </w:t>
      </w:r>
      <w:r>
        <w:rPr>
          <w:rFonts w:ascii="微软雅黑" w:hAnsi="微软雅黑" w:eastAsia="微软雅黑" w:cs="微软雅黑"/>
          <w:b/>
          <w:bCs/>
          <w:spacing w:val="-18"/>
          <w:sz w:val="23"/>
          <w:szCs w:val="23"/>
        </w:rPr>
        <w:t>月</w:t>
      </w:r>
      <w:r>
        <w:rPr>
          <w:rFonts w:ascii="宋体" w:hAnsi="宋体" w:eastAsia="宋体" w:cs="宋体"/>
          <w:b/>
          <w:bCs/>
          <w:spacing w:val="17"/>
          <w:sz w:val="23"/>
          <w:szCs w:val="23"/>
          <w:u w:val="single" w:color="auto"/>
        </w:rPr>
        <w:t xml:space="preserve"> </w:t>
      </w:r>
      <w:r>
        <w:rPr>
          <w:rFonts w:ascii="宋体" w:hAnsi="宋体" w:eastAsia="宋体" w:cs="宋体"/>
          <w:spacing w:val="-18"/>
          <w:sz w:val="23"/>
          <w:szCs w:val="23"/>
          <w:u w:val="single" w:color="auto"/>
        </w:rPr>
        <w:t xml:space="preserve">12 </w:t>
      </w:r>
      <w:r>
        <w:rPr>
          <w:rFonts w:ascii="宋体" w:hAnsi="宋体" w:eastAsia="宋体" w:cs="宋体"/>
          <w:spacing w:val="-64"/>
          <w:sz w:val="23"/>
          <w:szCs w:val="23"/>
        </w:rPr>
        <w:t xml:space="preserve"> </w:t>
      </w:r>
      <w:r>
        <w:rPr>
          <w:rFonts w:ascii="微软雅黑" w:hAnsi="微软雅黑" w:eastAsia="微软雅黑" w:cs="微软雅黑"/>
          <w:b/>
          <w:bCs/>
          <w:spacing w:val="-18"/>
          <w:sz w:val="23"/>
          <w:szCs w:val="23"/>
        </w:rPr>
        <w:t>日</w:t>
      </w:r>
      <w:r>
        <w:rPr>
          <w:rFonts w:ascii="宋体" w:hAnsi="宋体" w:eastAsia="宋体" w:cs="宋体"/>
          <w:b/>
          <w:bCs/>
          <w:spacing w:val="17"/>
          <w:sz w:val="23"/>
          <w:szCs w:val="23"/>
          <w:u w:val="single" w:color="auto"/>
        </w:rPr>
        <w:t xml:space="preserve"> </w:t>
      </w:r>
      <w:r>
        <w:rPr>
          <w:rFonts w:ascii="宋体" w:hAnsi="宋体" w:eastAsia="宋体" w:cs="宋体"/>
          <w:spacing w:val="-18"/>
          <w:sz w:val="23"/>
          <w:szCs w:val="23"/>
          <w:u w:val="single" w:color="auto"/>
        </w:rPr>
        <w:t>10</w:t>
      </w:r>
      <w:r>
        <w:rPr>
          <w:rFonts w:ascii="宋体" w:hAnsi="宋体" w:eastAsia="宋体" w:cs="宋体"/>
          <w:spacing w:val="11"/>
          <w:sz w:val="23"/>
          <w:szCs w:val="23"/>
          <w:u w:val="single" w:color="auto"/>
        </w:rPr>
        <w:t xml:space="preserve"> </w:t>
      </w:r>
      <w:r>
        <w:rPr>
          <w:rFonts w:ascii="微软雅黑" w:hAnsi="微软雅黑" w:eastAsia="微软雅黑" w:cs="微软雅黑"/>
          <w:b/>
          <w:bCs/>
          <w:spacing w:val="-18"/>
          <w:sz w:val="23"/>
          <w:szCs w:val="23"/>
        </w:rPr>
        <w:t>时</w:t>
      </w:r>
      <w:r>
        <w:rPr>
          <w:rFonts w:ascii="宋体" w:hAnsi="宋体" w:eastAsia="宋体" w:cs="宋体"/>
          <w:b/>
          <w:bCs/>
          <w:spacing w:val="2"/>
          <w:sz w:val="23"/>
          <w:szCs w:val="23"/>
          <w:u w:val="single" w:color="auto"/>
        </w:rPr>
        <w:t xml:space="preserve"> </w:t>
      </w:r>
      <w:r>
        <w:rPr>
          <w:rFonts w:ascii="宋体" w:hAnsi="宋体" w:eastAsia="宋体" w:cs="宋体"/>
          <w:spacing w:val="-18"/>
          <w:sz w:val="23"/>
          <w:szCs w:val="23"/>
          <w:u w:val="single" w:color="auto"/>
        </w:rPr>
        <w:t>8</w:t>
      </w:r>
      <w:r>
        <w:rPr>
          <w:rFonts w:ascii="宋体" w:hAnsi="宋体" w:eastAsia="宋体" w:cs="宋体"/>
          <w:spacing w:val="-2"/>
          <w:sz w:val="23"/>
          <w:szCs w:val="23"/>
          <w:u w:val="single" w:color="auto"/>
        </w:rPr>
        <w:t xml:space="preserve"> </w:t>
      </w:r>
      <w:r>
        <w:rPr>
          <w:rFonts w:ascii="微软雅黑" w:hAnsi="微软雅黑" w:eastAsia="微软雅黑" w:cs="微软雅黑"/>
          <w:b/>
          <w:bCs/>
          <w:spacing w:val="-18"/>
          <w:sz w:val="23"/>
          <w:szCs w:val="23"/>
        </w:rPr>
        <w:t>分</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勘验（检查）</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4"/>
          <w:sz w:val="23"/>
          <w:szCs w:val="23"/>
        </w:rPr>
        <w:t>场所</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4"/>
          <w:sz w:val="23"/>
          <w:szCs w:val="23"/>
          <w:u w:val="single" w:color="auto"/>
        </w:rPr>
        <w:t>区</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××大街</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××号</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5"/>
          <w:sz w:val="23"/>
          <w:szCs w:val="23"/>
          <w:u w:val="single" w:color="auto"/>
        </w:rPr>
        <w:t xml:space="preserve">×石油库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5"/>
          <w:sz w:val="23"/>
          <w:szCs w:val="23"/>
        </w:rPr>
        <w:t>天气情况</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5"/>
          <w:sz w:val="23"/>
          <w:szCs w:val="23"/>
        </w:rPr>
        <w:t>：</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晴</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勘验（检查）</w:t>
      </w:r>
      <w:r>
        <w:rPr>
          <w:rFonts w:ascii="微软雅黑" w:hAnsi="微软雅黑" w:eastAsia="微软雅黑" w:cs="微软雅黑"/>
          <w:b/>
          <w:bCs/>
          <w:spacing w:val="-34"/>
          <w:sz w:val="23"/>
          <w:szCs w:val="23"/>
        </w:rPr>
        <w:t xml:space="preserve"> </w:t>
      </w:r>
      <w:r>
        <w:rPr>
          <w:rFonts w:ascii="微软雅黑" w:hAnsi="微软雅黑" w:eastAsia="微软雅黑" w:cs="微软雅黑"/>
          <w:b/>
          <w:bCs/>
          <w:spacing w:val="-1"/>
          <w:sz w:val="23"/>
          <w:szCs w:val="23"/>
        </w:rPr>
        <w:t>人：</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李</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单位及职务</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区应急管理局    科员  </w:t>
      </w:r>
    </w:p>
    <w:p w14:paraId="06F5AB1A">
      <w:pPr>
        <w:tabs>
          <w:tab w:val="left" w:pos="8864"/>
        </w:tabs>
        <w:spacing w:before="6" w:line="340" w:lineRule="auto"/>
        <w:ind w:left="136" w:right="113"/>
        <w:jc w:val="both"/>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勘验（检查）</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1"/>
          <w:sz w:val="23"/>
          <w:szCs w:val="23"/>
        </w:rPr>
        <w:t>人：</w:t>
      </w:r>
      <w:r>
        <w:rPr>
          <w:rFonts w:ascii="FangSong_GB2312" w:hAnsi="FangSong_GB2312" w:eastAsia="FangSong_GB2312" w:cs="FangSong_GB2312"/>
          <w:b/>
          <w:bCs/>
          <w:spacing w:val="38"/>
          <w:sz w:val="23"/>
          <w:szCs w:val="23"/>
          <w:u w:val="single" w:color="auto"/>
        </w:rPr>
        <w:t xml:space="preserve"> </w:t>
      </w:r>
      <w:r>
        <w:rPr>
          <w:rFonts w:ascii="FangSong_GB2312" w:hAnsi="FangSong_GB2312" w:eastAsia="FangSong_GB2312" w:cs="FangSong_GB2312"/>
          <w:spacing w:val="-1"/>
          <w:sz w:val="23"/>
          <w:szCs w:val="23"/>
          <w:u w:val="single" w:color="auto"/>
        </w:rPr>
        <w:t>陈</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单位及职务</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28"/>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区应急管理局    科员</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2"/>
          <w:sz w:val="23"/>
          <w:szCs w:val="23"/>
        </w:rPr>
        <w:t>被勘验（检查）</w:t>
      </w:r>
      <w:r>
        <w:rPr>
          <w:rFonts w:ascii="微软雅黑" w:hAnsi="微软雅黑" w:eastAsia="微软雅黑" w:cs="微软雅黑"/>
          <w:b/>
          <w:bCs/>
          <w:spacing w:val="49"/>
          <w:sz w:val="23"/>
          <w:szCs w:val="23"/>
        </w:rPr>
        <w:t xml:space="preserve"> </w:t>
      </w:r>
      <w:r>
        <w:rPr>
          <w:rFonts w:ascii="微软雅黑" w:hAnsi="微软雅黑" w:eastAsia="微软雅黑" w:cs="微软雅黑"/>
          <w:b/>
          <w:bCs/>
          <w:spacing w:val="2"/>
          <w:sz w:val="23"/>
          <w:szCs w:val="23"/>
        </w:rPr>
        <w:t>人：</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2"/>
          <w:sz w:val="23"/>
          <w:szCs w:val="23"/>
          <w:u w:val="single" w:color="auto"/>
        </w:rPr>
        <w:t xml:space="preserve">××石油库 </w:t>
      </w:r>
      <w:r>
        <w:rPr>
          <w:rFonts w:ascii="FangSong_GB2312" w:hAnsi="FangSong_GB2312" w:eastAsia="FangSong_GB2312" w:cs="FangSong_GB2312"/>
          <w:spacing w:val="2"/>
          <w:sz w:val="23"/>
          <w:szCs w:val="23"/>
        </w:rPr>
        <w:t xml:space="preserve"> </w:t>
      </w:r>
      <w:r>
        <w:rPr>
          <w:rFonts w:ascii="微软雅黑" w:hAnsi="微软雅黑" w:eastAsia="微软雅黑" w:cs="微软雅黑"/>
          <w:b/>
          <w:bCs/>
          <w:spacing w:val="2"/>
          <w:sz w:val="23"/>
          <w:szCs w:val="23"/>
        </w:rPr>
        <w:t>统一社会信用代码：</w:t>
      </w:r>
      <w:r>
        <w:rPr>
          <w:rFonts w:ascii="微软雅黑" w:hAnsi="微软雅黑" w:eastAsia="微软雅黑" w:cs="微软雅黑"/>
          <w:b/>
          <w:bCs/>
          <w:spacing w:val="-44"/>
          <w:sz w:val="23"/>
          <w:szCs w:val="23"/>
        </w:rPr>
        <w:t xml:space="preserve"> </w:t>
      </w:r>
      <w:r>
        <w:rPr>
          <w:rFonts w:ascii="FangSong_GB2312" w:hAnsi="FangSong_GB2312" w:eastAsia="FangSong_GB2312" w:cs="FangSong_GB2312"/>
          <w:b/>
          <w:bCs/>
          <w:spacing w:val="40"/>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当</w:t>
      </w:r>
      <w:r>
        <w:rPr>
          <w:rFonts w:ascii="微软雅黑" w:hAnsi="微软雅黑" w:eastAsia="微软雅黑" w:cs="微软雅黑"/>
          <w:b/>
          <w:bCs/>
          <w:spacing w:val="73"/>
          <w:w w:val="101"/>
          <w:sz w:val="23"/>
          <w:szCs w:val="23"/>
        </w:rPr>
        <w:t xml:space="preserve"> </w:t>
      </w:r>
      <w:r>
        <w:rPr>
          <w:rFonts w:ascii="微软雅黑" w:hAnsi="微软雅黑" w:eastAsia="微软雅黑" w:cs="微软雅黑"/>
          <w:b/>
          <w:bCs/>
          <w:spacing w:val="1"/>
          <w:sz w:val="23"/>
          <w:szCs w:val="23"/>
        </w:rPr>
        <w:t>事</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1"/>
          <w:sz w:val="23"/>
          <w:szCs w:val="23"/>
        </w:rPr>
        <w:t>人：</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王</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单位及职务</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××石油库总经理</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当</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1"/>
          <w:sz w:val="23"/>
          <w:szCs w:val="23"/>
        </w:rPr>
        <w:t>事</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刘</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单位及职务</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z w:val="23"/>
          <w:szCs w:val="23"/>
          <w:u w:val="single" w:color="auto"/>
        </w:rPr>
        <w:t>××石油库安全管理人员</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z w:val="23"/>
          <w:szCs w:val="23"/>
        </w:rPr>
        <w:t>被邀请人</w:t>
      </w:r>
      <w:r>
        <w:rPr>
          <w:rFonts w:ascii="微软雅黑" w:hAnsi="微软雅黑" w:eastAsia="微软雅黑" w:cs="微软雅黑"/>
          <w:b/>
          <w:bCs/>
          <w:spacing w:val="-15"/>
          <w:sz w:val="23"/>
          <w:szCs w:val="23"/>
        </w:rPr>
        <w:t xml:space="preserve"> </w:t>
      </w:r>
      <w:r>
        <w:rPr>
          <w:rFonts w:ascii="微软雅黑" w:hAnsi="微软雅黑" w:eastAsia="微软雅黑" w:cs="微软雅黑"/>
          <w:b/>
          <w:bCs/>
          <w:sz w:val="23"/>
          <w:szCs w:val="23"/>
        </w:rPr>
        <w:t>：</w:t>
      </w:r>
      <w:r>
        <w:rPr>
          <w:rFonts w:ascii="FangSong_GB2312" w:hAnsi="FangSong_GB2312" w:eastAsia="FangSong_GB2312" w:cs="FangSong_GB2312"/>
          <w:b/>
          <w:bCs/>
          <w:sz w:val="23"/>
          <w:szCs w:val="23"/>
          <w:u w:val="single" w:color="auto"/>
        </w:rPr>
        <w:t xml:space="preserve"> </w:t>
      </w:r>
      <w:r>
        <w:rPr>
          <w:rFonts w:ascii="FangSong_GB2312" w:hAnsi="FangSong_GB2312" w:eastAsia="FangSong_GB2312" w:cs="FangSong_GB2312"/>
          <w:sz w:val="23"/>
          <w:szCs w:val="23"/>
          <w:u w:val="single" w:color="auto"/>
        </w:rPr>
        <w:t>赵</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z w:val="23"/>
          <w:szCs w:val="23"/>
        </w:rPr>
        <w:t>单位及职务</w:t>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r>
        <w:rPr>
          <w:rFonts w:ascii="FangSong_GB2312" w:hAnsi="FangSong_GB2312" w:eastAsia="FangSong_GB2312" w:cs="FangSong_GB2312"/>
          <w:b/>
          <w:bCs/>
          <w:sz w:val="23"/>
          <w:szCs w:val="23"/>
          <w:u w:val="single" w:color="auto"/>
        </w:rPr>
        <w:t xml:space="preserve">         </w:t>
      </w:r>
      <w:r>
        <w:rPr>
          <w:rFonts w:ascii="FangSong_GB2312" w:hAnsi="FangSong_GB2312" w:eastAsia="FangSong_GB2312" w:cs="FangSong_GB2312"/>
          <w:sz w:val="23"/>
          <w:szCs w:val="23"/>
          <w:u w:val="single" w:color="auto"/>
        </w:rPr>
        <w:t>××建筑设计院所</w:t>
      </w:r>
      <w:r>
        <w:rPr>
          <w:rFonts w:ascii="FangSong_GB2312" w:hAnsi="FangSong_GB2312" w:eastAsia="FangSong_GB2312" w:cs="FangSong_GB2312"/>
          <w:spacing w:val="20"/>
          <w:sz w:val="23"/>
          <w:szCs w:val="23"/>
          <w:u w:val="single" w:color="auto"/>
        </w:rPr>
        <w:t xml:space="preserve">  </w:t>
      </w:r>
      <w:r>
        <w:rPr>
          <w:rFonts w:ascii="FangSong_GB2312" w:hAnsi="FangSong_GB2312" w:eastAsia="FangSong_GB2312" w:cs="FangSong_GB2312"/>
          <w:sz w:val="23"/>
          <w:szCs w:val="23"/>
          <w:u w:val="single" w:color="auto"/>
        </w:rPr>
        <w:t>副所长</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4"/>
          <w:sz w:val="23"/>
          <w:szCs w:val="23"/>
        </w:rPr>
        <w:t>记  录</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4"/>
          <w:sz w:val="23"/>
          <w:szCs w:val="23"/>
        </w:rPr>
        <w:t>人</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pacing w:val="38"/>
          <w:sz w:val="23"/>
          <w:szCs w:val="23"/>
          <w:u w:val="single" w:color="auto"/>
        </w:rPr>
        <w:t xml:space="preserve"> </w:t>
      </w:r>
      <w:r>
        <w:rPr>
          <w:rFonts w:ascii="FangSong_GB2312" w:hAnsi="FangSong_GB2312" w:eastAsia="FangSong_GB2312" w:cs="FangSong_GB2312"/>
          <w:spacing w:val="-4"/>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111"/>
          <w:sz w:val="23"/>
          <w:szCs w:val="23"/>
        </w:rPr>
        <w:t xml:space="preserve"> </w:t>
      </w:r>
      <w:r>
        <w:rPr>
          <w:rFonts w:ascii="微软雅黑" w:hAnsi="微软雅黑" w:eastAsia="微软雅黑" w:cs="微软雅黑"/>
          <w:b/>
          <w:bCs/>
          <w:spacing w:val="-4"/>
          <w:sz w:val="23"/>
          <w:szCs w:val="23"/>
        </w:rPr>
        <w:t>单位及职务</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5"/>
          <w:sz w:val="23"/>
          <w:szCs w:val="23"/>
          <w:u w:val="single" w:color="auto"/>
        </w:rPr>
        <w:t>区应急管理局</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5"/>
          <w:sz w:val="23"/>
          <w:szCs w:val="23"/>
          <w:u w:val="single" w:color="auto"/>
        </w:rPr>
        <w:t>科员</w:t>
      </w:r>
      <w:r>
        <w:rPr>
          <w:rFonts w:ascii="FangSong_GB2312" w:hAnsi="FangSong_GB2312" w:eastAsia="FangSong_GB2312" w:cs="FangSong_GB2312"/>
          <w:sz w:val="23"/>
          <w:szCs w:val="23"/>
          <w:u w:val="single" w:color="auto"/>
        </w:rPr>
        <w:t xml:space="preserve">     </w:t>
      </w:r>
    </w:p>
    <w:p w14:paraId="621FDE01">
      <w:pPr>
        <w:spacing w:before="3" w:line="340" w:lineRule="auto"/>
        <w:ind w:left="134" w:right="115" w:firstLine="485"/>
        <w:jc w:val="both"/>
        <w:rPr>
          <w:rFonts w:ascii="微软雅黑" w:hAnsi="微软雅黑" w:eastAsia="微软雅黑" w:cs="微软雅黑"/>
          <w:sz w:val="23"/>
          <w:szCs w:val="23"/>
        </w:rPr>
      </w:pPr>
      <w:r>
        <w:rPr>
          <w:rFonts w:ascii="微软雅黑" w:hAnsi="微软雅黑" w:eastAsia="微软雅黑" w:cs="微软雅黑"/>
          <w:b/>
          <w:bCs/>
          <w:spacing w:val="-3"/>
          <w:sz w:val="23"/>
          <w:szCs w:val="23"/>
        </w:rPr>
        <w:t>我们是</w:t>
      </w:r>
      <w:r>
        <w:rPr>
          <w:rFonts w:ascii="FangSong_GB2312" w:hAnsi="FangSong_GB2312" w:eastAsia="FangSong_GB2312" w:cs="FangSong_GB2312"/>
          <w:b/>
          <w:bCs/>
          <w:spacing w:val="96"/>
          <w:sz w:val="23"/>
          <w:szCs w:val="23"/>
          <w:u w:val="single" w:color="auto"/>
        </w:rPr>
        <w:t xml:space="preserve"> </w:t>
      </w:r>
      <w:r>
        <w:rPr>
          <w:rFonts w:ascii="FangSong_GB2312" w:hAnsi="FangSong_GB2312" w:eastAsia="FangSong_GB2312" w:cs="FangSong_GB2312"/>
          <w:spacing w:val="-3"/>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71"/>
          <w:sz w:val="23"/>
          <w:szCs w:val="23"/>
          <w:u w:val="single" w:color="auto"/>
        </w:rPr>
        <w:t xml:space="preserve"> </w:t>
      </w:r>
      <w:r>
        <w:rPr>
          <w:rFonts w:ascii="FangSong_GB2312" w:hAnsi="FangSong_GB2312" w:eastAsia="FangSong_GB2312" w:cs="FangSong_GB2312"/>
          <w:spacing w:val="-3"/>
          <w:sz w:val="23"/>
          <w:szCs w:val="23"/>
          <w:u w:val="single" w:color="auto"/>
        </w:rPr>
        <w:t xml:space="preserve">区 </w:t>
      </w:r>
      <w:r>
        <w:rPr>
          <w:rFonts w:ascii="微软雅黑" w:hAnsi="微软雅黑" w:eastAsia="微软雅黑" w:cs="微软雅黑"/>
          <w:b/>
          <w:bCs/>
          <w:spacing w:val="-3"/>
          <w:sz w:val="23"/>
          <w:szCs w:val="23"/>
        </w:rPr>
        <w:t>应急管理局的行政执法人员</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李</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36"/>
          <w:sz w:val="23"/>
          <w:szCs w:val="23"/>
          <w:u w:val="single" w:color="auto"/>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41"/>
          <w:sz w:val="23"/>
          <w:szCs w:val="23"/>
          <w:u w:val="single" w:color="auto"/>
        </w:rPr>
        <w:t xml:space="preserve"> </w:t>
      </w:r>
      <w:r>
        <w:rPr>
          <w:rFonts w:ascii="FangSong_GB2312" w:hAnsi="FangSong_GB2312" w:eastAsia="FangSong_GB2312" w:cs="FangSong_GB2312"/>
          <w:spacing w:val="-3"/>
          <w:sz w:val="23"/>
          <w:szCs w:val="23"/>
          <w:u w:val="single" w:color="auto"/>
        </w:rPr>
        <w:t>陈</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50"/>
          <w:sz w:val="23"/>
          <w:szCs w:val="23"/>
          <w:u w:val="single" w:color="auto"/>
        </w:rPr>
        <w:t xml:space="preserve"> </w:t>
      </w:r>
      <w:r>
        <w:rPr>
          <w:rFonts w:ascii="微软雅黑" w:hAnsi="微软雅黑" w:eastAsia="微软雅黑" w:cs="微软雅黑"/>
          <w:b/>
          <w:bCs/>
          <w:spacing w:val="-3"/>
          <w:sz w:val="23"/>
          <w:szCs w:val="23"/>
        </w:rPr>
        <w:t>,   执法</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证件号码为</w:t>
      </w:r>
      <w:r>
        <w:rPr>
          <w:rFonts w:ascii="FangSong_GB2312" w:hAnsi="FangSong_GB2312" w:eastAsia="FangSong_GB2312" w:cs="FangSong_GB2312"/>
          <w:b/>
          <w:bCs/>
          <w:spacing w:val="97"/>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34"/>
          <w:sz w:val="23"/>
          <w:szCs w:val="23"/>
          <w:u w:val="single" w:color="auto"/>
        </w:rPr>
        <w:t xml:space="preserve"> </w:t>
      </w:r>
      <w:r>
        <w:rPr>
          <w:rFonts w:ascii="微软雅黑" w:hAnsi="微软雅黑" w:eastAsia="微软雅黑" w:cs="微软雅黑"/>
          <w:b/>
          <w:bCs/>
          <w:spacing w:val="6"/>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52"/>
          <w:sz w:val="23"/>
          <w:szCs w:val="23"/>
          <w:u w:val="single" w:color="auto"/>
        </w:rPr>
        <w:t xml:space="preserve"> </w:t>
      </w:r>
      <w:r>
        <w:rPr>
          <w:rFonts w:ascii="微软雅黑" w:hAnsi="微软雅黑" w:eastAsia="微软雅黑" w:cs="微软雅黑"/>
          <w:b/>
          <w:bCs/>
          <w:spacing w:val="6"/>
          <w:sz w:val="23"/>
          <w:szCs w:val="23"/>
        </w:rPr>
        <w:t>,  这是我们的行政执法证件（出示行</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政执法证件</w:t>
      </w:r>
      <w:r>
        <w:rPr>
          <w:rFonts w:ascii="微软雅黑" w:hAnsi="微软雅黑" w:eastAsia="微软雅黑" w:cs="微软雅黑"/>
          <w:b/>
          <w:bCs/>
          <w:spacing w:val="-40"/>
          <w:w w:val="96"/>
          <w:sz w:val="23"/>
          <w:szCs w:val="23"/>
        </w:rPr>
        <w:t>），</w:t>
      </w:r>
      <w:r>
        <w:rPr>
          <w:rFonts w:ascii="微软雅黑" w:hAnsi="微软雅黑" w:eastAsia="微软雅黑" w:cs="微软雅黑"/>
          <w:b/>
          <w:bCs/>
          <w:spacing w:val="9"/>
          <w:sz w:val="23"/>
          <w:szCs w:val="23"/>
        </w:rPr>
        <w:t>请你确认。</w:t>
      </w:r>
    </w:p>
    <w:p w14:paraId="031A5BDD">
      <w:pPr>
        <w:spacing w:line="207" w:lineRule="auto"/>
        <w:ind w:left="633"/>
        <w:rPr>
          <w:rFonts w:ascii="微软雅黑" w:hAnsi="微软雅黑" w:eastAsia="微软雅黑" w:cs="微软雅黑"/>
          <w:sz w:val="23"/>
          <w:szCs w:val="23"/>
        </w:rPr>
      </w:pPr>
      <w:r>
        <w:rPr>
          <w:rFonts w:ascii="微软雅黑" w:hAnsi="微软雅黑" w:eastAsia="微软雅黑" w:cs="微软雅黑"/>
          <w:b/>
          <w:bCs/>
          <w:spacing w:val="9"/>
          <w:sz w:val="23"/>
          <w:szCs w:val="23"/>
        </w:rPr>
        <w:t>当事人：</w:t>
      </w:r>
      <w:r>
        <w:rPr>
          <w:rFonts w:ascii="微软雅黑" w:hAnsi="微软雅黑" w:eastAsia="微软雅黑" w:cs="微软雅黑"/>
          <w:b/>
          <w:bCs/>
          <w:spacing w:val="-24"/>
          <w:sz w:val="23"/>
          <w:szCs w:val="23"/>
        </w:rPr>
        <w:t xml:space="preserve"> </w:t>
      </w:r>
      <w:r>
        <w:rPr>
          <w:rFonts w:ascii="MS Gothic" w:hAnsi="MS Gothic" w:eastAsia="MS Gothic" w:cs="MS Gothic"/>
          <w:b/>
          <w:bCs/>
          <w:spacing w:val="9"/>
          <w:sz w:val="23"/>
          <w:szCs w:val="23"/>
        </w:rPr>
        <w:t>☑</w:t>
      </w:r>
      <w:r>
        <w:rPr>
          <w:rFonts w:ascii="微软雅黑" w:hAnsi="微软雅黑" w:eastAsia="微软雅黑" w:cs="微软雅黑"/>
          <w:b/>
          <w:bCs/>
          <w:spacing w:val="9"/>
          <w:sz w:val="23"/>
          <w:szCs w:val="23"/>
        </w:rPr>
        <w:t>已确认</w:t>
      </w:r>
      <w:r>
        <w:rPr>
          <w:rFonts w:ascii="宋体" w:hAnsi="宋体" w:eastAsia="宋体" w:cs="宋体"/>
          <w:b/>
          <w:bCs/>
          <w:spacing w:val="9"/>
          <w:sz w:val="23"/>
          <w:szCs w:val="23"/>
        </w:rPr>
        <w:t>/</w:t>
      </w:r>
      <w:r>
        <w:rPr>
          <w:rFonts w:ascii="微软雅黑" w:hAnsi="微软雅黑" w:eastAsia="微软雅黑" w:cs="微软雅黑"/>
          <w:b/>
          <w:bCs/>
          <w:spacing w:val="9"/>
          <w:sz w:val="23"/>
          <w:szCs w:val="23"/>
        </w:rPr>
        <w:t>□不确认</w:t>
      </w:r>
    </w:p>
    <w:p w14:paraId="31612A48">
      <w:pPr>
        <w:spacing w:before="224" w:line="340" w:lineRule="auto"/>
        <w:ind w:left="136" w:right="115" w:firstLine="482"/>
        <w:rPr>
          <w:rFonts w:ascii="微软雅黑" w:hAnsi="微软雅黑" w:eastAsia="微软雅黑" w:cs="微软雅黑"/>
          <w:sz w:val="23"/>
          <w:szCs w:val="23"/>
        </w:rPr>
      </w:pPr>
      <w:r>
        <w:rPr>
          <w:rFonts w:ascii="微软雅黑" w:hAnsi="微软雅黑" w:eastAsia="微软雅黑" w:cs="微软雅黑"/>
          <w:b/>
          <w:bCs/>
          <w:spacing w:val="10"/>
          <w:sz w:val="23"/>
          <w:szCs w:val="23"/>
        </w:rPr>
        <w:t>现依法就</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10"/>
          <w:sz w:val="23"/>
          <w:szCs w:val="23"/>
          <w:u w:val="single" w:color="auto"/>
        </w:rPr>
        <w:t xml:space="preserve">××石油库围墙及有关设施安全距离等情况 </w:t>
      </w:r>
      <w:r>
        <w:rPr>
          <w:rFonts w:ascii="微软雅黑" w:hAnsi="微软雅黑" w:eastAsia="微软雅黑" w:cs="微软雅黑"/>
          <w:b/>
          <w:bCs/>
          <w:spacing w:val="10"/>
          <w:sz w:val="23"/>
          <w:szCs w:val="23"/>
        </w:rPr>
        <w:t>进行勘验检查，请予以</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配合。你有配合勘验检查的义务，也有申请回避的权利。</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2"/>
          <w:sz w:val="23"/>
          <w:szCs w:val="23"/>
        </w:rPr>
        <w:t>针对</w:t>
      </w:r>
      <w:r>
        <w:rPr>
          <w:rFonts w:ascii="微软雅黑" w:hAnsi="微软雅黑" w:eastAsia="微软雅黑" w:cs="微软雅黑"/>
          <w:b/>
          <w:bCs/>
          <w:spacing w:val="11"/>
          <w:sz w:val="23"/>
          <w:szCs w:val="23"/>
        </w:rPr>
        <w:t>勘验检查中的有关情</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况，你有权进行陈述申辩，此次勘验检查有音像记录</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11"/>
          <w:sz w:val="23"/>
          <w:szCs w:val="23"/>
        </w:rPr>
        <w:t>。如认为执法人员与案件有直</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接利害关系或者有其他关系可能影响公正执法的，可以申请回避，你是否申请回避？</w:t>
      </w:r>
    </w:p>
    <w:p w14:paraId="40E88CDD">
      <w:pPr>
        <w:spacing w:line="207" w:lineRule="auto"/>
        <w:ind w:left="613"/>
        <w:rPr>
          <w:rFonts w:ascii="微软雅黑" w:hAnsi="微软雅黑" w:eastAsia="微软雅黑" w:cs="微软雅黑"/>
          <w:sz w:val="23"/>
          <w:szCs w:val="23"/>
        </w:rPr>
      </w:pPr>
      <w:r>
        <w:rPr>
          <w:rFonts w:ascii="微软雅黑" w:hAnsi="微软雅黑" w:eastAsia="微软雅黑" w:cs="微软雅黑"/>
          <w:b/>
          <w:bCs/>
          <w:spacing w:val="6"/>
          <w:sz w:val="23"/>
          <w:szCs w:val="23"/>
        </w:rPr>
        <w:t>答：</w:t>
      </w:r>
      <w:r>
        <w:rPr>
          <w:rFonts w:ascii="微软雅黑" w:hAnsi="微软雅黑" w:eastAsia="微软雅黑" w:cs="微软雅黑"/>
          <w:b/>
          <w:bCs/>
          <w:spacing w:val="-27"/>
          <w:sz w:val="23"/>
          <w:szCs w:val="23"/>
        </w:rPr>
        <w:t xml:space="preserve"> </w:t>
      </w:r>
      <w:r>
        <w:rPr>
          <w:rFonts w:ascii="MS Gothic" w:hAnsi="MS Gothic" w:eastAsia="MS Gothic" w:cs="MS Gothic"/>
          <w:b/>
          <w:bCs/>
          <w:spacing w:val="6"/>
          <w:sz w:val="23"/>
          <w:szCs w:val="23"/>
        </w:rPr>
        <w:t>☑</w:t>
      </w:r>
      <w:r>
        <w:rPr>
          <w:rFonts w:ascii="微软雅黑" w:hAnsi="微软雅黑" w:eastAsia="微软雅黑" w:cs="微软雅黑"/>
          <w:b/>
          <w:bCs/>
          <w:spacing w:val="6"/>
          <w:sz w:val="23"/>
          <w:szCs w:val="23"/>
        </w:rPr>
        <w:t>不申请回避</w:t>
      </w:r>
      <w:r>
        <w:rPr>
          <w:rFonts w:ascii="宋体" w:hAnsi="宋体" w:eastAsia="宋体" w:cs="宋体"/>
          <w:b/>
          <w:bCs/>
          <w:spacing w:val="6"/>
          <w:sz w:val="23"/>
          <w:szCs w:val="23"/>
        </w:rPr>
        <w:t>/</w:t>
      </w:r>
      <w:r>
        <w:rPr>
          <w:rFonts w:ascii="微软雅黑" w:hAnsi="微软雅黑" w:eastAsia="微软雅黑" w:cs="微软雅黑"/>
          <w:b/>
          <w:bCs/>
          <w:spacing w:val="6"/>
          <w:sz w:val="23"/>
          <w:szCs w:val="23"/>
        </w:rPr>
        <w:t>□申请执法人员</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6"/>
          <w:sz w:val="23"/>
          <w:szCs w:val="23"/>
        </w:rPr>
        <w:t>回避，理由：</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
          <w:sz w:val="23"/>
          <w:szCs w:val="23"/>
          <w:u w:val="single" w:color="auto"/>
        </w:rPr>
        <w:t xml:space="preserve">       </w:t>
      </w:r>
    </w:p>
    <w:p w14:paraId="1F66E5E9">
      <w:pPr>
        <w:spacing w:before="217" w:line="260" w:lineRule="auto"/>
        <w:ind w:left="139" w:right="189" w:firstLine="651"/>
        <w:rPr>
          <w:rFonts w:ascii="微软雅黑" w:hAnsi="微软雅黑" w:eastAsia="微软雅黑" w:cs="微软雅黑"/>
          <w:sz w:val="23"/>
          <w:szCs w:val="23"/>
        </w:rPr>
      </w:pPr>
      <w:r>
        <w:rPr>
          <w:rFonts w:ascii="MS Gothic" w:hAnsi="MS Gothic" w:eastAsia="MS Gothic" w:cs="MS Gothic"/>
          <w:b/>
          <w:bCs/>
          <w:spacing w:val="10"/>
          <w:sz w:val="23"/>
          <w:szCs w:val="23"/>
        </w:rPr>
        <w:t>☑</w:t>
      </w:r>
      <w:r>
        <w:rPr>
          <w:rFonts w:ascii="微软雅黑" w:hAnsi="微软雅黑" w:eastAsia="微软雅黑" w:cs="微软雅黑"/>
          <w:b/>
          <w:bCs/>
          <w:spacing w:val="10"/>
          <w:sz w:val="23"/>
          <w:szCs w:val="23"/>
        </w:rPr>
        <w:t>本次勘验检查附现场照片</w:t>
      </w:r>
      <w:r>
        <w:rPr>
          <w:rFonts w:ascii="宋体" w:hAnsi="宋体" w:eastAsia="宋体" w:cs="宋体"/>
          <w:b/>
          <w:bCs/>
          <w:spacing w:val="10"/>
          <w:sz w:val="23"/>
          <w:szCs w:val="23"/>
          <w:u w:val="single" w:color="auto"/>
        </w:rPr>
        <w:t xml:space="preserve"> 3</w:t>
      </w:r>
      <w:r>
        <w:rPr>
          <w:rFonts w:ascii="宋体" w:hAnsi="宋体" w:eastAsia="宋体" w:cs="宋体"/>
          <w:spacing w:val="10"/>
          <w:sz w:val="23"/>
          <w:szCs w:val="23"/>
          <w:u w:val="single" w:color="auto"/>
        </w:rPr>
        <w:t xml:space="preserve"> </w:t>
      </w:r>
      <w:r>
        <w:rPr>
          <w:rFonts w:ascii="微软雅黑" w:hAnsi="微软雅黑" w:eastAsia="微软雅黑" w:cs="微软雅黑"/>
          <w:b/>
          <w:bCs/>
          <w:spacing w:val="10"/>
          <w:sz w:val="23"/>
          <w:szCs w:val="23"/>
        </w:rPr>
        <w:t>张、现场图示</w:t>
      </w:r>
      <w:r>
        <w:rPr>
          <w:rFonts w:ascii="宋体" w:hAnsi="宋体" w:eastAsia="宋体" w:cs="宋体"/>
          <w:b/>
          <w:bCs/>
          <w:spacing w:val="10"/>
          <w:sz w:val="23"/>
          <w:szCs w:val="23"/>
          <w:u w:val="single" w:color="auto"/>
        </w:rPr>
        <w:t xml:space="preserve"> 0</w:t>
      </w:r>
      <w:r>
        <w:rPr>
          <w:rFonts w:ascii="宋体" w:hAnsi="宋体" w:eastAsia="宋体" w:cs="宋体"/>
          <w:spacing w:val="10"/>
          <w:sz w:val="23"/>
          <w:szCs w:val="23"/>
          <w:u w:val="single" w:color="auto"/>
        </w:rPr>
        <w:t xml:space="preserve"> </w:t>
      </w:r>
      <w:r>
        <w:rPr>
          <w:rFonts w:ascii="微软雅黑" w:hAnsi="微软雅黑" w:eastAsia="微软雅黑" w:cs="微软雅黑"/>
          <w:b/>
          <w:bCs/>
          <w:spacing w:val="10"/>
          <w:sz w:val="23"/>
          <w:szCs w:val="23"/>
        </w:rPr>
        <w:t>张</w:t>
      </w:r>
      <w:r>
        <w:rPr>
          <w:rFonts w:ascii="宋体" w:hAnsi="宋体" w:eastAsia="宋体" w:cs="宋体"/>
          <w:b/>
          <w:bCs/>
          <w:spacing w:val="10"/>
          <w:sz w:val="23"/>
          <w:szCs w:val="23"/>
        </w:rPr>
        <w:t>/</w:t>
      </w:r>
      <w:r>
        <w:rPr>
          <w:rFonts w:ascii="微软雅黑" w:hAnsi="微软雅黑" w:eastAsia="微软雅黑" w:cs="微软雅黑"/>
          <w:b/>
          <w:bCs/>
          <w:spacing w:val="10"/>
          <w:sz w:val="23"/>
          <w:szCs w:val="23"/>
        </w:rPr>
        <w:t>□本</w:t>
      </w:r>
      <w:r>
        <w:rPr>
          <w:rFonts w:ascii="微软雅黑" w:hAnsi="微软雅黑" w:eastAsia="微软雅黑" w:cs="微软雅黑"/>
          <w:b/>
          <w:bCs/>
          <w:spacing w:val="9"/>
          <w:sz w:val="23"/>
          <w:szCs w:val="23"/>
        </w:rPr>
        <w:t>次勘验检查无照片、</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现场图示。</w:t>
      </w:r>
    </w:p>
    <w:p w14:paraId="30EE8ED7">
      <w:pPr>
        <w:spacing w:line="37" w:lineRule="exact"/>
      </w:pPr>
      <w:r>
        <w:drawing>
          <wp:inline distT="0" distB="0" distL="0" distR="0">
            <wp:extent cx="5690870" cy="22860"/>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506"/>
                    <a:stretch>
                      <a:fillRect/>
                    </a:stretch>
                  </pic:blipFill>
                  <pic:spPr>
                    <a:xfrm>
                      <a:off x="0" y="0"/>
                      <a:ext cx="5691429" cy="23493"/>
                    </a:xfrm>
                    <a:prstGeom prst="rect">
                      <a:avLst/>
                    </a:prstGeom>
                  </pic:spPr>
                </pic:pic>
              </a:graphicData>
            </a:graphic>
          </wp:inline>
        </w:drawing>
      </w:r>
    </w:p>
    <w:p w14:paraId="0FFC47E7">
      <w:pPr>
        <w:spacing w:before="71" w:line="203" w:lineRule="auto"/>
        <w:ind w:left="151"/>
        <w:rPr>
          <w:rFonts w:ascii="微软雅黑" w:hAnsi="微软雅黑" w:eastAsia="微软雅黑" w:cs="微软雅黑"/>
          <w:sz w:val="20"/>
          <w:szCs w:val="20"/>
        </w:rPr>
      </w:pPr>
      <w:r>
        <w:rPr>
          <w:rFonts w:ascii="微软雅黑" w:hAnsi="微软雅黑" w:eastAsia="微软雅黑" w:cs="微软雅黑"/>
          <w:b/>
          <w:bCs/>
          <w:spacing w:val="4"/>
          <w:sz w:val="20"/>
          <w:szCs w:val="20"/>
        </w:rPr>
        <w:t>当事人（签名或者盖章</w:t>
      </w:r>
      <w:r>
        <w:rPr>
          <w:rFonts w:ascii="微软雅黑" w:hAnsi="微软雅黑" w:eastAsia="微软雅黑" w:cs="微软雅黑"/>
          <w:b/>
          <w:bCs/>
          <w:spacing w:val="-38"/>
          <w:sz w:val="20"/>
          <w:szCs w:val="20"/>
        </w:rPr>
        <w:t>）：</w:t>
      </w:r>
      <w:r>
        <w:rPr>
          <w:rFonts w:ascii="微软雅黑" w:hAnsi="微软雅黑" w:eastAsia="微软雅黑" w:cs="微软雅黑"/>
          <w:b/>
          <w:bCs/>
          <w:spacing w:val="4"/>
          <w:sz w:val="20"/>
          <w:szCs w:val="20"/>
        </w:rPr>
        <w:t>王 ××</w:t>
      </w:r>
      <w:r>
        <w:rPr>
          <w:rFonts w:ascii="微软雅黑" w:hAnsi="微软雅黑" w:eastAsia="微软雅黑" w:cs="微软雅黑"/>
          <w:b/>
          <w:bCs/>
          <w:spacing w:val="-34"/>
          <w:sz w:val="20"/>
          <w:szCs w:val="20"/>
        </w:rPr>
        <w:t xml:space="preserve"> </w:t>
      </w:r>
      <w:r>
        <w:rPr>
          <w:rFonts w:ascii="微软雅黑" w:hAnsi="微软雅黑" w:eastAsia="微软雅黑" w:cs="微软雅黑"/>
          <w:b/>
          <w:bCs/>
          <w:spacing w:val="4"/>
          <w:sz w:val="20"/>
          <w:szCs w:val="20"/>
        </w:rPr>
        <w:t xml:space="preserve">、刘 ××                                                        共 </w:t>
      </w:r>
      <w:r>
        <w:rPr>
          <w:rFonts w:ascii="宋体" w:hAnsi="宋体" w:eastAsia="宋体" w:cs="宋体"/>
          <w:b/>
          <w:bCs/>
          <w:spacing w:val="4"/>
          <w:sz w:val="20"/>
          <w:szCs w:val="20"/>
        </w:rPr>
        <w:t>4</w:t>
      </w:r>
      <w:r>
        <w:rPr>
          <w:rFonts w:ascii="宋体" w:hAnsi="宋体" w:eastAsia="宋体" w:cs="宋体"/>
          <w:spacing w:val="-34"/>
          <w:sz w:val="20"/>
          <w:szCs w:val="20"/>
        </w:rPr>
        <w:t xml:space="preserve"> </w:t>
      </w:r>
      <w:r>
        <w:rPr>
          <w:rFonts w:ascii="微软雅黑" w:hAnsi="微软雅黑" w:eastAsia="微软雅黑" w:cs="微软雅黑"/>
          <w:b/>
          <w:bCs/>
          <w:spacing w:val="4"/>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 xml:space="preserve">第 </w:t>
      </w:r>
      <w:r>
        <w:rPr>
          <w:rFonts w:ascii="宋体" w:hAnsi="宋体" w:eastAsia="宋体" w:cs="宋体"/>
          <w:b/>
          <w:bCs/>
          <w:spacing w:val="4"/>
          <w:sz w:val="20"/>
          <w:szCs w:val="20"/>
        </w:rPr>
        <w:t>1</w:t>
      </w:r>
      <w:r>
        <w:rPr>
          <w:rFonts w:ascii="宋体" w:hAnsi="宋体" w:eastAsia="宋体" w:cs="宋体"/>
          <w:spacing w:val="-33"/>
          <w:sz w:val="20"/>
          <w:szCs w:val="20"/>
        </w:rPr>
        <w:t xml:space="preserve"> </w:t>
      </w:r>
      <w:r>
        <w:rPr>
          <w:rFonts w:ascii="微软雅黑" w:hAnsi="微软雅黑" w:eastAsia="微软雅黑" w:cs="微软雅黑"/>
          <w:b/>
          <w:bCs/>
          <w:spacing w:val="4"/>
          <w:sz w:val="20"/>
          <w:szCs w:val="20"/>
        </w:rPr>
        <w:t>页</w:t>
      </w:r>
    </w:p>
    <w:p w14:paraId="3C9CFB03">
      <w:pPr>
        <w:spacing w:before="58" w:line="189"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265</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560D520D">
      <w:pPr>
        <w:spacing w:line="189" w:lineRule="auto"/>
        <w:rPr>
          <w:rFonts w:ascii="宋体" w:hAnsi="宋体" w:eastAsia="宋体" w:cs="宋体"/>
          <w:sz w:val="23"/>
          <w:szCs w:val="23"/>
        </w:rPr>
        <w:sectPr>
          <w:footerReference r:id="rId277" w:type="default"/>
          <w:pgSz w:w="11906" w:h="16838"/>
          <w:pgMar w:top="1431" w:right="1472" w:bottom="400" w:left="1454" w:header="0" w:footer="0" w:gutter="0"/>
          <w:cols w:space="720" w:num="1"/>
        </w:sectPr>
      </w:pPr>
    </w:p>
    <w:p w14:paraId="2E1C9C30">
      <w:pPr>
        <w:spacing w:before="240" w:line="37" w:lineRule="exact"/>
      </w:pPr>
      <w:r>
        <w:drawing>
          <wp:inline distT="0" distB="0" distL="0" distR="0">
            <wp:extent cx="5690870" cy="22860"/>
            <wp:effectExtent l="0" t="0" r="0" b="0"/>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507"/>
                    <a:stretch>
                      <a:fillRect/>
                    </a:stretch>
                  </pic:blipFill>
                  <pic:spPr>
                    <a:xfrm>
                      <a:off x="0" y="0"/>
                      <a:ext cx="5691428" cy="23492"/>
                    </a:xfrm>
                    <a:prstGeom prst="rect">
                      <a:avLst/>
                    </a:prstGeom>
                  </pic:spPr>
                </pic:pic>
              </a:graphicData>
            </a:graphic>
          </wp:inline>
        </w:drawing>
      </w:r>
    </w:p>
    <w:p w14:paraId="17E9E733">
      <w:pPr>
        <w:spacing w:before="228" w:line="415" w:lineRule="auto"/>
        <w:ind w:left="144" w:right="98" w:firstLine="472"/>
        <w:jc w:val="both"/>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勘验检查情况：</w:t>
      </w:r>
      <w:r>
        <w:rPr>
          <w:rFonts w:ascii="FangSong_GB2312" w:hAnsi="FangSong_GB2312" w:eastAsia="FangSong_GB2312" w:cs="FangSong_GB2312"/>
          <w:b/>
          <w:bCs/>
          <w:spacing w:val="93"/>
          <w:sz w:val="23"/>
          <w:szCs w:val="23"/>
          <w:u w:val="single" w:color="auto"/>
        </w:rPr>
        <w:t xml:space="preserve"> </w:t>
      </w:r>
      <w:r>
        <w:rPr>
          <w:rFonts w:ascii="FangSong_GB2312" w:hAnsi="FangSong_GB2312" w:eastAsia="FangSong_GB2312" w:cs="FangSong_GB2312"/>
          <w:spacing w:val="-1"/>
          <w:sz w:val="23"/>
          <w:szCs w:val="23"/>
          <w:u w:val="single" w:color="auto"/>
        </w:rPr>
        <w:t>××石油库位于××市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1"/>
          <w:sz w:val="23"/>
          <w:szCs w:val="23"/>
          <w:u w:val="single" w:color="auto"/>
        </w:rPr>
        <w:t>区</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××大街</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××号，其四周的围墙</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长度为东西向</w:t>
      </w:r>
      <w:r>
        <w:rPr>
          <w:rFonts w:ascii="FangSong_GB2312" w:hAnsi="FangSong_GB2312" w:eastAsia="FangSong_GB2312" w:cs="FangSong_GB2312"/>
          <w:spacing w:val="-43"/>
          <w:sz w:val="23"/>
          <w:szCs w:val="23"/>
          <w:u w:val="single" w:color="auto"/>
        </w:rPr>
        <w:t xml:space="preserve"> </w:t>
      </w:r>
      <w:r>
        <w:rPr>
          <w:rFonts w:ascii="宋体" w:hAnsi="宋体" w:eastAsia="宋体" w:cs="宋体"/>
          <w:spacing w:val="6"/>
          <w:sz w:val="23"/>
          <w:szCs w:val="23"/>
          <w:u w:val="single" w:color="auto"/>
        </w:rPr>
        <w:t>221</w:t>
      </w:r>
      <w:r>
        <w:rPr>
          <w:rFonts w:ascii="宋体" w:hAnsi="宋体" w:eastAsia="宋体" w:cs="宋体"/>
          <w:spacing w:val="-37"/>
          <w:sz w:val="23"/>
          <w:szCs w:val="23"/>
          <w:u w:val="single" w:color="auto"/>
        </w:rPr>
        <w:t xml:space="preserve"> </w:t>
      </w:r>
      <w:r>
        <w:rPr>
          <w:rFonts w:ascii="FangSong_GB2312" w:hAnsi="FangSong_GB2312" w:eastAsia="FangSong_GB2312" w:cs="FangSong_GB2312"/>
          <w:spacing w:val="6"/>
          <w:sz w:val="23"/>
          <w:szCs w:val="23"/>
          <w:u w:val="single" w:color="auto"/>
        </w:rPr>
        <w:t>米，南北宽</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6"/>
          <w:sz w:val="23"/>
          <w:szCs w:val="23"/>
          <w:u w:val="single" w:color="auto"/>
        </w:rPr>
        <w:t>189</w:t>
      </w:r>
      <w:r>
        <w:rPr>
          <w:rFonts w:ascii="宋体" w:hAnsi="宋体" w:eastAsia="宋体" w:cs="宋体"/>
          <w:spacing w:val="-36"/>
          <w:sz w:val="23"/>
          <w:szCs w:val="23"/>
          <w:u w:val="single" w:color="auto"/>
        </w:rPr>
        <w:t xml:space="preserve"> </w:t>
      </w:r>
      <w:r>
        <w:rPr>
          <w:rFonts w:ascii="FangSong_GB2312" w:hAnsi="FangSong_GB2312" w:eastAsia="FangSong_GB2312" w:cs="FangSong_GB2312"/>
          <w:spacing w:val="6"/>
          <w:sz w:val="23"/>
          <w:szCs w:val="23"/>
          <w:u w:val="single" w:color="auto"/>
        </w:rPr>
        <w:t>米。石油库四周围墙高度最低</w:t>
      </w:r>
      <w:r>
        <w:rPr>
          <w:rFonts w:ascii="FangSong_GB2312" w:hAnsi="FangSong_GB2312" w:eastAsia="FangSong_GB2312" w:cs="FangSong_GB2312"/>
          <w:spacing w:val="5"/>
          <w:sz w:val="23"/>
          <w:szCs w:val="23"/>
          <w:u w:val="single" w:color="auto"/>
        </w:rPr>
        <w:t>处为</w:t>
      </w:r>
      <w:r>
        <w:rPr>
          <w:rFonts w:ascii="FangSong_GB2312" w:hAnsi="FangSong_GB2312" w:eastAsia="FangSong_GB2312" w:cs="FangSong_GB2312"/>
          <w:spacing w:val="-43"/>
          <w:sz w:val="23"/>
          <w:szCs w:val="23"/>
          <w:u w:val="single" w:color="auto"/>
        </w:rPr>
        <w:t xml:space="preserve"> </w:t>
      </w:r>
      <w:r>
        <w:rPr>
          <w:rFonts w:ascii="宋体" w:hAnsi="宋体" w:eastAsia="宋体" w:cs="宋体"/>
          <w:spacing w:val="5"/>
          <w:sz w:val="23"/>
          <w:szCs w:val="23"/>
          <w:u w:val="single" w:color="auto"/>
        </w:rPr>
        <w:t>2.2</w:t>
      </w:r>
      <w:r>
        <w:rPr>
          <w:rFonts w:ascii="宋体" w:hAnsi="宋体" w:eastAsia="宋体" w:cs="宋体"/>
          <w:spacing w:val="-37"/>
          <w:sz w:val="23"/>
          <w:szCs w:val="23"/>
          <w:u w:val="single" w:color="auto"/>
        </w:rPr>
        <w:t xml:space="preserve"> </w:t>
      </w:r>
      <w:r>
        <w:rPr>
          <w:rFonts w:ascii="FangSong_GB2312" w:hAnsi="FangSong_GB2312" w:eastAsia="FangSong_GB2312" w:cs="FangSong_GB2312"/>
          <w:spacing w:val="5"/>
          <w:sz w:val="23"/>
          <w:szCs w:val="23"/>
          <w:u w:val="single" w:color="auto"/>
        </w:rPr>
        <w:t>米，最高</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处为</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8"/>
          <w:sz w:val="23"/>
          <w:szCs w:val="23"/>
          <w:u w:val="single" w:color="auto"/>
        </w:rPr>
        <w:t>2.8</w:t>
      </w:r>
      <w:r>
        <w:rPr>
          <w:rFonts w:ascii="宋体" w:hAnsi="宋体" w:eastAsia="宋体" w:cs="宋体"/>
          <w:spacing w:val="-37"/>
          <w:sz w:val="23"/>
          <w:szCs w:val="23"/>
          <w:u w:val="single" w:color="auto"/>
        </w:rPr>
        <w:t xml:space="preserve"> </w:t>
      </w:r>
      <w:r>
        <w:rPr>
          <w:rFonts w:ascii="FangSong_GB2312" w:hAnsi="FangSong_GB2312" w:eastAsia="FangSong_GB2312" w:cs="FangSong_GB2312"/>
          <w:spacing w:val="8"/>
          <w:sz w:val="23"/>
          <w:szCs w:val="23"/>
          <w:u w:val="single" w:color="auto"/>
        </w:rPr>
        <w:t>米，且有部分围墙以临时彩钢板代替。石油库用的库外埋地电缆与石油库</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u w:val="single" w:color="auto"/>
        </w:rPr>
        <w:t>围墙的距离最近处为</w:t>
      </w:r>
      <w:r>
        <w:rPr>
          <w:rFonts w:ascii="FangSong_GB2312" w:hAnsi="FangSong_GB2312" w:eastAsia="FangSong_GB2312" w:cs="FangSong_GB2312"/>
          <w:spacing w:val="-32"/>
          <w:sz w:val="23"/>
          <w:szCs w:val="23"/>
          <w:u w:val="single" w:color="auto"/>
        </w:rPr>
        <w:t xml:space="preserve"> </w:t>
      </w:r>
      <w:r>
        <w:rPr>
          <w:rFonts w:ascii="宋体" w:hAnsi="宋体" w:eastAsia="宋体" w:cs="宋体"/>
          <w:spacing w:val="5"/>
          <w:sz w:val="23"/>
          <w:szCs w:val="23"/>
          <w:u w:val="single" w:color="auto"/>
        </w:rPr>
        <w:t>2.87</w:t>
      </w:r>
      <w:r>
        <w:rPr>
          <w:rFonts w:ascii="宋体" w:hAnsi="宋体" w:eastAsia="宋体" w:cs="宋体"/>
          <w:spacing w:val="-37"/>
          <w:sz w:val="23"/>
          <w:szCs w:val="23"/>
          <w:u w:val="single" w:color="auto"/>
        </w:rPr>
        <w:t xml:space="preserve"> </w:t>
      </w:r>
      <w:r>
        <w:rPr>
          <w:rFonts w:ascii="FangSong_GB2312" w:hAnsi="FangSong_GB2312" w:eastAsia="FangSong_GB2312" w:cs="FangSong_GB2312"/>
          <w:spacing w:val="5"/>
          <w:sz w:val="23"/>
          <w:szCs w:val="23"/>
          <w:u w:val="single" w:color="auto"/>
        </w:rPr>
        <w:t>米。</w:t>
      </w:r>
    </w:p>
    <w:p w14:paraId="080AD136">
      <w:pPr>
        <w:tabs>
          <w:tab w:val="left" w:pos="801"/>
        </w:tabs>
        <w:spacing w:before="13" w:line="448" w:lineRule="auto"/>
        <w:ind w:left="147" w:right="98" w:firstLine="464"/>
        <w:rPr>
          <w:rFonts w:ascii="FangSong_GB2312" w:hAnsi="FangSong_GB2312" w:eastAsia="FangSong_GB2312" w:cs="FangSong_GB2312"/>
          <w:sz w:val="23"/>
          <w:szCs w:val="23"/>
        </w:rPr>
      </w:pPr>
      <w:r>
        <w:pict>
          <v:shape id="_x0000_s1100" o:spid="_x0000_s1100" style="position:absolute;left:0pt;margin-left:6.6pt;margin-top:40.15pt;height:0.65pt;width:436.7pt;z-index:251736064;mso-width-relative:page;mso-height-relative:page;" filled="f" stroked="t" coordsize="8734,12" path="m0,6l8733,6e">
            <v:fill on="f" focussize="0,0"/>
            <v:stroke weight="0.6pt" color="#000000" miterlimit="10" joinstyle="bevel"/>
            <v:imagedata o:title=""/>
            <o:lock v:ext="edit"/>
          </v:shape>
        </w:pict>
      </w: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××石油库存在的上述问题不符合《石油库设计规范》（</w:t>
      </w:r>
      <w:r>
        <w:rPr>
          <w:rFonts w:ascii="宋体" w:hAnsi="宋体" w:eastAsia="宋体" w:cs="宋体"/>
          <w:sz w:val="23"/>
          <w:szCs w:val="23"/>
          <w:u w:val="single" w:color="auto"/>
        </w:rPr>
        <w:t>GB</w:t>
      </w:r>
      <w:r>
        <w:rPr>
          <w:rFonts w:ascii="宋体" w:hAnsi="宋体" w:eastAsia="宋体" w:cs="宋体"/>
          <w:spacing w:val="3"/>
          <w:sz w:val="23"/>
          <w:szCs w:val="23"/>
          <w:u w:val="single" w:color="auto"/>
        </w:rPr>
        <w:t>50074-2014</w:t>
      </w:r>
      <w:r>
        <w:rPr>
          <w:rFonts w:ascii="FangSong_GB2312" w:hAnsi="FangSong_GB2312" w:eastAsia="FangSong_GB2312" w:cs="FangSong_GB2312"/>
          <w:spacing w:val="3"/>
          <w:sz w:val="23"/>
          <w:szCs w:val="23"/>
          <w:u w:val="single" w:color="auto"/>
        </w:rPr>
        <w:t>）</w:t>
      </w:r>
      <w:r>
        <w:rPr>
          <w:rFonts w:ascii="宋体" w:hAnsi="宋体" w:eastAsia="宋体" w:cs="宋体"/>
          <w:spacing w:val="3"/>
          <w:sz w:val="23"/>
          <w:szCs w:val="23"/>
          <w:u w:val="single" w:color="auto"/>
        </w:rPr>
        <w:t>5.3.3</w:t>
      </w:r>
      <w:r>
        <w:rPr>
          <w:rFonts w:ascii="宋体" w:hAnsi="宋体" w:eastAsia="宋体" w:cs="宋体"/>
          <w:spacing w:val="4"/>
          <w:sz w:val="23"/>
          <w:szCs w:val="23"/>
        </w:rPr>
        <w:t xml:space="preserve"> </w:t>
      </w:r>
      <w:r>
        <w:rPr>
          <w:rFonts w:ascii="FangSong_GB2312" w:hAnsi="FangSong_GB2312" w:eastAsia="FangSong_GB2312" w:cs="FangSong_GB2312"/>
          <w:spacing w:val="5"/>
          <w:sz w:val="23"/>
          <w:szCs w:val="23"/>
        </w:rPr>
        <w:t>和</w:t>
      </w:r>
      <w:r>
        <w:rPr>
          <w:rFonts w:ascii="FangSong_GB2312" w:hAnsi="FangSong_GB2312" w:eastAsia="FangSong_GB2312" w:cs="FangSong_GB2312"/>
          <w:spacing w:val="-47"/>
          <w:sz w:val="23"/>
          <w:szCs w:val="23"/>
        </w:rPr>
        <w:t xml:space="preserve"> </w:t>
      </w:r>
      <w:r>
        <w:rPr>
          <w:rFonts w:ascii="宋体" w:hAnsi="宋体" w:eastAsia="宋体" w:cs="宋体"/>
          <w:spacing w:val="5"/>
          <w:sz w:val="23"/>
          <w:szCs w:val="23"/>
        </w:rPr>
        <w:t>4.0.13</w:t>
      </w:r>
      <w:r>
        <w:rPr>
          <w:rFonts w:ascii="FangSong_GB2312" w:hAnsi="FangSong_GB2312" w:eastAsia="FangSong_GB2312" w:cs="FangSong_GB2312"/>
          <w:spacing w:val="5"/>
          <w:sz w:val="23"/>
          <w:szCs w:val="23"/>
        </w:rPr>
        <w:t>，石油库四周应设高度不低于</w:t>
      </w:r>
      <w:r>
        <w:rPr>
          <w:rFonts w:ascii="FangSong_GB2312" w:hAnsi="FangSong_GB2312" w:eastAsia="FangSong_GB2312" w:cs="FangSong_GB2312"/>
          <w:spacing w:val="-43"/>
          <w:sz w:val="23"/>
          <w:szCs w:val="23"/>
        </w:rPr>
        <w:t xml:space="preserve"> </w:t>
      </w:r>
      <w:r>
        <w:rPr>
          <w:rFonts w:ascii="宋体" w:hAnsi="宋体" w:eastAsia="宋体" w:cs="宋体"/>
          <w:spacing w:val="5"/>
          <w:sz w:val="23"/>
          <w:szCs w:val="23"/>
        </w:rPr>
        <w:t>2.5m</w:t>
      </w:r>
      <w:r>
        <w:rPr>
          <w:rFonts w:ascii="宋体" w:hAnsi="宋体" w:eastAsia="宋体" w:cs="宋体"/>
          <w:spacing w:val="-23"/>
          <w:sz w:val="23"/>
          <w:szCs w:val="23"/>
        </w:rPr>
        <w:t xml:space="preserve"> </w:t>
      </w:r>
      <w:r>
        <w:rPr>
          <w:rFonts w:ascii="FangSong_GB2312" w:hAnsi="FangSong_GB2312" w:eastAsia="FangSong_GB2312" w:cs="FangSong_GB2312"/>
          <w:spacing w:val="5"/>
          <w:sz w:val="23"/>
          <w:szCs w:val="23"/>
        </w:rPr>
        <w:t>的实体围墙，石油库用的库外埋地电缆</w:t>
      </w:r>
    </w:p>
    <w:p w14:paraId="2BF21BDE">
      <w:pPr>
        <w:spacing w:before="2" w:line="222" w:lineRule="auto"/>
        <w:ind w:left="154"/>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u w:val="single" w:color="auto"/>
        </w:rPr>
        <w:t>与石油库围墙的距离不应小于</w:t>
      </w:r>
      <w:r>
        <w:rPr>
          <w:rFonts w:ascii="FangSong_GB2312" w:hAnsi="FangSong_GB2312" w:eastAsia="FangSong_GB2312" w:cs="FangSong_GB2312"/>
          <w:spacing w:val="-27"/>
          <w:sz w:val="23"/>
          <w:szCs w:val="23"/>
          <w:u w:val="single" w:color="auto"/>
        </w:rPr>
        <w:t xml:space="preserve"> </w:t>
      </w:r>
      <w:r>
        <w:rPr>
          <w:rFonts w:ascii="宋体" w:hAnsi="宋体" w:eastAsia="宋体" w:cs="宋体"/>
          <w:spacing w:val="5"/>
          <w:sz w:val="23"/>
          <w:szCs w:val="23"/>
          <w:u w:val="single" w:color="auto"/>
        </w:rPr>
        <w:t>3m</w:t>
      </w:r>
      <w:r>
        <w:rPr>
          <w:rFonts w:ascii="宋体" w:hAnsi="宋体" w:eastAsia="宋体" w:cs="宋体"/>
          <w:spacing w:val="-23"/>
          <w:sz w:val="23"/>
          <w:szCs w:val="23"/>
          <w:u w:val="single" w:color="auto"/>
        </w:rPr>
        <w:t xml:space="preserve"> </w:t>
      </w:r>
      <w:r>
        <w:rPr>
          <w:rFonts w:ascii="FangSong_GB2312" w:hAnsi="FangSong_GB2312" w:eastAsia="FangSong_GB2312" w:cs="FangSong_GB2312"/>
          <w:spacing w:val="5"/>
          <w:sz w:val="23"/>
          <w:szCs w:val="23"/>
          <w:u w:val="single" w:color="auto"/>
        </w:rPr>
        <w:t>的要求。</w:t>
      </w:r>
    </w:p>
    <w:p w14:paraId="7D67A5F7">
      <w:pPr>
        <w:spacing w:before="273" w:line="208" w:lineRule="auto"/>
        <w:ind w:left="634"/>
        <w:rPr>
          <w:rFonts w:ascii="微软雅黑" w:hAnsi="微软雅黑" w:eastAsia="微软雅黑" w:cs="微软雅黑"/>
          <w:sz w:val="23"/>
          <w:szCs w:val="23"/>
        </w:rPr>
      </w:pPr>
      <w:r>
        <w:rPr>
          <w:rFonts w:ascii="微软雅黑" w:hAnsi="微软雅黑" w:eastAsia="微软雅黑" w:cs="微软雅黑"/>
          <w:b/>
          <w:bCs/>
          <w:spacing w:val="5"/>
          <w:sz w:val="23"/>
          <w:szCs w:val="23"/>
        </w:rPr>
        <w:t>当事人陈述、申辩情况：</w:t>
      </w:r>
    </w:p>
    <w:p w14:paraId="55BD71DF">
      <w:pPr>
        <w:spacing w:before="220" w:line="208" w:lineRule="auto"/>
        <w:ind w:left="633"/>
        <w:rPr>
          <w:rFonts w:ascii="微软雅黑" w:hAnsi="微软雅黑" w:eastAsia="微软雅黑" w:cs="微软雅黑"/>
          <w:sz w:val="23"/>
          <w:szCs w:val="23"/>
        </w:rPr>
      </w:pPr>
      <w:r>
        <w:rPr>
          <w:rFonts w:ascii="MS Gothic" w:hAnsi="MS Gothic" w:eastAsia="MS Gothic" w:cs="MS Gothic"/>
          <w:b/>
          <w:bCs/>
          <w:spacing w:val="3"/>
          <w:sz w:val="23"/>
          <w:szCs w:val="23"/>
        </w:rPr>
        <w:t>☑</w:t>
      </w:r>
      <w:r>
        <w:rPr>
          <w:rFonts w:ascii="微软雅黑" w:hAnsi="微软雅黑" w:eastAsia="微软雅黑" w:cs="微软雅黑"/>
          <w:b/>
          <w:bCs/>
          <w:spacing w:val="3"/>
          <w:sz w:val="23"/>
          <w:szCs w:val="23"/>
        </w:rPr>
        <w:t>未作陈述、申辩。</w:t>
      </w:r>
    </w:p>
    <w:p w14:paraId="3470A497">
      <w:pPr>
        <w:spacing w:before="217" w:line="208" w:lineRule="auto"/>
        <w:ind w:left="635"/>
        <w:rPr>
          <w:rFonts w:ascii="微软雅黑" w:hAnsi="微软雅黑" w:eastAsia="微软雅黑" w:cs="微软雅黑"/>
          <w:sz w:val="23"/>
          <w:szCs w:val="23"/>
        </w:rPr>
      </w:pPr>
      <w:r>
        <w:rPr>
          <w:rFonts w:ascii="微软雅黑" w:hAnsi="微软雅黑" w:eastAsia="微软雅黑" w:cs="微软雅黑"/>
          <w:b/>
          <w:bCs/>
          <w:spacing w:val="17"/>
          <w:sz w:val="23"/>
          <w:szCs w:val="23"/>
        </w:rPr>
        <w:t>□陈述、申辩内容：</w:t>
      </w:r>
      <w:r>
        <w:rPr>
          <w:rFonts w:ascii="微软雅黑" w:hAnsi="微软雅黑" w:eastAsia="微软雅黑" w:cs="微软雅黑"/>
          <w:b/>
          <w:bCs/>
          <w:sz w:val="23"/>
          <w:szCs w:val="23"/>
          <w:u w:val="single" w:color="auto"/>
        </w:rPr>
        <w:t xml:space="preserve">                                                                                         </w:t>
      </w:r>
    </w:p>
    <w:p w14:paraId="678AF6FF">
      <w:pPr>
        <w:pStyle w:val="2"/>
      </w:pPr>
    </w:p>
    <w:p w14:paraId="37B904AE">
      <w:pPr>
        <w:pStyle w:val="2"/>
      </w:pPr>
      <w:r>
        <w:pict>
          <v:shape id="_x0000_s1101" o:spid="_x0000_s1101" style="position:absolute;left:0pt;margin-left:6.9pt;margin-top:10.9pt;height:0.65pt;width:436.7pt;z-index:251735040;mso-width-relative:page;mso-height-relative:page;" filled="f" stroked="t" coordsize="8734,12" path="m0,6l8733,6e">
            <v:fill on="f" focussize="0,0"/>
            <v:stroke weight="0.6pt" color="#000000" miterlimit="10" joinstyle="bevel"/>
            <v:imagedata o:title=""/>
            <o:lock v:ext="edit"/>
          </v:shape>
        </w:pict>
      </w:r>
    </w:p>
    <w:p w14:paraId="20AF0AC8">
      <w:pPr>
        <w:pStyle w:val="2"/>
      </w:pPr>
    </w:p>
    <w:p w14:paraId="074E7657">
      <w:pPr>
        <w:pStyle w:val="2"/>
      </w:pPr>
    </w:p>
    <w:p w14:paraId="17813D43">
      <w:pPr>
        <w:pStyle w:val="2"/>
      </w:pPr>
    </w:p>
    <w:p w14:paraId="6A9F0E98">
      <w:pPr>
        <w:pStyle w:val="2"/>
      </w:pPr>
    </w:p>
    <w:p w14:paraId="51D0FC52">
      <w:pPr>
        <w:pStyle w:val="2"/>
      </w:pPr>
    </w:p>
    <w:p w14:paraId="2AB59EF0">
      <w:pPr>
        <w:pStyle w:val="2"/>
      </w:pPr>
    </w:p>
    <w:p w14:paraId="360D1556">
      <w:pPr>
        <w:pStyle w:val="2"/>
        <w:spacing w:line="241" w:lineRule="auto"/>
      </w:pPr>
    </w:p>
    <w:p w14:paraId="4606515D">
      <w:pPr>
        <w:pStyle w:val="2"/>
        <w:spacing w:line="241" w:lineRule="auto"/>
      </w:pPr>
    </w:p>
    <w:p w14:paraId="567A63F9">
      <w:pPr>
        <w:pStyle w:val="2"/>
        <w:spacing w:line="241" w:lineRule="auto"/>
      </w:pPr>
    </w:p>
    <w:p w14:paraId="56A6288C">
      <w:pPr>
        <w:pStyle w:val="2"/>
        <w:spacing w:line="241" w:lineRule="auto"/>
      </w:pPr>
    </w:p>
    <w:p w14:paraId="6D877AF1">
      <w:pPr>
        <w:pStyle w:val="2"/>
        <w:spacing w:line="241" w:lineRule="auto"/>
      </w:pPr>
    </w:p>
    <w:p w14:paraId="4569B80A">
      <w:pPr>
        <w:pStyle w:val="2"/>
        <w:spacing w:line="241" w:lineRule="auto"/>
      </w:pPr>
    </w:p>
    <w:p w14:paraId="0A2D6173">
      <w:pPr>
        <w:pStyle w:val="2"/>
        <w:spacing w:line="241" w:lineRule="auto"/>
      </w:pPr>
    </w:p>
    <w:p w14:paraId="30449B67">
      <w:pPr>
        <w:pStyle w:val="2"/>
        <w:spacing w:line="241" w:lineRule="auto"/>
      </w:pPr>
    </w:p>
    <w:p w14:paraId="44FB10F9">
      <w:pPr>
        <w:pStyle w:val="2"/>
        <w:spacing w:line="241" w:lineRule="auto"/>
      </w:pPr>
    </w:p>
    <w:p w14:paraId="0F5B0C50">
      <w:pPr>
        <w:pStyle w:val="2"/>
        <w:spacing w:line="241" w:lineRule="auto"/>
      </w:pPr>
    </w:p>
    <w:p w14:paraId="1BC96A5E">
      <w:pPr>
        <w:pStyle w:val="2"/>
        <w:spacing w:line="241" w:lineRule="auto"/>
      </w:pPr>
    </w:p>
    <w:p w14:paraId="36BDB226">
      <w:pPr>
        <w:spacing w:before="99" w:line="203" w:lineRule="auto"/>
        <w:ind w:left="137"/>
        <w:rPr>
          <w:rFonts w:ascii="微软雅黑" w:hAnsi="微软雅黑" w:eastAsia="微软雅黑" w:cs="微软雅黑"/>
          <w:sz w:val="23"/>
          <w:szCs w:val="23"/>
        </w:rPr>
      </w:pPr>
      <w:r>
        <w:rPr>
          <w:rFonts w:ascii="微软雅黑" w:hAnsi="微软雅黑" w:eastAsia="微软雅黑" w:cs="微软雅黑"/>
          <w:b/>
          <w:bCs/>
          <w:spacing w:val="7"/>
          <w:sz w:val="23"/>
          <w:szCs w:val="23"/>
        </w:rPr>
        <w:t>勘验（检查）人（签名</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44"/>
          <w:w w:val="89"/>
          <w:sz w:val="23"/>
          <w:szCs w:val="23"/>
        </w:rPr>
        <w:t>）：</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7"/>
          <w:sz w:val="23"/>
          <w:szCs w:val="23"/>
          <w:u w:val="single" w:color="auto"/>
        </w:rPr>
        <w:t>李</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7"/>
          <w:sz w:val="23"/>
          <w:szCs w:val="23"/>
        </w:rPr>
        <w:t xml:space="preserve">                         </w:t>
      </w:r>
      <w:r>
        <w:rPr>
          <w:rFonts w:ascii="宋体" w:hAnsi="宋体" w:eastAsia="宋体" w:cs="宋体"/>
          <w:spacing w:val="7"/>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spacing w:val="7"/>
          <w:sz w:val="23"/>
          <w:szCs w:val="23"/>
        </w:rPr>
        <w:t>×</w:t>
      </w:r>
      <w:r>
        <w:rPr>
          <w:rFonts w:ascii="微软雅黑" w:hAnsi="微软雅黑" w:eastAsia="微软雅黑" w:cs="微软雅黑"/>
          <w:b/>
          <w:bCs/>
          <w:spacing w:val="7"/>
          <w:sz w:val="23"/>
          <w:szCs w:val="23"/>
        </w:rPr>
        <w:t>月</w:t>
      </w:r>
      <w:r>
        <w:rPr>
          <w:rFonts w:ascii="微软雅黑" w:hAnsi="微软雅黑" w:eastAsia="微软雅黑" w:cs="微软雅黑"/>
          <w:spacing w:val="7"/>
          <w:sz w:val="23"/>
          <w:szCs w:val="23"/>
        </w:rPr>
        <w:t>×</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7"/>
          <w:sz w:val="23"/>
          <w:szCs w:val="23"/>
        </w:rPr>
        <w:t>日</w:t>
      </w:r>
    </w:p>
    <w:p w14:paraId="43C90DD9">
      <w:pPr>
        <w:tabs>
          <w:tab w:val="left" w:pos="3193"/>
        </w:tabs>
        <w:spacing w:before="225" w:line="208" w:lineRule="auto"/>
        <w:ind w:left="2920"/>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6"/>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6"/>
          <w:sz w:val="23"/>
          <w:szCs w:val="23"/>
        </w:rPr>
        <w:t xml:space="preserve">                         </w:t>
      </w:r>
      <w:r>
        <w:rPr>
          <w:rFonts w:ascii="宋体" w:hAnsi="宋体" w:eastAsia="宋体" w:cs="宋体"/>
          <w:spacing w:val="6"/>
          <w:sz w:val="23"/>
          <w:szCs w:val="23"/>
        </w:rPr>
        <w:t>2025</w:t>
      </w:r>
      <w:r>
        <w:rPr>
          <w:rFonts w:ascii="宋体" w:hAnsi="宋体" w:eastAsia="宋体" w:cs="宋体"/>
          <w:spacing w:val="-45"/>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spacing w:val="6"/>
          <w:sz w:val="23"/>
          <w:szCs w:val="23"/>
        </w:rPr>
        <w:t>×</w:t>
      </w:r>
      <w:r>
        <w:rPr>
          <w:rFonts w:ascii="微软雅黑" w:hAnsi="微软雅黑" w:eastAsia="微软雅黑" w:cs="微软雅黑"/>
          <w:b/>
          <w:bCs/>
          <w:spacing w:val="6"/>
          <w:sz w:val="23"/>
          <w:szCs w:val="23"/>
        </w:rPr>
        <w:t>月</w:t>
      </w:r>
      <w:r>
        <w:rPr>
          <w:rFonts w:ascii="微软雅黑" w:hAnsi="微软雅黑" w:eastAsia="微软雅黑" w:cs="微软雅黑"/>
          <w:spacing w:val="5"/>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5"/>
          <w:sz w:val="23"/>
          <w:szCs w:val="23"/>
        </w:rPr>
        <w:t>日</w:t>
      </w:r>
    </w:p>
    <w:p w14:paraId="5E91CF20">
      <w:pPr>
        <w:spacing w:before="220" w:line="203" w:lineRule="auto"/>
        <w:ind w:left="154"/>
        <w:rPr>
          <w:rFonts w:ascii="微软雅黑" w:hAnsi="微软雅黑" w:eastAsia="微软雅黑" w:cs="微软雅黑"/>
          <w:sz w:val="23"/>
          <w:szCs w:val="23"/>
        </w:rPr>
      </w:pPr>
      <w:r>
        <w:rPr>
          <w:rFonts w:ascii="微软雅黑" w:hAnsi="微软雅黑" w:eastAsia="微软雅黑" w:cs="微软雅黑"/>
          <w:b/>
          <w:bCs/>
          <w:spacing w:val="7"/>
          <w:sz w:val="23"/>
          <w:szCs w:val="23"/>
        </w:rPr>
        <w:t>当</w:t>
      </w:r>
      <w:r>
        <w:rPr>
          <w:rFonts w:ascii="微软雅黑" w:hAnsi="微软雅黑" w:eastAsia="微软雅黑" w:cs="微软雅黑"/>
          <w:b/>
          <w:bCs/>
          <w:spacing w:val="59"/>
          <w:w w:val="101"/>
          <w:sz w:val="23"/>
          <w:szCs w:val="23"/>
        </w:rPr>
        <w:t xml:space="preserve"> </w:t>
      </w:r>
      <w:r>
        <w:rPr>
          <w:rFonts w:ascii="微软雅黑" w:hAnsi="微软雅黑" w:eastAsia="微软雅黑" w:cs="微软雅黑"/>
          <w:b/>
          <w:bCs/>
          <w:spacing w:val="7"/>
          <w:sz w:val="23"/>
          <w:szCs w:val="23"/>
        </w:rPr>
        <w:t>事</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7"/>
          <w:sz w:val="23"/>
          <w:szCs w:val="23"/>
        </w:rPr>
        <w:t>人（签名或者盖章</w:t>
      </w:r>
      <w:r>
        <w:rPr>
          <w:rFonts w:ascii="微软雅黑" w:hAnsi="微软雅黑" w:eastAsia="微软雅黑" w:cs="微软雅黑"/>
          <w:b/>
          <w:bCs/>
          <w:spacing w:val="-49"/>
          <w:sz w:val="23"/>
          <w:szCs w:val="23"/>
        </w:rPr>
        <w:t>）：</w:t>
      </w:r>
      <w:r>
        <w:rPr>
          <w:rFonts w:ascii="FangSong_GB2312" w:hAnsi="FangSong_GB2312" w:eastAsia="FangSong_GB2312" w:cs="FangSong_GB2312"/>
          <w:b/>
          <w:bCs/>
          <w:spacing w:val="12"/>
          <w:sz w:val="23"/>
          <w:szCs w:val="23"/>
          <w:u w:val="single" w:color="auto"/>
        </w:rPr>
        <w:t xml:space="preserve">  </w:t>
      </w:r>
      <w:r>
        <w:rPr>
          <w:rFonts w:ascii="FangSong_GB2312" w:hAnsi="FangSong_GB2312" w:eastAsia="FangSong_GB2312" w:cs="FangSong_GB2312"/>
          <w:spacing w:val="7"/>
          <w:sz w:val="23"/>
          <w:szCs w:val="23"/>
          <w:u w:val="single" w:color="auto"/>
        </w:rPr>
        <w:t>王</w:t>
      </w:r>
      <w:r>
        <w:rPr>
          <w:rFonts w:ascii="FangSong_GB2312" w:hAnsi="FangSong_GB2312" w:eastAsia="FangSong_GB2312" w:cs="FangSong_GB2312"/>
          <w:spacing w:val="-43"/>
          <w:sz w:val="23"/>
          <w:szCs w:val="23"/>
          <w:u w:val="single" w:color="auto"/>
        </w:rPr>
        <w:t xml:space="preserve"> </w:t>
      </w:r>
      <w:r>
        <w:rPr>
          <w:rFonts w:ascii="FangSong_GB2312" w:hAnsi="FangSong_GB2312" w:eastAsia="FangSong_GB2312" w:cs="FangSong_GB2312"/>
          <w:spacing w:val="7"/>
          <w:sz w:val="23"/>
          <w:szCs w:val="23"/>
          <w:u w:val="single" w:color="auto"/>
        </w:rPr>
        <w:t xml:space="preserve">××  </w:t>
      </w:r>
      <w:r>
        <w:rPr>
          <w:rFonts w:ascii="FangSong_GB2312" w:hAnsi="FangSong_GB2312" w:eastAsia="FangSong_GB2312" w:cs="FangSong_GB2312"/>
          <w:spacing w:val="7"/>
          <w:sz w:val="23"/>
          <w:szCs w:val="23"/>
        </w:rPr>
        <w:t xml:space="preserve"> </w:t>
      </w:r>
      <w:r>
        <w:rPr>
          <w:rFonts w:ascii="微软雅黑" w:hAnsi="微软雅黑" w:eastAsia="微软雅黑" w:cs="微软雅黑"/>
          <w:b/>
          <w:bCs/>
          <w:spacing w:val="7"/>
          <w:sz w:val="23"/>
          <w:szCs w:val="23"/>
        </w:rPr>
        <w:t>联系方式：</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7"/>
          <w:sz w:val="23"/>
          <w:szCs w:val="23"/>
          <w:u w:val="single" w:color="auto"/>
        </w:rPr>
        <w:t xml:space="preserve">××××× </w:t>
      </w:r>
      <w:r>
        <w:rPr>
          <w:rFonts w:ascii="宋体" w:hAnsi="宋体" w:eastAsia="宋体" w:cs="宋体"/>
          <w:spacing w:val="7"/>
          <w:sz w:val="23"/>
          <w:szCs w:val="23"/>
        </w:rPr>
        <w:t>2</w:t>
      </w:r>
      <w:r>
        <w:rPr>
          <w:rFonts w:ascii="宋体" w:hAnsi="宋体" w:eastAsia="宋体" w:cs="宋体"/>
          <w:spacing w:val="6"/>
          <w:sz w:val="23"/>
          <w:szCs w:val="23"/>
        </w:rPr>
        <w:t>025</w:t>
      </w:r>
      <w:r>
        <w:rPr>
          <w:rFonts w:ascii="宋体" w:hAnsi="宋体" w:eastAsia="宋体" w:cs="宋体"/>
          <w:spacing w:val="-45"/>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spacing w:val="6"/>
          <w:sz w:val="23"/>
          <w:szCs w:val="23"/>
        </w:rPr>
        <w:t>×</w:t>
      </w:r>
      <w:r>
        <w:rPr>
          <w:rFonts w:ascii="微软雅黑" w:hAnsi="微软雅黑" w:eastAsia="微软雅黑" w:cs="微软雅黑"/>
          <w:b/>
          <w:bCs/>
          <w:spacing w:val="6"/>
          <w:sz w:val="23"/>
          <w:szCs w:val="23"/>
        </w:rPr>
        <w:t>月</w:t>
      </w:r>
      <w:r>
        <w:rPr>
          <w:rFonts w:ascii="微软雅黑" w:hAnsi="微软雅黑" w:eastAsia="微软雅黑" w:cs="微软雅黑"/>
          <w:spacing w:val="6"/>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6"/>
          <w:sz w:val="23"/>
          <w:szCs w:val="23"/>
        </w:rPr>
        <w:t>日</w:t>
      </w:r>
    </w:p>
    <w:p w14:paraId="240FD49D">
      <w:pPr>
        <w:tabs>
          <w:tab w:val="left" w:pos="3395"/>
        </w:tabs>
        <w:spacing w:before="226" w:line="207" w:lineRule="auto"/>
        <w:ind w:left="3145"/>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7"/>
          <w:sz w:val="23"/>
          <w:szCs w:val="23"/>
          <w:u w:val="single" w:color="auto"/>
        </w:rPr>
        <w:t>刘</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 xml:space="preserve">××  </w:t>
      </w:r>
      <w:r>
        <w:rPr>
          <w:rFonts w:ascii="FangSong_GB2312" w:hAnsi="FangSong_GB2312" w:eastAsia="FangSong_GB2312" w:cs="FangSong_GB2312"/>
          <w:spacing w:val="7"/>
          <w:sz w:val="23"/>
          <w:szCs w:val="23"/>
        </w:rPr>
        <w:t xml:space="preserve"> </w:t>
      </w:r>
      <w:r>
        <w:rPr>
          <w:rFonts w:ascii="微软雅黑" w:hAnsi="微软雅黑" w:eastAsia="微软雅黑" w:cs="微软雅黑"/>
          <w:b/>
          <w:bCs/>
          <w:spacing w:val="7"/>
          <w:sz w:val="23"/>
          <w:szCs w:val="23"/>
        </w:rPr>
        <w:t>联系方式：</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7"/>
          <w:sz w:val="23"/>
          <w:szCs w:val="23"/>
          <w:u w:val="single" w:color="auto"/>
        </w:rPr>
        <w:t xml:space="preserve">××××× </w:t>
      </w:r>
      <w:r>
        <w:rPr>
          <w:rFonts w:ascii="宋体" w:hAnsi="宋体" w:eastAsia="宋体" w:cs="宋体"/>
          <w:spacing w:val="7"/>
          <w:sz w:val="23"/>
          <w:szCs w:val="23"/>
        </w:rPr>
        <w:t>20</w:t>
      </w:r>
      <w:r>
        <w:rPr>
          <w:rFonts w:ascii="宋体" w:hAnsi="宋体" w:eastAsia="宋体" w:cs="宋体"/>
          <w:spacing w:val="6"/>
          <w:sz w:val="23"/>
          <w:szCs w:val="23"/>
        </w:rPr>
        <w:t>25</w:t>
      </w:r>
      <w:r>
        <w:rPr>
          <w:rFonts w:ascii="宋体" w:hAnsi="宋体" w:eastAsia="宋体" w:cs="宋体"/>
          <w:spacing w:val="-45"/>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spacing w:val="6"/>
          <w:sz w:val="23"/>
          <w:szCs w:val="23"/>
        </w:rPr>
        <w:t>×</w:t>
      </w:r>
      <w:r>
        <w:rPr>
          <w:rFonts w:ascii="微软雅黑" w:hAnsi="微软雅黑" w:eastAsia="微软雅黑" w:cs="微软雅黑"/>
          <w:b/>
          <w:bCs/>
          <w:spacing w:val="6"/>
          <w:sz w:val="23"/>
          <w:szCs w:val="23"/>
        </w:rPr>
        <w:t>月</w:t>
      </w:r>
      <w:r>
        <w:rPr>
          <w:rFonts w:ascii="微软雅黑" w:hAnsi="微软雅黑" w:eastAsia="微软雅黑" w:cs="微软雅黑"/>
          <w:spacing w:val="6"/>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6"/>
          <w:sz w:val="23"/>
          <w:szCs w:val="23"/>
        </w:rPr>
        <w:t>日</w:t>
      </w:r>
    </w:p>
    <w:p w14:paraId="13D69D86">
      <w:pPr>
        <w:spacing w:before="218" w:line="203" w:lineRule="auto"/>
        <w:ind w:left="137"/>
        <w:rPr>
          <w:rFonts w:ascii="微软雅黑" w:hAnsi="微软雅黑" w:eastAsia="微软雅黑" w:cs="微软雅黑"/>
          <w:sz w:val="23"/>
          <w:szCs w:val="23"/>
        </w:rPr>
      </w:pPr>
      <w:r>
        <w:rPr>
          <w:rFonts w:ascii="微软雅黑" w:hAnsi="微软雅黑" w:eastAsia="微软雅黑" w:cs="微软雅黑"/>
          <w:b/>
          <w:bCs/>
          <w:spacing w:val="7"/>
          <w:sz w:val="23"/>
          <w:szCs w:val="23"/>
        </w:rPr>
        <w:t>被邀请人（签名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1"/>
          <w:w w:val="84"/>
          <w:sz w:val="23"/>
          <w:szCs w:val="23"/>
        </w:rPr>
        <w:t>）：</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7"/>
          <w:sz w:val="23"/>
          <w:szCs w:val="23"/>
          <w:u w:val="single" w:color="auto"/>
        </w:rPr>
        <w:t>赵</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7"/>
          <w:sz w:val="23"/>
          <w:szCs w:val="23"/>
        </w:rPr>
        <w:t xml:space="preserve">                               </w:t>
      </w:r>
      <w:r>
        <w:rPr>
          <w:rFonts w:ascii="宋体" w:hAnsi="宋体" w:eastAsia="宋体" w:cs="宋体"/>
          <w:spacing w:val="7"/>
          <w:sz w:val="23"/>
          <w:szCs w:val="23"/>
        </w:rPr>
        <w:t>20</w:t>
      </w:r>
      <w:r>
        <w:rPr>
          <w:rFonts w:ascii="宋体" w:hAnsi="宋体" w:eastAsia="宋体" w:cs="宋体"/>
          <w:spacing w:val="6"/>
          <w:sz w:val="23"/>
          <w:szCs w:val="23"/>
        </w:rPr>
        <w:t>25</w:t>
      </w:r>
      <w:r>
        <w:rPr>
          <w:rFonts w:ascii="宋体" w:hAnsi="宋体" w:eastAsia="宋体" w:cs="宋体"/>
          <w:spacing w:val="-46"/>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spacing w:val="6"/>
          <w:sz w:val="23"/>
          <w:szCs w:val="23"/>
        </w:rPr>
        <w:t>×</w:t>
      </w:r>
      <w:r>
        <w:rPr>
          <w:rFonts w:ascii="微软雅黑" w:hAnsi="微软雅黑" w:eastAsia="微软雅黑" w:cs="微软雅黑"/>
          <w:b/>
          <w:bCs/>
          <w:spacing w:val="6"/>
          <w:sz w:val="23"/>
          <w:szCs w:val="23"/>
        </w:rPr>
        <w:t>月</w:t>
      </w:r>
      <w:r>
        <w:rPr>
          <w:rFonts w:ascii="微软雅黑" w:hAnsi="微软雅黑" w:eastAsia="微软雅黑" w:cs="微软雅黑"/>
          <w:spacing w:val="6"/>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6"/>
          <w:sz w:val="23"/>
          <w:szCs w:val="23"/>
        </w:rPr>
        <w:t>日</w:t>
      </w:r>
    </w:p>
    <w:p w14:paraId="0B56A017">
      <w:pPr>
        <w:spacing w:before="228" w:line="203" w:lineRule="auto"/>
        <w:ind w:left="137"/>
        <w:rPr>
          <w:rFonts w:ascii="微软雅黑" w:hAnsi="微软雅黑" w:eastAsia="微软雅黑" w:cs="微软雅黑"/>
          <w:sz w:val="23"/>
          <w:szCs w:val="23"/>
        </w:rPr>
      </w:pPr>
      <w:r>
        <w:rPr>
          <w:rFonts w:ascii="微软雅黑" w:hAnsi="微软雅黑" w:eastAsia="微软雅黑" w:cs="微软雅黑"/>
          <w:b/>
          <w:bCs/>
          <w:spacing w:val="6"/>
          <w:sz w:val="23"/>
          <w:szCs w:val="23"/>
        </w:rPr>
        <w:t>记</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6"/>
          <w:sz w:val="23"/>
          <w:szCs w:val="23"/>
        </w:rPr>
        <w:t>录</w:t>
      </w:r>
      <w:r>
        <w:rPr>
          <w:rFonts w:ascii="微软雅黑" w:hAnsi="微软雅黑" w:eastAsia="微软雅黑" w:cs="微软雅黑"/>
          <w:b/>
          <w:bCs/>
          <w:spacing w:val="56"/>
          <w:w w:val="101"/>
          <w:sz w:val="23"/>
          <w:szCs w:val="23"/>
        </w:rPr>
        <w:t xml:space="preserve"> </w:t>
      </w:r>
      <w:r>
        <w:rPr>
          <w:rFonts w:ascii="微软雅黑" w:hAnsi="微软雅黑" w:eastAsia="微软雅黑" w:cs="微软雅黑"/>
          <w:b/>
          <w:bCs/>
          <w:spacing w:val="6"/>
          <w:sz w:val="23"/>
          <w:szCs w:val="23"/>
        </w:rPr>
        <w:t>人（签名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1"/>
          <w:w w:val="84"/>
          <w:sz w:val="23"/>
          <w:szCs w:val="23"/>
        </w:rPr>
        <w:t>）：</w:t>
      </w:r>
      <w:r>
        <w:rPr>
          <w:rFonts w:ascii="FangSong_GB2312" w:hAnsi="FangSong_GB2312" w:eastAsia="FangSong_GB2312" w:cs="FangSong_GB2312"/>
          <w:b/>
          <w:bCs/>
          <w:spacing w:val="22"/>
          <w:sz w:val="23"/>
          <w:szCs w:val="23"/>
          <w:u w:val="single" w:color="auto"/>
        </w:rPr>
        <w:t xml:space="preserve">  </w:t>
      </w:r>
      <w:r>
        <w:rPr>
          <w:rFonts w:ascii="FangSong_GB2312" w:hAnsi="FangSong_GB2312" w:eastAsia="FangSong_GB2312" w:cs="FangSong_GB2312"/>
          <w:spacing w:val="6"/>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6"/>
          <w:sz w:val="23"/>
          <w:szCs w:val="23"/>
        </w:rPr>
        <w:t xml:space="preserve">                               </w:t>
      </w:r>
      <w:r>
        <w:rPr>
          <w:rFonts w:ascii="宋体" w:hAnsi="宋体" w:eastAsia="宋体" w:cs="宋体"/>
          <w:spacing w:val="6"/>
          <w:sz w:val="23"/>
          <w:szCs w:val="23"/>
        </w:rPr>
        <w:t>2</w:t>
      </w:r>
      <w:r>
        <w:rPr>
          <w:rFonts w:ascii="宋体" w:hAnsi="宋体" w:eastAsia="宋体" w:cs="宋体"/>
          <w:spacing w:val="5"/>
          <w:sz w:val="23"/>
          <w:szCs w:val="23"/>
        </w:rPr>
        <w:t>025</w:t>
      </w:r>
      <w:r>
        <w:rPr>
          <w:rFonts w:ascii="宋体" w:hAnsi="宋体" w:eastAsia="宋体" w:cs="宋体"/>
          <w:spacing w:val="-45"/>
          <w:sz w:val="23"/>
          <w:szCs w:val="23"/>
        </w:rPr>
        <w:t xml:space="preserve"> </w:t>
      </w:r>
      <w:r>
        <w:rPr>
          <w:rFonts w:ascii="微软雅黑" w:hAnsi="微软雅黑" w:eastAsia="微软雅黑" w:cs="微软雅黑"/>
          <w:b/>
          <w:bCs/>
          <w:spacing w:val="5"/>
          <w:sz w:val="23"/>
          <w:szCs w:val="23"/>
        </w:rPr>
        <w:t>年</w:t>
      </w:r>
      <w:r>
        <w:rPr>
          <w:rFonts w:ascii="微软雅黑" w:hAnsi="微软雅黑" w:eastAsia="微软雅黑" w:cs="微软雅黑"/>
          <w:spacing w:val="5"/>
          <w:sz w:val="23"/>
          <w:szCs w:val="23"/>
        </w:rPr>
        <w:t>×</w:t>
      </w:r>
      <w:r>
        <w:rPr>
          <w:rFonts w:ascii="微软雅黑" w:hAnsi="微软雅黑" w:eastAsia="微软雅黑" w:cs="微软雅黑"/>
          <w:b/>
          <w:bCs/>
          <w:spacing w:val="5"/>
          <w:sz w:val="23"/>
          <w:szCs w:val="23"/>
        </w:rPr>
        <w:t>月</w:t>
      </w:r>
      <w:r>
        <w:rPr>
          <w:rFonts w:ascii="微软雅黑" w:hAnsi="微软雅黑" w:eastAsia="微软雅黑" w:cs="微软雅黑"/>
          <w:spacing w:val="5"/>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5"/>
          <w:sz w:val="23"/>
          <w:szCs w:val="23"/>
        </w:rPr>
        <w:t>日</w:t>
      </w:r>
    </w:p>
    <w:p w14:paraId="1105ED55">
      <w:pPr>
        <w:spacing w:before="234" w:line="37" w:lineRule="exact"/>
        <w:ind w:firstLine="1"/>
      </w:pPr>
      <w:r>
        <w:drawing>
          <wp:inline distT="0" distB="0" distL="0" distR="0">
            <wp:extent cx="5690870" cy="22860"/>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506"/>
                    <a:stretch>
                      <a:fillRect/>
                    </a:stretch>
                  </pic:blipFill>
                  <pic:spPr>
                    <a:xfrm>
                      <a:off x="0" y="0"/>
                      <a:ext cx="5691429" cy="23493"/>
                    </a:xfrm>
                    <a:prstGeom prst="rect">
                      <a:avLst/>
                    </a:prstGeom>
                  </pic:spPr>
                </pic:pic>
              </a:graphicData>
            </a:graphic>
          </wp:inline>
        </w:drawing>
      </w:r>
    </w:p>
    <w:p w14:paraId="5E6FF49B">
      <w:pPr>
        <w:spacing w:before="71" w:line="208" w:lineRule="auto"/>
        <w:ind w:left="7498"/>
        <w:rPr>
          <w:rFonts w:ascii="微软雅黑" w:hAnsi="微软雅黑" w:eastAsia="微软雅黑" w:cs="微软雅黑"/>
          <w:sz w:val="20"/>
          <w:szCs w:val="20"/>
        </w:rPr>
      </w:pPr>
      <w:r>
        <w:rPr>
          <w:rFonts w:ascii="微软雅黑" w:hAnsi="微软雅黑" w:eastAsia="微软雅黑" w:cs="微软雅黑"/>
          <w:b/>
          <w:bCs/>
          <w:sz w:val="20"/>
          <w:szCs w:val="20"/>
        </w:rPr>
        <w:t xml:space="preserve">共 </w:t>
      </w:r>
      <w:r>
        <w:rPr>
          <w:rFonts w:ascii="宋体" w:hAnsi="宋体" w:eastAsia="宋体" w:cs="宋体"/>
          <w:b/>
          <w:bCs/>
          <w:sz w:val="20"/>
          <w:szCs w:val="20"/>
        </w:rPr>
        <w:t>4</w:t>
      </w:r>
      <w:r>
        <w:rPr>
          <w:rFonts w:ascii="宋体" w:hAnsi="宋体" w:eastAsia="宋体" w:cs="宋体"/>
          <w:spacing w:val="-33"/>
          <w:sz w:val="20"/>
          <w:szCs w:val="20"/>
        </w:rPr>
        <w:t xml:space="preserve"> </w:t>
      </w:r>
      <w:r>
        <w:rPr>
          <w:rFonts w:ascii="微软雅黑" w:hAnsi="微软雅黑" w:eastAsia="微软雅黑" w:cs="微软雅黑"/>
          <w:b/>
          <w:bCs/>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z w:val="20"/>
          <w:szCs w:val="20"/>
        </w:rPr>
        <w:t xml:space="preserve">第 </w:t>
      </w:r>
      <w:r>
        <w:rPr>
          <w:rFonts w:ascii="宋体" w:hAnsi="宋体" w:eastAsia="宋体" w:cs="宋体"/>
          <w:b/>
          <w:bCs/>
          <w:sz w:val="20"/>
          <w:szCs w:val="20"/>
        </w:rPr>
        <w:t>2</w:t>
      </w:r>
      <w:r>
        <w:rPr>
          <w:rFonts w:ascii="宋体" w:hAnsi="宋体" w:eastAsia="宋体" w:cs="宋体"/>
          <w:spacing w:val="-35"/>
          <w:sz w:val="20"/>
          <w:szCs w:val="20"/>
        </w:rPr>
        <w:t xml:space="preserve"> </w:t>
      </w:r>
      <w:r>
        <w:rPr>
          <w:rFonts w:ascii="微软雅黑" w:hAnsi="微软雅黑" w:eastAsia="微软雅黑" w:cs="微软雅黑"/>
          <w:b/>
          <w:bCs/>
          <w:sz w:val="20"/>
          <w:szCs w:val="20"/>
        </w:rPr>
        <w:t>页</w:t>
      </w:r>
    </w:p>
    <w:p w14:paraId="20548C00">
      <w:pPr>
        <w:spacing w:line="208" w:lineRule="auto"/>
        <w:rPr>
          <w:rFonts w:ascii="微软雅黑" w:hAnsi="微软雅黑" w:eastAsia="微软雅黑" w:cs="微软雅黑"/>
          <w:sz w:val="20"/>
          <w:szCs w:val="20"/>
        </w:rPr>
        <w:sectPr>
          <w:footerReference r:id="rId278" w:type="default"/>
          <w:pgSz w:w="11906" w:h="16838"/>
          <w:pgMar w:top="1431" w:right="1487" w:bottom="998" w:left="1453" w:header="0" w:footer="763" w:gutter="0"/>
          <w:cols w:space="720" w:num="1"/>
        </w:sectPr>
      </w:pPr>
    </w:p>
    <w:p w14:paraId="29B7953D">
      <w:pPr>
        <w:spacing w:before="347" w:line="207" w:lineRule="auto"/>
        <w:ind w:left="2956"/>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现场照片及说明</w:t>
      </w:r>
    </w:p>
    <w:p w14:paraId="272971F7">
      <w:pPr>
        <w:spacing w:before="16"/>
      </w:pPr>
    </w:p>
    <w:tbl>
      <w:tblPr>
        <w:tblStyle w:val="5"/>
        <w:tblW w:w="8704" w:type="dxa"/>
        <w:tblInd w:w="14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04"/>
      </w:tblGrid>
      <w:tr w14:paraId="161EC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0" w:hRule="atLeast"/>
        </w:trPr>
        <w:tc>
          <w:tcPr>
            <w:tcW w:w="8704" w:type="dxa"/>
            <w:vAlign w:val="top"/>
          </w:tcPr>
          <w:p w14:paraId="49A87EBA">
            <w:pPr>
              <w:pStyle w:val="6"/>
              <w:spacing w:before="247" w:line="230" w:lineRule="auto"/>
              <w:ind w:left="120"/>
              <w:rPr>
                <w:rFonts w:ascii="宋体" w:hAnsi="宋体" w:eastAsia="宋体" w:cs="宋体"/>
              </w:rPr>
            </w:pPr>
            <w:r>
              <w:rPr>
                <w:spacing w:val="2"/>
              </w:rPr>
              <w:t>照片</w:t>
            </w:r>
            <w:r>
              <w:rPr>
                <w:spacing w:val="-28"/>
              </w:rPr>
              <w:t xml:space="preserve"> </w:t>
            </w:r>
            <w:r>
              <w:rPr>
                <w:rFonts w:ascii="宋体" w:hAnsi="宋体" w:eastAsia="宋体" w:cs="宋体"/>
                <w:spacing w:val="2"/>
              </w:rPr>
              <w:t>1</w:t>
            </w:r>
          </w:p>
        </w:tc>
      </w:tr>
      <w:tr w14:paraId="093D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3" w:hRule="atLeast"/>
        </w:trPr>
        <w:tc>
          <w:tcPr>
            <w:tcW w:w="8704" w:type="dxa"/>
            <w:vAlign w:val="top"/>
          </w:tcPr>
          <w:p w14:paraId="52673E3A">
            <w:pPr>
              <w:pStyle w:val="6"/>
              <w:spacing w:before="244" w:line="230" w:lineRule="auto"/>
              <w:ind w:left="120"/>
              <w:rPr>
                <w:rFonts w:ascii="宋体" w:hAnsi="宋体" w:eastAsia="宋体" w:cs="宋体"/>
              </w:rPr>
            </w:pPr>
            <w:r>
              <w:rPr>
                <w:spacing w:val="2"/>
              </w:rPr>
              <w:t>照片</w:t>
            </w:r>
            <w:r>
              <w:rPr>
                <w:spacing w:val="-43"/>
              </w:rPr>
              <w:t xml:space="preserve"> </w:t>
            </w:r>
            <w:r>
              <w:rPr>
                <w:rFonts w:ascii="宋体" w:hAnsi="宋体" w:eastAsia="宋体" w:cs="宋体"/>
                <w:spacing w:val="2"/>
              </w:rPr>
              <w:t>2</w:t>
            </w:r>
          </w:p>
        </w:tc>
      </w:tr>
    </w:tbl>
    <w:p w14:paraId="65B7D700">
      <w:pPr>
        <w:pStyle w:val="2"/>
        <w:spacing w:line="327" w:lineRule="auto"/>
      </w:pPr>
    </w:p>
    <w:p w14:paraId="15F5DAEB">
      <w:pPr>
        <w:spacing w:line="37" w:lineRule="exact"/>
      </w:pPr>
      <w:r>
        <w:drawing>
          <wp:inline distT="0" distB="0" distL="0" distR="0">
            <wp:extent cx="5690870" cy="22860"/>
            <wp:effectExtent l="0" t="0" r="0" b="0"/>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508"/>
                    <a:stretch>
                      <a:fillRect/>
                    </a:stretch>
                  </pic:blipFill>
                  <pic:spPr>
                    <a:xfrm>
                      <a:off x="0" y="0"/>
                      <a:ext cx="5691429" cy="23493"/>
                    </a:xfrm>
                    <a:prstGeom prst="rect">
                      <a:avLst/>
                    </a:prstGeom>
                  </pic:spPr>
                </pic:pic>
              </a:graphicData>
            </a:graphic>
          </wp:inline>
        </w:drawing>
      </w:r>
    </w:p>
    <w:p w14:paraId="45B7C08C">
      <w:pPr>
        <w:spacing w:before="84" w:line="203" w:lineRule="auto"/>
        <w:ind w:left="151"/>
        <w:rPr>
          <w:rFonts w:ascii="微软雅黑" w:hAnsi="微软雅黑" w:eastAsia="微软雅黑" w:cs="微软雅黑"/>
          <w:sz w:val="20"/>
          <w:szCs w:val="20"/>
        </w:rPr>
      </w:pPr>
      <w:r>
        <w:rPr>
          <w:rFonts w:ascii="微软雅黑" w:hAnsi="微软雅黑" w:eastAsia="微软雅黑" w:cs="微软雅黑"/>
          <w:b/>
          <w:bCs/>
          <w:spacing w:val="5"/>
          <w:sz w:val="20"/>
          <w:szCs w:val="20"/>
        </w:rPr>
        <w:t>当事人（签名或者盖章</w:t>
      </w:r>
      <w:r>
        <w:rPr>
          <w:rFonts w:ascii="微软雅黑" w:hAnsi="微软雅黑" w:eastAsia="微软雅黑" w:cs="微软雅黑"/>
          <w:b/>
          <w:bCs/>
          <w:spacing w:val="-42"/>
          <w:w w:val="98"/>
          <w:sz w:val="20"/>
          <w:szCs w:val="20"/>
        </w:rPr>
        <w:t>）：</w:t>
      </w:r>
      <w:r>
        <w:rPr>
          <w:rFonts w:ascii="微软雅黑" w:hAnsi="微软雅黑" w:eastAsia="微软雅黑" w:cs="微软雅黑"/>
          <w:b/>
          <w:bCs/>
          <w:spacing w:val="13"/>
          <w:sz w:val="20"/>
          <w:szCs w:val="20"/>
          <w:u w:val="single" w:color="auto"/>
        </w:rPr>
        <w:t xml:space="preserve">   </w:t>
      </w:r>
      <w:r>
        <w:rPr>
          <w:rFonts w:ascii="微软雅黑" w:hAnsi="微软雅黑" w:eastAsia="微软雅黑" w:cs="微软雅黑"/>
          <w:b/>
          <w:bCs/>
          <w:spacing w:val="5"/>
          <w:sz w:val="20"/>
          <w:szCs w:val="20"/>
          <w:u w:val="single" w:color="auto"/>
        </w:rPr>
        <w:t xml:space="preserve">王 ××   </w:t>
      </w:r>
      <w:r>
        <w:rPr>
          <w:rFonts w:ascii="微软雅黑" w:hAnsi="微软雅黑" w:eastAsia="微软雅黑" w:cs="微软雅黑"/>
          <w:b/>
          <w:bCs/>
          <w:spacing w:val="-34"/>
          <w:sz w:val="20"/>
          <w:szCs w:val="20"/>
        </w:rPr>
        <w:t xml:space="preserve"> </w:t>
      </w:r>
      <w:r>
        <w:rPr>
          <w:rFonts w:ascii="微软雅黑" w:hAnsi="微软雅黑" w:eastAsia="微软雅黑" w:cs="微软雅黑"/>
          <w:b/>
          <w:bCs/>
          <w:spacing w:val="5"/>
          <w:sz w:val="20"/>
          <w:szCs w:val="20"/>
        </w:rPr>
        <w:t>、</w:t>
      </w:r>
      <w:r>
        <w:rPr>
          <w:rFonts w:ascii="微软雅黑" w:hAnsi="微软雅黑" w:eastAsia="微软雅黑" w:cs="微软雅黑"/>
          <w:b/>
          <w:bCs/>
          <w:spacing w:val="12"/>
          <w:sz w:val="20"/>
          <w:szCs w:val="20"/>
          <w:u w:val="single" w:color="auto"/>
        </w:rPr>
        <w:t xml:space="preserve">   </w:t>
      </w:r>
      <w:r>
        <w:rPr>
          <w:rFonts w:ascii="微软雅黑" w:hAnsi="微软雅黑" w:eastAsia="微软雅黑" w:cs="微软雅黑"/>
          <w:b/>
          <w:bCs/>
          <w:spacing w:val="5"/>
          <w:sz w:val="20"/>
          <w:szCs w:val="20"/>
          <w:u w:val="single" w:color="auto"/>
        </w:rPr>
        <w:t>刘 ××</w:t>
      </w:r>
      <w:r>
        <w:rPr>
          <w:rFonts w:ascii="微软雅黑" w:hAnsi="微软雅黑" w:eastAsia="微软雅黑" w:cs="微软雅黑"/>
          <w:b/>
          <w:bCs/>
          <w:spacing w:val="10"/>
          <w:sz w:val="20"/>
          <w:szCs w:val="20"/>
          <w:u w:val="single" w:color="auto"/>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w:t>
      </w:r>
      <w:r>
        <w:rPr>
          <w:rFonts w:ascii="宋体" w:hAnsi="宋体" w:eastAsia="宋体" w:cs="宋体"/>
          <w:b/>
          <w:bCs/>
          <w:spacing w:val="4"/>
          <w:sz w:val="20"/>
          <w:szCs w:val="20"/>
        </w:rPr>
        <w:t>4</w:t>
      </w:r>
      <w:r>
        <w:rPr>
          <w:rFonts w:ascii="宋体" w:hAnsi="宋体" w:eastAsia="宋体" w:cs="宋体"/>
          <w:spacing w:val="-32"/>
          <w:sz w:val="20"/>
          <w:szCs w:val="20"/>
        </w:rPr>
        <w:t xml:space="preserve"> </w:t>
      </w:r>
      <w:r>
        <w:rPr>
          <w:rFonts w:ascii="微软雅黑" w:hAnsi="微软雅黑" w:eastAsia="微软雅黑" w:cs="微软雅黑"/>
          <w:b/>
          <w:bCs/>
          <w:spacing w:val="4"/>
          <w:sz w:val="20"/>
          <w:szCs w:val="20"/>
        </w:rPr>
        <w:t xml:space="preserve">页  第 </w:t>
      </w:r>
      <w:r>
        <w:rPr>
          <w:rFonts w:ascii="宋体" w:hAnsi="宋体" w:eastAsia="宋体" w:cs="宋体"/>
          <w:b/>
          <w:bCs/>
          <w:spacing w:val="4"/>
          <w:sz w:val="20"/>
          <w:szCs w:val="20"/>
        </w:rPr>
        <w:t>3</w:t>
      </w:r>
      <w:r>
        <w:rPr>
          <w:rFonts w:ascii="宋体" w:hAnsi="宋体" w:eastAsia="宋体" w:cs="宋体"/>
          <w:spacing w:val="-32"/>
          <w:sz w:val="20"/>
          <w:szCs w:val="20"/>
        </w:rPr>
        <w:t xml:space="preserve"> </w:t>
      </w:r>
      <w:r>
        <w:rPr>
          <w:rFonts w:ascii="微软雅黑" w:hAnsi="微软雅黑" w:eastAsia="微软雅黑" w:cs="微软雅黑"/>
          <w:b/>
          <w:bCs/>
          <w:spacing w:val="4"/>
          <w:sz w:val="20"/>
          <w:szCs w:val="20"/>
        </w:rPr>
        <w:t>页</w:t>
      </w:r>
    </w:p>
    <w:p w14:paraId="6814F75F">
      <w:pPr>
        <w:spacing w:before="58" w:line="189"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267</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78296010">
      <w:pPr>
        <w:spacing w:line="189" w:lineRule="auto"/>
        <w:rPr>
          <w:rFonts w:ascii="宋体" w:hAnsi="宋体" w:eastAsia="宋体" w:cs="宋体"/>
          <w:sz w:val="23"/>
          <w:szCs w:val="23"/>
        </w:rPr>
        <w:sectPr>
          <w:footerReference r:id="rId279" w:type="default"/>
          <w:pgSz w:w="11906" w:h="16838"/>
          <w:pgMar w:top="1431" w:right="1487" w:bottom="400" w:left="1454" w:header="0" w:footer="0" w:gutter="0"/>
          <w:cols w:space="720" w:num="1"/>
        </w:sectPr>
      </w:pPr>
    </w:p>
    <w:p w14:paraId="5F102DD7">
      <w:pPr>
        <w:spacing w:before="28"/>
      </w:pPr>
    </w:p>
    <w:tbl>
      <w:tblPr>
        <w:tblStyle w:val="5"/>
        <w:tblW w:w="8704" w:type="dxa"/>
        <w:tblInd w:w="1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4"/>
        <w:gridCol w:w="2264"/>
        <w:gridCol w:w="1453"/>
        <w:gridCol w:w="3493"/>
      </w:tblGrid>
      <w:tr w14:paraId="66461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7" w:hRule="atLeast"/>
        </w:trPr>
        <w:tc>
          <w:tcPr>
            <w:tcW w:w="8704" w:type="dxa"/>
            <w:gridSpan w:val="4"/>
            <w:vAlign w:val="top"/>
          </w:tcPr>
          <w:p w14:paraId="2F374EF6">
            <w:pPr>
              <w:pStyle w:val="6"/>
              <w:spacing w:before="248" w:line="230" w:lineRule="auto"/>
              <w:ind w:left="120"/>
              <w:rPr>
                <w:rFonts w:ascii="宋体" w:hAnsi="宋体" w:eastAsia="宋体" w:cs="宋体"/>
              </w:rPr>
            </w:pPr>
            <w:r>
              <w:rPr>
                <w:spacing w:val="2"/>
              </w:rPr>
              <w:t>照片</w:t>
            </w:r>
            <w:r>
              <w:rPr>
                <w:spacing w:val="-41"/>
              </w:rPr>
              <w:t xml:space="preserve"> </w:t>
            </w:r>
            <w:r>
              <w:rPr>
                <w:rFonts w:ascii="宋体" w:hAnsi="宋体" w:eastAsia="宋体" w:cs="宋体"/>
                <w:spacing w:val="2"/>
              </w:rPr>
              <w:t>3</w:t>
            </w:r>
          </w:p>
        </w:tc>
      </w:tr>
      <w:tr w14:paraId="6007F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2" w:hRule="atLeast"/>
        </w:trPr>
        <w:tc>
          <w:tcPr>
            <w:tcW w:w="1494" w:type="dxa"/>
            <w:vAlign w:val="top"/>
          </w:tcPr>
          <w:p w14:paraId="52EE2DDC">
            <w:pPr>
              <w:spacing w:line="254" w:lineRule="auto"/>
              <w:rPr>
                <w:rFonts w:ascii="Arial"/>
                <w:sz w:val="21"/>
              </w:rPr>
            </w:pPr>
          </w:p>
          <w:p w14:paraId="56E97543">
            <w:pPr>
              <w:spacing w:line="254" w:lineRule="auto"/>
              <w:rPr>
                <w:rFonts w:ascii="Arial"/>
                <w:sz w:val="21"/>
              </w:rPr>
            </w:pPr>
          </w:p>
          <w:p w14:paraId="6EC5D89C">
            <w:pPr>
              <w:spacing w:line="255" w:lineRule="auto"/>
              <w:rPr>
                <w:rFonts w:ascii="Arial"/>
                <w:sz w:val="21"/>
              </w:rPr>
            </w:pPr>
          </w:p>
          <w:p w14:paraId="73543F2F">
            <w:pPr>
              <w:spacing w:line="255" w:lineRule="auto"/>
              <w:rPr>
                <w:rFonts w:ascii="Arial"/>
                <w:sz w:val="21"/>
              </w:rPr>
            </w:pPr>
          </w:p>
          <w:p w14:paraId="2DD853B8">
            <w:pPr>
              <w:spacing w:line="255" w:lineRule="auto"/>
              <w:rPr>
                <w:rFonts w:ascii="Arial"/>
                <w:sz w:val="21"/>
              </w:rPr>
            </w:pPr>
          </w:p>
          <w:p w14:paraId="5128C310">
            <w:pPr>
              <w:spacing w:line="255" w:lineRule="auto"/>
              <w:rPr>
                <w:rFonts w:ascii="Arial"/>
                <w:sz w:val="21"/>
              </w:rPr>
            </w:pPr>
          </w:p>
          <w:p w14:paraId="2AB18ABC">
            <w:pPr>
              <w:spacing w:line="255" w:lineRule="auto"/>
              <w:rPr>
                <w:rFonts w:ascii="Arial"/>
                <w:sz w:val="21"/>
              </w:rPr>
            </w:pPr>
          </w:p>
          <w:p w14:paraId="46719618">
            <w:pPr>
              <w:pStyle w:val="6"/>
              <w:spacing w:before="75" w:line="449" w:lineRule="auto"/>
              <w:ind w:left="272" w:right="144" w:hanging="116"/>
            </w:pPr>
            <w:r>
              <w:rPr>
                <w:spacing w:val="7"/>
              </w:rPr>
              <w:t>照片内容及</w:t>
            </w:r>
            <w:r>
              <w:rPr>
                <w:spacing w:val="1"/>
              </w:rPr>
              <w:t xml:space="preserve"> </w:t>
            </w:r>
            <w:r>
              <w:rPr>
                <w:spacing w:val="7"/>
              </w:rPr>
              <w:t>证明目的</w:t>
            </w:r>
          </w:p>
        </w:tc>
        <w:tc>
          <w:tcPr>
            <w:tcW w:w="7210" w:type="dxa"/>
            <w:gridSpan w:val="3"/>
            <w:vAlign w:val="top"/>
          </w:tcPr>
          <w:p w14:paraId="0EB2ABE6">
            <w:pPr>
              <w:spacing w:before="238" w:line="415" w:lineRule="auto"/>
              <w:ind w:left="119" w:right="140" w:firstLine="529"/>
              <w:rPr>
                <w:rFonts w:ascii="FangSong_GB2312" w:hAnsi="FangSong_GB2312" w:eastAsia="FangSong_GB2312" w:cs="FangSong_GB2312"/>
                <w:sz w:val="23"/>
                <w:szCs w:val="23"/>
              </w:rPr>
            </w:pPr>
            <w:r>
              <w:rPr>
                <w:rFonts w:ascii="微软雅黑" w:hAnsi="微软雅黑" w:eastAsia="微软雅黑" w:cs="微软雅黑"/>
                <w:spacing w:val="8"/>
                <w:sz w:val="23"/>
                <w:szCs w:val="23"/>
              </w:rPr>
              <w:t>××</w:t>
            </w:r>
            <w:r>
              <w:rPr>
                <w:rFonts w:ascii="FangSong_GB2312" w:hAnsi="FangSong_GB2312" w:eastAsia="FangSong_GB2312" w:cs="FangSong_GB2312"/>
                <w:spacing w:val="8"/>
                <w:sz w:val="23"/>
                <w:szCs w:val="23"/>
              </w:rPr>
              <w:t>石油库四周的围墙长度为东西向</w:t>
            </w:r>
            <w:r>
              <w:rPr>
                <w:rFonts w:ascii="FangSong_GB2312" w:hAnsi="FangSong_GB2312" w:eastAsia="FangSong_GB2312" w:cs="FangSong_GB2312"/>
                <w:spacing w:val="-42"/>
                <w:sz w:val="23"/>
                <w:szCs w:val="23"/>
              </w:rPr>
              <w:t xml:space="preserve"> </w:t>
            </w:r>
            <w:r>
              <w:rPr>
                <w:rFonts w:ascii="宋体" w:hAnsi="宋体" w:eastAsia="宋体" w:cs="宋体"/>
                <w:spacing w:val="8"/>
                <w:sz w:val="23"/>
                <w:szCs w:val="23"/>
              </w:rPr>
              <w:t>221</w:t>
            </w:r>
            <w:r>
              <w:rPr>
                <w:rFonts w:ascii="宋体" w:hAnsi="宋体" w:eastAsia="宋体" w:cs="宋体"/>
                <w:spacing w:val="-37"/>
                <w:sz w:val="23"/>
                <w:szCs w:val="23"/>
              </w:rPr>
              <w:t xml:space="preserve"> </w:t>
            </w:r>
            <w:r>
              <w:rPr>
                <w:rFonts w:ascii="FangSong_GB2312" w:hAnsi="FangSong_GB2312" w:eastAsia="FangSong_GB2312" w:cs="FangSong_GB2312"/>
                <w:spacing w:val="8"/>
                <w:sz w:val="23"/>
                <w:szCs w:val="23"/>
              </w:rPr>
              <w:t>米，南北宽</w:t>
            </w:r>
            <w:r>
              <w:rPr>
                <w:rFonts w:ascii="FangSong_GB2312" w:hAnsi="FangSong_GB2312" w:eastAsia="FangSong_GB2312" w:cs="FangSong_GB2312"/>
                <w:spacing w:val="-28"/>
                <w:sz w:val="23"/>
                <w:szCs w:val="23"/>
              </w:rPr>
              <w:t xml:space="preserve"> </w:t>
            </w:r>
            <w:r>
              <w:rPr>
                <w:rFonts w:ascii="宋体" w:hAnsi="宋体" w:eastAsia="宋体" w:cs="宋体"/>
                <w:spacing w:val="8"/>
                <w:sz w:val="23"/>
                <w:szCs w:val="23"/>
              </w:rPr>
              <w:t>189</w:t>
            </w:r>
            <w:r>
              <w:rPr>
                <w:rFonts w:ascii="宋体" w:hAnsi="宋体" w:eastAsia="宋体" w:cs="宋体"/>
                <w:spacing w:val="-37"/>
                <w:sz w:val="23"/>
                <w:szCs w:val="23"/>
              </w:rPr>
              <w:t xml:space="preserve"> </w:t>
            </w:r>
            <w:r>
              <w:rPr>
                <w:rFonts w:ascii="FangSong_GB2312" w:hAnsi="FangSong_GB2312" w:eastAsia="FangSong_GB2312" w:cs="FangSong_GB2312"/>
                <w:spacing w:val="8"/>
                <w:sz w:val="23"/>
                <w:szCs w:val="23"/>
              </w:rPr>
              <w:t>米，</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rPr>
              <w:t>四周围墙高度最低处为</w:t>
            </w:r>
            <w:r>
              <w:rPr>
                <w:rFonts w:ascii="FangSong_GB2312" w:hAnsi="FangSong_GB2312" w:eastAsia="FangSong_GB2312" w:cs="FangSong_GB2312"/>
                <w:spacing w:val="-43"/>
                <w:sz w:val="23"/>
                <w:szCs w:val="23"/>
              </w:rPr>
              <w:t xml:space="preserve"> </w:t>
            </w:r>
            <w:r>
              <w:rPr>
                <w:rFonts w:ascii="宋体" w:hAnsi="宋体" w:eastAsia="宋体" w:cs="宋体"/>
                <w:spacing w:val="7"/>
                <w:sz w:val="23"/>
                <w:szCs w:val="23"/>
              </w:rPr>
              <w:t>2.2</w:t>
            </w:r>
            <w:r>
              <w:rPr>
                <w:rFonts w:ascii="宋体" w:hAnsi="宋体" w:eastAsia="宋体" w:cs="宋体"/>
                <w:spacing w:val="-37"/>
                <w:sz w:val="23"/>
                <w:szCs w:val="23"/>
              </w:rPr>
              <w:t xml:space="preserve"> </w:t>
            </w:r>
            <w:r>
              <w:rPr>
                <w:rFonts w:ascii="FangSong_GB2312" w:hAnsi="FangSong_GB2312" w:eastAsia="FangSong_GB2312" w:cs="FangSong_GB2312"/>
                <w:spacing w:val="7"/>
                <w:sz w:val="23"/>
                <w:szCs w:val="23"/>
              </w:rPr>
              <w:t>米，最高处为</w:t>
            </w:r>
            <w:r>
              <w:rPr>
                <w:rFonts w:ascii="FangSong_GB2312" w:hAnsi="FangSong_GB2312" w:eastAsia="FangSong_GB2312" w:cs="FangSong_GB2312"/>
                <w:spacing w:val="-43"/>
                <w:sz w:val="23"/>
                <w:szCs w:val="23"/>
              </w:rPr>
              <w:t xml:space="preserve"> </w:t>
            </w:r>
            <w:r>
              <w:rPr>
                <w:rFonts w:ascii="宋体" w:hAnsi="宋体" w:eastAsia="宋体" w:cs="宋体"/>
                <w:spacing w:val="6"/>
                <w:sz w:val="23"/>
                <w:szCs w:val="23"/>
              </w:rPr>
              <w:t>2.8</w:t>
            </w:r>
            <w:r>
              <w:rPr>
                <w:rFonts w:ascii="宋体" w:hAnsi="宋体" w:eastAsia="宋体" w:cs="宋体"/>
                <w:spacing w:val="-39"/>
                <w:sz w:val="23"/>
                <w:szCs w:val="23"/>
              </w:rPr>
              <w:t xml:space="preserve"> </w:t>
            </w:r>
            <w:r>
              <w:rPr>
                <w:rFonts w:ascii="FangSong_GB2312" w:hAnsi="FangSong_GB2312" w:eastAsia="FangSong_GB2312" w:cs="FangSong_GB2312"/>
                <w:spacing w:val="6"/>
                <w:sz w:val="23"/>
                <w:szCs w:val="23"/>
              </w:rPr>
              <w:t>米，且有部分围墙以</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9"/>
                <w:sz w:val="23"/>
                <w:szCs w:val="23"/>
              </w:rPr>
              <w:t>临时彩钢板代替。石油库用的库外埋地电缆与石油库围墙的距离最</w:t>
            </w:r>
            <w:r>
              <w:rPr>
                <w:rFonts w:ascii="FangSong_GB2312" w:hAnsi="FangSong_GB2312" w:eastAsia="FangSong_GB2312" w:cs="FangSong_GB2312"/>
                <w:spacing w:val="12"/>
                <w:sz w:val="23"/>
                <w:szCs w:val="23"/>
              </w:rPr>
              <w:t xml:space="preserve"> </w:t>
            </w:r>
            <w:r>
              <w:rPr>
                <w:rFonts w:ascii="FangSong_GB2312" w:hAnsi="FangSong_GB2312" w:eastAsia="FangSong_GB2312" w:cs="FangSong_GB2312"/>
                <w:spacing w:val="-1"/>
                <w:sz w:val="23"/>
                <w:szCs w:val="23"/>
              </w:rPr>
              <w:t>近处为</w:t>
            </w:r>
            <w:r>
              <w:rPr>
                <w:rFonts w:ascii="FangSong_GB2312" w:hAnsi="FangSong_GB2312" w:eastAsia="FangSong_GB2312" w:cs="FangSong_GB2312"/>
                <w:spacing w:val="-40"/>
                <w:sz w:val="23"/>
                <w:szCs w:val="23"/>
              </w:rPr>
              <w:t xml:space="preserve"> </w:t>
            </w:r>
            <w:r>
              <w:rPr>
                <w:rFonts w:ascii="宋体" w:hAnsi="宋体" w:eastAsia="宋体" w:cs="宋体"/>
                <w:spacing w:val="-1"/>
                <w:sz w:val="23"/>
                <w:szCs w:val="23"/>
              </w:rPr>
              <w:t>2.87</w:t>
            </w:r>
            <w:r>
              <w:rPr>
                <w:rFonts w:ascii="宋体" w:hAnsi="宋体" w:eastAsia="宋体" w:cs="宋体"/>
                <w:spacing w:val="-37"/>
                <w:sz w:val="23"/>
                <w:szCs w:val="23"/>
              </w:rPr>
              <w:t xml:space="preserve"> </w:t>
            </w:r>
            <w:r>
              <w:rPr>
                <w:rFonts w:ascii="FangSong_GB2312" w:hAnsi="FangSong_GB2312" w:eastAsia="FangSong_GB2312" w:cs="FangSong_GB2312"/>
                <w:spacing w:val="-1"/>
                <w:sz w:val="23"/>
                <w:szCs w:val="23"/>
              </w:rPr>
              <w:t>米。</w:t>
            </w:r>
          </w:p>
          <w:p w14:paraId="2B34B06F">
            <w:pPr>
              <w:spacing w:before="14" w:line="224" w:lineRule="auto"/>
              <w:ind w:left="599"/>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上述问题不符合《石油库设计规范》（</w:t>
            </w:r>
            <w:r>
              <w:rPr>
                <w:rFonts w:ascii="宋体" w:hAnsi="宋体" w:eastAsia="宋体" w:cs="宋体"/>
                <w:sz w:val="23"/>
                <w:szCs w:val="23"/>
              </w:rPr>
              <w:t>GB</w:t>
            </w:r>
            <w:r>
              <w:rPr>
                <w:rFonts w:ascii="宋体" w:hAnsi="宋体" w:eastAsia="宋体" w:cs="宋体"/>
                <w:spacing w:val="3"/>
                <w:sz w:val="23"/>
                <w:szCs w:val="23"/>
              </w:rPr>
              <w:t>50074-2014</w:t>
            </w:r>
            <w:r>
              <w:rPr>
                <w:rFonts w:ascii="FangSong_GB2312" w:hAnsi="FangSong_GB2312" w:eastAsia="FangSong_GB2312" w:cs="FangSong_GB2312"/>
                <w:spacing w:val="3"/>
                <w:sz w:val="23"/>
                <w:szCs w:val="23"/>
              </w:rPr>
              <w:t>）</w:t>
            </w:r>
            <w:r>
              <w:rPr>
                <w:rFonts w:ascii="宋体" w:hAnsi="宋体" w:eastAsia="宋体" w:cs="宋体"/>
                <w:spacing w:val="3"/>
                <w:sz w:val="23"/>
                <w:szCs w:val="23"/>
              </w:rPr>
              <w:t>5.3</w:t>
            </w:r>
            <w:r>
              <w:rPr>
                <w:rFonts w:ascii="宋体" w:hAnsi="宋体" w:eastAsia="宋体" w:cs="宋体"/>
                <w:spacing w:val="2"/>
                <w:sz w:val="23"/>
                <w:szCs w:val="23"/>
              </w:rPr>
              <w:t>.3</w:t>
            </w:r>
            <w:r>
              <w:rPr>
                <w:rFonts w:ascii="宋体" w:hAnsi="宋体" w:eastAsia="宋体" w:cs="宋体"/>
                <w:spacing w:val="-37"/>
                <w:sz w:val="23"/>
                <w:szCs w:val="23"/>
              </w:rPr>
              <w:t xml:space="preserve"> </w:t>
            </w:r>
            <w:r>
              <w:rPr>
                <w:rFonts w:ascii="FangSong_GB2312" w:hAnsi="FangSong_GB2312" w:eastAsia="FangSong_GB2312" w:cs="FangSong_GB2312"/>
                <w:spacing w:val="2"/>
                <w:sz w:val="23"/>
                <w:szCs w:val="23"/>
              </w:rPr>
              <w:t>和</w:t>
            </w:r>
          </w:p>
          <w:p w14:paraId="33F63FA9">
            <w:pPr>
              <w:spacing w:before="280" w:line="448" w:lineRule="auto"/>
              <w:ind w:left="110" w:right="106" w:firstLine="2"/>
              <w:rPr>
                <w:rFonts w:ascii="FangSong_GB2312" w:hAnsi="FangSong_GB2312" w:eastAsia="FangSong_GB2312" w:cs="FangSong_GB2312"/>
                <w:sz w:val="23"/>
                <w:szCs w:val="23"/>
              </w:rPr>
            </w:pPr>
            <w:r>
              <w:rPr>
                <w:rFonts w:ascii="宋体" w:hAnsi="宋体" w:eastAsia="宋体" w:cs="宋体"/>
                <w:spacing w:val="4"/>
                <w:sz w:val="23"/>
                <w:szCs w:val="23"/>
              </w:rPr>
              <w:t>4.0.13</w:t>
            </w:r>
            <w:r>
              <w:rPr>
                <w:rFonts w:ascii="FangSong_GB2312" w:hAnsi="FangSong_GB2312" w:eastAsia="FangSong_GB2312" w:cs="FangSong_GB2312"/>
                <w:spacing w:val="4"/>
                <w:sz w:val="23"/>
                <w:szCs w:val="23"/>
              </w:rPr>
              <w:t>，石油库四周应设高度不低于</w:t>
            </w:r>
            <w:r>
              <w:rPr>
                <w:rFonts w:ascii="FangSong_GB2312" w:hAnsi="FangSong_GB2312" w:eastAsia="FangSong_GB2312" w:cs="FangSong_GB2312"/>
                <w:spacing w:val="-30"/>
                <w:sz w:val="23"/>
                <w:szCs w:val="23"/>
              </w:rPr>
              <w:t xml:space="preserve"> </w:t>
            </w:r>
            <w:r>
              <w:rPr>
                <w:rFonts w:ascii="宋体" w:hAnsi="宋体" w:eastAsia="宋体" w:cs="宋体"/>
                <w:spacing w:val="4"/>
                <w:sz w:val="23"/>
                <w:szCs w:val="23"/>
              </w:rPr>
              <w:t>2.5m</w:t>
            </w:r>
            <w:r>
              <w:rPr>
                <w:rFonts w:ascii="宋体" w:hAnsi="宋体" w:eastAsia="宋体" w:cs="宋体"/>
                <w:spacing w:val="-22"/>
                <w:sz w:val="23"/>
                <w:szCs w:val="23"/>
              </w:rPr>
              <w:t xml:space="preserve"> </w:t>
            </w:r>
            <w:r>
              <w:rPr>
                <w:rFonts w:ascii="FangSong_GB2312" w:hAnsi="FangSong_GB2312" w:eastAsia="FangSong_GB2312" w:cs="FangSong_GB2312"/>
                <w:spacing w:val="4"/>
                <w:sz w:val="23"/>
                <w:szCs w:val="23"/>
              </w:rPr>
              <w:t>的实体围墙，石油库用的</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rPr>
              <w:t>库外埋地电缆与石油库围墙的距离不应小于</w:t>
            </w:r>
            <w:r>
              <w:rPr>
                <w:rFonts w:ascii="FangSong_GB2312" w:hAnsi="FangSong_GB2312" w:eastAsia="FangSong_GB2312" w:cs="FangSong_GB2312"/>
                <w:spacing w:val="-41"/>
                <w:sz w:val="23"/>
                <w:szCs w:val="23"/>
              </w:rPr>
              <w:t xml:space="preserve"> </w:t>
            </w:r>
            <w:r>
              <w:rPr>
                <w:rFonts w:ascii="宋体" w:hAnsi="宋体" w:eastAsia="宋体" w:cs="宋体"/>
                <w:spacing w:val="5"/>
                <w:sz w:val="23"/>
                <w:szCs w:val="23"/>
              </w:rPr>
              <w:t>3m</w:t>
            </w:r>
            <w:r>
              <w:rPr>
                <w:rFonts w:ascii="宋体" w:hAnsi="宋体" w:eastAsia="宋体" w:cs="宋体"/>
                <w:spacing w:val="-23"/>
                <w:sz w:val="23"/>
                <w:szCs w:val="23"/>
              </w:rPr>
              <w:t xml:space="preserve"> </w:t>
            </w:r>
            <w:r>
              <w:rPr>
                <w:rFonts w:ascii="FangSong_GB2312" w:hAnsi="FangSong_GB2312" w:eastAsia="FangSong_GB2312" w:cs="FangSong_GB2312"/>
                <w:spacing w:val="5"/>
                <w:sz w:val="23"/>
                <w:szCs w:val="23"/>
              </w:rPr>
              <w:t>的要求。</w:t>
            </w:r>
          </w:p>
        </w:tc>
      </w:tr>
      <w:tr w14:paraId="54368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1494" w:type="dxa"/>
            <w:vAlign w:val="top"/>
          </w:tcPr>
          <w:p w14:paraId="2627EFAF">
            <w:pPr>
              <w:spacing w:line="374" w:lineRule="auto"/>
              <w:rPr>
                <w:rFonts w:ascii="Arial"/>
                <w:sz w:val="21"/>
              </w:rPr>
            </w:pPr>
          </w:p>
          <w:p w14:paraId="63A6D374">
            <w:pPr>
              <w:pStyle w:val="6"/>
              <w:spacing w:before="75" w:line="230" w:lineRule="auto"/>
              <w:ind w:left="391"/>
            </w:pPr>
            <w:r>
              <w:rPr>
                <w:spacing w:val="7"/>
              </w:rPr>
              <w:t>拍摄人</w:t>
            </w:r>
          </w:p>
        </w:tc>
        <w:tc>
          <w:tcPr>
            <w:tcW w:w="2264" w:type="dxa"/>
            <w:vAlign w:val="top"/>
          </w:tcPr>
          <w:p w14:paraId="51A0D0F9">
            <w:pPr>
              <w:spacing w:line="374" w:lineRule="auto"/>
              <w:rPr>
                <w:rFonts w:ascii="Arial"/>
                <w:sz w:val="21"/>
              </w:rPr>
            </w:pPr>
          </w:p>
          <w:p w14:paraId="3165068F">
            <w:pPr>
              <w:spacing w:before="75" w:line="223" w:lineRule="auto"/>
              <w:ind w:left="793"/>
              <w:rPr>
                <w:rFonts w:ascii="FangSong_GB2312" w:hAnsi="FangSong_GB2312" w:eastAsia="FangSong_GB2312" w:cs="FangSong_GB2312"/>
                <w:sz w:val="23"/>
                <w:szCs w:val="23"/>
              </w:rPr>
            </w:pPr>
            <w:r>
              <w:rPr>
                <w:rFonts w:ascii="FangSong_GB2312" w:hAnsi="FangSong_GB2312" w:eastAsia="FangSong_GB2312" w:cs="FangSong_GB2312"/>
                <w:spacing w:val="-14"/>
                <w:sz w:val="23"/>
                <w:szCs w:val="23"/>
              </w:rPr>
              <w:t>张</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14"/>
                <w:sz w:val="23"/>
                <w:szCs w:val="23"/>
              </w:rPr>
              <w:t>××</w:t>
            </w:r>
          </w:p>
        </w:tc>
        <w:tc>
          <w:tcPr>
            <w:tcW w:w="1453" w:type="dxa"/>
            <w:vAlign w:val="top"/>
          </w:tcPr>
          <w:p w14:paraId="584376B1">
            <w:pPr>
              <w:spacing w:line="374" w:lineRule="auto"/>
              <w:rPr>
                <w:rFonts w:ascii="Arial"/>
                <w:sz w:val="21"/>
              </w:rPr>
            </w:pPr>
          </w:p>
          <w:p w14:paraId="0569A7A1">
            <w:pPr>
              <w:pStyle w:val="6"/>
              <w:spacing w:before="75" w:line="230" w:lineRule="auto"/>
              <w:ind w:left="252"/>
            </w:pPr>
            <w:r>
              <w:rPr>
                <w:spacing w:val="8"/>
              </w:rPr>
              <w:t>拍摄时间</w:t>
            </w:r>
          </w:p>
        </w:tc>
        <w:tc>
          <w:tcPr>
            <w:tcW w:w="3493" w:type="dxa"/>
            <w:vAlign w:val="top"/>
          </w:tcPr>
          <w:p w14:paraId="0CF58574">
            <w:pPr>
              <w:spacing w:line="374" w:lineRule="auto"/>
              <w:rPr>
                <w:rFonts w:ascii="Arial"/>
                <w:sz w:val="21"/>
              </w:rPr>
            </w:pPr>
          </w:p>
          <w:p w14:paraId="35BA38E6">
            <w:pPr>
              <w:spacing w:before="75" w:line="223" w:lineRule="auto"/>
              <w:ind w:left="225"/>
              <w:rPr>
                <w:rFonts w:ascii="FangSong_GB2312" w:hAnsi="FangSong_GB2312" w:eastAsia="FangSong_GB2312" w:cs="FangSong_GB2312"/>
                <w:sz w:val="23"/>
                <w:szCs w:val="23"/>
              </w:rPr>
            </w:pPr>
            <w:r>
              <w:rPr>
                <w:rFonts w:ascii="宋体" w:hAnsi="宋体" w:eastAsia="宋体" w:cs="宋体"/>
                <w:spacing w:val="-9"/>
                <w:sz w:val="23"/>
                <w:szCs w:val="23"/>
              </w:rPr>
              <w:t>2025</w:t>
            </w:r>
            <w:r>
              <w:rPr>
                <w:rFonts w:ascii="宋体" w:hAnsi="宋体" w:eastAsia="宋体" w:cs="宋体"/>
                <w:spacing w:val="-27"/>
                <w:sz w:val="23"/>
                <w:szCs w:val="23"/>
              </w:rPr>
              <w:t xml:space="preserve"> </w:t>
            </w:r>
            <w:r>
              <w:rPr>
                <w:rFonts w:ascii="FangSong_GB2312" w:hAnsi="FangSong_GB2312" w:eastAsia="FangSong_GB2312" w:cs="FangSong_GB2312"/>
                <w:spacing w:val="-9"/>
                <w:sz w:val="23"/>
                <w:szCs w:val="23"/>
              </w:rPr>
              <w:t>年</w:t>
            </w:r>
            <w:r>
              <w:rPr>
                <w:rFonts w:ascii="FangSong_GB2312" w:hAnsi="FangSong_GB2312" w:eastAsia="FangSong_GB2312" w:cs="FangSong_GB2312"/>
                <w:spacing w:val="-28"/>
                <w:sz w:val="23"/>
                <w:szCs w:val="23"/>
              </w:rPr>
              <w:t xml:space="preserve"> </w:t>
            </w:r>
            <w:r>
              <w:rPr>
                <w:rFonts w:ascii="宋体" w:hAnsi="宋体" w:eastAsia="宋体" w:cs="宋体"/>
                <w:spacing w:val="-9"/>
                <w:sz w:val="23"/>
                <w:szCs w:val="23"/>
              </w:rPr>
              <w:t>11</w:t>
            </w:r>
            <w:r>
              <w:rPr>
                <w:rFonts w:ascii="宋体" w:hAnsi="宋体" w:eastAsia="宋体" w:cs="宋体"/>
                <w:spacing w:val="-31"/>
                <w:sz w:val="23"/>
                <w:szCs w:val="23"/>
              </w:rPr>
              <w:t xml:space="preserve"> </w:t>
            </w:r>
            <w:r>
              <w:rPr>
                <w:rFonts w:ascii="FangSong_GB2312" w:hAnsi="FangSong_GB2312" w:eastAsia="FangSong_GB2312" w:cs="FangSong_GB2312"/>
                <w:spacing w:val="-9"/>
                <w:sz w:val="23"/>
                <w:szCs w:val="23"/>
              </w:rPr>
              <w:t>月</w:t>
            </w:r>
            <w:r>
              <w:rPr>
                <w:rFonts w:ascii="FangSong_GB2312" w:hAnsi="FangSong_GB2312" w:eastAsia="FangSong_GB2312" w:cs="FangSong_GB2312"/>
                <w:spacing w:val="-28"/>
                <w:sz w:val="23"/>
                <w:szCs w:val="23"/>
              </w:rPr>
              <w:t xml:space="preserve"> </w:t>
            </w:r>
            <w:r>
              <w:rPr>
                <w:rFonts w:ascii="宋体" w:hAnsi="宋体" w:eastAsia="宋体" w:cs="宋体"/>
                <w:spacing w:val="-9"/>
                <w:sz w:val="23"/>
                <w:szCs w:val="23"/>
              </w:rPr>
              <w:t xml:space="preserve">12 </w:t>
            </w:r>
            <w:r>
              <w:rPr>
                <w:rFonts w:ascii="FangSong_GB2312" w:hAnsi="FangSong_GB2312" w:eastAsia="FangSong_GB2312" w:cs="FangSong_GB2312"/>
                <w:spacing w:val="-9"/>
                <w:sz w:val="23"/>
                <w:szCs w:val="23"/>
              </w:rPr>
              <w:t>日</w:t>
            </w:r>
            <w:r>
              <w:rPr>
                <w:rFonts w:ascii="FangSong_GB2312" w:hAnsi="FangSong_GB2312" w:eastAsia="FangSong_GB2312" w:cs="FangSong_GB2312"/>
                <w:spacing w:val="-44"/>
                <w:sz w:val="23"/>
                <w:szCs w:val="23"/>
              </w:rPr>
              <w:t xml:space="preserve"> </w:t>
            </w:r>
            <w:r>
              <w:rPr>
                <w:rFonts w:ascii="宋体" w:hAnsi="宋体" w:eastAsia="宋体" w:cs="宋体"/>
                <w:spacing w:val="-9"/>
                <w:sz w:val="23"/>
                <w:szCs w:val="23"/>
              </w:rPr>
              <w:t xml:space="preserve">9 </w:t>
            </w:r>
            <w:r>
              <w:rPr>
                <w:rFonts w:ascii="FangSong_GB2312" w:hAnsi="FangSong_GB2312" w:eastAsia="FangSong_GB2312" w:cs="FangSong_GB2312"/>
                <w:spacing w:val="-9"/>
                <w:sz w:val="23"/>
                <w:szCs w:val="23"/>
              </w:rPr>
              <w:t>时</w:t>
            </w:r>
            <w:r>
              <w:rPr>
                <w:rFonts w:ascii="FangSong_GB2312" w:hAnsi="FangSong_GB2312" w:eastAsia="FangSong_GB2312" w:cs="FangSong_GB2312"/>
                <w:spacing w:val="-41"/>
                <w:sz w:val="23"/>
                <w:szCs w:val="23"/>
              </w:rPr>
              <w:t xml:space="preserve"> </w:t>
            </w:r>
            <w:r>
              <w:rPr>
                <w:rFonts w:ascii="宋体" w:hAnsi="宋体" w:eastAsia="宋体" w:cs="宋体"/>
                <w:spacing w:val="-9"/>
                <w:sz w:val="23"/>
                <w:szCs w:val="23"/>
              </w:rPr>
              <w:t>50</w:t>
            </w:r>
            <w:r>
              <w:rPr>
                <w:rFonts w:ascii="宋体" w:hAnsi="宋体" w:eastAsia="宋体" w:cs="宋体"/>
                <w:spacing w:val="-42"/>
                <w:sz w:val="23"/>
                <w:szCs w:val="23"/>
              </w:rPr>
              <w:t xml:space="preserve"> </w:t>
            </w:r>
            <w:r>
              <w:rPr>
                <w:rFonts w:ascii="FangSong_GB2312" w:hAnsi="FangSong_GB2312" w:eastAsia="FangSong_GB2312" w:cs="FangSong_GB2312"/>
                <w:spacing w:val="-9"/>
                <w:sz w:val="23"/>
                <w:szCs w:val="23"/>
              </w:rPr>
              <w:t>分</w:t>
            </w:r>
          </w:p>
        </w:tc>
      </w:tr>
      <w:tr w14:paraId="49814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494" w:type="dxa"/>
            <w:vAlign w:val="top"/>
          </w:tcPr>
          <w:p w14:paraId="552C6756">
            <w:pPr>
              <w:pStyle w:val="6"/>
              <w:spacing w:before="246" w:line="348" w:lineRule="auto"/>
              <w:ind w:left="271" w:right="144" w:hanging="120"/>
            </w:pPr>
            <w:r>
              <w:rPr>
                <w:spacing w:val="8"/>
              </w:rPr>
              <w:t>拍摄地点及</w:t>
            </w:r>
            <w:r>
              <w:rPr>
                <w:spacing w:val="1"/>
              </w:rPr>
              <w:t xml:space="preserve"> </w:t>
            </w:r>
            <w:r>
              <w:rPr>
                <w:spacing w:val="7"/>
              </w:rPr>
              <w:t>天气情况</w:t>
            </w:r>
          </w:p>
        </w:tc>
        <w:tc>
          <w:tcPr>
            <w:tcW w:w="7210" w:type="dxa"/>
            <w:gridSpan w:val="3"/>
            <w:vAlign w:val="top"/>
          </w:tcPr>
          <w:p w14:paraId="0A3A1432">
            <w:pPr>
              <w:spacing w:line="295" w:lineRule="auto"/>
              <w:rPr>
                <w:rFonts w:ascii="Arial"/>
                <w:sz w:val="21"/>
              </w:rPr>
            </w:pPr>
          </w:p>
          <w:p w14:paraId="5C04F723">
            <w:pPr>
              <w:spacing w:before="74" w:line="283" w:lineRule="auto"/>
              <w:ind w:left="3016" w:right="1443" w:hanging="1505"/>
              <w:rPr>
                <w:rFonts w:ascii="FangSong_GB2312" w:hAnsi="FangSong_GB2312" w:eastAsia="FangSong_GB2312" w:cs="FangSong_GB2312"/>
                <w:sz w:val="23"/>
                <w:szCs w:val="23"/>
              </w:rPr>
            </w:pPr>
            <w:r>
              <w:rPr>
                <w:rFonts w:ascii="FangSong_GB2312" w:hAnsi="FangSong_GB2312" w:eastAsia="FangSong_GB2312" w:cs="FangSong_GB2312"/>
                <w:spacing w:val="-12"/>
                <w:sz w:val="23"/>
                <w:szCs w:val="23"/>
              </w:rPr>
              <w:t>××市</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12"/>
                <w:sz w:val="23"/>
                <w:szCs w:val="23"/>
              </w:rPr>
              <w:t>××</w:t>
            </w:r>
            <w:r>
              <w:rPr>
                <w:rFonts w:ascii="FangSong_GB2312" w:hAnsi="FangSong_GB2312" w:eastAsia="FangSong_GB2312" w:cs="FangSong_GB2312"/>
                <w:spacing w:val="-73"/>
                <w:sz w:val="23"/>
                <w:szCs w:val="23"/>
              </w:rPr>
              <w:t xml:space="preserve"> </w:t>
            </w:r>
            <w:r>
              <w:rPr>
                <w:rFonts w:ascii="FangSong_GB2312" w:hAnsi="FangSong_GB2312" w:eastAsia="FangSong_GB2312" w:cs="FangSong_GB2312"/>
                <w:spacing w:val="-12"/>
                <w:sz w:val="23"/>
                <w:szCs w:val="23"/>
              </w:rPr>
              <w:t>区</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2"/>
                <w:sz w:val="23"/>
                <w:szCs w:val="23"/>
              </w:rPr>
              <w:t>××大街</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12"/>
                <w:sz w:val="23"/>
                <w:szCs w:val="23"/>
              </w:rPr>
              <w:t>××号</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2"/>
                <w:sz w:val="23"/>
                <w:szCs w:val="23"/>
              </w:rPr>
              <w:t>××石油库</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rPr>
              <w:t>天气：晴朗</w:t>
            </w:r>
          </w:p>
        </w:tc>
      </w:tr>
      <w:tr w14:paraId="4FD76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704" w:type="dxa"/>
            <w:gridSpan w:val="4"/>
            <w:vAlign w:val="top"/>
          </w:tcPr>
          <w:p w14:paraId="7B416E94">
            <w:pPr>
              <w:pStyle w:val="6"/>
              <w:spacing w:before="247" w:line="230" w:lineRule="auto"/>
              <w:ind w:left="117"/>
            </w:pPr>
            <w:r>
              <w:rPr>
                <w:spacing w:val="3"/>
              </w:rPr>
              <w:t>备注：</w:t>
            </w:r>
          </w:p>
        </w:tc>
      </w:tr>
    </w:tbl>
    <w:p w14:paraId="6FB45A2D">
      <w:pPr>
        <w:spacing w:before="93" w:line="37" w:lineRule="exact"/>
      </w:pPr>
      <w:r>
        <w:drawing>
          <wp:inline distT="0" distB="0" distL="0" distR="0">
            <wp:extent cx="5690870" cy="22860"/>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506"/>
                    <a:stretch>
                      <a:fillRect/>
                    </a:stretch>
                  </pic:blipFill>
                  <pic:spPr>
                    <a:xfrm>
                      <a:off x="0" y="0"/>
                      <a:ext cx="5691429" cy="23493"/>
                    </a:xfrm>
                    <a:prstGeom prst="rect">
                      <a:avLst/>
                    </a:prstGeom>
                  </pic:spPr>
                </pic:pic>
              </a:graphicData>
            </a:graphic>
          </wp:inline>
        </w:drawing>
      </w:r>
    </w:p>
    <w:p w14:paraId="28E40EF2">
      <w:pPr>
        <w:spacing w:before="70" w:line="203" w:lineRule="auto"/>
        <w:ind w:left="151"/>
        <w:rPr>
          <w:rFonts w:ascii="微软雅黑" w:hAnsi="微软雅黑" w:eastAsia="微软雅黑" w:cs="微软雅黑"/>
          <w:sz w:val="20"/>
          <w:szCs w:val="20"/>
        </w:rPr>
      </w:pPr>
      <w:r>
        <w:rPr>
          <w:rFonts w:ascii="微软雅黑" w:hAnsi="微软雅黑" w:eastAsia="微软雅黑" w:cs="微软雅黑"/>
          <w:b/>
          <w:bCs/>
          <w:spacing w:val="5"/>
          <w:sz w:val="20"/>
          <w:szCs w:val="20"/>
        </w:rPr>
        <w:t>当事人（签名或者盖章</w:t>
      </w:r>
      <w:r>
        <w:rPr>
          <w:rFonts w:ascii="微软雅黑" w:hAnsi="微软雅黑" w:eastAsia="微软雅黑" w:cs="微软雅黑"/>
          <w:b/>
          <w:bCs/>
          <w:spacing w:val="-42"/>
          <w:w w:val="98"/>
          <w:sz w:val="20"/>
          <w:szCs w:val="20"/>
        </w:rPr>
        <w:t>）：</w:t>
      </w:r>
      <w:r>
        <w:rPr>
          <w:rFonts w:ascii="微软雅黑" w:hAnsi="微软雅黑" w:eastAsia="微软雅黑" w:cs="微软雅黑"/>
          <w:b/>
          <w:bCs/>
          <w:spacing w:val="13"/>
          <w:sz w:val="20"/>
          <w:szCs w:val="20"/>
          <w:u w:val="single" w:color="auto"/>
        </w:rPr>
        <w:t xml:space="preserve">   </w:t>
      </w:r>
      <w:r>
        <w:rPr>
          <w:rFonts w:ascii="微软雅黑" w:hAnsi="微软雅黑" w:eastAsia="微软雅黑" w:cs="微软雅黑"/>
          <w:b/>
          <w:bCs/>
          <w:spacing w:val="5"/>
          <w:sz w:val="20"/>
          <w:szCs w:val="20"/>
          <w:u w:val="single" w:color="auto"/>
        </w:rPr>
        <w:t xml:space="preserve">王 ××   </w:t>
      </w:r>
      <w:r>
        <w:rPr>
          <w:rFonts w:ascii="微软雅黑" w:hAnsi="微软雅黑" w:eastAsia="微软雅黑" w:cs="微软雅黑"/>
          <w:b/>
          <w:bCs/>
          <w:spacing w:val="-34"/>
          <w:sz w:val="20"/>
          <w:szCs w:val="20"/>
        </w:rPr>
        <w:t xml:space="preserve"> </w:t>
      </w:r>
      <w:r>
        <w:rPr>
          <w:rFonts w:ascii="微软雅黑" w:hAnsi="微软雅黑" w:eastAsia="微软雅黑" w:cs="微软雅黑"/>
          <w:b/>
          <w:bCs/>
          <w:spacing w:val="5"/>
          <w:sz w:val="20"/>
          <w:szCs w:val="20"/>
        </w:rPr>
        <w:t>、</w:t>
      </w:r>
      <w:r>
        <w:rPr>
          <w:rFonts w:ascii="微软雅黑" w:hAnsi="微软雅黑" w:eastAsia="微软雅黑" w:cs="微软雅黑"/>
          <w:b/>
          <w:bCs/>
          <w:spacing w:val="12"/>
          <w:sz w:val="20"/>
          <w:szCs w:val="20"/>
          <w:u w:val="single" w:color="auto"/>
        </w:rPr>
        <w:t xml:space="preserve">   </w:t>
      </w:r>
      <w:r>
        <w:rPr>
          <w:rFonts w:ascii="微软雅黑" w:hAnsi="微软雅黑" w:eastAsia="微软雅黑" w:cs="微软雅黑"/>
          <w:b/>
          <w:bCs/>
          <w:spacing w:val="5"/>
          <w:sz w:val="20"/>
          <w:szCs w:val="20"/>
          <w:u w:val="single" w:color="auto"/>
        </w:rPr>
        <w:t>刘 ××</w:t>
      </w:r>
      <w:r>
        <w:rPr>
          <w:rFonts w:ascii="微软雅黑" w:hAnsi="微软雅黑" w:eastAsia="微软雅黑" w:cs="微软雅黑"/>
          <w:b/>
          <w:bCs/>
          <w:spacing w:val="10"/>
          <w:sz w:val="20"/>
          <w:szCs w:val="20"/>
          <w:u w:val="single" w:color="auto"/>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w:t>
      </w:r>
      <w:r>
        <w:rPr>
          <w:rFonts w:ascii="宋体" w:hAnsi="宋体" w:eastAsia="宋体" w:cs="宋体"/>
          <w:b/>
          <w:bCs/>
          <w:spacing w:val="4"/>
          <w:sz w:val="20"/>
          <w:szCs w:val="20"/>
        </w:rPr>
        <w:t>4</w:t>
      </w:r>
      <w:r>
        <w:rPr>
          <w:rFonts w:ascii="宋体" w:hAnsi="宋体" w:eastAsia="宋体" w:cs="宋体"/>
          <w:spacing w:val="-32"/>
          <w:sz w:val="20"/>
          <w:szCs w:val="20"/>
        </w:rPr>
        <w:t xml:space="preserve"> </w:t>
      </w:r>
      <w:r>
        <w:rPr>
          <w:rFonts w:ascii="微软雅黑" w:hAnsi="微软雅黑" w:eastAsia="微软雅黑" w:cs="微软雅黑"/>
          <w:b/>
          <w:bCs/>
          <w:spacing w:val="4"/>
          <w:sz w:val="20"/>
          <w:szCs w:val="20"/>
        </w:rPr>
        <w:t xml:space="preserve">页  第 </w:t>
      </w:r>
      <w:r>
        <w:rPr>
          <w:rFonts w:ascii="宋体" w:hAnsi="宋体" w:eastAsia="宋体" w:cs="宋体"/>
          <w:b/>
          <w:bCs/>
          <w:spacing w:val="4"/>
          <w:sz w:val="20"/>
          <w:szCs w:val="20"/>
        </w:rPr>
        <w:t>4</w:t>
      </w:r>
      <w:r>
        <w:rPr>
          <w:rFonts w:ascii="宋体" w:hAnsi="宋体" w:eastAsia="宋体" w:cs="宋体"/>
          <w:spacing w:val="-32"/>
          <w:sz w:val="20"/>
          <w:szCs w:val="20"/>
        </w:rPr>
        <w:t xml:space="preserve"> </w:t>
      </w:r>
      <w:r>
        <w:rPr>
          <w:rFonts w:ascii="微软雅黑" w:hAnsi="微软雅黑" w:eastAsia="微软雅黑" w:cs="微软雅黑"/>
          <w:b/>
          <w:bCs/>
          <w:spacing w:val="4"/>
          <w:sz w:val="20"/>
          <w:szCs w:val="20"/>
        </w:rPr>
        <w:t>页</w:t>
      </w:r>
    </w:p>
    <w:p w14:paraId="787281CC">
      <w:pPr>
        <w:spacing w:before="58" w:line="189"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268</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32F1CD36">
      <w:pPr>
        <w:spacing w:line="189" w:lineRule="auto"/>
        <w:rPr>
          <w:rFonts w:ascii="宋体" w:hAnsi="宋体" w:eastAsia="宋体" w:cs="宋体"/>
          <w:sz w:val="23"/>
          <w:szCs w:val="23"/>
        </w:rPr>
        <w:sectPr>
          <w:pgSz w:w="11906" w:h="16838"/>
          <w:pgMar w:top="1431" w:right="1487" w:bottom="400" w:left="1454" w:header="0" w:footer="0" w:gutter="0"/>
          <w:cols w:space="720" w:num="1"/>
        </w:sectPr>
      </w:pPr>
    </w:p>
    <w:p w14:paraId="3481B640">
      <w:pPr>
        <w:spacing w:before="160" w:line="226" w:lineRule="auto"/>
        <w:ind w:left="164"/>
        <w:outlineLvl w:val="1"/>
        <w:rPr>
          <w:rFonts w:ascii="黑体" w:hAnsi="黑体" w:eastAsia="黑体" w:cs="黑体"/>
          <w:sz w:val="31"/>
          <w:szCs w:val="31"/>
        </w:rPr>
      </w:pPr>
      <w:bookmarkStart w:id="254" w:name="bookmark160"/>
      <w:bookmarkEnd w:id="254"/>
      <w:r>
        <w:rPr>
          <w:rFonts w:ascii="黑体" w:hAnsi="黑体" w:eastAsia="黑体" w:cs="黑体"/>
          <w:spacing w:val="8"/>
          <w:sz w:val="31"/>
          <w:szCs w:val="31"/>
        </w:rPr>
        <w:t>二十一、抽样取证记录</w:t>
      </w:r>
    </w:p>
    <w:p w14:paraId="4DD7EC1A">
      <w:pPr>
        <w:spacing w:before="178" w:line="238" w:lineRule="auto"/>
        <w:ind w:left="183"/>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4E49371D">
      <w:pPr>
        <w:spacing w:before="58" w:line="170" w:lineRule="auto"/>
        <w:ind w:left="2315"/>
        <w:rPr>
          <w:rFonts w:ascii="FZXiaoBiaoSong-B05S" w:hAnsi="FZXiaoBiaoSong-B05S" w:eastAsia="FZXiaoBiaoSong-B05S" w:cs="FZXiaoBiaoSong-B05S"/>
          <w:sz w:val="43"/>
          <w:szCs w:val="43"/>
        </w:rPr>
      </w:pPr>
      <w:bookmarkStart w:id="255" w:name="bookmark284"/>
      <w:bookmarkEnd w:id="255"/>
      <w:r>
        <w:rPr>
          <w:rFonts w:ascii="FZXiaoBiaoSong-B05S" w:hAnsi="FZXiaoBiaoSong-B05S" w:eastAsia="FZXiaoBiaoSong-B05S" w:cs="FZXiaoBiaoSong-B05S"/>
          <w:b/>
          <w:bCs/>
          <w:spacing w:val="5"/>
          <w:sz w:val="43"/>
          <w:szCs w:val="43"/>
        </w:rPr>
        <w:t>安全生产行政执法文书</w:t>
      </w:r>
    </w:p>
    <w:p w14:paraId="0C6C9528">
      <w:pPr>
        <w:spacing w:line="74" w:lineRule="exact"/>
        <w:ind w:firstLine="38"/>
      </w:pPr>
      <w:r>
        <w:rPr>
          <w:position w:val="-1"/>
        </w:rPr>
        <w:drawing>
          <wp:inline distT="0" distB="0" distL="0" distR="0">
            <wp:extent cx="5686425" cy="46990"/>
            <wp:effectExtent l="0" t="0" r="0" b="0"/>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509"/>
                    <a:stretch>
                      <a:fillRect/>
                    </a:stretch>
                  </pic:blipFill>
                  <pic:spPr>
                    <a:xfrm>
                      <a:off x="0" y="0"/>
                      <a:ext cx="5687026" cy="46990"/>
                    </a:xfrm>
                    <a:prstGeom prst="rect">
                      <a:avLst/>
                    </a:prstGeom>
                  </pic:spPr>
                </pic:pic>
              </a:graphicData>
            </a:graphic>
          </wp:inline>
        </w:drawing>
      </w:r>
    </w:p>
    <w:p w14:paraId="579FDB78">
      <w:pPr>
        <w:spacing w:before="12" w:line="280" w:lineRule="auto"/>
        <w:ind w:left="3057" w:right="2917" w:firstLine="13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抽样取证记录</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)应急抽〔</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1F6F2693">
      <w:pPr>
        <w:pStyle w:val="2"/>
        <w:spacing w:line="252" w:lineRule="auto"/>
      </w:pPr>
    </w:p>
    <w:p w14:paraId="17D55EBD">
      <w:pPr>
        <w:pStyle w:val="2"/>
        <w:spacing w:line="253" w:lineRule="auto"/>
      </w:pPr>
    </w:p>
    <w:p w14:paraId="758D9FAF">
      <w:pPr>
        <w:spacing w:before="99" w:line="203" w:lineRule="auto"/>
        <w:ind w:left="152"/>
        <w:rPr>
          <w:rFonts w:ascii="微软雅黑" w:hAnsi="微软雅黑" w:eastAsia="微软雅黑" w:cs="微软雅黑"/>
          <w:sz w:val="23"/>
          <w:szCs w:val="23"/>
        </w:rPr>
      </w:pPr>
      <w:r>
        <w:rPr>
          <w:rFonts w:ascii="微软雅黑" w:hAnsi="微软雅黑" w:eastAsia="微软雅黑" w:cs="微软雅黑"/>
          <w:b/>
          <w:bCs/>
          <w:spacing w:val="5"/>
          <w:sz w:val="23"/>
          <w:szCs w:val="23"/>
        </w:rPr>
        <w:t>被抽样取证人（单位</w:t>
      </w:r>
      <w:r>
        <w:rPr>
          <w:rFonts w:ascii="微软雅黑" w:hAnsi="微软雅黑" w:eastAsia="微软雅黑" w:cs="微软雅黑"/>
          <w:b/>
          <w:bCs/>
          <w:spacing w:val="-49"/>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5"/>
          <w:sz w:val="23"/>
          <w:szCs w:val="23"/>
        </w:rPr>
        <w:t>现场负责人：</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p>
    <w:p w14:paraId="16741201">
      <w:pPr>
        <w:spacing w:before="226" w:line="206" w:lineRule="auto"/>
        <w:ind w:left="155"/>
        <w:rPr>
          <w:rFonts w:ascii="微软雅黑" w:hAnsi="微软雅黑" w:eastAsia="微软雅黑" w:cs="微软雅黑"/>
          <w:sz w:val="23"/>
          <w:szCs w:val="23"/>
        </w:rPr>
      </w:pPr>
      <w:r>
        <w:rPr>
          <w:rFonts w:ascii="微软雅黑" w:hAnsi="微软雅黑" w:eastAsia="微软雅黑" w:cs="微软雅黑"/>
          <w:b/>
          <w:bCs/>
          <w:spacing w:val="8"/>
          <w:sz w:val="23"/>
          <w:szCs w:val="23"/>
        </w:rPr>
        <w:t>身份证号码</w:t>
      </w:r>
      <w:r>
        <w:rPr>
          <w:rFonts w:ascii="宋体" w:hAnsi="宋体" w:eastAsia="宋体" w:cs="宋体"/>
          <w:b/>
          <w:bCs/>
          <w:spacing w:val="8"/>
          <w:sz w:val="23"/>
          <w:szCs w:val="23"/>
        </w:rPr>
        <w:t>/</w:t>
      </w:r>
      <w:r>
        <w:rPr>
          <w:rFonts w:ascii="微软雅黑" w:hAnsi="微软雅黑" w:eastAsia="微软雅黑" w:cs="微软雅黑"/>
          <w:b/>
          <w:bCs/>
          <w:spacing w:val="8"/>
          <w:sz w:val="23"/>
          <w:szCs w:val="23"/>
        </w:rPr>
        <w:t>统一社会信用代码：</w:t>
      </w:r>
      <w:r>
        <w:rPr>
          <w:rFonts w:ascii="微软雅黑" w:hAnsi="微软雅黑" w:eastAsia="微软雅黑" w:cs="微软雅黑"/>
          <w:b/>
          <w:bCs/>
          <w:spacing w:val="-42"/>
          <w:sz w:val="23"/>
          <w:szCs w:val="23"/>
        </w:rPr>
        <w:t xml:space="preserve"> </w:t>
      </w:r>
      <w:r>
        <w:rPr>
          <w:rFonts w:ascii="微软雅黑" w:hAnsi="微软雅黑" w:eastAsia="微软雅黑" w:cs="微软雅黑"/>
          <w:b/>
          <w:bCs/>
          <w:sz w:val="23"/>
          <w:szCs w:val="23"/>
          <w:u w:val="single" w:color="auto"/>
        </w:rPr>
        <w:t xml:space="preserve">                                                                             </w:t>
      </w:r>
    </w:p>
    <w:p w14:paraId="1A2A09BC">
      <w:pPr>
        <w:spacing w:before="218" w:line="341" w:lineRule="auto"/>
        <w:ind w:left="152" w:right="78"/>
        <w:rPr>
          <w:rFonts w:ascii="微软雅黑" w:hAnsi="微软雅黑" w:eastAsia="微软雅黑" w:cs="微软雅黑"/>
          <w:sz w:val="23"/>
          <w:szCs w:val="23"/>
        </w:rPr>
      </w:pPr>
      <w:r>
        <w:rPr>
          <w:rFonts w:ascii="微软雅黑" w:hAnsi="微软雅黑" w:eastAsia="微软雅黑" w:cs="微软雅黑"/>
          <w:b/>
          <w:bCs/>
          <w:spacing w:val="2"/>
          <w:sz w:val="23"/>
          <w:szCs w:val="23"/>
        </w:rPr>
        <w:t>地</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2"/>
          <w:sz w:val="23"/>
          <w:szCs w:val="23"/>
        </w:rPr>
        <w:t>址：</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
          <w:sz w:val="23"/>
          <w:szCs w:val="23"/>
        </w:rPr>
        <w:t xml:space="preserve">  联系电话</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抽样取证时间</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7"/>
          <w:sz w:val="23"/>
          <w:szCs w:val="23"/>
        </w:rPr>
        <w:t>：</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7"/>
          <w:sz w:val="23"/>
          <w:szCs w:val="23"/>
        </w:rPr>
        <w:t>日</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53"/>
          <w:sz w:val="23"/>
          <w:szCs w:val="23"/>
        </w:rPr>
        <w:t xml:space="preserve"> </w:t>
      </w:r>
      <w:r>
        <w:rPr>
          <w:rFonts w:ascii="微软雅黑" w:hAnsi="微软雅黑" w:eastAsia="微软雅黑" w:cs="微软雅黑"/>
          <w:b/>
          <w:bCs/>
          <w:spacing w:val="-7"/>
          <w:sz w:val="23"/>
          <w:szCs w:val="23"/>
        </w:rPr>
        <w:t>时</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7"/>
          <w:sz w:val="23"/>
          <w:szCs w:val="23"/>
        </w:rPr>
        <w:t>分至</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7"/>
          <w:sz w:val="23"/>
          <w:szCs w:val="23"/>
        </w:rPr>
        <w:t>日</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53"/>
          <w:sz w:val="23"/>
          <w:szCs w:val="23"/>
        </w:rPr>
        <w:t xml:space="preserve"> </w:t>
      </w:r>
      <w:r>
        <w:rPr>
          <w:rFonts w:ascii="微软雅黑" w:hAnsi="微软雅黑" w:eastAsia="微软雅黑" w:cs="微软雅黑"/>
          <w:b/>
          <w:bCs/>
          <w:spacing w:val="-7"/>
          <w:sz w:val="23"/>
          <w:szCs w:val="23"/>
        </w:rPr>
        <w:t>时</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8"/>
          <w:sz w:val="23"/>
          <w:szCs w:val="23"/>
        </w:rPr>
        <w:t>分</w:t>
      </w:r>
      <w:r>
        <w:rPr>
          <w:rFonts w:ascii="微软雅黑" w:hAnsi="微软雅黑" w:eastAsia="微软雅黑" w:cs="微软雅黑"/>
          <w:b/>
          <w:bCs/>
          <w:sz w:val="23"/>
          <w:szCs w:val="23"/>
        </w:rPr>
        <w:t xml:space="preserve">   </w:t>
      </w:r>
      <w:r>
        <w:rPr>
          <w:rFonts w:ascii="微软雅黑" w:hAnsi="微软雅黑" w:eastAsia="微软雅黑" w:cs="微软雅黑"/>
          <w:b/>
          <w:bCs/>
          <w:spacing w:val="1"/>
          <w:sz w:val="23"/>
          <w:szCs w:val="23"/>
        </w:rPr>
        <w:t>抽样地点</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p>
    <w:p w14:paraId="7FC6460C">
      <w:pPr>
        <w:spacing w:before="3" w:line="269" w:lineRule="auto"/>
        <w:ind w:left="152" w:right="30" w:firstLine="478"/>
        <w:rPr>
          <w:rFonts w:ascii="微软雅黑" w:hAnsi="微软雅黑" w:eastAsia="微软雅黑" w:cs="微软雅黑"/>
          <w:sz w:val="23"/>
          <w:szCs w:val="23"/>
        </w:rPr>
      </w:pPr>
      <w:r>
        <w:rPr>
          <w:rFonts w:ascii="微软雅黑" w:hAnsi="微软雅黑" w:eastAsia="微软雅黑" w:cs="微软雅黑"/>
          <w:b/>
          <w:bCs/>
          <w:spacing w:val="8"/>
          <w:sz w:val="23"/>
          <w:szCs w:val="23"/>
        </w:rPr>
        <w:t>依据《中华人民共和国行政处罚法》第五十六条的规定，本机关决定对你单位的</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7"/>
          <w:sz w:val="23"/>
          <w:szCs w:val="23"/>
        </w:rPr>
        <w:t>下列物品进行抽样取证。</w:t>
      </w:r>
    </w:p>
    <w:tbl>
      <w:tblPr>
        <w:tblStyle w:val="5"/>
        <w:tblW w:w="8517" w:type="dxa"/>
        <w:tblInd w:w="2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7"/>
        <w:gridCol w:w="2227"/>
        <w:gridCol w:w="4278"/>
        <w:gridCol w:w="1285"/>
      </w:tblGrid>
      <w:tr w14:paraId="6C411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27" w:type="dxa"/>
            <w:vAlign w:val="top"/>
          </w:tcPr>
          <w:p w14:paraId="3D55A83F">
            <w:pPr>
              <w:pStyle w:val="6"/>
              <w:spacing w:before="116" w:line="231" w:lineRule="auto"/>
              <w:ind w:left="130"/>
            </w:pPr>
            <w:r>
              <w:rPr>
                <w:spacing w:val="5"/>
              </w:rPr>
              <w:t>序号</w:t>
            </w:r>
          </w:p>
        </w:tc>
        <w:tc>
          <w:tcPr>
            <w:tcW w:w="2227" w:type="dxa"/>
            <w:vAlign w:val="top"/>
          </w:tcPr>
          <w:p w14:paraId="53A8F139">
            <w:pPr>
              <w:pStyle w:val="6"/>
              <w:spacing w:before="115" w:line="230" w:lineRule="auto"/>
              <w:ind w:left="160"/>
            </w:pPr>
            <w:r>
              <w:rPr>
                <w:spacing w:val="-2"/>
              </w:rPr>
              <w:t>抽</w:t>
            </w:r>
            <w:r>
              <w:rPr>
                <w:spacing w:val="-26"/>
              </w:rPr>
              <w:t xml:space="preserve"> </w:t>
            </w:r>
            <w:r>
              <w:rPr>
                <w:spacing w:val="-2"/>
              </w:rPr>
              <w:t>样</w:t>
            </w:r>
            <w:r>
              <w:rPr>
                <w:spacing w:val="-25"/>
              </w:rPr>
              <w:t xml:space="preserve"> </w:t>
            </w:r>
            <w:r>
              <w:rPr>
                <w:spacing w:val="-2"/>
              </w:rPr>
              <w:t>物</w:t>
            </w:r>
            <w:r>
              <w:rPr>
                <w:spacing w:val="-14"/>
              </w:rPr>
              <w:t xml:space="preserve"> </w:t>
            </w:r>
            <w:r>
              <w:rPr>
                <w:spacing w:val="-2"/>
              </w:rPr>
              <w:t>品</w:t>
            </w:r>
            <w:r>
              <w:rPr>
                <w:spacing w:val="-25"/>
              </w:rPr>
              <w:t xml:space="preserve"> </w:t>
            </w:r>
            <w:r>
              <w:rPr>
                <w:spacing w:val="-2"/>
              </w:rPr>
              <w:t>名</w:t>
            </w:r>
            <w:r>
              <w:rPr>
                <w:spacing w:val="-26"/>
              </w:rPr>
              <w:t xml:space="preserve"> </w:t>
            </w:r>
            <w:r>
              <w:rPr>
                <w:spacing w:val="-2"/>
              </w:rPr>
              <w:t>称</w:t>
            </w:r>
          </w:p>
        </w:tc>
        <w:tc>
          <w:tcPr>
            <w:tcW w:w="4278" w:type="dxa"/>
            <w:vAlign w:val="top"/>
          </w:tcPr>
          <w:p w14:paraId="7836E542">
            <w:pPr>
              <w:pStyle w:val="6"/>
              <w:spacing w:before="115" w:line="229" w:lineRule="auto"/>
              <w:ind w:left="126"/>
            </w:pPr>
            <w:r>
              <w:rPr>
                <w:spacing w:val="7"/>
              </w:rPr>
              <w:t>品牌、规格、批号、包装及存储方式等</w:t>
            </w:r>
          </w:p>
        </w:tc>
        <w:tc>
          <w:tcPr>
            <w:tcW w:w="1285" w:type="dxa"/>
            <w:vAlign w:val="top"/>
          </w:tcPr>
          <w:p w14:paraId="5A3982FB">
            <w:pPr>
              <w:pStyle w:val="6"/>
              <w:spacing w:before="116" w:line="230" w:lineRule="auto"/>
              <w:ind w:left="169"/>
            </w:pPr>
            <w:r>
              <w:rPr>
                <w:spacing w:val="7"/>
              </w:rPr>
              <w:t>抽样数量</w:t>
            </w:r>
          </w:p>
        </w:tc>
      </w:tr>
      <w:tr w14:paraId="7105E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727" w:type="dxa"/>
            <w:vAlign w:val="top"/>
          </w:tcPr>
          <w:p w14:paraId="647D244E">
            <w:pPr>
              <w:rPr>
                <w:rFonts w:ascii="Arial"/>
                <w:sz w:val="21"/>
              </w:rPr>
            </w:pPr>
          </w:p>
        </w:tc>
        <w:tc>
          <w:tcPr>
            <w:tcW w:w="2227" w:type="dxa"/>
            <w:vAlign w:val="top"/>
          </w:tcPr>
          <w:p w14:paraId="722D258B">
            <w:pPr>
              <w:rPr>
                <w:rFonts w:ascii="Arial"/>
                <w:sz w:val="21"/>
              </w:rPr>
            </w:pPr>
          </w:p>
        </w:tc>
        <w:tc>
          <w:tcPr>
            <w:tcW w:w="4278" w:type="dxa"/>
            <w:vAlign w:val="top"/>
          </w:tcPr>
          <w:p w14:paraId="4BE18F59">
            <w:pPr>
              <w:rPr>
                <w:rFonts w:ascii="Arial"/>
                <w:sz w:val="21"/>
              </w:rPr>
            </w:pPr>
          </w:p>
        </w:tc>
        <w:tc>
          <w:tcPr>
            <w:tcW w:w="1285" w:type="dxa"/>
            <w:vAlign w:val="top"/>
          </w:tcPr>
          <w:p w14:paraId="7090E4F4">
            <w:pPr>
              <w:rPr>
                <w:rFonts w:ascii="Arial"/>
                <w:sz w:val="21"/>
              </w:rPr>
            </w:pPr>
          </w:p>
        </w:tc>
      </w:tr>
      <w:tr w14:paraId="301A5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727" w:type="dxa"/>
            <w:vAlign w:val="top"/>
          </w:tcPr>
          <w:p w14:paraId="14BB3B2F">
            <w:pPr>
              <w:rPr>
                <w:rFonts w:ascii="Arial"/>
                <w:sz w:val="21"/>
              </w:rPr>
            </w:pPr>
          </w:p>
        </w:tc>
        <w:tc>
          <w:tcPr>
            <w:tcW w:w="2227" w:type="dxa"/>
            <w:vAlign w:val="top"/>
          </w:tcPr>
          <w:p w14:paraId="6A12F5E8">
            <w:pPr>
              <w:rPr>
                <w:rFonts w:ascii="Arial"/>
                <w:sz w:val="21"/>
              </w:rPr>
            </w:pPr>
          </w:p>
        </w:tc>
        <w:tc>
          <w:tcPr>
            <w:tcW w:w="4278" w:type="dxa"/>
            <w:vAlign w:val="top"/>
          </w:tcPr>
          <w:p w14:paraId="62CB5038">
            <w:pPr>
              <w:rPr>
                <w:rFonts w:ascii="Arial"/>
                <w:sz w:val="21"/>
              </w:rPr>
            </w:pPr>
          </w:p>
        </w:tc>
        <w:tc>
          <w:tcPr>
            <w:tcW w:w="1285" w:type="dxa"/>
            <w:vAlign w:val="top"/>
          </w:tcPr>
          <w:p w14:paraId="15CD6477">
            <w:pPr>
              <w:rPr>
                <w:rFonts w:ascii="Arial"/>
                <w:sz w:val="21"/>
              </w:rPr>
            </w:pPr>
          </w:p>
        </w:tc>
      </w:tr>
      <w:tr w14:paraId="2E32C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727" w:type="dxa"/>
            <w:vAlign w:val="top"/>
          </w:tcPr>
          <w:p w14:paraId="25CD138C">
            <w:pPr>
              <w:rPr>
                <w:rFonts w:ascii="Arial"/>
                <w:sz w:val="21"/>
              </w:rPr>
            </w:pPr>
          </w:p>
        </w:tc>
        <w:tc>
          <w:tcPr>
            <w:tcW w:w="2227" w:type="dxa"/>
            <w:vAlign w:val="top"/>
          </w:tcPr>
          <w:p w14:paraId="719BA2D6">
            <w:pPr>
              <w:rPr>
                <w:rFonts w:ascii="Arial"/>
                <w:sz w:val="21"/>
              </w:rPr>
            </w:pPr>
          </w:p>
        </w:tc>
        <w:tc>
          <w:tcPr>
            <w:tcW w:w="4278" w:type="dxa"/>
            <w:vAlign w:val="top"/>
          </w:tcPr>
          <w:p w14:paraId="6006DBD7">
            <w:pPr>
              <w:rPr>
                <w:rFonts w:ascii="Arial"/>
                <w:sz w:val="21"/>
              </w:rPr>
            </w:pPr>
          </w:p>
        </w:tc>
        <w:tc>
          <w:tcPr>
            <w:tcW w:w="1285" w:type="dxa"/>
            <w:vAlign w:val="top"/>
          </w:tcPr>
          <w:p w14:paraId="77E9FBD2">
            <w:pPr>
              <w:rPr>
                <w:rFonts w:ascii="Arial"/>
                <w:sz w:val="21"/>
              </w:rPr>
            </w:pPr>
          </w:p>
        </w:tc>
      </w:tr>
      <w:tr w14:paraId="4F622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27" w:type="dxa"/>
            <w:vAlign w:val="top"/>
          </w:tcPr>
          <w:p w14:paraId="638960C1">
            <w:pPr>
              <w:rPr>
                <w:rFonts w:ascii="Arial"/>
                <w:sz w:val="21"/>
              </w:rPr>
            </w:pPr>
          </w:p>
        </w:tc>
        <w:tc>
          <w:tcPr>
            <w:tcW w:w="2227" w:type="dxa"/>
            <w:vAlign w:val="top"/>
          </w:tcPr>
          <w:p w14:paraId="172A73FB">
            <w:pPr>
              <w:rPr>
                <w:rFonts w:ascii="Arial"/>
                <w:sz w:val="21"/>
              </w:rPr>
            </w:pPr>
          </w:p>
        </w:tc>
        <w:tc>
          <w:tcPr>
            <w:tcW w:w="4278" w:type="dxa"/>
            <w:vAlign w:val="top"/>
          </w:tcPr>
          <w:p w14:paraId="265463BA">
            <w:pPr>
              <w:rPr>
                <w:rFonts w:ascii="Arial"/>
                <w:sz w:val="21"/>
              </w:rPr>
            </w:pPr>
          </w:p>
        </w:tc>
        <w:tc>
          <w:tcPr>
            <w:tcW w:w="1285" w:type="dxa"/>
            <w:vAlign w:val="top"/>
          </w:tcPr>
          <w:p w14:paraId="433E8522">
            <w:pPr>
              <w:rPr>
                <w:rFonts w:ascii="Arial"/>
                <w:sz w:val="21"/>
              </w:rPr>
            </w:pPr>
          </w:p>
        </w:tc>
      </w:tr>
    </w:tbl>
    <w:p w14:paraId="4E853A00">
      <w:pPr>
        <w:spacing w:before="233" w:line="341" w:lineRule="auto"/>
        <w:ind w:left="154" w:right="48" w:hanging="2"/>
        <w:rPr>
          <w:rFonts w:ascii="微软雅黑" w:hAnsi="微软雅黑" w:eastAsia="微软雅黑" w:cs="微软雅黑"/>
          <w:sz w:val="23"/>
          <w:szCs w:val="23"/>
        </w:rPr>
      </w:pPr>
      <w:r>
        <w:rPr>
          <w:rFonts w:ascii="微软雅黑" w:hAnsi="微软雅黑" w:eastAsia="微软雅黑" w:cs="微软雅黑"/>
          <w:b/>
          <w:bCs/>
          <w:spacing w:val="9"/>
          <w:sz w:val="23"/>
          <w:szCs w:val="23"/>
        </w:rPr>
        <w:t>上述物品经核无误。</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（此栏不够，可加栏续填）</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0"/>
          <w:sz w:val="23"/>
          <w:szCs w:val="23"/>
        </w:rPr>
        <w:t>现场负责人（签名或者盖章</w:t>
      </w:r>
      <w:r>
        <w:rPr>
          <w:rFonts w:ascii="微软雅黑" w:hAnsi="微软雅黑" w:eastAsia="微软雅黑" w:cs="微软雅黑"/>
          <w:b/>
          <w:bCs/>
          <w:spacing w:val="-49"/>
          <w:sz w:val="23"/>
          <w:szCs w:val="23"/>
        </w:rPr>
        <w:t>）：</w:t>
      </w:r>
      <w:r>
        <w:rPr>
          <w:rFonts w:ascii="微软雅黑" w:hAnsi="微软雅黑" w:eastAsia="微软雅黑" w:cs="微软雅黑"/>
          <w:b/>
          <w:bCs/>
          <w:sz w:val="23"/>
          <w:szCs w:val="23"/>
          <w:u w:val="single" w:color="auto"/>
        </w:rPr>
        <w:t xml:space="preserve">                         </w:t>
      </w:r>
    </w:p>
    <w:p w14:paraId="05B20CB0">
      <w:pPr>
        <w:spacing w:before="2" w:line="202" w:lineRule="auto"/>
        <w:ind w:left="151"/>
        <w:rPr>
          <w:rFonts w:ascii="微软雅黑" w:hAnsi="微软雅黑" w:eastAsia="微软雅黑" w:cs="微软雅黑"/>
          <w:sz w:val="23"/>
          <w:szCs w:val="23"/>
        </w:rPr>
      </w:pPr>
      <w:r>
        <w:rPr>
          <w:rFonts w:ascii="微软雅黑" w:hAnsi="微软雅黑" w:eastAsia="微软雅黑" w:cs="微软雅黑"/>
          <w:b/>
          <w:bCs/>
          <w:spacing w:val="5"/>
          <w:sz w:val="23"/>
          <w:szCs w:val="23"/>
        </w:rPr>
        <w:t>行政执法人员（签名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1"/>
          <w:w w:val="84"/>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执法证件号码：</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p>
    <w:p w14:paraId="07CDC9B9">
      <w:pPr>
        <w:tabs>
          <w:tab w:val="left" w:pos="4226"/>
        </w:tabs>
        <w:spacing w:before="225" w:line="207" w:lineRule="auto"/>
        <w:ind w:left="2666"/>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10"/>
          <w:sz w:val="23"/>
          <w:szCs w:val="23"/>
        </w:rPr>
        <w:t>执法证件号码：</w:t>
      </w:r>
      <w:r>
        <w:rPr>
          <w:rFonts w:ascii="微软雅黑" w:hAnsi="微软雅黑" w:eastAsia="微软雅黑" w:cs="微软雅黑"/>
          <w:b/>
          <w:bCs/>
          <w:sz w:val="23"/>
          <w:szCs w:val="23"/>
          <w:u w:val="single" w:color="auto"/>
        </w:rPr>
        <w:t xml:space="preserve">                              </w:t>
      </w:r>
    </w:p>
    <w:p w14:paraId="5130E45A">
      <w:pPr>
        <w:pStyle w:val="2"/>
        <w:spacing w:line="246" w:lineRule="auto"/>
      </w:pPr>
    </w:p>
    <w:p w14:paraId="237E0E1F">
      <w:pPr>
        <w:pStyle w:val="2"/>
        <w:spacing w:line="246" w:lineRule="auto"/>
      </w:pPr>
    </w:p>
    <w:p w14:paraId="386D5BED">
      <w:pPr>
        <w:pStyle w:val="2"/>
        <w:spacing w:line="247" w:lineRule="auto"/>
      </w:pPr>
    </w:p>
    <w:p w14:paraId="2EE5671F">
      <w:pPr>
        <w:pStyle w:val="2"/>
        <w:spacing w:line="247" w:lineRule="auto"/>
      </w:pPr>
    </w:p>
    <w:p w14:paraId="72FBCEE7">
      <w:pPr>
        <w:pStyle w:val="2"/>
        <w:spacing w:line="247" w:lineRule="auto"/>
      </w:pPr>
    </w:p>
    <w:p w14:paraId="76942900">
      <w:pPr>
        <w:spacing w:before="99" w:line="203" w:lineRule="auto"/>
        <w:ind w:left="5431"/>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18E3661D">
      <w:pPr>
        <w:spacing w:before="225" w:line="208" w:lineRule="auto"/>
        <w:ind w:left="5914"/>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441A2495">
      <w:pPr>
        <w:spacing w:before="124" w:line="37" w:lineRule="exact"/>
      </w:pPr>
      <w:r>
        <w:drawing>
          <wp:inline distT="0" distB="0" distL="0" distR="0">
            <wp:extent cx="5690870" cy="22860"/>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510"/>
                    <a:stretch>
                      <a:fillRect/>
                    </a:stretch>
                  </pic:blipFill>
                  <pic:spPr>
                    <a:xfrm>
                      <a:off x="0" y="0"/>
                      <a:ext cx="5691428" cy="23493"/>
                    </a:xfrm>
                    <a:prstGeom prst="rect">
                      <a:avLst/>
                    </a:prstGeom>
                  </pic:spPr>
                </pic:pic>
              </a:graphicData>
            </a:graphic>
          </wp:inline>
        </w:drawing>
      </w:r>
    </w:p>
    <w:p w14:paraId="044E462D">
      <w:pPr>
        <w:spacing w:before="56" w:line="203" w:lineRule="auto"/>
        <w:ind w:left="150"/>
        <w:rPr>
          <w:rFonts w:ascii="微软雅黑" w:hAnsi="微软雅黑" w:eastAsia="微软雅黑" w:cs="微软雅黑"/>
          <w:sz w:val="20"/>
          <w:szCs w:val="20"/>
        </w:rPr>
      </w:pPr>
      <w:r>
        <w:rPr>
          <w:rFonts w:ascii="微软雅黑" w:hAnsi="微软雅黑" w:eastAsia="微软雅黑" w:cs="微软雅黑"/>
          <w:b/>
          <w:bCs/>
          <w:spacing w:val="2"/>
          <w:sz w:val="20"/>
          <w:szCs w:val="20"/>
        </w:rPr>
        <w:t>本文书一式两份：一份由应急管理部门备案，一份交被抽样取证人（单位）。       共    页  第    页</w:t>
      </w:r>
    </w:p>
    <w:p w14:paraId="720A4D30">
      <w:pPr>
        <w:spacing w:line="203" w:lineRule="auto"/>
        <w:rPr>
          <w:rFonts w:ascii="微软雅黑" w:hAnsi="微软雅黑" w:eastAsia="微软雅黑" w:cs="微软雅黑"/>
          <w:sz w:val="20"/>
          <w:szCs w:val="20"/>
        </w:rPr>
        <w:sectPr>
          <w:footerReference r:id="rId280" w:type="default"/>
          <w:pgSz w:w="11906" w:h="16838"/>
          <w:pgMar w:top="1431" w:right="1471" w:bottom="998" w:left="1438" w:header="0" w:footer="763" w:gutter="0"/>
          <w:cols w:space="720" w:num="1"/>
        </w:sectPr>
      </w:pPr>
    </w:p>
    <w:p w14:paraId="6571942A">
      <w:pPr>
        <w:pStyle w:val="2"/>
        <w:spacing w:line="338" w:lineRule="auto"/>
      </w:pPr>
    </w:p>
    <w:p w14:paraId="234595F1">
      <w:pPr>
        <w:spacing w:before="101" w:line="409" w:lineRule="exact"/>
        <w:ind w:left="643"/>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54BBFA42">
      <w:pPr>
        <w:spacing w:before="153" w:line="333" w:lineRule="auto"/>
        <w:ind w:left="14" w:right="2" w:firstLine="616"/>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《抽样取证记录》是依据《中华人民共和国行政处罚法》</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25"/>
          <w:sz w:val="31"/>
          <w:szCs w:val="31"/>
        </w:rPr>
        <w:t>第五十六条的规定采取抽样取证的方法进行取证</w:t>
      </w:r>
      <w:r>
        <w:rPr>
          <w:rFonts w:ascii="FangSong_GB2312" w:hAnsi="FangSong_GB2312" w:eastAsia="FangSong_GB2312" w:cs="FangSong_GB2312"/>
          <w:spacing w:val="24"/>
          <w:sz w:val="31"/>
          <w:szCs w:val="31"/>
        </w:rPr>
        <w:t>时制作的文</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0"/>
          <w:sz w:val="31"/>
          <w:szCs w:val="31"/>
        </w:rPr>
        <w:t>书。</w:t>
      </w:r>
    </w:p>
    <w:p w14:paraId="5154165D">
      <w:pPr>
        <w:spacing w:line="238" w:lineRule="auto"/>
        <w:ind w:left="645"/>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59A58FED">
      <w:pPr>
        <w:spacing w:before="163" w:line="219" w:lineRule="auto"/>
        <w:ind w:left="63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）抽样取证物品。</w:t>
      </w:r>
    </w:p>
    <w:p w14:paraId="30CBD714">
      <w:pPr>
        <w:spacing w:before="189" w:line="334" w:lineRule="auto"/>
        <w:ind w:left="16" w:right="6" w:firstLine="643"/>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一是将所抽取物品的名称、规格、数量等记录清楚；填写</w:t>
      </w:r>
      <w:r>
        <w:rPr>
          <w:rFonts w:ascii="FangSong_GB2312" w:hAnsi="FangSong_GB2312" w:eastAsia="FangSong_GB2312" w:cs="FangSong_GB2312"/>
          <w:spacing w:val="6"/>
          <w:sz w:val="31"/>
          <w:szCs w:val="31"/>
        </w:rPr>
        <w:t xml:space="preserve"> 完毕后，应当在填写的最后一栏的下一栏注明“</w:t>
      </w:r>
      <w:r>
        <w:rPr>
          <w:rFonts w:ascii="FangSong_GB2312" w:hAnsi="FangSong_GB2312" w:eastAsia="FangSong_GB2312" w:cs="FangSong_GB2312"/>
          <w:spacing w:val="-88"/>
          <w:sz w:val="31"/>
          <w:szCs w:val="31"/>
        </w:rPr>
        <w:t xml:space="preserve"> </w:t>
      </w:r>
      <w:r>
        <w:rPr>
          <w:rFonts w:ascii="FangSong_GB2312" w:hAnsi="FangSong_GB2312" w:eastAsia="FangSong_GB2312" w:cs="FangSong_GB2312"/>
          <w:spacing w:val="6"/>
          <w:sz w:val="31"/>
          <w:szCs w:val="31"/>
        </w:rPr>
        <w:t>以下空白”。</w:t>
      </w:r>
    </w:p>
    <w:p w14:paraId="320D487A">
      <w:pPr>
        <w:spacing w:before="4" w:line="333" w:lineRule="auto"/>
        <w:ind w:left="7" w:right="2" w:firstLine="649"/>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二是抽样时应当按照以最少的抽样数量，达到抽样目的的</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12"/>
          <w:sz w:val="31"/>
          <w:szCs w:val="31"/>
        </w:rPr>
        <w:t>原则进行，避免给当事人造成不必要的损失。与案情无关的物</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4"/>
          <w:sz w:val="31"/>
          <w:szCs w:val="31"/>
        </w:rPr>
        <w:t>品不能抽样。</w:t>
      </w:r>
    </w:p>
    <w:p w14:paraId="604C1B9B">
      <w:pPr>
        <w:spacing w:line="333" w:lineRule="auto"/>
        <w:ind w:right="4" w:firstLine="631"/>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）抽样取证时应当通知当事人到场，并由当事人</w:t>
      </w:r>
      <w:r>
        <w:rPr>
          <w:rFonts w:ascii="FangSong_GB2312" w:hAnsi="FangSong_GB2312" w:eastAsia="FangSong_GB2312" w:cs="FangSong_GB2312"/>
          <w:spacing w:val="6"/>
          <w:sz w:val="31"/>
          <w:szCs w:val="31"/>
        </w:rPr>
        <w:t>在抽样</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取证记录上签名或者盖章。无法找到当事人，或者当事</w:t>
      </w:r>
      <w:r>
        <w:rPr>
          <w:rFonts w:ascii="FangSong_GB2312" w:hAnsi="FangSong_GB2312" w:eastAsia="FangSong_GB2312" w:cs="FangSong_GB2312"/>
          <w:spacing w:val="12"/>
          <w:sz w:val="31"/>
          <w:szCs w:val="31"/>
        </w:rPr>
        <w:t>人在场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确有困难、拒绝到场、拒绝签名盖章的，执法人员</w:t>
      </w:r>
      <w:r>
        <w:rPr>
          <w:rFonts w:ascii="FangSong_GB2312" w:hAnsi="FangSong_GB2312" w:eastAsia="FangSong_GB2312" w:cs="FangSong_GB2312"/>
          <w:spacing w:val="12"/>
          <w:sz w:val="31"/>
          <w:szCs w:val="31"/>
        </w:rPr>
        <w:t>可以邀请有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关基层组织的代表到场见证或者在场的其他人员作</w:t>
      </w:r>
      <w:r>
        <w:rPr>
          <w:rFonts w:ascii="FangSong_GB2312" w:hAnsi="FangSong_GB2312" w:eastAsia="FangSong_GB2312" w:cs="FangSong_GB2312"/>
          <w:spacing w:val="12"/>
          <w:sz w:val="31"/>
          <w:szCs w:val="31"/>
        </w:rPr>
        <w:t>证，注明原</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因并签名；也可以采用录音、录像等方式进行记录。</w:t>
      </w:r>
    </w:p>
    <w:p w14:paraId="7A54EE7C">
      <w:pPr>
        <w:spacing w:before="4" w:line="333" w:lineRule="auto"/>
        <w:ind w:left="8" w:right="17" w:firstLine="630"/>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采用录音、录像等方式进行记录的，也应当制作《抽样取</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22"/>
          <w:sz w:val="31"/>
          <w:szCs w:val="31"/>
        </w:rPr>
        <w:t>证记录》。</w:t>
      </w:r>
    </w:p>
    <w:p w14:paraId="461CA75D">
      <w:pPr>
        <w:spacing w:before="2" w:line="277" w:lineRule="auto"/>
        <w:ind w:left="28" w:firstLine="60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）抽样取证时间。应当具体到抽样取证的年、月、日、</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
          <w:sz w:val="31"/>
          <w:szCs w:val="31"/>
        </w:rPr>
        <w:t>时、分，采用</w:t>
      </w:r>
      <w:r>
        <w:rPr>
          <w:rFonts w:ascii="FangSong_GB2312" w:hAnsi="FangSong_GB2312" w:eastAsia="FangSong_GB2312" w:cs="FangSong_GB2312"/>
          <w:spacing w:val="-46"/>
          <w:sz w:val="31"/>
          <w:szCs w:val="31"/>
        </w:rPr>
        <w:t xml:space="preserve"> </w:t>
      </w:r>
      <w:r>
        <w:rPr>
          <w:rFonts w:ascii="宋体" w:hAnsi="宋体" w:eastAsia="宋体" w:cs="宋体"/>
          <w:spacing w:val="1"/>
          <w:sz w:val="31"/>
          <w:szCs w:val="31"/>
        </w:rPr>
        <w:t>24</w:t>
      </w:r>
      <w:r>
        <w:rPr>
          <w:rFonts w:ascii="宋体" w:hAnsi="宋体" w:eastAsia="宋体" w:cs="宋体"/>
          <w:spacing w:val="-60"/>
          <w:sz w:val="31"/>
          <w:szCs w:val="31"/>
        </w:rPr>
        <w:t xml:space="preserve"> </w:t>
      </w:r>
      <w:r>
        <w:rPr>
          <w:rFonts w:ascii="FangSong_GB2312" w:hAnsi="FangSong_GB2312" w:eastAsia="FangSong_GB2312" w:cs="FangSong_GB2312"/>
          <w:spacing w:val="1"/>
          <w:sz w:val="31"/>
          <w:szCs w:val="31"/>
        </w:rPr>
        <w:t>小时制。</w:t>
      </w:r>
    </w:p>
    <w:p w14:paraId="6A827591">
      <w:pPr>
        <w:spacing w:before="189" w:line="219" w:lineRule="auto"/>
        <w:ind w:left="63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）抽样取证地点。应当详细记录抽样取证的地点。</w:t>
      </w:r>
    </w:p>
    <w:p w14:paraId="496AFFCB">
      <w:pPr>
        <w:spacing w:before="190" w:line="277" w:lineRule="auto"/>
        <w:ind w:left="8" w:right="16" w:firstLine="622"/>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5</w:t>
      </w:r>
      <w:r>
        <w:rPr>
          <w:rFonts w:ascii="FangSong_GB2312" w:hAnsi="FangSong_GB2312" w:eastAsia="FangSong_GB2312" w:cs="FangSong_GB2312"/>
          <w:spacing w:val="6"/>
          <w:sz w:val="31"/>
          <w:szCs w:val="31"/>
        </w:rPr>
        <w:t>）被抽样单位确认。《抽样取证记录》应当由被抽样取</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6"/>
          <w:sz w:val="31"/>
          <w:szCs w:val="31"/>
        </w:rPr>
        <w:t>证单位现场负责人签名或者盖章确认并标明日期。</w:t>
      </w:r>
    </w:p>
    <w:p w14:paraId="2F6CAD78">
      <w:pPr>
        <w:spacing w:before="187" w:line="238" w:lineRule="auto"/>
        <w:ind w:left="638"/>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135C2458">
      <w:pPr>
        <w:spacing w:line="238" w:lineRule="auto"/>
        <w:rPr>
          <w:rFonts w:ascii="楷体" w:hAnsi="楷体" w:eastAsia="楷体" w:cs="楷体"/>
          <w:sz w:val="31"/>
          <w:szCs w:val="31"/>
        </w:rPr>
        <w:sectPr>
          <w:footerReference r:id="rId281" w:type="default"/>
          <w:pgSz w:w="11906" w:h="16838"/>
          <w:pgMar w:top="1431" w:right="1581" w:bottom="1002" w:left="1600" w:header="0" w:footer="767" w:gutter="0"/>
          <w:cols w:space="720" w:num="1"/>
        </w:sectPr>
      </w:pPr>
    </w:p>
    <w:p w14:paraId="21FD4C87">
      <w:pPr>
        <w:pStyle w:val="2"/>
        <w:spacing w:line="342" w:lineRule="auto"/>
      </w:pPr>
    </w:p>
    <w:p w14:paraId="4436C998">
      <w:pPr>
        <w:spacing w:before="101" w:line="276" w:lineRule="auto"/>
        <w:ind w:left="10" w:firstLine="62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）抽样人不得少于两人。根据需要，如果某些检</w:t>
      </w:r>
      <w:r>
        <w:rPr>
          <w:rFonts w:ascii="FangSong_GB2312" w:hAnsi="FangSong_GB2312" w:eastAsia="FangSong_GB2312" w:cs="FangSong_GB2312"/>
          <w:spacing w:val="6"/>
          <w:sz w:val="31"/>
          <w:szCs w:val="31"/>
        </w:rPr>
        <w:t>验机构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对送检物品有特殊要求，并派员抽样的，则应当予以注</w:t>
      </w:r>
      <w:r>
        <w:rPr>
          <w:rFonts w:ascii="FangSong_GB2312" w:hAnsi="FangSong_GB2312" w:eastAsia="FangSong_GB2312" w:cs="FangSong_GB2312"/>
          <w:spacing w:val="6"/>
          <w:sz w:val="31"/>
          <w:szCs w:val="31"/>
        </w:rPr>
        <w:t>明。</w:t>
      </w:r>
    </w:p>
    <w:p w14:paraId="4B6DCA54">
      <w:pPr>
        <w:spacing w:before="192" w:line="276" w:lineRule="auto"/>
        <w:ind w:right="90" w:firstLine="636"/>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2</w:t>
      </w:r>
      <w:r>
        <w:rPr>
          <w:rFonts w:ascii="FangSong_GB2312" w:hAnsi="FangSong_GB2312" w:eastAsia="FangSong_GB2312" w:cs="FangSong_GB2312"/>
          <w:spacing w:val="5"/>
          <w:sz w:val="31"/>
          <w:szCs w:val="31"/>
        </w:rPr>
        <w:t>）本文书一式两份，</w:t>
      </w:r>
      <w:r>
        <w:rPr>
          <w:rFonts w:ascii="FangSong_GB2312" w:hAnsi="FangSong_GB2312" w:eastAsia="FangSong_GB2312" w:cs="FangSong_GB2312"/>
          <w:spacing w:val="-89"/>
          <w:sz w:val="31"/>
          <w:szCs w:val="31"/>
        </w:rPr>
        <w:t xml:space="preserve"> </w:t>
      </w:r>
      <w:r>
        <w:rPr>
          <w:rFonts w:ascii="FangSong_GB2312" w:hAnsi="FangSong_GB2312" w:eastAsia="FangSong_GB2312" w:cs="FangSong_GB2312"/>
          <w:spacing w:val="5"/>
          <w:sz w:val="31"/>
          <w:szCs w:val="31"/>
        </w:rPr>
        <w:t>一份交被抽样取证人（单位</w:t>
      </w:r>
      <w:r>
        <w:rPr>
          <w:rFonts w:ascii="FangSong_GB2312" w:hAnsi="FangSong_GB2312" w:eastAsia="FangSong_GB2312" w:cs="FangSong_GB2312"/>
          <w:spacing w:val="-49"/>
          <w:sz w:val="31"/>
          <w:szCs w:val="31"/>
        </w:rPr>
        <w:t>），</w:t>
      </w:r>
      <w:r>
        <w:rPr>
          <w:rFonts w:ascii="FangSong_GB2312" w:hAnsi="FangSong_GB2312" w:eastAsia="FangSong_GB2312" w:cs="FangSong_GB2312"/>
          <w:spacing w:val="5"/>
          <w:sz w:val="31"/>
          <w:szCs w:val="31"/>
        </w:rPr>
        <w:t>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份附卷归档，并与《文书送达回证》配套使</w:t>
      </w:r>
      <w:r>
        <w:rPr>
          <w:rFonts w:ascii="FangSong_GB2312" w:hAnsi="FangSong_GB2312" w:eastAsia="FangSong_GB2312" w:cs="FangSong_GB2312"/>
          <w:spacing w:val="8"/>
          <w:sz w:val="31"/>
          <w:szCs w:val="31"/>
        </w:rPr>
        <w:t>用。</w:t>
      </w:r>
    </w:p>
    <w:p w14:paraId="7735285E">
      <w:pPr>
        <w:spacing w:line="276" w:lineRule="auto"/>
        <w:rPr>
          <w:rFonts w:ascii="FangSong_GB2312" w:hAnsi="FangSong_GB2312" w:eastAsia="FangSong_GB2312" w:cs="FangSong_GB2312"/>
          <w:sz w:val="31"/>
          <w:szCs w:val="31"/>
        </w:rPr>
        <w:sectPr>
          <w:footerReference r:id="rId282" w:type="default"/>
          <w:pgSz w:w="11906" w:h="16838"/>
          <w:pgMar w:top="1431" w:right="1588" w:bottom="1003" w:left="1594" w:header="0" w:footer="767" w:gutter="0"/>
          <w:cols w:space="720" w:num="1"/>
        </w:sectPr>
      </w:pPr>
    </w:p>
    <w:p w14:paraId="1592DD24">
      <w:pPr>
        <w:pStyle w:val="2"/>
        <w:spacing w:line="339" w:lineRule="auto"/>
      </w:pPr>
    </w:p>
    <w:p w14:paraId="1482EE46">
      <w:pPr>
        <w:spacing w:before="101" w:line="238" w:lineRule="auto"/>
        <w:ind w:left="136"/>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8"/>
          <w:sz w:val="31"/>
          <w:szCs w:val="31"/>
        </w:rPr>
        <w:t xml:space="preserve"> </w:t>
      </w:r>
      <w:r>
        <w:rPr>
          <w:rFonts w:ascii="楷体" w:hAnsi="楷体" w:eastAsia="楷体" w:cs="楷体"/>
          <w:b/>
          <w:bCs/>
          <w:sz w:val="31"/>
          <w:szCs w:val="31"/>
        </w:rPr>
        <w:t>文书制作范例</w:t>
      </w:r>
    </w:p>
    <w:p w14:paraId="408ECB01">
      <w:pPr>
        <w:spacing w:before="58" w:line="170" w:lineRule="auto"/>
        <w:ind w:left="2285"/>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6B2D6833">
      <w:pPr>
        <w:spacing w:line="74" w:lineRule="exact"/>
        <w:ind w:firstLine="5"/>
      </w:pPr>
      <w:r>
        <w:rPr>
          <w:position w:val="-1"/>
        </w:rPr>
        <w:drawing>
          <wp:inline distT="0" distB="0" distL="0" distR="0">
            <wp:extent cx="5686425" cy="46990"/>
            <wp:effectExtent l="0" t="0" r="0" b="0"/>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511"/>
                    <a:stretch>
                      <a:fillRect/>
                    </a:stretch>
                  </pic:blipFill>
                  <pic:spPr>
                    <a:xfrm>
                      <a:off x="0" y="0"/>
                      <a:ext cx="5687026" cy="46990"/>
                    </a:xfrm>
                    <a:prstGeom prst="rect">
                      <a:avLst/>
                    </a:prstGeom>
                  </pic:spPr>
                </pic:pic>
              </a:graphicData>
            </a:graphic>
          </wp:inline>
        </w:drawing>
      </w:r>
    </w:p>
    <w:p w14:paraId="6D028898">
      <w:pPr>
        <w:spacing w:before="12" w:line="280" w:lineRule="auto"/>
        <w:ind w:left="2996" w:right="2883" w:firstLine="17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抽样取证记录</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77"/>
          <w:sz w:val="23"/>
          <w:szCs w:val="23"/>
        </w:rPr>
        <w:t xml:space="preserve"> </w:t>
      </w:r>
      <w:r>
        <w:rPr>
          <w:rFonts w:ascii="微软雅黑" w:hAnsi="微软雅黑" w:eastAsia="微软雅黑" w:cs="微软雅黑"/>
          <w:b/>
          <w:bCs/>
          <w:spacing w:val="4"/>
          <w:sz w:val="23"/>
          <w:szCs w:val="23"/>
        </w:rPr>
        <w:t>×× )应急抽〔</w:t>
      </w:r>
      <w:r>
        <w:rPr>
          <w:rFonts w:ascii="微软雅黑" w:hAnsi="微软雅黑" w:eastAsia="微软雅黑" w:cs="微软雅黑"/>
          <w:b/>
          <w:bCs/>
          <w:spacing w:val="-13"/>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4"/>
          <w:sz w:val="23"/>
          <w:szCs w:val="23"/>
        </w:rPr>
        <w:t>号</w:t>
      </w:r>
    </w:p>
    <w:p w14:paraId="62BD3893">
      <w:pPr>
        <w:pStyle w:val="2"/>
        <w:spacing w:line="251" w:lineRule="auto"/>
      </w:pPr>
    </w:p>
    <w:p w14:paraId="5CDB6520">
      <w:pPr>
        <w:pStyle w:val="2"/>
        <w:spacing w:line="252" w:lineRule="auto"/>
      </w:pPr>
    </w:p>
    <w:p w14:paraId="27009391">
      <w:pPr>
        <w:spacing w:before="99" w:line="341" w:lineRule="auto"/>
        <w:ind w:left="122" w:right="28"/>
        <w:rPr>
          <w:rFonts w:ascii="FangSong_GB2312" w:hAnsi="FangSong_GB2312" w:eastAsia="FangSong_GB2312" w:cs="FangSong_GB2312"/>
          <w:sz w:val="23"/>
          <w:szCs w:val="23"/>
        </w:rPr>
      </w:pPr>
      <w:r>
        <w:rPr>
          <w:rFonts w:ascii="微软雅黑" w:hAnsi="微软雅黑" w:eastAsia="微软雅黑" w:cs="微软雅黑"/>
          <w:b/>
          <w:bCs/>
          <w:spacing w:val="5"/>
          <w:sz w:val="23"/>
          <w:szCs w:val="23"/>
        </w:rPr>
        <w:t>被抽样取证人（单位</w:t>
      </w:r>
      <w:r>
        <w:rPr>
          <w:rFonts w:ascii="微软雅黑" w:hAnsi="微软雅黑" w:eastAsia="微软雅黑" w:cs="微软雅黑"/>
          <w:b/>
          <w:bCs/>
          <w:spacing w:val="-47"/>
          <w:sz w:val="23"/>
          <w:szCs w:val="23"/>
        </w:rPr>
        <w:t>）：</w:t>
      </w:r>
      <w:r>
        <w:rPr>
          <w:rFonts w:ascii="FangSong_GB2312" w:hAnsi="FangSong_GB2312" w:eastAsia="FangSong_GB2312" w:cs="FangSong_GB2312"/>
          <w:b/>
          <w:bCs/>
          <w:spacing w:val="22"/>
          <w:sz w:val="23"/>
          <w:szCs w:val="23"/>
          <w:u w:val="single" w:color="auto"/>
        </w:rPr>
        <w:t xml:space="preserve">    </w:t>
      </w:r>
      <w:r>
        <w:rPr>
          <w:rFonts w:ascii="FangSong_GB2312" w:hAnsi="FangSong_GB2312" w:eastAsia="FangSong_GB2312" w:cs="FangSong_GB2312"/>
          <w:spacing w:val="5"/>
          <w:sz w:val="23"/>
          <w:szCs w:val="23"/>
          <w:u w:val="single" w:color="auto"/>
        </w:rPr>
        <w:t xml:space="preserve">××危化有限责任公司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5"/>
          <w:sz w:val="23"/>
          <w:szCs w:val="23"/>
        </w:rPr>
        <w:t>现场负责人：</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张</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26"/>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4"/>
          <w:sz w:val="23"/>
          <w:szCs w:val="23"/>
        </w:rPr>
        <w:t>身份证号码</w:t>
      </w:r>
      <w:r>
        <w:rPr>
          <w:rFonts w:ascii="宋体" w:hAnsi="宋体" w:eastAsia="宋体" w:cs="宋体"/>
          <w:b/>
          <w:bCs/>
          <w:spacing w:val="4"/>
          <w:sz w:val="23"/>
          <w:szCs w:val="23"/>
        </w:rPr>
        <w:t>/</w:t>
      </w:r>
      <w:r>
        <w:rPr>
          <w:rFonts w:ascii="微软雅黑" w:hAnsi="微软雅黑" w:eastAsia="微软雅黑" w:cs="微软雅黑"/>
          <w:b/>
          <w:bCs/>
          <w:spacing w:val="4"/>
          <w:sz w:val="23"/>
          <w:szCs w:val="23"/>
        </w:rPr>
        <w:t>统一社会信用代码：</w:t>
      </w:r>
      <w:r>
        <w:rPr>
          <w:rFonts w:ascii="微软雅黑" w:hAnsi="微软雅黑" w:eastAsia="微软雅黑" w:cs="微软雅黑"/>
          <w:b/>
          <w:bCs/>
          <w:spacing w:val="-45"/>
          <w:sz w:val="23"/>
          <w:szCs w:val="23"/>
        </w:rPr>
        <w:t xml:space="preserve"> </w:t>
      </w:r>
      <w:r>
        <w:rPr>
          <w:rFonts w:ascii="FangSong_GB2312" w:hAnsi="FangSong_GB2312" w:eastAsia="FangSong_GB2312" w:cs="FangSong_GB2312"/>
          <w:b/>
          <w:bCs/>
          <w:spacing w:val="40"/>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43"/>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地址：</w:t>
      </w:r>
      <w:r>
        <w:rPr>
          <w:rFonts w:ascii="FangSong_GB2312" w:hAnsi="FangSong_GB2312" w:eastAsia="FangSong_GB2312" w:cs="FangSong_GB2312"/>
          <w:b/>
          <w:bCs/>
          <w:spacing w:val="19"/>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1"/>
          <w:sz w:val="23"/>
          <w:szCs w:val="23"/>
          <w:u w:val="single" w:color="auto"/>
        </w:rPr>
        <w:t>区</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 xml:space="preserve">××街××号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联系电</w:t>
      </w:r>
      <w:r>
        <w:rPr>
          <w:rFonts w:ascii="微软雅黑" w:hAnsi="微软雅黑" w:eastAsia="微软雅黑" w:cs="微软雅黑"/>
          <w:b/>
          <w:bCs/>
          <w:spacing w:val="-2"/>
          <w:sz w:val="23"/>
          <w:szCs w:val="23"/>
        </w:rPr>
        <w:t>话：</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5C0F0B40">
      <w:pPr>
        <w:spacing w:line="340" w:lineRule="auto"/>
        <w:ind w:left="122" w:right="28"/>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抽样取证时间：</w:t>
      </w:r>
      <w:r>
        <w:rPr>
          <w:rFonts w:ascii="宋体" w:hAnsi="宋体" w:eastAsia="宋体" w:cs="宋体"/>
          <w:b/>
          <w:bCs/>
          <w:spacing w:val="-2"/>
          <w:sz w:val="23"/>
          <w:szCs w:val="23"/>
          <w:u w:val="single" w:color="auto"/>
        </w:rPr>
        <w:t xml:space="preserve"> </w:t>
      </w:r>
      <w:r>
        <w:rPr>
          <w:rFonts w:ascii="宋体" w:hAnsi="宋体" w:eastAsia="宋体" w:cs="宋体"/>
          <w:spacing w:val="-2"/>
          <w:sz w:val="23"/>
          <w:szCs w:val="23"/>
          <w:u w:val="single" w:color="auto"/>
        </w:rPr>
        <w:t xml:space="preserve">2025 </w:t>
      </w:r>
      <w:r>
        <w:rPr>
          <w:rFonts w:ascii="微软雅黑" w:hAnsi="微软雅黑" w:eastAsia="微软雅黑" w:cs="微软雅黑"/>
          <w:b/>
          <w:bCs/>
          <w:spacing w:val="-2"/>
          <w:sz w:val="23"/>
          <w:szCs w:val="23"/>
        </w:rPr>
        <w:t>年</w:t>
      </w:r>
      <w:r>
        <w:rPr>
          <w:rFonts w:ascii="宋体" w:hAnsi="宋体" w:eastAsia="宋体" w:cs="宋体"/>
          <w:b/>
          <w:bCs/>
          <w:spacing w:val="-2"/>
          <w:sz w:val="23"/>
          <w:szCs w:val="23"/>
          <w:u w:val="single" w:color="auto"/>
        </w:rPr>
        <w:t xml:space="preserve"> </w:t>
      </w:r>
      <w:r>
        <w:rPr>
          <w:rFonts w:ascii="宋体" w:hAnsi="宋体" w:eastAsia="宋体" w:cs="宋体"/>
          <w:spacing w:val="-2"/>
          <w:sz w:val="23"/>
          <w:szCs w:val="23"/>
          <w:u w:val="single" w:color="auto"/>
        </w:rPr>
        <w:t>3</w:t>
      </w:r>
      <w:r>
        <w:rPr>
          <w:rFonts w:ascii="宋体" w:hAnsi="宋体" w:eastAsia="宋体" w:cs="宋体"/>
          <w:spacing w:val="14"/>
          <w:sz w:val="23"/>
          <w:szCs w:val="23"/>
          <w:u w:val="single" w:color="auto"/>
        </w:rPr>
        <w:t xml:space="preserve"> </w:t>
      </w:r>
      <w:r>
        <w:rPr>
          <w:rFonts w:ascii="微软雅黑" w:hAnsi="微软雅黑" w:eastAsia="微软雅黑" w:cs="微软雅黑"/>
          <w:b/>
          <w:bCs/>
          <w:spacing w:val="-2"/>
          <w:sz w:val="23"/>
          <w:szCs w:val="23"/>
        </w:rPr>
        <w:t>月</w:t>
      </w:r>
      <w:r>
        <w:rPr>
          <w:rFonts w:ascii="宋体" w:hAnsi="宋体" w:eastAsia="宋体" w:cs="宋体"/>
          <w:b/>
          <w:bCs/>
          <w:spacing w:val="19"/>
          <w:sz w:val="23"/>
          <w:szCs w:val="23"/>
          <w:u w:val="single" w:color="auto"/>
        </w:rPr>
        <w:t xml:space="preserve"> </w:t>
      </w:r>
      <w:r>
        <w:rPr>
          <w:rFonts w:ascii="宋体" w:hAnsi="宋体" w:eastAsia="宋体" w:cs="宋体"/>
          <w:spacing w:val="-2"/>
          <w:sz w:val="23"/>
          <w:szCs w:val="23"/>
          <w:u w:val="single" w:color="auto"/>
        </w:rPr>
        <w:t>2</w:t>
      </w:r>
      <w:r>
        <w:rPr>
          <w:rFonts w:ascii="宋体" w:hAnsi="宋体" w:eastAsia="宋体" w:cs="宋体"/>
          <w:spacing w:val="5"/>
          <w:sz w:val="23"/>
          <w:szCs w:val="23"/>
          <w:u w:val="single" w:color="auto"/>
        </w:rPr>
        <w:t xml:space="preserve"> </w:t>
      </w:r>
      <w:r>
        <w:rPr>
          <w:rFonts w:ascii="宋体" w:hAnsi="宋体" w:eastAsia="宋体" w:cs="宋体"/>
          <w:spacing w:val="-58"/>
          <w:sz w:val="23"/>
          <w:szCs w:val="23"/>
        </w:rPr>
        <w:t xml:space="preserve"> </w:t>
      </w:r>
      <w:r>
        <w:rPr>
          <w:rFonts w:ascii="微软雅黑" w:hAnsi="微软雅黑" w:eastAsia="微软雅黑" w:cs="微软雅黑"/>
          <w:b/>
          <w:bCs/>
          <w:spacing w:val="-2"/>
          <w:sz w:val="23"/>
          <w:szCs w:val="23"/>
        </w:rPr>
        <w:t>日</w:t>
      </w:r>
      <w:r>
        <w:rPr>
          <w:rFonts w:ascii="宋体" w:hAnsi="宋体" w:eastAsia="宋体" w:cs="宋体"/>
          <w:b/>
          <w:bCs/>
          <w:spacing w:val="15"/>
          <w:sz w:val="23"/>
          <w:szCs w:val="23"/>
          <w:u w:val="single" w:color="auto"/>
        </w:rPr>
        <w:t xml:space="preserve"> </w:t>
      </w:r>
      <w:r>
        <w:rPr>
          <w:rFonts w:ascii="宋体" w:hAnsi="宋体" w:eastAsia="宋体" w:cs="宋体"/>
          <w:spacing w:val="-2"/>
          <w:sz w:val="23"/>
          <w:szCs w:val="23"/>
          <w:u w:val="single" w:color="auto"/>
        </w:rPr>
        <w:t>8</w:t>
      </w:r>
      <w:r>
        <w:rPr>
          <w:rFonts w:ascii="宋体" w:hAnsi="宋体" w:eastAsia="宋体" w:cs="宋体"/>
          <w:spacing w:val="22"/>
          <w:sz w:val="23"/>
          <w:szCs w:val="23"/>
          <w:u w:val="single" w:color="auto"/>
        </w:rPr>
        <w:t xml:space="preserve"> </w:t>
      </w:r>
      <w:r>
        <w:rPr>
          <w:rFonts w:ascii="微软雅黑" w:hAnsi="微软雅黑" w:eastAsia="微软雅黑" w:cs="微软雅黑"/>
          <w:b/>
          <w:bCs/>
          <w:spacing w:val="-2"/>
          <w:sz w:val="23"/>
          <w:szCs w:val="23"/>
        </w:rPr>
        <w:t>时</w:t>
      </w:r>
      <w:r>
        <w:rPr>
          <w:rFonts w:ascii="宋体" w:hAnsi="宋体" w:eastAsia="宋体" w:cs="宋体"/>
          <w:b/>
          <w:bCs/>
          <w:spacing w:val="19"/>
          <w:sz w:val="23"/>
          <w:szCs w:val="23"/>
          <w:u w:val="single" w:color="auto"/>
        </w:rPr>
        <w:t xml:space="preserve"> </w:t>
      </w:r>
      <w:r>
        <w:rPr>
          <w:rFonts w:ascii="宋体" w:hAnsi="宋体" w:eastAsia="宋体" w:cs="宋体"/>
          <w:spacing w:val="-2"/>
          <w:sz w:val="23"/>
          <w:szCs w:val="23"/>
          <w:u w:val="single" w:color="auto"/>
        </w:rPr>
        <w:t>30</w:t>
      </w:r>
      <w:r>
        <w:rPr>
          <w:rFonts w:ascii="宋体" w:hAnsi="宋体" w:eastAsia="宋体" w:cs="宋体"/>
          <w:spacing w:val="13"/>
          <w:sz w:val="23"/>
          <w:szCs w:val="23"/>
          <w:u w:val="single" w:color="auto"/>
        </w:rPr>
        <w:t xml:space="preserve"> </w:t>
      </w:r>
      <w:r>
        <w:rPr>
          <w:rFonts w:ascii="微软雅黑" w:hAnsi="微软雅黑" w:eastAsia="微软雅黑" w:cs="微软雅黑"/>
          <w:b/>
          <w:bCs/>
          <w:spacing w:val="-2"/>
          <w:sz w:val="23"/>
          <w:szCs w:val="23"/>
        </w:rPr>
        <w:t>分至</w:t>
      </w:r>
      <w:r>
        <w:rPr>
          <w:rFonts w:ascii="宋体" w:hAnsi="宋体" w:eastAsia="宋体" w:cs="宋体"/>
          <w:b/>
          <w:bCs/>
          <w:spacing w:val="19"/>
          <w:sz w:val="23"/>
          <w:szCs w:val="23"/>
          <w:u w:val="single" w:color="auto"/>
        </w:rPr>
        <w:t xml:space="preserve"> </w:t>
      </w:r>
      <w:r>
        <w:rPr>
          <w:rFonts w:ascii="宋体" w:hAnsi="宋体" w:eastAsia="宋体" w:cs="宋体"/>
          <w:spacing w:val="-2"/>
          <w:sz w:val="23"/>
          <w:szCs w:val="23"/>
          <w:u w:val="single" w:color="auto"/>
        </w:rPr>
        <w:t>2025</w:t>
      </w:r>
      <w:r>
        <w:rPr>
          <w:rFonts w:ascii="宋体" w:hAnsi="宋体" w:eastAsia="宋体" w:cs="宋体"/>
          <w:spacing w:val="15"/>
          <w:sz w:val="23"/>
          <w:szCs w:val="23"/>
          <w:u w:val="single" w:color="auto"/>
        </w:rPr>
        <w:t xml:space="preserve"> </w:t>
      </w:r>
      <w:r>
        <w:rPr>
          <w:rFonts w:ascii="微软雅黑" w:hAnsi="微软雅黑" w:eastAsia="微软雅黑" w:cs="微软雅黑"/>
          <w:b/>
          <w:bCs/>
          <w:spacing w:val="-2"/>
          <w:sz w:val="23"/>
          <w:szCs w:val="23"/>
        </w:rPr>
        <w:t>年</w:t>
      </w:r>
      <w:r>
        <w:rPr>
          <w:rFonts w:ascii="宋体" w:hAnsi="宋体" w:eastAsia="宋体" w:cs="宋体"/>
          <w:b/>
          <w:bCs/>
          <w:spacing w:val="22"/>
          <w:sz w:val="23"/>
          <w:szCs w:val="23"/>
          <w:u w:val="single" w:color="auto"/>
        </w:rPr>
        <w:t xml:space="preserve"> </w:t>
      </w:r>
      <w:r>
        <w:rPr>
          <w:rFonts w:ascii="宋体" w:hAnsi="宋体" w:eastAsia="宋体" w:cs="宋体"/>
          <w:spacing w:val="-2"/>
          <w:sz w:val="23"/>
          <w:szCs w:val="23"/>
          <w:u w:val="single" w:color="auto"/>
        </w:rPr>
        <w:t>3</w:t>
      </w:r>
      <w:r>
        <w:rPr>
          <w:rFonts w:ascii="宋体" w:hAnsi="宋体" w:eastAsia="宋体" w:cs="宋体"/>
          <w:spacing w:val="13"/>
          <w:sz w:val="23"/>
          <w:szCs w:val="23"/>
          <w:u w:val="single" w:color="auto"/>
        </w:rPr>
        <w:t xml:space="preserve"> </w:t>
      </w:r>
      <w:r>
        <w:rPr>
          <w:rFonts w:ascii="微软雅黑" w:hAnsi="微软雅黑" w:eastAsia="微软雅黑" w:cs="微软雅黑"/>
          <w:b/>
          <w:bCs/>
          <w:spacing w:val="-2"/>
          <w:sz w:val="23"/>
          <w:szCs w:val="23"/>
        </w:rPr>
        <w:t>月</w:t>
      </w:r>
      <w:r>
        <w:rPr>
          <w:rFonts w:ascii="宋体" w:hAnsi="宋体" w:eastAsia="宋体" w:cs="宋体"/>
          <w:b/>
          <w:bCs/>
          <w:spacing w:val="17"/>
          <w:sz w:val="23"/>
          <w:szCs w:val="23"/>
          <w:u w:val="single" w:color="auto"/>
        </w:rPr>
        <w:t xml:space="preserve"> </w:t>
      </w:r>
      <w:r>
        <w:rPr>
          <w:rFonts w:ascii="宋体" w:hAnsi="宋体" w:eastAsia="宋体" w:cs="宋体"/>
          <w:spacing w:val="-2"/>
          <w:sz w:val="23"/>
          <w:szCs w:val="23"/>
          <w:u w:val="single" w:color="auto"/>
        </w:rPr>
        <w:t>2</w:t>
      </w:r>
      <w:r>
        <w:rPr>
          <w:rFonts w:ascii="宋体" w:hAnsi="宋体" w:eastAsia="宋体" w:cs="宋体"/>
          <w:spacing w:val="5"/>
          <w:sz w:val="23"/>
          <w:szCs w:val="23"/>
          <w:u w:val="single" w:color="auto"/>
        </w:rPr>
        <w:t xml:space="preserve"> </w:t>
      </w:r>
      <w:r>
        <w:rPr>
          <w:rFonts w:ascii="宋体" w:hAnsi="宋体" w:eastAsia="宋体" w:cs="宋体"/>
          <w:spacing w:val="-58"/>
          <w:sz w:val="23"/>
          <w:szCs w:val="23"/>
        </w:rPr>
        <w:t xml:space="preserve"> </w:t>
      </w:r>
      <w:r>
        <w:rPr>
          <w:rFonts w:ascii="微软雅黑" w:hAnsi="微软雅黑" w:eastAsia="微软雅黑" w:cs="微软雅黑"/>
          <w:b/>
          <w:bCs/>
          <w:spacing w:val="-2"/>
          <w:sz w:val="23"/>
          <w:szCs w:val="23"/>
        </w:rPr>
        <w:t>日</w:t>
      </w:r>
      <w:r>
        <w:rPr>
          <w:rFonts w:ascii="宋体" w:hAnsi="宋体" w:eastAsia="宋体" w:cs="宋体"/>
          <w:b/>
          <w:bCs/>
          <w:spacing w:val="17"/>
          <w:sz w:val="23"/>
          <w:szCs w:val="23"/>
          <w:u w:val="single" w:color="auto"/>
        </w:rPr>
        <w:t xml:space="preserve"> </w:t>
      </w:r>
      <w:r>
        <w:rPr>
          <w:rFonts w:ascii="宋体" w:hAnsi="宋体" w:eastAsia="宋体" w:cs="宋体"/>
          <w:spacing w:val="-2"/>
          <w:sz w:val="23"/>
          <w:szCs w:val="23"/>
          <w:u w:val="single" w:color="auto"/>
        </w:rPr>
        <w:t>9</w:t>
      </w:r>
      <w:r>
        <w:rPr>
          <w:rFonts w:ascii="宋体" w:hAnsi="宋体" w:eastAsia="宋体" w:cs="宋体"/>
          <w:spacing w:val="22"/>
          <w:sz w:val="23"/>
          <w:szCs w:val="23"/>
          <w:u w:val="single" w:color="auto"/>
        </w:rPr>
        <w:t xml:space="preserve"> </w:t>
      </w:r>
      <w:r>
        <w:rPr>
          <w:rFonts w:ascii="微软雅黑" w:hAnsi="微软雅黑" w:eastAsia="微软雅黑" w:cs="微软雅黑"/>
          <w:b/>
          <w:bCs/>
          <w:spacing w:val="-3"/>
          <w:sz w:val="23"/>
          <w:szCs w:val="23"/>
        </w:rPr>
        <w:t>时</w:t>
      </w:r>
      <w:r>
        <w:rPr>
          <w:rFonts w:ascii="宋体" w:hAnsi="宋体" w:eastAsia="宋体" w:cs="宋体"/>
          <w:b/>
          <w:bCs/>
          <w:spacing w:val="19"/>
          <w:sz w:val="23"/>
          <w:szCs w:val="23"/>
          <w:u w:val="single" w:color="auto"/>
        </w:rPr>
        <w:t xml:space="preserve"> </w:t>
      </w:r>
      <w:r>
        <w:rPr>
          <w:rFonts w:ascii="宋体" w:hAnsi="宋体" w:eastAsia="宋体" w:cs="宋体"/>
          <w:spacing w:val="-3"/>
          <w:sz w:val="23"/>
          <w:szCs w:val="23"/>
          <w:u w:val="single" w:color="auto"/>
        </w:rPr>
        <w:t>30</w:t>
      </w:r>
      <w:r>
        <w:rPr>
          <w:rFonts w:ascii="宋体" w:hAnsi="宋体" w:eastAsia="宋体" w:cs="宋体"/>
          <w:spacing w:val="13"/>
          <w:sz w:val="23"/>
          <w:szCs w:val="23"/>
          <w:u w:val="single" w:color="auto"/>
        </w:rPr>
        <w:t xml:space="preserve"> </w:t>
      </w:r>
      <w:r>
        <w:rPr>
          <w:rFonts w:ascii="微软雅黑" w:hAnsi="微软雅黑" w:eastAsia="微软雅黑" w:cs="微软雅黑"/>
          <w:b/>
          <w:bCs/>
          <w:spacing w:val="-3"/>
          <w:sz w:val="23"/>
          <w:szCs w:val="23"/>
        </w:rPr>
        <w:t>分</w:t>
      </w:r>
      <w:r>
        <w:rPr>
          <w:rFonts w:ascii="微软雅黑" w:hAnsi="微软雅黑" w:eastAsia="微软雅黑" w:cs="微软雅黑"/>
          <w:b/>
          <w:bCs/>
          <w:sz w:val="23"/>
          <w:szCs w:val="23"/>
        </w:rPr>
        <w:t xml:space="preserve"> </w:t>
      </w:r>
      <w:r>
        <w:rPr>
          <w:rFonts w:ascii="微软雅黑" w:hAnsi="微软雅黑" w:eastAsia="微软雅黑" w:cs="微软雅黑"/>
          <w:b/>
          <w:bCs/>
          <w:spacing w:val="-1"/>
          <w:sz w:val="23"/>
          <w:szCs w:val="23"/>
        </w:rPr>
        <w:t>抽样地点：</w:t>
      </w:r>
      <w:r>
        <w:rPr>
          <w:rFonts w:ascii="FangSong_GB2312" w:hAnsi="FangSong_GB2312" w:eastAsia="FangSong_GB2312" w:cs="FangSong_GB2312"/>
          <w:b/>
          <w:bCs/>
          <w:spacing w:val="22"/>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1"/>
          <w:sz w:val="23"/>
          <w:szCs w:val="23"/>
          <w:u w:val="single" w:color="auto"/>
        </w:rPr>
        <w:t>区</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××街××号</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××危化有限责任公司××仓库</w:t>
      </w:r>
      <w:r>
        <w:rPr>
          <w:rFonts w:ascii="FangSong_GB2312" w:hAnsi="FangSong_GB2312" w:eastAsia="FangSong_GB2312" w:cs="FangSong_GB2312"/>
          <w:sz w:val="23"/>
          <w:szCs w:val="23"/>
          <w:u w:val="single" w:color="auto"/>
        </w:rPr>
        <w:t xml:space="preserve">       </w:t>
      </w:r>
    </w:p>
    <w:p w14:paraId="39549568">
      <w:pPr>
        <w:spacing w:before="3" w:line="269" w:lineRule="auto"/>
        <w:ind w:left="122" w:right="28" w:firstLine="478"/>
        <w:rPr>
          <w:rFonts w:ascii="微软雅黑" w:hAnsi="微软雅黑" w:eastAsia="微软雅黑" w:cs="微软雅黑"/>
          <w:sz w:val="23"/>
          <w:szCs w:val="23"/>
        </w:rPr>
      </w:pPr>
      <w:r>
        <w:rPr>
          <w:rFonts w:ascii="微软雅黑" w:hAnsi="微软雅黑" w:eastAsia="微软雅黑" w:cs="微软雅黑"/>
          <w:b/>
          <w:bCs/>
          <w:spacing w:val="8"/>
          <w:sz w:val="23"/>
          <w:szCs w:val="23"/>
        </w:rPr>
        <w:t>依据《中华人民共和国行政处罚法》第五十六条的规定，本机关决定对你单位的</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7"/>
          <w:sz w:val="23"/>
          <w:szCs w:val="23"/>
        </w:rPr>
        <w:t>下列物品进行抽样取证。</w:t>
      </w:r>
    </w:p>
    <w:tbl>
      <w:tblPr>
        <w:tblStyle w:val="5"/>
        <w:tblW w:w="8530" w:type="dxa"/>
        <w:tblInd w:w="2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7"/>
        <w:gridCol w:w="2264"/>
        <w:gridCol w:w="4185"/>
        <w:gridCol w:w="1354"/>
      </w:tblGrid>
      <w:tr w14:paraId="47FFA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27" w:type="dxa"/>
            <w:vAlign w:val="top"/>
          </w:tcPr>
          <w:p w14:paraId="09AFB5ED">
            <w:pPr>
              <w:pStyle w:val="6"/>
              <w:spacing w:before="116" w:line="231" w:lineRule="auto"/>
              <w:ind w:left="130"/>
            </w:pPr>
            <w:r>
              <w:rPr>
                <w:spacing w:val="5"/>
              </w:rPr>
              <w:t>序号</w:t>
            </w:r>
          </w:p>
        </w:tc>
        <w:tc>
          <w:tcPr>
            <w:tcW w:w="2264" w:type="dxa"/>
            <w:vAlign w:val="top"/>
          </w:tcPr>
          <w:p w14:paraId="03496129">
            <w:pPr>
              <w:pStyle w:val="6"/>
              <w:spacing w:before="115" w:line="230" w:lineRule="auto"/>
              <w:ind w:left="177"/>
            </w:pPr>
            <w:r>
              <w:rPr>
                <w:spacing w:val="-2"/>
              </w:rPr>
              <w:t>抽</w:t>
            </w:r>
            <w:r>
              <w:rPr>
                <w:spacing w:val="-26"/>
              </w:rPr>
              <w:t xml:space="preserve"> </w:t>
            </w:r>
            <w:r>
              <w:rPr>
                <w:spacing w:val="-2"/>
              </w:rPr>
              <w:t>样</w:t>
            </w:r>
            <w:r>
              <w:rPr>
                <w:spacing w:val="-25"/>
              </w:rPr>
              <w:t xml:space="preserve"> </w:t>
            </w:r>
            <w:r>
              <w:rPr>
                <w:spacing w:val="-2"/>
              </w:rPr>
              <w:t>物</w:t>
            </w:r>
            <w:r>
              <w:rPr>
                <w:spacing w:val="-14"/>
              </w:rPr>
              <w:t xml:space="preserve"> </w:t>
            </w:r>
            <w:r>
              <w:rPr>
                <w:spacing w:val="-2"/>
              </w:rPr>
              <w:t>品</w:t>
            </w:r>
            <w:r>
              <w:rPr>
                <w:spacing w:val="-25"/>
              </w:rPr>
              <w:t xml:space="preserve"> </w:t>
            </w:r>
            <w:r>
              <w:rPr>
                <w:spacing w:val="-2"/>
              </w:rPr>
              <w:t>名</w:t>
            </w:r>
            <w:r>
              <w:rPr>
                <w:spacing w:val="-26"/>
              </w:rPr>
              <w:t xml:space="preserve"> </w:t>
            </w:r>
            <w:r>
              <w:rPr>
                <w:spacing w:val="-2"/>
              </w:rPr>
              <w:t>称</w:t>
            </w:r>
          </w:p>
        </w:tc>
        <w:tc>
          <w:tcPr>
            <w:tcW w:w="4185" w:type="dxa"/>
            <w:vAlign w:val="top"/>
          </w:tcPr>
          <w:p w14:paraId="778F2731">
            <w:pPr>
              <w:pStyle w:val="6"/>
              <w:spacing w:before="115" w:line="229" w:lineRule="auto"/>
              <w:ind w:left="125"/>
            </w:pPr>
            <w:r>
              <w:rPr>
                <w:spacing w:val="2"/>
              </w:rPr>
              <w:t>品牌、规格、批号、包装及存储方式等</w:t>
            </w:r>
          </w:p>
        </w:tc>
        <w:tc>
          <w:tcPr>
            <w:tcW w:w="1354" w:type="dxa"/>
            <w:vAlign w:val="top"/>
          </w:tcPr>
          <w:p w14:paraId="7540DAA9">
            <w:pPr>
              <w:pStyle w:val="6"/>
              <w:spacing w:before="116" w:line="230" w:lineRule="auto"/>
              <w:ind w:left="203"/>
            </w:pPr>
            <w:r>
              <w:rPr>
                <w:spacing w:val="7"/>
              </w:rPr>
              <w:t>抽样数量</w:t>
            </w:r>
          </w:p>
        </w:tc>
      </w:tr>
      <w:tr w14:paraId="58751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27" w:type="dxa"/>
            <w:vAlign w:val="top"/>
          </w:tcPr>
          <w:p w14:paraId="2FF771F4">
            <w:pPr>
              <w:spacing w:before="208" w:line="189" w:lineRule="auto"/>
              <w:ind w:left="273"/>
              <w:rPr>
                <w:rFonts w:ascii="宋体" w:hAnsi="宋体" w:eastAsia="宋体" w:cs="宋体"/>
                <w:sz w:val="23"/>
                <w:szCs w:val="23"/>
              </w:rPr>
            </w:pPr>
            <w:r>
              <w:rPr>
                <w:rFonts w:ascii="宋体" w:hAnsi="宋体" w:eastAsia="宋体" w:cs="宋体"/>
                <w:sz w:val="23"/>
                <w:szCs w:val="23"/>
              </w:rPr>
              <w:t>1</w:t>
            </w:r>
          </w:p>
        </w:tc>
        <w:tc>
          <w:tcPr>
            <w:tcW w:w="2264" w:type="dxa"/>
            <w:vAlign w:val="top"/>
          </w:tcPr>
          <w:p w14:paraId="7C22A33E">
            <w:pPr>
              <w:spacing w:before="171" w:line="222" w:lineRule="auto"/>
              <w:ind w:left="488"/>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rPr>
              <w:t>溴化碘溶液</w:t>
            </w:r>
          </w:p>
        </w:tc>
        <w:tc>
          <w:tcPr>
            <w:tcW w:w="4185" w:type="dxa"/>
            <w:vAlign w:val="top"/>
          </w:tcPr>
          <w:p w14:paraId="5A55E097">
            <w:pPr>
              <w:spacing w:before="20" w:line="214" w:lineRule="auto"/>
              <w:ind w:left="612" w:right="214" w:hanging="438"/>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××牌，</w:t>
            </w:r>
            <w:r>
              <w:rPr>
                <w:rFonts w:ascii="宋体" w:hAnsi="宋体" w:eastAsia="宋体" w:cs="宋体"/>
                <w:spacing w:val="-1"/>
                <w:sz w:val="23"/>
                <w:szCs w:val="23"/>
              </w:rPr>
              <w:t>500ml</w:t>
            </w:r>
            <w:r>
              <w:rPr>
                <w:rFonts w:ascii="FangSong_GB2312" w:hAnsi="FangSong_GB2312" w:eastAsia="FangSong_GB2312" w:cs="FangSong_GB2312"/>
                <w:spacing w:val="-1"/>
                <w:sz w:val="23"/>
                <w:szCs w:val="23"/>
              </w:rPr>
              <w:t>，棕色玻璃瓶包装，批</w:t>
            </w:r>
            <w:r>
              <w:rPr>
                <w:rFonts w:ascii="FangSong_GB2312" w:hAnsi="FangSong_GB2312" w:eastAsia="FangSong_GB2312" w:cs="FangSong_GB2312"/>
                <w:spacing w:val="14"/>
                <w:sz w:val="23"/>
                <w:szCs w:val="23"/>
              </w:rPr>
              <w:t xml:space="preserve"> </w:t>
            </w:r>
            <w:r>
              <w:rPr>
                <w:rFonts w:ascii="FangSong_GB2312" w:hAnsi="FangSong_GB2312" w:eastAsia="FangSong_GB2312" w:cs="FangSong_GB2312"/>
                <w:spacing w:val="7"/>
                <w:sz w:val="23"/>
                <w:szCs w:val="23"/>
              </w:rPr>
              <w:t>号</w:t>
            </w:r>
            <w:r>
              <w:rPr>
                <w:rFonts w:ascii="FangSong_GB2312" w:hAnsi="FangSong_GB2312" w:eastAsia="FangSong_GB2312" w:cs="FangSong_GB2312"/>
                <w:spacing w:val="-40"/>
                <w:sz w:val="23"/>
                <w:szCs w:val="23"/>
              </w:rPr>
              <w:t xml:space="preserve"> </w:t>
            </w:r>
            <w:r>
              <w:rPr>
                <w:rFonts w:ascii="FangSong_GB2312" w:hAnsi="FangSong_GB2312" w:eastAsia="FangSong_GB2312" w:cs="FangSong_GB2312"/>
                <w:spacing w:val="7"/>
                <w:sz w:val="23"/>
                <w:szCs w:val="23"/>
              </w:rPr>
              <w:t>××××××</w:t>
            </w:r>
            <w:r>
              <w:rPr>
                <w:rFonts w:ascii="FangSong_GB2312" w:hAnsi="FangSong_GB2312" w:eastAsia="FangSong_GB2312" w:cs="FangSong_GB2312"/>
                <w:spacing w:val="-82"/>
                <w:sz w:val="23"/>
                <w:szCs w:val="23"/>
              </w:rPr>
              <w:t xml:space="preserve"> </w:t>
            </w:r>
            <w:r>
              <w:rPr>
                <w:rFonts w:ascii="FangSong_GB2312" w:hAnsi="FangSong_GB2312" w:eastAsia="FangSong_GB2312" w:cs="FangSong_GB2312"/>
                <w:spacing w:val="7"/>
                <w:sz w:val="23"/>
                <w:szCs w:val="23"/>
              </w:rPr>
              <w:t>,避光保存</w:t>
            </w:r>
          </w:p>
        </w:tc>
        <w:tc>
          <w:tcPr>
            <w:tcW w:w="1354" w:type="dxa"/>
            <w:vAlign w:val="top"/>
          </w:tcPr>
          <w:p w14:paraId="76A7A7FD">
            <w:pPr>
              <w:spacing w:before="20" w:line="225" w:lineRule="auto"/>
              <w:ind w:left="421"/>
              <w:rPr>
                <w:rFonts w:ascii="FangSong_GB2312" w:hAnsi="FangSong_GB2312" w:eastAsia="FangSong_GB2312" w:cs="FangSong_GB2312"/>
                <w:sz w:val="23"/>
                <w:szCs w:val="23"/>
              </w:rPr>
            </w:pPr>
            <w:r>
              <w:rPr>
                <w:rFonts w:ascii="宋体" w:hAnsi="宋体" w:eastAsia="宋体" w:cs="宋体"/>
                <w:spacing w:val="-4"/>
                <w:sz w:val="23"/>
                <w:szCs w:val="23"/>
              </w:rPr>
              <w:t>2</w:t>
            </w:r>
            <w:r>
              <w:rPr>
                <w:rFonts w:ascii="宋体" w:hAnsi="宋体" w:eastAsia="宋体" w:cs="宋体"/>
                <w:spacing w:val="-42"/>
                <w:sz w:val="23"/>
                <w:szCs w:val="23"/>
              </w:rPr>
              <w:t xml:space="preserve"> </w:t>
            </w:r>
            <w:r>
              <w:rPr>
                <w:rFonts w:ascii="FangSong_GB2312" w:hAnsi="FangSong_GB2312" w:eastAsia="FangSong_GB2312" w:cs="FangSong_GB2312"/>
                <w:spacing w:val="-4"/>
                <w:sz w:val="23"/>
                <w:szCs w:val="23"/>
              </w:rPr>
              <w:t>瓶</w:t>
            </w:r>
          </w:p>
          <w:p w14:paraId="01815669">
            <w:pPr>
              <w:spacing w:line="203" w:lineRule="auto"/>
              <w:ind w:left="177"/>
              <w:rPr>
                <w:rFonts w:ascii="宋体" w:hAnsi="宋体" w:eastAsia="宋体" w:cs="宋体"/>
                <w:sz w:val="23"/>
                <w:szCs w:val="23"/>
              </w:rPr>
            </w:pPr>
            <w:r>
              <w:rPr>
                <w:rFonts w:ascii="FangSong_GB2312" w:hAnsi="FangSong_GB2312" w:eastAsia="FangSong_GB2312" w:cs="FangSong_GB2312"/>
                <w:spacing w:val="2"/>
                <w:sz w:val="23"/>
                <w:szCs w:val="23"/>
              </w:rPr>
              <w:t>各</w:t>
            </w:r>
            <w:r>
              <w:rPr>
                <w:rFonts w:ascii="FangSong_GB2312" w:hAnsi="FangSong_GB2312" w:eastAsia="FangSong_GB2312" w:cs="FangSong_GB2312"/>
                <w:spacing w:val="-40"/>
                <w:sz w:val="23"/>
                <w:szCs w:val="23"/>
              </w:rPr>
              <w:t xml:space="preserve"> </w:t>
            </w:r>
            <w:r>
              <w:rPr>
                <w:rFonts w:ascii="宋体" w:hAnsi="宋体" w:eastAsia="宋体" w:cs="宋体"/>
                <w:spacing w:val="2"/>
                <w:sz w:val="23"/>
                <w:szCs w:val="23"/>
              </w:rPr>
              <w:t>200</w:t>
            </w:r>
            <w:r>
              <w:rPr>
                <w:rFonts w:ascii="宋体" w:hAnsi="宋体" w:eastAsia="宋体" w:cs="宋体"/>
                <w:sz w:val="23"/>
                <w:szCs w:val="23"/>
              </w:rPr>
              <w:t>ml</w:t>
            </w:r>
          </w:p>
        </w:tc>
      </w:tr>
      <w:tr w14:paraId="35D15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27" w:type="dxa"/>
            <w:vAlign w:val="top"/>
          </w:tcPr>
          <w:p w14:paraId="1D3BDDD6">
            <w:pPr>
              <w:spacing w:before="211" w:line="188" w:lineRule="auto"/>
              <w:ind w:left="258"/>
              <w:rPr>
                <w:rFonts w:ascii="宋体" w:hAnsi="宋体" w:eastAsia="宋体" w:cs="宋体"/>
                <w:sz w:val="23"/>
                <w:szCs w:val="23"/>
              </w:rPr>
            </w:pPr>
            <w:r>
              <w:rPr>
                <w:rFonts w:ascii="宋体" w:hAnsi="宋体" w:eastAsia="宋体" w:cs="宋体"/>
                <w:sz w:val="23"/>
                <w:szCs w:val="23"/>
              </w:rPr>
              <w:t>2</w:t>
            </w:r>
          </w:p>
        </w:tc>
        <w:tc>
          <w:tcPr>
            <w:tcW w:w="2264" w:type="dxa"/>
            <w:vAlign w:val="top"/>
          </w:tcPr>
          <w:p w14:paraId="40F18241">
            <w:pPr>
              <w:spacing w:before="173" w:line="222" w:lineRule="auto"/>
              <w:ind w:left="601"/>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rPr>
              <w:t>环氧树脂</w:t>
            </w:r>
          </w:p>
        </w:tc>
        <w:tc>
          <w:tcPr>
            <w:tcW w:w="4185" w:type="dxa"/>
            <w:vAlign w:val="top"/>
          </w:tcPr>
          <w:p w14:paraId="1A3DFC4B">
            <w:pPr>
              <w:spacing w:before="20" w:line="214" w:lineRule="auto"/>
              <w:ind w:left="481" w:right="239" w:hanging="297"/>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××牌，双酚</w:t>
            </w:r>
            <w:r>
              <w:rPr>
                <w:rFonts w:ascii="FangSong_GB2312" w:hAnsi="FangSong_GB2312" w:eastAsia="FangSong_GB2312" w:cs="FangSong_GB2312"/>
                <w:spacing w:val="-53"/>
                <w:sz w:val="23"/>
                <w:szCs w:val="23"/>
              </w:rPr>
              <w:t xml:space="preserve"> </w:t>
            </w:r>
            <w:r>
              <w:rPr>
                <w:rFonts w:ascii="宋体" w:hAnsi="宋体" w:eastAsia="宋体" w:cs="宋体"/>
                <w:spacing w:val="3"/>
                <w:sz w:val="23"/>
                <w:szCs w:val="23"/>
              </w:rPr>
              <w:t>A</w:t>
            </w:r>
            <w:r>
              <w:rPr>
                <w:rFonts w:ascii="宋体" w:hAnsi="宋体" w:eastAsia="宋体" w:cs="宋体"/>
                <w:spacing w:val="-35"/>
                <w:sz w:val="23"/>
                <w:szCs w:val="23"/>
              </w:rPr>
              <w:t xml:space="preserve"> </w:t>
            </w:r>
            <w:r>
              <w:rPr>
                <w:rFonts w:ascii="FangSong_GB2312" w:hAnsi="FangSong_GB2312" w:eastAsia="FangSong_GB2312" w:cs="FangSong_GB2312"/>
                <w:spacing w:val="3"/>
                <w:sz w:val="23"/>
                <w:szCs w:val="23"/>
              </w:rPr>
              <w:t>型，</w:t>
            </w:r>
            <w:r>
              <w:rPr>
                <w:rFonts w:ascii="宋体" w:hAnsi="宋体" w:eastAsia="宋体" w:cs="宋体"/>
                <w:spacing w:val="3"/>
                <w:sz w:val="23"/>
                <w:szCs w:val="23"/>
              </w:rPr>
              <w:t>20</w:t>
            </w:r>
            <w:r>
              <w:rPr>
                <w:rFonts w:ascii="宋体" w:hAnsi="宋体" w:eastAsia="宋体" w:cs="宋体"/>
                <w:sz w:val="23"/>
                <w:szCs w:val="23"/>
              </w:rPr>
              <w:t>kg</w:t>
            </w:r>
            <w:r>
              <w:rPr>
                <w:rFonts w:ascii="FangSong_GB2312" w:hAnsi="FangSong_GB2312" w:eastAsia="FangSong_GB2312" w:cs="FangSong_GB2312"/>
                <w:spacing w:val="3"/>
                <w:sz w:val="23"/>
                <w:szCs w:val="23"/>
              </w:rPr>
              <w:t>，镀锌白铁</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rPr>
              <w:t>皮桶包装，批号</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4"/>
                <w:sz w:val="23"/>
                <w:szCs w:val="23"/>
              </w:rPr>
              <w:t>××××××</w:t>
            </w:r>
          </w:p>
        </w:tc>
        <w:tc>
          <w:tcPr>
            <w:tcW w:w="1354" w:type="dxa"/>
            <w:vAlign w:val="top"/>
          </w:tcPr>
          <w:p w14:paraId="565AE809">
            <w:pPr>
              <w:spacing w:before="20" w:line="214" w:lineRule="auto"/>
              <w:ind w:left="330" w:right="433" w:firstLine="106"/>
              <w:rPr>
                <w:rFonts w:ascii="宋体" w:hAnsi="宋体" w:eastAsia="宋体" w:cs="宋体"/>
                <w:sz w:val="23"/>
                <w:szCs w:val="23"/>
              </w:rPr>
            </w:pPr>
            <w:r>
              <w:rPr>
                <w:rFonts w:ascii="宋体" w:hAnsi="宋体" w:eastAsia="宋体" w:cs="宋体"/>
                <w:spacing w:val="-13"/>
                <w:sz w:val="23"/>
                <w:szCs w:val="23"/>
              </w:rPr>
              <w:t>1</w:t>
            </w:r>
            <w:r>
              <w:rPr>
                <w:rFonts w:ascii="宋体" w:hAnsi="宋体" w:eastAsia="宋体" w:cs="宋体"/>
                <w:spacing w:val="-42"/>
                <w:sz w:val="23"/>
                <w:szCs w:val="23"/>
              </w:rPr>
              <w:t xml:space="preserve"> </w:t>
            </w:r>
            <w:r>
              <w:rPr>
                <w:rFonts w:ascii="FangSong_GB2312" w:hAnsi="FangSong_GB2312" w:eastAsia="FangSong_GB2312" w:cs="FangSong_GB2312"/>
                <w:spacing w:val="-13"/>
                <w:sz w:val="23"/>
                <w:szCs w:val="23"/>
              </w:rPr>
              <w:t>瓶</w:t>
            </w:r>
            <w:r>
              <w:rPr>
                <w:rFonts w:ascii="FangSong_GB2312" w:hAnsi="FangSong_GB2312" w:eastAsia="FangSong_GB2312" w:cs="FangSong_GB2312"/>
                <w:sz w:val="23"/>
                <w:szCs w:val="23"/>
              </w:rPr>
              <w:t xml:space="preserve"> </w:t>
            </w:r>
            <w:r>
              <w:rPr>
                <w:rFonts w:ascii="宋体" w:hAnsi="宋体" w:eastAsia="宋体" w:cs="宋体"/>
                <w:spacing w:val="3"/>
                <w:sz w:val="23"/>
                <w:szCs w:val="23"/>
              </w:rPr>
              <w:t>200</w:t>
            </w:r>
            <w:r>
              <w:rPr>
                <w:rFonts w:ascii="宋体" w:hAnsi="宋体" w:eastAsia="宋体" w:cs="宋体"/>
                <w:sz w:val="23"/>
                <w:szCs w:val="23"/>
              </w:rPr>
              <w:t>ml</w:t>
            </w:r>
          </w:p>
        </w:tc>
      </w:tr>
      <w:tr w14:paraId="3BDC6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727" w:type="dxa"/>
            <w:vAlign w:val="top"/>
          </w:tcPr>
          <w:p w14:paraId="33F10921">
            <w:pPr>
              <w:rPr>
                <w:rFonts w:ascii="Arial"/>
                <w:sz w:val="21"/>
              </w:rPr>
            </w:pPr>
          </w:p>
        </w:tc>
        <w:tc>
          <w:tcPr>
            <w:tcW w:w="2264" w:type="dxa"/>
            <w:vAlign w:val="top"/>
          </w:tcPr>
          <w:p w14:paraId="62A78825">
            <w:pPr>
              <w:spacing w:before="77" w:line="224" w:lineRule="auto"/>
              <w:ind w:left="412"/>
              <w:rPr>
                <w:rFonts w:ascii="FangSong_GB2312" w:hAnsi="FangSong_GB2312" w:eastAsia="FangSong_GB2312" w:cs="FangSong_GB2312"/>
                <w:sz w:val="23"/>
                <w:szCs w:val="23"/>
              </w:rPr>
            </w:pPr>
            <w:r>
              <w:rPr>
                <w:rFonts w:ascii="FangSong_GB2312" w:hAnsi="FangSong_GB2312" w:eastAsia="FangSong_GB2312" w:cs="FangSong_GB2312"/>
                <w:sz w:val="23"/>
                <w:szCs w:val="23"/>
              </w:rPr>
              <w:t>（</w:t>
            </w:r>
            <w:r>
              <w:rPr>
                <w:rFonts w:ascii="FangSong_GB2312" w:hAnsi="FangSong_GB2312" w:eastAsia="FangSong_GB2312" w:cs="FangSong_GB2312"/>
                <w:spacing w:val="-67"/>
                <w:sz w:val="23"/>
                <w:szCs w:val="23"/>
              </w:rPr>
              <w:t xml:space="preserve"> </w:t>
            </w:r>
            <w:r>
              <w:rPr>
                <w:rFonts w:ascii="FangSong_GB2312" w:hAnsi="FangSong_GB2312" w:eastAsia="FangSong_GB2312" w:cs="FangSong_GB2312"/>
                <w:sz w:val="23"/>
                <w:szCs w:val="23"/>
              </w:rPr>
              <w:t>以下空白）</w:t>
            </w:r>
          </w:p>
        </w:tc>
        <w:tc>
          <w:tcPr>
            <w:tcW w:w="4185" w:type="dxa"/>
            <w:vAlign w:val="top"/>
          </w:tcPr>
          <w:p w14:paraId="731997AA">
            <w:pPr>
              <w:rPr>
                <w:rFonts w:ascii="Arial"/>
                <w:sz w:val="21"/>
              </w:rPr>
            </w:pPr>
          </w:p>
        </w:tc>
        <w:tc>
          <w:tcPr>
            <w:tcW w:w="1354" w:type="dxa"/>
            <w:vAlign w:val="top"/>
          </w:tcPr>
          <w:p w14:paraId="00FDFBA2">
            <w:pPr>
              <w:rPr>
                <w:rFonts w:ascii="Arial"/>
                <w:sz w:val="21"/>
              </w:rPr>
            </w:pPr>
          </w:p>
        </w:tc>
      </w:tr>
      <w:tr w14:paraId="6B0F0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27" w:type="dxa"/>
            <w:vAlign w:val="top"/>
          </w:tcPr>
          <w:p w14:paraId="5DDF363F">
            <w:pPr>
              <w:rPr>
                <w:rFonts w:ascii="Arial"/>
                <w:sz w:val="21"/>
              </w:rPr>
            </w:pPr>
          </w:p>
        </w:tc>
        <w:tc>
          <w:tcPr>
            <w:tcW w:w="2264" w:type="dxa"/>
            <w:vAlign w:val="top"/>
          </w:tcPr>
          <w:p w14:paraId="26A9C2E6">
            <w:pPr>
              <w:rPr>
                <w:rFonts w:ascii="Arial"/>
                <w:sz w:val="21"/>
              </w:rPr>
            </w:pPr>
          </w:p>
        </w:tc>
        <w:tc>
          <w:tcPr>
            <w:tcW w:w="4185" w:type="dxa"/>
            <w:vAlign w:val="top"/>
          </w:tcPr>
          <w:p w14:paraId="3062035E">
            <w:pPr>
              <w:rPr>
                <w:rFonts w:ascii="Arial"/>
                <w:sz w:val="21"/>
              </w:rPr>
            </w:pPr>
          </w:p>
        </w:tc>
        <w:tc>
          <w:tcPr>
            <w:tcW w:w="1354" w:type="dxa"/>
            <w:vAlign w:val="top"/>
          </w:tcPr>
          <w:p w14:paraId="63AF93B6">
            <w:pPr>
              <w:rPr>
                <w:rFonts w:ascii="Arial"/>
                <w:sz w:val="21"/>
              </w:rPr>
            </w:pPr>
          </w:p>
        </w:tc>
      </w:tr>
    </w:tbl>
    <w:p w14:paraId="222DABA5">
      <w:pPr>
        <w:spacing w:before="233" w:line="207" w:lineRule="auto"/>
        <w:ind w:left="122"/>
        <w:rPr>
          <w:rFonts w:ascii="微软雅黑" w:hAnsi="微软雅黑" w:eastAsia="微软雅黑" w:cs="微软雅黑"/>
          <w:sz w:val="23"/>
          <w:szCs w:val="23"/>
        </w:rPr>
      </w:pPr>
      <w:r>
        <w:rPr>
          <w:rFonts w:ascii="微软雅黑" w:hAnsi="微软雅黑" w:eastAsia="微软雅黑" w:cs="微软雅黑"/>
          <w:b/>
          <w:bCs/>
          <w:spacing w:val="7"/>
          <w:sz w:val="23"/>
          <w:szCs w:val="23"/>
        </w:rPr>
        <w:t>上述物品经核无误。</w:t>
      </w:r>
    </w:p>
    <w:p w14:paraId="33E495A5">
      <w:pPr>
        <w:spacing w:before="220" w:line="203" w:lineRule="auto"/>
        <w:ind w:left="125"/>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现场负责人（签名或者盖章</w:t>
      </w:r>
      <w:r>
        <w:rPr>
          <w:rFonts w:ascii="微软雅黑" w:hAnsi="微软雅黑" w:eastAsia="微软雅黑" w:cs="微软雅黑"/>
          <w:b/>
          <w:bCs/>
          <w:spacing w:val="-46"/>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宋体" w:hAnsi="宋体" w:eastAsia="宋体" w:cs="宋体"/>
          <w:spacing w:val="1"/>
          <w:sz w:val="23"/>
          <w:szCs w:val="23"/>
          <w:u w:val="single" w:color="auto"/>
        </w:rPr>
        <w:t>2025</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1"/>
          <w:sz w:val="23"/>
          <w:szCs w:val="23"/>
          <w:u w:val="single" w:color="auto"/>
        </w:rPr>
        <w:t>年×月</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61"/>
          <w:sz w:val="23"/>
          <w:szCs w:val="23"/>
          <w:u w:val="single" w:color="auto"/>
        </w:rPr>
        <w:t xml:space="preserve"> </w:t>
      </w:r>
      <w:r>
        <w:rPr>
          <w:rFonts w:ascii="FangSong_GB2312" w:hAnsi="FangSong_GB2312" w:eastAsia="FangSong_GB2312" w:cs="FangSong_GB2312"/>
          <w:spacing w:val="1"/>
          <w:sz w:val="23"/>
          <w:szCs w:val="23"/>
          <w:u w:val="single" w:color="auto"/>
        </w:rPr>
        <w:t>日</w:t>
      </w:r>
      <w:r>
        <w:rPr>
          <w:rFonts w:ascii="FangSong_GB2312" w:hAnsi="FangSong_GB2312" w:eastAsia="FangSong_GB2312" w:cs="FangSong_GB2312"/>
          <w:sz w:val="23"/>
          <w:szCs w:val="23"/>
          <w:u w:val="single" w:color="auto"/>
        </w:rPr>
        <w:t xml:space="preserve">  </w:t>
      </w:r>
    </w:p>
    <w:p w14:paraId="20FC9C03">
      <w:pPr>
        <w:spacing w:before="226" w:line="203" w:lineRule="auto"/>
        <w:ind w:left="121"/>
        <w:rPr>
          <w:rFonts w:ascii="FangSong_GB2312" w:hAnsi="FangSong_GB2312" w:eastAsia="FangSong_GB2312" w:cs="FangSong_GB2312"/>
          <w:sz w:val="23"/>
          <w:szCs w:val="23"/>
        </w:rPr>
      </w:pPr>
      <w:r>
        <w:rPr>
          <w:rFonts w:ascii="微软雅黑" w:hAnsi="微软雅黑" w:eastAsia="微软雅黑" w:cs="微软雅黑"/>
          <w:b/>
          <w:bCs/>
          <w:spacing w:val="3"/>
          <w:sz w:val="23"/>
          <w:szCs w:val="23"/>
        </w:rPr>
        <w:t>行政执法人员（签名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2"/>
          <w:w w:val="87"/>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3"/>
          <w:sz w:val="23"/>
          <w:szCs w:val="23"/>
        </w:rPr>
        <w:t xml:space="preserve">    </w:t>
      </w:r>
      <w:r>
        <w:rPr>
          <w:rFonts w:ascii="微软雅黑" w:hAnsi="微软雅黑" w:eastAsia="微软雅黑" w:cs="微软雅黑"/>
          <w:b/>
          <w:bCs/>
          <w:spacing w:val="3"/>
          <w:sz w:val="23"/>
          <w:szCs w:val="23"/>
        </w:rPr>
        <w:t>执法证件号码</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z w:val="23"/>
          <w:szCs w:val="23"/>
          <w:u w:val="single" w:color="auto"/>
        </w:rPr>
        <w:t xml:space="preserve">  </w:t>
      </w:r>
    </w:p>
    <w:p w14:paraId="59172332">
      <w:pPr>
        <w:tabs>
          <w:tab w:val="left" w:pos="2827"/>
        </w:tabs>
        <w:spacing w:before="225" w:line="207" w:lineRule="auto"/>
        <w:ind w:left="2636"/>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z w:val="23"/>
          <w:szCs w:val="23"/>
        </w:rPr>
        <w:t>执法证件号码</w:t>
      </w:r>
      <w:r>
        <w:rPr>
          <w:rFonts w:ascii="微软雅黑" w:hAnsi="微软雅黑" w:eastAsia="微软雅黑" w:cs="微软雅黑"/>
          <w:b/>
          <w:bCs/>
          <w:spacing w:val="-15"/>
          <w:sz w:val="23"/>
          <w:szCs w:val="23"/>
        </w:rPr>
        <w:t xml:space="preserve"> </w:t>
      </w:r>
      <w:r>
        <w:rPr>
          <w:rFonts w:ascii="微软雅黑" w:hAnsi="微软雅黑" w:eastAsia="微软雅黑" w:cs="微软雅黑"/>
          <w:b/>
          <w:bCs/>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z w:val="23"/>
          <w:szCs w:val="23"/>
          <w:u w:val="single" w:color="auto"/>
        </w:rPr>
        <w:t xml:space="preserve">××××××  </w:t>
      </w:r>
    </w:p>
    <w:p w14:paraId="3F0B27FE">
      <w:pPr>
        <w:pStyle w:val="2"/>
        <w:spacing w:line="246" w:lineRule="auto"/>
      </w:pPr>
    </w:p>
    <w:p w14:paraId="3994BA2D">
      <w:pPr>
        <w:pStyle w:val="2"/>
        <w:spacing w:line="246" w:lineRule="auto"/>
      </w:pPr>
    </w:p>
    <w:p w14:paraId="7D31FE2C">
      <w:pPr>
        <w:pStyle w:val="2"/>
        <w:spacing w:line="247" w:lineRule="auto"/>
      </w:pPr>
    </w:p>
    <w:p w14:paraId="07A50E2F">
      <w:pPr>
        <w:pStyle w:val="2"/>
        <w:spacing w:line="247" w:lineRule="auto"/>
      </w:pPr>
    </w:p>
    <w:p w14:paraId="69656E12">
      <w:pPr>
        <w:pStyle w:val="2"/>
        <w:spacing w:line="247" w:lineRule="auto"/>
      </w:pPr>
    </w:p>
    <w:p w14:paraId="4ED65347">
      <w:pPr>
        <w:spacing w:before="99" w:line="203" w:lineRule="auto"/>
        <w:ind w:left="4461"/>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2D625743">
      <w:pPr>
        <w:spacing w:before="228" w:line="208" w:lineRule="auto"/>
        <w:ind w:left="5229"/>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14306869">
      <w:pPr>
        <w:spacing w:before="1" w:line="37" w:lineRule="exact"/>
      </w:pPr>
      <w:r>
        <w:drawing>
          <wp:inline distT="0" distB="0" distL="0" distR="0">
            <wp:extent cx="5690870" cy="22860"/>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512"/>
                    <a:stretch>
                      <a:fillRect/>
                    </a:stretch>
                  </pic:blipFill>
                  <pic:spPr>
                    <a:xfrm>
                      <a:off x="0" y="0"/>
                      <a:ext cx="5691428" cy="23493"/>
                    </a:xfrm>
                    <a:prstGeom prst="rect">
                      <a:avLst/>
                    </a:prstGeom>
                  </pic:spPr>
                </pic:pic>
              </a:graphicData>
            </a:graphic>
          </wp:inline>
        </w:drawing>
      </w:r>
    </w:p>
    <w:p w14:paraId="7FB9A224">
      <w:pPr>
        <w:spacing w:before="54" w:line="203" w:lineRule="auto"/>
        <w:ind w:left="120"/>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本文书一式两份：一份由应急管理部门备案，一份交被抽样取证人（单位）。     共</w:t>
      </w:r>
      <w:r>
        <w:rPr>
          <w:rFonts w:ascii="微软雅黑" w:hAnsi="微软雅黑" w:eastAsia="微软雅黑" w:cs="微软雅黑"/>
          <w:b/>
          <w:bCs/>
          <w:spacing w:val="19"/>
          <w:w w:val="101"/>
          <w:sz w:val="20"/>
          <w:szCs w:val="20"/>
        </w:rPr>
        <w:t xml:space="preserve"> </w:t>
      </w:r>
      <w:r>
        <w:rPr>
          <w:rFonts w:ascii="宋体" w:hAnsi="宋体" w:eastAsia="宋体" w:cs="宋体"/>
          <w:b/>
          <w:bCs/>
          <w:spacing w:val="5"/>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5"/>
          <w:sz w:val="20"/>
          <w:szCs w:val="20"/>
        </w:rPr>
        <w:t xml:space="preserve">页  </w:t>
      </w:r>
      <w:r>
        <w:rPr>
          <w:rFonts w:ascii="微软雅黑" w:hAnsi="微软雅黑" w:eastAsia="微软雅黑" w:cs="微软雅黑"/>
          <w:b/>
          <w:bCs/>
          <w:spacing w:val="4"/>
          <w:sz w:val="20"/>
          <w:szCs w:val="20"/>
        </w:rPr>
        <w:t xml:space="preserve">第 </w:t>
      </w:r>
      <w:r>
        <w:rPr>
          <w:rFonts w:ascii="宋体" w:hAnsi="宋体" w:eastAsia="宋体" w:cs="宋体"/>
          <w:b/>
          <w:bCs/>
          <w:spacing w:val="4"/>
          <w:sz w:val="20"/>
          <w:szCs w:val="20"/>
        </w:rPr>
        <w:t>1</w:t>
      </w:r>
      <w:r>
        <w:rPr>
          <w:rFonts w:ascii="宋体" w:hAnsi="宋体" w:eastAsia="宋体" w:cs="宋体"/>
          <w:spacing w:val="-32"/>
          <w:sz w:val="20"/>
          <w:szCs w:val="20"/>
        </w:rPr>
        <w:t xml:space="preserve"> </w:t>
      </w:r>
      <w:r>
        <w:rPr>
          <w:rFonts w:ascii="微软雅黑" w:hAnsi="微软雅黑" w:eastAsia="微软雅黑" w:cs="微软雅黑"/>
          <w:b/>
          <w:bCs/>
          <w:spacing w:val="4"/>
          <w:sz w:val="20"/>
          <w:szCs w:val="20"/>
        </w:rPr>
        <w:t>页</w:t>
      </w:r>
    </w:p>
    <w:p w14:paraId="364A620F">
      <w:pPr>
        <w:spacing w:before="58" w:line="189" w:lineRule="auto"/>
        <w:ind w:left="407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272</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72F43142">
      <w:pPr>
        <w:spacing w:line="189" w:lineRule="auto"/>
        <w:rPr>
          <w:rFonts w:ascii="宋体" w:hAnsi="宋体" w:eastAsia="宋体" w:cs="宋体"/>
          <w:sz w:val="23"/>
          <w:szCs w:val="23"/>
        </w:rPr>
        <w:sectPr>
          <w:footerReference r:id="rId283" w:type="default"/>
          <w:pgSz w:w="11906" w:h="16838"/>
          <w:pgMar w:top="1431" w:right="1473" w:bottom="400" w:left="1468" w:header="0" w:footer="0" w:gutter="0"/>
          <w:cols w:space="720" w:num="1"/>
        </w:sectPr>
      </w:pPr>
    </w:p>
    <w:p w14:paraId="2736B4AD">
      <w:pPr>
        <w:spacing w:before="159" w:line="227" w:lineRule="auto"/>
        <w:ind w:left="148"/>
        <w:outlineLvl w:val="1"/>
        <w:rPr>
          <w:rFonts w:ascii="黑体" w:hAnsi="黑体" w:eastAsia="黑体" w:cs="黑体"/>
          <w:sz w:val="31"/>
          <w:szCs w:val="31"/>
        </w:rPr>
      </w:pPr>
      <w:bookmarkStart w:id="256" w:name="bookmark161"/>
      <w:bookmarkEnd w:id="256"/>
      <w:r>
        <w:rPr>
          <w:rFonts w:ascii="黑体" w:hAnsi="黑体" w:eastAsia="黑体" w:cs="黑体"/>
          <w:spacing w:val="8"/>
          <w:sz w:val="31"/>
          <w:szCs w:val="31"/>
        </w:rPr>
        <w:t>二十二、先行登记保存证据通知书</w:t>
      </w:r>
    </w:p>
    <w:p w14:paraId="0B13AE3F">
      <w:pPr>
        <w:spacing w:before="177" w:line="238" w:lineRule="auto"/>
        <w:ind w:left="167"/>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081E88E">
      <w:pPr>
        <w:spacing w:before="59" w:line="168" w:lineRule="auto"/>
        <w:ind w:left="2299"/>
        <w:rPr>
          <w:rFonts w:ascii="FZXiaoBiaoSong-B05S" w:hAnsi="FZXiaoBiaoSong-B05S" w:eastAsia="FZXiaoBiaoSong-B05S" w:cs="FZXiaoBiaoSong-B05S"/>
          <w:sz w:val="43"/>
          <w:szCs w:val="43"/>
        </w:rPr>
      </w:pPr>
      <w:bookmarkStart w:id="257" w:name="bookmark285"/>
      <w:bookmarkEnd w:id="257"/>
      <w:r>
        <w:rPr>
          <w:rFonts w:ascii="FZXiaoBiaoSong-B05S" w:hAnsi="FZXiaoBiaoSong-B05S" w:eastAsia="FZXiaoBiaoSong-B05S" w:cs="FZXiaoBiaoSong-B05S"/>
          <w:b/>
          <w:bCs/>
          <w:spacing w:val="5"/>
          <w:sz w:val="43"/>
          <w:szCs w:val="43"/>
        </w:rPr>
        <w:t>安全生产行政执法文书</w:t>
      </w:r>
    </w:p>
    <w:p w14:paraId="5C1B47F7">
      <w:pPr>
        <w:spacing w:line="74" w:lineRule="exact"/>
        <w:ind w:firstLine="21"/>
      </w:pPr>
      <w:r>
        <w:rPr>
          <w:position w:val="-1"/>
        </w:rPr>
        <w:drawing>
          <wp:inline distT="0" distB="0" distL="0" distR="0">
            <wp:extent cx="5686425" cy="46990"/>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513"/>
                    <a:stretch>
                      <a:fillRect/>
                    </a:stretch>
                  </pic:blipFill>
                  <pic:spPr>
                    <a:xfrm>
                      <a:off x="0" y="0"/>
                      <a:ext cx="5687026" cy="46990"/>
                    </a:xfrm>
                    <a:prstGeom prst="rect">
                      <a:avLst/>
                    </a:prstGeom>
                  </pic:spPr>
                </pic:pic>
              </a:graphicData>
            </a:graphic>
          </wp:inline>
        </w:drawing>
      </w:r>
    </w:p>
    <w:p w14:paraId="6A8D5830">
      <w:pPr>
        <w:spacing w:before="16" w:line="280" w:lineRule="auto"/>
        <w:ind w:left="2799" w:right="2054" w:hanging="721"/>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先行登记保存证据通知书</w:t>
      </w:r>
      <w:r>
        <w:rPr>
          <w:rFonts w:ascii="FZXiaoBiaoSong-B05S" w:hAnsi="FZXiaoBiaoSong-B05S" w:eastAsia="FZXiaoBiaoSong-B05S" w:cs="FZXiaoBiaoSong-B05S"/>
          <w:spacing w:val="9"/>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)应急先保通〔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p w14:paraId="4A95964F">
      <w:pPr>
        <w:pStyle w:val="2"/>
        <w:spacing w:line="310" w:lineRule="auto"/>
      </w:pPr>
    </w:p>
    <w:p w14:paraId="6A8ED15A">
      <w:pPr>
        <w:pStyle w:val="2"/>
        <w:spacing w:line="311" w:lineRule="auto"/>
      </w:pPr>
    </w:p>
    <w:p w14:paraId="77A37288">
      <w:pPr>
        <w:tabs>
          <w:tab w:val="left" w:pos="2540"/>
        </w:tabs>
        <w:spacing w:before="98" w:line="122" w:lineRule="auto"/>
        <w:ind w:left="131"/>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02874135">
      <w:pPr>
        <w:spacing w:before="208" w:line="203" w:lineRule="auto"/>
        <w:ind w:left="615"/>
        <w:rPr>
          <w:rFonts w:ascii="微软雅黑" w:hAnsi="微软雅黑" w:eastAsia="微软雅黑" w:cs="微软雅黑"/>
          <w:sz w:val="23"/>
          <w:szCs w:val="23"/>
        </w:rPr>
      </w:pPr>
      <w:r>
        <w:rPr>
          <w:rFonts w:ascii="微软雅黑" w:hAnsi="微软雅黑" w:eastAsia="微软雅黑" w:cs="微软雅黑"/>
          <w:b/>
          <w:bCs/>
          <w:spacing w:val="6"/>
          <w:sz w:val="23"/>
          <w:szCs w:val="23"/>
        </w:rPr>
        <w:t>你（单位）</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6"/>
          <w:sz w:val="23"/>
          <w:szCs w:val="23"/>
        </w:rPr>
        <w:t>的行为</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6"/>
          <w:sz w:val="23"/>
          <w:szCs w:val="23"/>
        </w:rPr>
        <w:t>，涉嫌违反</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6"/>
          <w:sz w:val="23"/>
          <w:szCs w:val="23"/>
        </w:rPr>
        <w:t>的</w:t>
      </w:r>
    </w:p>
    <w:p w14:paraId="43B61EBC">
      <w:pPr>
        <w:spacing w:before="208" w:line="328" w:lineRule="auto"/>
        <w:ind w:left="135" w:right="228" w:firstLine="1"/>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规定</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8"/>
          <w:sz w:val="23"/>
          <w:szCs w:val="23"/>
        </w:rPr>
        <w:t>。为确保调查取证工作，依据《中华人民共和国行政处罚法》第五十六条的规</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定，本机关决定对你（单位）</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8"/>
          <w:sz w:val="23"/>
          <w:szCs w:val="23"/>
        </w:rPr>
        <w:t>的有关证据（证据名称、数量等详见附后清单）采取</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先行登记保存措施。</w:t>
      </w:r>
    </w:p>
    <w:p w14:paraId="1B33BC22">
      <w:pPr>
        <w:spacing w:before="2" w:line="202" w:lineRule="auto"/>
        <w:ind w:left="631"/>
        <w:rPr>
          <w:rFonts w:ascii="微软雅黑" w:hAnsi="微软雅黑" w:eastAsia="微软雅黑" w:cs="微软雅黑"/>
          <w:sz w:val="23"/>
          <w:szCs w:val="23"/>
        </w:rPr>
      </w:pPr>
      <w:r>
        <w:rPr>
          <w:rFonts w:ascii="微软雅黑" w:hAnsi="微软雅黑" w:eastAsia="微软雅黑" w:cs="微软雅黑"/>
          <w:b/>
          <w:bCs/>
          <w:spacing w:val="5"/>
          <w:sz w:val="23"/>
          <w:szCs w:val="23"/>
        </w:rPr>
        <w:t>附件：先行登记保存证据清单</w:t>
      </w:r>
      <w:r>
        <w:rPr>
          <w:rFonts w:ascii="微软雅黑" w:hAnsi="微软雅黑" w:eastAsia="微软雅黑" w:cs="微软雅黑"/>
          <w:b/>
          <w:bCs/>
          <w:spacing w:val="-26"/>
          <w:w w:val="87"/>
          <w:sz w:val="23"/>
          <w:szCs w:val="23"/>
        </w:rPr>
        <w:t>［（</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26"/>
          <w:w w:val="87"/>
          <w:sz w:val="23"/>
          <w:szCs w:val="23"/>
        </w:rPr>
        <w:t>）</w:t>
      </w:r>
      <w:r>
        <w:rPr>
          <w:rFonts w:ascii="微软雅黑" w:hAnsi="微软雅黑" w:eastAsia="微软雅黑" w:cs="微软雅黑"/>
          <w:b/>
          <w:bCs/>
          <w:spacing w:val="5"/>
          <w:sz w:val="23"/>
          <w:szCs w:val="23"/>
        </w:rPr>
        <w:t>应急先保通单〔        〕   号］</w:t>
      </w:r>
    </w:p>
    <w:p w14:paraId="4219ECF6">
      <w:pPr>
        <w:spacing w:before="207" w:line="207" w:lineRule="auto"/>
        <w:ind w:left="621"/>
        <w:rPr>
          <w:rFonts w:ascii="微软雅黑" w:hAnsi="微软雅黑" w:eastAsia="微软雅黑" w:cs="微软雅黑"/>
          <w:sz w:val="23"/>
          <w:szCs w:val="23"/>
        </w:rPr>
      </w:pPr>
      <w:r>
        <w:rPr>
          <w:rFonts w:ascii="微软雅黑" w:hAnsi="微软雅黑" w:eastAsia="微软雅黑" w:cs="微软雅黑"/>
          <w:b/>
          <w:bCs/>
          <w:spacing w:val="6"/>
          <w:sz w:val="23"/>
          <w:szCs w:val="23"/>
        </w:rPr>
        <w:t>注意事项：</w:t>
      </w:r>
    </w:p>
    <w:p w14:paraId="104FBA9F">
      <w:pPr>
        <w:spacing w:before="199" w:line="288" w:lineRule="auto"/>
        <w:ind w:left="134" w:right="100" w:firstLine="504"/>
        <w:rPr>
          <w:rFonts w:ascii="微软雅黑" w:hAnsi="微软雅黑" w:eastAsia="微软雅黑" w:cs="微软雅黑"/>
          <w:sz w:val="23"/>
          <w:szCs w:val="23"/>
        </w:rPr>
      </w:pPr>
      <w:r>
        <w:rPr>
          <w:rFonts w:ascii="宋体" w:hAnsi="宋体" w:eastAsia="宋体" w:cs="宋体"/>
          <w:b/>
          <w:bCs/>
          <w:spacing w:val="3"/>
          <w:sz w:val="23"/>
          <w:szCs w:val="23"/>
        </w:rPr>
        <w:t>1.</w:t>
      </w:r>
      <w:r>
        <w:rPr>
          <w:rFonts w:ascii="微软雅黑" w:hAnsi="微软雅黑" w:eastAsia="微软雅黑" w:cs="微软雅黑"/>
          <w:b/>
          <w:bCs/>
          <w:spacing w:val="3"/>
          <w:sz w:val="23"/>
          <w:szCs w:val="23"/>
        </w:rPr>
        <w:t xml:space="preserve">对先行登记保存的证据，本机关将在 </w:t>
      </w:r>
      <w:r>
        <w:rPr>
          <w:rFonts w:ascii="宋体" w:hAnsi="宋体" w:eastAsia="宋体" w:cs="宋体"/>
          <w:b/>
          <w:bCs/>
          <w:spacing w:val="3"/>
          <w:sz w:val="23"/>
          <w:szCs w:val="23"/>
        </w:rPr>
        <w:t>7</w:t>
      </w:r>
      <w:r>
        <w:rPr>
          <w:rFonts w:ascii="宋体" w:hAnsi="宋体" w:eastAsia="宋体" w:cs="宋体"/>
          <w:spacing w:val="3"/>
          <w:sz w:val="23"/>
          <w:szCs w:val="23"/>
        </w:rPr>
        <w:t xml:space="preserve"> </w:t>
      </w:r>
      <w:r>
        <w:rPr>
          <w:rFonts w:ascii="微软雅黑" w:hAnsi="微软雅黑" w:eastAsia="微软雅黑" w:cs="微软雅黑"/>
          <w:b/>
          <w:bCs/>
          <w:spacing w:val="3"/>
          <w:sz w:val="23"/>
          <w:szCs w:val="23"/>
        </w:rPr>
        <w:t>日内依法作出处理决定。请你（单</w:t>
      </w:r>
      <w:r>
        <w:rPr>
          <w:rFonts w:ascii="微软雅黑" w:hAnsi="微软雅黑" w:eastAsia="微软雅黑" w:cs="微软雅黑"/>
          <w:b/>
          <w:bCs/>
          <w:spacing w:val="2"/>
          <w:sz w:val="23"/>
          <w:szCs w:val="23"/>
        </w:rPr>
        <w:t>位）</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于</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5"/>
          <w:sz w:val="23"/>
          <w:szCs w:val="23"/>
        </w:rPr>
        <w:t>年</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5"/>
          <w:sz w:val="23"/>
          <w:szCs w:val="23"/>
        </w:rPr>
        <w:t>月</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5"/>
          <w:sz w:val="23"/>
          <w:szCs w:val="23"/>
        </w:rPr>
        <w:t>日到</w:t>
      </w:r>
      <w:r>
        <w:rPr>
          <w:rFonts w:ascii="微软雅黑" w:hAnsi="微软雅黑" w:eastAsia="微软雅黑" w:cs="微软雅黑"/>
          <w:b/>
          <w:bCs/>
          <w:spacing w:val="60"/>
          <w:w w:val="101"/>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9"/>
          <w:sz w:val="23"/>
          <w:szCs w:val="23"/>
        </w:rPr>
        <w:t xml:space="preserve"> </w:t>
      </w:r>
      <w:r>
        <w:rPr>
          <w:rFonts w:ascii="微软雅黑" w:hAnsi="微软雅黑" w:eastAsia="微软雅黑" w:cs="微软雅黑"/>
          <w:b/>
          <w:bCs/>
          <w:spacing w:val="5"/>
          <w:sz w:val="23"/>
          <w:szCs w:val="23"/>
        </w:rPr>
        <w:t>接受对先行登记</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保存证据的处理决定。</w:t>
      </w:r>
    </w:p>
    <w:p w14:paraId="2ED9EAEC">
      <w:pPr>
        <w:spacing w:before="199" w:line="288" w:lineRule="auto"/>
        <w:ind w:left="134" w:right="225" w:firstLine="489"/>
        <w:rPr>
          <w:rFonts w:ascii="微软雅黑" w:hAnsi="微软雅黑" w:eastAsia="微软雅黑" w:cs="微软雅黑"/>
          <w:sz w:val="23"/>
          <w:szCs w:val="23"/>
        </w:rPr>
      </w:pPr>
      <w:r>
        <w:rPr>
          <w:rFonts w:ascii="宋体" w:hAnsi="宋体" w:eastAsia="宋体" w:cs="宋体"/>
          <w:b/>
          <w:bCs/>
          <w:spacing w:val="9"/>
          <w:sz w:val="23"/>
          <w:szCs w:val="23"/>
        </w:rPr>
        <w:t>2.</w:t>
      </w:r>
      <w:r>
        <w:rPr>
          <w:rFonts w:ascii="微软雅黑" w:hAnsi="微软雅黑" w:eastAsia="微软雅黑" w:cs="微软雅黑"/>
          <w:b/>
          <w:bCs/>
          <w:spacing w:val="9"/>
          <w:sz w:val="23"/>
          <w:szCs w:val="23"/>
        </w:rPr>
        <w:t>对就地先行登记保存的证据，在本机关作出处</w:t>
      </w:r>
      <w:r>
        <w:rPr>
          <w:rFonts w:ascii="微软雅黑" w:hAnsi="微软雅黑" w:eastAsia="微软雅黑" w:cs="微软雅黑"/>
          <w:b/>
          <w:bCs/>
          <w:spacing w:val="8"/>
          <w:sz w:val="23"/>
          <w:szCs w:val="23"/>
        </w:rPr>
        <w:t>理决定前，你（单位）负有妥</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善保管的义务，不得有短缺、灭失</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8"/>
          <w:sz w:val="23"/>
          <w:szCs w:val="23"/>
        </w:rPr>
        <w:t>、损毁</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8"/>
          <w:sz w:val="23"/>
          <w:szCs w:val="23"/>
        </w:rPr>
        <w:t>、转移或者擅自移动</w:t>
      </w:r>
      <w:r>
        <w:rPr>
          <w:rFonts w:ascii="微软雅黑" w:hAnsi="微软雅黑" w:eastAsia="微软雅黑" w:cs="微软雅黑"/>
          <w:b/>
          <w:bCs/>
          <w:spacing w:val="7"/>
          <w:sz w:val="23"/>
          <w:szCs w:val="23"/>
        </w:rPr>
        <w:t>等改变证据物品的任</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何行为。</w:t>
      </w:r>
    </w:p>
    <w:p w14:paraId="00E1F948">
      <w:pPr>
        <w:spacing w:before="199" w:line="207" w:lineRule="auto"/>
        <w:ind w:left="625"/>
        <w:rPr>
          <w:rFonts w:ascii="微软雅黑" w:hAnsi="微软雅黑" w:eastAsia="微软雅黑" w:cs="微软雅黑"/>
          <w:sz w:val="23"/>
          <w:szCs w:val="23"/>
        </w:rPr>
      </w:pPr>
      <w:r>
        <w:rPr>
          <w:rFonts w:ascii="宋体" w:hAnsi="宋体" w:eastAsia="宋体" w:cs="宋体"/>
          <w:b/>
          <w:bCs/>
          <w:spacing w:val="5"/>
          <w:sz w:val="23"/>
          <w:szCs w:val="23"/>
        </w:rPr>
        <w:t>3.</w:t>
      </w:r>
      <w:r>
        <w:rPr>
          <w:rFonts w:ascii="微软雅黑" w:hAnsi="微软雅黑" w:eastAsia="微软雅黑" w:cs="微软雅黑"/>
          <w:b/>
          <w:bCs/>
          <w:spacing w:val="5"/>
          <w:sz w:val="23"/>
          <w:szCs w:val="23"/>
        </w:rPr>
        <w:t>请核对证据清单后，</w:t>
      </w:r>
      <w:r>
        <w:rPr>
          <w:rFonts w:ascii="微软雅黑" w:hAnsi="微软雅黑" w:eastAsia="微软雅黑" w:cs="微软雅黑"/>
          <w:b/>
          <w:bCs/>
          <w:spacing w:val="-32"/>
          <w:sz w:val="23"/>
          <w:szCs w:val="23"/>
        </w:rPr>
        <w:t xml:space="preserve"> </w:t>
      </w:r>
      <w:r>
        <w:rPr>
          <w:rFonts w:ascii="微软雅黑" w:hAnsi="微软雅黑" w:eastAsia="微软雅黑" w:cs="微软雅黑"/>
          <w:b/>
          <w:bCs/>
          <w:spacing w:val="5"/>
          <w:sz w:val="23"/>
          <w:szCs w:val="23"/>
        </w:rPr>
        <w:t>签字确认。</w:t>
      </w:r>
    </w:p>
    <w:p w14:paraId="79E713E1">
      <w:pPr>
        <w:pStyle w:val="2"/>
        <w:spacing w:line="293" w:lineRule="auto"/>
      </w:pPr>
    </w:p>
    <w:p w14:paraId="610A4B02">
      <w:pPr>
        <w:pStyle w:val="2"/>
        <w:spacing w:line="293" w:lineRule="auto"/>
      </w:pPr>
    </w:p>
    <w:p w14:paraId="5710E29C">
      <w:pPr>
        <w:pStyle w:val="2"/>
        <w:spacing w:line="293" w:lineRule="auto"/>
      </w:pPr>
    </w:p>
    <w:p w14:paraId="0A60CF29">
      <w:pPr>
        <w:pStyle w:val="2"/>
        <w:spacing w:line="294" w:lineRule="auto"/>
      </w:pPr>
    </w:p>
    <w:p w14:paraId="270CCCF1">
      <w:pPr>
        <w:spacing w:before="99" w:line="203" w:lineRule="auto"/>
        <w:ind w:left="5619"/>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365DD342">
      <w:pPr>
        <w:spacing w:before="206" w:line="208" w:lineRule="auto"/>
        <w:ind w:left="6059"/>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5301FECD">
      <w:pPr>
        <w:spacing w:before="199" w:line="203" w:lineRule="auto"/>
        <w:ind w:left="136"/>
        <w:rPr>
          <w:rFonts w:ascii="微软雅黑" w:hAnsi="微软雅黑" w:eastAsia="微软雅黑" w:cs="微软雅黑"/>
          <w:sz w:val="23"/>
          <w:szCs w:val="23"/>
        </w:rPr>
      </w:pPr>
      <w:r>
        <w:rPr>
          <w:rFonts w:ascii="微软雅黑" w:hAnsi="微软雅黑" w:eastAsia="微软雅黑" w:cs="微软雅黑"/>
          <w:b/>
          <w:bCs/>
          <w:spacing w:val="7"/>
          <w:sz w:val="23"/>
          <w:szCs w:val="23"/>
        </w:rPr>
        <w:t>被取证人或者被取证单位负责人（签名或者盖章</w:t>
      </w:r>
      <w:r>
        <w:rPr>
          <w:rFonts w:ascii="微软雅黑" w:hAnsi="微软雅黑" w:eastAsia="微软雅黑" w:cs="微软雅黑"/>
          <w:b/>
          <w:bCs/>
          <w:spacing w:val="-44"/>
          <w:w w:val="91"/>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6"/>
          <w:sz w:val="23"/>
          <w:szCs w:val="23"/>
        </w:rPr>
        <w:t>年     月      日</w:t>
      </w:r>
    </w:p>
    <w:p w14:paraId="782D89E7">
      <w:pPr>
        <w:pStyle w:val="2"/>
        <w:spacing w:line="341" w:lineRule="auto"/>
      </w:pPr>
    </w:p>
    <w:p w14:paraId="6F9178F6">
      <w:pPr>
        <w:spacing w:before="1" w:line="37" w:lineRule="exact"/>
      </w:pPr>
      <w:r>
        <w:drawing>
          <wp:inline distT="0" distB="0" distL="0" distR="0">
            <wp:extent cx="5690870" cy="22860"/>
            <wp:effectExtent l="0" t="0" r="0" b="0"/>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514"/>
                    <a:stretch>
                      <a:fillRect/>
                    </a:stretch>
                  </pic:blipFill>
                  <pic:spPr>
                    <a:xfrm>
                      <a:off x="0" y="0"/>
                      <a:ext cx="5691429" cy="23493"/>
                    </a:xfrm>
                    <a:prstGeom prst="rect">
                      <a:avLst/>
                    </a:prstGeom>
                  </pic:spPr>
                </pic:pic>
              </a:graphicData>
            </a:graphic>
          </wp:inline>
        </w:drawing>
      </w:r>
    </w:p>
    <w:p w14:paraId="0B1CE25C">
      <w:pPr>
        <w:spacing w:before="61" w:line="203" w:lineRule="auto"/>
        <w:ind w:left="134"/>
        <w:rPr>
          <w:rFonts w:ascii="微软雅黑" w:hAnsi="微软雅黑" w:eastAsia="微软雅黑" w:cs="微软雅黑"/>
          <w:sz w:val="20"/>
          <w:szCs w:val="20"/>
        </w:rPr>
      </w:pPr>
      <w:r>
        <w:rPr>
          <w:rFonts w:ascii="微软雅黑" w:hAnsi="微软雅黑" w:eastAsia="微软雅黑" w:cs="微软雅黑"/>
          <w:b/>
          <w:bCs/>
          <w:spacing w:val="6"/>
          <w:sz w:val="20"/>
          <w:szCs w:val="20"/>
        </w:rPr>
        <w:t>本文书一式两份：一份由应急管理部门备案，一份交被取证人（单位）。          共    页</w:t>
      </w:r>
      <w:r>
        <w:rPr>
          <w:rFonts w:ascii="微软雅黑" w:hAnsi="微软雅黑" w:eastAsia="微软雅黑" w:cs="微软雅黑"/>
          <w:b/>
          <w:bCs/>
          <w:spacing w:val="5"/>
          <w:sz w:val="20"/>
          <w:szCs w:val="20"/>
        </w:rPr>
        <w:t xml:space="preserve">  第   页</w:t>
      </w:r>
    </w:p>
    <w:p w14:paraId="274A1A70">
      <w:pPr>
        <w:spacing w:line="203" w:lineRule="auto"/>
        <w:rPr>
          <w:rFonts w:ascii="微软雅黑" w:hAnsi="微软雅黑" w:eastAsia="微软雅黑" w:cs="微软雅黑"/>
          <w:sz w:val="20"/>
          <w:szCs w:val="20"/>
        </w:rPr>
        <w:sectPr>
          <w:footerReference r:id="rId284" w:type="default"/>
          <w:pgSz w:w="11906" w:h="16838"/>
          <w:pgMar w:top="1431" w:right="1472" w:bottom="998" w:left="1454" w:header="0" w:footer="763" w:gutter="0"/>
          <w:cols w:space="720" w:num="1"/>
        </w:sectPr>
      </w:pPr>
    </w:p>
    <w:p w14:paraId="31F509F1">
      <w:pPr>
        <w:pStyle w:val="2"/>
        <w:spacing w:line="362" w:lineRule="auto"/>
      </w:pPr>
    </w:p>
    <w:p w14:paraId="78C54AFC">
      <w:pPr>
        <w:spacing w:before="94" w:line="231" w:lineRule="auto"/>
        <w:ind w:left="253"/>
        <w:outlineLvl w:val="2"/>
        <w:rPr>
          <w:rFonts w:ascii="黑体" w:hAnsi="黑体" w:eastAsia="黑体" w:cs="黑体"/>
          <w:sz w:val="29"/>
          <w:szCs w:val="29"/>
        </w:rPr>
      </w:pPr>
      <w:r>
        <w:rPr>
          <w:rFonts w:ascii="黑体" w:hAnsi="黑体" w:eastAsia="黑体" w:cs="黑体"/>
          <w:spacing w:val="-3"/>
          <w:sz w:val="29"/>
          <w:szCs w:val="29"/>
        </w:rPr>
        <w:t>附件</w:t>
      </w:r>
    </w:p>
    <w:p w14:paraId="52EA799F">
      <w:pPr>
        <w:spacing w:before="76" w:line="210" w:lineRule="auto"/>
        <w:ind w:left="2344"/>
        <w:outlineLvl w:val="2"/>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先行登记保存证据清单</w:t>
      </w:r>
    </w:p>
    <w:p w14:paraId="029F15BF">
      <w:pPr>
        <w:pStyle w:val="2"/>
        <w:spacing w:line="299" w:lineRule="auto"/>
      </w:pPr>
    </w:p>
    <w:p w14:paraId="41D2E48C">
      <w:pPr>
        <w:pStyle w:val="2"/>
        <w:spacing w:line="299" w:lineRule="auto"/>
      </w:pPr>
    </w:p>
    <w:p w14:paraId="40C5BE3B">
      <w:pPr>
        <w:spacing w:before="99" w:line="199" w:lineRule="auto"/>
        <w:ind w:left="5117"/>
        <w:rPr>
          <w:rFonts w:ascii="微软雅黑" w:hAnsi="微软雅黑" w:eastAsia="微软雅黑" w:cs="微软雅黑"/>
          <w:sz w:val="23"/>
          <w:szCs w:val="23"/>
        </w:rPr>
      </w:pPr>
      <w:r>
        <w:rPr>
          <w:rFonts w:ascii="微软雅黑" w:hAnsi="微软雅黑" w:eastAsia="微软雅黑" w:cs="微软雅黑"/>
          <w:b/>
          <w:bCs/>
          <w:spacing w:val="5"/>
          <w:sz w:val="23"/>
          <w:szCs w:val="23"/>
        </w:rPr>
        <w:t>(</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5"/>
          <w:sz w:val="23"/>
          <w:szCs w:val="23"/>
        </w:rPr>
        <w:t>)应急先保通单〔        〕   号</w:t>
      </w:r>
    </w:p>
    <w:tbl>
      <w:tblPr>
        <w:tblStyle w:val="5"/>
        <w:tblW w:w="8817"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1"/>
        <w:gridCol w:w="2034"/>
        <w:gridCol w:w="1271"/>
        <w:gridCol w:w="1205"/>
        <w:gridCol w:w="1100"/>
        <w:gridCol w:w="813"/>
        <w:gridCol w:w="1120"/>
        <w:gridCol w:w="763"/>
      </w:tblGrid>
      <w:tr w14:paraId="09255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511" w:type="dxa"/>
            <w:textDirection w:val="tbRlV"/>
            <w:vAlign w:val="top"/>
          </w:tcPr>
          <w:p w14:paraId="1C59D387">
            <w:pPr>
              <w:pStyle w:val="6"/>
              <w:spacing w:before="134" w:line="216" w:lineRule="auto"/>
              <w:ind w:left="38"/>
            </w:pPr>
            <w:r>
              <w:rPr>
                <w:spacing w:val="13"/>
              </w:rPr>
              <w:t>序</w:t>
            </w:r>
            <w:r>
              <w:rPr>
                <w:spacing w:val="-59"/>
              </w:rPr>
              <w:t xml:space="preserve"> </w:t>
            </w:r>
            <w:r>
              <w:rPr>
                <w:spacing w:val="13"/>
              </w:rPr>
              <w:t>号</w:t>
            </w:r>
          </w:p>
        </w:tc>
        <w:tc>
          <w:tcPr>
            <w:tcW w:w="2034" w:type="dxa"/>
            <w:vAlign w:val="top"/>
          </w:tcPr>
          <w:p w14:paraId="581C986B">
            <w:pPr>
              <w:pStyle w:val="6"/>
              <w:spacing w:before="189" w:line="230" w:lineRule="auto"/>
              <w:ind w:left="541"/>
            </w:pPr>
            <w:r>
              <w:rPr>
                <w:spacing w:val="7"/>
              </w:rPr>
              <w:t>证据名称</w:t>
            </w:r>
          </w:p>
        </w:tc>
        <w:tc>
          <w:tcPr>
            <w:tcW w:w="1271" w:type="dxa"/>
            <w:vAlign w:val="top"/>
          </w:tcPr>
          <w:p w14:paraId="6F17FA50">
            <w:pPr>
              <w:pStyle w:val="6"/>
              <w:spacing w:before="38" w:line="225" w:lineRule="auto"/>
              <w:ind w:left="405" w:right="393" w:hanging="6"/>
            </w:pPr>
            <w:r>
              <w:rPr>
                <w:spacing w:val="6"/>
              </w:rPr>
              <w:t>规格</w:t>
            </w:r>
            <w:r>
              <w:t xml:space="preserve"> </w:t>
            </w:r>
            <w:r>
              <w:rPr>
                <w:spacing w:val="2"/>
              </w:rPr>
              <w:t>型号</w:t>
            </w:r>
          </w:p>
        </w:tc>
        <w:tc>
          <w:tcPr>
            <w:tcW w:w="1205" w:type="dxa"/>
            <w:vAlign w:val="top"/>
          </w:tcPr>
          <w:p w14:paraId="2366D6DC">
            <w:pPr>
              <w:pStyle w:val="6"/>
              <w:spacing w:before="38" w:line="225" w:lineRule="auto"/>
              <w:ind w:left="191" w:right="180" w:hanging="4"/>
            </w:pPr>
            <w:r>
              <w:rPr>
                <w:spacing w:val="6"/>
              </w:rPr>
              <w:t>产地</w:t>
            </w:r>
            <w:r>
              <w:rPr>
                <w:rFonts w:ascii="宋体" w:hAnsi="宋体" w:eastAsia="宋体" w:cs="宋体"/>
                <w:spacing w:val="6"/>
              </w:rPr>
              <w:t>/</w:t>
            </w:r>
            <w:r>
              <w:rPr>
                <w:spacing w:val="6"/>
              </w:rPr>
              <w:t>成</w:t>
            </w:r>
            <w:r>
              <w:rPr>
                <w:spacing w:val="2"/>
              </w:rPr>
              <w:t xml:space="preserve"> </w:t>
            </w:r>
            <w:r>
              <w:rPr>
                <w:spacing w:val="5"/>
              </w:rPr>
              <w:t>色</w:t>
            </w:r>
            <w:r>
              <w:rPr>
                <w:rFonts w:ascii="宋体" w:hAnsi="宋体" w:eastAsia="宋体" w:cs="宋体"/>
                <w:spacing w:val="5"/>
              </w:rPr>
              <w:t>/</w:t>
            </w:r>
            <w:r>
              <w:rPr>
                <w:spacing w:val="5"/>
              </w:rPr>
              <w:t>品级</w:t>
            </w:r>
          </w:p>
        </w:tc>
        <w:tc>
          <w:tcPr>
            <w:tcW w:w="1100" w:type="dxa"/>
            <w:vAlign w:val="top"/>
          </w:tcPr>
          <w:p w14:paraId="43620885">
            <w:pPr>
              <w:pStyle w:val="6"/>
              <w:spacing w:before="189" w:line="230" w:lineRule="auto"/>
              <w:ind w:left="317"/>
            </w:pPr>
            <w:r>
              <w:rPr>
                <w:spacing w:val="4"/>
              </w:rPr>
              <w:t>数量</w:t>
            </w:r>
          </w:p>
        </w:tc>
        <w:tc>
          <w:tcPr>
            <w:tcW w:w="813" w:type="dxa"/>
            <w:vAlign w:val="top"/>
          </w:tcPr>
          <w:p w14:paraId="5A9A963C">
            <w:pPr>
              <w:pStyle w:val="6"/>
              <w:spacing w:before="189" w:line="230" w:lineRule="auto"/>
              <w:ind w:left="180"/>
            </w:pPr>
            <w:r>
              <w:rPr>
                <w:spacing w:val="2"/>
              </w:rPr>
              <w:t>单位</w:t>
            </w:r>
          </w:p>
        </w:tc>
        <w:tc>
          <w:tcPr>
            <w:tcW w:w="1120" w:type="dxa"/>
            <w:vAlign w:val="top"/>
          </w:tcPr>
          <w:p w14:paraId="56B1B049">
            <w:pPr>
              <w:pStyle w:val="6"/>
              <w:spacing w:before="189" w:line="230" w:lineRule="auto"/>
              <w:ind w:left="334"/>
            </w:pPr>
            <w:r>
              <w:rPr>
                <w:spacing w:val="2"/>
              </w:rPr>
              <w:t>单价</w:t>
            </w:r>
          </w:p>
        </w:tc>
        <w:tc>
          <w:tcPr>
            <w:tcW w:w="763" w:type="dxa"/>
            <w:vAlign w:val="top"/>
          </w:tcPr>
          <w:p w14:paraId="194741A1">
            <w:pPr>
              <w:pStyle w:val="6"/>
              <w:spacing w:before="189" w:line="230" w:lineRule="auto"/>
              <w:ind w:left="148"/>
            </w:pPr>
            <w:r>
              <w:rPr>
                <w:spacing w:val="5"/>
              </w:rPr>
              <w:t>备注</w:t>
            </w:r>
          </w:p>
        </w:tc>
      </w:tr>
      <w:tr w14:paraId="1EB77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511" w:type="dxa"/>
            <w:vAlign w:val="top"/>
          </w:tcPr>
          <w:p w14:paraId="6BE097D3">
            <w:pPr>
              <w:rPr>
                <w:rFonts w:ascii="Arial"/>
                <w:sz w:val="21"/>
              </w:rPr>
            </w:pPr>
          </w:p>
        </w:tc>
        <w:tc>
          <w:tcPr>
            <w:tcW w:w="2034" w:type="dxa"/>
            <w:vAlign w:val="top"/>
          </w:tcPr>
          <w:p w14:paraId="455F1329">
            <w:pPr>
              <w:rPr>
                <w:rFonts w:ascii="Arial"/>
                <w:sz w:val="21"/>
              </w:rPr>
            </w:pPr>
          </w:p>
        </w:tc>
        <w:tc>
          <w:tcPr>
            <w:tcW w:w="1271" w:type="dxa"/>
            <w:vAlign w:val="top"/>
          </w:tcPr>
          <w:p w14:paraId="763EFB54">
            <w:pPr>
              <w:rPr>
                <w:rFonts w:ascii="Arial"/>
                <w:sz w:val="21"/>
              </w:rPr>
            </w:pPr>
          </w:p>
        </w:tc>
        <w:tc>
          <w:tcPr>
            <w:tcW w:w="1205" w:type="dxa"/>
            <w:vAlign w:val="top"/>
          </w:tcPr>
          <w:p w14:paraId="48C09B7F">
            <w:pPr>
              <w:rPr>
                <w:rFonts w:ascii="Arial"/>
                <w:sz w:val="21"/>
              </w:rPr>
            </w:pPr>
          </w:p>
        </w:tc>
        <w:tc>
          <w:tcPr>
            <w:tcW w:w="1100" w:type="dxa"/>
            <w:vAlign w:val="top"/>
          </w:tcPr>
          <w:p w14:paraId="1E904FFD">
            <w:pPr>
              <w:rPr>
                <w:rFonts w:ascii="Arial"/>
                <w:sz w:val="21"/>
              </w:rPr>
            </w:pPr>
          </w:p>
        </w:tc>
        <w:tc>
          <w:tcPr>
            <w:tcW w:w="813" w:type="dxa"/>
            <w:vAlign w:val="top"/>
          </w:tcPr>
          <w:p w14:paraId="31F6D838">
            <w:pPr>
              <w:rPr>
                <w:rFonts w:ascii="Arial"/>
                <w:sz w:val="21"/>
              </w:rPr>
            </w:pPr>
          </w:p>
        </w:tc>
        <w:tc>
          <w:tcPr>
            <w:tcW w:w="1120" w:type="dxa"/>
            <w:vAlign w:val="top"/>
          </w:tcPr>
          <w:p w14:paraId="237DC170">
            <w:pPr>
              <w:rPr>
                <w:rFonts w:ascii="Arial"/>
                <w:sz w:val="21"/>
              </w:rPr>
            </w:pPr>
          </w:p>
        </w:tc>
        <w:tc>
          <w:tcPr>
            <w:tcW w:w="763" w:type="dxa"/>
            <w:vAlign w:val="top"/>
          </w:tcPr>
          <w:p w14:paraId="7C6C3D62">
            <w:pPr>
              <w:rPr>
                <w:rFonts w:ascii="Arial"/>
                <w:sz w:val="21"/>
              </w:rPr>
            </w:pPr>
          </w:p>
        </w:tc>
      </w:tr>
      <w:tr w14:paraId="1082B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511" w:type="dxa"/>
            <w:vAlign w:val="top"/>
          </w:tcPr>
          <w:p w14:paraId="3481B26A">
            <w:pPr>
              <w:rPr>
                <w:rFonts w:ascii="Arial"/>
                <w:sz w:val="21"/>
              </w:rPr>
            </w:pPr>
          </w:p>
        </w:tc>
        <w:tc>
          <w:tcPr>
            <w:tcW w:w="2034" w:type="dxa"/>
            <w:vAlign w:val="top"/>
          </w:tcPr>
          <w:p w14:paraId="5492C5F8">
            <w:pPr>
              <w:rPr>
                <w:rFonts w:ascii="Arial"/>
                <w:sz w:val="21"/>
              </w:rPr>
            </w:pPr>
          </w:p>
        </w:tc>
        <w:tc>
          <w:tcPr>
            <w:tcW w:w="1271" w:type="dxa"/>
            <w:vAlign w:val="top"/>
          </w:tcPr>
          <w:p w14:paraId="2300167C">
            <w:pPr>
              <w:rPr>
                <w:rFonts w:ascii="Arial"/>
                <w:sz w:val="21"/>
              </w:rPr>
            </w:pPr>
          </w:p>
        </w:tc>
        <w:tc>
          <w:tcPr>
            <w:tcW w:w="1205" w:type="dxa"/>
            <w:vAlign w:val="top"/>
          </w:tcPr>
          <w:p w14:paraId="64B670E5">
            <w:pPr>
              <w:rPr>
                <w:rFonts w:ascii="Arial"/>
                <w:sz w:val="21"/>
              </w:rPr>
            </w:pPr>
          </w:p>
        </w:tc>
        <w:tc>
          <w:tcPr>
            <w:tcW w:w="1100" w:type="dxa"/>
            <w:vAlign w:val="top"/>
          </w:tcPr>
          <w:p w14:paraId="1FD9DBA5">
            <w:pPr>
              <w:rPr>
                <w:rFonts w:ascii="Arial"/>
                <w:sz w:val="21"/>
              </w:rPr>
            </w:pPr>
          </w:p>
        </w:tc>
        <w:tc>
          <w:tcPr>
            <w:tcW w:w="813" w:type="dxa"/>
            <w:vAlign w:val="top"/>
          </w:tcPr>
          <w:p w14:paraId="66BB219E">
            <w:pPr>
              <w:rPr>
                <w:rFonts w:ascii="Arial"/>
                <w:sz w:val="21"/>
              </w:rPr>
            </w:pPr>
          </w:p>
        </w:tc>
        <w:tc>
          <w:tcPr>
            <w:tcW w:w="1120" w:type="dxa"/>
            <w:vAlign w:val="top"/>
          </w:tcPr>
          <w:p w14:paraId="29FDA25F">
            <w:pPr>
              <w:rPr>
                <w:rFonts w:ascii="Arial"/>
                <w:sz w:val="21"/>
              </w:rPr>
            </w:pPr>
          </w:p>
        </w:tc>
        <w:tc>
          <w:tcPr>
            <w:tcW w:w="763" w:type="dxa"/>
            <w:vAlign w:val="top"/>
          </w:tcPr>
          <w:p w14:paraId="003C5FC9">
            <w:pPr>
              <w:rPr>
                <w:rFonts w:ascii="Arial"/>
                <w:sz w:val="21"/>
              </w:rPr>
            </w:pPr>
          </w:p>
        </w:tc>
      </w:tr>
      <w:tr w14:paraId="2ABA2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511" w:type="dxa"/>
            <w:vAlign w:val="top"/>
          </w:tcPr>
          <w:p w14:paraId="6C21AB7E">
            <w:pPr>
              <w:rPr>
                <w:rFonts w:ascii="Arial"/>
                <w:sz w:val="21"/>
              </w:rPr>
            </w:pPr>
          </w:p>
        </w:tc>
        <w:tc>
          <w:tcPr>
            <w:tcW w:w="2034" w:type="dxa"/>
            <w:vAlign w:val="top"/>
          </w:tcPr>
          <w:p w14:paraId="413C1B6D">
            <w:pPr>
              <w:rPr>
                <w:rFonts w:ascii="Arial"/>
                <w:sz w:val="21"/>
              </w:rPr>
            </w:pPr>
          </w:p>
        </w:tc>
        <w:tc>
          <w:tcPr>
            <w:tcW w:w="1271" w:type="dxa"/>
            <w:vAlign w:val="top"/>
          </w:tcPr>
          <w:p w14:paraId="0F66C4A7">
            <w:pPr>
              <w:rPr>
                <w:rFonts w:ascii="Arial"/>
                <w:sz w:val="21"/>
              </w:rPr>
            </w:pPr>
          </w:p>
        </w:tc>
        <w:tc>
          <w:tcPr>
            <w:tcW w:w="1205" w:type="dxa"/>
            <w:vAlign w:val="top"/>
          </w:tcPr>
          <w:p w14:paraId="57E1F5B2">
            <w:pPr>
              <w:rPr>
                <w:rFonts w:ascii="Arial"/>
                <w:sz w:val="21"/>
              </w:rPr>
            </w:pPr>
          </w:p>
        </w:tc>
        <w:tc>
          <w:tcPr>
            <w:tcW w:w="1100" w:type="dxa"/>
            <w:vAlign w:val="top"/>
          </w:tcPr>
          <w:p w14:paraId="17845204">
            <w:pPr>
              <w:rPr>
                <w:rFonts w:ascii="Arial"/>
                <w:sz w:val="21"/>
              </w:rPr>
            </w:pPr>
          </w:p>
        </w:tc>
        <w:tc>
          <w:tcPr>
            <w:tcW w:w="813" w:type="dxa"/>
            <w:vAlign w:val="top"/>
          </w:tcPr>
          <w:p w14:paraId="043677AB">
            <w:pPr>
              <w:rPr>
                <w:rFonts w:ascii="Arial"/>
                <w:sz w:val="21"/>
              </w:rPr>
            </w:pPr>
          </w:p>
        </w:tc>
        <w:tc>
          <w:tcPr>
            <w:tcW w:w="1120" w:type="dxa"/>
            <w:vAlign w:val="top"/>
          </w:tcPr>
          <w:p w14:paraId="76EDA868">
            <w:pPr>
              <w:rPr>
                <w:rFonts w:ascii="Arial"/>
                <w:sz w:val="21"/>
              </w:rPr>
            </w:pPr>
          </w:p>
        </w:tc>
        <w:tc>
          <w:tcPr>
            <w:tcW w:w="763" w:type="dxa"/>
            <w:vAlign w:val="top"/>
          </w:tcPr>
          <w:p w14:paraId="3EFC8887">
            <w:pPr>
              <w:rPr>
                <w:rFonts w:ascii="Arial"/>
                <w:sz w:val="21"/>
              </w:rPr>
            </w:pPr>
          </w:p>
        </w:tc>
      </w:tr>
      <w:tr w14:paraId="49EC6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511" w:type="dxa"/>
            <w:vAlign w:val="top"/>
          </w:tcPr>
          <w:p w14:paraId="46516B8B">
            <w:pPr>
              <w:rPr>
                <w:rFonts w:ascii="Arial"/>
                <w:sz w:val="21"/>
              </w:rPr>
            </w:pPr>
          </w:p>
        </w:tc>
        <w:tc>
          <w:tcPr>
            <w:tcW w:w="2034" w:type="dxa"/>
            <w:vAlign w:val="top"/>
          </w:tcPr>
          <w:p w14:paraId="02F77A62">
            <w:pPr>
              <w:rPr>
                <w:rFonts w:ascii="Arial"/>
                <w:sz w:val="21"/>
              </w:rPr>
            </w:pPr>
          </w:p>
        </w:tc>
        <w:tc>
          <w:tcPr>
            <w:tcW w:w="1271" w:type="dxa"/>
            <w:vAlign w:val="top"/>
          </w:tcPr>
          <w:p w14:paraId="5CD7AE18">
            <w:pPr>
              <w:rPr>
                <w:rFonts w:ascii="Arial"/>
                <w:sz w:val="21"/>
              </w:rPr>
            </w:pPr>
          </w:p>
        </w:tc>
        <w:tc>
          <w:tcPr>
            <w:tcW w:w="1205" w:type="dxa"/>
            <w:vAlign w:val="top"/>
          </w:tcPr>
          <w:p w14:paraId="5D85F047">
            <w:pPr>
              <w:rPr>
                <w:rFonts w:ascii="Arial"/>
                <w:sz w:val="21"/>
              </w:rPr>
            </w:pPr>
          </w:p>
        </w:tc>
        <w:tc>
          <w:tcPr>
            <w:tcW w:w="1100" w:type="dxa"/>
            <w:vAlign w:val="top"/>
          </w:tcPr>
          <w:p w14:paraId="5D2409FE">
            <w:pPr>
              <w:rPr>
                <w:rFonts w:ascii="Arial"/>
                <w:sz w:val="21"/>
              </w:rPr>
            </w:pPr>
          </w:p>
        </w:tc>
        <w:tc>
          <w:tcPr>
            <w:tcW w:w="813" w:type="dxa"/>
            <w:vAlign w:val="top"/>
          </w:tcPr>
          <w:p w14:paraId="177DB37C">
            <w:pPr>
              <w:rPr>
                <w:rFonts w:ascii="Arial"/>
                <w:sz w:val="21"/>
              </w:rPr>
            </w:pPr>
          </w:p>
        </w:tc>
        <w:tc>
          <w:tcPr>
            <w:tcW w:w="1120" w:type="dxa"/>
            <w:vAlign w:val="top"/>
          </w:tcPr>
          <w:p w14:paraId="73FD2177">
            <w:pPr>
              <w:rPr>
                <w:rFonts w:ascii="Arial"/>
                <w:sz w:val="21"/>
              </w:rPr>
            </w:pPr>
          </w:p>
        </w:tc>
        <w:tc>
          <w:tcPr>
            <w:tcW w:w="763" w:type="dxa"/>
            <w:vAlign w:val="top"/>
          </w:tcPr>
          <w:p w14:paraId="43266750">
            <w:pPr>
              <w:rPr>
                <w:rFonts w:ascii="Arial"/>
                <w:sz w:val="21"/>
              </w:rPr>
            </w:pPr>
          </w:p>
        </w:tc>
      </w:tr>
      <w:tr w14:paraId="7E0A1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511" w:type="dxa"/>
            <w:vAlign w:val="top"/>
          </w:tcPr>
          <w:p w14:paraId="0A7B661F">
            <w:pPr>
              <w:rPr>
                <w:rFonts w:ascii="Arial"/>
                <w:sz w:val="21"/>
              </w:rPr>
            </w:pPr>
          </w:p>
        </w:tc>
        <w:tc>
          <w:tcPr>
            <w:tcW w:w="2034" w:type="dxa"/>
            <w:vAlign w:val="top"/>
          </w:tcPr>
          <w:p w14:paraId="5B2A9783">
            <w:pPr>
              <w:rPr>
                <w:rFonts w:ascii="Arial"/>
                <w:sz w:val="21"/>
              </w:rPr>
            </w:pPr>
          </w:p>
        </w:tc>
        <w:tc>
          <w:tcPr>
            <w:tcW w:w="1271" w:type="dxa"/>
            <w:vAlign w:val="top"/>
          </w:tcPr>
          <w:p w14:paraId="4035E291">
            <w:pPr>
              <w:rPr>
                <w:rFonts w:ascii="Arial"/>
                <w:sz w:val="21"/>
              </w:rPr>
            </w:pPr>
          </w:p>
        </w:tc>
        <w:tc>
          <w:tcPr>
            <w:tcW w:w="1205" w:type="dxa"/>
            <w:vAlign w:val="top"/>
          </w:tcPr>
          <w:p w14:paraId="4B4F8D32">
            <w:pPr>
              <w:rPr>
                <w:rFonts w:ascii="Arial"/>
                <w:sz w:val="21"/>
              </w:rPr>
            </w:pPr>
          </w:p>
        </w:tc>
        <w:tc>
          <w:tcPr>
            <w:tcW w:w="1100" w:type="dxa"/>
            <w:vAlign w:val="top"/>
          </w:tcPr>
          <w:p w14:paraId="33BA26C4">
            <w:pPr>
              <w:rPr>
                <w:rFonts w:ascii="Arial"/>
                <w:sz w:val="21"/>
              </w:rPr>
            </w:pPr>
          </w:p>
        </w:tc>
        <w:tc>
          <w:tcPr>
            <w:tcW w:w="813" w:type="dxa"/>
            <w:vAlign w:val="top"/>
          </w:tcPr>
          <w:p w14:paraId="69F154FC">
            <w:pPr>
              <w:rPr>
                <w:rFonts w:ascii="Arial"/>
                <w:sz w:val="21"/>
              </w:rPr>
            </w:pPr>
          </w:p>
        </w:tc>
        <w:tc>
          <w:tcPr>
            <w:tcW w:w="1120" w:type="dxa"/>
            <w:vAlign w:val="top"/>
          </w:tcPr>
          <w:p w14:paraId="656CD80F">
            <w:pPr>
              <w:rPr>
                <w:rFonts w:ascii="Arial"/>
                <w:sz w:val="21"/>
              </w:rPr>
            </w:pPr>
          </w:p>
        </w:tc>
        <w:tc>
          <w:tcPr>
            <w:tcW w:w="763" w:type="dxa"/>
            <w:vAlign w:val="top"/>
          </w:tcPr>
          <w:p w14:paraId="78470858">
            <w:pPr>
              <w:rPr>
                <w:rFonts w:ascii="Arial"/>
                <w:sz w:val="21"/>
              </w:rPr>
            </w:pPr>
          </w:p>
        </w:tc>
      </w:tr>
      <w:tr w14:paraId="0F6BB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511" w:type="dxa"/>
            <w:vAlign w:val="top"/>
          </w:tcPr>
          <w:p w14:paraId="7FEC45DE">
            <w:pPr>
              <w:rPr>
                <w:rFonts w:ascii="Arial"/>
                <w:sz w:val="21"/>
              </w:rPr>
            </w:pPr>
          </w:p>
        </w:tc>
        <w:tc>
          <w:tcPr>
            <w:tcW w:w="2034" w:type="dxa"/>
            <w:vAlign w:val="top"/>
          </w:tcPr>
          <w:p w14:paraId="5AAC0DF6">
            <w:pPr>
              <w:rPr>
                <w:rFonts w:ascii="Arial"/>
                <w:sz w:val="21"/>
              </w:rPr>
            </w:pPr>
          </w:p>
        </w:tc>
        <w:tc>
          <w:tcPr>
            <w:tcW w:w="1271" w:type="dxa"/>
            <w:vAlign w:val="top"/>
          </w:tcPr>
          <w:p w14:paraId="6F498764">
            <w:pPr>
              <w:rPr>
                <w:rFonts w:ascii="Arial"/>
                <w:sz w:val="21"/>
              </w:rPr>
            </w:pPr>
          </w:p>
        </w:tc>
        <w:tc>
          <w:tcPr>
            <w:tcW w:w="1205" w:type="dxa"/>
            <w:vAlign w:val="top"/>
          </w:tcPr>
          <w:p w14:paraId="1CDC115F">
            <w:pPr>
              <w:rPr>
                <w:rFonts w:ascii="Arial"/>
                <w:sz w:val="21"/>
              </w:rPr>
            </w:pPr>
          </w:p>
        </w:tc>
        <w:tc>
          <w:tcPr>
            <w:tcW w:w="1100" w:type="dxa"/>
            <w:vAlign w:val="top"/>
          </w:tcPr>
          <w:p w14:paraId="5A016FDD">
            <w:pPr>
              <w:rPr>
                <w:rFonts w:ascii="Arial"/>
                <w:sz w:val="21"/>
              </w:rPr>
            </w:pPr>
          </w:p>
        </w:tc>
        <w:tc>
          <w:tcPr>
            <w:tcW w:w="813" w:type="dxa"/>
            <w:vAlign w:val="top"/>
          </w:tcPr>
          <w:p w14:paraId="33D3DAB8">
            <w:pPr>
              <w:rPr>
                <w:rFonts w:ascii="Arial"/>
                <w:sz w:val="21"/>
              </w:rPr>
            </w:pPr>
          </w:p>
        </w:tc>
        <w:tc>
          <w:tcPr>
            <w:tcW w:w="1120" w:type="dxa"/>
            <w:vAlign w:val="top"/>
          </w:tcPr>
          <w:p w14:paraId="6870A4BF">
            <w:pPr>
              <w:rPr>
                <w:rFonts w:ascii="Arial"/>
                <w:sz w:val="21"/>
              </w:rPr>
            </w:pPr>
          </w:p>
        </w:tc>
        <w:tc>
          <w:tcPr>
            <w:tcW w:w="763" w:type="dxa"/>
            <w:vAlign w:val="top"/>
          </w:tcPr>
          <w:p w14:paraId="3EEF72D2">
            <w:pPr>
              <w:rPr>
                <w:rFonts w:ascii="Arial"/>
                <w:sz w:val="21"/>
              </w:rPr>
            </w:pPr>
          </w:p>
        </w:tc>
      </w:tr>
      <w:tr w14:paraId="593D6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511" w:type="dxa"/>
            <w:vAlign w:val="top"/>
          </w:tcPr>
          <w:p w14:paraId="18B49B40">
            <w:pPr>
              <w:rPr>
                <w:rFonts w:ascii="Arial"/>
                <w:sz w:val="21"/>
              </w:rPr>
            </w:pPr>
          </w:p>
        </w:tc>
        <w:tc>
          <w:tcPr>
            <w:tcW w:w="2034" w:type="dxa"/>
            <w:vAlign w:val="top"/>
          </w:tcPr>
          <w:p w14:paraId="49BC743B">
            <w:pPr>
              <w:rPr>
                <w:rFonts w:ascii="Arial"/>
                <w:sz w:val="21"/>
              </w:rPr>
            </w:pPr>
          </w:p>
        </w:tc>
        <w:tc>
          <w:tcPr>
            <w:tcW w:w="1271" w:type="dxa"/>
            <w:vAlign w:val="top"/>
          </w:tcPr>
          <w:p w14:paraId="4E0C6040">
            <w:pPr>
              <w:rPr>
                <w:rFonts w:ascii="Arial"/>
                <w:sz w:val="21"/>
              </w:rPr>
            </w:pPr>
          </w:p>
        </w:tc>
        <w:tc>
          <w:tcPr>
            <w:tcW w:w="1205" w:type="dxa"/>
            <w:vAlign w:val="top"/>
          </w:tcPr>
          <w:p w14:paraId="1E60D988">
            <w:pPr>
              <w:rPr>
                <w:rFonts w:ascii="Arial"/>
                <w:sz w:val="21"/>
              </w:rPr>
            </w:pPr>
          </w:p>
        </w:tc>
        <w:tc>
          <w:tcPr>
            <w:tcW w:w="1100" w:type="dxa"/>
            <w:vAlign w:val="top"/>
          </w:tcPr>
          <w:p w14:paraId="26BBCD73">
            <w:pPr>
              <w:rPr>
                <w:rFonts w:ascii="Arial"/>
                <w:sz w:val="21"/>
              </w:rPr>
            </w:pPr>
          </w:p>
        </w:tc>
        <w:tc>
          <w:tcPr>
            <w:tcW w:w="813" w:type="dxa"/>
            <w:vAlign w:val="top"/>
          </w:tcPr>
          <w:p w14:paraId="74722D21">
            <w:pPr>
              <w:rPr>
                <w:rFonts w:ascii="Arial"/>
                <w:sz w:val="21"/>
              </w:rPr>
            </w:pPr>
          </w:p>
        </w:tc>
        <w:tc>
          <w:tcPr>
            <w:tcW w:w="1120" w:type="dxa"/>
            <w:vAlign w:val="top"/>
          </w:tcPr>
          <w:p w14:paraId="072BAF1D">
            <w:pPr>
              <w:rPr>
                <w:rFonts w:ascii="Arial"/>
                <w:sz w:val="21"/>
              </w:rPr>
            </w:pPr>
          </w:p>
        </w:tc>
        <w:tc>
          <w:tcPr>
            <w:tcW w:w="763" w:type="dxa"/>
            <w:vAlign w:val="top"/>
          </w:tcPr>
          <w:p w14:paraId="5C1D42B6">
            <w:pPr>
              <w:rPr>
                <w:rFonts w:ascii="Arial"/>
                <w:sz w:val="21"/>
              </w:rPr>
            </w:pPr>
          </w:p>
        </w:tc>
      </w:tr>
      <w:tr w14:paraId="4991F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511" w:type="dxa"/>
            <w:vAlign w:val="top"/>
          </w:tcPr>
          <w:p w14:paraId="40890508">
            <w:pPr>
              <w:rPr>
                <w:rFonts w:ascii="Arial"/>
                <w:sz w:val="21"/>
              </w:rPr>
            </w:pPr>
          </w:p>
        </w:tc>
        <w:tc>
          <w:tcPr>
            <w:tcW w:w="2034" w:type="dxa"/>
            <w:vAlign w:val="top"/>
          </w:tcPr>
          <w:p w14:paraId="38DB8C73">
            <w:pPr>
              <w:rPr>
                <w:rFonts w:ascii="Arial"/>
                <w:sz w:val="21"/>
              </w:rPr>
            </w:pPr>
          </w:p>
        </w:tc>
        <w:tc>
          <w:tcPr>
            <w:tcW w:w="1271" w:type="dxa"/>
            <w:vAlign w:val="top"/>
          </w:tcPr>
          <w:p w14:paraId="32E8BFD5">
            <w:pPr>
              <w:rPr>
                <w:rFonts w:ascii="Arial"/>
                <w:sz w:val="21"/>
              </w:rPr>
            </w:pPr>
          </w:p>
        </w:tc>
        <w:tc>
          <w:tcPr>
            <w:tcW w:w="1205" w:type="dxa"/>
            <w:vAlign w:val="top"/>
          </w:tcPr>
          <w:p w14:paraId="48C30F47">
            <w:pPr>
              <w:rPr>
                <w:rFonts w:ascii="Arial"/>
                <w:sz w:val="21"/>
              </w:rPr>
            </w:pPr>
          </w:p>
        </w:tc>
        <w:tc>
          <w:tcPr>
            <w:tcW w:w="1100" w:type="dxa"/>
            <w:vAlign w:val="top"/>
          </w:tcPr>
          <w:p w14:paraId="1BA38B20">
            <w:pPr>
              <w:rPr>
                <w:rFonts w:ascii="Arial"/>
                <w:sz w:val="21"/>
              </w:rPr>
            </w:pPr>
          </w:p>
        </w:tc>
        <w:tc>
          <w:tcPr>
            <w:tcW w:w="813" w:type="dxa"/>
            <w:vAlign w:val="top"/>
          </w:tcPr>
          <w:p w14:paraId="6E5D4DE2">
            <w:pPr>
              <w:rPr>
                <w:rFonts w:ascii="Arial"/>
                <w:sz w:val="21"/>
              </w:rPr>
            </w:pPr>
          </w:p>
        </w:tc>
        <w:tc>
          <w:tcPr>
            <w:tcW w:w="1120" w:type="dxa"/>
            <w:vAlign w:val="top"/>
          </w:tcPr>
          <w:p w14:paraId="08082E9B">
            <w:pPr>
              <w:rPr>
                <w:rFonts w:ascii="Arial"/>
                <w:sz w:val="21"/>
              </w:rPr>
            </w:pPr>
          </w:p>
        </w:tc>
        <w:tc>
          <w:tcPr>
            <w:tcW w:w="763" w:type="dxa"/>
            <w:vAlign w:val="top"/>
          </w:tcPr>
          <w:p w14:paraId="3359850B">
            <w:pPr>
              <w:rPr>
                <w:rFonts w:ascii="Arial"/>
                <w:sz w:val="21"/>
              </w:rPr>
            </w:pPr>
          </w:p>
        </w:tc>
      </w:tr>
      <w:tr w14:paraId="6AEAC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511" w:type="dxa"/>
            <w:vAlign w:val="top"/>
          </w:tcPr>
          <w:p w14:paraId="347293ED">
            <w:pPr>
              <w:rPr>
                <w:rFonts w:ascii="Arial"/>
                <w:sz w:val="21"/>
              </w:rPr>
            </w:pPr>
          </w:p>
        </w:tc>
        <w:tc>
          <w:tcPr>
            <w:tcW w:w="2034" w:type="dxa"/>
            <w:vAlign w:val="top"/>
          </w:tcPr>
          <w:p w14:paraId="0518D459">
            <w:pPr>
              <w:rPr>
                <w:rFonts w:ascii="Arial"/>
                <w:sz w:val="21"/>
              </w:rPr>
            </w:pPr>
          </w:p>
        </w:tc>
        <w:tc>
          <w:tcPr>
            <w:tcW w:w="1271" w:type="dxa"/>
            <w:vAlign w:val="top"/>
          </w:tcPr>
          <w:p w14:paraId="6822A473">
            <w:pPr>
              <w:rPr>
                <w:rFonts w:ascii="Arial"/>
                <w:sz w:val="21"/>
              </w:rPr>
            </w:pPr>
          </w:p>
        </w:tc>
        <w:tc>
          <w:tcPr>
            <w:tcW w:w="1205" w:type="dxa"/>
            <w:vAlign w:val="top"/>
          </w:tcPr>
          <w:p w14:paraId="51817076">
            <w:pPr>
              <w:rPr>
                <w:rFonts w:ascii="Arial"/>
                <w:sz w:val="21"/>
              </w:rPr>
            </w:pPr>
          </w:p>
        </w:tc>
        <w:tc>
          <w:tcPr>
            <w:tcW w:w="1100" w:type="dxa"/>
            <w:vAlign w:val="top"/>
          </w:tcPr>
          <w:p w14:paraId="1E9F6C3E">
            <w:pPr>
              <w:rPr>
                <w:rFonts w:ascii="Arial"/>
                <w:sz w:val="21"/>
              </w:rPr>
            </w:pPr>
          </w:p>
        </w:tc>
        <w:tc>
          <w:tcPr>
            <w:tcW w:w="813" w:type="dxa"/>
            <w:vAlign w:val="top"/>
          </w:tcPr>
          <w:p w14:paraId="7204DE89">
            <w:pPr>
              <w:rPr>
                <w:rFonts w:ascii="Arial"/>
                <w:sz w:val="21"/>
              </w:rPr>
            </w:pPr>
          </w:p>
        </w:tc>
        <w:tc>
          <w:tcPr>
            <w:tcW w:w="1120" w:type="dxa"/>
            <w:vAlign w:val="top"/>
          </w:tcPr>
          <w:p w14:paraId="1BEBA9A1">
            <w:pPr>
              <w:rPr>
                <w:rFonts w:ascii="Arial"/>
                <w:sz w:val="21"/>
              </w:rPr>
            </w:pPr>
          </w:p>
        </w:tc>
        <w:tc>
          <w:tcPr>
            <w:tcW w:w="763" w:type="dxa"/>
            <w:vAlign w:val="top"/>
          </w:tcPr>
          <w:p w14:paraId="250D68AA">
            <w:pPr>
              <w:rPr>
                <w:rFonts w:ascii="Arial"/>
                <w:sz w:val="21"/>
              </w:rPr>
            </w:pPr>
          </w:p>
        </w:tc>
      </w:tr>
    </w:tbl>
    <w:p w14:paraId="28FDD6ED">
      <w:pPr>
        <w:spacing w:before="244" w:line="203" w:lineRule="auto"/>
        <w:jc w:val="right"/>
        <w:rPr>
          <w:rFonts w:ascii="微软雅黑" w:hAnsi="微软雅黑" w:eastAsia="微软雅黑" w:cs="微软雅黑"/>
          <w:sz w:val="23"/>
          <w:szCs w:val="23"/>
        </w:rPr>
      </w:pPr>
      <w:r>
        <w:rPr>
          <w:rFonts w:ascii="微软雅黑" w:hAnsi="微软雅黑" w:eastAsia="微软雅黑" w:cs="微软雅黑"/>
          <w:b/>
          <w:bCs/>
          <w:spacing w:val="8"/>
          <w:sz w:val="23"/>
          <w:szCs w:val="23"/>
        </w:rPr>
        <w:t>上述物品经核无误</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8"/>
          <w:sz w:val="23"/>
          <w:szCs w:val="23"/>
        </w:rPr>
        <w:t>。</w:t>
      </w:r>
      <w:r>
        <w:rPr>
          <w:rFonts w:ascii="微软雅黑" w:hAnsi="微软雅黑" w:eastAsia="微软雅黑" w:cs="微软雅黑"/>
          <w:b/>
          <w:bCs/>
          <w:spacing w:val="1"/>
          <w:sz w:val="23"/>
          <w:szCs w:val="23"/>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（此栏不够，可加栏续填）</w:t>
      </w:r>
    </w:p>
    <w:p w14:paraId="78435E96">
      <w:pPr>
        <w:pStyle w:val="2"/>
        <w:spacing w:line="261" w:lineRule="auto"/>
      </w:pPr>
    </w:p>
    <w:p w14:paraId="6634923B">
      <w:pPr>
        <w:pStyle w:val="2"/>
        <w:spacing w:line="261" w:lineRule="auto"/>
      </w:pPr>
    </w:p>
    <w:p w14:paraId="017BE4A6">
      <w:pPr>
        <w:pStyle w:val="2"/>
        <w:spacing w:line="261" w:lineRule="auto"/>
      </w:pPr>
    </w:p>
    <w:p w14:paraId="2CF43469">
      <w:pPr>
        <w:pStyle w:val="2"/>
        <w:spacing w:line="261" w:lineRule="auto"/>
      </w:pPr>
    </w:p>
    <w:p w14:paraId="0D8E9764">
      <w:pPr>
        <w:pStyle w:val="2"/>
        <w:spacing w:line="261" w:lineRule="auto"/>
      </w:pPr>
    </w:p>
    <w:p w14:paraId="1F3861C7">
      <w:pPr>
        <w:pStyle w:val="2"/>
        <w:spacing w:line="261" w:lineRule="auto"/>
      </w:pPr>
    </w:p>
    <w:p w14:paraId="128977ED">
      <w:pPr>
        <w:pStyle w:val="2"/>
        <w:spacing w:line="261" w:lineRule="auto"/>
      </w:pPr>
    </w:p>
    <w:p w14:paraId="261C0E84">
      <w:pPr>
        <w:pStyle w:val="2"/>
        <w:spacing w:line="261" w:lineRule="auto"/>
      </w:pPr>
    </w:p>
    <w:p w14:paraId="5B70F888">
      <w:pPr>
        <w:pStyle w:val="2"/>
        <w:spacing w:line="261" w:lineRule="auto"/>
      </w:pPr>
    </w:p>
    <w:p w14:paraId="58E1A780">
      <w:pPr>
        <w:spacing w:before="98" w:line="203" w:lineRule="auto"/>
        <w:ind w:left="136"/>
        <w:rPr>
          <w:rFonts w:ascii="微软雅黑" w:hAnsi="微软雅黑" w:eastAsia="微软雅黑" w:cs="微软雅黑"/>
          <w:sz w:val="23"/>
          <w:szCs w:val="23"/>
        </w:rPr>
      </w:pPr>
      <w:r>
        <w:rPr>
          <w:rFonts w:ascii="微软雅黑" w:hAnsi="微软雅黑" w:eastAsia="微软雅黑" w:cs="微软雅黑"/>
          <w:b/>
          <w:bCs/>
          <w:spacing w:val="5"/>
          <w:sz w:val="23"/>
          <w:szCs w:val="23"/>
        </w:rPr>
        <w:t>被取证人或者被取证单位负责人（签名或者盖章</w:t>
      </w:r>
      <w:r>
        <w:rPr>
          <w:rFonts w:ascii="微软雅黑" w:hAnsi="微软雅黑" w:eastAsia="微软雅黑" w:cs="微软雅黑"/>
          <w:b/>
          <w:bCs/>
          <w:spacing w:val="-37"/>
          <w:w w:val="76"/>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5"/>
          <w:sz w:val="23"/>
          <w:szCs w:val="23"/>
        </w:rPr>
        <w:t xml:space="preserve">年     月     </w:t>
      </w:r>
      <w:r>
        <w:rPr>
          <w:rFonts w:ascii="微软雅黑" w:hAnsi="微软雅黑" w:eastAsia="微软雅黑" w:cs="微软雅黑"/>
          <w:b/>
          <w:bCs/>
          <w:spacing w:val="4"/>
          <w:sz w:val="23"/>
          <w:szCs w:val="23"/>
        </w:rPr>
        <w:t xml:space="preserve"> 日</w:t>
      </w:r>
    </w:p>
    <w:p w14:paraId="39F0782B">
      <w:pPr>
        <w:spacing w:before="228" w:line="203" w:lineRule="auto"/>
        <w:ind w:left="135"/>
        <w:rPr>
          <w:rFonts w:ascii="微软雅黑" w:hAnsi="微软雅黑" w:eastAsia="微软雅黑" w:cs="微软雅黑"/>
          <w:sz w:val="23"/>
          <w:szCs w:val="23"/>
        </w:rPr>
      </w:pPr>
      <w:r>
        <w:rPr>
          <w:rFonts w:ascii="微软雅黑" w:hAnsi="微软雅黑" w:eastAsia="微软雅黑" w:cs="微软雅黑"/>
          <w:b/>
          <w:bCs/>
          <w:spacing w:val="5"/>
          <w:sz w:val="23"/>
          <w:szCs w:val="23"/>
        </w:rPr>
        <w:t>行政执法人员（签名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1"/>
          <w:w w:val="84"/>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执法证件号码：</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p>
    <w:p w14:paraId="1B6D2B82">
      <w:pPr>
        <w:tabs>
          <w:tab w:val="left" w:pos="4210"/>
        </w:tabs>
        <w:spacing w:before="226" w:line="207" w:lineRule="auto"/>
        <w:ind w:left="2650"/>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10"/>
          <w:sz w:val="23"/>
          <w:szCs w:val="23"/>
        </w:rPr>
        <w:t>执法证件号码：</w:t>
      </w:r>
      <w:r>
        <w:rPr>
          <w:rFonts w:ascii="微软雅黑" w:hAnsi="微软雅黑" w:eastAsia="微软雅黑" w:cs="微软雅黑"/>
          <w:b/>
          <w:bCs/>
          <w:sz w:val="23"/>
          <w:szCs w:val="23"/>
          <w:u w:val="single" w:color="auto"/>
        </w:rPr>
        <w:t xml:space="preserve">                              </w:t>
      </w:r>
    </w:p>
    <w:p w14:paraId="4260AB28">
      <w:pPr>
        <w:pStyle w:val="2"/>
        <w:spacing w:line="371" w:lineRule="auto"/>
      </w:pPr>
    </w:p>
    <w:p w14:paraId="58BAAAC1">
      <w:pPr>
        <w:spacing w:before="1" w:line="37" w:lineRule="exact"/>
      </w:pPr>
      <w:r>
        <w:drawing>
          <wp:inline distT="0" distB="0" distL="0" distR="0">
            <wp:extent cx="5690870" cy="22860"/>
            <wp:effectExtent l="0" t="0" r="0" b="0"/>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475"/>
                    <a:stretch>
                      <a:fillRect/>
                    </a:stretch>
                  </pic:blipFill>
                  <pic:spPr>
                    <a:xfrm>
                      <a:off x="0" y="0"/>
                      <a:ext cx="5691429" cy="23493"/>
                    </a:xfrm>
                    <a:prstGeom prst="rect">
                      <a:avLst/>
                    </a:prstGeom>
                  </pic:spPr>
                </pic:pic>
              </a:graphicData>
            </a:graphic>
          </wp:inline>
        </w:drawing>
      </w:r>
    </w:p>
    <w:p w14:paraId="5478B643">
      <w:pPr>
        <w:spacing w:before="56" w:line="203" w:lineRule="auto"/>
        <w:ind w:left="134"/>
        <w:rPr>
          <w:rFonts w:ascii="微软雅黑" w:hAnsi="微软雅黑" w:eastAsia="微软雅黑" w:cs="微软雅黑"/>
          <w:sz w:val="20"/>
          <w:szCs w:val="20"/>
        </w:rPr>
      </w:pPr>
      <w:r>
        <w:rPr>
          <w:rFonts w:ascii="微软雅黑" w:hAnsi="微软雅黑" w:eastAsia="微软雅黑" w:cs="微软雅黑"/>
          <w:b/>
          <w:bCs/>
          <w:spacing w:val="2"/>
          <w:sz w:val="20"/>
          <w:szCs w:val="20"/>
        </w:rPr>
        <w:t xml:space="preserve">本文书一式两份：一份由应急管理部门备案，一份交被取证人（单位）。       </w:t>
      </w:r>
      <w:r>
        <w:rPr>
          <w:rFonts w:ascii="微软雅黑" w:hAnsi="微软雅黑" w:eastAsia="微软雅黑" w:cs="微软雅黑"/>
          <w:b/>
          <w:bCs/>
          <w:spacing w:val="1"/>
          <w:sz w:val="20"/>
          <w:szCs w:val="20"/>
        </w:rPr>
        <w:t xml:space="preserve">       共    页  第    页</w:t>
      </w:r>
    </w:p>
    <w:p w14:paraId="495FF3C7">
      <w:pPr>
        <w:spacing w:line="203" w:lineRule="auto"/>
        <w:rPr>
          <w:rFonts w:ascii="微软雅黑" w:hAnsi="微软雅黑" w:eastAsia="微软雅黑" w:cs="微软雅黑"/>
          <w:sz w:val="20"/>
          <w:szCs w:val="20"/>
        </w:rPr>
        <w:sectPr>
          <w:footerReference r:id="rId285" w:type="default"/>
          <w:pgSz w:w="11906" w:h="16838"/>
          <w:pgMar w:top="1431" w:right="1462" w:bottom="1055" w:left="1454" w:header="0" w:footer="820" w:gutter="0"/>
          <w:cols w:space="720" w:num="1"/>
        </w:sectPr>
      </w:pPr>
    </w:p>
    <w:p w14:paraId="59FAB628">
      <w:pPr>
        <w:pStyle w:val="2"/>
        <w:spacing w:line="338" w:lineRule="auto"/>
      </w:pPr>
    </w:p>
    <w:p w14:paraId="35FBED89">
      <w:pPr>
        <w:spacing w:before="101" w:line="409" w:lineRule="exact"/>
        <w:ind w:left="635"/>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4"/>
          <w:position w:val="1"/>
          <w:sz w:val="31"/>
          <w:szCs w:val="31"/>
        </w:rPr>
        <w:t xml:space="preserve"> </w:t>
      </w:r>
      <w:r>
        <w:rPr>
          <w:rFonts w:ascii="楷体" w:hAnsi="楷体" w:eastAsia="楷体" w:cs="楷体"/>
          <w:b/>
          <w:bCs/>
          <w:spacing w:val="1"/>
          <w:position w:val="1"/>
          <w:sz w:val="31"/>
          <w:szCs w:val="31"/>
        </w:rPr>
        <w:t>文书简要说明</w:t>
      </w:r>
    </w:p>
    <w:p w14:paraId="2352A01C">
      <w:pPr>
        <w:spacing w:before="155" w:line="333" w:lineRule="auto"/>
        <w:ind w:left="10" w:right="152" w:firstLine="613"/>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《先行登记保存证据通知书》是应急管理部门行政执法人</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员在调查处理违法案件过程中，依据《中华</w:t>
      </w:r>
      <w:r>
        <w:rPr>
          <w:rFonts w:ascii="FangSong_GB2312" w:hAnsi="FangSong_GB2312" w:eastAsia="FangSong_GB2312" w:cs="FangSong_GB2312"/>
          <w:spacing w:val="12"/>
          <w:sz w:val="31"/>
          <w:szCs w:val="31"/>
        </w:rPr>
        <w:t>人民共和国行政处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罚法》第五十六条的规定，在证据可能灭失或</w:t>
      </w:r>
      <w:r>
        <w:rPr>
          <w:rFonts w:ascii="FangSong_GB2312" w:hAnsi="FangSong_GB2312" w:eastAsia="FangSong_GB2312" w:cs="FangSong_GB2312"/>
          <w:spacing w:val="12"/>
          <w:sz w:val="31"/>
          <w:szCs w:val="31"/>
        </w:rPr>
        <w:t>者以后难以取得</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的情况下，经应急管理部门负责人批准，将证据物品的数量、</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13"/>
          <w:sz w:val="31"/>
          <w:szCs w:val="31"/>
        </w:rPr>
        <w:t>规格、性质等情况先行记录下来，再保存在原地</w:t>
      </w:r>
      <w:r>
        <w:rPr>
          <w:rFonts w:ascii="FangSong_GB2312" w:hAnsi="FangSong_GB2312" w:eastAsia="FangSong_GB2312" w:cs="FangSong_GB2312"/>
          <w:spacing w:val="12"/>
          <w:sz w:val="31"/>
          <w:szCs w:val="31"/>
        </w:rPr>
        <w:t>或者指定的地</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方，在一定期限内限制该物品流转，并将上述情</w:t>
      </w:r>
      <w:r>
        <w:rPr>
          <w:rFonts w:ascii="FangSong_GB2312" w:hAnsi="FangSong_GB2312" w:eastAsia="FangSong_GB2312" w:cs="FangSong_GB2312"/>
          <w:spacing w:val="12"/>
          <w:sz w:val="31"/>
          <w:szCs w:val="31"/>
        </w:rPr>
        <w:t>况告知当事人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的通知文书。</w:t>
      </w:r>
    </w:p>
    <w:p w14:paraId="553089D7">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68EF7EC4">
      <w:pPr>
        <w:spacing w:before="159" w:line="279" w:lineRule="auto"/>
        <w:ind w:left="8" w:right="156"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）对生产经营单位违法行为进行描述，列明当事</w:t>
      </w:r>
      <w:r>
        <w:rPr>
          <w:rFonts w:ascii="FangSong_GB2312" w:hAnsi="FangSong_GB2312" w:eastAsia="FangSong_GB2312" w:cs="FangSong_GB2312"/>
          <w:spacing w:val="6"/>
          <w:sz w:val="31"/>
          <w:szCs w:val="31"/>
        </w:rPr>
        <w:t>人涉嫌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违反的法律、法规、规章的具体条款。</w:t>
      </w:r>
    </w:p>
    <w:p w14:paraId="776FF32D">
      <w:pPr>
        <w:spacing w:before="183" w:line="297" w:lineRule="auto"/>
        <w:ind w:left="3" w:right="154" w:firstLine="634"/>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2</w:t>
      </w:r>
      <w:r>
        <w:rPr>
          <w:rFonts w:ascii="FangSong_GB2312" w:hAnsi="FangSong_GB2312" w:eastAsia="FangSong_GB2312" w:cs="FangSong_GB2312"/>
          <w:spacing w:val="-5"/>
          <w:sz w:val="31"/>
          <w:szCs w:val="31"/>
        </w:rPr>
        <w:t>）《先行登记保存证据清单》。对被保存物品的名称、规</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13"/>
          <w:sz w:val="31"/>
          <w:szCs w:val="31"/>
        </w:rPr>
        <w:t>格、数量等事项应当逐一填写清楚。填写完毕后，应当在填写</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的最后一栏的下一栏注明“</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5"/>
          <w:sz w:val="31"/>
          <w:szCs w:val="31"/>
        </w:rPr>
        <w:t>以下空白”。</w:t>
      </w:r>
    </w:p>
    <w:p w14:paraId="2EA23D7E">
      <w:pPr>
        <w:spacing w:before="189" w:line="332" w:lineRule="auto"/>
        <w:ind w:left="18" w:firstLine="61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《先行登记保存证据清单》与《先行登记保存证据通知</w:t>
      </w:r>
      <w:r>
        <w:rPr>
          <w:rFonts w:ascii="FangSong_GB2312" w:hAnsi="FangSong_GB2312" w:eastAsia="FangSong_GB2312" w:cs="FangSong_GB2312"/>
          <w:spacing w:val="6"/>
          <w:sz w:val="31"/>
          <w:szCs w:val="31"/>
        </w:rPr>
        <w:t>书》</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文号相同。</w:t>
      </w:r>
    </w:p>
    <w:p w14:paraId="1001298B">
      <w:pPr>
        <w:spacing w:before="1" w:line="238" w:lineRule="auto"/>
        <w:ind w:left="644"/>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3CA18572">
      <w:pPr>
        <w:spacing w:before="164" w:line="333" w:lineRule="auto"/>
        <w:ind w:right="154" w:firstLine="637"/>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）对证据进行登记保存时，当事人应当在场，并</w:t>
      </w:r>
      <w:r>
        <w:rPr>
          <w:rFonts w:ascii="FangSong_GB2312" w:hAnsi="FangSong_GB2312" w:eastAsia="FangSong_GB2312" w:cs="FangSong_GB2312"/>
          <w:spacing w:val="6"/>
          <w:sz w:val="31"/>
          <w:szCs w:val="31"/>
        </w:rPr>
        <w:t>应当在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本文书上签名或者盖章。无法找到当事人，或者当事人在场确</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有困难、拒绝到场、拒绝签名盖章的，执法人员可以邀请有关</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基层组织的代表到场见证或者在场的其他人员作证，注明原因</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7"/>
          <w:sz w:val="31"/>
          <w:szCs w:val="31"/>
        </w:rPr>
        <w:t>并签名；也可以采用录音、录像等方式进行记录。</w:t>
      </w:r>
    </w:p>
    <w:p w14:paraId="782DC135">
      <w:pPr>
        <w:spacing w:before="5" w:line="333" w:lineRule="auto"/>
        <w:ind w:left="12" w:right="175" w:firstLine="633"/>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采用录音、录像等方式进行记录的，也应当制作《先行登</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6"/>
          <w:sz w:val="31"/>
          <w:szCs w:val="31"/>
        </w:rPr>
        <w:t>记保存证据通知书》。</w:t>
      </w:r>
    </w:p>
    <w:p w14:paraId="07A9C1D6">
      <w:pPr>
        <w:spacing w:line="333" w:lineRule="auto"/>
        <w:rPr>
          <w:rFonts w:ascii="FangSong_GB2312" w:hAnsi="FangSong_GB2312" w:eastAsia="FangSong_GB2312" w:cs="FangSong_GB2312"/>
          <w:sz w:val="31"/>
          <w:szCs w:val="31"/>
        </w:rPr>
        <w:sectPr>
          <w:footerReference r:id="rId286" w:type="default"/>
          <w:pgSz w:w="11906" w:h="16838"/>
          <w:pgMar w:top="1431" w:right="1431" w:bottom="1002" w:left="1593" w:header="0" w:footer="767" w:gutter="0"/>
          <w:cols w:space="720" w:num="1"/>
        </w:sectPr>
      </w:pPr>
    </w:p>
    <w:p w14:paraId="018BD7B1">
      <w:pPr>
        <w:pStyle w:val="2"/>
        <w:spacing w:line="340" w:lineRule="auto"/>
      </w:pPr>
    </w:p>
    <w:p w14:paraId="776530A9">
      <w:pPr>
        <w:spacing w:before="101" w:line="277" w:lineRule="auto"/>
        <w:ind w:firstLine="63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）应当将《先行登记保存证据通知书》和《先行</w:t>
      </w:r>
      <w:r>
        <w:rPr>
          <w:rFonts w:ascii="FangSong_GB2312" w:hAnsi="FangSong_GB2312" w:eastAsia="FangSong_GB2312" w:cs="FangSong_GB2312"/>
          <w:spacing w:val="6"/>
          <w:sz w:val="31"/>
          <w:szCs w:val="31"/>
        </w:rPr>
        <w:t>登记保</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存证据清单》一并送达当事人。</w:t>
      </w:r>
    </w:p>
    <w:p w14:paraId="259E55CF">
      <w:pPr>
        <w:spacing w:before="191" w:line="276" w:lineRule="auto"/>
        <w:ind w:left="2" w:firstLine="634"/>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w:t>
      </w:r>
      <w:r>
        <w:rPr>
          <w:rFonts w:ascii="宋体" w:hAnsi="宋体" w:eastAsia="宋体" w:cs="宋体"/>
          <w:spacing w:val="11"/>
          <w:sz w:val="31"/>
          <w:szCs w:val="31"/>
        </w:rPr>
        <w:t>3</w:t>
      </w:r>
      <w:r>
        <w:rPr>
          <w:rFonts w:ascii="FangSong_GB2312" w:hAnsi="FangSong_GB2312" w:eastAsia="FangSong_GB2312" w:cs="FangSong_GB2312"/>
          <w:spacing w:val="11"/>
          <w:sz w:val="31"/>
          <w:szCs w:val="31"/>
        </w:rPr>
        <w:t>）本文书一式两份，一份交被取证人（单位</w:t>
      </w:r>
      <w:r>
        <w:rPr>
          <w:rFonts w:ascii="FangSong_GB2312" w:hAnsi="FangSong_GB2312" w:eastAsia="FangSong_GB2312" w:cs="FangSong_GB2312"/>
          <w:spacing w:val="-43"/>
          <w:sz w:val="31"/>
          <w:szCs w:val="31"/>
        </w:rPr>
        <w:t>），</w:t>
      </w:r>
      <w:r>
        <w:rPr>
          <w:rFonts w:ascii="FangSong_GB2312" w:hAnsi="FangSong_GB2312" w:eastAsia="FangSong_GB2312" w:cs="FangSong_GB2312"/>
          <w:spacing w:val="11"/>
          <w:sz w:val="31"/>
          <w:szCs w:val="31"/>
        </w:rPr>
        <w:t>一份附</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8"/>
          <w:sz w:val="31"/>
          <w:szCs w:val="31"/>
        </w:rPr>
        <w:t>卷归档，并与《文书送达回证》配套使用。</w:t>
      </w:r>
    </w:p>
    <w:p w14:paraId="100479A0">
      <w:pPr>
        <w:spacing w:line="276" w:lineRule="auto"/>
        <w:rPr>
          <w:rFonts w:ascii="FangSong_GB2312" w:hAnsi="FangSong_GB2312" w:eastAsia="FangSong_GB2312" w:cs="FangSong_GB2312"/>
          <w:sz w:val="31"/>
          <w:szCs w:val="31"/>
        </w:rPr>
        <w:sectPr>
          <w:footerReference r:id="rId287" w:type="default"/>
          <w:pgSz w:w="11906" w:h="16838"/>
          <w:pgMar w:top="1431" w:right="1588" w:bottom="1002" w:left="1594" w:header="0" w:footer="767" w:gutter="0"/>
          <w:cols w:space="720" w:num="1"/>
        </w:sectPr>
      </w:pPr>
    </w:p>
    <w:p w14:paraId="57D2B5BD">
      <w:pPr>
        <w:pStyle w:val="2"/>
        <w:spacing w:line="339" w:lineRule="auto"/>
      </w:pPr>
    </w:p>
    <w:p w14:paraId="598123CA">
      <w:pPr>
        <w:spacing w:before="101" w:line="238" w:lineRule="auto"/>
        <w:ind w:left="150"/>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71B8B5FA">
      <w:pPr>
        <w:spacing w:before="59" w:line="168" w:lineRule="auto"/>
        <w:ind w:left="2299"/>
        <w:rPr>
          <w:rFonts w:ascii="FZXiaoBiaoSong-B05S" w:hAnsi="FZXiaoBiaoSong-B05S" w:eastAsia="FZXiaoBiaoSong-B05S" w:cs="FZXiaoBiaoSong-B05S"/>
          <w:sz w:val="43"/>
          <w:szCs w:val="43"/>
        </w:rPr>
      </w:pPr>
      <w:bookmarkStart w:id="258" w:name="bookmark286"/>
      <w:bookmarkEnd w:id="258"/>
      <w:r>
        <w:rPr>
          <w:rFonts w:ascii="FZXiaoBiaoSong-B05S" w:hAnsi="FZXiaoBiaoSong-B05S" w:eastAsia="FZXiaoBiaoSong-B05S" w:cs="FZXiaoBiaoSong-B05S"/>
          <w:b/>
          <w:bCs/>
          <w:spacing w:val="5"/>
          <w:sz w:val="43"/>
          <w:szCs w:val="43"/>
        </w:rPr>
        <w:t>安全生产行政执法文书</w:t>
      </w:r>
    </w:p>
    <w:p w14:paraId="21F1BF82">
      <w:pPr>
        <w:spacing w:line="73" w:lineRule="exact"/>
        <w:ind w:firstLine="21"/>
      </w:pPr>
      <w:r>
        <w:rPr>
          <w:position w:val="-1"/>
        </w:rPr>
        <w:drawing>
          <wp:inline distT="0" distB="0" distL="0" distR="0">
            <wp:extent cx="5686425" cy="46355"/>
            <wp:effectExtent l="0" t="0" r="0" b="0"/>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515"/>
                    <a:stretch>
                      <a:fillRect/>
                    </a:stretch>
                  </pic:blipFill>
                  <pic:spPr>
                    <a:xfrm>
                      <a:off x="0" y="0"/>
                      <a:ext cx="5687026" cy="46989"/>
                    </a:xfrm>
                    <a:prstGeom prst="rect">
                      <a:avLst/>
                    </a:prstGeom>
                  </pic:spPr>
                </pic:pic>
              </a:graphicData>
            </a:graphic>
          </wp:inline>
        </w:drawing>
      </w:r>
    </w:p>
    <w:p w14:paraId="505A8AFD">
      <w:pPr>
        <w:spacing w:before="16" w:line="280" w:lineRule="auto"/>
        <w:ind w:left="2767" w:right="2054" w:hanging="68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先行登记保存证据通知书</w:t>
      </w:r>
      <w:r>
        <w:rPr>
          <w:rFonts w:ascii="FZXiaoBiaoSong-B05S" w:hAnsi="FZXiaoBiaoSong-B05S" w:eastAsia="FZXiaoBiaoSong-B05S" w:cs="FZXiaoBiaoSong-B05S"/>
          <w:spacing w:val="9"/>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0"/>
          <w:sz w:val="23"/>
          <w:szCs w:val="23"/>
        </w:rPr>
        <w:t xml:space="preserve"> </w:t>
      </w:r>
      <w:r>
        <w:rPr>
          <w:rFonts w:ascii="微软雅黑" w:hAnsi="微软雅黑" w:eastAsia="微软雅黑" w:cs="微软雅黑"/>
          <w:b/>
          <w:bCs/>
          <w:spacing w:val="5"/>
          <w:sz w:val="23"/>
          <w:szCs w:val="23"/>
        </w:rPr>
        <w:t>×× )应急先保通〔</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8"/>
          <w:sz w:val="23"/>
          <w:szCs w:val="23"/>
        </w:rPr>
        <w:t xml:space="preserve"> </w:t>
      </w:r>
      <w:r>
        <w:rPr>
          <w:rFonts w:ascii="微软雅黑" w:hAnsi="微软雅黑" w:eastAsia="微软雅黑" w:cs="微软雅黑"/>
          <w:b/>
          <w:bCs/>
          <w:spacing w:val="5"/>
          <w:sz w:val="23"/>
          <w:szCs w:val="23"/>
        </w:rPr>
        <w:t>号</w:t>
      </w:r>
    </w:p>
    <w:p w14:paraId="046509A4">
      <w:pPr>
        <w:pStyle w:val="2"/>
        <w:spacing w:line="257" w:lineRule="auto"/>
      </w:pPr>
    </w:p>
    <w:p w14:paraId="01EE2B1D">
      <w:pPr>
        <w:pStyle w:val="2"/>
        <w:spacing w:line="258" w:lineRule="auto"/>
      </w:pPr>
    </w:p>
    <w:p w14:paraId="01CD0A97">
      <w:pPr>
        <w:tabs>
          <w:tab w:val="left" w:pos="440"/>
        </w:tabs>
        <w:spacing w:before="99" w:line="193" w:lineRule="auto"/>
        <w:ind w:left="131"/>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37"/>
          <w:sz w:val="23"/>
          <w:szCs w:val="23"/>
          <w:u w:val="single" w:color="auto"/>
        </w:rPr>
        <w:t xml:space="preserve"> </w:t>
      </w:r>
      <w:r>
        <w:rPr>
          <w:rFonts w:ascii="FangSong_GB2312" w:hAnsi="FangSong_GB2312" w:eastAsia="FangSong_GB2312" w:cs="FangSong_GB2312"/>
          <w:spacing w:val="-4"/>
          <w:sz w:val="23"/>
          <w:szCs w:val="23"/>
          <w:u w:val="single" w:color="auto"/>
        </w:rPr>
        <w:t xml:space="preserve">××贸易公司  </w:t>
      </w:r>
      <w:r>
        <w:rPr>
          <w:rFonts w:ascii="微软雅黑" w:hAnsi="微软雅黑" w:eastAsia="微软雅黑" w:cs="微软雅黑"/>
          <w:b/>
          <w:bCs/>
          <w:spacing w:val="-4"/>
          <w:sz w:val="23"/>
          <w:szCs w:val="23"/>
        </w:rPr>
        <w:t>：</w:t>
      </w:r>
    </w:p>
    <w:p w14:paraId="462B1EF0">
      <w:pPr>
        <w:spacing w:before="236" w:line="340" w:lineRule="auto"/>
        <w:ind w:left="136" w:right="225" w:firstLine="479"/>
        <w:jc w:val="both"/>
        <w:rPr>
          <w:rFonts w:ascii="微软雅黑" w:hAnsi="微软雅黑" w:eastAsia="微软雅黑" w:cs="微软雅黑"/>
          <w:sz w:val="23"/>
          <w:szCs w:val="23"/>
        </w:rPr>
      </w:pPr>
      <w:r>
        <w:rPr>
          <w:rFonts w:ascii="微软雅黑" w:hAnsi="微软雅黑" w:eastAsia="微软雅黑" w:cs="微软雅黑"/>
          <w:b/>
          <w:bCs/>
          <w:spacing w:val="11"/>
          <w:sz w:val="23"/>
          <w:szCs w:val="23"/>
        </w:rPr>
        <w:t>你单位</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11"/>
          <w:sz w:val="23"/>
          <w:szCs w:val="23"/>
          <w:u w:val="single" w:color="auto"/>
        </w:rPr>
        <w:t xml:space="preserve">销售非法生产的烟花爆竹 </w:t>
      </w:r>
      <w:r>
        <w:rPr>
          <w:rFonts w:ascii="微软雅黑" w:hAnsi="微软雅黑" w:eastAsia="微软雅黑" w:cs="微软雅黑"/>
          <w:b/>
          <w:bCs/>
          <w:spacing w:val="11"/>
          <w:sz w:val="23"/>
          <w:szCs w:val="23"/>
        </w:rPr>
        <w:t>的行为</w:t>
      </w:r>
      <w:r>
        <w:rPr>
          <w:rFonts w:ascii="微软雅黑" w:hAnsi="微软雅黑" w:eastAsia="微软雅黑" w:cs="微软雅黑"/>
          <w:b/>
          <w:bCs/>
          <w:spacing w:val="-23"/>
          <w:sz w:val="23"/>
          <w:szCs w:val="23"/>
        </w:rPr>
        <w:t xml:space="preserve"> </w:t>
      </w:r>
      <w:r>
        <w:rPr>
          <w:rFonts w:ascii="微软雅黑" w:hAnsi="微软雅黑" w:eastAsia="微软雅黑" w:cs="微软雅黑"/>
          <w:b/>
          <w:bCs/>
          <w:spacing w:val="11"/>
          <w:sz w:val="23"/>
          <w:szCs w:val="23"/>
        </w:rPr>
        <w:t>，涉嫌违反</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11"/>
          <w:sz w:val="23"/>
          <w:szCs w:val="23"/>
          <w:u w:val="single" w:color="auto"/>
        </w:rPr>
        <w:t>《烟花爆竹安全管理条</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例》第二十条第二款</w:t>
      </w:r>
      <w:r>
        <w:rPr>
          <w:rFonts w:ascii="微软雅黑" w:hAnsi="微软雅黑" w:eastAsia="微软雅黑" w:cs="微软雅黑"/>
          <w:b/>
          <w:bCs/>
          <w:spacing w:val="8"/>
          <w:sz w:val="23"/>
          <w:szCs w:val="23"/>
        </w:rPr>
        <w:t>的规定</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8"/>
          <w:sz w:val="23"/>
          <w:szCs w:val="23"/>
        </w:rPr>
        <w:t>。为确保调查取证工作，依据《中华人民共和国行政处</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罚法》第五十六条的规定，本机关决定对你单位的有关证据（证据名称</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8"/>
          <w:sz w:val="23"/>
          <w:szCs w:val="23"/>
        </w:rPr>
        <w:t>、数量等详</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见附后清单）采取先行登记保存措施。</w:t>
      </w:r>
    </w:p>
    <w:p w14:paraId="1463424B">
      <w:pPr>
        <w:spacing w:before="1" w:line="202" w:lineRule="auto"/>
        <w:ind w:left="631"/>
        <w:rPr>
          <w:rFonts w:ascii="微软雅黑" w:hAnsi="微软雅黑" w:eastAsia="微软雅黑" w:cs="微软雅黑"/>
          <w:sz w:val="23"/>
          <w:szCs w:val="23"/>
        </w:rPr>
      </w:pPr>
      <w:r>
        <w:rPr>
          <w:rFonts w:ascii="微软雅黑" w:hAnsi="微软雅黑" w:eastAsia="微软雅黑" w:cs="微软雅黑"/>
          <w:b/>
          <w:bCs/>
          <w:spacing w:val="6"/>
          <w:sz w:val="23"/>
          <w:szCs w:val="23"/>
        </w:rPr>
        <w:t>附件：先行登记保存证据清单</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6"/>
          <w:sz w:val="23"/>
          <w:szCs w:val="23"/>
        </w:rPr>
        <w:t>[(</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6"/>
          <w:sz w:val="23"/>
          <w:szCs w:val="23"/>
        </w:rPr>
        <w:t>× × )应急先保</w:t>
      </w:r>
      <w:r>
        <w:rPr>
          <w:rFonts w:ascii="微软雅黑" w:hAnsi="微软雅黑" w:eastAsia="微软雅黑" w:cs="微软雅黑"/>
          <w:b/>
          <w:bCs/>
          <w:spacing w:val="5"/>
          <w:sz w:val="23"/>
          <w:szCs w:val="23"/>
        </w:rPr>
        <w:t>通单〔</w:t>
      </w:r>
      <w:r>
        <w:rPr>
          <w:rFonts w:ascii="微软雅黑" w:hAnsi="微软雅黑" w:eastAsia="微软雅黑" w:cs="微软雅黑"/>
          <w:b/>
          <w:bCs/>
          <w:spacing w:val="-14"/>
          <w:sz w:val="23"/>
          <w:szCs w:val="23"/>
        </w:rPr>
        <w:t xml:space="preserve"> </w:t>
      </w:r>
      <w:r>
        <w:rPr>
          <w:rFonts w:ascii="宋体" w:hAnsi="宋体" w:eastAsia="宋体" w:cs="宋体"/>
          <w:b/>
          <w:bCs/>
          <w:spacing w:val="5"/>
          <w:sz w:val="23"/>
          <w:szCs w:val="23"/>
        </w:rPr>
        <w:t>2025</w:t>
      </w:r>
      <w:r>
        <w:rPr>
          <w:rFonts w:ascii="宋体" w:hAnsi="宋体" w:eastAsia="宋体" w:cs="宋体"/>
          <w:spacing w:val="-51"/>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3FA04287">
      <w:pPr>
        <w:spacing w:before="229" w:line="207" w:lineRule="auto"/>
        <w:ind w:left="621"/>
        <w:rPr>
          <w:rFonts w:ascii="微软雅黑" w:hAnsi="微软雅黑" w:eastAsia="微软雅黑" w:cs="微软雅黑"/>
          <w:sz w:val="23"/>
          <w:szCs w:val="23"/>
        </w:rPr>
      </w:pPr>
      <w:r>
        <w:rPr>
          <w:rFonts w:ascii="微软雅黑" w:hAnsi="微软雅黑" w:eastAsia="微软雅黑" w:cs="微软雅黑"/>
          <w:b/>
          <w:bCs/>
          <w:spacing w:val="6"/>
          <w:sz w:val="23"/>
          <w:szCs w:val="23"/>
        </w:rPr>
        <w:t>注意事项：</w:t>
      </w:r>
    </w:p>
    <w:p w14:paraId="2C9396D5">
      <w:pPr>
        <w:spacing w:before="220" w:line="296" w:lineRule="auto"/>
        <w:ind w:left="137" w:right="225" w:firstLine="500"/>
        <w:rPr>
          <w:rFonts w:ascii="微软雅黑" w:hAnsi="微软雅黑" w:eastAsia="微软雅黑" w:cs="微软雅黑"/>
          <w:sz w:val="23"/>
          <w:szCs w:val="23"/>
        </w:rPr>
      </w:pPr>
      <w:r>
        <w:rPr>
          <w:rFonts w:ascii="宋体" w:hAnsi="宋体" w:eastAsia="宋体" w:cs="宋体"/>
          <w:b/>
          <w:bCs/>
          <w:spacing w:val="6"/>
          <w:sz w:val="23"/>
          <w:szCs w:val="23"/>
        </w:rPr>
        <w:t>1.</w:t>
      </w:r>
      <w:r>
        <w:rPr>
          <w:rFonts w:ascii="微软雅黑" w:hAnsi="微软雅黑" w:eastAsia="微软雅黑" w:cs="微软雅黑"/>
          <w:b/>
          <w:bCs/>
          <w:spacing w:val="6"/>
          <w:sz w:val="23"/>
          <w:szCs w:val="23"/>
        </w:rPr>
        <w:t xml:space="preserve">对先行登记保存的证据，本机关将在 </w:t>
      </w:r>
      <w:r>
        <w:rPr>
          <w:rFonts w:ascii="宋体" w:hAnsi="宋体" w:eastAsia="宋体" w:cs="宋体"/>
          <w:b/>
          <w:bCs/>
          <w:spacing w:val="6"/>
          <w:sz w:val="23"/>
          <w:szCs w:val="23"/>
        </w:rPr>
        <w:t>7</w:t>
      </w:r>
      <w:r>
        <w:rPr>
          <w:rFonts w:ascii="宋体" w:hAnsi="宋体" w:eastAsia="宋体" w:cs="宋体"/>
          <w:spacing w:val="6"/>
          <w:sz w:val="23"/>
          <w:szCs w:val="23"/>
        </w:rPr>
        <w:t xml:space="preserve"> </w:t>
      </w:r>
      <w:r>
        <w:rPr>
          <w:rFonts w:ascii="微软雅黑" w:hAnsi="微软雅黑" w:eastAsia="微软雅黑" w:cs="微软雅黑"/>
          <w:b/>
          <w:bCs/>
          <w:spacing w:val="6"/>
          <w:sz w:val="23"/>
          <w:szCs w:val="23"/>
        </w:rPr>
        <w:t>日内依法作出处理决定</w:t>
      </w:r>
      <w:r>
        <w:rPr>
          <w:rFonts w:ascii="微软雅黑" w:hAnsi="微软雅黑" w:eastAsia="微软雅黑" w:cs="微软雅黑"/>
          <w:b/>
          <w:bCs/>
          <w:spacing w:val="5"/>
          <w:sz w:val="23"/>
          <w:szCs w:val="23"/>
        </w:rPr>
        <w:t>。请你单位于</w:t>
      </w:r>
      <w:r>
        <w:rPr>
          <w:rFonts w:ascii="微软雅黑" w:hAnsi="微软雅黑" w:eastAsia="微软雅黑" w:cs="微软雅黑"/>
          <w:b/>
          <w:bCs/>
          <w:sz w:val="23"/>
          <w:szCs w:val="23"/>
        </w:rPr>
        <w:t xml:space="preserve"> </w:t>
      </w:r>
      <w:r>
        <w:rPr>
          <w:rFonts w:ascii="宋体" w:hAnsi="宋体" w:eastAsia="宋体" w:cs="宋体"/>
          <w:spacing w:val="3"/>
          <w:sz w:val="23"/>
          <w:szCs w:val="23"/>
          <w:u w:val="single" w:color="auto"/>
        </w:rPr>
        <w:t xml:space="preserve">2025 </w:t>
      </w:r>
      <w:r>
        <w:rPr>
          <w:rFonts w:ascii="微软雅黑" w:hAnsi="微软雅黑" w:eastAsia="微软雅黑" w:cs="微软雅黑"/>
          <w:b/>
          <w:bCs/>
          <w:spacing w:val="3"/>
          <w:sz w:val="23"/>
          <w:szCs w:val="23"/>
        </w:rPr>
        <w:t>年</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spacing w:val="3"/>
          <w:sz w:val="23"/>
          <w:szCs w:val="23"/>
          <w:u w:val="single" w:color="auto"/>
        </w:rPr>
        <w:t>×</w:t>
      </w:r>
      <w:r>
        <w:rPr>
          <w:rFonts w:ascii="微软雅黑" w:hAnsi="微软雅黑" w:eastAsia="微软雅黑" w:cs="微软雅黑"/>
          <w:spacing w:val="62"/>
          <w:w w:val="101"/>
          <w:sz w:val="23"/>
          <w:szCs w:val="23"/>
          <w:u w:val="single" w:color="auto"/>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27"/>
          <w:w w:val="101"/>
          <w:sz w:val="23"/>
          <w:szCs w:val="23"/>
          <w:u w:val="single" w:color="auto"/>
        </w:rPr>
        <w:t xml:space="preserve">  </w:t>
      </w:r>
      <w:r>
        <w:rPr>
          <w:rFonts w:ascii="微软雅黑" w:hAnsi="微软雅黑" w:eastAsia="微软雅黑" w:cs="微软雅黑"/>
          <w:spacing w:val="3"/>
          <w:sz w:val="23"/>
          <w:szCs w:val="23"/>
          <w:u w:val="single" w:color="auto"/>
        </w:rPr>
        <w:t>×</w:t>
      </w:r>
      <w:r>
        <w:rPr>
          <w:rFonts w:ascii="微软雅黑" w:hAnsi="微软雅黑" w:eastAsia="微软雅黑" w:cs="微软雅黑"/>
          <w:spacing w:val="56"/>
          <w:w w:val="101"/>
          <w:sz w:val="23"/>
          <w:szCs w:val="23"/>
          <w:u w:val="single" w:color="auto"/>
        </w:rPr>
        <w:t xml:space="preserve"> </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3"/>
          <w:sz w:val="23"/>
          <w:szCs w:val="23"/>
        </w:rPr>
        <w:t>日到</w:t>
      </w:r>
      <w:r>
        <w:rPr>
          <w:rFonts w:ascii="FangSong_GB2312" w:hAnsi="FangSong_GB2312" w:eastAsia="FangSong_GB2312" w:cs="FangSong_GB2312"/>
          <w:b/>
          <w:bCs/>
          <w:spacing w:val="83"/>
          <w:sz w:val="23"/>
          <w:szCs w:val="23"/>
          <w:u w:val="single" w:color="auto"/>
        </w:rPr>
        <w:t xml:space="preserve"> </w:t>
      </w:r>
      <w:r>
        <w:rPr>
          <w:rFonts w:ascii="FangSong_GB2312" w:hAnsi="FangSong_GB2312" w:eastAsia="FangSong_GB2312" w:cs="FangSong_GB2312"/>
          <w:spacing w:val="3"/>
          <w:sz w:val="23"/>
          <w:szCs w:val="23"/>
          <w:u w:val="single" w:color="auto"/>
        </w:rPr>
        <w:t>××市</w:t>
      </w:r>
      <w:r>
        <w:rPr>
          <w:rFonts w:ascii="FangSong_GB2312" w:hAnsi="FangSong_GB2312" w:eastAsia="FangSong_GB2312" w:cs="FangSong_GB2312"/>
          <w:spacing w:val="-43"/>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70"/>
          <w:sz w:val="23"/>
          <w:szCs w:val="23"/>
          <w:u w:val="single" w:color="auto"/>
        </w:rPr>
        <w:t xml:space="preserve"> </w:t>
      </w:r>
      <w:r>
        <w:rPr>
          <w:rFonts w:ascii="FangSong_GB2312" w:hAnsi="FangSong_GB2312" w:eastAsia="FangSong_GB2312" w:cs="FangSong_GB2312"/>
          <w:spacing w:val="3"/>
          <w:sz w:val="23"/>
          <w:szCs w:val="23"/>
          <w:u w:val="single" w:color="auto"/>
        </w:rPr>
        <w:t xml:space="preserve">区应急管理局 </w:t>
      </w:r>
      <w:r>
        <w:rPr>
          <w:rFonts w:ascii="微软雅黑" w:hAnsi="微软雅黑" w:eastAsia="微软雅黑" w:cs="微软雅黑"/>
          <w:b/>
          <w:bCs/>
          <w:spacing w:val="3"/>
          <w:sz w:val="23"/>
          <w:szCs w:val="23"/>
        </w:rPr>
        <w:t>接受对先行登记保存证据的处</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理决定。</w:t>
      </w:r>
    </w:p>
    <w:p w14:paraId="5108B278">
      <w:pPr>
        <w:spacing w:before="220" w:line="296" w:lineRule="auto"/>
        <w:ind w:left="138" w:right="225" w:firstLine="484"/>
        <w:rPr>
          <w:rFonts w:ascii="微软雅黑" w:hAnsi="微软雅黑" w:eastAsia="微软雅黑" w:cs="微软雅黑"/>
          <w:sz w:val="23"/>
          <w:szCs w:val="23"/>
        </w:rPr>
      </w:pPr>
      <w:r>
        <w:rPr>
          <w:rFonts w:ascii="宋体" w:hAnsi="宋体" w:eastAsia="宋体" w:cs="宋体"/>
          <w:b/>
          <w:bCs/>
          <w:spacing w:val="9"/>
          <w:sz w:val="23"/>
          <w:szCs w:val="23"/>
        </w:rPr>
        <w:t>2.</w:t>
      </w:r>
      <w:r>
        <w:rPr>
          <w:rFonts w:ascii="微软雅黑" w:hAnsi="微软雅黑" w:eastAsia="微软雅黑" w:cs="微软雅黑"/>
          <w:b/>
          <w:bCs/>
          <w:spacing w:val="9"/>
          <w:sz w:val="23"/>
          <w:szCs w:val="23"/>
        </w:rPr>
        <w:t>对就地先行登记保存的证据，在本机关作出处</w:t>
      </w:r>
      <w:r>
        <w:rPr>
          <w:rFonts w:ascii="微软雅黑" w:hAnsi="微软雅黑" w:eastAsia="微软雅黑" w:cs="微软雅黑"/>
          <w:b/>
          <w:bCs/>
          <w:spacing w:val="8"/>
          <w:sz w:val="23"/>
          <w:szCs w:val="23"/>
        </w:rPr>
        <w:t>理决定前，你单位负有妥善保</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管的义务，不得有短缺</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7"/>
          <w:sz w:val="23"/>
          <w:szCs w:val="23"/>
        </w:rPr>
        <w:t>、灭失</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7"/>
          <w:sz w:val="23"/>
          <w:szCs w:val="23"/>
        </w:rPr>
        <w:t>、损毁</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7"/>
          <w:sz w:val="23"/>
          <w:szCs w:val="23"/>
        </w:rPr>
        <w:t>、转移或者擅自移动等改变证据</w:t>
      </w:r>
      <w:r>
        <w:rPr>
          <w:rFonts w:ascii="微软雅黑" w:hAnsi="微软雅黑" w:eastAsia="微软雅黑" w:cs="微软雅黑"/>
          <w:b/>
          <w:bCs/>
          <w:spacing w:val="6"/>
          <w:sz w:val="23"/>
          <w:szCs w:val="23"/>
        </w:rPr>
        <w:t>物品的任何行</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为。</w:t>
      </w:r>
    </w:p>
    <w:p w14:paraId="11A725AD">
      <w:pPr>
        <w:spacing w:before="218" w:line="207" w:lineRule="auto"/>
        <w:ind w:left="625"/>
        <w:rPr>
          <w:rFonts w:ascii="微软雅黑" w:hAnsi="微软雅黑" w:eastAsia="微软雅黑" w:cs="微软雅黑"/>
          <w:sz w:val="23"/>
          <w:szCs w:val="23"/>
        </w:rPr>
      </w:pPr>
      <w:r>
        <w:rPr>
          <w:rFonts w:ascii="宋体" w:hAnsi="宋体" w:eastAsia="宋体" w:cs="宋体"/>
          <w:b/>
          <w:bCs/>
          <w:spacing w:val="6"/>
          <w:sz w:val="23"/>
          <w:szCs w:val="23"/>
        </w:rPr>
        <w:t>3.</w:t>
      </w:r>
      <w:r>
        <w:rPr>
          <w:rFonts w:ascii="微软雅黑" w:hAnsi="微软雅黑" w:eastAsia="微软雅黑" w:cs="微软雅黑"/>
          <w:b/>
          <w:bCs/>
          <w:spacing w:val="6"/>
          <w:sz w:val="23"/>
          <w:szCs w:val="23"/>
        </w:rPr>
        <w:t>请核对证据清单后，</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6"/>
          <w:sz w:val="23"/>
          <w:szCs w:val="23"/>
        </w:rPr>
        <w:t>签字确认。</w:t>
      </w:r>
    </w:p>
    <w:p w14:paraId="4AA1AE9A">
      <w:pPr>
        <w:pStyle w:val="2"/>
        <w:spacing w:line="246" w:lineRule="auto"/>
      </w:pPr>
    </w:p>
    <w:p w14:paraId="52643292">
      <w:pPr>
        <w:pStyle w:val="2"/>
        <w:spacing w:line="246" w:lineRule="auto"/>
      </w:pPr>
    </w:p>
    <w:p w14:paraId="7DDA6FC2">
      <w:pPr>
        <w:pStyle w:val="2"/>
        <w:spacing w:line="247" w:lineRule="auto"/>
      </w:pPr>
    </w:p>
    <w:p w14:paraId="477091C7">
      <w:pPr>
        <w:pStyle w:val="2"/>
        <w:spacing w:line="247" w:lineRule="auto"/>
      </w:pPr>
    </w:p>
    <w:p w14:paraId="092856B3">
      <w:pPr>
        <w:pStyle w:val="2"/>
        <w:spacing w:line="247" w:lineRule="auto"/>
      </w:pPr>
    </w:p>
    <w:p w14:paraId="341FB0E8">
      <w:pPr>
        <w:spacing w:before="99" w:line="203" w:lineRule="auto"/>
        <w:ind w:left="4475"/>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51869BE9">
      <w:pPr>
        <w:spacing w:before="225" w:line="208" w:lineRule="auto"/>
        <w:ind w:left="5243"/>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78CDDCC5">
      <w:pPr>
        <w:spacing w:before="220" w:line="203" w:lineRule="auto"/>
        <w:ind w:left="136"/>
        <w:rPr>
          <w:rFonts w:ascii="微软雅黑" w:hAnsi="微软雅黑" w:eastAsia="微软雅黑" w:cs="微软雅黑"/>
          <w:sz w:val="23"/>
          <w:szCs w:val="23"/>
        </w:rPr>
      </w:pPr>
      <w:r>
        <w:rPr>
          <w:rFonts w:ascii="微软雅黑" w:hAnsi="微软雅黑" w:eastAsia="微软雅黑" w:cs="微软雅黑"/>
          <w:b/>
          <w:bCs/>
          <w:spacing w:val="4"/>
          <w:sz w:val="23"/>
          <w:szCs w:val="23"/>
        </w:rPr>
        <w:t>被取证人或者被取证单位负责人（签名或者盖章</w:t>
      </w:r>
      <w:r>
        <w:rPr>
          <w:rFonts w:ascii="微软雅黑" w:hAnsi="微软雅黑" w:eastAsia="微软雅黑" w:cs="微软雅黑"/>
          <w:b/>
          <w:bCs/>
          <w:spacing w:val="-41"/>
          <w:w w:val="84"/>
          <w:sz w:val="23"/>
          <w:szCs w:val="23"/>
        </w:rPr>
        <w:t>）：</w:t>
      </w:r>
      <w:r>
        <w:rPr>
          <w:rFonts w:ascii="FangSong_GB2312" w:hAnsi="FangSong_GB2312" w:eastAsia="FangSong_GB2312" w:cs="FangSong_GB2312"/>
          <w:b/>
          <w:bCs/>
          <w:spacing w:val="79"/>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
          <w:sz w:val="23"/>
          <w:szCs w:val="23"/>
        </w:rPr>
        <w:t xml:space="preserve">  </w:t>
      </w:r>
      <w:r>
        <w:rPr>
          <w:rFonts w:ascii="宋体" w:hAnsi="宋体" w:eastAsia="宋体" w:cs="宋体"/>
          <w:spacing w:val="4"/>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4"/>
          <w:sz w:val="23"/>
          <w:szCs w:val="23"/>
        </w:rPr>
        <w:t>×  月</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4"/>
          <w:sz w:val="23"/>
          <w:szCs w:val="23"/>
        </w:rPr>
        <w:t>日</w:t>
      </w:r>
    </w:p>
    <w:p w14:paraId="0215ABD6">
      <w:pPr>
        <w:spacing w:before="185" w:line="37" w:lineRule="exact"/>
      </w:pPr>
      <w:r>
        <w:drawing>
          <wp:inline distT="0" distB="0" distL="0" distR="0">
            <wp:extent cx="5690870" cy="22860"/>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516"/>
                    <a:stretch>
                      <a:fillRect/>
                    </a:stretch>
                  </pic:blipFill>
                  <pic:spPr>
                    <a:xfrm>
                      <a:off x="0" y="0"/>
                      <a:ext cx="5691429" cy="23493"/>
                    </a:xfrm>
                    <a:prstGeom prst="rect">
                      <a:avLst/>
                    </a:prstGeom>
                  </pic:spPr>
                </pic:pic>
              </a:graphicData>
            </a:graphic>
          </wp:inline>
        </w:drawing>
      </w:r>
    </w:p>
    <w:p w14:paraId="3D8C2234">
      <w:pPr>
        <w:spacing w:before="62" w:line="203" w:lineRule="auto"/>
        <w:ind w:left="134"/>
        <w:rPr>
          <w:rFonts w:ascii="微软雅黑" w:hAnsi="微软雅黑" w:eastAsia="微软雅黑" w:cs="微软雅黑"/>
          <w:sz w:val="20"/>
          <w:szCs w:val="20"/>
        </w:rPr>
      </w:pPr>
      <w:r>
        <w:rPr>
          <w:rFonts w:ascii="微软雅黑" w:hAnsi="微软雅黑" w:eastAsia="微软雅黑" w:cs="微软雅黑"/>
          <w:b/>
          <w:bCs/>
          <w:spacing w:val="5"/>
          <w:sz w:val="20"/>
          <w:szCs w:val="20"/>
        </w:rPr>
        <w:t xml:space="preserve">本文书一式两份：一份由应急管理部门备案，一份交被取证人（单位）。          共 </w:t>
      </w:r>
      <w:r>
        <w:rPr>
          <w:rFonts w:ascii="宋体" w:hAnsi="宋体" w:eastAsia="宋体" w:cs="宋体"/>
          <w:b/>
          <w:bCs/>
          <w:spacing w:val="5"/>
          <w:sz w:val="20"/>
          <w:szCs w:val="20"/>
        </w:rPr>
        <w:t>2</w:t>
      </w:r>
      <w:r>
        <w:rPr>
          <w:rFonts w:ascii="宋体" w:hAnsi="宋体" w:eastAsia="宋体" w:cs="宋体"/>
          <w:spacing w:val="-35"/>
          <w:sz w:val="20"/>
          <w:szCs w:val="20"/>
        </w:rPr>
        <w:t xml:space="preserve"> </w:t>
      </w:r>
      <w:r>
        <w:rPr>
          <w:rFonts w:ascii="微软雅黑" w:hAnsi="微软雅黑" w:eastAsia="微软雅黑" w:cs="微软雅黑"/>
          <w:b/>
          <w:bCs/>
          <w:spacing w:val="5"/>
          <w:sz w:val="20"/>
          <w:szCs w:val="20"/>
        </w:rPr>
        <w:t xml:space="preserve">页  </w:t>
      </w:r>
      <w:r>
        <w:rPr>
          <w:rFonts w:ascii="微软雅黑" w:hAnsi="微软雅黑" w:eastAsia="微软雅黑" w:cs="微软雅黑"/>
          <w:b/>
          <w:bCs/>
          <w:spacing w:val="4"/>
          <w:sz w:val="20"/>
          <w:szCs w:val="20"/>
        </w:rPr>
        <w:t>第</w:t>
      </w:r>
      <w:r>
        <w:rPr>
          <w:rFonts w:ascii="微软雅黑" w:hAnsi="微软雅黑" w:eastAsia="微软雅黑" w:cs="微软雅黑"/>
          <w:b/>
          <w:bCs/>
          <w:spacing w:val="20"/>
          <w:sz w:val="20"/>
          <w:szCs w:val="20"/>
        </w:rPr>
        <w:t xml:space="preserve"> </w:t>
      </w:r>
      <w:r>
        <w:rPr>
          <w:rFonts w:ascii="宋体" w:hAnsi="宋体" w:eastAsia="宋体" w:cs="宋体"/>
          <w:b/>
          <w:bCs/>
          <w:spacing w:val="4"/>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4"/>
          <w:sz w:val="20"/>
          <w:szCs w:val="20"/>
        </w:rPr>
        <w:t>页</w:t>
      </w:r>
    </w:p>
    <w:p w14:paraId="4225D03B">
      <w:pPr>
        <w:spacing w:before="58" w:line="189"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277</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53C7B136">
      <w:pPr>
        <w:spacing w:line="189" w:lineRule="auto"/>
        <w:rPr>
          <w:rFonts w:ascii="宋体" w:hAnsi="宋体" w:eastAsia="宋体" w:cs="宋体"/>
          <w:sz w:val="23"/>
          <w:szCs w:val="23"/>
        </w:rPr>
        <w:sectPr>
          <w:footerReference r:id="rId288" w:type="default"/>
          <w:pgSz w:w="11906" w:h="16838"/>
          <w:pgMar w:top="1431" w:right="1472" w:bottom="400" w:left="1454" w:header="0" w:footer="0" w:gutter="0"/>
          <w:cols w:space="720" w:num="1"/>
        </w:sectPr>
      </w:pPr>
    </w:p>
    <w:p w14:paraId="59168347">
      <w:pPr>
        <w:pStyle w:val="2"/>
        <w:spacing w:line="362" w:lineRule="auto"/>
      </w:pPr>
    </w:p>
    <w:p w14:paraId="55441A1D">
      <w:pPr>
        <w:spacing w:before="94" w:line="231" w:lineRule="auto"/>
        <w:ind w:left="246"/>
        <w:outlineLvl w:val="2"/>
        <w:rPr>
          <w:rFonts w:ascii="黑体" w:hAnsi="黑体" w:eastAsia="黑体" w:cs="黑体"/>
          <w:sz w:val="29"/>
          <w:szCs w:val="29"/>
        </w:rPr>
      </w:pPr>
      <w:r>
        <w:rPr>
          <w:rFonts w:ascii="黑体" w:hAnsi="黑体" w:eastAsia="黑体" w:cs="黑体"/>
          <w:spacing w:val="-3"/>
          <w:sz w:val="29"/>
          <w:szCs w:val="29"/>
        </w:rPr>
        <w:t>附件</w:t>
      </w:r>
    </w:p>
    <w:p w14:paraId="3A131FBA">
      <w:pPr>
        <w:pStyle w:val="2"/>
        <w:spacing w:line="466" w:lineRule="auto"/>
      </w:pPr>
    </w:p>
    <w:p w14:paraId="4ADAF37A">
      <w:pPr>
        <w:spacing w:before="167" w:line="210" w:lineRule="auto"/>
        <w:ind w:left="2337"/>
        <w:outlineLvl w:val="2"/>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先行登记保存证据清单</w:t>
      </w:r>
    </w:p>
    <w:p w14:paraId="1148C550">
      <w:pPr>
        <w:pStyle w:val="2"/>
        <w:spacing w:line="299" w:lineRule="auto"/>
      </w:pPr>
    </w:p>
    <w:p w14:paraId="6278B15C">
      <w:pPr>
        <w:pStyle w:val="2"/>
        <w:spacing w:line="300" w:lineRule="auto"/>
      </w:pPr>
    </w:p>
    <w:p w14:paraId="6FE0D9B9">
      <w:pPr>
        <w:spacing w:before="99" w:line="199" w:lineRule="auto"/>
        <w:ind w:left="5048"/>
        <w:rPr>
          <w:rFonts w:ascii="微软雅黑" w:hAnsi="微软雅黑" w:eastAsia="微软雅黑" w:cs="微软雅黑"/>
          <w:sz w:val="23"/>
          <w:szCs w:val="23"/>
        </w:rPr>
      </w:pPr>
      <w:r>
        <w:rPr>
          <w:rFonts w:ascii="微软雅黑" w:hAnsi="微软雅黑" w:eastAsia="微软雅黑" w:cs="微软雅黑"/>
          <w:b/>
          <w:bCs/>
          <w:spacing w:val="5"/>
          <w:sz w:val="23"/>
          <w:szCs w:val="23"/>
        </w:rPr>
        <w:t>(</w:t>
      </w:r>
      <w:r>
        <w:rPr>
          <w:rFonts w:ascii="微软雅黑" w:hAnsi="微软雅黑" w:eastAsia="微软雅黑" w:cs="微软雅黑"/>
          <w:b/>
          <w:bCs/>
          <w:spacing w:val="77"/>
          <w:w w:val="101"/>
          <w:sz w:val="23"/>
          <w:szCs w:val="23"/>
        </w:rPr>
        <w:t xml:space="preserve"> </w:t>
      </w:r>
      <w:r>
        <w:rPr>
          <w:rFonts w:ascii="微软雅黑" w:hAnsi="微软雅黑" w:eastAsia="微软雅黑" w:cs="微软雅黑"/>
          <w:b/>
          <w:bCs/>
          <w:spacing w:val="5"/>
          <w:sz w:val="23"/>
          <w:szCs w:val="23"/>
        </w:rPr>
        <w:t>×× )应急先保通单〔</w:t>
      </w:r>
      <w:r>
        <w:rPr>
          <w:rFonts w:ascii="微软雅黑" w:hAnsi="微软雅黑" w:eastAsia="微软雅黑" w:cs="微软雅黑"/>
          <w:b/>
          <w:bCs/>
          <w:spacing w:val="-14"/>
          <w:sz w:val="23"/>
          <w:szCs w:val="23"/>
        </w:rPr>
        <w:t xml:space="preserve"> </w:t>
      </w:r>
      <w:r>
        <w:rPr>
          <w:rFonts w:ascii="宋体" w:hAnsi="宋体" w:eastAsia="宋体" w:cs="宋体"/>
          <w:b/>
          <w:bCs/>
          <w:spacing w:val="5"/>
          <w:sz w:val="23"/>
          <w:szCs w:val="23"/>
        </w:rPr>
        <w:t>2025</w:t>
      </w:r>
      <w:r>
        <w:rPr>
          <w:rFonts w:ascii="宋体" w:hAnsi="宋体" w:eastAsia="宋体" w:cs="宋体"/>
          <w:spacing w:val="-51"/>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7"/>
          <w:sz w:val="23"/>
          <w:szCs w:val="23"/>
        </w:rPr>
        <w:t xml:space="preserve"> </w:t>
      </w:r>
      <w:r>
        <w:rPr>
          <w:rFonts w:ascii="微软雅黑" w:hAnsi="微软雅黑" w:eastAsia="微软雅黑" w:cs="微软雅黑"/>
          <w:b/>
          <w:bCs/>
          <w:spacing w:val="5"/>
          <w:sz w:val="23"/>
          <w:szCs w:val="23"/>
        </w:rPr>
        <w:t>号</w:t>
      </w:r>
    </w:p>
    <w:tbl>
      <w:tblPr>
        <w:tblStyle w:val="5"/>
        <w:tblW w:w="8723" w:type="dxa"/>
        <w:tblInd w:w="1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3"/>
        <w:gridCol w:w="1722"/>
        <w:gridCol w:w="1041"/>
        <w:gridCol w:w="1237"/>
        <w:gridCol w:w="789"/>
        <w:gridCol w:w="758"/>
        <w:gridCol w:w="1479"/>
        <w:gridCol w:w="1234"/>
      </w:tblGrid>
      <w:tr w14:paraId="7433F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463" w:type="dxa"/>
            <w:textDirection w:val="tbRlV"/>
            <w:vAlign w:val="top"/>
          </w:tcPr>
          <w:p w14:paraId="2F7AFDF4">
            <w:pPr>
              <w:pStyle w:val="6"/>
              <w:spacing w:before="109" w:line="216" w:lineRule="auto"/>
              <w:ind w:left="44"/>
            </w:pPr>
            <w:r>
              <w:rPr>
                <w:spacing w:val="13"/>
              </w:rPr>
              <w:t>序</w:t>
            </w:r>
            <w:r>
              <w:rPr>
                <w:spacing w:val="-35"/>
              </w:rPr>
              <w:t xml:space="preserve"> </w:t>
            </w:r>
            <w:r>
              <w:rPr>
                <w:spacing w:val="13"/>
              </w:rPr>
              <w:t>号</w:t>
            </w:r>
          </w:p>
        </w:tc>
        <w:tc>
          <w:tcPr>
            <w:tcW w:w="1722" w:type="dxa"/>
            <w:vAlign w:val="top"/>
          </w:tcPr>
          <w:p w14:paraId="1D70D3C2">
            <w:pPr>
              <w:pStyle w:val="6"/>
              <w:spacing w:before="207" w:line="230" w:lineRule="auto"/>
              <w:ind w:left="386"/>
            </w:pPr>
            <w:r>
              <w:rPr>
                <w:spacing w:val="7"/>
              </w:rPr>
              <w:t>证据名称</w:t>
            </w:r>
          </w:p>
        </w:tc>
        <w:tc>
          <w:tcPr>
            <w:tcW w:w="1041" w:type="dxa"/>
            <w:vAlign w:val="top"/>
          </w:tcPr>
          <w:p w14:paraId="18F5B04F">
            <w:pPr>
              <w:pStyle w:val="6"/>
              <w:spacing w:before="44" w:line="241" w:lineRule="auto"/>
              <w:ind w:left="411" w:right="157" w:hanging="246"/>
            </w:pPr>
            <w:r>
              <w:rPr>
                <w:spacing w:val="7"/>
              </w:rPr>
              <w:t>规格型</w:t>
            </w:r>
            <w:r>
              <w:t xml:space="preserve"> 号</w:t>
            </w:r>
          </w:p>
        </w:tc>
        <w:tc>
          <w:tcPr>
            <w:tcW w:w="1237" w:type="dxa"/>
            <w:vAlign w:val="top"/>
          </w:tcPr>
          <w:p w14:paraId="266AB36E">
            <w:pPr>
              <w:pStyle w:val="6"/>
              <w:spacing w:before="72" w:line="211" w:lineRule="auto"/>
              <w:ind w:left="208" w:right="194" w:hanging="4"/>
            </w:pPr>
            <w:r>
              <w:rPr>
                <w:spacing w:val="6"/>
              </w:rPr>
              <w:t>产地</w:t>
            </w:r>
            <w:r>
              <w:rPr>
                <w:rFonts w:ascii="宋体" w:hAnsi="宋体" w:eastAsia="宋体" w:cs="宋体"/>
                <w:spacing w:val="6"/>
              </w:rPr>
              <w:t>/</w:t>
            </w:r>
            <w:r>
              <w:rPr>
                <w:spacing w:val="6"/>
              </w:rPr>
              <w:t>成</w:t>
            </w:r>
            <w:r>
              <w:rPr>
                <w:spacing w:val="2"/>
              </w:rPr>
              <w:t xml:space="preserve"> </w:t>
            </w:r>
            <w:r>
              <w:rPr>
                <w:spacing w:val="5"/>
              </w:rPr>
              <w:t>色</w:t>
            </w:r>
            <w:r>
              <w:rPr>
                <w:rFonts w:ascii="宋体" w:hAnsi="宋体" w:eastAsia="宋体" w:cs="宋体"/>
                <w:spacing w:val="5"/>
              </w:rPr>
              <w:t>/</w:t>
            </w:r>
            <w:r>
              <w:rPr>
                <w:spacing w:val="5"/>
              </w:rPr>
              <w:t>品级</w:t>
            </w:r>
          </w:p>
        </w:tc>
        <w:tc>
          <w:tcPr>
            <w:tcW w:w="789" w:type="dxa"/>
            <w:vAlign w:val="top"/>
          </w:tcPr>
          <w:p w14:paraId="727553E7">
            <w:pPr>
              <w:pStyle w:val="6"/>
              <w:spacing w:before="208" w:line="230" w:lineRule="auto"/>
              <w:ind w:left="163"/>
            </w:pPr>
            <w:r>
              <w:rPr>
                <w:spacing w:val="4"/>
              </w:rPr>
              <w:t>数量</w:t>
            </w:r>
          </w:p>
        </w:tc>
        <w:tc>
          <w:tcPr>
            <w:tcW w:w="758" w:type="dxa"/>
            <w:vAlign w:val="top"/>
          </w:tcPr>
          <w:p w14:paraId="53437745">
            <w:pPr>
              <w:pStyle w:val="6"/>
              <w:spacing w:before="208" w:line="230" w:lineRule="auto"/>
              <w:ind w:left="152"/>
            </w:pPr>
            <w:r>
              <w:rPr>
                <w:spacing w:val="2"/>
              </w:rPr>
              <w:t>单位</w:t>
            </w:r>
          </w:p>
        </w:tc>
        <w:tc>
          <w:tcPr>
            <w:tcW w:w="1479" w:type="dxa"/>
            <w:vAlign w:val="top"/>
          </w:tcPr>
          <w:p w14:paraId="1F7B6DB3">
            <w:pPr>
              <w:pStyle w:val="6"/>
              <w:spacing w:before="207" w:line="230" w:lineRule="auto"/>
              <w:ind w:left="515"/>
            </w:pPr>
            <w:r>
              <w:rPr>
                <w:spacing w:val="2"/>
              </w:rPr>
              <w:t>单价</w:t>
            </w:r>
          </w:p>
        </w:tc>
        <w:tc>
          <w:tcPr>
            <w:tcW w:w="1234" w:type="dxa"/>
            <w:vAlign w:val="top"/>
          </w:tcPr>
          <w:p w14:paraId="53C7A6F3">
            <w:pPr>
              <w:pStyle w:val="6"/>
              <w:spacing w:before="207" w:line="230" w:lineRule="auto"/>
              <w:ind w:left="383"/>
            </w:pPr>
            <w:r>
              <w:rPr>
                <w:spacing w:val="5"/>
              </w:rPr>
              <w:t>备注</w:t>
            </w:r>
          </w:p>
        </w:tc>
      </w:tr>
      <w:tr w14:paraId="35265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463" w:type="dxa"/>
            <w:vAlign w:val="top"/>
          </w:tcPr>
          <w:p w14:paraId="684A5A8C">
            <w:pPr>
              <w:spacing w:before="240" w:line="189" w:lineRule="auto"/>
              <w:ind w:left="195"/>
              <w:rPr>
                <w:rFonts w:ascii="宋体" w:hAnsi="宋体" w:eastAsia="宋体" w:cs="宋体"/>
                <w:sz w:val="23"/>
                <w:szCs w:val="23"/>
              </w:rPr>
            </w:pPr>
            <w:r>
              <w:rPr>
                <w:rFonts w:ascii="宋体" w:hAnsi="宋体" w:eastAsia="宋体" w:cs="宋体"/>
                <w:sz w:val="23"/>
                <w:szCs w:val="23"/>
              </w:rPr>
              <w:t>1</w:t>
            </w:r>
          </w:p>
        </w:tc>
        <w:tc>
          <w:tcPr>
            <w:tcW w:w="1722" w:type="dxa"/>
            <w:vAlign w:val="top"/>
          </w:tcPr>
          <w:p w14:paraId="7C9EB305">
            <w:pPr>
              <w:spacing w:before="192" w:line="205" w:lineRule="auto"/>
              <w:ind w:left="164"/>
              <w:rPr>
                <w:rFonts w:ascii="微软雅黑" w:hAnsi="微软雅黑" w:eastAsia="微软雅黑" w:cs="微软雅黑"/>
                <w:sz w:val="23"/>
                <w:szCs w:val="23"/>
              </w:rPr>
            </w:pPr>
            <w:r>
              <w:rPr>
                <w:rFonts w:ascii="微软雅黑" w:hAnsi="微软雅黑" w:eastAsia="微软雅黑" w:cs="微软雅黑"/>
                <w:spacing w:val="5"/>
                <w:sz w:val="23"/>
                <w:szCs w:val="23"/>
              </w:rPr>
              <w:t>百花齐放鞭炮</w:t>
            </w:r>
          </w:p>
        </w:tc>
        <w:tc>
          <w:tcPr>
            <w:tcW w:w="1041" w:type="dxa"/>
            <w:vAlign w:val="top"/>
          </w:tcPr>
          <w:p w14:paraId="5813D09D">
            <w:pPr>
              <w:spacing w:before="240" w:line="189" w:lineRule="auto"/>
              <w:ind w:left="226"/>
              <w:rPr>
                <w:rFonts w:ascii="宋体" w:hAnsi="宋体" w:eastAsia="宋体" w:cs="宋体"/>
                <w:sz w:val="23"/>
                <w:szCs w:val="23"/>
              </w:rPr>
            </w:pPr>
            <w:r>
              <w:rPr>
                <w:rFonts w:ascii="宋体" w:hAnsi="宋体" w:eastAsia="宋体" w:cs="宋体"/>
                <w:spacing w:val="2"/>
                <w:sz w:val="23"/>
                <w:szCs w:val="23"/>
              </w:rPr>
              <w:t>Z-503</w:t>
            </w:r>
          </w:p>
        </w:tc>
        <w:tc>
          <w:tcPr>
            <w:tcW w:w="1237" w:type="dxa"/>
            <w:vAlign w:val="top"/>
          </w:tcPr>
          <w:p w14:paraId="3AD057C3">
            <w:pPr>
              <w:spacing w:before="43" w:line="226" w:lineRule="auto"/>
              <w:ind w:left="401"/>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一级</w:t>
            </w:r>
          </w:p>
          <w:p w14:paraId="50B0DFC9">
            <w:pPr>
              <w:spacing w:before="39" w:line="222" w:lineRule="auto"/>
              <w:ind w:left="146"/>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rPr>
              <w:t>产地湖南</w:t>
            </w:r>
          </w:p>
        </w:tc>
        <w:tc>
          <w:tcPr>
            <w:tcW w:w="789" w:type="dxa"/>
            <w:vAlign w:val="top"/>
          </w:tcPr>
          <w:p w14:paraId="750D4ACE">
            <w:pPr>
              <w:spacing w:before="240" w:line="189" w:lineRule="auto"/>
              <w:ind w:left="285"/>
              <w:rPr>
                <w:rFonts w:ascii="宋体" w:hAnsi="宋体" w:eastAsia="宋体" w:cs="宋体"/>
                <w:sz w:val="23"/>
                <w:szCs w:val="23"/>
              </w:rPr>
            </w:pPr>
            <w:r>
              <w:rPr>
                <w:rFonts w:ascii="宋体" w:hAnsi="宋体" w:eastAsia="宋体" w:cs="宋体"/>
                <w:spacing w:val="-3"/>
                <w:sz w:val="23"/>
                <w:szCs w:val="23"/>
              </w:rPr>
              <w:t>20</w:t>
            </w:r>
          </w:p>
        </w:tc>
        <w:tc>
          <w:tcPr>
            <w:tcW w:w="758" w:type="dxa"/>
            <w:vAlign w:val="top"/>
          </w:tcPr>
          <w:p w14:paraId="127145EA">
            <w:pPr>
              <w:spacing w:before="191" w:line="207" w:lineRule="auto"/>
              <w:ind w:left="275"/>
              <w:rPr>
                <w:rFonts w:ascii="微软雅黑" w:hAnsi="微软雅黑" w:eastAsia="微软雅黑" w:cs="微软雅黑"/>
                <w:sz w:val="23"/>
                <w:szCs w:val="23"/>
              </w:rPr>
            </w:pPr>
            <w:r>
              <w:rPr>
                <w:rFonts w:ascii="微软雅黑" w:hAnsi="微软雅黑" w:eastAsia="微软雅黑" w:cs="微软雅黑"/>
                <w:sz w:val="23"/>
                <w:szCs w:val="23"/>
              </w:rPr>
              <w:t>箱</w:t>
            </w:r>
          </w:p>
        </w:tc>
        <w:tc>
          <w:tcPr>
            <w:tcW w:w="1479" w:type="dxa"/>
            <w:vAlign w:val="top"/>
          </w:tcPr>
          <w:p w14:paraId="3C1BC026">
            <w:pPr>
              <w:spacing w:before="203" w:line="225" w:lineRule="auto"/>
              <w:ind w:left="255"/>
              <w:rPr>
                <w:rFonts w:ascii="FangSong_GB2312" w:hAnsi="FangSong_GB2312" w:eastAsia="FangSong_GB2312" w:cs="FangSong_GB2312"/>
                <w:sz w:val="23"/>
                <w:szCs w:val="23"/>
              </w:rPr>
            </w:pPr>
            <w:r>
              <w:rPr>
                <w:rFonts w:ascii="宋体" w:hAnsi="宋体" w:eastAsia="宋体" w:cs="宋体"/>
                <w:spacing w:val="-2"/>
                <w:sz w:val="23"/>
                <w:szCs w:val="23"/>
              </w:rPr>
              <w:t>160</w:t>
            </w:r>
            <w:r>
              <w:rPr>
                <w:rFonts w:ascii="宋体" w:hAnsi="宋体" w:eastAsia="宋体" w:cs="宋体"/>
                <w:spacing w:val="-32"/>
                <w:sz w:val="23"/>
                <w:szCs w:val="23"/>
              </w:rPr>
              <w:t xml:space="preserve"> </w:t>
            </w:r>
            <w:r>
              <w:rPr>
                <w:rFonts w:ascii="FangSong_GB2312" w:hAnsi="FangSong_GB2312" w:eastAsia="FangSong_GB2312" w:cs="FangSong_GB2312"/>
                <w:spacing w:val="-2"/>
                <w:sz w:val="23"/>
                <w:szCs w:val="23"/>
              </w:rPr>
              <w:t>元</w:t>
            </w:r>
            <w:r>
              <w:rPr>
                <w:rFonts w:ascii="宋体" w:hAnsi="宋体" w:eastAsia="宋体" w:cs="宋体"/>
                <w:spacing w:val="-2"/>
                <w:sz w:val="23"/>
                <w:szCs w:val="23"/>
              </w:rPr>
              <w:t>/</w:t>
            </w:r>
            <w:r>
              <w:rPr>
                <w:rFonts w:ascii="FangSong_GB2312" w:hAnsi="FangSong_GB2312" w:eastAsia="FangSong_GB2312" w:cs="FangSong_GB2312"/>
                <w:spacing w:val="-2"/>
                <w:sz w:val="23"/>
                <w:szCs w:val="23"/>
              </w:rPr>
              <w:t>箱</w:t>
            </w:r>
          </w:p>
        </w:tc>
        <w:tc>
          <w:tcPr>
            <w:tcW w:w="1234" w:type="dxa"/>
            <w:vAlign w:val="top"/>
          </w:tcPr>
          <w:p w14:paraId="4DB9DAE1">
            <w:pPr>
              <w:spacing w:before="42"/>
              <w:ind w:left="135" w:right="134" w:firstLine="127"/>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rPr>
              <w:t>未开箱</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9"/>
                <w:sz w:val="23"/>
                <w:szCs w:val="23"/>
              </w:rPr>
              <w:t>包装完好</w:t>
            </w:r>
          </w:p>
        </w:tc>
      </w:tr>
      <w:tr w14:paraId="216F3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463" w:type="dxa"/>
            <w:vAlign w:val="top"/>
          </w:tcPr>
          <w:p w14:paraId="56826887">
            <w:pPr>
              <w:spacing w:before="247" w:line="188" w:lineRule="auto"/>
              <w:ind w:left="181"/>
              <w:rPr>
                <w:rFonts w:ascii="宋体" w:hAnsi="宋体" w:eastAsia="宋体" w:cs="宋体"/>
                <w:sz w:val="23"/>
                <w:szCs w:val="23"/>
              </w:rPr>
            </w:pPr>
            <w:r>
              <w:rPr>
                <w:rFonts w:ascii="宋体" w:hAnsi="宋体" w:eastAsia="宋体" w:cs="宋体"/>
                <w:sz w:val="23"/>
                <w:szCs w:val="23"/>
              </w:rPr>
              <w:t>2</w:t>
            </w:r>
          </w:p>
        </w:tc>
        <w:tc>
          <w:tcPr>
            <w:tcW w:w="1722" w:type="dxa"/>
            <w:vAlign w:val="top"/>
          </w:tcPr>
          <w:p w14:paraId="4E58235B">
            <w:pPr>
              <w:spacing w:before="198" w:line="206" w:lineRule="auto"/>
              <w:ind w:left="282"/>
              <w:rPr>
                <w:rFonts w:ascii="微软雅黑" w:hAnsi="微软雅黑" w:eastAsia="微软雅黑" w:cs="微软雅黑"/>
                <w:sz w:val="23"/>
                <w:szCs w:val="23"/>
              </w:rPr>
            </w:pPr>
            <w:r>
              <w:rPr>
                <w:rFonts w:ascii="微软雅黑" w:hAnsi="微软雅黑" w:eastAsia="微软雅黑" w:cs="微软雅黑"/>
                <w:spacing w:val="5"/>
                <w:sz w:val="23"/>
                <w:szCs w:val="23"/>
              </w:rPr>
              <w:t>万家乐鞭炮</w:t>
            </w:r>
          </w:p>
        </w:tc>
        <w:tc>
          <w:tcPr>
            <w:tcW w:w="1041" w:type="dxa"/>
            <w:vAlign w:val="top"/>
          </w:tcPr>
          <w:p w14:paraId="322A2554">
            <w:pPr>
              <w:spacing w:before="209" w:line="222" w:lineRule="auto"/>
              <w:ind w:left="139"/>
              <w:rPr>
                <w:rFonts w:ascii="FangSong_GB2312" w:hAnsi="FangSong_GB2312" w:eastAsia="FangSong_GB2312" w:cs="FangSong_GB2312"/>
                <w:sz w:val="23"/>
                <w:szCs w:val="23"/>
              </w:rPr>
            </w:pPr>
            <w:r>
              <w:rPr>
                <w:rFonts w:ascii="宋体" w:hAnsi="宋体" w:eastAsia="宋体" w:cs="宋体"/>
                <w:spacing w:val="1"/>
                <w:sz w:val="23"/>
                <w:szCs w:val="23"/>
              </w:rPr>
              <w:t>2000</w:t>
            </w:r>
            <w:r>
              <w:rPr>
                <w:rFonts w:ascii="宋体" w:hAnsi="宋体" w:eastAsia="宋体" w:cs="宋体"/>
                <w:spacing w:val="-36"/>
                <w:sz w:val="23"/>
                <w:szCs w:val="23"/>
              </w:rPr>
              <w:t xml:space="preserve"> </w:t>
            </w:r>
            <w:r>
              <w:rPr>
                <w:rFonts w:ascii="FangSong_GB2312" w:hAnsi="FangSong_GB2312" w:eastAsia="FangSong_GB2312" w:cs="FangSong_GB2312"/>
                <w:spacing w:val="1"/>
                <w:sz w:val="23"/>
                <w:szCs w:val="23"/>
              </w:rPr>
              <w:t>响</w:t>
            </w:r>
          </w:p>
        </w:tc>
        <w:tc>
          <w:tcPr>
            <w:tcW w:w="1237" w:type="dxa"/>
            <w:vAlign w:val="top"/>
          </w:tcPr>
          <w:p w14:paraId="53B10255">
            <w:pPr>
              <w:spacing w:before="49" w:line="226" w:lineRule="auto"/>
              <w:ind w:left="401"/>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一级</w:t>
            </w:r>
          </w:p>
          <w:p w14:paraId="4DB267BF">
            <w:pPr>
              <w:spacing w:before="39" w:line="224" w:lineRule="auto"/>
              <w:ind w:left="146"/>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rPr>
              <w:t>产地湖南</w:t>
            </w:r>
          </w:p>
        </w:tc>
        <w:tc>
          <w:tcPr>
            <w:tcW w:w="789" w:type="dxa"/>
            <w:vAlign w:val="top"/>
          </w:tcPr>
          <w:p w14:paraId="028BB58D">
            <w:pPr>
              <w:spacing w:before="246" w:line="189" w:lineRule="auto"/>
              <w:ind w:left="287"/>
              <w:rPr>
                <w:rFonts w:ascii="宋体" w:hAnsi="宋体" w:eastAsia="宋体" w:cs="宋体"/>
                <w:sz w:val="23"/>
                <w:szCs w:val="23"/>
              </w:rPr>
            </w:pPr>
            <w:r>
              <w:rPr>
                <w:rFonts w:ascii="宋体" w:hAnsi="宋体" w:eastAsia="宋体" w:cs="宋体"/>
                <w:spacing w:val="-4"/>
                <w:sz w:val="23"/>
                <w:szCs w:val="23"/>
              </w:rPr>
              <w:t>52</w:t>
            </w:r>
          </w:p>
        </w:tc>
        <w:tc>
          <w:tcPr>
            <w:tcW w:w="758" w:type="dxa"/>
            <w:vAlign w:val="top"/>
          </w:tcPr>
          <w:p w14:paraId="7F8FBEA8">
            <w:pPr>
              <w:spacing w:before="198" w:line="207" w:lineRule="auto"/>
              <w:ind w:left="275"/>
              <w:rPr>
                <w:rFonts w:ascii="微软雅黑" w:hAnsi="微软雅黑" w:eastAsia="微软雅黑" w:cs="微软雅黑"/>
                <w:sz w:val="23"/>
                <w:szCs w:val="23"/>
              </w:rPr>
            </w:pPr>
            <w:r>
              <w:rPr>
                <w:rFonts w:ascii="微软雅黑" w:hAnsi="微软雅黑" w:eastAsia="微软雅黑" w:cs="微软雅黑"/>
                <w:sz w:val="23"/>
                <w:szCs w:val="23"/>
              </w:rPr>
              <w:t>箱</w:t>
            </w:r>
          </w:p>
        </w:tc>
        <w:tc>
          <w:tcPr>
            <w:tcW w:w="1479" w:type="dxa"/>
            <w:vAlign w:val="top"/>
          </w:tcPr>
          <w:p w14:paraId="4E392288">
            <w:pPr>
              <w:spacing w:before="209" w:line="225" w:lineRule="auto"/>
              <w:ind w:left="242"/>
              <w:rPr>
                <w:rFonts w:ascii="FangSong_GB2312" w:hAnsi="FangSong_GB2312" w:eastAsia="FangSong_GB2312" w:cs="FangSong_GB2312"/>
                <w:sz w:val="23"/>
                <w:szCs w:val="23"/>
              </w:rPr>
            </w:pPr>
            <w:r>
              <w:rPr>
                <w:rFonts w:ascii="宋体" w:hAnsi="宋体" w:eastAsia="宋体" w:cs="宋体"/>
                <w:sz w:val="23"/>
                <w:szCs w:val="23"/>
              </w:rPr>
              <w:t>300</w:t>
            </w:r>
            <w:r>
              <w:rPr>
                <w:rFonts w:ascii="宋体" w:hAnsi="宋体" w:eastAsia="宋体" w:cs="宋体"/>
                <w:spacing w:val="-31"/>
                <w:sz w:val="23"/>
                <w:szCs w:val="23"/>
              </w:rPr>
              <w:t xml:space="preserve"> </w:t>
            </w:r>
            <w:r>
              <w:rPr>
                <w:rFonts w:ascii="FangSong_GB2312" w:hAnsi="FangSong_GB2312" w:eastAsia="FangSong_GB2312" w:cs="FangSong_GB2312"/>
                <w:sz w:val="23"/>
                <w:szCs w:val="23"/>
              </w:rPr>
              <w:t>元</w:t>
            </w:r>
            <w:r>
              <w:rPr>
                <w:rFonts w:ascii="宋体" w:hAnsi="宋体" w:eastAsia="宋体" w:cs="宋体"/>
                <w:sz w:val="23"/>
                <w:szCs w:val="23"/>
              </w:rPr>
              <w:t>/</w:t>
            </w:r>
            <w:r>
              <w:rPr>
                <w:rFonts w:ascii="FangSong_GB2312" w:hAnsi="FangSong_GB2312" w:eastAsia="FangSong_GB2312" w:cs="FangSong_GB2312"/>
                <w:sz w:val="23"/>
                <w:szCs w:val="23"/>
              </w:rPr>
              <w:t>箱</w:t>
            </w:r>
          </w:p>
        </w:tc>
        <w:tc>
          <w:tcPr>
            <w:tcW w:w="1234" w:type="dxa"/>
            <w:vAlign w:val="top"/>
          </w:tcPr>
          <w:p w14:paraId="4AC3BE26">
            <w:pPr>
              <w:spacing w:before="49" w:line="242" w:lineRule="auto"/>
              <w:ind w:left="135" w:right="134" w:firstLine="127"/>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rPr>
              <w:t>未开箱</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9"/>
                <w:sz w:val="23"/>
                <w:szCs w:val="23"/>
              </w:rPr>
              <w:t>包装完好</w:t>
            </w:r>
          </w:p>
        </w:tc>
      </w:tr>
      <w:tr w14:paraId="611CE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463" w:type="dxa"/>
            <w:vAlign w:val="top"/>
          </w:tcPr>
          <w:p w14:paraId="52319DEE">
            <w:pPr>
              <w:spacing w:before="247" w:line="189" w:lineRule="auto"/>
              <w:ind w:left="182"/>
              <w:rPr>
                <w:rFonts w:ascii="宋体" w:hAnsi="宋体" w:eastAsia="宋体" w:cs="宋体"/>
                <w:sz w:val="23"/>
                <w:szCs w:val="23"/>
              </w:rPr>
            </w:pPr>
            <w:r>
              <w:rPr>
                <w:rFonts w:ascii="宋体" w:hAnsi="宋体" w:eastAsia="宋体" w:cs="宋体"/>
                <w:sz w:val="23"/>
                <w:szCs w:val="23"/>
              </w:rPr>
              <w:t>3</w:t>
            </w:r>
          </w:p>
        </w:tc>
        <w:tc>
          <w:tcPr>
            <w:tcW w:w="1722" w:type="dxa"/>
            <w:vAlign w:val="top"/>
          </w:tcPr>
          <w:p w14:paraId="2CC0CAD8">
            <w:pPr>
              <w:spacing w:before="198" w:line="206" w:lineRule="auto"/>
              <w:ind w:left="162"/>
              <w:rPr>
                <w:rFonts w:ascii="微软雅黑" w:hAnsi="微软雅黑" w:eastAsia="微软雅黑" w:cs="微软雅黑"/>
                <w:sz w:val="23"/>
                <w:szCs w:val="23"/>
              </w:rPr>
            </w:pPr>
            <w:r>
              <w:rPr>
                <w:rFonts w:ascii="微软雅黑" w:hAnsi="微软雅黑" w:eastAsia="微软雅黑" w:cs="微软雅黑"/>
                <w:spacing w:val="5"/>
                <w:sz w:val="23"/>
                <w:szCs w:val="23"/>
              </w:rPr>
              <w:t>万紫千红鞭炮</w:t>
            </w:r>
          </w:p>
        </w:tc>
        <w:tc>
          <w:tcPr>
            <w:tcW w:w="1041" w:type="dxa"/>
            <w:vAlign w:val="top"/>
          </w:tcPr>
          <w:p w14:paraId="18DB697A">
            <w:pPr>
              <w:spacing w:before="247" w:line="189" w:lineRule="auto"/>
              <w:ind w:left="280"/>
              <w:rPr>
                <w:rFonts w:ascii="宋体" w:hAnsi="宋体" w:eastAsia="宋体" w:cs="宋体"/>
                <w:sz w:val="23"/>
                <w:szCs w:val="23"/>
              </w:rPr>
            </w:pPr>
            <w:r>
              <w:rPr>
                <w:rFonts w:ascii="宋体" w:hAnsi="宋体" w:eastAsia="宋体" w:cs="宋体"/>
                <w:spacing w:val="3"/>
                <w:sz w:val="23"/>
                <w:szCs w:val="23"/>
              </w:rPr>
              <w:t>W-43</w:t>
            </w:r>
          </w:p>
        </w:tc>
        <w:tc>
          <w:tcPr>
            <w:tcW w:w="1237" w:type="dxa"/>
            <w:vAlign w:val="top"/>
          </w:tcPr>
          <w:p w14:paraId="77B8A4DB">
            <w:pPr>
              <w:spacing w:before="49" w:line="226" w:lineRule="auto"/>
              <w:ind w:left="401"/>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一级</w:t>
            </w:r>
          </w:p>
          <w:p w14:paraId="7B5DE54B">
            <w:pPr>
              <w:spacing w:before="43" w:line="223" w:lineRule="auto"/>
              <w:ind w:left="146"/>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rPr>
              <w:t>产地湖南</w:t>
            </w:r>
          </w:p>
        </w:tc>
        <w:tc>
          <w:tcPr>
            <w:tcW w:w="789" w:type="dxa"/>
            <w:vAlign w:val="top"/>
          </w:tcPr>
          <w:p w14:paraId="78136764">
            <w:pPr>
              <w:spacing w:before="247" w:line="189" w:lineRule="auto"/>
              <w:ind w:left="287"/>
              <w:rPr>
                <w:rFonts w:ascii="宋体" w:hAnsi="宋体" w:eastAsia="宋体" w:cs="宋体"/>
                <w:sz w:val="23"/>
                <w:szCs w:val="23"/>
              </w:rPr>
            </w:pPr>
            <w:r>
              <w:rPr>
                <w:rFonts w:ascii="宋体" w:hAnsi="宋体" w:eastAsia="宋体" w:cs="宋体"/>
                <w:spacing w:val="-4"/>
                <w:sz w:val="23"/>
                <w:szCs w:val="23"/>
              </w:rPr>
              <w:t>36</w:t>
            </w:r>
          </w:p>
        </w:tc>
        <w:tc>
          <w:tcPr>
            <w:tcW w:w="758" w:type="dxa"/>
            <w:vAlign w:val="top"/>
          </w:tcPr>
          <w:p w14:paraId="68699834">
            <w:pPr>
              <w:spacing w:before="198" w:line="207" w:lineRule="auto"/>
              <w:ind w:left="275"/>
              <w:rPr>
                <w:rFonts w:ascii="微软雅黑" w:hAnsi="微软雅黑" w:eastAsia="微软雅黑" w:cs="微软雅黑"/>
                <w:sz w:val="23"/>
                <w:szCs w:val="23"/>
              </w:rPr>
            </w:pPr>
            <w:r>
              <w:rPr>
                <w:rFonts w:ascii="微软雅黑" w:hAnsi="微软雅黑" w:eastAsia="微软雅黑" w:cs="微软雅黑"/>
                <w:sz w:val="23"/>
                <w:szCs w:val="23"/>
              </w:rPr>
              <w:t>箱</w:t>
            </w:r>
          </w:p>
        </w:tc>
        <w:tc>
          <w:tcPr>
            <w:tcW w:w="1479" w:type="dxa"/>
            <w:vAlign w:val="top"/>
          </w:tcPr>
          <w:p w14:paraId="2496C3C7">
            <w:pPr>
              <w:spacing w:before="209" w:line="225" w:lineRule="auto"/>
              <w:ind w:left="239"/>
              <w:rPr>
                <w:rFonts w:ascii="FangSong_GB2312" w:hAnsi="FangSong_GB2312" w:eastAsia="FangSong_GB2312" w:cs="FangSong_GB2312"/>
                <w:sz w:val="23"/>
                <w:szCs w:val="23"/>
              </w:rPr>
            </w:pPr>
            <w:r>
              <w:rPr>
                <w:rFonts w:ascii="宋体" w:hAnsi="宋体" w:eastAsia="宋体" w:cs="宋体"/>
                <w:spacing w:val="1"/>
                <w:sz w:val="23"/>
                <w:szCs w:val="23"/>
              </w:rPr>
              <w:t>620</w:t>
            </w:r>
            <w:r>
              <w:rPr>
                <w:rFonts w:ascii="宋体" w:hAnsi="宋体" w:eastAsia="宋体" w:cs="宋体"/>
                <w:spacing w:val="-34"/>
                <w:sz w:val="23"/>
                <w:szCs w:val="23"/>
              </w:rPr>
              <w:t xml:space="preserve"> </w:t>
            </w:r>
            <w:r>
              <w:rPr>
                <w:rFonts w:ascii="FangSong_GB2312" w:hAnsi="FangSong_GB2312" w:eastAsia="FangSong_GB2312" w:cs="FangSong_GB2312"/>
                <w:spacing w:val="1"/>
                <w:sz w:val="23"/>
                <w:szCs w:val="23"/>
              </w:rPr>
              <w:t>元</w:t>
            </w:r>
            <w:r>
              <w:rPr>
                <w:rFonts w:ascii="宋体" w:hAnsi="宋体" w:eastAsia="宋体" w:cs="宋体"/>
                <w:spacing w:val="1"/>
                <w:sz w:val="23"/>
                <w:szCs w:val="23"/>
              </w:rPr>
              <w:t>/</w:t>
            </w:r>
            <w:r>
              <w:rPr>
                <w:rFonts w:ascii="FangSong_GB2312" w:hAnsi="FangSong_GB2312" w:eastAsia="FangSong_GB2312" w:cs="FangSong_GB2312"/>
                <w:spacing w:val="1"/>
                <w:sz w:val="23"/>
                <w:szCs w:val="23"/>
              </w:rPr>
              <w:t>箱</w:t>
            </w:r>
          </w:p>
        </w:tc>
        <w:tc>
          <w:tcPr>
            <w:tcW w:w="1234" w:type="dxa"/>
            <w:vAlign w:val="top"/>
          </w:tcPr>
          <w:p w14:paraId="6BB03043">
            <w:pPr>
              <w:spacing w:before="49" w:line="242" w:lineRule="auto"/>
              <w:ind w:left="135" w:right="134" w:firstLine="127"/>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rPr>
              <w:t>未开箱</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9"/>
                <w:sz w:val="23"/>
                <w:szCs w:val="23"/>
              </w:rPr>
              <w:t>包装完好</w:t>
            </w:r>
          </w:p>
        </w:tc>
      </w:tr>
      <w:tr w14:paraId="333D1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463" w:type="dxa"/>
            <w:vAlign w:val="top"/>
          </w:tcPr>
          <w:p w14:paraId="065E4DA2">
            <w:pPr>
              <w:rPr>
                <w:rFonts w:ascii="Arial"/>
                <w:sz w:val="21"/>
              </w:rPr>
            </w:pPr>
          </w:p>
        </w:tc>
        <w:tc>
          <w:tcPr>
            <w:tcW w:w="1722" w:type="dxa"/>
            <w:vAlign w:val="top"/>
          </w:tcPr>
          <w:p w14:paraId="2399D55A">
            <w:pPr>
              <w:spacing w:before="199" w:line="201" w:lineRule="auto"/>
              <w:ind w:left="132"/>
              <w:rPr>
                <w:rFonts w:ascii="微软雅黑" w:hAnsi="微软雅黑" w:eastAsia="微软雅黑" w:cs="微软雅黑"/>
                <w:sz w:val="23"/>
                <w:szCs w:val="23"/>
              </w:rPr>
            </w:pPr>
            <w:r>
              <w:rPr>
                <w:rFonts w:ascii="微软雅黑" w:hAnsi="微软雅黑" w:eastAsia="微软雅黑" w:cs="微软雅黑"/>
                <w:spacing w:val="-6"/>
                <w:sz w:val="23"/>
                <w:szCs w:val="23"/>
              </w:rPr>
              <w:t>（</w:t>
            </w:r>
            <w:r>
              <w:rPr>
                <w:rFonts w:ascii="微软雅黑" w:hAnsi="微软雅黑" w:eastAsia="微软雅黑" w:cs="微软雅黑"/>
                <w:spacing w:val="22"/>
                <w:sz w:val="23"/>
                <w:szCs w:val="23"/>
              </w:rPr>
              <w:t xml:space="preserve"> </w:t>
            </w:r>
            <w:r>
              <w:rPr>
                <w:rFonts w:ascii="微软雅黑" w:hAnsi="微软雅黑" w:eastAsia="微软雅黑" w:cs="微软雅黑"/>
                <w:spacing w:val="-6"/>
                <w:sz w:val="23"/>
                <w:szCs w:val="23"/>
              </w:rPr>
              <w:t>以下空白</w:t>
            </w:r>
            <w:r>
              <w:rPr>
                <w:rFonts w:ascii="微软雅黑" w:hAnsi="微软雅黑" w:eastAsia="微软雅黑" w:cs="微软雅黑"/>
                <w:spacing w:val="-23"/>
                <w:sz w:val="23"/>
                <w:szCs w:val="23"/>
              </w:rPr>
              <w:t xml:space="preserve"> </w:t>
            </w:r>
            <w:r>
              <w:rPr>
                <w:rFonts w:ascii="微软雅黑" w:hAnsi="微软雅黑" w:eastAsia="微软雅黑" w:cs="微软雅黑"/>
                <w:spacing w:val="-6"/>
                <w:sz w:val="23"/>
                <w:szCs w:val="23"/>
              </w:rPr>
              <w:t>）</w:t>
            </w:r>
          </w:p>
        </w:tc>
        <w:tc>
          <w:tcPr>
            <w:tcW w:w="1041" w:type="dxa"/>
            <w:vAlign w:val="top"/>
          </w:tcPr>
          <w:p w14:paraId="032F15C3">
            <w:pPr>
              <w:rPr>
                <w:rFonts w:ascii="Arial"/>
                <w:sz w:val="21"/>
              </w:rPr>
            </w:pPr>
          </w:p>
        </w:tc>
        <w:tc>
          <w:tcPr>
            <w:tcW w:w="1237" w:type="dxa"/>
            <w:vAlign w:val="top"/>
          </w:tcPr>
          <w:p w14:paraId="60AAD993">
            <w:pPr>
              <w:rPr>
                <w:rFonts w:ascii="Arial"/>
                <w:sz w:val="21"/>
              </w:rPr>
            </w:pPr>
          </w:p>
        </w:tc>
        <w:tc>
          <w:tcPr>
            <w:tcW w:w="789" w:type="dxa"/>
            <w:vAlign w:val="top"/>
          </w:tcPr>
          <w:p w14:paraId="7C544FE3">
            <w:pPr>
              <w:rPr>
                <w:rFonts w:ascii="Arial"/>
                <w:sz w:val="21"/>
              </w:rPr>
            </w:pPr>
          </w:p>
        </w:tc>
        <w:tc>
          <w:tcPr>
            <w:tcW w:w="758" w:type="dxa"/>
            <w:vAlign w:val="top"/>
          </w:tcPr>
          <w:p w14:paraId="32DFEEAC">
            <w:pPr>
              <w:rPr>
                <w:rFonts w:ascii="Arial"/>
                <w:sz w:val="21"/>
              </w:rPr>
            </w:pPr>
          </w:p>
        </w:tc>
        <w:tc>
          <w:tcPr>
            <w:tcW w:w="1479" w:type="dxa"/>
            <w:vAlign w:val="top"/>
          </w:tcPr>
          <w:p w14:paraId="2DC6BF79">
            <w:pPr>
              <w:rPr>
                <w:rFonts w:ascii="Arial"/>
                <w:sz w:val="21"/>
              </w:rPr>
            </w:pPr>
          </w:p>
        </w:tc>
        <w:tc>
          <w:tcPr>
            <w:tcW w:w="1234" w:type="dxa"/>
            <w:vAlign w:val="top"/>
          </w:tcPr>
          <w:p w14:paraId="3823B381">
            <w:pPr>
              <w:rPr>
                <w:rFonts w:ascii="Arial"/>
                <w:sz w:val="21"/>
              </w:rPr>
            </w:pPr>
          </w:p>
        </w:tc>
      </w:tr>
      <w:tr w14:paraId="6532B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463" w:type="dxa"/>
            <w:vAlign w:val="top"/>
          </w:tcPr>
          <w:p w14:paraId="375C4BCE">
            <w:pPr>
              <w:rPr>
                <w:rFonts w:ascii="Arial"/>
                <w:sz w:val="21"/>
              </w:rPr>
            </w:pPr>
          </w:p>
        </w:tc>
        <w:tc>
          <w:tcPr>
            <w:tcW w:w="1722" w:type="dxa"/>
            <w:vAlign w:val="top"/>
          </w:tcPr>
          <w:p w14:paraId="062F1492">
            <w:pPr>
              <w:rPr>
                <w:rFonts w:ascii="Arial"/>
                <w:sz w:val="21"/>
              </w:rPr>
            </w:pPr>
          </w:p>
        </w:tc>
        <w:tc>
          <w:tcPr>
            <w:tcW w:w="1041" w:type="dxa"/>
            <w:vAlign w:val="top"/>
          </w:tcPr>
          <w:p w14:paraId="64546C20">
            <w:pPr>
              <w:rPr>
                <w:rFonts w:ascii="Arial"/>
                <w:sz w:val="21"/>
              </w:rPr>
            </w:pPr>
          </w:p>
        </w:tc>
        <w:tc>
          <w:tcPr>
            <w:tcW w:w="1237" w:type="dxa"/>
            <w:vAlign w:val="top"/>
          </w:tcPr>
          <w:p w14:paraId="56113D63">
            <w:pPr>
              <w:rPr>
                <w:rFonts w:ascii="Arial"/>
                <w:sz w:val="21"/>
              </w:rPr>
            </w:pPr>
          </w:p>
        </w:tc>
        <w:tc>
          <w:tcPr>
            <w:tcW w:w="789" w:type="dxa"/>
            <w:vAlign w:val="top"/>
          </w:tcPr>
          <w:p w14:paraId="3301B9D3">
            <w:pPr>
              <w:rPr>
                <w:rFonts w:ascii="Arial"/>
                <w:sz w:val="21"/>
              </w:rPr>
            </w:pPr>
          </w:p>
        </w:tc>
        <w:tc>
          <w:tcPr>
            <w:tcW w:w="758" w:type="dxa"/>
            <w:vAlign w:val="top"/>
          </w:tcPr>
          <w:p w14:paraId="69F2B8A0">
            <w:pPr>
              <w:rPr>
                <w:rFonts w:ascii="Arial"/>
                <w:sz w:val="21"/>
              </w:rPr>
            </w:pPr>
          </w:p>
        </w:tc>
        <w:tc>
          <w:tcPr>
            <w:tcW w:w="1479" w:type="dxa"/>
            <w:vAlign w:val="top"/>
          </w:tcPr>
          <w:p w14:paraId="0ED8592A">
            <w:pPr>
              <w:rPr>
                <w:rFonts w:ascii="Arial"/>
                <w:sz w:val="21"/>
              </w:rPr>
            </w:pPr>
          </w:p>
        </w:tc>
        <w:tc>
          <w:tcPr>
            <w:tcW w:w="1234" w:type="dxa"/>
            <w:vAlign w:val="top"/>
          </w:tcPr>
          <w:p w14:paraId="13173936">
            <w:pPr>
              <w:rPr>
                <w:rFonts w:ascii="Arial"/>
                <w:sz w:val="21"/>
              </w:rPr>
            </w:pPr>
          </w:p>
        </w:tc>
      </w:tr>
      <w:tr w14:paraId="23D37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463" w:type="dxa"/>
            <w:vAlign w:val="top"/>
          </w:tcPr>
          <w:p w14:paraId="51A3526D">
            <w:pPr>
              <w:rPr>
                <w:rFonts w:ascii="Arial"/>
                <w:sz w:val="21"/>
              </w:rPr>
            </w:pPr>
          </w:p>
        </w:tc>
        <w:tc>
          <w:tcPr>
            <w:tcW w:w="1722" w:type="dxa"/>
            <w:vAlign w:val="top"/>
          </w:tcPr>
          <w:p w14:paraId="220BF490">
            <w:pPr>
              <w:rPr>
                <w:rFonts w:ascii="Arial"/>
                <w:sz w:val="21"/>
              </w:rPr>
            </w:pPr>
          </w:p>
        </w:tc>
        <w:tc>
          <w:tcPr>
            <w:tcW w:w="1041" w:type="dxa"/>
            <w:vAlign w:val="top"/>
          </w:tcPr>
          <w:p w14:paraId="0568538C">
            <w:pPr>
              <w:rPr>
                <w:rFonts w:ascii="Arial"/>
                <w:sz w:val="21"/>
              </w:rPr>
            </w:pPr>
          </w:p>
        </w:tc>
        <w:tc>
          <w:tcPr>
            <w:tcW w:w="1237" w:type="dxa"/>
            <w:vAlign w:val="top"/>
          </w:tcPr>
          <w:p w14:paraId="308B44E3">
            <w:pPr>
              <w:rPr>
                <w:rFonts w:ascii="Arial"/>
                <w:sz w:val="21"/>
              </w:rPr>
            </w:pPr>
          </w:p>
        </w:tc>
        <w:tc>
          <w:tcPr>
            <w:tcW w:w="789" w:type="dxa"/>
            <w:vAlign w:val="top"/>
          </w:tcPr>
          <w:p w14:paraId="3F9B7812">
            <w:pPr>
              <w:rPr>
                <w:rFonts w:ascii="Arial"/>
                <w:sz w:val="21"/>
              </w:rPr>
            </w:pPr>
          </w:p>
        </w:tc>
        <w:tc>
          <w:tcPr>
            <w:tcW w:w="758" w:type="dxa"/>
            <w:vAlign w:val="top"/>
          </w:tcPr>
          <w:p w14:paraId="4CBD8799">
            <w:pPr>
              <w:rPr>
                <w:rFonts w:ascii="Arial"/>
                <w:sz w:val="21"/>
              </w:rPr>
            </w:pPr>
          </w:p>
        </w:tc>
        <w:tc>
          <w:tcPr>
            <w:tcW w:w="1479" w:type="dxa"/>
            <w:vAlign w:val="top"/>
          </w:tcPr>
          <w:p w14:paraId="60D06B77">
            <w:pPr>
              <w:rPr>
                <w:rFonts w:ascii="Arial"/>
                <w:sz w:val="21"/>
              </w:rPr>
            </w:pPr>
          </w:p>
        </w:tc>
        <w:tc>
          <w:tcPr>
            <w:tcW w:w="1234" w:type="dxa"/>
            <w:vAlign w:val="top"/>
          </w:tcPr>
          <w:p w14:paraId="19BDE18A">
            <w:pPr>
              <w:rPr>
                <w:rFonts w:ascii="Arial"/>
                <w:sz w:val="21"/>
              </w:rPr>
            </w:pPr>
          </w:p>
        </w:tc>
      </w:tr>
      <w:tr w14:paraId="7C18C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463" w:type="dxa"/>
            <w:vAlign w:val="top"/>
          </w:tcPr>
          <w:p w14:paraId="31F12C36">
            <w:pPr>
              <w:rPr>
                <w:rFonts w:ascii="Arial"/>
                <w:sz w:val="21"/>
              </w:rPr>
            </w:pPr>
          </w:p>
        </w:tc>
        <w:tc>
          <w:tcPr>
            <w:tcW w:w="1722" w:type="dxa"/>
            <w:vAlign w:val="top"/>
          </w:tcPr>
          <w:p w14:paraId="020FA98E">
            <w:pPr>
              <w:rPr>
                <w:rFonts w:ascii="Arial"/>
                <w:sz w:val="21"/>
              </w:rPr>
            </w:pPr>
          </w:p>
        </w:tc>
        <w:tc>
          <w:tcPr>
            <w:tcW w:w="1041" w:type="dxa"/>
            <w:vAlign w:val="top"/>
          </w:tcPr>
          <w:p w14:paraId="53018DAB">
            <w:pPr>
              <w:rPr>
                <w:rFonts w:ascii="Arial"/>
                <w:sz w:val="21"/>
              </w:rPr>
            </w:pPr>
          </w:p>
        </w:tc>
        <w:tc>
          <w:tcPr>
            <w:tcW w:w="1237" w:type="dxa"/>
            <w:vAlign w:val="top"/>
          </w:tcPr>
          <w:p w14:paraId="42C47A58">
            <w:pPr>
              <w:rPr>
                <w:rFonts w:ascii="Arial"/>
                <w:sz w:val="21"/>
              </w:rPr>
            </w:pPr>
          </w:p>
        </w:tc>
        <w:tc>
          <w:tcPr>
            <w:tcW w:w="789" w:type="dxa"/>
            <w:vAlign w:val="top"/>
          </w:tcPr>
          <w:p w14:paraId="6CE2334E">
            <w:pPr>
              <w:rPr>
                <w:rFonts w:ascii="Arial"/>
                <w:sz w:val="21"/>
              </w:rPr>
            </w:pPr>
          </w:p>
        </w:tc>
        <w:tc>
          <w:tcPr>
            <w:tcW w:w="758" w:type="dxa"/>
            <w:vAlign w:val="top"/>
          </w:tcPr>
          <w:p w14:paraId="15575A46">
            <w:pPr>
              <w:rPr>
                <w:rFonts w:ascii="Arial"/>
                <w:sz w:val="21"/>
              </w:rPr>
            </w:pPr>
          </w:p>
        </w:tc>
        <w:tc>
          <w:tcPr>
            <w:tcW w:w="1479" w:type="dxa"/>
            <w:vAlign w:val="top"/>
          </w:tcPr>
          <w:p w14:paraId="32101B7D">
            <w:pPr>
              <w:rPr>
                <w:rFonts w:ascii="Arial"/>
                <w:sz w:val="21"/>
              </w:rPr>
            </w:pPr>
          </w:p>
        </w:tc>
        <w:tc>
          <w:tcPr>
            <w:tcW w:w="1234" w:type="dxa"/>
            <w:vAlign w:val="top"/>
          </w:tcPr>
          <w:p w14:paraId="341BB556">
            <w:pPr>
              <w:rPr>
                <w:rFonts w:ascii="Arial"/>
                <w:sz w:val="21"/>
              </w:rPr>
            </w:pPr>
          </w:p>
        </w:tc>
      </w:tr>
      <w:tr w14:paraId="3F8B3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463" w:type="dxa"/>
            <w:vAlign w:val="top"/>
          </w:tcPr>
          <w:p w14:paraId="18B59361">
            <w:pPr>
              <w:rPr>
                <w:rFonts w:ascii="Arial"/>
                <w:sz w:val="21"/>
              </w:rPr>
            </w:pPr>
          </w:p>
        </w:tc>
        <w:tc>
          <w:tcPr>
            <w:tcW w:w="1722" w:type="dxa"/>
            <w:vAlign w:val="top"/>
          </w:tcPr>
          <w:p w14:paraId="693E6BC2">
            <w:pPr>
              <w:rPr>
                <w:rFonts w:ascii="Arial"/>
                <w:sz w:val="21"/>
              </w:rPr>
            </w:pPr>
          </w:p>
        </w:tc>
        <w:tc>
          <w:tcPr>
            <w:tcW w:w="1041" w:type="dxa"/>
            <w:vAlign w:val="top"/>
          </w:tcPr>
          <w:p w14:paraId="2C4F595C">
            <w:pPr>
              <w:rPr>
                <w:rFonts w:ascii="Arial"/>
                <w:sz w:val="21"/>
              </w:rPr>
            </w:pPr>
          </w:p>
        </w:tc>
        <w:tc>
          <w:tcPr>
            <w:tcW w:w="1237" w:type="dxa"/>
            <w:vAlign w:val="top"/>
          </w:tcPr>
          <w:p w14:paraId="4906998E">
            <w:pPr>
              <w:rPr>
                <w:rFonts w:ascii="Arial"/>
                <w:sz w:val="21"/>
              </w:rPr>
            </w:pPr>
          </w:p>
        </w:tc>
        <w:tc>
          <w:tcPr>
            <w:tcW w:w="789" w:type="dxa"/>
            <w:vAlign w:val="top"/>
          </w:tcPr>
          <w:p w14:paraId="618625BA">
            <w:pPr>
              <w:rPr>
                <w:rFonts w:ascii="Arial"/>
                <w:sz w:val="21"/>
              </w:rPr>
            </w:pPr>
          </w:p>
        </w:tc>
        <w:tc>
          <w:tcPr>
            <w:tcW w:w="758" w:type="dxa"/>
            <w:vAlign w:val="top"/>
          </w:tcPr>
          <w:p w14:paraId="4773E4CF">
            <w:pPr>
              <w:rPr>
                <w:rFonts w:ascii="Arial"/>
                <w:sz w:val="21"/>
              </w:rPr>
            </w:pPr>
          </w:p>
        </w:tc>
        <w:tc>
          <w:tcPr>
            <w:tcW w:w="1479" w:type="dxa"/>
            <w:vAlign w:val="top"/>
          </w:tcPr>
          <w:p w14:paraId="15A2F78C">
            <w:pPr>
              <w:rPr>
                <w:rFonts w:ascii="Arial"/>
                <w:sz w:val="21"/>
              </w:rPr>
            </w:pPr>
          </w:p>
        </w:tc>
        <w:tc>
          <w:tcPr>
            <w:tcW w:w="1234" w:type="dxa"/>
            <w:vAlign w:val="top"/>
          </w:tcPr>
          <w:p w14:paraId="458F5276">
            <w:pPr>
              <w:rPr>
                <w:rFonts w:ascii="Arial"/>
                <w:sz w:val="21"/>
              </w:rPr>
            </w:pPr>
          </w:p>
        </w:tc>
      </w:tr>
      <w:tr w14:paraId="20BE2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463" w:type="dxa"/>
            <w:vAlign w:val="top"/>
          </w:tcPr>
          <w:p w14:paraId="27C65453">
            <w:pPr>
              <w:rPr>
                <w:rFonts w:ascii="Arial"/>
                <w:sz w:val="21"/>
              </w:rPr>
            </w:pPr>
          </w:p>
        </w:tc>
        <w:tc>
          <w:tcPr>
            <w:tcW w:w="1722" w:type="dxa"/>
            <w:vAlign w:val="top"/>
          </w:tcPr>
          <w:p w14:paraId="6873E93C">
            <w:pPr>
              <w:rPr>
                <w:rFonts w:ascii="Arial"/>
                <w:sz w:val="21"/>
              </w:rPr>
            </w:pPr>
          </w:p>
        </w:tc>
        <w:tc>
          <w:tcPr>
            <w:tcW w:w="1041" w:type="dxa"/>
            <w:vAlign w:val="top"/>
          </w:tcPr>
          <w:p w14:paraId="69B7C721">
            <w:pPr>
              <w:rPr>
                <w:rFonts w:ascii="Arial"/>
                <w:sz w:val="21"/>
              </w:rPr>
            </w:pPr>
          </w:p>
        </w:tc>
        <w:tc>
          <w:tcPr>
            <w:tcW w:w="1237" w:type="dxa"/>
            <w:vAlign w:val="top"/>
          </w:tcPr>
          <w:p w14:paraId="3ED05DAC">
            <w:pPr>
              <w:rPr>
                <w:rFonts w:ascii="Arial"/>
                <w:sz w:val="21"/>
              </w:rPr>
            </w:pPr>
          </w:p>
        </w:tc>
        <w:tc>
          <w:tcPr>
            <w:tcW w:w="789" w:type="dxa"/>
            <w:vAlign w:val="top"/>
          </w:tcPr>
          <w:p w14:paraId="1EE2987E">
            <w:pPr>
              <w:rPr>
                <w:rFonts w:ascii="Arial"/>
                <w:sz w:val="21"/>
              </w:rPr>
            </w:pPr>
          </w:p>
        </w:tc>
        <w:tc>
          <w:tcPr>
            <w:tcW w:w="758" w:type="dxa"/>
            <w:vAlign w:val="top"/>
          </w:tcPr>
          <w:p w14:paraId="67A6DA9D">
            <w:pPr>
              <w:rPr>
                <w:rFonts w:ascii="Arial"/>
                <w:sz w:val="21"/>
              </w:rPr>
            </w:pPr>
          </w:p>
        </w:tc>
        <w:tc>
          <w:tcPr>
            <w:tcW w:w="1479" w:type="dxa"/>
            <w:vAlign w:val="top"/>
          </w:tcPr>
          <w:p w14:paraId="17B0C3D6">
            <w:pPr>
              <w:rPr>
                <w:rFonts w:ascii="Arial"/>
                <w:sz w:val="21"/>
              </w:rPr>
            </w:pPr>
          </w:p>
        </w:tc>
        <w:tc>
          <w:tcPr>
            <w:tcW w:w="1234" w:type="dxa"/>
            <w:vAlign w:val="top"/>
          </w:tcPr>
          <w:p w14:paraId="25F08933">
            <w:pPr>
              <w:rPr>
                <w:rFonts w:ascii="Arial"/>
                <w:sz w:val="21"/>
              </w:rPr>
            </w:pPr>
          </w:p>
        </w:tc>
      </w:tr>
    </w:tbl>
    <w:p w14:paraId="41049EA5">
      <w:pPr>
        <w:spacing w:before="243" w:line="207" w:lineRule="auto"/>
        <w:ind w:left="129"/>
        <w:rPr>
          <w:rFonts w:ascii="微软雅黑" w:hAnsi="微软雅黑" w:eastAsia="微软雅黑" w:cs="微软雅黑"/>
          <w:sz w:val="23"/>
          <w:szCs w:val="23"/>
        </w:rPr>
      </w:pPr>
      <w:r>
        <w:rPr>
          <w:rFonts w:ascii="微软雅黑" w:hAnsi="微软雅黑" w:eastAsia="微软雅黑" w:cs="微软雅黑"/>
          <w:b/>
          <w:bCs/>
          <w:spacing w:val="7"/>
          <w:sz w:val="23"/>
          <w:szCs w:val="23"/>
        </w:rPr>
        <w:t>上述物品经核无误。</w:t>
      </w:r>
    </w:p>
    <w:p w14:paraId="24712190">
      <w:pPr>
        <w:pStyle w:val="2"/>
        <w:spacing w:line="248" w:lineRule="auto"/>
      </w:pPr>
    </w:p>
    <w:p w14:paraId="4A928579">
      <w:pPr>
        <w:pStyle w:val="2"/>
        <w:spacing w:line="248" w:lineRule="auto"/>
      </w:pPr>
    </w:p>
    <w:p w14:paraId="6E334DD4">
      <w:pPr>
        <w:pStyle w:val="2"/>
        <w:spacing w:line="249" w:lineRule="auto"/>
      </w:pPr>
    </w:p>
    <w:p w14:paraId="74D23C1A">
      <w:pPr>
        <w:pStyle w:val="2"/>
        <w:spacing w:line="249" w:lineRule="auto"/>
      </w:pPr>
    </w:p>
    <w:p w14:paraId="1B2787F8">
      <w:pPr>
        <w:pStyle w:val="2"/>
        <w:spacing w:line="249" w:lineRule="auto"/>
      </w:pPr>
    </w:p>
    <w:p w14:paraId="7F1006AA">
      <w:pPr>
        <w:pStyle w:val="2"/>
        <w:spacing w:line="249" w:lineRule="auto"/>
      </w:pPr>
    </w:p>
    <w:p w14:paraId="7A6897E8">
      <w:pPr>
        <w:pStyle w:val="2"/>
        <w:spacing w:line="249" w:lineRule="auto"/>
      </w:pPr>
    </w:p>
    <w:p w14:paraId="64989DF9">
      <w:pPr>
        <w:pStyle w:val="2"/>
        <w:spacing w:line="249" w:lineRule="auto"/>
      </w:pPr>
    </w:p>
    <w:p w14:paraId="28838247">
      <w:pPr>
        <w:spacing w:before="99" w:line="203" w:lineRule="auto"/>
        <w:ind w:left="129"/>
        <w:rPr>
          <w:rFonts w:ascii="微软雅黑" w:hAnsi="微软雅黑" w:eastAsia="微软雅黑" w:cs="微软雅黑"/>
          <w:sz w:val="23"/>
          <w:szCs w:val="23"/>
        </w:rPr>
      </w:pPr>
      <w:r>
        <w:rPr>
          <w:rFonts w:ascii="微软雅黑" w:hAnsi="微软雅黑" w:eastAsia="微软雅黑" w:cs="微软雅黑"/>
          <w:b/>
          <w:bCs/>
          <w:spacing w:val="8"/>
          <w:sz w:val="23"/>
          <w:szCs w:val="23"/>
        </w:rPr>
        <w:t>被取证人或者被取证单位负责人（签名或者盖章</w:t>
      </w:r>
      <w:r>
        <w:rPr>
          <w:rFonts w:ascii="微软雅黑" w:hAnsi="微软雅黑" w:eastAsia="微软雅黑" w:cs="微软雅黑"/>
          <w:b/>
          <w:bCs/>
          <w:spacing w:val="-42"/>
          <w:w w:val="86"/>
          <w:sz w:val="23"/>
          <w:szCs w:val="23"/>
        </w:rPr>
        <w:t>）：</w:t>
      </w:r>
      <w:r>
        <w:rPr>
          <w:rFonts w:ascii="FangSong_GB2312" w:hAnsi="FangSong_GB2312" w:eastAsia="FangSong_GB2312" w:cs="FangSong_GB2312"/>
          <w:b/>
          <w:bCs/>
          <w:spacing w:val="77"/>
          <w:sz w:val="23"/>
          <w:szCs w:val="23"/>
          <w:u w:val="single" w:color="auto"/>
        </w:rPr>
        <w:t xml:space="preserve"> </w:t>
      </w:r>
      <w:r>
        <w:rPr>
          <w:rFonts w:ascii="FangSong_GB2312" w:hAnsi="FangSong_GB2312" w:eastAsia="FangSong_GB2312" w:cs="FangSong_GB2312"/>
          <w:spacing w:val="8"/>
          <w:sz w:val="23"/>
          <w:szCs w:val="23"/>
          <w:u w:val="single" w:color="auto"/>
        </w:rPr>
        <w:t xml:space="preserve">××× </w:t>
      </w:r>
      <w:r>
        <w:rPr>
          <w:rFonts w:ascii="FangSong_GB2312" w:hAnsi="FangSong_GB2312" w:eastAsia="FangSong_GB2312" w:cs="FangSong_GB2312"/>
          <w:spacing w:val="8"/>
          <w:sz w:val="23"/>
          <w:szCs w:val="23"/>
        </w:rPr>
        <w:t xml:space="preserve">      </w:t>
      </w:r>
      <w:r>
        <w:rPr>
          <w:rFonts w:ascii="宋体" w:hAnsi="宋体" w:eastAsia="宋体" w:cs="宋体"/>
          <w:spacing w:val="8"/>
          <w:sz w:val="23"/>
          <w:szCs w:val="23"/>
        </w:rPr>
        <w:t>2025</w:t>
      </w:r>
      <w:r>
        <w:rPr>
          <w:rFonts w:ascii="宋体" w:hAnsi="宋体" w:eastAsia="宋体" w:cs="宋体"/>
          <w:spacing w:val="-45"/>
          <w:sz w:val="23"/>
          <w:szCs w:val="23"/>
        </w:rPr>
        <w:t xml:space="preserve"> </w:t>
      </w:r>
      <w:r>
        <w:rPr>
          <w:rFonts w:ascii="微软雅黑" w:hAnsi="微软雅黑" w:eastAsia="微软雅黑" w:cs="微软雅黑"/>
          <w:b/>
          <w:bCs/>
          <w:spacing w:val="8"/>
          <w:sz w:val="23"/>
          <w:szCs w:val="23"/>
        </w:rPr>
        <w:t>年</w:t>
      </w:r>
      <w:r>
        <w:rPr>
          <w:rFonts w:ascii="微软雅黑" w:hAnsi="微软雅黑" w:eastAsia="微软雅黑" w:cs="微软雅黑"/>
          <w:spacing w:val="8"/>
          <w:sz w:val="23"/>
          <w:szCs w:val="23"/>
        </w:rPr>
        <w:t>×</w:t>
      </w:r>
      <w:r>
        <w:rPr>
          <w:rFonts w:ascii="微软雅黑" w:hAnsi="微软雅黑" w:eastAsia="微软雅黑" w:cs="微软雅黑"/>
          <w:b/>
          <w:bCs/>
          <w:spacing w:val="8"/>
          <w:sz w:val="23"/>
          <w:szCs w:val="23"/>
        </w:rPr>
        <w:t>月×</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8"/>
          <w:sz w:val="23"/>
          <w:szCs w:val="23"/>
        </w:rPr>
        <w:t>日</w:t>
      </w:r>
    </w:p>
    <w:p w14:paraId="75ED4FE4">
      <w:pPr>
        <w:spacing w:before="185" w:line="203" w:lineRule="auto"/>
        <w:ind w:left="128"/>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行政执法人员（签名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27"/>
          <w:w w:val="78"/>
          <w:sz w:val="23"/>
          <w:szCs w:val="23"/>
        </w:rPr>
        <w:t>）</w:t>
      </w:r>
      <w:r>
        <w:rPr>
          <w:rFonts w:ascii="FangSong_GB2312" w:hAnsi="FangSong_GB2312" w:eastAsia="FangSong_GB2312" w:cs="FangSong_GB2312"/>
          <w:b/>
          <w:bCs/>
          <w:spacing w:val="-27"/>
          <w:w w:val="78"/>
          <w:sz w:val="23"/>
          <w:szCs w:val="23"/>
        </w:rPr>
        <w:t>：</w:t>
      </w:r>
      <w:r>
        <w:rPr>
          <w:rFonts w:ascii="FangSong_GB2312" w:hAnsi="FangSong_GB2312" w:eastAsia="FangSong_GB2312" w:cs="FangSong_GB2312"/>
          <w:spacing w:val="76"/>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
          <w:sz w:val="23"/>
          <w:szCs w:val="23"/>
        </w:rPr>
        <w:t xml:space="preserve">           </w:t>
      </w:r>
      <w:r>
        <w:rPr>
          <w:rFonts w:ascii="FangSong_GB2312" w:hAnsi="FangSong_GB2312" w:eastAsia="FangSong_GB2312" w:cs="FangSong_GB2312"/>
          <w:spacing w:val="3"/>
          <w:sz w:val="23"/>
          <w:szCs w:val="23"/>
        </w:rPr>
        <w:t xml:space="preserve"> </w:t>
      </w:r>
      <w:r>
        <w:rPr>
          <w:rFonts w:ascii="微软雅黑" w:hAnsi="微软雅黑" w:eastAsia="微软雅黑" w:cs="微软雅黑"/>
          <w:b/>
          <w:bCs/>
          <w:spacing w:val="3"/>
          <w:sz w:val="23"/>
          <w:szCs w:val="23"/>
        </w:rPr>
        <w:t>执法证件号码</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z w:val="23"/>
          <w:szCs w:val="23"/>
          <w:u w:val="single" w:color="auto"/>
        </w:rPr>
        <w:t xml:space="preserve">  </w:t>
      </w:r>
    </w:p>
    <w:p w14:paraId="424F560C">
      <w:pPr>
        <w:tabs>
          <w:tab w:val="left" w:pos="2953"/>
        </w:tabs>
        <w:spacing w:before="187" w:line="207" w:lineRule="auto"/>
        <w:ind w:left="2763"/>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1"/>
          <w:sz w:val="23"/>
          <w:szCs w:val="23"/>
        </w:rPr>
        <w:t>执法证件号码：</w:t>
      </w:r>
      <w:r>
        <w:rPr>
          <w:rFonts w:ascii="FangSong_GB2312" w:hAnsi="FangSong_GB2312" w:eastAsia="FangSong_GB2312" w:cs="FangSong_GB2312"/>
          <w:b/>
          <w:bCs/>
          <w:spacing w:val="82"/>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p w14:paraId="098CE7E4">
      <w:pPr>
        <w:spacing w:before="162" w:line="37" w:lineRule="exact"/>
      </w:pPr>
      <w:r>
        <w:drawing>
          <wp:inline distT="0" distB="0" distL="0" distR="0">
            <wp:extent cx="5690870" cy="22860"/>
            <wp:effectExtent l="0" t="0" r="0" b="0"/>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517"/>
                    <a:stretch>
                      <a:fillRect/>
                    </a:stretch>
                  </pic:blipFill>
                  <pic:spPr>
                    <a:xfrm>
                      <a:off x="0" y="0"/>
                      <a:ext cx="5691428" cy="23493"/>
                    </a:xfrm>
                    <a:prstGeom prst="rect">
                      <a:avLst/>
                    </a:prstGeom>
                  </pic:spPr>
                </pic:pic>
              </a:graphicData>
            </a:graphic>
          </wp:inline>
        </w:drawing>
      </w:r>
    </w:p>
    <w:p w14:paraId="2B514380">
      <w:pPr>
        <w:spacing w:before="62" w:line="203" w:lineRule="auto"/>
        <w:ind w:left="127"/>
        <w:rPr>
          <w:rFonts w:ascii="微软雅黑" w:hAnsi="微软雅黑" w:eastAsia="微软雅黑" w:cs="微软雅黑"/>
          <w:sz w:val="20"/>
          <w:szCs w:val="20"/>
        </w:rPr>
      </w:pPr>
      <w:r>
        <w:rPr>
          <w:rFonts w:ascii="微软雅黑" w:hAnsi="微软雅黑" w:eastAsia="微软雅黑" w:cs="微软雅黑"/>
          <w:b/>
          <w:bCs/>
          <w:spacing w:val="5"/>
          <w:sz w:val="20"/>
          <w:szCs w:val="20"/>
        </w:rPr>
        <w:t xml:space="preserve">本文书一式两份：一份由应急管理部门备案，一份交被取证人（单位）。          共 </w:t>
      </w:r>
      <w:r>
        <w:rPr>
          <w:rFonts w:ascii="宋体" w:hAnsi="宋体" w:eastAsia="宋体" w:cs="宋体"/>
          <w:b/>
          <w:bCs/>
          <w:spacing w:val="5"/>
          <w:sz w:val="20"/>
          <w:szCs w:val="20"/>
        </w:rPr>
        <w:t>2</w:t>
      </w:r>
      <w:r>
        <w:rPr>
          <w:rFonts w:ascii="宋体" w:hAnsi="宋体" w:eastAsia="宋体" w:cs="宋体"/>
          <w:spacing w:val="-23"/>
          <w:sz w:val="20"/>
          <w:szCs w:val="20"/>
        </w:rPr>
        <w:t xml:space="preserve"> </w:t>
      </w:r>
      <w:r>
        <w:rPr>
          <w:rFonts w:ascii="微软雅黑" w:hAnsi="微软雅黑" w:eastAsia="微软雅黑" w:cs="微软雅黑"/>
          <w:b/>
          <w:bCs/>
          <w:spacing w:val="5"/>
          <w:sz w:val="20"/>
          <w:szCs w:val="20"/>
        </w:rPr>
        <w:t xml:space="preserve">页  第 </w:t>
      </w:r>
      <w:r>
        <w:rPr>
          <w:rFonts w:ascii="宋体" w:hAnsi="宋体" w:eastAsia="宋体" w:cs="宋体"/>
          <w:b/>
          <w:bCs/>
          <w:spacing w:val="5"/>
          <w:sz w:val="20"/>
          <w:szCs w:val="20"/>
        </w:rPr>
        <w:t>2</w:t>
      </w:r>
      <w:r>
        <w:rPr>
          <w:rFonts w:ascii="宋体" w:hAnsi="宋体" w:eastAsia="宋体" w:cs="宋体"/>
          <w:spacing w:val="-35"/>
          <w:sz w:val="20"/>
          <w:szCs w:val="20"/>
        </w:rPr>
        <w:t xml:space="preserve"> </w:t>
      </w:r>
      <w:r>
        <w:rPr>
          <w:rFonts w:ascii="微软雅黑" w:hAnsi="微软雅黑" w:eastAsia="微软雅黑" w:cs="微软雅黑"/>
          <w:b/>
          <w:bCs/>
          <w:spacing w:val="5"/>
          <w:sz w:val="20"/>
          <w:szCs w:val="20"/>
        </w:rPr>
        <w:t>页</w:t>
      </w:r>
    </w:p>
    <w:p w14:paraId="789A0848">
      <w:pPr>
        <w:spacing w:line="203" w:lineRule="auto"/>
        <w:rPr>
          <w:rFonts w:ascii="微软雅黑" w:hAnsi="微软雅黑" w:eastAsia="微软雅黑" w:cs="微软雅黑"/>
          <w:sz w:val="20"/>
          <w:szCs w:val="20"/>
        </w:rPr>
        <w:sectPr>
          <w:footerReference r:id="rId289" w:type="default"/>
          <w:pgSz w:w="11906" w:h="16838"/>
          <w:pgMar w:top="1431" w:right="1480" w:bottom="1055" w:left="1461" w:header="0" w:footer="820" w:gutter="0"/>
          <w:cols w:space="720" w:num="1"/>
        </w:sectPr>
      </w:pPr>
    </w:p>
    <w:p w14:paraId="43C65079">
      <w:pPr>
        <w:spacing w:before="159" w:line="227" w:lineRule="auto"/>
        <w:ind w:left="132"/>
        <w:outlineLvl w:val="1"/>
        <w:rPr>
          <w:rFonts w:ascii="黑体" w:hAnsi="黑体" w:eastAsia="黑体" w:cs="黑体"/>
          <w:sz w:val="31"/>
          <w:szCs w:val="31"/>
        </w:rPr>
      </w:pPr>
      <w:bookmarkStart w:id="259" w:name="bookmark162"/>
      <w:bookmarkEnd w:id="259"/>
      <w:r>
        <w:rPr>
          <w:rFonts w:ascii="黑体" w:hAnsi="黑体" w:eastAsia="黑体" w:cs="黑体"/>
          <w:spacing w:val="8"/>
          <w:sz w:val="31"/>
          <w:szCs w:val="31"/>
        </w:rPr>
        <w:t>二十三、先行登记保存证据处理决定书</w:t>
      </w:r>
    </w:p>
    <w:p w14:paraId="710E8655">
      <w:pPr>
        <w:spacing w:before="177" w:line="238" w:lineRule="auto"/>
        <w:ind w:left="151"/>
        <w:rPr>
          <w:rFonts w:ascii="楷体" w:hAnsi="楷体" w:eastAsia="楷体" w:cs="楷体"/>
          <w:sz w:val="31"/>
          <w:szCs w:val="31"/>
        </w:rPr>
      </w:pPr>
      <w:r>
        <w:rPr>
          <w:rFonts w:ascii="宋体" w:hAnsi="宋体" w:eastAsia="宋体" w:cs="宋体"/>
          <w:b/>
          <w:bCs/>
          <w:spacing w:val="-8"/>
          <w:sz w:val="31"/>
          <w:szCs w:val="31"/>
        </w:rPr>
        <w:t>1.</w:t>
      </w:r>
      <w:r>
        <w:rPr>
          <w:rFonts w:ascii="宋体" w:hAnsi="宋体" w:eastAsia="宋体" w:cs="宋体"/>
          <w:spacing w:val="35"/>
          <w:sz w:val="31"/>
          <w:szCs w:val="31"/>
        </w:rPr>
        <w:t xml:space="preserve"> </w:t>
      </w:r>
      <w:r>
        <w:rPr>
          <w:rFonts w:ascii="楷体" w:hAnsi="楷体" w:eastAsia="楷体" w:cs="楷体"/>
          <w:b/>
          <w:bCs/>
          <w:spacing w:val="-8"/>
          <w:sz w:val="31"/>
          <w:szCs w:val="31"/>
        </w:rPr>
        <w:t>文书式样。</w:t>
      </w:r>
    </w:p>
    <w:p w14:paraId="032A28AA">
      <w:pPr>
        <w:spacing w:before="59" w:line="166" w:lineRule="auto"/>
        <w:ind w:left="228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C65AC4A">
      <w:pPr>
        <w:spacing w:line="74" w:lineRule="exact"/>
        <w:ind w:firstLine="5"/>
      </w:pPr>
      <w:r>
        <w:rPr>
          <w:position w:val="-1"/>
        </w:rPr>
        <w:drawing>
          <wp:inline distT="0" distB="0" distL="0" distR="0">
            <wp:extent cx="5686425" cy="46990"/>
            <wp:effectExtent l="0" t="0" r="0" b="0"/>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518"/>
                    <a:stretch>
                      <a:fillRect/>
                    </a:stretch>
                  </pic:blipFill>
                  <pic:spPr>
                    <a:xfrm>
                      <a:off x="0" y="0"/>
                      <a:ext cx="5687026" cy="46990"/>
                    </a:xfrm>
                    <a:prstGeom prst="rect">
                      <a:avLst/>
                    </a:prstGeom>
                  </pic:spPr>
                </pic:pic>
              </a:graphicData>
            </a:graphic>
          </wp:inline>
        </w:drawing>
      </w:r>
    </w:p>
    <w:p w14:paraId="385AB781">
      <w:pPr>
        <w:spacing w:before="20" w:line="279" w:lineRule="auto"/>
        <w:ind w:left="2782" w:right="1629" w:hanging="1162"/>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先行登记保存证据处理决定书</w:t>
      </w:r>
      <w:r>
        <w:rPr>
          <w:rFonts w:ascii="FZXiaoBiaoSong-B05S" w:hAnsi="FZXiaoBiaoSong-B05S" w:eastAsia="FZXiaoBiaoSong-B05S" w:cs="FZXiaoBiaoSong-B05S"/>
          <w:spacing w:val="3"/>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)应急先保处〔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p w14:paraId="47EF3042">
      <w:pPr>
        <w:pStyle w:val="2"/>
        <w:spacing w:line="321" w:lineRule="auto"/>
      </w:pPr>
    </w:p>
    <w:p w14:paraId="57A477DC">
      <w:pPr>
        <w:pStyle w:val="2"/>
        <w:spacing w:line="321" w:lineRule="auto"/>
      </w:pPr>
    </w:p>
    <w:p w14:paraId="1C595675">
      <w:pPr>
        <w:tabs>
          <w:tab w:val="left" w:pos="2523"/>
        </w:tabs>
        <w:spacing w:before="100" w:line="122" w:lineRule="auto"/>
        <w:ind w:left="115"/>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72984989">
      <w:pPr>
        <w:tabs>
          <w:tab w:val="left" w:pos="2873"/>
          <w:tab w:val="left" w:pos="8847"/>
        </w:tabs>
        <w:spacing w:before="228" w:line="345" w:lineRule="auto"/>
        <w:ind w:left="115" w:firstLine="484"/>
        <w:jc w:val="both"/>
        <w:rPr>
          <w:rFonts w:ascii="微软雅黑" w:hAnsi="微软雅黑" w:eastAsia="微软雅黑" w:cs="微软雅黑"/>
          <w:sz w:val="23"/>
          <w:szCs w:val="23"/>
        </w:rPr>
      </w:pPr>
      <w:r>
        <w:rPr>
          <w:rFonts w:ascii="微软雅黑" w:hAnsi="微软雅黑" w:eastAsia="微软雅黑" w:cs="微软雅黑"/>
          <w:b/>
          <w:bCs/>
          <w:spacing w:val="2"/>
          <w:sz w:val="23"/>
          <w:szCs w:val="23"/>
        </w:rPr>
        <w:t>本机关于</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3"/>
          <w:sz w:val="23"/>
          <w:szCs w:val="23"/>
        </w:rPr>
        <w:t xml:space="preserve"> </w:t>
      </w:r>
      <w:r>
        <w:rPr>
          <w:rFonts w:ascii="微软雅黑" w:hAnsi="微软雅黑" w:eastAsia="微软雅黑" w:cs="微软雅黑"/>
          <w:b/>
          <w:bCs/>
          <w:spacing w:val="2"/>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2"/>
          <w:sz w:val="23"/>
          <w:szCs w:val="23"/>
        </w:rPr>
        <w:t>月</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2"/>
          <w:sz w:val="23"/>
          <w:szCs w:val="23"/>
        </w:rPr>
        <w:t>日对你（单位）</w:t>
      </w:r>
      <w:r>
        <w:rPr>
          <w:rFonts w:ascii="微软雅黑" w:hAnsi="微软雅黑" w:eastAsia="微软雅黑" w:cs="微软雅黑"/>
          <w:b/>
          <w:bCs/>
          <w:spacing w:val="-40"/>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4"/>
          <w:sz w:val="23"/>
          <w:szCs w:val="23"/>
        </w:rPr>
        <w:t>等物品进行了先行登记保存［《先行登记保存证据通知书》</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文号</w:t>
      </w:r>
      <w:r>
        <w:rPr>
          <w:rFonts w:ascii="微软雅黑" w:hAnsi="微软雅黑" w:eastAsia="微软雅黑" w:cs="微软雅黑"/>
          <w:b/>
          <w:bCs/>
          <w:spacing w:val="-38"/>
          <w:w w:val="91"/>
          <w:sz w:val="23"/>
          <w:szCs w:val="23"/>
        </w:rPr>
        <w:t>：（</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38"/>
          <w:w w:val="91"/>
          <w:sz w:val="23"/>
          <w:szCs w:val="23"/>
        </w:rPr>
        <w:t>）</w:t>
      </w:r>
      <w:r>
        <w:rPr>
          <w:rFonts w:ascii="微软雅黑" w:hAnsi="微软雅黑" w:eastAsia="微软雅黑" w:cs="微软雅黑"/>
          <w:b/>
          <w:bCs/>
          <w:spacing w:val="2"/>
          <w:sz w:val="23"/>
          <w:szCs w:val="23"/>
        </w:rPr>
        <w:t>应急先保通〔        〕   号］。现依法对上述物品作出以下处理：</w:t>
      </w:r>
    </w:p>
    <w:p w14:paraId="00DA4156">
      <w:pPr>
        <w:spacing w:before="22" w:line="189" w:lineRule="auto"/>
        <w:ind w:left="622"/>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047C449C">
      <w:pPr>
        <w:pStyle w:val="2"/>
        <w:spacing w:line="249" w:lineRule="auto"/>
      </w:pPr>
    </w:p>
    <w:p w14:paraId="7C6CF74A">
      <w:pPr>
        <w:spacing w:before="76" w:line="189" w:lineRule="auto"/>
        <w:ind w:left="607"/>
        <w:rPr>
          <w:rFonts w:ascii="宋体" w:hAnsi="宋体" w:eastAsia="宋体" w:cs="宋体"/>
          <w:sz w:val="23"/>
          <w:szCs w:val="23"/>
        </w:rPr>
      </w:pPr>
      <w:r>
        <w:rPr>
          <w:rFonts w:ascii="宋体" w:hAnsi="宋体" w:eastAsia="宋体" w:cs="宋体"/>
          <w:b/>
          <w:bCs/>
          <w:spacing w:val="-4"/>
          <w:sz w:val="23"/>
          <w:szCs w:val="23"/>
        </w:rPr>
        <w:t>2.</w:t>
      </w:r>
      <w:r>
        <w:rPr>
          <w:rFonts w:ascii="宋体" w:hAnsi="宋体" w:eastAsia="宋体" w:cs="宋体"/>
          <w:sz w:val="23"/>
          <w:szCs w:val="23"/>
          <w:u w:val="single" w:color="auto"/>
        </w:rPr>
        <w:t xml:space="preserve">                                                                      </w:t>
      </w:r>
    </w:p>
    <w:p w14:paraId="426E1FF3">
      <w:pPr>
        <w:pStyle w:val="2"/>
        <w:spacing w:line="247" w:lineRule="auto"/>
      </w:pPr>
    </w:p>
    <w:p w14:paraId="306D0AF9">
      <w:pPr>
        <w:spacing w:before="75" w:line="189" w:lineRule="auto"/>
        <w:ind w:left="609"/>
        <w:rPr>
          <w:rFonts w:ascii="宋体" w:hAnsi="宋体" w:eastAsia="宋体" w:cs="宋体"/>
          <w:sz w:val="23"/>
          <w:szCs w:val="23"/>
        </w:rPr>
      </w:pPr>
      <w:r>
        <w:rPr>
          <w:rFonts w:ascii="宋体" w:hAnsi="宋体" w:eastAsia="宋体" w:cs="宋体"/>
          <w:b/>
          <w:bCs/>
          <w:spacing w:val="-2"/>
          <w:sz w:val="23"/>
          <w:szCs w:val="23"/>
        </w:rPr>
        <w:t>3.</w:t>
      </w:r>
      <w:r>
        <w:rPr>
          <w:rFonts w:ascii="宋体" w:hAnsi="宋体" w:eastAsia="宋体" w:cs="宋体"/>
          <w:spacing w:val="-2"/>
          <w:sz w:val="23"/>
          <w:szCs w:val="23"/>
          <w:u w:val="single" w:color="auto"/>
        </w:rPr>
        <w:t xml:space="preserve">                                                       </w:t>
      </w:r>
      <w:r>
        <w:rPr>
          <w:rFonts w:ascii="宋体" w:hAnsi="宋体" w:eastAsia="宋体" w:cs="宋体"/>
          <w:spacing w:val="-3"/>
          <w:sz w:val="23"/>
          <w:szCs w:val="23"/>
          <w:u w:val="single" w:color="auto"/>
        </w:rPr>
        <w:t xml:space="preserve">                </w:t>
      </w:r>
    </w:p>
    <w:p w14:paraId="68250F85">
      <w:pPr>
        <w:pStyle w:val="2"/>
        <w:spacing w:line="247" w:lineRule="auto"/>
      </w:pPr>
    </w:p>
    <w:p w14:paraId="62FD1716">
      <w:pPr>
        <w:spacing w:before="75" w:line="189" w:lineRule="auto"/>
        <w:ind w:left="603"/>
        <w:rPr>
          <w:rFonts w:ascii="宋体" w:hAnsi="宋体" w:eastAsia="宋体" w:cs="宋体"/>
          <w:sz w:val="23"/>
          <w:szCs w:val="23"/>
        </w:rPr>
      </w:pPr>
      <w:r>
        <w:rPr>
          <w:rFonts w:ascii="宋体" w:hAnsi="宋体" w:eastAsia="宋体" w:cs="宋体"/>
          <w:b/>
          <w:bCs/>
          <w:spacing w:val="-2"/>
          <w:sz w:val="23"/>
          <w:szCs w:val="23"/>
        </w:rPr>
        <w:t>4.</w:t>
      </w:r>
      <w:r>
        <w:rPr>
          <w:rFonts w:ascii="宋体" w:hAnsi="宋体" w:eastAsia="宋体" w:cs="宋体"/>
          <w:sz w:val="23"/>
          <w:szCs w:val="23"/>
          <w:u w:val="single" w:color="auto"/>
        </w:rPr>
        <w:t xml:space="preserve">                                                                      </w:t>
      </w:r>
    </w:p>
    <w:p w14:paraId="0544A5E4">
      <w:pPr>
        <w:spacing w:before="279" w:line="274" w:lineRule="auto"/>
        <w:ind w:left="602" w:right="9" w:firstLine="6"/>
        <w:rPr>
          <w:rFonts w:ascii="微软雅黑" w:hAnsi="微软雅黑" w:eastAsia="微软雅黑" w:cs="微软雅黑"/>
          <w:sz w:val="23"/>
          <w:szCs w:val="23"/>
        </w:rPr>
      </w:pPr>
      <w:r>
        <w:rPr>
          <w:rFonts w:ascii="宋体" w:hAnsi="宋体" w:eastAsia="宋体" w:cs="宋体"/>
          <w:b/>
          <w:bCs/>
          <w:spacing w:val="-5"/>
          <w:sz w:val="23"/>
          <w:szCs w:val="23"/>
        </w:rPr>
        <w:t>5.</w:t>
      </w:r>
      <w:r>
        <w:rPr>
          <w:rFonts w:ascii="宋体" w:hAnsi="宋体" w:eastAsia="宋体" w:cs="宋体"/>
          <w:spacing w:val="-101"/>
          <w:sz w:val="23"/>
          <w:szCs w:val="23"/>
        </w:rPr>
        <w:t xml:space="preserve"> </w:t>
      </w:r>
      <w:r>
        <w:rPr>
          <w:rFonts w:ascii="宋体" w:hAnsi="宋体" w:eastAsia="宋体" w:cs="宋体"/>
          <w:sz w:val="23"/>
          <w:szCs w:val="23"/>
          <w:u w:val="single" w:color="auto"/>
        </w:rPr>
        <w:t xml:space="preserve">                                               </w:t>
      </w:r>
      <w:r>
        <w:rPr>
          <w:rFonts w:ascii="微软雅黑" w:hAnsi="微软雅黑" w:eastAsia="微软雅黑" w:cs="微软雅黑"/>
          <w:b/>
          <w:bCs/>
          <w:spacing w:val="-5"/>
          <w:sz w:val="23"/>
          <w:szCs w:val="23"/>
        </w:rPr>
        <w:t>（此栏不够，可加栏续填）</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5"/>
          <w:sz w:val="23"/>
          <w:szCs w:val="23"/>
        </w:rPr>
        <w:t xml:space="preserve">如果不服本决定，可以在收到本决定书之日起 </w:t>
      </w:r>
      <w:r>
        <w:rPr>
          <w:rFonts w:ascii="宋体" w:hAnsi="宋体" w:eastAsia="宋体" w:cs="宋体"/>
          <w:b/>
          <w:bCs/>
          <w:spacing w:val="5"/>
          <w:sz w:val="23"/>
          <w:szCs w:val="23"/>
        </w:rPr>
        <w:t>60</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日内依法向</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4"/>
          <w:sz w:val="23"/>
          <w:szCs w:val="23"/>
        </w:rPr>
        <w:t>人民</w:t>
      </w:r>
    </w:p>
    <w:p w14:paraId="4F34A54A">
      <w:pPr>
        <w:spacing w:before="219" w:line="349" w:lineRule="auto"/>
        <w:ind w:left="118" w:right="181" w:firstLine="2"/>
        <w:rPr>
          <w:rFonts w:ascii="微软雅黑" w:hAnsi="微软雅黑" w:eastAsia="微软雅黑" w:cs="微软雅黑"/>
          <w:sz w:val="23"/>
          <w:szCs w:val="23"/>
        </w:rPr>
      </w:pPr>
      <w:r>
        <w:rPr>
          <w:rFonts w:ascii="微软雅黑" w:hAnsi="微软雅黑" w:eastAsia="微软雅黑" w:cs="微软雅黑"/>
          <w:b/>
          <w:bCs/>
          <w:spacing w:val="8"/>
          <w:sz w:val="23"/>
          <w:szCs w:val="23"/>
        </w:rPr>
        <w:t>政府申请行政复议，</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8"/>
          <w:sz w:val="23"/>
          <w:szCs w:val="23"/>
        </w:rPr>
        <w:t xml:space="preserve">或者在 </w:t>
      </w:r>
      <w:r>
        <w:rPr>
          <w:rFonts w:ascii="宋体" w:hAnsi="宋体" w:eastAsia="宋体" w:cs="宋体"/>
          <w:b/>
          <w:bCs/>
          <w:spacing w:val="8"/>
          <w:sz w:val="23"/>
          <w:szCs w:val="23"/>
        </w:rPr>
        <w:t>6</w:t>
      </w:r>
      <w:r>
        <w:rPr>
          <w:rFonts w:ascii="宋体" w:hAnsi="宋体" w:eastAsia="宋体" w:cs="宋体"/>
          <w:spacing w:val="-49"/>
          <w:sz w:val="23"/>
          <w:szCs w:val="23"/>
        </w:rPr>
        <w:t xml:space="preserve"> </w:t>
      </w:r>
      <w:r>
        <w:rPr>
          <w:rFonts w:ascii="微软雅黑" w:hAnsi="微软雅黑" w:eastAsia="微软雅黑" w:cs="微软雅黑"/>
          <w:b/>
          <w:bCs/>
          <w:spacing w:val="8"/>
          <w:sz w:val="23"/>
          <w:szCs w:val="23"/>
        </w:rPr>
        <w:t>个月内依法向</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8"/>
          <w:sz w:val="23"/>
          <w:szCs w:val="23"/>
        </w:rPr>
        <w:t>人民法院提起行政诉讼，</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但本决定不停止执行，法律另有规定的除外。</w:t>
      </w:r>
    </w:p>
    <w:p w14:paraId="754DF468">
      <w:pPr>
        <w:pStyle w:val="2"/>
        <w:spacing w:line="257" w:lineRule="auto"/>
      </w:pPr>
    </w:p>
    <w:p w14:paraId="21DF51B7">
      <w:pPr>
        <w:pStyle w:val="2"/>
        <w:spacing w:line="257" w:lineRule="auto"/>
      </w:pPr>
    </w:p>
    <w:p w14:paraId="32BF55F6">
      <w:pPr>
        <w:pStyle w:val="2"/>
        <w:spacing w:line="257" w:lineRule="auto"/>
      </w:pPr>
    </w:p>
    <w:p w14:paraId="72F112F1">
      <w:pPr>
        <w:pStyle w:val="2"/>
        <w:spacing w:line="257" w:lineRule="auto"/>
      </w:pPr>
    </w:p>
    <w:p w14:paraId="18BE0A17">
      <w:pPr>
        <w:pStyle w:val="2"/>
        <w:spacing w:line="258" w:lineRule="auto"/>
      </w:pPr>
    </w:p>
    <w:p w14:paraId="486177A6">
      <w:pPr>
        <w:pStyle w:val="2"/>
        <w:spacing w:line="258" w:lineRule="auto"/>
      </w:pPr>
    </w:p>
    <w:p w14:paraId="69B8325A">
      <w:pPr>
        <w:spacing w:before="100" w:line="203" w:lineRule="auto"/>
        <w:ind w:left="5603"/>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6C2C92D9">
      <w:pPr>
        <w:spacing w:before="225" w:line="208" w:lineRule="auto"/>
        <w:ind w:left="6043"/>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67160A72">
      <w:pPr>
        <w:pStyle w:val="2"/>
        <w:spacing w:line="268" w:lineRule="auto"/>
      </w:pPr>
    </w:p>
    <w:p w14:paraId="71FA463E">
      <w:pPr>
        <w:pStyle w:val="2"/>
        <w:spacing w:line="268" w:lineRule="auto"/>
      </w:pPr>
    </w:p>
    <w:p w14:paraId="73A20392">
      <w:pPr>
        <w:pStyle w:val="2"/>
        <w:spacing w:line="268" w:lineRule="auto"/>
      </w:pPr>
    </w:p>
    <w:p w14:paraId="18B90ECD">
      <w:pPr>
        <w:pStyle w:val="2"/>
        <w:spacing w:line="269" w:lineRule="auto"/>
      </w:pPr>
    </w:p>
    <w:p w14:paraId="6681365B">
      <w:pPr>
        <w:spacing w:line="37" w:lineRule="exact"/>
      </w:pPr>
      <w:r>
        <w:drawing>
          <wp:inline distT="0" distB="0" distL="0" distR="0">
            <wp:extent cx="5690870" cy="22860"/>
            <wp:effectExtent l="0" t="0" r="0" b="0"/>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519"/>
                    <a:stretch>
                      <a:fillRect/>
                    </a:stretch>
                  </pic:blipFill>
                  <pic:spPr>
                    <a:xfrm>
                      <a:off x="0" y="0"/>
                      <a:ext cx="5691428" cy="23493"/>
                    </a:xfrm>
                    <a:prstGeom prst="rect">
                      <a:avLst/>
                    </a:prstGeom>
                  </pic:spPr>
                </pic:pic>
              </a:graphicData>
            </a:graphic>
          </wp:inline>
        </w:drawing>
      </w:r>
    </w:p>
    <w:p w14:paraId="5D859AEF">
      <w:pPr>
        <w:spacing w:before="62" w:line="203" w:lineRule="auto"/>
        <w:ind w:left="118"/>
        <w:rPr>
          <w:rFonts w:ascii="微软雅黑" w:hAnsi="微软雅黑" w:eastAsia="微软雅黑" w:cs="微软雅黑"/>
          <w:sz w:val="20"/>
          <w:szCs w:val="20"/>
        </w:rPr>
      </w:pPr>
      <w:r>
        <w:rPr>
          <w:rFonts w:ascii="微软雅黑" w:hAnsi="微软雅黑" w:eastAsia="微软雅黑" w:cs="微软雅黑"/>
          <w:b/>
          <w:bCs/>
          <w:spacing w:val="6"/>
          <w:sz w:val="20"/>
          <w:szCs w:val="20"/>
        </w:rPr>
        <w:t>本文书一式两份：一份由应急管理部门备案，一份交被取证人（单位）。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6"/>
          <w:sz w:val="20"/>
          <w:szCs w:val="20"/>
        </w:rPr>
        <w:t>第   页</w:t>
      </w:r>
    </w:p>
    <w:p w14:paraId="388689C5">
      <w:pPr>
        <w:spacing w:line="203" w:lineRule="auto"/>
        <w:rPr>
          <w:rFonts w:ascii="微软雅黑" w:hAnsi="微软雅黑" w:eastAsia="微软雅黑" w:cs="微软雅黑"/>
          <w:sz w:val="20"/>
          <w:szCs w:val="20"/>
        </w:rPr>
        <w:sectPr>
          <w:footerReference r:id="rId290" w:type="default"/>
          <w:pgSz w:w="11906" w:h="16838"/>
          <w:pgMar w:top="1431" w:right="1453" w:bottom="998" w:left="1470" w:header="0" w:footer="763" w:gutter="0"/>
          <w:cols w:space="720" w:num="1"/>
        </w:sectPr>
      </w:pPr>
    </w:p>
    <w:p w14:paraId="58FBE4DE">
      <w:pPr>
        <w:pStyle w:val="2"/>
        <w:spacing w:line="338" w:lineRule="auto"/>
      </w:pPr>
    </w:p>
    <w:p w14:paraId="31124FC4">
      <w:pPr>
        <w:spacing w:before="101" w:line="409" w:lineRule="exact"/>
        <w:ind w:left="648"/>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6970C16B">
      <w:pPr>
        <w:spacing w:before="153" w:line="333" w:lineRule="auto"/>
        <w:ind w:left="7" w:right="97" w:firstLine="629"/>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《先行登记保存证据处理决定书》是应急管理部门在查办</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3"/>
          <w:sz w:val="31"/>
          <w:szCs w:val="31"/>
        </w:rPr>
        <w:t>案件过程中，依法对先行登记保存的物品证据</w:t>
      </w:r>
      <w:r>
        <w:rPr>
          <w:rFonts w:ascii="FangSong_GB2312" w:hAnsi="FangSong_GB2312" w:eastAsia="FangSong_GB2312" w:cs="FangSong_GB2312"/>
          <w:spacing w:val="12"/>
          <w:sz w:val="31"/>
          <w:szCs w:val="31"/>
        </w:rPr>
        <w:t>作出相关处理决</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定的文书。</w:t>
      </w:r>
    </w:p>
    <w:p w14:paraId="0FCEFFFE">
      <w:pPr>
        <w:spacing w:line="238" w:lineRule="auto"/>
        <w:ind w:left="650"/>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6F5DDCBA">
      <w:pPr>
        <w:spacing w:before="162" w:line="276" w:lineRule="auto"/>
        <w:ind w:left="3" w:right="98"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）根据《先行登记保存证据通知书》及清单中列</w:t>
      </w:r>
      <w:r>
        <w:rPr>
          <w:rFonts w:ascii="FangSong_GB2312" w:hAnsi="FangSong_GB2312" w:eastAsia="FangSong_GB2312" w:cs="FangSong_GB2312"/>
          <w:spacing w:val="6"/>
          <w:sz w:val="31"/>
          <w:szCs w:val="31"/>
        </w:rPr>
        <w:t>明的先</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行登记保存证据物品不同处理情况，填写对应的处理措施。</w:t>
      </w:r>
    </w:p>
    <w:p w14:paraId="21AEC95A">
      <w:pPr>
        <w:spacing w:before="193" w:line="276" w:lineRule="auto"/>
        <w:ind w:left="7" w:right="97"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）依据《中华人民共和国行政处罚法》第五十六</w:t>
      </w:r>
      <w:r>
        <w:rPr>
          <w:rFonts w:ascii="FangSong_GB2312" w:hAnsi="FangSong_GB2312" w:eastAsia="FangSong_GB2312" w:cs="FangSong_GB2312"/>
          <w:spacing w:val="6"/>
          <w:sz w:val="31"/>
          <w:szCs w:val="31"/>
        </w:rPr>
        <w:t>条的规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定，应当在</w:t>
      </w:r>
      <w:r>
        <w:rPr>
          <w:rFonts w:ascii="FangSong_GB2312" w:hAnsi="FangSong_GB2312" w:eastAsia="FangSong_GB2312" w:cs="FangSong_GB2312"/>
          <w:spacing w:val="-48"/>
          <w:sz w:val="31"/>
          <w:szCs w:val="31"/>
        </w:rPr>
        <w:t xml:space="preserve"> </w:t>
      </w:r>
      <w:r>
        <w:rPr>
          <w:rFonts w:ascii="宋体" w:hAnsi="宋体" w:eastAsia="宋体" w:cs="宋体"/>
          <w:spacing w:val="3"/>
          <w:sz w:val="31"/>
          <w:szCs w:val="31"/>
        </w:rPr>
        <w:t xml:space="preserve">7 </w:t>
      </w:r>
      <w:r>
        <w:rPr>
          <w:rFonts w:ascii="FangSong_GB2312" w:hAnsi="FangSong_GB2312" w:eastAsia="FangSong_GB2312" w:cs="FangSong_GB2312"/>
          <w:spacing w:val="3"/>
          <w:sz w:val="31"/>
          <w:szCs w:val="31"/>
        </w:rPr>
        <w:t>日内对先行登记保存的证据作出处理决定。</w:t>
      </w:r>
    </w:p>
    <w:p w14:paraId="44B7376D">
      <w:pPr>
        <w:spacing w:before="191" w:line="238" w:lineRule="auto"/>
        <w:ind w:left="643"/>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7E56CB47">
      <w:pPr>
        <w:spacing w:before="162" w:line="295" w:lineRule="auto"/>
        <w:ind w:right="97" w:firstLine="63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）该决定书依据《先行登记保存证据通知书》作</w:t>
      </w:r>
      <w:r>
        <w:rPr>
          <w:rFonts w:ascii="FangSong_GB2312" w:hAnsi="FangSong_GB2312" w:eastAsia="FangSong_GB2312" w:cs="FangSong_GB2312"/>
          <w:spacing w:val="6"/>
          <w:sz w:val="31"/>
          <w:szCs w:val="31"/>
        </w:rPr>
        <w:t>出，其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相关证据内容应当与《先行登记保存证据通知书》中所附的《先</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8"/>
          <w:sz w:val="31"/>
          <w:szCs w:val="31"/>
        </w:rPr>
        <w:t>行登记保存证据清单》的内容相对应。</w:t>
      </w:r>
    </w:p>
    <w:p w14:paraId="7307719C">
      <w:pPr>
        <w:spacing w:before="192" w:line="321" w:lineRule="auto"/>
        <w:ind w:left="7" w:firstLine="629"/>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w:t>
      </w:r>
      <w:r>
        <w:rPr>
          <w:rFonts w:ascii="宋体" w:hAnsi="宋体" w:eastAsia="宋体" w:cs="宋体"/>
          <w:spacing w:val="3"/>
          <w:sz w:val="31"/>
          <w:szCs w:val="31"/>
        </w:rPr>
        <w:t>2</w:t>
      </w:r>
      <w:r>
        <w:rPr>
          <w:rFonts w:ascii="FangSong_GB2312" w:hAnsi="FangSong_GB2312" w:eastAsia="FangSong_GB2312" w:cs="FangSong_GB2312"/>
          <w:spacing w:val="3"/>
          <w:sz w:val="31"/>
          <w:szCs w:val="31"/>
        </w:rPr>
        <w:t>）对于先行登记保存的证据，应当在</w:t>
      </w:r>
      <w:r>
        <w:rPr>
          <w:rFonts w:ascii="FangSong_GB2312" w:hAnsi="FangSong_GB2312" w:eastAsia="FangSong_GB2312" w:cs="FangSong_GB2312"/>
          <w:spacing w:val="-56"/>
          <w:sz w:val="31"/>
          <w:szCs w:val="31"/>
        </w:rPr>
        <w:t xml:space="preserve"> </w:t>
      </w:r>
      <w:r>
        <w:rPr>
          <w:rFonts w:ascii="宋体" w:hAnsi="宋体" w:eastAsia="宋体" w:cs="宋体"/>
          <w:spacing w:val="3"/>
          <w:sz w:val="31"/>
          <w:szCs w:val="31"/>
        </w:rPr>
        <w:t xml:space="preserve">7 </w:t>
      </w:r>
      <w:r>
        <w:rPr>
          <w:rFonts w:ascii="FangSong_GB2312" w:hAnsi="FangSong_GB2312" w:eastAsia="FangSong_GB2312" w:cs="FangSong_GB2312"/>
          <w:spacing w:val="3"/>
          <w:sz w:val="31"/>
          <w:szCs w:val="31"/>
        </w:rPr>
        <w:t>日内作出以下处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理决定</w:t>
      </w:r>
      <w:r>
        <w:rPr>
          <w:rFonts w:ascii="FangSong_GB2312" w:hAnsi="FangSong_GB2312" w:eastAsia="FangSong_GB2312" w:cs="FangSong_GB2312"/>
          <w:spacing w:val="-61"/>
          <w:sz w:val="31"/>
          <w:szCs w:val="31"/>
        </w:rPr>
        <w:t>：（</w:t>
      </w:r>
      <w:r>
        <w:rPr>
          <w:rFonts w:ascii="FangSong_GB2312" w:hAnsi="FangSong_GB2312" w:eastAsia="FangSong_GB2312" w:cs="FangSong_GB2312"/>
          <w:spacing w:val="6"/>
          <w:sz w:val="31"/>
          <w:szCs w:val="31"/>
        </w:rPr>
        <w:t>一）根据情况及时采取记录、复制、拍照、录像等证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据保全措施</w:t>
      </w:r>
      <w:r>
        <w:rPr>
          <w:rFonts w:ascii="FangSong_GB2312" w:hAnsi="FangSong_GB2312" w:eastAsia="FangSong_GB2312" w:cs="FangSong_GB2312"/>
          <w:spacing w:val="-73"/>
          <w:sz w:val="31"/>
          <w:szCs w:val="31"/>
        </w:rPr>
        <w:t>；（</w:t>
      </w:r>
      <w:r>
        <w:rPr>
          <w:rFonts w:ascii="FangSong_GB2312" w:hAnsi="FangSong_GB2312" w:eastAsia="FangSong_GB2312" w:cs="FangSong_GB2312"/>
          <w:spacing w:val="-1"/>
          <w:sz w:val="31"/>
          <w:szCs w:val="31"/>
        </w:rPr>
        <w:t>二）需要检测、检验、鉴定的，送</w:t>
      </w:r>
      <w:r>
        <w:rPr>
          <w:rFonts w:ascii="FangSong_GB2312" w:hAnsi="FangSong_GB2312" w:eastAsia="FangSong_GB2312" w:cs="FangSong_GB2312"/>
          <w:spacing w:val="-2"/>
          <w:sz w:val="31"/>
          <w:szCs w:val="31"/>
        </w:rPr>
        <w:t>交检测、检验、</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6"/>
          <w:sz w:val="31"/>
          <w:szCs w:val="31"/>
        </w:rPr>
        <w:t>鉴定</w:t>
      </w:r>
      <w:r>
        <w:rPr>
          <w:rFonts w:ascii="FangSong_GB2312" w:hAnsi="FangSong_GB2312" w:eastAsia="FangSong_GB2312" w:cs="FangSong_GB2312"/>
          <w:spacing w:val="-59"/>
          <w:sz w:val="31"/>
          <w:szCs w:val="31"/>
        </w:rPr>
        <w:t>；（</w:t>
      </w:r>
      <w:r>
        <w:rPr>
          <w:rFonts w:ascii="FangSong_GB2312" w:hAnsi="FangSong_GB2312" w:eastAsia="FangSong_GB2312" w:cs="FangSong_GB2312"/>
          <w:spacing w:val="6"/>
          <w:sz w:val="31"/>
          <w:szCs w:val="31"/>
        </w:rPr>
        <w:t>三）依据有关法律、法规规定可以采取查封</w:t>
      </w:r>
      <w:r>
        <w:rPr>
          <w:rFonts w:ascii="FangSong_GB2312" w:hAnsi="FangSong_GB2312" w:eastAsia="FangSong_GB2312" w:cs="FangSong_GB2312"/>
          <w:spacing w:val="5"/>
          <w:sz w:val="31"/>
          <w:szCs w:val="31"/>
        </w:rPr>
        <w:t>、扣押等行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政强制措施的，决定采取查封、扣押等行政强制措施</w:t>
      </w:r>
      <w:r>
        <w:rPr>
          <w:rFonts w:ascii="FangSong_GB2312" w:hAnsi="FangSong_GB2312" w:eastAsia="FangSong_GB2312" w:cs="FangSong_GB2312"/>
          <w:spacing w:val="-49"/>
          <w:sz w:val="31"/>
          <w:szCs w:val="31"/>
        </w:rPr>
        <w:t>；（</w:t>
      </w:r>
      <w:r>
        <w:rPr>
          <w:rFonts w:ascii="FangSong_GB2312" w:hAnsi="FangSong_GB2312" w:eastAsia="FangSong_GB2312" w:cs="FangSong_GB2312"/>
          <w:spacing w:val="5"/>
          <w:sz w:val="31"/>
          <w:szCs w:val="31"/>
        </w:rPr>
        <w:t>四）违</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3"/>
          <w:sz w:val="31"/>
          <w:szCs w:val="31"/>
        </w:rPr>
        <w:t>法事实成立依法应当予以没收的，作出行政处罚</w:t>
      </w:r>
      <w:r>
        <w:rPr>
          <w:rFonts w:ascii="FangSong_GB2312" w:hAnsi="FangSong_GB2312" w:eastAsia="FangSong_GB2312" w:cs="FangSong_GB2312"/>
          <w:spacing w:val="12"/>
          <w:sz w:val="31"/>
          <w:szCs w:val="31"/>
        </w:rPr>
        <w:t>决定，予以没</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收</w:t>
      </w:r>
      <w:r>
        <w:rPr>
          <w:rFonts w:ascii="FangSong_GB2312" w:hAnsi="FangSong_GB2312" w:eastAsia="FangSong_GB2312" w:cs="FangSong_GB2312"/>
          <w:spacing w:val="-38"/>
          <w:sz w:val="31"/>
          <w:szCs w:val="31"/>
        </w:rPr>
        <w:t>；（</w:t>
      </w:r>
      <w:r>
        <w:rPr>
          <w:rFonts w:ascii="FangSong_GB2312" w:hAnsi="FangSong_GB2312" w:eastAsia="FangSong_GB2312" w:cs="FangSong_GB2312"/>
          <w:spacing w:val="8"/>
          <w:sz w:val="31"/>
          <w:szCs w:val="31"/>
        </w:rPr>
        <w:t>五）违法事实不成立，或者依法不应当予以没收、查</w:t>
      </w:r>
      <w:r>
        <w:rPr>
          <w:rFonts w:ascii="FangSong_GB2312" w:hAnsi="FangSong_GB2312" w:eastAsia="FangSong_GB2312" w:cs="FangSong_GB2312"/>
          <w:spacing w:val="7"/>
          <w:sz w:val="31"/>
          <w:szCs w:val="31"/>
        </w:rPr>
        <w:t>封、</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6"/>
          <w:sz w:val="31"/>
          <w:szCs w:val="31"/>
        </w:rPr>
        <w:t>扣押的，决定解除先行登记保存</w:t>
      </w:r>
      <w:r>
        <w:rPr>
          <w:rFonts w:ascii="FangSong_GB2312" w:hAnsi="FangSong_GB2312" w:eastAsia="FangSong_GB2312" w:cs="FangSong_GB2312"/>
          <w:spacing w:val="-62"/>
          <w:sz w:val="31"/>
          <w:szCs w:val="31"/>
        </w:rPr>
        <w:t>；（</w:t>
      </w:r>
      <w:r>
        <w:rPr>
          <w:rFonts w:ascii="FangSong_GB2312" w:hAnsi="FangSong_GB2312" w:eastAsia="FangSong_GB2312" w:cs="FangSong_GB2312"/>
          <w:spacing w:val="6"/>
          <w:sz w:val="31"/>
          <w:szCs w:val="31"/>
        </w:rPr>
        <w:t>六）法律、法规、规章规定</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6"/>
          <w:sz w:val="31"/>
          <w:szCs w:val="31"/>
        </w:rPr>
        <w:t>的其他处理方式。</w:t>
      </w:r>
    </w:p>
    <w:p w14:paraId="45522B19">
      <w:pPr>
        <w:spacing w:before="188" w:line="219" w:lineRule="auto"/>
        <w:ind w:left="643"/>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逾期未作出处理决定的，先行登记保存措施自动解</w:t>
      </w:r>
      <w:r>
        <w:rPr>
          <w:rFonts w:ascii="FangSong_GB2312" w:hAnsi="FangSong_GB2312" w:eastAsia="FangSong_GB2312" w:cs="FangSong_GB2312"/>
          <w:spacing w:val="8"/>
          <w:sz w:val="31"/>
          <w:szCs w:val="31"/>
        </w:rPr>
        <w:t>除。</w:t>
      </w:r>
    </w:p>
    <w:p w14:paraId="22E748C1">
      <w:pPr>
        <w:spacing w:before="196" w:line="219"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3</w:t>
      </w:r>
      <w:r>
        <w:rPr>
          <w:rFonts w:ascii="FangSong_GB2312" w:hAnsi="FangSong_GB2312" w:eastAsia="FangSong_GB2312" w:cs="FangSong_GB2312"/>
          <w:spacing w:val="6"/>
          <w:sz w:val="31"/>
          <w:szCs w:val="31"/>
        </w:rPr>
        <w:t>）该文书应当按照《中华人民共和国民事诉讼法》《安</w:t>
      </w:r>
    </w:p>
    <w:p w14:paraId="758B6838">
      <w:pPr>
        <w:spacing w:line="219" w:lineRule="auto"/>
        <w:rPr>
          <w:rFonts w:ascii="FangSong_GB2312" w:hAnsi="FangSong_GB2312" w:eastAsia="FangSong_GB2312" w:cs="FangSong_GB2312"/>
          <w:sz w:val="31"/>
          <w:szCs w:val="31"/>
        </w:rPr>
        <w:sectPr>
          <w:footerReference r:id="rId291" w:type="default"/>
          <w:pgSz w:w="11906" w:h="16838"/>
          <w:pgMar w:top="1431" w:right="1490" w:bottom="1002" w:left="1594" w:header="0" w:footer="767" w:gutter="0"/>
          <w:cols w:space="720" w:num="1"/>
        </w:sectPr>
      </w:pPr>
    </w:p>
    <w:p w14:paraId="01B78D7D">
      <w:pPr>
        <w:pStyle w:val="2"/>
        <w:spacing w:line="341" w:lineRule="auto"/>
      </w:pPr>
    </w:p>
    <w:p w14:paraId="381A3824">
      <w:pPr>
        <w:spacing w:before="100" w:line="219" w:lineRule="auto"/>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全生产违法行为行政处罚办法》以及本手册的有关规定送达。</w:t>
      </w:r>
    </w:p>
    <w:p w14:paraId="36911BAD">
      <w:pPr>
        <w:spacing w:before="194" w:line="218" w:lineRule="auto"/>
        <w:ind w:left="634"/>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4</w:t>
      </w:r>
      <w:r>
        <w:rPr>
          <w:rFonts w:ascii="FangSong_GB2312" w:hAnsi="FangSong_GB2312" w:eastAsia="FangSong_GB2312" w:cs="FangSong_GB2312"/>
          <w:spacing w:val="8"/>
          <w:sz w:val="31"/>
          <w:szCs w:val="31"/>
        </w:rPr>
        <w:t>）该决定书具有相对独立性，可以复议、诉讼。</w:t>
      </w:r>
    </w:p>
    <w:p w14:paraId="06FD2032">
      <w:pPr>
        <w:spacing w:before="192" w:line="276" w:lineRule="auto"/>
        <w:ind w:left="24" w:firstLine="609"/>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w:t>
      </w:r>
      <w:r>
        <w:rPr>
          <w:rFonts w:ascii="宋体" w:hAnsi="宋体" w:eastAsia="宋体" w:cs="宋体"/>
          <w:spacing w:val="11"/>
          <w:sz w:val="31"/>
          <w:szCs w:val="31"/>
        </w:rPr>
        <w:t>5</w:t>
      </w:r>
      <w:r>
        <w:rPr>
          <w:rFonts w:ascii="FangSong_GB2312" w:hAnsi="FangSong_GB2312" w:eastAsia="FangSong_GB2312" w:cs="FangSong_GB2312"/>
          <w:spacing w:val="11"/>
          <w:sz w:val="31"/>
          <w:szCs w:val="31"/>
        </w:rPr>
        <w:t>）本文书一式两份，一份送达被取证人（单位</w:t>
      </w:r>
      <w:r>
        <w:rPr>
          <w:rFonts w:ascii="FangSong_GB2312" w:hAnsi="FangSong_GB2312" w:eastAsia="FangSong_GB2312" w:cs="FangSong_GB2312"/>
          <w:spacing w:val="-43"/>
          <w:sz w:val="31"/>
          <w:szCs w:val="31"/>
        </w:rPr>
        <w:t>），</w:t>
      </w:r>
      <w:r>
        <w:rPr>
          <w:rFonts w:ascii="FangSong_GB2312" w:hAnsi="FangSong_GB2312" w:eastAsia="FangSong_GB2312" w:cs="FangSong_GB2312"/>
          <w:spacing w:val="11"/>
          <w:sz w:val="31"/>
          <w:szCs w:val="31"/>
        </w:rPr>
        <w:t>一份</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7"/>
          <w:sz w:val="31"/>
          <w:szCs w:val="31"/>
        </w:rPr>
        <w:t>附卷归档，并与《文书送达回证》配套使用。</w:t>
      </w:r>
    </w:p>
    <w:p w14:paraId="24D6296F">
      <w:pPr>
        <w:spacing w:line="276" w:lineRule="auto"/>
        <w:rPr>
          <w:rFonts w:ascii="FangSong_GB2312" w:hAnsi="FangSong_GB2312" w:eastAsia="FangSong_GB2312" w:cs="FangSong_GB2312"/>
          <w:sz w:val="31"/>
          <w:szCs w:val="31"/>
        </w:rPr>
        <w:sectPr>
          <w:footerReference r:id="rId292" w:type="default"/>
          <w:pgSz w:w="11906" w:h="16838"/>
          <w:pgMar w:top="1431" w:right="1588" w:bottom="1003" w:left="1597" w:header="0" w:footer="767" w:gutter="0"/>
          <w:cols w:space="720" w:num="1"/>
        </w:sectPr>
      </w:pPr>
    </w:p>
    <w:p w14:paraId="70F1D2A4">
      <w:pPr>
        <w:pStyle w:val="2"/>
        <w:spacing w:line="339" w:lineRule="auto"/>
      </w:pPr>
    </w:p>
    <w:p w14:paraId="556524F4">
      <w:pPr>
        <w:spacing w:before="101" w:line="238" w:lineRule="auto"/>
        <w:ind w:left="150"/>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39233589">
      <w:pPr>
        <w:spacing w:before="57" w:line="167" w:lineRule="auto"/>
        <w:ind w:left="229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0643A7C3">
      <w:pPr>
        <w:spacing w:line="74" w:lineRule="exact"/>
        <w:ind w:firstLine="23"/>
      </w:pPr>
      <w:r>
        <w:rPr>
          <w:position w:val="-1"/>
        </w:rPr>
        <w:drawing>
          <wp:inline distT="0" distB="0" distL="0" distR="0">
            <wp:extent cx="5686425" cy="46990"/>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520"/>
                    <a:stretch>
                      <a:fillRect/>
                    </a:stretch>
                  </pic:blipFill>
                  <pic:spPr>
                    <a:xfrm>
                      <a:off x="0" y="0"/>
                      <a:ext cx="5687026" cy="46990"/>
                    </a:xfrm>
                    <a:prstGeom prst="rect">
                      <a:avLst/>
                    </a:prstGeom>
                  </pic:spPr>
                </pic:pic>
              </a:graphicData>
            </a:graphic>
          </wp:inline>
        </w:drawing>
      </w:r>
    </w:p>
    <w:p w14:paraId="3CCF2210">
      <w:pPr>
        <w:spacing w:before="19" w:line="279" w:lineRule="auto"/>
        <w:ind w:left="2767" w:right="1615" w:hanging="1131"/>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先行登记保存证据处理决定书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0"/>
          <w:sz w:val="23"/>
          <w:szCs w:val="23"/>
        </w:rPr>
        <w:t xml:space="preserve"> </w:t>
      </w:r>
      <w:r>
        <w:rPr>
          <w:rFonts w:ascii="微软雅黑" w:hAnsi="微软雅黑" w:eastAsia="微软雅黑" w:cs="微软雅黑"/>
          <w:b/>
          <w:bCs/>
          <w:spacing w:val="5"/>
          <w:sz w:val="23"/>
          <w:szCs w:val="23"/>
        </w:rPr>
        <w:t>×× )应急先保处〔</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8"/>
          <w:sz w:val="23"/>
          <w:szCs w:val="23"/>
        </w:rPr>
        <w:t xml:space="preserve"> </w:t>
      </w:r>
      <w:r>
        <w:rPr>
          <w:rFonts w:ascii="微软雅黑" w:hAnsi="微软雅黑" w:eastAsia="微软雅黑" w:cs="微软雅黑"/>
          <w:b/>
          <w:bCs/>
          <w:spacing w:val="5"/>
          <w:sz w:val="23"/>
          <w:szCs w:val="23"/>
        </w:rPr>
        <w:t>号</w:t>
      </w:r>
    </w:p>
    <w:p w14:paraId="19EC43A2">
      <w:pPr>
        <w:pStyle w:val="2"/>
        <w:spacing w:line="260" w:lineRule="auto"/>
      </w:pPr>
    </w:p>
    <w:p w14:paraId="77F2379C">
      <w:pPr>
        <w:pStyle w:val="2"/>
        <w:spacing w:line="261" w:lineRule="auto"/>
      </w:pPr>
    </w:p>
    <w:p w14:paraId="7C8601B6">
      <w:pPr>
        <w:tabs>
          <w:tab w:val="left" w:pos="440"/>
        </w:tabs>
        <w:spacing w:before="98" w:line="193" w:lineRule="auto"/>
        <w:ind w:left="131"/>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37"/>
          <w:sz w:val="23"/>
          <w:szCs w:val="23"/>
          <w:u w:val="single" w:color="auto"/>
        </w:rPr>
        <w:t xml:space="preserve"> </w:t>
      </w:r>
      <w:r>
        <w:rPr>
          <w:rFonts w:ascii="FangSong_GB2312" w:hAnsi="FangSong_GB2312" w:eastAsia="FangSong_GB2312" w:cs="FangSong_GB2312"/>
          <w:spacing w:val="-4"/>
          <w:sz w:val="23"/>
          <w:szCs w:val="23"/>
          <w:u w:val="single" w:color="auto"/>
        </w:rPr>
        <w:t xml:space="preserve">××贸易公司  </w:t>
      </w:r>
      <w:r>
        <w:rPr>
          <w:rFonts w:ascii="微软雅黑" w:hAnsi="微软雅黑" w:eastAsia="微软雅黑" w:cs="微软雅黑"/>
          <w:b/>
          <w:bCs/>
          <w:spacing w:val="-4"/>
          <w:sz w:val="23"/>
          <w:szCs w:val="23"/>
        </w:rPr>
        <w:t>：</w:t>
      </w:r>
    </w:p>
    <w:p w14:paraId="67411637">
      <w:pPr>
        <w:spacing w:before="233" w:line="208" w:lineRule="auto"/>
        <w:ind w:left="615"/>
        <w:rPr>
          <w:rFonts w:ascii="FangSong_GB2312" w:hAnsi="FangSong_GB2312" w:eastAsia="FangSong_GB2312" w:cs="FangSong_GB2312"/>
          <w:sz w:val="23"/>
          <w:szCs w:val="23"/>
        </w:rPr>
      </w:pPr>
      <w:r>
        <w:rPr>
          <w:rFonts w:ascii="微软雅黑" w:hAnsi="微软雅黑" w:eastAsia="微软雅黑" w:cs="微软雅黑"/>
          <w:b/>
          <w:bCs/>
          <w:spacing w:val="5"/>
          <w:sz w:val="23"/>
          <w:szCs w:val="23"/>
        </w:rPr>
        <w:t>本机关于</w:t>
      </w:r>
      <w:r>
        <w:rPr>
          <w:rFonts w:ascii="宋体" w:hAnsi="宋体" w:eastAsia="宋体" w:cs="宋体"/>
          <w:b/>
          <w:bCs/>
          <w:spacing w:val="5"/>
          <w:sz w:val="23"/>
          <w:szCs w:val="23"/>
          <w:u w:val="single" w:color="auto"/>
        </w:rPr>
        <w:t xml:space="preserve"> </w:t>
      </w:r>
      <w:r>
        <w:rPr>
          <w:rFonts w:ascii="宋体" w:hAnsi="宋体" w:eastAsia="宋体" w:cs="宋体"/>
          <w:spacing w:val="5"/>
          <w:sz w:val="23"/>
          <w:szCs w:val="23"/>
          <w:u w:val="single" w:color="auto"/>
        </w:rPr>
        <w:t xml:space="preserve">2025 </w:t>
      </w:r>
      <w:r>
        <w:rPr>
          <w:rFonts w:ascii="微软雅黑" w:hAnsi="微软雅黑" w:eastAsia="微软雅黑" w:cs="微软雅黑"/>
          <w:b/>
          <w:bCs/>
          <w:spacing w:val="5"/>
          <w:sz w:val="23"/>
          <w:szCs w:val="23"/>
        </w:rPr>
        <w:t>年</w:t>
      </w:r>
      <w:r>
        <w:rPr>
          <w:rFonts w:ascii="宋体" w:hAnsi="宋体" w:eastAsia="宋体" w:cs="宋体"/>
          <w:b/>
          <w:bCs/>
          <w:spacing w:val="5"/>
          <w:sz w:val="23"/>
          <w:szCs w:val="23"/>
          <w:u w:val="single" w:color="auto"/>
        </w:rPr>
        <w:t xml:space="preserve"> </w:t>
      </w:r>
      <w:r>
        <w:rPr>
          <w:rFonts w:ascii="宋体" w:hAnsi="宋体" w:eastAsia="宋体" w:cs="宋体"/>
          <w:spacing w:val="5"/>
          <w:sz w:val="23"/>
          <w:szCs w:val="23"/>
          <w:u w:val="single" w:color="auto"/>
        </w:rPr>
        <w:t xml:space="preserve">3 </w:t>
      </w:r>
      <w:r>
        <w:rPr>
          <w:rFonts w:ascii="微软雅黑" w:hAnsi="微软雅黑" w:eastAsia="微软雅黑" w:cs="微软雅黑"/>
          <w:b/>
          <w:bCs/>
          <w:spacing w:val="5"/>
          <w:sz w:val="23"/>
          <w:szCs w:val="23"/>
        </w:rPr>
        <w:t>月</w:t>
      </w:r>
      <w:r>
        <w:rPr>
          <w:rFonts w:ascii="宋体" w:hAnsi="宋体" w:eastAsia="宋体" w:cs="宋体"/>
          <w:b/>
          <w:bCs/>
          <w:spacing w:val="32"/>
          <w:sz w:val="23"/>
          <w:szCs w:val="23"/>
          <w:u w:val="single" w:color="auto"/>
        </w:rPr>
        <w:t xml:space="preserve"> </w:t>
      </w:r>
      <w:r>
        <w:rPr>
          <w:rFonts w:ascii="宋体" w:hAnsi="宋体" w:eastAsia="宋体" w:cs="宋体"/>
          <w:spacing w:val="5"/>
          <w:sz w:val="23"/>
          <w:szCs w:val="23"/>
          <w:u w:val="single" w:color="auto"/>
        </w:rPr>
        <w:t xml:space="preserve">12 </w:t>
      </w:r>
      <w:r>
        <w:rPr>
          <w:rFonts w:ascii="宋体" w:hAnsi="宋体" w:eastAsia="宋体" w:cs="宋体"/>
          <w:spacing w:val="-59"/>
          <w:sz w:val="23"/>
          <w:szCs w:val="23"/>
        </w:rPr>
        <w:t xml:space="preserve"> </w:t>
      </w:r>
      <w:r>
        <w:rPr>
          <w:rFonts w:ascii="微软雅黑" w:hAnsi="微软雅黑" w:eastAsia="微软雅黑" w:cs="微软雅黑"/>
          <w:b/>
          <w:bCs/>
          <w:spacing w:val="5"/>
          <w:sz w:val="23"/>
          <w:szCs w:val="23"/>
        </w:rPr>
        <w:t>日对你单位</w:t>
      </w:r>
      <w:r>
        <w:rPr>
          <w:rFonts w:ascii="宋体" w:hAnsi="宋体" w:eastAsia="宋体" w:cs="宋体"/>
          <w:b/>
          <w:bCs/>
          <w:spacing w:val="20"/>
          <w:sz w:val="23"/>
          <w:szCs w:val="23"/>
          <w:u w:val="single" w:color="auto"/>
        </w:rPr>
        <w:t xml:space="preserve"> </w:t>
      </w:r>
      <w:r>
        <w:rPr>
          <w:rFonts w:ascii="宋体" w:hAnsi="宋体" w:eastAsia="宋体" w:cs="宋体"/>
          <w:spacing w:val="5"/>
          <w:sz w:val="23"/>
          <w:szCs w:val="23"/>
          <w:u w:val="single" w:color="auto"/>
        </w:rPr>
        <w:t>50</w:t>
      </w:r>
      <w:r>
        <w:rPr>
          <w:rFonts w:ascii="宋体" w:hAnsi="宋体" w:eastAsia="宋体" w:cs="宋体"/>
          <w:spacing w:val="-44"/>
          <w:sz w:val="23"/>
          <w:szCs w:val="23"/>
          <w:u w:val="single" w:color="auto"/>
        </w:rPr>
        <w:t xml:space="preserve"> </w:t>
      </w:r>
      <w:r>
        <w:rPr>
          <w:rFonts w:ascii="FangSong_GB2312" w:hAnsi="FangSong_GB2312" w:eastAsia="FangSong_GB2312" w:cs="FangSong_GB2312"/>
          <w:spacing w:val="5"/>
          <w:sz w:val="23"/>
          <w:szCs w:val="23"/>
          <w:u w:val="single" w:color="auto"/>
        </w:rPr>
        <w:t>箱××牌鞭炮、</w:t>
      </w:r>
      <w:r>
        <w:rPr>
          <w:rFonts w:ascii="宋体" w:hAnsi="宋体" w:eastAsia="宋体" w:cs="宋体"/>
          <w:spacing w:val="5"/>
          <w:sz w:val="23"/>
          <w:szCs w:val="23"/>
          <w:u w:val="single" w:color="auto"/>
        </w:rPr>
        <w:t>62</w:t>
      </w:r>
      <w:r>
        <w:rPr>
          <w:rFonts w:ascii="宋体" w:hAnsi="宋体" w:eastAsia="宋体" w:cs="宋体"/>
          <w:spacing w:val="-43"/>
          <w:sz w:val="23"/>
          <w:szCs w:val="23"/>
          <w:u w:val="single" w:color="auto"/>
        </w:rPr>
        <w:t xml:space="preserve"> </w:t>
      </w:r>
      <w:r>
        <w:rPr>
          <w:rFonts w:ascii="FangSong_GB2312" w:hAnsi="FangSong_GB2312" w:eastAsia="FangSong_GB2312" w:cs="FangSong_GB2312"/>
          <w:spacing w:val="5"/>
          <w:sz w:val="23"/>
          <w:szCs w:val="23"/>
          <w:u w:val="single" w:color="auto"/>
        </w:rPr>
        <w:t>箱××牌礼</w:t>
      </w:r>
      <w:r>
        <w:rPr>
          <w:rFonts w:ascii="FangSong_GB2312" w:hAnsi="FangSong_GB2312" w:eastAsia="FangSong_GB2312" w:cs="FangSong_GB2312"/>
          <w:spacing w:val="4"/>
          <w:sz w:val="23"/>
          <w:szCs w:val="23"/>
          <w:u w:val="single" w:color="auto"/>
        </w:rPr>
        <w:t>花、</w:t>
      </w:r>
    </w:p>
    <w:p w14:paraId="2AAF20E8">
      <w:pPr>
        <w:spacing w:before="218" w:line="272" w:lineRule="auto"/>
        <w:ind w:left="240" w:right="46" w:hanging="82"/>
        <w:rPr>
          <w:rFonts w:ascii="微软雅黑" w:hAnsi="微软雅黑" w:eastAsia="微软雅黑" w:cs="微软雅黑"/>
          <w:sz w:val="23"/>
          <w:szCs w:val="23"/>
        </w:rPr>
      </w:pPr>
      <w:r>
        <w:rPr>
          <w:rFonts w:ascii="宋体" w:hAnsi="宋体" w:eastAsia="宋体" w:cs="宋体"/>
          <w:spacing w:val="5"/>
          <w:sz w:val="23"/>
          <w:szCs w:val="23"/>
          <w:u w:val="single" w:color="auto"/>
        </w:rPr>
        <w:t>150</w:t>
      </w:r>
      <w:r>
        <w:rPr>
          <w:rFonts w:ascii="宋体" w:hAnsi="宋体" w:eastAsia="宋体" w:cs="宋体"/>
          <w:spacing w:val="-44"/>
          <w:sz w:val="23"/>
          <w:szCs w:val="23"/>
          <w:u w:val="single" w:color="auto"/>
        </w:rPr>
        <w:t xml:space="preserve"> </w:t>
      </w:r>
      <w:r>
        <w:rPr>
          <w:rFonts w:ascii="FangSong_GB2312" w:hAnsi="FangSong_GB2312" w:eastAsia="FangSong_GB2312" w:cs="FangSong_GB2312"/>
          <w:spacing w:val="5"/>
          <w:sz w:val="23"/>
          <w:szCs w:val="23"/>
          <w:u w:val="single" w:color="auto"/>
        </w:rPr>
        <w:t xml:space="preserve">箱××牌烟花 </w:t>
      </w:r>
      <w:r>
        <w:rPr>
          <w:rFonts w:ascii="微软雅黑" w:hAnsi="微软雅黑" w:eastAsia="微软雅黑" w:cs="微软雅黑"/>
          <w:b/>
          <w:bCs/>
          <w:spacing w:val="5"/>
          <w:sz w:val="23"/>
          <w:szCs w:val="23"/>
        </w:rPr>
        <w:t>等物品进行了先行登记保存［《先行登记保存证据通知书》</w:t>
      </w:r>
      <w:r>
        <w:rPr>
          <w:rFonts w:ascii="微软雅黑" w:hAnsi="微软雅黑" w:eastAsia="微软雅黑" w:cs="微软雅黑"/>
          <w:b/>
          <w:bCs/>
          <w:spacing w:val="4"/>
          <w:sz w:val="23"/>
          <w:szCs w:val="23"/>
        </w:rPr>
        <w:t>文号：</w:t>
      </w:r>
      <w:r>
        <w:rPr>
          <w:rFonts w:ascii="微软雅黑" w:hAnsi="微软雅黑" w:eastAsia="微软雅黑" w:cs="微软雅黑"/>
          <w:b/>
          <w:bCs/>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68"/>
          <w:sz w:val="23"/>
          <w:szCs w:val="23"/>
        </w:rPr>
        <w:t xml:space="preserve"> </w:t>
      </w:r>
      <w:r>
        <w:rPr>
          <w:rFonts w:ascii="FangSong_GB2312" w:hAnsi="FangSong_GB2312" w:eastAsia="FangSong_GB2312" w:cs="FangSong_GB2312"/>
          <w:spacing w:val="1"/>
          <w:sz w:val="23"/>
          <w:szCs w:val="23"/>
        </w:rPr>
        <w:t>××</w:t>
      </w:r>
      <w:r>
        <w:rPr>
          <w:rFonts w:ascii="FangSong_GB2312" w:hAnsi="FangSong_GB2312" w:eastAsia="FangSong_GB2312" w:cs="FangSong_GB2312"/>
          <w:spacing w:val="-50"/>
          <w:sz w:val="23"/>
          <w:szCs w:val="23"/>
        </w:rPr>
        <w:t xml:space="preserve"> </w:t>
      </w:r>
      <w:r>
        <w:rPr>
          <w:rFonts w:ascii="微软雅黑" w:hAnsi="微软雅黑" w:eastAsia="微软雅黑" w:cs="微软雅黑"/>
          <w:b/>
          <w:bCs/>
          <w:spacing w:val="1"/>
          <w:sz w:val="23"/>
          <w:szCs w:val="23"/>
        </w:rPr>
        <w:t>)应急先保通〔</w:t>
      </w:r>
      <w:r>
        <w:rPr>
          <w:rFonts w:ascii="微软雅黑" w:hAnsi="微软雅黑" w:eastAsia="微软雅黑" w:cs="微软雅黑"/>
          <w:b/>
          <w:bCs/>
          <w:spacing w:val="-13"/>
          <w:sz w:val="23"/>
          <w:szCs w:val="23"/>
        </w:rPr>
        <w:t xml:space="preserve"> </w:t>
      </w:r>
      <w:r>
        <w:rPr>
          <w:rFonts w:ascii="宋体" w:hAnsi="宋体" w:eastAsia="宋体" w:cs="宋体"/>
          <w:spacing w:val="1"/>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1"/>
          <w:sz w:val="23"/>
          <w:szCs w:val="23"/>
        </w:rPr>
        <w:t>〕</w:t>
      </w:r>
      <w:r>
        <w:rPr>
          <w:rFonts w:ascii="宋体" w:hAnsi="宋体" w:eastAsia="宋体" w:cs="宋体"/>
          <w:spacing w:val="1"/>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1"/>
          <w:sz w:val="23"/>
          <w:szCs w:val="23"/>
        </w:rPr>
        <w:t>号］。现</w:t>
      </w:r>
      <w:r>
        <w:rPr>
          <w:rFonts w:ascii="微软雅黑" w:hAnsi="微软雅黑" w:eastAsia="微软雅黑" w:cs="微软雅黑"/>
          <w:b/>
          <w:bCs/>
          <w:sz w:val="23"/>
          <w:szCs w:val="23"/>
        </w:rPr>
        <w:t>依法对上述物品作出以下处理：</w:t>
      </w:r>
    </w:p>
    <w:p w14:paraId="6E2F170B">
      <w:pPr>
        <w:spacing w:before="231" w:line="320" w:lineRule="auto"/>
        <w:ind w:left="141" w:right="115" w:firstLine="436"/>
        <w:rPr>
          <w:rFonts w:ascii="FangSong_GB2312" w:hAnsi="FangSong_GB2312" w:eastAsia="FangSong_GB2312" w:cs="FangSong_GB2312"/>
          <w:sz w:val="23"/>
          <w:szCs w:val="23"/>
        </w:rPr>
      </w:pPr>
      <w:r>
        <w:rPr>
          <w:rFonts w:ascii="宋体" w:hAnsi="宋体" w:eastAsia="宋体" w:cs="宋体"/>
          <w:b/>
          <w:bCs/>
          <w:spacing w:val="6"/>
          <w:sz w:val="23"/>
          <w:szCs w:val="23"/>
        </w:rPr>
        <w:t>1.</w:t>
      </w:r>
      <w:r>
        <w:rPr>
          <w:rFonts w:ascii="FangSong_GB2312" w:hAnsi="FangSong_GB2312" w:eastAsia="FangSong_GB2312" w:cs="FangSong_GB2312"/>
          <w:spacing w:val="6"/>
          <w:sz w:val="23"/>
          <w:szCs w:val="23"/>
          <w:u w:val="single" w:color="auto"/>
        </w:rPr>
        <w:t xml:space="preserve"> 解除对</w:t>
      </w:r>
      <w:r>
        <w:rPr>
          <w:rFonts w:ascii="FangSong_GB2312" w:hAnsi="FangSong_GB2312" w:eastAsia="FangSong_GB2312" w:cs="FangSong_GB2312"/>
          <w:spacing w:val="-29"/>
          <w:sz w:val="23"/>
          <w:szCs w:val="23"/>
          <w:u w:val="single" w:color="auto"/>
        </w:rPr>
        <w:t xml:space="preserve"> </w:t>
      </w:r>
      <w:r>
        <w:rPr>
          <w:rFonts w:ascii="宋体" w:hAnsi="宋体" w:eastAsia="宋体" w:cs="宋体"/>
          <w:spacing w:val="6"/>
          <w:sz w:val="23"/>
          <w:szCs w:val="23"/>
          <w:u w:val="single" w:color="auto"/>
        </w:rPr>
        <w:t>50</w:t>
      </w:r>
      <w:r>
        <w:rPr>
          <w:rFonts w:ascii="宋体" w:hAnsi="宋体" w:eastAsia="宋体" w:cs="宋体"/>
          <w:spacing w:val="-43"/>
          <w:sz w:val="23"/>
          <w:szCs w:val="23"/>
          <w:u w:val="single" w:color="auto"/>
        </w:rPr>
        <w:t xml:space="preserve"> </w:t>
      </w:r>
      <w:r>
        <w:rPr>
          <w:rFonts w:ascii="FangSong_GB2312" w:hAnsi="FangSong_GB2312" w:eastAsia="FangSong_GB2312" w:cs="FangSong_GB2312"/>
          <w:spacing w:val="6"/>
          <w:sz w:val="23"/>
          <w:szCs w:val="23"/>
          <w:u w:val="single" w:color="auto"/>
        </w:rPr>
        <w:t>箱××牌鞭炮（型号</w:t>
      </w:r>
      <w:r>
        <w:rPr>
          <w:rFonts w:ascii="FangSong_GB2312" w:hAnsi="FangSong_GB2312" w:eastAsia="FangSong_GB2312" w:cs="FangSong_GB2312"/>
          <w:spacing w:val="-47"/>
          <w:sz w:val="23"/>
          <w:szCs w:val="23"/>
          <w:u w:val="single" w:color="auto"/>
        </w:rPr>
        <w:t xml:space="preserve"> </w:t>
      </w:r>
      <w:r>
        <w:rPr>
          <w:rFonts w:ascii="宋体" w:hAnsi="宋体" w:eastAsia="宋体" w:cs="宋体"/>
          <w:spacing w:val="6"/>
          <w:sz w:val="23"/>
          <w:szCs w:val="23"/>
          <w:u w:val="single" w:color="auto"/>
        </w:rPr>
        <w:t>Z</w:t>
      </w:r>
      <w:r>
        <w:rPr>
          <w:rFonts w:ascii="FangSong_GB2312" w:hAnsi="FangSong_GB2312" w:eastAsia="FangSong_GB2312" w:cs="FangSong_GB2312"/>
          <w:spacing w:val="6"/>
          <w:sz w:val="23"/>
          <w:szCs w:val="23"/>
          <w:u w:val="single" w:color="auto"/>
        </w:rPr>
        <w:t>—</w:t>
      </w:r>
      <w:r>
        <w:rPr>
          <w:rFonts w:ascii="宋体" w:hAnsi="宋体" w:eastAsia="宋体" w:cs="宋体"/>
          <w:spacing w:val="6"/>
          <w:sz w:val="23"/>
          <w:szCs w:val="23"/>
          <w:u w:val="single" w:color="auto"/>
        </w:rPr>
        <w:t>0503</w:t>
      </w:r>
      <w:r>
        <w:rPr>
          <w:rFonts w:ascii="FangSong_GB2312" w:hAnsi="FangSong_GB2312" w:eastAsia="FangSong_GB2312" w:cs="FangSong_GB2312"/>
          <w:spacing w:val="6"/>
          <w:sz w:val="23"/>
          <w:szCs w:val="23"/>
          <w:u w:val="single" w:color="auto"/>
        </w:rPr>
        <w:t>，产地湖南浏阳）的先行登记保存措</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
          <w:sz w:val="23"/>
          <w:szCs w:val="23"/>
        </w:rPr>
        <w:t>施；</w:t>
      </w:r>
    </w:p>
    <w:tbl>
      <w:tblPr>
        <w:tblStyle w:val="5"/>
        <w:tblW w:w="8733" w:type="dxa"/>
        <w:tblInd w:w="13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69A32D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08" w:hRule="atLeast"/>
        </w:trPr>
        <w:tc>
          <w:tcPr>
            <w:tcW w:w="8733" w:type="dxa"/>
            <w:tcBorders>
              <w:top w:val="single" w:color="000000" w:sz="4" w:space="0"/>
              <w:bottom w:val="single" w:color="000000" w:sz="4" w:space="0"/>
            </w:tcBorders>
            <w:vAlign w:val="top"/>
          </w:tcPr>
          <w:p w14:paraId="1DB60335">
            <w:pPr>
              <w:spacing w:before="315" w:line="314" w:lineRule="auto"/>
              <w:ind w:left="9" w:firstLine="422"/>
              <w:rPr>
                <w:rFonts w:ascii="FangSong_GB2312" w:hAnsi="FangSong_GB2312" w:eastAsia="FangSong_GB2312" w:cs="FangSong_GB2312"/>
                <w:sz w:val="23"/>
                <w:szCs w:val="23"/>
              </w:rPr>
            </w:pPr>
            <w:r>
              <w:rPr>
                <w:rFonts w:ascii="宋体" w:hAnsi="宋体" w:eastAsia="宋体" w:cs="宋体"/>
                <w:b/>
                <w:bCs/>
                <w:spacing w:val="6"/>
                <w:sz w:val="23"/>
                <w:szCs w:val="23"/>
              </w:rPr>
              <w:t>2.</w:t>
            </w:r>
            <w:r>
              <w:rPr>
                <w:rFonts w:ascii="FangSong_GB2312" w:hAnsi="FangSong_GB2312" w:eastAsia="FangSong_GB2312" w:cs="FangSong_GB2312"/>
                <w:spacing w:val="6"/>
                <w:sz w:val="23"/>
                <w:szCs w:val="23"/>
                <w:u w:val="single" w:color="auto"/>
              </w:rPr>
              <w:t xml:space="preserve"> 解除对</w:t>
            </w:r>
            <w:r>
              <w:rPr>
                <w:rFonts w:ascii="FangSong_GB2312" w:hAnsi="FangSong_GB2312" w:eastAsia="FangSong_GB2312" w:cs="FangSong_GB2312"/>
                <w:spacing w:val="-44"/>
                <w:sz w:val="23"/>
                <w:szCs w:val="23"/>
                <w:u w:val="single" w:color="auto"/>
              </w:rPr>
              <w:t xml:space="preserve"> </w:t>
            </w:r>
            <w:r>
              <w:rPr>
                <w:rFonts w:ascii="宋体" w:hAnsi="宋体" w:eastAsia="宋体" w:cs="宋体"/>
                <w:spacing w:val="6"/>
                <w:sz w:val="23"/>
                <w:szCs w:val="23"/>
                <w:u w:val="single" w:color="auto"/>
              </w:rPr>
              <w:t>62</w:t>
            </w:r>
            <w:r>
              <w:rPr>
                <w:rFonts w:ascii="宋体" w:hAnsi="宋体" w:eastAsia="宋体" w:cs="宋体"/>
                <w:spacing w:val="-43"/>
                <w:sz w:val="23"/>
                <w:szCs w:val="23"/>
                <w:u w:val="single" w:color="auto"/>
              </w:rPr>
              <w:t xml:space="preserve"> </w:t>
            </w:r>
            <w:r>
              <w:rPr>
                <w:rFonts w:ascii="FangSong_GB2312" w:hAnsi="FangSong_GB2312" w:eastAsia="FangSong_GB2312" w:cs="FangSong_GB2312"/>
                <w:spacing w:val="6"/>
                <w:sz w:val="23"/>
                <w:szCs w:val="23"/>
                <w:u w:val="single" w:color="auto"/>
              </w:rPr>
              <w:t>箱××牌礼花（品名：百花齐放，产地湖南浏阳）的</w:t>
            </w:r>
            <w:r>
              <w:rPr>
                <w:rFonts w:ascii="FangSong_GB2312" w:hAnsi="FangSong_GB2312" w:eastAsia="FangSong_GB2312" w:cs="FangSong_GB2312"/>
                <w:spacing w:val="5"/>
                <w:sz w:val="23"/>
                <w:szCs w:val="23"/>
                <w:u w:val="single" w:color="auto"/>
              </w:rPr>
              <w:t>先行登记保存</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3"/>
                <w:sz w:val="23"/>
                <w:szCs w:val="23"/>
              </w:rPr>
              <w:t>措施；</w:t>
            </w:r>
          </w:p>
        </w:tc>
      </w:tr>
      <w:tr w14:paraId="5E953C7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1" w:hRule="atLeast"/>
        </w:trPr>
        <w:tc>
          <w:tcPr>
            <w:tcW w:w="8733" w:type="dxa"/>
            <w:tcBorders>
              <w:top w:val="single" w:color="000000" w:sz="4" w:space="0"/>
              <w:bottom w:val="single" w:color="000000" w:sz="4" w:space="0"/>
            </w:tcBorders>
            <w:vAlign w:val="top"/>
          </w:tcPr>
          <w:p w14:paraId="6ED2102F">
            <w:pPr>
              <w:spacing w:line="242" w:lineRule="auto"/>
              <w:rPr>
                <w:rFonts w:ascii="Arial"/>
                <w:sz w:val="21"/>
              </w:rPr>
            </w:pPr>
          </w:p>
          <w:p w14:paraId="40234DBD">
            <w:pPr>
              <w:spacing w:before="75" w:line="314" w:lineRule="auto"/>
              <w:ind w:left="6" w:right="1" w:firstLine="427"/>
              <w:rPr>
                <w:rFonts w:ascii="FangSong_GB2312" w:hAnsi="FangSong_GB2312" w:eastAsia="FangSong_GB2312" w:cs="FangSong_GB2312"/>
                <w:sz w:val="23"/>
                <w:szCs w:val="23"/>
              </w:rPr>
            </w:pPr>
            <w:r>
              <w:rPr>
                <w:rFonts w:ascii="宋体" w:hAnsi="宋体" w:eastAsia="宋体" w:cs="宋体"/>
                <w:b/>
                <w:bCs/>
                <w:spacing w:val="7"/>
                <w:sz w:val="23"/>
                <w:szCs w:val="23"/>
              </w:rPr>
              <w:t>3.</w:t>
            </w:r>
            <w:r>
              <w:rPr>
                <w:rFonts w:ascii="FangSong_GB2312" w:hAnsi="FangSong_GB2312" w:eastAsia="FangSong_GB2312" w:cs="FangSong_GB2312"/>
                <w:spacing w:val="7"/>
                <w:sz w:val="23"/>
                <w:szCs w:val="23"/>
                <w:u w:val="single" w:color="auto"/>
              </w:rPr>
              <w:t xml:space="preserve"> 解除对</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7"/>
                <w:sz w:val="23"/>
                <w:szCs w:val="23"/>
                <w:u w:val="single" w:color="auto"/>
              </w:rPr>
              <w:t>150</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7"/>
                <w:sz w:val="23"/>
                <w:szCs w:val="23"/>
                <w:u w:val="single" w:color="auto"/>
              </w:rPr>
              <w:t>箱××牌烟花（</w:t>
            </w:r>
            <w:r>
              <w:rPr>
                <w:rFonts w:ascii="FangSong_GB2312" w:hAnsi="FangSong_GB2312" w:eastAsia="FangSong_GB2312" w:cs="FangSong_GB2312"/>
                <w:spacing w:val="-60"/>
                <w:sz w:val="23"/>
                <w:szCs w:val="23"/>
                <w:u w:val="single" w:color="auto"/>
              </w:rPr>
              <w:t xml:space="preserve"> </w:t>
            </w:r>
            <w:r>
              <w:rPr>
                <w:rFonts w:ascii="FangSong_GB2312" w:hAnsi="FangSong_GB2312" w:eastAsia="FangSong_GB2312" w:cs="FangSong_GB2312"/>
                <w:spacing w:val="7"/>
                <w:sz w:val="23"/>
                <w:szCs w:val="23"/>
                <w:u w:val="single" w:color="auto"/>
              </w:rPr>
              <w:t>品名：万紫千红，产地湖南浏阳）的先</w:t>
            </w:r>
            <w:r>
              <w:rPr>
                <w:rFonts w:ascii="FangSong_GB2312" w:hAnsi="FangSong_GB2312" w:eastAsia="FangSong_GB2312" w:cs="FangSong_GB2312"/>
                <w:spacing w:val="6"/>
                <w:sz w:val="23"/>
                <w:szCs w:val="23"/>
                <w:u w:val="single" w:color="auto"/>
              </w:rPr>
              <w:t>行登记保</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rPr>
              <w:t>存措施。</w:t>
            </w:r>
          </w:p>
        </w:tc>
      </w:tr>
    </w:tbl>
    <w:p w14:paraId="1756A326">
      <w:pPr>
        <w:spacing w:before="306" w:line="347" w:lineRule="auto"/>
        <w:ind w:left="132" w:right="117" w:firstLine="486"/>
        <w:jc w:val="both"/>
        <w:rPr>
          <w:rFonts w:ascii="微软雅黑" w:hAnsi="微软雅黑" w:eastAsia="微软雅黑" w:cs="微软雅黑"/>
          <w:sz w:val="23"/>
          <w:szCs w:val="23"/>
        </w:rPr>
      </w:pPr>
      <w:r>
        <w:rPr>
          <w:rFonts w:ascii="微软雅黑" w:hAnsi="微软雅黑" w:eastAsia="微软雅黑" w:cs="微软雅黑"/>
          <w:b/>
          <w:bCs/>
          <w:spacing w:val="1"/>
          <w:sz w:val="23"/>
          <w:szCs w:val="23"/>
        </w:rPr>
        <w:t xml:space="preserve">如果不服本决定，可以在收到本决定书之日起 </w:t>
      </w:r>
      <w:r>
        <w:rPr>
          <w:rFonts w:ascii="宋体" w:hAnsi="宋体" w:eastAsia="宋体" w:cs="宋体"/>
          <w:b/>
          <w:bCs/>
          <w:spacing w:val="1"/>
          <w:sz w:val="23"/>
          <w:szCs w:val="23"/>
        </w:rPr>
        <w:t>60</w:t>
      </w:r>
      <w:r>
        <w:rPr>
          <w:rFonts w:ascii="宋体" w:hAnsi="宋体" w:eastAsia="宋体" w:cs="宋体"/>
          <w:spacing w:val="1"/>
          <w:sz w:val="23"/>
          <w:szCs w:val="23"/>
        </w:rPr>
        <w:t xml:space="preserve"> </w:t>
      </w:r>
      <w:r>
        <w:rPr>
          <w:rFonts w:ascii="微软雅黑" w:hAnsi="微软雅黑" w:eastAsia="微软雅黑" w:cs="微软雅黑"/>
          <w:b/>
          <w:bCs/>
          <w:spacing w:val="1"/>
          <w:sz w:val="23"/>
          <w:szCs w:val="23"/>
        </w:rPr>
        <w:t>日内依法向</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民政府申请行政复议，</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6"/>
          <w:sz w:val="23"/>
          <w:szCs w:val="23"/>
        </w:rPr>
        <w:t xml:space="preserve">或者在 </w:t>
      </w:r>
      <w:r>
        <w:rPr>
          <w:rFonts w:ascii="宋体" w:hAnsi="宋体" w:eastAsia="宋体" w:cs="宋体"/>
          <w:b/>
          <w:bCs/>
          <w:spacing w:val="6"/>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6"/>
          <w:sz w:val="23"/>
          <w:szCs w:val="23"/>
        </w:rPr>
        <w:t>个月内依法向</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5"/>
          <w:sz w:val="23"/>
          <w:szCs w:val="23"/>
          <w:u w:val="single" w:color="auto"/>
        </w:rPr>
        <w:t xml:space="preserve">区 </w:t>
      </w:r>
      <w:r>
        <w:rPr>
          <w:rFonts w:ascii="微软雅黑" w:hAnsi="微软雅黑" w:eastAsia="微软雅黑" w:cs="微软雅黑"/>
          <w:b/>
          <w:bCs/>
          <w:spacing w:val="5"/>
          <w:sz w:val="23"/>
          <w:szCs w:val="23"/>
        </w:rPr>
        <w:t>人民法院提起行政诉</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讼，</w:t>
      </w:r>
      <w:r>
        <w:rPr>
          <w:rFonts w:ascii="微软雅黑" w:hAnsi="微软雅黑" w:eastAsia="微软雅黑" w:cs="微软雅黑"/>
          <w:b/>
          <w:bCs/>
          <w:spacing w:val="-31"/>
          <w:sz w:val="23"/>
          <w:szCs w:val="23"/>
        </w:rPr>
        <w:t xml:space="preserve"> </w:t>
      </w:r>
      <w:r>
        <w:rPr>
          <w:rFonts w:ascii="微软雅黑" w:hAnsi="微软雅黑" w:eastAsia="微软雅黑" w:cs="微软雅黑"/>
          <w:b/>
          <w:bCs/>
          <w:spacing w:val="6"/>
          <w:sz w:val="23"/>
          <w:szCs w:val="23"/>
        </w:rPr>
        <w:t>但本决定不停止执行，</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6"/>
          <w:sz w:val="23"/>
          <w:szCs w:val="23"/>
        </w:rPr>
        <w:t>法律另有规定的除外。</w:t>
      </w:r>
    </w:p>
    <w:p w14:paraId="703195F1">
      <w:pPr>
        <w:pStyle w:val="2"/>
        <w:spacing w:line="256" w:lineRule="auto"/>
      </w:pPr>
    </w:p>
    <w:p w14:paraId="5785C026">
      <w:pPr>
        <w:pStyle w:val="2"/>
        <w:spacing w:line="257" w:lineRule="auto"/>
      </w:pPr>
    </w:p>
    <w:p w14:paraId="40BBF204">
      <w:pPr>
        <w:pStyle w:val="2"/>
        <w:spacing w:line="257" w:lineRule="auto"/>
      </w:pPr>
    </w:p>
    <w:p w14:paraId="5249B12C">
      <w:pPr>
        <w:pStyle w:val="2"/>
        <w:spacing w:line="257" w:lineRule="auto"/>
      </w:pPr>
    </w:p>
    <w:p w14:paraId="4F7D2A59">
      <w:pPr>
        <w:pStyle w:val="2"/>
        <w:spacing w:line="257" w:lineRule="auto"/>
      </w:pPr>
    </w:p>
    <w:p w14:paraId="65733954">
      <w:pPr>
        <w:pStyle w:val="2"/>
        <w:spacing w:line="257" w:lineRule="auto"/>
      </w:pPr>
    </w:p>
    <w:p w14:paraId="002A543C">
      <w:pPr>
        <w:spacing w:before="99" w:line="203" w:lineRule="auto"/>
        <w:ind w:left="4475"/>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0F4A716D">
      <w:pPr>
        <w:spacing w:before="226" w:line="208" w:lineRule="auto"/>
        <w:ind w:left="5123"/>
        <w:rPr>
          <w:rFonts w:ascii="微软雅黑" w:hAnsi="微软雅黑" w:eastAsia="微软雅黑" w:cs="微软雅黑"/>
          <w:sz w:val="23"/>
          <w:szCs w:val="23"/>
        </w:rPr>
      </w:pPr>
      <w:r>
        <w:rPr>
          <w:rFonts w:ascii="宋体" w:hAnsi="宋体" w:eastAsia="宋体" w:cs="宋体"/>
          <w:spacing w:val="-1"/>
          <w:sz w:val="23"/>
          <w:szCs w:val="23"/>
        </w:rPr>
        <w:t>2025</w:t>
      </w:r>
      <w:r>
        <w:rPr>
          <w:rFonts w:ascii="宋体" w:hAnsi="宋体" w:eastAsia="宋体" w:cs="宋体"/>
          <w:spacing w:val="-45"/>
          <w:sz w:val="23"/>
          <w:szCs w:val="23"/>
        </w:rPr>
        <w:t xml:space="preserve"> </w:t>
      </w:r>
      <w:r>
        <w:rPr>
          <w:rFonts w:ascii="微软雅黑" w:hAnsi="微软雅黑" w:eastAsia="微软雅黑" w:cs="微软雅黑"/>
          <w:b/>
          <w:bCs/>
          <w:spacing w:val="-1"/>
          <w:sz w:val="23"/>
          <w:szCs w:val="23"/>
        </w:rPr>
        <w:t xml:space="preserve">年 </w:t>
      </w:r>
      <w:r>
        <w:rPr>
          <w:rFonts w:ascii="宋体" w:hAnsi="宋体" w:eastAsia="宋体" w:cs="宋体"/>
          <w:spacing w:val="-1"/>
          <w:sz w:val="23"/>
          <w:szCs w:val="23"/>
        </w:rPr>
        <w:t>3</w:t>
      </w:r>
      <w:r>
        <w:rPr>
          <w:rFonts w:ascii="宋体" w:hAnsi="宋体" w:eastAsia="宋体" w:cs="宋体"/>
          <w:spacing w:val="-46"/>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18"/>
          <w:w w:val="101"/>
          <w:sz w:val="23"/>
          <w:szCs w:val="23"/>
        </w:rPr>
        <w:t xml:space="preserve"> </w:t>
      </w:r>
      <w:r>
        <w:rPr>
          <w:rFonts w:ascii="宋体" w:hAnsi="宋体" w:eastAsia="宋体" w:cs="宋体"/>
          <w:spacing w:val="-1"/>
          <w:sz w:val="23"/>
          <w:szCs w:val="23"/>
        </w:rPr>
        <w:t xml:space="preserve">17 </w:t>
      </w:r>
      <w:r>
        <w:rPr>
          <w:rFonts w:ascii="微软雅黑" w:hAnsi="微软雅黑" w:eastAsia="微软雅黑" w:cs="微软雅黑"/>
          <w:b/>
          <w:bCs/>
          <w:spacing w:val="-1"/>
          <w:sz w:val="23"/>
          <w:szCs w:val="23"/>
        </w:rPr>
        <w:t>日</w:t>
      </w:r>
    </w:p>
    <w:p w14:paraId="0D8E331E">
      <w:pPr>
        <w:pStyle w:val="2"/>
        <w:spacing w:line="247" w:lineRule="auto"/>
      </w:pPr>
    </w:p>
    <w:p w14:paraId="0EDEDE04">
      <w:pPr>
        <w:pStyle w:val="2"/>
        <w:spacing w:line="247" w:lineRule="auto"/>
      </w:pPr>
    </w:p>
    <w:p w14:paraId="5D239916">
      <w:pPr>
        <w:pStyle w:val="2"/>
        <w:spacing w:line="247" w:lineRule="auto"/>
      </w:pPr>
    </w:p>
    <w:p w14:paraId="32FA9FB4">
      <w:pPr>
        <w:spacing w:line="37" w:lineRule="exact"/>
      </w:pPr>
      <w:r>
        <w:drawing>
          <wp:inline distT="0" distB="0" distL="0" distR="0">
            <wp:extent cx="5690870" cy="22860"/>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521"/>
                    <a:stretch>
                      <a:fillRect/>
                    </a:stretch>
                  </pic:blipFill>
                  <pic:spPr>
                    <a:xfrm>
                      <a:off x="0" y="0"/>
                      <a:ext cx="5691429" cy="23493"/>
                    </a:xfrm>
                    <a:prstGeom prst="rect">
                      <a:avLst/>
                    </a:prstGeom>
                  </pic:spPr>
                </pic:pic>
              </a:graphicData>
            </a:graphic>
          </wp:inline>
        </w:drawing>
      </w:r>
    </w:p>
    <w:p w14:paraId="06FA5A5C">
      <w:pPr>
        <w:spacing w:before="55" w:line="203" w:lineRule="auto"/>
        <w:ind w:left="134"/>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本文书一式两份：一份由应急管理部门备案，一份交被取证人（单位）。        共</w:t>
      </w:r>
      <w:r>
        <w:rPr>
          <w:rFonts w:ascii="微软雅黑" w:hAnsi="微软雅黑" w:eastAsia="微软雅黑" w:cs="微软雅黑"/>
          <w:b/>
          <w:bCs/>
          <w:spacing w:val="26"/>
          <w:sz w:val="20"/>
          <w:szCs w:val="20"/>
        </w:rPr>
        <w:t xml:space="preserve"> </w:t>
      </w:r>
      <w:r>
        <w:rPr>
          <w:rFonts w:ascii="宋体" w:hAnsi="宋体" w:eastAsia="宋体" w:cs="宋体"/>
          <w:b/>
          <w:bCs/>
          <w:spacing w:val="5"/>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5"/>
          <w:sz w:val="20"/>
          <w:szCs w:val="20"/>
        </w:rPr>
        <w:t>页  第</w:t>
      </w:r>
      <w:r>
        <w:rPr>
          <w:rFonts w:ascii="微软雅黑" w:hAnsi="微软雅黑" w:eastAsia="微软雅黑" w:cs="微软雅黑"/>
          <w:b/>
          <w:bCs/>
          <w:spacing w:val="19"/>
          <w:sz w:val="20"/>
          <w:szCs w:val="20"/>
        </w:rPr>
        <w:t xml:space="preserve"> </w:t>
      </w:r>
      <w:r>
        <w:rPr>
          <w:rFonts w:ascii="宋体" w:hAnsi="宋体" w:eastAsia="宋体" w:cs="宋体"/>
          <w:b/>
          <w:bCs/>
          <w:spacing w:val="5"/>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5"/>
          <w:sz w:val="20"/>
          <w:szCs w:val="20"/>
        </w:rPr>
        <w:t>页</w:t>
      </w:r>
    </w:p>
    <w:p w14:paraId="6FF322DD">
      <w:pPr>
        <w:spacing w:line="203" w:lineRule="auto"/>
        <w:rPr>
          <w:rFonts w:ascii="微软雅黑" w:hAnsi="微软雅黑" w:eastAsia="微软雅黑" w:cs="微软雅黑"/>
          <w:sz w:val="20"/>
          <w:szCs w:val="20"/>
        </w:rPr>
        <w:sectPr>
          <w:footerReference r:id="rId293" w:type="default"/>
          <w:pgSz w:w="11906" w:h="16838"/>
          <w:pgMar w:top="1431" w:right="1470" w:bottom="1055" w:left="1454" w:header="0" w:footer="820" w:gutter="0"/>
          <w:cols w:space="720" w:num="1"/>
        </w:sectPr>
      </w:pPr>
    </w:p>
    <w:p w14:paraId="275B073C">
      <w:pPr>
        <w:spacing w:before="159" w:line="228" w:lineRule="auto"/>
        <w:ind w:left="148"/>
        <w:outlineLvl w:val="1"/>
        <w:rPr>
          <w:rFonts w:ascii="黑体" w:hAnsi="黑体" w:eastAsia="黑体" w:cs="黑体"/>
          <w:sz w:val="31"/>
          <w:szCs w:val="31"/>
        </w:rPr>
      </w:pPr>
      <w:bookmarkStart w:id="260" w:name="bookmark163"/>
      <w:bookmarkEnd w:id="260"/>
      <w:r>
        <w:rPr>
          <w:rFonts w:ascii="黑体" w:hAnsi="黑体" w:eastAsia="黑体" w:cs="黑体"/>
          <w:spacing w:val="7"/>
          <w:sz w:val="31"/>
          <w:szCs w:val="31"/>
        </w:rPr>
        <w:t>二十四、鉴定委托书</w:t>
      </w:r>
    </w:p>
    <w:p w14:paraId="63938D56">
      <w:pPr>
        <w:spacing w:before="175" w:line="238" w:lineRule="auto"/>
        <w:ind w:left="167"/>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253C9E68">
      <w:pPr>
        <w:spacing w:before="59" w:line="166" w:lineRule="auto"/>
        <w:ind w:left="2299"/>
        <w:rPr>
          <w:rFonts w:ascii="FZXiaoBiaoSong-B05S" w:hAnsi="FZXiaoBiaoSong-B05S" w:eastAsia="FZXiaoBiaoSong-B05S" w:cs="FZXiaoBiaoSong-B05S"/>
          <w:sz w:val="43"/>
          <w:szCs w:val="43"/>
        </w:rPr>
      </w:pPr>
      <w:bookmarkStart w:id="261" w:name="bookmark287"/>
      <w:bookmarkEnd w:id="261"/>
      <w:r>
        <w:rPr>
          <w:rFonts w:ascii="FZXiaoBiaoSong-B05S" w:hAnsi="FZXiaoBiaoSong-B05S" w:eastAsia="FZXiaoBiaoSong-B05S" w:cs="FZXiaoBiaoSong-B05S"/>
          <w:b/>
          <w:bCs/>
          <w:spacing w:val="5"/>
          <w:sz w:val="43"/>
          <w:szCs w:val="43"/>
        </w:rPr>
        <w:t>安全生产行政执法文书</w:t>
      </w:r>
    </w:p>
    <w:p w14:paraId="009E4DBC">
      <w:pPr>
        <w:spacing w:line="74" w:lineRule="exact"/>
        <w:ind w:firstLine="48"/>
      </w:pPr>
      <w:r>
        <w:rPr>
          <w:position w:val="-1"/>
        </w:rPr>
        <w:drawing>
          <wp:inline distT="0" distB="0" distL="0" distR="0">
            <wp:extent cx="5686425" cy="46990"/>
            <wp:effectExtent l="0" t="0" r="0" b="0"/>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522"/>
                    <a:stretch>
                      <a:fillRect/>
                    </a:stretch>
                  </pic:blipFill>
                  <pic:spPr>
                    <a:xfrm>
                      <a:off x="0" y="0"/>
                      <a:ext cx="5687026" cy="46990"/>
                    </a:xfrm>
                    <a:prstGeom prst="rect">
                      <a:avLst/>
                    </a:prstGeom>
                  </pic:spPr>
                </pic:pic>
              </a:graphicData>
            </a:graphic>
          </wp:inline>
        </w:drawing>
      </w:r>
    </w:p>
    <w:p w14:paraId="50460C8F">
      <w:pPr>
        <w:spacing w:before="22" w:line="208" w:lineRule="auto"/>
        <w:ind w:left="3404"/>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4"/>
          <w:sz w:val="43"/>
          <w:szCs w:val="43"/>
        </w:rPr>
        <w:t>鉴定委托书</w:t>
      </w:r>
    </w:p>
    <w:p w14:paraId="30437CE0">
      <w:pPr>
        <w:spacing w:before="147" w:line="203" w:lineRule="auto"/>
        <w:ind w:left="3041"/>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60B228A3">
      <w:pPr>
        <w:pStyle w:val="2"/>
        <w:spacing w:line="271" w:lineRule="auto"/>
      </w:pPr>
    </w:p>
    <w:p w14:paraId="6B4006A6">
      <w:pPr>
        <w:pStyle w:val="2"/>
        <w:spacing w:line="272" w:lineRule="auto"/>
      </w:pPr>
    </w:p>
    <w:p w14:paraId="06BA8D94">
      <w:pPr>
        <w:pStyle w:val="2"/>
        <w:spacing w:line="272" w:lineRule="auto"/>
      </w:pPr>
    </w:p>
    <w:p w14:paraId="2CA3668F">
      <w:pPr>
        <w:tabs>
          <w:tab w:val="left" w:pos="2540"/>
        </w:tabs>
        <w:spacing w:before="99" w:line="122" w:lineRule="auto"/>
        <w:ind w:left="131"/>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10DF0C73">
      <w:pPr>
        <w:spacing w:before="226" w:line="270" w:lineRule="auto"/>
        <w:ind w:left="135" w:right="142" w:firstLine="502"/>
        <w:rPr>
          <w:rFonts w:ascii="微软雅黑" w:hAnsi="微软雅黑" w:eastAsia="微软雅黑" w:cs="微软雅黑"/>
          <w:sz w:val="23"/>
          <w:szCs w:val="23"/>
        </w:rPr>
      </w:pPr>
      <w:r>
        <w:rPr>
          <w:rFonts w:ascii="微软雅黑" w:hAnsi="微软雅黑" w:eastAsia="微软雅黑" w:cs="微软雅黑"/>
          <w:b/>
          <w:bCs/>
          <w:spacing w:val="11"/>
          <w:sz w:val="23"/>
          <w:szCs w:val="23"/>
        </w:rPr>
        <w:t>因调查有关安全生产违法案件的需要，</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11"/>
          <w:sz w:val="23"/>
          <w:szCs w:val="23"/>
        </w:rPr>
        <w:t>本机关现委托你（单位）对下列物品进</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行鉴定。</w:t>
      </w:r>
    </w:p>
    <w:tbl>
      <w:tblPr>
        <w:tblStyle w:val="5"/>
        <w:tblW w:w="8717"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8"/>
        <w:gridCol w:w="2626"/>
        <w:gridCol w:w="2396"/>
        <w:gridCol w:w="1664"/>
        <w:gridCol w:w="1143"/>
      </w:tblGrid>
      <w:tr w14:paraId="2D0DB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888" w:type="dxa"/>
            <w:vAlign w:val="top"/>
          </w:tcPr>
          <w:p w14:paraId="75F9AE3C">
            <w:pPr>
              <w:pStyle w:val="6"/>
              <w:spacing w:before="150" w:line="231" w:lineRule="auto"/>
              <w:ind w:left="211"/>
            </w:pPr>
            <w:r>
              <w:rPr>
                <w:spacing w:val="5"/>
              </w:rPr>
              <w:t>序号</w:t>
            </w:r>
          </w:p>
        </w:tc>
        <w:tc>
          <w:tcPr>
            <w:tcW w:w="2626" w:type="dxa"/>
            <w:vAlign w:val="top"/>
          </w:tcPr>
          <w:p w14:paraId="54C20D95">
            <w:pPr>
              <w:pStyle w:val="6"/>
              <w:spacing w:before="149" w:line="230" w:lineRule="auto"/>
              <w:ind w:left="837"/>
            </w:pPr>
            <w:r>
              <w:rPr>
                <w:spacing w:val="7"/>
              </w:rPr>
              <w:t>物品名称</w:t>
            </w:r>
          </w:p>
        </w:tc>
        <w:tc>
          <w:tcPr>
            <w:tcW w:w="2396" w:type="dxa"/>
            <w:vAlign w:val="top"/>
          </w:tcPr>
          <w:p w14:paraId="282ED895">
            <w:pPr>
              <w:pStyle w:val="6"/>
              <w:spacing w:before="150" w:line="231" w:lineRule="auto"/>
              <w:ind w:left="722"/>
            </w:pPr>
            <w:r>
              <w:rPr>
                <w:spacing w:val="8"/>
              </w:rPr>
              <w:t>规格型号</w:t>
            </w:r>
          </w:p>
        </w:tc>
        <w:tc>
          <w:tcPr>
            <w:tcW w:w="1664" w:type="dxa"/>
            <w:vAlign w:val="top"/>
          </w:tcPr>
          <w:p w14:paraId="1E7D9265">
            <w:pPr>
              <w:pStyle w:val="6"/>
              <w:spacing w:before="150" w:line="230" w:lineRule="auto"/>
              <w:ind w:left="240"/>
            </w:pPr>
            <w:r>
              <w:rPr>
                <w:spacing w:val="7"/>
              </w:rPr>
              <w:t>数量及单位</w:t>
            </w:r>
          </w:p>
        </w:tc>
        <w:tc>
          <w:tcPr>
            <w:tcW w:w="1143" w:type="dxa"/>
            <w:vAlign w:val="top"/>
          </w:tcPr>
          <w:p w14:paraId="16270ABD">
            <w:pPr>
              <w:pStyle w:val="6"/>
              <w:spacing w:before="149" w:line="230" w:lineRule="auto"/>
              <w:ind w:left="336"/>
            </w:pPr>
            <w:r>
              <w:rPr>
                <w:spacing w:val="5"/>
              </w:rPr>
              <w:t>备注</w:t>
            </w:r>
          </w:p>
        </w:tc>
      </w:tr>
      <w:tr w14:paraId="1D415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888" w:type="dxa"/>
            <w:vAlign w:val="top"/>
          </w:tcPr>
          <w:p w14:paraId="1F468599">
            <w:pPr>
              <w:rPr>
                <w:rFonts w:ascii="Arial"/>
                <w:sz w:val="21"/>
              </w:rPr>
            </w:pPr>
          </w:p>
        </w:tc>
        <w:tc>
          <w:tcPr>
            <w:tcW w:w="2626" w:type="dxa"/>
            <w:vAlign w:val="top"/>
          </w:tcPr>
          <w:p w14:paraId="1BAFF31F">
            <w:pPr>
              <w:rPr>
                <w:rFonts w:ascii="Arial"/>
                <w:sz w:val="21"/>
              </w:rPr>
            </w:pPr>
          </w:p>
        </w:tc>
        <w:tc>
          <w:tcPr>
            <w:tcW w:w="2396" w:type="dxa"/>
            <w:vAlign w:val="top"/>
          </w:tcPr>
          <w:p w14:paraId="0D4CA605">
            <w:pPr>
              <w:rPr>
                <w:rFonts w:ascii="Arial"/>
                <w:sz w:val="21"/>
              </w:rPr>
            </w:pPr>
          </w:p>
        </w:tc>
        <w:tc>
          <w:tcPr>
            <w:tcW w:w="1664" w:type="dxa"/>
            <w:vAlign w:val="top"/>
          </w:tcPr>
          <w:p w14:paraId="08458A42">
            <w:pPr>
              <w:rPr>
                <w:rFonts w:ascii="Arial"/>
                <w:sz w:val="21"/>
              </w:rPr>
            </w:pPr>
          </w:p>
        </w:tc>
        <w:tc>
          <w:tcPr>
            <w:tcW w:w="1143" w:type="dxa"/>
            <w:vAlign w:val="top"/>
          </w:tcPr>
          <w:p w14:paraId="1272C77E">
            <w:pPr>
              <w:rPr>
                <w:rFonts w:ascii="Arial"/>
                <w:sz w:val="21"/>
              </w:rPr>
            </w:pPr>
          </w:p>
        </w:tc>
      </w:tr>
      <w:tr w14:paraId="3901C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888" w:type="dxa"/>
            <w:vAlign w:val="top"/>
          </w:tcPr>
          <w:p w14:paraId="6DD637F9">
            <w:pPr>
              <w:rPr>
                <w:rFonts w:ascii="Arial"/>
                <w:sz w:val="21"/>
              </w:rPr>
            </w:pPr>
          </w:p>
        </w:tc>
        <w:tc>
          <w:tcPr>
            <w:tcW w:w="2626" w:type="dxa"/>
            <w:vAlign w:val="top"/>
          </w:tcPr>
          <w:p w14:paraId="012EFDAD">
            <w:pPr>
              <w:rPr>
                <w:rFonts w:ascii="Arial"/>
                <w:sz w:val="21"/>
              </w:rPr>
            </w:pPr>
          </w:p>
        </w:tc>
        <w:tc>
          <w:tcPr>
            <w:tcW w:w="2396" w:type="dxa"/>
            <w:vAlign w:val="top"/>
          </w:tcPr>
          <w:p w14:paraId="5198D3EE">
            <w:pPr>
              <w:rPr>
                <w:rFonts w:ascii="Arial"/>
                <w:sz w:val="21"/>
              </w:rPr>
            </w:pPr>
          </w:p>
        </w:tc>
        <w:tc>
          <w:tcPr>
            <w:tcW w:w="1664" w:type="dxa"/>
            <w:vAlign w:val="top"/>
          </w:tcPr>
          <w:p w14:paraId="3A03EC99">
            <w:pPr>
              <w:rPr>
                <w:rFonts w:ascii="Arial"/>
                <w:sz w:val="21"/>
              </w:rPr>
            </w:pPr>
          </w:p>
        </w:tc>
        <w:tc>
          <w:tcPr>
            <w:tcW w:w="1143" w:type="dxa"/>
            <w:vAlign w:val="top"/>
          </w:tcPr>
          <w:p w14:paraId="171F4267">
            <w:pPr>
              <w:rPr>
                <w:rFonts w:ascii="Arial"/>
                <w:sz w:val="21"/>
              </w:rPr>
            </w:pPr>
          </w:p>
        </w:tc>
      </w:tr>
    </w:tbl>
    <w:p w14:paraId="10B604C9">
      <w:pPr>
        <w:spacing w:before="233" w:line="203" w:lineRule="auto"/>
        <w:ind w:left="5967"/>
        <w:rPr>
          <w:rFonts w:ascii="微软雅黑" w:hAnsi="微软雅黑" w:eastAsia="微软雅黑" w:cs="微软雅黑"/>
          <w:sz w:val="23"/>
          <w:szCs w:val="23"/>
        </w:rPr>
      </w:pPr>
      <w:r>
        <w:rPr>
          <w:rFonts w:ascii="微软雅黑" w:hAnsi="微软雅黑" w:eastAsia="微软雅黑" w:cs="微软雅黑"/>
          <w:b/>
          <w:bCs/>
          <w:spacing w:val="11"/>
          <w:sz w:val="23"/>
          <w:szCs w:val="23"/>
        </w:rPr>
        <w:t>（此栏不够，可加栏续填）</w:t>
      </w:r>
    </w:p>
    <w:p w14:paraId="1920EE6B">
      <w:pPr>
        <w:spacing w:before="227" w:line="207" w:lineRule="auto"/>
        <w:ind w:left="616"/>
        <w:rPr>
          <w:rFonts w:ascii="微软雅黑" w:hAnsi="微软雅黑" w:eastAsia="微软雅黑" w:cs="微软雅黑"/>
          <w:sz w:val="23"/>
          <w:szCs w:val="23"/>
        </w:rPr>
      </w:pPr>
      <w:r>
        <w:rPr>
          <w:rFonts w:ascii="微软雅黑" w:hAnsi="微软雅黑" w:eastAsia="微软雅黑" w:cs="微软雅黑"/>
          <w:b/>
          <w:bCs/>
          <w:spacing w:val="7"/>
          <w:sz w:val="23"/>
          <w:szCs w:val="23"/>
        </w:rPr>
        <w:t>鉴定要求：</w:t>
      </w:r>
    </w:p>
    <w:p w14:paraId="3A4BF1D1">
      <w:pPr>
        <w:pStyle w:val="2"/>
        <w:spacing w:line="456" w:lineRule="auto"/>
      </w:pPr>
    </w:p>
    <w:p w14:paraId="3640A42D">
      <w:pPr>
        <w:spacing w:line="568" w:lineRule="exact"/>
        <w:ind w:firstLine="131"/>
      </w:pPr>
      <w:r>
        <w:rPr>
          <w:position w:val="-11"/>
        </w:rPr>
        <w:pict>
          <v:shape id="_x0000_s1102" o:spid="_x0000_s1102" style="height:28.4pt;width:436.7pt;" filled="f" stroked="t" coordsize="8734,567" path="m419,6l8733,6m0,561l8733,561e">
            <v:fill on="f" focussize="0,0"/>
            <v:stroke weight="0.6pt" color="#000000" miterlimit="10" joinstyle="bevel"/>
            <v:imagedata o:title=""/>
            <o:lock v:ext="edit"/>
            <w10:wrap type="none"/>
            <w10:anchorlock/>
          </v:shape>
        </w:pict>
      </w:r>
    </w:p>
    <w:p w14:paraId="71661F01">
      <w:pPr>
        <w:spacing w:before="313" w:line="350" w:lineRule="auto"/>
        <w:ind w:left="144" w:right="142" w:firstLine="467"/>
        <w:rPr>
          <w:rFonts w:ascii="微软雅黑" w:hAnsi="微软雅黑" w:eastAsia="微软雅黑" w:cs="微软雅黑"/>
          <w:sz w:val="23"/>
          <w:szCs w:val="23"/>
        </w:rPr>
      </w:pPr>
      <w:r>
        <w:rPr>
          <w:rFonts w:ascii="微软雅黑" w:hAnsi="微软雅黑" w:eastAsia="微软雅黑" w:cs="微软雅黑"/>
          <w:b/>
          <w:bCs/>
          <w:spacing w:val="9"/>
          <w:sz w:val="23"/>
          <w:szCs w:val="23"/>
        </w:rPr>
        <w:t>请于</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9"/>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9"/>
          <w:sz w:val="23"/>
          <w:szCs w:val="23"/>
        </w:rPr>
        <w:t>日前向本机关提交鉴定结果。鉴定结果请以鉴定报告</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书形式提交</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8"/>
          <w:sz w:val="23"/>
          <w:szCs w:val="23"/>
        </w:rPr>
        <w:t>，报告书须由鉴定人员签名，并加盖</w:t>
      </w:r>
      <w:r>
        <w:rPr>
          <w:rFonts w:ascii="微软雅黑" w:hAnsi="微软雅黑" w:eastAsia="微软雅黑" w:cs="微软雅黑"/>
          <w:b/>
          <w:bCs/>
          <w:spacing w:val="7"/>
          <w:sz w:val="23"/>
          <w:szCs w:val="23"/>
        </w:rPr>
        <w:t>鉴定机构印章。</w:t>
      </w:r>
    </w:p>
    <w:p w14:paraId="436557EB">
      <w:pPr>
        <w:pStyle w:val="2"/>
        <w:spacing w:line="256" w:lineRule="auto"/>
      </w:pPr>
    </w:p>
    <w:p w14:paraId="694AF1E2">
      <w:pPr>
        <w:pStyle w:val="2"/>
        <w:spacing w:line="256" w:lineRule="auto"/>
      </w:pPr>
    </w:p>
    <w:p w14:paraId="2D4E6418">
      <w:pPr>
        <w:pStyle w:val="2"/>
        <w:spacing w:line="257" w:lineRule="auto"/>
      </w:pPr>
    </w:p>
    <w:p w14:paraId="47C59DC4">
      <w:pPr>
        <w:pStyle w:val="2"/>
        <w:spacing w:line="257" w:lineRule="auto"/>
      </w:pPr>
    </w:p>
    <w:p w14:paraId="50E44FAE">
      <w:pPr>
        <w:pStyle w:val="2"/>
        <w:spacing w:line="257" w:lineRule="auto"/>
      </w:pPr>
    </w:p>
    <w:p w14:paraId="70E5764B">
      <w:pPr>
        <w:pStyle w:val="2"/>
        <w:spacing w:line="257" w:lineRule="auto"/>
      </w:pPr>
    </w:p>
    <w:p w14:paraId="12DA40F6">
      <w:pPr>
        <w:spacing w:before="99" w:line="203" w:lineRule="auto"/>
        <w:ind w:left="5616"/>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7E750DC7">
      <w:pPr>
        <w:spacing w:before="225" w:line="208" w:lineRule="auto"/>
        <w:ind w:left="5898"/>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4E205119">
      <w:pPr>
        <w:pStyle w:val="2"/>
        <w:spacing w:line="439" w:lineRule="auto"/>
      </w:pPr>
    </w:p>
    <w:p w14:paraId="725B696A">
      <w:pPr>
        <w:spacing w:before="99" w:line="208" w:lineRule="auto"/>
        <w:ind w:left="136"/>
        <w:rPr>
          <w:rFonts w:ascii="微软雅黑" w:hAnsi="微软雅黑" w:eastAsia="微软雅黑" w:cs="微软雅黑"/>
          <w:sz w:val="23"/>
          <w:szCs w:val="23"/>
        </w:rPr>
      </w:pPr>
      <w:r>
        <w:rPr>
          <w:rFonts w:ascii="微软雅黑" w:hAnsi="微软雅黑" w:eastAsia="微软雅黑" w:cs="微软雅黑"/>
          <w:b/>
          <w:bCs/>
          <w:spacing w:val="1"/>
          <w:sz w:val="23"/>
          <w:szCs w:val="23"/>
        </w:rPr>
        <w:t>联系人：</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z w:val="23"/>
          <w:szCs w:val="23"/>
        </w:rPr>
        <w:t xml:space="preserve">                          联系电话</w:t>
      </w:r>
      <w:r>
        <w:rPr>
          <w:rFonts w:ascii="微软雅黑" w:hAnsi="微软雅黑" w:eastAsia="微软雅黑" w:cs="微软雅黑"/>
          <w:b/>
          <w:bCs/>
          <w:spacing w:val="-22"/>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p>
    <w:p w14:paraId="7856227B">
      <w:pPr>
        <w:pStyle w:val="2"/>
        <w:tabs>
          <w:tab w:val="left" w:pos="8962"/>
        </w:tabs>
        <w:spacing w:before="136"/>
      </w:pPr>
      <w:r>
        <w:rPr>
          <w:u w:val="single" w:color="auto"/>
        </w:rPr>
        <w:tab/>
      </w:r>
    </w:p>
    <w:p w14:paraId="220C9A99">
      <w:pPr>
        <w:spacing w:before="32" w:line="203" w:lineRule="auto"/>
        <w:ind w:left="134"/>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 xml:space="preserve">，一份交受托人（单位）。             </w:t>
      </w:r>
      <w:r>
        <w:rPr>
          <w:rFonts w:ascii="微软雅黑" w:hAnsi="微软雅黑" w:eastAsia="微软雅黑" w:cs="微软雅黑"/>
          <w:b/>
          <w:bCs/>
          <w:spacing w:val="3"/>
          <w:sz w:val="20"/>
          <w:szCs w:val="20"/>
        </w:rPr>
        <w:t xml:space="preserve">  共    页  第   页</w:t>
      </w:r>
    </w:p>
    <w:p w14:paraId="5C2EE659">
      <w:pPr>
        <w:spacing w:line="203" w:lineRule="auto"/>
        <w:rPr>
          <w:rFonts w:ascii="微软雅黑" w:hAnsi="微软雅黑" w:eastAsia="微软雅黑" w:cs="微软雅黑"/>
          <w:sz w:val="20"/>
          <w:szCs w:val="20"/>
        </w:rPr>
        <w:sectPr>
          <w:footerReference r:id="rId294" w:type="default"/>
          <w:pgSz w:w="11906" w:h="16838"/>
          <w:pgMar w:top="1431" w:right="1445" w:bottom="998" w:left="1454" w:header="0" w:footer="763" w:gutter="0"/>
          <w:cols w:space="720" w:num="1"/>
        </w:sectPr>
      </w:pPr>
    </w:p>
    <w:p w14:paraId="13AC6821">
      <w:pPr>
        <w:pStyle w:val="2"/>
        <w:spacing w:line="338" w:lineRule="auto"/>
      </w:pPr>
    </w:p>
    <w:p w14:paraId="61D80AE5">
      <w:pPr>
        <w:spacing w:before="101" w:line="409" w:lineRule="exact"/>
        <w:ind w:left="649"/>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246DE5D7">
      <w:pPr>
        <w:spacing w:before="153" w:line="333" w:lineRule="auto"/>
        <w:ind w:left="2" w:right="152" w:firstLine="635"/>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《鉴定委托书》是指应急管理部门在查处违法行为的过程</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3"/>
          <w:sz w:val="31"/>
          <w:szCs w:val="31"/>
        </w:rPr>
        <w:t>中，对于涉及需要经过技术鉴定才能了解有关属性、特征、指</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标含量等方面的物品，委托有关单位进行相应的鉴定而制作的</w:t>
      </w:r>
      <w:r>
        <w:rPr>
          <w:rFonts w:ascii="FangSong_GB2312" w:hAnsi="FangSong_GB2312" w:eastAsia="FangSong_GB2312" w:cs="FangSong_GB2312"/>
          <w:spacing w:val="2"/>
          <w:sz w:val="31"/>
          <w:szCs w:val="31"/>
        </w:rPr>
        <w:t xml:space="preserve"> 文书。</w:t>
      </w:r>
    </w:p>
    <w:p w14:paraId="0057D809">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478D567E">
      <w:pPr>
        <w:spacing w:before="163" w:line="277" w:lineRule="auto"/>
        <w:ind w:right="156" w:firstLine="637"/>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1</w:t>
      </w:r>
      <w:r>
        <w:rPr>
          <w:rFonts w:ascii="FangSong_GB2312" w:hAnsi="FangSong_GB2312" w:eastAsia="FangSong_GB2312" w:cs="FangSong_GB2312"/>
          <w:spacing w:val="-5"/>
          <w:sz w:val="31"/>
          <w:szCs w:val="31"/>
        </w:rPr>
        <w:t>）《鉴定委托书》应当详细、准确地载明向受委托人（单</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7"/>
          <w:sz w:val="31"/>
          <w:szCs w:val="31"/>
        </w:rPr>
        <w:t>位）提供的鉴定物品，并写明鉴定要求。</w:t>
      </w:r>
    </w:p>
    <w:p w14:paraId="3552DB81">
      <w:pPr>
        <w:spacing w:before="191" w:line="277" w:lineRule="auto"/>
        <w:ind w:left="44" w:right="156" w:firstLine="59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）委托鉴定的物品应当逐项进行填写。填写完毕</w:t>
      </w:r>
      <w:r>
        <w:rPr>
          <w:rFonts w:ascii="FangSong_GB2312" w:hAnsi="FangSong_GB2312" w:eastAsia="FangSong_GB2312" w:cs="FangSong_GB2312"/>
          <w:spacing w:val="6"/>
          <w:sz w:val="31"/>
          <w:szCs w:val="31"/>
        </w:rPr>
        <w:t>后，应</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当在填写的最后一栏的下一栏注明“</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以下空白”。</w:t>
      </w:r>
    </w:p>
    <w:p w14:paraId="44C2105F">
      <w:pPr>
        <w:spacing w:before="185" w:line="238" w:lineRule="auto"/>
        <w:ind w:left="644"/>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50248DBE">
      <w:pPr>
        <w:spacing w:before="166" w:line="333" w:lineRule="auto"/>
        <w:ind w:left="8" w:right="152" w:firstLine="629"/>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）应急管理部门在制作《鉴定委托书》以及采用</w:t>
      </w:r>
      <w:r>
        <w:rPr>
          <w:rFonts w:ascii="FangSong_GB2312" w:hAnsi="FangSong_GB2312" w:eastAsia="FangSong_GB2312" w:cs="FangSong_GB2312"/>
          <w:spacing w:val="6"/>
          <w:sz w:val="31"/>
          <w:szCs w:val="31"/>
        </w:rPr>
        <w:t>相关的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鉴定结论时，应当符合有关法律法规和司法解释对行</w:t>
      </w:r>
      <w:r>
        <w:rPr>
          <w:rFonts w:ascii="FangSong_GB2312" w:hAnsi="FangSong_GB2312" w:eastAsia="FangSong_GB2312" w:cs="FangSong_GB2312"/>
          <w:spacing w:val="12"/>
          <w:sz w:val="31"/>
          <w:szCs w:val="31"/>
        </w:rPr>
        <w:t>政诉讼证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据要求的有关规定：</w:t>
      </w:r>
    </w:p>
    <w:p w14:paraId="01BD982C">
      <w:pPr>
        <w:spacing w:before="2" w:line="218" w:lineRule="auto"/>
        <w:jc w:val="right"/>
        <w:rPr>
          <w:rFonts w:ascii="FangSong_GB2312" w:hAnsi="FangSong_GB2312" w:eastAsia="FangSong_GB2312" w:cs="FangSong_GB2312"/>
          <w:sz w:val="31"/>
          <w:szCs w:val="31"/>
        </w:rPr>
      </w:pPr>
      <w:r>
        <w:rPr>
          <w:rFonts w:ascii="宋体" w:hAnsi="宋体" w:eastAsia="宋体" w:cs="宋体"/>
          <w:spacing w:val="2"/>
          <w:sz w:val="31"/>
          <w:szCs w:val="31"/>
        </w:rPr>
        <w:t>2002</w:t>
      </w:r>
      <w:r>
        <w:rPr>
          <w:rFonts w:ascii="宋体" w:hAnsi="宋体" w:eastAsia="宋体" w:cs="宋体"/>
          <w:spacing w:val="-42"/>
          <w:sz w:val="31"/>
          <w:szCs w:val="31"/>
        </w:rPr>
        <w:t xml:space="preserve"> </w:t>
      </w:r>
      <w:r>
        <w:rPr>
          <w:rFonts w:ascii="FangSong_GB2312" w:hAnsi="FangSong_GB2312" w:eastAsia="FangSong_GB2312" w:cs="FangSong_GB2312"/>
          <w:spacing w:val="2"/>
          <w:sz w:val="31"/>
          <w:szCs w:val="31"/>
        </w:rPr>
        <w:t>年《最高人民法院关于行政诉讼证据若干问题的规定》</w:t>
      </w:r>
    </w:p>
    <w:p w14:paraId="180C394A">
      <w:pPr>
        <w:spacing w:before="196" w:line="314" w:lineRule="auto"/>
        <w:ind w:left="7" w:right="72" w:firstLine="13"/>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第十四条规定：根据行政诉讼法第三十一条第一款第（六）项</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4"/>
          <w:sz w:val="31"/>
          <w:szCs w:val="31"/>
        </w:rPr>
        <w:t>的规定，被告向人民法院提供的在行政程序中采用的鉴定结论，</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13"/>
          <w:sz w:val="31"/>
          <w:szCs w:val="31"/>
        </w:rPr>
        <w:t>应当载明委托人和委托鉴定的事项、向鉴定部门提交的</w:t>
      </w:r>
      <w:r>
        <w:rPr>
          <w:rFonts w:ascii="FangSong_GB2312" w:hAnsi="FangSong_GB2312" w:eastAsia="FangSong_GB2312" w:cs="FangSong_GB2312"/>
          <w:spacing w:val="12"/>
          <w:sz w:val="31"/>
          <w:szCs w:val="31"/>
        </w:rPr>
        <w:t>相关材</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料、鉴定的依据和使用的科学技术手段、鉴定部门和鉴</w:t>
      </w:r>
      <w:r>
        <w:rPr>
          <w:rFonts w:ascii="FangSong_GB2312" w:hAnsi="FangSong_GB2312" w:eastAsia="FangSong_GB2312" w:cs="FangSong_GB2312"/>
          <w:spacing w:val="12"/>
          <w:sz w:val="31"/>
          <w:szCs w:val="31"/>
        </w:rPr>
        <w:t>定人鉴</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定资格的说明，并应有鉴定人的签名和鉴定部门的盖章</w:t>
      </w:r>
      <w:r>
        <w:rPr>
          <w:rFonts w:ascii="FangSong_GB2312" w:hAnsi="FangSong_GB2312" w:eastAsia="FangSong_GB2312" w:cs="FangSong_GB2312"/>
          <w:spacing w:val="12"/>
          <w:sz w:val="31"/>
          <w:szCs w:val="31"/>
        </w:rPr>
        <w:t>。通过</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分析获得的鉴定结论，应当说明分析过程。</w:t>
      </w:r>
    </w:p>
    <w:p w14:paraId="40D54391">
      <w:pPr>
        <w:spacing w:before="189" w:line="296" w:lineRule="auto"/>
        <w:ind w:left="13" w:right="152" w:firstLine="648"/>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第六十二条规定：对被告在行政程序中采纳的鉴定结</w:t>
      </w:r>
      <w:r>
        <w:rPr>
          <w:rFonts w:ascii="FangSong_GB2312" w:hAnsi="FangSong_GB2312" w:eastAsia="FangSong_GB2312" w:cs="FangSong_GB2312"/>
          <w:spacing w:val="11"/>
          <w:sz w:val="31"/>
          <w:szCs w:val="31"/>
        </w:rPr>
        <w:t>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原告或者第三人提出证据证明有下列情形之一的，人民法院不</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16"/>
          <w:sz w:val="31"/>
          <w:szCs w:val="31"/>
        </w:rPr>
        <w:t>予采纳</w:t>
      </w:r>
      <w:r>
        <w:rPr>
          <w:rFonts w:ascii="FangSong_GB2312" w:hAnsi="FangSong_GB2312" w:eastAsia="FangSong_GB2312" w:cs="FangSong_GB2312"/>
          <w:spacing w:val="-89"/>
          <w:sz w:val="31"/>
          <w:szCs w:val="31"/>
        </w:rPr>
        <w:t>：（</w:t>
      </w:r>
      <w:r>
        <w:rPr>
          <w:rFonts w:ascii="FangSong_GB2312" w:hAnsi="FangSong_GB2312" w:eastAsia="FangSong_GB2312" w:cs="FangSong_GB2312"/>
          <w:spacing w:val="16"/>
          <w:sz w:val="31"/>
          <w:szCs w:val="31"/>
        </w:rPr>
        <w:t>一）鉴定人不具备鉴定资格</w:t>
      </w:r>
      <w:r>
        <w:rPr>
          <w:rFonts w:ascii="FangSong_GB2312" w:hAnsi="FangSong_GB2312" w:eastAsia="FangSong_GB2312" w:cs="FangSong_GB2312"/>
          <w:spacing w:val="-89"/>
          <w:sz w:val="31"/>
          <w:szCs w:val="31"/>
        </w:rPr>
        <w:t>；（</w:t>
      </w:r>
      <w:r>
        <w:rPr>
          <w:rFonts w:ascii="FangSong_GB2312" w:hAnsi="FangSong_GB2312" w:eastAsia="FangSong_GB2312" w:cs="FangSong_GB2312"/>
          <w:spacing w:val="16"/>
          <w:sz w:val="31"/>
          <w:szCs w:val="31"/>
        </w:rPr>
        <w:t>二）鉴定程序严重违</w:t>
      </w:r>
    </w:p>
    <w:p w14:paraId="288CABFC">
      <w:pPr>
        <w:spacing w:line="296" w:lineRule="auto"/>
        <w:rPr>
          <w:rFonts w:ascii="FangSong_GB2312" w:hAnsi="FangSong_GB2312" w:eastAsia="FangSong_GB2312" w:cs="FangSong_GB2312"/>
          <w:sz w:val="31"/>
          <w:szCs w:val="31"/>
        </w:rPr>
        <w:sectPr>
          <w:footerReference r:id="rId295" w:type="default"/>
          <w:pgSz w:w="11906" w:h="16838"/>
          <w:pgMar w:top="1431" w:right="1431" w:bottom="1002" w:left="1593" w:header="0" w:footer="767" w:gutter="0"/>
          <w:cols w:space="720" w:num="1"/>
        </w:sectPr>
      </w:pPr>
    </w:p>
    <w:p w14:paraId="3302A08F">
      <w:pPr>
        <w:pStyle w:val="2"/>
        <w:spacing w:line="341" w:lineRule="auto"/>
      </w:pPr>
    </w:p>
    <w:p w14:paraId="387793D5">
      <w:pPr>
        <w:spacing w:before="100" w:line="219" w:lineRule="auto"/>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法</w:t>
      </w:r>
      <w:r>
        <w:rPr>
          <w:rFonts w:ascii="FangSong_GB2312" w:hAnsi="FangSong_GB2312" w:eastAsia="FangSong_GB2312" w:cs="FangSong_GB2312"/>
          <w:spacing w:val="-37"/>
          <w:sz w:val="31"/>
          <w:szCs w:val="31"/>
        </w:rPr>
        <w:t>；（</w:t>
      </w:r>
      <w:r>
        <w:rPr>
          <w:rFonts w:ascii="FangSong_GB2312" w:hAnsi="FangSong_GB2312" w:eastAsia="FangSong_GB2312" w:cs="FangSong_GB2312"/>
          <w:spacing w:val="5"/>
          <w:sz w:val="31"/>
          <w:szCs w:val="31"/>
        </w:rPr>
        <w:t>三）鉴定结论错误、不明确或者内容不完整。</w:t>
      </w:r>
    </w:p>
    <w:p w14:paraId="504B6F8B">
      <w:pPr>
        <w:spacing w:before="190" w:line="278" w:lineRule="auto"/>
        <w:ind w:left="2" w:right="3" w:firstLine="61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）对需要委托有关单位进行检测、检验的</w:t>
      </w:r>
      <w:r>
        <w:rPr>
          <w:rFonts w:ascii="FangSong_GB2312" w:hAnsi="FangSong_GB2312" w:eastAsia="FangSong_GB2312" w:cs="FangSong_GB2312"/>
          <w:spacing w:val="6"/>
          <w:sz w:val="31"/>
          <w:szCs w:val="31"/>
        </w:rPr>
        <w:t>，可以参照本</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文书制作委托书。</w:t>
      </w:r>
    </w:p>
    <w:p w14:paraId="0D9FE4A7">
      <w:pPr>
        <w:spacing w:before="186" w:line="277" w:lineRule="auto"/>
        <w:ind w:left="24" w:firstLine="596"/>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w:t>
      </w:r>
      <w:r>
        <w:rPr>
          <w:rFonts w:ascii="宋体" w:hAnsi="宋体" w:eastAsia="宋体" w:cs="宋体"/>
          <w:spacing w:val="11"/>
          <w:sz w:val="31"/>
          <w:szCs w:val="31"/>
        </w:rPr>
        <w:t>3</w:t>
      </w:r>
      <w:r>
        <w:rPr>
          <w:rFonts w:ascii="FangSong_GB2312" w:hAnsi="FangSong_GB2312" w:eastAsia="FangSong_GB2312" w:cs="FangSong_GB2312"/>
          <w:spacing w:val="11"/>
          <w:sz w:val="31"/>
          <w:szCs w:val="31"/>
        </w:rPr>
        <w:t>）本文书一式两份，一份送受托人（单位</w:t>
      </w:r>
      <w:r>
        <w:rPr>
          <w:rFonts w:ascii="FangSong_GB2312" w:hAnsi="FangSong_GB2312" w:eastAsia="FangSong_GB2312" w:cs="FangSong_GB2312"/>
          <w:spacing w:val="-43"/>
          <w:sz w:val="31"/>
          <w:szCs w:val="31"/>
        </w:rPr>
        <w:t>），</w:t>
      </w:r>
      <w:r>
        <w:rPr>
          <w:rFonts w:ascii="FangSong_GB2312" w:hAnsi="FangSong_GB2312" w:eastAsia="FangSong_GB2312" w:cs="FangSong_GB2312"/>
          <w:spacing w:val="11"/>
          <w:sz w:val="31"/>
          <w:szCs w:val="31"/>
        </w:rPr>
        <w:t>一份附卷</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6"/>
          <w:sz w:val="31"/>
          <w:szCs w:val="31"/>
        </w:rPr>
        <w:t>归档，并与《文书送达回证》配套使用。</w:t>
      </w:r>
    </w:p>
    <w:p w14:paraId="641FC6E3">
      <w:pPr>
        <w:spacing w:line="277" w:lineRule="auto"/>
        <w:rPr>
          <w:rFonts w:ascii="FangSong_GB2312" w:hAnsi="FangSong_GB2312" w:eastAsia="FangSong_GB2312" w:cs="FangSong_GB2312"/>
          <w:sz w:val="31"/>
          <w:szCs w:val="31"/>
        </w:rPr>
        <w:sectPr>
          <w:footerReference r:id="rId296" w:type="default"/>
          <w:pgSz w:w="11906" w:h="16838"/>
          <w:pgMar w:top="1431" w:right="1587" w:bottom="1002" w:left="1609" w:header="0" w:footer="767" w:gutter="0"/>
          <w:cols w:space="720" w:num="1"/>
        </w:sectPr>
      </w:pPr>
    </w:p>
    <w:p w14:paraId="7F652682">
      <w:pPr>
        <w:pStyle w:val="2"/>
        <w:spacing w:line="339" w:lineRule="auto"/>
      </w:pPr>
    </w:p>
    <w:p w14:paraId="3A1881CC">
      <w:pPr>
        <w:spacing w:before="101" w:line="238" w:lineRule="auto"/>
        <w:ind w:left="150"/>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245CC11C">
      <w:pPr>
        <w:spacing w:before="57" w:line="166" w:lineRule="auto"/>
        <w:ind w:left="229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82C68BD">
      <w:pPr>
        <w:spacing w:line="74" w:lineRule="exact"/>
        <w:ind w:firstLine="23"/>
      </w:pPr>
      <w:r>
        <w:rPr>
          <w:position w:val="-1"/>
        </w:rPr>
        <w:drawing>
          <wp:inline distT="0" distB="0" distL="0" distR="0">
            <wp:extent cx="5686425" cy="46990"/>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523"/>
                    <a:stretch>
                      <a:fillRect/>
                    </a:stretch>
                  </pic:blipFill>
                  <pic:spPr>
                    <a:xfrm>
                      <a:off x="0" y="0"/>
                      <a:ext cx="5687026" cy="46990"/>
                    </a:xfrm>
                    <a:prstGeom prst="rect">
                      <a:avLst/>
                    </a:prstGeom>
                  </pic:spPr>
                </pic:pic>
              </a:graphicData>
            </a:graphic>
          </wp:inline>
        </w:drawing>
      </w:r>
    </w:p>
    <w:p w14:paraId="5EEB4BA0">
      <w:pPr>
        <w:spacing w:before="24" w:line="208" w:lineRule="auto"/>
        <w:ind w:left="3404"/>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4"/>
          <w:sz w:val="43"/>
          <w:szCs w:val="43"/>
        </w:rPr>
        <w:t>鉴定委托书</w:t>
      </w:r>
    </w:p>
    <w:p w14:paraId="0524A916">
      <w:pPr>
        <w:spacing w:before="147" w:line="203" w:lineRule="auto"/>
        <w:ind w:left="3010"/>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77"/>
          <w:sz w:val="23"/>
          <w:szCs w:val="23"/>
        </w:rPr>
        <w:t xml:space="preserve"> </w:t>
      </w:r>
      <w:r>
        <w:rPr>
          <w:rFonts w:ascii="微软雅黑" w:hAnsi="微软雅黑" w:eastAsia="微软雅黑" w:cs="微软雅黑"/>
          <w:b/>
          <w:bCs/>
          <w:spacing w:val="4"/>
          <w:sz w:val="23"/>
          <w:szCs w:val="23"/>
        </w:rPr>
        <w:t>×× )应急鉴〔</w:t>
      </w:r>
      <w:r>
        <w:rPr>
          <w:rFonts w:ascii="微软雅黑" w:hAnsi="微软雅黑" w:eastAsia="微软雅黑" w:cs="微软雅黑"/>
          <w:b/>
          <w:bCs/>
          <w:spacing w:val="-13"/>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4"/>
          <w:sz w:val="23"/>
          <w:szCs w:val="23"/>
        </w:rPr>
        <w:t>号</w:t>
      </w:r>
    </w:p>
    <w:p w14:paraId="64057362">
      <w:pPr>
        <w:pStyle w:val="2"/>
        <w:spacing w:line="346" w:lineRule="auto"/>
      </w:pPr>
    </w:p>
    <w:p w14:paraId="248A8B00">
      <w:pPr>
        <w:pStyle w:val="2"/>
        <w:spacing w:line="347" w:lineRule="auto"/>
      </w:pPr>
    </w:p>
    <w:p w14:paraId="5B8DAA8F">
      <w:pPr>
        <w:tabs>
          <w:tab w:val="left" w:pos="440"/>
        </w:tabs>
        <w:spacing w:before="98" w:line="192" w:lineRule="auto"/>
        <w:ind w:left="131"/>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5"/>
          <w:sz w:val="23"/>
          <w:szCs w:val="23"/>
          <w:u w:val="single" w:color="auto"/>
        </w:rPr>
        <w:t>××省</w:t>
      </w:r>
      <w:r>
        <w:rPr>
          <w:rFonts w:ascii="FangSong_GB2312" w:hAnsi="FangSong_GB2312" w:eastAsia="FangSong_GB2312" w:cs="FangSong_GB2312"/>
          <w:spacing w:val="-40"/>
          <w:sz w:val="23"/>
          <w:szCs w:val="23"/>
          <w:u w:val="single" w:color="auto"/>
        </w:rPr>
        <w:t xml:space="preserve"> </w:t>
      </w:r>
      <w:r>
        <w:rPr>
          <w:rFonts w:ascii="FangSong_GB2312" w:hAnsi="FangSong_GB2312" w:eastAsia="FangSong_GB2312" w:cs="FangSong_GB2312"/>
          <w:spacing w:val="-5"/>
          <w:sz w:val="23"/>
          <w:szCs w:val="23"/>
          <w:u w:val="single" w:color="auto"/>
        </w:rPr>
        <w:t xml:space="preserve">××研究院  </w:t>
      </w:r>
      <w:r>
        <w:rPr>
          <w:rFonts w:ascii="微软雅黑" w:hAnsi="微软雅黑" w:eastAsia="微软雅黑" w:cs="微软雅黑"/>
          <w:b/>
          <w:bCs/>
          <w:spacing w:val="-5"/>
          <w:sz w:val="23"/>
          <w:szCs w:val="23"/>
        </w:rPr>
        <w:t>：</w:t>
      </w:r>
    </w:p>
    <w:p w14:paraId="67BA9AA2">
      <w:pPr>
        <w:spacing w:before="233" w:line="270" w:lineRule="auto"/>
        <w:ind w:left="135" w:right="117" w:firstLine="502"/>
        <w:rPr>
          <w:rFonts w:ascii="微软雅黑" w:hAnsi="微软雅黑" w:eastAsia="微软雅黑" w:cs="微软雅黑"/>
          <w:sz w:val="23"/>
          <w:szCs w:val="23"/>
        </w:rPr>
      </w:pPr>
      <w:r>
        <w:rPr>
          <w:rFonts w:ascii="微软雅黑" w:hAnsi="微软雅黑" w:eastAsia="微软雅黑" w:cs="微软雅黑"/>
          <w:b/>
          <w:bCs/>
          <w:spacing w:val="12"/>
          <w:sz w:val="23"/>
          <w:szCs w:val="23"/>
        </w:rPr>
        <w:t>因调查有关安全生产违法案件的需要，本机关现委托你单位对下列</w:t>
      </w:r>
      <w:r>
        <w:rPr>
          <w:rFonts w:ascii="微软雅黑" w:hAnsi="微软雅黑" w:eastAsia="微软雅黑" w:cs="微软雅黑"/>
          <w:b/>
          <w:bCs/>
          <w:spacing w:val="11"/>
          <w:sz w:val="23"/>
          <w:szCs w:val="23"/>
        </w:rPr>
        <w:t>物品进行鉴</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定。</w:t>
      </w:r>
    </w:p>
    <w:tbl>
      <w:tblPr>
        <w:tblStyle w:val="5"/>
        <w:tblW w:w="8717"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8"/>
        <w:gridCol w:w="2184"/>
        <w:gridCol w:w="1823"/>
        <w:gridCol w:w="1499"/>
        <w:gridCol w:w="2323"/>
      </w:tblGrid>
      <w:tr w14:paraId="0D0C0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888" w:type="dxa"/>
            <w:vAlign w:val="top"/>
          </w:tcPr>
          <w:p w14:paraId="0A66733C">
            <w:pPr>
              <w:pStyle w:val="6"/>
              <w:spacing w:before="39" w:line="217" w:lineRule="auto"/>
              <w:ind w:left="211"/>
            </w:pPr>
            <w:r>
              <w:rPr>
                <w:spacing w:val="5"/>
              </w:rPr>
              <w:t>序号</w:t>
            </w:r>
          </w:p>
        </w:tc>
        <w:tc>
          <w:tcPr>
            <w:tcW w:w="2184" w:type="dxa"/>
            <w:vAlign w:val="top"/>
          </w:tcPr>
          <w:p w14:paraId="67421F29">
            <w:pPr>
              <w:pStyle w:val="6"/>
              <w:spacing w:before="39" w:line="217" w:lineRule="auto"/>
              <w:ind w:left="616"/>
            </w:pPr>
            <w:r>
              <w:rPr>
                <w:spacing w:val="7"/>
              </w:rPr>
              <w:t>物品名称</w:t>
            </w:r>
          </w:p>
        </w:tc>
        <w:tc>
          <w:tcPr>
            <w:tcW w:w="1823" w:type="dxa"/>
            <w:vAlign w:val="top"/>
          </w:tcPr>
          <w:p w14:paraId="2F1D9273">
            <w:pPr>
              <w:pStyle w:val="6"/>
              <w:spacing w:before="39" w:line="217" w:lineRule="auto"/>
              <w:ind w:left="435"/>
            </w:pPr>
            <w:r>
              <w:rPr>
                <w:spacing w:val="8"/>
              </w:rPr>
              <w:t>规格型号</w:t>
            </w:r>
          </w:p>
        </w:tc>
        <w:tc>
          <w:tcPr>
            <w:tcW w:w="1499" w:type="dxa"/>
            <w:vAlign w:val="top"/>
          </w:tcPr>
          <w:p w14:paraId="687CC861">
            <w:pPr>
              <w:pStyle w:val="6"/>
              <w:spacing w:before="39" w:line="217" w:lineRule="auto"/>
              <w:ind w:left="158"/>
            </w:pPr>
            <w:r>
              <w:rPr>
                <w:spacing w:val="7"/>
              </w:rPr>
              <w:t>数量及单位</w:t>
            </w:r>
          </w:p>
        </w:tc>
        <w:tc>
          <w:tcPr>
            <w:tcW w:w="2323" w:type="dxa"/>
            <w:vAlign w:val="top"/>
          </w:tcPr>
          <w:p w14:paraId="4644EA72">
            <w:pPr>
              <w:pStyle w:val="6"/>
              <w:spacing w:before="39" w:line="217" w:lineRule="auto"/>
              <w:ind w:left="928"/>
            </w:pPr>
            <w:r>
              <w:rPr>
                <w:spacing w:val="5"/>
              </w:rPr>
              <w:t>备注</w:t>
            </w:r>
          </w:p>
        </w:tc>
      </w:tr>
      <w:tr w14:paraId="5B12B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88" w:type="dxa"/>
            <w:vAlign w:val="top"/>
          </w:tcPr>
          <w:p w14:paraId="2BD7E9E8">
            <w:pPr>
              <w:spacing w:before="222" w:line="189" w:lineRule="auto"/>
              <w:ind w:left="409"/>
              <w:rPr>
                <w:rFonts w:ascii="宋体" w:hAnsi="宋体" w:eastAsia="宋体" w:cs="宋体"/>
                <w:sz w:val="23"/>
                <w:szCs w:val="23"/>
              </w:rPr>
            </w:pPr>
            <w:r>
              <w:rPr>
                <w:rFonts w:ascii="宋体" w:hAnsi="宋体" w:eastAsia="宋体" w:cs="宋体"/>
                <w:sz w:val="23"/>
                <w:szCs w:val="23"/>
              </w:rPr>
              <w:t>1</w:t>
            </w:r>
          </w:p>
        </w:tc>
        <w:tc>
          <w:tcPr>
            <w:tcW w:w="2184" w:type="dxa"/>
            <w:vAlign w:val="top"/>
          </w:tcPr>
          <w:p w14:paraId="0FC15901">
            <w:pPr>
              <w:spacing w:before="35" w:line="224" w:lineRule="auto"/>
              <w:ind w:left="627" w:right="131" w:hanging="492"/>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标称“</w:t>
            </w:r>
            <w:r>
              <w:rPr>
                <w:rFonts w:ascii="FangSong_GB2312" w:hAnsi="FangSong_GB2312" w:eastAsia="FangSong_GB2312" w:cs="FangSong_GB2312"/>
                <w:spacing w:val="-84"/>
                <w:sz w:val="23"/>
                <w:szCs w:val="23"/>
              </w:rPr>
              <w:t xml:space="preserve"> </w:t>
            </w:r>
            <w:r>
              <w:rPr>
                <w:rFonts w:ascii="FangSong_GB2312" w:hAnsi="FangSong_GB2312" w:eastAsia="FangSong_GB2312" w:cs="FangSong_GB2312"/>
                <w:spacing w:val="5"/>
                <w:sz w:val="23"/>
                <w:szCs w:val="23"/>
              </w:rPr>
              <w:t>副产甲酸甲</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rPr>
              <w:t>酯”溶液</w:t>
            </w:r>
          </w:p>
        </w:tc>
        <w:tc>
          <w:tcPr>
            <w:tcW w:w="1823" w:type="dxa"/>
            <w:vAlign w:val="top"/>
          </w:tcPr>
          <w:p w14:paraId="0CED3F63">
            <w:pPr>
              <w:spacing w:before="186" w:line="233" w:lineRule="auto"/>
              <w:ind w:left="804"/>
              <w:rPr>
                <w:rFonts w:ascii="FangSong_GB2312" w:hAnsi="FangSong_GB2312" w:eastAsia="FangSong_GB2312" w:cs="FangSong_GB2312"/>
                <w:sz w:val="23"/>
                <w:szCs w:val="23"/>
              </w:rPr>
            </w:pPr>
            <w:r>
              <w:rPr>
                <w:rFonts w:ascii="FangSong_GB2312" w:hAnsi="FangSong_GB2312" w:eastAsia="FangSong_GB2312" w:cs="FangSong_GB2312"/>
                <w:sz w:val="23"/>
                <w:szCs w:val="23"/>
              </w:rPr>
              <w:t>无</w:t>
            </w:r>
          </w:p>
        </w:tc>
        <w:tc>
          <w:tcPr>
            <w:tcW w:w="1499" w:type="dxa"/>
            <w:vAlign w:val="top"/>
          </w:tcPr>
          <w:p w14:paraId="522EE79E">
            <w:pPr>
              <w:spacing w:before="186" w:line="230" w:lineRule="auto"/>
              <w:ind w:left="549"/>
              <w:rPr>
                <w:rFonts w:ascii="FangSong_GB2312" w:hAnsi="FangSong_GB2312" w:eastAsia="FangSong_GB2312" w:cs="FangSong_GB2312"/>
                <w:sz w:val="23"/>
                <w:szCs w:val="23"/>
              </w:rPr>
            </w:pPr>
            <w:r>
              <w:rPr>
                <w:rFonts w:ascii="宋体" w:hAnsi="宋体" w:eastAsia="宋体" w:cs="宋体"/>
                <w:spacing w:val="-4"/>
                <w:sz w:val="23"/>
                <w:szCs w:val="23"/>
              </w:rPr>
              <w:t>2</w:t>
            </w:r>
            <w:r>
              <w:rPr>
                <w:rFonts w:ascii="宋体" w:hAnsi="宋体" w:eastAsia="宋体" w:cs="宋体"/>
                <w:spacing w:val="-42"/>
                <w:sz w:val="23"/>
                <w:szCs w:val="23"/>
              </w:rPr>
              <w:t xml:space="preserve"> </w:t>
            </w:r>
            <w:r>
              <w:rPr>
                <w:rFonts w:ascii="FangSong_GB2312" w:hAnsi="FangSong_GB2312" w:eastAsia="FangSong_GB2312" w:cs="FangSong_GB2312"/>
                <w:spacing w:val="-4"/>
                <w:sz w:val="23"/>
                <w:szCs w:val="23"/>
              </w:rPr>
              <w:t>瓶</w:t>
            </w:r>
          </w:p>
        </w:tc>
        <w:tc>
          <w:tcPr>
            <w:tcW w:w="2323" w:type="dxa"/>
            <w:vAlign w:val="top"/>
          </w:tcPr>
          <w:p w14:paraId="2606223F">
            <w:pPr>
              <w:spacing w:before="185" w:line="223" w:lineRule="auto"/>
              <w:ind w:left="597"/>
              <w:rPr>
                <w:rFonts w:ascii="宋体" w:hAnsi="宋体" w:eastAsia="宋体" w:cs="宋体"/>
                <w:sz w:val="23"/>
                <w:szCs w:val="23"/>
              </w:rPr>
            </w:pPr>
            <w:r>
              <w:rPr>
                <w:rFonts w:ascii="FangSong_GB2312" w:hAnsi="FangSong_GB2312" w:eastAsia="FangSong_GB2312" w:cs="FangSong_GB2312"/>
                <w:spacing w:val="4"/>
                <w:sz w:val="23"/>
                <w:szCs w:val="23"/>
              </w:rPr>
              <w:t>每瓶</w:t>
            </w:r>
            <w:r>
              <w:rPr>
                <w:rFonts w:ascii="FangSong_GB2312" w:hAnsi="FangSong_GB2312" w:eastAsia="FangSong_GB2312" w:cs="FangSong_GB2312"/>
                <w:spacing w:val="-41"/>
                <w:sz w:val="23"/>
                <w:szCs w:val="23"/>
              </w:rPr>
              <w:t xml:space="preserve"> </w:t>
            </w:r>
            <w:r>
              <w:rPr>
                <w:rFonts w:ascii="宋体" w:hAnsi="宋体" w:eastAsia="宋体" w:cs="宋体"/>
                <w:spacing w:val="4"/>
                <w:sz w:val="23"/>
                <w:szCs w:val="23"/>
              </w:rPr>
              <w:t>200</w:t>
            </w:r>
            <w:r>
              <w:rPr>
                <w:rFonts w:ascii="宋体" w:hAnsi="宋体" w:eastAsia="宋体" w:cs="宋体"/>
                <w:sz w:val="23"/>
                <w:szCs w:val="23"/>
              </w:rPr>
              <w:t>ml</w:t>
            </w:r>
          </w:p>
        </w:tc>
      </w:tr>
      <w:tr w14:paraId="7F893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88" w:type="dxa"/>
            <w:vAlign w:val="top"/>
          </w:tcPr>
          <w:p w14:paraId="2392E2CE">
            <w:pPr>
              <w:rPr>
                <w:rFonts w:ascii="Arial"/>
                <w:sz w:val="21"/>
              </w:rPr>
            </w:pPr>
          </w:p>
        </w:tc>
        <w:tc>
          <w:tcPr>
            <w:tcW w:w="2184" w:type="dxa"/>
            <w:vAlign w:val="top"/>
          </w:tcPr>
          <w:p w14:paraId="6AE142AA">
            <w:pPr>
              <w:spacing w:before="186" w:line="224" w:lineRule="auto"/>
              <w:ind w:left="372"/>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（以下空白）</w:t>
            </w:r>
          </w:p>
        </w:tc>
        <w:tc>
          <w:tcPr>
            <w:tcW w:w="1823" w:type="dxa"/>
            <w:vAlign w:val="top"/>
          </w:tcPr>
          <w:p w14:paraId="2943E78B">
            <w:pPr>
              <w:rPr>
                <w:rFonts w:ascii="Arial"/>
                <w:sz w:val="21"/>
              </w:rPr>
            </w:pPr>
          </w:p>
        </w:tc>
        <w:tc>
          <w:tcPr>
            <w:tcW w:w="1499" w:type="dxa"/>
            <w:vAlign w:val="top"/>
          </w:tcPr>
          <w:p w14:paraId="5D39505A">
            <w:pPr>
              <w:rPr>
                <w:rFonts w:ascii="Arial"/>
                <w:sz w:val="21"/>
              </w:rPr>
            </w:pPr>
          </w:p>
        </w:tc>
        <w:tc>
          <w:tcPr>
            <w:tcW w:w="2323" w:type="dxa"/>
            <w:vAlign w:val="top"/>
          </w:tcPr>
          <w:p w14:paraId="1AA4B086">
            <w:pPr>
              <w:rPr>
                <w:rFonts w:ascii="Arial"/>
                <w:sz w:val="21"/>
              </w:rPr>
            </w:pPr>
          </w:p>
        </w:tc>
      </w:tr>
      <w:tr w14:paraId="22EF34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88" w:type="dxa"/>
            <w:vAlign w:val="top"/>
          </w:tcPr>
          <w:p w14:paraId="369F49A4">
            <w:pPr>
              <w:rPr>
                <w:rFonts w:ascii="Arial"/>
                <w:sz w:val="21"/>
              </w:rPr>
            </w:pPr>
          </w:p>
        </w:tc>
        <w:tc>
          <w:tcPr>
            <w:tcW w:w="2184" w:type="dxa"/>
            <w:vAlign w:val="top"/>
          </w:tcPr>
          <w:p w14:paraId="4ED45210">
            <w:pPr>
              <w:rPr>
                <w:rFonts w:ascii="Arial"/>
                <w:sz w:val="21"/>
              </w:rPr>
            </w:pPr>
          </w:p>
        </w:tc>
        <w:tc>
          <w:tcPr>
            <w:tcW w:w="1823" w:type="dxa"/>
            <w:vAlign w:val="top"/>
          </w:tcPr>
          <w:p w14:paraId="005F15AA">
            <w:pPr>
              <w:rPr>
                <w:rFonts w:ascii="Arial"/>
                <w:sz w:val="21"/>
              </w:rPr>
            </w:pPr>
          </w:p>
        </w:tc>
        <w:tc>
          <w:tcPr>
            <w:tcW w:w="1499" w:type="dxa"/>
            <w:vAlign w:val="top"/>
          </w:tcPr>
          <w:p w14:paraId="05EE1EB2">
            <w:pPr>
              <w:rPr>
                <w:rFonts w:ascii="Arial"/>
                <w:sz w:val="21"/>
              </w:rPr>
            </w:pPr>
          </w:p>
        </w:tc>
        <w:tc>
          <w:tcPr>
            <w:tcW w:w="2323" w:type="dxa"/>
            <w:vAlign w:val="top"/>
          </w:tcPr>
          <w:p w14:paraId="2FE760ED">
            <w:pPr>
              <w:rPr>
                <w:rFonts w:ascii="Arial"/>
                <w:sz w:val="21"/>
              </w:rPr>
            </w:pPr>
          </w:p>
        </w:tc>
      </w:tr>
      <w:tr w14:paraId="2A6DB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888" w:type="dxa"/>
            <w:vAlign w:val="top"/>
          </w:tcPr>
          <w:p w14:paraId="09F658BA">
            <w:pPr>
              <w:rPr>
                <w:rFonts w:ascii="Arial"/>
                <w:sz w:val="21"/>
              </w:rPr>
            </w:pPr>
          </w:p>
        </w:tc>
        <w:tc>
          <w:tcPr>
            <w:tcW w:w="2184" w:type="dxa"/>
            <w:vAlign w:val="top"/>
          </w:tcPr>
          <w:p w14:paraId="15F25781">
            <w:pPr>
              <w:rPr>
                <w:rFonts w:ascii="Arial"/>
                <w:sz w:val="21"/>
              </w:rPr>
            </w:pPr>
          </w:p>
        </w:tc>
        <w:tc>
          <w:tcPr>
            <w:tcW w:w="1823" w:type="dxa"/>
            <w:vAlign w:val="top"/>
          </w:tcPr>
          <w:p w14:paraId="3B50A804">
            <w:pPr>
              <w:rPr>
                <w:rFonts w:ascii="Arial"/>
                <w:sz w:val="21"/>
              </w:rPr>
            </w:pPr>
          </w:p>
        </w:tc>
        <w:tc>
          <w:tcPr>
            <w:tcW w:w="1499" w:type="dxa"/>
            <w:vAlign w:val="top"/>
          </w:tcPr>
          <w:p w14:paraId="01B7ED16">
            <w:pPr>
              <w:rPr>
                <w:rFonts w:ascii="Arial"/>
                <w:sz w:val="21"/>
              </w:rPr>
            </w:pPr>
          </w:p>
        </w:tc>
        <w:tc>
          <w:tcPr>
            <w:tcW w:w="2323" w:type="dxa"/>
            <w:vAlign w:val="top"/>
          </w:tcPr>
          <w:p w14:paraId="059B24CA">
            <w:pPr>
              <w:rPr>
                <w:rFonts w:ascii="Arial"/>
                <w:sz w:val="21"/>
              </w:rPr>
            </w:pPr>
          </w:p>
        </w:tc>
      </w:tr>
    </w:tbl>
    <w:p w14:paraId="6F7FA795">
      <w:pPr>
        <w:spacing w:before="234" w:line="207" w:lineRule="auto"/>
        <w:ind w:left="616"/>
        <w:rPr>
          <w:rFonts w:ascii="微软雅黑" w:hAnsi="微软雅黑" w:eastAsia="微软雅黑" w:cs="微软雅黑"/>
          <w:sz w:val="23"/>
          <w:szCs w:val="23"/>
        </w:rPr>
      </w:pPr>
      <w:r>
        <w:rPr>
          <w:rFonts w:ascii="微软雅黑" w:hAnsi="微软雅黑" w:eastAsia="微软雅黑" w:cs="微软雅黑"/>
          <w:b/>
          <w:bCs/>
          <w:spacing w:val="7"/>
          <w:sz w:val="23"/>
          <w:szCs w:val="23"/>
        </w:rPr>
        <w:t>鉴定要求：</w:t>
      </w:r>
    </w:p>
    <w:p w14:paraId="1ED90D23">
      <w:pPr>
        <w:tabs>
          <w:tab w:val="left" w:pos="685"/>
        </w:tabs>
        <w:spacing w:before="228" w:line="446" w:lineRule="auto"/>
        <w:ind w:left="139" w:right="117" w:firstLine="411"/>
        <w:rPr>
          <w:rFonts w:ascii="FangSong_GB2312" w:hAnsi="FangSong_GB2312" w:eastAsia="FangSong_GB2312" w:cs="FangSong_GB2312"/>
          <w:sz w:val="23"/>
          <w:szCs w:val="23"/>
        </w:rPr>
      </w:pPr>
      <w:r>
        <w:pict>
          <v:shape id="_x0000_s1103" o:spid="_x0000_s1103" style="position:absolute;left:0pt;margin-left:6.55pt;margin-top:50.85pt;height:0.65pt;width:436.7pt;z-index:251737088;mso-width-relative:page;mso-height-relative:page;" filled="f" stroked="t" coordsize="8734,12" path="m0,6l8733,6e">
            <v:fill on="f" focussize="0,0"/>
            <v:stroke weight="0.6pt" color="#000000" miterlimit="10" joinstyle="bevel"/>
            <v:imagedata o:title=""/>
            <o:lock v:ext="edit"/>
          </v:shape>
        </w:pict>
      </w: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10"/>
          <w:sz w:val="23"/>
          <w:szCs w:val="23"/>
          <w:u w:val="single" w:color="auto"/>
        </w:rPr>
        <w:t>对送检溶液进行鉴定，明确其成分以及燃烧、爆炸、腐蚀、助燃、自反应和遇</w:t>
      </w:r>
      <w:r>
        <w:rPr>
          <w:rFonts w:ascii="FangSong_GB2312" w:hAnsi="FangSong_GB2312" w:eastAsia="FangSong_GB2312" w:cs="FangSong_GB2312"/>
          <w:spacing w:val="16"/>
          <w:sz w:val="23"/>
          <w:szCs w:val="23"/>
        </w:rPr>
        <w:t xml:space="preserve"> </w:t>
      </w:r>
      <w:r>
        <w:rPr>
          <w:rFonts w:ascii="FangSong_GB2312" w:hAnsi="FangSong_GB2312" w:eastAsia="FangSong_GB2312" w:cs="FangSong_GB2312"/>
          <w:spacing w:val="9"/>
          <w:sz w:val="23"/>
          <w:szCs w:val="23"/>
        </w:rPr>
        <w:t>水反应等危险特性，明确其是否属于危险化学品。</w:t>
      </w:r>
    </w:p>
    <w:p w14:paraId="02544BF2">
      <w:pPr>
        <w:spacing w:line="350" w:lineRule="auto"/>
        <w:ind w:left="135" w:right="117" w:firstLine="417"/>
        <w:rPr>
          <w:rFonts w:ascii="微软雅黑" w:hAnsi="微软雅黑" w:eastAsia="微软雅黑" w:cs="微软雅黑"/>
          <w:sz w:val="23"/>
          <w:szCs w:val="23"/>
        </w:rPr>
      </w:pPr>
      <w:r>
        <w:rPr>
          <w:rFonts w:ascii="微软雅黑" w:hAnsi="微软雅黑" w:eastAsia="微软雅黑" w:cs="微软雅黑"/>
          <w:b/>
          <w:bCs/>
          <w:spacing w:val="3"/>
          <w:sz w:val="23"/>
          <w:szCs w:val="23"/>
        </w:rPr>
        <w:t>请于</w:t>
      </w:r>
      <w:r>
        <w:rPr>
          <w:rFonts w:ascii="宋体" w:hAnsi="宋体" w:eastAsia="宋体" w:cs="宋体"/>
          <w:b/>
          <w:bCs/>
          <w:spacing w:val="3"/>
          <w:sz w:val="23"/>
          <w:szCs w:val="23"/>
          <w:u w:val="single" w:color="auto"/>
        </w:rPr>
        <w:t xml:space="preserve"> </w:t>
      </w:r>
      <w:r>
        <w:rPr>
          <w:rFonts w:ascii="宋体" w:hAnsi="宋体" w:eastAsia="宋体" w:cs="宋体"/>
          <w:spacing w:val="3"/>
          <w:sz w:val="23"/>
          <w:szCs w:val="23"/>
          <w:u w:val="single" w:color="auto"/>
        </w:rPr>
        <w:t xml:space="preserve">2025 </w:t>
      </w:r>
      <w:r>
        <w:rPr>
          <w:rFonts w:ascii="微软雅黑" w:hAnsi="微软雅黑" w:eastAsia="微软雅黑" w:cs="微软雅黑"/>
          <w:b/>
          <w:bCs/>
          <w:spacing w:val="3"/>
          <w:sz w:val="23"/>
          <w:szCs w:val="23"/>
        </w:rPr>
        <w:t>年</w:t>
      </w:r>
      <w:r>
        <w:rPr>
          <w:rFonts w:ascii="宋体" w:hAnsi="宋体" w:eastAsia="宋体" w:cs="宋体"/>
          <w:b/>
          <w:bCs/>
          <w:spacing w:val="50"/>
          <w:sz w:val="23"/>
          <w:szCs w:val="23"/>
          <w:u w:val="single" w:color="auto"/>
        </w:rPr>
        <w:t xml:space="preserve"> </w:t>
      </w:r>
      <w:r>
        <w:rPr>
          <w:rFonts w:ascii="宋体" w:hAnsi="宋体" w:eastAsia="宋体" w:cs="宋体"/>
          <w:spacing w:val="3"/>
          <w:sz w:val="23"/>
          <w:szCs w:val="23"/>
          <w:u w:val="single" w:color="auto"/>
        </w:rPr>
        <w:t xml:space="preserve">10 </w:t>
      </w:r>
      <w:r>
        <w:rPr>
          <w:rFonts w:ascii="微软雅黑" w:hAnsi="微软雅黑" w:eastAsia="微软雅黑" w:cs="微软雅黑"/>
          <w:b/>
          <w:bCs/>
          <w:spacing w:val="3"/>
          <w:sz w:val="23"/>
          <w:szCs w:val="23"/>
        </w:rPr>
        <w:t>月</w:t>
      </w:r>
      <w:r>
        <w:rPr>
          <w:rFonts w:ascii="宋体" w:hAnsi="宋体" w:eastAsia="宋体" w:cs="宋体"/>
          <w:b/>
          <w:bCs/>
          <w:spacing w:val="32"/>
          <w:sz w:val="23"/>
          <w:szCs w:val="23"/>
          <w:u w:val="single" w:color="auto"/>
        </w:rPr>
        <w:t xml:space="preserve"> </w:t>
      </w:r>
      <w:r>
        <w:rPr>
          <w:rFonts w:ascii="宋体" w:hAnsi="宋体" w:eastAsia="宋体" w:cs="宋体"/>
          <w:spacing w:val="3"/>
          <w:sz w:val="23"/>
          <w:szCs w:val="23"/>
          <w:u w:val="single" w:color="auto"/>
        </w:rPr>
        <w:t xml:space="preserve">15 </w:t>
      </w:r>
      <w:r>
        <w:rPr>
          <w:rFonts w:ascii="宋体" w:hAnsi="宋体" w:eastAsia="宋体" w:cs="宋体"/>
          <w:spacing w:val="-58"/>
          <w:sz w:val="23"/>
          <w:szCs w:val="23"/>
        </w:rPr>
        <w:t xml:space="preserve"> </w:t>
      </w:r>
      <w:r>
        <w:rPr>
          <w:rFonts w:ascii="微软雅黑" w:hAnsi="微软雅黑" w:eastAsia="微软雅黑" w:cs="微软雅黑"/>
          <w:b/>
          <w:bCs/>
          <w:spacing w:val="3"/>
          <w:sz w:val="23"/>
          <w:szCs w:val="23"/>
        </w:rPr>
        <w:t>日前向本机关提交鉴定结果。鉴定结果请以鉴定报告书</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形式提交</w:t>
      </w:r>
      <w:r>
        <w:rPr>
          <w:rFonts w:ascii="微软雅黑" w:hAnsi="微软雅黑" w:eastAsia="微软雅黑" w:cs="微软雅黑"/>
          <w:b/>
          <w:bCs/>
          <w:spacing w:val="-23"/>
          <w:sz w:val="23"/>
          <w:szCs w:val="23"/>
        </w:rPr>
        <w:t xml:space="preserve"> </w:t>
      </w:r>
      <w:r>
        <w:rPr>
          <w:rFonts w:ascii="微软雅黑" w:hAnsi="微软雅黑" w:eastAsia="微软雅黑" w:cs="微软雅黑"/>
          <w:b/>
          <w:bCs/>
          <w:spacing w:val="8"/>
          <w:sz w:val="23"/>
          <w:szCs w:val="23"/>
        </w:rPr>
        <w:t>，报告书须由鉴定人员签名，并加盖鉴定机构印章。</w:t>
      </w:r>
    </w:p>
    <w:p w14:paraId="56C32632">
      <w:pPr>
        <w:pStyle w:val="2"/>
        <w:spacing w:line="246" w:lineRule="auto"/>
      </w:pPr>
    </w:p>
    <w:p w14:paraId="24EC411C">
      <w:pPr>
        <w:pStyle w:val="2"/>
        <w:spacing w:line="246" w:lineRule="auto"/>
      </w:pPr>
    </w:p>
    <w:p w14:paraId="342658CD">
      <w:pPr>
        <w:pStyle w:val="2"/>
        <w:spacing w:line="246" w:lineRule="auto"/>
      </w:pPr>
    </w:p>
    <w:p w14:paraId="701FE18C">
      <w:pPr>
        <w:pStyle w:val="2"/>
        <w:spacing w:line="246" w:lineRule="auto"/>
      </w:pPr>
    </w:p>
    <w:p w14:paraId="5E93DCC7">
      <w:pPr>
        <w:spacing w:before="100" w:line="203" w:lineRule="auto"/>
        <w:ind w:left="4475"/>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3FAFA580">
      <w:pPr>
        <w:spacing w:before="225" w:line="208" w:lineRule="auto"/>
        <w:ind w:left="5183"/>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031F9618">
      <w:pPr>
        <w:pStyle w:val="2"/>
        <w:spacing w:line="337" w:lineRule="auto"/>
      </w:pPr>
    </w:p>
    <w:p w14:paraId="24CE572F">
      <w:pPr>
        <w:pStyle w:val="2"/>
        <w:spacing w:line="338" w:lineRule="auto"/>
      </w:pPr>
    </w:p>
    <w:p w14:paraId="41A1489F">
      <w:pPr>
        <w:spacing w:before="100" w:line="208" w:lineRule="auto"/>
        <w:ind w:left="136"/>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联系人：</w:t>
      </w:r>
      <w:r>
        <w:rPr>
          <w:rFonts w:ascii="微软雅黑" w:hAnsi="微软雅黑" w:eastAsia="微软雅黑" w:cs="微软雅黑"/>
          <w:b/>
          <w:bCs/>
          <w:spacing w:val="-47"/>
          <w:sz w:val="23"/>
          <w:szCs w:val="23"/>
        </w:rPr>
        <w:t xml:space="preserve"> </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2"/>
          <w:sz w:val="23"/>
          <w:szCs w:val="23"/>
        </w:rPr>
        <w:t>联系电话：</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p w14:paraId="320DAA16">
      <w:pPr>
        <w:spacing w:before="205" w:line="37" w:lineRule="exact"/>
      </w:pPr>
      <w:r>
        <w:drawing>
          <wp:inline distT="0" distB="0" distL="0" distR="0">
            <wp:extent cx="5690870" cy="22860"/>
            <wp:effectExtent l="0" t="0" r="0" b="0"/>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524"/>
                    <a:stretch>
                      <a:fillRect/>
                    </a:stretch>
                  </pic:blipFill>
                  <pic:spPr>
                    <a:xfrm>
                      <a:off x="0" y="0"/>
                      <a:ext cx="5691429" cy="23493"/>
                    </a:xfrm>
                    <a:prstGeom prst="rect">
                      <a:avLst/>
                    </a:prstGeom>
                  </pic:spPr>
                </pic:pic>
              </a:graphicData>
            </a:graphic>
          </wp:inline>
        </w:drawing>
      </w:r>
    </w:p>
    <w:p w14:paraId="76C90290">
      <w:pPr>
        <w:spacing w:before="63" w:line="203" w:lineRule="auto"/>
        <w:ind w:left="134"/>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本文书一式两份：一份由应急管理部门备案，一份交受托人（单位）。             共</w:t>
      </w:r>
      <w:r>
        <w:rPr>
          <w:rFonts w:ascii="微软雅黑" w:hAnsi="微软雅黑" w:eastAsia="微软雅黑" w:cs="微软雅黑"/>
          <w:b/>
          <w:bCs/>
          <w:spacing w:val="16"/>
          <w:w w:val="101"/>
          <w:sz w:val="20"/>
          <w:szCs w:val="20"/>
        </w:rPr>
        <w:t xml:space="preserve"> </w:t>
      </w:r>
      <w:r>
        <w:rPr>
          <w:rFonts w:ascii="宋体" w:hAnsi="宋体" w:eastAsia="宋体" w:cs="宋体"/>
          <w:b/>
          <w:bCs/>
          <w:spacing w:val="5"/>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5"/>
          <w:sz w:val="20"/>
          <w:szCs w:val="20"/>
        </w:rPr>
        <w:t xml:space="preserve">页  </w:t>
      </w:r>
      <w:r>
        <w:rPr>
          <w:rFonts w:ascii="微软雅黑" w:hAnsi="微软雅黑" w:eastAsia="微软雅黑" w:cs="微软雅黑"/>
          <w:b/>
          <w:bCs/>
          <w:spacing w:val="4"/>
          <w:sz w:val="20"/>
          <w:szCs w:val="20"/>
        </w:rPr>
        <w:t>第</w:t>
      </w:r>
      <w:r>
        <w:rPr>
          <w:rFonts w:ascii="微软雅黑" w:hAnsi="微软雅黑" w:eastAsia="微软雅黑" w:cs="微软雅黑"/>
          <w:b/>
          <w:bCs/>
          <w:spacing w:val="19"/>
          <w:w w:val="101"/>
          <w:sz w:val="20"/>
          <w:szCs w:val="20"/>
        </w:rPr>
        <w:t xml:space="preserve"> </w:t>
      </w:r>
      <w:r>
        <w:rPr>
          <w:rFonts w:ascii="宋体" w:hAnsi="宋体" w:eastAsia="宋体" w:cs="宋体"/>
          <w:b/>
          <w:bCs/>
          <w:spacing w:val="4"/>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4"/>
          <w:sz w:val="20"/>
          <w:szCs w:val="20"/>
        </w:rPr>
        <w:t>页</w:t>
      </w:r>
    </w:p>
    <w:p w14:paraId="760B07E6">
      <w:pPr>
        <w:spacing w:line="203" w:lineRule="auto"/>
        <w:rPr>
          <w:rFonts w:ascii="微软雅黑" w:hAnsi="微软雅黑" w:eastAsia="微软雅黑" w:cs="微软雅黑"/>
          <w:sz w:val="20"/>
          <w:szCs w:val="20"/>
        </w:rPr>
        <w:sectPr>
          <w:footerReference r:id="rId297" w:type="default"/>
          <w:pgSz w:w="11906" w:h="16838"/>
          <w:pgMar w:top="1431" w:right="1470" w:bottom="1055" w:left="1454" w:header="0" w:footer="820" w:gutter="0"/>
          <w:cols w:space="720" w:num="1"/>
        </w:sectPr>
      </w:pPr>
    </w:p>
    <w:p w14:paraId="152E128A">
      <w:pPr>
        <w:spacing w:before="159" w:line="227" w:lineRule="auto"/>
        <w:ind w:left="121"/>
        <w:outlineLvl w:val="1"/>
        <w:rPr>
          <w:rFonts w:ascii="黑体" w:hAnsi="黑体" w:eastAsia="黑体" w:cs="黑体"/>
          <w:sz w:val="31"/>
          <w:szCs w:val="31"/>
        </w:rPr>
      </w:pPr>
      <w:bookmarkStart w:id="262" w:name="bookmark164"/>
      <w:bookmarkEnd w:id="262"/>
      <w:r>
        <w:rPr>
          <w:rFonts w:ascii="黑体" w:hAnsi="黑体" w:eastAsia="黑体" w:cs="黑体"/>
          <w:spacing w:val="8"/>
          <w:sz w:val="31"/>
          <w:szCs w:val="31"/>
        </w:rPr>
        <w:t>二十五、行政处罚告知书</w:t>
      </w:r>
    </w:p>
    <w:p w14:paraId="399115DB">
      <w:pPr>
        <w:spacing w:before="177" w:line="238" w:lineRule="auto"/>
        <w:ind w:left="140"/>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D9CBA80">
      <w:pPr>
        <w:spacing w:before="58" w:line="165" w:lineRule="auto"/>
        <w:ind w:left="2272"/>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tbl>
      <w:tblPr>
        <w:tblStyle w:val="5"/>
        <w:tblW w:w="8955"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55"/>
      </w:tblGrid>
      <w:tr w14:paraId="2C780AE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030" w:hRule="atLeast"/>
        </w:trPr>
        <w:tc>
          <w:tcPr>
            <w:tcW w:w="8955" w:type="dxa"/>
            <w:tcBorders>
              <w:top w:val="single" w:color="000000" w:sz="28" w:space="0"/>
              <w:bottom w:val="single" w:color="000000" w:sz="4" w:space="0"/>
            </w:tcBorders>
            <w:vAlign w:val="top"/>
          </w:tcPr>
          <w:p w14:paraId="4D0A6924">
            <w:pPr>
              <w:spacing w:before="32" w:line="280" w:lineRule="auto"/>
              <w:ind w:left="2892" w:right="2800" w:firstLine="42"/>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行政处罚告知书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7"/>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7"/>
                <w:sz w:val="23"/>
                <w:szCs w:val="23"/>
              </w:rPr>
              <w:t>)应急罚告〔</w:t>
            </w:r>
            <w:r>
              <w:rPr>
                <w:rFonts w:ascii="微软雅黑" w:hAnsi="微软雅黑" w:eastAsia="微软雅黑" w:cs="微软雅黑"/>
                <w:b/>
                <w:bCs/>
                <w:spacing w:val="9"/>
                <w:sz w:val="23"/>
                <w:szCs w:val="23"/>
              </w:rPr>
              <w:t xml:space="preserve">       </w:t>
            </w:r>
            <w:r>
              <w:rPr>
                <w:rFonts w:ascii="楷体" w:hAnsi="楷体" w:eastAsia="楷体" w:cs="楷体"/>
                <w:b/>
                <w:bCs/>
                <w:spacing w:val="7"/>
                <w:sz w:val="23"/>
                <w:szCs w:val="23"/>
              </w:rPr>
              <w:t>〕</w:t>
            </w:r>
            <w:r>
              <w:rPr>
                <w:rFonts w:ascii="楷体" w:hAnsi="楷体" w:eastAsia="楷体" w:cs="楷体"/>
                <w:spacing w:val="7"/>
                <w:sz w:val="23"/>
                <w:szCs w:val="23"/>
              </w:rPr>
              <w:t xml:space="preserve">  </w:t>
            </w:r>
            <w:r>
              <w:rPr>
                <w:rFonts w:ascii="微软雅黑" w:hAnsi="微软雅黑" w:eastAsia="微软雅黑" w:cs="微软雅黑"/>
                <w:b/>
                <w:bCs/>
                <w:spacing w:val="7"/>
                <w:sz w:val="23"/>
                <w:szCs w:val="23"/>
              </w:rPr>
              <w:t>号</w:t>
            </w:r>
          </w:p>
          <w:p w14:paraId="3DFA0143">
            <w:pPr>
              <w:spacing w:line="317" w:lineRule="auto"/>
              <w:rPr>
                <w:rFonts w:ascii="Arial"/>
                <w:sz w:val="21"/>
              </w:rPr>
            </w:pPr>
          </w:p>
          <w:p w14:paraId="21784D96">
            <w:pPr>
              <w:spacing w:line="318" w:lineRule="auto"/>
              <w:rPr>
                <w:rFonts w:ascii="Arial"/>
                <w:sz w:val="21"/>
              </w:rPr>
            </w:pPr>
          </w:p>
          <w:p w14:paraId="11C80083">
            <w:pPr>
              <w:tabs>
                <w:tab w:val="left" w:pos="2513"/>
              </w:tabs>
              <w:spacing w:before="98" w:line="122" w:lineRule="auto"/>
              <w:ind w:left="104"/>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1477C95A">
            <w:pPr>
              <w:spacing w:before="226" w:line="347" w:lineRule="auto"/>
              <w:ind w:left="109" w:right="119" w:firstLine="478"/>
              <w:rPr>
                <w:rFonts w:ascii="微软雅黑" w:hAnsi="微软雅黑" w:eastAsia="微软雅黑" w:cs="微软雅黑"/>
                <w:sz w:val="23"/>
                <w:szCs w:val="23"/>
              </w:rPr>
            </w:pPr>
            <w:r>
              <w:rPr>
                <w:rFonts w:ascii="微软雅黑" w:hAnsi="微软雅黑" w:eastAsia="微软雅黑" w:cs="微软雅黑"/>
                <w:b/>
                <w:bCs/>
                <w:spacing w:val="4"/>
                <w:sz w:val="23"/>
                <w:szCs w:val="23"/>
              </w:rPr>
              <w:t>本机关于</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4"/>
                <w:sz w:val="23"/>
                <w:szCs w:val="23"/>
              </w:rPr>
              <w:t>月</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
                <w:sz w:val="23"/>
                <w:szCs w:val="23"/>
              </w:rPr>
              <w:t>日对你（单位）</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3"/>
                <w:sz w:val="23"/>
                <w:szCs w:val="23"/>
              </w:rPr>
              <w:t>立案</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调查。经调查，你（单位）存在下列违法行为：</w:t>
            </w:r>
          </w:p>
          <w:p w14:paraId="28F695DC">
            <w:pPr>
              <w:spacing w:before="25" w:line="189" w:lineRule="auto"/>
              <w:ind w:left="611"/>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46A21938">
            <w:pPr>
              <w:spacing w:line="247" w:lineRule="auto"/>
              <w:rPr>
                <w:rFonts w:ascii="Arial"/>
                <w:sz w:val="21"/>
              </w:rPr>
            </w:pPr>
          </w:p>
          <w:p w14:paraId="26B10D1E">
            <w:pPr>
              <w:spacing w:before="75" w:line="189" w:lineRule="auto"/>
              <w:ind w:left="596"/>
              <w:rPr>
                <w:rFonts w:ascii="宋体" w:hAnsi="宋体" w:eastAsia="宋体" w:cs="宋体"/>
                <w:sz w:val="23"/>
                <w:szCs w:val="23"/>
              </w:rPr>
            </w:pPr>
            <w:r>
              <w:rPr>
                <w:rFonts w:ascii="宋体" w:hAnsi="宋体" w:eastAsia="宋体" w:cs="宋体"/>
                <w:b/>
                <w:bCs/>
                <w:spacing w:val="-4"/>
                <w:sz w:val="23"/>
                <w:szCs w:val="23"/>
              </w:rPr>
              <w:t>2.</w:t>
            </w:r>
            <w:r>
              <w:rPr>
                <w:rFonts w:ascii="宋体" w:hAnsi="宋体" w:eastAsia="宋体" w:cs="宋体"/>
                <w:sz w:val="23"/>
                <w:szCs w:val="23"/>
                <w:u w:val="single" w:color="auto"/>
              </w:rPr>
              <w:t xml:space="preserve">                                                                      </w:t>
            </w:r>
          </w:p>
          <w:p w14:paraId="7CAC0FDA">
            <w:pPr>
              <w:spacing w:before="279" w:line="274" w:lineRule="auto"/>
              <w:ind w:left="608" w:hanging="10"/>
              <w:rPr>
                <w:rFonts w:ascii="微软雅黑" w:hAnsi="微软雅黑" w:eastAsia="微软雅黑" w:cs="微软雅黑"/>
                <w:sz w:val="23"/>
                <w:szCs w:val="23"/>
              </w:rPr>
            </w:pPr>
            <w:r>
              <w:rPr>
                <w:rFonts w:ascii="宋体" w:hAnsi="宋体" w:eastAsia="宋体" w:cs="宋体"/>
                <w:b/>
                <w:bCs/>
                <w:spacing w:val="-5"/>
                <w:sz w:val="23"/>
                <w:szCs w:val="23"/>
              </w:rPr>
              <w:t>3.</w:t>
            </w:r>
            <w:r>
              <w:rPr>
                <w:rFonts w:ascii="宋体" w:hAnsi="宋体" w:eastAsia="宋体" w:cs="宋体"/>
                <w:spacing w:val="-103"/>
                <w:sz w:val="23"/>
                <w:szCs w:val="23"/>
              </w:rPr>
              <w:t xml:space="preserve"> </w:t>
            </w:r>
            <w:r>
              <w:rPr>
                <w:rFonts w:ascii="宋体" w:hAnsi="宋体" w:eastAsia="宋体" w:cs="宋体"/>
                <w:sz w:val="23"/>
                <w:szCs w:val="23"/>
                <w:u w:val="single" w:color="auto"/>
              </w:rPr>
              <w:t xml:space="preserve">                                               </w:t>
            </w:r>
            <w:r>
              <w:rPr>
                <w:rFonts w:ascii="微软雅黑" w:hAnsi="微软雅黑" w:eastAsia="微软雅黑" w:cs="微软雅黑"/>
                <w:b/>
                <w:bCs/>
                <w:spacing w:val="-5"/>
                <w:sz w:val="23"/>
                <w:szCs w:val="23"/>
              </w:rPr>
              <w:t>（此栏不够，可加栏续填）</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2"/>
                <w:sz w:val="23"/>
                <w:szCs w:val="23"/>
              </w:rPr>
              <w:t>以上事实有</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tc>
      </w:tr>
      <w:tr w14:paraId="44C37B9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68" w:hRule="atLeast"/>
        </w:trPr>
        <w:tc>
          <w:tcPr>
            <w:tcW w:w="8955" w:type="dxa"/>
            <w:tcBorders>
              <w:top w:val="single" w:color="000000" w:sz="4" w:space="0"/>
              <w:bottom w:val="single" w:color="000000" w:sz="4" w:space="0"/>
            </w:tcBorders>
            <w:vAlign w:val="top"/>
          </w:tcPr>
          <w:p w14:paraId="1C8E605B">
            <w:pPr>
              <w:tabs>
                <w:tab w:val="left" w:pos="7332"/>
              </w:tabs>
              <w:spacing w:before="315" w:line="350" w:lineRule="auto"/>
              <w:ind w:left="608" w:right="117" w:hanging="504"/>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4"/>
                <w:sz w:val="23"/>
                <w:szCs w:val="23"/>
              </w:rPr>
              <w:t>等证据证实。</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以上违法行为，</w:t>
            </w:r>
            <w:r>
              <w:rPr>
                <w:rFonts w:ascii="微软雅黑" w:hAnsi="微软雅黑" w:eastAsia="微软雅黑" w:cs="微软雅黑"/>
                <w:b/>
                <w:bCs/>
                <w:spacing w:val="-28"/>
                <w:sz w:val="23"/>
                <w:szCs w:val="23"/>
              </w:rPr>
              <w:t xml:space="preserve"> </w:t>
            </w:r>
            <w:r>
              <w:rPr>
                <w:rFonts w:ascii="微软雅黑" w:hAnsi="微软雅黑" w:eastAsia="微软雅黑" w:cs="微软雅黑"/>
                <w:b/>
                <w:bCs/>
                <w:spacing w:val="2"/>
                <w:sz w:val="23"/>
                <w:szCs w:val="23"/>
              </w:rPr>
              <w:t>违反了</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tc>
      </w:tr>
      <w:tr w14:paraId="1437DD1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74" w:hRule="atLeast"/>
        </w:trPr>
        <w:tc>
          <w:tcPr>
            <w:tcW w:w="8955" w:type="dxa"/>
            <w:tcBorders>
              <w:top w:val="single" w:color="000000" w:sz="4" w:space="0"/>
              <w:bottom w:val="single" w:color="000000" w:sz="4" w:space="0"/>
            </w:tcBorders>
            <w:vAlign w:val="top"/>
          </w:tcPr>
          <w:p w14:paraId="0FF32C30">
            <w:pPr>
              <w:tabs>
                <w:tab w:val="left" w:pos="7934"/>
              </w:tabs>
              <w:spacing w:before="315" w:line="351" w:lineRule="auto"/>
              <w:ind w:left="108" w:right="104" w:hanging="4"/>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pacing w:val="-41"/>
                <w:sz w:val="23"/>
                <w:szCs w:val="23"/>
              </w:rPr>
              <w:t xml:space="preserve"> </w:t>
            </w:r>
            <w:r>
              <w:rPr>
                <w:rFonts w:ascii="微软雅黑" w:hAnsi="微软雅黑" w:eastAsia="微软雅黑" w:cs="微软雅黑"/>
                <w:b/>
                <w:bCs/>
                <w:spacing w:val="-8"/>
                <w:sz w:val="23"/>
                <w:szCs w:val="23"/>
              </w:rPr>
              <w:t>的规定，</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依据</w:t>
            </w:r>
            <w:r>
              <w:rPr>
                <w:rFonts w:ascii="微软雅黑" w:hAnsi="微软雅黑" w:eastAsia="微软雅黑" w:cs="微软雅黑"/>
                <w:b/>
                <w:bCs/>
                <w:spacing w:val="2"/>
                <w:sz w:val="23"/>
                <w:szCs w:val="23"/>
                <w:u w:val="single" w:color="auto"/>
              </w:rPr>
              <w:t xml:space="preserve">                                                                                                                     </w:t>
            </w:r>
          </w:p>
        </w:tc>
      </w:tr>
    </w:tbl>
    <w:p w14:paraId="5D528897">
      <w:pPr>
        <w:pStyle w:val="2"/>
        <w:spacing w:line="256" w:lineRule="auto"/>
      </w:pPr>
    </w:p>
    <w:p w14:paraId="508943B6">
      <w:pPr>
        <w:pStyle w:val="2"/>
        <w:spacing w:line="256" w:lineRule="auto"/>
      </w:pPr>
    </w:p>
    <w:p w14:paraId="62BAB231">
      <w:pPr>
        <w:pStyle w:val="2"/>
        <w:spacing w:line="257" w:lineRule="auto"/>
      </w:pPr>
      <w:r>
        <w:pict>
          <v:shape id="_x0000_s1104" o:spid="_x0000_s1104" style="position:absolute;left:0pt;margin-left:5.5pt;margin-top:1.9pt;height:0.65pt;width:436.7pt;z-index:251738112;mso-width-relative:page;mso-height-relative:page;" filled="f" stroked="t" coordsize="8734,12" path="m0,6l8733,6e">
            <v:fill on="f" focussize="0,0"/>
            <v:stroke weight="0.6pt" color="#000000" miterlimit="10" joinstyle="bevel"/>
            <v:imagedata o:title=""/>
            <o:lock v:ext="edit"/>
          </v:shape>
        </w:pict>
      </w:r>
    </w:p>
    <w:p w14:paraId="20D404EA">
      <w:pPr>
        <w:tabs>
          <w:tab w:val="left" w:pos="5042"/>
        </w:tabs>
        <w:spacing w:before="99" w:line="349" w:lineRule="auto"/>
        <w:ind w:left="109" w:right="140" w:hanging="5"/>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5"/>
          <w:sz w:val="23"/>
          <w:szCs w:val="23"/>
        </w:rPr>
        <w:t>的规定，拟对你（单位）作出如下处</w:t>
      </w:r>
      <w:r>
        <w:rPr>
          <w:rFonts w:ascii="微软雅黑" w:hAnsi="微软雅黑" w:eastAsia="微软雅黑" w:cs="微软雅黑"/>
          <w:b/>
          <w:bCs/>
          <w:sz w:val="23"/>
          <w:szCs w:val="23"/>
        </w:rPr>
        <w:t xml:space="preserve"> 罚决定：</w:t>
      </w:r>
    </w:p>
    <w:p w14:paraId="7F74082C">
      <w:pPr>
        <w:spacing w:before="207" w:line="611" w:lineRule="exact"/>
        <w:ind w:firstLine="13"/>
      </w:pPr>
      <w:r>
        <w:rPr>
          <w:position w:val="-12"/>
        </w:rPr>
        <w:drawing>
          <wp:inline distT="0" distB="0" distL="0" distR="0">
            <wp:extent cx="5690870" cy="387350"/>
            <wp:effectExtent l="0" t="0" r="0" b="0"/>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525"/>
                    <a:stretch>
                      <a:fillRect/>
                    </a:stretch>
                  </pic:blipFill>
                  <pic:spPr>
                    <a:xfrm>
                      <a:off x="0" y="0"/>
                      <a:ext cx="5691429" cy="387982"/>
                    </a:xfrm>
                    <a:prstGeom prst="rect">
                      <a:avLst/>
                    </a:prstGeom>
                  </pic:spPr>
                </pic:pic>
              </a:graphicData>
            </a:graphic>
          </wp:inline>
        </w:drawing>
      </w:r>
    </w:p>
    <w:p w14:paraId="17439DA8">
      <w:pPr>
        <w:spacing w:before="113" w:line="208" w:lineRule="auto"/>
        <w:ind w:left="107"/>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1A6759AC">
      <w:pPr>
        <w:spacing w:line="208" w:lineRule="auto"/>
        <w:rPr>
          <w:rFonts w:ascii="微软雅黑" w:hAnsi="微软雅黑" w:eastAsia="微软雅黑" w:cs="微软雅黑"/>
          <w:sz w:val="20"/>
          <w:szCs w:val="20"/>
        </w:rPr>
        <w:sectPr>
          <w:footerReference r:id="rId298" w:type="default"/>
          <w:pgSz w:w="11906" w:h="16838"/>
          <w:pgMar w:top="1431" w:right="1447" w:bottom="998" w:left="1481" w:header="0" w:footer="763" w:gutter="0"/>
          <w:cols w:space="720" w:num="1"/>
        </w:sectPr>
      </w:pPr>
    </w:p>
    <w:p w14:paraId="62908B1E">
      <w:pPr>
        <w:spacing w:line="36" w:lineRule="exact"/>
      </w:pPr>
      <w:r>
        <w:drawing>
          <wp:inline distT="0" distB="0" distL="0" distR="0">
            <wp:extent cx="5690870" cy="22860"/>
            <wp:effectExtent l="0" t="0" r="0" b="0"/>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526"/>
                    <a:stretch>
                      <a:fillRect/>
                    </a:stretch>
                  </pic:blipFill>
                  <pic:spPr>
                    <a:xfrm>
                      <a:off x="0" y="0"/>
                      <a:ext cx="5691428" cy="23492"/>
                    </a:xfrm>
                    <a:prstGeom prst="rect">
                      <a:avLst/>
                    </a:prstGeom>
                  </pic:spPr>
                </pic:pic>
              </a:graphicData>
            </a:graphic>
          </wp:inline>
        </w:drawing>
      </w:r>
    </w:p>
    <w:p w14:paraId="063D5C61">
      <w:pPr>
        <w:pStyle w:val="2"/>
        <w:spacing w:line="245" w:lineRule="auto"/>
      </w:pPr>
    </w:p>
    <w:p w14:paraId="15111C01">
      <w:pPr>
        <w:pStyle w:val="2"/>
        <w:spacing w:line="246" w:lineRule="auto"/>
      </w:pPr>
    </w:p>
    <w:p w14:paraId="0F71D887">
      <w:pPr>
        <w:pStyle w:val="2"/>
        <w:spacing w:line="246" w:lineRule="auto"/>
      </w:pPr>
    </w:p>
    <w:p w14:paraId="62F72E10">
      <w:pPr>
        <w:pStyle w:val="2"/>
        <w:spacing w:line="246" w:lineRule="auto"/>
      </w:pPr>
      <w:r>
        <w:pict>
          <v:shape id="_x0000_s1105" o:spid="_x0000_s1105" style="position:absolute;left:0pt;margin-left:6.6pt;margin-top:0.75pt;height:0.6pt;width:436.7pt;z-index:251743232;mso-width-relative:page;mso-height-relative:page;" filled="f" stroked="t" coordsize="8734,12" path="m0,5l8733,5e">
            <v:fill on="f" focussize="0,0"/>
            <v:stroke weight="0.6pt" color="#000000" miterlimit="10" joinstyle="bevel"/>
            <v:imagedata o:title=""/>
            <o:lock v:ext="edit"/>
          </v:shape>
        </w:pict>
      </w:r>
    </w:p>
    <w:p w14:paraId="5B97E836">
      <w:pPr>
        <w:pStyle w:val="2"/>
        <w:spacing w:line="246" w:lineRule="auto"/>
      </w:pPr>
    </w:p>
    <w:p w14:paraId="4061E8F5">
      <w:pPr>
        <w:pStyle w:val="2"/>
        <w:spacing w:line="246" w:lineRule="auto"/>
      </w:pPr>
      <w:r>
        <w:pict>
          <v:shape id="_x0000_s1106" o:spid="_x0000_s1106" style="position:absolute;left:0pt;margin-left:6.6pt;margin-top:4pt;height:0.65pt;width:436.7pt;z-index:251739136;mso-width-relative:page;mso-height-relative:page;" filled="f" stroked="t" coordsize="8734,12" path="m0,6l8733,6e">
            <v:fill on="f" focussize="0,0"/>
            <v:stroke weight="0.6pt" color="#000000" miterlimit="10" joinstyle="bevel"/>
            <v:imagedata o:title=""/>
            <o:lock v:ext="edit"/>
          </v:shape>
        </w:pict>
      </w:r>
    </w:p>
    <w:p w14:paraId="61F67761">
      <w:pPr>
        <w:pStyle w:val="2"/>
        <w:spacing w:line="246" w:lineRule="auto"/>
      </w:pPr>
    </w:p>
    <w:p w14:paraId="6DC0AB0F">
      <w:pPr>
        <w:pStyle w:val="2"/>
        <w:spacing w:line="246" w:lineRule="auto"/>
      </w:pPr>
      <w:r>
        <w:pict>
          <v:shape id="_x0000_s1107" o:spid="_x0000_s1107" style="position:absolute;left:0pt;margin-left:6.6pt;margin-top:7.45pt;height:0.65pt;width:436.7pt;z-index:251740160;mso-width-relative:page;mso-height-relative:page;" filled="f" stroked="t" coordsize="8734,12" path="m0,6l8733,6e">
            <v:fill on="f" focussize="0,0"/>
            <v:stroke weight="0.6pt" color="#000000" miterlimit="10" joinstyle="bevel"/>
            <v:imagedata o:title=""/>
            <o:lock v:ext="edit"/>
          </v:shape>
        </w:pict>
      </w:r>
    </w:p>
    <w:p w14:paraId="3884C36E">
      <w:pPr>
        <w:pStyle w:val="2"/>
        <w:spacing w:line="246" w:lineRule="auto"/>
      </w:pPr>
    </w:p>
    <w:p w14:paraId="05A6D207">
      <w:pPr>
        <w:pStyle w:val="2"/>
        <w:spacing w:line="246" w:lineRule="auto"/>
      </w:pPr>
      <w:r>
        <w:pict>
          <v:shape id="_x0000_s1108" o:spid="_x0000_s1108" style="position:absolute;left:0pt;margin-left:6.6pt;margin-top:10.5pt;height:0.65pt;width:436.7pt;z-index:251741184;mso-width-relative:page;mso-height-relative:page;" filled="f" stroked="t" coordsize="8734,12" path="m0,6l8733,6e">
            <v:fill on="f" focussize="0,0"/>
            <v:stroke weight="0.6pt" color="#000000" miterlimit="10" joinstyle="bevel"/>
            <v:imagedata o:title=""/>
            <o:lock v:ext="edit"/>
          </v:shape>
        </w:pict>
      </w:r>
    </w:p>
    <w:p w14:paraId="04401411">
      <w:pPr>
        <w:pStyle w:val="2"/>
        <w:spacing w:line="246" w:lineRule="auto"/>
      </w:pPr>
    </w:p>
    <w:p w14:paraId="2EF42278">
      <w:pPr>
        <w:pStyle w:val="2"/>
        <w:spacing w:line="246" w:lineRule="auto"/>
      </w:pPr>
    </w:p>
    <w:p w14:paraId="794585FF">
      <w:pPr>
        <w:pStyle w:val="2"/>
        <w:spacing w:line="246" w:lineRule="auto"/>
      </w:pPr>
      <w:r>
        <w:pict>
          <v:shape id="_x0000_s1109" o:spid="_x0000_s1109" style="position:absolute;left:0pt;margin-left:6.6pt;margin-top:1.35pt;height:0.65pt;width:436.7pt;z-index:251742208;mso-width-relative:page;mso-height-relative:page;" filled="f" stroked="t" coordsize="8734,12" path="m0,6l8733,6e">
            <v:fill on="f" focussize="0,0"/>
            <v:stroke weight="0.6pt" color="#000000" miterlimit="10" joinstyle="bevel"/>
            <v:imagedata o:title=""/>
            <o:lock v:ext="edit"/>
          </v:shape>
        </w:pict>
      </w:r>
    </w:p>
    <w:p w14:paraId="006315F7">
      <w:pPr>
        <w:spacing w:before="99" w:line="307" w:lineRule="auto"/>
        <w:ind w:left="129" w:right="140" w:firstLine="500"/>
        <w:rPr>
          <w:rFonts w:ascii="微软雅黑" w:hAnsi="微软雅黑" w:eastAsia="微软雅黑" w:cs="微软雅黑"/>
          <w:sz w:val="23"/>
          <w:szCs w:val="23"/>
        </w:rPr>
      </w:pPr>
      <w:r>
        <w:rPr>
          <w:rFonts w:ascii="微软雅黑" w:hAnsi="微软雅黑" w:eastAsia="微软雅黑" w:cs="微软雅黑"/>
          <w:b/>
          <w:bCs/>
          <w:spacing w:val="14"/>
          <w:sz w:val="23"/>
          <w:szCs w:val="23"/>
        </w:rPr>
        <w:t>□依据《中华人民共和国行政处罚法》第七条、第四十四条、第四十五条的规</w:t>
      </w:r>
      <w:r>
        <w:rPr>
          <w:rFonts w:ascii="微软雅黑" w:hAnsi="微软雅黑" w:eastAsia="微软雅黑" w:cs="微软雅黑"/>
          <w:b/>
          <w:bCs/>
          <w:spacing w:val="10"/>
          <w:sz w:val="23"/>
          <w:szCs w:val="23"/>
        </w:rPr>
        <w:t xml:space="preserve"> 定，你（单位）享有陈述、申辩的权利。请在收到本告知书之日起 </w:t>
      </w:r>
      <w:r>
        <w:rPr>
          <w:rFonts w:ascii="宋体" w:hAnsi="宋体" w:eastAsia="宋体" w:cs="宋体"/>
          <w:b/>
          <w:bCs/>
          <w:spacing w:val="10"/>
          <w:sz w:val="23"/>
          <w:szCs w:val="23"/>
        </w:rPr>
        <w:t>5</w:t>
      </w:r>
      <w:r>
        <w:rPr>
          <w:rFonts w:ascii="宋体" w:hAnsi="宋体" w:eastAsia="宋体" w:cs="宋体"/>
          <w:spacing w:val="9"/>
          <w:sz w:val="23"/>
          <w:szCs w:val="23"/>
        </w:rPr>
        <w:t xml:space="preserve"> </w:t>
      </w:r>
      <w:r>
        <w:rPr>
          <w:rFonts w:ascii="微软雅黑" w:hAnsi="微软雅黑" w:eastAsia="微软雅黑" w:cs="微软雅黑"/>
          <w:b/>
          <w:bCs/>
          <w:spacing w:val="9"/>
          <w:sz w:val="23"/>
          <w:szCs w:val="23"/>
        </w:rPr>
        <w:t>日内向本机关</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进行陈述和申辩，逾期不提出陈述申辩意见的，视为放弃此权利，本机关将终结调</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9"/>
          <w:sz w:val="23"/>
          <w:szCs w:val="23"/>
        </w:rPr>
        <w:t>查并依法作出行政处罚决定。</w:t>
      </w:r>
    </w:p>
    <w:p w14:paraId="3FC6B263">
      <w:pPr>
        <w:spacing w:before="220" w:line="307" w:lineRule="auto"/>
        <w:ind w:left="129" w:right="140" w:firstLine="500"/>
        <w:rPr>
          <w:rFonts w:ascii="微软雅黑" w:hAnsi="微软雅黑" w:eastAsia="微软雅黑" w:cs="微软雅黑"/>
          <w:sz w:val="23"/>
          <w:szCs w:val="23"/>
        </w:rPr>
      </w:pPr>
      <w:r>
        <w:rPr>
          <w:rFonts w:ascii="微软雅黑" w:hAnsi="微软雅黑" w:eastAsia="微软雅黑" w:cs="微软雅黑"/>
          <w:b/>
          <w:bCs/>
          <w:spacing w:val="14"/>
          <w:sz w:val="23"/>
          <w:szCs w:val="23"/>
        </w:rPr>
        <w:t>□依据《中华人民共和国行政处罚法》第四十四条、第六十三条、第六十四条</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11"/>
          <w:sz w:val="23"/>
          <w:szCs w:val="23"/>
        </w:rPr>
        <w:t>第一项的规定，</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11"/>
          <w:sz w:val="23"/>
          <w:szCs w:val="23"/>
        </w:rPr>
        <w:t>你（单位）有权要求举行听证。如你（单位）要求听证，</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1"/>
          <w:sz w:val="23"/>
          <w:szCs w:val="23"/>
        </w:rPr>
        <w:t>应当自收</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 xml:space="preserve">到本告知书之日起 </w:t>
      </w:r>
      <w:r>
        <w:rPr>
          <w:rFonts w:ascii="宋体" w:hAnsi="宋体" w:eastAsia="宋体" w:cs="宋体"/>
          <w:b/>
          <w:bCs/>
          <w:spacing w:val="10"/>
          <w:sz w:val="23"/>
          <w:szCs w:val="23"/>
        </w:rPr>
        <w:t>5</w:t>
      </w:r>
      <w:r>
        <w:rPr>
          <w:rFonts w:ascii="宋体" w:hAnsi="宋体" w:eastAsia="宋体" w:cs="宋体"/>
          <w:spacing w:val="10"/>
          <w:sz w:val="23"/>
          <w:szCs w:val="23"/>
        </w:rPr>
        <w:t xml:space="preserve"> </w:t>
      </w:r>
      <w:r>
        <w:rPr>
          <w:rFonts w:ascii="微软雅黑" w:hAnsi="微软雅黑" w:eastAsia="微软雅黑" w:cs="微软雅黑"/>
          <w:b/>
          <w:bCs/>
          <w:spacing w:val="10"/>
          <w:sz w:val="23"/>
          <w:szCs w:val="23"/>
        </w:rPr>
        <w:t>日内向本机关提出。逾期不提出听证的，视为你（单</w:t>
      </w:r>
      <w:r>
        <w:rPr>
          <w:rFonts w:ascii="微软雅黑" w:hAnsi="微软雅黑" w:eastAsia="微软雅黑" w:cs="微软雅黑"/>
          <w:b/>
          <w:bCs/>
          <w:spacing w:val="9"/>
          <w:sz w:val="23"/>
          <w:szCs w:val="23"/>
        </w:rPr>
        <w:t>位）放弃</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听证权利。</w:t>
      </w:r>
    </w:p>
    <w:p w14:paraId="1DB37E7E">
      <w:pPr>
        <w:pStyle w:val="2"/>
        <w:spacing w:line="255" w:lineRule="auto"/>
      </w:pPr>
    </w:p>
    <w:p w14:paraId="4B7752EE">
      <w:pPr>
        <w:pStyle w:val="2"/>
        <w:spacing w:line="255" w:lineRule="auto"/>
      </w:pPr>
    </w:p>
    <w:p w14:paraId="1475C840">
      <w:pPr>
        <w:pStyle w:val="2"/>
        <w:spacing w:line="255" w:lineRule="auto"/>
      </w:pPr>
    </w:p>
    <w:p w14:paraId="239CEB9F">
      <w:pPr>
        <w:pStyle w:val="2"/>
        <w:spacing w:line="255" w:lineRule="auto"/>
      </w:pPr>
    </w:p>
    <w:p w14:paraId="273F7DBB">
      <w:pPr>
        <w:pStyle w:val="2"/>
        <w:spacing w:line="256" w:lineRule="auto"/>
      </w:pPr>
    </w:p>
    <w:p w14:paraId="4894DD38">
      <w:pPr>
        <w:pStyle w:val="2"/>
        <w:spacing w:line="256" w:lineRule="auto"/>
      </w:pPr>
    </w:p>
    <w:p w14:paraId="4F85495F">
      <w:pPr>
        <w:pStyle w:val="2"/>
        <w:spacing w:line="256" w:lineRule="auto"/>
      </w:pPr>
    </w:p>
    <w:p w14:paraId="02FFEC46">
      <w:pPr>
        <w:spacing w:before="99" w:line="203" w:lineRule="auto"/>
        <w:ind w:left="5614"/>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242C145C">
      <w:pPr>
        <w:spacing w:before="227" w:line="208" w:lineRule="auto"/>
        <w:ind w:left="6054"/>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7E509710">
      <w:pPr>
        <w:pStyle w:val="2"/>
        <w:spacing w:line="260" w:lineRule="auto"/>
      </w:pPr>
    </w:p>
    <w:p w14:paraId="02FD003B">
      <w:pPr>
        <w:pStyle w:val="2"/>
        <w:spacing w:line="260" w:lineRule="auto"/>
      </w:pPr>
    </w:p>
    <w:p w14:paraId="6EBD54EC">
      <w:pPr>
        <w:pStyle w:val="2"/>
        <w:spacing w:line="260" w:lineRule="auto"/>
      </w:pPr>
    </w:p>
    <w:p w14:paraId="3EF27A99">
      <w:pPr>
        <w:pStyle w:val="2"/>
        <w:spacing w:line="260" w:lineRule="auto"/>
      </w:pPr>
    </w:p>
    <w:p w14:paraId="704FCE19">
      <w:pPr>
        <w:pStyle w:val="2"/>
        <w:spacing w:line="260" w:lineRule="auto"/>
      </w:pPr>
    </w:p>
    <w:p w14:paraId="17B9942C">
      <w:pPr>
        <w:pStyle w:val="2"/>
        <w:spacing w:line="260" w:lineRule="auto"/>
      </w:pPr>
    </w:p>
    <w:p w14:paraId="40268AF4">
      <w:pPr>
        <w:pStyle w:val="2"/>
        <w:spacing w:line="261" w:lineRule="auto"/>
      </w:pPr>
    </w:p>
    <w:p w14:paraId="2B77ACFE">
      <w:pPr>
        <w:pStyle w:val="2"/>
        <w:spacing w:line="261" w:lineRule="auto"/>
      </w:pPr>
    </w:p>
    <w:p w14:paraId="47107E54">
      <w:pPr>
        <w:pStyle w:val="2"/>
        <w:spacing w:line="261" w:lineRule="auto"/>
      </w:pPr>
    </w:p>
    <w:p w14:paraId="78D9E5D7">
      <w:pPr>
        <w:spacing w:before="99" w:line="208" w:lineRule="auto"/>
        <w:ind w:left="130"/>
        <w:rPr>
          <w:rFonts w:ascii="微软雅黑" w:hAnsi="微软雅黑" w:eastAsia="微软雅黑" w:cs="微软雅黑"/>
          <w:sz w:val="23"/>
          <w:szCs w:val="23"/>
        </w:rPr>
      </w:pPr>
      <w:r>
        <w:rPr>
          <w:rFonts w:ascii="微软雅黑" w:hAnsi="微软雅黑" w:eastAsia="微软雅黑" w:cs="微软雅黑"/>
          <w:b/>
          <w:bCs/>
          <w:spacing w:val="7"/>
          <w:sz w:val="23"/>
          <w:szCs w:val="23"/>
        </w:rPr>
        <w:t>应急管理部门地址：</w:t>
      </w:r>
      <w:r>
        <w:rPr>
          <w:rFonts w:ascii="微软雅黑" w:hAnsi="微软雅黑" w:eastAsia="微软雅黑" w:cs="微软雅黑"/>
          <w:b/>
          <w:bCs/>
          <w:spacing w:val="-37"/>
          <w:sz w:val="23"/>
          <w:szCs w:val="23"/>
        </w:rPr>
        <w:t xml:space="preserve"> </w:t>
      </w:r>
      <w:r>
        <w:rPr>
          <w:rFonts w:ascii="微软雅黑" w:hAnsi="微软雅黑" w:eastAsia="微软雅黑" w:cs="微软雅黑"/>
          <w:b/>
          <w:bCs/>
          <w:sz w:val="23"/>
          <w:szCs w:val="23"/>
          <w:u w:val="single" w:color="auto"/>
        </w:rPr>
        <w:t xml:space="preserve">                                                                                                </w:t>
      </w:r>
    </w:p>
    <w:p w14:paraId="15A139FF">
      <w:pPr>
        <w:spacing w:before="219" w:line="208" w:lineRule="auto"/>
        <w:ind w:left="131"/>
        <w:rPr>
          <w:rFonts w:ascii="微软雅黑" w:hAnsi="微软雅黑" w:eastAsia="微软雅黑" w:cs="微软雅黑"/>
          <w:sz w:val="23"/>
          <w:szCs w:val="23"/>
        </w:rPr>
      </w:pPr>
      <w:r>
        <w:rPr>
          <w:rFonts w:ascii="微软雅黑" w:hAnsi="微软雅黑" w:eastAsia="微软雅黑" w:cs="微软雅黑"/>
          <w:b/>
          <w:bCs/>
          <w:spacing w:val="1"/>
          <w:sz w:val="23"/>
          <w:szCs w:val="23"/>
        </w:rPr>
        <w:t>联</w:t>
      </w:r>
      <w:r>
        <w:rPr>
          <w:rFonts w:ascii="微软雅黑" w:hAnsi="微软雅黑" w:eastAsia="微软雅黑" w:cs="微软雅黑"/>
          <w:b/>
          <w:bCs/>
          <w:spacing w:val="68"/>
          <w:w w:val="101"/>
          <w:sz w:val="23"/>
          <w:szCs w:val="23"/>
        </w:rPr>
        <w:t xml:space="preserve"> </w:t>
      </w:r>
      <w:r>
        <w:rPr>
          <w:rFonts w:ascii="微软雅黑" w:hAnsi="微软雅黑" w:eastAsia="微软雅黑" w:cs="微软雅黑"/>
          <w:b/>
          <w:bCs/>
          <w:spacing w:val="1"/>
          <w:sz w:val="23"/>
          <w:szCs w:val="23"/>
        </w:rPr>
        <w:t>系</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联系电话</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p>
    <w:p w14:paraId="07756F0C">
      <w:pPr>
        <w:pStyle w:val="2"/>
        <w:tabs>
          <w:tab w:val="left" w:pos="8997"/>
        </w:tabs>
        <w:spacing w:before="5"/>
        <w:ind w:left="34"/>
      </w:pPr>
      <w:r>
        <w:rPr>
          <w:u w:val="single" w:color="auto"/>
        </w:rPr>
        <w:tab/>
      </w:r>
    </w:p>
    <w:p w14:paraId="54A15487">
      <w:pPr>
        <w:spacing w:before="30" w:line="208" w:lineRule="auto"/>
        <w:ind w:left="129"/>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0A4C579E">
      <w:pPr>
        <w:spacing w:line="208" w:lineRule="auto"/>
        <w:rPr>
          <w:rFonts w:ascii="微软雅黑" w:hAnsi="微软雅黑" w:eastAsia="微软雅黑" w:cs="微软雅黑"/>
          <w:sz w:val="20"/>
          <w:szCs w:val="20"/>
        </w:rPr>
        <w:sectPr>
          <w:footerReference r:id="rId299" w:type="default"/>
          <w:pgSz w:w="11906" w:h="16838"/>
          <w:pgMar w:top="1383" w:right="1447" w:bottom="1055" w:left="1459" w:header="0" w:footer="820" w:gutter="0"/>
          <w:cols w:space="720" w:num="1"/>
        </w:sectPr>
      </w:pPr>
    </w:p>
    <w:p w14:paraId="2B6084CD">
      <w:pPr>
        <w:pStyle w:val="2"/>
        <w:spacing w:line="338" w:lineRule="auto"/>
      </w:pPr>
    </w:p>
    <w:p w14:paraId="5E62B247">
      <w:pPr>
        <w:spacing w:before="101" w:line="409" w:lineRule="exact"/>
        <w:ind w:left="644"/>
        <w:rPr>
          <w:rFonts w:ascii="楷体" w:hAnsi="楷体" w:eastAsia="楷体" w:cs="楷体"/>
          <w:sz w:val="31"/>
          <w:szCs w:val="31"/>
        </w:rPr>
      </w:pPr>
      <w:bookmarkStart w:id="263" w:name="bookmark288"/>
      <w:bookmarkEnd w:id="263"/>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53904B53">
      <w:pPr>
        <w:spacing w:before="155" w:line="333" w:lineRule="auto"/>
        <w:ind w:left="1" w:right="6" w:firstLine="631"/>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《行政处罚告知书》是应急管理部门在作出行政处罚决定</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3"/>
          <w:sz w:val="31"/>
          <w:szCs w:val="31"/>
        </w:rPr>
        <w:t>前，依照《中华人民共和国行政处罚法》的相关规</w:t>
      </w:r>
      <w:r>
        <w:rPr>
          <w:rFonts w:ascii="FangSong_GB2312" w:hAnsi="FangSong_GB2312" w:eastAsia="FangSong_GB2312" w:cs="FangSong_GB2312"/>
          <w:spacing w:val="12"/>
          <w:sz w:val="31"/>
          <w:szCs w:val="31"/>
        </w:rPr>
        <w:t>定，告知当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事人拟作出行政处罚决定的内容及事实、理由、依据和</w:t>
      </w:r>
      <w:r>
        <w:rPr>
          <w:rFonts w:ascii="FangSong_GB2312" w:hAnsi="FangSong_GB2312" w:eastAsia="FangSong_GB2312" w:cs="FangSong_GB2312"/>
          <w:spacing w:val="12"/>
          <w:sz w:val="31"/>
          <w:szCs w:val="31"/>
        </w:rPr>
        <w:t>当事人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所享有的陈述权、申辩权以及要求举行听证权时所使用的文书。</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8"/>
          <w:sz w:val="31"/>
          <w:szCs w:val="31"/>
        </w:rPr>
        <w:t>适用于安全生产行政处罚普通程序。</w:t>
      </w:r>
    </w:p>
    <w:p w14:paraId="653EE508">
      <w:pPr>
        <w:spacing w:line="238" w:lineRule="auto"/>
        <w:ind w:left="647"/>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6DE1CAB7">
      <w:pPr>
        <w:spacing w:before="158" w:line="296" w:lineRule="auto"/>
        <w:ind w:left="17" w:right="91" w:firstLine="61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）当事人。当事人是行政处罚的告知对象，包括个人、</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2"/>
          <w:sz w:val="31"/>
          <w:szCs w:val="31"/>
        </w:rPr>
        <w:t>生产经营单位（包括企业法人、不具备企业法人资格的合伙组</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7"/>
          <w:sz w:val="31"/>
          <w:szCs w:val="31"/>
        </w:rPr>
        <w:t>织、个体工商户等）。</w:t>
      </w:r>
    </w:p>
    <w:p w14:paraId="46C66328">
      <w:pPr>
        <w:spacing w:before="194" w:line="295" w:lineRule="auto"/>
        <w:ind w:left="2" w:right="94"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）行为（事实）认定。应当全面、具体、准确，涉及多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个行为的，应当依次分项列明，并按照案件调查最终查</w:t>
      </w:r>
      <w:r>
        <w:rPr>
          <w:rFonts w:ascii="FangSong_GB2312" w:hAnsi="FangSong_GB2312" w:eastAsia="FangSong_GB2312" w:cs="FangSong_GB2312"/>
          <w:spacing w:val="12"/>
          <w:sz w:val="31"/>
          <w:szCs w:val="31"/>
        </w:rPr>
        <w:t>明的违</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法事实填写。主要包括下列内容：</w:t>
      </w:r>
    </w:p>
    <w:p w14:paraId="45F949CF">
      <w:pPr>
        <w:spacing w:before="190" w:line="222" w:lineRule="auto"/>
        <w:ind w:left="668"/>
        <w:rPr>
          <w:rFonts w:ascii="FangSong_GB2312" w:hAnsi="FangSong_GB2312" w:eastAsia="FangSong_GB2312" w:cs="FangSong_GB2312"/>
          <w:sz w:val="31"/>
          <w:szCs w:val="31"/>
        </w:rPr>
      </w:pPr>
      <w:r>
        <w:rPr>
          <w:rFonts w:ascii="宋体" w:hAnsi="宋体" w:eastAsia="宋体" w:cs="宋体"/>
          <w:spacing w:val="-10"/>
          <w:sz w:val="31"/>
          <w:szCs w:val="31"/>
        </w:rPr>
        <w:t>○</w:t>
      </w:r>
      <w:r>
        <w:rPr>
          <w:rFonts w:ascii="宋体" w:hAnsi="宋体" w:eastAsia="宋体" w:cs="宋体"/>
          <w:spacing w:val="-10"/>
          <w:position w:val="4"/>
          <w:sz w:val="22"/>
          <w:szCs w:val="22"/>
        </w:rPr>
        <w:t>1</w:t>
      </w:r>
      <w:r>
        <w:rPr>
          <w:rFonts w:ascii="FangSong_GB2312" w:hAnsi="FangSong_GB2312" w:eastAsia="FangSong_GB2312" w:cs="FangSong_GB2312"/>
          <w:spacing w:val="-10"/>
          <w:sz w:val="31"/>
          <w:szCs w:val="31"/>
        </w:rPr>
        <w:t>行为发生的时间、地点；</w:t>
      </w:r>
    </w:p>
    <w:p w14:paraId="022A7408">
      <w:pPr>
        <w:spacing w:before="189" w:line="221" w:lineRule="auto"/>
        <w:ind w:left="668"/>
        <w:rPr>
          <w:rFonts w:ascii="FangSong_GB2312" w:hAnsi="FangSong_GB2312" w:eastAsia="FangSong_GB2312" w:cs="FangSong_GB2312"/>
          <w:sz w:val="31"/>
          <w:szCs w:val="31"/>
        </w:rPr>
      </w:pPr>
      <w:r>
        <w:rPr>
          <w:rFonts w:ascii="宋体" w:hAnsi="宋体" w:eastAsia="宋体" w:cs="宋体"/>
          <w:spacing w:val="-5"/>
          <w:sz w:val="31"/>
          <w:szCs w:val="31"/>
        </w:rPr>
        <w:t>○</w:t>
      </w:r>
      <w:r>
        <w:rPr>
          <w:rFonts w:ascii="宋体" w:hAnsi="宋体" w:eastAsia="宋体" w:cs="宋体"/>
          <w:spacing w:val="-5"/>
          <w:position w:val="4"/>
          <w:sz w:val="22"/>
          <w:szCs w:val="22"/>
        </w:rPr>
        <w:t>2</w:t>
      </w:r>
      <w:r>
        <w:rPr>
          <w:rFonts w:ascii="FangSong_GB2312" w:hAnsi="FangSong_GB2312" w:eastAsia="FangSong_GB2312" w:cs="FangSong_GB2312"/>
          <w:spacing w:val="-5"/>
          <w:sz w:val="31"/>
          <w:szCs w:val="31"/>
        </w:rPr>
        <w:t>具体行为实施经过及相关情节；</w:t>
      </w:r>
    </w:p>
    <w:p w14:paraId="23A15088">
      <w:pPr>
        <w:spacing w:before="188" w:line="221" w:lineRule="auto"/>
        <w:ind w:left="668"/>
        <w:rPr>
          <w:rFonts w:ascii="FangSong_GB2312" w:hAnsi="FangSong_GB2312" w:eastAsia="FangSong_GB2312" w:cs="FangSong_GB2312"/>
          <w:sz w:val="31"/>
          <w:szCs w:val="31"/>
        </w:rPr>
      </w:pPr>
      <w:r>
        <w:rPr>
          <w:rFonts w:ascii="宋体" w:hAnsi="宋体" w:eastAsia="宋体" w:cs="宋体"/>
          <w:spacing w:val="-8"/>
          <w:sz w:val="31"/>
          <w:szCs w:val="31"/>
        </w:rPr>
        <w:t>○</w:t>
      </w:r>
      <w:r>
        <w:rPr>
          <w:rFonts w:ascii="宋体" w:hAnsi="宋体" w:eastAsia="宋体" w:cs="宋体"/>
          <w:spacing w:val="-8"/>
          <w:position w:val="4"/>
          <w:sz w:val="22"/>
          <w:szCs w:val="22"/>
        </w:rPr>
        <w:t>3</w:t>
      </w:r>
      <w:r>
        <w:rPr>
          <w:rFonts w:ascii="FangSong_GB2312" w:hAnsi="FangSong_GB2312" w:eastAsia="FangSong_GB2312" w:cs="FangSong_GB2312"/>
          <w:spacing w:val="-8"/>
          <w:sz w:val="31"/>
          <w:szCs w:val="31"/>
        </w:rPr>
        <w:t>行为所造成的危害后果；</w:t>
      </w:r>
    </w:p>
    <w:p w14:paraId="7289A894">
      <w:pPr>
        <w:spacing w:before="188" w:line="221" w:lineRule="auto"/>
        <w:ind w:left="668"/>
        <w:rPr>
          <w:rFonts w:ascii="FangSong_GB2312" w:hAnsi="FangSong_GB2312" w:eastAsia="FangSong_GB2312" w:cs="FangSong_GB2312"/>
          <w:sz w:val="31"/>
          <w:szCs w:val="31"/>
        </w:rPr>
      </w:pPr>
      <w:r>
        <w:rPr>
          <w:rFonts w:ascii="宋体" w:hAnsi="宋体" w:eastAsia="宋体" w:cs="宋体"/>
          <w:spacing w:val="-1"/>
          <w:sz w:val="31"/>
          <w:szCs w:val="31"/>
        </w:rPr>
        <w:t>○</w:t>
      </w:r>
      <w:r>
        <w:rPr>
          <w:rFonts w:ascii="宋体" w:hAnsi="宋体" w:eastAsia="宋体" w:cs="宋体"/>
          <w:spacing w:val="-1"/>
          <w:position w:val="4"/>
          <w:sz w:val="22"/>
          <w:szCs w:val="22"/>
        </w:rPr>
        <w:t>4</w:t>
      </w:r>
      <w:r>
        <w:rPr>
          <w:rFonts w:ascii="FangSong_GB2312" w:hAnsi="FangSong_GB2312" w:eastAsia="FangSong_GB2312" w:cs="FangSong_GB2312"/>
          <w:spacing w:val="-1"/>
          <w:sz w:val="31"/>
          <w:szCs w:val="31"/>
        </w:rPr>
        <w:t>其他与行为（事实）相关的情况。</w:t>
      </w:r>
    </w:p>
    <w:p w14:paraId="5C65B709">
      <w:pPr>
        <w:spacing w:before="192" w:line="218" w:lineRule="auto"/>
        <w:ind w:left="632"/>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3</w:t>
      </w:r>
      <w:r>
        <w:rPr>
          <w:rFonts w:ascii="FangSong_GB2312" w:hAnsi="FangSong_GB2312" w:eastAsia="FangSong_GB2312" w:cs="FangSong_GB2312"/>
          <w:spacing w:val="8"/>
          <w:sz w:val="31"/>
          <w:szCs w:val="31"/>
        </w:rPr>
        <w:t>）证据。简要分类列举取得的证据。</w:t>
      </w:r>
    </w:p>
    <w:p w14:paraId="31C7CCD2">
      <w:pPr>
        <w:spacing w:before="195" w:line="295" w:lineRule="auto"/>
        <w:ind w:left="3" w:right="94"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）认定行为违法的依据。应当写明认定行为违法</w:t>
      </w:r>
      <w:r>
        <w:rPr>
          <w:rFonts w:ascii="FangSong_GB2312" w:hAnsi="FangSong_GB2312" w:eastAsia="FangSong_GB2312" w:cs="FangSong_GB2312"/>
          <w:spacing w:val="6"/>
          <w:sz w:val="31"/>
          <w:szCs w:val="31"/>
        </w:rPr>
        <w:t>所依据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的法律、法规、规章的名称及具体条、款、项、目</w:t>
      </w:r>
      <w:r>
        <w:rPr>
          <w:rFonts w:ascii="FangSong_GB2312" w:hAnsi="FangSong_GB2312" w:eastAsia="FangSong_GB2312" w:cs="FangSong_GB2312"/>
          <w:spacing w:val="12"/>
          <w:sz w:val="31"/>
          <w:szCs w:val="31"/>
        </w:rPr>
        <w:t>，一般为禁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止性规定或者义务性条款。</w:t>
      </w:r>
    </w:p>
    <w:p w14:paraId="080B523D">
      <w:pPr>
        <w:spacing w:before="191" w:line="296" w:lineRule="auto"/>
        <w:ind w:firstLine="63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5</w:t>
      </w:r>
      <w:r>
        <w:rPr>
          <w:rFonts w:ascii="FangSong_GB2312" w:hAnsi="FangSong_GB2312" w:eastAsia="FangSong_GB2312" w:cs="FangSong_GB2312"/>
          <w:spacing w:val="-1"/>
          <w:sz w:val="31"/>
          <w:szCs w:val="31"/>
        </w:rPr>
        <w:t>）处罚依据。应当写明拟作出处罚所依据的</w:t>
      </w:r>
      <w:r>
        <w:rPr>
          <w:rFonts w:ascii="FangSong_GB2312" w:hAnsi="FangSong_GB2312" w:eastAsia="FangSong_GB2312" w:cs="FangSong_GB2312"/>
          <w:spacing w:val="-2"/>
          <w:sz w:val="31"/>
          <w:szCs w:val="31"/>
        </w:rPr>
        <w:t>法律、法规、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规章的名称及具体条、款、项、目，一般为法律责</w:t>
      </w:r>
      <w:r>
        <w:rPr>
          <w:rFonts w:ascii="FangSong_GB2312" w:hAnsi="FangSong_GB2312" w:eastAsia="FangSong_GB2312" w:cs="FangSong_GB2312"/>
          <w:spacing w:val="12"/>
          <w:sz w:val="31"/>
          <w:szCs w:val="31"/>
        </w:rPr>
        <w:t>任（罚则）</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部分的条款。同时应当一并写明裁量基准的适用</w:t>
      </w:r>
      <w:r>
        <w:rPr>
          <w:rFonts w:ascii="FangSong_GB2312" w:hAnsi="FangSong_GB2312" w:eastAsia="FangSong_GB2312" w:cs="FangSong_GB2312"/>
          <w:spacing w:val="8"/>
          <w:sz w:val="31"/>
          <w:szCs w:val="31"/>
        </w:rPr>
        <w:t>情况。</w:t>
      </w:r>
    </w:p>
    <w:p w14:paraId="7E6B34A4">
      <w:pPr>
        <w:spacing w:line="296" w:lineRule="auto"/>
        <w:rPr>
          <w:rFonts w:ascii="FangSong_GB2312" w:hAnsi="FangSong_GB2312" w:eastAsia="FangSong_GB2312" w:cs="FangSong_GB2312"/>
          <w:sz w:val="31"/>
          <w:szCs w:val="31"/>
        </w:rPr>
        <w:sectPr>
          <w:footerReference r:id="rId300" w:type="default"/>
          <w:pgSz w:w="11906" w:h="16838"/>
          <w:pgMar w:top="1431" w:right="1490" w:bottom="998" w:left="1598" w:header="0" w:footer="763" w:gutter="0"/>
          <w:cols w:space="720" w:num="1"/>
        </w:sectPr>
      </w:pPr>
    </w:p>
    <w:p w14:paraId="56F955D4">
      <w:pPr>
        <w:pStyle w:val="2"/>
        <w:spacing w:line="338" w:lineRule="auto"/>
      </w:pPr>
    </w:p>
    <w:p w14:paraId="6FB58ECC">
      <w:pPr>
        <w:spacing w:before="101" w:line="334" w:lineRule="auto"/>
        <w:ind w:left="13" w:right="157" w:firstLine="626"/>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6</w:t>
      </w:r>
      <w:r>
        <w:rPr>
          <w:rFonts w:ascii="FangSong_GB2312" w:hAnsi="FangSong_GB2312" w:eastAsia="FangSong_GB2312" w:cs="FangSong_GB2312"/>
          <w:spacing w:val="7"/>
          <w:sz w:val="31"/>
          <w:szCs w:val="31"/>
        </w:rPr>
        <w:t>）拟作出处罚。填写拟对当事人作出的单处或</w:t>
      </w:r>
      <w:r>
        <w:rPr>
          <w:rFonts w:ascii="FangSong_GB2312" w:hAnsi="FangSong_GB2312" w:eastAsia="FangSong_GB2312" w:cs="FangSong_GB2312"/>
          <w:spacing w:val="6"/>
          <w:sz w:val="31"/>
          <w:szCs w:val="31"/>
        </w:rPr>
        <w:t>者并处行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政处罚的具体内容，要求符合法律权限。罚款数额应当采用大</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18"/>
          <w:sz w:val="31"/>
          <w:szCs w:val="31"/>
        </w:rPr>
        <w:t>写。</w:t>
      </w:r>
    </w:p>
    <w:p w14:paraId="2B515C19">
      <w:pPr>
        <w:spacing w:before="1" w:line="332" w:lineRule="auto"/>
        <w:ind w:left="17" w:right="72" w:firstLine="640"/>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拟作出的行政处罚应当与认定的违法行为（事实）相对应，</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4"/>
          <w:sz w:val="31"/>
          <w:szCs w:val="31"/>
        </w:rPr>
        <w:t>并逐一表述。</w:t>
      </w:r>
    </w:p>
    <w:p w14:paraId="2DB4FA2E">
      <w:pPr>
        <w:spacing w:before="3" w:line="332" w:lineRule="auto"/>
        <w:ind w:left="24" w:right="154" w:firstLine="61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7</w:t>
      </w:r>
      <w:r>
        <w:rPr>
          <w:rFonts w:ascii="FangSong_GB2312" w:hAnsi="FangSong_GB2312" w:eastAsia="FangSong_GB2312" w:cs="FangSong_GB2312"/>
          <w:spacing w:val="7"/>
          <w:sz w:val="31"/>
          <w:szCs w:val="31"/>
        </w:rPr>
        <w:t>）陈述、申辩及听证情况。按照案件是否符合听证要求</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5"/>
          <w:sz w:val="31"/>
          <w:szCs w:val="31"/>
        </w:rPr>
        <w:t>进行勾选。</w:t>
      </w:r>
    </w:p>
    <w:p w14:paraId="15244419">
      <w:pPr>
        <w:spacing w:before="2" w:line="238" w:lineRule="auto"/>
        <w:ind w:left="642"/>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2CB0E590">
      <w:pPr>
        <w:spacing w:before="161" w:line="220" w:lineRule="auto"/>
        <w:ind w:left="640"/>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1</w:t>
      </w:r>
      <w:r>
        <w:rPr>
          <w:rFonts w:ascii="FangSong_GB2312" w:hAnsi="FangSong_GB2312" w:eastAsia="FangSong_GB2312" w:cs="FangSong_GB2312"/>
          <w:spacing w:val="9"/>
          <w:sz w:val="31"/>
          <w:szCs w:val="31"/>
        </w:rPr>
        <w:t>）针对不同的当事人，行政处罚应当分别告知。</w:t>
      </w:r>
    </w:p>
    <w:p w14:paraId="6F1061B8">
      <w:pPr>
        <w:spacing w:before="195" w:line="305" w:lineRule="auto"/>
        <w:ind w:right="155" w:firstLine="640"/>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2</w:t>
      </w:r>
      <w:r>
        <w:rPr>
          <w:rFonts w:ascii="FangSong_GB2312" w:hAnsi="FangSong_GB2312" w:eastAsia="FangSong_GB2312" w:cs="FangSong_GB2312"/>
          <w:spacing w:val="-5"/>
          <w:sz w:val="31"/>
          <w:szCs w:val="31"/>
        </w:rPr>
        <w:t>）分条列明当事人存在的违法行为。违法行为应当与《现</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1"/>
          <w:sz w:val="31"/>
          <w:szCs w:val="31"/>
        </w:rPr>
        <w:t>场检查记录》《责令限期整改指令书》《整改复查意见书》等文</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3"/>
          <w:sz w:val="31"/>
          <w:szCs w:val="31"/>
        </w:rPr>
        <w:t>书表述内容保持一致，并应当符合法律、法规、规章规定的具</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3"/>
          <w:sz w:val="31"/>
          <w:szCs w:val="31"/>
        </w:rPr>
        <w:t>体情形。</w:t>
      </w:r>
    </w:p>
    <w:p w14:paraId="5396C772">
      <w:pPr>
        <w:spacing w:before="190" w:line="295" w:lineRule="auto"/>
        <w:ind w:left="6" w:right="152" w:firstLine="634"/>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3</w:t>
      </w:r>
      <w:r>
        <w:rPr>
          <w:rFonts w:ascii="FangSong_GB2312" w:hAnsi="FangSong_GB2312" w:eastAsia="FangSong_GB2312" w:cs="FangSong_GB2312"/>
          <w:spacing w:val="-5"/>
          <w:sz w:val="31"/>
          <w:szCs w:val="31"/>
        </w:rPr>
        <w:t>）听证告知。依据《中华人民共和国行政处罚法》和《安</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13"/>
          <w:sz w:val="31"/>
          <w:szCs w:val="31"/>
        </w:rPr>
        <w:t>全生产违法行为行政处罚办法》的相关规定，对符合听证条件</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7"/>
          <w:sz w:val="31"/>
          <w:szCs w:val="31"/>
        </w:rPr>
        <w:t>的行政处罚，应当告知当事人有要求听证的权利。</w:t>
      </w:r>
    </w:p>
    <w:p w14:paraId="57515EF8">
      <w:pPr>
        <w:spacing w:before="196" w:line="306" w:lineRule="auto"/>
        <w:ind w:left="14"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）送达应当由当事人或者其他相关人员签收，签</w:t>
      </w:r>
      <w:r>
        <w:rPr>
          <w:rFonts w:ascii="FangSong_GB2312" w:hAnsi="FangSong_GB2312" w:eastAsia="FangSong_GB2312" w:cs="FangSong_GB2312"/>
          <w:spacing w:val="6"/>
          <w:sz w:val="31"/>
          <w:szCs w:val="31"/>
        </w:rPr>
        <w:t>收之日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即文书送达之日。具体送达按照《中华人民共和国民事诉讼法》</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13"/>
          <w:sz w:val="31"/>
          <w:szCs w:val="31"/>
        </w:rPr>
        <w:t>和《安全生产违法行为行政处罚办法》以及</w:t>
      </w:r>
      <w:r>
        <w:rPr>
          <w:rFonts w:ascii="FangSong_GB2312" w:hAnsi="FangSong_GB2312" w:eastAsia="FangSong_GB2312" w:cs="FangSong_GB2312"/>
          <w:spacing w:val="12"/>
          <w:sz w:val="31"/>
          <w:szCs w:val="31"/>
        </w:rPr>
        <w:t>本手册的有关规定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送达。</w:t>
      </w:r>
    </w:p>
    <w:p w14:paraId="5A171F22">
      <w:pPr>
        <w:spacing w:before="182" w:line="277" w:lineRule="auto"/>
        <w:ind w:left="17" w:right="163" w:firstLine="622"/>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5</w:t>
      </w:r>
      <w:r>
        <w:rPr>
          <w:rFonts w:ascii="FangSong_GB2312" w:hAnsi="FangSong_GB2312" w:eastAsia="FangSong_GB2312" w:cs="FangSong_GB2312"/>
          <w:spacing w:val="4"/>
          <w:sz w:val="31"/>
          <w:szCs w:val="31"/>
        </w:rPr>
        <w:t>）本文书一式两份，</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一份送达当事人，一份附卷归档，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6C2AE1A9">
      <w:pPr>
        <w:spacing w:line="277" w:lineRule="auto"/>
        <w:rPr>
          <w:rFonts w:ascii="FangSong_GB2312" w:hAnsi="FangSong_GB2312" w:eastAsia="FangSong_GB2312" w:cs="FangSong_GB2312"/>
          <w:sz w:val="31"/>
          <w:szCs w:val="31"/>
        </w:rPr>
        <w:sectPr>
          <w:footerReference r:id="rId301" w:type="default"/>
          <w:pgSz w:w="11906" w:h="16838"/>
          <w:pgMar w:top="1431" w:right="1431" w:bottom="998" w:left="1591" w:header="0" w:footer="763" w:gutter="0"/>
          <w:cols w:space="720" w:num="1"/>
        </w:sectPr>
      </w:pPr>
    </w:p>
    <w:p w14:paraId="7C08B5C7">
      <w:pPr>
        <w:spacing w:before="156" w:line="238" w:lineRule="auto"/>
        <w:ind w:left="122"/>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1FADA251">
      <w:pPr>
        <w:spacing w:before="59" w:line="168" w:lineRule="auto"/>
        <w:ind w:left="22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6361E56">
      <w:pPr>
        <w:spacing w:line="74" w:lineRule="exact"/>
      </w:pPr>
      <w:r>
        <w:rPr>
          <w:position w:val="-1"/>
        </w:rPr>
        <w:drawing>
          <wp:inline distT="0" distB="0" distL="0" distR="0">
            <wp:extent cx="5686425" cy="46990"/>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527"/>
                    <a:stretch>
                      <a:fillRect/>
                    </a:stretch>
                  </pic:blipFill>
                  <pic:spPr>
                    <a:xfrm>
                      <a:off x="0" y="0"/>
                      <a:ext cx="5687026" cy="46990"/>
                    </a:xfrm>
                    <a:prstGeom prst="rect">
                      <a:avLst/>
                    </a:prstGeom>
                  </pic:spPr>
                </pic:pic>
              </a:graphicData>
            </a:graphic>
          </wp:inline>
        </w:drawing>
      </w:r>
    </w:p>
    <w:p w14:paraId="621FC421">
      <w:pPr>
        <w:spacing w:before="18" w:line="280" w:lineRule="auto"/>
        <w:ind w:left="2862" w:right="2775" w:firstLine="7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行政处罚告知书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)应急罚告〔</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549E179F">
      <w:pPr>
        <w:pStyle w:val="2"/>
        <w:spacing w:line="257" w:lineRule="auto"/>
      </w:pPr>
    </w:p>
    <w:p w14:paraId="33FEFFE0">
      <w:pPr>
        <w:pStyle w:val="2"/>
        <w:spacing w:line="257" w:lineRule="auto"/>
      </w:pPr>
    </w:p>
    <w:p w14:paraId="171E8DAC">
      <w:pPr>
        <w:tabs>
          <w:tab w:val="left" w:pos="412"/>
        </w:tabs>
        <w:spacing w:before="99" w:line="193" w:lineRule="auto"/>
        <w:ind w:left="103"/>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××化工股份有限公司  </w:t>
      </w:r>
      <w:r>
        <w:rPr>
          <w:rFonts w:ascii="微软雅黑" w:hAnsi="微软雅黑" w:eastAsia="微软雅黑" w:cs="微软雅黑"/>
          <w:b/>
          <w:bCs/>
          <w:spacing w:val="3"/>
          <w:sz w:val="23"/>
          <w:szCs w:val="23"/>
        </w:rPr>
        <w:t>：</w:t>
      </w:r>
    </w:p>
    <w:p w14:paraId="7A9EE771">
      <w:pPr>
        <w:spacing w:before="235" w:line="343" w:lineRule="auto"/>
        <w:ind w:left="118" w:right="128" w:firstLine="468"/>
        <w:rPr>
          <w:rFonts w:ascii="微软雅黑" w:hAnsi="微软雅黑" w:eastAsia="微软雅黑" w:cs="微软雅黑"/>
          <w:sz w:val="23"/>
          <w:szCs w:val="23"/>
        </w:rPr>
      </w:pPr>
      <w:r>
        <w:rPr>
          <w:rFonts w:ascii="微软雅黑" w:hAnsi="微软雅黑" w:eastAsia="微软雅黑" w:cs="微软雅黑"/>
          <w:b/>
          <w:bCs/>
          <w:spacing w:val="8"/>
          <w:sz w:val="23"/>
          <w:szCs w:val="23"/>
        </w:rPr>
        <w:t>本机关于</w:t>
      </w:r>
      <w:r>
        <w:rPr>
          <w:rFonts w:ascii="宋体" w:hAnsi="宋体" w:eastAsia="宋体" w:cs="宋体"/>
          <w:b/>
          <w:bCs/>
          <w:spacing w:val="8"/>
          <w:sz w:val="23"/>
          <w:szCs w:val="23"/>
          <w:u w:val="single" w:color="auto"/>
        </w:rPr>
        <w:t xml:space="preserve"> </w:t>
      </w:r>
      <w:r>
        <w:rPr>
          <w:rFonts w:ascii="宋体" w:hAnsi="宋体" w:eastAsia="宋体" w:cs="宋体"/>
          <w:spacing w:val="8"/>
          <w:sz w:val="23"/>
          <w:szCs w:val="23"/>
          <w:u w:val="single" w:color="auto"/>
        </w:rPr>
        <w:t xml:space="preserve">2025 </w:t>
      </w:r>
      <w:r>
        <w:rPr>
          <w:rFonts w:ascii="微软雅黑" w:hAnsi="微软雅黑" w:eastAsia="微软雅黑" w:cs="微软雅黑"/>
          <w:b/>
          <w:bCs/>
          <w:spacing w:val="8"/>
          <w:sz w:val="23"/>
          <w:szCs w:val="23"/>
        </w:rPr>
        <w:t>年</w:t>
      </w:r>
      <w:r>
        <w:rPr>
          <w:rFonts w:ascii="宋体" w:hAnsi="宋体" w:eastAsia="宋体" w:cs="宋体"/>
          <w:b/>
          <w:bCs/>
          <w:spacing w:val="8"/>
          <w:sz w:val="23"/>
          <w:szCs w:val="23"/>
          <w:u w:val="single" w:color="auto"/>
        </w:rPr>
        <w:t xml:space="preserve"> </w:t>
      </w:r>
      <w:r>
        <w:rPr>
          <w:rFonts w:ascii="宋体" w:hAnsi="宋体" w:eastAsia="宋体" w:cs="宋体"/>
          <w:spacing w:val="8"/>
          <w:sz w:val="23"/>
          <w:szCs w:val="23"/>
          <w:u w:val="single" w:color="auto"/>
        </w:rPr>
        <w:t>3</w:t>
      </w:r>
      <w:r>
        <w:rPr>
          <w:rFonts w:ascii="宋体" w:hAnsi="宋体" w:eastAsia="宋体" w:cs="宋体"/>
          <w:spacing w:val="15"/>
          <w:sz w:val="23"/>
          <w:szCs w:val="23"/>
          <w:u w:val="single" w:color="auto"/>
        </w:rPr>
        <w:t xml:space="preserve"> </w:t>
      </w:r>
      <w:r>
        <w:rPr>
          <w:rFonts w:ascii="微软雅黑" w:hAnsi="微软雅黑" w:eastAsia="微软雅黑" w:cs="微软雅黑"/>
          <w:b/>
          <w:bCs/>
          <w:spacing w:val="8"/>
          <w:sz w:val="23"/>
          <w:szCs w:val="23"/>
        </w:rPr>
        <w:t>月</w:t>
      </w:r>
      <w:r>
        <w:rPr>
          <w:rFonts w:ascii="宋体" w:hAnsi="宋体" w:eastAsia="宋体" w:cs="宋体"/>
          <w:b/>
          <w:bCs/>
          <w:spacing w:val="40"/>
          <w:sz w:val="23"/>
          <w:szCs w:val="23"/>
          <w:u w:val="single" w:color="auto"/>
        </w:rPr>
        <w:t xml:space="preserve"> </w:t>
      </w:r>
      <w:r>
        <w:rPr>
          <w:rFonts w:ascii="宋体" w:hAnsi="宋体" w:eastAsia="宋体" w:cs="宋体"/>
          <w:spacing w:val="8"/>
          <w:sz w:val="23"/>
          <w:szCs w:val="23"/>
          <w:u w:val="single" w:color="auto"/>
        </w:rPr>
        <w:t xml:space="preserve">12 </w:t>
      </w:r>
      <w:r>
        <w:rPr>
          <w:rFonts w:ascii="宋体" w:hAnsi="宋体" w:eastAsia="宋体" w:cs="宋体"/>
          <w:spacing w:val="-59"/>
          <w:sz w:val="23"/>
          <w:szCs w:val="23"/>
        </w:rPr>
        <w:t xml:space="preserve"> </w:t>
      </w:r>
      <w:r>
        <w:rPr>
          <w:rFonts w:ascii="微软雅黑" w:hAnsi="微软雅黑" w:eastAsia="微软雅黑" w:cs="微软雅黑"/>
          <w:b/>
          <w:bCs/>
          <w:spacing w:val="8"/>
          <w:sz w:val="23"/>
          <w:szCs w:val="23"/>
        </w:rPr>
        <w:t>日对你单位</w:t>
      </w:r>
      <w:r>
        <w:rPr>
          <w:rFonts w:ascii="FangSong_GB2312" w:hAnsi="FangSong_GB2312" w:eastAsia="FangSong_GB2312" w:cs="FangSong_GB2312"/>
          <w:b/>
          <w:bCs/>
          <w:spacing w:val="25"/>
          <w:sz w:val="23"/>
          <w:szCs w:val="23"/>
          <w:u w:val="single" w:color="auto"/>
        </w:rPr>
        <w:t xml:space="preserve"> </w:t>
      </w:r>
      <w:r>
        <w:rPr>
          <w:rFonts w:ascii="FangSong_GB2312" w:hAnsi="FangSong_GB2312" w:eastAsia="FangSong_GB2312" w:cs="FangSong_GB2312"/>
          <w:spacing w:val="8"/>
          <w:sz w:val="23"/>
          <w:szCs w:val="23"/>
          <w:u w:val="single" w:color="auto"/>
        </w:rPr>
        <w:t>特种</w:t>
      </w:r>
      <w:r>
        <w:rPr>
          <w:rFonts w:ascii="FangSong_GB2312" w:hAnsi="FangSong_GB2312" w:eastAsia="FangSong_GB2312" w:cs="FangSong_GB2312"/>
          <w:spacing w:val="7"/>
          <w:sz w:val="23"/>
          <w:szCs w:val="23"/>
          <w:u w:val="single" w:color="auto"/>
        </w:rPr>
        <w:t>作业人员未取得特种作业操作证</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 xml:space="preserve">上岗作业等违法行为一案 </w:t>
      </w:r>
      <w:r>
        <w:rPr>
          <w:rFonts w:ascii="微软雅黑" w:hAnsi="微软雅黑" w:eastAsia="微软雅黑" w:cs="微软雅黑"/>
          <w:b/>
          <w:bCs/>
          <w:spacing w:val="8"/>
          <w:sz w:val="23"/>
          <w:szCs w:val="23"/>
        </w:rPr>
        <w:t>立案调查。经调查，</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8"/>
          <w:sz w:val="23"/>
          <w:szCs w:val="23"/>
        </w:rPr>
        <w:t>你单位存在下列违法行为：</w:t>
      </w:r>
    </w:p>
    <w:p w14:paraId="63AB7D71">
      <w:pPr>
        <w:spacing w:before="1" w:line="221" w:lineRule="auto"/>
        <w:ind w:left="610"/>
        <w:rPr>
          <w:rFonts w:ascii="FangSong_GB2312" w:hAnsi="FangSong_GB2312" w:eastAsia="FangSong_GB2312" w:cs="FangSong_GB2312"/>
          <w:sz w:val="23"/>
          <w:szCs w:val="23"/>
        </w:rPr>
      </w:pPr>
      <w:r>
        <w:rPr>
          <w:rFonts w:ascii="宋体" w:hAnsi="宋体" w:eastAsia="宋体" w:cs="宋体"/>
          <w:b/>
          <w:bCs/>
          <w:spacing w:val="-1"/>
          <w:sz w:val="23"/>
          <w:szCs w:val="23"/>
        </w:rPr>
        <w:t>1.</w:t>
      </w:r>
      <w:r>
        <w:rPr>
          <w:rFonts w:ascii="FangSong_GB2312" w:hAnsi="FangSong_GB2312" w:eastAsia="FangSong_GB2312" w:cs="FangSong_GB2312"/>
          <w:spacing w:val="-1"/>
          <w:sz w:val="23"/>
          <w:szCs w:val="23"/>
          <w:u w:val="single" w:color="auto"/>
        </w:rPr>
        <w:t xml:space="preserve"> 特种作业人员吴××</w:t>
      </w:r>
      <w:r>
        <w:rPr>
          <w:rFonts w:ascii="FangSong_GB2312" w:hAnsi="FangSong_GB2312" w:eastAsia="FangSong_GB2312" w:cs="FangSong_GB2312"/>
          <w:spacing w:val="-86"/>
          <w:sz w:val="23"/>
          <w:szCs w:val="23"/>
          <w:u w:val="single" w:color="auto"/>
        </w:rPr>
        <w:t xml:space="preserve"> </w:t>
      </w:r>
      <w:r>
        <w:rPr>
          <w:rFonts w:ascii="FangSong_GB2312" w:hAnsi="FangSong_GB2312" w:eastAsia="FangSong_GB2312" w:cs="FangSong_GB2312"/>
          <w:spacing w:val="-1"/>
          <w:sz w:val="23"/>
          <w:szCs w:val="23"/>
          <w:u w:val="single" w:color="auto"/>
        </w:rPr>
        <w:t>、陈</w:t>
      </w:r>
      <w:r>
        <w:rPr>
          <w:rFonts w:ascii="FangSong_GB2312" w:hAnsi="FangSong_GB2312" w:eastAsia="FangSong_GB2312" w:cs="FangSong_GB2312"/>
          <w:spacing w:val="-25"/>
          <w:sz w:val="23"/>
          <w:szCs w:val="23"/>
          <w:u w:val="single" w:color="auto"/>
        </w:rPr>
        <w:t xml:space="preserve"> </w:t>
      </w:r>
      <w:r>
        <w:rPr>
          <w:rFonts w:ascii="FangSong_GB2312" w:hAnsi="FangSong_GB2312" w:eastAsia="FangSong_GB2312" w:cs="FangSong_GB2312"/>
          <w:spacing w:val="-1"/>
          <w:sz w:val="23"/>
          <w:szCs w:val="23"/>
          <w:u w:val="single" w:color="auto"/>
        </w:rPr>
        <w:t xml:space="preserve">××无证从事焊接作业；            </w:t>
      </w:r>
      <w:r>
        <w:rPr>
          <w:rFonts w:ascii="FangSong_GB2312" w:hAnsi="FangSong_GB2312" w:eastAsia="FangSong_GB2312" w:cs="FangSong_GB2312"/>
          <w:spacing w:val="-2"/>
          <w:sz w:val="23"/>
          <w:szCs w:val="23"/>
          <w:u w:val="single" w:color="auto"/>
        </w:rPr>
        <w:t xml:space="preserve">            </w:t>
      </w:r>
    </w:p>
    <w:p w14:paraId="6FA969B7">
      <w:pPr>
        <w:spacing w:before="283" w:line="221" w:lineRule="auto"/>
        <w:ind w:left="595"/>
        <w:rPr>
          <w:rFonts w:ascii="FangSong_GB2312" w:hAnsi="FangSong_GB2312" w:eastAsia="FangSong_GB2312" w:cs="FangSong_GB2312"/>
          <w:sz w:val="23"/>
          <w:szCs w:val="23"/>
        </w:rPr>
      </w:pPr>
      <w:r>
        <w:rPr>
          <w:rFonts w:ascii="宋体" w:hAnsi="宋体" w:eastAsia="宋体" w:cs="宋体"/>
          <w:b/>
          <w:bCs/>
          <w:sz w:val="23"/>
          <w:szCs w:val="23"/>
        </w:rPr>
        <w:t>2.</w:t>
      </w:r>
      <w:r>
        <w:rPr>
          <w:rFonts w:ascii="FangSong_GB2312" w:hAnsi="FangSong_GB2312" w:eastAsia="FangSong_GB2312" w:cs="FangSong_GB2312"/>
          <w:sz w:val="23"/>
          <w:szCs w:val="23"/>
          <w:u w:val="single" w:color="auto"/>
        </w:rPr>
        <w:t xml:space="preserve"> 未按照规定对</w:t>
      </w:r>
      <w:r>
        <w:rPr>
          <w:rFonts w:ascii="FangSong_GB2312" w:hAnsi="FangSong_GB2312" w:eastAsia="FangSong_GB2312" w:cs="FangSong_GB2312"/>
          <w:spacing w:val="-43"/>
          <w:sz w:val="23"/>
          <w:szCs w:val="23"/>
          <w:u w:val="single" w:color="auto"/>
        </w:rPr>
        <w:t xml:space="preserve"> </w:t>
      </w:r>
      <w:r>
        <w:rPr>
          <w:rFonts w:ascii="宋体" w:hAnsi="宋体" w:eastAsia="宋体" w:cs="宋体"/>
          <w:sz w:val="23"/>
          <w:szCs w:val="23"/>
          <w:u w:val="single" w:color="auto"/>
        </w:rPr>
        <w:t xml:space="preserve">2 </w:t>
      </w:r>
      <w:r>
        <w:rPr>
          <w:rFonts w:ascii="FangSong_GB2312" w:hAnsi="FangSong_GB2312" w:eastAsia="FangSong_GB2312" w:cs="FangSong_GB2312"/>
          <w:sz w:val="23"/>
          <w:szCs w:val="23"/>
          <w:u w:val="single" w:color="auto"/>
        </w:rPr>
        <w:t xml:space="preserve">台安全设备进行经常性维护；                            </w:t>
      </w:r>
    </w:p>
    <w:p w14:paraId="68BB3AA7">
      <w:pPr>
        <w:spacing w:before="284" w:line="336" w:lineRule="auto"/>
        <w:ind w:left="127" w:right="126" w:firstLine="469"/>
        <w:rPr>
          <w:rFonts w:ascii="FangSong_GB2312" w:hAnsi="FangSong_GB2312" w:eastAsia="FangSong_GB2312" w:cs="FangSong_GB2312"/>
          <w:sz w:val="23"/>
          <w:szCs w:val="23"/>
        </w:rPr>
      </w:pPr>
      <w:r>
        <w:pict>
          <v:shape id="_x0000_s1110" o:spid="_x0000_s1110" style="position:absolute;left:0pt;margin-left:5.45pt;margin-top:53.85pt;height:0.65pt;width:436.7pt;z-index:251744256;mso-width-relative:page;mso-height-relative:page;" filled="f" stroked="t" coordsize="8734,12" path="m0,6l8733,6e">
            <v:fill on="f" focussize="0,0"/>
            <v:stroke weight="0.6pt" color="#000000" miterlimit="10" joinstyle="bevel"/>
            <v:imagedata o:title=""/>
            <o:lock v:ext="edit"/>
          </v:shape>
        </w:pict>
      </w:r>
      <w:r>
        <w:rPr>
          <w:rFonts w:ascii="宋体" w:hAnsi="宋体" w:eastAsia="宋体" w:cs="宋体"/>
          <w:b/>
          <w:bCs/>
          <w:spacing w:val="7"/>
          <w:sz w:val="23"/>
          <w:szCs w:val="23"/>
        </w:rPr>
        <w:t>3.</w:t>
      </w:r>
      <w:r>
        <w:rPr>
          <w:rFonts w:ascii="FangSong_GB2312" w:hAnsi="FangSong_GB2312" w:eastAsia="FangSong_GB2312" w:cs="FangSong_GB2312"/>
          <w:spacing w:val="7"/>
          <w:sz w:val="23"/>
          <w:szCs w:val="23"/>
          <w:u w:val="single" w:color="auto"/>
        </w:rPr>
        <w:t xml:space="preserve"> 有</w:t>
      </w:r>
      <w:r>
        <w:rPr>
          <w:rFonts w:ascii="FangSong_GB2312" w:hAnsi="FangSong_GB2312" w:eastAsia="FangSong_GB2312" w:cs="FangSong_GB2312"/>
          <w:spacing w:val="-33"/>
          <w:sz w:val="23"/>
          <w:szCs w:val="23"/>
          <w:u w:val="single" w:color="auto"/>
        </w:rPr>
        <w:t xml:space="preserve"> </w:t>
      </w:r>
      <w:r>
        <w:rPr>
          <w:rFonts w:ascii="宋体" w:hAnsi="宋体" w:eastAsia="宋体" w:cs="宋体"/>
          <w:spacing w:val="7"/>
          <w:sz w:val="23"/>
          <w:szCs w:val="23"/>
          <w:u w:val="single" w:color="auto"/>
        </w:rPr>
        <w:t>4</w:t>
      </w:r>
      <w:r>
        <w:rPr>
          <w:rFonts w:ascii="宋体" w:hAnsi="宋体" w:eastAsia="宋体" w:cs="宋体"/>
          <w:spacing w:val="-36"/>
          <w:sz w:val="23"/>
          <w:szCs w:val="23"/>
          <w:u w:val="single" w:color="auto"/>
        </w:rPr>
        <w:t xml:space="preserve"> </w:t>
      </w:r>
      <w:r>
        <w:rPr>
          <w:rFonts w:ascii="FangSong_GB2312" w:hAnsi="FangSong_GB2312" w:eastAsia="FangSong_GB2312" w:cs="FangSong_GB2312"/>
          <w:spacing w:val="7"/>
          <w:sz w:val="23"/>
          <w:szCs w:val="23"/>
          <w:u w:val="single" w:color="auto"/>
        </w:rPr>
        <w:t>处事故隐患排查治理情况没有通过职工大会或者职工代表大会、信息公</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
          <w:sz w:val="23"/>
          <w:szCs w:val="23"/>
        </w:rPr>
        <w:t>示栏等方式向从业人员通报；</w:t>
      </w:r>
    </w:p>
    <w:p w14:paraId="18FE1ED1">
      <w:pPr>
        <w:spacing w:before="283" w:line="222" w:lineRule="auto"/>
        <w:ind w:left="591"/>
        <w:rPr>
          <w:rFonts w:ascii="FangSong_GB2312" w:hAnsi="FangSong_GB2312" w:eastAsia="FangSong_GB2312" w:cs="FangSong_GB2312"/>
          <w:sz w:val="23"/>
          <w:szCs w:val="23"/>
        </w:rPr>
      </w:pPr>
      <w:r>
        <w:rPr>
          <w:rFonts w:ascii="宋体" w:hAnsi="宋体" w:eastAsia="宋体" w:cs="宋体"/>
          <w:b/>
          <w:bCs/>
          <w:spacing w:val="4"/>
          <w:sz w:val="23"/>
          <w:szCs w:val="23"/>
        </w:rPr>
        <w:t>4.</w:t>
      </w:r>
      <w:r>
        <w:rPr>
          <w:rFonts w:ascii="宋体" w:hAnsi="宋体" w:eastAsia="宋体" w:cs="宋体"/>
          <w:spacing w:val="4"/>
          <w:sz w:val="23"/>
          <w:szCs w:val="23"/>
        </w:rPr>
        <w:t xml:space="preserve"> </w:t>
      </w:r>
      <w:r>
        <w:rPr>
          <w:rFonts w:ascii="FangSong_GB2312" w:hAnsi="FangSong_GB2312" w:eastAsia="FangSong_GB2312" w:cs="FangSong_GB2312"/>
          <w:spacing w:val="4"/>
          <w:sz w:val="23"/>
          <w:szCs w:val="23"/>
          <w:u w:val="single" w:color="auto"/>
        </w:rPr>
        <w:t>储存危险化学品的仓库与员工宿舍（住宿</w:t>
      </w:r>
      <w:r>
        <w:rPr>
          <w:rFonts w:ascii="FangSong_GB2312" w:hAnsi="FangSong_GB2312" w:eastAsia="FangSong_GB2312" w:cs="FangSong_GB2312"/>
          <w:spacing w:val="-35"/>
          <w:sz w:val="23"/>
          <w:szCs w:val="23"/>
          <w:u w:val="single" w:color="auto"/>
        </w:rPr>
        <w:t xml:space="preserve"> </w:t>
      </w:r>
      <w:r>
        <w:rPr>
          <w:rFonts w:ascii="宋体" w:hAnsi="宋体" w:eastAsia="宋体" w:cs="宋体"/>
          <w:spacing w:val="4"/>
          <w:sz w:val="23"/>
          <w:szCs w:val="23"/>
          <w:u w:val="single" w:color="auto"/>
        </w:rPr>
        <w:t>2</w:t>
      </w:r>
      <w:r>
        <w:rPr>
          <w:rFonts w:ascii="宋体" w:hAnsi="宋体" w:eastAsia="宋体" w:cs="宋体"/>
          <w:spacing w:val="-44"/>
          <w:sz w:val="23"/>
          <w:szCs w:val="23"/>
          <w:u w:val="single" w:color="auto"/>
        </w:rPr>
        <w:t xml:space="preserve"> </w:t>
      </w:r>
      <w:r>
        <w:rPr>
          <w:rFonts w:ascii="FangSong_GB2312" w:hAnsi="FangSong_GB2312" w:eastAsia="FangSong_GB2312" w:cs="FangSong_GB2312"/>
          <w:spacing w:val="4"/>
          <w:sz w:val="23"/>
          <w:szCs w:val="23"/>
          <w:u w:val="single" w:color="auto"/>
        </w:rPr>
        <w:t xml:space="preserve">人）在同一座建筑物内。       </w:t>
      </w:r>
    </w:p>
    <w:p w14:paraId="51C9C067">
      <w:pPr>
        <w:tabs>
          <w:tab w:val="left" w:pos="222"/>
        </w:tabs>
        <w:spacing w:before="274" w:line="341" w:lineRule="auto"/>
        <w:ind w:left="103" w:right="142" w:firstLine="504"/>
        <w:rPr>
          <w:rFonts w:ascii="微软雅黑" w:hAnsi="微软雅黑" w:eastAsia="微软雅黑" w:cs="微软雅黑"/>
          <w:sz w:val="23"/>
          <w:szCs w:val="23"/>
        </w:rPr>
      </w:pPr>
      <w:r>
        <w:rPr>
          <w:rFonts w:ascii="微软雅黑" w:hAnsi="微软雅黑" w:eastAsia="微软雅黑" w:cs="微软雅黑"/>
          <w:b/>
          <w:bCs/>
          <w:spacing w:val="1"/>
          <w:sz w:val="23"/>
          <w:szCs w:val="23"/>
        </w:rPr>
        <w:t>以上事实有</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《现场检查记录》《责令限期整改指令书》《调查询问笔录》《勘验</w:t>
      </w:r>
      <w:r>
        <w:rPr>
          <w:rFonts w:ascii="FangSong_GB2312" w:hAnsi="FangSong_GB2312" w:eastAsia="FangSong_GB2312" w:cs="FangSong_GB2312"/>
          <w:spacing w:val="10"/>
          <w:sz w:val="23"/>
          <w:szCs w:val="23"/>
        </w:rPr>
        <w:t xml:space="preserve"> </w:t>
      </w: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2"/>
          <w:sz w:val="23"/>
          <w:szCs w:val="23"/>
          <w:u w:val="single" w:color="auto"/>
        </w:rPr>
        <w:t xml:space="preserve">（检查）笔录》《整改复查意见书》 </w:t>
      </w:r>
      <w:r>
        <w:rPr>
          <w:rFonts w:ascii="FangSong_GB2312" w:hAnsi="FangSong_GB2312" w:eastAsia="FangSong_GB2312" w:cs="FangSong_GB2312"/>
          <w:spacing w:val="-108"/>
          <w:sz w:val="23"/>
          <w:szCs w:val="23"/>
        </w:rPr>
        <w:t xml:space="preserve"> </w:t>
      </w:r>
      <w:r>
        <w:rPr>
          <w:rFonts w:ascii="微软雅黑" w:hAnsi="微软雅黑" w:eastAsia="微软雅黑" w:cs="微软雅黑"/>
          <w:b/>
          <w:bCs/>
          <w:spacing w:val="-2"/>
          <w:sz w:val="23"/>
          <w:szCs w:val="23"/>
        </w:rPr>
        <w:t>等证据证实。</w:t>
      </w:r>
    </w:p>
    <w:p w14:paraId="401FB66B">
      <w:pPr>
        <w:tabs>
          <w:tab w:val="left" w:pos="8835"/>
        </w:tabs>
        <w:spacing w:before="4" w:line="371" w:lineRule="auto"/>
        <w:ind w:left="108" w:right="126" w:firstLine="498"/>
        <w:jc w:val="both"/>
        <w:rPr>
          <w:rFonts w:ascii="微软雅黑" w:hAnsi="微软雅黑" w:eastAsia="微软雅黑" w:cs="微软雅黑"/>
          <w:sz w:val="23"/>
          <w:szCs w:val="23"/>
        </w:rPr>
      </w:pPr>
      <w:r>
        <w:rPr>
          <w:rFonts w:ascii="微软雅黑" w:hAnsi="微软雅黑" w:eastAsia="微软雅黑" w:cs="微软雅黑"/>
          <w:b/>
          <w:bCs/>
          <w:spacing w:val="7"/>
          <w:sz w:val="23"/>
          <w:szCs w:val="23"/>
        </w:rPr>
        <w:t>以上违法行为</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7"/>
          <w:sz w:val="23"/>
          <w:szCs w:val="23"/>
        </w:rPr>
        <w:t>，违反了</w:t>
      </w:r>
      <w:r>
        <w:rPr>
          <w:rFonts w:ascii="FangSong_GB2312" w:hAnsi="FangSong_GB2312" w:eastAsia="FangSong_GB2312" w:cs="FangSong_GB2312"/>
          <w:b/>
          <w:bCs/>
          <w:spacing w:val="7"/>
          <w:sz w:val="23"/>
          <w:szCs w:val="23"/>
          <w:u w:val="single" w:color="auto"/>
        </w:rPr>
        <w:t xml:space="preserve"> </w:t>
      </w:r>
      <w:r>
        <w:rPr>
          <w:rFonts w:ascii="FangSong_GB2312" w:hAnsi="FangSong_GB2312" w:eastAsia="FangSong_GB2312" w:cs="FangSong_GB2312"/>
          <w:spacing w:val="7"/>
          <w:sz w:val="23"/>
          <w:szCs w:val="23"/>
          <w:u w:val="single" w:color="auto"/>
        </w:rPr>
        <w:t>《中华人民共和国安全生产法》第三十条第一款、第三</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 xml:space="preserve">十六条第二款、第四十一条第二款、第四十二条第一款 </w:t>
      </w:r>
      <w:r>
        <w:rPr>
          <w:rFonts w:ascii="微软雅黑" w:hAnsi="微软雅黑" w:eastAsia="微软雅黑" w:cs="微软雅黑"/>
          <w:b/>
          <w:bCs/>
          <w:spacing w:val="12"/>
          <w:sz w:val="23"/>
          <w:szCs w:val="23"/>
        </w:rPr>
        <w:t>的规定，依据</w:t>
      </w:r>
      <w:r>
        <w:rPr>
          <w:rFonts w:ascii="FangSong_GB2312" w:hAnsi="FangSong_GB2312" w:eastAsia="FangSong_GB2312" w:cs="FangSong_GB2312"/>
          <w:b/>
          <w:bCs/>
          <w:spacing w:val="12"/>
          <w:sz w:val="23"/>
          <w:szCs w:val="23"/>
          <w:u w:val="single" w:color="auto"/>
        </w:rPr>
        <w:t xml:space="preserve"> </w:t>
      </w:r>
      <w:r>
        <w:rPr>
          <w:rFonts w:ascii="FangSong_GB2312" w:hAnsi="FangSong_GB2312" w:eastAsia="FangSong_GB2312" w:cs="FangSong_GB2312"/>
          <w:spacing w:val="12"/>
          <w:sz w:val="23"/>
          <w:szCs w:val="23"/>
          <w:u w:val="single" w:color="auto"/>
        </w:rPr>
        <w:t>《中华人民</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共和国安全生产法》第九十七条第五项、第七项、第九十九条第三项、第一百零五</w:t>
      </w:r>
      <w:r>
        <w:rPr>
          <w:rFonts w:ascii="FangSong_GB2312" w:hAnsi="FangSong_GB2312" w:eastAsia="FangSong_GB2312" w:cs="FangSong_GB2312"/>
          <w:spacing w:val="14"/>
          <w:sz w:val="23"/>
          <w:szCs w:val="23"/>
        </w:rPr>
        <w:t xml:space="preserve"> </w:t>
      </w:r>
      <w:r>
        <w:rPr>
          <w:rFonts w:ascii="FangSong_GB2312" w:hAnsi="FangSong_GB2312" w:eastAsia="FangSong_GB2312" w:cs="FangSong_GB2312"/>
          <w:spacing w:val="-1"/>
          <w:sz w:val="23"/>
          <w:szCs w:val="23"/>
          <w:u w:val="single" w:color="auto"/>
        </w:rPr>
        <w:t>条第一项，《应急管理行政处罚裁量权基准》裁量细则第</w:t>
      </w:r>
      <w:r>
        <w:rPr>
          <w:rFonts w:ascii="FangSong_GB2312" w:hAnsi="FangSong_GB2312" w:eastAsia="FangSong_GB2312" w:cs="FangSong_GB2312"/>
          <w:spacing w:val="-21"/>
          <w:sz w:val="23"/>
          <w:szCs w:val="23"/>
          <w:u w:val="single" w:color="auto"/>
        </w:rPr>
        <w:t xml:space="preserve"> </w:t>
      </w:r>
      <w:r>
        <w:rPr>
          <w:rFonts w:ascii="宋体" w:hAnsi="宋体" w:eastAsia="宋体" w:cs="宋体"/>
          <w:spacing w:val="-1"/>
          <w:sz w:val="23"/>
          <w:szCs w:val="23"/>
          <w:u w:val="single" w:color="auto"/>
        </w:rPr>
        <w:t>26</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1"/>
          <w:sz w:val="23"/>
          <w:szCs w:val="23"/>
          <w:u w:val="single" w:color="auto"/>
        </w:rPr>
        <w:t>条</w:t>
      </w:r>
      <w:r>
        <w:rPr>
          <w:rFonts w:ascii="FangSong_GB2312" w:hAnsi="FangSong_GB2312" w:eastAsia="FangSong_GB2312" w:cs="FangSong_GB2312"/>
          <w:spacing w:val="-51"/>
          <w:sz w:val="23"/>
          <w:szCs w:val="23"/>
          <w:u w:val="single" w:color="auto"/>
        </w:rPr>
        <w:t xml:space="preserve"> </w:t>
      </w:r>
      <w:r>
        <w:rPr>
          <w:rFonts w:ascii="宋体" w:hAnsi="宋体" w:eastAsia="宋体" w:cs="宋体"/>
          <w:spacing w:val="-1"/>
          <w:sz w:val="23"/>
          <w:szCs w:val="23"/>
          <w:u w:val="single" w:color="auto"/>
        </w:rPr>
        <w:t>B</w:t>
      </w:r>
      <w:r>
        <w:rPr>
          <w:rFonts w:ascii="宋体" w:hAnsi="宋体" w:eastAsia="宋体" w:cs="宋体"/>
          <w:spacing w:val="-47"/>
          <w:sz w:val="23"/>
          <w:szCs w:val="23"/>
          <w:u w:val="single" w:color="auto"/>
        </w:rPr>
        <w:t xml:space="preserve"> </w:t>
      </w:r>
      <w:r>
        <w:rPr>
          <w:rFonts w:ascii="FangSong_GB2312" w:hAnsi="FangSong_GB2312" w:eastAsia="FangSong_GB2312" w:cs="FangSong_GB2312"/>
          <w:spacing w:val="-1"/>
          <w:sz w:val="23"/>
          <w:szCs w:val="23"/>
          <w:u w:val="single" w:color="auto"/>
        </w:rPr>
        <w:t>档、第</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1"/>
          <w:sz w:val="23"/>
          <w:szCs w:val="23"/>
          <w:u w:val="single" w:color="auto"/>
        </w:rPr>
        <w:t>39</w:t>
      </w:r>
      <w:r>
        <w:rPr>
          <w:rFonts w:ascii="宋体" w:hAnsi="宋体" w:eastAsia="宋体" w:cs="宋体"/>
          <w:spacing w:val="-41"/>
          <w:sz w:val="23"/>
          <w:szCs w:val="23"/>
          <w:u w:val="single" w:color="auto"/>
        </w:rPr>
        <w:t xml:space="preserve"> </w:t>
      </w:r>
      <w:r>
        <w:rPr>
          <w:rFonts w:ascii="FangSong_GB2312" w:hAnsi="FangSong_GB2312" w:eastAsia="FangSong_GB2312" w:cs="FangSong_GB2312"/>
          <w:spacing w:val="-1"/>
          <w:sz w:val="23"/>
          <w:szCs w:val="23"/>
          <w:u w:val="single" w:color="auto"/>
        </w:rPr>
        <w:t>条</w:t>
      </w:r>
      <w:r>
        <w:rPr>
          <w:rFonts w:ascii="FangSong_GB2312" w:hAnsi="FangSong_GB2312" w:eastAsia="FangSong_GB2312" w:cs="FangSong_GB2312"/>
          <w:spacing w:val="-51"/>
          <w:sz w:val="23"/>
          <w:szCs w:val="23"/>
          <w:u w:val="single" w:color="auto"/>
        </w:rPr>
        <w:t xml:space="preserve"> </w:t>
      </w:r>
      <w:r>
        <w:rPr>
          <w:rFonts w:ascii="宋体" w:hAnsi="宋体" w:eastAsia="宋体" w:cs="宋体"/>
          <w:spacing w:val="-2"/>
          <w:sz w:val="23"/>
          <w:szCs w:val="23"/>
          <w:u w:val="single" w:color="auto"/>
        </w:rPr>
        <w:t>B</w:t>
      </w:r>
      <w:r>
        <w:rPr>
          <w:rFonts w:ascii="宋体" w:hAnsi="宋体" w:eastAsia="宋体" w:cs="宋体"/>
          <w:spacing w:val="-47"/>
          <w:sz w:val="23"/>
          <w:szCs w:val="23"/>
          <w:u w:val="single" w:color="auto"/>
        </w:rPr>
        <w:t xml:space="preserve"> </w:t>
      </w:r>
      <w:r>
        <w:rPr>
          <w:rFonts w:ascii="FangSong_GB2312" w:hAnsi="FangSong_GB2312" w:eastAsia="FangSong_GB2312" w:cs="FangSong_GB2312"/>
          <w:spacing w:val="-2"/>
          <w:sz w:val="23"/>
          <w:szCs w:val="23"/>
          <w:u w:val="single" w:color="auto"/>
        </w:rPr>
        <w:t>档、</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第</w:t>
      </w:r>
      <w:r>
        <w:rPr>
          <w:rFonts w:ascii="FangSong_GB2312" w:hAnsi="FangSong_GB2312" w:eastAsia="FangSong_GB2312" w:cs="FangSong_GB2312"/>
          <w:spacing w:val="-38"/>
          <w:sz w:val="23"/>
          <w:szCs w:val="23"/>
          <w:u w:val="single" w:color="auto"/>
        </w:rPr>
        <w:t xml:space="preserve"> </w:t>
      </w:r>
      <w:r>
        <w:rPr>
          <w:rFonts w:ascii="宋体" w:hAnsi="宋体" w:eastAsia="宋体" w:cs="宋体"/>
          <w:spacing w:val="6"/>
          <w:sz w:val="23"/>
          <w:szCs w:val="23"/>
          <w:u w:val="single" w:color="auto"/>
        </w:rPr>
        <w:t>47</w:t>
      </w:r>
      <w:r>
        <w:rPr>
          <w:rFonts w:ascii="宋体" w:hAnsi="宋体" w:eastAsia="宋体" w:cs="宋体"/>
          <w:spacing w:val="-40"/>
          <w:sz w:val="23"/>
          <w:szCs w:val="23"/>
          <w:u w:val="single" w:color="auto"/>
        </w:rPr>
        <w:t xml:space="preserve"> </w:t>
      </w:r>
      <w:r>
        <w:rPr>
          <w:rFonts w:ascii="FangSong_GB2312" w:hAnsi="FangSong_GB2312" w:eastAsia="FangSong_GB2312" w:cs="FangSong_GB2312"/>
          <w:spacing w:val="6"/>
          <w:sz w:val="23"/>
          <w:szCs w:val="23"/>
          <w:u w:val="single" w:color="auto"/>
        </w:rPr>
        <w:t>条</w:t>
      </w:r>
      <w:r>
        <w:rPr>
          <w:rFonts w:ascii="FangSong_GB2312" w:hAnsi="FangSong_GB2312" w:eastAsia="FangSong_GB2312" w:cs="FangSong_GB2312"/>
          <w:spacing w:val="-52"/>
          <w:sz w:val="23"/>
          <w:szCs w:val="23"/>
          <w:u w:val="single" w:color="auto"/>
        </w:rPr>
        <w:t xml:space="preserve"> </w:t>
      </w:r>
      <w:r>
        <w:rPr>
          <w:rFonts w:ascii="宋体" w:hAnsi="宋体" w:eastAsia="宋体" w:cs="宋体"/>
          <w:spacing w:val="6"/>
          <w:sz w:val="23"/>
          <w:szCs w:val="23"/>
          <w:u w:val="single" w:color="auto"/>
        </w:rPr>
        <w:t>B</w:t>
      </w:r>
      <w:r>
        <w:rPr>
          <w:rFonts w:ascii="宋体" w:hAnsi="宋体" w:eastAsia="宋体" w:cs="宋体"/>
          <w:spacing w:val="-47"/>
          <w:sz w:val="23"/>
          <w:szCs w:val="23"/>
          <w:u w:val="single" w:color="auto"/>
        </w:rPr>
        <w:t xml:space="preserve"> </w:t>
      </w:r>
      <w:r>
        <w:rPr>
          <w:rFonts w:ascii="FangSong_GB2312" w:hAnsi="FangSong_GB2312" w:eastAsia="FangSong_GB2312" w:cs="FangSong_GB2312"/>
          <w:spacing w:val="6"/>
          <w:sz w:val="23"/>
          <w:szCs w:val="23"/>
          <w:u w:val="single" w:color="auto"/>
        </w:rPr>
        <w:t>档、第</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6"/>
          <w:sz w:val="23"/>
          <w:szCs w:val="23"/>
          <w:u w:val="single" w:color="auto"/>
        </w:rPr>
        <w:t>52</w:t>
      </w:r>
      <w:r>
        <w:rPr>
          <w:rFonts w:ascii="宋体" w:hAnsi="宋体" w:eastAsia="宋体" w:cs="宋体"/>
          <w:spacing w:val="-40"/>
          <w:sz w:val="23"/>
          <w:szCs w:val="23"/>
          <w:u w:val="single" w:color="auto"/>
        </w:rPr>
        <w:t xml:space="preserve"> </w:t>
      </w:r>
      <w:r>
        <w:rPr>
          <w:rFonts w:ascii="FangSong_GB2312" w:hAnsi="FangSong_GB2312" w:eastAsia="FangSong_GB2312" w:cs="FangSong_GB2312"/>
          <w:spacing w:val="6"/>
          <w:sz w:val="23"/>
          <w:szCs w:val="23"/>
          <w:u w:val="single" w:color="auto"/>
        </w:rPr>
        <w:t>条</w:t>
      </w:r>
      <w:r>
        <w:rPr>
          <w:rFonts w:ascii="FangSong_GB2312" w:hAnsi="FangSong_GB2312" w:eastAsia="FangSong_GB2312" w:cs="FangSong_GB2312"/>
          <w:spacing w:val="-53"/>
          <w:sz w:val="23"/>
          <w:szCs w:val="23"/>
          <w:u w:val="single" w:color="auto"/>
        </w:rPr>
        <w:t xml:space="preserve"> </w:t>
      </w:r>
      <w:r>
        <w:rPr>
          <w:rFonts w:ascii="宋体" w:hAnsi="宋体" w:eastAsia="宋体" w:cs="宋体"/>
          <w:spacing w:val="6"/>
          <w:sz w:val="23"/>
          <w:szCs w:val="23"/>
          <w:u w:val="single" w:color="auto"/>
        </w:rPr>
        <w:t>A</w:t>
      </w:r>
      <w:r>
        <w:rPr>
          <w:rFonts w:ascii="宋体" w:hAnsi="宋体" w:eastAsia="宋体" w:cs="宋体"/>
          <w:spacing w:val="-48"/>
          <w:sz w:val="23"/>
          <w:szCs w:val="23"/>
          <w:u w:val="single" w:color="auto"/>
        </w:rPr>
        <w:t xml:space="preserve"> </w:t>
      </w:r>
      <w:r>
        <w:rPr>
          <w:rFonts w:ascii="FangSong_GB2312" w:hAnsi="FangSong_GB2312" w:eastAsia="FangSong_GB2312" w:cs="FangSong_GB2312"/>
          <w:spacing w:val="6"/>
          <w:sz w:val="23"/>
          <w:szCs w:val="23"/>
          <w:u w:val="single" w:color="auto"/>
        </w:rPr>
        <w:t xml:space="preserve">档和《应急管理行政裁量权基准暂行规定》第二十一条 </w:t>
      </w:r>
      <w:r>
        <w:rPr>
          <w:rFonts w:ascii="微软雅黑" w:hAnsi="微软雅黑" w:eastAsia="微软雅黑" w:cs="微软雅黑"/>
          <w:b/>
          <w:bCs/>
          <w:spacing w:val="6"/>
          <w:sz w:val="23"/>
          <w:szCs w:val="23"/>
        </w:rPr>
        <w:t>的</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规定，拟对你单位作出如下处罚决定：</w:t>
      </w:r>
    </w:p>
    <w:p w14:paraId="33E06A0D">
      <w:pPr>
        <w:tabs>
          <w:tab w:val="left" w:pos="716"/>
        </w:tabs>
        <w:spacing w:line="449" w:lineRule="auto"/>
        <w:ind w:left="112" w:right="126" w:firstLine="470"/>
        <w:jc w:val="both"/>
        <w:rPr>
          <w:rFonts w:ascii="FangSong_GB2312" w:hAnsi="FangSong_GB2312" w:eastAsia="FangSong_GB2312" w:cs="FangSong_GB2312"/>
          <w:sz w:val="20"/>
          <w:szCs w:val="20"/>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7"/>
          <w:sz w:val="23"/>
          <w:szCs w:val="23"/>
          <w:u w:val="single" w:color="auto"/>
        </w:rPr>
        <w:t>对特种作业人员吴××</w:t>
      </w:r>
      <w:r>
        <w:rPr>
          <w:rFonts w:ascii="FangSong_GB2312" w:hAnsi="FangSong_GB2312" w:eastAsia="FangSong_GB2312" w:cs="FangSong_GB2312"/>
          <w:spacing w:val="-86"/>
          <w:sz w:val="23"/>
          <w:szCs w:val="23"/>
          <w:u w:val="single" w:color="auto"/>
        </w:rPr>
        <w:t xml:space="preserve"> </w:t>
      </w:r>
      <w:r>
        <w:rPr>
          <w:rFonts w:ascii="FangSong_GB2312" w:hAnsi="FangSong_GB2312" w:eastAsia="FangSong_GB2312" w:cs="FangSong_GB2312"/>
          <w:spacing w:val="7"/>
          <w:sz w:val="23"/>
          <w:szCs w:val="23"/>
          <w:u w:val="single" w:color="auto"/>
        </w:rPr>
        <w:t>、陈××无证从事焊接作业的违</w:t>
      </w:r>
      <w:r>
        <w:rPr>
          <w:rFonts w:ascii="FangSong_GB2312" w:hAnsi="FangSong_GB2312" w:eastAsia="FangSong_GB2312" w:cs="FangSong_GB2312"/>
          <w:spacing w:val="6"/>
          <w:sz w:val="23"/>
          <w:szCs w:val="23"/>
          <w:u w:val="single" w:color="auto"/>
        </w:rPr>
        <w:t>法行为罚款</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6"/>
          <w:sz w:val="23"/>
          <w:szCs w:val="23"/>
          <w:u w:val="single" w:color="auto"/>
        </w:rPr>
        <w:t>5</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6"/>
          <w:sz w:val="23"/>
          <w:szCs w:val="23"/>
          <w:u w:val="single" w:color="auto"/>
        </w:rPr>
        <w:t>万元，对</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未按照规定对</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8"/>
          <w:sz w:val="23"/>
          <w:szCs w:val="23"/>
          <w:u w:val="single" w:color="auto"/>
        </w:rPr>
        <w:t xml:space="preserve">2 </w:t>
      </w:r>
      <w:r>
        <w:rPr>
          <w:rFonts w:ascii="FangSong_GB2312" w:hAnsi="FangSong_GB2312" w:eastAsia="FangSong_GB2312" w:cs="FangSong_GB2312"/>
          <w:spacing w:val="8"/>
          <w:sz w:val="23"/>
          <w:szCs w:val="23"/>
          <w:u w:val="single" w:color="auto"/>
        </w:rPr>
        <w:t>台安全设备进行经常性维护的违法行为罚款</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8"/>
          <w:sz w:val="23"/>
          <w:szCs w:val="23"/>
          <w:u w:val="single" w:color="auto"/>
        </w:rPr>
        <w:t>4</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8"/>
          <w:sz w:val="23"/>
          <w:szCs w:val="23"/>
          <w:u w:val="single" w:color="auto"/>
        </w:rPr>
        <w:t>万</w:t>
      </w:r>
      <w:r>
        <w:rPr>
          <w:rFonts w:ascii="FangSong_GB2312" w:hAnsi="FangSong_GB2312" w:eastAsia="FangSong_GB2312" w:cs="FangSong_GB2312"/>
          <w:spacing w:val="7"/>
          <w:sz w:val="23"/>
          <w:szCs w:val="23"/>
          <w:u w:val="single" w:color="auto"/>
        </w:rPr>
        <w:t>元，对有</w:t>
      </w:r>
      <w:r>
        <w:rPr>
          <w:rFonts w:ascii="FangSong_GB2312" w:hAnsi="FangSong_GB2312" w:eastAsia="FangSong_GB2312" w:cs="FangSong_GB2312"/>
          <w:spacing w:val="-44"/>
          <w:sz w:val="23"/>
          <w:szCs w:val="23"/>
          <w:u w:val="single" w:color="auto"/>
        </w:rPr>
        <w:t xml:space="preserve"> </w:t>
      </w:r>
      <w:r>
        <w:rPr>
          <w:rFonts w:ascii="宋体" w:hAnsi="宋体" w:eastAsia="宋体" w:cs="宋体"/>
          <w:spacing w:val="7"/>
          <w:sz w:val="23"/>
          <w:szCs w:val="23"/>
          <w:u w:val="single" w:color="auto"/>
        </w:rPr>
        <w:t>4</w:t>
      </w:r>
      <w:r>
        <w:rPr>
          <w:rFonts w:ascii="宋体" w:hAnsi="宋体" w:eastAsia="宋体" w:cs="宋体"/>
          <w:spacing w:val="-34"/>
          <w:sz w:val="23"/>
          <w:szCs w:val="23"/>
          <w:u w:val="single" w:color="auto"/>
        </w:rPr>
        <w:t xml:space="preserve"> </w:t>
      </w:r>
      <w:r>
        <w:rPr>
          <w:rFonts w:ascii="FangSong_GB2312" w:hAnsi="FangSong_GB2312" w:eastAsia="FangSong_GB2312" w:cs="FangSong_GB2312"/>
          <w:spacing w:val="7"/>
          <w:sz w:val="23"/>
          <w:szCs w:val="23"/>
          <w:u w:val="single" w:color="auto"/>
        </w:rPr>
        <w:t>处事故</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隐患排查治理情况没有通过职工大会或者职工代表大会、信息公示栏等方式向从业</w:t>
      </w:r>
      <w:r>
        <w:rPr>
          <w:rFonts w:ascii="FangSong_GB2312" w:hAnsi="FangSong_GB2312" w:eastAsia="FangSong_GB2312" w:cs="FangSong_GB2312"/>
          <w:spacing w:val="6"/>
          <w:sz w:val="20"/>
          <w:szCs w:val="20"/>
          <w:u w:val="single" w:color="auto"/>
        </w:rPr>
        <w:t>人</w:t>
      </w:r>
    </w:p>
    <w:p w14:paraId="4FF24F97">
      <w:pPr>
        <w:pStyle w:val="2"/>
        <w:spacing w:line="277" w:lineRule="auto"/>
      </w:pPr>
    </w:p>
    <w:p w14:paraId="41C156E6">
      <w:pPr>
        <w:spacing w:line="37" w:lineRule="exact"/>
      </w:pPr>
      <w:r>
        <w:drawing>
          <wp:inline distT="0" distB="0" distL="0" distR="0">
            <wp:extent cx="5690870" cy="22860"/>
            <wp:effectExtent l="0" t="0" r="0" b="0"/>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528"/>
                    <a:stretch>
                      <a:fillRect/>
                    </a:stretch>
                  </pic:blipFill>
                  <pic:spPr>
                    <a:xfrm>
                      <a:off x="0" y="0"/>
                      <a:ext cx="5691428" cy="23493"/>
                    </a:xfrm>
                    <a:prstGeom prst="rect">
                      <a:avLst/>
                    </a:prstGeom>
                  </pic:spPr>
                </pic:pic>
              </a:graphicData>
            </a:graphic>
          </wp:inline>
        </w:drawing>
      </w:r>
    </w:p>
    <w:p w14:paraId="18E7AD39">
      <w:pPr>
        <w:spacing w:before="77" w:line="208" w:lineRule="auto"/>
        <w:ind w:left="106"/>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1</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06238416">
      <w:pPr>
        <w:spacing w:line="208" w:lineRule="auto"/>
        <w:rPr>
          <w:rFonts w:ascii="微软雅黑" w:hAnsi="微软雅黑" w:eastAsia="微软雅黑" w:cs="微软雅黑"/>
          <w:sz w:val="20"/>
          <w:szCs w:val="20"/>
        </w:rPr>
        <w:sectPr>
          <w:footerReference r:id="rId302" w:type="default"/>
          <w:pgSz w:w="11906" w:h="16838"/>
          <w:pgMar w:top="1431" w:right="1459" w:bottom="998" w:left="1482" w:header="0" w:footer="763" w:gutter="0"/>
          <w:cols w:space="720" w:num="1"/>
        </w:sectPr>
      </w:pPr>
    </w:p>
    <w:p w14:paraId="536EE338">
      <w:pPr>
        <w:pStyle w:val="2"/>
        <w:spacing w:line="245" w:lineRule="auto"/>
      </w:pPr>
    </w:p>
    <w:p w14:paraId="7D26D89F">
      <w:pPr>
        <w:spacing w:line="37" w:lineRule="exact"/>
      </w:pPr>
      <w:r>
        <w:drawing>
          <wp:inline distT="0" distB="0" distL="0" distR="0">
            <wp:extent cx="5690870" cy="22860"/>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499"/>
                    <a:stretch>
                      <a:fillRect/>
                    </a:stretch>
                  </pic:blipFill>
                  <pic:spPr>
                    <a:xfrm>
                      <a:off x="0" y="0"/>
                      <a:ext cx="5691428" cy="23491"/>
                    </a:xfrm>
                    <a:prstGeom prst="rect">
                      <a:avLst/>
                    </a:prstGeom>
                  </pic:spPr>
                </pic:pic>
              </a:graphicData>
            </a:graphic>
          </wp:inline>
        </w:drawing>
      </w:r>
    </w:p>
    <w:p w14:paraId="5DF22F55">
      <w:pPr>
        <w:tabs>
          <w:tab w:val="left" w:pos="8850"/>
        </w:tabs>
        <w:spacing w:before="224" w:line="448" w:lineRule="auto"/>
        <w:ind w:left="130" w:right="126" w:firstLine="14"/>
        <w:jc w:val="both"/>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u w:val="single" w:color="auto"/>
        </w:rPr>
        <w:t>员通报的违法行为罚款</w:t>
      </w:r>
      <w:r>
        <w:rPr>
          <w:rFonts w:ascii="FangSong_GB2312" w:hAnsi="FangSong_GB2312" w:eastAsia="FangSong_GB2312" w:cs="FangSong_GB2312"/>
          <w:spacing w:val="-29"/>
          <w:sz w:val="23"/>
          <w:szCs w:val="23"/>
          <w:u w:val="single" w:color="auto"/>
        </w:rPr>
        <w:t xml:space="preserve"> </w:t>
      </w:r>
      <w:r>
        <w:rPr>
          <w:rFonts w:ascii="宋体" w:hAnsi="宋体" w:eastAsia="宋体" w:cs="宋体"/>
          <w:spacing w:val="6"/>
          <w:sz w:val="23"/>
          <w:szCs w:val="23"/>
          <w:u w:val="single" w:color="auto"/>
        </w:rPr>
        <w:t>5</w:t>
      </w:r>
      <w:r>
        <w:rPr>
          <w:rFonts w:ascii="宋体" w:hAnsi="宋体" w:eastAsia="宋体" w:cs="宋体"/>
          <w:spacing w:val="-31"/>
          <w:sz w:val="23"/>
          <w:szCs w:val="23"/>
          <w:u w:val="single" w:color="auto"/>
        </w:rPr>
        <w:t xml:space="preserve"> </w:t>
      </w:r>
      <w:r>
        <w:rPr>
          <w:rFonts w:ascii="FangSong_GB2312" w:hAnsi="FangSong_GB2312" w:eastAsia="FangSong_GB2312" w:cs="FangSong_GB2312"/>
          <w:spacing w:val="6"/>
          <w:sz w:val="23"/>
          <w:szCs w:val="23"/>
          <w:u w:val="single" w:color="auto"/>
        </w:rPr>
        <w:t>万元，对储存危险化学品的仓库与员工宿舍（住宿</w:t>
      </w:r>
      <w:r>
        <w:rPr>
          <w:rFonts w:ascii="FangSong_GB2312" w:hAnsi="FangSong_GB2312" w:eastAsia="FangSong_GB2312" w:cs="FangSong_GB2312"/>
          <w:spacing w:val="-42"/>
          <w:sz w:val="23"/>
          <w:szCs w:val="23"/>
          <w:u w:val="single" w:color="auto"/>
        </w:rPr>
        <w:t xml:space="preserve"> </w:t>
      </w:r>
      <w:r>
        <w:rPr>
          <w:rFonts w:ascii="宋体" w:hAnsi="宋体" w:eastAsia="宋体" w:cs="宋体"/>
          <w:spacing w:val="6"/>
          <w:sz w:val="23"/>
          <w:szCs w:val="23"/>
          <w:u w:val="single" w:color="auto"/>
        </w:rPr>
        <w:t>2</w:t>
      </w:r>
      <w:r>
        <w:rPr>
          <w:rFonts w:ascii="宋体" w:hAnsi="宋体" w:eastAsia="宋体" w:cs="宋体"/>
          <w:spacing w:val="-42"/>
          <w:sz w:val="23"/>
          <w:szCs w:val="23"/>
          <w:u w:val="single" w:color="auto"/>
        </w:rPr>
        <w:t xml:space="preserve"> </w:t>
      </w:r>
      <w:r>
        <w:rPr>
          <w:rFonts w:ascii="FangSong_GB2312" w:hAnsi="FangSong_GB2312" w:eastAsia="FangSong_GB2312" w:cs="FangSong_GB2312"/>
          <w:spacing w:val="6"/>
          <w:sz w:val="23"/>
          <w:szCs w:val="23"/>
          <w:u w:val="single" w:color="auto"/>
        </w:rPr>
        <w:t>人）</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u w:val="single" w:color="auto"/>
        </w:rPr>
        <w:t>在同一座建筑物内的违法行为罚款</w:t>
      </w:r>
      <w:r>
        <w:rPr>
          <w:rFonts w:ascii="FangSong_GB2312" w:hAnsi="FangSong_GB2312" w:eastAsia="FangSong_GB2312" w:cs="FangSong_GB2312"/>
          <w:spacing w:val="-26"/>
          <w:sz w:val="23"/>
          <w:szCs w:val="23"/>
          <w:u w:val="single" w:color="auto"/>
        </w:rPr>
        <w:t xml:space="preserve"> </w:t>
      </w:r>
      <w:r>
        <w:rPr>
          <w:rFonts w:ascii="宋体" w:hAnsi="宋体" w:eastAsia="宋体" w:cs="宋体"/>
          <w:spacing w:val="5"/>
          <w:sz w:val="23"/>
          <w:szCs w:val="23"/>
          <w:u w:val="single" w:color="auto"/>
        </w:rPr>
        <w:t>2</w:t>
      </w:r>
      <w:r>
        <w:rPr>
          <w:rFonts w:ascii="宋体" w:hAnsi="宋体" w:eastAsia="宋体" w:cs="宋体"/>
          <w:spacing w:val="-32"/>
          <w:sz w:val="23"/>
          <w:szCs w:val="23"/>
          <w:u w:val="single" w:color="auto"/>
        </w:rPr>
        <w:t xml:space="preserve"> </w:t>
      </w:r>
      <w:r>
        <w:rPr>
          <w:rFonts w:ascii="FangSong_GB2312" w:hAnsi="FangSong_GB2312" w:eastAsia="FangSong_GB2312" w:cs="FangSong_GB2312"/>
          <w:spacing w:val="5"/>
          <w:sz w:val="23"/>
          <w:szCs w:val="23"/>
          <w:u w:val="single" w:color="auto"/>
        </w:rPr>
        <w:t>万元，对以上</w:t>
      </w:r>
      <w:r>
        <w:rPr>
          <w:rFonts w:ascii="FangSong_GB2312" w:hAnsi="FangSong_GB2312" w:eastAsia="FangSong_GB2312" w:cs="FangSong_GB2312"/>
          <w:spacing w:val="-47"/>
          <w:sz w:val="23"/>
          <w:szCs w:val="23"/>
          <w:u w:val="single" w:color="auto"/>
        </w:rPr>
        <w:t xml:space="preserve"> </w:t>
      </w:r>
      <w:r>
        <w:rPr>
          <w:rFonts w:ascii="宋体" w:hAnsi="宋体" w:eastAsia="宋体" w:cs="宋体"/>
          <w:spacing w:val="5"/>
          <w:sz w:val="23"/>
          <w:szCs w:val="23"/>
          <w:u w:val="single" w:color="auto"/>
        </w:rPr>
        <w:t>4</w:t>
      </w:r>
      <w:r>
        <w:rPr>
          <w:rFonts w:ascii="宋体" w:hAnsi="宋体" w:eastAsia="宋体" w:cs="宋体"/>
          <w:spacing w:val="-42"/>
          <w:sz w:val="23"/>
          <w:szCs w:val="23"/>
          <w:u w:val="single" w:color="auto"/>
        </w:rPr>
        <w:t xml:space="preserve"> </w:t>
      </w:r>
      <w:r>
        <w:rPr>
          <w:rFonts w:ascii="FangSong_GB2312" w:hAnsi="FangSong_GB2312" w:eastAsia="FangSong_GB2312" w:cs="FangSong_GB2312"/>
          <w:spacing w:val="5"/>
          <w:sz w:val="23"/>
          <w:szCs w:val="23"/>
          <w:u w:val="single" w:color="auto"/>
        </w:rPr>
        <w:t>项违法行为合并处以罚款</w:t>
      </w:r>
      <w:r>
        <w:rPr>
          <w:rFonts w:ascii="FangSong_GB2312" w:hAnsi="FangSong_GB2312" w:eastAsia="FangSong_GB2312" w:cs="FangSong_GB2312"/>
          <w:spacing w:val="-28"/>
          <w:sz w:val="23"/>
          <w:szCs w:val="23"/>
          <w:u w:val="single" w:color="auto"/>
        </w:rPr>
        <w:t xml:space="preserve"> </w:t>
      </w:r>
      <w:r>
        <w:rPr>
          <w:rFonts w:ascii="宋体" w:hAnsi="宋体" w:eastAsia="宋体" w:cs="宋体"/>
          <w:spacing w:val="5"/>
          <w:sz w:val="23"/>
          <w:szCs w:val="23"/>
          <w:u w:val="single" w:color="auto"/>
        </w:rPr>
        <w:t>16</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5"/>
          <w:sz w:val="23"/>
          <w:szCs w:val="23"/>
          <w:u w:val="single" w:color="auto"/>
        </w:rPr>
        <w:t>万</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
          <w:sz w:val="23"/>
          <w:szCs w:val="23"/>
          <w:u w:val="single" w:color="auto"/>
        </w:rPr>
        <w:t>元（大写：壹拾陆万元整）的决定。</w:t>
      </w:r>
      <w:r>
        <w:rPr>
          <w:rFonts w:ascii="FangSong_GB2312" w:hAnsi="FangSong_GB2312" w:eastAsia="FangSong_GB2312" w:cs="FangSong_GB2312"/>
          <w:spacing w:val="4"/>
          <w:sz w:val="23"/>
          <w:szCs w:val="23"/>
          <w:u w:val="single" w:color="auto"/>
        </w:rPr>
        <w:t xml:space="preserve">  </w:t>
      </w:r>
    </w:p>
    <w:p w14:paraId="1DF87516">
      <w:pPr>
        <w:spacing w:before="2" w:line="340" w:lineRule="auto"/>
        <w:ind w:left="122" w:right="128" w:firstLine="497"/>
        <w:jc w:val="both"/>
        <w:rPr>
          <w:rFonts w:ascii="微软雅黑" w:hAnsi="微软雅黑" w:eastAsia="微软雅黑" w:cs="微软雅黑"/>
          <w:sz w:val="23"/>
          <w:szCs w:val="23"/>
        </w:rPr>
      </w:pPr>
      <w:r>
        <w:rPr>
          <w:rFonts w:ascii="MS Gothic" w:hAnsi="MS Gothic" w:eastAsia="MS Gothic" w:cs="MS Gothic"/>
          <w:b/>
          <w:bCs/>
          <w:spacing w:val="12"/>
          <w:sz w:val="23"/>
          <w:szCs w:val="23"/>
        </w:rPr>
        <w:t>☑</w:t>
      </w:r>
      <w:r>
        <w:rPr>
          <w:rFonts w:ascii="微软雅黑" w:hAnsi="微软雅黑" w:eastAsia="微软雅黑" w:cs="微软雅黑"/>
          <w:b/>
          <w:bCs/>
          <w:spacing w:val="12"/>
          <w:sz w:val="23"/>
          <w:szCs w:val="23"/>
        </w:rPr>
        <w:t>依据《中华人民共和国行政处罚法》第七条、第四十四条、第四十五条</w:t>
      </w:r>
      <w:r>
        <w:rPr>
          <w:rFonts w:ascii="微软雅黑" w:hAnsi="微软雅黑" w:eastAsia="微软雅黑" w:cs="微软雅黑"/>
          <w:b/>
          <w:bCs/>
          <w:spacing w:val="11"/>
          <w:sz w:val="23"/>
          <w:szCs w:val="23"/>
        </w:rPr>
        <w:t>的规</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 xml:space="preserve">定，你单位享有陈述、申辩的权利。请在收到本告知书之日起 </w:t>
      </w:r>
      <w:r>
        <w:rPr>
          <w:rFonts w:ascii="宋体" w:hAnsi="宋体" w:eastAsia="宋体" w:cs="宋体"/>
          <w:b/>
          <w:bCs/>
          <w:spacing w:val="10"/>
          <w:sz w:val="23"/>
          <w:szCs w:val="23"/>
        </w:rPr>
        <w:t>5</w:t>
      </w:r>
      <w:r>
        <w:rPr>
          <w:rFonts w:ascii="宋体" w:hAnsi="宋体" w:eastAsia="宋体" w:cs="宋体"/>
          <w:spacing w:val="10"/>
          <w:sz w:val="23"/>
          <w:szCs w:val="23"/>
        </w:rPr>
        <w:t xml:space="preserve"> </w:t>
      </w:r>
      <w:r>
        <w:rPr>
          <w:rFonts w:ascii="微软雅黑" w:hAnsi="微软雅黑" w:eastAsia="微软雅黑" w:cs="微软雅黑"/>
          <w:b/>
          <w:bCs/>
          <w:spacing w:val="10"/>
          <w:sz w:val="23"/>
          <w:szCs w:val="23"/>
        </w:rPr>
        <w:t>日内向</w:t>
      </w:r>
      <w:r>
        <w:rPr>
          <w:rFonts w:ascii="微软雅黑" w:hAnsi="微软雅黑" w:eastAsia="微软雅黑" w:cs="微软雅黑"/>
          <w:b/>
          <w:bCs/>
          <w:spacing w:val="9"/>
          <w:sz w:val="23"/>
          <w:szCs w:val="23"/>
        </w:rPr>
        <w:t>本机关进行</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陈述和申辩，逾期不提出陈述申辩意见的，视为放弃此权利，本机关将终结调查并</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8"/>
          <w:sz w:val="23"/>
          <w:szCs w:val="23"/>
        </w:rPr>
        <w:t>依法作出行政处罚决定。</w:t>
      </w:r>
    </w:p>
    <w:p w14:paraId="66DB59E7">
      <w:pPr>
        <w:spacing w:before="3" w:line="346" w:lineRule="auto"/>
        <w:ind w:left="121" w:right="128" w:firstLine="498"/>
        <w:jc w:val="both"/>
        <w:rPr>
          <w:rFonts w:ascii="微软雅黑" w:hAnsi="微软雅黑" w:eastAsia="微软雅黑" w:cs="微软雅黑"/>
          <w:sz w:val="23"/>
          <w:szCs w:val="23"/>
        </w:rPr>
      </w:pPr>
      <w:r>
        <w:rPr>
          <w:rFonts w:ascii="MS Gothic" w:hAnsi="MS Gothic" w:eastAsia="MS Gothic" w:cs="MS Gothic"/>
          <w:b/>
          <w:bCs/>
          <w:spacing w:val="12"/>
          <w:sz w:val="23"/>
          <w:szCs w:val="23"/>
        </w:rPr>
        <w:t>☑</w:t>
      </w:r>
      <w:r>
        <w:rPr>
          <w:rFonts w:ascii="微软雅黑" w:hAnsi="微软雅黑" w:eastAsia="微软雅黑" w:cs="微软雅黑"/>
          <w:b/>
          <w:bCs/>
          <w:spacing w:val="12"/>
          <w:sz w:val="23"/>
          <w:szCs w:val="23"/>
        </w:rPr>
        <w:t>依据《中华人民共和国行政处罚法》第四十四条、第六十三条、第六十</w:t>
      </w:r>
      <w:r>
        <w:rPr>
          <w:rFonts w:ascii="微软雅黑" w:hAnsi="微软雅黑" w:eastAsia="微软雅黑" w:cs="微软雅黑"/>
          <w:b/>
          <w:bCs/>
          <w:spacing w:val="11"/>
          <w:sz w:val="23"/>
          <w:szCs w:val="23"/>
        </w:rPr>
        <w:t>四条</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第一项的规定，</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2"/>
          <w:sz w:val="23"/>
          <w:szCs w:val="23"/>
        </w:rPr>
        <w:t>你单位有权要求举行听证。如你单位要求听证，应当</w:t>
      </w:r>
      <w:r>
        <w:rPr>
          <w:rFonts w:ascii="微软雅黑" w:hAnsi="微软雅黑" w:eastAsia="微软雅黑" w:cs="微软雅黑"/>
          <w:b/>
          <w:bCs/>
          <w:spacing w:val="11"/>
          <w:sz w:val="23"/>
          <w:szCs w:val="23"/>
        </w:rPr>
        <w:t>自收到本告知</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 xml:space="preserve">书之日起 </w:t>
      </w:r>
      <w:r>
        <w:rPr>
          <w:rFonts w:ascii="宋体" w:hAnsi="宋体" w:eastAsia="宋体" w:cs="宋体"/>
          <w:b/>
          <w:bCs/>
          <w:spacing w:val="7"/>
          <w:sz w:val="23"/>
          <w:szCs w:val="23"/>
        </w:rPr>
        <w:t>5</w:t>
      </w:r>
      <w:r>
        <w:rPr>
          <w:rFonts w:ascii="宋体" w:hAnsi="宋体" w:eastAsia="宋体" w:cs="宋体"/>
          <w:spacing w:val="7"/>
          <w:sz w:val="23"/>
          <w:szCs w:val="23"/>
        </w:rPr>
        <w:t xml:space="preserve"> </w:t>
      </w:r>
      <w:r>
        <w:rPr>
          <w:rFonts w:ascii="微软雅黑" w:hAnsi="微软雅黑" w:eastAsia="微软雅黑" w:cs="微软雅黑"/>
          <w:b/>
          <w:bCs/>
          <w:spacing w:val="7"/>
          <w:sz w:val="23"/>
          <w:szCs w:val="23"/>
        </w:rPr>
        <w:t>日内向本机关提出。逾期不提出听证的，视为你单位放弃听证权利。</w:t>
      </w:r>
    </w:p>
    <w:p w14:paraId="74EC999A">
      <w:pPr>
        <w:pStyle w:val="2"/>
        <w:spacing w:line="256" w:lineRule="auto"/>
      </w:pPr>
    </w:p>
    <w:p w14:paraId="3D3292FD">
      <w:pPr>
        <w:pStyle w:val="2"/>
        <w:spacing w:line="257" w:lineRule="auto"/>
      </w:pPr>
    </w:p>
    <w:p w14:paraId="2DC2CC97">
      <w:pPr>
        <w:pStyle w:val="2"/>
        <w:spacing w:line="257" w:lineRule="auto"/>
      </w:pPr>
    </w:p>
    <w:p w14:paraId="02666749">
      <w:pPr>
        <w:pStyle w:val="2"/>
        <w:spacing w:line="257" w:lineRule="auto"/>
      </w:pPr>
    </w:p>
    <w:p w14:paraId="1C681F3F">
      <w:pPr>
        <w:pStyle w:val="2"/>
        <w:spacing w:line="257" w:lineRule="auto"/>
      </w:pPr>
    </w:p>
    <w:p w14:paraId="6AB06AB4">
      <w:pPr>
        <w:pStyle w:val="2"/>
        <w:spacing w:line="257" w:lineRule="auto"/>
      </w:pPr>
    </w:p>
    <w:p w14:paraId="74441F85">
      <w:pPr>
        <w:spacing w:before="99" w:line="203" w:lineRule="auto"/>
        <w:ind w:left="4462"/>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094FDBEC">
      <w:pPr>
        <w:spacing w:before="228" w:line="208" w:lineRule="auto"/>
        <w:ind w:left="5230"/>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4CDF9074">
      <w:pPr>
        <w:pStyle w:val="2"/>
        <w:spacing w:line="250" w:lineRule="auto"/>
      </w:pPr>
    </w:p>
    <w:p w14:paraId="482C72FE">
      <w:pPr>
        <w:pStyle w:val="2"/>
        <w:spacing w:line="250" w:lineRule="auto"/>
      </w:pPr>
    </w:p>
    <w:p w14:paraId="0E67FB16">
      <w:pPr>
        <w:pStyle w:val="2"/>
        <w:spacing w:line="250" w:lineRule="auto"/>
      </w:pPr>
    </w:p>
    <w:p w14:paraId="12587C80">
      <w:pPr>
        <w:pStyle w:val="2"/>
        <w:spacing w:line="250" w:lineRule="auto"/>
      </w:pPr>
    </w:p>
    <w:p w14:paraId="11488630">
      <w:pPr>
        <w:pStyle w:val="2"/>
        <w:spacing w:line="251" w:lineRule="auto"/>
      </w:pPr>
    </w:p>
    <w:p w14:paraId="3509988E">
      <w:pPr>
        <w:pStyle w:val="2"/>
        <w:spacing w:line="251" w:lineRule="auto"/>
      </w:pPr>
    </w:p>
    <w:p w14:paraId="4D7CB03B">
      <w:pPr>
        <w:pStyle w:val="2"/>
        <w:spacing w:line="251" w:lineRule="auto"/>
      </w:pPr>
    </w:p>
    <w:p w14:paraId="07F01C33">
      <w:pPr>
        <w:pStyle w:val="2"/>
        <w:spacing w:line="251" w:lineRule="auto"/>
      </w:pPr>
    </w:p>
    <w:p w14:paraId="2F237962">
      <w:pPr>
        <w:pStyle w:val="2"/>
        <w:spacing w:line="251" w:lineRule="auto"/>
      </w:pPr>
    </w:p>
    <w:p w14:paraId="137B8DF7">
      <w:pPr>
        <w:pStyle w:val="2"/>
        <w:spacing w:line="251" w:lineRule="auto"/>
      </w:pPr>
    </w:p>
    <w:p w14:paraId="586754A6">
      <w:pPr>
        <w:pStyle w:val="2"/>
        <w:spacing w:line="251" w:lineRule="auto"/>
      </w:pPr>
    </w:p>
    <w:p w14:paraId="33550592">
      <w:pPr>
        <w:pStyle w:val="2"/>
        <w:spacing w:line="251" w:lineRule="auto"/>
      </w:pPr>
    </w:p>
    <w:p w14:paraId="31B61C0E">
      <w:pPr>
        <w:pStyle w:val="2"/>
        <w:spacing w:line="251" w:lineRule="auto"/>
      </w:pPr>
    </w:p>
    <w:p w14:paraId="6014A60F">
      <w:pPr>
        <w:pStyle w:val="2"/>
        <w:spacing w:line="251" w:lineRule="auto"/>
      </w:pPr>
    </w:p>
    <w:p w14:paraId="53C75707">
      <w:pPr>
        <w:pStyle w:val="2"/>
        <w:spacing w:line="251" w:lineRule="auto"/>
      </w:pPr>
    </w:p>
    <w:p w14:paraId="1FCEBA7C">
      <w:pPr>
        <w:pStyle w:val="2"/>
        <w:spacing w:line="251" w:lineRule="auto"/>
      </w:pPr>
    </w:p>
    <w:p w14:paraId="39FB7BA5">
      <w:pPr>
        <w:spacing w:before="99" w:line="208" w:lineRule="auto"/>
        <w:ind w:left="122"/>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应急管理部门地址：</w:t>
      </w:r>
      <w:r>
        <w:rPr>
          <w:rFonts w:ascii="微软雅黑" w:hAnsi="微软雅黑" w:eastAsia="微软雅黑" w:cs="微软雅黑"/>
          <w:b/>
          <w:bCs/>
          <w:spacing w:val="-43"/>
          <w:sz w:val="23"/>
          <w:szCs w:val="23"/>
        </w:rPr>
        <w:t xml:space="preserve"> </w:t>
      </w:r>
      <w:r>
        <w:rPr>
          <w:rFonts w:ascii="FangSong_GB2312" w:hAnsi="FangSong_GB2312" w:eastAsia="FangSong_GB2312" w:cs="FangSong_GB2312"/>
          <w:b/>
          <w:bCs/>
          <w:spacing w:val="28"/>
          <w:sz w:val="23"/>
          <w:szCs w:val="23"/>
          <w:u w:val="single" w:color="auto"/>
        </w:rPr>
        <w:t xml:space="preserve">   </w:t>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4"/>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××路××号</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5"/>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5"/>
          <w:sz w:val="23"/>
          <w:szCs w:val="23"/>
          <w:u w:val="single" w:color="auto"/>
        </w:rPr>
        <w:t>区应急管理局</w:t>
      </w:r>
      <w:r>
        <w:rPr>
          <w:rFonts w:ascii="FangSong_GB2312" w:hAnsi="FangSong_GB2312" w:eastAsia="FangSong_GB2312" w:cs="FangSong_GB2312"/>
          <w:sz w:val="23"/>
          <w:szCs w:val="23"/>
          <w:u w:val="single" w:color="auto"/>
        </w:rPr>
        <w:t xml:space="preserve">     </w:t>
      </w:r>
    </w:p>
    <w:p w14:paraId="18160A23">
      <w:pPr>
        <w:spacing w:before="220" w:line="208" w:lineRule="auto"/>
        <w:ind w:left="123"/>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联  系</w:t>
      </w:r>
      <w:r>
        <w:rPr>
          <w:rFonts w:ascii="微软雅黑" w:hAnsi="微软雅黑" w:eastAsia="微软雅黑" w:cs="微软雅黑"/>
          <w:b/>
          <w:bCs/>
          <w:spacing w:val="72"/>
          <w:sz w:val="23"/>
          <w:szCs w:val="23"/>
        </w:rPr>
        <w:t xml:space="preserve"> </w:t>
      </w:r>
      <w:r>
        <w:rPr>
          <w:rFonts w:ascii="微软雅黑" w:hAnsi="微软雅黑" w:eastAsia="微软雅黑" w:cs="微软雅黑"/>
          <w:b/>
          <w:bCs/>
          <w:spacing w:val="-1"/>
          <w:sz w:val="23"/>
          <w:szCs w:val="23"/>
        </w:rPr>
        <w:t>人：</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联系电话</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22"/>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p>
    <w:p w14:paraId="2BD1BBF6">
      <w:pPr>
        <w:spacing w:before="178" w:line="37" w:lineRule="exact"/>
        <w:ind w:firstLine="15"/>
      </w:pPr>
      <w:r>
        <w:drawing>
          <wp:inline distT="0" distB="0" distL="0" distR="0">
            <wp:extent cx="5690870" cy="22860"/>
            <wp:effectExtent l="0" t="0" r="0" b="0"/>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r:embed="rId529"/>
                    <a:stretch>
                      <a:fillRect/>
                    </a:stretch>
                  </pic:blipFill>
                  <pic:spPr>
                    <a:xfrm>
                      <a:off x="0" y="0"/>
                      <a:ext cx="5691428" cy="23493"/>
                    </a:xfrm>
                    <a:prstGeom prst="rect">
                      <a:avLst/>
                    </a:prstGeom>
                  </pic:spPr>
                </pic:pic>
              </a:graphicData>
            </a:graphic>
          </wp:inline>
        </w:drawing>
      </w:r>
    </w:p>
    <w:p w14:paraId="16225286">
      <w:pPr>
        <w:spacing w:before="61" w:line="208" w:lineRule="auto"/>
        <w:ind w:left="121"/>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2</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613DC3B3">
      <w:pPr>
        <w:spacing w:before="52" w:line="189" w:lineRule="auto"/>
        <w:ind w:left="407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292</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3E4B2055">
      <w:pPr>
        <w:spacing w:line="189" w:lineRule="auto"/>
        <w:rPr>
          <w:rFonts w:ascii="宋体" w:hAnsi="宋体" w:eastAsia="宋体" w:cs="宋体"/>
          <w:sz w:val="23"/>
          <w:szCs w:val="23"/>
        </w:rPr>
        <w:sectPr>
          <w:footerReference r:id="rId303" w:type="default"/>
          <w:pgSz w:w="11906" w:h="16838"/>
          <w:pgMar w:top="1431" w:right="1459" w:bottom="400" w:left="1467" w:header="0" w:footer="0" w:gutter="0"/>
          <w:cols w:space="720" w:num="1"/>
        </w:sectPr>
      </w:pPr>
    </w:p>
    <w:p w14:paraId="746FA426">
      <w:pPr>
        <w:spacing w:before="159" w:line="227" w:lineRule="auto"/>
        <w:ind w:left="124"/>
        <w:outlineLvl w:val="1"/>
        <w:rPr>
          <w:rFonts w:ascii="黑体" w:hAnsi="黑体" w:eastAsia="黑体" w:cs="黑体"/>
          <w:sz w:val="31"/>
          <w:szCs w:val="31"/>
        </w:rPr>
      </w:pPr>
      <w:bookmarkStart w:id="264" w:name="bookmark165"/>
      <w:bookmarkEnd w:id="264"/>
      <w:r>
        <w:rPr>
          <w:rFonts w:ascii="黑体" w:hAnsi="黑体" w:eastAsia="黑体" w:cs="黑体"/>
          <w:spacing w:val="8"/>
          <w:sz w:val="31"/>
          <w:szCs w:val="31"/>
        </w:rPr>
        <w:t>二十六、不予行政处罚告知书</w:t>
      </w:r>
    </w:p>
    <w:p w14:paraId="0239A167">
      <w:pPr>
        <w:spacing w:before="177" w:line="238" w:lineRule="auto"/>
        <w:ind w:left="143"/>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6C8CC5AB">
      <w:pPr>
        <w:spacing w:before="58" w:line="169" w:lineRule="auto"/>
        <w:ind w:left="2275"/>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tbl>
      <w:tblPr>
        <w:tblStyle w:val="5"/>
        <w:tblW w:w="8955" w:type="dxa"/>
        <w:tblInd w:w="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55"/>
      </w:tblGrid>
      <w:tr w14:paraId="5F01C0F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85" w:hRule="atLeast"/>
        </w:trPr>
        <w:tc>
          <w:tcPr>
            <w:tcW w:w="8955" w:type="dxa"/>
            <w:tcBorders>
              <w:top w:val="single" w:color="000000" w:sz="28" w:space="0"/>
              <w:bottom w:val="single" w:color="000000" w:sz="4" w:space="0"/>
            </w:tcBorders>
            <w:vAlign w:val="top"/>
          </w:tcPr>
          <w:p w14:paraId="2D8774E5">
            <w:pPr>
              <w:spacing w:before="18" w:line="280" w:lineRule="auto"/>
              <w:ind w:left="2772" w:right="2500" w:hanging="284"/>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不予行政处罚告知书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)应急不罚告〔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p w14:paraId="69A13005">
            <w:pPr>
              <w:spacing w:line="318" w:lineRule="auto"/>
              <w:rPr>
                <w:rFonts w:ascii="Arial"/>
                <w:sz w:val="21"/>
              </w:rPr>
            </w:pPr>
          </w:p>
          <w:p w14:paraId="73A41903">
            <w:pPr>
              <w:spacing w:line="319" w:lineRule="auto"/>
              <w:rPr>
                <w:rFonts w:ascii="Arial"/>
                <w:sz w:val="21"/>
              </w:rPr>
            </w:pPr>
          </w:p>
          <w:p w14:paraId="4983657E">
            <w:pPr>
              <w:tabs>
                <w:tab w:val="left" w:pos="2513"/>
              </w:tabs>
              <w:spacing w:before="99" w:line="122" w:lineRule="auto"/>
              <w:ind w:left="104"/>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5BEFF6B9">
            <w:pPr>
              <w:spacing w:before="226" w:line="347" w:lineRule="auto"/>
              <w:ind w:left="110" w:right="117" w:firstLine="477"/>
              <w:rPr>
                <w:rFonts w:ascii="微软雅黑" w:hAnsi="微软雅黑" w:eastAsia="微软雅黑" w:cs="微软雅黑"/>
                <w:sz w:val="23"/>
                <w:szCs w:val="23"/>
              </w:rPr>
            </w:pPr>
            <w:r>
              <w:rPr>
                <w:rFonts w:ascii="微软雅黑" w:hAnsi="微软雅黑" w:eastAsia="微软雅黑" w:cs="微软雅黑"/>
                <w:b/>
                <w:bCs/>
                <w:spacing w:val="1"/>
                <w:sz w:val="23"/>
                <w:szCs w:val="23"/>
              </w:rPr>
              <w:t>本机关于</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1"/>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68"/>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1"/>
                <w:sz w:val="23"/>
                <w:szCs w:val="23"/>
              </w:rPr>
              <w:t>日对你（单位）</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z w:val="23"/>
                <w:szCs w:val="23"/>
              </w:rPr>
              <w:t xml:space="preserve">立 </w:t>
            </w:r>
            <w:r>
              <w:rPr>
                <w:rFonts w:ascii="微软雅黑" w:hAnsi="微软雅黑" w:eastAsia="微软雅黑" w:cs="微软雅黑"/>
                <w:b/>
                <w:bCs/>
                <w:spacing w:val="9"/>
                <w:sz w:val="23"/>
                <w:szCs w:val="23"/>
              </w:rPr>
              <w:t>案调查。经调查，你（单位）存在以下违法行为：</w:t>
            </w:r>
            <w:r>
              <w:rPr>
                <w:rFonts w:ascii="微软雅黑" w:hAnsi="微软雅黑" w:eastAsia="微软雅黑" w:cs="微软雅黑"/>
                <w:b/>
                <w:bCs/>
                <w:spacing w:val="-33"/>
                <w:sz w:val="23"/>
                <w:szCs w:val="23"/>
              </w:rPr>
              <w:t xml:space="preserve"> </w:t>
            </w:r>
            <w:r>
              <w:rPr>
                <w:rFonts w:ascii="微软雅黑" w:hAnsi="微软雅黑" w:eastAsia="微软雅黑" w:cs="微软雅黑"/>
                <w:b/>
                <w:bCs/>
                <w:sz w:val="23"/>
                <w:szCs w:val="23"/>
                <w:u w:val="single" w:color="auto"/>
              </w:rPr>
              <w:t xml:space="preserve">                                                   </w:t>
            </w:r>
          </w:p>
        </w:tc>
      </w:tr>
      <w:tr w14:paraId="7B110E2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68" w:hRule="atLeast"/>
        </w:trPr>
        <w:tc>
          <w:tcPr>
            <w:tcW w:w="8955" w:type="dxa"/>
            <w:tcBorders>
              <w:top w:val="single" w:color="000000" w:sz="4" w:space="0"/>
              <w:bottom w:val="single" w:color="000000" w:sz="4" w:space="0"/>
            </w:tcBorders>
            <w:vAlign w:val="top"/>
          </w:tcPr>
          <w:p w14:paraId="118ACC6F">
            <w:pPr>
              <w:spacing w:line="445" w:lineRule="auto"/>
              <w:rPr>
                <w:rFonts w:ascii="Arial"/>
                <w:sz w:val="21"/>
              </w:rPr>
            </w:pPr>
          </w:p>
          <w:p w14:paraId="28367DF7">
            <w:pPr>
              <w:tabs>
                <w:tab w:val="left" w:pos="8657"/>
              </w:tabs>
              <w:spacing w:before="30" w:line="175" w:lineRule="auto"/>
              <w:ind w:left="104"/>
              <w:rPr>
                <w:rFonts w:ascii="微软雅黑" w:hAnsi="微软雅黑" w:eastAsia="微软雅黑" w:cs="微软雅黑"/>
                <w:sz w:val="7"/>
                <w:szCs w:val="7"/>
              </w:rPr>
            </w:pPr>
            <w:r>
              <w:rPr>
                <w:rFonts w:ascii="微软雅黑" w:hAnsi="微软雅黑" w:eastAsia="微软雅黑" w:cs="微软雅黑"/>
                <w:b/>
                <w:bCs/>
                <w:sz w:val="7"/>
                <w:szCs w:val="7"/>
                <w:u w:val="single" w:color="auto"/>
              </w:rPr>
              <w:tab/>
            </w:r>
            <w:r>
              <w:rPr>
                <w:rFonts w:ascii="微软雅黑" w:hAnsi="微软雅黑" w:eastAsia="微软雅黑" w:cs="微软雅黑"/>
                <w:b/>
                <w:bCs/>
                <w:spacing w:val="8"/>
                <w:sz w:val="7"/>
                <w:szCs w:val="7"/>
              </w:rPr>
              <w:t xml:space="preserve"> </w:t>
            </w:r>
            <w:r>
              <w:rPr>
                <w:rFonts w:ascii="微软雅黑" w:hAnsi="微软雅黑" w:eastAsia="微软雅黑" w:cs="微软雅黑"/>
                <w:b/>
                <w:bCs/>
                <w:spacing w:val="12"/>
                <w:w w:val="125"/>
                <w:sz w:val="7"/>
                <w:szCs w:val="7"/>
              </w:rPr>
              <w:t>。</w:t>
            </w:r>
          </w:p>
          <w:p w14:paraId="5366476A">
            <w:pPr>
              <w:spacing w:before="302" w:line="207" w:lineRule="auto"/>
              <w:ind w:left="128"/>
              <w:rPr>
                <w:rFonts w:ascii="微软雅黑" w:hAnsi="微软雅黑" w:eastAsia="微软雅黑" w:cs="微软雅黑"/>
                <w:sz w:val="23"/>
                <w:szCs w:val="23"/>
              </w:rPr>
            </w:pPr>
            <w:r>
              <w:rPr>
                <w:rFonts w:ascii="微软雅黑" w:hAnsi="微软雅黑" w:eastAsia="微软雅黑" w:cs="微软雅黑"/>
                <w:b/>
                <w:bCs/>
                <w:spacing w:val="2"/>
                <w:sz w:val="23"/>
                <w:szCs w:val="23"/>
              </w:rPr>
              <w:t>以上事实有</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tc>
      </w:tr>
      <w:tr w14:paraId="38F9FA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68" w:hRule="atLeast"/>
        </w:trPr>
        <w:tc>
          <w:tcPr>
            <w:tcW w:w="8955" w:type="dxa"/>
            <w:tcBorders>
              <w:top w:val="single" w:color="000000" w:sz="4" w:space="0"/>
              <w:bottom w:val="single" w:color="000000" w:sz="4" w:space="0"/>
            </w:tcBorders>
            <w:vAlign w:val="top"/>
          </w:tcPr>
          <w:p w14:paraId="3C53B275">
            <w:pPr>
              <w:tabs>
                <w:tab w:val="left" w:pos="4802"/>
              </w:tabs>
              <w:spacing w:before="310" w:line="207" w:lineRule="auto"/>
              <w:ind w:left="104"/>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5"/>
                <w:sz w:val="23"/>
                <w:szCs w:val="23"/>
              </w:rPr>
              <w:t>等证据证实。</w:t>
            </w:r>
          </w:p>
          <w:p w14:paraId="2F9C82E6">
            <w:pPr>
              <w:spacing w:before="220" w:line="207" w:lineRule="auto"/>
              <w:ind w:left="589"/>
              <w:rPr>
                <w:rFonts w:ascii="微软雅黑" w:hAnsi="微软雅黑" w:eastAsia="微软雅黑" w:cs="微软雅黑"/>
                <w:sz w:val="23"/>
                <w:szCs w:val="23"/>
              </w:rPr>
            </w:pPr>
            <w:r>
              <w:rPr>
                <w:rFonts w:ascii="微软雅黑" w:hAnsi="微软雅黑" w:eastAsia="微软雅黑" w:cs="微软雅黑"/>
                <w:b/>
                <w:bCs/>
                <w:spacing w:val="4"/>
                <w:sz w:val="23"/>
                <w:szCs w:val="23"/>
              </w:rPr>
              <w:t>上述行为违反了</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p>
        </w:tc>
      </w:tr>
      <w:tr w14:paraId="2402C1E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74" w:hRule="atLeast"/>
        </w:trPr>
        <w:tc>
          <w:tcPr>
            <w:tcW w:w="8955" w:type="dxa"/>
            <w:tcBorders>
              <w:top w:val="single" w:color="000000" w:sz="4" w:space="0"/>
              <w:bottom w:val="single" w:color="000000" w:sz="4" w:space="0"/>
            </w:tcBorders>
            <w:vAlign w:val="top"/>
          </w:tcPr>
          <w:p w14:paraId="2B1AF305">
            <w:pPr>
              <w:tabs>
                <w:tab w:val="left" w:pos="6582"/>
              </w:tabs>
              <w:spacing w:before="313" w:line="207" w:lineRule="auto"/>
              <w:ind w:left="104"/>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3"/>
                <w:sz w:val="23"/>
                <w:szCs w:val="23"/>
              </w:rPr>
              <w:t>的规定。</w:t>
            </w:r>
          </w:p>
          <w:p w14:paraId="737B9540">
            <w:pPr>
              <w:spacing w:before="218" w:line="203" w:lineRule="auto"/>
              <w:ind w:left="589"/>
              <w:rPr>
                <w:rFonts w:ascii="微软雅黑" w:hAnsi="微软雅黑" w:eastAsia="微软雅黑" w:cs="微软雅黑"/>
                <w:sz w:val="23"/>
                <w:szCs w:val="23"/>
              </w:rPr>
            </w:pPr>
            <w:r>
              <w:rPr>
                <w:rFonts w:ascii="微软雅黑" w:hAnsi="微软雅黑" w:eastAsia="微软雅黑" w:cs="微软雅黑"/>
                <w:b/>
                <w:bCs/>
                <w:spacing w:val="8"/>
                <w:sz w:val="23"/>
                <w:szCs w:val="23"/>
              </w:rPr>
              <w:t>违法行为发生后，你（单位）</w:t>
            </w:r>
            <w:r>
              <w:rPr>
                <w:rFonts w:ascii="微软雅黑" w:hAnsi="微软雅黑" w:eastAsia="微软雅黑" w:cs="微软雅黑"/>
                <w:b/>
                <w:bCs/>
                <w:spacing w:val="-38"/>
                <w:sz w:val="23"/>
                <w:szCs w:val="23"/>
              </w:rPr>
              <w:t xml:space="preserve"> </w:t>
            </w:r>
            <w:r>
              <w:rPr>
                <w:rFonts w:ascii="微软雅黑" w:hAnsi="微软雅黑" w:eastAsia="微软雅黑" w:cs="微软雅黑"/>
                <w:b/>
                <w:bCs/>
                <w:sz w:val="23"/>
                <w:szCs w:val="23"/>
                <w:u w:val="single" w:color="auto"/>
              </w:rPr>
              <w:t xml:space="preserve">                                                                           </w:t>
            </w:r>
          </w:p>
        </w:tc>
      </w:tr>
    </w:tbl>
    <w:p w14:paraId="28E44567">
      <w:pPr>
        <w:pStyle w:val="2"/>
        <w:spacing w:line="241" w:lineRule="auto"/>
      </w:pPr>
    </w:p>
    <w:p w14:paraId="49B83626">
      <w:pPr>
        <w:pStyle w:val="2"/>
        <w:spacing w:line="242" w:lineRule="auto"/>
      </w:pPr>
    </w:p>
    <w:p w14:paraId="7BEEF0B7">
      <w:pPr>
        <w:pStyle w:val="2"/>
        <w:spacing w:line="242" w:lineRule="auto"/>
      </w:pPr>
      <w:r>
        <w:pict>
          <v:shape id="_x0000_s1111" o:spid="_x0000_s1111" style="position:absolute;left:0pt;margin-left:5.65pt;margin-top:3.15pt;height:0.65pt;width:436.7pt;z-index:251745280;mso-width-relative:page;mso-height-relative:page;" filled="f" stroked="t" coordsize="8734,12" path="m0,6l8733,6e">
            <v:fill on="f" focussize="0,0"/>
            <v:stroke weight="0.6pt" color="#000000" miterlimit="10" joinstyle="bevel"/>
            <v:imagedata o:title=""/>
            <o:lock v:ext="edit"/>
          </v:shape>
        </w:pict>
      </w:r>
    </w:p>
    <w:p w14:paraId="2C12F3D4">
      <w:pPr>
        <w:pStyle w:val="2"/>
        <w:spacing w:line="242" w:lineRule="auto"/>
      </w:pPr>
    </w:p>
    <w:p w14:paraId="01745791">
      <w:pPr>
        <w:tabs>
          <w:tab w:val="left" w:pos="8625"/>
        </w:tabs>
        <w:spacing w:before="75" w:line="82" w:lineRule="auto"/>
        <w:ind w:left="107"/>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w:t>
      </w:r>
    </w:p>
    <w:p w14:paraId="322229D5">
      <w:pPr>
        <w:spacing w:before="278" w:line="207" w:lineRule="auto"/>
        <w:ind w:left="591"/>
        <w:rPr>
          <w:rFonts w:ascii="微软雅黑" w:hAnsi="微软雅黑" w:eastAsia="微软雅黑" w:cs="微软雅黑"/>
          <w:sz w:val="23"/>
          <w:szCs w:val="23"/>
        </w:rPr>
      </w:pPr>
      <w:r>
        <w:rPr>
          <w:rFonts w:ascii="微软雅黑" w:hAnsi="微软雅黑" w:eastAsia="微软雅黑" w:cs="微软雅黑"/>
          <w:b/>
          <w:bCs/>
          <w:spacing w:val="11"/>
          <w:sz w:val="23"/>
          <w:szCs w:val="23"/>
        </w:rPr>
        <w:t>依据《中华人民共和国行政处罚法》</w:t>
      </w:r>
    </w:p>
    <w:p w14:paraId="7DBFA058">
      <w:pPr>
        <w:spacing w:before="218" w:line="349" w:lineRule="auto"/>
        <w:ind w:left="114" w:right="51" w:firstLine="496"/>
        <w:rPr>
          <w:rFonts w:ascii="微软雅黑" w:hAnsi="微软雅黑" w:eastAsia="微软雅黑" w:cs="微软雅黑"/>
          <w:sz w:val="23"/>
          <w:szCs w:val="23"/>
        </w:rPr>
      </w:pPr>
      <w:r>
        <w:rPr>
          <w:rFonts w:ascii="微软雅黑" w:hAnsi="微软雅黑" w:eastAsia="微软雅黑" w:cs="微软雅黑"/>
          <w:b/>
          <w:bCs/>
          <w:spacing w:val="9"/>
          <w:sz w:val="23"/>
          <w:szCs w:val="23"/>
        </w:rPr>
        <w:t>□第三十条“不满十四周岁的未成年人有违法行为的，不予行政处</w:t>
      </w:r>
      <w:r>
        <w:rPr>
          <w:rFonts w:ascii="微软雅黑" w:hAnsi="微软雅黑" w:eastAsia="微软雅黑" w:cs="微软雅黑"/>
          <w:b/>
          <w:bCs/>
          <w:spacing w:val="8"/>
          <w:sz w:val="23"/>
          <w:szCs w:val="23"/>
        </w:rPr>
        <w:t>罚</w:t>
      </w:r>
      <w:r>
        <w:rPr>
          <w:rFonts w:ascii="微软雅黑" w:hAnsi="微软雅黑" w:eastAsia="微软雅黑" w:cs="微软雅黑"/>
          <w:b/>
          <w:bCs/>
          <w:spacing w:val="-49"/>
          <w:sz w:val="23"/>
          <w:szCs w:val="23"/>
        </w:rPr>
        <w:t xml:space="preserve"> </w:t>
      </w:r>
      <w:r>
        <w:rPr>
          <w:rFonts w:ascii="微软雅黑" w:hAnsi="微软雅黑" w:eastAsia="微软雅黑" w:cs="微软雅黑"/>
          <w:b/>
          <w:bCs/>
          <w:spacing w:val="8"/>
          <w:sz w:val="23"/>
          <w:szCs w:val="23"/>
        </w:rPr>
        <w:t>”的规定，</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拟决定不予行政处罚，同时责令监护人加以管教。</w:t>
      </w:r>
    </w:p>
    <w:p w14:paraId="7B524EE7">
      <w:pPr>
        <w:spacing w:before="217" w:line="37" w:lineRule="exact"/>
      </w:pPr>
      <w:r>
        <w:drawing>
          <wp:inline distT="0" distB="0" distL="0" distR="0">
            <wp:extent cx="5690870" cy="22860"/>
            <wp:effectExtent l="0" t="0" r="0" b="0"/>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r:embed="rId530"/>
                    <a:stretch>
                      <a:fillRect/>
                    </a:stretch>
                  </pic:blipFill>
                  <pic:spPr>
                    <a:xfrm>
                      <a:off x="0" y="0"/>
                      <a:ext cx="5691428" cy="23493"/>
                    </a:xfrm>
                    <a:prstGeom prst="rect">
                      <a:avLst/>
                    </a:prstGeom>
                  </pic:spPr>
                </pic:pic>
              </a:graphicData>
            </a:graphic>
          </wp:inline>
        </w:drawing>
      </w:r>
    </w:p>
    <w:p w14:paraId="3F0EA08B">
      <w:pPr>
        <w:spacing w:before="119" w:line="208" w:lineRule="auto"/>
        <w:ind w:left="110"/>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5"/>
          <w:sz w:val="20"/>
          <w:szCs w:val="20"/>
        </w:rPr>
        <w:t xml:space="preserve"> </w:t>
      </w:r>
      <w:r>
        <w:rPr>
          <w:rFonts w:ascii="微软雅黑" w:hAnsi="微软雅黑" w:eastAsia="微软雅黑" w:cs="微软雅黑"/>
          <w:b/>
          <w:bCs/>
          <w:spacing w:val="4"/>
          <w:sz w:val="20"/>
          <w:szCs w:val="20"/>
        </w:rPr>
        <w:t>。                           共   页  第    页</w:t>
      </w:r>
    </w:p>
    <w:p w14:paraId="7C90133B">
      <w:pPr>
        <w:spacing w:line="208" w:lineRule="auto"/>
        <w:rPr>
          <w:rFonts w:ascii="微软雅黑" w:hAnsi="微软雅黑" w:eastAsia="微软雅黑" w:cs="微软雅黑"/>
          <w:sz w:val="20"/>
          <w:szCs w:val="20"/>
        </w:rPr>
        <w:sectPr>
          <w:footerReference r:id="rId304" w:type="default"/>
          <w:pgSz w:w="11906" w:h="16838"/>
          <w:pgMar w:top="1431" w:right="1463" w:bottom="998" w:left="1478" w:header="0" w:footer="763" w:gutter="0"/>
          <w:cols w:space="720" w:num="1"/>
        </w:sectPr>
      </w:pPr>
    </w:p>
    <w:p w14:paraId="08BE5F79">
      <w:pPr>
        <w:spacing w:before="221" w:line="296" w:lineRule="auto"/>
        <w:ind w:left="123" w:right="124" w:firstLine="497"/>
        <w:rPr>
          <w:rFonts w:ascii="微软雅黑" w:hAnsi="微软雅黑" w:eastAsia="微软雅黑" w:cs="微软雅黑"/>
          <w:sz w:val="23"/>
          <w:szCs w:val="23"/>
        </w:rPr>
      </w:pPr>
      <w:r>
        <w:rPr>
          <w:rFonts w:ascii="微软雅黑" w:hAnsi="微软雅黑" w:eastAsia="微软雅黑" w:cs="微软雅黑"/>
          <w:b/>
          <w:bCs/>
          <w:spacing w:val="14"/>
          <w:sz w:val="23"/>
          <w:szCs w:val="23"/>
        </w:rPr>
        <w:t>□第三十一条“精神病人、智力残疾人在不能辨认或者不能控制自己行为时有</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9"/>
          <w:sz w:val="23"/>
          <w:szCs w:val="23"/>
        </w:rPr>
        <w:t>违法行为的，</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9"/>
          <w:sz w:val="23"/>
          <w:szCs w:val="23"/>
        </w:rPr>
        <w:t>不予行政处罚</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9"/>
          <w:sz w:val="23"/>
          <w:szCs w:val="23"/>
        </w:rPr>
        <w:t>”的规定，</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9"/>
          <w:sz w:val="23"/>
          <w:szCs w:val="23"/>
        </w:rPr>
        <w:t>拟决定不予行政处罚，</w:t>
      </w:r>
      <w:r>
        <w:rPr>
          <w:rFonts w:ascii="微软雅黑" w:hAnsi="微软雅黑" w:eastAsia="微软雅黑" w:cs="微软雅黑"/>
          <w:b/>
          <w:bCs/>
          <w:spacing w:val="-27"/>
          <w:sz w:val="23"/>
          <w:szCs w:val="23"/>
        </w:rPr>
        <w:t xml:space="preserve"> </w:t>
      </w:r>
      <w:r>
        <w:rPr>
          <w:rFonts w:ascii="微软雅黑" w:hAnsi="微软雅黑" w:eastAsia="微软雅黑" w:cs="微软雅黑"/>
          <w:b/>
          <w:bCs/>
          <w:spacing w:val="9"/>
          <w:sz w:val="23"/>
          <w:szCs w:val="23"/>
        </w:rPr>
        <w:t>同时责令监护人严加</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看管和治疗。</w:t>
      </w:r>
    </w:p>
    <w:p w14:paraId="1ED69662">
      <w:pPr>
        <w:spacing w:before="216" w:line="274" w:lineRule="auto"/>
        <w:ind w:left="123" w:right="124" w:firstLine="497"/>
        <w:rPr>
          <w:rFonts w:ascii="微软雅黑" w:hAnsi="微软雅黑" w:eastAsia="微软雅黑" w:cs="微软雅黑"/>
          <w:sz w:val="23"/>
          <w:szCs w:val="23"/>
        </w:rPr>
      </w:pPr>
      <w:r>
        <w:rPr>
          <w:rFonts w:ascii="微软雅黑" w:hAnsi="微软雅黑" w:eastAsia="微软雅黑" w:cs="微软雅黑"/>
          <w:b/>
          <w:bCs/>
          <w:spacing w:val="13"/>
          <w:sz w:val="23"/>
          <w:szCs w:val="23"/>
        </w:rPr>
        <w:t>□第三十三条“违法行为轻微并及时改正，</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3"/>
          <w:sz w:val="23"/>
          <w:szCs w:val="23"/>
        </w:rPr>
        <w:t>没有造成危害后果的，</w:t>
      </w:r>
      <w:r>
        <w:rPr>
          <w:rFonts w:ascii="微软雅黑" w:hAnsi="微软雅黑" w:eastAsia="微软雅黑" w:cs="微软雅黑"/>
          <w:b/>
          <w:bCs/>
          <w:spacing w:val="-49"/>
          <w:sz w:val="23"/>
          <w:szCs w:val="23"/>
        </w:rPr>
        <w:t xml:space="preserve"> </w:t>
      </w:r>
      <w:r>
        <w:rPr>
          <w:rFonts w:ascii="微软雅黑" w:hAnsi="微软雅黑" w:eastAsia="微软雅黑" w:cs="微软雅黑"/>
          <w:b/>
          <w:bCs/>
          <w:spacing w:val="13"/>
          <w:sz w:val="23"/>
          <w:szCs w:val="23"/>
        </w:rPr>
        <w:t>不予行政处</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罚</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6"/>
          <w:sz w:val="23"/>
          <w:szCs w:val="23"/>
        </w:rPr>
        <w:t>”的规定，</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6"/>
          <w:sz w:val="23"/>
          <w:szCs w:val="23"/>
        </w:rPr>
        <w:t>拟决定不予行政处罚。</w:t>
      </w:r>
    </w:p>
    <w:p w14:paraId="275025B6">
      <w:pPr>
        <w:spacing w:before="219" w:line="274" w:lineRule="auto"/>
        <w:ind w:left="142" w:right="9" w:firstLine="479"/>
        <w:rPr>
          <w:rFonts w:ascii="微软雅黑" w:hAnsi="微软雅黑" w:eastAsia="微软雅黑" w:cs="微软雅黑"/>
          <w:sz w:val="23"/>
          <w:szCs w:val="23"/>
        </w:rPr>
      </w:pPr>
      <w:r>
        <w:rPr>
          <w:rFonts w:ascii="微软雅黑" w:hAnsi="微软雅黑" w:eastAsia="微软雅黑" w:cs="微软雅黑"/>
          <w:b/>
          <w:bCs/>
          <w:spacing w:val="16"/>
          <w:sz w:val="23"/>
          <w:szCs w:val="23"/>
        </w:rPr>
        <w:t>□第三十三条“初次违法且危害后果轻微并及时改正的，</w:t>
      </w:r>
      <w:r>
        <w:rPr>
          <w:rFonts w:ascii="微软雅黑" w:hAnsi="微软雅黑" w:eastAsia="微软雅黑" w:cs="微软雅黑"/>
          <w:b/>
          <w:bCs/>
          <w:spacing w:val="-34"/>
          <w:sz w:val="23"/>
          <w:szCs w:val="23"/>
        </w:rPr>
        <w:t xml:space="preserve"> </w:t>
      </w:r>
      <w:r>
        <w:rPr>
          <w:rFonts w:ascii="微软雅黑" w:hAnsi="微软雅黑" w:eastAsia="微软雅黑" w:cs="微软雅黑"/>
          <w:b/>
          <w:bCs/>
          <w:spacing w:val="16"/>
          <w:sz w:val="23"/>
          <w:szCs w:val="23"/>
        </w:rPr>
        <w:t>可以不予行政处罚</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16"/>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的规定，</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6"/>
          <w:sz w:val="23"/>
          <w:szCs w:val="23"/>
        </w:rPr>
        <w:t>拟决定不予行政处罚。</w:t>
      </w:r>
    </w:p>
    <w:p w14:paraId="673FD191">
      <w:pPr>
        <w:spacing w:before="219" w:line="274" w:lineRule="auto"/>
        <w:ind w:left="122" w:right="124" w:firstLine="499"/>
        <w:rPr>
          <w:rFonts w:ascii="微软雅黑" w:hAnsi="微软雅黑" w:eastAsia="微软雅黑" w:cs="微软雅黑"/>
          <w:sz w:val="23"/>
          <w:szCs w:val="23"/>
        </w:rPr>
      </w:pPr>
      <w:r>
        <w:rPr>
          <w:rFonts w:ascii="微软雅黑" w:hAnsi="微软雅黑" w:eastAsia="微软雅黑" w:cs="微软雅黑"/>
          <w:b/>
          <w:bCs/>
          <w:spacing w:val="12"/>
          <w:sz w:val="23"/>
          <w:szCs w:val="23"/>
        </w:rPr>
        <w:t>□第三十三条“</w:t>
      </w:r>
      <w:r>
        <w:rPr>
          <w:rFonts w:ascii="微软雅黑" w:hAnsi="微软雅黑" w:eastAsia="微软雅黑" w:cs="微软雅黑"/>
          <w:b/>
          <w:bCs/>
          <w:spacing w:val="-35"/>
          <w:sz w:val="23"/>
          <w:szCs w:val="23"/>
        </w:rPr>
        <w:t xml:space="preserve"> </w:t>
      </w:r>
      <w:r>
        <w:rPr>
          <w:rFonts w:ascii="微软雅黑" w:hAnsi="微软雅黑" w:eastAsia="微软雅黑" w:cs="微软雅黑"/>
          <w:b/>
          <w:bCs/>
          <w:spacing w:val="12"/>
          <w:sz w:val="23"/>
          <w:szCs w:val="23"/>
        </w:rPr>
        <w:t>当事人有证据足以证明没有主观过错的，</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12"/>
          <w:sz w:val="23"/>
          <w:szCs w:val="23"/>
        </w:rPr>
        <w:t>不予行政处罚</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2"/>
          <w:sz w:val="23"/>
          <w:szCs w:val="23"/>
        </w:rPr>
        <w:t>”的规</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定，</w:t>
      </w:r>
      <w:r>
        <w:rPr>
          <w:rFonts w:ascii="微软雅黑" w:hAnsi="微软雅黑" w:eastAsia="微软雅黑" w:cs="微软雅黑"/>
          <w:b/>
          <w:bCs/>
          <w:spacing w:val="-36"/>
          <w:sz w:val="23"/>
          <w:szCs w:val="23"/>
        </w:rPr>
        <w:t xml:space="preserve"> </w:t>
      </w:r>
      <w:r>
        <w:rPr>
          <w:rFonts w:ascii="微软雅黑" w:hAnsi="微软雅黑" w:eastAsia="微软雅黑" w:cs="微软雅黑"/>
          <w:b/>
          <w:bCs/>
          <w:spacing w:val="5"/>
          <w:sz w:val="23"/>
          <w:szCs w:val="23"/>
        </w:rPr>
        <w:t>拟决定不予行政处罚。</w:t>
      </w:r>
    </w:p>
    <w:p w14:paraId="7938C2DA">
      <w:pPr>
        <w:spacing w:before="217" w:line="347" w:lineRule="auto"/>
        <w:ind w:left="122" w:right="51" w:firstLine="479"/>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依据《中华人民共和国行政处罚法》第七条、第四十</w:t>
      </w:r>
      <w:r>
        <w:rPr>
          <w:rFonts w:ascii="微软雅黑" w:hAnsi="微软雅黑" w:eastAsia="微软雅黑" w:cs="微软雅黑"/>
          <w:b/>
          <w:bCs/>
          <w:spacing w:val="7"/>
          <w:sz w:val="23"/>
          <w:szCs w:val="23"/>
        </w:rPr>
        <w:t>四条、第四十五条的规定，</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 xml:space="preserve">你（单位）享有陈述、申辩的权利。请在收到本告知书之日起 </w:t>
      </w:r>
      <w:r>
        <w:rPr>
          <w:rFonts w:ascii="宋体" w:hAnsi="宋体" w:eastAsia="宋体" w:cs="宋体"/>
          <w:spacing w:val="10"/>
          <w:sz w:val="23"/>
          <w:szCs w:val="23"/>
        </w:rPr>
        <w:t xml:space="preserve">5 </w:t>
      </w:r>
      <w:r>
        <w:rPr>
          <w:rFonts w:ascii="微软雅黑" w:hAnsi="微软雅黑" w:eastAsia="微软雅黑" w:cs="微软雅黑"/>
          <w:b/>
          <w:bCs/>
          <w:spacing w:val="10"/>
          <w:sz w:val="23"/>
          <w:szCs w:val="23"/>
        </w:rPr>
        <w:t>日内向本机</w:t>
      </w:r>
      <w:r>
        <w:rPr>
          <w:rFonts w:ascii="微软雅黑" w:hAnsi="微软雅黑" w:eastAsia="微软雅黑" w:cs="微软雅黑"/>
          <w:b/>
          <w:bCs/>
          <w:spacing w:val="9"/>
          <w:sz w:val="23"/>
          <w:szCs w:val="23"/>
        </w:rPr>
        <w:t>关进行</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陈述和申辩，逾期不提出陈述申辩意见的，</w:t>
      </w:r>
      <w:r>
        <w:rPr>
          <w:rFonts w:ascii="微软雅黑" w:hAnsi="微软雅黑" w:eastAsia="微软雅黑" w:cs="微软雅黑"/>
          <w:b/>
          <w:bCs/>
          <w:spacing w:val="-35"/>
          <w:sz w:val="23"/>
          <w:szCs w:val="23"/>
        </w:rPr>
        <w:t xml:space="preserve"> </w:t>
      </w:r>
      <w:r>
        <w:rPr>
          <w:rFonts w:ascii="微软雅黑" w:hAnsi="微软雅黑" w:eastAsia="微软雅黑" w:cs="微软雅黑"/>
          <w:b/>
          <w:bCs/>
          <w:spacing w:val="9"/>
          <w:sz w:val="23"/>
          <w:szCs w:val="23"/>
        </w:rPr>
        <w:t>视为放弃此权利。</w:t>
      </w:r>
    </w:p>
    <w:p w14:paraId="62F9B62A">
      <w:pPr>
        <w:pStyle w:val="2"/>
        <w:spacing w:line="256" w:lineRule="auto"/>
      </w:pPr>
    </w:p>
    <w:p w14:paraId="18F9F95C">
      <w:pPr>
        <w:pStyle w:val="2"/>
        <w:spacing w:line="257" w:lineRule="auto"/>
      </w:pPr>
    </w:p>
    <w:p w14:paraId="43B9CE68">
      <w:pPr>
        <w:pStyle w:val="2"/>
        <w:spacing w:line="257" w:lineRule="auto"/>
      </w:pPr>
    </w:p>
    <w:p w14:paraId="40D25482">
      <w:pPr>
        <w:pStyle w:val="2"/>
        <w:spacing w:line="257" w:lineRule="auto"/>
      </w:pPr>
    </w:p>
    <w:p w14:paraId="1348C770">
      <w:pPr>
        <w:pStyle w:val="2"/>
        <w:spacing w:line="257" w:lineRule="auto"/>
      </w:pPr>
    </w:p>
    <w:p w14:paraId="7CBF6809">
      <w:pPr>
        <w:pStyle w:val="2"/>
        <w:spacing w:line="257" w:lineRule="auto"/>
      </w:pPr>
    </w:p>
    <w:p w14:paraId="17DA674D">
      <w:pPr>
        <w:spacing w:before="99" w:line="203" w:lineRule="auto"/>
        <w:ind w:left="5606"/>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0ABF98F0">
      <w:pPr>
        <w:spacing w:before="225" w:line="208" w:lineRule="auto"/>
        <w:ind w:left="6046"/>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76CF8A2C">
      <w:pPr>
        <w:pStyle w:val="2"/>
        <w:spacing w:line="241" w:lineRule="auto"/>
      </w:pPr>
    </w:p>
    <w:p w14:paraId="19A59C19">
      <w:pPr>
        <w:pStyle w:val="2"/>
        <w:spacing w:line="241" w:lineRule="auto"/>
      </w:pPr>
    </w:p>
    <w:p w14:paraId="05DFAF45">
      <w:pPr>
        <w:pStyle w:val="2"/>
        <w:spacing w:line="241" w:lineRule="auto"/>
      </w:pPr>
    </w:p>
    <w:p w14:paraId="086E294B">
      <w:pPr>
        <w:pStyle w:val="2"/>
        <w:spacing w:line="242" w:lineRule="auto"/>
      </w:pPr>
    </w:p>
    <w:p w14:paraId="6D0F8FD3">
      <w:pPr>
        <w:pStyle w:val="2"/>
        <w:spacing w:line="242" w:lineRule="auto"/>
      </w:pPr>
    </w:p>
    <w:p w14:paraId="3771BE60">
      <w:pPr>
        <w:pStyle w:val="2"/>
        <w:spacing w:line="242" w:lineRule="auto"/>
      </w:pPr>
    </w:p>
    <w:p w14:paraId="6C37CF93">
      <w:pPr>
        <w:pStyle w:val="2"/>
        <w:spacing w:line="242" w:lineRule="auto"/>
      </w:pPr>
    </w:p>
    <w:p w14:paraId="300B6AF3">
      <w:pPr>
        <w:pStyle w:val="2"/>
        <w:spacing w:line="242" w:lineRule="auto"/>
      </w:pPr>
    </w:p>
    <w:p w14:paraId="4D2D4C01">
      <w:pPr>
        <w:pStyle w:val="2"/>
        <w:spacing w:line="242" w:lineRule="auto"/>
      </w:pPr>
    </w:p>
    <w:p w14:paraId="037EA910">
      <w:pPr>
        <w:pStyle w:val="2"/>
        <w:spacing w:line="242" w:lineRule="auto"/>
      </w:pPr>
    </w:p>
    <w:p w14:paraId="3EFBDBA4">
      <w:pPr>
        <w:pStyle w:val="2"/>
        <w:spacing w:line="242" w:lineRule="auto"/>
      </w:pPr>
    </w:p>
    <w:p w14:paraId="662159C2">
      <w:pPr>
        <w:pStyle w:val="2"/>
        <w:spacing w:line="242" w:lineRule="auto"/>
      </w:pPr>
    </w:p>
    <w:p w14:paraId="7447F820">
      <w:pPr>
        <w:spacing w:before="99" w:line="208" w:lineRule="auto"/>
        <w:ind w:left="122"/>
        <w:rPr>
          <w:rFonts w:ascii="微软雅黑" w:hAnsi="微软雅黑" w:eastAsia="微软雅黑" w:cs="微软雅黑"/>
          <w:sz w:val="23"/>
          <w:szCs w:val="23"/>
        </w:rPr>
      </w:pPr>
      <w:r>
        <w:rPr>
          <w:rFonts w:ascii="微软雅黑" w:hAnsi="微软雅黑" w:eastAsia="微软雅黑" w:cs="微软雅黑"/>
          <w:b/>
          <w:bCs/>
          <w:spacing w:val="7"/>
          <w:sz w:val="23"/>
          <w:szCs w:val="23"/>
        </w:rPr>
        <w:t>应急管理部门地址：</w:t>
      </w:r>
      <w:r>
        <w:rPr>
          <w:rFonts w:ascii="微软雅黑" w:hAnsi="微软雅黑" w:eastAsia="微软雅黑" w:cs="微软雅黑"/>
          <w:b/>
          <w:bCs/>
          <w:spacing w:val="-37"/>
          <w:sz w:val="23"/>
          <w:szCs w:val="23"/>
        </w:rPr>
        <w:t xml:space="preserve"> </w:t>
      </w:r>
      <w:r>
        <w:rPr>
          <w:rFonts w:ascii="微软雅黑" w:hAnsi="微软雅黑" w:eastAsia="微软雅黑" w:cs="微软雅黑"/>
          <w:b/>
          <w:bCs/>
          <w:sz w:val="23"/>
          <w:szCs w:val="23"/>
          <w:u w:val="single" w:color="auto"/>
        </w:rPr>
        <w:t xml:space="preserve">                                                                                                </w:t>
      </w:r>
    </w:p>
    <w:p w14:paraId="1B4E737A">
      <w:pPr>
        <w:tabs>
          <w:tab w:val="left" w:pos="123"/>
        </w:tabs>
        <w:spacing w:before="220" w:line="200" w:lineRule="auto"/>
        <w:ind w:left="10"/>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
          <w:sz w:val="23"/>
          <w:szCs w:val="23"/>
          <w:u w:val="single" w:color="auto"/>
        </w:rPr>
        <w:t>联</w:t>
      </w:r>
      <w:r>
        <w:rPr>
          <w:rFonts w:ascii="微软雅黑" w:hAnsi="微软雅黑" w:eastAsia="微软雅黑" w:cs="微软雅黑"/>
          <w:b/>
          <w:bCs/>
          <w:spacing w:val="68"/>
          <w:w w:val="101"/>
          <w:sz w:val="23"/>
          <w:szCs w:val="23"/>
          <w:u w:val="single" w:color="auto"/>
        </w:rPr>
        <w:t xml:space="preserve"> </w:t>
      </w:r>
      <w:r>
        <w:rPr>
          <w:rFonts w:ascii="微软雅黑" w:hAnsi="微软雅黑" w:eastAsia="微软雅黑" w:cs="微软雅黑"/>
          <w:b/>
          <w:bCs/>
          <w:spacing w:val="2"/>
          <w:sz w:val="23"/>
          <w:szCs w:val="23"/>
          <w:u w:val="single" w:color="auto"/>
        </w:rPr>
        <w:t>系</w:t>
      </w:r>
      <w:r>
        <w:rPr>
          <w:rFonts w:ascii="微软雅黑" w:hAnsi="微软雅黑" w:eastAsia="微软雅黑" w:cs="微软雅黑"/>
          <w:b/>
          <w:bCs/>
          <w:spacing w:val="55"/>
          <w:sz w:val="23"/>
          <w:szCs w:val="23"/>
          <w:u w:val="single" w:color="auto"/>
        </w:rPr>
        <w:t xml:space="preserve"> </w:t>
      </w:r>
      <w:r>
        <w:rPr>
          <w:rFonts w:ascii="微软雅黑" w:hAnsi="微软雅黑" w:eastAsia="微软雅黑" w:cs="微软雅黑"/>
          <w:b/>
          <w:bCs/>
          <w:spacing w:val="2"/>
          <w:sz w:val="23"/>
          <w:szCs w:val="23"/>
          <w:u w:val="single" w:color="auto"/>
        </w:rPr>
        <w:t>人：</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2"/>
          <w:sz w:val="23"/>
          <w:szCs w:val="23"/>
          <w:u w:val="single" w:color="auto"/>
        </w:rPr>
        <w:t>联系电话：</w:t>
      </w:r>
      <w:r>
        <w:rPr>
          <w:rFonts w:ascii="微软雅黑" w:hAnsi="微软雅黑" w:eastAsia="微软雅黑" w:cs="微软雅黑"/>
          <w:b/>
          <w:bCs/>
          <w:spacing w:val="2"/>
          <w:sz w:val="23"/>
          <w:szCs w:val="23"/>
          <w:u w:val="double" w:color="auto"/>
        </w:rPr>
        <w:t xml:space="preserve">                            </w:t>
      </w:r>
      <w:r>
        <w:rPr>
          <w:rFonts w:ascii="微软雅黑" w:hAnsi="微软雅黑" w:eastAsia="微软雅黑" w:cs="微软雅黑"/>
          <w:b/>
          <w:bCs/>
          <w:spacing w:val="1"/>
          <w:sz w:val="23"/>
          <w:szCs w:val="23"/>
          <w:u w:val="double" w:color="auto"/>
        </w:rPr>
        <w:t xml:space="preserve">                  </w:t>
      </w:r>
    </w:p>
    <w:p w14:paraId="394D1769">
      <w:pPr>
        <w:spacing w:before="289" w:line="208" w:lineRule="auto"/>
        <w:ind w:left="121"/>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5"/>
          <w:sz w:val="20"/>
          <w:szCs w:val="20"/>
        </w:rPr>
        <w:t xml:space="preserve"> </w:t>
      </w:r>
      <w:r>
        <w:rPr>
          <w:rFonts w:ascii="微软雅黑" w:hAnsi="微软雅黑" w:eastAsia="微软雅黑" w:cs="微软雅黑"/>
          <w:b/>
          <w:bCs/>
          <w:spacing w:val="4"/>
          <w:sz w:val="20"/>
          <w:szCs w:val="20"/>
        </w:rPr>
        <w:t>。                           共   页  第    页</w:t>
      </w:r>
    </w:p>
    <w:p w14:paraId="6EAE79A0">
      <w:pPr>
        <w:spacing w:line="208" w:lineRule="auto"/>
        <w:rPr>
          <w:rFonts w:ascii="微软雅黑" w:hAnsi="微软雅黑" w:eastAsia="微软雅黑" w:cs="微软雅黑"/>
          <w:sz w:val="20"/>
          <w:szCs w:val="20"/>
        </w:rPr>
        <w:sectPr>
          <w:headerReference r:id="rId305" w:type="default"/>
          <w:footerReference r:id="rId306" w:type="default"/>
          <w:pgSz w:w="11906" w:h="16838"/>
          <w:pgMar w:top="1715" w:right="1463" w:bottom="1055" w:left="1467" w:header="1678" w:footer="820" w:gutter="0"/>
          <w:cols w:space="720" w:num="1"/>
        </w:sectPr>
      </w:pPr>
    </w:p>
    <w:p w14:paraId="4FBFFDF7">
      <w:pPr>
        <w:pStyle w:val="2"/>
        <w:spacing w:line="272" w:lineRule="auto"/>
      </w:pPr>
    </w:p>
    <w:p w14:paraId="4034C3A7">
      <w:pPr>
        <w:pStyle w:val="2"/>
        <w:spacing w:line="272" w:lineRule="auto"/>
      </w:pPr>
    </w:p>
    <w:p w14:paraId="61CAE7F6">
      <w:pPr>
        <w:pStyle w:val="2"/>
        <w:spacing w:line="273" w:lineRule="auto"/>
      </w:pPr>
    </w:p>
    <w:p w14:paraId="7E187645">
      <w:pPr>
        <w:pStyle w:val="2"/>
        <w:spacing w:line="273" w:lineRule="auto"/>
      </w:pPr>
    </w:p>
    <w:p w14:paraId="2BB7D900">
      <w:pPr>
        <w:pStyle w:val="2"/>
        <w:spacing w:line="273" w:lineRule="auto"/>
      </w:pPr>
    </w:p>
    <w:p w14:paraId="33BEE47E">
      <w:pPr>
        <w:spacing w:before="101" w:line="409" w:lineRule="exact"/>
        <w:ind w:left="649"/>
        <w:rPr>
          <w:rFonts w:ascii="楷体" w:hAnsi="楷体" w:eastAsia="楷体" w:cs="楷体"/>
          <w:sz w:val="31"/>
          <w:szCs w:val="31"/>
        </w:rPr>
      </w:pPr>
      <w:bookmarkStart w:id="265" w:name="bookmark289"/>
      <w:bookmarkEnd w:id="265"/>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446483B2">
      <w:pPr>
        <w:spacing w:before="153" w:line="333" w:lineRule="auto"/>
        <w:ind w:left="5" w:firstLine="632"/>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《不予行政处罚告知书》适用于应急管理部门在作出不予</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13"/>
          <w:sz w:val="31"/>
          <w:szCs w:val="31"/>
        </w:rPr>
        <w:t>行政处罚决定前，依法告知当事人拟作出不予行政处罚决定的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内容及事实、理由、依据和当事人所享有的陈述权、申辩权时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所使用的文书。</w:t>
      </w:r>
    </w:p>
    <w:p w14:paraId="3E895E07">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C4DAF63">
      <w:pPr>
        <w:spacing w:before="161" w:line="296" w:lineRule="auto"/>
        <w:ind w:firstLine="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）当事人。当事人是告知对象，包括个人、生产</w:t>
      </w:r>
      <w:r>
        <w:rPr>
          <w:rFonts w:ascii="FangSong_GB2312" w:hAnsi="FangSong_GB2312" w:eastAsia="FangSong_GB2312" w:cs="FangSong_GB2312"/>
          <w:spacing w:val="6"/>
          <w:sz w:val="31"/>
          <w:szCs w:val="31"/>
        </w:rPr>
        <w:t>经营单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位（包括企业法人、不具备企业法人资格的合伙组织、个体工</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9"/>
          <w:sz w:val="31"/>
          <w:szCs w:val="31"/>
        </w:rPr>
        <w:t>商户等）。</w:t>
      </w:r>
    </w:p>
    <w:p w14:paraId="0C51EF0A">
      <w:pPr>
        <w:spacing w:before="193" w:line="295" w:lineRule="auto"/>
        <w:ind w:left="7"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）行为（事实）认定。应当全面、具体、准确，涉及多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个行为的，应当依次分项列明，并按照案件调查最终查</w:t>
      </w:r>
      <w:r>
        <w:rPr>
          <w:rFonts w:ascii="FangSong_GB2312" w:hAnsi="FangSong_GB2312" w:eastAsia="FangSong_GB2312" w:cs="FangSong_GB2312"/>
          <w:spacing w:val="12"/>
          <w:sz w:val="31"/>
          <w:szCs w:val="31"/>
        </w:rPr>
        <w:t>明的违</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法事实填写。主要包括下列内容：</w:t>
      </w:r>
    </w:p>
    <w:p w14:paraId="1A3EBC17">
      <w:pPr>
        <w:spacing w:before="190" w:line="221" w:lineRule="auto"/>
        <w:ind w:left="673"/>
        <w:rPr>
          <w:rFonts w:ascii="FangSong_GB2312" w:hAnsi="FangSong_GB2312" w:eastAsia="FangSong_GB2312" w:cs="FangSong_GB2312"/>
          <w:sz w:val="31"/>
          <w:szCs w:val="31"/>
        </w:rPr>
      </w:pPr>
      <w:r>
        <w:rPr>
          <w:rFonts w:ascii="宋体" w:hAnsi="宋体" w:eastAsia="宋体" w:cs="宋体"/>
          <w:spacing w:val="-10"/>
          <w:sz w:val="31"/>
          <w:szCs w:val="31"/>
        </w:rPr>
        <w:t>○</w:t>
      </w:r>
      <w:r>
        <w:rPr>
          <w:rFonts w:ascii="宋体" w:hAnsi="宋体" w:eastAsia="宋体" w:cs="宋体"/>
          <w:spacing w:val="-10"/>
          <w:position w:val="4"/>
          <w:sz w:val="22"/>
          <w:szCs w:val="22"/>
        </w:rPr>
        <w:t>1</w:t>
      </w:r>
      <w:r>
        <w:rPr>
          <w:rFonts w:ascii="FangSong_GB2312" w:hAnsi="FangSong_GB2312" w:eastAsia="FangSong_GB2312" w:cs="FangSong_GB2312"/>
          <w:spacing w:val="-10"/>
          <w:sz w:val="31"/>
          <w:szCs w:val="31"/>
        </w:rPr>
        <w:t>行为发生的时间、地点；</w:t>
      </w:r>
    </w:p>
    <w:p w14:paraId="6B679A56">
      <w:pPr>
        <w:spacing w:before="187" w:line="222" w:lineRule="auto"/>
        <w:ind w:left="673"/>
        <w:rPr>
          <w:rFonts w:ascii="FangSong_GB2312" w:hAnsi="FangSong_GB2312" w:eastAsia="FangSong_GB2312" w:cs="FangSong_GB2312"/>
          <w:sz w:val="31"/>
          <w:szCs w:val="31"/>
        </w:rPr>
      </w:pPr>
      <w:r>
        <w:rPr>
          <w:rFonts w:ascii="宋体" w:hAnsi="宋体" w:eastAsia="宋体" w:cs="宋体"/>
          <w:spacing w:val="-5"/>
          <w:sz w:val="31"/>
          <w:szCs w:val="31"/>
        </w:rPr>
        <w:t>○</w:t>
      </w:r>
      <w:r>
        <w:rPr>
          <w:rFonts w:ascii="宋体" w:hAnsi="宋体" w:eastAsia="宋体" w:cs="宋体"/>
          <w:spacing w:val="-5"/>
          <w:position w:val="4"/>
          <w:sz w:val="22"/>
          <w:szCs w:val="22"/>
        </w:rPr>
        <w:t>2</w:t>
      </w:r>
      <w:r>
        <w:rPr>
          <w:rFonts w:ascii="FangSong_GB2312" w:hAnsi="FangSong_GB2312" w:eastAsia="FangSong_GB2312" w:cs="FangSong_GB2312"/>
          <w:spacing w:val="-5"/>
          <w:sz w:val="31"/>
          <w:szCs w:val="31"/>
        </w:rPr>
        <w:t>具体行为实施经过及相关情节；</w:t>
      </w:r>
    </w:p>
    <w:p w14:paraId="074EE5D4">
      <w:pPr>
        <w:spacing w:before="190" w:line="221" w:lineRule="auto"/>
        <w:ind w:left="673"/>
        <w:rPr>
          <w:rFonts w:ascii="FangSong_GB2312" w:hAnsi="FangSong_GB2312" w:eastAsia="FangSong_GB2312" w:cs="FangSong_GB2312"/>
          <w:sz w:val="31"/>
          <w:szCs w:val="31"/>
        </w:rPr>
      </w:pPr>
      <w:r>
        <w:rPr>
          <w:rFonts w:ascii="宋体" w:hAnsi="宋体" w:eastAsia="宋体" w:cs="宋体"/>
          <w:spacing w:val="-8"/>
          <w:sz w:val="31"/>
          <w:szCs w:val="31"/>
        </w:rPr>
        <w:t>○</w:t>
      </w:r>
      <w:r>
        <w:rPr>
          <w:rFonts w:ascii="宋体" w:hAnsi="宋体" w:eastAsia="宋体" w:cs="宋体"/>
          <w:spacing w:val="-8"/>
          <w:position w:val="4"/>
          <w:sz w:val="22"/>
          <w:szCs w:val="22"/>
        </w:rPr>
        <w:t>3</w:t>
      </w:r>
      <w:r>
        <w:rPr>
          <w:rFonts w:ascii="FangSong_GB2312" w:hAnsi="FangSong_GB2312" w:eastAsia="FangSong_GB2312" w:cs="FangSong_GB2312"/>
          <w:spacing w:val="-8"/>
          <w:sz w:val="31"/>
          <w:szCs w:val="31"/>
        </w:rPr>
        <w:t>行为所造成的危害后果；</w:t>
      </w:r>
    </w:p>
    <w:p w14:paraId="166F5868">
      <w:pPr>
        <w:spacing w:before="188" w:line="220" w:lineRule="auto"/>
        <w:ind w:left="673"/>
        <w:rPr>
          <w:rFonts w:ascii="FangSong_GB2312" w:hAnsi="FangSong_GB2312" w:eastAsia="FangSong_GB2312" w:cs="FangSong_GB2312"/>
          <w:sz w:val="31"/>
          <w:szCs w:val="31"/>
        </w:rPr>
      </w:pPr>
      <w:r>
        <w:rPr>
          <w:rFonts w:ascii="宋体" w:hAnsi="宋体" w:eastAsia="宋体" w:cs="宋体"/>
          <w:spacing w:val="-1"/>
          <w:sz w:val="31"/>
          <w:szCs w:val="31"/>
        </w:rPr>
        <w:t>○</w:t>
      </w:r>
      <w:r>
        <w:rPr>
          <w:rFonts w:ascii="宋体" w:hAnsi="宋体" w:eastAsia="宋体" w:cs="宋体"/>
          <w:spacing w:val="-1"/>
          <w:position w:val="4"/>
          <w:sz w:val="22"/>
          <w:szCs w:val="22"/>
        </w:rPr>
        <w:t>4</w:t>
      </w:r>
      <w:r>
        <w:rPr>
          <w:rFonts w:ascii="FangSong_GB2312" w:hAnsi="FangSong_GB2312" w:eastAsia="FangSong_GB2312" w:cs="FangSong_GB2312"/>
          <w:spacing w:val="-1"/>
          <w:sz w:val="31"/>
          <w:szCs w:val="31"/>
        </w:rPr>
        <w:t>其他与行为（事实）相关的情况。</w:t>
      </w:r>
    </w:p>
    <w:p w14:paraId="23504EC0">
      <w:pPr>
        <w:spacing w:before="193" w:line="218" w:lineRule="auto"/>
        <w:ind w:left="637"/>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3</w:t>
      </w:r>
      <w:r>
        <w:rPr>
          <w:rFonts w:ascii="FangSong_GB2312" w:hAnsi="FangSong_GB2312" w:eastAsia="FangSong_GB2312" w:cs="FangSong_GB2312"/>
          <w:spacing w:val="5"/>
          <w:sz w:val="31"/>
          <w:szCs w:val="31"/>
        </w:rPr>
        <w:t>）证据。</w:t>
      </w:r>
      <w:r>
        <w:rPr>
          <w:rFonts w:ascii="FangSong_GB2312" w:hAnsi="FangSong_GB2312" w:eastAsia="FangSong_GB2312" w:cs="FangSong_GB2312"/>
          <w:spacing w:val="-88"/>
          <w:sz w:val="31"/>
          <w:szCs w:val="31"/>
        </w:rPr>
        <w:t xml:space="preserve"> </w:t>
      </w:r>
      <w:r>
        <w:rPr>
          <w:rFonts w:ascii="FangSong_GB2312" w:hAnsi="FangSong_GB2312" w:eastAsia="FangSong_GB2312" w:cs="FangSong_GB2312"/>
          <w:spacing w:val="5"/>
          <w:sz w:val="31"/>
          <w:szCs w:val="31"/>
        </w:rPr>
        <w:t>简要分类列举取得的证据。</w:t>
      </w:r>
    </w:p>
    <w:p w14:paraId="5E9DA473">
      <w:pPr>
        <w:spacing w:before="196" w:line="295" w:lineRule="auto"/>
        <w:ind w:left="8"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）认定行为违法的依据。应当写明认定行为违法</w:t>
      </w:r>
      <w:r>
        <w:rPr>
          <w:rFonts w:ascii="FangSong_GB2312" w:hAnsi="FangSong_GB2312" w:eastAsia="FangSong_GB2312" w:cs="FangSong_GB2312"/>
          <w:spacing w:val="6"/>
          <w:sz w:val="31"/>
          <w:szCs w:val="31"/>
        </w:rPr>
        <w:t>所依据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的法律、法规和规章的名称及具体条、款、项、目，</w:t>
      </w:r>
      <w:r>
        <w:rPr>
          <w:rFonts w:ascii="FangSong_GB2312" w:hAnsi="FangSong_GB2312" w:eastAsia="FangSong_GB2312" w:cs="FangSong_GB2312"/>
          <w:spacing w:val="12"/>
          <w:sz w:val="31"/>
          <w:szCs w:val="31"/>
        </w:rPr>
        <w:t>一般为禁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止性规定或者义务性条款。</w:t>
      </w:r>
    </w:p>
    <w:p w14:paraId="0E7A7E2B">
      <w:pPr>
        <w:spacing w:before="190" w:line="305" w:lineRule="auto"/>
        <w:ind w:left="5"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）要对违法行为发生后当事人具备的影响裁量</w:t>
      </w:r>
      <w:r>
        <w:rPr>
          <w:rFonts w:ascii="FangSong_GB2312" w:hAnsi="FangSong_GB2312" w:eastAsia="FangSong_GB2312" w:cs="FangSong_GB2312"/>
          <w:spacing w:val="6"/>
          <w:sz w:val="31"/>
          <w:szCs w:val="31"/>
        </w:rPr>
        <w:t>的情节予</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以全面列举，包括但不限于是否积极主动配合调查、如实陈述</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违法事实、提供证据材料、履行相关义务、按期整改以及违法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行为是否轻微并及时改正、有无造成严重后果、当事人是否有</w:t>
      </w:r>
    </w:p>
    <w:p w14:paraId="7686B9BC">
      <w:pPr>
        <w:spacing w:line="305" w:lineRule="auto"/>
        <w:rPr>
          <w:rFonts w:ascii="FangSong_GB2312" w:hAnsi="FangSong_GB2312" w:eastAsia="FangSong_GB2312" w:cs="FangSong_GB2312"/>
          <w:sz w:val="31"/>
          <w:szCs w:val="31"/>
        </w:rPr>
        <w:sectPr>
          <w:headerReference r:id="rId307" w:type="default"/>
          <w:footerReference r:id="rId308" w:type="default"/>
          <w:pgSz w:w="11906" w:h="16838"/>
          <w:pgMar w:top="400" w:right="1584" w:bottom="998" w:left="1593" w:header="0" w:footer="763" w:gutter="0"/>
          <w:cols w:space="720" w:num="1"/>
        </w:sectPr>
      </w:pPr>
    </w:p>
    <w:p w14:paraId="647DDBA5">
      <w:pPr>
        <w:pStyle w:val="2"/>
        <w:spacing w:line="273" w:lineRule="auto"/>
      </w:pPr>
    </w:p>
    <w:p w14:paraId="7C872FA6">
      <w:pPr>
        <w:pStyle w:val="2"/>
        <w:spacing w:line="273" w:lineRule="auto"/>
      </w:pPr>
    </w:p>
    <w:p w14:paraId="03ECF0F3">
      <w:pPr>
        <w:pStyle w:val="2"/>
        <w:spacing w:line="273" w:lineRule="auto"/>
      </w:pPr>
    </w:p>
    <w:p w14:paraId="6EE8039E">
      <w:pPr>
        <w:pStyle w:val="2"/>
        <w:spacing w:line="273" w:lineRule="auto"/>
      </w:pPr>
    </w:p>
    <w:p w14:paraId="55E2A79E">
      <w:pPr>
        <w:pStyle w:val="2"/>
        <w:spacing w:line="274" w:lineRule="auto"/>
      </w:pPr>
    </w:p>
    <w:p w14:paraId="570C0BA3">
      <w:pPr>
        <w:spacing w:before="100" w:line="219" w:lineRule="auto"/>
        <w:ind w:left="1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主观过错、是否初次违法等情形。</w:t>
      </w:r>
    </w:p>
    <w:p w14:paraId="2F7CCDA4">
      <w:pPr>
        <w:spacing w:before="194" w:line="332" w:lineRule="auto"/>
        <w:ind w:left="17" w:right="156" w:firstLine="61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6</w:t>
      </w:r>
      <w:r>
        <w:rPr>
          <w:rFonts w:ascii="FangSong_GB2312" w:hAnsi="FangSong_GB2312" w:eastAsia="FangSong_GB2312" w:cs="FangSong_GB2312"/>
          <w:spacing w:val="7"/>
          <w:sz w:val="31"/>
          <w:szCs w:val="31"/>
        </w:rPr>
        <w:t>）不予处罚理由。根据不予处罚所适用的法律</w:t>
      </w:r>
      <w:r>
        <w:rPr>
          <w:rFonts w:ascii="FangSong_GB2312" w:hAnsi="FangSong_GB2312" w:eastAsia="FangSong_GB2312" w:cs="FangSong_GB2312"/>
          <w:spacing w:val="6"/>
          <w:sz w:val="31"/>
          <w:szCs w:val="31"/>
        </w:rPr>
        <w:t>条款进行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勾选。</w:t>
      </w:r>
    </w:p>
    <w:p w14:paraId="0D79BDB2">
      <w:pPr>
        <w:spacing w:line="238" w:lineRule="auto"/>
        <w:ind w:left="642"/>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53122781">
      <w:pPr>
        <w:spacing w:before="161" w:line="220" w:lineRule="auto"/>
        <w:ind w:left="635"/>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1</w:t>
      </w:r>
      <w:r>
        <w:rPr>
          <w:rFonts w:ascii="FangSong_GB2312" w:hAnsi="FangSong_GB2312" w:eastAsia="FangSong_GB2312" w:cs="FangSong_GB2312"/>
          <w:spacing w:val="9"/>
          <w:sz w:val="31"/>
          <w:szCs w:val="31"/>
        </w:rPr>
        <w:t>）针对不同的当事人，不予行政处罚应当分别告知。</w:t>
      </w:r>
    </w:p>
    <w:p w14:paraId="1060CF46">
      <w:pPr>
        <w:spacing w:before="193" w:line="296" w:lineRule="auto"/>
        <w:ind w:right="155"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）违法行为应当与《现场检查记录》《责令限期整</w:t>
      </w:r>
      <w:r>
        <w:rPr>
          <w:rFonts w:ascii="FangSong_GB2312" w:hAnsi="FangSong_GB2312" w:eastAsia="FangSong_GB2312" w:cs="FangSong_GB2312"/>
          <w:spacing w:val="6"/>
          <w:sz w:val="31"/>
          <w:szCs w:val="31"/>
        </w:rPr>
        <w:t>改指</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令书》《整改复查意见书》等文书表述内容保持一致，并应当符</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6"/>
          <w:sz w:val="31"/>
          <w:szCs w:val="31"/>
        </w:rPr>
        <w:t>合法律、法规、规章规定的具体情形。</w:t>
      </w:r>
    </w:p>
    <w:p w14:paraId="07BAE8E8">
      <w:pPr>
        <w:spacing w:before="190" w:line="306" w:lineRule="auto"/>
        <w:ind w:left="10"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）送达应当由当事人或者其他相关人员签收，签</w:t>
      </w:r>
      <w:r>
        <w:rPr>
          <w:rFonts w:ascii="FangSong_GB2312" w:hAnsi="FangSong_GB2312" w:eastAsia="FangSong_GB2312" w:cs="FangSong_GB2312"/>
          <w:spacing w:val="6"/>
          <w:sz w:val="31"/>
          <w:szCs w:val="31"/>
        </w:rPr>
        <w:t>收之日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即文书送达之日。具体送达按照《中华人民共和国民事诉讼法》</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13"/>
          <w:sz w:val="31"/>
          <w:szCs w:val="31"/>
        </w:rPr>
        <w:t>和《安全生产违法行为行政处罚办法》以及</w:t>
      </w:r>
      <w:r>
        <w:rPr>
          <w:rFonts w:ascii="FangSong_GB2312" w:hAnsi="FangSong_GB2312" w:eastAsia="FangSong_GB2312" w:cs="FangSong_GB2312"/>
          <w:spacing w:val="12"/>
          <w:sz w:val="31"/>
          <w:szCs w:val="31"/>
        </w:rPr>
        <w:t>本手册的有关规定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送达。</w:t>
      </w:r>
    </w:p>
    <w:p w14:paraId="6F9981A4">
      <w:pPr>
        <w:spacing w:before="181" w:line="278" w:lineRule="auto"/>
        <w:ind w:left="12" w:right="163" w:firstLine="622"/>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4</w:t>
      </w:r>
      <w:r>
        <w:rPr>
          <w:rFonts w:ascii="FangSong_GB2312" w:hAnsi="FangSong_GB2312" w:eastAsia="FangSong_GB2312" w:cs="FangSong_GB2312"/>
          <w:spacing w:val="4"/>
          <w:sz w:val="31"/>
          <w:szCs w:val="31"/>
        </w:rPr>
        <w:t>）本文书一式两份，一份送达当事人，</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一份附卷归档，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3434A913">
      <w:pPr>
        <w:spacing w:line="278" w:lineRule="auto"/>
        <w:rPr>
          <w:rFonts w:ascii="FangSong_GB2312" w:hAnsi="FangSong_GB2312" w:eastAsia="FangSong_GB2312" w:cs="FangSong_GB2312"/>
          <w:sz w:val="31"/>
          <w:szCs w:val="31"/>
        </w:rPr>
        <w:sectPr>
          <w:footerReference r:id="rId309" w:type="default"/>
          <w:pgSz w:w="11906" w:h="16838"/>
          <w:pgMar w:top="400" w:right="1431" w:bottom="998" w:left="1596" w:header="0" w:footer="763" w:gutter="0"/>
          <w:cols w:space="720" w:num="1"/>
        </w:sectPr>
      </w:pPr>
    </w:p>
    <w:p w14:paraId="7212D5AB">
      <w:pPr>
        <w:pStyle w:val="2"/>
        <w:spacing w:line="272" w:lineRule="auto"/>
      </w:pPr>
    </w:p>
    <w:p w14:paraId="1A4179E1">
      <w:pPr>
        <w:pStyle w:val="2"/>
        <w:spacing w:line="273" w:lineRule="auto"/>
      </w:pPr>
    </w:p>
    <w:p w14:paraId="49589310">
      <w:pPr>
        <w:pStyle w:val="2"/>
        <w:spacing w:line="273" w:lineRule="auto"/>
      </w:pPr>
    </w:p>
    <w:p w14:paraId="678342D4">
      <w:pPr>
        <w:pStyle w:val="2"/>
        <w:spacing w:line="273" w:lineRule="auto"/>
      </w:pPr>
    </w:p>
    <w:p w14:paraId="6C96F124">
      <w:pPr>
        <w:pStyle w:val="2"/>
        <w:spacing w:line="273" w:lineRule="auto"/>
      </w:pPr>
    </w:p>
    <w:p w14:paraId="35C0FAAB">
      <w:pPr>
        <w:spacing w:before="100" w:line="238" w:lineRule="auto"/>
        <w:ind w:left="123"/>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1D41661D">
      <w:pPr>
        <w:spacing w:before="58" w:line="166" w:lineRule="auto"/>
        <w:ind w:left="2272"/>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63F44248">
      <w:pPr>
        <w:spacing w:line="74" w:lineRule="exact"/>
      </w:pPr>
      <w:r>
        <w:rPr>
          <w:position w:val="-1"/>
        </w:rPr>
        <w:drawing>
          <wp:inline distT="0" distB="0" distL="0" distR="0">
            <wp:extent cx="5686425" cy="46990"/>
            <wp:effectExtent l="0" t="0" r="0" b="0"/>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r:embed="rId531"/>
                    <a:stretch>
                      <a:fillRect/>
                    </a:stretch>
                  </pic:blipFill>
                  <pic:spPr>
                    <a:xfrm>
                      <a:off x="0" y="0"/>
                      <a:ext cx="5687026" cy="46990"/>
                    </a:xfrm>
                    <a:prstGeom prst="rect">
                      <a:avLst/>
                    </a:prstGeom>
                  </pic:spPr>
                </pic:pic>
              </a:graphicData>
            </a:graphic>
          </wp:inline>
        </w:drawing>
      </w:r>
    </w:p>
    <w:p w14:paraId="20DF8AE0">
      <w:pPr>
        <w:spacing w:before="22" w:line="280" w:lineRule="auto"/>
        <w:ind w:left="2741" w:right="2509" w:hanging="253"/>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不予行政处罚告知书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0"/>
          <w:sz w:val="23"/>
          <w:szCs w:val="23"/>
        </w:rPr>
        <w:t xml:space="preserve"> </w:t>
      </w:r>
      <w:r>
        <w:rPr>
          <w:rFonts w:ascii="微软雅黑" w:hAnsi="微软雅黑" w:eastAsia="微软雅黑" w:cs="微软雅黑"/>
          <w:b/>
          <w:bCs/>
          <w:spacing w:val="5"/>
          <w:sz w:val="23"/>
          <w:szCs w:val="23"/>
        </w:rPr>
        <w:t>×× )应急不罚告〔</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8"/>
          <w:sz w:val="23"/>
          <w:szCs w:val="23"/>
        </w:rPr>
        <w:t xml:space="preserve"> </w:t>
      </w:r>
      <w:r>
        <w:rPr>
          <w:rFonts w:ascii="微软雅黑" w:hAnsi="微软雅黑" w:eastAsia="微软雅黑" w:cs="微软雅黑"/>
          <w:b/>
          <w:bCs/>
          <w:spacing w:val="5"/>
          <w:sz w:val="23"/>
          <w:szCs w:val="23"/>
        </w:rPr>
        <w:t>号</w:t>
      </w:r>
    </w:p>
    <w:p w14:paraId="2FAE408A">
      <w:pPr>
        <w:pStyle w:val="2"/>
        <w:spacing w:line="257" w:lineRule="auto"/>
      </w:pPr>
    </w:p>
    <w:p w14:paraId="78FA00CE">
      <w:pPr>
        <w:pStyle w:val="2"/>
        <w:spacing w:line="257" w:lineRule="auto"/>
      </w:pPr>
    </w:p>
    <w:p w14:paraId="5154D147">
      <w:pPr>
        <w:tabs>
          <w:tab w:val="left" w:pos="414"/>
        </w:tabs>
        <w:spacing w:before="99" w:line="193" w:lineRule="auto"/>
        <w:ind w:left="104"/>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1"/>
          <w:sz w:val="23"/>
          <w:szCs w:val="23"/>
          <w:u w:val="single" w:color="auto"/>
        </w:rPr>
        <w:t xml:space="preserve">××化工有限公司  </w:t>
      </w:r>
      <w:r>
        <w:rPr>
          <w:rFonts w:ascii="微软雅黑" w:hAnsi="微软雅黑" w:eastAsia="微软雅黑" w:cs="微软雅黑"/>
          <w:b/>
          <w:bCs/>
          <w:spacing w:val="1"/>
          <w:sz w:val="23"/>
          <w:szCs w:val="23"/>
        </w:rPr>
        <w:t>：</w:t>
      </w:r>
    </w:p>
    <w:p w14:paraId="0659C226">
      <w:pPr>
        <w:tabs>
          <w:tab w:val="left" w:pos="223"/>
        </w:tabs>
        <w:spacing w:before="237" w:line="340" w:lineRule="auto"/>
        <w:ind w:left="104" w:right="11" w:firstLine="484"/>
        <w:jc w:val="both"/>
        <w:rPr>
          <w:rFonts w:ascii="微软雅黑" w:hAnsi="微软雅黑" w:eastAsia="微软雅黑" w:cs="微软雅黑"/>
          <w:sz w:val="23"/>
          <w:szCs w:val="23"/>
        </w:rPr>
      </w:pPr>
      <w:r>
        <w:rPr>
          <w:rFonts w:ascii="微软雅黑" w:hAnsi="微软雅黑" w:eastAsia="微软雅黑" w:cs="微软雅黑"/>
          <w:b/>
          <w:bCs/>
          <w:spacing w:val="9"/>
          <w:sz w:val="23"/>
          <w:szCs w:val="23"/>
        </w:rPr>
        <w:t>本机关于</w:t>
      </w:r>
      <w:r>
        <w:rPr>
          <w:rFonts w:ascii="宋体" w:hAnsi="宋体" w:eastAsia="宋体" w:cs="宋体"/>
          <w:b/>
          <w:bCs/>
          <w:spacing w:val="9"/>
          <w:sz w:val="23"/>
          <w:szCs w:val="23"/>
          <w:u w:val="single" w:color="auto"/>
        </w:rPr>
        <w:t xml:space="preserve"> </w:t>
      </w:r>
      <w:r>
        <w:rPr>
          <w:rFonts w:ascii="宋体" w:hAnsi="宋体" w:eastAsia="宋体" w:cs="宋体"/>
          <w:spacing w:val="9"/>
          <w:sz w:val="23"/>
          <w:szCs w:val="23"/>
          <w:u w:val="single" w:color="auto"/>
        </w:rPr>
        <w:t xml:space="preserve">2025 </w:t>
      </w:r>
      <w:r>
        <w:rPr>
          <w:rFonts w:ascii="微软雅黑" w:hAnsi="微软雅黑" w:eastAsia="微软雅黑" w:cs="微软雅黑"/>
          <w:b/>
          <w:bCs/>
          <w:spacing w:val="9"/>
          <w:sz w:val="23"/>
          <w:szCs w:val="23"/>
        </w:rPr>
        <w:t>年</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spacing w:val="9"/>
          <w:sz w:val="23"/>
          <w:szCs w:val="23"/>
          <w:u w:val="single" w:color="auto"/>
        </w:rPr>
        <w:t xml:space="preserve">×  </w:t>
      </w:r>
      <w:r>
        <w:rPr>
          <w:rFonts w:ascii="微软雅黑" w:hAnsi="微软雅黑" w:eastAsia="微软雅黑" w:cs="微软雅黑"/>
          <w:b/>
          <w:bCs/>
          <w:spacing w:val="9"/>
          <w:sz w:val="23"/>
          <w:szCs w:val="23"/>
        </w:rPr>
        <w:t>月</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spacing w:val="9"/>
          <w:sz w:val="23"/>
          <w:szCs w:val="23"/>
          <w:u w:val="single" w:color="auto"/>
        </w:rPr>
        <w:t>×</w:t>
      </w:r>
      <w:r>
        <w:rPr>
          <w:rFonts w:ascii="微软雅黑" w:hAnsi="微软雅黑" w:eastAsia="微软雅黑" w:cs="微软雅黑"/>
          <w:spacing w:val="27"/>
          <w:sz w:val="23"/>
          <w:szCs w:val="23"/>
          <w:u w:val="single" w:color="auto"/>
        </w:rPr>
        <w:t xml:space="preserve">  </w:t>
      </w:r>
      <w:r>
        <w:rPr>
          <w:rFonts w:ascii="微软雅黑" w:hAnsi="微软雅黑" w:eastAsia="微软雅黑" w:cs="微软雅黑"/>
          <w:b/>
          <w:bCs/>
          <w:spacing w:val="9"/>
          <w:sz w:val="23"/>
          <w:szCs w:val="23"/>
        </w:rPr>
        <w:t>日对你单位</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9"/>
          <w:sz w:val="23"/>
          <w:szCs w:val="23"/>
          <w:u w:val="single" w:color="auto"/>
        </w:rPr>
        <w:t>未按照规定开展应急预案评估一案</w:t>
      </w:r>
      <w:r>
        <w:rPr>
          <w:rFonts w:ascii="FangSong_GB2312" w:hAnsi="FangSong_GB2312" w:eastAsia="FangSong_GB2312" w:cs="FangSong_GB2312"/>
          <w:sz w:val="23"/>
          <w:szCs w:val="23"/>
        </w:rPr>
        <w:t xml:space="preserve">  </w:t>
      </w:r>
      <w:r>
        <w:rPr>
          <w:rFonts w:ascii="微软雅黑" w:hAnsi="微软雅黑" w:eastAsia="微软雅黑" w:cs="微软雅黑"/>
          <w:b/>
          <w:bCs/>
          <w:spacing w:val="8"/>
          <w:sz w:val="23"/>
          <w:szCs w:val="23"/>
        </w:rPr>
        <w:t>立案调查</w:t>
      </w:r>
      <w:r>
        <w:rPr>
          <w:rFonts w:ascii="微软雅黑" w:hAnsi="微软雅黑" w:eastAsia="微软雅黑" w:cs="微软雅黑"/>
          <w:b/>
          <w:bCs/>
          <w:spacing w:val="-27"/>
          <w:sz w:val="23"/>
          <w:szCs w:val="23"/>
        </w:rPr>
        <w:t xml:space="preserve"> </w:t>
      </w:r>
      <w:r>
        <w:rPr>
          <w:rFonts w:ascii="微软雅黑" w:hAnsi="微软雅黑" w:eastAsia="微软雅黑" w:cs="微软雅黑"/>
          <w:b/>
          <w:bCs/>
          <w:spacing w:val="8"/>
          <w:sz w:val="23"/>
          <w:szCs w:val="23"/>
        </w:rPr>
        <w:t>。经调查，你单位存在以下违法行为：</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未按照规定对本单位的应急预案开</w:t>
      </w:r>
      <w:r>
        <w:rPr>
          <w:rFonts w:ascii="FangSong_GB2312" w:hAnsi="FangSong_GB2312" w:eastAsia="FangSong_GB2312" w:cs="FangSong_GB2312"/>
          <w:sz w:val="23"/>
          <w:szCs w:val="23"/>
        </w:rPr>
        <w:t xml:space="preserve">  </w:t>
      </w:r>
      <w:r>
        <w:rPr>
          <w:rFonts w:ascii="FangSong_GB2312" w:hAnsi="FangSong_GB2312" w:eastAsia="FangSong_GB2312" w:cs="FangSong_GB2312"/>
          <w:sz w:val="23"/>
          <w:szCs w:val="23"/>
          <w:u w:val="single" w:color="auto"/>
        </w:rPr>
        <w:t>展评估工作</w:t>
      </w:r>
      <w:r>
        <w:rPr>
          <w:rFonts w:ascii="微软雅黑" w:hAnsi="微软雅黑" w:eastAsia="微软雅黑" w:cs="微软雅黑"/>
          <w:b/>
          <w:bCs/>
          <w:sz w:val="23"/>
          <w:szCs w:val="23"/>
        </w:rPr>
        <w:t>。以上事实有</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z w:val="23"/>
          <w:szCs w:val="23"/>
          <w:u w:val="single" w:color="auto"/>
        </w:rPr>
        <w:t>《现场检查记录》《责令限期整改指令书》《调查询问笔录》</w:t>
      </w:r>
      <w:r>
        <w:rPr>
          <w:rFonts w:ascii="FangSong_GB2312" w:hAnsi="FangSong_GB2312" w:eastAsia="FangSong_GB2312" w:cs="FangSong_GB2312"/>
          <w:sz w:val="23"/>
          <w:szCs w:val="23"/>
        </w:rPr>
        <w:t xml:space="preserve"> </w:t>
      </w: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1"/>
          <w:sz w:val="23"/>
          <w:szCs w:val="23"/>
          <w:u w:val="single" w:color="auto"/>
        </w:rPr>
        <w:t>《整改复查意见书》</w:t>
      </w:r>
      <w:r>
        <w:rPr>
          <w:rFonts w:ascii="FangSong_GB2312" w:hAnsi="FangSong_GB2312" w:eastAsia="FangSong_GB2312" w:cs="FangSong_GB2312"/>
          <w:spacing w:val="-66"/>
          <w:sz w:val="23"/>
          <w:szCs w:val="23"/>
          <w:u w:val="single" w:color="auto"/>
        </w:rPr>
        <w:t xml:space="preserve"> </w:t>
      </w:r>
      <w:r>
        <w:rPr>
          <w:rFonts w:ascii="FangSong_GB2312" w:hAnsi="FangSong_GB2312" w:eastAsia="FangSong_GB2312" w:cs="FangSong_GB2312"/>
          <w:spacing w:val="1"/>
          <w:sz w:val="23"/>
          <w:szCs w:val="23"/>
          <w:u w:val="single" w:color="auto"/>
        </w:rPr>
        <w:t xml:space="preserve">以及相关书证 </w:t>
      </w:r>
      <w:r>
        <w:rPr>
          <w:rFonts w:ascii="微软雅黑" w:hAnsi="微软雅黑" w:eastAsia="微软雅黑" w:cs="微软雅黑"/>
          <w:b/>
          <w:bCs/>
          <w:spacing w:val="1"/>
          <w:sz w:val="23"/>
          <w:szCs w:val="23"/>
        </w:rPr>
        <w:t>等证据证实。</w:t>
      </w:r>
    </w:p>
    <w:p w14:paraId="21AC6CE8">
      <w:pPr>
        <w:tabs>
          <w:tab w:val="left" w:pos="8834"/>
        </w:tabs>
        <w:spacing w:before="2" w:line="406" w:lineRule="auto"/>
        <w:ind w:left="121" w:right="126" w:firstLine="468"/>
        <w:jc w:val="both"/>
        <w:rPr>
          <w:rFonts w:ascii="微软雅黑" w:hAnsi="微软雅黑" w:eastAsia="微软雅黑" w:cs="微软雅黑"/>
          <w:sz w:val="23"/>
          <w:szCs w:val="23"/>
        </w:rPr>
      </w:pPr>
      <w:r>
        <w:rPr>
          <w:rFonts w:ascii="微软雅黑" w:hAnsi="微软雅黑" w:eastAsia="微软雅黑" w:cs="微软雅黑"/>
          <w:b/>
          <w:bCs/>
          <w:spacing w:val="9"/>
          <w:sz w:val="23"/>
          <w:szCs w:val="23"/>
        </w:rPr>
        <w:t>上述行为违反了</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9"/>
          <w:sz w:val="23"/>
          <w:szCs w:val="23"/>
          <w:u w:val="single" w:color="auto"/>
        </w:rPr>
        <w:t>《生产安全事故应急预案管理办法》第三十五条：应</w:t>
      </w:r>
      <w:r>
        <w:rPr>
          <w:rFonts w:ascii="FangSong_GB2312" w:hAnsi="FangSong_GB2312" w:eastAsia="FangSong_GB2312" w:cs="FangSong_GB2312"/>
          <w:spacing w:val="8"/>
          <w:sz w:val="23"/>
          <w:szCs w:val="23"/>
          <w:u w:val="single" w:color="auto"/>
        </w:rPr>
        <w:t>急预案编</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u w:val="single" w:color="auto"/>
        </w:rPr>
        <w:t>制单位应当建立应急预案定期评估制度，对预案内容的针对性和实用性进行分析，</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并对应急预案是否需要修订作出结论。矿山、金属冶炼、建筑施工企业和易燃易爆</w:t>
      </w:r>
      <w:r>
        <w:rPr>
          <w:rFonts w:ascii="FangSong_GB2312" w:hAnsi="FangSong_GB2312" w:eastAsia="FangSong_GB2312" w:cs="FangSong_GB2312"/>
          <w:spacing w:val="1"/>
          <w:sz w:val="23"/>
          <w:szCs w:val="23"/>
        </w:rPr>
        <w:t xml:space="preserve"> </w:t>
      </w:r>
      <w:r>
        <w:rPr>
          <w:rFonts w:ascii="FangSong_GB2312" w:hAnsi="FangSong_GB2312" w:eastAsia="FangSong_GB2312" w:cs="FangSong_GB2312"/>
          <w:spacing w:val="12"/>
          <w:sz w:val="23"/>
          <w:szCs w:val="23"/>
          <w:u w:val="single" w:color="auto"/>
        </w:rPr>
        <w:t>物品、危险化学品等危险物品的生产、经营、储存、运输企业、使用危险化学品达</w:t>
      </w:r>
      <w:r>
        <w:rPr>
          <w:rFonts w:ascii="FangSong_GB2312" w:hAnsi="FangSong_GB2312" w:eastAsia="FangSong_GB2312" w:cs="FangSong_GB2312"/>
          <w:spacing w:val="1"/>
          <w:sz w:val="23"/>
          <w:szCs w:val="23"/>
        </w:rPr>
        <w:t xml:space="preserve"> </w:t>
      </w:r>
      <w:r>
        <w:rPr>
          <w:rFonts w:ascii="FangSong_GB2312" w:hAnsi="FangSong_GB2312" w:eastAsia="FangSong_GB2312" w:cs="FangSong_GB2312"/>
          <w:spacing w:val="12"/>
          <w:sz w:val="23"/>
          <w:szCs w:val="23"/>
          <w:u w:val="single" w:color="auto"/>
        </w:rPr>
        <w:t>到国家规定数量的化工企业、烟花爆竹生产、批发经营企业和中型规模以上的其他</w:t>
      </w:r>
      <w:r>
        <w:rPr>
          <w:rFonts w:ascii="FangSong_GB2312" w:hAnsi="FangSong_GB2312" w:eastAsia="FangSong_GB2312" w:cs="FangSong_GB2312"/>
          <w:spacing w:val="1"/>
          <w:sz w:val="23"/>
          <w:szCs w:val="23"/>
        </w:rPr>
        <w:t xml:space="preserve"> </w:t>
      </w:r>
      <w:r>
        <w:rPr>
          <w:rFonts w:ascii="FangSong_GB2312" w:hAnsi="FangSong_GB2312" w:eastAsia="FangSong_GB2312" w:cs="FangSong_GB2312"/>
          <w:spacing w:val="8"/>
          <w:sz w:val="23"/>
          <w:szCs w:val="23"/>
          <w:u w:val="single" w:color="auto"/>
        </w:rPr>
        <w:t xml:space="preserve">生产经营单位，应当每三年进行一次应急预案评估 </w:t>
      </w:r>
      <w:r>
        <w:rPr>
          <w:rFonts w:ascii="微软雅黑" w:hAnsi="微软雅黑" w:eastAsia="微软雅黑" w:cs="微软雅黑"/>
          <w:b/>
          <w:bCs/>
          <w:spacing w:val="8"/>
          <w:sz w:val="23"/>
          <w:szCs w:val="23"/>
        </w:rPr>
        <w:t>的规定。</w:t>
      </w:r>
    </w:p>
    <w:p w14:paraId="3EDA5D13">
      <w:pPr>
        <w:spacing w:before="2" w:line="406" w:lineRule="auto"/>
        <w:ind w:left="116" w:right="126" w:firstLine="473"/>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 xml:space="preserve">违法行为发生后，你单位  </w:t>
      </w:r>
      <w:r>
        <w:rPr>
          <w:rFonts w:ascii="FangSong_GB2312" w:hAnsi="FangSong_GB2312" w:eastAsia="FangSong_GB2312" w:cs="FangSong_GB2312"/>
          <w:spacing w:val="8"/>
          <w:sz w:val="23"/>
          <w:szCs w:val="23"/>
          <w:u w:val="single" w:color="auto"/>
        </w:rPr>
        <w:t>能够积极配合调查，如实陈述违法事实，根据要求主</w:t>
      </w:r>
      <w:r>
        <w:rPr>
          <w:rFonts w:ascii="FangSong_GB2312" w:hAnsi="FangSong_GB2312" w:eastAsia="FangSong_GB2312" w:cs="FangSong_GB2312"/>
          <w:spacing w:val="1"/>
          <w:sz w:val="23"/>
          <w:szCs w:val="23"/>
        </w:rPr>
        <w:t xml:space="preserve"> </w:t>
      </w:r>
      <w:r>
        <w:rPr>
          <w:rFonts w:ascii="FangSong_GB2312" w:hAnsi="FangSong_GB2312" w:eastAsia="FangSong_GB2312" w:cs="FangSong_GB2312"/>
          <w:spacing w:val="10"/>
          <w:sz w:val="23"/>
          <w:szCs w:val="23"/>
          <w:u w:val="single" w:color="auto"/>
        </w:rPr>
        <w:t>动提供相关证据和证明材料，积极改正相关违法行为，</w:t>
      </w:r>
      <w:r>
        <w:rPr>
          <w:rFonts w:ascii="FangSong_GB2312" w:hAnsi="FangSong_GB2312" w:eastAsia="FangSong_GB2312" w:cs="FangSong_GB2312"/>
          <w:spacing w:val="-38"/>
          <w:sz w:val="23"/>
          <w:szCs w:val="23"/>
          <w:u w:val="single" w:color="auto"/>
        </w:rPr>
        <w:t xml:space="preserve"> </w:t>
      </w:r>
      <w:r>
        <w:rPr>
          <w:rFonts w:ascii="FangSong_GB2312" w:hAnsi="FangSong_GB2312" w:eastAsia="FangSong_GB2312" w:cs="FangSong_GB2312"/>
          <w:spacing w:val="10"/>
          <w:sz w:val="23"/>
          <w:szCs w:val="23"/>
          <w:u w:val="single" w:color="auto"/>
        </w:rPr>
        <w:t>已经认识到错误行为，保证</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不再出现类似情形，如若再犯将愿意承担一切法律后果。且此次违法系你单位初次</w:t>
      </w:r>
      <w:r>
        <w:rPr>
          <w:rFonts w:ascii="FangSong_GB2312" w:hAnsi="FangSong_GB2312" w:eastAsia="FangSong_GB2312" w:cs="FangSong_GB2312"/>
          <w:spacing w:val="5"/>
          <w:sz w:val="23"/>
          <w:szCs w:val="23"/>
        </w:rPr>
        <w:t xml:space="preserve"> </w:t>
      </w:r>
      <w:r>
        <w:rPr>
          <w:rFonts w:ascii="FangSong_GB2312" w:hAnsi="FangSong_GB2312" w:eastAsia="FangSong_GB2312" w:cs="FangSong_GB2312"/>
          <w:spacing w:val="12"/>
          <w:sz w:val="23"/>
          <w:szCs w:val="23"/>
          <w:u w:val="single" w:color="auto"/>
        </w:rPr>
        <w:t>违法，上述违法行为没有造成较大的社会危害后果，至案发时止你单位近三年未发</w:t>
      </w:r>
      <w:r>
        <w:rPr>
          <w:rFonts w:ascii="FangSong_GB2312" w:hAnsi="FangSong_GB2312" w:eastAsia="FangSong_GB2312" w:cs="FangSong_GB2312"/>
          <w:spacing w:val="5"/>
          <w:sz w:val="23"/>
          <w:szCs w:val="23"/>
        </w:rPr>
        <w:t xml:space="preserve"> </w:t>
      </w:r>
      <w:r>
        <w:rPr>
          <w:rFonts w:ascii="FangSong_GB2312" w:hAnsi="FangSong_GB2312" w:eastAsia="FangSong_GB2312" w:cs="FangSong_GB2312"/>
          <w:spacing w:val="12"/>
          <w:sz w:val="23"/>
          <w:szCs w:val="23"/>
          <w:u w:val="single" w:color="auto"/>
        </w:rPr>
        <w:t>生过生产安全事故，未被纳入严重失信主体名单，也未接到关于你单位其他违法行</w:t>
      </w:r>
      <w:r>
        <w:rPr>
          <w:rFonts w:ascii="FangSong_GB2312" w:hAnsi="FangSong_GB2312" w:eastAsia="FangSong_GB2312" w:cs="FangSong_GB2312"/>
          <w:spacing w:val="5"/>
          <w:sz w:val="23"/>
          <w:szCs w:val="23"/>
        </w:rPr>
        <w:t xml:space="preserve"> </w:t>
      </w:r>
      <w:r>
        <w:rPr>
          <w:rFonts w:ascii="FangSong_GB2312" w:hAnsi="FangSong_GB2312" w:eastAsia="FangSong_GB2312" w:cs="FangSong_GB2312"/>
          <w:spacing w:val="6"/>
          <w:sz w:val="23"/>
          <w:szCs w:val="23"/>
          <w:u w:val="single" w:color="auto"/>
        </w:rPr>
        <w:t>为的相关举报</w:t>
      </w:r>
      <w:r>
        <w:rPr>
          <w:rFonts w:ascii="微软雅黑" w:hAnsi="微软雅黑" w:eastAsia="微软雅黑" w:cs="微软雅黑"/>
          <w:b/>
          <w:bCs/>
          <w:spacing w:val="6"/>
          <w:sz w:val="23"/>
          <w:szCs w:val="23"/>
        </w:rPr>
        <w:t>。</w:t>
      </w:r>
    </w:p>
    <w:p w14:paraId="00DF7631">
      <w:pPr>
        <w:spacing w:before="1" w:line="206" w:lineRule="auto"/>
        <w:ind w:left="588"/>
        <w:rPr>
          <w:rFonts w:ascii="微软雅黑" w:hAnsi="微软雅黑" w:eastAsia="微软雅黑" w:cs="微软雅黑"/>
          <w:sz w:val="23"/>
          <w:szCs w:val="23"/>
        </w:rPr>
      </w:pPr>
      <w:r>
        <w:rPr>
          <w:rFonts w:ascii="微软雅黑" w:hAnsi="微软雅黑" w:eastAsia="微软雅黑" w:cs="微软雅黑"/>
          <w:b/>
          <w:bCs/>
          <w:spacing w:val="11"/>
          <w:sz w:val="23"/>
          <w:szCs w:val="23"/>
        </w:rPr>
        <w:t>依据《中华人民共和国行政处罚法》</w:t>
      </w:r>
    </w:p>
    <w:p w14:paraId="5CD11350">
      <w:pPr>
        <w:spacing w:before="221" w:line="207" w:lineRule="auto"/>
        <w:ind w:right="18"/>
        <w:jc w:val="right"/>
        <w:rPr>
          <w:rFonts w:ascii="微软雅黑" w:hAnsi="微软雅黑" w:eastAsia="微软雅黑" w:cs="微软雅黑"/>
          <w:sz w:val="23"/>
          <w:szCs w:val="23"/>
        </w:rPr>
      </w:pPr>
      <w:r>
        <w:rPr>
          <w:rFonts w:ascii="微软雅黑" w:hAnsi="微软雅黑" w:eastAsia="微软雅黑" w:cs="微软雅黑"/>
          <w:b/>
          <w:bCs/>
          <w:spacing w:val="10"/>
          <w:sz w:val="23"/>
          <w:szCs w:val="23"/>
        </w:rPr>
        <w:t>□第三十条“不满十四周岁的未成年人有违法行为的，不予行政处罚</w:t>
      </w:r>
      <w:r>
        <w:rPr>
          <w:rFonts w:ascii="微软雅黑" w:hAnsi="微软雅黑" w:eastAsia="微软雅黑" w:cs="微软雅黑"/>
          <w:b/>
          <w:bCs/>
          <w:spacing w:val="-49"/>
          <w:sz w:val="23"/>
          <w:szCs w:val="23"/>
        </w:rPr>
        <w:t xml:space="preserve"> </w:t>
      </w:r>
      <w:r>
        <w:rPr>
          <w:rFonts w:ascii="微软雅黑" w:hAnsi="微软雅黑" w:eastAsia="微软雅黑" w:cs="微软雅黑"/>
          <w:b/>
          <w:bCs/>
          <w:spacing w:val="10"/>
          <w:sz w:val="23"/>
          <w:szCs w:val="23"/>
        </w:rPr>
        <w:t>”</w:t>
      </w:r>
      <w:r>
        <w:rPr>
          <w:rFonts w:ascii="微软雅黑" w:hAnsi="微软雅黑" w:eastAsia="微软雅黑" w:cs="微软雅黑"/>
          <w:b/>
          <w:bCs/>
          <w:spacing w:val="9"/>
          <w:sz w:val="23"/>
          <w:szCs w:val="23"/>
        </w:rPr>
        <w:t>的规定，</w:t>
      </w:r>
    </w:p>
    <w:p w14:paraId="2DA0E9C4">
      <w:pPr>
        <w:spacing w:before="188" w:line="37" w:lineRule="exact"/>
        <w:ind w:firstLine="1"/>
      </w:pPr>
      <w:r>
        <w:drawing>
          <wp:inline distT="0" distB="0" distL="0" distR="0">
            <wp:extent cx="5690870" cy="22860"/>
            <wp:effectExtent l="0" t="0" r="0" b="0"/>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532"/>
                    <a:stretch>
                      <a:fillRect/>
                    </a:stretch>
                  </pic:blipFill>
                  <pic:spPr>
                    <a:xfrm>
                      <a:off x="0" y="0"/>
                      <a:ext cx="5691428" cy="23493"/>
                    </a:xfrm>
                    <a:prstGeom prst="rect">
                      <a:avLst/>
                    </a:prstGeom>
                  </pic:spPr>
                </pic:pic>
              </a:graphicData>
            </a:graphic>
          </wp:inline>
        </w:drawing>
      </w:r>
    </w:p>
    <w:p w14:paraId="23C61F1A">
      <w:pPr>
        <w:spacing w:before="53" w:line="208" w:lineRule="auto"/>
        <w:ind w:left="107"/>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1</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5B0F5B7F">
      <w:pPr>
        <w:spacing w:line="208" w:lineRule="auto"/>
        <w:rPr>
          <w:rFonts w:ascii="微软雅黑" w:hAnsi="微软雅黑" w:eastAsia="微软雅黑" w:cs="微软雅黑"/>
          <w:sz w:val="20"/>
          <w:szCs w:val="20"/>
        </w:rPr>
        <w:sectPr>
          <w:footerReference r:id="rId310" w:type="default"/>
          <w:pgSz w:w="11906" w:h="16838"/>
          <w:pgMar w:top="400" w:right="1459" w:bottom="1055" w:left="1481" w:header="0" w:footer="820" w:gutter="0"/>
          <w:cols w:space="720" w:num="1"/>
        </w:sectPr>
      </w:pPr>
    </w:p>
    <w:p w14:paraId="7964202A">
      <w:pPr>
        <w:spacing w:before="197" w:line="206" w:lineRule="auto"/>
        <w:ind w:left="120"/>
        <w:rPr>
          <w:rFonts w:ascii="微软雅黑" w:hAnsi="微软雅黑" w:eastAsia="微软雅黑" w:cs="微软雅黑"/>
          <w:sz w:val="23"/>
          <w:szCs w:val="23"/>
        </w:rPr>
      </w:pPr>
      <w:bookmarkStart w:id="266" w:name="bookmark290"/>
      <w:bookmarkEnd w:id="266"/>
      <w:r>
        <w:rPr>
          <w:rFonts w:ascii="微软雅黑" w:hAnsi="微软雅黑" w:eastAsia="微软雅黑" w:cs="微软雅黑"/>
          <w:b/>
          <w:bCs/>
          <w:spacing w:val="9"/>
          <w:sz w:val="23"/>
          <w:szCs w:val="23"/>
        </w:rPr>
        <w:t>拟决定不予行政处罚，同时责令监护人加以管教。</w:t>
      </w:r>
    </w:p>
    <w:p w14:paraId="207CA8B9">
      <w:pPr>
        <w:spacing w:before="221" w:line="296" w:lineRule="auto"/>
        <w:ind w:left="118" w:right="128" w:firstLine="497"/>
        <w:rPr>
          <w:rFonts w:ascii="微软雅黑" w:hAnsi="微软雅黑" w:eastAsia="微软雅黑" w:cs="微软雅黑"/>
          <w:sz w:val="23"/>
          <w:szCs w:val="23"/>
        </w:rPr>
      </w:pPr>
      <w:r>
        <w:rPr>
          <w:rFonts w:ascii="微软雅黑" w:hAnsi="微软雅黑" w:eastAsia="微软雅黑" w:cs="微软雅黑"/>
          <w:b/>
          <w:bCs/>
          <w:spacing w:val="14"/>
          <w:sz w:val="23"/>
          <w:szCs w:val="23"/>
        </w:rPr>
        <w:t>□第三十一条“精神病人、智力残疾人在不能辨认或者不能控制自己行为时有</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9"/>
          <w:sz w:val="23"/>
          <w:szCs w:val="23"/>
        </w:rPr>
        <w:t>违法行为的，</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9"/>
          <w:sz w:val="23"/>
          <w:szCs w:val="23"/>
        </w:rPr>
        <w:t>不予行政处罚</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9"/>
          <w:sz w:val="23"/>
          <w:szCs w:val="23"/>
        </w:rPr>
        <w:t>”的规定，</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9"/>
          <w:sz w:val="23"/>
          <w:szCs w:val="23"/>
        </w:rPr>
        <w:t>拟决定不予行政处罚，</w:t>
      </w:r>
      <w:r>
        <w:rPr>
          <w:rFonts w:ascii="微软雅黑" w:hAnsi="微软雅黑" w:eastAsia="微软雅黑" w:cs="微软雅黑"/>
          <w:b/>
          <w:bCs/>
          <w:spacing w:val="-27"/>
          <w:sz w:val="23"/>
          <w:szCs w:val="23"/>
        </w:rPr>
        <w:t xml:space="preserve"> </w:t>
      </w:r>
      <w:r>
        <w:rPr>
          <w:rFonts w:ascii="微软雅黑" w:hAnsi="微软雅黑" w:eastAsia="微软雅黑" w:cs="微软雅黑"/>
          <w:b/>
          <w:bCs/>
          <w:spacing w:val="9"/>
          <w:sz w:val="23"/>
          <w:szCs w:val="23"/>
        </w:rPr>
        <w:t>同时责令监护人严加</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看管和治疗。</w:t>
      </w:r>
    </w:p>
    <w:p w14:paraId="55B72019">
      <w:pPr>
        <w:spacing w:before="219" w:line="274" w:lineRule="auto"/>
        <w:ind w:left="118" w:right="128" w:firstLine="497"/>
        <w:rPr>
          <w:rFonts w:ascii="微软雅黑" w:hAnsi="微软雅黑" w:eastAsia="微软雅黑" w:cs="微软雅黑"/>
          <w:sz w:val="23"/>
          <w:szCs w:val="23"/>
        </w:rPr>
      </w:pPr>
      <w:r>
        <w:rPr>
          <w:rFonts w:ascii="微软雅黑" w:hAnsi="微软雅黑" w:eastAsia="微软雅黑" w:cs="微软雅黑"/>
          <w:b/>
          <w:bCs/>
          <w:spacing w:val="13"/>
          <w:sz w:val="23"/>
          <w:szCs w:val="23"/>
        </w:rPr>
        <w:t>□第三十三条“违法行为轻微并及时改正，</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3"/>
          <w:sz w:val="23"/>
          <w:szCs w:val="23"/>
        </w:rPr>
        <w:t>没有造成危害后果的，</w:t>
      </w:r>
      <w:r>
        <w:rPr>
          <w:rFonts w:ascii="微软雅黑" w:hAnsi="微软雅黑" w:eastAsia="微软雅黑" w:cs="微软雅黑"/>
          <w:b/>
          <w:bCs/>
          <w:spacing w:val="-49"/>
          <w:sz w:val="23"/>
          <w:szCs w:val="23"/>
        </w:rPr>
        <w:t xml:space="preserve"> </w:t>
      </w:r>
      <w:r>
        <w:rPr>
          <w:rFonts w:ascii="微软雅黑" w:hAnsi="微软雅黑" w:eastAsia="微软雅黑" w:cs="微软雅黑"/>
          <w:b/>
          <w:bCs/>
          <w:spacing w:val="13"/>
          <w:sz w:val="23"/>
          <w:szCs w:val="23"/>
        </w:rPr>
        <w:t>不予行政处</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罚</w:t>
      </w:r>
      <w:r>
        <w:rPr>
          <w:rFonts w:ascii="微软雅黑" w:hAnsi="微软雅黑" w:eastAsia="微软雅黑" w:cs="微软雅黑"/>
          <w:b/>
          <w:bCs/>
          <w:spacing w:val="-41"/>
          <w:sz w:val="23"/>
          <w:szCs w:val="23"/>
        </w:rPr>
        <w:t xml:space="preserve"> </w:t>
      </w:r>
      <w:r>
        <w:rPr>
          <w:rFonts w:ascii="微软雅黑" w:hAnsi="微软雅黑" w:eastAsia="微软雅黑" w:cs="微软雅黑"/>
          <w:b/>
          <w:bCs/>
          <w:spacing w:val="5"/>
          <w:sz w:val="23"/>
          <w:szCs w:val="23"/>
        </w:rPr>
        <w:t>”的规定，</w:t>
      </w:r>
      <w:r>
        <w:rPr>
          <w:rFonts w:ascii="微软雅黑" w:hAnsi="微软雅黑" w:eastAsia="微软雅黑" w:cs="微软雅黑"/>
          <w:b/>
          <w:bCs/>
          <w:spacing w:val="-36"/>
          <w:sz w:val="23"/>
          <w:szCs w:val="23"/>
        </w:rPr>
        <w:t xml:space="preserve"> </w:t>
      </w:r>
      <w:r>
        <w:rPr>
          <w:rFonts w:ascii="微软雅黑" w:hAnsi="微软雅黑" w:eastAsia="微软雅黑" w:cs="微软雅黑"/>
          <w:b/>
          <w:bCs/>
          <w:spacing w:val="5"/>
          <w:sz w:val="23"/>
          <w:szCs w:val="23"/>
        </w:rPr>
        <w:t>拟决定不予行政处罚。</w:t>
      </w:r>
    </w:p>
    <w:p w14:paraId="2AF9734A">
      <w:pPr>
        <w:spacing w:before="217" w:line="341" w:lineRule="auto"/>
        <w:ind w:left="137" w:right="13" w:firstLine="476"/>
        <w:rPr>
          <w:rFonts w:ascii="微软雅黑" w:hAnsi="微软雅黑" w:eastAsia="微软雅黑" w:cs="微软雅黑"/>
          <w:sz w:val="23"/>
          <w:szCs w:val="23"/>
        </w:rPr>
      </w:pPr>
      <w:r>
        <w:rPr>
          <w:rFonts w:ascii="MS Gothic" w:hAnsi="MS Gothic" w:eastAsia="MS Gothic" w:cs="MS Gothic"/>
          <w:b/>
          <w:bCs/>
          <w:spacing w:val="14"/>
          <w:sz w:val="23"/>
          <w:szCs w:val="23"/>
        </w:rPr>
        <w:t>☑</w:t>
      </w:r>
      <w:r>
        <w:rPr>
          <w:rFonts w:ascii="微软雅黑" w:hAnsi="微软雅黑" w:eastAsia="微软雅黑" w:cs="微软雅黑"/>
          <w:b/>
          <w:bCs/>
          <w:spacing w:val="14"/>
          <w:sz w:val="23"/>
          <w:szCs w:val="23"/>
        </w:rPr>
        <w:t>第三十三条“初次违法且危害后果轻微并及时改正的，</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4"/>
          <w:sz w:val="23"/>
          <w:szCs w:val="23"/>
        </w:rPr>
        <w:t>可以不予行政</w:t>
      </w:r>
      <w:r>
        <w:rPr>
          <w:rFonts w:ascii="微软雅黑" w:hAnsi="微软雅黑" w:eastAsia="微软雅黑" w:cs="微软雅黑"/>
          <w:b/>
          <w:bCs/>
          <w:spacing w:val="13"/>
          <w:sz w:val="23"/>
          <w:szCs w:val="23"/>
        </w:rPr>
        <w:t>处罚</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3"/>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的规定，</w:t>
      </w:r>
      <w:r>
        <w:rPr>
          <w:rFonts w:ascii="微软雅黑" w:hAnsi="微软雅黑" w:eastAsia="微软雅黑" w:cs="微软雅黑"/>
          <w:b/>
          <w:bCs/>
          <w:spacing w:val="-26"/>
          <w:sz w:val="23"/>
          <w:szCs w:val="23"/>
        </w:rPr>
        <w:t xml:space="preserve"> </w:t>
      </w:r>
      <w:r>
        <w:rPr>
          <w:rFonts w:ascii="微软雅黑" w:hAnsi="微软雅黑" w:eastAsia="微软雅黑" w:cs="微软雅黑"/>
          <w:b/>
          <w:bCs/>
          <w:spacing w:val="4"/>
          <w:sz w:val="23"/>
          <w:szCs w:val="23"/>
        </w:rPr>
        <w:t>拟决定不予行政处罚。</w:t>
      </w:r>
    </w:p>
    <w:p w14:paraId="63C63ABE">
      <w:pPr>
        <w:spacing w:line="340" w:lineRule="auto"/>
        <w:ind w:left="117" w:right="128" w:firstLine="499"/>
        <w:rPr>
          <w:rFonts w:ascii="微软雅黑" w:hAnsi="微软雅黑" w:eastAsia="微软雅黑" w:cs="微软雅黑"/>
          <w:sz w:val="23"/>
          <w:szCs w:val="23"/>
        </w:rPr>
      </w:pPr>
      <w:r>
        <w:rPr>
          <w:rFonts w:ascii="微软雅黑" w:hAnsi="微软雅黑" w:eastAsia="微软雅黑" w:cs="微软雅黑"/>
          <w:b/>
          <w:bCs/>
          <w:spacing w:val="12"/>
          <w:sz w:val="23"/>
          <w:szCs w:val="23"/>
        </w:rPr>
        <w:t>□第三十三条“</w:t>
      </w:r>
      <w:r>
        <w:rPr>
          <w:rFonts w:ascii="微软雅黑" w:hAnsi="微软雅黑" w:eastAsia="微软雅黑" w:cs="微软雅黑"/>
          <w:b/>
          <w:bCs/>
          <w:spacing w:val="-38"/>
          <w:sz w:val="23"/>
          <w:szCs w:val="23"/>
        </w:rPr>
        <w:t xml:space="preserve"> </w:t>
      </w:r>
      <w:r>
        <w:rPr>
          <w:rFonts w:ascii="微软雅黑" w:hAnsi="微软雅黑" w:eastAsia="微软雅黑" w:cs="微软雅黑"/>
          <w:b/>
          <w:bCs/>
          <w:spacing w:val="12"/>
          <w:sz w:val="23"/>
          <w:szCs w:val="23"/>
        </w:rPr>
        <w:t>当事人有证据足以证明没有主观过错的，</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12"/>
          <w:sz w:val="23"/>
          <w:szCs w:val="23"/>
        </w:rPr>
        <w:t>不予行政处罚</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2"/>
          <w:sz w:val="23"/>
          <w:szCs w:val="23"/>
        </w:rPr>
        <w:t>”的规</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定，</w:t>
      </w:r>
      <w:r>
        <w:rPr>
          <w:rFonts w:ascii="微软雅黑" w:hAnsi="微软雅黑" w:eastAsia="微软雅黑" w:cs="微软雅黑"/>
          <w:b/>
          <w:bCs/>
          <w:spacing w:val="-36"/>
          <w:sz w:val="23"/>
          <w:szCs w:val="23"/>
        </w:rPr>
        <w:t xml:space="preserve"> </w:t>
      </w:r>
      <w:r>
        <w:rPr>
          <w:rFonts w:ascii="微软雅黑" w:hAnsi="微软雅黑" w:eastAsia="微软雅黑" w:cs="微软雅黑"/>
          <w:b/>
          <w:bCs/>
          <w:spacing w:val="5"/>
          <w:sz w:val="23"/>
          <w:szCs w:val="23"/>
        </w:rPr>
        <w:t>拟决定不予行政处罚。</w:t>
      </w:r>
    </w:p>
    <w:p w14:paraId="3E179967">
      <w:pPr>
        <w:spacing w:before="3" w:line="346" w:lineRule="auto"/>
        <w:ind w:left="117" w:right="55" w:firstLine="479"/>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依据《中华人民共和国行政处罚法》第七条、第四十</w:t>
      </w:r>
      <w:r>
        <w:rPr>
          <w:rFonts w:ascii="微软雅黑" w:hAnsi="微软雅黑" w:eastAsia="微软雅黑" w:cs="微软雅黑"/>
          <w:b/>
          <w:bCs/>
          <w:spacing w:val="7"/>
          <w:sz w:val="23"/>
          <w:szCs w:val="23"/>
        </w:rPr>
        <w:t>四条、第四十五条的规定，</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你单位享有陈述、申辩的权利。</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8"/>
          <w:sz w:val="23"/>
          <w:szCs w:val="23"/>
        </w:rPr>
        <w:t>请在收到本告知书之日起</w:t>
      </w:r>
      <w:r>
        <w:rPr>
          <w:rFonts w:ascii="微软雅黑" w:hAnsi="微软雅黑" w:eastAsia="微软雅黑" w:cs="微软雅黑"/>
          <w:b/>
          <w:bCs/>
          <w:spacing w:val="7"/>
          <w:sz w:val="23"/>
          <w:szCs w:val="23"/>
        </w:rPr>
        <w:t xml:space="preserve"> </w:t>
      </w:r>
      <w:r>
        <w:rPr>
          <w:rFonts w:ascii="宋体" w:hAnsi="宋体" w:eastAsia="宋体" w:cs="宋体"/>
          <w:b/>
          <w:bCs/>
          <w:spacing w:val="7"/>
          <w:sz w:val="23"/>
          <w:szCs w:val="23"/>
        </w:rPr>
        <w:t>5</w:t>
      </w:r>
      <w:r>
        <w:rPr>
          <w:rFonts w:ascii="宋体" w:hAnsi="宋体" w:eastAsia="宋体" w:cs="宋体"/>
          <w:spacing w:val="7"/>
          <w:sz w:val="23"/>
          <w:szCs w:val="23"/>
        </w:rPr>
        <w:t xml:space="preserve"> </w:t>
      </w:r>
      <w:r>
        <w:rPr>
          <w:rFonts w:ascii="微软雅黑" w:hAnsi="微软雅黑" w:eastAsia="微软雅黑" w:cs="微软雅黑"/>
          <w:b/>
          <w:bCs/>
          <w:spacing w:val="7"/>
          <w:sz w:val="23"/>
          <w:szCs w:val="23"/>
        </w:rPr>
        <w:t>日内向本机关进行陈述</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和申辩，</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9"/>
          <w:sz w:val="23"/>
          <w:szCs w:val="23"/>
        </w:rPr>
        <w:t>逾期不提出陈述申辩意见的，视为放弃此权利。</w:t>
      </w:r>
    </w:p>
    <w:p w14:paraId="7EB1538B">
      <w:pPr>
        <w:pStyle w:val="2"/>
        <w:spacing w:line="256" w:lineRule="auto"/>
      </w:pPr>
    </w:p>
    <w:p w14:paraId="7BD52F34">
      <w:pPr>
        <w:pStyle w:val="2"/>
        <w:spacing w:line="257" w:lineRule="auto"/>
      </w:pPr>
    </w:p>
    <w:p w14:paraId="248825AE">
      <w:pPr>
        <w:pStyle w:val="2"/>
        <w:spacing w:line="257" w:lineRule="auto"/>
      </w:pPr>
    </w:p>
    <w:p w14:paraId="270E84CC">
      <w:pPr>
        <w:pStyle w:val="2"/>
        <w:spacing w:line="257" w:lineRule="auto"/>
      </w:pPr>
    </w:p>
    <w:p w14:paraId="5C22E979">
      <w:pPr>
        <w:pStyle w:val="2"/>
        <w:spacing w:line="257" w:lineRule="auto"/>
      </w:pPr>
    </w:p>
    <w:p w14:paraId="3067B501">
      <w:pPr>
        <w:pStyle w:val="2"/>
        <w:spacing w:line="257" w:lineRule="auto"/>
      </w:pPr>
    </w:p>
    <w:p w14:paraId="49D15381">
      <w:pPr>
        <w:spacing w:before="99" w:line="203" w:lineRule="auto"/>
        <w:ind w:left="4457"/>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59381CF6">
      <w:pPr>
        <w:spacing w:before="228" w:line="208" w:lineRule="auto"/>
        <w:ind w:left="5225"/>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1422597C">
      <w:pPr>
        <w:pStyle w:val="2"/>
        <w:spacing w:line="260" w:lineRule="auto"/>
      </w:pPr>
    </w:p>
    <w:p w14:paraId="4FCA4917">
      <w:pPr>
        <w:pStyle w:val="2"/>
        <w:spacing w:line="260" w:lineRule="auto"/>
      </w:pPr>
    </w:p>
    <w:p w14:paraId="2643842E">
      <w:pPr>
        <w:pStyle w:val="2"/>
        <w:spacing w:line="260" w:lineRule="auto"/>
      </w:pPr>
    </w:p>
    <w:p w14:paraId="7D26B2CD">
      <w:pPr>
        <w:pStyle w:val="2"/>
        <w:spacing w:line="260" w:lineRule="auto"/>
      </w:pPr>
    </w:p>
    <w:p w14:paraId="53074F6C">
      <w:pPr>
        <w:pStyle w:val="2"/>
        <w:spacing w:line="260" w:lineRule="auto"/>
      </w:pPr>
    </w:p>
    <w:p w14:paraId="04F3A223">
      <w:pPr>
        <w:pStyle w:val="2"/>
        <w:spacing w:line="260" w:lineRule="auto"/>
      </w:pPr>
    </w:p>
    <w:p w14:paraId="11A19551">
      <w:pPr>
        <w:pStyle w:val="2"/>
        <w:spacing w:line="261" w:lineRule="auto"/>
      </w:pPr>
    </w:p>
    <w:p w14:paraId="6730E82A">
      <w:pPr>
        <w:pStyle w:val="2"/>
        <w:spacing w:line="261" w:lineRule="auto"/>
      </w:pPr>
    </w:p>
    <w:p w14:paraId="7F4AEF3E">
      <w:pPr>
        <w:pStyle w:val="2"/>
        <w:spacing w:line="261" w:lineRule="auto"/>
      </w:pPr>
    </w:p>
    <w:p w14:paraId="6FE633F1">
      <w:pPr>
        <w:spacing w:before="98" w:line="208" w:lineRule="auto"/>
        <w:ind w:left="117"/>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应急管理部门地址：</w:t>
      </w:r>
      <w:r>
        <w:rPr>
          <w:rFonts w:ascii="微软雅黑" w:hAnsi="微软雅黑" w:eastAsia="微软雅黑" w:cs="微软雅黑"/>
          <w:b/>
          <w:bCs/>
          <w:spacing w:val="-43"/>
          <w:sz w:val="23"/>
          <w:szCs w:val="23"/>
        </w:rPr>
        <w:t xml:space="preserve"> </w:t>
      </w:r>
      <w:r>
        <w:rPr>
          <w:rFonts w:ascii="FangSong_GB2312" w:hAnsi="FangSong_GB2312" w:eastAsia="FangSong_GB2312" w:cs="FangSong_GB2312"/>
          <w:b/>
          <w:bCs/>
          <w:spacing w:val="28"/>
          <w:sz w:val="23"/>
          <w:szCs w:val="23"/>
          <w:u w:val="single" w:color="auto"/>
        </w:rPr>
        <w:t xml:space="preserve">   </w:t>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4"/>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××路××号</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5"/>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5"/>
          <w:sz w:val="23"/>
          <w:szCs w:val="23"/>
          <w:u w:val="single" w:color="auto"/>
        </w:rPr>
        <w:t>区应急管理局</w:t>
      </w:r>
      <w:r>
        <w:rPr>
          <w:rFonts w:ascii="FangSong_GB2312" w:hAnsi="FangSong_GB2312" w:eastAsia="FangSong_GB2312" w:cs="FangSong_GB2312"/>
          <w:sz w:val="23"/>
          <w:szCs w:val="23"/>
          <w:u w:val="single" w:color="auto"/>
        </w:rPr>
        <w:t xml:space="preserve">     </w:t>
      </w:r>
    </w:p>
    <w:p w14:paraId="628ECEA8">
      <w:pPr>
        <w:spacing w:before="220" w:line="208" w:lineRule="auto"/>
        <w:ind w:left="118"/>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联  系</w:t>
      </w:r>
      <w:r>
        <w:rPr>
          <w:rFonts w:ascii="微软雅黑" w:hAnsi="微软雅黑" w:eastAsia="微软雅黑" w:cs="微软雅黑"/>
          <w:b/>
          <w:bCs/>
          <w:spacing w:val="72"/>
          <w:sz w:val="23"/>
          <w:szCs w:val="23"/>
        </w:rPr>
        <w:t xml:space="preserve"> </w:t>
      </w:r>
      <w:r>
        <w:rPr>
          <w:rFonts w:ascii="微软雅黑" w:hAnsi="微软雅黑" w:eastAsia="微软雅黑" w:cs="微软雅黑"/>
          <w:b/>
          <w:bCs/>
          <w:spacing w:val="-1"/>
          <w:sz w:val="23"/>
          <w:szCs w:val="23"/>
        </w:rPr>
        <w:t>人：</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联系电话</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22"/>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p>
    <w:p w14:paraId="0EC69D28">
      <w:pPr>
        <w:spacing w:before="186" w:line="37" w:lineRule="exact"/>
        <w:ind w:firstLine="10"/>
      </w:pPr>
      <w:r>
        <w:drawing>
          <wp:inline distT="0" distB="0" distL="0" distR="0">
            <wp:extent cx="5690870" cy="22860"/>
            <wp:effectExtent l="0" t="0" r="0" b="0"/>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r:embed="rId532"/>
                    <a:stretch>
                      <a:fillRect/>
                    </a:stretch>
                  </pic:blipFill>
                  <pic:spPr>
                    <a:xfrm>
                      <a:off x="0" y="0"/>
                      <a:ext cx="5691428" cy="23493"/>
                    </a:xfrm>
                    <a:prstGeom prst="rect">
                      <a:avLst/>
                    </a:prstGeom>
                  </pic:spPr>
                </pic:pic>
              </a:graphicData>
            </a:graphic>
          </wp:inline>
        </w:drawing>
      </w:r>
    </w:p>
    <w:p w14:paraId="306820CC">
      <w:pPr>
        <w:spacing w:before="53" w:line="208" w:lineRule="auto"/>
        <w:ind w:left="116"/>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2</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52517730">
      <w:pPr>
        <w:spacing w:line="208" w:lineRule="auto"/>
        <w:rPr>
          <w:rFonts w:ascii="微软雅黑" w:hAnsi="微软雅黑" w:eastAsia="微软雅黑" w:cs="微软雅黑"/>
          <w:sz w:val="20"/>
          <w:szCs w:val="20"/>
        </w:rPr>
        <w:sectPr>
          <w:headerReference r:id="rId311" w:type="default"/>
          <w:footerReference r:id="rId312" w:type="default"/>
          <w:pgSz w:w="11906" w:h="16838"/>
          <w:pgMar w:top="1738" w:right="1459" w:bottom="1055" w:left="1472" w:header="1701" w:footer="820" w:gutter="0"/>
          <w:cols w:space="720" w:num="1"/>
        </w:sectPr>
      </w:pPr>
    </w:p>
    <w:p w14:paraId="008A35FD">
      <w:pPr>
        <w:pStyle w:val="2"/>
        <w:spacing w:line="270" w:lineRule="auto"/>
      </w:pPr>
    </w:p>
    <w:p w14:paraId="55816FF9">
      <w:pPr>
        <w:pStyle w:val="2"/>
        <w:spacing w:line="271" w:lineRule="auto"/>
      </w:pPr>
    </w:p>
    <w:p w14:paraId="49640303">
      <w:pPr>
        <w:pStyle w:val="2"/>
        <w:spacing w:line="271" w:lineRule="auto"/>
      </w:pPr>
    </w:p>
    <w:p w14:paraId="47688BA3">
      <w:pPr>
        <w:pStyle w:val="2"/>
        <w:spacing w:line="271" w:lineRule="auto"/>
      </w:pPr>
    </w:p>
    <w:p w14:paraId="02806E35">
      <w:pPr>
        <w:spacing w:before="101" w:line="227" w:lineRule="auto"/>
        <w:ind w:left="121"/>
        <w:outlineLvl w:val="1"/>
        <w:rPr>
          <w:rFonts w:ascii="黑体" w:hAnsi="黑体" w:eastAsia="黑体" w:cs="黑体"/>
          <w:sz w:val="31"/>
          <w:szCs w:val="31"/>
        </w:rPr>
      </w:pPr>
      <w:bookmarkStart w:id="267" w:name="bookmark166"/>
      <w:bookmarkEnd w:id="267"/>
      <w:r>
        <w:rPr>
          <w:rFonts w:ascii="黑体" w:hAnsi="黑体" w:eastAsia="黑体" w:cs="黑体"/>
          <w:spacing w:val="8"/>
          <w:sz w:val="31"/>
          <w:szCs w:val="31"/>
        </w:rPr>
        <w:t>二十七、陈述申辩笔录</w:t>
      </w:r>
    </w:p>
    <w:p w14:paraId="0B8674D8">
      <w:pPr>
        <w:spacing w:before="177" w:line="238" w:lineRule="auto"/>
        <w:ind w:left="140"/>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5B907D6A">
      <w:pPr>
        <w:spacing w:before="58" w:line="165" w:lineRule="auto"/>
        <w:ind w:left="2272"/>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4D01E42E">
      <w:pPr>
        <w:spacing w:line="73" w:lineRule="exact"/>
      </w:pPr>
      <w:r>
        <w:rPr>
          <w:position w:val="-1"/>
        </w:rPr>
        <w:drawing>
          <wp:inline distT="0" distB="0" distL="0" distR="0">
            <wp:extent cx="5686425" cy="46355"/>
            <wp:effectExtent l="0" t="0" r="0" b="0"/>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533"/>
                    <a:stretch>
                      <a:fillRect/>
                    </a:stretch>
                  </pic:blipFill>
                  <pic:spPr>
                    <a:xfrm>
                      <a:off x="0" y="0"/>
                      <a:ext cx="5687026" cy="46988"/>
                    </a:xfrm>
                    <a:prstGeom prst="rect">
                      <a:avLst/>
                    </a:prstGeom>
                  </pic:spPr>
                </pic:pic>
              </a:graphicData>
            </a:graphic>
          </wp:inline>
        </w:drawing>
      </w:r>
    </w:p>
    <w:p w14:paraId="773AC49C">
      <w:pPr>
        <w:spacing w:before="31" w:line="208" w:lineRule="auto"/>
        <w:ind w:left="3162"/>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3"/>
          <w:sz w:val="43"/>
          <w:szCs w:val="43"/>
        </w:rPr>
        <w:t>陈述申辩笔录</w:t>
      </w:r>
    </w:p>
    <w:p w14:paraId="1305E5B0">
      <w:pPr>
        <w:pStyle w:val="2"/>
        <w:spacing w:line="299" w:lineRule="auto"/>
      </w:pPr>
    </w:p>
    <w:p w14:paraId="53B22C62">
      <w:pPr>
        <w:pStyle w:val="2"/>
        <w:spacing w:line="300" w:lineRule="auto"/>
      </w:pPr>
    </w:p>
    <w:p w14:paraId="2D57D7F0">
      <w:pPr>
        <w:spacing w:before="99" w:line="208" w:lineRule="auto"/>
        <w:ind w:left="110"/>
        <w:rPr>
          <w:rFonts w:ascii="微软雅黑" w:hAnsi="微软雅黑" w:eastAsia="微软雅黑" w:cs="微软雅黑"/>
          <w:sz w:val="23"/>
          <w:szCs w:val="23"/>
        </w:rPr>
      </w:pPr>
      <w:r>
        <w:rPr>
          <w:rFonts w:ascii="微软雅黑" w:hAnsi="微软雅黑" w:eastAsia="微软雅黑" w:cs="微软雅黑"/>
          <w:b/>
          <w:bCs/>
          <w:sz w:val="23"/>
          <w:szCs w:val="23"/>
        </w:rPr>
        <w:t>案件名称</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2AFB35E1">
      <w:pPr>
        <w:spacing w:before="220" w:line="206" w:lineRule="auto"/>
        <w:ind w:left="122"/>
        <w:rPr>
          <w:rFonts w:ascii="微软雅黑" w:hAnsi="微软雅黑" w:eastAsia="微软雅黑" w:cs="微软雅黑"/>
          <w:sz w:val="23"/>
          <w:szCs w:val="23"/>
        </w:rPr>
      </w:pPr>
      <w:r>
        <w:rPr>
          <w:rFonts w:ascii="微软雅黑" w:hAnsi="微软雅黑" w:eastAsia="微软雅黑" w:cs="微软雅黑"/>
          <w:b/>
          <w:bCs/>
          <w:spacing w:val="2"/>
          <w:sz w:val="23"/>
          <w:szCs w:val="23"/>
        </w:rPr>
        <w:t>陈述申辩人：</w:t>
      </w:r>
      <w:r>
        <w:rPr>
          <w:rFonts w:ascii="微软雅黑" w:hAnsi="微软雅黑" w:eastAsia="微软雅黑" w:cs="微软雅黑"/>
          <w:b/>
          <w:bCs/>
          <w:spacing w:val="-4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7"/>
          <w:w w:val="101"/>
          <w:sz w:val="23"/>
          <w:szCs w:val="23"/>
        </w:rPr>
        <w:t xml:space="preserve"> </w:t>
      </w:r>
      <w:r>
        <w:rPr>
          <w:rFonts w:ascii="微软雅黑" w:hAnsi="微软雅黑" w:eastAsia="微软雅黑" w:cs="微软雅黑"/>
          <w:b/>
          <w:bCs/>
          <w:spacing w:val="2"/>
          <w:sz w:val="23"/>
          <w:szCs w:val="23"/>
        </w:rPr>
        <w:t>性别</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2"/>
          <w:sz w:val="23"/>
          <w:szCs w:val="23"/>
        </w:rPr>
        <w:t>年龄</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2"/>
          <w:sz w:val="23"/>
          <w:szCs w:val="23"/>
        </w:rPr>
        <w:t>联系电话：</w:t>
      </w:r>
      <w:r>
        <w:rPr>
          <w:rFonts w:ascii="微软雅黑" w:hAnsi="微软雅黑" w:eastAsia="微软雅黑" w:cs="微软雅黑"/>
          <w:b/>
          <w:bCs/>
          <w:sz w:val="23"/>
          <w:szCs w:val="23"/>
          <w:u w:val="single" w:color="auto"/>
        </w:rPr>
        <w:t xml:space="preserve">                            </w:t>
      </w:r>
    </w:p>
    <w:p w14:paraId="6FC509F6">
      <w:pPr>
        <w:tabs>
          <w:tab w:val="left" w:pos="8837"/>
        </w:tabs>
        <w:spacing w:before="218" w:line="341" w:lineRule="auto"/>
        <w:ind w:left="121" w:right="126" w:hanging="9"/>
        <w:jc w:val="both"/>
        <w:rPr>
          <w:rFonts w:ascii="微软雅黑" w:hAnsi="微软雅黑" w:eastAsia="微软雅黑" w:cs="微软雅黑"/>
          <w:sz w:val="23"/>
          <w:szCs w:val="23"/>
        </w:rPr>
      </w:pPr>
      <w:r>
        <w:rPr>
          <w:rFonts w:ascii="微软雅黑" w:hAnsi="微软雅黑" w:eastAsia="微软雅黑" w:cs="微软雅黑"/>
          <w:b/>
          <w:bCs/>
          <w:spacing w:val="6"/>
          <w:sz w:val="23"/>
          <w:szCs w:val="23"/>
        </w:rPr>
        <w:t>身份证号码：</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6"/>
          <w:sz w:val="23"/>
          <w:szCs w:val="23"/>
        </w:rPr>
        <w:t>职务：</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陈述申辩时间：</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7"/>
          <w:sz w:val="23"/>
          <w:szCs w:val="23"/>
        </w:rPr>
        <w:t>日</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53"/>
          <w:sz w:val="23"/>
          <w:szCs w:val="23"/>
        </w:rPr>
        <w:t xml:space="preserve"> </w:t>
      </w:r>
      <w:r>
        <w:rPr>
          <w:rFonts w:ascii="微软雅黑" w:hAnsi="微软雅黑" w:eastAsia="微软雅黑" w:cs="微软雅黑"/>
          <w:b/>
          <w:bCs/>
          <w:spacing w:val="-7"/>
          <w:sz w:val="23"/>
          <w:szCs w:val="23"/>
        </w:rPr>
        <w:t>时</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7"/>
          <w:sz w:val="23"/>
          <w:szCs w:val="23"/>
        </w:rPr>
        <w:t>分至</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8"/>
          <w:sz w:val="23"/>
          <w:szCs w:val="23"/>
        </w:rPr>
        <w:t>月</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8"/>
          <w:sz w:val="23"/>
          <w:szCs w:val="23"/>
        </w:rPr>
        <w:t>日</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8"/>
          <w:sz w:val="23"/>
          <w:szCs w:val="23"/>
        </w:rPr>
        <w:t>时</w:t>
      </w:r>
      <w:r>
        <w:rPr>
          <w:rFonts w:ascii="微软雅黑" w:hAnsi="微软雅黑" w:eastAsia="微软雅黑" w:cs="微软雅黑"/>
          <w:b/>
          <w:bCs/>
          <w:spacing w:val="-69"/>
          <w:sz w:val="23"/>
          <w:szCs w:val="23"/>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8"/>
          <w:sz w:val="23"/>
          <w:szCs w:val="23"/>
        </w:rPr>
        <w:t>分</w:t>
      </w:r>
      <w:r>
        <w:rPr>
          <w:rFonts w:ascii="微软雅黑" w:hAnsi="微软雅黑" w:eastAsia="微软雅黑" w:cs="微软雅黑"/>
          <w:b/>
          <w:bCs/>
          <w:sz w:val="23"/>
          <w:szCs w:val="23"/>
        </w:rPr>
        <w:t xml:space="preserve"> </w:t>
      </w:r>
      <w:r>
        <w:rPr>
          <w:rFonts w:ascii="微软雅黑" w:hAnsi="微软雅黑" w:eastAsia="微软雅黑" w:cs="微软雅黑"/>
          <w:b/>
          <w:bCs/>
          <w:spacing w:val="1"/>
          <w:sz w:val="23"/>
          <w:szCs w:val="23"/>
        </w:rPr>
        <w:t>陈述申辩地点</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p>
    <w:p w14:paraId="6E1FD152">
      <w:pPr>
        <w:spacing w:line="207" w:lineRule="auto"/>
        <w:ind w:left="108"/>
        <w:rPr>
          <w:rFonts w:ascii="微软雅黑" w:hAnsi="微软雅黑" w:eastAsia="微软雅黑" w:cs="微软雅黑"/>
          <w:sz w:val="23"/>
          <w:szCs w:val="23"/>
        </w:rPr>
      </w:pPr>
      <w:r>
        <w:rPr>
          <w:rFonts w:ascii="微软雅黑" w:hAnsi="微软雅黑" w:eastAsia="微软雅黑" w:cs="微软雅黑"/>
          <w:b/>
          <w:bCs/>
          <w:spacing w:val="3"/>
          <w:sz w:val="23"/>
          <w:szCs w:val="23"/>
        </w:rPr>
        <w:t>行政执法人员</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3"/>
          <w:sz w:val="23"/>
          <w:szCs w:val="23"/>
        </w:rPr>
        <w:t>执法证件号码：</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0FBAEFF9">
      <w:pPr>
        <w:tabs>
          <w:tab w:val="left" w:pos="4302"/>
        </w:tabs>
        <w:spacing w:before="219" w:line="207" w:lineRule="auto"/>
        <w:ind w:left="1784"/>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4"/>
          <w:sz w:val="23"/>
          <w:szCs w:val="23"/>
        </w:rPr>
        <w:t xml:space="preserve">     执法证件号码：</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p>
    <w:p w14:paraId="57B0AE77">
      <w:pPr>
        <w:spacing w:before="220" w:line="208" w:lineRule="auto"/>
        <w:ind w:left="109"/>
        <w:rPr>
          <w:rFonts w:ascii="微软雅黑" w:hAnsi="微软雅黑" w:eastAsia="微软雅黑" w:cs="微软雅黑"/>
          <w:sz w:val="23"/>
          <w:szCs w:val="23"/>
        </w:rPr>
      </w:pPr>
      <w:r>
        <w:rPr>
          <w:rFonts w:ascii="微软雅黑" w:hAnsi="微软雅黑" w:eastAsia="微软雅黑" w:cs="微软雅黑"/>
          <w:b/>
          <w:bCs/>
          <w:spacing w:val="3"/>
          <w:sz w:val="23"/>
          <w:szCs w:val="23"/>
        </w:rPr>
        <w:t>记</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3"/>
          <w:sz w:val="23"/>
          <w:szCs w:val="23"/>
        </w:rPr>
        <w:t>录</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3"/>
          <w:sz w:val="23"/>
          <w:szCs w:val="23"/>
        </w:rPr>
        <w:t>人：</w:t>
      </w:r>
      <w:r>
        <w:rPr>
          <w:rFonts w:ascii="微软雅黑" w:hAnsi="微软雅黑" w:eastAsia="微软雅黑" w:cs="微软雅黑"/>
          <w:b/>
          <w:bCs/>
          <w:sz w:val="23"/>
          <w:szCs w:val="23"/>
          <w:u w:val="single" w:color="auto"/>
        </w:rPr>
        <w:t xml:space="preserve">                                     </w:t>
      </w:r>
    </w:p>
    <w:p w14:paraId="466E4514">
      <w:pPr>
        <w:spacing w:before="217" w:line="208" w:lineRule="auto"/>
        <w:ind w:left="602"/>
        <w:rPr>
          <w:rFonts w:ascii="微软雅黑" w:hAnsi="微软雅黑" w:eastAsia="微软雅黑" w:cs="微软雅黑"/>
          <w:sz w:val="23"/>
          <w:szCs w:val="23"/>
        </w:rPr>
      </w:pPr>
      <w:r>
        <w:rPr>
          <w:rFonts w:ascii="微软雅黑" w:hAnsi="微软雅黑" w:eastAsia="微软雅黑" w:cs="微软雅黑"/>
          <w:b/>
          <w:bCs/>
          <w:spacing w:val="1"/>
          <w:sz w:val="23"/>
          <w:szCs w:val="23"/>
        </w:rPr>
        <w:t>陈述申辩内容：</w:t>
      </w:r>
    </w:p>
    <w:p w14:paraId="139AA5FB">
      <w:pPr>
        <w:spacing w:before="218" w:line="209" w:lineRule="auto"/>
        <w:ind w:left="606"/>
        <w:rPr>
          <w:rFonts w:ascii="微软雅黑" w:hAnsi="微软雅黑" w:eastAsia="微软雅黑" w:cs="微软雅黑"/>
          <w:sz w:val="23"/>
          <w:szCs w:val="23"/>
        </w:rPr>
      </w:pPr>
      <w:r>
        <w:rPr>
          <w:rFonts w:ascii="微软雅黑" w:hAnsi="微软雅黑" w:eastAsia="微软雅黑" w:cs="微软雅黑"/>
          <w:b/>
          <w:bCs/>
          <w:sz w:val="23"/>
          <w:szCs w:val="23"/>
        </w:rPr>
        <w:t>问：</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57E22588">
      <w:pPr>
        <w:spacing w:before="218" w:line="208" w:lineRule="auto"/>
        <w:ind w:left="586"/>
        <w:rPr>
          <w:rFonts w:ascii="微软雅黑" w:hAnsi="微软雅黑" w:eastAsia="微软雅黑" w:cs="微软雅黑"/>
          <w:sz w:val="23"/>
          <w:szCs w:val="23"/>
        </w:rPr>
      </w:pPr>
      <w:r>
        <w:rPr>
          <w:rFonts w:ascii="微软雅黑" w:hAnsi="微软雅黑" w:eastAsia="微软雅黑" w:cs="微软雅黑"/>
          <w:b/>
          <w:bCs/>
          <w:spacing w:val="9"/>
          <w:sz w:val="23"/>
          <w:szCs w:val="23"/>
        </w:rPr>
        <w:t>答：</w:t>
      </w:r>
      <w:r>
        <w:rPr>
          <w:rFonts w:ascii="微软雅黑" w:hAnsi="微软雅黑" w:eastAsia="微软雅黑" w:cs="微软雅黑"/>
          <w:b/>
          <w:bCs/>
          <w:sz w:val="23"/>
          <w:szCs w:val="23"/>
          <w:u w:val="single" w:color="auto"/>
        </w:rPr>
        <w:t xml:space="preserve">                                                                                                                  </w:t>
      </w:r>
    </w:p>
    <w:p w14:paraId="0C66173B">
      <w:pPr>
        <w:pStyle w:val="2"/>
        <w:spacing w:line="251" w:lineRule="auto"/>
      </w:pPr>
    </w:p>
    <w:p w14:paraId="6555A6E0">
      <w:pPr>
        <w:pStyle w:val="2"/>
        <w:spacing w:line="252" w:lineRule="auto"/>
      </w:pPr>
      <w:r>
        <w:pict>
          <v:shape id="_x0000_s1112" o:spid="_x0000_s1112" style="position:absolute;left:0pt;margin-left:5.5pt;margin-top:10.3pt;height:0.65pt;width:436.7pt;z-index:251746304;mso-width-relative:page;mso-height-relative:page;" filled="f" stroked="t" coordsize="8734,12" path="m0,6l8733,6e">
            <v:fill on="f" focussize="0,0"/>
            <v:stroke weight="0.6pt" color="#000000" miterlimit="10" joinstyle="bevel"/>
            <v:imagedata o:title=""/>
            <o:lock v:ext="edit"/>
          </v:shape>
        </w:pict>
      </w:r>
    </w:p>
    <w:p w14:paraId="4752828C">
      <w:pPr>
        <w:pStyle w:val="2"/>
        <w:spacing w:line="252" w:lineRule="auto"/>
      </w:pPr>
    </w:p>
    <w:p w14:paraId="6C8BF822">
      <w:pPr>
        <w:pStyle w:val="2"/>
        <w:spacing w:line="252" w:lineRule="auto"/>
      </w:pPr>
    </w:p>
    <w:p w14:paraId="4ECE04E4">
      <w:pPr>
        <w:spacing w:line="4024" w:lineRule="exact"/>
        <w:ind w:firstLine="1"/>
      </w:pPr>
      <w:r>
        <w:rPr>
          <w:position w:val="-80"/>
        </w:rPr>
        <w:drawing>
          <wp:inline distT="0" distB="0" distL="0" distR="0">
            <wp:extent cx="5690870" cy="2554605"/>
            <wp:effectExtent l="0" t="0" r="0" b="0"/>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534"/>
                    <a:stretch>
                      <a:fillRect/>
                    </a:stretch>
                  </pic:blipFill>
                  <pic:spPr>
                    <a:xfrm>
                      <a:off x="0" y="0"/>
                      <a:ext cx="5691428" cy="2555197"/>
                    </a:xfrm>
                    <a:prstGeom prst="rect">
                      <a:avLst/>
                    </a:prstGeom>
                  </pic:spPr>
                </pic:pic>
              </a:graphicData>
            </a:graphic>
          </wp:inline>
        </w:drawing>
      </w:r>
    </w:p>
    <w:p w14:paraId="4F18C50A">
      <w:pPr>
        <w:spacing w:before="61" w:line="203" w:lineRule="auto"/>
        <w:ind w:left="119"/>
        <w:rPr>
          <w:rFonts w:ascii="微软雅黑" w:hAnsi="微软雅黑" w:eastAsia="微软雅黑" w:cs="微软雅黑"/>
          <w:sz w:val="20"/>
          <w:szCs w:val="20"/>
        </w:rPr>
      </w:pPr>
      <w:r>
        <w:rPr>
          <w:rFonts w:ascii="微软雅黑" w:hAnsi="微软雅黑" w:eastAsia="微软雅黑" w:cs="微软雅黑"/>
          <w:b/>
          <w:bCs/>
          <w:spacing w:val="7"/>
          <w:sz w:val="20"/>
          <w:szCs w:val="20"/>
        </w:rPr>
        <w:t>陈述申辩人（签名或者盖章</w:t>
      </w:r>
      <w:r>
        <w:rPr>
          <w:rFonts w:ascii="微软雅黑" w:hAnsi="微软雅黑" w:eastAsia="微软雅黑" w:cs="微软雅黑"/>
          <w:b/>
          <w:bCs/>
          <w:spacing w:val="-37"/>
          <w:sz w:val="20"/>
          <w:szCs w:val="20"/>
        </w:rPr>
        <w:t>）：</w:t>
      </w:r>
      <w:r>
        <w:rPr>
          <w:rFonts w:ascii="微软雅黑" w:hAnsi="微软雅黑" w:eastAsia="微软雅黑" w:cs="微软雅黑"/>
          <w:b/>
          <w:bCs/>
          <w:spacing w:val="2"/>
          <w:sz w:val="20"/>
          <w:szCs w:val="20"/>
          <w:u w:val="single" w:color="auto"/>
        </w:rPr>
        <w:t xml:space="preserve">                      </w:t>
      </w:r>
      <w:r>
        <w:rPr>
          <w:rFonts w:ascii="微软雅黑" w:hAnsi="微软雅黑" w:eastAsia="微软雅黑" w:cs="微软雅黑"/>
          <w:b/>
          <w:bCs/>
          <w:spacing w:val="1"/>
          <w:sz w:val="20"/>
          <w:szCs w:val="20"/>
        </w:rPr>
        <w:t xml:space="preserve">                                                    </w:t>
      </w:r>
      <w:r>
        <w:rPr>
          <w:rFonts w:ascii="微软雅黑" w:hAnsi="微软雅黑" w:eastAsia="微软雅黑" w:cs="微软雅黑"/>
          <w:b/>
          <w:bCs/>
          <w:spacing w:val="7"/>
          <w:sz w:val="20"/>
          <w:szCs w:val="20"/>
        </w:rPr>
        <w:t>共</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7"/>
          <w:sz w:val="20"/>
          <w:szCs w:val="20"/>
        </w:rPr>
        <w:t>页</w:t>
      </w:r>
      <w:r>
        <w:rPr>
          <w:rFonts w:ascii="微软雅黑" w:hAnsi="微软雅黑" w:eastAsia="微软雅黑" w:cs="微软雅黑"/>
          <w:b/>
          <w:bCs/>
          <w:spacing w:val="49"/>
          <w:sz w:val="20"/>
          <w:szCs w:val="20"/>
        </w:rPr>
        <w:t xml:space="preserve"> </w:t>
      </w:r>
      <w:r>
        <w:rPr>
          <w:rFonts w:ascii="微软雅黑" w:hAnsi="微软雅黑" w:eastAsia="微软雅黑" w:cs="微软雅黑"/>
          <w:b/>
          <w:bCs/>
          <w:spacing w:val="7"/>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7"/>
          <w:sz w:val="20"/>
          <w:szCs w:val="20"/>
        </w:rPr>
        <w:t>页</w:t>
      </w:r>
    </w:p>
    <w:p w14:paraId="6075B43A">
      <w:pPr>
        <w:spacing w:line="203" w:lineRule="auto"/>
        <w:rPr>
          <w:rFonts w:ascii="微软雅黑" w:hAnsi="微软雅黑" w:eastAsia="微软雅黑" w:cs="微软雅黑"/>
          <w:sz w:val="20"/>
          <w:szCs w:val="20"/>
        </w:rPr>
        <w:sectPr>
          <w:headerReference r:id="rId313" w:type="default"/>
          <w:footerReference r:id="rId314" w:type="default"/>
          <w:pgSz w:w="11906" w:h="16838"/>
          <w:pgMar w:top="400" w:right="1459" w:bottom="998" w:left="1481" w:header="0" w:footer="763" w:gutter="0"/>
          <w:cols w:space="720" w:num="1"/>
        </w:sectPr>
      </w:pPr>
    </w:p>
    <w:p w14:paraId="7BD6B866">
      <w:pPr>
        <w:pStyle w:val="2"/>
        <w:spacing w:line="258" w:lineRule="auto"/>
      </w:pPr>
    </w:p>
    <w:p w14:paraId="36BC28C6">
      <w:pPr>
        <w:pStyle w:val="2"/>
        <w:spacing w:line="258" w:lineRule="auto"/>
      </w:pPr>
    </w:p>
    <w:p w14:paraId="3FC2CFAC">
      <w:pPr>
        <w:pStyle w:val="2"/>
        <w:spacing w:line="259" w:lineRule="auto"/>
      </w:pPr>
    </w:p>
    <w:p w14:paraId="4C2E6D3D">
      <w:pPr>
        <w:pStyle w:val="2"/>
        <w:spacing w:line="259" w:lineRule="auto"/>
      </w:pPr>
    </w:p>
    <w:p w14:paraId="501E57FD">
      <w:pPr>
        <w:pStyle w:val="2"/>
        <w:spacing w:line="259" w:lineRule="auto"/>
      </w:pPr>
    </w:p>
    <w:p w14:paraId="1447F23B">
      <w:pPr>
        <w:spacing w:line="37" w:lineRule="exact"/>
      </w:pPr>
      <w:r>
        <w:drawing>
          <wp:inline distT="0" distB="0" distL="0" distR="0">
            <wp:extent cx="5690870" cy="22860"/>
            <wp:effectExtent l="0" t="0" r="0" b="0"/>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535"/>
                    <a:stretch>
                      <a:fillRect/>
                    </a:stretch>
                  </pic:blipFill>
                  <pic:spPr>
                    <a:xfrm>
                      <a:off x="0" y="0"/>
                      <a:ext cx="5691428" cy="23493"/>
                    </a:xfrm>
                    <a:prstGeom prst="rect">
                      <a:avLst/>
                    </a:prstGeom>
                  </pic:spPr>
                </pic:pic>
              </a:graphicData>
            </a:graphic>
          </wp:inline>
        </w:drawing>
      </w:r>
    </w:p>
    <w:p w14:paraId="60223CB9">
      <w:pPr>
        <w:pStyle w:val="2"/>
        <w:spacing w:line="241" w:lineRule="auto"/>
      </w:pPr>
    </w:p>
    <w:p w14:paraId="5599F0BC">
      <w:pPr>
        <w:pStyle w:val="2"/>
        <w:spacing w:line="241" w:lineRule="auto"/>
      </w:pPr>
      <w:r>
        <w:pict>
          <v:shape id="_x0000_s1113" o:spid="_x0000_s1113" style="position:absolute;left:0pt;margin-left:5.95pt;margin-top:9.8pt;height:0.6pt;width:436.7pt;z-index:251761664;mso-width-relative:page;mso-height-relative:page;" filled="f" stroked="t" coordsize="8734,12" path="m0,5l8733,5e">
            <v:fill on="f" focussize="0,0"/>
            <v:stroke weight="0.6pt" color="#000000" miterlimit="10" joinstyle="bevel"/>
            <v:imagedata o:title=""/>
            <o:lock v:ext="edit"/>
          </v:shape>
        </w:pict>
      </w:r>
    </w:p>
    <w:p w14:paraId="78367DBD">
      <w:pPr>
        <w:pStyle w:val="2"/>
        <w:spacing w:line="241" w:lineRule="auto"/>
      </w:pPr>
    </w:p>
    <w:p w14:paraId="276321C7">
      <w:pPr>
        <w:pStyle w:val="2"/>
        <w:spacing w:line="241" w:lineRule="auto"/>
      </w:pPr>
    </w:p>
    <w:p w14:paraId="14668ED3">
      <w:pPr>
        <w:pStyle w:val="2"/>
        <w:spacing w:line="241" w:lineRule="auto"/>
      </w:pPr>
      <w:r>
        <w:pict>
          <v:shape id="_x0000_s1114" o:spid="_x0000_s1114" style="position:absolute;left:0pt;margin-left:5.95pt;margin-top:1.4pt;height:0.65pt;width:436.7pt;z-index:251749376;mso-width-relative:page;mso-height-relative:page;" filled="f" stroked="t" coordsize="8734,12" path="m0,6l8733,6e">
            <v:fill on="f" focussize="0,0"/>
            <v:stroke weight="0.6pt" color="#000000" miterlimit="10" joinstyle="bevel"/>
            <v:imagedata o:title=""/>
            <o:lock v:ext="edit"/>
          </v:shape>
        </w:pict>
      </w:r>
    </w:p>
    <w:p w14:paraId="2F1624E3">
      <w:pPr>
        <w:pStyle w:val="2"/>
        <w:spacing w:line="241" w:lineRule="auto"/>
      </w:pPr>
    </w:p>
    <w:p w14:paraId="1571F925">
      <w:pPr>
        <w:pStyle w:val="2"/>
        <w:spacing w:line="241" w:lineRule="auto"/>
      </w:pPr>
      <w:r>
        <w:pict>
          <v:shape id="_x0000_s1115" o:spid="_x0000_s1115" style="position:absolute;left:0pt;margin-left:5.95pt;margin-top:5.35pt;height:0.65pt;width:436.7pt;z-index:251747328;mso-width-relative:page;mso-height-relative:page;" filled="f" stroked="t" coordsize="8734,12" path="m0,6l8733,6e">
            <v:fill on="f" focussize="0,0"/>
            <v:stroke weight="0.6pt" color="#000000" miterlimit="10" joinstyle="bevel"/>
            <v:imagedata o:title=""/>
            <o:lock v:ext="edit"/>
          </v:shape>
        </w:pict>
      </w:r>
    </w:p>
    <w:p w14:paraId="7A3A481C">
      <w:pPr>
        <w:pStyle w:val="2"/>
        <w:spacing w:line="241" w:lineRule="auto"/>
      </w:pPr>
    </w:p>
    <w:p w14:paraId="1C33B138">
      <w:pPr>
        <w:pStyle w:val="2"/>
        <w:spacing w:line="241" w:lineRule="auto"/>
      </w:pPr>
      <w:r>
        <w:pict>
          <v:shape id="_x0000_s1116" o:spid="_x0000_s1116" style="position:absolute;left:0pt;margin-left:5.95pt;margin-top:8.9pt;height:0.65pt;width:436.7pt;z-index:251748352;mso-width-relative:page;mso-height-relative:page;" filled="f" stroked="t" coordsize="8734,12" path="m0,6l8733,6e">
            <v:fill on="f" focussize="0,0"/>
            <v:stroke weight="0.6pt" color="#000000" miterlimit="10" joinstyle="bevel"/>
            <v:imagedata o:title=""/>
            <o:lock v:ext="edit"/>
          </v:shape>
        </w:pict>
      </w:r>
    </w:p>
    <w:p w14:paraId="2ED67466">
      <w:pPr>
        <w:pStyle w:val="2"/>
        <w:spacing w:line="241" w:lineRule="auto"/>
      </w:pPr>
    </w:p>
    <w:p w14:paraId="734B7700">
      <w:pPr>
        <w:pStyle w:val="2"/>
        <w:spacing w:line="241" w:lineRule="auto"/>
      </w:pPr>
    </w:p>
    <w:p w14:paraId="4E13BB2F">
      <w:pPr>
        <w:pStyle w:val="2"/>
        <w:spacing w:line="241" w:lineRule="auto"/>
      </w:pPr>
      <w:r>
        <w:pict>
          <v:shape id="_x0000_s1117" o:spid="_x0000_s1117" style="position:absolute;left:0pt;margin-left:5.95pt;margin-top:0.55pt;height:0.65pt;width:436.7pt;z-index:251759616;mso-width-relative:page;mso-height-relative:page;" filled="f" stroked="t" coordsize="8734,12" path="m0,6l8733,6e">
            <v:fill on="f" focussize="0,0"/>
            <v:stroke weight="0.6pt" color="#000000" miterlimit="10" joinstyle="bevel"/>
            <v:imagedata o:title=""/>
            <o:lock v:ext="edit"/>
          </v:shape>
        </w:pict>
      </w:r>
    </w:p>
    <w:p w14:paraId="57897B2B">
      <w:pPr>
        <w:pStyle w:val="2"/>
        <w:spacing w:line="241" w:lineRule="auto"/>
      </w:pPr>
    </w:p>
    <w:p w14:paraId="530B3AC0">
      <w:pPr>
        <w:pStyle w:val="2"/>
        <w:spacing w:line="241" w:lineRule="auto"/>
      </w:pPr>
      <w:r>
        <w:pict>
          <v:shape id="_x0000_s1118" o:spid="_x0000_s1118" style="position:absolute;left:0pt;margin-left:5.95pt;margin-top:4.5pt;height:0.65pt;width:436.7pt;z-index:251760640;mso-width-relative:page;mso-height-relative:page;" filled="f" stroked="t" coordsize="8734,12" path="m0,6l8733,6e">
            <v:fill on="f" focussize="0,0"/>
            <v:stroke weight="0.6pt" color="#000000" miterlimit="10" joinstyle="bevel"/>
            <v:imagedata o:title=""/>
            <o:lock v:ext="edit"/>
          </v:shape>
        </w:pict>
      </w:r>
    </w:p>
    <w:p w14:paraId="00714936">
      <w:pPr>
        <w:pStyle w:val="2"/>
        <w:spacing w:line="241" w:lineRule="auto"/>
      </w:pPr>
    </w:p>
    <w:p w14:paraId="61163A26">
      <w:pPr>
        <w:pStyle w:val="2"/>
        <w:spacing w:line="241" w:lineRule="auto"/>
      </w:pPr>
      <w:r>
        <w:pict>
          <v:shape id="_x0000_s1119" o:spid="_x0000_s1119" style="position:absolute;left:0pt;margin-left:5.95pt;margin-top:8.05pt;height:0.65pt;width:436.7pt;z-index:251750400;mso-width-relative:page;mso-height-relative:page;" filled="f" stroked="t" coordsize="8734,12" path="m0,6l8733,6e">
            <v:fill on="f" focussize="0,0"/>
            <v:stroke weight="0.6pt" color="#000000" miterlimit="10" joinstyle="bevel"/>
            <v:imagedata o:title=""/>
            <o:lock v:ext="edit"/>
          </v:shape>
        </w:pict>
      </w:r>
    </w:p>
    <w:p w14:paraId="4E2F0FE8">
      <w:pPr>
        <w:pStyle w:val="2"/>
        <w:spacing w:line="241" w:lineRule="auto"/>
      </w:pPr>
    </w:p>
    <w:p w14:paraId="76137588">
      <w:pPr>
        <w:pStyle w:val="2"/>
        <w:spacing w:line="241" w:lineRule="auto"/>
      </w:pPr>
      <w:r>
        <w:pict>
          <v:shape id="_x0000_s1120" o:spid="_x0000_s1120" style="position:absolute;left:0pt;margin-left:5.95pt;margin-top:11.8pt;height:0.65pt;width:436.7pt;z-index:251755520;mso-width-relative:page;mso-height-relative:page;" filled="f" stroked="t" coordsize="8734,12" path="m0,6l8733,6e">
            <v:fill on="f" focussize="0,0"/>
            <v:stroke weight="0.6pt" color="#000000" miterlimit="10" joinstyle="bevel"/>
            <v:imagedata o:title=""/>
            <o:lock v:ext="edit"/>
          </v:shape>
        </w:pict>
      </w:r>
    </w:p>
    <w:p w14:paraId="228F3C06">
      <w:pPr>
        <w:pStyle w:val="2"/>
        <w:spacing w:line="241" w:lineRule="auto"/>
      </w:pPr>
    </w:p>
    <w:p w14:paraId="744BBC37">
      <w:pPr>
        <w:pStyle w:val="2"/>
        <w:spacing w:line="241" w:lineRule="auto"/>
      </w:pPr>
    </w:p>
    <w:p w14:paraId="646CB6BB">
      <w:pPr>
        <w:pStyle w:val="2"/>
        <w:spacing w:line="241" w:lineRule="auto"/>
      </w:pPr>
      <w:r>
        <w:pict>
          <v:shape id="_x0000_s1121" o:spid="_x0000_s1121" style="position:absolute;left:0pt;margin-left:5.95pt;margin-top:3.6pt;height:0.65pt;width:436.7pt;z-index:251754496;mso-width-relative:page;mso-height-relative:page;" filled="f" stroked="t" coordsize="8734,12" path="m0,6l8733,6e">
            <v:fill on="f" focussize="0,0"/>
            <v:stroke weight="0.6pt" color="#000000" miterlimit="10" joinstyle="bevel"/>
            <v:imagedata o:title=""/>
            <o:lock v:ext="edit"/>
          </v:shape>
        </w:pict>
      </w:r>
    </w:p>
    <w:p w14:paraId="51001E08">
      <w:pPr>
        <w:pStyle w:val="2"/>
        <w:spacing w:line="241" w:lineRule="auto"/>
      </w:pPr>
    </w:p>
    <w:p w14:paraId="6C4EA5F1">
      <w:pPr>
        <w:pStyle w:val="2"/>
        <w:spacing w:line="241" w:lineRule="auto"/>
      </w:pPr>
      <w:r>
        <w:pict>
          <v:shape id="_x0000_s1122" o:spid="_x0000_s1122" style="position:absolute;left:0pt;margin-left:5.95pt;margin-top:7.15pt;height:0.65pt;width:436.7pt;z-index:251753472;mso-width-relative:page;mso-height-relative:page;" filled="f" stroked="t" coordsize="8734,12" path="m0,6l8733,6e">
            <v:fill on="f" focussize="0,0"/>
            <v:stroke weight="0.6pt" color="#000000" miterlimit="10" joinstyle="bevel"/>
            <v:imagedata o:title=""/>
            <o:lock v:ext="edit"/>
          </v:shape>
        </w:pict>
      </w:r>
    </w:p>
    <w:p w14:paraId="4019F68B">
      <w:pPr>
        <w:pStyle w:val="2"/>
        <w:spacing w:line="241" w:lineRule="auto"/>
      </w:pPr>
    </w:p>
    <w:p w14:paraId="4B735ECA">
      <w:pPr>
        <w:pStyle w:val="2"/>
        <w:spacing w:line="242" w:lineRule="auto"/>
      </w:pPr>
      <w:r>
        <w:pict>
          <v:shape id="_x0000_s1123" o:spid="_x0000_s1123" style="position:absolute;left:0pt;margin-left:5.95pt;margin-top:10.9pt;height:0.65pt;width:436.7pt;z-index:251752448;mso-width-relative:page;mso-height-relative:page;" filled="f" stroked="t" coordsize="8734,12" path="m0,6l8733,6e">
            <v:fill on="f" focussize="0,0"/>
            <v:stroke weight="0.6pt" color="#000000" miterlimit="10" joinstyle="bevel"/>
            <v:imagedata o:title=""/>
            <o:lock v:ext="edit"/>
          </v:shape>
        </w:pict>
      </w:r>
    </w:p>
    <w:p w14:paraId="06BE3080">
      <w:pPr>
        <w:pStyle w:val="2"/>
        <w:spacing w:line="242" w:lineRule="auto"/>
      </w:pPr>
    </w:p>
    <w:p w14:paraId="29E34AA3">
      <w:pPr>
        <w:pStyle w:val="2"/>
        <w:spacing w:line="242" w:lineRule="auto"/>
      </w:pPr>
    </w:p>
    <w:p w14:paraId="6B0400F8">
      <w:pPr>
        <w:pStyle w:val="2"/>
        <w:spacing w:line="242" w:lineRule="auto"/>
      </w:pPr>
      <w:r>
        <w:pict>
          <v:shape id="_x0000_s1124" o:spid="_x0000_s1124" style="position:absolute;left:0pt;margin-left:5.95pt;margin-top:2.6pt;height:0.65pt;width:436.7pt;z-index:251756544;mso-width-relative:page;mso-height-relative:page;" filled="f" stroked="t" coordsize="8734,12" path="m0,6l8733,6e">
            <v:fill on="f" focussize="0,0"/>
            <v:stroke weight="0.6pt" color="#000000" miterlimit="10" joinstyle="bevel"/>
            <v:imagedata o:title=""/>
            <o:lock v:ext="edit"/>
          </v:shape>
        </w:pict>
      </w:r>
    </w:p>
    <w:p w14:paraId="33E4AE94">
      <w:pPr>
        <w:pStyle w:val="2"/>
        <w:spacing w:line="242" w:lineRule="auto"/>
      </w:pPr>
    </w:p>
    <w:p w14:paraId="5134EB4E">
      <w:pPr>
        <w:pStyle w:val="2"/>
        <w:spacing w:line="242" w:lineRule="auto"/>
      </w:pPr>
      <w:r>
        <w:pict>
          <v:shape id="_x0000_s1125" o:spid="_x0000_s1125" style="position:absolute;left:0pt;margin-left:5.95pt;margin-top:6.05pt;height:0.65pt;width:436.7pt;z-index:251751424;mso-width-relative:page;mso-height-relative:page;" filled="f" stroked="t" coordsize="8734,12" path="m0,6l8733,6e">
            <v:fill on="f" focussize="0,0"/>
            <v:stroke weight="0.6pt" color="#000000" miterlimit="10" joinstyle="bevel"/>
            <v:imagedata o:title=""/>
            <o:lock v:ext="edit"/>
          </v:shape>
        </w:pict>
      </w:r>
    </w:p>
    <w:p w14:paraId="74D8D9D5">
      <w:pPr>
        <w:pStyle w:val="2"/>
        <w:spacing w:line="242" w:lineRule="auto"/>
      </w:pPr>
    </w:p>
    <w:p w14:paraId="13CAB65E">
      <w:pPr>
        <w:pStyle w:val="2"/>
        <w:spacing w:line="242" w:lineRule="auto"/>
      </w:pPr>
      <w:r>
        <w:pict>
          <v:shape id="_x0000_s1126" o:spid="_x0000_s1126" style="position:absolute;left:0pt;margin-left:5.95pt;margin-top:9.7pt;height:0.65pt;width:436.7pt;z-index:251758592;mso-width-relative:page;mso-height-relative:page;" filled="f" stroked="t" coordsize="8734,12" path="m0,6l8733,6e">
            <v:fill on="f" focussize="0,0"/>
            <v:stroke weight="0.6pt" color="#000000" miterlimit="10" joinstyle="bevel"/>
            <v:imagedata o:title=""/>
            <o:lock v:ext="edit"/>
          </v:shape>
        </w:pict>
      </w:r>
    </w:p>
    <w:p w14:paraId="6CD62B80">
      <w:pPr>
        <w:pStyle w:val="2"/>
        <w:spacing w:line="242" w:lineRule="auto"/>
      </w:pPr>
    </w:p>
    <w:p w14:paraId="5D614AB2">
      <w:pPr>
        <w:pStyle w:val="2"/>
        <w:spacing w:line="242" w:lineRule="auto"/>
      </w:pPr>
    </w:p>
    <w:p w14:paraId="2BE0845C">
      <w:pPr>
        <w:pStyle w:val="2"/>
        <w:spacing w:line="242" w:lineRule="auto"/>
      </w:pPr>
      <w:r>
        <w:pict>
          <v:shape id="_x0000_s1127" o:spid="_x0000_s1127" style="position:absolute;left:0pt;margin-left:5.95pt;margin-top:1.35pt;height:0.65pt;width:436.7pt;z-index:251757568;mso-width-relative:page;mso-height-relative:page;" filled="f" stroked="t" coordsize="8734,12" path="m0,6l8733,6e">
            <v:fill on="f" focussize="0,0"/>
            <v:stroke weight="0.6pt" color="#000000" miterlimit="10" joinstyle="bevel"/>
            <v:imagedata o:title=""/>
            <o:lock v:ext="edit"/>
          </v:shape>
        </w:pict>
      </w:r>
    </w:p>
    <w:p w14:paraId="090A6500">
      <w:pPr>
        <w:spacing w:before="98" w:line="349" w:lineRule="auto"/>
        <w:ind w:left="595" w:right="126" w:firstLine="20"/>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问：</w:t>
      </w:r>
      <w:r>
        <w:rPr>
          <w:rFonts w:ascii="微软雅黑" w:hAnsi="微软雅黑" w:eastAsia="微软雅黑" w:cs="微软雅黑"/>
          <w:b/>
          <w:bCs/>
          <w:spacing w:val="-48"/>
          <w:sz w:val="23"/>
          <w:szCs w:val="23"/>
        </w:rPr>
        <w:t xml:space="preserve"> </w:t>
      </w:r>
      <w:r>
        <w:rPr>
          <w:rFonts w:ascii="FangSong_GB2312" w:hAnsi="FangSong_GB2312" w:eastAsia="FangSong_GB2312" w:cs="FangSong_GB2312"/>
          <w:spacing w:val="-1"/>
          <w:sz w:val="23"/>
          <w:szCs w:val="23"/>
          <w:u w:val="single" w:color="auto"/>
        </w:rPr>
        <w:t xml:space="preserve">是否还有其他陈述申辩意见？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答：</w:t>
      </w:r>
      <w:r>
        <w:rPr>
          <w:rFonts w:ascii="微软雅黑" w:hAnsi="微软雅黑" w:eastAsia="微软雅黑" w:cs="微软雅黑"/>
          <w:b/>
          <w:bCs/>
          <w:spacing w:val="-28"/>
          <w:sz w:val="23"/>
          <w:szCs w:val="23"/>
        </w:rPr>
        <w:t xml:space="preserve"> </w:t>
      </w:r>
      <w:r>
        <w:rPr>
          <w:rFonts w:ascii="FangSong_GB2312" w:hAnsi="FangSong_GB2312" w:eastAsia="FangSong_GB2312" w:cs="FangSong_GB2312"/>
          <w:spacing w:val="-1"/>
          <w:sz w:val="23"/>
          <w:szCs w:val="23"/>
          <w:u w:val="single" w:color="auto"/>
        </w:rPr>
        <w:t xml:space="preserve">没有了。                                                        </w:t>
      </w:r>
      <w:r>
        <w:rPr>
          <w:rFonts w:ascii="FangSong_GB2312" w:hAnsi="FangSong_GB2312" w:eastAsia="FangSong_GB2312" w:cs="FangSong_GB2312"/>
          <w:spacing w:val="-2"/>
          <w:sz w:val="23"/>
          <w:szCs w:val="23"/>
          <w:u w:val="single" w:color="auto"/>
        </w:rPr>
        <w:t xml:space="preserve">    </w:t>
      </w:r>
    </w:p>
    <w:p w14:paraId="76F9C1A1">
      <w:pPr>
        <w:pStyle w:val="2"/>
        <w:spacing w:line="264" w:lineRule="auto"/>
      </w:pPr>
    </w:p>
    <w:p w14:paraId="433B7D04">
      <w:pPr>
        <w:pStyle w:val="2"/>
        <w:spacing w:line="265" w:lineRule="auto"/>
      </w:pPr>
    </w:p>
    <w:p w14:paraId="2BFD9EF3">
      <w:pPr>
        <w:pStyle w:val="2"/>
        <w:spacing w:line="265" w:lineRule="auto"/>
      </w:pPr>
    </w:p>
    <w:p w14:paraId="3A754AB1">
      <w:pPr>
        <w:pStyle w:val="2"/>
        <w:spacing w:line="265" w:lineRule="auto"/>
      </w:pPr>
    </w:p>
    <w:p w14:paraId="4C45FF74">
      <w:pPr>
        <w:pStyle w:val="2"/>
        <w:spacing w:line="265" w:lineRule="auto"/>
      </w:pPr>
    </w:p>
    <w:p w14:paraId="30F0755F">
      <w:pPr>
        <w:pStyle w:val="2"/>
        <w:spacing w:line="265" w:lineRule="auto"/>
      </w:pPr>
    </w:p>
    <w:p w14:paraId="1510363E">
      <w:pPr>
        <w:pStyle w:val="2"/>
        <w:spacing w:line="265" w:lineRule="auto"/>
      </w:pPr>
    </w:p>
    <w:p w14:paraId="474B3079">
      <w:pPr>
        <w:spacing w:before="98" w:line="203" w:lineRule="auto"/>
        <w:ind w:left="131"/>
        <w:rPr>
          <w:rFonts w:ascii="微软雅黑" w:hAnsi="微软雅黑" w:eastAsia="微软雅黑" w:cs="微软雅黑"/>
          <w:sz w:val="23"/>
          <w:szCs w:val="23"/>
        </w:rPr>
      </w:pPr>
      <w:r>
        <w:rPr>
          <w:rFonts w:ascii="微软雅黑" w:hAnsi="微软雅黑" w:eastAsia="微软雅黑" w:cs="微软雅黑"/>
          <w:b/>
          <w:bCs/>
          <w:spacing w:val="6"/>
          <w:sz w:val="23"/>
          <w:szCs w:val="23"/>
        </w:rPr>
        <w:t>陈述申辩人（签名或者盖章</w:t>
      </w:r>
      <w:r>
        <w:rPr>
          <w:rFonts w:ascii="微软雅黑" w:hAnsi="微软雅黑" w:eastAsia="微软雅黑" w:cs="微软雅黑"/>
          <w:b/>
          <w:bCs/>
          <w:spacing w:val="-49"/>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 xml:space="preserve">年     月 </w:t>
      </w:r>
      <w:r>
        <w:rPr>
          <w:rFonts w:ascii="微软雅黑" w:hAnsi="微软雅黑" w:eastAsia="微软雅黑" w:cs="微软雅黑"/>
          <w:b/>
          <w:bCs/>
          <w:spacing w:val="5"/>
          <w:sz w:val="23"/>
          <w:szCs w:val="23"/>
        </w:rPr>
        <w:t xml:space="preserve">     日</w:t>
      </w:r>
    </w:p>
    <w:p w14:paraId="59ED90AD">
      <w:pPr>
        <w:spacing w:before="225" w:line="203" w:lineRule="auto"/>
        <w:ind w:left="117"/>
        <w:rPr>
          <w:rFonts w:ascii="微软雅黑" w:hAnsi="微软雅黑" w:eastAsia="微软雅黑" w:cs="微软雅黑"/>
          <w:sz w:val="23"/>
          <w:szCs w:val="23"/>
        </w:rPr>
      </w:pPr>
      <w:r>
        <w:rPr>
          <w:rFonts w:ascii="微软雅黑" w:hAnsi="微软雅黑" w:eastAsia="微软雅黑" w:cs="微软雅黑"/>
          <w:b/>
          <w:bCs/>
          <w:spacing w:val="7"/>
          <w:sz w:val="23"/>
          <w:szCs w:val="23"/>
        </w:rPr>
        <w:t>行政执法人员（签名</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42"/>
          <w:w w:val="86"/>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1"/>
          <w:sz w:val="23"/>
          <w:szCs w:val="23"/>
        </w:rPr>
        <w:t xml:space="preserve"> </w:t>
      </w:r>
      <w:r>
        <w:rPr>
          <w:rFonts w:ascii="微软雅黑" w:hAnsi="微软雅黑" w:eastAsia="微软雅黑" w:cs="微软雅黑"/>
          <w:b/>
          <w:bCs/>
          <w:spacing w:val="7"/>
          <w:sz w:val="23"/>
          <w:szCs w:val="23"/>
        </w:rPr>
        <w:t>、</w:t>
      </w:r>
      <w:r>
        <w:rPr>
          <w:rFonts w:ascii="微软雅黑" w:hAnsi="微软雅黑" w:eastAsia="微软雅黑" w:cs="微软雅黑"/>
          <w:b/>
          <w:bCs/>
          <w:sz w:val="23"/>
          <w:szCs w:val="23"/>
          <w:u w:val="single" w:color="auto"/>
        </w:rPr>
        <w:t xml:space="preserve">                             </w:t>
      </w:r>
    </w:p>
    <w:p w14:paraId="027348AD">
      <w:pPr>
        <w:spacing w:before="225" w:line="203" w:lineRule="auto"/>
        <w:ind w:left="118"/>
        <w:rPr>
          <w:rFonts w:ascii="微软雅黑" w:hAnsi="微软雅黑" w:eastAsia="微软雅黑" w:cs="微软雅黑"/>
          <w:sz w:val="23"/>
          <w:szCs w:val="23"/>
        </w:rPr>
      </w:pPr>
      <w:r>
        <w:rPr>
          <w:rFonts w:ascii="微软雅黑" w:hAnsi="微软雅黑" w:eastAsia="微软雅黑" w:cs="微软雅黑"/>
          <w:b/>
          <w:bCs/>
          <w:spacing w:val="5"/>
          <w:sz w:val="23"/>
          <w:szCs w:val="23"/>
        </w:rPr>
        <w:t>记</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录     人（签名</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42"/>
          <w:w w:val="85"/>
          <w:sz w:val="23"/>
          <w:szCs w:val="23"/>
        </w:rPr>
        <w:t>）：</w:t>
      </w:r>
      <w:r>
        <w:rPr>
          <w:rFonts w:ascii="微软雅黑" w:hAnsi="微软雅黑" w:eastAsia="微软雅黑" w:cs="微软雅黑"/>
          <w:b/>
          <w:bCs/>
          <w:sz w:val="23"/>
          <w:szCs w:val="23"/>
          <w:u w:val="single" w:color="auto"/>
        </w:rPr>
        <w:t xml:space="preserve">                             </w:t>
      </w:r>
    </w:p>
    <w:p w14:paraId="1FFF59ED">
      <w:pPr>
        <w:pStyle w:val="2"/>
        <w:spacing w:line="441" w:lineRule="auto"/>
      </w:pPr>
    </w:p>
    <w:p w14:paraId="707F2228">
      <w:pPr>
        <w:spacing w:line="37" w:lineRule="exact"/>
        <w:ind w:firstLine="10"/>
      </w:pPr>
      <w:r>
        <w:drawing>
          <wp:inline distT="0" distB="0" distL="0" distR="0">
            <wp:extent cx="5690870" cy="22860"/>
            <wp:effectExtent l="0" t="0" r="0" b="0"/>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532"/>
                    <a:stretch>
                      <a:fillRect/>
                    </a:stretch>
                  </pic:blipFill>
                  <pic:spPr>
                    <a:xfrm>
                      <a:off x="0" y="0"/>
                      <a:ext cx="5691428" cy="23493"/>
                    </a:xfrm>
                    <a:prstGeom prst="rect">
                      <a:avLst/>
                    </a:prstGeom>
                  </pic:spPr>
                </pic:pic>
              </a:graphicData>
            </a:graphic>
          </wp:inline>
        </w:drawing>
      </w:r>
    </w:p>
    <w:p w14:paraId="572DB3AE">
      <w:pPr>
        <w:spacing w:before="53" w:line="208" w:lineRule="auto"/>
        <w:ind w:left="7479"/>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7F0839D7">
      <w:pPr>
        <w:spacing w:line="208" w:lineRule="auto"/>
        <w:rPr>
          <w:rFonts w:ascii="微软雅黑" w:hAnsi="微软雅黑" w:eastAsia="微软雅黑" w:cs="微软雅黑"/>
          <w:sz w:val="20"/>
          <w:szCs w:val="20"/>
        </w:rPr>
        <w:sectPr>
          <w:footerReference r:id="rId315" w:type="default"/>
          <w:pgSz w:w="11906" w:h="16838"/>
          <w:pgMar w:top="400" w:right="1459" w:bottom="1055" w:left="1472" w:header="0" w:footer="820" w:gutter="0"/>
          <w:cols w:space="720" w:num="1"/>
        </w:sectPr>
      </w:pPr>
    </w:p>
    <w:p w14:paraId="7B0A991C">
      <w:pPr>
        <w:pStyle w:val="2"/>
        <w:spacing w:line="272" w:lineRule="auto"/>
      </w:pPr>
    </w:p>
    <w:p w14:paraId="2915375C">
      <w:pPr>
        <w:pStyle w:val="2"/>
        <w:spacing w:line="272" w:lineRule="auto"/>
      </w:pPr>
    </w:p>
    <w:p w14:paraId="5EF1EFB7">
      <w:pPr>
        <w:pStyle w:val="2"/>
        <w:spacing w:line="273" w:lineRule="auto"/>
      </w:pPr>
    </w:p>
    <w:p w14:paraId="15450236">
      <w:pPr>
        <w:pStyle w:val="2"/>
        <w:spacing w:line="273" w:lineRule="auto"/>
      </w:pPr>
    </w:p>
    <w:p w14:paraId="07D51F09">
      <w:pPr>
        <w:pStyle w:val="2"/>
        <w:spacing w:line="273" w:lineRule="auto"/>
      </w:pPr>
    </w:p>
    <w:p w14:paraId="1B3C9FF3">
      <w:pPr>
        <w:spacing w:before="101" w:line="409" w:lineRule="exact"/>
        <w:ind w:left="644"/>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17620A22">
      <w:pPr>
        <w:spacing w:before="156" w:line="331" w:lineRule="auto"/>
        <w:ind w:left="11" w:right="93" w:firstLine="621"/>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《陈述申辩笔录》是应急管理部门行政执法人员在行政执</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8"/>
          <w:sz w:val="31"/>
          <w:szCs w:val="31"/>
        </w:rPr>
        <w:t>法过程中，用来记录当事人陈述申辩内容的文书。</w:t>
      </w:r>
    </w:p>
    <w:p w14:paraId="5280932B">
      <w:pPr>
        <w:spacing w:before="4" w:line="238" w:lineRule="auto"/>
        <w:ind w:left="647"/>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5B0E5816">
      <w:pPr>
        <w:spacing w:before="159" w:line="278" w:lineRule="auto"/>
        <w:ind w:left="9"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）案件名称。应当根据实际情况分类填写，与《立案审</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批表》保持一致。</w:t>
      </w:r>
    </w:p>
    <w:p w14:paraId="6394C14C">
      <w:pPr>
        <w:spacing w:before="188" w:line="277" w:lineRule="auto"/>
        <w:ind w:left="14" w:right="2" w:firstLine="61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）陈述申辩人。据实填写陈述申辩人的姓名、性</w:t>
      </w:r>
      <w:r>
        <w:rPr>
          <w:rFonts w:ascii="FangSong_GB2312" w:hAnsi="FangSong_GB2312" w:eastAsia="FangSong_GB2312" w:cs="FangSong_GB2312"/>
          <w:spacing w:val="6"/>
          <w:sz w:val="31"/>
          <w:szCs w:val="31"/>
        </w:rPr>
        <w:t>别、联</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系电话、身份证号码等内容。</w:t>
      </w:r>
    </w:p>
    <w:p w14:paraId="29B877A1">
      <w:pPr>
        <w:spacing w:before="190" w:line="277" w:lineRule="auto"/>
        <w:ind w:left="2" w:right="1" w:firstLine="630"/>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w:t>
      </w:r>
      <w:r>
        <w:rPr>
          <w:rFonts w:ascii="宋体" w:hAnsi="宋体" w:eastAsia="宋体" w:cs="宋体"/>
          <w:spacing w:val="3"/>
          <w:sz w:val="31"/>
          <w:szCs w:val="31"/>
        </w:rPr>
        <w:t>3</w:t>
      </w:r>
      <w:r>
        <w:rPr>
          <w:rFonts w:ascii="FangSong_GB2312" w:hAnsi="FangSong_GB2312" w:eastAsia="FangSong_GB2312" w:cs="FangSong_GB2312"/>
          <w:spacing w:val="3"/>
          <w:sz w:val="31"/>
          <w:szCs w:val="31"/>
        </w:rPr>
        <w:t>）时间。填写陈述申辩的起止时间，具体到分，采用</w:t>
      </w:r>
      <w:r>
        <w:rPr>
          <w:rFonts w:ascii="FangSong_GB2312" w:hAnsi="FangSong_GB2312" w:eastAsia="FangSong_GB2312" w:cs="FangSong_GB2312"/>
          <w:spacing w:val="-56"/>
          <w:sz w:val="31"/>
          <w:szCs w:val="31"/>
        </w:rPr>
        <w:t xml:space="preserve"> </w:t>
      </w:r>
      <w:r>
        <w:rPr>
          <w:rFonts w:ascii="宋体" w:hAnsi="宋体" w:eastAsia="宋体" w:cs="宋体"/>
          <w:spacing w:val="3"/>
          <w:sz w:val="31"/>
          <w:szCs w:val="31"/>
        </w:rPr>
        <w:t>24</w:t>
      </w:r>
      <w:r>
        <w:rPr>
          <w:rFonts w:ascii="宋体" w:hAnsi="宋体" w:eastAsia="宋体" w:cs="宋体"/>
          <w:sz w:val="31"/>
          <w:szCs w:val="31"/>
        </w:rPr>
        <w:t xml:space="preserve"> </w:t>
      </w:r>
      <w:r>
        <w:rPr>
          <w:rFonts w:ascii="FangSong_GB2312" w:hAnsi="FangSong_GB2312" w:eastAsia="FangSong_GB2312" w:cs="FangSong_GB2312"/>
          <w:spacing w:val="-6"/>
          <w:sz w:val="31"/>
          <w:szCs w:val="31"/>
        </w:rPr>
        <w:t>小时制。</w:t>
      </w:r>
    </w:p>
    <w:p w14:paraId="70A414D0">
      <w:pPr>
        <w:spacing w:before="190" w:line="278" w:lineRule="auto"/>
        <w:ind w:left="7" w:right="3"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）陈述申辩内容。按照当事人陈述申辩的内容</w:t>
      </w:r>
      <w:r>
        <w:rPr>
          <w:rFonts w:ascii="FangSong_GB2312" w:hAnsi="FangSong_GB2312" w:eastAsia="FangSong_GB2312" w:cs="FangSong_GB2312"/>
          <w:spacing w:val="6"/>
          <w:sz w:val="31"/>
          <w:szCs w:val="31"/>
        </w:rPr>
        <w:t>如实进行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记录。</w:t>
      </w:r>
    </w:p>
    <w:p w14:paraId="6909B0BF">
      <w:pPr>
        <w:spacing w:before="184" w:line="296" w:lineRule="auto"/>
        <w:ind w:left="1" w:firstLine="63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）签字。陈述申辩结束后，应当将笔录交当事人阅读核</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对，当事人没有阅读能力的，应当向其宣读笔录内容，当事人</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8"/>
          <w:sz w:val="31"/>
          <w:szCs w:val="31"/>
        </w:rPr>
        <w:t>确认无误后签名或者捺印确认。</w:t>
      </w:r>
    </w:p>
    <w:p w14:paraId="4CEC76CE">
      <w:pPr>
        <w:spacing w:before="189" w:line="334" w:lineRule="auto"/>
        <w:ind w:left="47" w:right="94" w:firstLine="633"/>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当事人陈述申辩后，承办人应当询问“是否还</w:t>
      </w:r>
      <w:r>
        <w:rPr>
          <w:rFonts w:ascii="FangSong_GB2312" w:hAnsi="FangSong_GB2312" w:eastAsia="FangSong_GB2312" w:cs="FangSong_GB2312"/>
          <w:spacing w:val="7"/>
          <w:sz w:val="31"/>
          <w:szCs w:val="31"/>
        </w:rPr>
        <w:t>有其他陈述</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申辩意见”，确认无陈述申辩意见后结束记录。</w:t>
      </w:r>
    </w:p>
    <w:p w14:paraId="37335FF7">
      <w:pPr>
        <w:spacing w:before="3" w:line="332" w:lineRule="auto"/>
        <w:ind w:left="7" w:right="93" w:firstLine="635"/>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若发现笔录有漏记、错记，应当进行补充或者更正，并由</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9"/>
          <w:sz w:val="31"/>
          <w:szCs w:val="31"/>
        </w:rPr>
        <w:t>当事人在补充或者更正处签名或者捺印确认，然后让其在笔录</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6"/>
          <w:sz w:val="31"/>
          <w:szCs w:val="31"/>
        </w:rPr>
        <w:t>上逐页签名或者捺印。</w:t>
      </w:r>
    </w:p>
    <w:p w14:paraId="5758E98D">
      <w:pPr>
        <w:spacing w:line="238" w:lineRule="auto"/>
        <w:ind w:left="639"/>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7BC3FD9D">
      <w:pPr>
        <w:spacing w:before="167" w:line="333" w:lineRule="auto"/>
        <w:ind w:right="9" w:firstLine="632"/>
        <w:jc w:val="both"/>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1</w:t>
      </w:r>
      <w:r>
        <w:rPr>
          <w:rFonts w:ascii="FangSong_GB2312" w:hAnsi="FangSong_GB2312" w:eastAsia="FangSong_GB2312" w:cs="FangSong_GB2312"/>
          <w:spacing w:val="6"/>
          <w:sz w:val="31"/>
          <w:szCs w:val="31"/>
        </w:rPr>
        <w:t>）笔录因书写错误需要修改的，应当将需修改处划去，</w:t>
      </w:r>
      <w:r>
        <w:rPr>
          <w:rFonts w:ascii="FangSong_GB2312" w:hAnsi="FangSong_GB2312" w:eastAsia="FangSong_GB2312" w:cs="FangSong_GB2312"/>
          <w:spacing w:val="16"/>
          <w:sz w:val="31"/>
          <w:szCs w:val="31"/>
        </w:rPr>
        <w:t xml:space="preserve"> </w:t>
      </w:r>
      <w:r>
        <w:rPr>
          <w:rFonts w:ascii="FangSong_GB2312" w:hAnsi="FangSong_GB2312" w:eastAsia="FangSong_GB2312" w:cs="FangSong_GB2312"/>
          <w:spacing w:val="9"/>
          <w:sz w:val="31"/>
          <w:szCs w:val="31"/>
        </w:rPr>
        <w:t>在旁边空隙处书写正确的文字，修改处应当由陈述申辩人签名</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6"/>
          <w:sz w:val="31"/>
          <w:szCs w:val="31"/>
        </w:rPr>
        <w:t>或者捺印确认。</w:t>
      </w:r>
    </w:p>
    <w:p w14:paraId="5B115333">
      <w:pPr>
        <w:spacing w:line="333" w:lineRule="auto"/>
        <w:rPr>
          <w:rFonts w:ascii="FangSong_GB2312" w:hAnsi="FangSong_GB2312" w:eastAsia="FangSong_GB2312" w:cs="FangSong_GB2312"/>
          <w:sz w:val="31"/>
          <w:szCs w:val="31"/>
        </w:rPr>
        <w:sectPr>
          <w:footerReference r:id="rId316" w:type="default"/>
          <w:pgSz w:w="11906" w:h="16838"/>
          <w:pgMar w:top="400" w:right="1585" w:bottom="998" w:left="1598" w:header="0" w:footer="763" w:gutter="0"/>
          <w:cols w:space="720" w:num="1"/>
        </w:sectPr>
      </w:pPr>
    </w:p>
    <w:p w14:paraId="5EFFBDB9">
      <w:pPr>
        <w:pStyle w:val="2"/>
        <w:spacing w:line="273" w:lineRule="auto"/>
      </w:pPr>
    </w:p>
    <w:p w14:paraId="5F53F2CC">
      <w:pPr>
        <w:pStyle w:val="2"/>
        <w:spacing w:line="273" w:lineRule="auto"/>
      </w:pPr>
    </w:p>
    <w:p w14:paraId="293EC6C9">
      <w:pPr>
        <w:pStyle w:val="2"/>
        <w:spacing w:line="273" w:lineRule="auto"/>
      </w:pPr>
    </w:p>
    <w:p w14:paraId="0E52AAA6">
      <w:pPr>
        <w:pStyle w:val="2"/>
        <w:spacing w:line="273" w:lineRule="auto"/>
      </w:pPr>
    </w:p>
    <w:p w14:paraId="6EB60228">
      <w:pPr>
        <w:pStyle w:val="2"/>
        <w:spacing w:line="273" w:lineRule="auto"/>
      </w:pPr>
    </w:p>
    <w:p w14:paraId="3DC5D47B">
      <w:pPr>
        <w:spacing w:before="100" w:line="277" w:lineRule="auto"/>
        <w:ind w:left="3" w:right="91" w:firstLine="63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）笔录应当尽量记录原话，不能记录原话的，应</w:t>
      </w:r>
      <w:r>
        <w:rPr>
          <w:rFonts w:ascii="FangSong_GB2312" w:hAnsi="FangSong_GB2312" w:eastAsia="FangSong_GB2312" w:cs="FangSong_GB2312"/>
          <w:spacing w:val="6"/>
          <w:sz w:val="31"/>
          <w:szCs w:val="31"/>
        </w:rPr>
        <w:t>当真实</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反映当事人意愿。</w:t>
      </w:r>
    </w:p>
    <w:p w14:paraId="594C9C13">
      <w:pPr>
        <w:spacing w:before="188" w:line="296" w:lineRule="auto"/>
        <w:ind w:right="89"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）对当事人提出的新的事实和证据要记录完整。当事人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提供文字陈述申辩材料的，应当随卷保存。需要限期提供证明</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pacing w:val="7"/>
          <w:sz w:val="31"/>
          <w:szCs w:val="31"/>
        </w:rPr>
        <w:t>材料的，应当注明。</w:t>
      </w:r>
    </w:p>
    <w:p w14:paraId="1CA1BC0C">
      <w:pPr>
        <w:spacing w:before="191" w:line="276" w:lineRule="auto"/>
        <w:ind w:left="12"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）陈述申辩笔录有多页的，陈述申辩人除了在笔</w:t>
      </w:r>
      <w:r>
        <w:rPr>
          <w:rFonts w:ascii="FangSong_GB2312" w:hAnsi="FangSong_GB2312" w:eastAsia="FangSong_GB2312" w:cs="FangSong_GB2312"/>
          <w:spacing w:val="6"/>
          <w:sz w:val="31"/>
          <w:szCs w:val="31"/>
        </w:rPr>
        <w:t>录尾页</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签名外，还需要在笔录的每一页下端签名或者盖章并注明日期。</w:t>
      </w:r>
    </w:p>
    <w:p w14:paraId="1F223845">
      <w:pPr>
        <w:spacing w:line="276" w:lineRule="auto"/>
        <w:rPr>
          <w:rFonts w:ascii="FangSong_GB2312" w:hAnsi="FangSong_GB2312" w:eastAsia="FangSong_GB2312" w:cs="FangSong_GB2312"/>
          <w:sz w:val="31"/>
          <w:szCs w:val="31"/>
        </w:rPr>
        <w:sectPr>
          <w:footerReference r:id="rId317" w:type="default"/>
          <w:pgSz w:w="11906" w:h="16838"/>
          <w:pgMar w:top="400" w:right="1496" w:bottom="998" w:left="1596" w:header="0" w:footer="763" w:gutter="0"/>
          <w:cols w:space="720" w:num="1"/>
        </w:sectPr>
      </w:pPr>
    </w:p>
    <w:p w14:paraId="3152BEC1">
      <w:pPr>
        <w:pStyle w:val="2"/>
        <w:spacing w:line="272" w:lineRule="auto"/>
      </w:pPr>
    </w:p>
    <w:p w14:paraId="2901BF79">
      <w:pPr>
        <w:pStyle w:val="2"/>
        <w:spacing w:line="273" w:lineRule="auto"/>
      </w:pPr>
    </w:p>
    <w:p w14:paraId="091FB028">
      <w:pPr>
        <w:pStyle w:val="2"/>
        <w:spacing w:line="273" w:lineRule="auto"/>
      </w:pPr>
    </w:p>
    <w:p w14:paraId="1A469F53">
      <w:pPr>
        <w:pStyle w:val="2"/>
        <w:spacing w:line="273" w:lineRule="auto"/>
      </w:pPr>
    </w:p>
    <w:p w14:paraId="72924551">
      <w:pPr>
        <w:pStyle w:val="2"/>
        <w:spacing w:line="273" w:lineRule="auto"/>
      </w:pPr>
    </w:p>
    <w:p w14:paraId="4B505184">
      <w:pPr>
        <w:spacing w:before="100" w:line="238" w:lineRule="auto"/>
        <w:ind w:left="128"/>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522AE8DB">
      <w:pPr>
        <w:spacing w:before="57" w:line="166" w:lineRule="auto"/>
        <w:ind w:left="2277"/>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7612C1D">
      <w:pPr>
        <w:spacing w:line="74" w:lineRule="exact"/>
      </w:pPr>
      <w:r>
        <w:rPr>
          <w:position w:val="-1"/>
        </w:rPr>
        <w:drawing>
          <wp:inline distT="0" distB="0" distL="0" distR="0">
            <wp:extent cx="5686425" cy="46990"/>
            <wp:effectExtent l="0" t="0" r="0" b="0"/>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536"/>
                    <a:stretch>
                      <a:fillRect/>
                    </a:stretch>
                  </pic:blipFill>
                  <pic:spPr>
                    <a:xfrm>
                      <a:off x="0" y="0"/>
                      <a:ext cx="5687026" cy="46990"/>
                    </a:xfrm>
                    <a:prstGeom prst="rect">
                      <a:avLst/>
                    </a:prstGeom>
                  </pic:spPr>
                </pic:pic>
              </a:graphicData>
            </a:graphic>
          </wp:inline>
        </w:drawing>
      </w:r>
    </w:p>
    <w:p w14:paraId="2F73F409">
      <w:pPr>
        <w:spacing w:before="29" w:line="208" w:lineRule="auto"/>
        <w:ind w:left="3167"/>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3"/>
          <w:sz w:val="43"/>
          <w:szCs w:val="43"/>
        </w:rPr>
        <w:t>陈述申辩笔录</w:t>
      </w:r>
    </w:p>
    <w:p w14:paraId="494441F1">
      <w:pPr>
        <w:pStyle w:val="2"/>
        <w:spacing w:line="299" w:lineRule="auto"/>
      </w:pPr>
    </w:p>
    <w:p w14:paraId="2D2C1A1C">
      <w:pPr>
        <w:pStyle w:val="2"/>
        <w:spacing w:line="299" w:lineRule="auto"/>
      </w:pPr>
    </w:p>
    <w:p w14:paraId="3A953E34">
      <w:pPr>
        <w:spacing w:before="98" w:line="341" w:lineRule="auto"/>
        <w:ind w:left="116" w:right="126" w:hanging="1"/>
        <w:rPr>
          <w:rFonts w:ascii="微软雅黑" w:hAnsi="微软雅黑" w:eastAsia="微软雅黑" w:cs="微软雅黑"/>
          <w:sz w:val="23"/>
          <w:szCs w:val="23"/>
        </w:rPr>
      </w:pPr>
      <w:r>
        <w:rPr>
          <w:rFonts w:ascii="微软雅黑" w:hAnsi="微软雅黑" w:eastAsia="微软雅黑" w:cs="微软雅黑"/>
          <w:b/>
          <w:bCs/>
          <w:spacing w:val="5"/>
          <w:sz w:val="23"/>
          <w:szCs w:val="23"/>
        </w:rPr>
        <w:t>案件名称</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5"/>
          <w:sz w:val="23"/>
          <w:szCs w:val="23"/>
        </w:rPr>
        <w:t>：</w:t>
      </w:r>
      <w:r>
        <w:rPr>
          <w:rFonts w:ascii="FangSong_GB2312" w:hAnsi="FangSong_GB2312" w:eastAsia="FangSong_GB2312" w:cs="FangSong_GB2312"/>
          <w:b/>
          <w:bCs/>
          <w:sz w:val="23"/>
          <w:szCs w:val="23"/>
          <w:u w:val="single" w:color="auto"/>
        </w:rPr>
        <w:t xml:space="preserve">           </w:t>
      </w:r>
      <w:r>
        <w:rPr>
          <w:rFonts w:ascii="FangSong_GB2312" w:hAnsi="FangSong_GB2312" w:eastAsia="FangSong_GB2312" w:cs="FangSong_GB2312"/>
          <w:spacing w:val="5"/>
          <w:sz w:val="23"/>
          <w:szCs w:val="23"/>
          <w:u w:val="single" w:color="auto"/>
        </w:rPr>
        <w:t>××化工有限责任公司非法经营危险化学品案</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陈述申辩人：</w:t>
      </w:r>
      <w:r>
        <w:rPr>
          <w:rFonts w:ascii="微软雅黑" w:hAnsi="微软雅黑" w:eastAsia="微软雅黑" w:cs="微软雅黑"/>
          <w:b/>
          <w:bCs/>
          <w:spacing w:val="-39"/>
          <w:sz w:val="23"/>
          <w:szCs w:val="23"/>
        </w:rPr>
        <w:t xml:space="preserve"> </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张</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性别</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7"/>
          <w:sz w:val="23"/>
          <w:szCs w:val="23"/>
          <w:u w:val="single" w:color="auto"/>
        </w:rPr>
        <w:t xml:space="preserve"> </w:t>
      </w:r>
      <w:r>
        <w:rPr>
          <w:rFonts w:ascii="FangSong_GB2312" w:hAnsi="FangSong_GB2312" w:eastAsia="FangSong_GB2312" w:cs="FangSong_GB2312"/>
          <w:spacing w:val="1"/>
          <w:sz w:val="23"/>
          <w:szCs w:val="23"/>
          <w:u w:val="single" w:color="auto"/>
        </w:rPr>
        <w:t xml:space="preserve">男 </w:t>
      </w:r>
      <w:r>
        <w:rPr>
          <w:rFonts w:ascii="FangSong_GB2312" w:hAnsi="FangSong_GB2312" w:eastAsia="FangSong_GB2312" w:cs="FangSong_GB2312"/>
          <w:spacing w:val="12"/>
          <w:sz w:val="23"/>
          <w:szCs w:val="23"/>
        </w:rPr>
        <w:t xml:space="preserve"> </w:t>
      </w:r>
      <w:r>
        <w:rPr>
          <w:rFonts w:ascii="微软雅黑" w:hAnsi="微软雅黑" w:eastAsia="微软雅黑" w:cs="微软雅黑"/>
          <w:b/>
          <w:bCs/>
          <w:spacing w:val="1"/>
          <w:sz w:val="23"/>
          <w:szCs w:val="23"/>
        </w:rPr>
        <w:t>年龄</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宋体" w:hAnsi="宋体" w:eastAsia="宋体" w:cs="宋体"/>
          <w:b/>
          <w:bCs/>
          <w:spacing w:val="20"/>
          <w:sz w:val="23"/>
          <w:szCs w:val="23"/>
          <w:u w:val="single" w:color="auto"/>
        </w:rPr>
        <w:t xml:space="preserve"> </w:t>
      </w:r>
      <w:r>
        <w:rPr>
          <w:rFonts w:ascii="宋体" w:hAnsi="宋体" w:eastAsia="宋体" w:cs="宋体"/>
          <w:spacing w:val="1"/>
          <w:sz w:val="23"/>
          <w:szCs w:val="23"/>
          <w:u w:val="single" w:color="auto"/>
        </w:rPr>
        <w:t xml:space="preserve">37 </w:t>
      </w:r>
      <w:r>
        <w:rPr>
          <w:rFonts w:ascii="宋体" w:hAnsi="宋体" w:eastAsia="宋体" w:cs="宋体"/>
          <w:spacing w:val="10"/>
          <w:sz w:val="23"/>
          <w:szCs w:val="23"/>
        </w:rPr>
        <w:t xml:space="preserve"> </w:t>
      </w:r>
      <w:r>
        <w:rPr>
          <w:rFonts w:ascii="微软雅黑" w:hAnsi="微软雅黑" w:eastAsia="微软雅黑" w:cs="微软雅黑"/>
          <w:b/>
          <w:bCs/>
          <w:spacing w:val="1"/>
          <w:sz w:val="23"/>
          <w:szCs w:val="23"/>
        </w:rPr>
        <w:t>联系电话：</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rPr>
        <w:t xml:space="preserve"> </w:t>
      </w:r>
      <w:r>
        <w:rPr>
          <w:rFonts w:ascii="微软雅黑" w:hAnsi="微软雅黑" w:eastAsia="微软雅黑" w:cs="微软雅黑"/>
          <w:b/>
          <w:bCs/>
          <w:spacing w:val="5"/>
          <w:sz w:val="23"/>
          <w:szCs w:val="23"/>
        </w:rPr>
        <w:t>身份证号码：</w:t>
      </w:r>
      <w:r>
        <w:rPr>
          <w:rFonts w:ascii="微软雅黑" w:hAnsi="微软雅黑" w:eastAsia="微软雅黑" w:cs="微软雅黑"/>
          <w:b/>
          <w:bCs/>
          <w:spacing w:val="-47"/>
          <w:sz w:val="23"/>
          <w:szCs w:val="23"/>
        </w:rPr>
        <w:t xml:space="preserve"> </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5"/>
          <w:sz w:val="23"/>
          <w:szCs w:val="23"/>
        </w:rPr>
        <w:t>职务：</w:t>
      </w:r>
      <w:r>
        <w:rPr>
          <w:rFonts w:ascii="FangSong_GB2312" w:hAnsi="FangSong_GB2312" w:eastAsia="FangSong_GB2312" w:cs="FangSong_GB2312"/>
          <w:b/>
          <w:bCs/>
          <w:spacing w:val="40"/>
          <w:sz w:val="23"/>
          <w:szCs w:val="23"/>
          <w:u w:val="single" w:color="auto"/>
        </w:rPr>
        <w:t xml:space="preserve">  </w:t>
      </w:r>
      <w:r>
        <w:rPr>
          <w:rFonts w:ascii="FangSong_GB2312" w:hAnsi="FangSong_GB2312" w:eastAsia="FangSong_GB2312" w:cs="FangSong_GB2312"/>
          <w:spacing w:val="5"/>
          <w:sz w:val="23"/>
          <w:szCs w:val="23"/>
          <w:u w:val="single" w:color="auto"/>
        </w:rPr>
        <w:t>××化工有限责任公司</w:t>
      </w:r>
      <w:r>
        <w:rPr>
          <w:rFonts w:ascii="FangSong_GB2312" w:hAnsi="FangSong_GB2312" w:eastAsia="FangSong_GB2312" w:cs="FangSong_GB2312"/>
          <w:spacing w:val="4"/>
          <w:sz w:val="23"/>
          <w:szCs w:val="23"/>
          <w:u w:val="single" w:color="auto"/>
        </w:rPr>
        <w:t>总经理</w:t>
      </w:r>
      <w:r>
        <w:rPr>
          <w:rFonts w:ascii="FangSong_GB2312" w:hAnsi="FangSong_GB2312" w:eastAsia="FangSong_GB2312" w:cs="FangSong_GB2312"/>
          <w:spacing w:val="89"/>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13"/>
          <w:sz w:val="23"/>
          <w:szCs w:val="23"/>
        </w:rPr>
        <w:t>陈述申辩时间</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13"/>
          <w:sz w:val="23"/>
          <w:szCs w:val="23"/>
        </w:rPr>
        <w:t>：</w:t>
      </w:r>
      <w:r>
        <w:rPr>
          <w:rFonts w:ascii="宋体" w:hAnsi="宋体" w:eastAsia="宋体" w:cs="宋体"/>
          <w:b/>
          <w:bCs/>
          <w:spacing w:val="-13"/>
          <w:sz w:val="23"/>
          <w:szCs w:val="23"/>
          <w:u w:val="single" w:color="auto"/>
        </w:rPr>
        <w:t xml:space="preserve"> </w:t>
      </w:r>
      <w:r>
        <w:rPr>
          <w:rFonts w:ascii="宋体" w:hAnsi="宋体" w:eastAsia="宋体" w:cs="宋体"/>
          <w:spacing w:val="-13"/>
          <w:sz w:val="23"/>
          <w:szCs w:val="23"/>
          <w:u w:val="single" w:color="auto"/>
        </w:rPr>
        <w:t xml:space="preserve">2025 </w:t>
      </w:r>
      <w:r>
        <w:rPr>
          <w:rFonts w:ascii="微软雅黑" w:hAnsi="微软雅黑" w:eastAsia="微软雅黑" w:cs="微软雅黑"/>
          <w:b/>
          <w:bCs/>
          <w:spacing w:val="-13"/>
          <w:sz w:val="23"/>
          <w:szCs w:val="23"/>
        </w:rPr>
        <w:t>年</w:t>
      </w:r>
      <w:r>
        <w:rPr>
          <w:rFonts w:ascii="宋体" w:hAnsi="宋体" w:eastAsia="宋体" w:cs="宋体"/>
          <w:b/>
          <w:bCs/>
          <w:spacing w:val="-13"/>
          <w:sz w:val="23"/>
          <w:szCs w:val="23"/>
          <w:u w:val="single" w:color="auto"/>
        </w:rPr>
        <w:t xml:space="preserve"> </w:t>
      </w:r>
      <w:r>
        <w:rPr>
          <w:rFonts w:ascii="宋体" w:hAnsi="宋体" w:eastAsia="宋体" w:cs="宋体"/>
          <w:spacing w:val="-13"/>
          <w:sz w:val="23"/>
          <w:szCs w:val="23"/>
          <w:u w:val="single" w:color="auto"/>
        </w:rPr>
        <w:t xml:space="preserve">3 </w:t>
      </w:r>
      <w:r>
        <w:rPr>
          <w:rFonts w:ascii="微软雅黑" w:hAnsi="微软雅黑" w:eastAsia="微软雅黑" w:cs="微软雅黑"/>
          <w:b/>
          <w:bCs/>
          <w:spacing w:val="-13"/>
          <w:sz w:val="23"/>
          <w:szCs w:val="23"/>
        </w:rPr>
        <w:t>月</w:t>
      </w:r>
      <w:r>
        <w:rPr>
          <w:rFonts w:ascii="宋体" w:hAnsi="宋体" w:eastAsia="宋体" w:cs="宋体"/>
          <w:b/>
          <w:bCs/>
          <w:spacing w:val="15"/>
          <w:sz w:val="23"/>
          <w:szCs w:val="23"/>
          <w:u w:val="single" w:color="auto"/>
        </w:rPr>
        <w:t xml:space="preserve"> </w:t>
      </w:r>
      <w:r>
        <w:rPr>
          <w:rFonts w:ascii="宋体" w:hAnsi="宋体" w:eastAsia="宋体" w:cs="宋体"/>
          <w:spacing w:val="-13"/>
          <w:sz w:val="23"/>
          <w:szCs w:val="23"/>
          <w:u w:val="single" w:color="auto"/>
        </w:rPr>
        <w:t xml:space="preserve">12 </w:t>
      </w:r>
      <w:r>
        <w:rPr>
          <w:rFonts w:ascii="宋体" w:hAnsi="宋体" w:eastAsia="宋体" w:cs="宋体"/>
          <w:spacing w:val="-64"/>
          <w:sz w:val="23"/>
          <w:szCs w:val="23"/>
        </w:rPr>
        <w:t xml:space="preserve"> </w:t>
      </w:r>
      <w:r>
        <w:rPr>
          <w:rFonts w:ascii="微软雅黑" w:hAnsi="微软雅黑" w:eastAsia="微软雅黑" w:cs="微软雅黑"/>
          <w:b/>
          <w:bCs/>
          <w:spacing w:val="-13"/>
          <w:sz w:val="23"/>
          <w:szCs w:val="23"/>
        </w:rPr>
        <w:t>日</w:t>
      </w:r>
      <w:r>
        <w:rPr>
          <w:rFonts w:ascii="宋体" w:hAnsi="宋体" w:eastAsia="宋体" w:cs="宋体"/>
          <w:b/>
          <w:bCs/>
          <w:spacing w:val="2"/>
          <w:sz w:val="23"/>
          <w:szCs w:val="23"/>
          <w:u w:val="single" w:color="auto"/>
        </w:rPr>
        <w:t xml:space="preserve"> </w:t>
      </w:r>
      <w:r>
        <w:rPr>
          <w:rFonts w:ascii="宋体" w:hAnsi="宋体" w:eastAsia="宋体" w:cs="宋体"/>
          <w:spacing w:val="-13"/>
          <w:sz w:val="23"/>
          <w:szCs w:val="23"/>
          <w:u w:val="single" w:color="auto"/>
        </w:rPr>
        <w:t>9</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13"/>
          <w:sz w:val="23"/>
          <w:szCs w:val="23"/>
        </w:rPr>
        <w:t>时</w:t>
      </w:r>
      <w:r>
        <w:rPr>
          <w:rFonts w:ascii="宋体" w:hAnsi="宋体" w:eastAsia="宋体" w:cs="宋体"/>
          <w:b/>
          <w:bCs/>
          <w:spacing w:val="6"/>
          <w:sz w:val="23"/>
          <w:szCs w:val="23"/>
          <w:u w:val="single" w:color="auto"/>
        </w:rPr>
        <w:t xml:space="preserve"> </w:t>
      </w:r>
      <w:r>
        <w:rPr>
          <w:rFonts w:ascii="宋体" w:hAnsi="宋体" w:eastAsia="宋体" w:cs="宋体"/>
          <w:spacing w:val="-13"/>
          <w:sz w:val="23"/>
          <w:szCs w:val="23"/>
          <w:u w:val="single" w:color="auto"/>
        </w:rPr>
        <w:t>50</w:t>
      </w:r>
      <w:r>
        <w:rPr>
          <w:rFonts w:ascii="宋体" w:hAnsi="宋体" w:eastAsia="宋体" w:cs="宋体"/>
          <w:spacing w:val="-2"/>
          <w:sz w:val="23"/>
          <w:szCs w:val="23"/>
          <w:u w:val="single" w:color="auto"/>
        </w:rPr>
        <w:t xml:space="preserve"> </w:t>
      </w:r>
      <w:r>
        <w:rPr>
          <w:rFonts w:ascii="微软雅黑" w:hAnsi="微软雅黑" w:eastAsia="微软雅黑" w:cs="微软雅黑"/>
          <w:b/>
          <w:bCs/>
          <w:spacing w:val="-13"/>
          <w:sz w:val="23"/>
          <w:szCs w:val="23"/>
        </w:rPr>
        <w:t>分</w:t>
      </w:r>
      <w:r>
        <w:rPr>
          <w:rFonts w:ascii="微软雅黑" w:hAnsi="微软雅黑" w:eastAsia="微软雅黑" w:cs="微软雅黑"/>
          <w:b/>
          <w:bCs/>
          <w:spacing w:val="-14"/>
          <w:sz w:val="23"/>
          <w:szCs w:val="23"/>
        </w:rPr>
        <w:t>至</w:t>
      </w:r>
      <w:r>
        <w:rPr>
          <w:rFonts w:ascii="宋体" w:hAnsi="宋体" w:eastAsia="宋体" w:cs="宋体"/>
          <w:b/>
          <w:bCs/>
          <w:spacing w:val="4"/>
          <w:sz w:val="23"/>
          <w:szCs w:val="23"/>
          <w:u w:val="single" w:color="auto"/>
        </w:rPr>
        <w:t xml:space="preserve"> </w:t>
      </w:r>
      <w:r>
        <w:rPr>
          <w:rFonts w:ascii="宋体" w:hAnsi="宋体" w:eastAsia="宋体" w:cs="宋体"/>
          <w:spacing w:val="-14"/>
          <w:sz w:val="23"/>
          <w:szCs w:val="23"/>
          <w:u w:val="single" w:color="auto"/>
        </w:rPr>
        <w:t>2025</w:t>
      </w:r>
      <w:r>
        <w:rPr>
          <w:rFonts w:ascii="宋体" w:hAnsi="宋体" w:eastAsia="宋体" w:cs="宋体"/>
          <w:spacing w:val="2"/>
          <w:sz w:val="23"/>
          <w:szCs w:val="23"/>
          <w:u w:val="single" w:color="auto"/>
        </w:rPr>
        <w:t xml:space="preserve"> </w:t>
      </w:r>
      <w:r>
        <w:rPr>
          <w:rFonts w:ascii="微软雅黑" w:hAnsi="微软雅黑" w:eastAsia="微软雅黑" w:cs="微软雅黑"/>
          <w:b/>
          <w:bCs/>
          <w:spacing w:val="-14"/>
          <w:sz w:val="23"/>
          <w:szCs w:val="23"/>
        </w:rPr>
        <w:t>年</w:t>
      </w:r>
      <w:r>
        <w:rPr>
          <w:rFonts w:ascii="宋体" w:hAnsi="宋体" w:eastAsia="宋体" w:cs="宋体"/>
          <w:b/>
          <w:bCs/>
          <w:spacing w:val="4"/>
          <w:sz w:val="23"/>
          <w:szCs w:val="23"/>
          <w:u w:val="single" w:color="auto"/>
        </w:rPr>
        <w:t xml:space="preserve"> </w:t>
      </w:r>
      <w:r>
        <w:rPr>
          <w:rFonts w:ascii="宋体" w:hAnsi="宋体" w:eastAsia="宋体" w:cs="宋体"/>
          <w:spacing w:val="-14"/>
          <w:sz w:val="23"/>
          <w:szCs w:val="23"/>
          <w:u w:val="single" w:color="auto"/>
        </w:rPr>
        <w:t>3</w:t>
      </w:r>
      <w:r>
        <w:rPr>
          <w:rFonts w:ascii="宋体" w:hAnsi="宋体" w:eastAsia="宋体" w:cs="宋体"/>
          <w:sz w:val="23"/>
          <w:szCs w:val="23"/>
          <w:u w:val="single" w:color="auto"/>
        </w:rPr>
        <w:t xml:space="preserve"> </w:t>
      </w:r>
      <w:r>
        <w:rPr>
          <w:rFonts w:ascii="微软雅黑" w:hAnsi="微软雅黑" w:eastAsia="微软雅黑" w:cs="微软雅黑"/>
          <w:b/>
          <w:bCs/>
          <w:spacing w:val="-14"/>
          <w:sz w:val="23"/>
          <w:szCs w:val="23"/>
        </w:rPr>
        <w:t>月</w:t>
      </w:r>
      <w:r>
        <w:rPr>
          <w:rFonts w:ascii="宋体" w:hAnsi="宋体" w:eastAsia="宋体" w:cs="宋体"/>
          <w:b/>
          <w:bCs/>
          <w:spacing w:val="18"/>
          <w:sz w:val="23"/>
          <w:szCs w:val="23"/>
          <w:u w:val="single" w:color="auto"/>
        </w:rPr>
        <w:t xml:space="preserve"> </w:t>
      </w:r>
      <w:r>
        <w:rPr>
          <w:rFonts w:ascii="宋体" w:hAnsi="宋体" w:eastAsia="宋体" w:cs="宋体"/>
          <w:spacing w:val="-14"/>
          <w:sz w:val="23"/>
          <w:szCs w:val="23"/>
          <w:u w:val="single" w:color="auto"/>
        </w:rPr>
        <w:t xml:space="preserve">12 </w:t>
      </w:r>
      <w:r>
        <w:rPr>
          <w:rFonts w:ascii="宋体" w:hAnsi="宋体" w:eastAsia="宋体" w:cs="宋体"/>
          <w:spacing w:val="-64"/>
          <w:sz w:val="23"/>
          <w:szCs w:val="23"/>
        </w:rPr>
        <w:t xml:space="preserve"> </w:t>
      </w:r>
      <w:r>
        <w:rPr>
          <w:rFonts w:ascii="微软雅黑" w:hAnsi="微软雅黑" w:eastAsia="微软雅黑" w:cs="微软雅黑"/>
          <w:b/>
          <w:bCs/>
          <w:spacing w:val="-14"/>
          <w:sz w:val="23"/>
          <w:szCs w:val="23"/>
        </w:rPr>
        <w:t>日</w:t>
      </w:r>
      <w:r>
        <w:rPr>
          <w:rFonts w:ascii="宋体" w:hAnsi="宋体" w:eastAsia="宋体" w:cs="宋体"/>
          <w:b/>
          <w:bCs/>
          <w:spacing w:val="17"/>
          <w:sz w:val="23"/>
          <w:szCs w:val="23"/>
          <w:u w:val="single" w:color="auto"/>
        </w:rPr>
        <w:t xml:space="preserve"> </w:t>
      </w:r>
      <w:r>
        <w:rPr>
          <w:rFonts w:ascii="宋体" w:hAnsi="宋体" w:eastAsia="宋体" w:cs="宋体"/>
          <w:spacing w:val="-14"/>
          <w:sz w:val="23"/>
          <w:szCs w:val="23"/>
          <w:u w:val="single" w:color="auto"/>
        </w:rPr>
        <w:t>10</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14"/>
          <w:sz w:val="23"/>
          <w:szCs w:val="23"/>
        </w:rPr>
        <w:t>时</w:t>
      </w:r>
      <w:r>
        <w:rPr>
          <w:rFonts w:ascii="宋体" w:hAnsi="宋体" w:eastAsia="宋体" w:cs="宋体"/>
          <w:b/>
          <w:bCs/>
          <w:spacing w:val="18"/>
          <w:sz w:val="23"/>
          <w:szCs w:val="23"/>
          <w:u w:val="single" w:color="auto"/>
        </w:rPr>
        <w:t xml:space="preserve"> </w:t>
      </w:r>
      <w:r>
        <w:rPr>
          <w:rFonts w:ascii="宋体" w:hAnsi="宋体" w:eastAsia="宋体" w:cs="宋体"/>
          <w:spacing w:val="-14"/>
          <w:sz w:val="23"/>
          <w:szCs w:val="23"/>
          <w:u w:val="single" w:color="auto"/>
        </w:rPr>
        <w:t>18</w:t>
      </w:r>
      <w:r>
        <w:rPr>
          <w:rFonts w:ascii="宋体" w:hAnsi="宋体" w:eastAsia="宋体" w:cs="宋体"/>
          <w:spacing w:val="-2"/>
          <w:sz w:val="23"/>
          <w:szCs w:val="23"/>
          <w:u w:val="single" w:color="auto"/>
        </w:rPr>
        <w:t xml:space="preserve"> </w:t>
      </w:r>
      <w:r>
        <w:rPr>
          <w:rFonts w:ascii="微软雅黑" w:hAnsi="微软雅黑" w:eastAsia="微软雅黑" w:cs="微软雅黑"/>
          <w:b/>
          <w:bCs/>
          <w:spacing w:val="-14"/>
          <w:sz w:val="23"/>
          <w:szCs w:val="23"/>
        </w:rPr>
        <w:t>分</w:t>
      </w:r>
    </w:p>
    <w:p w14:paraId="261DAE27">
      <w:pPr>
        <w:spacing w:before="2" w:line="206" w:lineRule="auto"/>
        <w:ind w:left="127"/>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陈述申辩地点</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1"/>
          <w:sz w:val="23"/>
          <w:szCs w:val="23"/>
          <w:u w:val="single" w:color="auto"/>
        </w:rPr>
        <w:t xml:space="preserve">区应急管理局询问室    </w:t>
      </w:r>
      <w:r>
        <w:rPr>
          <w:rFonts w:ascii="FangSong_GB2312" w:hAnsi="FangSong_GB2312" w:eastAsia="FangSong_GB2312" w:cs="FangSong_GB2312"/>
          <w:spacing w:val="-2"/>
          <w:sz w:val="23"/>
          <w:szCs w:val="23"/>
          <w:u w:val="single" w:color="auto"/>
        </w:rPr>
        <w:t xml:space="preserve">              </w:t>
      </w:r>
    </w:p>
    <w:p w14:paraId="298E15C9">
      <w:pPr>
        <w:spacing w:before="219" w:line="207" w:lineRule="auto"/>
        <w:ind w:left="113"/>
        <w:rPr>
          <w:rFonts w:ascii="FangSong_GB2312" w:hAnsi="FangSong_GB2312" w:eastAsia="FangSong_GB2312" w:cs="FangSong_GB2312"/>
          <w:sz w:val="23"/>
          <w:szCs w:val="23"/>
        </w:rPr>
      </w:pPr>
      <w:r>
        <w:rPr>
          <w:rFonts w:ascii="微软雅黑" w:hAnsi="微软雅黑" w:eastAsia="微软雅黑" w:cs="微软雅黑"/>
          <w:b/>
          <w:bCs/>
          <w:sz w:val="23"/>
          <w:szCs w:val="23"/>
        </w:rPr>
        <w:t>行政执法人员</w:t>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r>
        <w:rPr>
          <w:rFonts w:ascii="FangSong_GB2312" w:hAnsi="FangSong_GB2312" w:eastAsia="FangSong_GB2312" w:cs="FangSong_GB2312"/>
          <w:b/>
          <w:bCs/>
          <w:sz w:val="23"/>
          <w:szCs w:val="23"/>
          <w:u w:val="single" w:color="auto"/>
        </w:rPr>
        <w:t xml:space="preserve">  </w:t>
      </w:r>
      <w:r>
        <w:rPr>
          <w:rFonts w:ascii="FangSong_GB2312" w:hAnsi="FangSong_GB2312" w:eastAsia="FangSong_GB2312" w:cs="FangSong_GB2312"/>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z w:val="23"/>
          <w:szCs w:val="23"/>
        </w:rPr>
        <w:t>执法证件号码</w:t>
      </w:r>
      <w:r>
        <w:rPr>
          <w:rFonts w:ascii="微软雅黑" w:hAnsi="微软雅黑" w:eastAsia="微软雅黑" w:cs="微软雅黑"/>
          <w:b/>
          <w:bCs/>
          <w:spacing w:val="-22"/>
          <w:sz w:val="23"/>
          <w:szCs w:val="23"/>
        </w:rPr>
        <w:t xml:space="preserve"> </w:t>
      </w:r>
      <w:r>
        <w:rPr>
          <w:rFonts w:ascii="微软雅黑" w:hAnsi="微软雅黑" w:eastAsia="微软雅黑" w:cs="微软雅黑"/>
          <w:b/>
          <w:bCs/>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z w:val="23"/>
          <w:szCs w:val="23"/>
          <w:u w:val="single" w:color="auto"/>
        </w:rPr>
        <w:t>×</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p w14:paraId="1F724587">
      <w:pPr>
        <w:tabs>
          <w:tab w:val="left" w:pos="2041"/>
        </w:tabs>
        <w:spacing w:before="219" w:line="207" w:lineRule="auto"/>
        <w:ind w:left="1789"/>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u w:val="single" w:color="auto"/>
        </w:rPr>
        <w:t>李</w:t>
      </w:r>
      <w:r>
        <w:rPr>
          <w:rFonts w:ascii="FangSong_GB2312" w:hAnsi="FangSong_GB2312" w:eastAsia="FangSong_GB2312" w:cs="FangSong_GB2312"/>
          <w:spacing w:val="-30"/>
          <w:sz w:val="23"/>
          <w:szCs w:val="23"/>
          <w:u w:val="single" w:color="auto"/>
        </w:rPr>
        <w:t xml:space="preserve"> </w:t>
      </w:r>
      <w:r>
        <w:rPr>
          <w:rFonts w:ascii="FangSong_GB2312" w:hAnsi="FangSong_GB2312" w:eastAsia="FangSong_GB2312" w:cs="FangSong_GB2312"/>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z w:val="23"/>
          <w:szCs w:val="23"/>
        </w:rPr>
        <w:t>执法证件号码：</w:t>
      </w:r>
      <w:r>
        <w:rPr>
          <w:rFonts w:ascii="FangSong_GB2312" w:hAnsi="FangSong_GB2312" w:eastAsia="FangSong_GB2312" w:cs="FangSong_GB2312"/>
          <w:b/>
          <w:bCs/>
          <w:spacing w:val="91"/>
          <w:sz w:val="23"/>
          <w:szCs w:val="23"/>
          <w:u w:val="single" w:color="auto"/>
        </w:rPr>
        <w:t xml:space="preserve"> </w:t>
      </w:r>
      <w:r>
        <w:rPr>
          <w:rFonts w:ascii="FangSong_GB2312" w:hAnsi="FangSong_GB2312" w:eastAsia="FangSong_GB2312" w:cs="FangSong_GB2312"/>
          <w:sz w:val="23"/>
          <w:szCs w:val="23"/>
          <w:u w:val="single" w:color="auto"/>
        </w:rPr>
        <w:t xml:space="preserve">××××××  </w:t>
      </w:r>
    </w:p>
    <w:p w14:paraId="230111A0">
      <w:pPr>
        <w:spacing w:before="220" w:line="208" w:lineRule="auto"/>
        <w:ind w:left="114"/>
        <w:rPr>
          <w:rFonts w:ascii="FangSong_GB2312" w:hAnsi="FangSong_GB2312" w:eastAsia="FangSong_GB2312" w:cs="FangSong_GB2312"/>
          <w:sz w:val="23"/>
          <w:szCs w:val="23"/>
        </w:rPr>
      </w:pPr>
      <w:r>
        <w:rPr>
          <w:rFonts w:ascii="微软雅黑" w:hAnsi="微软雅黑" w:eastAsia="微软雅黑" w:cs="微软雅黑"/>
          <w:b/>
          <w:bCs/>
          <w:spacing w:val="-6"/>
          <w:sz w:val="23"/>
          <w:szCs w:val="23"/>
        </w:rPr>
        <w:t>记</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6"/>
          <w:sz w:val="23"/>
          <w:szCs w:val="23"/>
        </w:rPr>
        <w:t>录</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6"/>
          <w:sz w:val="23"/>
          <w:szCs w:val="23"/>
        </w:rPr>
        <w:t>人：</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6"/>
          <w:sz w:val="23"/>
          <w:szCs w:val="23"/>
          <w:u w:val="single" w:color="auto"/>
        </w:rPr>
        <w:t>李</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z w:val="23"/>
          <w:szCs w:val="23"/>
          <w:u w:val="single" w:color="auto"/>
        </w:rPr>
        <w:t xml:space="preserve">   </w:t>
      </w:r>
    </w:p>
    <w:p w14:paraId="286B8F7C">
      <w:pPr>
        <w:spacing w:before="217" w:line="208" w:lineRule="auto"/>
        <w:ind w:left="607"/>
        <w:rPr>
          <w:rFonts w:ascii="微软雅黑" w:hAnsi="微软雅黑" w:eastAsia="微软雅黑" w:cs="微软雅黑"/>
          <w:sz w:val="23"/>
          <w:szCs w:val="23"/>
        </w:rPr>
      </w:pPr>
      <w:r>
        <w:rPr>
          <w:rFonts w:ascii="微软雅黑" w:hAnsi="微软雅黑" w:eastAsia="微软雅黑" w:cs="微软雅黑"/>
          <w:b/>
          <w:bCs/>
          <w:spacing w:val="1"/>
          <w:sz w:val="23"/>
          <w:szCs w:val="23"/>
        </w:rPr>
        <w:t>陈述申辩内容：</w:t>
      </w:r>
    </w:p>
    <w:p w14:paraId="5E54FA79">
      <w:pPr>
        <w:spacing w:before="218" w:line="209" w:lineRule="auto"/>
        <w:ind w:left="611"/>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问：</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关于本案，你有什么需要陈述申辩的意见？</w:t>
      </w:r>
      <w:r>
        <w:rPr>
          <w:rFonts w:ascii="FangSong_GB2312" w:hAnsi="FangSong_GB2312" w:eastAsia="FangSong_GB2312" w:cs="FangSong_GB2312"/>
          <w:spacing w:val="5"/>
          <w:sz w:val="23"/>
          <w:szCs w:val="23"/>
          <w:u w:val="single" w:color="auto"/>
        </w:rPr>
        <w:t xml:space="preserve">  </w:t>
      </w:r>
    </w:p>
    <w:p w14:paraId="6D4CAC73">
      <w:pPr>
        <w:spacing w:before="218" w:line="208" w:lineRule="auto"/>
        <w:ind w:left="591"/>
        <w:rPr>
          <w:rFonts w:ascii="FangSong_GB2312" w:hAnsi="FangSong_GB2312" w:eastAsia="FangSong_GB2312" w:cs="FangSong_GB2312"/>
          <w:sz w:val="23"/>
          <w:szCs w:val="23"/>
        </w:rPr>
      </w:pPr>
      <w:r>
        <w:rPr>
          <w:rFonts w:ascii="微软雅黑" w:hAnsi="微软雅黑" w:eastAsia="微软雅黑" w:cs="微软雅黑"/>
          <w:b/>
          <w:bCs/>
          <w:spacing w:val="7"/>
          <w:sz w:val="23"/>
          <w:szCs w:val="23"/>
        </w:rPr>
        <w:t>答：</w:t>
      </w:r>
      <w:r>
        <w:rPr>
          <w:rFonts w:ascii="FangSong_GB2312" w:hAnsi="FangSong_GB2312" w:eastAsia="FangSong_GB2312" w:cs="FangSong_GB2312"/>
          <w:b/>
          <w:bCs/>
          <w:spacing w:val="7"/>
          <w:sz w:val="23"/>
          <w:szCs w:val="23"/>
          <w:u w:val="single" w:color="auto"/>
        </w:rPr>
        <w:t xml:space="preserve"> </w:t>
      </w:r>
      <w:r>
        <w:rPr>
          <w:rFonts w:ascii="FangSong_GB2312" w:hAnsi="FangSong_GB2312" w:eastAsia="FangSong_GB2312" w:cs="FangSong_GB2312"/>
          <w:spacing w:val="7"/>
          <w:sz w:val="23"/>
          <w:szCs w:val="23"/>
          <w:u w:val="single" w:color="auto"/>
        </w:rPr>
        <w:t>我是</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××化工有限责任公司的总经理，关于我们公司的危险化学品经营许</w:t>
      </w:r>
    </w:p>
    <w:p w14:paraId="341565BF">
      <w:pPr>
        <w:spacing w:before="225" w:line="222" w:lineRule="auto"/>
        <w:ind w:left="129"/>
        <w:rPr>
          <w:rFonts w:ascii="FangSong_GB2312" w:hAnsi="FangSong_GB2312" w:eastAsia="FangSong_GB2312" w:cs="FangSong_GB2312"/>
          <w:sz w:val="23"/>
          <w:szCs w:val="23"/>
        </w:rPr>
      </w:pPr>
      <w:r>
        <w:pict>
          <v:shape id="_x0000_s1128" o:spid="_x0000_s1128" style="position:absolute;left:0pt;margin-left:5.45pt;margin-top:22.6pt;height:0.65pt;width:436.7pt;z-index:251762688;mso-width-relative:page;mso-height-relative:page;" filled="f" stroked="t" coordsize="8734,12" path="m0,6l8733,6e">
            <v:fill on="f" focussize="0,0"/>
            <v:stroke weight="0.6pt" color="#000000" miterlimit="10" joinstyle="bevel"/>
            <v:imagedata o:title=""/>
            <o:lock v:ext="edit"/>
          </v:shape>
        </w:pict>
      </w:r>
      <w:r>
        <w:rPr>
          <w:rFonts w:ascii="FangSong_GB2312" w:hAnsi="FangSong_GB2312" w:eastAsia="FangSong_GB2312" w:cs="FangSong_GB2312"/>
          <w:spacing w:val="7"/>
          <w:sz w:val="23"/>
          <w:szCs w:val="23"/>
        </w:rPr>
        <w:t>可证过期没有续期的事儿，我还是想再解释一下原因。</w:t>
      </w:r>
    </w:p>
    <w:p w14:paraId="3DFAF429">
      <w:pPr>
        <w:tabs>
          <w:tab w:val="left" w:pos="733"/>
        </w:tabs>
        <w:spacing w:before="284" w:line="449" w:lineRule="auto"/>
        <w:ind w:left="121" w:right="126" w:firstLine="467"/>
        <w:jc w:val="both"/>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8"/>
          <w:sz w:val="23"/>
          <w:szCs w:val="23"/>
          <w:u w:val="single" w:color="auto"/>
        </w:rPr>
        <w:t>一直以来我们公司都是按照法律要求，及时地去续期我们的危险化学品经营许</w:t>
      </w:r>
      <w:r>
        <w:rPr>
          <w:rFonts w:ascii="FangSong_GB2312" w:hAnsi="FangSong_GB2312" w:eastAsia="FangSong_GB2312" w:cs="FangSong_GB2312"/>
          <w:spacing w:val="16"/>
          <w:sz w:val="23"/>
          <w:szCs w:val="23"/>
        </w:rPr>
        <w:t xml:space="preserve"> </w:t>
      </w:r>
      <w:r>
        <w:rPr>
          <w:rFonts w:ascii="FangSong_GB2312" w:hAnsi="FangSong_GB2312" w:eastAsia="FangSong_GB2312" w:cs="FangSong_GB2312"/>
          <w:spacing w:val="10"/>
          <w:sz w:val="23"/>
          <w:szCs w:val="23"/>
          <w:u w:val="single" w:color="auto"/>
        </w:rPr>
        <w:t>可证，我们续证的相关手续也是都委托给</w:t>
      </w:r>
      <w:r>
        <w:rPr>
          <w:rFonts w:ascii="FangSong_GB2312" w:hAnsi="FangSong_GB2312" w:eastAsia="FangSong_GB2312" w:cs="FangSong_GB2312"/>
          <w:spacing w:val="-35"/>
          <w:sz w:val="23"/>
          <w:szCs w:val="23"/>
          <w:u w:val="single" w:color="auto"/>
        </w:rPr>
        <w:t xml:space="preserve"> </w:t>
      </w:r>
      <w:r>
        <w:rPr>
          <w:rFonts w:ascii="FangSong_GB2312" w:hAnsi="FangSong_GB2312" w:eastAsia="FangSong_GB2312" w:cs="FangSong_GB2312"/>
          <w:spacing w:val="10"/>
          <w:sz w:val="23"/>
          <w:szCs w:val="23"/>
          <w:u w:val="single" w:color="auto"/>
        </w:rPr>
        <w:t>××公司去办理，这么多年以来他们公司</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也没有出过什么问题。原来这个公司续证工作的办理人员效率挺高的，但是这次出</w:t>
      </w:r>
      <w:r>
        <w:rPr>
          <w:rFonts w:ascii="FangSong_GB2312" w:hAnsi="FangSong_GB2312" w:eastAsia="FangSong_GB2312" w:cs="FangSong_GB2312"/>
          <w:spacing w:val="8"/>
          <w:sz w:val="23"/>
          <w:szCs w:val="23"/>
        </w:rPr>
        <w:t xml:space="preserve"> </w:t>
      </w:r>
      <w:r>
        <w:rPr>
          <w:rFonts w:ascii="FangSong_GB2312" w:hAnsi="FangSong_GB2312" w:eastAsia="FangSong_GB2312" w:cs="FangSong_GB2312"/>
          <w:spacing w:val="12"/>
          <w:sz w:val="23"/>
          <w:szCs w:val="23"/>
          <w:u w:val="single" w:color="auto"/>
        </w:rPr>
        <w:t>了问题。他们公司人员调整，原来续证的人跳槽了，现在这个公司接手续证工作办</w:t>
      </w:r>
      <w:r>
        <w:rPr>
          <w:rFonts w:ascii="FangSong_GB2312" w:hAnsi="FangSong_GB2312" w:eastAsia="FangSong_GB2312" w:cs="FangSong_GB2312"/>
          <w:spacing w:val="8"/>
          <w:sz w:val="23"/>
          <w:szCs w:val="23"/>
        </w:rPr>
        <w:t xml:space="preserve"> </w:t>
      </w:r>
      <w:r>
        <w:rPr>
          <w:rFonts w:ascii="FangSong_GB2312" w:hAnsi="FangSong_GB2312" w:eastAsia="FangSong_GB2312" w:cs="FangSong_GB2312"/>
          <w:spacing w:val="8"/>
          <w:sz w:val="23"/>
          <w:szCs w:val="23"/>
          <w:u w:val="single" w:color="auto"/>
        </w:rPr>
        <w:t>理的人员工作效率不行，耽误了我们的续证。</w:t>
      </w:r>
      <w:r>
        <w:rPr>
          <w:rFonts w:ascii="FangSong_GB2312" w:hAnsi="FangSong_GB2312" w:eastAsia="FangSong_GB2312" w:cs="FangSong_GB2312"/>
          <w:sz w:val="23"/>
          <w:szCs w:val="23"/>
          <w:u w:val="single" w:color="auto"/>
        </w:rPr>
        <w:t xml:space="preserve">                                   </w:t>
      </w:r>
    </w:p>
    <w:p w14:paraId="5377902A">
      <w:pPr>
        <w:tabs>
          <w:tab w:val="left" w:pos="730"/>
        </w:tabs>
        <w:spacing w:before="3" w:line="437" w:lineRule="auto"/>
        <w:ind w:left="114" w:right="126" w:firstLine="474"/>
        <w:jc w:val="both"/>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9"/>
          <w:sz w:val="23"/>
          <w:szCs w:val="23"/>
          <w:u w:val="single" w:color="auto"/>
        </w:rPr>
        <w:t>我们公司的危险化学品经营许可证是今年</w:t>
      </w:r>
      <w:r>
        <w:rPr>
          <w:rFonts w:ascii="FangSong_GB2312" w:hAnsi="FangSong_GB2312" w:eastAsia="FangSong_GB2312" w:cs="FangSong_GB2312"/>
          <w:spacing w:val="-40"/>
          <w:sz w:val="23"/>
          <w:szCs w:val="23"/>
          <w:u w:val="single" w:color="auto"/>
        </w:rPr>
        <w:t xml:space="preserve"> </w:t>
      </w:r>
      <w:r>
        <w:rPr>
          <w:rFonts w:ascii="宋体" w:hAnsi="宋体" w:eastAsia="宋体" w:cs="宋体"/>
          <w:spacing w:val="9"/>
          <w:sz w:val="23"/>
          <w:szCs w:val="23"/>
          <w:u w:val="single" w:color="auto"/>
        </w:rPr>
        <w:t>2</w:t>
      </w:r>
      <w:r>
        <w:rPr>
          <w:rFonts w:ascii="宋体" w:hAnsi="宋体" w:eastAsia="宋体" w:cs="宋体"/>
          <w:spacing w:val="-29"/>
          <w:sz w:val="23"/>
          <w:szCs w:val="23"/>
          <w:u w:val="single" w:color="auto"/>
        </w:rPr>
        <w:t xml:space="preserve"> </w:t>
      </w:r>
      <w:r>
        <w:rPr>
          <w:rFonts w:ascii="FangSong_GB2312" w:hAnsi="FangSong_GB2312" w:eastAsia="FangSong_GB2312" w:cs="FangSong_GB2312"/>
          <w:spacing w:val="9"/>
          <w:sz w:val="23"/>
          <w:szCs w:val="23"/>
          <w:u w:val="single" w:color="auto"/>
        </w:rPr>
        <w:t>月份到期，我们</w:t>
      </w:r>
      <w:r>
        <w:rPr>
          <w:rFonts w:ascii="FangSong_GB2312" w:hAnsi="FangSong_GB2312" w:eastAsia="FangSong_GB2312" w:cs="FangSong_GB2312"/>
          <w:spacing w:val="8"/>
          <w:sz w:val="23"/>
          <w:szCs w:val="23"/>
          <w:u w:val="single" w:color="auto"/>
        </w:rPr>
        <w:t>去年</w:t>
      </w:r>
      <w:r>
        <w:rPr>
          <w:rFonts w:ascii="FangSong_GB2312" w:hAnsi="FangSong_GB2312" w:eastAsia="FangSong_GB2312" w:cs="FangSong_GB2312"/>
          <w:spacing w:val="-25"/>
          <w:sz w:val="23"/>
          <w:szCs w:val="23"/>
          <w:u w:val="single" w:color="auto"/>
        </w:rPr>
        <w:t xml:space="preserve"> </w:t>
      </w:r>
      <w:r>
        <w:rPr>
          <w:rFonts w:ascii="宋体" w:hAnsi="宋体" w:eastAsia="宋体" w:cs="宋体"/>
          <w:spacing w:val="8"/>
          <w:sz w:val="23"/>
          <w:szCs w:val="23"/>
          <w:u w:val="single" w:color="auto"/>
        </w:rPr>
        <w:t>10</w:t>
      </w:r>
      <w:r>
        <w:rPr>
          <w:rFonts w:ascii="宋体" w:hAnsi="宋体" w:eastAsia="宋体" w:cs="宋体"/>
          <w:spacing w:val="-29"/>
          <w:sz w:val="23"/>
          <w:szCs w:val="23"/>
          <w:u w:val="single" w:color="auto"/>
        </w:rPr>
        <w:t xml:space="preserve"> </w:t>
      </w:r>
      <w:r>
        <w:rPr>
          <w:rFonts w:ascii="FangSong_GB2312" w:hAnsi="FangSong_GB2312" w:eastAsia="FangSong_GB2312" w:cs="FangSong_GB2312"/>
          <w:spacing w:val="8"/>
          <w:sz w:val="23"/>
          <w:szCs w:val="23"/>
          <w:u w:val="single" w:color="auto"/>
        </w:rPr>
        <w:t>月份就提</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前把相关材料给他们了，告诉他们公司我们要续证，让他们帮我们办理手续。但是</w:t>
      </w:r>
      <w:r>
        <w:rPr>
          <w:rFonts w:ascii="FangSong_GB2312" w:hAnsi="FangSong_GB2312" w:eastAsia="FangSong_GB2312" w:cs="FangSong_GB2312"/>
          <w:spacing w:val="12"/>
          <w:sz w:val="23"/>
          <w:szCs w:val="23"/>
        </w:rPr>
        <w:t xml:space="preserve"> </w:t>
      </w:r>
      <w:r>
        <w:rPr>
          <w:rFonts w:ascii="FangSong_GB2312" w:hAnsi="FangSong_GB2312" w:eastAsia="FangSong_GB2312" w:cs="FangSong_GB2312"/>
          <w:spacing w:val="3"/>
          <w:sz w:val="23"/>
          <w:szCs w:val="23"/>
          <w:u w:val="single" w:color="auto"/>
        </w:rPr>
        <w:t>他们公司拖拖拉拉地一直没有办好。</w:t>
      </w:r>
      <w:r>
        <w:rPr>
          <w:rFonts w:ascii="FangSong_GB2312" w:hAnsi="FangSong_GB2312" w:eastAsia="FangSong_GB2312" w:cs="FangSong_GB2312"/>
          <w:spacing w:val="-43"/>
          <w:sz w:val="23"/>
          <w:szCs w:val="23"/>
          <w:u w:val="single" w:color="auto"/>
        </w:rPr>
        <w:t xml:space="preserve"> </w:t>
      </w:r>
      <w:r>
        <w:rPr>
          <w:rFonts w:ascii="FangSong_GB2312" w:hAnsi="FangSong_GB2312" w:eastAsia="FangSong_GB2312" w:cs="FangSong_GB2312"/>
          <w:spacing w:val="3"/>
          <w:sz w:val="23"/>
          <w:szCs w:val="23"/>
          <w:u w:val="single" w:color="auto"/>
        </w:rPr>
        <w:t>后来我还自己去行</w:t>
      </w:r>
      <w:r>
        <w:rPr>
          <w:rFonts w:ascii="FangSong_GB2312" w:hAnsi="FangSong_GB2312" w:eastAsia="FangSong_GB2312" w:cs="FangSong_GB2312"/>
          <w:spacing w:val="2"/>
          <w:sz w:val="23"/>
          <w:szCs w:val="23"/>
          <w:u w:val="single" w:color="auto"/>
        </w:rPr>
        <w:t>政中心受理窗口咨询过，</w:t>
      </w:r>
      <w:r>
        <w:rPr>
          <w:rFonts w:ascii="FangSong_GB2312" w:hAnsi="FangSong_GB2312" w:eastAsia="FangSong_GB2312" w:cs="FangSong_GB2312"/>
          <w:spacing w:val="87"/>
          <w:sz w:val="23"/>
          <w:szCs w:val="23"/>
          <w:u w:val="single" w:color="auto"/>
        </w:rPr>
        <w:t xml:space="preserve"> </w:t>
      </w:r>
      <w:r>
        <w:rPr>
          <w:rFonts w:ascii="FangSong_GB2312" w:hAnsi="FangSong_GB2312" w:eastAsia="FangSong_GB2312" w:cs="FangSong_GB2312"/>
          <w:spacing w:val="2"/>
          <w:sz w:val="23"/>
          <w:szCs w:val="23"/>
          <w:u w:val="single" w:color="auto"/>
        </w:rPr>
        <w:t>窗</w:t>
      </w:r>
    </w:p>
    <w:p w14:paraId="6E79C3B2">
      <w:pPr>
        <w:spacing w:line="37" w:lineRule="exact"/>
        <w:ind w:firstLine="6"/>
      </w:pPr>
      <w:r>
        <w:drawing>
          <wp:inline distT="0" distB="0" distL="0" distR="0">
            <wp:extent cx="5690870" cy="22860"/>
            <wp:effectExtent l="0" t="0" r="0" b="0"/>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537"/>
                    <a:stretch>
                      <a:fillRect/>
                    </a:stretch>
                  </pic:blipFill>
                  <pic:spPr>
                    <a:xfrm>
                      <a:off x="0" y="0"/>
                      <a:ext cx="5691428" cy="23493"/>
                    </a:xfrm>
                    <a:prstGeom prst="rect">
                      <a:avLst/>
                    </a:prstGeom>
                  </pic:spPr>
                </pic:pic>
              </a:graphicData>
            </a:graphic>
          </wp:inline>
        </w:drawing>
      </w:r>
    </w:p>
    <w:p w14:paraId="63BD5F77">
      <w:pPr>
        <w:spacing w:before="61" w:line="203" w:lineRule="auto"/>
        <w:ind w:left="124"/>
        <w:rPr>
          <w:rFonts w:ascii="微软雅黑" w:hAnsi="微软雅黑" w:eastAsia="微软雅黑" w:cs="微软雅黑"/>
          <w:sz w:val="20"/>
          <w:szCs w:val="20"/>
        </w:rPr>
      </w:pPr>
      <w:r>
        <w:rPr>
          <w:rFonts w:ascii="微软雅黑" w:hAnsi="微软雅黑" w:eastAsia="微软雅黑" w:cs="微软雅黑"/>
          <w:b/>
          <w:bCs/>
          <w:spacing w:val="3"/>
          <w:sz w:val="20"/>
          <w:szCs w:val="20"/>
        </w:rPr>
        <w:t>陈述申辩人（签名或者盖章</w:t>
      </w:r>
      <w:r>
        <w:rPr>
          <w:rFonts w:ascii="微软雅黑" w:hAnsi="微软雅黑" w:eastAsia="微软雅黑" w:cs="微软雅黑"/>
          <w:b/>
          <w:bCs/>
          <w:spacing w:val="-39"/>
          <w:w w:val="92"/>
          <w:sz w:val="20"/>
          <w:szCs w:val="20"/>
        </w:rPr>
        <w:t>）：</w:t>
      </w:r>
      <w:r>
        <w:rPr>
          <w:rFonts w:ascii="FangSong_GB2312" w:hAnsi="FangSong_GB2312" w:eastAsia="FangSong_GB2312" w:cs="FangSong_GB2312"/>
          <w:b/>
          <w:bCs/>
          <w:spacing w:val="27"/>
          <w:sz w:val="20"/>
          <w:szCs w:val="20"/>
          <w:u w:val="single" w:color="auto"/>
        </w:rPr>
        <w:t xml:space="preserve"> </w:t>
      </w:r>
      <w:r>
        <w:rPr>
          <w:rFonts w:ascii="FangSong_GB2312" w:hAnsi="FangSong_GB2312" w:eastAsia="FangSong_GB2312" w:cs="FangSong_GB2312"/>
          <w:spacing w:val="3"/>
          <w:sz w:val="20"/>
          <w:szCs w:val="20"/>
          <w:u w:val="single" w:color="auto"/>
        </w:rPr>
        <w:t>张</w:t>
      </w:r>
      <w:r>
        <w:rPr>
          <w:rFonts w:ascii="FangSong_GB2312" w:hAnsi="FangSong_GB2312" w:eastAsia="FangSong_GB2312" w:cs="FangSong_GB2312"/>
          <w:spacing w:val="-42"/>
          <w:sz w:val="20"/>
          <w:szCs w:val="20"/>
          <w:u w:val="single" w:color="auto"/>
        </w:rPr>
        <w:t xml:space="preserve"> </w:t>
      </w:r>
      <w:r>
        <w:rPr>
          <w:rFonts w:ascii="微软雅黑" w:hAnsi="微软雅黑" w:eastAsia="微软雅黑" w:cs="微软雅黑"/>
          <w:spacing w:val="3"/>
          <w:sz w:val="20"/>
          <w:szCs w:val="20"/>
          <w:u w:val="single" w:color="auto"/>
        </w:rPr>
        <w:t>××</w:t>
      </w:r>
      <w:r>
        <w:rPr>
          <w:rFonts w:ascii="微软雅黑" w:hAnsi="微软雅黑" w:eastAsia="微软雅黑" w:cs="微软雅黑"/>
          <w:spacing w:val="46"/>
          <w:w w:val="101"/>
          <w:sz w:val="20"/>
          <w:szCs w:val="20"/>
          <w:u w:val="single" w:color="auto"/>
        </w:rPr>
        <w:t xml:space="preserve"> </w:t>
      </w:r>
      <w:r>
        <w:rPr>
          <w:rFonts w:ascii="微软雅黑" w:hAnsi="微软雅黑" w:eastAsia="微软雅黑" w:cs="微软雅黑"/>
          <w:spacing w:val="3"/>
          <w:sz w:val="20"/>
          <w:szCs w:val="20"/>
        </w:rPr>
        <w:t xml:space="preserve">   </w:t>
      </w:r>
      <w:r>
        <w:rPr>
          <w:rFonts w:ascii="宋体" w:hAnsi="宋体" w:eastAsia="宋体" w:cs="宋体"/>
          <w:spacing w:val="3"/>
          <w:sz w:val="20"/>
          <w:szCs w:val="20"/>
        </w:rPr>
        <w:t>2025</w:t>
      </w:r>
      <w:r>
        <w:rPr>
          <w:rFonts w:ascii="宋体" w:hAnsi="宋体" w:eastAsia="宋体" w:cs="宋体"/>
          <w:spacing w:val="-38"/>
          <w:sz w:val="20"/>
          <w:szCs w:val="20"/>
        </w:rPr>
        <w:t xml:space="preserve"> </w:t>
      </w:r>
      <w:r>
        <w:rPr>
          <w:rFonts w:ascii="宋体" w:hAnsi="宋体" w:eastAsia="宋体" w:cs="宋体"/>
          <w:spacing w:val="3"/>
          <w:sz w:val="20"/>
          <w:szCs w:val="20"/>
        </w:rPr>
        <w:t>年×月×</w:t>
      </w:r>
      <w:r>
        <w:rPr>
          <w:rFonts w:ascii="宋体" w:hAnsi="宋体" w:eastAsia="宋体" w:cs="宋体"/>
          <w:spacing w:val="-53"/>
          <w:sz w:val="20"/>
          <w:szCs w:val="20"/>
        </w:rPr>
        <w:t xml:space="preserve"> </w:t>
      </w:r>
      <w:r>
        <w:rPr>
          <w:rFonts w:ascii="宋体" w:hAnsi="宋体" w:eastAsia="宋体" w:cs="宋体"/>
          <w:spacing w:val="3"/>
          <w:sz w:val="20"/>
          <w:szCs w:val="20"/>
        </w:rPr>
        <w:t xml:space="preserve">日                 </w:t>
      </w:r>
      <w:r>
        <w:rPr>
          <w:rFonts w:ascii="宋体" w:hAnsi="宋体" w:eastAsia="宋体" w:cs="宋体"/>
          <w:spacing w:val="2"/>
          <w:sz w:val="20"/>
          <w:szCs w:val="20"/>
        </w:rPr>
        <w:t xml:space="preserve">   </w:t>
      </w:r>
      <w:r>
        <w:rPr>
          <w:rFonts w:ascii="微软雅黑" w:hAnsi="微软雅黑" w:eastAsia="微软雅黑" w:cs="微软雅黑"/>
          <w:b/>
          <w:bCs/>
          <w:spacing w:val="2"/>
          <w:sz w:val="20"/>
          <w:szCs w:val="20"/>
        </w:rPr>
        <w:t>共 2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2"/>
          <w:sz w:val="20"/>
          <w:szCs w:val="20"/>
        </w:rPr>
        <w:t>第 1 页</w:t>
      </w:r>
    </w:p>
    <w:p w14:paraId="5B2D49D3">
      <w:pPr>
        <w:spacing w:line="203" w:lineRule="auto"/>
        <w:rPr>
          <w:rFonts w:ascii="微软雅黑" w:hAnsi="微软雅黑" w:eastAsia="微软雅黑" w:cs="微软雅黑"/>
          <w:sz w:val="20"/>
          <w:szCs w:val="20"/>
        </w:rPr>
        <w:sectPr>
          <w:footerReference r:id="rId318" w:type="default"/>
          <w:pgSz w:w="11906" w:h="16838"/>
          <w:pgMar w:top="400" w:right="1459" w:bottom="1055" w:left="1476" w:header="0" w:footer="820" w:gutter="0"/>
          <w:cols w:space="720" w:num="1"/>
        </w:sectPr>
      </w:pPr>
    </w:p>
    <w:p w14:paraId="64DA0D76">
      <w:pPr>
        <w:pStyle w:val="2"/>
        <w:spacing w:line="251" w:lineRule="auto"/>
      </w:pPr>
    </w:p>
    <w:p w14:paraId="032E2308">
      <w:pPr>
        <w:pStyle w:val="2"/>
        <w:spacing w:line="251" w:lineRule="auto"/>
      </w:pPr>
    </w:p>
    <w:p w14:paraId="6F8A410D">
      <w:pPr>
        <w:pStyle w:val="2"/>
        <w:spacing w:line="251" w:lineRule="auto"/>
      </w:pPr>
    </w:p>
    <w:p w14:paraId="380D63BA">
      <w:pPr>
        <w:pStyle w:val="2"/>
        <w:spacing w:line="251" w:lineRule="auto"/>
      </w:pPr>
    </w:p>
    <w:p w14:paraId="07EC11B0">
      <w:pPr>
        <w:pStyle w:val="2"/>
        <w:spacing w:line="252" w:lineRule="auto"/>
      </w:pPr>
    </w:p>
    <w:p w14:paraId="23952672">
      <w:pPr>
        <w:spacing w:line="37" w:lineRule="exact"/>
      </w:pPr>
      <w:r>
        <w:drawing>
          <wp:inline distT="0" distB="0" distL="0" distR="0">
            <wp:extent cx="5690870" cy="22860"/>
            <wp:effectExtent l="0" t="0" r="0" b="0"/>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538"/>
                    <a:stretch>
                      <a:fillRect/>
                    </a:stretch>
                  </pic:blipFill>
                  <pic:spPr>
                    <a:xfrm>
                      <a:off x="0" y="0"/>
                      <a:ext cx="5691428" cy="23493"/>
                    </a:xfrm>
                    <a:prstGeom prst="rect">
                      <a:avLst/>
                    </a:prstGeom>
                  </pic:spPr>
                </pic:pic>
              </a:graphicData>
            </a:graphic>
          </wp:inline>
        </w:drawing>
      </w:r>
    </w:p>
    <w:p w14:paraId="3660C24A">
      <w:pPr>
        <w:spacing w:before="240" w:line="448" w:lineRule="auto"/>
        <w:ind w:left="130" w:right="126" w:firstLine="44"/>
        <w:jc w:val="both"/>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u w:val="single" w:color="auto"/>
        </w:rPr>
        <w:t>口工作人员说</w:t>
      </w:r>
      <w:r>
        <w:rPr>
          <w:rFonts w:ascii="FangSong_GB2312" w:hAnsi="FangSong_GB2312" w:eastAsia="FangSong_GB2312" w:cs="FangSong_GB2312"/>
          <w:spacing w:val="-43"/>
          <w:sz w:val="23"/>
          <w:szCs w:val="23"/>
          <w:u w:val="single" w:color="auto"/>
        </w:rPr>
        <w:t xml:space="preserve"> </w:t>
      </w:r>
      <w:r>
        <w:rPr>
          <w:rFonts w:ascii="FangSong_GB2312" w:hAnsi="FangSong_GB2312" w:eastAsia="FangSong_GB2312" w:cs="FangSong_GB2312"/>
          <w:spacing w:val="7"/>
          <w:sz w:val="23"/>
          <w:szCs w:val="23"/>
          <w:u w:val="single" w:color="auto"/>
        </w:rPr>
        <w:t>××公司已经去申报过一次了，但是材料不全退回了。后来我找</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公司一再追问，他们才承认因为办理人员的疏忽，把我们公司的危险化学品经营许</w:t>
      </w:r>
      <w:r>
        <w:rPr>
          <w:rFonts w:ascii="FangSong_GB2312" w:hAnsi="FangSong_GB2312" w:eastAsia="FangSong_GB2312" w:cs="FangSong_GB2312"/>
          <w:spacing w:val="9"/>
          <w:sz w:val="23"/>
          <w:szCs w:val="23"/>
        </w:rPr>
        <w:t xml:space="preserve"> </w:t>
      </w:r>
      <w:r>
        <w:rPr>
          <w:rFonts w:ascii="FangSong_GB2312" w:hAnsi="FangSong_GB2312" w:eastAsia="FangSong_GB2312" w:cs="FangSong_GB2312"/>
          <w:spacing w:val="12"/>
          <w:sz w:val="23"/>
          <w:szCs w:val="23"/>
          <w:u w:val="single" w:color="auto"/>
        </w:rPr>
        <w:t>可证弄丢了，所以才导致新的许可证一直没有申领下来。希望应急管理部门能够考</w:t>
      </w:r>
      <w:r>
        <w:rPr>
          <w:rFonts w:ascii="FangSong_GB2312" w:hAnsi="FangSong_GB2312" w:eastAsia="FangSong_GB2312" w:cs="FangSong_GB2312"/>
          <w:spacing w:val="9"/>
          <w:sz w:val="23"/>
          <w:szCs w:val="23"/>
        </w:rPr>
        <w:t xml:space="preserve"> </w:t>
      </w:r>
      <w:r>
        <w:rPr>
          <w:rFonts w:ascii="FangSong_GB2312" w:hAnsi="FangSong_GB2312" w:eastAsia="FangSong_GB2312" w:cs="FangSong_GB2312"/>
          <w:sz w:val="23"/>
          <w:szCs w:val="23"/>
          <w:u w:val="single" w:color="auto"/>
        </w:rPr>
        <w:t xml:space="preserve">虑我们没有及时延期的原因，对我们从轻处理。                  </w:t>
      </w:r>
      <w:r>
        <w:rPr>
          <w:rFonts w:ascii="FangSong_GB2312" w:hAnsi="FangSong_GB2312" w:eastAsia="FangSong_GB2312" w:cs="FangSong_GB2312"/>
          <w:spacing w:val="-1"/>
          <w:sz w:val="23"/>
          <w:szCs w:val="23"/>
          <w:u w:val="single" w:color="auto"/>
        </w:rPr>
        <w:t xml:space="preserve">                </w:t>
      </w:r>
    </w:p>
    <w:p w14:paraId="3D815DCC">
      <w:pPr>
        <w:spacing w:before="2" w:line="350" w:lineRule="auto"/>
        <w:ind w:left="604" w:right="126" w:firstLine="20"/>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问：</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是否还有其他陈述申辩意见？</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答：</w:t>
      </w:r>
      <w:r>
        <w:rPr>
          <w:rFonts w:ascii="FangSong_GB2312" w:hAnsi="FangSong_GB2312" w:eastAsia="FangSong_GB2312" w:cs="FangSong_GB2312"/>
          <w:b/>
          <w:bCs/>
          <w:spacing w:val="25"/>
          <w:sz w:val="23"/>
          <w:szCs w:val="23"/>
          <w:u w:val="single" w:color="auto"/>
        </w:rPr>
        <w:t xml:space="preserve"> </w:t>
      </w:r>
      <w:r>
        <w:rPr>
          <w:rFonts w:ascii="FangSong_GB2312" w:hAnsi="FangSong_GB2312" w:eastAsia="FangSong_GB2312" w:cs="FangSong_GB2312"/>
          <w:spacing w:val="1"/>
          <w:sz w:val="23"/>
          <w:szCs w:val="23"/>
          <w:u w:val="single" w:color="auto"/>
        </w:rPr>
        <w:t xml:space="preserve">没有了。                                                      </w:t>
      </w:r>
      <w:r>
        <w:rPr>
          <w:rFonts w:ascii="FangSong_GB2312" w:hAnsi="FangSong_GB2312" w:eastAsia="FangSong_GB2312" w:cs="FangSong_GB2312"/>
          <w:sz w:val="23"/>
          <w:szCs w:val="23"/>
          <w:u w:val="single" w:color="auto"/>
        </w:rPr>
        <w:t xml:space="preserve">    </w:t>
      </w:r>
    </w:p>
    <w:p w14:paraId="5C396134">
      <w:pPr>
        <w:pStyle w:val="2"/>
        <w:spacing w:line="241" w:lineRule="auto"/>
      </w:pPr>
    </w:p>
    <w:p w14:paraId="2A93F25F">
      <w:pPr>
        <w:pStyle w:val="2"/>
        <w:spacing w:line="241" w:lineRule="auto"/>
      </w:pPr>
    </w:p>
    <w:p w14:paraId="593267A5">
      <w:pPr>
        <w:pStyle w:val="2"/>
        <w:spacing w:line="241" w:lineRule="auto"/>
      </w:pPr>
    </w:p>
    <w:p w14:paraId="554A62D5">
      <w:pPr>
        <w:pStyle w:val="2"/>
        <w:spacing w:line="241" w:lineRule="auto"/>
      </w:pPr>
    </w:p>
    <w:p w14:paraId="7633472E">
      <w:pPr>
        <w:pStyle w:val="2"/>
        <w:spacing w:line="241" w:lineRule="auto"/>
      </w:pPr>
    </w:p>
    <w:p w14:paraId="1803C434">
      <w:pPr>
        <w:pStyle w:val="2"/>
        <w:spacing w:line="241" w:lineRule="auto"/>
      </w:pPr>
    </w:p>
    <w:p w14:paraId="28B5DCBF">
      <w:pPr>
        <w:pStyle w:val="2"/>
        <w:spacing w:line="241" w:lineRule="auto"/>
      </w:pPr>
    </w:p>
    <w:p w14:paraId="20223649">
      <w:pPr>
        <w:pStyle w:val="2"/>
        <w:spacing w:line="241" w:lineRule="auto"/>
      </w:pPr>
    </w:p>
    <w:p w14:paraId="6A4D75A5">
      <w:pPr>
        <w:pStyle w:val="2"/>
        <w:spacing w:line="241" w:lineRule="auto"/>
      </w:pPr>
    </w:p>
    <w:p w14:paraId="04BB4665">
      <w:pPr>
        <w:pStyle w:val="2"/>
        <w:spacing w:line="241" w:lineRule="auto"/>
      </w:pPr>
    </w:p>
    <w:p w14:paraId="35895733">
      <w:pPr>
        <w:pStyle w:val="2"/>
        <w:spacing w:line="241" w:lineRule="auto"/>
      </w:pPr>
    </w:p>
    <w:p w14:paraId="084E8B58">
      <w:pPr>
        <w:pStyle w:val="2"/>
        <w:spacing w:line="242" w:lineRule="auto"/>
      </w:pPr>
    </w:p>
    <w:p w14:paraId="2AE46AF8">
      <w:pPr>
        <w:pStyle w:val="2"/>
        <w:spacing w:line="242" w:lineRule="auto"/>
      </w:pPr>
    </w:p>
    <w:p w14:paraId="6E1F8964">
      <w:pPr>
        <w:pStyle w:val="2"/>
        <w:spacing w:line="242" w:lineRule="auto"/>
      </w:pPr>
    </w:p>
    <w:p w14:paraId="40183063">
      <w:pPr>
        <w:pStyle w:val="2"/>
        <w:spacing w:line="242" w:lineRule="auto"/>
      </w:pPr>
    </w:p>
    <w:p w14:paraId="11225EA5">
      <w:pPr>
        <w:pStyle w:val="2"/>
        <w:spacing w:line="242" w:lineRule="auto"/>
      </w:pPr>
    </w:p>
    <w:p w14:paraId="39CBEB0D">
      <w:pPr>
        <w:pStyle w:val="2"/>
        <w:spacing w:line="242" w:lineRule="auto"/>
      </w:pPr>
    </w:p>
    <w:p w14:paraId="2E3FAA57">
      <w:pPr>
        <w:pStyle w:val="2"/>
        <w:spacing w:line="242" w:lineRule="auto"/>
      </w:pPr>
    </w:p>
    <w:p w14:paraId="14A4F07E">
      <w:pPr>
        <w:pStyle w:val="2"/>
        <w:spacing w:line="242" w:lineRule="auto"/>
      </w:pPr>
    </w:p>
    <w:p w14:paraId="32B85EF6">
      <w:pPr>
        <w:pStyle w:val="2"/>
        <w:spacing w:line="242" w:lineRule="auto"/>
      </w:pPr>
    </w:p>
    <w:p w14:paraId="1C64B0A0">
      <w:pPr>
        <w:pStyle w:val="2"/>
        <w:spacing w:line="242" w:lineRule="auto"/>
      </w:pPr>
    </w:p>
    <w:p w14:paraId="43249B68">
      <w:pPr>
        <w:pStyle w:val="2"/>
        <w:spacing w:line="242" w:lineRule="auto"/>
      </w:pPr>
    </w:p>
    <w:p w14:paraId="4D24FA59">
      <w:pPr>
        <w:pStyle w:val="2"/>
        <w:spacing w:line="242" w:lineRule="auto"/>
      </w:pPr>
    </w:p>
    <w:p w14:paraId="248E52B1">
      <w:pPr>
        <w:pStyle w:val="2"/>
        <w:spacing w:line="242" w:lineRule="auto"/>
      </w:pPr>
    </w:p>
    <w:p w14:paraId="5C2E6073">
      <w:pPr>
        <w:pStyle w:val="2"/>
        <w:spacing w:line="242" w:lineRule="auto"/>
      </w:pPr>
    </w:p>
    <w:p w14:paraId="2A6B819D">
      <w:pPr>
        <w:pStyle w:val="2"/>
        <w:spacing w:line="242" w:lineRule="auto"/>
      </w:pPr>
    </w:p>
    <w:p w14:paraId="4BD31A7E">
      <w:pPr>
        <w:pStyle w:val="2"/>
        <w:spacing w:line="242" w:lineRule="auto"/>
      </w:pPr>
    </w:p>
    <w:p w14:paraId="58631623">
      <w:pPr>
        <w:pStyle w:val="2"/>
        <w:spacing w:line="242" w:lineRule="auto"/>
      </w:pPr>
    </w:p>
    <w:p w14:paraId="68A3C6EC">
      <w:pPr>
        <w:pStyle w:val="2"/>
        <w:spacing w:line="242" w:lineRule="auto"/>
      </w:pPr>
    </w:p>
    <w:p w14:paraId="5578BD8D">
      <w:pPr>
        <w:pStyle w:val="2"/>
        <w:spacing w:line="242" w:lineRule="auto"/>
      </w:pPr>
    </w:p>
    <w:p w14:paraId="24F93EAD">
      <w:pPr>
        <w:pStyle w:val="2"/>
        <w:spacing w:line="242" w:lineRule="auto"/>
      </w:pPr>
    </w:p>
    <w:p w14:paraId="57527472">
      <w:pPr>
        <w:pStyle w:val="2"/>
        <w:spacing w:line="242" w:lineRule="auto"/>
      </w:pPr>
    </w:p>
    <w:p w14:paraId="3763AE34">
      <w:pPr>
        <w:pStyle w:val="2"/>
        <w:spacing w:line="242" w:lineRule="auto"/>
      </w:pPr>
    </w:p>
    <w:p w14:paraId="3D3F5D74">
      <w:pPr>
        <w:pStyle w:val="2"/>
        <w:spacing w:line="242" w:lineRule="auto"/>
      </w:pPr>
    </w:p>
    <w:p w14:paraId="0F7DEA37">
      <w:pPr>
        <w:spacing w:before="99" w:line="203" w:lineRule="auto"/>
        <w:ind w:left="140"/>
        <w:rPr>
          <w:rFonts w:ascii="微软雅黑" w:hAnsi="微软雅黑" w:eastAsia="微软雅黑" w:cs="微软雅黑"/>
          <w:sz w:val="23"/>
          <w:szCs w:val="23"/>
        </w:rPr>
      </w:pPr>
      <w:r>
        <w:rPr>
          <w:rFonts w:ascii="微软雅黑" w:hAnsi="微软雅黑" w:eastAsia="微软雅黑" w:cs="微软雅黑"/>
          <w:b/>
          <w:bCs/>
          <w:spacing w:val="11"/>
          <w:sz w:val="23"/>
          <w:szCs w:val="23"/>
        </w:rPr>
        <w:t>陈述申辩人（签名或者盖章</w:t>
      </w:r>
      <w:r>
        <w:rPr>
          <w:rFonts w:ascii="微软雅黑" w:hAnsi="微软雅黑" w:eastAsia="微软雅黑" w:cs="微软雅黑"/>
          <w:b/>
          <w:bCs/>
          <w:spacing w:val="-49"/>
          <w:sz w:val="23"/>
          <w:szCs w:val="23"/>
        </w:rPr>
        <w:t>）：</w:t>
      </w:r>
      <w:r>
        <w:rPr>
          <w:rFonts w:ascii="微软雅黑" w:hAnsi="微软雅黑" w:eastAsia="微软雅黑" w:cs="微软雅黑"/>
          <w:b/>
          <w:bCs/>
          <w:spacing w:val="24"/>
          <w:w w:val="101"/>
          <w:sz w:val="23"/>
          <w:szCs w:val="23"/>
          <w:u w:val="single" w:color="auto"/>
        </w:rPr>
        <w:t xml:space="preserve">  </w:t>
      </w:r>
      <w:r>
        <w:rPr>
          <w:rFonts w:ascii="微软雅黑" w:hAnsi="微软雅黑" w:eastAsia="微软雅黑" w:cs="微软雅黑"/>
          <w:spacing w:val="11"/>
          <w:sz w:val="23"/>
          <w:szCs w:val="23"/>
          <w:u w:val="single" w:color="auto"/>
        </w:rPr>
        <w:t>×××</w:t>
      </w:r>
      <w:r>
        <w:rPr>
          <w:rFonts w:ascii="微软雅黑" w:hAnsi="微软雅黑" w:eastAsia="微软雅黑" w:cs="微软雅黑"/>
          <w:spacing w:val="51"/>
          <w:w w:val="101"/>
          <w:sz w:val="23"/>
          <w:szCs w:val="23"/>
          <w:u w:val="single" w:color="auto"/>
        </w:rPr>
        <w:t xml:space="preserve"> </w:t>
      </w:r>
      <w:r>
        <w:rPr>
          <w:rFonts w:ascii="微软雅黑" w:hAnsi="微软雅黑" w:eastAsia="微软雅黑" w:cs="微软雅黑"/>
          <w:spacing w:val="11"/>
          <w:sz w:val="23"/>
          <w:szCs w:val="23"/>
        </w:rPr>
        <w:t xml:space="preserve">          </w:t>
      </w:r>
      <w:r>
        <w:rPr>
          <w:rFonts w:ascii="微软雅黑" w:hAnsi="微软雅黑" w:eastAsia="微软雅黑" w:cs="微软雅黑"/>
          <w:spacing w:val="10"/>
          <w:sz w:val="23"/>
          <w:szCs w:val="23"/>
        </w:rPr>
        <w:t xml:space="preserve">                          </w:t>
      </w:r>
      <w:r>
        <w:rPr>
          <w:rFonts w:ascii="宋体" w:hAnsi="宋体" w:eastAsia="宋体" w:cs="宋体"/>
          <w:spacing w:val="10"/>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10"/>
          <w:sz w:val="23"/>
          <w:szCs w:val="23"/>
        </w:rPr>
        <w:t>年</w:t>
      </w:r>
      <w:r>
        <w:rPr>
          <w:rFonts w:ascii="微软雅黑" w:hAnsi="微软雅黑" w:eastAsia="微软雅黑" w:cs="微软雅黑"/>
          <w:spacing w:val="10"/>
          <w:sz w:val="23"/>
          <w:szCs w:val="23"/>
        </w:rPr>
        <w:t>×</w:t>
      </w:r>
      <w:r>
        <w:rPr>
          <w:rFonts w:ascii="微软雅黑" w:hAnsi="微软雅黑" w:eastAsia="微软雅黑" w:cs="微软雅黑"/>
          <w:b/>
          <w:bCs/>
          <w:spacing w:val="10"/>
          <w:sz w:val="23"/>
          <w:szCs w:val="23"/>
        </w:rPr>
        <w:t>月</w:t>
      </w:r>
      <w:r>
        <w:rPr>
          <w:rFonts w:ascii="微软雅黑" w:hAnsi="微软雅黑" w:eastAsia="微软雅黑" w:cs="微软雅黑"/>
          <w:spacing w:val="10"/>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0"/>
          <w:sz w:val="23"/>
          <w:szCs w:val="23"/>
        </w:rPr>
        <w:t>日</w:t>
      </w:r>
    </w:p>
    <w:p w14:paraId="0FA09A3F">
      <w:pPr>
        <w:spacing w:before="226" w:line="329" w:lineRule="auto"/>
        <w:ind w:left="126" w:right="4169"/>
        <w:rPr>
          <w:rFonts w:ascii="微软雅黑" w:hAnsi="微软雅黑" w:eastAsia="微软雅黑" w:cs="微软雅黑"/>
          <w:sz w:val="23"/>
          <w:szCs w:val="23"/>
        </w:rPr>
      </w:pPr>
      <w:r>
        <w:rPr>
          <w:rFonts w:ascii="微软雅黑" w:hAnsi="微软雅黑" w:eastAsia="微软雅黑" w:cs="微软雅黑"/>
          <w:b/>
          <w:bCs/>
          <w:spacing w:val="22"/>
          <w:sz w:val="23"/>
          <w:szCs w:val="23"/>
        </w:rPr>
        <w:t>行政执法人员（签名</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43"/>
          <w:w w:val="87"/>
          <w:sz w:val="23"/>
          <w:szCs w:val="23"/>
        </w:rPr>
        <w:t>）：</w:t>
      </w:r>
      <w:r>
        <w:rPr>
          <w:rFonts w:ascii="微软雅黑" w:hAnsi="微软雅黑" w:eastAsia="微软雅黑" w:cs="微软雅黑"/>
          <w:b/>
          <w:bCs/>
          <w:spacing w:val="24"/>
          <w:w w:val="101"/>
          <w:sz w:val="23"/>
          <w:szCs w:val="23"/>
          <w:u w:val="single" w:color="auto"/>
        </w:rPr>
        <w:t xml:space="preserve">  </w:t>
      </w:r>
      <w:r>
        <w:rPr>
          <w:rFonts w:ascii="微软雅黑" w:hAnsi="微软雅黑" w:eastAsia="微软雅黑" w:cs="微软雅黑"/>
          <w:spacing w:val="22"/>
          <w:sz w:val="23"/>
          <w:szCs w:val="23"/>
          <w:u w:val="single" w:color="auto"/>
        </w:rPr>
        <w:t>×××</w:t>
      </w:r>
      <w:r>
        <w:rPr>
          <w:rFonts w:ascii="微软雅黑" w:hAnsi="微软雅黑" w:eastAsia="微软雅黑" w:cs="微软雅黑"/>
          <w:spacing w:val="5"/>
          <w:sz w:val="23"/>
          <w:szCs w:val="23"/>
          <w:u w:val="single" w:color="auto"/>
        </w:rPr>
        <w:t xml:space="preserve">  </w:t>
      </w:r>
      <w:r>
        <w:rPr>
          <w:rFonts w:ascii="微软雅黑" w:hAnsi="微软雅黑" w:eastAsia="微软雅黑" w:cs="微软雅黑"/>
          <w:b/>
          <w:bCs/>
          <w:spacing w:val="22"/>
          <w:sz w:val="23"/>
          <w:szCs w:val="23"/>
        </w:rPr>
        <w:t>、</w:t>
      </w:r>
      <w:r>
        <w:rPr>
          <w:rFonts w:ascii="微软雅黑" w:hAnsi="微软雅黑" w:eastAsia="微软雅黑" w:cs="微软雅黑"/>
          <w:b/>
          <w:bCs/>
          <w:spacing w:val="24"/>
          <w:sz w:val="23"/>
          <w:szCs w:val="23"/>
          <w:u w:val="single" w:color="auto"/>
        </w:rPr>
        <w:t xml:space="preserve">  </w:t>
      </w:r>
      <w:r>
        <w:rPr>
          <w:rFonts w:ascii="微软雅黑" w:hAnsi="微软雅黑" w:eastAsia="微软雅黑" w:cs="微软雅黑"/>
          <w:spacing w:val="22"/>
          <w:sz w:val="23"/>
          <w:szCs w:val="23"/>
          <w:u w:val="single" w:color="auto"/>
        </w:rPr>
        <w:t>×××</w:t>
      </w:r>
      <w:r>
        <w:rPr>
          <w:rFonts w:ascii="微软雅黑" w:hAnsi="微软雅黑" w:eastAsia="微软雅黑" w:cs="微软雅黑"/>
          <w:spacing w:val="52"/>
          <w:w w:val="101"/>
          <w:sz w:val="23"/>
          <w:szCs w:val="23"/>
          <w:u w:val="single" w:color="auto"/>
        </w:rPr>
        <w:t xml:space="preserve"> </w:t>
      </w:r>
      <w:r>
        <w:rPr>
          <w:rFonts w:ascii="微软雅黑" w:hAnsi="微软雅黑" w:eastAsia="微软雅黑" w:cs="微软雅黑"/>
          <w:sz w:val="23"/>
          <w:szCs w:val="23"/>
        </w:rPr>
        <w:t xml:space="preserve"> </w:t>
      </w:r>
      <w:r>
        <w:rPr>
          <w:rFonts w:ascii="微软雅黑" w:hAnsi="微软雅黑" w:eastAsia="微软雅黑" w:cs="微软雅黑"/>
          <w:b/>
          <w:bCs/>
          <w:spacing w:val="15"/>
          <w:sz w:val="23"/>
          <w:szCs w:val="23"/>
        </w:rPr>
        <w:t>记     录</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5"/>
          <w:sz w:val="23"/>
          <w:szCs w:val="23"/>
        </w:rPr>
        <w:t>人（签名</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42"/>
          <w:w w:val="86"/>
          <w:sz w:val="23"/>
          <w:szCs w:val="23"/>
        </w:rPr>
        <w:t>）：</w:t>
      </w:r>
      <w:r>
        <w:rPr>
          <w:rFonts w:ascii="微软雅黑" w:hAnsi="微软雅黑" w:eastAsia="微软雅黑" w:cs="微软雅黑"/>
          <w:b/>
          <w:bCs/>
          <w:spacing w:val="24"/>
          <w:sz w:val="23"/>
          <w:szCs w:val="23"/>
          <w:u w:val="single" w:color="auto"/>
        </w:rPr>
        <w:t xml:space="preserve">  </w:t>
      </w:r>
      <w:r>
        <w:rPr>
          <w:rFonts w:ascii="微软雅黑" w:hAnsi="微软雅黑" w:eastAsia="微软雅黑" w:cs="微软雅黑"/>
          <w:spacing w:val="15"/>
          <w:sz w:val="23"/>
          <w:szCs w:val="23"/>
          <w:u w:val="single" w:color="auto"/>
        </w:rPr>
        <w:t>×××</w:t>
      </w:r>
      <w:r>
        <w:rPr>
          <w:rFonts w:ascii="微软雅黑" w:hAnsi="微软雅黑" w:eastAsia="微软雅黑" w:cs="微软雅黑"/>
          <w:sz w:val="23"/>
          <w:szCs w:val="23"/>
          <w:u w:val="single" w:color="auto"/>
        </w:rPr>
        <w:t xml:space="preserve">  </w:t>
      </w:r>
    </w:p>
    <w:p w14:paraId="7692B030">
      <w:pPr>
        <w:spacing w:line="36" w:lineRule="exact"/>
        <w:ind w:firstLine="19"/>
      </w:pPr>
      <w:r>
        <w:drawing>
          <wp:inline distT="0" distB="0" distL="0" distR="0">
            <wp:extent cx="5690870" cy="22860"/>
            <wp:effectExtent l="0" t="0" r="0" b="0"/>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537"/>
                    <a:stretch>
                      <a:fillRect/>
                    </a:stretch>
                  </pic:blipFill>
                  <pic:spPr>
                    <a:xfrm>
                      <a:off x="0" y="0"/>
                      <a:ext cx="5691428" cy="23493"/>
                    </a:xfrm>
                    <a:prstGeom prst="rect">
                      <a:avLst/>
                    </a:prstGeom>
                  </pic:spPr>
                </pic:pic>
              </a:graphicData>
            </a:graphic>
          </wp:inline>
        </w:drawing>
      </w:r>
    </w:p>
    <w:p w14:paraId="57C87D41">
      <w:pPr>
        <w:spacing w:before="41" w:line="208" w:lineRule="auto"/>
        <w:ind w:left="7488"/>
        <w:rPr>
          <w:rFonts w:ascii="微软雅黑" w:hAnsi="微软雅黑" w:eastAsia="微软雅黑" w:cs="微软雅黑"/>
          <w:sz w:val="20"/>
          <w:szCs w:val="20"/>
        </w:rPr>
      </w:pPr>
      <w:r>
        <w:rPr>
          <w:rFonts w:ascii="微软雅黑" w:hAnsi="微软雅黑" w:eastAsia="微软雅黑" w:cs="微软雅黑"/>
          <w:b/>
          <w:bCs/>
          <w:spacing w:val="-5"/>
          <w:sz w:val="20"/>
          <w:szCs w:val="20"/>
        </w:rPr>
        <w:t>共 2</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5"/>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5"/>
          <w:sz w:val="20"/>
          <w:szCs w:val="20"/>
        </w:rPr>
        <w:t>第 2</w:t>
      </w:r>
      <w:r>
        <w:rPr>
          <w:rFonts w:ascii="微软雅黑" w:hAnsi="微软雅黑" w:eastAsia="微软雅黑" w:cs="微软雅黑"/>
          <w:b/>
          <w:bCs/>
          <w:spacing w:val="6"/>
          <w:sz w:val="20"/>
          <w:szCs w:val="20"/>
        </w:rPr>
        <w:t xml:space="preserve"> </w:t>
      </w:r>
      <w:r>
        <w:rPr>
          <w:rFonts w:ascii="微软雅黑" w:hAnsi="微软雅黑" w:eastAsia="微软雅黑" w:cs="微软雅黑"/>
          <w:b/>
          <w:bCs/>
          <w:spacing w:val="-5"/>
          <w:sz w:val="20"/>
          <w:szCs w:val="20"/>
        </w:rPr>
        <w:t>页</w:t>
      </w:r>
    </w:p>
    <w:p w14:paraId="1B8E75F5">
      <w:pPr>
        <w:spacing w:line="208" w:lineRule="auto"/>
        <w:rPr>
          <w:rFonts w:ascii="微软雅黑" w:hAnsi="微软雅黑" w:eastAsia="微软雅黑" w:cs="微软雅黑"/>
          <w:sz w:val="20"/>
          <w:szCs w:val="20"/>
        </w:rPr>
        <w:sectPr>
          <w:footerReference r:id="rId319" w:type="default"/>
          <w:pgSz w:w="11906" w:h="16838"/>
          <w:pgMar w:top="400" w:right="1459" w:bottom="1074" w:left="1463" w:header="0" w:footer="839" w:gutter="0"/>
          <w:cols w:space="720" w:num="1"/>
        </w:sectPr>
      </w:pPr>
    </w:p>
    <w:p w14:paraId="1DD88C24">
      <w:pPr>
        <w:pStyle w:val="2"/>
        <w:spacing w:line="270" w:lineRule="auto"/>
      </w:pPr>
    </w:p>
    <w:p w14:paraId="69D08B13">
      <w:pPr>
        <w:pStyle w:val="2"/>
        <w:spacing w:line="271" w:lineRule="auto"/>
      </w:pPr>
    </w:p>
    <w:p w14:paraId="3F69A919">
      <w:pPr>
        <w:pStyle w:val="2"/>
        <w:spacing w:line="271" w:lineRule="auto"/>
      </w:pPr>
    </w:p>
    <w:p w14:paraId="459C9247">
      <w:pPr>
        <w:pStyle w:val="2"/>
        <w:spacing w:line="271" w:lineRule="auto"/>
      </w:pPr>
    </w:p>
    <w:p w14:paraId="09710773">
      <w:pPr>
        <w:spacing w:before="101" w:line="227" w:lineRule="auto"/>
        <w:ind w:left="138"/>
        <w:outlineLvl w:val="1"/>
        <w:rPr>
          <w:rFonts w:ascii="黑体" w:hAnsi="黑体" w:eastAsia="黑体" w:cs="黑体"/>
          <w:sz w:val="31"/>
          <w:szCs w:val="31"/>
        </w:rPr>
      </w:pPr>
      <w:bookmarkStart w:id="268" w:name="bookmark167"/>
      <w:bookmarkEnd w:id="268"/>
      <w:r>
        <w:rPr>
          <w:rFonts w:ascii="黑体" w:hAnsi="黑体" w:eastAsia="黑体" w:cs="黑体"/>
          <w:spacing w:val="8"/>
          <w:sz w:val="31"/>
          <w:szCs w:val="31"/>
        </w:rPr>
        <w:t>二十八、行政处罚听证会通知书</w:t>
      </w:r>
    </w:p>
    <w:p w14:paraId="3C4C666F">
      <w:pPr>
        <w:spacing w:before="177" w:line="238" w:lineRule="auto"/>
        <w:ind w:left="157"/>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18248D54">
      <w:pPr>
        <w:spacing w:before="58" w:line="165" w:lineRule="auto"/>
        <w:ind w:left="228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06EEF34B">
      <w:pPr>
        <w:spacing w:line="73" w:lineRule="exact"/>
        <w:ind w:firstLine="16"/>
      </w:pPr>
      <w:r>
        <w:rPr>
          <w:position w:val="-1"/>
        </w:rPr>
        <w:drawing>
          <wp:inline distT="0" distB="0" distL="0" distR="0">
            <wp:extent cx="5686425" cy="46355"/>
            <wp:effectExtent l="0" t="0" r="0" b="0"/>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533"/>
                    <a:stretch>
                      <a:fillRect/>
                    </a:stretch>
                  </pic:blipFill>
                  <pic:spPr>
                    <a:xfrm>
                      <a:off x="0" y="0"/>
                      <a:ext cx="5687026" cy="46988"/>
                    </a:xfrm>
                    <a:prstGeom prst="rect">
                      <a:avLst/>
                    </a:prstGeom>
                  </pic:spPr>
                </pic:pic>
              </a:graphicData>
            </a:graphic>
          </wp:inline>
        </w:drawing>
      </w:r>
    </w:p>
    <w:p w14:paraId="79DD0851">
      <w:pPr>
        <w:spacing w:before="27" w:line="279" w:lineRule="auto"/>
        <w:ind w:left="2909" w:right="2280" w:hanging="62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行政处罚听证会通知书</w:t>
      </w:r>
      <w:r>
        <w:rPr>
          <w:rFonts w:ascii="FZXiaoBiaoSong-B05S" w:hAnsi="FZXiaoBiaoSong-B05S" w:eastAsia="FZXiaoBiaoSong-B05S" w:cs="FZXiaoBiaoSong-B05S"/>
          <w:spacing w:val="7"/>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)应急听通〔        〕   号</w:t>
      </w:r>
    </w:p>
    <w:p w14:paraId="6C9AA839">
      <w:pPr>
        <w:pStyle w:val="2"/>
        <w:spacing w:line="284" w:lineRule="auto"/>
      </w:pPr>
    </w:p>
    <w:p w14:paraId="50E3A47A">
      <w:pPr>
        <w:pStyle w:val="2"/>
        <w:spacing w:line="285" w:lineRule="auto"/>
      </w:pPr>
    </w:p>
    <w:p w14:paraId="76EA60A0">
      <w:pPr>
        <w:tabs>
          <w:tab w:val="left" w:pos="2530"/>
        </w:tabs>
        <w:spacing w:before="98" w:line="122" w:lineRule="auto"/>
        <w:ind w:left="121"/>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2ED15905">
      <w:pPr>
        <w:spacing w:before="187" w:line="203" w:lineRule="auto"/>
        <w:ind w:left="607"/>
        <w:rPr>
          <w:rFonts w:ascii="微软雅黑" w:hAnsi="微软雅黑" w:eastAsia="微软雅黑" w:cs="微软雅黑"/>
          <w:sz w:val="23"/>
          <w:szCs w:val="23"/>
        </w:rPr>
      </w:pPr>
      <w:r>
        <w:rPr>
          <w:rFonts w:ascii="微软雅黑" w:hAnsi="微软雅黑" w:eastAsia="微软雅黑" w:cs="微软雅黑"/>
          <w:b/>
          <w:bCs/>
          <w:spacing w:val="5"/>
          <w:sz w:val="23"/>
          <w:szCs w:val="23"/>
        </w:rPr>
        <w:t>根据你（单位） 申请</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5"/>
          <w:sz w:val="23"/>
          <w:szCs w:val="23"/>
        </w:rPr>
        <w:t>，关于</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5"/>
          <w:sz w:val="23"/>
          <w:szCs w:val="23"/>
        </w:rPr>
        <w:t>一案，本机关现</w:t>
      </w:r>
    </w:p>
    <w:p w14:paraId="5B35F5E6">
      <w:pPr>
        <w:spacing w:before="186" w:line="203" w:lineRule="auto"/>
        <w:ind w:left="125"/>
        <w:rPr>
          <w:rFonts w:ascii="微软雅黑" w:hAnsi="微软雅黑" w:eastAsia="微软雅黑" w:cs="微软雅黑"/>
          <w:sz w:val="23"/>
          <w:szCs w:val="23"/>
        </w:rPr>
      </w:pPr>
      <w:r>
        <w:rPr>
          <w:rFonts w:ascii="微软雅黑" w:hAnsi="微软雅黑" w:eastAsia="微软雅黑" w:cs="微软雅黑"/>
          <w:b/>
          <w:bCs/>
          <w:spacing w:val="12"/>
          <w:sz w:val="23"/>
          <w:szCs w:val="23"/>
        </w:rPr>
        <w:t>决定于</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3"/>
          <w:sz w:val="23"/>
          <w:szCs w:val="23"/>
        </w:rPr>
        <w:t xml:space="preserve"> </w:t>
      </w:r>
      <w:r>
        <w:rPr>
          <w:rFonts w:ascii="微软雅黑" w:hAnsi="微软雅黑" w:eastAsia="微软雅黑" w:cs="微软雅黑"/>
          <w:b/>
          <w:bCs/>
          <w:spacing w:val="12"/>
          <w:sz w:val="23"/>
          <w:szCs w:val="23"/>
        </w:rPr>
        <w:t>年</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12"/>
          <w:sz w:val="23"/>
          <w:szCs w:val="23"/>
        </w:rPr>
        <w:t>月</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12"/>
          <w:sz w:val="23"/>
          <w:szCs w:val="23"/>
        </w:rPr>
        <w:t>日</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0"/>
          <w:sz w:val="23"/>
          <w:szCs w:val="23"/>
        </w:rPr>
        <w:t xml:space="preserve"> </w:t>
      </w:r>
      <w:r>
        <w:rPr>
          <w:rFonts w:ascii="微软雅黑" w:hAnsi="微软雅黑" w:eastAsia="微软雅黑" w:cs="微软雅黑"/>
          <w:b/>
          <w:bCs/>
          <w:spacing w:val="12"/>
          <w:sz w:val="23"/>
          <w:szCs w:val="23"/>
        </w:rPr>
        <w:t>时</w:t>
      </w:r>
      <w:r>
        <w:rPr>
          <w:rFonts w:ascii="微软雅黑" w:hAnsi="微软雅黑" w:eastAsia="微软雅黑" w:cs="微软雅黑"/>
          <w:b/>
          <w:bCs/>
          <w:spacing w:val="-65"/>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12"/>
          <w:sz w:val="23"/>
          <w:szCs w:val="23"/>
        </w:rPr>
        <w:t>分在</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6"/>
          <w:w w:val="101"/>
          <w:sz w:val="23"/>
          <w:szCs w:val="23"/>
        </w:rPr>
        <w:t xml:space="preserve"> </w:t>
      </w:r>
      <w:r>
        <w:rPr>
          <w:rFonts w:ascii="微软雅黑" w:hAnsi="微软雅黑" w:eastAsia="微软雅黑" w:cs="微软雅黑"/>
          <w:b/>
          <w:bCs/>
          <w:spacing w:val="12"/>
          <w:sz w:val="23"/>
          <w:szCs w:val="23"/>
        </w:rPr>
        <w:t>(</w:t>
      </w:r>
      <w:r>
        <w:rPr>
          <w:rFonts w:ascii="微软雅黑" w:hAnsi="微软雅黑" w:eastAsia="微软雅黑" w:cs="微软雅黑"/>
          <w:b/>
          <w:bCs/>
          <w:spacing w:val="27"/>
          <w:w w:val="101"/>
          <w:sz w:val="23"/>
          <w:szCs w:val="23"/>
        </w:rPr>
        <w:t xml:space="preserve"> </w:t>
      </w:r>
      <w:r>
        <w:rPr>
          <w:rFonts w:ascii="微软雅黑" w:hAnsi="微软雅黑" w:eastAsia="微软雅黑" w:cs="微软雅黑"/>
          <w:b/>
          <w:bCs/>
          <w:spacing w:val="12"/>
          <w:sz w:val="23"/>
          <w:szCs w:val="23"/>
        </w:rPr>
        <w:t>□公开□不公</w:t>
      </w:r>
    </w:p>
    <w:p w14:paraId="1F973A4B">
      <w:pPr>
        <w:spacing w:before="188" w:line="203" w:lineRule="auto"/>
        <w:ind w:left="130"/>
        <w:rPr>
          <w:rFonts w:ascii="微软雅黑" w:hAnsi="微软雅黑" w:eastAsia="微软雅黑" w:cs="微软雅黑"/>
          <w:sz w:val="23"/>
          <w:szCs w:val="23"/>
        </w:rPr>
      </w:pPr>
      <w:r>
        <w:rPr>
          <w:rFonts w:ascii="微软雅黑" w:hAnsi="微软雅黑" w:eastAsia="微软雅黑" w:cs="微软雅黑"/>
          <w:b/>
          <w:bCs/>
          <w:spacing w:val="5"/>
          <w:sz w:val="23"/>
          <w:szCs w:val="23"/>
        </w:rPr>
        <w:t>开）举行听证会议</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5"/>
          <w:sz w:val="23"/>
          <w:szCs w:val="23"/>
        </w:rPr>
        <w:t>，请准时出席。</w:t>
      </w:r>
    </w:p>
    <w:p w14:paraId="1FB389F8">
      <w:pPr>
        <w:spacing w:before="185" w:line="207" w:lineRule="auto"/>
        <w:ind w:left="620"/>
        <w:rPr>
          <w:rFonts w:ascii="微软雅黑" w:hAnsi="微软雅黑" w:eastAsia="微软雅黑" w:cs="微软雅黑"/>
          <w:sz w:val="23"/>
          <w:szCs w:val="23"/>
        </w:rPr>
      </w:pPr>
      <w:r>
        <w:rPr>
          <w:rFonts w:ascii="微软雅黑" w:hAnsi="微软雅黑" w:eastAsia="微软雅黑" w:cs="微软雅黑"/>
          <w:b/>
          <w:bCs/>
          <w:spacing w:val="-1"/>
          <w:sz w:val="23"/>
          <w:szCs w:val="23"/>
        </w:rPr>
        <w:t>听证主持人</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1"/>
          <w:sz w:val="23"/>
          <w:szCs w:val="23"/>
        </w:rPr>
        <w:t>职务</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62138310">
      <w:pPr>
        <w:spacing w:before="181" w:line="207" w:lineRule="auto"/>
        <w:ind w:left="620"/>
        <w:rPr>
          <w:rFonts w:ascii="微软雅黑" w:hAnsi="微软雅黑" w:eastAsia="微软雅黑" w:cs="微软雅黑"/>
          <w:sz w:val="23"/>
          <w:szCs w:val="23"/>
        </w:rPr>
      </w:pPr>
      <w:r>
        <w:rPr>
          <w:rFonts w:ascii="微软雅黑" w:hAnsi="微软雅黑" w:eastAsia="微软雅黑" w:cs="微软雅黑"/>
          <w:b/>
          <w:bCs/>
          <w:spacing w:val="-3"/>
          <w:sz w:val="23"/>
          <w:szCs w:val="23"/>
        </w:rPr>
        <w:t>听</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3"/>
          <w:sz w:val="23"/>
          <w:szCs w:val="23"/>
        </w:rPr>
        <w:t>证</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3"/>
          <w:sz w:val="23"/>
          <w:szCs w:val="23"/>
        </w:rPr>
        <w:t>员</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3"/>
          <w:sz w:val="23"/>
          <w:szCs w:val="23"/>
        </w:rPr>
        <w:t>职务</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4"/>
          <w:sz w:val="23"/>
          <w:szCs w:val="23"/>
          <w:u w:val="single" w:color="auto"/>
        </w:rPr>
        <w:t xml:space="preserve">              </w:t>
      </w:r>
    </w:p>
    <w:p w14:paraId="6618FCDD">
      <w:pPr>
        <w:spacing w:before="180" w:line="207" w:lineRule="auto"/>
        <w:ind w:left="620"/>
        <w:rPr>
          <w:rFonts w:ascii="微软雅黑" w:hAnsi="微软雅黑" w:eastAsia="微软雅黑" w:cs="微软雅黑"/>
          <w:sz w:val="23"/>
          <w:szCs w:val="23"/>
        </w:rPr>
      </w:pPr>
      <w:r>
        <w:rPr>
          <w:rFonts w:ascii="微软雅黑" w:hAnsi="微软雅黑" w:eastAsia="微软雅黑" w:cs="微软雅黑"/>
          <w:b/>
          <w:bCs/>
          <w:spacing w:val="-3"/>
          <w:sz w:val="23"/>
          <w:szCs w:val="23"/>
        </w:rPr>
        <w:t>听</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3"/>
          <w:sz w:val="23"/>
          <w:szCs w:val="23"/>
        </w:rPr>
        <w:t>证</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3"/>
          <w:sz w:val="23"/>
          <w:szCs w:val="23"/>
        </w:rPr>
        <w:t>员</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3"/>
          <w:sz w:val="23"/>
          <w:szCs w:val="23"/>
        </w:rPr>
        <w:t>职务</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4"/>
          <w:sz w:val="23"/>
          <w:szCs w:val="23"/>
          <w:u w:val="single" w:color="auto"/>
        </w:rPr>
        <w:t xml:space="preserve">              </w:t>
      </w:r>
    </w:p>
    <w:p w14:paraId="69CD449F">
      <w:pPr>
        <w:spacing w:before="177" w:line="208" w:lineRule="auto"/>
        <w:ind w:left="614"/>
        <w:rPr>
          <w:rFonts w:ascii="微软雅黑" w:hAnsi="微软雅黑" w:eastAsia="微软雅黑" w:cs="微软雅黑"/>
          <w:sz w:val="23"/>
          <w:szCs w:val="23"/>
        </w:rPr>
      </w:pPr>
      <w:r>
        <w:rPr>
          <w:rFonts w:ascii="微软雅黑" w:hAnsi="微软雅黑" w:eastAsia="微软雅黑" w:cs="微软雅黑"/>
          <w:b/>
          <w:bCs/>
          <w:spacing w:val="-3"/>
          <w:sz w:val="23"/>
          <w:szCs w:val="23"/>
        </w:rPr>
        <w:t>书</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3"/>
          <w:sz w:val="23"/>
          <w:szCs w:val="23"/>
        </w:rPr>
        <w:t>记</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3"/>
          <w:sz w:val="23"/>
          <w:szCs w:val="23"/>
        </w:rPr>
        <w:t>员</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3"/>
          <w:sz w:val="23"/>
          <w:szCs w:val="23"/>
        </w:rPr>
        <w:t>职务</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4"/>
          <w:sz w:val="23"/>
          <w:szCs w:val="23"/>
          <w:u w:val="single" w:color="auto"/>
        </w:rPr>
        <w:t xml:space="preserve">          </w:t>
      </w:r>
    </w:p>
    <w:p w14:paraId="02DCFD0D">
      <w:pPr>
        <w:spacing w:before="179" w:line="278" w:lineRule="auto"/>
        <w:ind w:left="128" w:right="120" w:firstLine="476"/>
        <w:rPr>
          <w:rFonts w:ascii="微软雅黑" w:hAnsi="微软雅黑" w:eastAsia="微软雅黑" w:cs="微软雅黑"/>
          <w:sz w:val="23"/>
          <w:szCs w:val="23"/>
        </w:rPr>
      </w:pPr>
      <w:r>
        <w:rPr>
          <w:rFonts w:ascii="微软雅黑" w:hAnsi="微软雅黑" w:eastAsia="微软雅黑" w:cs="微软雅黑"/>
          <w:b/>
          <w:bCs/>
          <w:spacing w:val="12"/>
          <w:sz w:val="23"/>
          <w:szCs w:val="23"/>
        </w:rPr>
        <w:t>依据《中华人民共和国行政处罚法》第六十四条的规定，</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2"/>
          <w:sz w:val="23"/>
          <w:szCs w:val="23"/>
        </w:rPr>
        <w:t>如你</w:t>
      </w:r>
      <w:r>
        <w:rPr>
          <w:rFonts w:ascii="微软雅黑" w:hAnsi="微软雅黑" w:eastAsia="微软雅黑" w:cs="微软雅黑"/>
          <w:b/>
          <w:bCs/>
          <w:spacing w:val="11"/>
          <w:sz w:val="23"/>
          <w:szCs w:val="23"/>
        </w:rPr>
        <w:t>（单位）认为本</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次听证主持人与本案有直接利害关系的，有权申请回避。</w:t>
      </w:r>
    </w:p>
    <w:p w14:paraId="441CD7D6">
      <w:pPr>
        <w:spacing w:before="1" w:line="242" w:lineRule="auto"/>
        <w:ind w:left="556"/>
        <w:rPr>
          <w:rFonts w:ascii="楷体" w:hAnsi="楷体" w:eastAsia="楷体" w:cs="楷体"/>
          <w:sz w:val="20"/>
          <w:szCs w:val="20"/>
        </w:rPr>
      </w:pPr>
      <w:r>
        <w:rPr>
          <w:rFonts w:ascii="楷体" w:hAnsi="楷体" w:eastAsia="楷体" w:cs="楷体"/>
          <w:b/>
          <w:bCs/>
          <w:spacing w:val="-2"/>
          <w:sz w:val="20"/>
          <w:szCs w:val="20"/>
        </w:rPr>
        <w:t>注意事项：</w:t>
      </w:r>
    </w:p>
    <w:p w14:paraId="69AE7C77">
      <w:pPr>
        <w:spacing w:before="56" w:line="269" w:lineRule="auto"/>
        <w:ind w:left="129" w:right="55" w:firstLine="435"/>
        <w:rPr>
          <w:rFonts w:ascii="楷体" w:hAnsi="楷体" w:eastAsia="楷体" w:cs="楷体"/>
          <w:sz w:val="20"/>
          <w:szCs w:val="20"/>
        </w:rPr>
      </w:pPr>
      <w:r>
        <w:rPr>
          <w:rFonts w:ascii="宋体" w:hAnsi="宋体" w:eastAsia="宋体" w:cs="宋体"/>
          <w:b/>
          <w:bCs/>
          <w:spacing w:val="2"/>
          <w:sz w:val="20"/>
          <w:szCs w:val="20"/>
        </w:rPr>
        <w:t>1.</w:t>
      </w:r>
      <w:r>
        <w:rPr>
          <w:rFonts w:ascii="宋体" w:hAnsi="宋体" w:eastAsia="宋体" w:cs="宋体"/>
          <w:spacing w:val="39"/>
          <w:sz w:val="20"/>
          <w:szCs w:val="20"/>
        </w:rPr>
        <w:t xml:space="preserve"> </w:t>
      </w:r>
      <w:r>
        <w:rPr>
          <w:rFonts w:ascii="楷体" w:hAnsi="楷体" w:eastAsia="楷体" w:cs="楷体"/>
          <w:b/>
          <w:bCs/>
          <w:spacing w:val="2"/>
          <w:sz w:val="20"/>
          <w:szCs w:val="20"/>
        </w:rPr>
        <w:t>当事人可以亲自参加听证，也可以委托</w:t>
      </w:r>
      <w:r>
        <w:rPr>
          <w:rFonts w:ascii="楷体" w:hAnsi="楷体" w:eastAsia="楷体" w:cs="楷体"/>
          <w:spacing w:val="-22"/>
          <w:sz w:val="20"/>
          <w:szCs w:val="20"/>
        </w:rPr>
        <w:t xml:space="preserve"> </w:t>
      </w:r>
      <w:r>
        <w:rPr>
          <w:rFonts w:ascii="宋体" w:hAnsi="宋体" w:eastAsia="宋体" w:cs="宋体"/>
          <w:b/>
          <w:bCs/>
          <w:spacing w:val="2"/>
          <w:sz w:val="20"/>
          <w:szCs w:val="20"/>
        </w:rPr>
        <w:t>1-2</w:t>
      </w:r>
      <w:r>
        <w:rPr>
          <w:rFonts w:ascii="宋体" w:hAnsi="宋体" w:eastAsia="宋体" w:cs="宋体"/>
          <w:spacing w:val="-35"/>
          <w:sz w:val="20"/>
          <w:szCs w:val="20"/>
        </w:rPr>
        <w:t xml:space="preserve"> </w:t>
      </w:r>
      <w:r>
        <w:rPr>
          <w:rFonts w:ascii="楷体" w:hAnsi="楷体" w:eastAsia="楷体" w:cs="楷体"/>
          <w:b/>
          <w:bCs/>
          <w:spacing w:val="2"/>
          <w:sz w:val="20"/>
          <w:szCs w:val="20"/>
        </w:rPr>
        <w:t>名代理人参加听证。委托代理人参加</w:t>
      </w:r>
      <w:r>
        <w:rPr>
          <w:rFonts w:ascii="楷体" w:hAnsi="楷体" w:eastAsia="楷体" w:cs="楷体"/>
          <w:b/>
          <w:bCs/>
          <w:spacing w:val="1"/>
          <w:sz w:val="20"/>
          <w:szCs w:val="20"/>
        </w:rPr>
        <w:t>听证的，</w:t>
      </w:r>
      <w:r>
        <w:rPr>
          <w:rFonts w:ascii="楷体" w:hAnsi="楷体" w:eastAsia="楷体" w:cs="楷体"/>
          <w:sz w:val="20"/>
          <w:szCs w:val="20"/>
        </w:rPr>
        <w:t xml:space="preserve"> </w:t>
      </w:r>
      <w:r>
        <w:rPr>
          <w:rFonts w:ascii="楷体" w:hAnsi="楷体" w:eastAsia="楷体" w:cs="楷体"/>
          <w:b/>
          <w:bCs/>
          <w:spacing w:val="8"/>
          <w:sz w:val="20"/>
          <w:szCs w:val="20"/>
        </w:rPr>
        <w:t>应当在听证会前向本机关提交授权委托书等有关证明。</w:t>
      </w:r>
    </w:p>
    <w:p w14:paraId="0CF6C6C9">
      <w:pPr>
        <w:spacing w:before="57" w:line="239" w:lineRule="auto"/>
        <w:ind w:left="552"/>
        <w:rPr>
          <w:rFonts w:ascii="楷体" w:hAnsi="楷体" w:eastAsia="楷体" w:cs="楷体"/>
          <w:sz w:val="20"/>
          <w:szCs w:val="20"/>
        </w:rPr>
      </w:pPr>
      <w:r>
        <w:rPr>
          <w:rFonts w:ascii="宋体" w:hAnsi="宋体" w:eastAsia="宋体" w:cs="宋体"/>
          <w:b/>
          <w:bCs/>
          <w:spacing w:val="8"/>
          <w:sz w:val="20"/>
          <w:szCs w:val="20"/>
        </w:rPr>
        <w:t>2.</w:t>
      </w:r>
      <w:r>
        <w:rPr>
          <w:rFonts w:ascii="宋体" w:hAnsi="宋体" w:eastAsia="宋体" w:cs="宋体"/>
          <w:spacing w:val="8"/>
          <w:sz w:val="20"/>
          <w:szCs w:val="20"/>
        </w:rPr>
        <w:t xml:space="preserve"> </w:t>
      </w:r>
      <w:r>
        <w:rPr>
          <w:rFonts w:ascii="楷体" w:hAnsi="楷体" w:eastAsia="楷体" w:cs="楷体"/>
          <w:b/>
          <w:bCs/>
          <w:spacing w:val="8"/>
          <w:sz w:val="20"/>
          <w:szCs w:val="20"/>
        </w:rPr>
        <w:t>请事先准备相关证据；有证人出席作证的，</w:t>
      </w:r>
      <w:r>
        <w:rPr>
          <w:rFonts w:ascii="楷体" w:hAnsi="楷体" w:eastAsia="楷体" w:cs="楷体"/>
          <w:b/>
          <w:bCs/>
          <w:spacing w:val="7"/>
          <w:sz w:val="20"/>
          <w:szCs w:val="20"/>
        </w:rPr>
        <w:t>应通知有关证人出席作证。</w:t>
      </w:r>
    </w:p>
    <w:p w14:paraId="75877F0F">
      <w:pPr>
        <w:spacing w:before="61" w:line="239" w:lineRule="auto"/>
        <w:ind w:left="553"/>
        <w:rPr>
          <w:rFonts w:ascii="楷体" w:hAnsi="楷体" w:eastAsia="楷体" w:cs="楷体"/>
          <w:sz w:val="20"/>
          <w:szCs w:val="20"/>
        </w:rPr>
      </w:pPr>
      <w:r>
        <w:rPr>
          <w:rFonts w:ascii="宋体" w:hAnsi="宋体" w:eastAsia="宋体" w:cs="宋体"/>
          <w:b/>
          <w:bCs/>
          <w:spacing w:val="6"/>
          <w:sz w:val="20"/>
          <w:szCs w:val="20"/>
        </w:rPr>
        <w:t>3.</w:t>
      </w:r>
      <w:r>
        <w:rPr>
          <w:rFonts w:ascii="宋体" w:hAnsi="宋体" w:eastAsia="宋体" w:cs="宋体"/>
          <w:spacing w:val="6"/>
          <w:sz w:val="20"/>
          <w:szCs w:val="20"/>
        </w:rPr>
        <w:t xml:space="preserve"> </w:t>
      </w:r>
      <w:r>
        <w:rPr>
          <w:rFonts w:ascii="楷体" w:hAnsi="楷体" w:eastAsia="楷体" w:cs="楷体"/>
          <w:b/>
          <w:bCs/>
          <w:spacing w:val="6"/>
          <w:sz w:val="20"/>
          <w:szCs w:val="20"/>
        </w:rPr>
        <w:t>请携带有效身份证件，准时参加听证。</w:t>
      </w:r>
    </w:p>
    <w:p w14:paraId="67A117CE">
      <w:pPr>
        <w:spacing w:before="60" w:line="239" w:lineRule="auto"/>
        <w:ind w:left="548"/>
        <w:rPr>
          <w:rFonts w:ascii="楷体" w:hAnsi="楷体" w:eastAsia="楷体" w:cs="楷体"/>
          <w:sz w:val="20"/>
          <w:szCs w:val="20"/>
        </w:rPr>
      </w:pPr>
      <w:r>
        <w:rPr>
          <w:rFonts w:ascii="宋体" w:hAnsi="宋体" w:eastAsia="宋体" w:cs="宋体"/>
          <w:b/>
          <w:bCs/>
          <w:spacing w:val="6"/>
          <w:sz w:val="20"/>
          <w:szCs w:val="20"/>
        </w:rPr>
        <w:t>4.</w:t>
      </w:r>
      <w:r>
        <w:rPr>
          <w:rFonts w:ascii="宋体" w:hAnsi="宋体" w:eastAsia="宋体" w:cs="宋体"/>
          <w:spacing w:val="41"/>
          <w:sz w:val="20"/>
          <w:szCs w:val="20"/>
        </w:rPr>
        <w:t xml:space="preserve"> </w:t>
      </w:r>
      <w:r>
        <w:rPr>
          <w:rFonts w:ascii="楷体" w:hAnsi="楷体" w:eastAsia="楷体" w:cs="楷体"/>
          <w:b/>
          <w:bCs/>
          <w:spacing w:val="6"/>
          <w:sz w:val="20"/>
          <w:szCs w:val="20"/>
        </w:rPr>
        <w:t>申请延期举行的，应当在举行听证会前向</w:t>
      </w:r>
      <w:r>
        <w:rPr>
          <w:rFonts w:ascii="楷体" w:hAnsi="楷体" w:eastAsia="楷体" w:cs="楷体"/>
          <w:b/>
          <w:bCs/>
          <w:spacing w:val="5"/>
          <w:sz w:val="20"/>
          <w:szCs w:val="20"/>
        </w:rPr>
        <w:t>本机关提出，</w:t>
      </w:r>
      <w:r>
        <w:rPr>
          <w:rFonts w:ascii="楷体" w:hAnsi="楷体" w:eastAsia="楷体" w:cs="楷体"/>
          <w:spacing w:val="-46"/>
          <w:sz w:val="20"/>
          <w:szCs w:val="20"/>
        </w:rPr>
        <w:t xml:space="preserve"> </w:t>
      </w:r>
      <w:r>
        <w:rPr>
          <w:rFonts w:ascii="楷体" w:hAnsi="楷体" w:eastAsia="楷体" w:cs="楷体"/>
          <w:b/>
          <w:bCs/>
          <w:spacing w:val="5"/>
          <w:sz w:val="20"/>
          <w:szCs w:val="20"/>
        </w:rPr>
        <w:t>由本机关决定是否延期。</w:t>
      </w:r>
    </w:p>
    <w:p w14:paraId="0CABB174">
      <w:pPr>
        <w:spacing w:before="62" w:line="267" w:lineRule="auto"/>
        <w:ind w:left="141" w:right="119" w:firstLine="412"/>
        <w:rPr>
          <w:rFonts w:ascii="楷体" w:hAnsi="楷体" w:eastAsia="楷体" w:cs="楷体"/>
          <w:sz w:val="20"/>
          <w:szCs w:val="20"/>
        </w:rPr>
      </w:pPr>
      <w:r>
        <w:rPr>
          <w:rFonts w:ascii="宋体" w:hAnsi="宋体" w:eastAsia="宋体" w:cs="宋体"/>
          <w:b/>
          <w:bCs/>
          <w:spacing w:val="7"/>
          <w:sz w:val="20"/>
          <w:szCs w:val="20"/>
        </w:rPr>
        <w:t>5.</w:t>
      </w:r>
      <w:r>
        <w:rPr>
          <w:rFonts w:ascii="宋体" w:hAnsi="宋体" w:eastAsia="宋体" w:cs="宋体"/>
          <w:spacing w:val="39"/>
          <w:sz w:val="20"/>
          <w:szCs w:val="20"/>
        </w:rPr>
        <w:t xml:space="preserve"> </w:t>
      </w:r>
      <w:r>
        <w:rPr>
          <w:rFonts w:ascii="楷体" w:hAnsi="楷体" w:eastAsia="楷体" w:cs="楷体"/>
          <w:b/>
          <w:bCs/>
          <w:spacing w:val="7"/>
          <w:sz w:val="20"/>
          <w:szCs w:val="20"/>
        </w:rPr>
        <w:t>当事人及其代理人若无正当理由拒不出席听证或者未经许可中途退出听证的</w:t>
      </w:r>
      <w:r>
        <w:rPr>
          <w:rFonts w:ascii="楷体" w:hAnsi="楷体" w:eastAsia="楷体" w:cs="楷体"/>
          <w:b/>
          <w:bCs/>
          <w:spacing w:val="6"/>
          <w:sz w:val="20"/>
          <w:szCs w:val="20"/>
        </w:rPr>
        <w:t>，视为放弃</w:t>
      </w:r>
      <w:r>
        <w:rPr>
          <w:rFonts w:ascii="楷体" w:hAnsi="楷体" w:eastAsia="楷体" w:cs="楷体"/>
          <w:sz w:val="20"/>
          <w:szCs w:val="20"/>
        </w:rPr>
        <w:t xml:space="preserve"> </w:t>
      </w:r>
      <w:r>
        <w:rPr>
          <w:rFonts w:ascii="楷体" w:hAnsi="楷体" w:eastAsia="楷体" w:cs="楷体"/>
          <w:b/>
          <w:bCs/>
          <w:spacing w:val="6"/>
          <w:sz w:val="20"/>
          <w:szCs w:val="20"/>
        </w:rPr>
        <w:t>听证权利，本机关将终止听证。</w:t>
      </w:r>
    </w:p>
    <w:p w14:paraId="68739E07">
      <w:pPr>
        <w:pStyle w:val="2"/>
        <w:spacing w:line="303" w:lineRule="auto"/>
      </w:pPr>
    </w:p>
    <w:p w14:paraId="4357D59C">
      <w:pPr>
        <w:pStyle w:val="2"/>
        <w:spacing w:line="303" w:lineRule="auto"/>
      </w:pPr>
    </w:p>
    <w:p w14:paraId="3E4EAA45">
      <w:pPr>
        <w:spacing w:before="99" w:line="203" w:lineRule="auto"/>
        <w:ind w:left="5609"/>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5013FA02">
      <w:pPr>
        <w:spacing w:before="185" w:line="208" w:lineRule="auto"/>
        <w:ind w:left="6049"/>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6A132F83">
      <w:pPr>
        <w:spacing w:before="210" w:line="208" w:lineRule="auto"/>
        <w:ind w:left="125"/>
        <w:rPr>
          <w:rFonts w:ascii="微软雅黑" w:hAnsi="微软雅黑" w:eastAsia="微软雅黑" w:cs="微软雅黑"/>
          <w:sz w:val="23"/>
          <w:szCs w:val="23"/>
        </w:rPr>
      </w:pPr>
      <w:r>
        <w:rPr>
          <w:rFonts w:ascii="微软雅黑" w:hAnsi="微软雅黑" w:eastAsia="微软雅黑" w:cs="微软雅黑"/>
          <w:b/>
          <w:bCs/>
          <w:spacing w:val="7"/>
          <w:sz w:val="23"/>
          <w:szCs w:val="23"/>
        </w:rPr>
        <w:t>应急管理部门地址：</w:t>
      </w:r>
      <w:r>
        <w:rPr>
          <w:rFonts w:ascii="微软雅黑" w:hAnsi="微软雅黑" w:eastAsia="微软雅黑" w:cs="微软雅黑"/>
          <w:b/>
          <w:bCs/>
          <w:spacing w:val="-37"/>
          <w:sz w:val="23"/>
          <w:szCs w:val="23"/>
        </w:rPr>
        <w:t xml:space="preserve"> </w:t>
      </w:r>
      <w:r>
        <w:rPr>
          <w:rFonts w:ascii="微软雅黑" w:hAnsi="微软雅黑" w:eastAsia="微软雅黑" w:cs="微软雅黑"/>
          <w:b/>
          <w:bCs/>
          <w:sz w:val="23"/>
          <w:szCs w:val="23"/>
          <w:u w:val="single" w:color="auto"/>
        </w:rPr>
        <w:t xml:space="preserve">                                                                                                </w:t>
      </w:r>
    </w:p>
    <w:p w14:paraId="494A5BDD">
      <w:pPr>
        <w:spacing w:before="173" w:line="208" w:lineRule="auto"/>
        <w:ind w:left="126"/>
        <w:rPr>
          <w:rFonts w:ascii="微软雅黑" w:hAnsi="微软雅黑" w:eastAsia="微软雅黑" w:cs="微软雅黑"/>
          <w:sz w:val="23"/>
          <w:szCs w:val="23"/>
        </w:rPr>
      </w:pPr>
      <w:r>
        <w:rPr>
          <w:rFonts w:ascii="微软雅黑" w:hAnsi="微软雅黑" w:eastAsia="微软雅黑" w:cs="微软雅黑"/>
          <w:b/>
          <w:bCs/>
          <w:spacing w:val="1"/>
          <w:sz w:val="23"/>
          <w:szCs w:val="23"/>
        </w:rPr>
        <w:t>联</w:t>
      </w:r>
      <w:r>
        <w:rPr>
          <w:rFonts w:ascii="微软雅黑" w:hAnsi="微软雅黑" w:eastAsia="微软雅黑" w:cs="微软雅黑"/>
          <w:b/>
          <w:bCs/>
          <w:spacing w:val="68"/>
          <w:w w:val="101"/>
          <w:sz w:val="23"/>
          <w:szCs w:val="23"/>
        </w:rPr>
        <w:t xml:space="preserve"> </w:t>
      </w:r>
      <w:r>
        <w:rPr>
          <w:rFonts w:ascii="微软雅黑" w:hAnsi="微软雅黑" w:eastAsia="微软雅黑" w:cs="微软雅黑"/>
          <w:b/>
          <w:bCs/>
          <w:spacing w:val="1"/>
          <w:sz w:val="23"/>
          <w:szCs w:val="23"/>
        </w:rPr>
        <w:t>系</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联系电话</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p>
    <w:p w14:paraId="087A52B4">
      <w:pPr>
        <w:pStyle w:val="2"/>
        <w:tabs>
          <w:tab w:val="left" w:pos="8962"/>
        </w:tabs>
        <w:spacing w:before="59"/>
      </w:pPr>
      <w:r>
        <w:rPr>
          <w:u w:val="single" w:color="auto"/>
        </w:rPr>
        <w:tab/>
      </w:r>
    </w:p>
    <w:p w14:paraId="729AB2C2">
      <w:pPr>
        <w:spacing w:before="43" w:line="208" w:lineRule="auto"/>
        <w:ind w:left="124"/>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，一份交申请听证人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5"/>
          <w:sz w:val="20"/>
          <w:szCs w:val="20"/>
        </w:rPr>
        <w:t>第   页</w:t>
      </w:r>
    </w:p>
    <w:p w14:paraId="2A36DEA1">
      <w:pPr>
        <w:spacing w:before="52" w:line="189" w:lineRule="auto"/>
        <w:ind w:left="407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305</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30E0D017">
      <w:pPr>
        <w:spacing w:line="189" w:lineRule="auto"/>
        <w:rPr>
          <w:rFonts w:ascii="宋体" w:hAnsi="宋体" w:eastAsia="宋体" w:cs="宋体"/>
          <w:sz w:val="23"/>
          <w:szCs w:val="23"/>
        </w:rPr>
        <w:sectPr>
          <w:footerReference r:id="rId320" w:type="default"/>
          <w:pgSz w:w="11906" w:h="16838"/>
          <w:pgMar w:top="400" w:right="1467" w:bottom="400" w:left="1464" w:header="0" w:footer="0" w:gutter="0"/>
          <w:cols w:space="720" w:num="1"/>
        </w:sectPr>
      </w:pPr>
    </w:p>
    <w:p w14:paraId="31F447A3">
      <w:pPr>
        <w:pStyle w:val="2"/>
        <w:spacing w:line="272" w:lineRule="auto"/>
      </w:pPr>
    </w:p>
    <w:p w14:paraId="402405ED">
      <w:pPr>
        <w:pStyle w:val="2"/>
        <w:spacing w:line="272" w:lineRule="auto"/>
      </w:pPr>
    </w:p>
    <w:p w14:paraId="0D7DE4BD">
      <w:pPr>
        <w:pStyle w:val="2"/>
        <w:spacing w:line="273" w:lineRule="auto"/>
      </w:pPr>
    </w:p>
    <w:p w14:paraId="223BA533">
      <w:pPr>
        <w:pStyle w:val="2"/>
        <w:spacing w:line="273" w:lineRule="auto"/>
      </w:pPr>
    </w:p>
    <w:p w14:paraId="22650671">
      <w:pPr>
        <w:pStyle w:val="2"/>
        <w:spacing w:line="273" w:lineRule="auto"/>
      </w:pPr>
    </w:p>
    <w:p w14:paraId="6CBAC976">
      <w:pPr>
        <w:spacing w:before="101" w:line="409" w:lineRule="exact"/>
        <w:ind w:left="647"/>
        <w:rPr>
          <w:rFonts w:ascii="楷体" w:hAnsi="楷体" w:eastAsia="楷体" w:cs="楷体"/>
          <w:sz w:val="31"/>
          <w:szCs w:val="31"/>
        </w:rPr>
      </w:pPr>
      <w:bookmarkStart w:id="269" w:name="bookmark291"/>
      <w:bookmarkEnd w:id="269"/>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7CC03C0B">
      <w:pPr>
        <w:spacing w:before="155" w:line="333" w:lineRule="auto"/>
        <w:ind w:left="12" w:firstLine="462"/>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《行政处罚听证会通知书》是当事人依法提出听证要求后，</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2"/>
          <w:sz w:val="31"/>
          <w:szCs w:val="31"/>
        </w:rPr>
        <w:t>听证组织机关制作的，告知当事人参加听证的时间、地点，听</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12"/>
          <w:sz w:val="31"/>
          <w:szCs w:val="31"/>
        </w:rPr>
        <w:t>证主持人、听证员、书记员姓名和职务，并告知其享有申请听</w:t>
      </w:r>
      <w:r>
        <w:rPr>
          <w:rFonts w:ascii="FangSong_GB2312" w:hAnsi="FangSong_GB2312" w:eastAsia="FangSong_GB2312" w:cs="FangSong_GB2312"/>
          <w:spacing w:val="16"/>
          <w:sz w:val="31"/>
          <w:szCs w:val="31"/>
        </w:rPr>
        <w:t xml:space="preserve"> </w:t>
      </w:r>
      <w:r>
        <w:rPr>
          <w:rFonts w:ascii="FangSong_GB2312" w:hAnsi="FangSong_GB2312" w:eastAsia="FangSong_GB2312" w:cs="FangSong_GB2312"/>
          <w:spacing w:val="25"/>
          <w:sz w:val="31"/>
          <w:szCs w:val="31"/>
        </w:rPr>
        <w:t>证人员回避和委托代理人参加听证的权利等事项的通知性文</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8"/>
          <w:sz w:val="31"/>
          <w:szCs w:val="31"/>
        </w:rPr>
        <w:t>书，适用于安全生产行政处罚听证程序。</w:t>
      </w:r>
    </w:p>
    <w:p w14:paraId="24C80E20">
      <w:pPr>
        <w:spacing w:line="238" w:lineRule="auto"/>
        <w:ind w:left="649"/>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19C0C290">
      <w:pPr>
        <w:spacing w:before="160" w:line="221"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）案件名称。案件名称应当与《立案审批表》相</w:t>
      </w:r>
      <w:r>
        <w:rPr>
          <w:rFonts w:ascii="FangSong_GB2312" w:hAnsi="FangSong_GB2312" w:eastAsia="FangSong_GB2312" w:cs="FangSong_GB2312"/>
          <w:spacing w:val="6"/>
          <w:sz w:val="31"/>
          <w:szCs w:val="31"/>
        </w:rPr>
        <w:t>一致。</w:t>
      </w:r>
    </w:p>
    <w:p w14:paraId="0E4BFAAA">
      <w:pPr>
        <w:spacing w:before="190" w:line="220" w:lineRule="auto"/>
        <w:ind w:left="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）听证会时间、地点。由承办人详细填写。</w:t>
      </w:r>
    </w:p>
    <w:p w14:paraId="0AEAA0CA">
      <w:pPr>
        <w:spacing w:before="188" w:line="280" w:lineRule="auto"/>
        <w:ind w:left="12" w:right="5"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）是否公开。根据案件性质，勾选“公开”或者</w:t>
      </w:r>
      <w:r>
        <w:rPr>
          <w:rFonts w:ascii="FangSong_GB2312" w:hAnsi="FangSong_GB2312" w:eastAsia="FangSong_GB2312" w:cs="FangSong_GB2312"/>
          <w:spacing w:val="6"/>
          <w:sz w:val="31"/>
          <w:szCs w:val="31"/>
        </w:rPr>
        <w:t>“不公</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开”。</w:t>
      </w:r>
    </w:p>
    <w:p w14:paraId="58D18F4B">
      <w:pPr>
        <w:spacing w:before="183" w:line="276" w:lineRule="auto"/>
        <w:ind w:left="2" w:right="2"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）听证机关。应当填写听证机关地址、联系人、联系电</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话等信息，同时填写日期并加盖印章。</w:t>
      </w:r>
    </w:p>
    <w:p w14:paraId="2EC0C2BA">
      <w:pPr>
        <w:spacing w:before="189" w:line="238" w:lineRule="auto"/>
        <w:ind w:left="642"/>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59557245">
      <w:pPr>
        <w:spacing w:before="167" w:line="295" w:lineRule="auto"/>
        <w:ind w:left="7" w:right="1" w:firstLine="62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）确定的听证时间应当符合《中华人民共和国</w:t>
      </w:r>
      <w:r>
        <w:rPr>
          <w:rFonts w:ascii="FangSong_GB2312" w:hAnsi="FangSong_GB2312" w:eastAsia="FangSong_GB2312" w:cs="FangSong_GB2312"/>
          <w:spacing w:val="6"/>
          <w:sz w:val="31"/>
          <w:szCs w:val="31"/>
        </w:rPr>
        <w:t>行政处罚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法》等相关法律法规关于听证通知时限的规定，</w:t>
      </w:r>
      <w:r>
        <w:rPr>
          <w:rFonts w:ascii="FangSong_GB2312" w:hAnsi="FangSong_GB2312" w:eastAsia="FangSong_GB2312" w:cs="FangSong_GB2312"/>
          <w:spacing w:val="-80"/>
          <w:sz w:val="31"/>
          <w:szCs w:val="31"/>
        </w:rPr>
        <w:t xml:space="preserve"> </w:t>
      </w:r>
      <w:r>
        <w:rPr>
          <w:rFonts w:ascii="FangSong_GB2312" w:hAnsi="FangSong_GB2312" w:eastAsia="FangSong_GB2312" w:cs="FangSong_GB2312"/>
          <w:spacing w:val="10"/>
          <w:sz w:val="31"/>
          <w:szCs w:val="31"/>
        </w:rPr>
        <w:t>即在举行听证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会</w:t>
      </w:r>
      <w:r>
        <w:rPr>
          <w:rFonts w:ascii="FangSong_GB2312" w:hAnsi="FangSong_GB2312" w:eastAsia="FangSong_GB2312" w:cs="FangSong_GB2312"/>
          <w:spacing w:val="-44"/>
          <w:sz w:val="31"/>
          <w:szCs w:val="31"/>
        </w:rPr>
        <w:t xml:space="preserve"> </w:t>
      </w:r>
      <w:r>
        <w:rPr>
          <w:rFonts w:ascii="宋体" w:hAnsi="宋体" w:eastAsia="宋体" w:cs="宋体"/>
          <w:spacing w:val="-8"/>
          <w:sz w:val="31"/>
          <w:szCs w:val="31"/>
        </w:rPr>
        <w:t xml:space="preserve">7 </w:t>
      </w:r>
      <w:r>
        <w:rPr>
          <w:rFonts w:ascii="FangSong_GB2312" w:hAnsi="FangSong_GB2312" w:eastAsia="FangSong_GB2312" w:cs="FangSong_GB2312"/>
          <w:spacing w:val="-8"/>
          <w:sz w:val="31"/>
          <w:szCs w:val="31"/>
        </w:rPr>
        <w:t>日前通知当事人。</w:t>
      </w:r>
    </w:p>
    <w:p w14:paraId="1E2D22F2">
      <w:pPr>
        <w:spacing w:before="192" w:line="276" w:lineRule="auto"/>
        <w:ind w:right="5"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）听证主持人、听证员、书记员应当由本单位法</w:t>
      </w:r>
      <w:r>
        <w:rPr>
          <w:rFonts w:ascii="FangSong_GB2312" w:hAnsi="FangSong_GB2312" w:eastAsia="FangSong_GB2312" w:cs="FangSong_GB2312"/>
          <w:spacing w:val="6"/>
          <w:sz w:val="31"/>
          <w:szCs w:val="31"/>
        </w:rPr>
        <w:t>制工作</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机构有关人员组成。</w:t>
      </w:r>
    </w:p>
    <w:p w14:paraId="4CC6DBC3">
      <w:pPr>
        <w:spacing w:before="194" w:line="276" w:lineRule="auto"/>
        <w:ind w:left="2" w:right="2"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）本文书应当加盖行政机关印章，不得使用行政机关内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设机构印章。</w:t>
      </w:r>
    </w:p>
    <w:p w14:paraId="59700B52">
      <w:pPr>
        <w:spacing w:before="190" w:line="277" w:lineRule="auto"/>
        <w:ind w:right="7" w:firstLine="656"/>
        <w:rPr>
          <w:rFonts w:ascii="FangSong_GB2312" w:hAnsi="FangSong_GB2312" w:eastAsia="FangSong_GB2312" w:cs="FangSong_GB2312"/>
          <w:sz w:val="31"/>
          <w:szCs w:val="31"/>
        </w:rPr>
      </w:pPr>
      <w:r>
        <w:rPr>
          <w:rFonts w:ascii="宋体" w:hAnsi="宋体" w:eastAsia="宋体" w:cs="宋体"/>
          <w:spacing w:val="6"/>
          <w:sz w:val="31"/>
          <w:szCs w:val="31"/>
        </w:rPr>
        <w:t>（4）</w:t>
      </w:r>
      <w:r>
        <w:rPr>
          <w:rFonts w:ascii="FangSong_GB2312" w:hAnsi="FangSong_GB2312" w:eastAsia="FangSong_GB2312" w:cs="FangSong_GB2312"/>
          <w:spacing w:val="6"/>
          <w:sz w:val="31"/>
          <w:szCs w:val="31"/>
        </w:rPr>
        <w:t>本文书一式两份，一份送达申请听证人，一份附卷归</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档，并与《文书送达回证》配套使用。</w:t>
      </w:r>
    </w:p>
    <w:p w14:paraId="1E474F73">
      <w:pPr>
        <w:spacing w:line="277" w:lineRule="auto"/>
        <w:rPr>
          <w:rFonts w:ascii="FangSong_GB2312" w:hAnsi="FangSong_GB2312" w:eastAsia="FangSong_GB2312" w:cs="FangSong_GB2312"/>
          <w:sz w:val="31"/>
          <w:szCs w:val="31"/>
        </w:rPr>
        <w:sectPr>
          <w:footerReference r:id="rId321" w:type="default"/>
          <w:pgSz w:w="11906" w:h="16838"/>
          <w:pgMar w:top="400" w:right="1583" w:bottom="1002" w:left="1596" w:header="0" w:footer="767" w:gutter="0"/>
          <w:cols w:space="720" w:num="1"/>
        </w:sectPr>
      </w:pPr>
    </w:p>
    <w:p w14:paraId="7745FA4C">
      <w:pPr>
        <w:pStyle w:val="2"/>
        <w:spacing w:line="272" w:lineRule="auto"/>
      </w:pPr>
    </w:p>
    <w:p w14:paraId="2CF2A5AF">
      <w:pPr>
        <w:pStyle w:val="2"/>
        <w:spacing w:line="273" w:lineRule="auto"/>
      </w:pPr>
    </w:p>
    <w:p w14:paraId="48B2AEF1">
      <w:pPr>
        <w:pStyle w:val="2"/>
        <w:spacing w:line="273" w:lineRule="auto"/>
      </w:pPr>
    </w:p>
    <w:p w14:paraId="1AB07D94">
      <w:pPr>
        <w:pStyle w:val="2"/>
        <w:spacing w:line="273" w:lineRule="auto"/>
      </w:pPr>
    </w:p>
    <w:p w14:paraId="250724A9">
      <w:pPr>
        <w:pStyle w:val="2"/>
        <w:spacing w:line="273" w:lineRule="auto"/>
      </w:pPr>
    </w:p>
    <w:p w14:paraId="106E80D9">
      <w:pPr>
        <w:spacing w:before="100" w:line="238" w:lineRule="auto"/>
        <w:ind w:left="122"/>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440974AF">
      <w:pPr>
        <w:spacing w:before="59" w:line="165" w:lineRule="auto"/>
        <w:ind w:left="22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ECF45CA">
      <w:pPr>
        <w:spacing w:line="74" w:lineRule="exact"/>
        <w:ind w:firstLine="5"/>
      </w:pPr>
      <w:r>
        <w:rPr>
          <w:position w:val="-1"/>
        </w:rPr>
        <w:drawing>
          <wp:inline distT="0" distB="0" distL="0" distR="0">
            <wp:extent cx="5686425" cy="46990"/>
            <wp:effectExtent l="0" t="0" r="0" b="0"/>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438"/>
                    <a:stretch>
                      <a:fillRect/>
                    </a:stretch>
                  </pic:blipFill>
                  <pic:spPr>
                    <a:xfrm>
                      <a:off x="0" y="0"/>
                      <a:ext cx="5687025" cy="46990"/>
                    </a:xfrm>
                    <a:prstGeom prst="rect">
                      <a:avLst/>
                    </a:prstGeom>
                  </pic:spPr>
                </pic:pic>
              </a:graphicData>
            </a:graphic>
          </wp:inline>
        </w:drawing>
      </w:r>
    </w:p>
    <w:p w14:paraId="34B46256">
      <w:pPr>
        <w:spacing w:before="26" w:line="279" w:lineRule="auto"/>
        <w:ind w:left="2862" w:right="2288" w:hanging="591"/>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行政处罚听证会通知书</w:t>
      </w:r>
      <w:r>
        <w:rPr>
          <w:rFonts w:ascii="FZXiaoBiaoSong-B05S" w:hAnsi="FZXiaoBiaoSong-B05S" w:eastAsia="FZXiaoBiaoSong-B05S" w:cs="FZXiaoBiaoSong-B05S"/>
          <w:spacing w:val="7"/>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)应急听通〔</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0ED5D972">
      <w:pPr>
        <w:pStyle w:val="2"/>
        <w:spacing w:line="447" w:lineRule="auto"/>
      </w:pPr>
    </w:p>
    <w:p w14:paraId="63E077A5">
      <w:pPr>
        <w:tabs>
          <w:tab w:val="left" w:pos="412"/>
        </w:tabs>
        <w:spacing w:before="98" w:line="192" w:lineRule="auto"/>
        <w:ind w:left="103"/>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××酒业有限责任公司  </w:t>
      </w:r>
      <w:r>
        <w:rPr>
          <w:rFonts w:ascii="微软雅黑" w:hAnsi="微软雅黑" w:eastAsia="微软雅黑" w:cs="微软雅黑"/>
          <w:b/>
          <w:bCs/>
          <w:spacing w:val="3"/>
          <w:sz w:val="23"/>
          <w:szCs w:val="23"/>
        </w:rPr>
        <w:t>：</w:t>
      </w:r>
    </w:p>
    <w:p w14:paraId="63D551E0">
      <w:pPr>
        <w:spacing w:before="195" w:line="316" w:lineRule="auto"/>
        <w:ind w:left="109" w:right="126" w:firstLine="479"/>
        <w:jc w:val="both"/>
        <w:rPr>
          <w:rFonts w:ascii="微软雅黑" w:hAnsi="微软雅黑" w:eastAsia="微软雅黑" w:cs="微软雅黑"/>
          <w:sz w:val="23"/>
          <w:szCs w:val="23"/>
        </w:rPr>
      </w:pPr>
      <w:r>
        <w:rPr>
          <w:rFonts w:ascii="微软雅黑" w:hAnsi="微软雅黑" w:eastAsia="微软雅黑" w:cs="微软雅黑"/>
          <w:b/>
          <w:bCs/>
          <w:spacing w:val="-3"/>
          <w:sz w:val="23"/>
          <w:szCs w:val="23"/>
        </w:rPr>
        <w:t>根据你单位申请，关于</w:t>
      </w:r>
      <w:r>
        <w:rPr>
          <w:rFonts w:ascii="FangSong_GB2312" w:hAnsi="FangSong_GB2312" w:eastAsia="FangSong_GB2312" w:cs="FangSong_GB2312"/>
          <w:b/>
          <w:bCs/>
          <w:spacing w:val="77"/>
          <w:sz w:val="23"/>
          <w:szCs w:val="23"/>
          <w:u w:val="single" w:color="auto"/>
        </w:rPr>
        <w:t xml:space="preserve"> </w:t>
      </w:r>
      <w:r>
        <w:rPr>
          <w:rFonts w:ascii="FangSong_GB2312" w:hAnsi="FangSong_GB2312" w:eastAsia="FangSong_GB2312" w:cs="FangSong_GB2312"/>
          <w:spacing w:val="-3"/>
          <w:sz w:val="23"/>
          <w:szCs w:val="23"/>
          <w:u w:val="single" w:color="auto"/>
        </w:rPr>
        <w:t>××酒业有限责任公司“</w:t>
      </w:r>
      <w:r>
        <w:rPr>
          <w:rFonts w:ascii="宋体" w:hAnsi="宋体" w:eastAsia="宋体" w:cs="宋体"/>
          <w:spacing w:val="-3"/>
          <w:sz w:val="23"/>
          <w:szCs w:val="23"/>
          <w:u w:val="single" w:color="auto"/>
        </w:rPr>
        <w:t xml:space="preserve">11 </w:t>
      </w:r>
      <w:r>
        <w:rPr>
          <w:rFonts w:ascii="FangSong_GB2312" w:hAnsi="FangSong_GB2312" w:eastAsia="FangSong_GB2312" w:cs="FangSong_GB2312"/>
          <w:spacing w:val="-3"/>
          <w:sz w:val="23"/>
          <w:szCs w:val="23"/>
          <w:u w:val="single" w:color="auto"/>
        </w:rPr>
        <w:t>·</w:t>
      </w:r>
      <w:r>
        <w:rPr>
          <w:rFonts w:ascii="宋体" w:hAnsi="宋体" w:eastAsia="宋体" w:cs="宋体"/>
          <w:spacing w:val="-3"/>
          <w:sz w:val="23"/>
          <w:szCs w:val="23"/>
          <w:u w:val="single" w:color="auto"/>
        </w:rPr>
        <w:t>8</w:t>
      </w:r>
      <w:r>
        <w:rPr>
          <w:rFonts w:ascii="FangSong_GB2312" w:hAnsi="FangSong_GB2312" w:eastAsia="FangSong_GB2312" w:cs="FangSong_GB2312"/>
          <w:spacing w:val="-3"/>
          <w:sz w:val="23"/>
          <w:szCs w:val="23"/>
          <w:u w:val="single" w:color="auto"/>
        </w:rPr>
        <w:t xml:space="preserve">”较大生产安全事故案 </w:t>
      </w:r>
      <w:r>
        <w:rPr>
          <w:rFonts w:ascii="微软雅黑" w:hAnsi="微软雅黑" w:eastAsia="微软雅黑" w:cs="微软雅黑"/>
          <w:b/>
          <w:bCs/>
          <w:spacing w:val="-3"/>
          <w:sz w:val="23"/>
          <w:szCs w:val="23"/>
        </w:rPr>
        <w:t>一</w:t>
      </w:r>
      <w:r>
        <w:rPr>
          <w:rFonts w:ascii="微软雅黑" w:hAnsi="微软雅黑" w:eastAsia="微软雅黑" w:cs="微软雅黑"/>
          <w:b/>
          <w:bCs/>
          <w:sz w:val="23"/>
          <w:szCs w:val="23"/>
        </w:rPr>
        <w:t xml:space="preserve"> </w:t>
      </w:r>
      <w:r>
        <w:rPr>
          <w:rFonts w:ascii="微软雅黑" w:hAnsi="微软雅黑" w:eastAsia="微软雅黑" w:cs="微软雅黑"/>
          <w:b/>
          <w:bCs/>
          <w:spacing w:val="-1"/>
          <w:sz w:val="23"/>
          <w:szCs w:val="23"/>
        </w:rPr>
        <w:t>案，本机关现决定于</w:t>
      </w:r>
      <w:r>
        <w:rPr>
          <w:rFonts w:ascii="宋体" w:hAnsi="宋体" w:eastAsia="宋体" w:cs="宋体"/>
          <w:b/>
          <w:bCs/>
          <w:spacing w:val="-1"/>
          <w:sz w:val="23"/>
          <w:szCs w:val="23"/>
          <w:u w:val="single" w:color="auto"/>
        </w:rPr>
        <w:t xml:space="preserve"> </w:t>
      </w:r>
      <w:r>
        <w:rPr>
          <w:rFonts w:ascii="宋体" w:hAnsi="宋体" w:eastAsia="宋体" w:cs="宋体"/>
          <w:spacing w:val="-1"/>
          <w:sz w:val="23"/>
          <w:szCs w:val="23"/>
          <w:u w:val="single" w:color="auto"/>
        </w:rPr>
        <w:t xml:space="preserve">2025 </w:t>
      </w:r>
      <w:r>
        <w:rPr>
          <w:rFonts w:ascii="微软雅黑" w:hAnsi="微软雅黑" w:eastAsia="微软雅黑" w:cs="微软雅黑"/>
          <w:b/>
          <w:bCs/>
          <w:spacing w:val="-1"/>
          <w:sz w:val="23"/>
          <w:szCs w:val="23"/>
        </w:rPr>
        <w:t>年</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spacing w:val="-1"/>
          <w:sz w:val="23"/>
          <w:szCs w:val="23"/>
          <w:u w:val="single" w:color="auto"/>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spacing w:val="-1"/>
          <w:sz w:val="23"/>
          <w:szCs w:val="23"/>
          <w:u w:val="single" w:color="auto"/>
        </w:rPr>
        <w:t xml:space="preserve">× </w:t>
      </w:r>
      <w:r>
        <w:rPr>
          <w:rFonts w:ascii="微软雅黑" w:hAnsi="微软雅黑" w:eastAsia="微软雅黑" w:cs="微软雅黑"/>
          <w:spacing w:val="-2"/>
          <w:sz w:val="23"/>
          <w:szCs w:val="23"/>
          <w:u w:val="single" w:color="auto"/>
        </w:rPr>
        <w:t xml:space="preserve"> </w:t>
      </w:r>
      <w:r>
        <w:rPr>
          <w:rFonts w:ascii="微软雅黑" w:hAnsi="微软雅黑" w:eastAsia="微软雅黑" w:cs="微软雅黑"/>
          <w:spacing w:val="-2"/>
          <w:sz w:val="23"/>
          <w:szCs w:val="23"/>
        </w:rPr>
        <w:t xml:space="preserve"> </w:t>
      </w:r>
      <w:r>
        <w:rPr>
          <w:rFonts w:ascii="微软雅黑" w:hAnsi="微软雅黑" w:eastAsia="微软雅黑" w:cs="微软雅黑"/>
          <w:b/>
          <w:bCs/>
          <w:spacing w:val="-2"/>
          <w:sz w:val="23"/>
          <w:szCs w:val="23"/>
        </w:rPr>
        <w:t>日</w:t>
      </w:r>
      <w:r>
        <w:rPr>
          <w:rFonts w:ascii="微软雅黑" w:hAnsi="微软雅黑" w:eastAsia="微软雅黑" w:cs="微软雅黑"/>
          <w:b/>
          <w:bCs/>
          <w:spacing w:val="26"/>
          <w:w w:val="101"/>
          <w:sz w:val="23"/>
          <w:szCs w:val="23"/>
          <w:u w:val="single" w:color="auto"/>
        </w:rPr>
        <w:t xml:space="preserve">  </w:t>
      </w:r>
      <w:r>
        <w:rPr>
          <w:rFonts w:ascii="微软雅黑" w:hAnsi="微软雅黑" w:eastAsia="微软雅黑" w:cs="微软雅黑"/>
          <w:spacing w:val="-2"/>
          <w:sz w:val="23"/>
          <w:szCs w:val="23"/>
          <w:u w:val="single" w:color="auto"/>
        </w:rPr>
        <w:t xml:space="preserve">×  </w:t>
      </w:r>
      <w:r>
        <w:rPr>
          <w:rFonts w:ascii="微软雅黑" w:hAnsi="微软雅黑" w:eastAsia="微软雅黑" w:cs="微软雅黑"/>
          <w:b/>
          <w:bCs/>
          <w:spacing w:val="-2"/>
          <w:sz w:val="23"/>
          <w:szCs w:val="23"/>
        </w:rPr>
        <w:t>时</w:t>
      </w:r>
      <w:r>
        <w:rPr>
          <w:rFonts w:ascii="微软雅黑" w:hAnsi="微软雅黑" w:eastAsia="微软雅黑" w:cs="微软雅黑"/>
          <w:b/>
          <w:bCs/>
          <w:spacing w:val="26"/>
          <w:w w:val="101"/>
          <w:sz w:val="23"/>
          <w:szCs w:val="23"/>
          <w:u w:val="single" w:color="auto"/>
        </w:rPr>
        <w:t xml:space="preserve">  </w:t>
      </w:r>
      <w:r>
        <w:rPr>
          <w:rFonts w:ascii="微软雅黑" w:hAnsi="微软雅黑" w:eastAsia="微软雅黑" w:cs="微软雅黑"/>
          <w:spacing w:val="-2"/>
          <w:sz w:val="23"/>
          <w:szCs w:val="23"/>
          <w:u w:val="single" w:color="auto"/>
        </w:rPr>
        <w:t>×</w:t>
      </w:r>
      <w:r>
        <w:rPr>
          <w:rFonts w:ascii="微软雅黑" w:hAnsi="微软雅黑" w:eastAsia="微软雅黑" w:cs="微软雅黑"/>
          <w:spacing w:val="62"/>
          <w:w w:val="101"/>
          <w:sz w:val="23"/>
          <w:szCs w:val="23"/>
          <w:u w:val="single" w:color="auto"/>
        </w:rPr>
        <w:t xml:space="preserve"> </w:t>
      </w:r>
      <w:r>
        <w:rPr>
          <w:rFonts w:ascii="微软雅黑" w:hAnsi="微软雅黑" w:eastAsia="微软雅黑" w:cs="微软雅黑"/>
          <w:b/>
          <w:bCs/>
          <w:spacing w:val="-2"/>
          <w:sz w:val="23"/>
          <w:szCs w:val="23"/>
        </w:rPr>
        <w:t>分在</w:t>
      </w:r>
      <w:r>
        <w:rPr>
          <w:rFonts w:ascii="FangSong_GB2312" w:hAnsi="FangSong_GB2312" w:eastAsia="FangSong_GB2312" w:cs="FangSong_GB2312"/>
          <w:b/>
          <w:bCs/>
          <w:spacing w:val="43"/>
          <w:sz w:val="23"/>
          <w:szCs w:val="23"/>
          <w:u w:val="single" w:color="auto"/>
        </w:rPr>
        <w:t xml:space="preserve">  </w:t>
      </w:r>
      <w:r>
        <w:rPr>
          <w:rFonts w:ascii="FangSong_GB2312" w:hAnsi="FangSong_GB2312" w:eastAsia="FangSong_GB2312" w:cs="FangSong_GB2312"/>
          <w:spacing w:val="-2"/>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70"/>
          <w:sz w:val="23"/>
          <w:szCs w:val="23"/>
          <w:u w:val="single" w:color="auto"/>
        </w:rPr>
        <w:t xml:space="preserve"> </w:t>
      </w:r>
      <w:r>
        <w:rPr>
          <w:rFonts w:ascii="FangSong_GB2312" w:hAnsi="FangSong_GB2312" w:eastAsia="FangSong_GB2312" w:cs="FangSong_GB2312"/>
          <w:spacing w:val="-2"/>
          <w:sz w:val="23"/>
          <w:szCs w:val="23"/>
          <w:u w:val="single" w:color="auto"/>
        </w:rPr>
        <w:t>区</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2"/>
          <w:sz w:val="23"/>
          <w:szCs w:val="23"/>
          <w:u w:val="single" w:color="auto"/>
        </w:rPr>
        <w:t>××街</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×号</w:t>
      </w:r>
      <w:r>
        <w:rPr>
          <w:rFonts w:ascii="FangSong_GB2312" w:hAnsi="FangSong_GB2312" w:eastAsia="FangSong_GB2312" w:cs="FangSong_GB2312"/>
          <w:spacing w:val="-39"/>
          <w:sz w:val="23"/>
          <w:szCs w:val="23"/>
          <w:u w:val="single" w:color="auto"/>
        </w:rPr>
        <w:t xml:space="preserve"> </w:t>
      </w:r>
      <w:r>
        <w:rPr>
          <w:rFonts w:ascii="FangSong_GB2312" w:hAnsi="FangSong_GB2312" w:eastAsia="FangSong_GB2312" w:cs="FangSong_GB2312"/>
          <w:spacing w:val="8"/>
          <w:sz w:val="23"/>
          <w:szCs w:val="23"/>
          <w:u w:val="single" w:color="auto"/>
        </w:rPr>
        <w:t xml:space="preserve">××市应急管理局会议室  </w:t>
      </w:r>
      <w:r>
        <w:rPr>
          <w:rFonts w:ascii="FangSong_GB2312" w:hAnsi="FangSong_GB2312" w:eastAsia="FangSong_GB2312" w:cs="FangSong_GB2312"/>
          <w:spacing w:val="8"/>
          <w:sz w:val="23"/>
          <w:szCs w:val="23"/>
        </w:rPr>
        <w:t xml:space="preserve"> </w:t>
      </w:r>
      <w:r>
        <w:rPr>
          <w:rFonts w:ascii="微软雅黑" w:hAnsi="微软雅黑" w:eastAsia="微软雅黑" w:cs="微软雅黑"/>
          <w:b/>
          <w:bCs/>
          <w:spacing w:val="8"/>
          <w:sz w:val="23"/>
          <w:szCs w:val="23"/>
        </w:rPr>
        <w:t>(</w:t>
      </w:r>
      <w:r>
        <w:rPr>
          <w:rFonts w:ascii="MS Gothic" w:hAnsi="MS Gothic" w:eastAsia="MS Gothic" w:cs="MS Gothic"/>
          <w:b/>
          <w:bCs/>
          <w:spacing w:val="8"/>
          <w:sz w:val="23"/>
          <w:szCs w:val="23"/>
        </w:rPr>
        <w:t>☑</w:t>
      </w:r>
      <w:r>
        <w:rPr>
          <w:rFonts w:ascii="微软雅黑" w:hAnsi="微软雅黑" w:eastAsia="微软雅黑" w:cs="微软雅黑"/>
          <w:b/>
          <w:bCs/>
          <w:spacing w:val="8"/>
          <w:sz w:val="23"/>
          <w:szCs w:val="23"/>
        </w:rPr>
        <w:t>公开□不公开）举行听证会议</w:t>
      </w:r>
      <w:r>
        <w:rPr>
          <w:rFonts w:ascii="微软雅黑" w:hAnsi="微软雅黑" w:eastAsia="微软雅黑" w:cs="微软雅黑"/>
          <w:b/>
          <w:bCs/>
          <w:spacing w:val="-26"/>
          <w:sz w:val="23"/>
          <w:szCs w:val="23"/>
        </w:rPr>
        <w:t xml:space="preserve"> </w:t>
      </w:r>
      <w:r>
        <w:rPr>
          <w:rFonts w:ascii="微软雅黑" w:hAnsi="微软雅黑" w:eastAsia="微软雅黑" w:cs="微软雅黑"/>
          <w:b/>
          <w:bCs/>
          <w:spacing w:val="8"/>
          <w:sz w:val="23"/>
          <w:szCs w:val="23"/>
        </w:rPr>
        <w:t>，请准时出席。</w:t>
      </w:r>
    </w:p>
    <w:p w14:paraId="5D2FB197">
      <w:pPr>
        <w:spacing w:before="3" w:line="316" w:lineRule="auto"/>
        <w:ind w:left="602" w:right="570"/>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听证主持人</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张</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10"/>
          <w:sz w:val="23"/>
          <w:szCs w:val="23"/>
        </w:rPr>
        <w:t xml:space="preserve">  </w:t>
      </w:r>
      <w:r>
        <w:rPr>
          <w:rFonts w:ascii="微软雅黑" w:hAnsi="微软雅黑" w:eastAsia="微软雅黑" w:cs="微软雅黑"/>
          <w:b/>
          <w:bCs/>
          <w:spacing w:val="-1"/>
          <w:sz w:val="23"/>
          <w:szCs w:val="23"/>
        </w:rPr>
        <w:t>职务</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区应急管理局法规科科长    </w:t>
      </w:r>
      <w:r>
        <w:rPr>
          <w:rFonts w:ascii="FangSong_GB2312" w:hAnsi="FangSong_GB2312" w:eastAsia="FangSong_GB2312" w:cs="FangSong_GB2312"/>
          <w:sz w:val="23"/>
          <w:szCs w:val="23"/>
        </w:rPr>
        <w:t xml:space="preserve"> </w:t>
      </w:r>
      <w:r>
        <w:rPr>
          <w:rFonts w:ascii="微软雅黑" w:hAnsi="微软雅黑" w:eastAsia="微软雅黑" w:cs="微软雅黑"/>
          <w:b/>
          <w:bCs/>
          <w:spacing w:val="-2"/>
          <w:sz w:val="23"/>
          <w:szCs w:val="23"/>
        </w:rPr>
        <w:t>听   证    员</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16"/>
          <w:sz w:val="23"/>
          <w:szCs w:val="23"/>
          <w:u w:val="single" w:color="auto"/>
        </w:rPr>
        <w:t xml:space="preserve">   </w:t>
      </w:r>
      <w:r>
        <w:rPr>
          <w:rFonts w:ascii="FangSong_GB2312" w:hAnsi="FangSong_GB2312" w:eastAsia="FangSong_GB2312" w:cs="FangSong_GB2312"/>
          <w:spacing w:val="-2"/>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2"/>
          <w:sz w:val="23"/>
          <w:szCs w:val="23"/>
        </w:rPr>
        <w:t xml:space="preserve">  </w:t>
      </w:r>
      <w:r>
        <w:rPr>
          <w:rFonts w:ascii="微软雅黑" w:hAnsi="微软雅黑" w:eastAsia="微软雅黑" w:cs="微软雅黑"/>
          <w:b/>
          <w:bCs/>
          <w:spacing w:val="-2"/>
          <w:sz w:val="23"/>
          <w:szCs w:val="23"/>
        </w:rPr>
        <w:t>职务</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2"/>
          <w:sz w:val="23"/>
          <w:szCs w:val="23"/>
          <w:u w:val="single" w:color="auto"/>
        </w:rPr>
        <w:t>区应急管理局法规科工作人员</w:t>
      </w:r>
      <w:r>
        <w:rPr>
          <w:rFonts w:ascii="FangSong_GB2312" w:hAnsi="FangSong_GB2312" w:eastAsia="FangSong_GB2312" w:cs="FangSong_GB2312"/>
          <w:sz w:val="23"/>
          <w:szCs w:val="23"/>
          <w:u w:val="single" w:color="auto"/>
        </w:rPr>
        <w:t xml:space="preserve">  </w:t>
      </w:r>
    </w:p>
    <w:p w14:paraId="25B07854">
      <w:pPr>
        <w:spacing w:line="316" w:lineRule="auto"/>
        <w:ind w:left="596" w:right="570" w:firstLine="5"/>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听   证    员</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王</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9"/>
          <w:sz w:val="23"/>
          <w:szCs w:val="23"/>
        </w:rPr>
        <w:t xml:space="preserve">  </w:t>
      </w:r>
      <w:r>
        <w:rPr>
          <w:rFonts w:ascii="微软雅黑" w:hAnsi="微软雅黑" w:eastAsia="微软雅黑" w:cs="微软雅黑"/>
          <w:b/>
          <w:bCs/>
          <w:spacing w:val="-1"/>
          <w:sz w:val="23"/>
          <w:szCs w:val="23"/>
        </w:rPr>
        <w:t>职务</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2"/>
          <w:sz w:val="23"/>
          <w:szCs w:val="23"/>
          <w:u w:val="single" w:color="auto"/>
        </w:rPr>
        <w:t xml:space="preserve">区应急管理局法规科工作人员 </w:t>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书   记    员</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李</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10"/>
          <w:sz w:val="23"/>
          <w:szCs w:val="23"/>
        </w:rPr>
        <w:t xml:space="preserve">  </w:t>
      </w:r>
      <w:r>
        <w:rPr>
          <w:rFonts w:ascii="微软雅黑" w:hAnsi="微软雅黑" w:eastAsia="微软雅黑" w:cs="微软雅黑"/>
          <w:b/>
          <w:bCs/>
          <w:spacing w:val="-1"/>
          <w:sz w:val="23"/>
          <w:szCs w:val="23"/>
        </w:rPr>
        <w:t>职务</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2"/>
          <w:sz w:val="23"/>
          <w:szCs w:val="23"/>
          <w:u w:val="single" w:color="auto"/>
        </w:rPr>
        <w:t>区应急管理局法规科工作人员</w:t>
      </w:r>
      <w:r>
        <w:rPr>
          <w:rFonts w:ascii="FangSong_GB2312" w:hAnsi="FangSong_GB2312" w:eastAsia="FangSong_GB2312" w:cs="FangSong_GB2312"/>
          <w:sz w:val="23"/>
          <w:szCs w:val="23"/>
          <w:u w:val="single" w:color="auto"/>
        </w:rPr>
        <w:t xml:space="preserve">  </w:t>
      </w:r>
    </w:p>
    <w:p w14:paraId="164AD0E4">
      <w:pPr>
        <w:spacing w:before="3" w:line="277" w:lineRule="auto"/>
        <w:ind w:left="106" w:right="128" w:firstLine="480"/>
        <w:rPr>
          <w:rFonts w:ascii="微软雅黑" w:hAnsi="微软雅黑" w:eastAsia="微软雅黑" w:cs="微软雅黑"/>
          <w:sz w:val="23"/>
          <w:szCs w:val="23"/>
        </w:rPr>
      </w:pPr>
      <w:r>
        <w:rPr>
          <w:rFonts w:ascii="微软雅黑" w:hAnsi="微软雅黑" w:eastAsia="微软雅黑" w:cs="微软雅黑"/>
          <w:b/>
          <w:bCs/>
          <w:spacing w:val="12"/>
          <w:sz w:val="23"/>
          <w:szCs w:val="23"/>
        </w:rPr>
        <w:t>依据《中华人民共和国行政处罚法》第六十四条的规定，</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2"/>
          <w:sz w:val="23"/>
          <w:szCs w:val="23"/>
        </w:rPr>
        <w:t>如你</w:t>
      </w:r>
      <w:r>
        <w:rPr>
          <w:rFonts w:ascii="微软雅黑" w:hAnsi="微软雅黑" w:eastAsia="微软雅黑" w:cs="微软雅黑"/>
          <w:b/>
          <w:bCs/>
          <w:spacing w:val="11"/>
          <w:sz w:val="23"/>
          <w:szCs w:val="23"/>
        </w:rPr>
        <w:t>单位认为本次听</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证主持人与本案有直接利害关系的，有权申请回避。</w:t>
      </w:r>
    </w:p>
    <w:p w14:paraId="58AFDE65">
      <w:pPr>
        <w:spacing w:before="1" w:line="242" w:lineRule="auto"/>
        <w:ind w:left="538"/>
        <w:rPr>
          <w:rFonts w:ascii="楷体" w:hAnsi="楷体" w:eastAsia="楷体" w:cs="楷体"/>
          <w:sz w:val="20"/>
          <w:szCs w:val="20"/>
        </w:rPr>
      </w:pPr>
      <w:r>
        <w:rPr>
          <w:rFonts w:ascii="楷体" w:hAnsi="楷体" w:eastAsia="楷体" w:cs="楷体"/>
          <w:b/>
          <w:bCs/>
          <w:spacing w:val="-2"/>
          <w:sz w:val="20"/>
          <w:szCs w:val="20"/>
        </w:rPr>
        <w:t>注意事项：</w:t>
      </w:r>
    </w:p>
    <w:p w14:paraId="091F9C2D">
      <w:pPr>
        <w:spacing w:before="56" w:line="269" w:lineRule="auto"/>
        <w:ind w:left="111" w:right="63" w:firstLine="435"/>
        <w:rPr>
          <w:rFonts w:ascii="楷体" w:hAnsi="楷体" w:eastAsia="楷体" w:cs="楷体"/>
          <w:sz w:val="20"/>
          <w:szCs w:val="20"/>
        </w:rPr>
      </w:pPr>
      <w:r>
        <w:rPr>
          <w:rFonts w:ascii="宋体" w:hAnsi="宋体" w:eastAsia="宋体" w:cs="宋体"/>
          <w:b/>
          <w:bCs/>
          <w:spacing w:val="2"/>
          <w:sz w:val="20"/>
          <w:szCs w:val="20"/>
        </w:rPr>
        <w:t>1.</w:t>
      </w:r>
      <w:r>
        <w:rPr>
          <w:rFonts w:ascii="宋体" w:hAnsi="宋体" w:eastAsia="宋体" w:cs="宋体"/>
          <w:spacing w:val="39"/>
          <w:sz w:val="20"/>
          <w:szCs w:val="20"/>
        </w:rPr>
        <w:t xml:space="preserve"> </w:t>
      </w:r>
      <w:r>
        <w:rPr>
          <w:rFonts w:ascii="楷体" w:hAnsi="楷体" w:eastAsia="楷体" w:cs="楷体"/>
          <w:b/>
          <w:bCs/>
          <w:spacing w:val="2"/>
          <w:sz w:val="20"/>
          <w:szCs w:val="20"/>
        </w:rPr>
        <w:t>当事人可以亲自参加听证，也可以委托</w:t>
      </w:r>
      <w:r>
        <w:rPr>
          <w:rFonts w:ascii="楷体" w:hAnsi="楷体" w:eastAsia="楷体" w:cs="楷体"/>
          <w:spacing w:val="-22"/>
          <w:sz w:val="20"/>
          <w:szCs w:val="20"/>
        </w:rPr>
        <w:t xml:space="preserve"> </w:t>
      </w:r>
      <w:r>
        <w:rPr>
          <w:rFonts w:ascii="宋体" w:hAnsi="宋体" w:eastAsia="宋体" w:cs="宋体"/>
          <w:b/>
          <w:bCs/>
          <w:spacing w:val="2"/>
          <w:sz w:val="20"/>
          <w:szCs w:val="20"/>
        </w:rPr>
        <w:t>1-2</w:t>
      </w:r>
      <w:r>
        <w:rPr>
          <w:rFonts w:ascii="宋体" w:hAnsi="宋体" w:eastAsia="宋体" w:cs="宋体"/>
          <w:spacing w:val="-35"/>
          <w:sz w:val="20"/>
          <w:szCs w:val="20"/>
        </w:rPr>
        <w:t xml:space="preserve"> </w:t>
      </w:r>
      <w:r>
        <w:rPr>
          <w:rFonts w:ascii="楷体" w:hAnsi="楷体" w:eastAsia="楷体" w:cs="楷体"/>
          <w:b/>
          <w:bCs/>
          <w:spacing w:val="2"/>
          <w:sz w:val="20"/>
          <w:szCs w:val="20"/>
        </w:rPr>
        <w:t>名代理人参加听证。委托代理人参加</w:t>
      </w:r>
      <w:r>
        <w:rPr>
          <w:rFonts w:ascii="楷体" w:hAnsi="楷体" w:eastAsia="楷体" w:cs="楷体"/>
          <w:b/>
          <w:bCs/>
          <w:spacing w:val="1"/>
          <w:sz w:val="20"/>
          <w:szCs w:val="20"/>
        </w:rPr>
        <w:t>听证的，</w:t>
      </w:r>
      <w:r>
        <w:rPr>
          <w:rFonts w:ascii="楷体" w:hAnsi="楷体" w:eastAsia="楷体" w:cs="楷体"/>
          <w:sz w:val="20"/>
          <w:szCs w:val="20"/>
        </w:rPr>
        <w:t xml:space="preserve"> </w:t>
      </w:r>
      <w:r>
        <w:rPr>
          <w:rFonts w:ascii="楷体" w:hAnsi="楷体" w:eastAsia="楷体" w:cs="楷体"/>
          <w:b/>
          <w:bCs/>
          <w:spacing w:val="8"/>
          <w:sz w:val="20"/>
          <w:szCs w:val="20"/>
        </w:rPr>
        <w:t>应当在听证会前向本机关提交授权委托书等有关证明。</w:t>
      </w:r>
    </w:p>
    <w:p w14:paraId="0B89E15D">
      <w:pPr>
        <w:spacing w:before="57" w:line="239" w:lineRule="auto"/>
        <w:ind w:left="534"/>
        <w:rPr>
          <w:rFonts w:ascii="楷体" w:hAnsi="楷体" w:eastAsia="楷体" w:cs="楷体"/>
          <w:sz w:val="20"/>
          <w:szCs w:val="20"/>
        </w:rPr>
      </w:pPr>
      <w:r>
        <w:rPr>
          <w:rFonts w:ascii="宋体" w:hAnsi="宋体" w:eastAsia="宋体" w:cs="宋体"/>
          <w:b/>
          <w:bCs/>
          <w:spacing w:val="8"/>
          <w:sz w:val="20"/>
          <w:szCs w:val="20"/>
        </w:rPr>
        <w:t>2.</w:t>
      </w:r>
      <w:r>
        <w:rPr>
          <w:rFonts w:ascii="宋体" w:hAnsi="宋体" w:eastAsia="宋体" w:cs="宋体"/>
          <w:spacing w:val="8"/>
          <w:sz w:val="20"/>
          <w:szCs w:val="20"/>
        </w:rPr>
        <w:t xml:space="preserve"> </w:t>
      </w:r>
      <w:r>
        <w:rPr>
          <w:rFonts w:ascii="楷体" w:hAnsi="楷体" w:eastAsia="楷体" w:cs="楷体"/>
          <w:b/>
          <w:bCs/>
          <w:spacing w:val="8"/>
          <w:sz w:val="20"/>
          <w:szCs w:val="20"/>
        </w:rPr>
        <w:t>请事先准备相关证据；有证人出席作证的，应通</w:t>
      </w:r>
      <w:r>
        <w:rPr>
          <w:rFonts w:ascii="楷体" w:hAnsi="楷体" w:eastAsia="楷体" w:cs="楷体"/>
          <w:b/>
          <w:bCs/>
          <w:spacing w:val="7"/>
          <w:sz w:val="20"/>
          <w:szCs w:val="20"/>
        </w:rPr>
        <w:t>知有关证人出席作证。</w:t>
      </w:r>
    </w:p>
    <w:p w14:paraId="1D5B34A3">
      <w:pPr>
        <w:spacing w:before="60" w:line="239" w:lineRule="auto"/>
        <w:ind w:left="535"/>
        <w:rPr>
          <w:rFonts w:ascii="楷体" w:hAnsi="楷体" w:eastAsia="楷体" w:cs="楷体"/>
          <w:sz w:val="20"/>
          <w:szCs w:val="20"/>
        </w:rPr>
      </w:pPr>
      <w:r>
        <w:rPr>
          <w:rFonts w:ascii="宋体" w:hAnsi="宋体" w:eastAsia="宋体" w:cs="宋体"/>
          <w:b/>
          <w:bCs/>
          <w:spacing w:val="6"/>
          <w:sz w:val="20"/>
          <w:szCs w:val="20"/>
        </w:rPr>
        <w:t>3.</w:t>
      </w:r>
      <w:r>
        <w:rPr>
          <w:rFonts w:ascii="宋体" w:hAnsi="宋体" w:eastAsia="宋体" w:cs="宋体"/>
          <w:spacing w:val="6"/>
          <w:sz w:val="20"/>
          <w:szCs w:val="20"/>
        </w:rPr>
        <w:t xml:space="preserve"> </w:t>
      </w:r>
      <w:r>
        <w:rPr>
          <w:rFonts w:ascii="楷体" w:hAnsi="楷体" w:eastAsia="楷体" w:cs="楷体"/>
          <w:b/>
          <w:bCs/>
          <w:spacing w:val="6"/>
          <w:sz w:val="20"/>
          <w:szCs w:val="20"/>
        </w:rPr>
        <w:t>请携带有效身份证件，准时参加听证。</w:t>
      </w:r>
    </w:p>
    <w:p w14:paraId="54A5E2E7">
      <w:pPr>
        <w:spacing w:before="61" w:line="239" w:lineRule="auto"/>
        <w:ind w:left="530"/>
        <w:rPr>
          <w:rFonts w:ascii="楷体" w:hAnsi="楷体" w:eastAsia="楷体" w:cs="楷体"/>
          <w:sz w:val="20"/>
          <w:szCs w:val="20"/>
        </w:rPr>
      </w:pPr>
      <w:r>
        <w:rPr>
          <w:rFonts w:ascii="宋体" w:hAnsi="宋体" w:eastAsia="宋体" w:cs="宋体"/>
          <w:b/>
          <w:bCs/>
          <w:spacing w:val="6"/>
          <w:sz w:val="20"/>
          <w:szCs w:val="20"/>
        </w:rPr>
        <w:t>4.</w:t>
      </w:r>
      <w:r>
        <w:rPr>
          <w:rFonts w:ascii="宋体" w:hAnsi="宋体" w:eastAsia="宋体" w:cs="宋体"/>
          <w:spacing w:val="41"/>
          <w:sz w:val="20"/>
          <w:szCs w:val="20"/>
        </w:rPr>
        <w:t xml:space="preserve"> </w:t>
      </w:r>
      <w:r>
        <w:rPr>
          <w:rFonts w:ascii="楷体" w:hAnsi="楷体" w:eastAsia="楷体" w:cs="楷体"/>
          <w:b/>
          <w:bCs/>
          <w:spacing w:val="6"/>
          <w:sz w:val="20"/>
          <w:szCs w:val="20"/>
        </w:rPr>
        <w:t>申请延期举行的，应当在举行听证会前向</w:t>
      </w:r>
      <w:r>
        <w:rPr>
          <w:rFonts w:ascii="楷体" w:hAnsi="楷体" w:eastAsia="楷体" w:cs="楷体"/>
          <w:b/>
          <w:bCs/>
          <w:spacing w:val="5"/>
          <w:sz w:val="20"/>
          <w:szCs w:val="20"/>
        </w:rPr>
        <w:t>本机关提出，</w:t>
      </w:r>
      <w:r>
        <w:rPr>
          <w:rFonts w:ascii="楷体" w:hAnsi="楷体" w:eastAsia="楷体" w:cs="楷体"/>
          <w:spacing w:val="-46"/>
          <w:sz w:val="20"/>
          <w:szCs w:val="20"/>
        </w:rPr>
        <w:t xml:space="preserve"> </w:t>
      </w:r>
      <w:r>
        <w:rPr>
          <w:rFonts w:ascii="楷体" w:hAnsi="楷体" w:eastAsia="楷体" w:cs="楷体"/>
          <w:b/>
          <w:bCs/>
          <w:spacing w:val="5"/>
          <w:sz w:val="20"/>
          <w:szCs w:val="20"/>
        </w:rPr>
        <w:t>由本机关决定是否延期。</w:t>
      </w:r>
    </w:p>
    <w:p w14:paraId="3D40D773">
      <w:pPr>
        <w:spacing w:before="62" w:line="267" w:lineRule="auto"/>
        <w:ind w:left="123" w:right="127" w:firstLine="412"/>
        <w:rPr>
          <w:rFonts w:ascii="楷体" w:hAnsi="楷体" w:eastAsia="楷体" w:cs="楷体"/>
          <w:sz w:val="20"/>
          <w:szCs w:val="20"/>
        </w:rPr>
      </w:pPr>
      <w:r>
        <w:rPr>
          <w:rFonts w:ascii="宋体" w:hAnsi="宋体" w:eastAsia="宋体" w:cs="宋体"/>
          <w:b/>
          <w:bCs/>
          <w:spacing w:val="7"/>
          <w:sz w:val="20"/>
          <w:szCs w:val="20"/>
        </w:rPr>
        <w:t>5.</w:t>
      </w:r>
      <w:r>
        <w:rPr>
          <w:rFonts w:ascii="宋体" w:hAnsi="宋体" w:eastAsia="宋体" w:cs="宋体"/>
          <w:spacing w:val="39"/>
          <w:sz w:val="20"/>
          <w:szCs w:val="20"/>
        </w:rPr>
        <w:t xml:space="preserve"> </w:t>
      </w:r>
      <w:r>
        <w:rPr>
          <w:rFonts w:ascii="楷体" w:hAnsi="楷体" w:eastAsia="楷体" w:cs="楷体"/>
          <w:b/>
          <w:bCs/>
          <w:spacing w:val="7"/>
          <w:sz w:val="20"/>
          <w:szCs w:val="20"/>
        </w:rPr>
        <w:t>当事人及其代理人若无正当理由拒不出席听证或者未经许可中途退出听证的</w:t>
      </w:r>
      <w:r>
        <w:rPr>
          <w:rFonts w:ascii="楷体" w:hAnsi="楷体" w:eastAsia="楷体" w:cs="楷体"/>
          <w:b/>
          <w:bCs/>
          <w:spacing w:val="6"/>
          <w:sz w:val="20"/>
          <w:szCs w:val="20"/>
        </w:rPr>
        <w:t>，视为放弃</w:t>
      </w:r>
      <w:r>
        <w:rPr>
          <w:rFonts w:ascii="楷体" w:hAnsi="楷体" w:eastAsia="楷体" w:cs="楷体"/>
          <w:sz w:val="20"/>
          <w:szCs w:val="20"/>
        </w:rPr>
        <w:t xml:space="preserve"> </w:t>
      </w:r>
      <w:r>
        <w:rPr>
          <w:rFonts w:ascii="楷体" w:hAnsi="楷体" w:eastAsia="楷体" w:cs="楷体"/>
          <w:b/>
          <w:bCs/>
          <w:spacing w:val="6"/>
          <w:sz w:val="20"/>
          <w:szCs w:val="20"/>
        </w:rPr>
        <w:t>听证权利，本机关将终止听证。</w:t>
      </w:r>
    </w:p>
    <w:p w14:paraId="26293AEE">
      <w:pPr>
        <w:pStyle w:val="2"/>
        <w:spacing w:line="305" w:lineRule="auto"/>
      </w:pPr>
    </w:p>
    <w:p w14:paraId="57D73FB8">
      <w:pPr>
        <w:pStyle w:val="2"/>
        <w:spacing w:line="305" w:lineRule="auto"/>
      </w:pPr>
    </w:p>
    <w:p w14:paraId="0B46CBE6">
      <w:pPr>
        <w:pStyle w:val="2"/>
        <w:spacing w:line="306" w:lineRule="auto"/>
      </w:pPr>
    </w:p>
    <w:p w14:paraId="6EC77B14">
      <w:pPr>
        <w:spacing w:before="99" w:line="203" w:lineRule="auto"/>
        <w:ind w:left="5169"/>
        <w:rPr>
          <w:rFonts w:ascii="微软雅黑" w:hAnsi="微软雅黑" w:eastAsia="微软雅黑" w:cs="微软雅黑"/>
          <w:sz w:val="23"/>
          <w:szCs w:val="23"/>
        </w:rPr>
      </w:pPr>
      <w:r>
        <w:rPr>
          <w:rFonts w:ascii="微软雅黑" w:hAnsi="微软雅黑" w:eastAsia="微软雅黑" w:cs="微软雅黑"/>
          <w:b/>
          <w:bCs/>
          <w:spacing w:val="14"/>
          <w:sz w:val="23"/>
          <w:szCs w:val="23"/>
        </w:rPr>
        <w:t>××市应急管理局（印章）</w:t>
      </w:r>
    </w:p>
    <w:p w14:paraId="2B31F9F7">
      <w:pPr>
        <w:spacing w:before="225" w:line="208" w:lineRule="auto"/>
        <w:ind w:left="5733"/>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41876A02">
      <w:pPr>
        <w:spacing w:before="186" w:line="208" w:lineRule="auto"/>
        <w:ind w:left="107"/>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 xml:space="preserve">应急管理部门地址：  </w:t>
      </w:r>
      <w:r>
        <w:rPr>
          <w:rFonts w:ascii="FangSong_GB2312" w:hAnsi="FangSong_GB2312" w:eastAsia="FangSong_GB2312" w:cs="FangSong_GB2312"/>
          <w:b/>
          <w:bCs/>
          <w:spacing w:val="22"/>
          <w:sz w:val="23"/>
          <w:szCs w:val="23"/>
          <w:u w:val="single" w:color="auto"/>
        </w:rPr>
        <w:t xml:space="preserve">     </w:t>
      </w:r>
      <w:r>
        <w:rPr>
          <w:rFonts w:ascii="FangSong_GB2312" w:hAnsi="FangSong_GB2312" w:eastAsia="FangSong_GB2312" w:cs="FangSong_GB2312"/>
          <w:spacing w:val="-2"/>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2"/>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2"/>
          <w:sz w:val="23"/>
          <w:szCs w:val="23"/>
          <w:u w:val="single" w:color="auto"/>
        </w:rPr>
        <w:t>××路××号</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2"/>
          <w:sz w:val="23"/>
          <w:szCs w:val="23"/>
          <w:u w:val="single" w:color="auto"/>
        </w:rPr>
        <w:t>××市应急管理局</w:t>
      </w:r>
      <w:r>
        <w:rPr>
          <w:rFonts w:ascii="FangSong_GB2312" w:hAnsi="FangSong_GB2312" w:eastAsia="FangSong_GB2312" w:cs="FangSong_GB2312"/>
          <w:sz w:val="23"/>
          <w:szCs w:val="23"/>
          <w:u w:val="single" w:color="auto"/>
        </w:rPr>
        <w:t xml:space="preserve">         </w:t>
      </w:r>
    </w:p>
    <w:p w14:paraId="2BF383F0">
      <w:pPr>
        <w:spacing w:before="179" w:line="208" w:lineRule="auto"/>
        <w:ind w:left="108"/>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联  系</w:t>
      </w:r>
      <w:r>
        <w:rPr>
          <w:rFonts w:ascii="微软雅黑" w:hAnsi="微软雅黑" w:eastAsia="微软雅黑" w:cs="微软雅黑"/>
          <w:b/>
          <w:bCs/>
          <w:spacing w:val="70"/>
          <w:sz w:val="23"/>
          <w:szCs w:val="23"/>
        </w:rPr>
        <w:t xml:space="preserve"> </w:t>
      </w:r>
      <w:r>
        <w:rPr>
          <w:rFonts w:ascii="微软雅黑" w:hAnsi="微软雅黑" w:eastAsia="微软雅黑" w:cs="微软雅黑"/>
          <w:b/>
          <w:bCs/>
          <w:spacing w:val="-2"/>
          <w:sz w:val="23"/>
          <w:szCs w:val="23"/>
        </w:rPr>
        <w:t>人：</w:t>
      </w:r>
      <w:r>
        <w:rPr>
          <w:rFonts w:ascii="FangSong_GB2312" w:hAnsi="FangSong_GB2312" w:eastAsia="FangSong_GB2312" w:cs="FangSong_GB2312"/>
          <w:b/>
          <w:bCs/>
          <w:spacing w:val="21"/>
          <w:sz w:val="23"/>
          <w:szCs w:val="23"/>
          <w:u w:val="single" w:color="auto"/>
        </w:rPr>
        <w:t xml:space="preserve">  </w:t>
      </w:r>
      <w:r>
        <w:rPr>
          <w:rFonts w:ascii="FangSong_GB2312" w:hAnsi="FangSong_GB2312" w:eastAsia="FangSong_GB2312" w:cs="FangSong_GB2312"/>
          <w:spacing w:val="-2"/>
          <w:sz w:val="23"/>
          <w:szCs w:val="23"/>
          <w:u w:val="single" w:color="auto"/>
        </w:rPr>
        <w:t>陈</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2"/>
          <w:sz w:val="23"/>
          <w:szCs w:val="23"/>
        </w:rPr>
        <w:t>联系电话</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06D620A6">
      <w:pPr>
        <w:spacing w:before="135" w:line="37" w:lineRule="exact"/>
      </w:pPr>
      <w:r>
        <w:drawing>
          <wp:inline distT="0" distB="0" distL="0" distR="0">
            <wp:extent cx="5690870" cy="22860"/>
            <wp:effectExtent l="0" t="0" r="0" b="0"/>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539"/>
                    <a:stretch>
                      <a:fillRect/>
                    </a:stretch>
                  </pic:blipFill>
                  <pic:spPr>
                    <a:xfrm>
                      <a:off x="0" y="0"/>
                      <a:ext cx="5691428" cy="23493"/>
                    </a:xfrm>
                    <a:prstGeom prst="rect">
                      <a:avLst/>
                    </a:prstGeom>
                  </pic:spPr>
                </pic:pic>
              </a:graphicData>
            </a:graphic>
          </wp:inline>
        </w:drawing>
      </w:r>
    </w:p>
    <w:p w14:paraId="7EBA3682">
      <w:pPr>
        <w:spacing w:before="56" w:line="208" w:lineRule="auto"/>
        <w:ind w:left="106"/>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，一份交申请听证人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共</w:t>
      </w:r>
      <w:r>
        <w:rPr>
          <w:rFonts w:ascii="微软雅黑" w:hAnsi="微软雅黑" w:eastAsia="微软雅黑" w:cs="微软雅黑"/>
          <w:b/>
          <w:bCs/>
          <w:spacing w:val="19"/>
          <w:w w:val="101"/>
          <w:sz w:val="20"/>
          <w:szCs w:val="20"/>
        </w:rPr>
        <w:t xml:space="preserve"> </w:t>
      </w:r>
      <w:r>
        <w:rPr>
          <w:rFonts w:ascii="宋体" w:hAnsi="宋体" w:eastAsia="宋体" w:cs="宋体"/>
          <w:b/>
          <w:bCs/>
          <w:spacing w:val="4"/>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4"/>
          <w:sz w:val="20"/>
          <w:szCs w:val="20"/>
        </w:rPr>
        <w:t xml:space="preserve">页  第 </w:t>
      </w:r>
      <w:r>
        <w:rPr>
          <w:rFonts w:ascii="宋体" w:hAnsi="宋体" w:eastAsia="宋体" w:cs="宋体"/>
          <w:b/>
          <w:bCs/>
          <w:spacing w:val="4"/>
          <w:sz w:val="20"/>
          <w:szCs w:val="20"/>
        </w:rPr>
        <w:t>1</w:t>
      </w:r>
      <w:r>
        <w:rPr>
          <w:rFonts w:ascii="宋体" w:hAnsi="宋体" w:eastAsia="宋体" w:cs="宋体"/>
          <w:spacing w:val="-32"/>
          <w:sz w:val="20"/>
          <w:szCs w:val="20"/>
        </w:rPr>
        <w:t xml:space="preserve"> </w:t>
      </w:r>
      <w:r>
        <w:rPr>
          <w:rFonts w:ascii="微软雅黑" w:hAnsi="微软雅黑" w:eastAsia="微软雅黑" w:cs="微软雅黑"/>
          <w:b/>
          <w:bCs/>
          <w:spacing w:val="4"/>
          <w:sz w:val="20"/>
          <w:szCs w:val="20"/>
        </w:rPr>
        <w:t>页</w:t>
      </w:r>
    </w:p>
    <w:p w14:paraId="126039E1">
      <w:pPr>
        <w:spacing w:before="52" w:line="189"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307</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4A5896BA">
      <w:pPr>
        <w:spacing w:line="189" w:lineRule="auto"/>
        <w:rPr>
          <w:rFonts w:ascii="宋体" w:hAnsi="宋体" w:eastAsia="宋体" w:cs="宋体"/>
          <w:sz w:val="23"/>
          <w:szCs w:val="23"/>
        </w:rPr>
        <w:sectPr>
          <w:footerReference r:id="rId322" w:type="default"/>
          <w:pgSz w:w="11906" w:h="16838"/>
          <w:pgMar w:top="400" w:right="1459" w:bottom="400" w:left="1482" w:header="0" w:footer="0" w:gutter="0"/>
          <w:cols w:space="720" w:num="1"/>
        </w:sectPr>
      </w:pPr>
    </w:p>
    <w:p w14:paraId="2559DC19">
      <w:pPr>
        <w:pStyle w:val="2"/>
        <w:spacing w:line="270" w:lineRule="auto"/>
      </w:pPr>
    </w:p>
    <w:p w14:paraId="2C5ADAAE">
      <w:pPr>
        <w:pStyle w:val="2"/>
        <w:spacing w:line="271" w:lineRule="auto"/>
      </w:pPr>
    </w:p>
    <w:p w14:paraId="338516C2">
      <w:pPr>
        <w:pStyle w:val="2"/>
        <w:spacing w:line="271" w:lineRule="auto"/>
      </w:pPr>
    </w:p>
    <w:p w14:paraId="31BED0CE">
      <w:pPr>
        <w:pStyle w:val="2"/>
        <w:spacing w:line="271" w:lineRule="auto"/>
      </w:pPr>
    </w:p>
    <w:p w14:paraId="2156DEB5">
      <w:pPr>
        <w:spacing w:before="101" w:line="227" w:lineRule="auto"/>
        <w:ind w:left="121"/>
        <w:outlineLvl w:val="1"/>
        <w:rPr>
          <w:rFonts w:ascii="黑体" w:hAnsi="黑体" w:eastAsia="黑体" w:cs="黑体"/>
          <w:sz w:val="31"/>
          <w:szCs w:val="31"/>
        </w:rPr>
      </w:pPr>
      <w:bookmarkStart w:id="270" w:name="bookmark168"/>
      <w:bookmarkEnd w:id="270"/>
      <w:r>
        <w:rPr>
          <w:rFonts w:ascii="黑体" w:hAnsi="黑体" w:eastAsia="黑体" w:cs="黑体"/>
          <w:spacing w:val="7"/>
          <w:sz w:val="31"/>
          <w:szCs w:val="31"/>
        </w:rPr>
        <w:t>二十九、听证笔录</w:t>
      </w:r>
    </w:p>
    <w:p w14:paraId="2E803601">
      <w:pPr>
        <w:spacing w:before="177" w:line="238" w:lineRule="auto"/>
        <w:ind w:left="140"/>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5F573E8B">
      <w:pPr>
        <w:spacing w:before="58" w:line="169" w:lineRule="auto"/>
        <w:ind w:left="2272"/>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70144FAD">
      <w:pPr>
        <w:spacing w:line="73" w:lineRule="exact"/>
      </w:pPr>
      <w:r>
        <w:rPr>
          <w:position w:val="-1"/>
        </w:rPr>
        <w:drawing>
          <wp:inline distT="0" distB="0" distL="0" distR="0">
            <wp:extent cx="5686425" cy="46355"/>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540"/>
                    <a:stretch>
                      <a:fillRect/>
                    </a:stretch>
                  </pic:blipFill>
                  <pic:spPr>
                    <a:xfrm>
                      <a:off x="0" y="0"/>
                      <a:ext cx="5687026" cy="46989"/>
                    </a:xfrm>
                    <a:prstGeom prst="rect">
                      <a:avLst/>
                    </a:prstGeom>
                  </pic:spPr>
                </pic:pic>
              </a:graphicData>
            </a:graphic>
          </wp:inline>
        </w:drawing>
      </w:r>
    </w:p>
    <w:p w14:paraId="504AA900">
      <w:pPr>
        <w:spacing w:before="22" w:line="208" w:lineRule="auto"/>
        <w:ind w:left="359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4"/>
          <w:sz w:val="43"/>
          <w:szCs w:val="43"/>
        </w:rPr>
        <w:t>听证笔录</w:t>
      </w:r>
    </w:p>
    <w:p w14:paraId="4AA85043">
      <w:pPr>
        <w:pStyle w:val="2"/>
        <w:spacing w:line="298" w:lineRule="auto"/>
      </w:pPr>
    </w:p>
    <w:p w14:paraId="368A3CA1">
      <w:pPr>
        <w:pStyle w:val="2"/>
        <w:spacing w:line="299" w:lineRule="auto"/>
      </w:pPr>
    </w:p>
    <w:p w14:paraId="031B6C31">
      <w:pPr>
        <w:spacing w:before="98" w:line="341" w:lineRule="auto"/>
        <w:ind w:left="122" w:right="126" w:hanging="12"/>
        <w:rPr>
          <w:rFonts w:ascii="微软雅黑" w:hAnsi="微软雅黑" w:eastAsia="微软雅黑" w:cs="微软雅黑"/>
          <w:sz w:val="23"/>
          <w:szCs w:val="23"/>
        </w:rPr>
      </w:pPr>
      <w:r>
        <w:rPr>
          <w:rFonts w:ascii="微软雅黑" w:hAnsi="微软雅黑" w:eastAsia="微软雅黑" w:cs="微软雅黑"/>
          <w:b/>
          <w:bCs/>
          <w:spacing w:val="9"/>
          <w:sz w:val="23"/>
          <w:szCs w:val="23"/>
        </w:rPr>
        <w:t>案件名称：</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5"/>
          <w:sz w:val="23"/>
          <w:szCs w:val="23"/>
        </w:rPr>
        <w:t>听证时间：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5"/>
          <w:sz w:val="23"/>
          <w:szCs w:val="23"/>
        </w:rPr>
        <w:t>年</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5"/>
          <w:sz w:val="23"/>
          <w:szCs w:val="23"/>
        </w:rPr>
        <w:t>月</w:t>
      </w:r>
      <w:r>
        <w:rPr>
          <w:rFonts w:ascii="微软雅黑" w:hAnsi="微软雅黑" w:eastAsia="微软雅黑" w:cs="微软雅黑"/>
          <w:b/>
          <w:bCs/>
          <w:spacing w:val="-68"/>
          <w:sz w:val="23"/>
          <w:szCs w:val="23"/>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
          <w:sz w:val="23"/>
          <w:szCs w:val="23"/>
        </w:rPr>
        <w:t xml:space="preserve"> 日</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5"/>
          <w:sz w:val="23"/>
          <w:szCs w:val="23"/>
        </w:rPr>
        <w:t>时</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分至</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6"/>
          <w:sz w:val="23"/>
          <w:szCs w:val="23"/>
        </w:rPr>
        <w:t>月</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6"/>
          <w:sz w:val="23"/>
          <w:szCs w:val="23"/>
        </w:rPr>
        <w:t xml:space="preserve"> 日</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6"/>
          <w:sz w:val="23"/>
          <w:szCs w:val="23"/>
        </w:rPr>
        <w:t>时</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6"/>
          <w:sz w:val="23"/>
          <w:szCs w:val="23"/>
        </w:rPr>
        <w:t>分</w:t>
      </w:r>
    </w:p>
    <w:p w14:paraId="0462326B">
      <w:pPr>
        <w:spacing w:before="1" w:line="207" w:lineRule="auto"/>
        <w:ind w:left="118"/>
        <w:rPr>
          <w:rFonts w:ascii="微软雅黑" w:hAnsi="微软雅黑" w:eastAsia="微软雅黑" w:cs="微软雅黑"/>
          <w:sz w:val="23"/>
          <w:szCs w:val="23"/>
        </w:rPr>
      </w:pPr>
      <w:r>
        <w:rPr>
          <w:rFonts w:ascii="微软雅黑" w:hAnsi="微软雅黑" w:eastAsia="微软雅黑" w:cs="微软雅黑"/>
          <w:b/>
          <w:bCs/>
          <w:spacing w:val="-1"/>
          <w:sz w:val="23"/>
          <w:szCs w:val="23"/>
        </w:rPr>
        <w:t>主持听证机关：</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0DA9AD08">
      <w:pPr>
        <w:spacing w:before="218" w:line="207" w:lineRule="auto"/>
        <w:ind w:left="123"/>
        <w:rPr>
          <w:rFonts w:ascii="微软雅黑" w:hAnsi="微软雅黑" w:eastAsia="微软雅黑" w:cs="微软雅黑"/>
          <w:sz w:val="23"/>
          <w:szCs w:val="23"/>
        </w:rPr>
      </w:pPr>
      <w:r>
        <w:rPr>
          <w:rFonts w:ascii="微软雅黑" w:hAnsi="微软雅黑" w:eastAsia="微软雅黑" w:cs="微软雅黑"/>
          <w:b/>
          <w:bCs/>
          <w:spacing w:val="2"/>
          <w:sz w:val="23"/>
          <w:szCs w:val="23"/>
        </w:rPr>
        <w:t>听证地点：</w:t>
      </w:r>
      <w:r>
        <w:rPr>
          <w:rFonts w:ascii="微软雅黑" w:hAnsi="微软雅黑" w:eastAsia="微软雅黑" w:cs="微软雅黑"/>
          <w:b/>
          <w:bCs/>
          <w:spacing w:val="2"/>
          <w:sz w:val="23"/>
          <w:szCs w:val="23"/>
          <w:u w:val="single" w:color="auto"/>
        </w:rPr>
        <w:t xml:space="preserve">                                                                                                           </w:t>
      </w:r>
    </w:p>
    <w:p w14:paraId="10D60D29">
      <w:pPr>
        <w:spacing w:before="222" w:line="207" w:lineRule="auto"/>
        <w:ind w:left="123"/>
        <w:rPr>
          <w:rFonts w:ascii="微软雅黑" w:hAnsi="微软雅黑" w:eastAsia="微软雅黑" w:cs="微软雅黑"/>
          <w:sz w:val="23"/>
          <w:szCs w:val="23"/>
        </w:rPr>
      </w:pPr>
      <w:r>
        <w:rPr>
          <w:rFonts w:ascii="微软雅黑" w:hAnsi="微软雅黑" w:eastAsia="微软雅黑" w:cs="微软雅黑"/>
          <w:b/>
          <w:bCs/>
          <w:spacing w:val="1"/>
          <w:sz w:val="23"/>
          <w:szCs w:val="23"/>
        </w:rPr>
        <w:t>听证主持人：</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
          <w:sz w:val="23"/>
          <w:szCs w:val="23"/>
        </w:rPr>
        <w:t xml:space="preserve">  听证员：</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38"/>
          <w:sz w:val="23"/>
          <w:szCs w:val="23"/>
        </w:rPr>
        <w:t xml:space="preserve"> </w:t>
      </w:r>
      <w:r>
        <w:rPr>
          <w:rFonts w:ascii="FangSong_GB2312" w:hAnsi="FangSong_GB2312" w:eastAsia="FangSong_GB2312" w:cs="FangSong_GB2312"/>
          <w:spacing w:val="1"/>
          <w:sz w:val="23"/>
          <w:szCs w:val="23"/>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19"/>
          <w:sz w:val="23"/>
          <w:szCs w:val="23"/>
        </w:rPr>
        <w:t xml:space="preserve"> </w:t>
      </w:r>
      <w:r>
        <w:rPr>
          <w:rFonts w:ascii="微软雅黑" w:hAnsi="微软雅黑" w:eastAsia="微软雅黑" w:cs="微软雅黑"/>
          <w:b/>
          <w:bCs/>
          <w:spacing w:val="1"/>
          <w:sz w:val="23"/>
          <w:szCs w:val="23"/>
        </w:rPr>
        <w:t>书记员：</w:t>
      </w:r>
      <w:r>
        <w:rPr>
          <w:rFonts w:ascii="微软雅黑" w:hAnsi="微软雅黑" w:eastAsia="微软雅黑" w:cs="微软雅黑"/>
          <w:b/>
          <w:bCs/>
          <w:spacing w:val="-45"/>
          <w:sz w:val="23"/>
          <w:szCs w:val="23"/>
        </w:rPr>
        <w:t xml:space="preserve"> </w:t>
      </w:r>
      <w:r>
        <w:rPr>
          <w:rFonts w:ascii="微软雅黑" w:hAnsi="微软雅黑" w:eastAsia="微软雅黑" w:cs="微软雅黑"/>
          <w:b/>
          <w:bCs/>
          <w:sz w:val="23"/>
          <w:szCs w:val="23"/>
          <w:u w:val="single" w:color="auto"/>
        </w:rPr>
        <w:t xml:space="preserve">                   </w:t>
      </w:r>
    </w:p>
    <w:p w14:paraId="5084CC28">
      <w:pPr>
        <w:spacing w:before="218" w:line="207" w:lineRule="auto"/>
        <w:ind w:left="110"/>
        <w:rPr>
          <w:rFonts w:ascii="微软雅黑" w:hAnsi="微软雅黑" w:eastAsia="微软雅黑" w:cs="微软雅黑"/>
          <w:sz w:val="23"/>
          <w:szCs w:val="23"/>
        </w:rPr>
      </w:pPr>
      <w:r>
        <w:rPr>
          <w:rFonts w:ascii="微软雅黑" w:hAnsi="微软雅黑" w:eastAsia="微软雅黑" w:cs="微软雅黑"/>
          <w:b/>
          <w:bCs/>
          <w:spacing w:val="6"/>
          <w:sz w:val="23"/>
          <w:szCs w:val="23"/>
        </w:rPr>
        <w:t>案件调查人员：</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
          <w:sz w:val="23"/>
          <w:szCs w:val="23"/>
        </w:rPr>
        <w:t xml:space="preserve">     执法证件号码：</w:t>
      </w:r>
      <w:r>
        <w:rPr>
          <w:rFonts w:ascii="微软雅黑" w:hAnsi="微软雅黑" w:eastAsia="微软雅黑" w:cs="微软雅黑"/>
          <w:b/>
          <w:bCs/>
          <w:sz w:val="23"/>
          <w:szCs w:val="23"/>
          <w:u w:val="single" w:color="auto"/>
        </w:rPr>
        <w:t xml:space="preserve">                                     </w:t>
      </w:r>
    </w:p>
    <w:p w14:paraId="436B6326">
      <w:pPr>
        <w:tabs>
          <w:tab w:val="left" w:pos="4302"/>
        </w:tabs>
        <w:spacing w:before="219" w:line="207" w:lineRule="auto"/>
        <w:ind w:left="1784"/>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4"/>
          <w:sz w:val="23"/>
          <w:szCs w:val="23"/>
        </w:rPr>
        <w:t xml:space="preserve">     执法证件号码：</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p>
    <w:p w14:paraId="0E155DDC">
      <w:pPr>
        <w:spacing w:before="221" w:line="203" w:lineRule="auto"/>
        <w:ind w:left="127"/>
        <w:rPr>
          <w:rFonts w:ascii="微软雅黑" w:hAnsi="微软雅黑" w:eastAsia="微软雅黑" w:cs="微软雅黑"/>
          <w:sz w:val="23"/>
          <w:szCs w:val="23"/>
        </w:rPr>
      </w:pPr>
      <w:r>
        <w:rPr>
          <w:rFonts w:ascii="微软雅黑" w:hAnsi="微软雅黑" w:eastAsia="微软雅黑" w:cs="微软雅黑"/>
          <w:b/>
          <w:bCs/>
          <w:spacing w:val="9"/>
          <w:sz w:val="23"/>
          <w:szCs w:val="23"/>
        </w:rPr>
        <w:t>□申请听证人（个人</w:t>
      </w:r>
      <w:r>
        <w:rPr>
          <w:rFonts w:ascii="微软雅黑" w:hAnsi="微软雅黑" w:eastAsia="微软雅黑" w:cs="微软雅黑"/>
          <w:b/>
          <w:bCs/>
          <w:spacing w:val="-49"/>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9"/>
          <w:sz w:val="23"/>
          <w:szCs w:val="23"/>
        </w:rPr>
        <w:t>性别：</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9"/>
          <w:sz w:val="23"/>
          <w:szCs w:val="23"/>
        </w:rPr>
        <w:t xml:space="preserve">   年龄：</w:t>
      </w:r>
      <w:r>
        <w:rPr>
          <w:rFonts w:ascii="微软雅黑" w:hAnsi="微软雅黑" w:eastAsia="微软雅黑" w:cs="微软雅黑"/>
          <w:b/>
          <w:bCs/>
          <w:spacing w:val="9"/>
          <w:sz w:val="23"/>
          <w:szCs w:val="23"/>
          <w:u w:val="single" w:color="auto"/>
        </w:rPr>
        <w:t xml:space="preserve">       </w:t>
      </w:r>
      <w:r>
        <w:rPr>
          <w:rFonts w:ascii="微软雅黑" w:hAnsi="微软雅黑" w:eastAsia="微软雅黑" w:cs="微软雅黑"/>
          <w:b/>
          <w:bCs/>
          <w:spacing w:val="8"/>
          <w:sz w:val="23"/>
          <w:szCs w:val="23"/>
          <w:u w:val="single" w:color="auto"/>
        </w:rPr>
        <w:t xml:space="preserve">     </w:t>
      </w:r>
    </w:p>
    <w:p w14:paraId="6C7851EC">
      <w:pPr>
        <w:spacing w:before="225" w:line="208" w:lineRule="auto"/>
        <w:ind w:left="109"/>
        <w:rPr>
          <w:rFonts w:ascii="微软雅黑" w:hAnsi="微软雅黑" w:eastAsia="微软雅黑" w:cs="微软雅黑"/>
          <w:sz w:val="23"/>
          <w:szCs w:val="23"/>
        </w:rPr>
      </w:pPr>
      <w:r>
        <w:rPr>
          <w:rFonts w:ascii="微软雅黑" w:hAnsi="微软雅黑" w:eastAsia="微软雅黑" w:cs="微软雅黑"/>
          <w:b/>
          <w:bCs/>
          <w:spacing w:val="8"/>
          <w:sz w:val="23"/>
          <w:szCs w:val="23"/>
        </w:rPr>
        <w:t>工作单位：</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8"/>
          <w:sz w:val="23"/>
          <w:szCs w:val="23"/>
        </w:rPr>
        <w:t>职务：</w:t>
      </w:r>
      <w:r>
        <w:rPr>
          <w:rFonts w:ascii="微软雅黑" w:hAnsi="微软雅黑" w:eastAsia="微软雅黑" w:cs="微软雅黑"/>
          <w:b/>
          <w:bCs/>
          <w:sz w:val="23"/>
          <w:szCs w:val="23"/>
          <w:u w:val="single" w:color="auto"/>
        </w:rPr>
        <w:t xml:space="preserve">                                              </w:t>
      </w:r>
    </w:p>
    <w:p w14:paraId="604B4FA6">
      <w:pPr>
        <w:spacing w:before="218" w:line="206" w:lineRule="auto"/>
        <w:ind w:left="108"/>
        <w:rPr>
          <w:rFonts w:ascii="微软雅黑" w:hAnsi="微软雅黑" w:eastAsia="微软雅黑" w:cs="微软雅黑"/>
          <w:sz w:val="23"/>
          <w:szCs w:val="23"/>
        </w:rPr>
      </w:pPr>
      <w:r>
        <w:rPr>
          <w:rFonts w:ascii="微软雅黑" w:hAnsi="微软雅黑" w:eastAsia="微软雅黑" w:cs="微软雅黑"/>
          <w:b/>
          <w:bCs/>
          <w:spacing w:val="4"/>
          <w:sz w:val="23"/>
          <w:szCs w:val="23"/>
        </w:rPr>
        <w:t>代</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4"/>
          <w:sz w:val="23"/>
          <w:szCs w:val="23"/>
        </w:rPr>
        <w:t>理</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pacing w:val="4"/>
          <w:sz w:val="23"/>
          <w:szCs w:val="23"/>
        </w:rPr>
        <w:t>人：</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3"/>
          <w:sz w:val="23"/>
          <w:szCs w:val="23"/>
        </w:rPr>
        <w:t xml:space="preserve"> 性别：</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3"/>
          <w:sz w:val="23"/>
          <w:szCs w:val="23"/>
        </w:rPr>
        <w:t xml:space="preserve">    年龄：</w:t>
      </w:r>
      <w:r>
        <w:rPr>
          <w:rFonts w:ascii="微软雅黑" w:hAnsi="微软雅黑" w:eastAsia="微软雅黑" w:cs="微软雅黑"/>
          <w:b/>
          <w:bCs/>
          <w:sz w:val="23"/>
          <w:szCs w:val="23"/>
          <w:u w:val="single" w:color="auto"/>
        </w:rPr>
        <w:t xml:space="preserve">           </w:t>
      </w:r>
    </w:p>
    <w:p w14:paraId="5608D5E9">
      <w:pPr>
        <w:spacing w:before="223" w:line="206" w:lineRule="auto"/>
        <w:ind w:left="108"/>
        <w:rPr>
          <w:rFonts w:ascii="微软雅黑" w:hAnsi="微软雅黑" w:eastAsia="微软雅黑" w:cs="微软雅黑"/>
          <w:sz w:val="23"/>
          <w:szCs w:val="23"/>
        </w:rPr>
      </w:pPr>
      <w:r>
        <w:rPr>
          <w:rFonts w:ascii="微软雅黑" w:hAnsi="微软雅黑" w:eastAsia="微软雅黑" w:cs="微软雅黑"/>
          <w:b/>
          <w:bCs/>
          <w:spacing w:val="6"/>
          <w:sz w:val="23"/>
          <w:szCs w:val="23"/>
        </w:rPr>
        <w:t>单位及职务：</w:t>
      </w:r>
      <w:r>
        <w:rPr>
          <w:rFonts w:ascii="微软雅黑" w:hAnsi="微软雅黑" w:eastAsia="微软雅黑" w:cs="微软雅黑"/>
          <w:b/>
          <w:bCs/>
          <w:spacing w:val="-45"/>
          <w:sz w:val="23"/>
          <w:szCs w:val="23"/>
        </w:rPr>
        <w:t xml:space="preserve"> </w:t>
      </w:r>
      <w:r>
        <w:rPr>
          <w:rFonts w:ascii="微软雅黑" w:hAnsi="微软雅黑" w:eastAsia="微软雅黑" w:cs="微软雅黑"/>
          <w:b/>
          <w:bCs/>
          <w:sz w:val="23"/>
          <w:szCs w:val="23"/>
          <w:u w:val="single" w:color="auto"/>
        </w:rPr>
        <w:t xml:space="preserve">                                                                                     </w:t>
      </w:r>
    </w:p>
    <w:p w14:paraId="0E771B29">
      <w:pPr>
        <w:spacing w:before="220" w:line="203" w:lineRule="auto"/>
        <w:ind w:left="127"/>
        <w:rPr>
          <w:rFonts w:ascii="微软雅黑" w:hAnsi="微软雅黑" w:eastAsia="微软雅黑" w:cs="微软雅黑"/>
          <w:sz w:val="23"/>
          <w:szCs w:val="23"/>
        </w:rPr>
      </w:pPr>
      <w:r>
        <w:rPr>
          <w:rFonts w:ascii="微软雅黑" w:hAnsi="微软雅黑" w:eastAsia="微软雅黑" w:cs="微软雅黑"/>
          <w:b/>
          <w:bCs/>
          <w:spacing w:val="17"/>
          <w:sz w:val="23"/>
          <w:szCs w:val="23"/>
        </w:rPr>
        <w:t>□申请听证人（单位</w:t>
      </w:r>
      <w:r>
        <w:rPr>
          <w:rFonts w:ascii="微软雅黑" w:hAnsi="微软雅黑" w:eastAsia="微软雅黑" w:cs="微软雅黑"/>
          <w:b/>
          <w:bCs/>
          <w:spacing w:val="-49"/>
          <w:sz w:val="23"/>
          <w:szCs w:val="23"/>
        </w:rPr>
        <w:t>）：</w:t>
      </w:r>
      <w:r>
        <w:rPr>
          <w:rFonts w:ascii="微软雅黑" w:hAnsi="微软雅黑" w:eastAsia="微软雅黑" w:cs="微软雅黑"/>
          <w:b/>
          <w:bCs/>
          <w:sz w:val="23"/>
          <w:szCs w:val="23"/>
          <w:u w:val="single" w:color="auto"/>
        </w:rPr>
        <w:t xml:space="preserve">                                                                                   </w:t>
      </w:r>
    </w:p>
    <w:p w14:paraId="5137C1FA">
      <w:pPr>
        <w:spacing w:before="226" w:line="206" w:lineRule="auto"/>
        <w:ind w:left="109"/>
        <w:rPr>
          <w:rFonts w:ascii="微软雅黑" w:hAnsi="微软雅黑" w:eastAsia="微软雅黑" w:cs="微软雅黑"/>
          <w:sz w:val="23"/>
          <w:szCs w:val="23"/>
        </w:rPr>
      </w:pPr>
      <w:r>
        <w:rPr>
          <w:rFonts w:ascii="微软雅黑" w:hAnsi="微软雅黑" w:eastAsia="微软雅黑" w:cs="微软雅黑"/>
          <w:b/>
          <w:bCs/>
          <w:spacing w:val="7"/>
          <w:sz w:val="23"/>
          <w:szCs w:val="23"/>
        </w:rPr>
        <w:t>法定代表人：</w:t>
      </w:r>
      <w:r>
        <w:rPr>
          <w:rFonts w:ascii="微软雅黑" w:hAnsi="微软雅黑" w:eastAsia="微软雅黑" w:cs="微软雅黑"/>
          <w:b/>
          <w:bCs/>
          <w:spacing w:val="-38"/>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7"/>
          <w:sz w:val="23"/>
          <w:szCs w:val="23"/>
        </w:rPr>
        <w:t>性别：</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7"/>
          <w:sz w:val="23"/>
          <w:szCs w:val="23"/>
        </w:rPr>
        <w:t>年龄：</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7"/>
          <w:sz w:val="23"/>
          <w:szCs w:val="23"/>
        </w:rPr>
        <w:t>职务：</w:t>
      </w:r>
      <w:r>
        <w:rPr>
          <w:rFonts w:ascii="微软雅黑" w:hAnsi="微软雅黑" w:eastAsia="微软雅黑" w:cs="微软雅黑"/>
          <w:b/>
          <w:bCs/>
          <w:sz w:val="23"/>
          <w:szCs w:val="23"/>
          <w:u w:val="single" w:color="auto"/>
        </w:rPr>
        <w:t xml:space="preserve">                       </w:t>
      </w:r>
    </w:p>
    <w:p w14:paraId="7D13813D">
      <w:pPr>
        <w:spacing w:before="223" w:line="206" w:lineRule="auto"/>
        <w:ind w:left="108"/>
        <w:rPr>
          <w:rFonts w:ascii="微软雅黑" w:hAnsi="微软雅黑" w:eastAsia="微软雅黑" w:cs="微软雅黑"/>
          <w:sz w:val="23"/>
          <w:szCs w:val="23"/>
        </w:rPr>
      </w:pPr>
      <w:r>
        <w:rPr>
          <w:rFonts w:ascii="微软雅黑" w:hAnsi="微软雅黑" w:eastAsia="微软雅黑" w:cs="微软雅黑"/>
          <w:b/>
          <w:bCs/>
          <w:spacing w:val="4"/>
          <w:sz w:val="23"/>
          <w:szCs w:val="23"/>
        </w:rPr>
        <w:t>代</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4"/>
          <w:sz w:val="23"/>
          <w:szCs w:val="23"/>
        </w:rPr>
        <w:t>理</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pacing w:val="4"/>
          <w:sz w:val="23"/>
          <w:szCs w:val="23"/>
        </w:rPr>
        <w:t>人：</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pacing w:val="3"/>
          <w:sz w:val="23"/>
          <w:szCs w:val="23"/>
        </w:rPr>
        <w:t>性别：</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年龄：</w:t>
      </w:r>
      <w:r>
        <w:rPr>
          <w:rFonts w:ascii="微软雅黑" w:hAnsi="微软雅黑" w:eastAsia="微软雅黑" w:cs="微软雅黑"/>
          <w:b/>
          <w:bCs/>
          <w:spacing w:val="3"/>
          <w:sz w:val="23"/>
          <w:szCs w:val="23"/>
          <w:u w:val="single" w:color="auto"/>
        </w:rPr>
        <w:t xml:space="preserve">            </w:t>
      </w:r>
    </w:p>
    <w:p w14:paraId="4A3F3C4C">
      <w:pPr>
        <w:spacing w:before="221" w:line="206" w:lineRule="auto"/>
        <w:ind w:left="108"/>
        <w:rPr>
          <w:rFonts w:ascii="微软雅黑" w:hAnsi="微软雅黑" w:eastAsia="微软雅黑" w:cs="微软雅黑"/>
          <w:sz w:val="23"/>
          <w:szCs w:val="23"/>
        </w:rPr>
      </w:pPr>
      <w:r>
        <w:rPr>
          <w:rFonts w:ascii="微软雅黑" w:hAnsi="微软雅黑" w:eastAsia="微软雅黑" w:cs="微软雅黑"/>
          <w:b/>
          <w:bCs/>
          <w:spacing w:val="6"/>
          <w:sz w:val="23"/>
          <w:szCs w:val="23"/>
        </w:rPr>
        <w:t>单位及职务：</w:t>
      </w:r>
      <w:r>
        <w:rPr>
          <w:rFonts w:ascii="微软雅黑" w:hAnsi="微软雅黑" w:eastAsia="微软雅黑" w:cs="微软雅黑"/>
          <w:b/>
          <w:bCs/>
          <w:spacing w:val="-45"/>
          <w:sz w:val="23"/>
          <w:szCs w:val="23"/>
        </w:rPr>
        <w:t xml:space="preserve"> </w:t>
      </w:r>
      <w:r>
        <w:rPr>
          <w:rFonts w:ascii="微软雅黑" w:hAnsi="微软雅黑" w:eastAsia="微软雅黑" w:cs="微软雅黑"/>
          <w:b/>
          <w:bCs/>
          <w:sz w:val="23"/>
          <w:szCs w:val="23"/>
          <w:u w:val="single" w:color="auto"/>
        </w:rPr>
        <w:t xml:space="preserve">                                                                                     </w:t>
      </w:r>
    </w:p>
    <w:p w14:paraId="1E90332F">
      <w:pPr>
        <w:spacing w:before="219" w:line="209" w:lineRule="auto"/>
        <w:ind w:left="127"/>
        <w:rPr>
          <w:rFonts w:ascii="微软雅黑" w:hAnsi="微软雅黑" w:eastAsia="微软雅黑" w:cs="微软雅黑"/>
          <w:sz w:val="23"/>
          <w:szCs w:val="23"/>
        </w:rPr>
      </w:pPr>
      <w:r>
        <w:rPr>
          <w:rFonts w:ascii="微软雅黑" w:hAnsi="微软雅黑" w:eastAsia="微软雅黑" w:cs="微软雅黑"/>
          <w:b/>
          <w:bCs/>
          <w:spacing w:val="17"/>
          <w:sz w:val="23"/>
          <w:szCs w:val="23"/>
        </w:rPr>
        <w:t>□第三人：</w:t>
      </w:r>
      <w:r>
        <w:rPr>
          <w:rFonts w:ascii="微软雅黑" w:hAnsi="微软雅黑" w:eastAsia="微软雅黑" w:cs="微软雅黑"/>
          <w:b/>
          <w:bCs/>
          <w:spacing w:val="-44"/>
          <w:sz w:val="23"/>
          <w:szCs w:val="23"/>
        </w:rPr>
        <w:t xml:space="preserve"> </w:t>
      </w:r>
      <w:r>
        <w:rPr>
          <w:rFonts w:ascii="微软雅黑" w:hAnsi="微软雅黑" w:eastAsia="微软雅黑" w:cs="微软雅黑"/>
          <w:b/>
          <w:bCs/>
          <w:sz w:val="23"/>
          <w:szCs w:val="23"/>
          <w:u w:val="single" w:color="auto"/>
        </w:rPr>
        <w:t xml:space="preserve">                                                                                                              </w:t>
      </w:r>
    </w:p>
    <w:p w14:paraId="78839DF8">
      <w:pPr>
        <w:spacing w:before="219" w:line="207" w:lineRule="auto"/>
        <w:ind w:left="108"/>
        <w:rPr>
          <w:rFonts w:ascii="微软雅黑" w:hAnsi="微软雅黑" w:eastAsia="微软雅黑" w:cs="微软雅黑"/>
          <w:sz w:val="23"/>
          <w:szCs w:val="23"/>
        </w:rPr>
      </w:pPr>
      <w:r>
        <w:rPr>
          <w:rFonts w:ascii="微软雅黑" w:hAnsi="微软雅黑" w:eastAsia="微软雅黑" w:cs="微软雅黑"/>
          <w:b/>
          <w:bCs/>
          <w:spacing w:val="5"/>
          <w:sz w:val="23"/>
          <w:szCs w:val="23"/>
        </w:rPr>
        <w:t>其他参与人员：</w:t>
      </w:r>
      <w:r>
        <w:rPr>
          <w:rFonts w:ascii="微软雅黑" w:hAnsi="微软雅黑" w:eastAsia="微软雅黑" w:cs="微软雅黑"/>
          <w:b/>
          <w:bCs/>
          <w:spacing w:val="-32"/>
          <w:sz w:val="23"/>
          <w:szCs w:val="23"/>
        </w:rPr>
        <w:t xml:space="preserve"> </w:t>
      </w:r>
      <w:r>
        <w:rPr>
          <w:rFonts w:ascii="微软雅黑" w:hAnsi="微软雅黑" w:eastAsia="微软雅黑" w:cs="微软雅黑"/>
          <w:b/>
          <w:bCs/>
          <w:sz w:val="23"/>
          <w:szCs w:val="23"/>
          <w:u w:val="single" w:color="auto"/>
        </w:rPr>
        <w:t xml:space="preserve">                                                                                                       </w:t>
      </w:r>
    </w:p>
    <w:p w14:paraId="3A4AEA3E">
      <w:pPr>
        <w:spacing w:before="219" w:line="207" w:lineRule="auto"/>
        <w:ind w:left="123"/>
        <w:rPr>
          <w:rFonts w:ascii="微软雅黑" w:hAnsi="微软雅黑" w:eastAsia="微软雅黑" w:cs="微软雅黑"/>
          <w:sz w:val="23"/>
          <w:szCs w:val="23"/>
        </w:rPr>
      </w:pPr>
      <w:r>
        <w:rPr>
          <w:rFonts w:ascii="微软雅黑" w:hAnsi="微软雅黑" w:eastAsia="微软雅黑" w:cs="微软雅黑"/>
          <w:b/>
          <w:bCs/>
          <w:spacing w:val="4"/>
          <w:sz w:val="23"/>
          <w:szCs w:val="23"/>
        </w:rPr>
        <w:t>听证记录：</w:t>
      </w:r>
    </w:p>
    <w:p w14:paraId="7CDFF0C7">
      <w:pPr>
        <w:pStyle w:val="2"/>
        <w:spacing w:line="253" w:lineRule="auto"/>
      </w:pPr>
    </w:p>
    <w:p w14:paraId="0A34DED5">
      <w:pPr>
        <w:pStyle w:val="2"/>
        <w:spacing w:line="253" w:lineRule="auto"/>
      </w:pPr>
      <w:r>
        <w:pict>
          <v:shape id="_x0000_s1129" o:spid="_x0000_s1129" style="position:absolute;left:0pt;margin-left:5.5pt;margin-top:10.25pt;height:0.65pt;width:436.7pt;z-index:251763712;mso-width-relative:page;mso-height-relative:page;" filled="f" stroked="t" coordsize="8734,12" path="m0,6l8733,6e">
            <v:fill on="f" focussize="0,0"/>
            <v:stroke weight="0.6pt" color="#000000" miterlimit="10" joinstyle="bevel"/>
            <v:imagedata o:title=""/>
            <o:lock v:ext="edit"/>
          </v:shape>
        </w:pict>
      </w:r>
    </w:p>
    <w:p w14:paraId="490E4317">
      <w:pPr>
        <w:pStyle w:val="2"/>
        <w:spacing w:line="253" w:lineRule="auto"/>
      </w:pPr>
    </w:p>
    <w:p w14:paraId="6A588229">
      <w:pPr>
        <w:pStyle w:val="2"/>
        <w:spacing w:line="253" w:lineRule="auto"/>
      </w:pPr>
    </w:p>
    <w:p w14:paraId="32185694">
      <w:pPr>
        <w:spacing w:line="96" w:lineRule="exact"/>
        <w:ind w:firstLine="1"/>
      </w:pPr>
      <w:r>
        <w:rPr>
          <w:position w:val="-1"/>
        </w:rPr>
        <w:drawing>
          <wp:inline distT="0" distB="0" distL="0" distR="0">
            <wp:extent cx="5690870" cy="60325"/>
            <wp:effectExtent l="0" t="0" r="0" b="0"/>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r:embed="rId541"/>
                    <a:stretch>
                      <a:fillRect/>
                    </a:stretch>
                  </pic:blipFill>
                  <pic:spPr>
                    <a:xfrm>
                      <a:off x="0" y="0"/>
                      <a:ext cx="5691428" cy="60959"/>
                    </a:xfrm>
                    <a:prstGeom prst="rect">
                      <a:avLst/>
                    </a:prstGeom>
                  </pic:spPr>
                </pic:pic>
              </a:graphicData>
            </a:graphic>
          </wp:inline>
        </w:drawing>
      </w:r>
    </w:p>
    <w:p w14:paraId="46DE4E6C">
      <w:pPr>
        <w:spacing w:before="102" w:line="218" w:lineRule="auto"/>
        <w:ind w:left="115" w:right="128" w:firstLine="17"/>
        <w:rPr>
          <w:rFonts w:ascii="微软雅黑" w:hAnsi="微软雅黑" w:eastAsia="微软雅黑" w:cs="微软雅黑"/>
          <w:sz w:val="20"/>
          <w:szCs w:val="20"/>
        </w:rPr>
      </w:pPr>
      <w:r>
        <w:rPr>
          <w:rFonts w:ascii="微软雅黑" w:hAnsi="微软雅黑" w:eastAsia="微软雅黑" w:cs="微软雅黑"/>
          <w:b/>
          <w:bCs/>
          <w:spacing w:val="2"/>
          <w:sz w:val="20"/>
          <w:szCs w:val="20"/>
        </w:rPr>
        <w:t>申请听证人（签名或者盖章</w:t>
      </w:r>
      <w:r>
        <w:rPr>
          <w:rFonts w:ascii="微软雅黑" w:hAnsi="微软雅黑" w:eastAsia="微软雅黑" w:cs="微软雅黑"/>
          <w:b/>
          <w:bCs/>
          <w:spacing w:val="-32"/>
          <w:w w:val="75"/>
          <w:sz w:val="20"/>
          <w:szCs w:val="20"/>
        </w:rPr>
        <w:t>）：</w:t>
      </w:r>
      <w:r>
        <w:rPr>
          <w:rFonts w:ascii="微软雅黑" w:hAnsi="微软雅黑" w:eastAsia="微软雅黑" w:cs="微软雅黑"/>
          <w:b/>
          <w:bCs/>
          <w:spacing w:val="2"/>
          <w:sz w:val="20"/>
          <w:szCs w:val="20"/>
          <w:u w:val="single" w:color="auto"/>
        </w:rPr>
        <w:t xml:space="preserve">                 </w:t>
      </w:r>
      <w:r>
        <w:rPr>
          <w:rFonts w:ascii="微软雅黑" w:hAnsi="微软雅黑" w:eastAsia="微软雅黑" w:cs="微软雅黑"/>
          <w:b/>
          <w:bCs/>
          <w:spacing w:val="52"/>
          <w:w w:val="101"/>
          <w:sz w:val="20"/>
          <w:szCs w:val="20"/>
        </w:rPr>
        <w:t xml:space="preserve"> </w:t>
      </w:r>
      <w:r>
        <w:rPr>
          <w:rFonts w:ascii="微软雅黑" w:hAnsi="微软雅黑" w:eastAsia="微软雅黑" w:cs="微软雅黑"/>
          <w:b/>
          <w:bCs/>
          <w:spacing w:val="2"/>
          <w:sz w:val="20"/>
          <w:szCs w:val="20"/>
        </w:rPr>
        <w:t>代理人（签名或者盖章</w:t>
      </w:r>
      <w:r>
        <w:rPr>
          <w:rFonts w:ascii="微软雅黑" w:hAnsi="微软雅黑" w:eastAsia="微软雅黑" w:cs="微软雅黑"/>
          <w:b/>
          <w:bCs/>
          <w:spacing w:val="-32"/>
          <w:w w:val="75"/>
          <w:sz w:val="20"/>
          <w:szCs w:val="20"/>
        </w:rPr>
        <w:t>）：</w:t>
      </w:r>
      <w:r>
        <w:rPr>
          <w:rFonts w:ascii="微软雅黑" w:hAnsi="微软雅黑" w:eastAsia="微软雅黑" w:cs="微软雅黑"/>
          <w:b/>
          <w:bCs/>
          <w:spacing w:val="2"/>
          <w:sz w:val="20"/>
          <w:szCs w:val="20"/>
          <w:u w:val="single" w:color="auto"/>
        </w:rPr>
        <w:t xml:space="preserve">                 </w:t>
      </w:r>
      <w:r>
        <w:rPr>
          <w:rFonts w:ascii="微软雅黑" w:hAnsi="微软雅黑" w:eastAsia="微软雅黑" w:cs="微软雅黑"/>
          <w:b/>
          <w:bCs/>
          <w:spacing w:val="12"/>
          <w:sz w:val="20"/>
          <w:szCs w:val="20"/>
        </w:rPr>
        <w:t xml:space="preserve">   </w:t>
      </w:r>
      <w:r>
        <w:rPr>
          <w:rFonts w:ascii="微软雅黑" w:hAnsi="微软雅黑" w:eastAsia="微软雅黑" w:cs="微软雅黑"/>
          <w:b/>
          <w:bCs/>
          <w:spacing w:val="2"/>
          <w:sz w:val="20"/>
          <w:szCs w:val="20"/>
        </w:rPr>
        <w:t xml:space="preserve">共   页  第    页 </w:t>
      </w:r>
      <w:r>
        <w:rPr>
          <w:rFonts w:ascii="微软雅黑" w:hAnsi="微软雅黑" w:eastAsia="微软雅黑" w:cs="微软雅黑"/>
          <w:b/>
          <w:bCs/>
          <w:spacing w:val="8"/>
          <w:sz w:val="20"/>
          <w:szCs w:val="20"/>
        </w:rPr>
        <w:t>书记员（签名</w:t>
      </w:r>
      <w:r>
        <w:rPr>
          <w:rFonts w:ascii="微软雅黑" w:hAnsi="微软雅黑" w:eastAsia="微软雅黑" w:cs="微软雅黑"/>
          <w:b/>
          <w:bCs/>
          <w:spacing w:val="-13"/>
          <w:sz w:val="20"/>
          <w:szCs w:val="20"/>
        </w:rPr>
        <w:t xml:space="preserve"> </w:t>
      </w:r>
      <w:r>
        <w:rPr>
          <w:rFonts w:ascii="微软雅黑" w:hAnsi="微软雅黑" w:eastAsia="微软雅黑" w:cs="微软雅黑"/>
          <w:b/>
          <w:bCs/>
          <w:spacing w:val="-37"/>
          <w:w w:val="87"/>
          <w:sz w:val="20"/>
          <w:szCs w:val="20"/>
        </w:rPr>
        <w:t>）：</w:t>
      </w:r>
      <w:r>
        <w:rPr>
          <w:rFonts w:ascii="微软雅黑" w:hAnsi="微软雅黑" w:eastAsia="微软雅黑" w:cs="微软雅黑"/>
          <w:b/>
          <w:bCs/>
          <w:sz w:val="20"/>
          <w:szCs w:val="20"/>
          <w:u w:val="single" w:color="auto"/>
        </w:rPr>
        <w:t xml:space="preserve">                  </w:t>
      </w:r>
    </w:p>
    <w:p w14:paraId="7EF73F6B">
      <w:pPr>
        <w:spacing w:line="218" w:lineRule="auto"/>
        <w:rPr>
          <w:rFonts w:ascii="微软雅黑" w:hAnsi="微软雅黑" w:eastAsia="微软雅黑" w:cs="微软雅黑"/>
          <w:sz w:val="20"/>
          <w:szCs w:val="20"/>
        </w:rPr>
        <w:sectPr>
          <w:footerReference r:id="rId323" w:type="default"/>
          <w:pgSz w:w="11906" w:h="16838"/>
          <w:pgMar w:top="400" w:right="1459" w:bottom="652" w:left="1481" w:header="0" w:footer="417" w:gutter="0"/>
          <w:cols w:space="720" w:num="1"/>
        </w:sectPr>
      </w:pPr>
    </w:p>
    <w:p w14:paraId="3AB43AD5">
      <w:pPr>
        <w:pStyle w:val="2"/>
        <w:spacing w:line="255" w:lineRule="auto"/>
      </w:pPr>
    </w:p>
    <w:p w14:paraId="111F6ABA">
      <w:pPr>
        <w:pStyle w:val="2"/>
        <w:spacing w:line="255" w:lineRule="auto"/>
      </w:pPr>
    </w:p>
    <w:p w14:paraId="08F32D50">
      <w:pPr>
        <w:pStyle w:val="2"/>
        <w:spacing w:line="255" w:lineRule="auto"/>
      </w:pPr>
    </w:p>
    <w:p w14:paraId="0626F161">
      <w:pPr>
        <w:pStyle w:val="2"/>
        <w:spacing w:line="255" w:lineRule="auto"/>
      </w:pPr>
    </w:p>
    <w:p w14:paraId="1552B4F6">
      <w:pPr>
        <w:pStyle w:val="2"/>
        <w:spacing w:line="255" w:lineRule="auto"/>
      </w:pPr>
    </w:p>
    <w:p w14:paraId="2376FF50">
      <w:pPr>
        <w:spacing w:line="39" w:lineRule="exact"/>
      </w:pPr>
      <w:r>
        <w:drawing>
          <wp:inline distT="0" distB="0" distL="0" distR="0">
            <wp:extent cx="5715000" cy="24130"/>
            <wp:effectExtent l="0" t="0" r="0" b="0"/>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542"/>
                    <a:stretch>
                      <a:fillRect/>
                    </a:stretch>
                  </pic:blipFill>
                  <pic:spPr>
                    <a:xfrm>
                      <a:off x="0" y="0"/>
                      <a:ext cx="5715563" cy="24763"/>
                    </a:xfrm>
                    <a:prstGeom prst="rect">
                      <a:avLst/>
                    </a:prstGeom>
                  </pic:spPr>
                </pic:pic>
              </a:graphicData>
            </a:graphic>
          </wp:inline>
        </w:drawing>
      </w:r>
    </w:p>
    <w:p w14:paraId="2359F293">
      <w:pPr>
        <w:spacing w:before="206"/>
      </w:pPr>
    </w:p>
    <w:tbl>
      <w:tblPr>
        <w:tblStyle w:val="5"/>
        <w:tblW w:w="8733" w:type="dxa"/>
        <w:tblInd w:w="13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78F6477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2" w:hRule="atLeast"/>
        </w:trPr>
        <w:tc>
          <w:tcPr>
            <w:tcW w:w="8733" w:type="dxa"/>
            <w:tcBorders>
              <w:top w:val="single" w:color="000000" w:sz="4" w:space="0"/>
              <w:bottom w:val="single" w:color="000000" w:sz="4" w:space="0"/>
            </w:tcBorders>
            <w:vAlign w:val="top"/>
          </w:tcPr>
          <w:p w14:paraId="6B62B72A">
            <w:pPr>
              <w:rPr>
                <w:rFonts w:ascii="Arial"/>
                <w:sz w:val="21"/>
              </w:rPr>
            </w:pPr>
          </w:p>
        </w:tc>
      </w:tr>
      <w:tr w14:paraId="36CEDE1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0" w:hRule="atLeast"/>
        </w:trPr>
        <w:tc>
          <w:tcPr>
            <w:tcW w:w="8733" w:type="dxa"/>
            <w:tcBorders>
              <w:top w:val="single" w:color="000000" w:sz="4" w:space="0"/>
              <w:bottom w:val="single" w:color="000000" w:sz="4" w:space="0"/>
            </w:tcBorders>
            <w:vAlign w:val="top"/>
          </w:tcPr>
          <w:p w14:paraId="1B2CB25E">
            <w:pPr>
              <w:rPr>
                <w:rFonts w:ascii="Arial"/>
                <w:sz w:val="21"/>
              </w:rPr>
            </w:pPr>
          </w:p>
        </w:tc>
      </w:tr>
      <w:tr w14:paraId="181CBAB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9" w:hRule="atLeast"/>
        </w:trPr>
        <w:tc>
          <w:tcPr>
            <w:tcW w:w="8733" w:type="dxa"/>
            <w:tcBorders>
              <w:top w:val="single" w:color="000000" w:sz="4" w:space="0"/>
              <w:bottom w:val="single" w:color="000000" w:sz="4" w:space="0"/>
            </w:tcBorders>
            <w:vAlign w:val="top"/>
          </w:tcPr>
          <w:p w14:paraId="7E7E373C">
            <w:pPr>
              <w:rPr>
                <w:rFonts w:ascii="Arial"/>
                <w:sz w:val="21"/>
              </w:rPr>
            </w:pPr>
          </w:p>
        </w:tc>
      </w:tr>
    </w:tbl>
    <w:p w14:paraId="45A8E6D5">
      <w:pPr>
        <w:spacing w:before="33"/>
      </w:pPr>
    </w:p>
    <w:p w14:paraId="742F91F0">
      <w:pPr>
        <w:spacing w:before="32"/>
      </w:pPr>
    </w:p>
    <w:tbl>
      <w:tblPr>
        <w:tblStyle w:val="5"/>
        <w:tblW w:w="8733" w:type="dxa"/>
        <w:tblInd w:w="13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3EE73F3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6" w:hRule="atLeast"/>
        </w:trPr>
        <w:tc>
          <w:tcPr>
            <w:tcW w:w="8733" w:type="dxa"/>
            <w:tcBorders>
              <w:top w:val="single" w:color="000000" w:sz="4" w:space="0"/>
              <w:bottom w:val="single" w:color="000000" w:sz="4" w:space="0"/>
            </w:tcBorders>
            <w:vAlign w:val="top"/>
          </w:tcPr>
          <w:p w14:paraId="150FF500">
            <w:pPr>
              <w:rPr>
                <w:rFonts w:ascii="Arial"/>
                <w:sz w:val="21"/>
              </w:rPr>
            </w:pPr>
          </w:p>
        </w:tc>
      </w:tr>
      <w:tr w14:paraId="61BE37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3" w:hRule="atLeast"/>
        </w:trPr>
        <w:tc>
          <w:tcPr>
            <w:tcW w:w="8733" w:type="dxa"/>
            <w:tcBorders>
              <w:top w:val="single" w:color="000000" w:sz="4" w:space="0"/>
              <w:bottom w:val="single" w:color="000000" w:sz="4" w:space="0"/>
            </w:tcBorders>
            <w:vAlign w:val="top"/>
          </w:tcPr>
          <w:p w14:paraId="16922A83">
            <w:pPr>
              <w:rPr>
                <w:rFonts w:ascii="Arial"/>
                <w:sz w:val="21"/>
              </w:rPr>
            </w:pPr>
          </w:p>
        </w:tc>
      </w:tr>
      <w:tr w14:paraId="58C0DAA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2" w:hRule="atLeast"/>
        </w:trPr>
        <w:tc>
          <w:tcPr>
            <w:tcW w:w="8733" w:type="dxa"/>
            <w:tcBorders>
              <w:top w:val="single" w:color="000000" w:sz="4" w:space="0"/>
              <w:bottom w:val="single" w:color="000000" w:sz="4" w:space="0"/>
            </w:tcBorders>
            <w:vAlign w:val="top"/>
          </w:tcPr>
          <w:p w14:paraId="6320A620">
            <w:pPr>
              <w:rPr>
                <w:rFonts w:ascii="Arial"/>
                <w:sz w:val="21"/>
              </w:rPr>
            </w:pPr>
          </w:p>
        </w:tc>
      </w:tr>
    </w:tbl>
    <w:p w14:paraId="3A27B63A">
      <w:pPr>
        <w:spacing w:before="35"/>
      </w:pPr>
    </w:p>
    <w:p w14:paraId="38F73340">
      <w:pPr>
        <w:spacing w:before="34"/>
      </w:pPr>
    </w:p>
    <w:tbl>
      <w:tblPr>
        <w:tblStyle w:val="5"/>
        <w:tblW w:w="8733" w:type="dxa"/>
        <w:tblInd w:w="13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3F324BC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8" w:hRule="atLeast"/>
        </w:trPr>
        <w:tc>
          <w:tcPr>
            <w:tcW w:w="8733" w:type="dxa"/>
            <w:tcBorders>
              <w:top w:val="single" w:color="000000" w:sz="4" w:space="0"/>
              <w:bottom w:val="single" w:color="000000" w:sz="4" w:space="0"/>
            </w:tcBorders>
            <w:vAlign w:val="top"/>
          </w:tcPr>
          <w:p w14:paraId="555EFBCB">
            <w:pPr>
              <w:rPr>
                <w:rFonts w:ascii="Arial"/>
                <w:sz w:val="21"/>
              </w:rPr>
            </w:pPr>
          </w:p>
        </w:tc>
      </w:tr>
      <w:tr w14:paraId="509256F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7" w:hRule="atLeast"/>
        </w:trPr>
        <w:tc>
          <w:tcPr>
            <w:tcW w:w="8733" w:type="dxa"/>
            <w:tcBorders>
              <w:top w:val="single" w:color="000000" w:sz="4" w:space="0"/>
              <w:bottom w:val="single" w:color="000000" w:sz="4" w:space="0"/>
            </w:tcBorders>
            <w:vAlign w:val="top"/>
          </w:tcPr>
          <w:p w14:paraId="62A165F9">
            <w:pPr>
              <w:rPr>
                <w:rFonts w:ascii="Arial"/>
                <w:sz w:val="21"/>
              </w:rPr>
            </w:pPr>
          </w:p>
        </w:tc>
      </w:tr>
      <w:tr w14:paraId="2A08EC9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6" w:hRule="atLeast"/>
        </w:trPr>
        <w:tc>
          <w:tcPr>
            <w:tcW w:w="8733" w:type="dxa"/>
            <w:tcBorders>
              <w:top w:val="single" w:color="000000" w:sz="4" w:space="0"/>
              <w:bottom w:val="single" w:color="000000" w:sz="4" w:space="0"/>
            </w:tcBorders>
            <w:vAlign w:val="top"/>
          </w:tcPr>
          <w:p w14:paraId="73E3F7E8">
            <w:pPr>
              <w:rPr>
                <w:rFonts w:ascii="Arial"/>
                <w:sz w:val="21"/>
              </w:rPr>
            </w:pPr>
          </w:p>
        </w:tc>
      </w:tr>
    </w:tbl>
    <w:p w14:paraId="56E0EA1C">
      <w:pPr>
        <w:spacing w:before="31"/>
      </w:pPr>
    </w:p>
    <w:p w14:paraId="4230CD44">
      <w:pPr>
        <w:spacing w:before="30"/>
      </w:pPr>
    </w:p>
    <w:tbl>
      <w:tblPr>
        <w:tblStyle w:val="5"/>
        <w:tblW w:w="8733" w:type="dxa"/>
        <w:tblInd w:w="13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25F8ECD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2" w:hRule="atLeast"/>
        </w:trPr>
        <w:tc>
          <w:tcPr>
            <w:tcW w:w="8733" w:type="dxa"/>
            <w:tcBorders>
              <w:top w:val="single" w:color="000000" w:sz="4" w:space="0"/>
              <w:bottom w:val="single" w:color="000000" w:sz="4" w:space="0"/>
            </w:tcBorders>
            <w:vAlign w:val="top"/>
          </w:tcPr>
          <w:p w14:paraId="494A50D3">
            <w:pPr>
              <w:rPr>
                <w:rFonts w:ascii="Arial"/>
                <w:sz w:val="21"/>
              </w:rPr>
            </w:pPr>
          </w:p>
        </w:tc>
      </w:tr>
      <w:tr w14:paraId="1821CBD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0" w:hRule="atLeast"/>
        </w:trPr>
        <w:tc>
          <w:tcPr>
            <w:tcW w:w="8733" w:type="dxa"/>
            <w:tcBorders>
              <w:top w:val="single" w:color="000000" w:sz="4" w:space="0"/>
              <w:bottom w:val="single" w:color="000000" w:sz="4" w:space="0"/>
            </w:tcBorders>
            <w:vAlign w:val="top"/>
          </w:tcPr>
          <w:p w14:paraId="6A242076">
            <w:pPr>
              <w:rPr>
                <w:rFonts w:ascii="Arial"/>
                <w:sz w:val="21"/>
              </w:rPr>
            </w:pPr>
          </w:p>
        </w:tc>
      </w:tr>
      <w:tr w14:paraId="76A80BC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9" w:hRule="atLeast"/>
        </w:trPr>
        <w:tc>
          <w:tcPr>
            <w:tcW w:w="8733" w:type="dxa"/>
            <w:tcBorders>
              <w:top w:val="single" w:color="000000" w:sz="4" w:space="0"/>
              <w:bottom w:val="single" w:color="000000" w:sz="4" w:space="0"/>
            </w:tcBorders>
            <w:vAlign w:val="top"/>
          </w:tcPr>
          <w:p w14:paraId="6CDDFBA0">
            <w:pPr>
              <w:rPr>
                <w:rFonts w:ascii="Arial"/>
                <w:sz w:val="21"/>
              </w:rPr>
            </w:pPr>
          </w:p>
        </w:tc>
      </w:tr>
    </w:tbl>
    <w:p w14:paraId="7B56C50B">
      <w:pPr>
        <w:spacing w:before="33"/>
      </w:pPr>
    </w:p>
    <w:p w14:paraId="687102FA">
      <w:pPr>
        <w:spacing w:before="32"/>
      </w:pPr>
    </w:p>
    <w:tbl>
      <w:tblPr>
        <w:tblStyle w:val="5"/>
        <w:tblW w:w="8733" w:type="dxa"/>
        <w:tblInd w:w="13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0D9F13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6" w:hRule="atLeast"/>
        </w:trPr>
        <w:tc>
          <w:tcPr>
            <w:tcW w:w="8733" w:type="dxa"/>
            <w:tcBorders>
              <w:top w:val="single" w:color="000000" w:sz="4" w:space="0"/>
              <w:bottom w:val="single" w:color="000000" w:sz="4" w:space="0"/>
            </w:tcBorders>
            <w:vAlign w:val="top"/>
          </w:tcPr>
          <w:p w14:paraId="6F432214">
            <w:pPr>
              <w:rPr>
                <w:rFonts w:ascii="Arial"/>
                <w:sz w:val="21"/>
              </w:rPr>
            </w:pPr>
          </w:p>
        </w:tc>
      </w:tr>
      <w:tr w14:paraId="080EA57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3" w:hRule="atLeast"/>
        </w:trPr>
        <w:tc>
          <w:tcPr>
            <w:tcW w:w="8733" w:type="dxa"/>
            <w:tcBorders>
              <w:top w:val="single" w:color="000000" w:sz="4" w:space="0"/>
              <w:bottom w:val="single" w:color="000000" w:sz="4" w:space="0"/>
            </w:tcBorders>
            <w:vAlign w:val="top"/>
          </w:tcPr>
          <w:p w14:paraId="54D3E206">
            <w:pPr>
              <w:rPr>
                <w:rFonts w:ascii="Arial"/>
                <w:sz w:val="21"/>
              </w:rPr>
            </w:pPr>
          </w:p>
        </w:tc>
      </w:tr>
      <w:tr w14:paraId="2F23D93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2" w:hRule="atLeast"/>
        </w:trPr>
        <w:tc>
          <w:tcPr>
            <w:tcW w:w="8733" w:type="dxa"/>
            <w:tcBorders>
              <w:top w:val="single" w:color="000000" w:sz="4" w:space="0"/>
              <w:bottom w:val="single" w:color="000000" w:sz="4" w:space="0"/>
            </w:tcBorders>
            <w:vAlign w:val="top"/>
          </w:tcPr>
          <w:p w14:paraId="674435F6">
            <w:pPr>
              <w:rPr>
                <w:rFonts w:ascii="Arial"/>
                <w:sz w:val="21"/>
              </w:rPr>
            </w:pPr>
          </w:p>
        </w:tc>
      </w:tr>
    </w:tbl>
    <w:p w14:paraId="5FEE818D">
      <w:pPr>
        <w:spacing w:before="35"/>
      </w:pPr>
    </w:p>
    <w:p w14:paraId="4D40AE6C">
      <w:pPr>
        <w:spacing w:before="34"/>
      </w:pPr>
    </w:p>
    <w:tbl>
      <w:tblPr>
        <w:tblStyle w:val="5"/>
        <w:tblW w:w="8962" w:type="dxa"/>
        <w:tblInd w:w="2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62"/>
      </w:tblGrid>
      <w:tr w14:paraId="0F4F030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2" w:hRule="atLeast"/>
        </w:trPr>
        <w:tc>
          <w:tcPr>
            <w:tcW w:w="8962" w:type="dxa"/>
            <w:tcBorders>
              <w:top w:val="single" w:color="000000" w:sz="4" w:space="0"/>
              <w:bottom w:val="single" w:color="000000" w:sz="4" w:space="0"/>
            </w:tcBorders>
            <w:vAlign w:val="top"/>
          </w:tcPr>
          <w:p w14:paraId="691A7FBD">
            <w:pPr>
              <w:rPr>
                <w:rFonts w:ascii="Arial"/>
                <w:sz w:val="21"/>
              </w:rPr>
            </w:pPr>
          </w:p>
        </w:tc>
      </w:tr>
      <w:tr w14:paraId="00DD309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0" w:hRule="atLeast"/>
        </w:trPr>
        <w:tc>
          <w:tcPr>
            <w:tcW w:w="8962" w:type="dxa"/>
            <w:tcBorders>
              <w:top w:val="single" w:color="000000" w:sz="4" w:space="0"/>
              <w:bottom w:val="single" w:color="000000" w:sz="4" w:space="0"/>
            </w:tcBorders>
            <w:vAlign w:val="top"/>
          </w:tcPr>
          <w:p w14:paraId="318750C4">
            <w:pPr>
              <w:rPr>
                <w:rFonts w:ascii="Arial"/>
                <w:sz w:val="21"/>
              </w:rPr>
            </w:pPr>
          </w:p>
        </w:tc>
      </w:tr>
      <w:tr w14:paraId="0F660DC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4" w:hRule="atLeast"/>
        </w:trPr>
        <w:tc>
          <w:tcPr>
            <w:tcW w:w="8962" w:type="dxa"/>
            <w:tcBorders>
              <w:top w:val="single" w:color="000000" w:sz="4" w:space="0"/>
              <w:bottom w:val="single" w:color="000000" w:sz="4" w:space="0"/>
            </w:tcBorders>
            <w:vAlign w:val="top"/>
          </w:tcPr>
          <w:p w14:paraId="19E46DE9">
            <w:pPr>
              <w:rPr>
                <w:rFonts w:ascii="Arial"/>
                <w:sz w:val="21"/>
              </w:rPr>
            </w:pPr>
          </w:p>
        </w:tc>
      </w:tr>
      <w:tr w14:paraId="1E47F41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1" w:hRule="atLeast"/>
        </w:trPr>
        <w:tc>
          <w:tcPr>
            <w:tcW w:w="8962" w:type="dxa"/>
            <w:tcBorders>
              <w:top w:val="single" w:color="000000" w:sz="4" w:space="0"/>
              <w:bottom w:val="single" w:color="000000" w:sz="14" w:space="0"/>
            </w:tcBorders>
            <w:vAlign w:val="top"/>
          </w:tcPr>
          <w:p w14:paraId="0F0CE7F2">
            <w:pPr>
              <w:rPr>
                <w:rFonts w:ascii="Arial"/>
                <w:sz w:val="21"/>
              </w:rPr>
            </w:pPr>
          </w:p>
        </w:tc>
      </w:tr>
    </w:tbl>
    <w:p w14:paraId="7BD9C559">
      <w:pPr>
        <w:spacing w:before="63" w:line="220" w:lineRule="auto"/>
        <w:ind w:left="142" w:right="138" w:firstLine="17"/>
        <w:rPr>
          <w:rFonts w:ascii="微软雅黑" w:hAnsi="微软雅黑" w:eastAsia="微软雅黑" w:cs="微软雅黑"/>
          <w:sz w:val="20"/>
          <w:szCs w:val="20"/>
        </w:rPr>
      </w:pPr>
      <w:r>
        <w:rPr>
          <w:rFonts w:ascii="微软雅黑" w:hAnsi="微软雅黑" w:eastAsia="微软雅黑" w:cs="微软雅黑"/>
          <w:b/>
          <w:bCs/>
          <w:spacing w:val="2"/>
          <w:sz w:val="20"/>
          <w:szCs w:val="20"/>
        </w:rPr>
        <w:t>申请听证人（签名或者盖章</w:t>
      </w:r>
      <w:r>
        <w:rPr>
          <w:rFonts w:ascii="微软雅黑" w:hAnsi="微软雅黑" w:eastAsia="微软雅黑" w:cs="微软雅黑"/>
          <w:b/>
          <w:bCs/>
          <w:spacing w:val="-31"/>
          <w:w w:val="73"/>
          <w:sz w:val="20"/>
          <w:szCs w:val="20"/>
        </w:rPr>
        <w:t>）：</w:t>
      </w:r>
      <w:r>
        <w:rPr>
          <w:rFonts w:ascii="微软雅黑" w:hAnsi="微软雅黑" w:eastAsia="微软雅黑" w:cs="微软雅黑"/>
          <w:b/>
          <w:bCs/>
          <w:spacing w:val="3"/>
          <w:sz w:val="20"/>
          <w:szCs w:val="20"/>
          <w:u w:val="single" w:color="auto"/>
        </w:rPr>
        <w:t xml:space="preserve">                 </w:t>
      </w:r>
      <w:r>
        <w:rPr>
          <w:rFonts w:ascii="微软雅黑" w:hAnsi="微软雅黑" w:eastAsia="微软雅黑" w:cs="微软雅黑"/>
          <w:b/>
          <w:bCs/>
          <w:spacing w:val="47"/>
          <w:w w:val="101"/>
          <w:sz w:val="20"/>
          <w:szCs w:val="20"/>
        </w:rPr>
        <w:t xml:space="preserve"> </w:t>
      </w:r>
      <w:r>
        <w:rPr>
          <w:rFonts w:ascii="微软雅黑" w:hAnsi="微软雅黑" w:eastAsia="微软雅黑" w:cs="微软雅黑"/>
          <w:b/>
          <w:bCs/>
          <w:spacing w:val="2"/>
          <w:sz w:val="20"/>
          <w:szCs w:val="20"/>
        </w:rPr>
        <w:t>代理人（签名或者盖章</w:t>
      </w:r>
      <w:r>
        <w:rPr>
          <w:rFonts w:ascii="微软雅黑" w:hAnsi="微软雅黑" w:eastAsia="微软雅黑" w:cs="微软雅黑"/>
          <w:b/>
          <w:bCs/>
          <w:spacing w:val="-31"/>
          <w:w w:val="73"/>
          <w:sz w:val="20"/>
          <w:szCs w:val="20"/>
        </w:rPr>
        <w:t>）：</w:t>
      </w:r>
      <w:r>
        <w:rPr>
          <w:rFonts w:ascii="微软雅黑" w:hAnsi="微软雅黑" w:eastAsia="微软雅黑" w:cs="微软雅黑"/>
          <w:b/>
          <w:bCs/>
          <w:spacing w:val="2"/>
          <w:sz w:val="20"/>
          <w:szCs w:val="20"/>
          <w:u w:val="single" w:color="auto"/>
        </w:rPr>
        <w:t xml:space="preserve">                 </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共   页  第</w:t>
      </w:r>
      <w:r>
        <w:rPr>
          <w:rFonts w:ascii="微软雅黑" w:hAnsi="微软雅黑" w:eastAsia="微软雅黑" w:cs="微软雅黑"/>
          <w:b/>
          <w:bCs/>
          <w:spacing w:val="1"/>
          <w:sz w:val="20"/>
          <w:szCs w:val="20"/>
        </w:rPr>
        <w:t xml:space="preserve">    页 </w:t>
      </w:r>
      <w:r>
        <w:rPr>
          <w:rFonts w:ascii="微软雅黑" w:hAnsi="微软雅黑" w:eastAsia="微软雅黑" w:cs="微软雅黑"/>
          <w:b/>
          <w:bCs/>
          <w:spacing w:val="8"/>
          <w:sz w:val="20"/>
          <w:szCs w:val="20"/>
        </w:rPr>
        <w:t>书记员（签名</w:t>
      </w:r>
      <w:r>
        <w:rPr>
          <w:rFonts w:ascii="微软雅黑" w:hAnsi="微软雅黑" w:eastAsia="微软雅黑" w:cs="微软雅黑"/>
          <w:b/>
          <w:bCs/>
          <w:spacing w:val="-9"/>
          <w:sz w:val="20"/>
          <w:szCs w:val="20"/>
        </w:rPr>
        <w:t xml:space="preserve"> </w:t>
      </w:r>
      <w:r>
        <w:rPr>
          <w:rFonts w:ascii="微软雅黑" w:hAnsi="微软雅黑" w:eastAsia="微软雅黑" w:cs="微软雅黑"/>
          <w:b/>
          <w:bCs/>
          <w:spacing w:val="-37"/>
          <w:w w:val="86"/>
          <w:sz w:val="20"/>
          <w:szCs w:val="20"/>
        </w:rPr>
        <w:t>）：</w:t>
      </w:r>
      <w:r>
        <w:rPr>
          <w:rFonts w:ascii="微软雅黑" w:hAnsi="微软雅黑" w:eastAsia="微软雅黑" w:cs="微软雅黑"/>
          <w:b/>
          <w:bCs/>
          <w:sz w:val="20"/>
          <w:szCs w:val="20"/>
          <w:u w:val="single" w:color="auto"/>
        </w:rPr>
        <w:t xml:space="preserve">                  </w:t>
      </w:r>
    </w:p>
    <w:p w14:paraId="1BB49B2D">
      <w:pPr>
        <w:spacing w:line="220" w:lineRule="auto"/>
        <w:rPr>
          <w:rFonts w:ascii="微软雅黑" w:hAnsi="微软雅黑" w:eastAsia="微软雅黑" w:cs="微软雅黑"/>
          <w:sz w:val="20"/>
          <w:szCs w:val="20"/>
        </w:rPr>
        <w:sectPr>
          <w:footerReference r:id="rId324" w:type="default"/>
          <w:pgSz w:w="11906" w:h="16838"/>
          <w:pgMar w:top="400" w:right="1449" w:bottom="736" w:left="1454" w:header="0" w:footer="501" w:gutter="0"/>
          <w:cols w:space="720" w:num="1"/>
        </w:sectPr>
      </w:pPr>
    </w:p>
    <w:p w14:paraId="242B37C9">
      <w:pPr>
        <w:pStyle w:val="2"/>
        <w:spacing w:line="255" w:lineRule="auto"/>
      </w:pPr>
    </w:p>
    <w:p w14:paraId="38FF239C">
      <w:pPr>
        <w:pStyle w:val="2"/>
        <w:spacing w:line="255" w:lineRule="auto"/>
      </w:pPr>
    </w:p>
    <w:p w14:paraId="17868365">
      <w:pPr>
        <w:pStyle w:val="2"/>
        <w:spacing w:line="255" w:lineRule="auto"/>
      </w:pPr>
    </w:p>
    <w:p w14:paraId="0B727088">
      <w:pPr>
        <w:pStyle w:val="2"/>
        <w:spacing w:line="255" w:lineRule="auto"/>
      </w:pPr>
    </w:p>
    <w:p w14:paraId="34964039">
      <w:pPr>
        <w:pStyle w:val="2"/>
        <w:spacing w:line="255" w:lineRule="auto"/>
      </w:pPr>
    </w:p>
    <w:p w14:paraId="28BE6786">
      <w:pPr>
        <w:spacing w:line="39" w:lineRule="exact"/>
      </w:pPr>
      <w:r>
        <w:pict>
          <v:shape id="_x0000_s1130" o:spid="_x0000_s1130" style="position:absolute;left:0pt;margin-left:6.85pt;margin-top:332.85pt;height:0.65pt;width:436.7pt;z-index:251772928;mso-width-relative:page;mso-height-relative:page;" filled="f" stroked="t" coordsize="8734,12" path="m0,6l8733,6e">
            <v:fill on="f" focussize="0,0"/>
            <v:stroke weight="0.6pt" color="#000000" miterlimit="10" joinstyle="bevel"/>
            <v:imagedata o:title=""/>
            <o:lock v:ext="edit"/>
          </v:shape>
        </w:pict>
      </w:r>
      <w:r>
        <w:pict>
          <v:shape id="_x0000_s1131" o:spid="_x0000_s1131" style="position:absolute;left:0pt;margin-left:6.85pt;margin-top:304.65pt;height:0.65pt;width:436.7pt;z-index:251770880;mso-width-relative:page;mso-height-relative:page;" filled="f" stroked="t" coordsize="8734,12" path="m0,6l8733,6e">
            <v:fill on="f" focussize="0,0"/>
            <v:stroke weight="0.6pt" color="#000000" miterlimit="10" joinstyle="bevel"/>
            <v:imagedata o:title=""/>
            <o:lock v:ext="edit"/>
          </v:shape>
        </w:pict>
      </w:r>
      <w:r>
        <w:pict>
          <v:shape id="_x0000_s1132" o:spid="_x0000_s1132" style="position:absolute;left:0pt;margin-left:6.85pt;margin-top:276.65pt;height:0.65pt;width:436.7pt;z-index:251771904;mso-width-relative:page;mso-height-relative:page;" filled="f" stroked="t" coordsize="8734,12" path="m0,6l8733,6e">
            <v:fill on="f" focussize="0,0"/>
            <v:stroke weight="0.6pt" color="#000000" miterlimit="10" joinstyle="bevel"/>
            <v:imagedata o:title=""/>
            <o:lock v:ext="edit"/>
          </v:shape>
        </w:pict>
      </w:r>
      <w:r>
        <w:pict>
          <v:shape id="_x0000_s1133" o:spid="_x0000_s1133" style="position:absolute;left:0pt;margin-left:6.85pt;margin-top:248.85pt;height:0.65pt;width:436.7pt;z-index:251768832;mso-width-relative:page;mso-height-relative:page;" filled="f" stroked="t" coordsize="8734,12" path="m0,6l8733,6e">
            <v:fill on="f" focussize="0,0"/>
            <v:stroke weight="0.6pt" color="#000000" miterlimit="10" joinstyle="bevel"/>
            <v:imagedata o:title=""/>
            <o:lock v:ext="edit"/>
          </v:shape>
        </w:pict>
      </w:r>
      <w:r>
        <w:pict>
          <v:shape id="_x0000_s1134" o:spid="_x0000_s1134" style="position:absolute;left:0pt;margin-left:6.85pt;margin-top:220.65pt;height:0.65pt;width:436.7pt;z-index:251767808;mso-width-relative:page;mso-height-relative:page;" filled="f" stroked="t" coordsize="8734,12" path="m0,6l8733,6e">
            <v:fill on="f" focussize="0,0"/>
            <v:stroke weight="0.6pt" color="#000000" miterlimit="10" joinstyle="bevel"/>
            <v:imagedata o:title=""/>
            <o:lock v:ext="edit"/>
          </v:shape>
        </w:pict>
      </w:r>
      <w:r>
        <w:pict>
          <v:shape id="_x0000_s1135" o:spid="_x0000_s1135" style="position:absolute;left:0pt;margin-left:6.85pt;margin-top:192.65pt;height:0.65pt;width:436.7pt;z-index:251765760;mso-width-relative:page;mso-height-relative:page;" filled="f" stroked="t" coordsize="8734,12" path="m0,6l8733,6e">
            <v:fill on="f" focussize="0,0"/>
            <v:stroke weight="0.6pt" color="#000000" miterlimit="10" joinstyle="bevel"/>
            <v:imagedata o:title=""/>
            <o:lock v:ext="edit"/>
          </v:shape>
        </w:pict>
      </w:r>
      <w:r>
        <w:pict>
          <v:shape id="_x0000_s1136" o:spid="_x0000_s1136" style="position:absolute;left:0pt;margin-left:6.85pt;margin-top:164.85pt;height:0.65pt;width:436.7pt;z-index:251774976;mso-width-relative:page;mso-height-relative:page;" filled="f" stroked="t" coordsize="8734,12" path="m0,6l8733,6e">
            <v:fill on="f" focussize="0,0"/>
            <v:stroke weight="0.6pt" color="#000000" miterlimit="10" joinstyle="bevel"/>
            <v:imagedata o:title=""/>
            <o:lock v:ext="edit"/>
          </v:shape>
        </w:pict>
      </w:r>
      <w:r>
        <w:pict>
          <v:shape id="_x0000_s1137" o:spid="_x0000_s1137" style="position:absolute;left:0pt;margin-left:6.85pt;margin-top:136.65pt;height:0.65pt;width:436.7pt;z-index:251773952;mso-width-relative:page;mso-height-relative:page;" filled="f" stroked="t" coordsize="8734,12" path="m0,6l8733,6e">
            <v:fill on="f" focussize="0,0"/>
            <v:stroke weight="0.6pt" color="#000000" miterlimit="10" joinstyle="bevel"/>
            <v:imagedata o:title=""/>
            <o:lock v:ext="edit"/>
          </v:shape>
        </w:pict>
      </w:r>
      <w:r>
        <w:pict>
          <v:shape id="_x0000_s1138" o:spid="_x0000_s1138" style="position:absolute;left:0pt;margin-left:6.85pt;margin-top:108.65pt;height:0.65pt;width:436.7pt;z-index:251764736;mso-width-relative:page;mso-height-relative:page;" filled="f" stroked="t" coordsize="8734,12" path="m0,6l8733,6e">
            <v:fill on="f" focussize="0,0"/>
            <v:stroke weight="0.6pt" color="#000000" miterlimit="10" joinstyle="bevel"/>
            <v:imagedata o:title=""/>
            <o:lock v:ext="edit"/>
          </v:shape>
        </w:pict>
      </w:r>
      <w:r>
        <w:pict>
          <v:shape id="_x0000_s1139" o:spid="_x0000_s1139" style="position:absolute;left:0pt;margin-left:6.85pt;margin-top:80.85pt;height:0.65pt;width:436.7pt;z-index:251766784;mso-width-relative:page;mso-height-relative:page;" filled="f" stroked="t" coordsize="8734,12" path="m0,6l8733,6e">
            <v:fill on="f" focussize="0,0"/>
            <v:stroke weight="0.6pt" color="#000000" miterlimit="10" joinstyle="bevel"/>
            <v:imagedata o:title=""/>
            <o:lock v:ext="edit"/>
          </v:shape>
        </w:pict>
      </w:r>
      <w:r>
        <w:pict>
          <v:shape id="_x0000_s1140" o:spid="_x0000_s1140" style="position:absolute;left:0pt;margin-left:6.85pt;margin-top:52.65pt;height:0.65pt;width:436.7pt;z-index:251769856;mso-width-relative:page;mso-height-relative:page;" filled="f" stroked="t" coordsize="8734,12" path="m0,6l8733,6e">
            <v:fill on="f" focussize="0,0"/>
            <v:stroke weight="0.6pt" color="#000000" miterlimit="10" joinstyle="bevel"/>
            <v:imagedata o:title=""/>
            <o:lock v:ext="edit"/>
          </v:shape>
        </w:pict>
      </w:r>
      <w:r>
        <w:pict>
          <v:shape id="_x0000_s1141" o:spid="_x0000_s1141" style="position:absolute;left:0pt;margin-left:6.85pt;margin-top:24.65pt;height:0.6pt;width:436.7pt;z-index:251776000;mso-width-relative:page;mso-height-relative:page;" filled="f" stroked="t" coordsize="8734,12" path="m0,5l8733,5e">
            <v:fill on="f" focussize="0,0"/>
            <v:stroke weight="0.6pt" color="#000000" miterlimit="10" joinstyle="bevel"/>
            <v:imagedata o:title=""/>
            <o:lock v:ext="edit"/>
          </v:shape>
        </w:pict>
      </w:r>
      <w:r>
        <w:drawing>
          <wp:inline distT="0" distB="0" distL="0" distR="0">
            <wp:extent cx="5715000" cy="24130"/>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542"/>
                    <a:stretch>
                      <a:fillRect/>
                    </a:stretch>
                  </pic:blipFill>
                  <pic:spPr>
                    <a:xfrm>
                      <a:off x="0" y="0"/>
                      <a:ext cx="5715563" cy="24763"/>
                    </a:xfrm>
                    <a:prstGeom prst="rect">
                      <a:avLst/>
                    </a:prstGeom>
                  </pic:spPr>
                </pic:pic>
              </a:graphicData>
            </a:graphic>
          </wp:inline>
        </w:drawing>
      </w:r>
    </w:p>
    <w:p w14:paraId="45993F40">
      <w:pPr>
        <w:spacing w:before="6"/>
      </w:pPr>
    </w:p>
    <w:p w14:paraId="1435DD16">
      <w:pPr>
        <w:spacing w:before="6"/>
      </w:pPr>
    </w:p>
    <w:p w14:paraId="3E315A1E">
      <w:pPr>
        <w:spacing w:before="6"/>
      </w:pPr>
    </w:p>
    <w:p w14:paraId="268A6C02">
      <w:pPr>
        <w:spacing w:before="6"/>
      </w:pPr>
    </w:p>
    <w:p w14:paraId="5E23E754">
      <w:pPr>
        <w:spacing w:before="6"/>
      </w:pPr>
    </w:p>
    <w:p w14:paraId="0F36CD39">
      <w:pPr>
        <w:spacing w:before="6"/>
      </w:pPr>
    </w:p>
    <w:p w14:paraId="4529F2BC">
      <w:pPr>
        <w:spacing w:before="6"/>
      </w:pPr>
    </w:p>
    <w:p w14:paraId="293DD882">
      <w:pPr>
        <w:spacing w:before="6"/>
      </w:pPr>
    </w:p>
    <w:p w14:paraId="780643DB">
      <w:pPr>
        <w:spacing w:before="6"/>
      </w:pPr>
    </w:p>
    <w:p w14:paraId="0259EA8D">
      <w:pPr>
        <w:spacing w:before="6"/>
      </w:pPr>
    </w:p>
    <w:p w14:paraId="4C19B0C3">
      <w:pPr>
        <w:spacing w:before="6"/>
      </w:pPr>
    </w:p>
    <w:p w14:paraId="26ABC3FC">
      <w:pPr>
        <w:spacing w:before="6"/>
      </w:pPr>
    </w:p>
    <w:p w14:paraId="722EE8B0">
      <w:pPr>
        <w:spacing w:before="6"/>
      </w:pPr>
    </w:p>
    <w:p w14:paraId="179A8FD6">
      <w:pPr>
        <w:spacing w:before="6"/>
      </w:pPr>
    </w:p>
    <w:p w14:paraId="211E7570">
      <w:pPr>
        <w:spacing w:before="6"/>
      </w:pPr>
    </w:p>
    <w:p w14:paraId="0D4E535A">
      <w:pPr>
        <w:spacing w:before="6"/>
      </w:pPr>
    </w:p>
    <w:p w14:paraId="1FFE318E">
      <w:pPr>
        <w:spacing w:before="6"/>
      </w:pPr>
    </w:p>
    <w:p w14:paraId="57906CFA">
      <w:pPr>
        <w:spacing w:before="6"/>
      </w:pPr>
    </w:p>
    <w:p w14:paraId="4686ACC6">
      <w:pPr>
        <w:spacing w:before="6"/>
      </w:pPr>
    </w:p>
    <w:p w14:paraId="28D8B1CD">
      <w:pPr>
        <w:spacing w:before="5"/>
      </w:pPr>
    </w:p>
    <w:p w14:paraId="17429F06">
      <w:pPr>
        <w:spacing w:before="5"/>
      </w:pPr>
    </w:p>
    <w:p w14:paraId="3D5377C8">
      <w:pPr>
        <w:spacing w:before="5"/>
      </w:pPr>
    </w:p>
    <w:p w14:paraId="10E1E6FD">
      <w:pPr>
        <w:spacing w:before="5"/>
      </w:pPr>
    </w:p>
    <w:p w14:paraId="041FA155">
      <w:pPr>
        <w:spacing w:before="5"/>
      </w:pPr>
    </w:p>
    <w:p w14:paraId="36320DB7">
      <w:pPr>
        <w:spacing w:before="5"/>
      </w:pPr>
    </w:p>
    <w:p w14:paraId="4CEFD9FF">
      <w:pPr>
        <w:spacing w:before="5"/>
      </w:pPr>
    </w:p>
    <w:p w14:paraId="231C0B60">
      <w:pPr>
        <w:spacing w:before="5"/>
      </w:pPr>
    </w:p>
    <w:p w14:paraId="1FB1DECB">
      <w:pPr>
        <w:spacing w:before="5"/>
      </w:pPr>
    </w:p>
    <w:p w14:paraId="2E50DDE0">
      <w:pPr>
        <w:spacing w:before="5"/>
      </w:pPr>
    </w:p>
    <w:tbl>
      <w:tblPr>
        <w:tblStyle w:val="5"/>
        <w:tblW w:w="8962" w:type="dxa"/>
        <w:tblInd w:w="2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6852"/>
        <w:gridCol w:w="869"/>
        <w:gridCol w:w="604"/>
        <w:gridCol w:w="637"/>
      </w:tblGrid>
      <w:tr w14:paraId="47540B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87" w:hRule="atLeast"/>
        </w:trPr>
        <w:tc>
          <w:tcPr>
            <w:tcW w:w="6852" w:type="dxa"/>
            <w:tcBorders>
              <w:top w:val="single" w:color="000000" w:sz="4" w:space="0"/>
            </w:tcBorders>
            <w:vAlign w:val="top"/>
          </w:tcPr>
          <w:p w14:paraId="5C6E44C6">
            <w:pPr>
              <w:spacing w:line="269" w:lineRule="auto"/>
              <w:rPr>
                <w:rFonts w:ascii="Arial"/>
                <w:sz w:val="21"/>
              </w:rPr>
            </w:pPr>
          </w:p>
          <w:p w14:paraId="4C91063A">
            <w:pPr>
              <w:spacing w:line="269" w:lineRule="auto"/>
              <w:rPr>
                <w:rFonts w:ascii="Arial"/>
                <w:sz w:val="21"/>
              </w:rPr>
            </w:pPr>
          </w:p>
          <w:p w14:paraId="7A1C68A2">
            <w:pPr>
              <w:spacing w:line="269" w:lineRule="auto"/>
              <w:rPr>
                <w:rFonts w:ascii="Arial"/>
                <w:sz w:val="21"/>
              </w:rPr>
            </w:pPr>
          </w:p>
          <w:p w14:paraId="69191298">
            <w:pPr>
              <w:spacing w:line="269" w:lineRule="auto"/>
              <w:rPr>
                <w:rFonts w:ascii="Arial"/>
                <w:sz w:val="21"/>
              </w:rPr>
            </w:pPr>
          </w:p>
          <w:p w14:paraId="4C99707C">
            <w:pPr>
              <w:spacing w:line="269" w:lineRule="auto"/>
              <w:rPr>
                <w:rFonts w:ascii="Arial"/>
                <w:sz w:val="21"/>
              </w:rPr>
            </w:pPr>
          </w:p>
          <w:p w14:paraId="56890B5B">
            <w:pPr>
              <w:spacing w:line="269" w:lineRule="auto"/>
              <w:rPr>
                <w:rFonts w:ascii="Arial"/>
                <w:sz w:val="21"/>
              </w:rPr>
            </w:pPr>
          </w:p>
          <w:p w14:paraId="3B65A0E6">
            <w:pPr>
              <w:spacing w:line="269" w:lineRule="auto"/>
              <w:rPr>
                <w:rFonts w:ascii="Arial"/>
                <w:sz w:val="21"/>
              </w:rPr>
            </w:pPr>
          </w:p>
          <w:p w14:paraId="39AA3695">
            <w:pPr>
              <w:spacing w:before="98" w:line="203" w:lineRule="auto"/>
              <w:ind w:left="137"/>
              <w:rPr>
                <w:rFonts w:ascii="微软雅黑" w:hAnsi="微软雅黑" w:eastAsia="微软雅黑" w:cs="微软雅黑"/>
                <w:sz w:val="23"/>
                <w:szCs w:val="23"/>
              </w:rPr>
            </w:pPr>
            <w:r>
              <w:rPr>
                <w:rFonts w:ascii="微软雅黑" w:hAnsi="微软雅黑" w:eastAsia="微软雅黑" w:cs="微软雅黑"/>
                <w:b/>
                <w:bCs/>
                <w:spacing w:val="-2"/>
                <w:sz w:val="23"/>
                <w:szCs w:val="23"/>
              </w:rPr>
              <w:t>申 请 听 证 人（签名或者盖章</w:t>
            </w:r>
            <w:r>
              <w:rPr>
                <w:rFonts w:ascii="微软雅黑" w:hAnsi="微软雅黑" w:eastAsia="微软雅黑" w:cs="微软雅黑"/>
                <w:b/>
                <w:bCs/>
                <w:spacing w:val="-38"/>
                <w:w w:val="78"/>
                <w:sz w:val="23"/>
                <w:szCs w:val="23"/>
              </w:rPr>
              <w:t>）：</w:t>
            </w:r>
            <w:r>
              <w:rPr>
                <w:rFonts w:ascii="微软雅黑" w:hAnsi="微软雅黑" w:eastAsia="微软雅黑" w:cs="微软雅黑"/>
                <w:b/>
                <w:bCs/>
                <w:sz w:val="23"/>
                <w:szCs w:val="23"/>
                <w:u w:val="single" w:color="auto"/>
              </w:rPr>
              <w:t xml:space="preserve">                                           </w:t>
            </w:r>
          </w:p>
        </w:tc>
        <w:tc>
          <w:tcPr>
            <w:tcW w:w="869" w:type="dxa"/>
            <w:tcBorders>
              <w:top w:val="single" w:color="000000" w:sz="4" w:space="0"/>
            </w:tcBorders>
            <w:vAlign w:val="top"/>
          </w:tcPr>
          <w:p w14:paraId="353EC669">
            <w:pPr>
              <w:spacing w:line="268" w:lineRule="auto"/>
              <w:rPr>
                <w:rFonts w:ascii="Arial"/>
                <w:sz w:val="21"/>
              </w:rPr>
            </w:pPr>
          </w:p>
          <w:p w14:paraId="0462E7B9">
            <w:pPr>
              <w:spacing w:line="269" w:lineRule="auto"/>
              <w:rPr>
                <w:rFonts w:ascii="Arial"/>
                <w:sz w:val="21"/>
              </w:rPr>
            </w:pPr>
          </w:p>
          <w:p w14:paraId="656D505D">
            <w:pPr>
              <w:spacing w:line="269" w:lineRule="auto"/>
              <w:rPr>
                <w:rFonts w:ascii="Arial"/>
                <w:sz w:val="21"/>
              </w:rPr>
            </w:pPr>
          </w:p>
          <w:p w14:paraId="4C55F1F3">
            <w:pPr>
              <w:spacing w:line="269" w:lineRule="auto"/>
              <w:rPr>
                <w:rFonts w:ascii="Arial"/>
                <w:sz w:val="21"/>
              </w:rPr>
            </w:pPr>
          </w:p>
          <w:p w14:paraId="5A9BEE03">
            <w:pPr>
              <w:spacing w:line="269" w:lineRule="auto"/>
              <w:rPr>
                <w:rFonts w:ascii="Arial"/>
                <w:sz w:val="21"/>
              </w:rPr>
            </w:pPr>
          </w:p>
          <w:p w14:paraId="4ECE9E42">
            <w:pPr>
              <w:spacing w:line="269" w:lineRule="auto"/>
              <w:rPr>
                <w:rFonts w:ascii="Arial"/>
                <w:sz w:val="21"/>
              </w:rPr>
            </w:pPr>
          </w:p>
          <w:p w14:paraId="2B7EEFF5">
            <w:pPr>
              <w:spacing w:line="269" w:lineRule="auto"/>
              <w:rPr>
                <w:rFonts w:ascii="Arial"/>
                <w:sz w:val="21"/>
              </w:rPr>
            </w:pPr>
          </w:p>
          <w:p w14:paraId="1EDA27BF">
            <w:pPr>
              <w:spacing w:before="99" w:line="209" w:lineRule="auto"/>
              <w:ind w:left="434"/>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p>
        </w:tc>
        <w:tc>
          <w:tcPr>
            <w:tcW w:w="604" w:type="dxa"/>
            <w:tcBorders>
              <w:top w:val="single" w:color="000000" w:sz="4" w:space="0"/>
            </w:tcBorders>
            <w:vAlign w:val="top"/>
          </w:tcPr>
          <w:p w14:paraId="79457509">
            <w:pPr>
              <w:spacing w:line="268" w:lineRule="auto"/>
              <w:rPr>
                <w:rFonts w:ascii="Arial"/>
                <w:sz w:val="21"/>
              </w:rPr>
            </w:pPr>
          </w:p>
          <w:p w14:paraId="6023B87F">
            <w:pPr>
              <w:spacing w:line="269" w:lineRule="auto"/>
              <w:rPr>
                <w:rFonts w:ascii="Arial"/>
                <w:sz w:val="21"/>
              </w:rPr>
            </w:pPr>
          </w:p>
          <w:p w14:paraId="12FCB9F6">
            <w:pPr>
              <w:spacing w:line="269" w:lineRule="auto"/>
              <w:rPr>
                <w:rFonts w:ascii="Arial"/>
                <w:sz w:val="21"/>
              </w:rPr>
            </w:pPr>
          </w:p>
          <w:p w14:paraId="6DE397D8">
            <w:pPr>
              <w:spacing w:line="269" w:lineRule="auto"/>
              <w:rPr>
                <w:rFonts w:ascii="Arial"/>
                <w:sz w:val="21"/>
              </w:rPr>
            </w:pPr>
          </w:p>
          <w:p w14:paraId="0715EE17">
            <w:pPr>
              <w:spacing w:line="269" w:lineRule="auto"/>
              <w:rPr>
                <w:rFonts w:ascii="Arial"/>
                <w:sz w:val="21"/>
              </w:rPr>
            </w:pPr>
          </w:p>
          <w:p w14:paraId="68992C97">
            <w:pPr>
              <w:spacing w:line="269" w:lineRule="auto"/>
              <w:rPr>
                <w:rFonts w:ascii="Arial"/>
                <w:sz w:val="21"/>
              </w:rPr>
            </w:pPr>
          </w:p>
          <w:p w14:paraId="36DE6B0D">
            <w:pPr>
              <w:spacing w:line="269" w:lineRule="auto"/>
              <w:rPr>
                <w:rFonts w:ascii="Arial"/>
                <w:sz w:val="21"/>
              </w:rPr>
            </w:pPr>
          </w:p>
          <w:p w14:paraId="6220E603">
            <w:pPr>
              <w:spacing w:before="99" w:line="208" w:lineRule="auto"/>
              <w:ind w:left="169"/>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p>
        </w:tc>
        <w:tc>
          <w:tcPr>
            <w:tcW w:w="637" w:type="dxa"/>
            <w:tcBorders>
              <w:top w:val="single" w:color="000000" w:sz="4" w:space="0"/>
            </w:tcBorders>
            <w:vAlign w:val="top"/>
          </w:tcPr>
          <w:p w14:paraId="791EB813">
            <w:pPr>
              <w:spacing w:line="272" w:lineRule="auto"/>
              <w:rPr>
                <w:rFonts w:ascii="Arial"/>
                <w:sz w:val="21"/>
              </w:rPr>
            </w:pPr>
          </w:p>
          <w:p w14:paraId="0BECD542">
            <w:pPr>
              <w:spacing w:line="272" w:lineRule="auto"/>
              <w:rPr>
                <w:rFonts w:ascii="Arial"/>
                <w:sz w:val="21"/>
              </w:rPr>
            </w:pPr>
          </w:p>
          <w:p w14:paraId="66332135">
            <w:pPr>
              <w:spacing w:line="273" w:lineRule="auto"/>
              <w:rPr>
                <w:rFonts w:ascii="Arial"/>
                <w:sz w:val="21"/>
              </w:rPr>
            </w:pPr>
          </w:p>
          <w:p w14:paraId="675DE11E">
            <w:pPr>
              <w:spacing w:line="273" w:lineRule="auto"/>
              <w:rPr>
                <w:rFonts w:ascii="Arial"/>
                <w:sz w:val="21"/>
              </w:rPr>
            </w:pPr>
          </w:p>
          <w:p w14:paraId="21F5E3BC">
            <w:pPr>
              <w:spacing w:line="273" w:lineRule="auto"/>
              <w:rPr>
                <w:rFonts w:ascii="Arial"/>
                <w:sz w:val="21"/>
              </w:rPr>
            </w:pPr>
          </w:p>
          <w:p w14:paraId="29D0336C">
            <w:pPr>
              <w:spacing w:line="273" w:lineRule="auto"/>
              <w:rPr>
                <w:rFonts w:ascii="Arial"/>
                <w:sz w:val="21"/>
              </w:rPr>
            </w:pPr>
          </w:p>
          <w:p w14:paraId="40D62CD9">
            <w:pPr>
              <w:spacing w:line="273" w:lineRule="auto"/>
              <w:rPr>
                <w:rFonts w:ascii="Arial"/>
                <w:sz w:val="21"/>
              </w:rPr>
            </w:pPr>
          </w:p>
          <w:p w14:paraId="6F1F45C8">
            <w:pPr>
              <w:spacing w:before="99" w:line="169" w:lineRule="auto"/>
              <w:ind w:left="215"/>
              <w:rPr>
                <w:rFonts w:ascii="微软雅黑" w:hAnsi="微软雅黑" w:eastAsia="微软雅黑" w:cs="微软雅黑"/>
                <w:sz w:val="23"/>
                <w:szCs w:val="23"/>
              </w:rPr>
            </w:pPr>
            <w:r>
              <w:rPr>
                <w:rFonts w:ascii="微软雅黑" w:hAnsi="微软雅黑" w:eastAsia="微软雅黑" w:cs="微软雅黑"/>
                <w:b/>
                <w:bCs/>
                <w:sz w:val="23"/>
                <w:szCs w:val="23"/>
              </w:rPr>
              <w:t>日</w:t>
            </w:r>
          </w:p>
        </w:tc>
      </w:tr>
      <w:tr w14:paraId="44A11AE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8" w:hRule="atLeast"/>
        </w:trPr>
        <w:tc>
          <w:tcPr>
            <w:tcW w:w="6852" w:type="dxa"/>
            <w:vAlign w:val="top"/>
          </w:tcPr>
          <w:p w14:paraId="03570FE7">
            <w:pPr>
              <w:spacing w:before="167" w:line="203" w:lineRule="auto"/>
              <w:ind w:left="107"/>
              <w:rPr>
                <w:rFonts w:ascii="微软雅黑" w:hAnsi="微软雅黑" w:eastAsia="微软雅黑" w:cs="微软雅黑"/>
                <w:sz w:val="23"/>
                <w:szCs w:val="23"/>
              </w:rPr>
            </w:pPr>
            <w:r>
              <w:rPr>
                <w:rFonts w:ascii="微软雅黑" w:hAnsi="微软雅黑" w:eastAsia="微软雅黑" w:cs="微软雅黑"/>
                <w:b/>
                <w:bCs/>
                <w:spacing w:val="7"/>
                <w:sz w:val="23"/>
                <w:szCs w:val="23"/>
              </w:rPr>
              <w:t>代     理     人（签名或者盖章</w:t>
            </w:r>
            <w:r>
              <w:rPr>
                <w:rFonts w:ascii="微软雅黑" w:hAnsi="微软雅黑" w:eastAsia="微软雅黑" w:cs="微软雅黑"/>
                <w:b/>
                <w:bCs/>
                <w:spacing w:val="-49"/>
                <w:sz w:val="23"/>
                <w:szCs w:val="23"/>
              </w:rPr>
              <w:t>）：</w:t>
            </w:r>
            <w:r>
              <w:rPr>
                <w:rFonts w:ascii="微软雅黑" w:hAnsi="微软雅黑" w:eastAsia="微软雅黑" w:cs="微软雅黑"/>
                <w:b/>
                <w:bCs/>
                <w:sz w:val="23"/>
                <w:szCs w:val="23"/>
                <w:u w:val="single" w:color="auto"/>
              </w:rPr>
              <w:t xml:space="preserve">                                           </w:t>
            </w:r>
          </w:p>
        </w:tc>
        <w:tc>
          <w:tcPr>
            <w:tcW w:w="869" w:type="dxa"/>
            <w:vAlign w:val="top"/>
          </w:tcPr>
          <w:p w14:paraId="363C6A00">
            <w:pPr>
              <w:spacing w:before="167" w:line="209" w:lineRule="auto"/>
              <w:ind w:left="482"/>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p>
        </w:tc>
        <w:tc>
          <w:tcPr>
            <w:tcW w:w="604" w:type="dxa"/>
            <w:vAlign w:val="top"/>
          </w:tcPr>
          <w:p w14:paraId="5C0F496D">
            <w:pPr>
              <w:spacing w:before="167" w:line="208" w:lineRule="auto"/>
              <w:ind w:left="217"/>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p>
        </w:tc>
        <w:tc>
          <w:tcPr>
            <w:tcW w:w="637" w:type="dxa"/>
            <w:vAlign w:val="top"/>
          </w:tcPr>
          <w:p w14:paraId="1E948B18">
            <w:pPr>
              <w:spacing w:before="194" w:line="169" w:lineRule="auto"/>
              <w:ind w:left="263"/>
              <w:rPr>
                <w:rFonts w:ascii="微软雅黑" w:hAnsi="微软雅黑" w:eastAsia="微软雅黑" w:cs="微软雅黑"/>
                <w:sz w:val="23"/>
                <w:szCs w:val="23"/>
              </w:rPr>
            </w:pPr>
            <w:r>
              <w:rPr>
                <w:rFonts w:ascii="微软雅黑" w:hAnsi="微软雅黑" w:eastAsia="微软雅黑" w:cs="微软雅黑"/>
                <w:b/>
                <w:bCs/>
                <w:sz w:val="23"/>
                <w:szCs w:val="23"/>
              </w:rPr>
              <w:t>日</w:t>
            </w:r>
          </w:p>
        </w:tc>
      </w:tr>
      <w:tr w14:paraId="50D4485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6" w:hRule="atLeast"/>
        </w:trPr>
        <w:tc>
          <w:tcPr>
            <w:tcW w:w="6852" w:type="dxa"/>
            <w:vAlign w:val="top"/>
          </w:tcPr>
          <w:p w14:paraId="43F2439B">
            <w:pPr>
              <w:spacing w:before="169" w:line="203" w:lineRule="auto"/>
              <w:ind w:left="109"/>
              <w:rPr>
                <w:rFonts w:ascii="微软雅黑" w:hAnsi="微软雅黑" w:eastAsia="微软雅黑" w:cs="微软雅黑"/>
                <w:sz w:val="23"/>
                <w:szCs w:val="23"/>
              </w:rPr>
            </w:pPr>
            <w:r>
              <w:rPr>
                <w:rFonts w:ascii="微软雅黑" w:hAnsi="微软雅黑" w:eastAsia="微软雅黑" w:cs="微软雅黑"/>
                <w:b/>
                <w:bCs/>
                <w:spacing w:val="3"/>
                <w:sz w:val="23"/>
                <w:szCs w:val="23"/>
              </w:rPr>
              <w:t>案件调查人员（签名</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43"/>
                <w:w w:val="88"/>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38"/>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3"/>
                <w:sz w:val="23"/>
                <w:szCs w:val="23"/>
                <w:u w:val="single" w:color="auto"/>
              </w:rPr>
              <w:t xml:space="preserve">                   </w:t>
            </w:r>
          </w:p>
        </w:tc>
        <w:tc>
          <w:tcPr>
            <w:tcW w:w="869" w:type="dxa"/>
            <w:vAlign w:val="top"/>
          </w:tcPr>
          <w:p w14:paraId="2B918AB1">
            <w:pPr>
              <w:spacing w:before="168" w:line="209" w:lineRule="auto"/>
              <w:ind w:left="365"/>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p>
        </w:tc>
        <w:tc>
          <w:tcPr>
            <w:tcW w:w="604" w:type="dxa"/>
            <w:vAlign w:val="top"/>
          </w:tcPr>
          <w:p w14:paraId="6D885C8A">
            <w:pPr>
              <w:spacing w:before="168" w:line="208" w:lineRule="auto"/>
              <w:ind w:left="101"/>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p>
        </w:tc>
        <w:tc>
          <w:tcPr>
            <w:tcW w:w="637" w:type="dxa"/>
            <w:vAlign w:val="top"/>
          </w:tcPr>
          <w:p w14:paraId="1C957964">
            <w:pPr>
              <w:spacing w:before="195" w:line="169" w:lineRule="auto"/>
              <w:ind w:left="148"/>
              <w:rPr>
                <w:rFonts w:ascii="微软雅黑" w:hAnsi="微软雅黑" w:eastAsia="微软雅黑" w:cs="微软雅黑"/>
                <w:sz w:val="23"/>
                <w:szCs w:val="23"/>
              </w:rPr>
            </w:pPr>
            <w:r>
              <w:rPr>
                <w:rFonts w:ascii="微软雅黑" w:hAnsi="微软雅黑" w:eastAsia="微软雅黑" w:cs="微软雅黑"/>
                <w:b/>
                <w:bCs/>
                <w:sz w:val="23"/>
                <w:szCs w:val="23"/>
              </w:rPr>
              <w:t>日</w:t>
            </w:r>
          </w:p>
        </w:tc>
      </w:tr>
      <w:tr w14:paraId="66AA247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8" w:hRule="atLeast"/>
        </w:trPr>
        <w:tc>
          <w:tcPr>
            <w:tcW w:w="6852" w:type="dxa"/>
            <w:vAlign w:val="top"/>
          </w:tcPr>
          <w:p w14:paraId="0D000885">
            <w:pPr>
              <w:spacing w:before="172" w:line="203" w:lineRule="auto"/>
              <w:ind w:left="122"/>
              <w:rPr>
                <w:rFonts w:ascii="微软雅黑" w:hAnsi="微软雅黑" w:eastAsia="微软雅黑" w:cs="微软雅黑"/>
                <w:sz w:val="23"/>
                <w:szCs w:val="23"/>
              </w:rPr>
            </w:pPr>
            <w:r>
              <w:rPr>
                <w:rFonts w:ascii="微软雅黑" w:hAnsi="微软雅黑" w:eastAsia="微软雅黑" w:cs="微软雅黑"/>
                <w:b/>
                <w:bCs/>
                <w:spacing w:val="-5"/>
                <w:sz w:val="23"/>
                <w:szCs w:val="23"/>
              </w:rPr>
              <w:t>听 证 主 持 人（签名</w:t>
            </w:r>
            <w:r>
              <w:rPr>
                <w:rFonts w:ascii="微软雅黑" w:hAnsi="微软雅黑" w:eastAsia="微软雅黑" w:cs="微软雅黑"/>
                <w:b/>
                <w:bCs/>
                <w:spacing w:val="-39"/>
                <w:w w:val="79"/>
                <w:sz w:val="23"/>
                <w:szCs w:val="23"/>
              </w:rPr>
              <w:t>）：</w:t>
            </w:r>
            <w:r>
              <w:rPr>
                <w:rFonts w:ascii="微软雅黑" w:hAnsi="微软雅黑" w:eastAsia="微软雅黑" w:cs="微软雅黑"/>
                <w:b/>
                <w:bCs/>
                <w:sz w:val="23"/>
                <w:szCs w:val="23"/>
                <w:u w:val="single" w:color="auto"/>
              </w:rPr>
              <w:t xml:space="preserve">                                           </w:t>
            </w:r>
          </w:p>
        </w:tc>
        <w:tc>
          <w:tcPr>
            <w:tcW w:w="869" w:type="dxa"/>
            <w:vAlign w:val="top"/>
          </w:tcPr>
          <w:p w14:paraId="78772F64">
            <w:pPr>
              <w:spacing w:before="171" w:line="209" w:lineRule="auto"/>
              <w:ind w:left="434"/>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p>
        </w:tc>
        <w:tc>
          <w:tcPr>
            <w:tcW w:w="604" w:type="dxa"/>
            <w:vAlign w:val="top"/>
          </w:tcPr>
          <w:p w14:paraId="597A82B5">
            <w:pPr>
              <w:spacing w:before="172" w:line="208" w:lineRule="auto"/>
              <w:ind w:left="169"/>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p>
        </w:tc>
        <w:tc>
          <w:tcPr>
            <w:tcW w:w="637" w:type="dxa"/>
            <w:vAlign w:val="top"/>
          </w:tcPr>
          <w:p w14:paraId="3B84A2A3">
            <w:pPr>
              <w:spacing w:before="198" w:line="169" w:lineRule="auto"/>
              <w:ind w:left="215"/>
              <w:rPr>
                <w:rFonts w:ascii="微软雅黑" w:hAnsi="微软雅黑" w:eastAsia="微软雅黑" w:cs="微软雅黑"/>
                <w:sz w:val="23"/>
                <w:szCs w:val="23"/>
              </w:rPr>
            </w:pPr>
            <w:r>
              <w:rPr>
                <w:rFonts w:ascii="微软雅黑" w:hAnsi="微软雅黑" w:eastAsia="微软雅黑" w:cs="微软雅黑"/>
                <w:b/>
                <w:bCs/>
                <w:sz w:val="23"/>
                <w:szCs w:val="23"/>
              </w:rPr>
              <w:t>日</w:t>
            </w:r>
          </w:p>
        </w:tc>
      </w:tr>
      <w:tr w14:paraId="159D032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7" w:hRule="atLeast"/>
        </w:trPr>
        <w:tc>
          <w:tcPr>
            <w:tcW w:w="6852" w:type="dxa"/>
            <w:vAlign w:val="top"/>
          </w:tcPr>
          <w:p w14:paraId="11C36856">
            <w:pPr>
              <w:spacing w:before="175" w:line="203" w:lineRule="auto"/>
              <w:ind w:left="122"/>
              <w:rPr>
                <w:rFonts w:ascii="微软雅黑" w:hAnsi="微软雅黑" w:eastAsia="微软雅黑" w:cs="微软雅黑"/>
                <w:sz w:val="23"/>
                <w:szCs w:val="23"/>
              </w:rPr>
            </w:pPr>
            <w:r>
              <w:rPr>
                <w:rFonts w:ascii="微软雅黑" w:hAnsi="微软雅黑" w:eastAsia="微软雅黑" w:cs="微软雅黑"/>
                <w:b/>
                <w:bCs/>
                <w:spacing w:val="-10"/>
                <w:sz w:val="23"/>
                <w:szCs w:val="23"/>
              </w:rPr>
              <w:t>听</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0"/>
                <w:sz w:val="23"/>
                <w:szCs w:val="23"/>
              </w:rPr>
              <w:t>证</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10"/>
                <w:sz w:val="23"/>
                <w:szCs w:val="23"/>
              </w:rPr>
              <w:t xml:space="preserve">员（签名 </w:t>
            </w:r>
            <w:r>
              <w:rPr>
                <w:rFonts w:ascii="微软雅黑" w:hAnsi="微软雅黑" w:eastAsia="微软雅黑" w:cs="微软雅黑"/>
                <w:b/>
                <w:bCs/>
                <w:spacing w:val="-34"/>
                <w:w w:val="70"/>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0"/>
                <w:sz w:val="23"/>
                <w:szCs w:val="23"/>
              </w:rPr>
              <w:t>、</w:t>
            </w:r>
            <w:r>
              <w:rPr>
                <w:rFonts w:ascii="微软雅黑" w:hAnsi="微软雅黑" w:eastAsia="微软雅黑" w:cs="微软雅黑"/>
                <w:b/>
                <w:bCs/>
                <w:sz w:val="23"/>
                <w:szCs w:val="23"/>
                <w:u w:val="single" w:color="auto"/>
              </w:rPr>
              <w:t xml:space="preserve">                    </w:t>
            </w:r>
          </w:p>
        </w:tc>
        <w:tc>
          <w:tcPr>
            <w:tcW w:w="869" w:type="dxa"/>
            <w:vAlign w:val="top"/>
          </w:tcPr>
          <w:p w14:paraId="77D5DD93">
            <w:pPr>
              <w:spacing w:before="175" w:line="209" w:lineRule="auto"/>
              <w:ind w:left="434"/>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p>
        </w:tc>
        <w:tc>
          <w:tcPr>
            <w:tcW w:w="604" w:type="dxa"/>
            <w:vAlign w:val="top"/>
          </w:tcPr>
          <w:p w14:paraId="07B4F0FE">
            <w:pPr>
              <w:spacing w:before="175" w:line="208" w:lineRule="auto"/>
              <w:ind w:left="169"/>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p>
        </w:tc>
        <w:tc>
          <w:tcPr>
            <w:tcW w:w="637" w:type="dxa"/>
            <w:vAlign w:val="top"/>
          </w:tcPr>
          <w:p w14:paraId="470CEEC6">
            <w:pPr>
              <w:spacing w:before="202" w:line="169" w:lineRule="auto"/>
              <w:ind w:left="215"/>
              <w:rPr>
                <w:rFonts w:ascii="微软雅黑" w:hAnsi="微软雅黑" w:eastAsia="微软雅黑" w:cs="微软雅黑"/>
                <w:sz w:val="23"/>
                <w:szCs w:val="23"/>
              </w:rPr>
            </w:pPr>
            <w:r>
              <w:rPr>
                <w:rFonts w:ascii="微软雅黑" w:hAnsi="微软雅黑" w:eastAsia="微软雅黑" w:cs="微软雅黑"/>
                <w:b/>
                <w:bCs/>
                <w:sz w:val="23"/>
                <w:szCs w:val="23"/>
              </w:rPr>
              <w:t>日</w:t>
            </w:r>
          </w:p>
        </w:tc>
      </w:tr>
      <w:tr w14:paraId="41600FD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4" w:hRule="atLeast"/>
        </w:trPr>
        <w:tc>
          <w:tcPr>
            <w:tcW w:w="6852" w:type="dxa"/>
            <w:vAlign w:val="top"/>
          </w:tcPr>
          <w:p w14:paraId="3EBFB371">
            <w:pPr>
              <w:spacing w:before="178" w:line="203" w:lineRule="auto"/>
              <w:ind w:left="116"/>
              <w:rPr>
                <w:rFonts w:ascii="微软雅黑" w:hAnsi="微软雅黑" w:eastAsia="微软雅黑" w:cs="微软雅黑"/>
                <w:sz w:val="23"/>
                <w:szCs w:val="23"/>
              </w:rPr>
            </w:pPr>
            <w:r>
              <w:rPr>
                <w:rFonts w:ascii="微软雅黑" w:hAnsi="微软雅黑" w:eastAsia="微软雅黑" w:cs="微软雅黑"/>
                <w:b/>
                <w:bCs/>
                <w:spacing w:val="-7"/>
                <w:sz w:val="23"/>
                <w:szCs w:val="23"/>
              </w:rPr>
              <w:t>书</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7"/>
                <w:sz w:val="23"/>
                <w:szCs w:val="23"/>
              </w:rPr>
              <w:t>记</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7"/>
                <w:sz w:val="23"/>
                <w:szCs w:val="23"/>
              </w:rPr>
              <w:t>员（签名</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31"/>
                <w:w w:val="63"/>
                <w:sz w:val="23"/>
                <w:szCs w:val="23"/>
              </w:rPr>
              <w:t>）：</w:t>
            </w:r>
            <w:r>
              <w:rPr>
                <w:rFonts w:ascii="微软雅黑" w:hAnsi="微软雅黑" w:eastAsia="微软雅黑" w:cs="微软雅黑"/>
                <w:b/>
                <w:bCs/>
                <w:sz w:val="23"/>
                <w:szCs w:val="23"/>
                <w:u w:val="single" w:color="auto"/>
              </w:rPr>
              <w:t xml:space="preserve">                    </w:t>
            </w:r>
          </w:p>
        </w:tc>
        <w:tc>
          <w:tcPr>
            <w:tcW w:w="869" w:type="dxa"/>
            <w:vAlign w:val="top"/>
          </w:tcPr>
          <w:p w14:paraId="53E859A7">
            <w:pPr>
              <w:spacing w:before="177" w:line="209" w:lineRule="auto"/>
              <w:ind w:left="434"/>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p>
        </w:tc>
        <w:tc>
          <w:tcPr>
            <w:tcW w:w="604" w:type="dxa"/>
            <w:vAlign w:val="top"/>
          </w:tcPr>
          <w:p w14:paraId="59052E95">
            <w:pPr>
              <w:spacing w:before="177" w:line="208" w:lineRule="auto"/>
              <w:ind w:left="169"/>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p>
        </w:tc>
        <w:tc>
          <w:tcPr>
            <w:tcW w:w="637" w:type="dxa"/>
            <w:vAlign w:val="top"/>
          </w:tcPr>
          <w:p w14:paraId="249082B2">
            <w:pPr>
              <w:spacing w:before="204" w:line="169" w:lineRule="auto"/>
              <w:ind w:left="215"/>
              <w:rPr>
                <w:rFonts w:ascii="微软雅黑" w:hAnsi="微软雅黑" w:eastAsia="微软雅黑" w:cs="微软雅黑"/>
                <w:sz w:val="23"/>
                <w:szCs w:val="23"/>
              </w:rPr>
            </w:pPr>
            <w:r>
              <w:rPr>
                <w:rFonts w:ascii="微软雅黑" w:hAnsi="微软雅黑" w:eastAsia="微软雅黑" w:cs="微软雅黑"/>
                <w:b/>
                <w:bCs/>
                <w:sz w:val="23"/>
                <w:szCs w:val="23"/>
              </w:rPr>
              <w:t>日</w:t>
            </w:r>
          </w:p>
        </w:tc>
      </w:tr>
      <w:tr w14:paraId="4622087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8" w:hRule="atLeast"/>
        </w:trPr>
        <w:tc>
          <w:tcPr>
            <w:tcW w:w="6852" w:type="dxa"/>
            <w:vAlign w:val="top"/>
          </w:tcPr>
          <w:p w14:paraId="42DDD546">
            <w:pPr>
              <w:spacing w:before="183" w:line="203" w:lineRule="auto"/>
              <w:ind w:left="106"/>
              <w:rPr>
                <w:rFonts w:ascii="微软雅黑" w:hAnsi="微软雅黑" w:eastAsia="微软雅黑" w:cs="微软雅黑"/>
                <w:sz w:val="23"/>
                <w:szCs w:val="23"/>
              </w:rPr>
            </w:pPr>
            <w:r>
              <w:rPr>
                <w:rFonts w:ascii="微软雅黑" w:hAnsi="微软雅黑" w:eastAsia="微软雅黑" w:cs="微软雅黑"/>
                <w:b/>
                <w:bCs/>
                <w:spacing w:val="6"/>
                <w:sz w:val="23"/>
                <w:szCs w:val="23"/>
              </w:rPr>
              <w:t>第     三     人（签名或者盖章</w:t>
            </w:r>
            <w:r>
              <w:rPr>
                <w:rFonts w:ascii="微软雅黑" w:hAnsi="微软雅黑" w:eastAsia="微软雅黑" w:cs="微软雅黑"/>
                <w:b/>
                <w:bCs/>
                <w:spacing w:val="-40"/>
                <w:sz w:val="23"/>
                <w:szCs w:val="23"/>
              </w:rPr>
              <w:t>）：</w:t>
            </w:r>
            <w:r>
              <w:rPr>
                <w:rFonts w:ascii="微软雅黑" w:hAnsi="微软雅黑" w:eastAsia="微软雅黑" w:cs="微软雅黑"/>
                <w:b/>
                <w:bCs/>
                <w:sz w:val="23"/>
                <w:szCs w:val="23"/>
                <w:u w:val="single" w:color="auto"/>
              </w:rPr>
              <w:t xml:space="preserve">                    </w:t>
            </w:r>
          </w:p>
        </w:tc>
        <w:tc>
          <w:tcPr>
            <w:tcW w:w="869" w:type="dxa"/>
            <w:vAlign w:val="top"/>
          </w:tcPr>
          <w:p w14:paraId="153F66EC">
            <w:pPr>
              <w:spacing w:before="182" w:line="209" w:lineRule="auto"/>
              <w:ind w:left="475"/>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p>
        </w:tc>
        <w:tc>
          <w:tcPr>
            <w:tcW w:w="604" w:type="dxa"/>
            <w:vAlign w:val="top"/>
          </w:tcPr>
          <w:p w14:paraId="3AE9B3F9">
            <w:pPr>
              <w:spacing w:before="182" w:line="208" w:lineRule="auto"/>
              <w:ind w:left="209"/>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p>
        </w:tc>
        <w:tc>
          <w:tcPr>
            <w:tcW w:w="637" w:type="dxa"/>
            <w:vAlign w:val="top"/>
          </w:tcPr>
          <w:p w14:paraId="361F110B">
            <w:pPr>
              <w:spacing w:before="209" w:line="169" w:lineRule="auto"/>
              <w:ind w:left="256"/>
              <w:rPr>
                <w:rFonts w:ascii="微软雅黑" w:hAnsi="微软雅黑" w:eastAsia="微软雅黑" w:cs="微软雅黑"/>
                <w:sz w:val="23"/>
                <w:szCs w:val="23"/>
              </w:rPr>
            </w:pPr>
            <w:r>
              <w:rPr>
                <w:rFonts w:ascii="微软雅黑" w:hAnsi="微软雅黑" w:eastAsia="微软雅黑" w:cs="微软雅黑"/>
                <w:b/>
                <w:bCs/>
                <w:sz w:val="23"/>
                <w:szCs w:val="23"/>
              </w:rPr>
              <w:t>日</w:t>
            </w:r>
          </w:p>
        </w:tc>
      </w:tr>
      <w:tr w14:paraId="1D8D586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20" w:hRule="atLeast"/>
        </w:trPr>
        <w:tc>
          <w:tcPr>
            <w:tcW w:w="6852" w:type="dxa"/>
            <w:tcBorders>
              <w:bottom w:val="single" w:color="000000" w:sz="14" w:space="0"/>
            </w:tcBorders>
            <w:vAlign w:val="top"/>
          </w:tcPr>
          <w:p w14:paraId="16113E97">
            <w:pPr>
              <w:spacing w:before="186" w:line="203" w:lineRule="auto"/>
              <w:ind w:left="107"/>
              <w:rPr>
                <w:rFonts w:ascii="微软雅黑" w:hAnsi="微软雅黑" w:eastAsia="微软雅黑" w:cs="微软雅黑"/>
                <w:sz w:val="23"/>
                <w:szCs w:val="23"/>
              </w:rPr>
            </w:pPr>
            <w:r>
              <w:rPr>
                <w:rFonts w:ascii="微软雅黑" w:hAnsi="微软雅黑" w:eastAsia="微软雅黑" w:cs="微软雅黑"/>
                <w:b/>
                <w:bCs/>
                <w:spacing w:val="8"/>
                <w:sz w:val="23"/>
                <w:szCs w:val="23"/>
              </w:rPr>
              <w:t>其他参与人员（签名或者盖章</w:t>
            </w:r>
            <w:r>
              <w:rPr>
                <w:rFonts w:ascii="微软雅黑" w:hAnsi="微软雅黑" w:eastAsia="微软雅黑" w:cs="微软雅黑"/>
                <w:b/>
                <w:bCs/>
                <w:spacing w:val="-45"/>
                <w:w w:val="91"/>
                <w:sz w:val="23"/>
                <w:szCs w:val="23"/>
              </w:rPr>
              <w:t>）：</w:t>
            </w:r>
            <w:r>
              <w:rPr>
                <w:rFonts w:ascii="微软雅黑" w:hAnsi="微软雅黑" w:eastAsia="微软雅黑" w:cs="微软雅黑"/>
                <w:b/>
                <w:bCs/>
                <w:sz w:val="23"/>
                <w:szCs w:val="23"/>
                <w:u w:val="single" w:color="auto"/>
              </w:rPr>
              <w:t xml:space="preserve">                    </w:t>
            </w:r>
          </w:p>
        </w:tc>
        <w:tc>
          <w:tcPr>
            <w:tcW w:w="869" w:type="dxa"/>
            <w:tcBorders>
              <w:bottom w:val="single" w:color="000000" w:sz="14" w:space="0"/>
            </w:tcBorders>
            <w:vAlign w:val="top"/>
          </w:tcPr>
          <w:p w14:paraId="5B51BD35">
            <w:pPr>
              <w:spacing w:before="186" w:line="209" w:lineRule="auto"/>
              <w:ind w:left="545"/>
              <w:rPr>
                <w:rFonts w:ascii="微软雅黑" w:hAnsi="微软雅黑" w:eastAsia="微软雅黑" w:cs="微软雅黑"/>
                <w:sz w:val="23"/>
                <w:szCs w:val="23"/>
              </w:rPr>
            </w:pPr>
            <w:r>
              <w:rPr>
                <w:rFonts w:ascii="微软雅黑" w:hAnsi="微软雅黑" w:eastAsia="微软雅黑" w:cs="微软雅黑"/>
                <w:b/>
                <w:bCs/>
                <w:spacing w:val="2"/>
                <w:sz w:val="23"/>
                <w:szCs w:val="23"/>
              </w:rPr>
              <w:t>年</w:t>
            </w:r>
          </w:p>
        </w:tc>
        <w:tc>
          <w:tcPr>
            <w:tcW w:w="604" w:type="dxa"/>
            <w:tcBorders>
              <w:bottom w:val="single" w:color="000000" w:sz="14" w:space="0"/>
            </w:tcBorders>
            <w:vAlign w:val="top"/>
          </w:tcPr>
          <w:p w14:paraId="79191815">
            <w:pPr>
              <w:spacing w:before="186" w:line="208" w:lineRule="auto"/>
              <w:ind w:left="279"/>
              <w:rPr>
                <w:rFonts w:ascii="微软雅黑" w:hAnsi="微软雅黑" w:eastAsia="微软雅黑" w:cs="微软雅黑"/>
                <w:sz w:val="23"/>
                <w:szCs w:val="23"/>
              </w:rPr>
            </w:pPr>
            <w:r>
              <w:rPr>
                <w:rFonts w:ascii="微软雅黑" w:hAnsi="微软雅黑" w:eastAsia="微软雅黑" w:cs="微软雅黑"/>
                <w:b/>
                <w:bCs/>
                <w:spacing w:val="1"/>
                <w:sz w:val="23"/>
                <w:szCs w:val="23"/>
              </w:rPr>
              <w:t>月</w:t>
            </w:r>
          </w:p>
        </w:tc>
        <w:tc>
          <w:tcPr>
            <w:tcW w:w="637" w:type="dxa"/>
            <w:tcBorders>
              <w:bottom w:val="single" w:color="000000" w:sz="14" w:space="0"/>
            </w:tcBorders>
            <w:vAlign w:val="top"/>
          </w:tcPr>
          <w:p w14:paraId="738396F2">
            <w:pPr>
              <w:spacing w:before="213" w:line="169" w:lineRule="auto"/>
              <w:ind w:left="325"/>
              <w:rPr>
                <w:rFonts w:ascii="微软雅黑" w:hAnsi="微软雅黑" w:eastAsia="微软雅黑" w:cs="微软雅黑"/>
                <w:sz w:val="23"/>
                <w:szCs w:val="23"/>
              </w:rPr>
            </w:pPr>
            <w:r>
              <w:rPr>
                <w:rFonts w:ascii="微软雅黑" w:hAnsi="微软雅黑" w:eastAsia="微软雅黑" w:cs="微软雅黑"/>
                <w:b/>
                <w:bCs/>
                <w:sz w:val="23"/>
                <w:szCs w:val="23"/>
              </w:rPr>
              <w:t>日</w:t>
            </w:r>
          </w:p>
        </w:tc>
      </w:tr>
    </w:tbl>
    <w:p w14:paraId="565643C8">
      <w:pPr>
        <w:spacing w:before="48" w:line="208" w:lineRule="auto"/>
        <w:ind w:left="7497"/>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75A8C18D">
      <w:pPr>
        <w:spacing w:line="208" w:lineRule="auto"/>
        <w:rPr>
          <w:rFonts w:ascii="微软雅黑" w:hAnsi="微软雅黑" w:eastAsia="微软雅黑" w:cs="微软雅黑"/>
          <w:sz w:val="20"/>
          <w:szCs w:val="20"/>
        </w:rPr>
        <w:sectPr>
          <w:footerReference r:id="rId325" w:type="default"/>
          <w:pgSz w:w="11906" w:h="16838"/>
          <w:pgMar w:top="400" w:right="1449" w:bottom="1056" w:left="1454" w:header="0" w:footer="820" w:gutter="0"/>
          <w:cols w:space="720" w:num="1"/>
        </w:sectPr>
      </w:pPr>
    </w:p>
    <w:p w14:paraId="043CDA0F">
      <w:pPr>
        <w:pStyle w:val="2"/>
        <w:spacing w:line="272" w:lineRule="auto"/>
      </w:pPr>
    </w:p>
    <w:p w14:paraId="4A72B693">
      <w:pPr>
        <w:pStyle w:val="2"/>
        <w:spacing w:line="272" w:lineRule="auto"/>
      </w:pPr>
    </w:p>
    <w:p w14:paraId="5B95CC9D">
      <w:pPr>
        <w:pStyle w:val="2"/>
        <w:spacing w:line="273" w:lineRule="auto"/>
      </w:pPr>
    </w:p>
    <w:p w14:paraId="03C67797">
      <w:pPr>
        <w:pStyle w:val="2"/>
        <w:spacing w:line="273" w:lineRule="auto"/>
      </w:pPr>
    </w:p>
    <w:p w14:paraId="35053986">
      <w:pPr>
        <w:pStyle w:val="2"/>
        <w:spacing w:line="273" w:lineRule="auto"/>
      </w:pPr>
    </w:p>
    <w:p w14:paraId="7E4D9702">
      <w:pPr>
        <w:spacing w:before="101" w:line="409" w:lineRule="exact"/>
        <w:ind w:left="644"/>
        <w:rPr>
          <w:rFonts w:ascii="楷体" w:hAnsi="楷体" w:eastAsia="楷体" w:cs="楷体"/>
          <w:sz w:val="31"/>
          <w:szCs w:val="31"/>
        </w:rPr>
      </w:pPr>
      <w:bookmarkStart w:id="271" w:name="bookmark292"/>
      <w:bookmarkEnd w:id="271"/>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5C879F08">
      <w:pPr>
        <w:spacing w:before="156" w:line="332" w:lineRule="auto"/>
        <w:ind w:left="5" w:right="47" w:firstLine="627"/>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《听证笔录》是记录听证会组织情况、进展过程和具体内</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z w:val="31"/>
          <w:szCs w:val="31"/>
        </w:rPr>
        <w:t>容的法律文书。</w:t>
      </w:r>
    </w:p>
    <w:p w14:paraId="52AF8A4D">
      <w:pPr>
        <w:spacing w:line="238" w:lineRule="auto"/>
        <w:ind w:left="647"/>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67107F45">
      <w:pPr>
        <w:spacing w:before="160" w:line="221"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）案件名称。案件名称应当与《立案审批表》相</w:t>
      </w:r>
      <w:r>
        <w:rPr>
          <w:rFonts w:ascii="FangSong_GB2312" w:hAnsi="FangSong_GB2312" w:eastAsia="FangSong_GB2312" w:cs="FangSong_GB2312"/>
          <w:spacing w:val="6"/>
          <w:sz w:val="31"/>
          <w:szCs w:val="31"/>
        </w:rPr>
        <w:t>一致。</w:t>
      </w:r>
    </w:p>
    <w:p w14:paraId="12C06964">
      <w:pPr>
        <w:spacing w:before="192" w:line="276" w:lineRule="auto"/>
        <w:ind w:left="7" w:right="10" w:firstLine="625"/>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2</w:t>
      </w:r>
      <w:r>
        <w:rPr>
          <w:rFonts w:ascii="FangSong_GB2312" w:hAnsi="FangSong_GB2312" w:eastAsia="FangSong_GB2312" w:cs="FangSong_GB2312"/>
          <w:spacing w:val="6"/>
          <w:sz w:val="31"/>
          <w:szCs w:val="31"/>
        </w:rPr>
        <w:t>）主持听证机关。即拟作出行政处罚的应急管理部门，</w:t>
      </w:r>
      <w:r>
        <w:rPr>
          <w:rFonts w:ascii="FangSong_GB2312" w:hAnsi="FangSong_GB2312" w:eastAsia="FangSong_GB2312" w:cs="FangSong_GB2312"/>
          <w:spacing w:val="16"/>
          <w:sz w:val="31"/>
          <w:szCs w:val="31"/>
        </w:rPr>
        <w:t xml:space="preserve"> </w:t>
      </w:r>
      <w:r>
        <w:rPr>
          <w:rFonts w:ascii="FangSong_GB2312" w:hAnsi="FangSong_GB2312" w:eastAsia="FangSong_GB2312" w:cs="FangSong_GB2312"/>
          <w:spacing w:val="2"/>
          <w:sz w:val="31"/>
          <w:szCs w:val="31"/>
        </w:rPr>
        <w:t>应当填写机关全称。</w:t>
      </w:r>
    </w:p>
    <w:p w14:paraId="14C05891">
      <w:pPr>
        <w:spacing w:before="191" w:line="277" w:lineRule="auto"/>
        <w:ind w:left="2" w:right="3"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）听证会地点、时间。据实填写，时间应当标明</w:t>
      </w:r>
      <w:r>
        <w:rPr>
          <w:rFonts w:ascii="FangSong_GB2312" w:hAnsi="FangSong_GB2312" w:eastAsia="FangSong_GB2312" w:cs="FangSong_GB2312"/>
          <w:spacing w:val="6"/>
          <w:sz w:val="31"/>
          <w:szCs w:val="31"/>
        </w:rPr>
        <w:t>听证会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起止具体时间。</w:t>
      </w:r>
    </w:p>
    <w:p w14:paraId="752B2120">
      <w:pPr>
        <w:spacing w:before="191" w:line="277" w:lineRule="auto"/>
        <w:ind w:left="23" w:right="3" w:firstLine="60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）听证主持人、听证员、书记员姓名。据实填写</w:t>
      </w:r>
      <w:r>
        <w:rPr>
          <w:rFonts w:ascii="FangSong_GB2312" w:hAnsi="FangSong_GB2312" w:eastAsia="FangSong_GB2312" w:cs="FangSong_GB2312"/>
          <w:spacing w:val="6"/>
          <w:sz w:val="31"/>
          <w:szCs w:val="31"/>
        </w:rPr>
        <w:t>，且与</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听证会通知书相一致。</w:t>
      </w:r>
    </w:p>
    <w:p w14:paraId="7C63EBC2">
      <w:pPr>
        <w:spacing w:before="189" w:line="219" w:lineRule="auto"/>
        <w:ind w:left="664"/>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听证申请人根据个人或者单位进行勾选并据实填写。</w:t>
      </w:r>
    </w:p>
    <w:p w14:paraId="3A818389">
      <w:pPr>
        <w:spacing w:before="190" w:line="334" w:lineRule="auto"/>
        <w:ind w:left="6" w:firstLine="642"/>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有第三人、其他参与人员参加听证的，写明第三</w:t>
      </w:r>
      <w:r>
        <w:rPr>
          <w:rFonts w:ascii="FangSong_GB2312" w:hAnsi="FangSong_GB2312" w:eastAsia="FangSong_GB2312" w:cs="FangSong_GB2312"/>
          <w:spacing w:val="12"/>
          <w:sz w:val="31"/>
          <w:szCs w:val="31"/>
        </w:rPr>
        <w:t>人、其他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参与人员的姓名、性别、身份证号、联系方式等基本信</w:t>
      </w:r>
      <w:r>
        <w:rPr>
          <w:rFonts w:ascii="FangSong_GB2312" w:hAnsi="FangSong_GB2312" w:eastAsia="FangSong_GB2312" w:cs="FangSong_GB2312"/>
          <w:spacing w:val="6"/>
          <w:sz w:val="31"/>
          <w:szCs w:val="31"/>
        </w:rPr>
        <w:t>息。</w:t>
      </w:r>
    </w:p>
    <w:p w14:paraId="53469F6D">
      <w:pPr>
        <w:spacing w:before="1" w:line="276" w:lineRule="auto"/>
        <w:ind w:left="1" w:right="2" w:firstLine="63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）听证记录。应当全部如实记录听证会的组织情</w:t>
      </w:r>
      <w:r>
        <w:rPr>
          <w:rFonts w:ascii="FangSong_GB2312" w:hAnsi="FangSong_GB2312" w:eastAsia="FangSong_GB2312" w:cs="FangSong_GB2312"/>
          <w:spacing w:val="6"/>
          <w:sz w:val="31"/>
          <w:szCs w:val="31"/>
        </w:rPr>
        <w:t>况、进</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展过程、听证内容和各方发言。</w:t>
      </w:r>
    </w:p>
    <w:p w14:paraId="62058FC5">
      <w:pPr>
        <w:spacing w:before="193" w:line="305" w:lineRule="auto"/>
        <w:ind w:right="3"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6</w:t>
      </w:r>
      <w:r>
        <w:rPr>
          <w:rFonts w:ascii="FangSong_GB2312" w:hAnsi="FangSong_GB2312" w:eastAsia="FangSong_GB2312" w:cs="FangSong_GB2312"/>
          <w:spacing w:val="7"/>
          <w:sz w:val="31"/>
          <w:szCs w:val="31"/>
        </w:rPr>
        <w:t>）各方签字。听证会结束后，由各方确认无误后</w:t>
      </w:r>
      <w:r>
        <w:rPr>
          <w:rFonts w:ascii="FangSong_GB2312" w:hAnsi="FangSong_GB2312" w:eastAsia="FangSong_GB2312" w:cs="FangSong_GB2312"/>
          <w:spacing w:val="6"/>
          <w:sz w:val="31"/>
          <w:szCs w:val="31"/>
        </w:rPr>
        <w:t>，在听</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证记录最后一行，标明“</w:t>
      </w:r>
      <w:r>
        <w:rPr>
          <w:rFonts w:ascii="FangSong_GB2312" w:hAnsi="FangSong_GB2312" w:eastAsia="FangSong_GB2312" w:cs="FangSong_GB2312"/>
          <w:spacing w:val="-90"/>
          <w:sz w:val="31"/>
          <w:szCs w:val="31"/>
        </w:rPr>
        <w:t xml:space="preserve"> </w:t>
      </w:r>
      <w:r>
        <w:rPr>
          <w:rFonts w:ascii="FangSong_GB2312" w:hAnsi="FangSong_GB2312" w:eastAsia="FangSong_GB2312" w:cs="FangSong_GB2312"/>
          <w:spacing w:val="-1"/>
          <w:sz w:val="31"/>
          <w:szCs w:val="31"/>
        </w:rPr>
        <w:t>以上笔录已阅，情况记录属实”，由申</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请听证人或者其代理人逐页签名或者盖章、书记员逐页签名，</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3"/>
          <w:sz w:val="31"/>
          <w:szCs w:val="31"/>
        </w:rPr>
        <w:t>并填写日期、页码。</w:t>
      </w:r>
    </w:p>
    <w:p w14:paraId="363D4A4F">
      <w:pPr>
        <w:spacing w:before="192" w:line="332" w:lineRule="auto"/>
        <w:ind w:left="25" w:right="2" w:firstLine="628"/>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没有代理人、第三人或者其他参与人员的，相应栏目填写</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3"/>
          <w:sz w:val="31"/>
          <w:szCs w:val="31"/>
        </w:rPr>
        <w:t>“无”。</w:t>
      </w:r>
    </w:p>
    <w:p w14:paraId="2D999D93">
      <w:pPr>
        <w:spacing w:line="238" w:lineRule="auto"/>
        <w:ind w:left="639"/>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41E119EC">
      <w:pPr>
        <w:spacing w:before="164" w:line="219"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）听证主持人应当具备相应资格，由应急管理部门负责</w:t>
      </w:r>
    </w:p>
    <w:p w14:paraId="6EF5AA53">
      <w:pPr>
        <w:spacing w:line="219" w:lineRule="auto"/>
        <w:rPr>
          <w:rFonts w:ascii="FangSong_GB2312" w:hAnsi="FangSong_GB2312" w:eastAsia="FangSong_GB2312" w:cs="FangSong_GB2312"/>
          <w:sz w:val="31"/>
          <w:szCs w:val="31"/>
        </w:rPr>
        <w:sectPr>
          <w:footerReference r:id="rId326" w:type="default"/>
          <w:pgSz w:w="11906" w:h="16838"/>
          <w:pgMar w:top="400" w:right="1585" w:bottom="998" w:left="1598" w:header="0" w:footer="763" w:gutter="0"/>
          <w:cols w:space="720" w:num="1"/>
        </w:sectPr>
      </w:pPr>
    </w:p>
    <w:p w14:paraId="0F0927A9">
      <w:pPr>
        <w:pStyle w:val="2"/>
        <w:spacing w:line="273" w:lineRule="auto"/>
      </w:pPr>
    </w:p>
    <w:p w14:paraId="418CC9B4">
      <w:pPr>
        <w:pStyle w:val="2"/>
        <w:spacing w:line="273" w:lineRule="auto"/>
      </w:pPr>
    </w:p>
    <w:p w14:paraId="521CCC5C">
      <w:pPr>
        <w:pStyle w:val="2"/>
        <w:spacing w:line="273" w:lineRule="auto"/>
      </w:pPr>
    </w:p>
    <w:p w14:paraId="57189D94">
      <w:pPr>
        <w:pStyle w:val="2"/>
        <w:spacing w:line="274" w:lineRule="auto"/>
      </w:pPr>
    </w:p>
    <w:p w14:paraId="3E92DEB6">
      <w:pPr>
        <w:pStyle w:val="2"/>
        <w:spacing w:line="274" w:lineRule="auto"/>
      </w:pPr>
    </w:p>
    <w:p w14:paraId="28F34DF2">
      <w:pPr>
        <w:spacing w:before="101" w:line="332" w:lineRule="auto"/>
        <w:ind w:left="51" w:right="43" w:hanging="44"/>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人指定，并按照规定回避。没有符合条件的听证主持人，可以</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7"/>
          <w:sz w:val="31"/>
          <w:szCs w:val="31"/>
        </w:rPr>
        <w:t>申请本级人民政府法制工作机构或者上级应急管理部门选派。</w:t>
      </w:r>
    </w:p>
    <w:p w14:paraId="6F1957FE">
      <w:pPr>
        <w:spacing w:before="1" w:line="296" w:lineRule="auto"/>
        <w:ind w:firstLine="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）听证会前应当做好相关准备工作。应当认真阅读案件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材料，熟悉案情，掌握案情的重点和关键，</w:t>
      </w:r>
      <w:r>
        <w:rPr>
          <w:rFonts w:ascii="FangSong_GB2312" w:hAnsi="FangSong_GB2312" w:eastAsia="FangSong_GB2312" w:cs="FangSong_GB2312"/>
          <w:spacing w:val="-69"/>
          <w:sz w:val="31"/>
          <w:szCs w:val="31"/>
        </w:rPr>
        <w:t xml:space="preserve"> </w:t>
      </w:r>
      <w:r>
        <w:rPr>
          <w:rFonts w:ascii="FangSong_GB2312" w:hAnsi="FangSong_GB2312" w:eastAsia="FangSong_GB2312" w:cs="FangSong_GB2312"/>
          <w:spacing w:val="10"/>
          <w:sz w:val="31"/>
          <w:szCs w:val="31"/>
        </w:rPr>
        <w:t>以及法律名称、人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名、地名、专业术语等。</w:t>
      </w:r>
    </w:p>
    <w:p w14:paraId="0F7B40EB">
      <w:pPr>
        <w:spacing w:before="191" w:line="275" w:lineRule="auto"/>
        <w:ind w:left="14" w:right="6"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）笔录应当尽量记录各方原话，不能记录</w:t>
      </w:r>
      <w:r>
        <w:rPr>
          <w:rFonts w:ascii="FangSong_GB2312" w:hAnsi="FangSong_GB2312" w:eastAsia="FangSong_GB2312" w:cs="FangSong_GB2312"/>
          <w:spacing w:val="6"/>
          <w:sz w:val="31"/>
          <w:szCs w:val="31"/>
        </w:rPr>
        <w:t>原话的，应当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真实反映各方意愿。</w:t>
      </w:r>
    </w:p>
    <w:p w14:paraId="3B0688DC">
      <w:pPr>
        <w:spacing w:before="199" w:line="319" w:lineRule="auto"/>
        <w:ind w:left="3" w:right="1" w:firstLine="634"/>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）笔录应当清楚明白，按照听证程序、分阶段记</w:t>
      </w:r>
      <w:r>
        <w:rPr>
          <w:rFonts w:ascii="FangSong_GB2312" w:hAnsi="FangSong_GB2312" w:eastAsia="FangSong_GB2312" w:cs="FangSong_GB2312"/>
          <w:spacing w:val="6"/>
          <w:sz w:val="31"/>
          <w:szCs w:val="31"/>
        </w:rPr>
        <w:t>录以下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内容：听证主持人宣布听证开始的情况，包括宣布听证纪律、</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13"/>
          <w:sz w:val="31"/>
          <w:szCs w:val="31"/>
        </w:rPr>
        <w:t>核对听证参加人身份；对当事人权利的告知和当事人申请主持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人回避权的使用情况；案件调查人员关于当事人违法的事实、</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pacing w:val="10"/>
          <w:sz w:val="31"/>
          <w:szCs w:val="31"/>
        </w:rPr>
        <w:t>证据、依据以及处罚建议的陈述；</w:t>
      </w:r>
      <w:r>
        <w:rPr>
          <w:rFonts w:ascii="FangSong_GB2312" w:hAnsi="FangSong_GB2312" w:eastAsia="FangSong_GB2312" w:cs="FangSong_GB2312"/>
          <w:spacing w:val="-76"/>
          <w:sz w:val="31"/>
          <w:szCs w:val="31"/>
        </w:rPr>
        <w:t xml:space="preserve"> </w:t>
      </w:r>
      <w:r>
        <w:rPr>
          <w:rFonts w:ascii="FangSong_GB2312" w:hAnsi="FangSong_GB2312" w:eastAsia="FangSong_GB2312" w:cs="FangSong_GB2312"/>
          <w:spacing w:val="10"/>
          <w:sz w:val="31"/>
          <w:szCs w:val="31"/>
        </w:rPr>
        <w:t>当事人及其代理人的陈述和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申辩；第三人及其代理人的陈述；相互的质证和辩论；案件调</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查人员、当事人、第三人的最后陈述；</w:t>
      </w:r>
      <w:r>
        <w:rPr>
          <w:rFonts w:ascii="FangSong_GB2312" w:hAnsi="FangSong_GB2312" w:eastAsia="FangSong_GB2312" w:cs="FangSong_GB2312"/>
          <w:spacing w:val="-82"/>
          <w:sz w:val="31"/>
          <w:szCs w:val="31"/>
        </w:rPr>
        <w:t xml:space="preserve"> </w:t>
      </w:r>
      <w:r>
        <w:rPr>
          <w:rFonts w:ascii="FangSong_GB2312" w:hAnsi="FangSong_GB2312" w:eastAsia="FangSong_GB2312" w:cs="FangSong_GB2312"/>
          <w:spacing w:val="10"/>
          <w:sz w:val="31"/>
          <w:szCs w:val="31"/>
        </w:rPr>
        <w:t>出现听证延</w:t>
      </w:r>
      <w:r>
        <w:rPr>
          <w:rFonts w:ascii="FangSong_GB2312" w:hAnsi="FangSong_GB2312" w:eastAsia="FangSong_GB2312" w:cs="FangSong_GB2312"/>
          <w:spacing w:val="9"/>
          <w:sz w:val="31"/>
          <w:szCs w:val="31"/>
        </w:rPr>
        <w:t>期、中止、</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放弃情况的，应当写明该情况产生的原因、过程和</w:t>
      </w:r>
      <w:r>
        <w:rPr>
          <w:rFonts w:ascii="FangSong_GB2312" w:hAnsi="FangSong_GB2312" w:eastAsia="FangSong_GB2312" w:cs="FangSong_GB2312"/>
          <w:spacing w:val="7"/>
          <w:sz w:val="31"/>
          <w:szCs w:val="31"/>
        </w:rPr>
        <w:t>相关决定。</w:t>
      </w:r>
    </w:p>
    <w:p w14:paraId="0C2DF315">
      <w:pPr>
        <w:spacing w:before="188" w:line="278" w:lineRule="auto"/>
        <w:ind w:left="6" w:right="4" w:firstLine="63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）记录应当突出重点，对各方的争议内容和围</w:t>
      </w:r>
      <w:r>
        <w:rPr>
          <w:rFonts w:ascii="FangSong_GB2312" w:hAnsi="FangSong_GB2312" w:eastAsia="FangSong_GB2312" w:cs="FangSong_GB2312"/>
          <w:spacing w:val="6"/>
          <w:sz w:val="31"/>
          <w:szCs w:val="31"/>
        </w:rPr>
        <w:t>绕争议所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展开的质证和辩论，应当详细记录。</w:t>
      </w:r>
    </w:p>
    <w:p w14:paraId="73AD8251">
      <w:pPr>
        <w:spacing w:before="194" w:line="310" w:lineRule="auto"/>
        <w:ind w:left="5" w:right="3"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6</w:t>
      </w:r>
      <w:r>
        <w:rPr>
          <w:rFonts w:ascii="FangSong_GB2312" w:hAnsi="FangSong_GB2312" w:eastAsia="FangSong_GB2312" w:cs="FangSong_GB2312"/>
          <w:spacing w:val="7"/>
          <w:sz w:val="31"/>
          <w:szCs w:val="31"/>
        </w:rPr>
        <w:t>）记录应当完整，不得缺少法定要件和程</w:t>
      </w:r>
      <w:r>
        <w:rPr>
          <w:rFonts w:ascii="FangSong_GB2312" w:hAnsi="FangSong_GB2312" w:eastAsia="FangSong_GB2312" w:cs="FangSong_GB2312"/>
          <w:spacing w:val="6"/>
          <w:sz w:val="31"/>
          <w:szCs w:val="31"/>
        </w:rPr>
        <w:t>序。笔录应当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交由各方核对后签名或者盖章。各方认为陈述或者申</w:t>
      </w:r>
      <w:r>
        <w:rPr>
          <w:rFonts w:ascii="FangSong_GB2312" w:hAnsi="FangSong_GB2312" w:eastAsia="FangSong_GB2312" w:cs="FangSong_GB2312"/>
          <w:spacing w:val="12"/>
          <w:sz w:val="31"/>
          <w:szCs w:val="31"/>
        </w:rPr>
        <w:t>辩有遗漏</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或者差错的，应当进行补充或者修改，补充或者修改</w:t>
      </w:r>
      <w:r>
        <w:rPr>
          <w:rFonts w:ascii="FangSong_GB2312" w:hAnsi="FangSong_GB2312" w:eastAsia="FangSong_GB2312" w:cs="FangSong_GB2312"/>
          <w:spacing w:val="12"/>
          <w:sz w:val="31"/>
          <w:szCs w:val="31"/>
        </w:rPr>
        <w:t>处应当作</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技术处理。无正当理由拒不签名或者盖章的，书记员</w:t>
      </w:r>
      <w:r>
        <w:rPr>
          <w:rFonts w:ascii="FangSong_GB2312" w:hAnsi="FangSong_GB2312" w:eastAsia="FangSong_GB2312" w:cs="FangSong_GB2312"/>
          <w:spacing w:val="12"/>
          <w:sz w:val="31"/>
          <w:szCs w:val="31"/>
        </w:rPr>
        <w:t>应当记明</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情况；有见证人在场的，请见证人签名见证。</w:t>
      </w:r>
    </w:p>
    <w:p w14:paraId="73488948">
      <w:pPr>
        <w:spacing w:line="310" w:lineRule="auto"/>
        <w:rPr>
          <w:rFonts w:ascii="FangSong_GB2312" w:hAnsi="FangSong_GB2312" w:eastAsia="FangSong_GB2312" w:cs="FangSong_GB2312"/>
          <w:sz w:val="31"/>
          <w:szCs w:val="31"/>
        </w:rPr>
        <w:sectPr>
          <w:footerReference r:id="rId327" w:type="default"/>
          <w:pgSz w:w="11906" w:h="16838"/>
          <w:pgMar w:top="400" w:right="1584" w:bottom="998" w:left="1593" w:header="0" w:footer="763" w:gutter="0"/>
          <w:cols w:space="720" w:num="1"/>
        </w:sectPr>
      </w:pPr>
    </w:p>
    <w:p w14:paraId="4C4DFC93">
      <w:pPr>
        <w:pStyle w:val="2"/>
        <w:spacing w:line="272" w:lineRule="auto"/>
      </w:pPr>
    </w:p>
    <w:p w14:paraId="43F928F0">
      <w:pPr>
        <w:pStyle w:val="2"/>
        <w:spacing w:line="273" w:lineRule="auto"/>
      </w:pPr>
    </w:p>
    <w:p w14:paraId="53DAA1D2">
      <w:pPr>
        <w:pStyle w:val="2"/>
        <w:spacing w:line="273" w:lineRule="auto"/>
      </w:pPr>
    </w:p>
    <w:p w14:paraId="37A789F4">
      <w:pPr>
        <w:pStyle w:val="2"/>
        <w:spacing w:line="273" w:lineRule="auto"/>
      </w:pPr>
    </w:p>
    <w:p w14:paraId="476E59AA">
      <w:pPr>
        <w:pStyle w:val="2"/>
        <w:spacing w:line="273" w:lineRule="auto"/>
      </w:pPr>
    </w:p>
    <w:p w14:paraId="6A478CDF">
      <w:pPr>
        <w:spacing w:before="100" w:line="238" w:lineRule="auto"/>
        <w:ind w:left="123"/>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3ADA7F63">
      <w:pPr>
        <w:spacing w:before="58" w:line="167" w:lineRule="auto"/>
        <w:ind w:left="2272"/>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2E4EAE0">
      <w:pPr>
        <w:spacing w:line="74" w:lineRule="exact"/>
      </w:pPr>
      <w:r>
        <w:rPr>
          <w:position w:val="-1"/>
        </w:rPr>
        <w:drawing>
          <wp:inline distT="0" distB="0" distL="0" distR="0">
            <wp:extent cx="5686425" cy="46990"/>
            <wp:effectExtent l="0" t="0" r="0" b="0"/>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543"/>
                    <a:stretch>
                      <a:fillRect/>
                    </a:stretch>
                  </pic:blipFill>
                  <pic:spPr>
                    <a:xfrm>
                      <a:off x="0" y="0"/>
                      <a:ext cx="5687026" cy="46990"/>
                    </a:xfrm>
                    <a:prstGeom prst="rect">
                      <a:avLst/>
                    </a:prstGeom>
                  </pic:spPr>
                </pic:pic>
              </a:graphicData>
            </a:graphic>
          </wp:inline>
        </w:drawing>
      </w:r>
    </w:p>
    <w:p w14:paraId="051D784B">
      <w:pPr>
        <w:spacing w:before="27" w:line="208" w:lineRule="auto"/>
        <w:ind w:left="359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4"/>
          <w:sz w:val="43"/>
          <w:szCs w:val="43"/>
        </w:rPr>
        <w:t>听证笔录</w:t>
      </w:r>
    </w:p>
    <w:p w14:paraId="09E9E624">
      <w:pPr>
        <w:pStyle w:val="2"/>
        <w:spacing w:line="298" w:lineRule="auto"/>
      </w:pPr>
    </w:p>
    <w:p w14:paraId="2C65DD41">
      <w:pPr>
        <w:pStyle w:val="2"/>
        <w:spacing w:line="299" w:lineRule="auto"/>
      </w:pPr>
    </w:p>
    <w:p w14:paraId="6A748886">
      <w:pPr>
        <w:spacing w:before="99" w:line="208" w:lineRule="auto"/>
        <w:ind w:left="110"/>
        <w:rPr>
          <w:rFonts w:ascii="FangSong_GB2312" w:hAnsi="FangSong_GB2312" w:eastAsia="FangSong_GB2312" w:cs="FangSong_GB2312"/>
          <w:sz w:val="23"/>
          <w:szCs w:val="23"/>
        </w:rPr>
      </w:pPr>
      <w:r>
        <w:rPr>
          <w:rFonts w:ascii="微软雅黑" w:hAnsi="微软雅黑" w:eastAsia="微软雅黑" w:cs="微软雅黑"/>
          <w:b/>
          <w:bCs/>
          <w:spacing w:val="7"/>
          <w:sz w:val="23"/>
          <w:szCs w:val="23"/>
        </w:rPr>
        <w:t>案件名称：</w:t>
      </w:r>
      <w:r>
        <w:rPr>
          <w:rFonts w:ascii="FangSong_GB2312" w:hAnsi="FangSong_GB2312" w:eastAsia="FangSong_GB2312" w:cs="FangSong_GB2312"/>
          <w:b/>
          <w:bCs/>
          <w:spacing w:val="21"/>
          <w:sz w:val="23"/>
          <w:szCs w:val="23"/>
          <w:u w:val="single" w:color="auto"/>
        </w:rPr>
        <w:t xml:space="preserve">     </w:t>
      </w:r>
      <w:r>
        <w:rPr>
          <w:rFonts w:ascii="FangSong_GB2312" w:hAnsi="FangSong_GB2312" w:eastAsia="FangSong_GB2312" w:cs="FangSong_GB2312"/>
          <w:spacing w:val="7"/>
          <w:sz w:val="23"/>
          <w:szCs w:val="23"/>
          <w:u w:val="single" w:color="auto"/>
        </w:rPr>
        <w:t>××化工有限责任公司涉嫌非法经营危险化学品一案</w:t>
      </w:r>
      <w:r>
        <w:rPr>
          <w:rFonts w:ascii="FangSong_GB2312" w:hAnsi="FangSong_GB2312" w:eastAsia="FangSong_GB2312" w:cs="FangSong_GB2312"/>
          <w:sz w:val="23"/>
          <w:szCs w:val="23"/>
          <w:u w:val="single" w:color="auto"/>
        </w:rPr>
        <w:t xml:space="preserve">       </w:t>
      </w:r>
    </w:p>
    <w:p w14:paraId="586A1A47">
      <w:pPr>
        <w:spacing w:before="220" w:line="207" w:lineRule="auto"/>
        <w:ind w:left="123"/>
        <w:rPr>
          <w:rFonts w:ascii="微软雅黑" w:hAnsi="微软雅黑" w:eastAsia="微软雅黑" w:cs="微软雅黑"/>
          <w:sz w:val="23"/>
          <w:szCs w:val="23"/>
        </w:rPr>
      </w:pPr>
      <w:r>
        <w:rPr>
          <w:rFonts w:ascii="微软雅黑" w:hAnsi="微软雅黑" w:eastAsia="微软雅黑" w:cs="微软雅黑"/>
          <w:b/>
          <w:bCs/>
          <w:spacing w:val="-7"/>
          <w:sz w:val="23"/>
          <w:szCs w:val="23"/>
        </w:rPr>
        <w:t>听证时间：</w:t>
      </w:r>
      <w:r>
        <w:rPr>
          <w:rFonts w:ascii="宋体" w:hAnsi="宋体" w:eastAsia="宋体" w:cs="宋体"/>
          <w:b/>
          <w:bCs/>
          <w:spacing w:val="-7"/>
          <w:sz w:val="23"/>
          <w:szCs w:val="23"/>
          <w:u w:val="single" w:color="auto"/>
        </w:rPr>
        <w:t xml:space="preserve"> </w:t>
      </w:r>
      <w:r>
        <w:rPr>
          <w:rFonts w:ascii="宋体" w:hAnsi="宋体" w:eastAsia="宋体" w:cs="宋体"/>
          <w:spacing w:val="-7"/>
          <w:sz w:val="23"/>
          <w:szCs w:val="23"/>
          <w:u w:val="single" w:color="auto"/>
        </w:rPr>
        <w:t xml:space="preserve">2025 </w:t>
      </w:r>
      <w:r>
        <w:rPr>
          <w:rFonts w:ascii="微软雅黑" w:hAnsi="微软雅黑" w:eastAsia="微软雅黑" w:cs="微软雅黑"/>
          <w:b/>
          <w:bCs/>
          <w:spacing w:val="-7"/>
          <w:sz w:val="23"/>
          <w:szCs w:val="23"/>
        </w:rPr>
        <w:t>年</w:t>
      </w:r>
      <w:r>
        <w:rPr>
          <w:rFonts w:ascii="宋体" w:hAnsi="宋体" w:eastAsia="宋体" w:cs="宋体"/>
          <w:b/>
          <w:bCs/>
          <w:spacing w:val="-7"/>
          <w:sz w:val="23"/>
          <w:szCs w:val="23"/>
          <w:u w:val="single" w:color="auto"/>
        </w:rPr>
        <w:t xml:space="preserve"> </w:t>
      </w:r>
      <w:r>
        <w:rPr>
          <w:rFonts w:ascii="宋体" w:hAnsi="宋体" w:eastAsia="宋体" w:cs="宋体"/>
          <w:spacing w:val="-7"/>
          <w:sz w:val="23"/>
          <w:szCs w:val="23"/>
          <w:u w:val="single" w:color="auto"/>
        </w:rPr>
        <w:t>3</w:t>
      </w:r>
      <w:r>
        <w:rPr>
          <w:rFonts w:ascii="宋体" w:hAnsi="宋体" w:eastAsia="宋体" w:cs="宋体"/>
          <w:spacing w:val="9"/>
          <w:sz w:val="23"/>
          <w:szCs w:val="23"/>
          <w:u w:val="single" w:color="auto"/>
        </w:rPr>
        <w:t xml:space="preserve"> </w:t>
      </w:r>
      <w:r>
        <w:rPr>
          <w:rFonts w:ascii="微软雅黑" w:hAnsi="微软雅黑" w:eastAsia="微软雅黑" w:cs="微软雅黑"/>
          <w:b/>
          <w:bCs/>
          <w:spacing w:val="-7"/>
          <w:sz w:val="23"/>
          <w:szCs w:val="23"/>
        </w:rPr>
        <w:t>月</w:t>
      </w:r>
      <w:r>
        <w:rPr>
          <w:rFonts w:ascii="宋体" w:hAnsi="宋体" w:eastAsia="宋体" w:cs="宋体"/>
          <w:b/>
          <w:bCs/>
          <w:spacing w:val="26"/>
          <w:sz w:val="23"/>
          <w:szCs w:val="23"/>
          <w:u w:val="single" w:color="auto"/>
        </w:rPr>
        <w:t xml:space="preserve"> </w:t>
      </w:r>
      <w:r>
        <w:rPr>
          <w:rFonts w:ascii="宋体" w:hAnsi="宋体" w:eastAsia="宋体" w:cs="宋体"/>
          <w:spacing w:val="-7"/>
          <w:sz w:val="23"/>
          <w:szCs w:val="23"/>
          <w:u w:val="single" w:color="auto"/>
        </w:rPr>
        <w:t xml:space="preserve">12 </w:t>
      </w:r>
      <w:r>
        <w:rPr>
          <w:rFonts w:ascii="宋体" w:hAnsi="宋体" w:eastAsia="宋体" w:cs="宋体"/>
          <w:spacing w:val="-60"/>
          <w:sz w:val="23"/>
          <w:szCs w:val="23"/>
        </w:rPr>
        <w:t xml:space="preserve"> </w:t>
      </w:r>
      <w:r>
        <w:rPr>
          <w:rFonts w:ascii="微软雅黑" w:hAnsi="微软雅黑" w:eastAsia="微软雅黑" w:cs="微软雅黑"/>
          <w:b/>
          <w:bCs/>
          <w:spacing w:val="-7"/>
          <w:sz w:val="23"/>
          <w:szCs w:val="23"/>
        </w:rPr>
        <w:t>日</w:t>
      </w:r>
      <w:r>
        <w:rPr>
          <w:rFonts w:ascii="宋体" w:hAnsi="宋体" w:eastAsia="宋体" w:cs="宋体"/>
          <w:b/>
          <w:bCs/>
          <w:spacing w:val="10"/>
          <w:sz w:val="23"/>
          <w:szCs w:val="23"/>
          <w:u w:val="single" w:color="auto"/>
        </w:rPr>
        <w:t xml:space="preserve"> </w:t>
      </w:r>
      <w:r>
        <w:rPr>
          <w:rFonts w:ascii="宋体" w:hAnsi="宋体" w:eastAsia="宋体" w:cs="宋体"/>
          <w:spacing w:val="-7"/>
          <w:sz w:val="23"/>
          <w:szCs w:val="23"/>
          <w:u w:val="single" w:color="auto"/>
        </w:rPr>
        <w:t>9</w:t>
      </w:r>
      <w:r>
        <w:rPr>
          <w:rFonts w:ascii="宋体" w:hAnsi="宋体" w:eastAsia="宋体" w:cs="宋体"/>
          <w:spacing w:val="16"/>
          <w:sz w:val="23"/>
          <w:szCs w:val="23"/>
          <w:u w:val="single" w:color="auto"/>
        </w:rPr>
        <w:t xml:space="preserve"> </w:t>
      </w:r>
      <w:r>
        <w:rPr>
          <w:rFonts w:ascii="微软雅黑" w:hAnsi="微软雅黑" w:eastAsia="微软雅黑" w:cs="微软雅黑"/>
          <w:b/>
          <w:bCs/>
          <w:spacing w:val="-7"/>
          <w:sz w:val="23"/>
          <w:szCs w:val="23"/>
        </w:rPr>
        <w:t>时</w:t>
      </w:r>
      <w:r>
        <w:rPr>
          <w:rFonts w:ascii="宋体" w:hAnsi="宋体" w:eastAsia="宋体" w:cs="宋体"/>
          <w:b/>
          <w:bCs/>
          <w:spacing w:val="11"/>
          <w:sz w:val="23"/>
          <w:szCs w:val="23"/>
          <w:u w:val="single" w:color="auto"/>
        </w:rPr>
        <w:t xml:space="preserve"> </w:t>
      </w:r>
      <w:r>
        <w:rPr>
          <w:rFonts w:ascii="宋体" w:hAnsi="宋体" w:eastAsia="宋体" w:cs="宋体"/>
          <w:spacing w:val="-7"/>
          <w:sz w:val="23"/>
          <w:szCs w:val="23"/>
          <w:u w:val="single" w:color="auto"/>
        </w:rPr>
        <w:t>50</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7"/>
          <w:sz w:val="23"/>
          <w:szCs w:val="23"/>
        </w:rPr>
        <w:t>分至</w:t>
      </w:r>
      <w:r>
        <w:rPr>
          <w:rFonts w:ascii="宋体" w:hAnsi="宋体" w:eastAsia="宋体" w:cs="宋体"/>
          <w:b/>
          <w:bCs/>
          <w:spacing w:val="12"/>
          <w:sz w:val="23"/>
          <w:szCs w:val="23"/>
          <w:u w:val="single" w:color="auto"/>
        </w:rPr>
        <w:t xml:space="preserve"> </w:t>
      </w:r>
      <w:r>
        <w:rPr>
          <w:rFonts w:ascii="宋体" w:hAnsi="宋体" w:eastAsia="宋体" w:cs="宋体"/>
          <w:spacing w:val="-7"/>
          <w:sz w:val="23"/>
          <w:szCs w:val="23"/>
          <w:u w:val="single" w:color="auto"/>
        </w:rPr>
        <w:t>2025</w:t>
      </w:r>
      <w:r>
        <w:rPr>
          <w:rFonts w:ascii="宋体" w:hAnsi="宋体" w:eastAsia="宋体" w:cs="宋体"/>
          <w:spacing w:val="10"/>
          <w:sz w:val="23"/>
          <w:szCs w:val="23"/>
          <w:u w:val="single" w:color="auto"/>
        </w:rPr>
        <w:t xml:space="preserve"> </w:t>
      </w:r>
      <w:r>
        <w:rPr>
          <w:rFonts w:ascii="微软雅黑" w:hAnsi="微软雅黑" w:eastAsia="微软雅黑" w:cs="微软雅黑"/>
          <w:b/>
          <w:bCs/>
          <w:spacing w:val="-7"/>
          <w:sz w:val="23"/>
          <w:szCs w:val="23"/>
        </w:rPr>
        <w:t>年</w:t>
      </w:r>
      <w:r>
        <w:rPr>
          <w:rFonts w:ascii="宋体" w:hAnsi="宋体" w:eastAsia="宋体" w:cs="宋体"/>
          <w:b/>
          <w:bCs/>
          <w:spacing w:val="11"/>
          <w:sz w:val="23"/>
          <w:szCs w:val="23"/>
          <w:u w:val="single" w:color="auto"/>
        </w:rPr>
        <w:t xml:space="preserve"> </w:t>
      </w:r>
      <w:r>
        <w:rPr>
          <w:rFonts w:ascii="宋体" w:hAnsi="宋体" w:eastAsia="宋体" w:cs="宋体"/>
          <w:spacing w:val="-8"/>
          <w:sz w:val="23"/>
          <w:szCs w:val="23"/>
          <w:u w:val="single" w:color="auto"/>
        </w:rPr>
        <w:t>3</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8"/>
          <w:sz w:val="23"/>
          <w:szCs w:val="23"/>
        </w:rPr>
        <w:t>月</w:t>
      </w:r>
      <w:r>
        <w:rPr>
          <w:rFonts w:ascii="宋体" w:hAnsi="宋体" w:eastAsia="宋体" w:cs="宋体"/>
          <w:b/>
          <w:bCs/>
          <w:spacing w:val="24"/>
          <w:sz w:val="23"/>
          <w:szCs w:val="23"/>
          <w:u w:val="single" w:color="auto"/>
        </w:rPr>
        <w:t xml:space="preserve"> </w:t>
      </w:r>
      <w:r>
        <w:rPr>
          <w:rFonts w:ascii="宋体" w:hAnsi="宋体" w:eastAsia="宋体" w:cs="宋体"/>
          <w:spacing w:val="-8"/>
          <w:sz w:val="23"/>
          <w:szCs w:val="23"/>
          <w:u w:val="single" w:color="auto"/>
        </w:rPr>
        <w:t>12</w:t>
      </w:r>
      <w:r>
        <w:rPr>
          <w:rFonts w:ascii="宋体" w:hAnsi="宋体" w:eastAsia="宋体" w:cs="宋体"/>
          <w:spacing w:val="5"/>
          <w:sz w:val="23"/>
          <w:szCs w:val="23"/>
          <w:u w:val="single" w:color="auto"/>
        </w:rPr>
        <w:t xml:space="preserve"> </w:t>
      </w:r>
      <w:r>
        <w:rPr>
          <w:rFonts w:ascii="宋体" w:hAnsi="宋体" w:eastAsia="宋体" w:cs="宋体"/>
          <w:spacing w:val="-61"/>
          <w:sz w:val="23"/>
          <w:szCs w:val="23"/>
        </w:rPr>
        <w:t xml:space="preserve"> </w:t>
      </w:r>
      <w:r>
        <w:rPr>
          <w:rFonts w:ascii="微软雅黑" w:hAnsi="微软雅黑" w:eastAsia="微软雅黑" w:cs="微软雅黑"/>
          <w:b/>
          <w:bCs/>
          <w:spacing w:val="-8"/>
          <w:sz w:val="23"/>
          <w:szCs w:val="23"/>
        </w:rPr>
        <w:t>日</w:t>
      </w:r>
      <w:r>
        <w:rPr>
          <w:rFonts w:ascii="宋体" w:hAnsi="宋体" w:eastAsia="宋体" w:cs="宋体"/>
          <w:b/>
          <w:bCs/>
          <w:spacing w:val="24"/>
          <w:sz w:val="23"/>
          <w:szCs w:val="23"/>
          <w:u w:val="single" w:color="auto"/>
        </w:rPr>
        <w:t xml:space="preserve"> </w:t>
      </w:r>
      <w:r>
        <w:rPr>
          <w:rFonts w:ascii="宋体" w:hAnsi="宋体" w:eastAsia="宋体" w:cs="宋体"/>
          <w:spacing w:val="-8"/>
          <w:sz w:val="23"/>
          <w:szCs w:val="23"/>
          <w:u w:val="single" w:color="auto"/>
        </w:rPr>
        <w:t>11</w:t>
      </w:r>
      <w:r>
        <w:rPr>
          <w:rFonts w:ascii="宋体" w:hAnsi="宋体" w:eastAsia="宋体" w:cs="宋体"/>
          <w:spacing w:val="19"/>
          <w:sz w:val="23"/>
          <w:szCs w:val="23"/>
          <w:u w:val="single" w:color="auto"/>
        </w:rPr>
        <w:t xml:space="preserve"> </w:t>
      </w:r>
      <w:r>
        <w:rPr>
          <w:rFonts w:ascii="微软雅黑" w:hAnsi="微软雅黑" w:eastAsia="微软雅黑" w:cs="微软雅黑"/>
          <w:b/>
          <w:bCs/>
          <w:spacing w:val="-8"/>
          <w:sz w:val="23"/>
          <w:szCs w:val="23"/>
        </w:rPr>
        <w:t>时</w:t>
      </w:r>
      <w:r>
        <w:rPr>
          <w:rFonts w:ascii="宋体" w:hAnsi="宋体" w:eastAsia="宋体" w:cs="宋体"/>
          <w:b/>
          <w:bCs/>
          <w:spacing w:val="23"/>
          <w:sz w:val="23"/>
          <w:szCs w:val="23"/>
          <w:u w:val="single" w:color="auto"/>
        </w:rPr>
        <w:t xml:space="preserve"> </w:t>
      </w:r>
      <w:r>
        <w:rPr>
          <w:rFonts w:ascii="宋体" w:hAnsi="宋体" w:eastAsia="宋体" w:cs="宋体"/>
          <w:spacing w:val="-8"/>
          <w:sz w:val="23"/>
          <w:szCs w:val="23"/>
          <w:u w:val="single" w:color="auto"/>
        </w:rPr>
        <w:t>18</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8"/>
          <w:sz w:val="23"/>
          <w:szCs w:val="23"/>
        </w:rPr>
        <w:t>分</w:t>
      </w:r>
    </w:p>
    <w:p w14:paraId="725BF230">
      <w:pPr>
        <w:spacing w:before="216" w:line="341" w:lineRule="auto"/>
        <w:ind w:left="123" w:right="126" w:hanging="5"/>
        <w:rPr>
          <w:rFonts w:ascii="FangSong_GB2312" w:hAnsi="FangSong_GB2312" w:eastAsia="FangSong_GB2312" w:cs="FangSong_GB2312"/>
          <w:sz w:val="23"/>
          <w:szCs w:val="23"/>
        </w:rPr>
      </w:pPr>
      <w:r>
        <w:rPr>
          <w:rFonts w:ascii="微软雅黑" w:hAnsi="微软雅黑" w:eastAsia="微软雅黑" w:cs="微软雅黑"/>
          <w:b/>
          <w:bCs/>
          <w:spacing w:val="-6"/>
          <w:sz w:val="23"/>
          <w:szCs w:val="23"/>
        </w:rPr>
        <w:t>主持听证机关：</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30"/>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6"/>
          <w:sz w:val="23"/>
          <w:szCs w:val="23"/>
          <w:u w:val="single" w:color="auto"/>
        </w:rPr>
        <w:t>区应急管理局</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18"/>
          <w:sz w:val="23"/>
          <w:szCs w:val="23"/>
        </w:rPr>
        <w:t xml:space="preserve"> </w:t>
      </w:r>
      <w:r>
        <w:rPr>
          <w:rFonts w:ascii="微软雅黑" w:hAnsi="微软雅黑" w:eastAsia="微软雅黑" w:cs="微软雅黑"/>
          <w:b/>
          <w:bCs/>
          <w:sz w:val="23"/>
          <w:szCs w:val="23"/>
        </w:rPr>
        <w:t>听证地点：</w:t>
      </w:r>
      <w:r>
        <w:rPr>
          <w:rFonts w:ascii="FangSong_GB2312" w:hAnsi="FangSong_GB2312" w:eastAsia="FangSong_GB2312" w:cs="FangSong_GB2312"/>
          <w:b/>
          <w:bCs/>
          <w:sz w:val="23"/>
          <w:szCs w:val="23"/>
          <w:u w:val="single" w:color="auto"/>
        </w:rPr>
        <w:t xml:space="preserve">               </w:t>
      </w:r>
      <w:r>
        <w:rPr>
          <w:rFonts w:ascii="FangSong_GB2312" w:hAnsi="FangSong_GB2312" w:eastAsia="FangSong_GB2312" w:cs="FangSong_GB2312"/>
          <w:sz w:val="23"/>
          <w:szCs w:val="23"/>
          <w:u w:val="single" w:color="auto"/>
        </w:rPr>
        <w:t>××市</w:t>
      </w:r>
      <w:r>
        <w:rPr>
          <w:rFonts w:ascii="FangSong_GB2312" w:hAnsi="FangSong_GB2312" w:eastAsia="FangSong_GB2312" w:cs="FangSong_GB2312"/>
          <w:spacing w:val="-43"/>
          <w:sz w:val="23"/>
          <w:szCs w:val="23"/>
          <w:u w:val="single" w:color="auto"/>
        </w:rPr>
        <w:t xml:space="preserve"> </w:t>
      </w:r>
      <w:r>
        <w:rPr>
          <w:rFonts w:ascii="FangSong_GB2312" w:hAnsi="FangSong_GB2312" w:eastAsia="FangSong_GB2312" w:cs="FangSong_GB2312"/>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z w:val="23"/>
          <w:szCs w:val="23"/>
          <w:u w:val="single" w:color="auto"/>
        </w:rPr>
        <w:t>区应急管理局</w:t>
      </w:r>
      <w:r>
        <w:rPr>
          <w:rFonts w:ascii="FangSong_GB2312" w:hAnsi="FangSong_GB2312" w:eastAsia="FangSong_GB2312" w:cs="FangSong_GB2312"/>
          <w:spacing w:val="-41"/>
          <w:sz w:val="23"/>
          <w:szCs w:val="23"/>
          <w:u w:val="single" w:color="auto"/>
        </w:rPr>
        <w:t xml:space="preserve"> </w:t>
      </w:r>
      <w:r>
        <w:rPr>
          <w:rFonts w:ascii="宋体" w:hAnsi="宋体" w:eastAsia="宋体" w:cs="宋体"/>
          <w:sz w:val="23"/>
          <w:szCs w:val="23"/>
          <w:u w:val="single" w:color="auto"/>
        </w:rPr>
        <w:t>301</w:t>
      </w:r>
      <w:r>
        <w:rPr>
          <w:rFonts w:ascii="宋体" w:hAnsi="宋体" w:eastAsia="宋体" w:cs="宋体"/>
          <w:spacing w:val="-40"/>
          <w:sz w:val="23"/>
          <w:szCs w:val="23"/>
          <w:u w:val="single" w:color="auto"/>
        </w:rPr>
        <w:t xml:space="preserve"> </w:t>
      </w:r>
      <w:r>
        <w:rPr>
          <w:rFonts w:ascii="FangSong_GB2312" w:hAnsi="FangSong_GB2312" w:eastAsia="FangSong_GB2312" w:cs="FangSong_GB2312"/>
          <w:sz w:val="23"/>
          <w:szCs w:val="23"/>
          <w:u w:val="single" w:color="auto"/>
        </w:rPr>
        <w:t>会议室</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3"/>
          <w:sz w:val="23"/>
          <w:szCs w:val="23"/>
        </w:rPr>
        <w:t xml:space="preserve"> </w:t>
      </w:r>
      <w:r>
        <w:rPr>
          <w:rFonts w:ascii="微软雅黑" w:hAnsi="微软雅黑" w:eastAsia="微软雅黑" w:cs="微软雅黑"/>
          <w:b/>
          <w:bCs/>
          <w:spacing w:val="-7"/>
          <w:sz w:val="23"/>
          <w:szCs w:val="23"/>
        </w:rPr>
        <w:t>听证主持人：</w:t>
      </w:r>
      <w:r>
        <w:rPr>
          <w:rFonts w:ascii="微软雅黑" w:hAnsi="微软雅黑" w:eastAsia="微软雅黑" w:cs="微软雅黑"/>
          <w:b/>
          <w:bCs/>
          <w:spacing w:val="-44"/>
          <w:sz w:val="23"/>
          <w:szCs w:val="23"/>
        </w:rPr>
        <w:t xml:space="preserve"> </w:t>
      </w:r>
      <w:r>
        <w:rPr>
          <w:rFonts w:ascii="FangSong_GB2312" w:hAnsi="FangSong_GB2312" w:eastAsia="FangSong_GB2312" w:cs="FangSong_GB2312"/>
          <w:b/>
          <w:bCs/>
          <w:spacing w:val="-7"/>
          <w:sz w:val="23"/>
          <w:szCs w:val="23"/>
          <w:u w:val="single" w:color="auto"/>
        </w:rPr>
        <w:t xml:space="preserve"> </w:t>
      </w:r>
      <w:r>
        <w:rPr>
          <w:rFonts w:ascii="FangSong_GB2312" w:hAnsi="FangSong_GB2312" w:eastAsia="FangSong_GB2312" w:cs="FangSong_GB2312"/>
          <w:spacing w:val="-7"/>
          <w:sz w:val="23"/>
          <w:szCs w:val="23"/>
          <w:u w:val="single" w:color="auto"/>
        </w:rPr>
        <w:t>李</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 xml:space="preserve">×× </w:t>
      </w:r>
      <w:r>
        <w:rPr>
          <w:rFonts w:ascii="FangSong_GB2312" w:hAnsi="FangSong_GB2312" w:eastAsia="FangSong_GB2312" w:cs="FangSong_GB2312"/>
          <w:spacing w:val="16"/>
          <w:sz w:val="23"/>
          <w:szCs w:val="23"/>
        </w:rPr>
        <w:t xml:space="preserve">  </w:t>
      </w:r>
      <w:r>
        <w:rPr>
          <w:rFonts w:ascii="微软雅黑" w:hAnsi="微软雅黑" w:eastAsia="微软雅黑" w:cs="微软雅黑"/>
          <w:b/>
          <w:bCs/>
          <w:spacing w:val="-7"/>
          <w:sz w:val="23"/>
          <w:szCs w:val="23"/>
        </w:rPr>
        <w:t>听证员：</w:t>
      </w:r>
      <w:r>
        <w:rPr>
          <w:rFonts w:ascii="微软雅黑" w:hAnsi="微软雅黑" w:eastAsia="微软雅黑" w:cs="微软雅黑"/>
          <w:b/>
          <w:bCs/>
          <w:spacing w:val="-46"/>
          <w:sz w:val="23"/>
          <w:szCs w:val="23"/>
        </w:rPr>
        <w:t xml:space="preserve"> </w:t>
      </w:r>
      <w:r>
        <w:rPr>
          <w:rFonts w:ascii="FangSong_GB2312" w:hAnsi="FangSong_GB2312" w:eastAsia="FangSong_GB2312" w:cs="FangSong_GB2312"/>
          <w:b/>
          <w:bCs/>
          <w:spacing w:val="37"/>
          <w:sz w:val="23"/>
          <w:szCs w:val="23"/>
          <w:u w:val="single" w:color="auto"/>
        </w:rPr>
        <w:t xml:space="preserve"> </w:t>
      </w:r>
      <w:r>
        <w:rPr>
          <w:rFonts w:ascii="FangSong_GB2312" w:hAnsi="FangSong_GB2312" w:eastAsia="FangSong_GB2312" w:cs="FangSong_GB2312"/>
          <w:spacing w:val="-7"/>
          <w:sz w:val="23"/>
          <w:szCs w:val="23"/>
          <w:u w:val="single" w:color="auto"/>
        </w:rPr>
        <w:t>陈</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34"/>
          <w:sz w:val="23"/>
          <w:szCs w:val="23"/>
          <w:u w:val="single" w:color="auto"/>
        </w:rPr>
        <w:t xml:space="preserve"> </w:t>
      </w:r>
      <w:r>
        <w:rPr>
          <w:rFonts w:ascii="FangSong_GB2312" w:hAnsi="FangSong_GB2312" w:eastAsia="FangSong_GB2312" w:cs="FangSong_GB2312"/>
          <w:spacing w:val="-7"/>
          <w:sz w:val="23"/>
          <w:szCs w:val="23"/>
        </w:rPr>
        <w:t>、</w:t>
      </w:r>
      <w:r>
        <w:rPr>
          <w:rFonts w:ascii="FangSong_GB2312" w:hAnsi="FangSong_GB2312" w:eastAsia="FangSong_GB2312" w:cs="FangSong_GB2312"/>
          <w:spacing w:val="29"/>
          <w:sz w:val="23"/>
          <w:szCs w:val="23"/>
          <w:u w:val="single" w:color="auto"/>
        </w:rPr>
        <w:t xml:space="preserve"> </w:t>
      </w:r>
      <w:r>
        <w:rPr>
          <w:rFonts w:ascii="FangSong_GB2312" w:hAnsi="FangSong_GB2312" w:eastAsia="FangSong_GB2312" w:cs="FangSong_GB2312"/>
          <w:spacing w:val="-7"/>
          <w:sz w:val="23"/>
          <w:szCs w:val="23"/>
          <w:u w:val="single" w:color="auto"/>
        </w:rPr>
        <w:t>张</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7"/>
          <w:sz w:val="23"/>
          <w:szCs w:val="23"/>
          <w:u w:val="single" w:color="auto"/>
        </w:rPr>
        <w:t xml:space="preserve">×× </w:t>
      </w:r>
      <w:r>
        <w:rPr>
          <w:rFonts w:ascii="FangSong_GB2312" w:hAnsi="FangSong_GB2312" w:eastAsia="FangSong_GB2312" w:cs="FangSong_GB2312"/>
          <w:spacing w:val="11"/>
          <w:sz w:val="23"/>
          <w:szCs w:val="23"/>
        </w:rPr>
        <w:t xml:space="preserve">  </w:t>
      </w:r>
      <w:r>
        <w:rPr>
          <w:rFonts w:ascii="微软雅黑" w:hAnsi="微软雅黑" w:eastAsia="微软雅黑" w:cs="微软雅黑"/>
          <w:b/>
          <w:bCs/>
          <w:spacing w:val="-7"/>
          <w:sz w:val="23"/>
          <w:szCs w:val="23"/>
        </w:rPr>
        <w:t>书记员：</w:t>
      </w:r>
      <w:r>
        <w:rPr>
          <w:rFonts w:ascii="微软雅黑" w:hAnsi="微软雅黑" w:eastAsia="微软雅黑" w:cs="微软雅黑"/>
          <w:b/>
          <w:bCs/>
          <w:spacing w:val="-44"/>
          <w:sz w:val="23"/>
          <w:szCs w:val="23"/>
        </w:rPr>
        <w:t xml:space="preserve"> </w:t>
      </w:r>
      <w:r>
        <w:rPr>
          <w:rFonts w:ascii="FangSong_GB2312" w:hAnsi="FangSong_GB2312" w:eastAsia="FangSong_GB2312" w:cs="FangSong_GB2312"/>
          <w:b/>
          <w:bCs/>
          <w:spacing w:val="21"/>
          <w:sz w:val="23"/>
          <w:szCs w:val="23"/>
          <w:u w:val="single" w:color="auto"/>
        </w:rPr>
        <w:t xml:space="preserve"> </w:t>
      </w:r>
      <w:r>
        <w:rPr>
          <w:rFonts w:ascii="FangSong_GB2312" w:hAnsi="FangSong_GB2312" w:eastAsia="FangSong_GB2312" w:cs="FangSong_GB2312"/>
          <w:spacing w:val="-7"/>
          <w:sz w:val="23"/>
          <w:szCs w:val="23"/>
          <w:u w:val="single" w:color="auto"/>
        </w:rPr>
        <w:t>王</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z w:val="23"/>
          <w:szCs w:val="23"/>
          <w:u w:val="single" w:color="auto"/>
        </w:rPr>
        <w:t xml:space="preserve">  </w:t>
      </w:r>
    </w:p>
    <w:p w14:paraId="7166585A">
      <w:pPr>
        <w:spacing w:line="207" w:lineRule="auto"/>
        <w:ind w:left="110"/>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案件调查人员：</w:t>
      </w:r>
      <w:r>
        <w:rPr>
          <w:rFonts w:ascii="微软雅黑" w:hAnsi="微软雅黑" w:eastAsia="微软雅黑" w:cs="微软雅黑"/>
          <w:b/>
          <w:bCs/>
          <w:spacing w:val="-35"/>
          <w:sz w:val="23"/>
          <w:szCs w:val="23"/>
        </w:rPr>
        <w:t xml:space="preserve"> </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冯</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1"/>
          <w:sz w:val="23"/>
          <w:szCs w:val="23"/>
        </w:rPr>
        <w:t>执法证件号码</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z w:val="23"/>
          <w:szCs w:val="23"/>
          <w:u w:val="single" w:color="auto"/>
        </w:rPr>
        <w:t xml:space="preserve">××××××  </w:t>
      </w:r>
    </w:p>
    <w:p w14:paraId="25B3DAF2">
      <w:pPr>
        <w:tabs>
          <w:tab w:val="left" w:pos="1915"/>
        </w:tabs>
        <w:spacing w:before="219" w:line="207" w:lineRule="auto"/>
        <w:ind w:left="1784"/>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2"/>
          <w:sz w:val="23"/>
          <w:szCs w:val="23"/>
          <w:u w:val="single" w:color="auto"/>
        </w:rPr>
        <w:t>赵</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2"/>
          <w:sz w:val="23"/>
          <w:szCs w:val="23"/>
        </w:rPr>
        <w:t>执法证件号码</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2FEC3CCA">
      <w:pPr>
        <w:spacing w:before="222" w:line="340" w:lineRule="auto"/>
        <w:ind w:left="109" w:right="770" w:firstLine="15"/>
        <w:rPr>
          <w:rFonts w:ascii="FangSong_GB2312" w:hAnsi="FangSong_GB2312" w:eastAsia="FangSong_GB2312" w:cs="FangSong_GB2312"/>
          <w:sz w:val="23"/>
          <w:szCs w:val="23"/>
        </w:rPr>
      </w:pPr>
      <w:r>
        <w:rPr>
          <w:rFonts w:ascii="MS Gothic" w:hAnsi="MS Gothic" w:eastAsia="MS Gothic" w:cs="MS Gothic"/>
          <w:b/>
          <w:bCs/>
          <w:spacing w:val="3"/>
          <w:sz w:val="23"/>
          <w:szCs w:val="23"/>
        </w:rPr>
        <w:t>☑</w:t>
      </w:r>
      <w:r>
        <w:rPr>
          <w:rFonts w:ascii="微软雅黑" w:hAnsi="微软雅黑" w:eastAsia="微软雅黑" w:cs="微软雅黑"/>
          <w:b/>
          <w:bCs/>
          <w:spacing w:val="3"/>
          <w:sz w:val="23"/>
          <w:szCs w:val="23"/>
        </w:rPr>
        <w:t>申请听证人（个人</w:t>
      </w:r>
      <w:r>
        <w:rPr>
          <w:rFonts w:ascii="微软雅黑" w:hAnsi="微软雅黑" w:eastAsia="微软雅黑" w:cs="微软雅黑"/>
          <w:b/>
          <w:bCs/>
          <w:spacing w:val="-47"/>
          <w:sz w:val="23"/>
          <w:szCs w:val="23"/>
        </w:rPr>
        <w:t>）：</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3"/>
          <w:sz w:val="23"/>
          <w:szCs w:val="23"/>
          <w:u w:val="single" w:color="auto"/>
        </w:rPr>
        <w:t>刘</w:t>
      </w:r>
      <w:r>
        <w:rPr>
          <w:rFonts w:ascii="FangSong_GB2312" w:hAnsi="FangSong_GB2312" w:eastAsia="FangSong_GB2312" w:cs="FangSong_GB2312"/>
          <w:spacing w:val="-41"/>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3"/>
          <w:sz w:val="23"/>
          <w:szCs w:val="23"/>
        </w:rPr>
        <w:t xml:space="preserve">  </w:t>
      </w:r>
      <w:r>
        <w:rPr>
          <w:rFonts w:ascii="微软雅黑" w:hAnsi="微软雅黑" w:eastAsia="微软雅黑" w:cs="微软雅黑"/>
          <w:b/>
          <w:bCs/>
          <w:spacing w:val="3"/>
          <w:sz w:val="23"/>
          <w:szCs w:val="23"/>
        </w:rPr>
        <w:t>性别：</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男</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9"/>
          <w:sz w:val="23"/>
          <w:szCs w:val="23"/>
        </w:rPr>
        <w:t xml:space="preserve">  </w:t>
      </w:r>
      <w:r>
        <w:rPr>
          <w:rFonts w:ascii="微软雅黑" w:hAnsi="微软雅黑" w:eastAsia="微软雅黑" w:cs="微软雅黑"/>
          <w:b/>
          <w:bCs/>
          <w:spacing w:val="3"/>
          <w:sz w:val="23"/>
          <w:szCs w:val="23"/>
        </w:rPr>
        <w:t>年龄：</w:t>
      </w:r>
      <w:r>
        <w:rPr>
          <w:rFonts w:ascii="宋体" w:hAnsi="宋体" w:eastAsia="宋体" w:cs="宋体"/>
          <w:b/>
          <w:bCs/>
          <w:spacing w:val="9"/>
          <w:sz w:val="23"/>
          <w:szCs w:val="23"/>
          <w:u w:val="single" w:color="auto"/>
        </w:rPr>
        <w:t xml:space="preserve">  </w:t>
      </w:r>
      <w:r>
        <w:rPr>
          <w:rFonts w:ascii="宋体" w:hAnsi="宋体" w:eastAsia="宋体" w:cs="宋体"/>
          <w:spacing w:val="3"/>
          <w:sz w:val="23"/>
          <w:szCs w:val="23"/>
          <w:u w:val="single" w:color="auto"/>
        </w:rPr>
        <w:t>46</w:t>
      </w:r>
      <w:r>
        <w:rPr>
          <w:rFonts w:ascii="宋体" w:hAnsi="宋体" w:eastAsia="宋体" w:cs="宋体"/>
          <w:spacing w:val="-29"/>
          <w:sz w:val="23"/>
          <w:szCs w:val="23"/>
          <w:u w:val="single" w:color="auto"/>
        </w:rPr>
        <w:t xml:space="preserve"> </w:t>
      </w:r>
      <w:r>
        <w:rPr>
          <w:rFonts w:ascii="FangSong_GB2312" w:hAnsi="FangSong_GB2312" w:eastAsia="FangSong_GB2312" w:cs="FangSong_GB2312"/>
          <w:spacing w:val="3"/>
          <w:sz w:val="23"/>
          <w:szCs w:val="23"/>
          <w:u w:val="single" w:color="auto"/>
        </w:rPr>
        <w:t>岁</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5"/>
          <w:sz w:val="23"/>
          <w:szCs w:val="23"/>
        </w:rPr>
        <w:t>工作单位：</w:t>
      </w:r>
      <w:r>
        <w:rPr>
          <w:rFonts w:ascii="FangSong_GB2312" w:hAnsi="FangSong_GB2312" w:eastAsia="FangSong_GB2312" w:cs="FangSong_GB2312"/>
          <w:b/>
          <w:bCs/>
          <w:spacing w:val="46"/>
          <w:sz w:val="23"/>
          <w:szCs w:val="23"/>
          <w:u w:val="single" w:color="auto"/>
        </w:rPr>
        <w:t xml:space="preserve">  </w:t>
      </w:r>
      <w:r>
        <w:rPr>
          <w:rFonts w:ascii="FangSong_GB2312" w:hAnsi="FangSong_GB2312" w:eastAsia="FangSong_GB2312" w:cs="FangSong_GB2312"/>
          <w:spacing w:val="5"/>
          <w:sz w:val="23"/>
          <w:szCs w:val="23"/>
          <w:u w:val="single" w:color="auto"/>
        </w:rPr>
        <w:t xml:space="preserve">××化工有限责任公司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5"/>
          <w:sz w:val="23"/>
          <w:szCs w:val="23"/>
        </w:rPr>
        <w:t>职务：</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5"/>
          <w:sz w:val="23"/>
          <w:szCs w:val="23"/>
          <w:u w:val="single" w:color="auto"/>
        </w:rPr>
        <w:t>总经理</w:t>
      </w:r>
      <w:r>
        <w:rPr>
          <w:rFonts w:ascii="FangSong_GB2312" w:hAnsi="FangSong_GB2312" w:eastAsia="FangSong_GB2312" w:cs="FangSong_GB2312"/>
          <w:sz w:val="23"/>
          <w:szCs w:val="23"/>
          <w:u w:val="single" w:color="auto"/>
        </w:rPr>
        <w:t xml:space="preserve">       </w:t>
      </w:r>
    </w:p>
    <w:p w14:paraId="6B0E28BE">
      <w:pPr>
        <w:spacing w:line="206" w:lineRule="auto"/>
        <w:ind w:left="108"/>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代</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2"/>
          <w:sz w:val="23"/>
          <w:szCs w:val="23"/>
        </w:rPr>
        <w:t>理</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2"/>
          <w:sz w:val="23"/>
          <w:szCs w:val="23"/>
        </w:rPr>
        <w:t>人：</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孙</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7"/>
          <w:sz w:val="23"/>
          <w:szCs w:val="23"/>
        </w:rPr>
        <w:t xml:space="preserve">  </w:t>
      </w:r>
      <w:r>
        <w:rPr>
          <w:rFonts w:ascii="微软雅黑" w:hAnsi="微软雅黑" w:eastAsia="微软雅黑" w:cs="微软雅黑"/>
          <w:b/>
          <w:bCs/>
          <w:spacing w:val="2"/>
          <w:sz w:val="23"/>
          <w:szCs w:val="23"/>
        </w:rPr>
        <w:t>性别：</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2"/>
          <w:sz w:val="23"/>
          <w:szCs w:val="23"/>
          <w:u w:val="single" w:color="auto"/>
        </w:rPr>
        <w:t>男</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9"/>
          <w:sz w:val="23"/>
          <w:szCs w:val="23"/>
        </w:rPr>
        <w:t xml:space="preserve">  </w:t>
      </w:r>
      <w:r>
        <w:rPr>
          <w:rFonts w:ascii="微软雅黑" w:hAnsi="微软雅黑" w:eastAsia="微软雅黑" w:cs="微软雅黑"/>
          <w:b/>
          <w:bCs/>
          <w:spacing w:val="2"/>
          <w:sz w:val="23"/>
          <w:szCs w:val="23"/>
        </w:rPr>
        <w:t>年龄：</w:t>
      </w:r>
      <w:r>
        <w:rPr>
          <w:rFonts w:ascii="宋体" w:hAnsi="宋体" w:eastAsia="宋体" w:cs="宋体"/>
          <w:b/>
          <w:bCs/>
          <w:spacing w:val="7"/>
          <w:sz w:val="23"/>
          <w:szCs w:val="23"/>
          <w:u w:val="single" w:color="auto"/>
        </w:rPr>
        <w:t xml:space="preserve">   </w:t>
      </w:r>
      <w:r>
        <w:rPr>
          <w:rFonts w:ascii="宋体" w:hAnsi="宋体" w:eastAsia="宋体" w:cs="宋体"/>
          <w:spacing w:val="2"/>
          <w:sz w:val="23"/>
          <w:szCs w:val="23"/>
          <w:u w:val="single" w:color="auto"/>
        </w:rPr>
        <w:t>43</w:t>
      </w:r>
      <w:r>
        <w:rPr>
          <w:rFonts w:ascii="宋体" w:hAnsi="宋体" w:eastAsia="宋体" w:cs="宋体"/>
          <w:spacing w:val="-28"/>
          <w:sz w:val="23"/>
          <w:szCs w:val="23"/>
          <w:u w:val="single" w:color="auto"/>
        </w:rPr>
        <w:t xml:space="preserve"> </w:t>
      </w:r>
      <w:r>
        <w:rPr>
          <w:rFonts w:ascii="FangSong_GB2312" w:hAnsi="FangSong_GB2312" w:eastAsia="FangSong_GB2312" w:cs="FangSong_GB2312"/>
          <w:spacing w:val="2"/>
          <w:sz w:val="23"/>
          <w:szCs w:val="23"/>
          <w:u w:val="single" w:color="auto"/>
        </w:rPr>
        <w:t>岁</w:t>
      </w:r>
      <w:r>
        <w:rPr>
          <w:rFonts w:ascii="FangSong_GB2312" w:hAnsi="FangSong_GB2312" w:eastAsia="FangSong_GB2312" w:cs="FangSong_GB2312"/>
          <w:sz w:val="23"/>
          <w:szCs w:val="23"/>
          <w:u w:val="single" w:color="auto"/>
        </w:rPr>
        <w:t xml:space="preserve">    </w:t>
      </w:r>
    </w:p>
    <w:p w14:paraId="74839A6F">
      <w:pPr>
        <w:spacing w:before="223" w:line="206" w:lineRule="auto"/>
        <w:ind w:left="108"/>
        <w:rPr>
          <w:rFonts w:ascii="FangSong_GB2312" w:hAnsi="FangSong_GB2312" w:eastAsia="FangSong_GB2312" w:cs="FangSong_GB2312"/>
          <w:sz w:val="23"/>
          <w:szCs w:val="23"/>
        </w:rPr>
      </w:pPr>
      <w:r>
        <w:rPr>
          <w:rFonts w:ascii="微软雅黑" w:hAnsi="微软雅黑" w:eastAsia="微软雅黑" w:cs="微软雅黑"/>
          <w:b/>
          <w:bCs/>
          <w:spacing w:val="3"/>
          <w:sz w:val="23"/>
          <w:szCs w:val="23"/>
        </w:rPr>
        <w:t>单位及职务：</w:t>
      </w:r>
      <w:r>
        <w:rPr>
          <w:rFonts w:ascii="微软雅黑" w:hAnsi="微软雅黑" w:eastAsia="微软雅黑" w:cs="微软雅黑"/>
          <w:b/>
          <w:bCs/>
          <w:spacing w:val="-35"/>
          <w:sz w:val="23"/>
          <w:szCs w:val="23"/>
        </w:rPr>
        <w:t xml:space="preserve"> </w:t>
      </w:r>
      <w:r>
        <w:rPr>
          <w:rFonts w:ascii="FangSong_GB2312" w:hAnsi="FangSong_GB2312" w:eastAsia="FangSong_GB2312" w:cs="FangSong_GB2312"/>
          <w:b/>
          <w:bCs/>
          <w:spacing w:val="28"/>
          <w:sz w:val="23"/>
          <w:szCs w:val="23"/>
          <w:u w:val="single" w:color="auto"/>
        </w:rPr>
        <w:t xml:space="preserve">   </w:t>
      </w:r>
      <w:r>
        <w:rPr>
          <w:rFonts w:ascii="FangSong_GB2312" w:hAnsi="FangSong_GB2312" w:eastAsia="FangSong_GB2312" w:cs="FangSong_GB2312"/>
          <w:spacing w:val="3"/>
          <w:sz w:val="23"/>
          <w:szCs w:val="23"/>
          <w:u w:val="single" w:color="auto"/>
        </w:rPr>
        <w:t>××律师事务所律师</w:t>
      </w:r>
      <w:r>
        <w:rPr>
          <w:rFonts w:ascii="FangSong_GB2312" w:hAnsi="FangSong_GB2312" w:eastAsia="FangSong_GB2312" w:cs="FangSong_GB2312"/>
          <w:sz w:val="23"/>
          <w:szCs w:val="23"/>
          <w:u w:val="single" w:color="auto"/>
        </w:rPr>
        <w:t xml:space="preserve">    </w:t>
      </w:r>
    </w:p>
    <w:p w14:paraId="6C2AE95E">
      <w:pPr>
        <w:spacing w:before="220" w:line="203" w:lineRule="auto"/>
        <w:ind w:left="127"/>
        <w:rPr>
          <w:rFonts w:ascii="微软雅黑" w:hAnsi="微软雅黑" w:eastAsia="微软雅黑" w:cs="微软雅黑"/>
          <w:sz w:val="23"/>
          <w:szCs w:val="23"/>
        </w:rPr>
      </w:pPr>
      <w:r>
        <w:rPr>
          <w:rFonts w:ascii="微软雅黑" w:hAnsi="微软雅黑" w:eastAsia="微软雅黑" w:cs="微软雅黑"/>
          <w:b/>
          <w:bCs/>
          <w:spacing w:val="17"/>
          <w:sz w:val="23"/>
          <w:szCs w:val="23"/>
        </w:rPr>
        <w:t>□申请听证人（单位</w:t>
      </w:r>
      <w:r>
        <w:rPr>
          <w:rFonts w:ascii="微软雅黑" w:hAnsi="微软雅黑" w:eastAsia="微软雅黑" w:cs="微软雅黑"/>
          <w:b/>
          <w:bCs/>
          <w:spacing w:val="-49"/>
          <w:sz w:val="23"/>
          <w:szCs w:val="23"/>
        </w:rPr>
        <w:t>）：</w:t>
      </w:r>
      <w:r>
        <w:rPr>
          <w:rFonts w:ascii="微软雅黑" w:hAnsi="微软雅黑" w:eastAsia="微软雅黑" w:cs="微软雅黑"/>
          <w:b/>
          <w:bCs/>
          <w:sz w:val="23"/>
          <w:szCs w:val="23"/>
          <w:u w:val="single" w:color="auto"/>
        </w:rPr>
        <w:t xml:space="preserve">                                                                                      </w:t>
      </w:r>
    </w:p>
    <w:p w14:paraId="04BD9ABC">
      <w:pPr>
        <w:spacing w:before="226" w:line="206" w:lineRule="auto"/>
        <w:ind w:left="109"/>
        <w:rPr>
          <w:rFonts w:ascii="微软雅黑" w:hAnsi="微软雅黑" w:eastAsia="微软雅黑" w:cs="微软雅黑"/>
          <w:sz w:val="23"/>
          <w:szCs w:val="23"/>
        </w:rPr>
      </w:pPr>
      <w:r>
        <w:rPr>
          <w:rFonts w:ascii="微软雅黑" w:hAnsi="微软雅黑" w:eastAsia="微软雅黑" w:cs="微软雅黑"/>
          <w:b/>
          <w:bCs/>
          <w:spacing w:val="3"/>
          <w:sz w:val="23"/>
          <w:szCs w:val="23"/>
        </w:rPr>
        <w:t>法定代表人：</w:t>
      </w:r>
      <w:r>
        <w:rPr>
          <w:rFonts w:ascii="微软雅黑" w:hAnsi="微软雅黑" w:eastAsia="微软雅黑" w:cs="微软雅黑"/>
          <w:b/>
          <w:bCs/>
          <w:spacing w:val="-4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4"/>
          <w:w w:val="101"/>
          <w:sz w:val="23"/>
          <w:szCs w:val="23"/>
        </w:rPr>
        <w:t xml:space="preserve"> </w:t>
      </w:r>
      <w:r>
        <w:rPr>
          <w:rFonts w:ascii="微软雅黑" w:hAnsi="微软雅黑" w:eastAsia="微软雅黑" w:cs="微软雅黑"/>
          <w:b/>
          <w:bCs/>
          <w:spacing w:val="3"/>
          <w:sz w:val="23"/>
          <w:szCs w:val="23"/>
        </w:rPr>
        <w:t>性别：</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3"/>
          <w:sz w:val="23"/>
          <w:szCs w:val="23"/>
        </w:rPr>
        <w:t>年龄：</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3"/>
          <w:sz w:val="23"/>
          <w:szCs w:val="23"/>
        </w:rPr>
        <w:t>职务：</w:t>
      </w:r>
      <w:r>
        <w:rPr>
          <w:rFonts w:ascii="微软雅黑" w:hAnsi="微软雅黑" w:eastAsia="微软雅黑" w:cs="微软雅黑"/>
          <w:b/>
          <w:bCs/>
          <w:spacing w:val="3"/>
          <w:sz w:val="23"/>
          <w:szCs w:val="23"/>
          <w:u w:val="single" w:color="auto"/>
        </w:rPr>
        <w:t xml:space="preserve">                   </w:t>
      </w:r>
    </w:p>
    <w:p w14:paraId="43CE4D9C">
      <w:pPr>
        <w:spacing w:before="222" w:line="206" w:lineRule="auto"/>
        <w:ind w:left="108"/>
        <w:rPr>
          <w:rFonts w:ascii="微软雅黑" w:hAnsi="微软雅黑" w:eastAsia="微软雅黑" w:cs="微软雅黑"/>
          <w:sz w:val="23"/>
          <w:szCs w:val="23"/>
        </w:rPr>
      </w:pPr>
      <w:r>
        <w:rPr>
          <w:rFonts w:ascii="微软雅黑" w:hAnsi="微软雅黑" w:eastAsia="微软雅黑" w:cs="微软雅黑"/>
          <w:b/>
          <w:bCs/>
          <w:spacing w:val="4"/>
          <w:sz w:val="23"/>
          <w:szCs w:val="23"/>
        </w:rPr>
        <w:t>代</w:t>
      </w:r>
      <w:r>
        <w:rPr>
          <w:rFonts w:ascii="微软雅黑" w:hAnsi="微软雅黑" w:eastAsia="微软雅黑" w:cs="微软雅黑"/>
          <w:b/>
          <w:bCs/>
          <w:spacing w:val="70"/>
          <w:sz w:val="23"/>
          <w:szCs w:val="23"/>
        </w:rPr>
        <w:t xml:space="preserve"> </w:t>
      </w:r>
      <w:r>
        <w:rPr>
          <w:rFonts w:ascii="微软雅黑" w:hAnsi="微软雅黑" w:eastAsia="微软雅黑" w:cs="微软雅黑"/>
          <w:b/>
          <w:bCs/>
          <w:spacing w:val="4"/>
          <w:sz w:val="23"/>
          <w:szCs w:val="23"/>
        </w:rPr>
        <w:t>理</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4"/>
          <w:sz w:val="23"/>
          <w:szCs w:val="23"/>
        </w:rPr>
        <w:t>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4"/>
          <w:sz w:val="23"/>
          <w:szCs w:val="23"/>
        </w:rPr>
        <w:t>性别：</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4"/>
          <w:sz w:val="23"/>
          <w:szCs w:val="23"/>
        </w:rPr>
        <w:t>年龄：</w:t>
      </w:r>
      <w:r>
        <w:rPr>
          <w:rFonts w:ascii="微软雅黑" w:hAnsi="微软雅黑" w:eastAsia="微软雅黑" w:cs="微软雅黑"/>
          <w:b/>
          <w:bCs/>
          <w:spacing w:val="4"/>
          <w:sz w:val="23"/>
          <w:szCs w:val="23"/>
          <w:u w:val="single" w:color="auto"/>
        </w:rPr>
        <w:t xml:space="preserve">            </w:t>
      </w:r>
    </w:p>
    <w:p w14:paraId="6737A475">
      <w:pPr>
        <w:spacing w:before="221" w:line="206" w:lineRule="auto"/>
        <w:ind w:left="108"/>
        <w:rPr>
          <w:rFonts w:ascii="微软雅黑" w:hAnsi="微软雅黑" w:eastAsia="微软雅黑" w:cs="微软雅黑"/>
          <w:sz w:val="23"/>
          <w:szCs w:val="23"/>
        </w:rPr>
      </w:pPr>
      <w:r>
        <w:rPr>
          <w:rFonts w:ascii="微软雅黑" w:hAnsi="微软雅黑" w:eastAsia="微软雅黑" w:cs="微软雅黑"/>
          <w:b/>
          <w:bCs/>
          <w:spacing w:val="6"/>
          <w:sz w:val="23"/>
          <w:szCs w:val="23"/>
        </w:rPr>
        <w:t>单位及职务：</w:t>
      </w:r>
      <w:r>
        <w:rPr>
          <w:rFonts w:ascii="微软雅黑" w:hAnsi="微软雅黑" w:eastAsia="微软雅黑" w:cs="微软雅黑"/>
          <w:b/>
          <w:bCs/>
          <w:spacing w:val="-45"/>
          <w:sz w:val="23"/>
          <w:szCs w:val="23"/>
        </w:rPr>
        <w:t xml:space="preserve"> </w:t>
      </w:r>
      <w:r>
        <w:rPr>
          <w:rFonts w:ascii="微软雅黑" w:hAnsi="微软雅黑" w:eastAsia="微软雅黑" w:cs="微软雅黑"/>
          <w:b/>
          <w:bCs/>
          <w:sz w:val="23"/>
          <w:szCs w:val="23"/>
          <w:u w:val="single" w:color="auto"/>
        </w:rPr>
        <w:t xml:space="preserve">                                           </w:t>
      </w:r>
    </w:p>
    <w:p w14:paraId="4F99C8FF">
      <w:pPr>
        <w:spacing w:before="219" w:line="209" w:lineRule="auto"/>
        <w:ind w:left="127"/>
        <w:rPr>
          <w:rFonts w:ascii="微软雅黑" w:hAnsi="微软雅黑" w:eastAsia="微软雅黑" w:cs="微软雅黑"/>
          <w:sz w:val="23"/>
          <w:szCs w:val="23"/>
        </w:rPr>
      </w:pPr>
      <w:r>
        <w:rPr>
          <w:rFonts w:ascii="微软雅黑" w:hAnsi="微软雅黑" w:eastAsia="微软雅黑" w:cs="微软雅黑"/>
          <w:b/>
          <w:bCs/>
          <w:spacing w:val="17"/>
          <w:sz w:val="23"/>
          <w:szCs w:val="23"/>
        </w:rPr>
        <w:t>□第三人：</w:t>
      </w:r>
      <w:r>
        <w:rPr>
          <w:rFonts w:ascii="微软雅黑" w:hAnsi="微软雅黑" w:eastAsia="微软雅黑" w:cs="微软雅黑"/>
          <w:b/>
          <w:bCs/>
          <w:spacing w:val="-44"/>
          <w:sz w:val="23"/>
          <w:szCs w:val="23"/>
        </w:rPr>
        <w:t xml:space="preserve"> </w:t>
      </w:r>
      <w:r>
        <w:rPr>
          <w:rFonts w:ascii="微软雅黑" w:hAnsi="微软雅黑" w:eastAsia="微软雅黑" w:cs="微软雅黑"/>
          <w:b/>
          <w:bCs/>
          <w:sz w:val="23"/>
          <w:szCs w:val="23"/>
          <w:u w:val="single" w:color="auto"/>
        </w:rPr>
        <w:t xml:space="preserve">                                                                                                              </w:t>
      </w:r>
    </w:p>
    <w:p w14:paraId="0AB20EAE">
      <w:pPr>
        <w:spacing w:before="219" w:line="207" w:lineRule="auto"/>
        <w:ind w:left="108"/>
        <w:rPr>
          <w:rFonts w:ascii="微软雅黑" w:hAnsi="微软雅黑" w:eastAsia="微软雅黑" w:cs="微软雅黑"/>
          <w:sz w:val="23"/>
          <w:szCs w:val="23"/>
        </w:rPr>
      </w:pPr>
      <w:r>
        <w:rPr>
          <w:rFonts w:ascii="微软雅黑" w:hAnsi="微软雅黑" w:eastAsia="微软雅黑" w:cs="微软雅黑"/>
          <w:b/>
          <w:bCs/>
          <w:spacing w:val="5"/>
          <w:sz w:val="23"/>
          <w:szCs w:val="23"/>
        </w:rPr>
        <w:t>其他参与人员：</w:t>
      </w:r>
      <w:r>
        <w:rPr>
          <w:rFonts w:ascii="微软雅黑" w:hAnsi="微软雅黑" w:eastAsia="微软雅黑" w:cs="微软雅黑"/>
          <w:b/>
          <w:bCs/>
          <w:spacing w:val="-32"/>
          <w:sz w:val="23"/>
          <w:szCs w:val="23"/>
        </w:rPr>
        <w:t xml:space="preserve"> </w:t>
      </w:r>
      <w:r>
        <w:rPr>
          <w:rFonts w:ascii="微软雅黑" w:hAnsi="微软雅黑" w:eastAsia="微软雅黑" w:cs="微软雅黑"/>
          <w:b/>
          <w:bCs/>
          <w:sz w:val="23"/>
          <w:szCs w:val="23"/>
          <w:u w:val="single" w:color="auto"/>
        </w:rPr>
        <w:t xml:space="preserve">                                                                                                       </w:t>
      </w:r>
    </w:p>
    <w:p w14:paraId="5DA45F45">
      <w:pPr>
        <w:spacing w:before="220" w:line="207" w:lineRule="auto"/>
        <w:ind w:left="123"/>
        <w:rPr>
          <w:rFonts w:ascii="微软雅黑" w:hAnsi="微软雅黑" w:eastAsia="微软雅黑" w:cs="微软雅黑"/>
          <w:sz w:val="23"/>
          <w:szCs w:val="23"/>
        </w:rPr>
      </w:pPr>
      <w:r>
        <w:rPr>
          <w:rFonts w:ascii="微软雅黑" w:hAnsi="微软雅黑" w:eastAsia="微软雅黑" w:cs="微软雅黑"/>
          <w:b/>
          <w:bCs/>
          <w:spacing w:val="4"/>
          <w:sz w:val="23"/>
          <w:szCs w:val="23"/>
        </w:rPr>
        <w:t>听证记录：</w:t>
      </w:r>
    </w:p>
    <w:p w14:paraId="5D370B58">
      <w:pPr>
        <w:spacing w:before="228" w:line="434" w:lineRule="auto"/>
        <w:ind w:left="110" w:right="126" w:firstLine="496"/>
        <w:rPr>
          <w:rFonts w:ascii="Times New Roman" w:hAnsi="Times New Roman" w:eastAsia="Times New Roman" w:cs="Times New Roman"/>
          <w:sz w:val="23"/>
          <w:szCs w:val="23"/>
        </w:rPr>
      </w:pPr>
      <w:r>
        <w:rPr>
          <w:rFonts w:ascii="FangSong_GB2312" w:hAnsi="FangSong_GB2312" w:eastAsia="FangSong_GB2312" w:cs="FangSong_GB2312"/>
          <w:spacing w:val="6"/>
          <w:sz w:val="23"/>
          <w:szCs w:val="23"/>
          <w:u w:val="single" w:color="auto"/>
        </w:rPr>
        <w:t>书记员：</w:t>
      </w:r>
      <w:r>
        <w:rPr>
          <w:rFonts w:ascii="FangSong_GB2312" w:hAnsi="FangSong_GB2312" w:eastAsia="FangSong_GB2312" w:cs="FangSong_GB2312"/>
          <w:spacing w:val="39"/>
          <w:sz w:val="23"/>
          <w:szCs w:val="23"/>
          <w:u w:val="single" w:color="auto"/>
        </w:rPr>
        <w:t xml:space="preserve"> </w:t>
      </w:r>
      <w:r>
        <w:rPr>
          <w:rFonts w:ascii="FangSong_GB2312" w:hAnsi="FangSong_GB2312" w:eastAsia="FangSong_GB2312" w:cs="FangSong_GB2312"/>
          <w:spacing w:val="6"/>
          <w:sz w:val="23"/>
          <w:szCs w:val="23"/>
          <w:u w:val="single" w:color="auto"/>
        </w:rPr>
        <w:t>现在宣布听证会纪律：</w:t>
      </w:r>
      <w:r>
        <w:rPr>
          <w:rFonts w:ascii="FangSong_GB2312" w:hAnsi="FangSong_GB2312" w:eastAsia="FangSong_GB2312" w:cs="FangSong_GB2312"/>
          <w:spacing w:val="-75"/>
          <w:sz w:val="23"/>
          <w:szCs w:val="23"/>
          <w:u w:val="single" w:color="auto"/>
        </w:rPr>
        <w:t xml:space="preserve"> </w:t>
      </w:r>
      <w:r>
        <w:rPr>
          <w:rFonts w:ascii="Times New Roman" w:hAnsi="Times New Roman" w:eastAsia="Times New Roman" w:cs="Times New Roman"/>
          <w:spacing w:val="6"/>
          <w:sz w:val="23"/>
          <w:szCs w:val="23"/>
          <w:u w:val="single" w:color="auto"/>
        </w:rPr>
        <w:t>…</w:t>
      </w:r>
      <w:r>
        <w:rPr>
          <w:rFonts w:ascii="Times New Roman" w:hAnsi="Times New Roman" w:eastAsia="Times New Roman" w:cs="Times New Roman"/>
          <w:spacing w:val="-35"/>
          <w:sz w:val="23"/>
          <w:szCs w:val="23"/>
          <w:u w:val="single" w:color="auto"/>
        </w:rPr>
        <w:t xml:space="preserve"> </w:t>
      </w:r>
      <w:r>
        <w:rPr>
          <w:rFonts w:ascii="Times New Roman" w:hAnsi="Times New Roman" w:eastAsia="Times New Roman" w:cs="Times New Roman"/>
          <w:spacing w:val="6"/>
          <w:sz w:val="23"/>
          <w:szCs w:val="23"/>
          <w:u w:val="single" w:color="auto"/>
        </w:rPr>
        <w:t xml:space="preserve">…       </w:t>
      </w:r>
      <w:r>
        <w:rPr>
          <w:rFonts w:ascii="Times New Roman" w:hAnsi="Times New Roman" w:eastAsia="Times New Roman" w:cs="Times New Roman"/>
          <w:spacing w:val="5"/>
          <w:sz w:val="23"/>
          <w:szCs w:val="23"/>
          <w:u w:val="single" w:color="auto"/>
        </w:rPr>
        <w:t xml:space="preserve">        </w:t>
      </w:r>
      <w:r>
        <w:rPr>
          <w:rFonts w:ascii="FangSong_GB2312" w:hAnsi="FangSong_GB2312" w:eastAsia="FangSong_GB2312" w:cs="FangSong_GB2312"/>
          <w:spacing w:val="5"/>
          <w:sz w:val="23"/>
          <w:szCs w:val="23"/>
          <w:u w:val="single" w:color="auto"/>
        </w:rPr>
        <w:t>当事人及其委托代理人有以下权</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1"/>
          <w:sz w:val="23"/>
          <w:szCs w:val="23"/>
          <w:u w:val="single" w:color="auto"/>
        </w:rPr>
        <w:t>利义务：</w:t>
      </w:r>
      <w:r>
        <w:rPr>
          <w:rFonts w:ascii="FangSong_GB2312" w:hAnsi="FangSong_GB2312" w:eastAsia="FangSong_GB2312" w:cs="FangSong_GB2312"/>
          <w:spacing w:val="-79"/>
          <w:sz w:val="23"/>
          <w:szCs w:val="23"/>
          <w:u w:val="single" w:color="auto"/>
        </w:rPr>
        <w:t xml:space="preserve"> </w:t>
      </w:r>
      <w:r>
        <w:rPr>
          <w:rFonts w:ascii="Times New Roman" w:hAnsi="Times New Roman" w:eastAsia="Times New Roman" w:cs="Times New Roman"/>
          <w:spacing w:val="41"/>
          <w:sz w:val="23"/>
          <w:szCs w:val="23"/>
          <w:u w:val="single" w:color="auto"/>
        </w:rPr>
        <w:t>ⅆⅆ</w:t>
      </w:r>
      <w:r>
        <w:rPr>
          <w:rFonts w:ascii="Times New Roman" w:hAnsi="Times New Roman" w:eastAsia="Times New Roman" w:cs="Times New Roman"/>
          <w:sz w:val="23"/>
          <w:szCs w:val="23"/>
          <w:u w:val="single" w:color="auto"/>
        </w:rPr>
        <w:t xml:space="preserve">                                                                                                                               </w:t>
      </w:r>
    </w:p>
    <w:p w14:paraId="121DC05B">
      <w:pPr>
        <w:spacing w:line="37" w:lineRule="exact"/>
        <w:ind w:firstLine="1"/>
      </w:pPr>
      <w:r>
        <w:drawing>
          <wp:inline distT="0" distB="0" distL="0" distR="0">
            <wp:extent cx="5690870" cy="22860"/>
            <wp:effectExtent l="0" t="0" r="0" b="0"/>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r:embed="rId544"/>
                    <a:stretch>
                      <a:fillRect/>
                    </a:stretch>
                  </pic:blipFill>
                  <pic:spPr>
                    <a:xfrm>
                      <a:off x="0" y="0"/>
                      <a:ext cx="5691428" cy="23493"/>
                    </a:xfrm>
                    <a:prstGeom prst="rect">
                      <a:avLst/>
                    </a:prstGeom>
                  </pic:spPr>
                </pic:pic>
              </a:graphicData>
            </a:graphic>
          </wp:inline>
        </w:drawing>
      </w:r>
    </w:p>
    <w:p w14:paraId="3DC14870">
      <w:pPr>
        <w:spacing w:before="69" w:line="212" w:lineRule="auto"/>
        <w:ind w:left="107" w:right="128" w:firstLine="26"/>
        <w:rPr>
          <w:rFonts w:ascii="FangSong_GB2312" w:hAnsi="FangSong_GB2312" w:eastAsia="FangSong_GB2312" w:cs="FangSong_GB2312"/>
          <w:sz w:val="20"/>
          <w:szCs w:val="20"/>
        </w:rPr>
      </w:pPr>
      <w:r>
        <w:rPr>
          <w:rFonts w:ascii="微软雅黑" w:hAnsi="微软雅黑" w:eastAsia="微软雅黑" w:cs="微软雅黑"/>
          <w:b/>
          <w:bCs/>
          <w:spacing w:val="-2"/>
          <w:sz w:val="20"/>
          <w:szCs w:val="20"/>
        </w:rPr>
        <w:t>申请听证人（签名或者盖章</w:t>
      </w:r>
      <w:r>
        <w:rPr>
          <w:rFonts w:ascii="微软雅黑" w:hAnsi="微软雅黑" w:eastAsia="微软雅黑" w:cs="微软雅黑"/>
          <w:b/>
          <w:bCs/>
          <w:spacing w:val="-40"/>
          <w:w w:val="94"/>
          <w:sz w:val="20"/>
          <w:szCs w:val="20"/>
        </w:rPr>
        <w:t>）：</w:t>
      </w:r>
      <w:r>
        <w:rPr>
          <w:rFonts w:ascii="FangSong_GB2312" w:hAnsi="FangSong_GB2312" w:eastAsia="FangSong_GB2312" w:cs="FangSong_GB2312"/>
          <w:b/>
          <w:bCs/>
          <w:spacing w:val="14"/>
          <w:sz w:val="20"/>
          <w:szCs w:val="20"/>
          <w:u w:val="single" w:color="auto"/>
        </w:rPr>
        <w:t xml:space="preserve"> </w:t>
      </w:r>
      <w:r>
        <w:rPr>
          <w:rFonts w:ascii="FangSong_GB2312" w:hAnsi="FangSong_GB2312" w:eastAsia="FangSong_GB2312" w:cs="FangSong_GB2312"/>
          <w:spacing w:val="-2"/>
          <w:sz w:val="20"/>
          <w:szCs w:val="20"/>
          <w:u w:val="single" w:color="auto"/>
        </w:rPr>
        <w:t>刘</w:t>
      </w:r>
      <w:r>
        <w:rPr>
          <w:rFonts w:ascii="FangSong_GB2312" w:hAnsi="FangSong_GB2312" w:eastAsia="FangSong_GB2312" w:cs="FangSong_GB2312"/>
          <w:spacing w:val="-36"/>
          <w:sz w:val="20"/>
          <w:szCs w:val="20"/>
          <w:u w:val="single" w:color="auto"/>
        </w:rPr>
        <w:t xml:space="preserve"> </w:t>
      </w:r>
      <w:r>
        <w:rPr>
          <w:rFonts w:ascii="FangSong_GB2312" w:hAnsi="FangSong_GB2312" w:eastAsia="FangSong_GB2312" w:cs="FangSong_GB2312"/>
          <w:spacing w:val="-2"/>
          <w:sz w:val="20"/>
          <w:szCs w:val="20"/>
          <w:u w:val="single" w:color="auto"/>
        </w:rPr>
        <w:t>××</w:t>
      </w:r>
      <w:r>
        <w:rPr>
          <w:rFonts w:ascii="FangSong_GB2312" w:hAnsi="FangSong_GB2312" w:eastAsia="FangSong_GB2312" w:cs="FangSong_GB2312"/>
          <w:spacing w:val="-70"/>
          <w:sz w:val="20"/>
          <w:szCs w:val="20"/>
          <w:u w:val="single" w:color="auto"/>
        </w:rPr>
        <w:t xml:space="preserve"> </w:t>
      </w:r>
      <w:r>
        <w:rPr>
          <w:rFonts w:ascii="FangSong_GB2312" w:hAnsi="FangSong_GB2312" w:eastAsia="FangSong_GB2312" w:cs="FangSong_GB2312"/>
          <w:spacing w:val="-2"/>
          <w:sz w:val="20"/>
          <w:szCs w:val="20"/>
          <w:u w:val="single" w:color="auto"/>
        </w:rPr>
        <w:t>,</w:t>
      </w:r>
      <w:r>
        <w:rPr>
          <w:rFonts w:ascii="FangSong_GB2312" w:hAnsi="FangSong_GB2312" w:eastAsia="FangSong_GB2312" w:cs="FangSong_GB2312"/>
          <w:spacing w:val="46"/>
          <w:sz w:val="20"/>
          <w:szCs w:val="20"/>
          <w:u w:val="single" w:color="auto"/>
        </w:rPr>
        <w:t xml:space="preserve"> </w:t>
      </w:r>
      <w:r>
        <w:rPr>
          <w:rFonts w:ascii="宋体" w:hAnsi="宋体" w:eastAsia="宋体" w:cs="宋体"/>
          <w:spacing w:val="-2"/>
          <w:sz w:val="20"/>
          <w:szCs w:val="20"/>
          <w:u w:val="single" w:color="auto"/>
        </w:rPr>
        <w:t>2025</w:t>
      </w:r>
      <w:r>
        <w:rPr>
          <w:rFonts w:ascii="宋体" w:hAnsi="宋体" w:eastAsia="宋体" w:cs="宋体"/>
          <w:spacing w:val="-36"/>
          <w:sz w:val="20"/>
          <w:szCs w:val="20"/>
          <w:u w:val="single" w:color="auto"/>
        </w:rPr>
        <w:t xml:space="preserve"> </w:t>
      </w:r>
      <w:r>
        <w:rPr>
          <w:rFonts w:ascii="FangSong_GB2312" w:hAnsi="FangSong_GB2312" w:eastAsia="FangSong_GB2312" w:cs="FangSong_GB2312"/>
          <w:spacing w:val="-2"/>
          <w:sz w:val="20"/>
          <w:szCs w:val="20"/>
          <w:u w:val="single" w:color="auto"/>
        </w:rPr>
        <w:t>年××月</w:t>
      </w:r>
      <w:r>
        <w:rPr>
          <w:rFonts w:ascii="FangSong_GB2312" w:hAnsi="FangSong_GB2312" w:eastAsia="FangSong_GB2312" w:cs="FangSong_GB2312"/>
          <w:spacing w:val="-36"/>
          <w:sz w:val="20"/>
          <w:szCs w:val="20"/>
          <w:u w:val="single" w:color="auto"/>
        </w:rPr>
        <w:t xml:space="preserve"> </w:t>
      </w:r>
      <w:r>
        <w:rPr>
          <w:rFonts w:ascii="FangSong_GB2312" w:hAnsi="FangSong_GB2312" w:eastAsia="FangSong_GB2312" w:cs="FangSong_GB2312"/>
          <w:spacing w:val="-2"/>
          <w:sz w:val="20"/>
          <w:szCs w:val="20"/>
          <w:u w:val="single" w:color="auto"/>
        </w:rPr>
        <w:t>××</w:t>
      </w:r>
      <w:r>
        <w:rPr>
          <w:rFonts w:ascii="FangSong_GB2312" w:hAnsi="FangSong_GB2312" w:eastAsia="FangSong_GB2312" w:cs="FangSong_GB2312"/>
          <w:spacing w:val="-51"/>
          <w:sz w:val="20"/>
          <w:szCs w:val="20"/>
          <w:u w:val="single" w:color="auto"/>
        </w:rPr>
        <w:t xml:space="preserve"> </w:t>
      </w:r>
      <w:r>
        <w:rPr>
          <w:rFonts w:ascii="FangSong_GB2312" w:hAnsi="FangSong_GB2312" w:eastAsia="FangSong_GB2312" w:cs="FangSong_GB2312"/>
          <w:spacing w:val="-2"/>
          <w:sz w:val="20"/>
          <w:szCs w:val="20"/>
          <w:u w:val="single" w:color="auto"/>
        </w:rPr>
        <w:t xml:space="preserve">日 </w:t>
      </w:r>
      <w:r>
        <w:rPr>
          <w:rFonts w:ascii="FangSong_GB2312" w:hAnsi="FangSong_GB2312" w:eastAsia="FangSong_GB2312" w:cs="FangSong_GB2312"/>
          <w:spacing w:val="-2"/>
          <w:sz w:val="20"/>
          <w:szCs w:val="20"/>
        </w:rPr>
        <w:t xml:space="preserve">            </w:t>
      </w:r>
      <w:r>
        <w:rPr>
          <w:rFonts w:ascii="FangSong_GB2312" w:hAnsi="FangSong_GB2312" w:eastAsia="FangSong_GB2312" w:cs="FangSong_GB2312"/>
          <w:spacing w:val="-3"/>
          <w:sz w:val="20"/>
          <w:szCs w:val="20"/>
        </w:rPr>
        <w:t xml:space="preserve">    </w:t>
      </w:r>
      <w:r>
        <w:rPr>
          <w:rFonts w:ascii="微软雅黑" w:hAnsi="微软雅黑" w:eastAsia="微软雅黑" w:cs="微软雅黑"/>
          <w:b/>
          <w:bCs/>
          <w:spacing w:val="-3"/>
          <w:sz w:val="20"/>
          <w:szCs w:val="20"/>
        </w:rPr>
        <w:t xml:space="preserve">共 </w:t>
      </w:r>
      <w:r>
        <w:rPr>
          <w:rFonts w:ascii="宋体" w:hAnsi="宋体" w:eastAsia="宋体" w:cs="宋体"/>
          <w:b/>
          <w:bCs/>
          <w:spacing w:val="-3"/>
          <w:sz w:val="20"/>
          <w:szCs w:val="20"/>
        </w:rPr>
        <w:t>3</w:t>
      </w:r>
      <w:r>
        <w:rPr>
          <w:rFonts w:ascii="宋体" w:hAnsi="宋体" w:eastAsia="宋体" w:cs="宋体"/>
          <w:spacing w:val="-35"/>
          <w:sz w:val="20"/>
          <w:szCs w:val="20"/>
        </w:rPr>
        <w:t xml:space="preserve"> </w:t>
      </w:r>
      <w:r>
        <w:rPr>
          <w:rFonts w:ascii="微软雅黑" w:hAnsi="微软雅黑" w:eastAsia="微软雅黑" w:cs="微软雅黑"/>
          <w:b/>
          <w:bCs/>
          <w:spacing w:val="-3"/>
          <w:sz w:val="20"/>
          <w:szCs w:val="20"/>
        </w:rPr>
        <w:t>页  第</w:t>
      </w:r>
      <w:r>
        <w:rPr>
          <w:rFonts w:ascii="微软雅黑" w:hAnsi="微软雅黑" w:eastAsia="微软雅黑" w:cs="微软雅黑"/>
          <w:b/>
          <w:bCs/>
          <w:spacing w:val="17"/>
          <w:sz w:val="20"/>
          <w:szCs w:val="20"/>
        </w:rPr>
        <w:t xml:space="preserve"> </w:t>
      </w:r>
      <w:r>
        <w:rPr>
          <w:rFonts w:ascii="宋体" w:hAnsi="宋体" w:eastAsia="宋体" w:cs="宋体"/>
          <w:b/>
          <w:bCs/>
          <w:spacing w:val="-3"/>
          <w:sz w:val="20"/>
          <w:szCs w:val="20"/>
        </w:rPr>
        <w:t>1</w:t>
      </w:r>
      <w:r>
        <w:rPr>
          <w:rFonts w:ascii="宋体" w:hAnsi="宋体" w:eastAsia="宋体" w:cs="宋体"/>
          <w:spacing w:val="-32"/>
          <w:sz w:val="20"/>
          <w:szCs w:val="20"/>
        </w:rPr>
        <w:t xml:space="preserve"> </w:t>
      </w:r>
      <w:r>
        <w:rPr>
          <w:rFonts w:ascii="微软雅黑" w:hAnsi="微软雅黑" w:eastAsia="微软雅黑" w:cs="微软雅黑"/>
          <w:b/>
          <w:bCs/>
          <w:spacing w:val="-3"/>
          <w:sz w:val="20"/>
          <w:szCs w:val="20"/>
        </w:rPr>
        <w:t>页</w:t>
      </w:r>
      <w:r>
        <w:rPr>
          <w:rFonts w:ascii="微软雅黑" w:hAnsi="微软雅黑" w:eastAsia="微软雅黑" w:cs="微软雅黑"/>
          <w:b/>
          <w:bCs/>
          <w:sz w:val="20"/>
          <w:szCs w:val="20"/>
        </w:rPr>
        <w:t xml:space="preserve"> </w:t>
      </w:r>
      <w:r>
        <w:rPr>
          <w:rFonts w:ascii="微软雅黑" w:hAnsi="微软雅黑" w:eastAsia="微软雅黑" w:cs="微软雅黑"/>
          <w:b/>
          <w:bCs/>
          <w:spacing w:val="-3"/>
          <w:sz w:val="20"/>
          <w:szCs w:val="20"/>
        </w:rPr>
        <w:t>代理人（签名或者盖章</w:t>
      </w:r>
      <w:r>
        <w:rPr>
          <w:rFonts w:ascii="微软雅黑" w:hAnsi="微软雅黑" w:eastAsia="微软雅黑" w:cs="微软雅黑"/>
          <w:b/>
          <w:bCs/>
          <w:spacing w:val="-36"/>
          <w:sz w:val="20"/>
          <w:szCs w:val="20"/>
        </w:rPr>
        <w:t>）：</w:t>
      </w:r>
      <w:r>
        <w:rPr>
          <w:rFonts w:ascii="FangSong_GB2312" w:hAnsi="FangSong_GB2312" w:eastAsia="FangSong_GB2312" w:cs="FangSong_GB2312"/>
          <w:b/>
          <w:bCs/>
          <w:spacing w:val="20"/>
          <w:sz w:val="20"/>
          <w:szCs w:val="20"/>
          <w:u w:val="single" w:color="auto"/>
        </w:rPr>
        <w:t xml:space="preserve"> </w:t>
      </w:r>
      <w:r>
        <w:rPr>
          <w:rFonts w:ascii="FangSong_GB2312" w:hAnsi="FangSong_GB2312" w:eastAsia="FangSong_GB2312" w:cs="FangSong_GB2312"/>
          <w:spacing w:val="-3"/>
          <w:sz w:val="20"/>
          <w:szCs w:val="20"/>
          <w:u w:val="single" w:color="auto"/>
        </w:rPr>
        <w:t>孙</w:t>
      </w:r>
      <w:r>
        <w:rPr>
          <w:rFonts w:ascii="FangSong_GB2312" w:hAnsi="FangSong_GB2312" w:eastAsia="FangSong_GB2312" w:cs="FangSong_GB2312"/>
          <w:spacing w:val="-39"/>
          <w:sz w:val="20"/>
          <w:szCs w:val="20"/>
          <w:u w:val="single" w:color="auto"/>
        </w:rPr>
        <w:t xml:space="preserve"> </w:t>
      </w:r>
      <w:r>
        <w:rPr>
          <w:rFonts w:ascii="FangSong_GB2312" w:hAnsi="FangSong_GB2312" w:eastAsia="FangSong_GB2312" w:cs="FangSong_GB2312"/>
          <w:spacing w:val="-3"/>
          <w:sz w:val="20"/>
          <w:szCs w:val="20"/>
          <w:u w:val="single" w:color="auto"/>
        </w:rPr>
        <w:t>××</w:t>
      </w:r>
      <w:r>
        <w:rPr>
          <w:rFonts w:ascii="FangSong_GB2312" w:hAnsi="FangSong_GB2312" w:eastAsia="FangSong_GB2312" w:cs="FangSong_GB2312"/>
          <w:spacing w:val="-69"/>
          <w:sz w:val="20"/>
          <w:szCs w:val="20"/>
          <w:u w:val="single" w:color="auto"/>
        </w:rPr>
        <w:t xml:space="preserve"> </w:t>
      </w:r>
      <w:r>
        <w:rPr>
          <w:rFonts w:ascii="FangSong_GB2312" w:hAnsi="FangSong_GB2312" w:eastAsia="FangSong_GB2312" w:cs="FangSong_GB2312"/>
          <w:spacing w:val="-3"/>
          <w:sz w:val="20"/>
          <w:szCs w:val="20"/>
          <w:u w:val="single" w:color="auto"/>
        </w:rPr>
        <w:t>,</w:t>
      </w:r>
      <w:r>
        <w:rPr>
          <w:rFonts w:ascii="FangSong_GB2312" w:hAnsi="FangSong_GB2312" w:eastAsia="FangSong_GB2312" w:cs="FangSong_GB2312"/>
          <w:spacing w:val="64"/>
          <w:sz w:val="20"/>
          <w:szCs w:val="20"/>
          <w:u w:val="single" w:color="auto"/>
        </w:rPr>
        <w:t xml:space="preserve"> </w:t>
      </w:r>
      <w:r>
        <w:rPr>
          <w:rFonts w:ascii="宋体" w:hAnsi="宋体" w:eastAsia="宋体" w:cs="宋体"/>
          <w:spacing w:val="-3"/>
          <w:sz w:val="20"/>
          <w:szCs w:val="20"/>
          <w:u w:val="single" w:color="auto"/>
        </w:rPr>
        <w:t>2025</w:t>
      </w:r>
      <w:r>
        <w:rPr>
          <w:rFonts w:ascii="宋体" w:hAnsi="宋体" w:eastAsia="宋体" w:cs="宋体"/>
          <w:spacing w:val="-35"/>
          <w:sz w:val="20"/>
          <w:szCs w:val="20"/>
          <w:u w:val="single" w:color="auto"/>
        </w:rPr>
        <w:t xml:space="preserve"> </w:t>
      </w:r>
      <w:r>
        <w:rPr>
          <w:rFonts w:ascii="FangSong_GB2312" w:hAnsi="FangSong_GB2312" w:eastAsia="FangSong_GB2312" w:cs="FangSong_GB2312"/>
          <w:spacing w:val="-3"/>
          <w:sz w:val="20"/>
          <w:szCs w:val="20"/>
          <w:u w:val="single" w:color="auto"/>
        </w:rPr>
        <w:t>年××月</w:t>
      </w:r>
      <w:r>
        <w:rPr>
          <w:rFonts w:ascii="FangSong_GB2312" w:hAnsi="FangSong_GB2312" w:eastAsia="FangSong_GB2312" w:cs="FangSong_GB2312"/>
          <w:spacing w:val="-37"/>
          <w:sz w:val="20"/>
          <w:szCs w:val="20"/>
          <w:u w:val="single" w:color="auto"/>
        </w:rPr>
        <w:t xml:space="preserve"> </w:t>
      </w:r>
      <w:r>
        <w:rPr>
          <w:rFonts w:ascii="FangSong_GB2312" w:hAnsi="FangSong_GB2312" w:eastAsia="FangSong_GB2312" w:cs="FangSong_GB2312"/>
          <w:spacing w:val="-3"/>
          <w:sz w:val="20"/>
          <w:szCs w:val="20"/>
          <w:u w:val="single" w:color="auto"/>
        </w:rPr>
        <w:t>××</w:t>
      </w:r>
      <w:r>
        <w:rPr>
          <w:rFonts w:ascii="FangSong_GB2312" w:hAnsi="FangSong_GB2312" w:eastAsia="FangSong_GB2312" w:cs="FangSong_GB2312"/>
          <w:spacing w:val="-51"/>
          <w:sz w:val="20"/>
          <w:szCs w:val="20"/>
          <w:u w:val="single" w:color="auto"/>
        </w:rPr>
        <w:t xml:space="preserve"> </w:t>
      </w:r>
      <w:r>
        <w:rPr>
          <w:rFonts w:ascii="FangSong_GB2312" w:hAnsi="FangSong_GB2312" w:eastAsia="FangSong_GB2312" w:cs="FangSong_GB2312"/>
          <w:spacing w:val="-3"/>
          <w:sz w:val="20"/>
          <w:szCs w:val="20"/>
          <w:u w:val="single" w:color="auto"/>
        </w:rPr>
        <w:t>日</w:t>
      </w:r>
      <w:r>
        <w:rPr>
          <w:rFonts w:ascii="FangSong_GB2312" w:hAnsi="FangSong_GB2312" w:eastAsia="FangSong_GB2312" w:cs="FangSong_GB2312"/>
          <w:sz w:val="20"/>
          <w:szCs w:val="20"/>
          <w:u w:val="single" w:color="auto"/>
        </w:rPr>
        <w:t xml:space="preserve">  </w:t>
      </w:r>
    </w:p>
    <w:p w14:paraId="73887227">
      <w:pPr>
        <w:spacing w:line="203" w:lineRule="auto"/>
        <w:ind w:left="115"/>
        <w:rPr>
          <w:rFonts w:ascii="FangSong_GB2312" w:hAnsi="FangSong_GB2312" w:eastAsia="FangSong_GB2312" w:cs="FangSong_GB2312"/>
          <w:sz w:val="20"/>
          <w:szCs w:val="20"/>
        </w:rPr>
      </w:pPr>
      <w:r>
        <w:rPr>
          <w:rFonts w:ascii="微软雅黑" w:hAnsi="微软雅黑" w:eastAsia="微软雅黑" w:cs="微软雅黑"/>
          <w:b/>
          <w:bCs/>
          <w:sz w:val="20"/>
          <w:szCs w:val="20"/>
        </w:rPr>
        <w:t>书记员（签名</w:t>
      </w:r>
      <w:r>
        <w:rPr>
          <w:rFonts w:ascii="微软雅黑" w:hAnsi="微软雅黑" w:eastAsia="微软雅黑" w:cs="微软雅黑"/>
          <w:b/>
          <w:bCs/>
          <w:spacing w:val="-12"/>
          <w:sz w:val="20"/>
          <w:szCs w:val="20"/>
        </w:rPr>
        <w:t xml:space="preserve"> </w:t>
      </w:r>
      <w:r>
        <w:rPr>
          <w:rFonts w:ascii="微软雅黑" w:hAnsi="微软雅黑" w:eastAsia="微软雅黑" w:cs="微软雅黑"/>
          <w:b/>
          <w:bCs/>
          <w:spacing w:val="-37"/>
          <w:w w:val="87"/>
          <w:sz w:val="20"/>
          <w:szCs w:val="20"/>
        </w:rPr>
        <w:t>）：</w:t>
      </w:r>
      <w:r>
        <w:rPr>
          <w:rFonts w:ascii="FangSong_GB2312" w:hAnsi="FangSong_GB2312" w:eastAsia="FangSong_GB2312" w:cs="FangSong_GB2312"/>
          <w:b/>
          <w:bCs/>
          <w:spacing w:val="18"/>
          <w:sz w:val="20"/>
          <w:szCs w:val="20"/>
          <w:u w:val="single" w:color="auto"/>
        </w:rPr>
        <w:t xml:space="preserve"> </w:t>
      </w:r>
      <w:r>
        <w:rPr>
          <w:rFonts w:ascii="FangSong_GB2312" w:hAnsi="FangSong_GB2312" w:eastAsia="FangSong_GB2312" w:cs="FangSong_GB2312"/>
          <w:sz w:val="20"/>
          <w:szCs w:val="20"/>
          <w:u w:val="single" w:color="auto"/>
        </w:rPr>
        <w:t>王</w:t>
      </w:r>
      <w:r>
        <w:rPr>
          <w:rFonts w:ascii="FangSong_GB2312" w:hAnsi="FangSong_GB2312" w:eastAsia="FangSong_GB2312" w:cs="FangSong_GB2312"/>
          <w:spacing w:val="-39"/>
          <w:sz w:val="20"/>
          <w:szCs w:val="20"/>
          <w:u w:val="single" w:color="auto"/>
        </w:rPr>
        <w:t xml:space="preserve"> </w:t>
      </w:r>
      <w:r>
        <w:rPr>
          <w:rFonts w:ascii="FangSong_GB2312" w:hAnsi="FangSong_GB2312" w:eastAsia="FangSong_GB2312" w:cs="FangSong_GB2312"/>
          <w:sz w:val="20"/>
          <w:szCs w:val="20"/>
          <w:u w:val="single" w:color="auto"/>
        </w:rPr>
        <w:t xml:space="preserve">××  </w:t>
      </w:r>
    </w:p>
    <w:p w14:paraId="7A897314">
      <w:pPr>
        <w:spacing w:line="203" w:lineRule="auto"/>
        <w:rPr>
          <w:rFonts w:ascii="FangSong_GB2312" w:hAnsi="FangSong_GB2312" w:eastAsia="FangSong_GB2312" w:cs="FangSong_GB2312"/>
          <w:sz w:val="20"/>
          <w:szCs w:val="20"/>
        </w:rPr>
        <w:sectPr>
          <w:footerReference r:id="rId328" w:type="default"/>
          <w:pgSz w:w="11906" w:h="16838"/>
          <w:pgMar w:top="400" w:right="1459" w:bottom="425" w:left="1481" w:header="0" w:footer="189" w:gutter="0"/>
          <w:cols w:space="720" w:num="1"/>
        </w:sectPr>
      </w:pPr>
    </w:p>
    <w:p w14:paraId="0501E4B0">
      <w:pPr>
        <w:spacing w:before="19"/>
      </w:pPr>
    </w:p>
    <w:p w14:paraId="0A6E1D8C">
      <w:pPr>
        <w:spacing w:before="18"/>
      </w:pPr>
    </w:p>
    <w:p w14:paraId="01EA6DD8">
      <w:pPr>
        <w:spacing w:before="18"/>
      </w:pPr>
    </w:p>
    <w:p w14:paraId="2F68407A">
      <w:pPr>
        <w:spacing w:before="18"/>
      </w:pPr>
    </w:p>
    <w:p w14:paraId="18A03D86">
      <w:pPr>
        <w:spacing w:before="18"/>
      </w:pPr>
    </w:p>
    <w:tbl>
      <w:tblPr>
        <w:tblStyle w:val="5"/>
        <w:tblW w:w="8819" w:type="dxa"/>
        <w:tblInd w:w="8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02"/>
        <w:gridCol w:w="8317"/>
      </w:tblGrid>
      <w:tr w14:paraId="250E397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6" w:hRule="atLeast"/>
        </w:trPr>
        <w:tc>
          <w:tcPr>
            <w:tcW w:w="502" w:type="dxa"/>
            <w:vMerge w:val="restart"/>
            <w:tcBorders>
              <w:top w:val="single" w:color="000000" w:sz="12" w:space="0"/>
              <w:bottom w:val="nil"/>
            </w:tcBorders>
            <w:vAlign w:val="top"/>
          </w:tcPr>
          <w:p w14:paraId="72C94975">
            <w:pPr>
              <w:spacing w:line="348" w:lineRule="auto"/>
              <w:rPr>
                <w:rFonts w:ascii="Arial"/>
                <w:sz w:val="21"/>
              </w:rPr>
            </w:pPr>
          </w:p>
          <w:p w14:paraId="12FB760D">
            <w:pPr>
              <w:spacing w:line="348" w:lineRule="auto"/>
              <w:rPr>
                <w:rFonts w:ascii="Arial"/>
                <w:sz w:val="21"/>
              </w:rPr>
            </w:pPr>
          </w:p>
          <w:p w14:paraId="7EED0456">
            <w:pPr>
              <w:spacing w:before="75" w:line="176" w:lineRule="auto"/>
              <w:jc w:val="right"/>
              <w:rPr>
                <w:rFonts w:ascii="FangSong_GB2312" w:hAnsi="FangSong_GB2312" w:eastAsia="FangSong_GB2312" w:cs="FangSong_GB2312"/>
                <w:sz w:val="23"/>
                <w:szCs w:val="23"/>
              </w:rPr>
            </w:pPr>
            <w:r>
              <w:rPr>
                <w:rFonts w:ascii="FangSong_GB2312" w:hAnsi="FangSong_GB2312" w:eastAsia="FangSong_GB2312" w:cs="FangSong_GB2312"/>
                <w:spacing w:val="-9"/>
                <w:sz w:val="23"/>
                <w:szCs w:val="23"/>
              </w:rPr>
              <w:t>问当</w:t>
            </w:r>
          </w:p>
        </w:tc>
        <w:tc>
          <w:tcPr>
            <w:tcW w:w="8317" w:type="dxa"/>
            <w:tcBorders>
              <w:top w:val="single" w:color="000000" w:sz="12" w:space="0"/>
              <w:bottom w:val="single" w:color="000000" w:sz="4" w:space="0"/>
            </w:tcBorders>
            <w:vAlign w:val="top"/>
          </w:tcPr>
          <w:p w14:paraId="4F207DAC">
            <w:pPr>
              <w:spacing w:before="210" w:line="197" w:lineRule="auto"/>
              <w:ind w:left="20"/>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主持人：</w:t>
            </w:r>
            <w:r>
              <w:rPr>
                <w:rFonts w:ascii="FangSong_GB2312" w:hAnsi="FangSong_GB2312" w:eastAsia="FangSong_GB2312" w:cs="FangSong_GB2312"/>
                <w:spacing w:val="-51"/>
                <w:sz w:val="23"/>
                <w:szCs w:val="23"/>
              </w:rPr>
              <w:t xml:space="preserve"> </w:t>
            </w:r>
            <w:r>
              <w:rPr>
                <w:rFonts w:ascii="FangSong_GB2312" w:hAnsi="FangSong_GB2312" w:eastAsia="FangSong_GB2312" w:cs="FangSong_GB2312"/>
                <w:spacing w:val="3"/>
                <w:sz w:val="23"/>
                <w:szCs w:val="23"/>
              </w:rPr>
              <w:t>宣布案由，核对当事人及其委托代理人和</w:t>
            </w:r>
            <w:r>
              <w:rPr>
                <w:rFonts w:ascii="FangSong_GB2312" w:hAnsi="FangSong_GB2312" w:eastAsia="FangSong_GB2312" w:cs="FangSong_GB2312"/>
                <w:spacing w:val="2"/>
                <w:sz w:val="23"/>
                <w:szCs w:val="23"/>
              </w:rPr>
              <w:t>案件调查人员身份：</w:t>
            </w:r>
            <w:r>
              <w:rPr>
                <w:rFonts w:ascii="Times New Roman" w:hAnsi="Times New Roman" w:eastAsia="Times New Roman" w:cs="Times New Roman"/>
                <w:spacing w:val="2"/>
                <w:sz w:val="23"/>
                <w:szCs w:val="23"/>
              </w:rPr>
              <w:t>…</w:t>
            </w:r>
            <w:r>
              <w:rPr>
                <w:rFonts w:ascii="Times New Roman" w:hAnsi="Times New Roman" w:eastAsia="Times New Roman" w:cs="Times New Roman"/>
                <w:spacing w:val="-35"/>
                <w:sz w:val="23"/>
                <w:szCs w:val="23"/>
              </w:rPr>
              <w:t xml:space="preserve"> </w:t>
            </w:r>
            <w:r>
              <w:rPr>
                <w:rFonts w:ascii="Times New Roman" w:hAnsi="Times New Roman" w:eastAsia="Times New Roman" w:cs="Times New Roman"/>
                <w:spacing w:val="2"/>
                <w:sz w:val="23"/>
                <w:szCs w:val="23"/>
              </w:rPr>
              <w:t xml:space="preserve">…    </w:t>
            </w:r>
            <w:r>
              <w:rPr>
                <w:rFonts w:ascii="FangSong_GB2312" w:hAnsi="FangSong_GB2312" w:eastAsia="FangSong_GB2312" w:cs="FangSong_GB2312"/>
                <w:spacing w:val="2"/>
                <w:sz w:val="23"/>
                <w:szCs w:val="23"/>
              </w:rPr>
              <w:t>询</w:t>
            </w:r>
          </w:p>
        </w:tc>
      </w:tr>
      <w:tr w14:paraId="52C288B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29" w:hRule="atLeast"/>
        </w:trPr>
        <w:tc>
          <w:tcPr>
            <w:tcW w:w="502" w:type="dxa"/>
            <w:vMerge w:val="continue"/>
            <w:tcBorders>
              <w:top w:val="nil"/>
              <w:bottom w:val="single" w:color="000000" w:sz="4" w:space="0"/>
            </w:tcBorders>
            <w:vAlign w:val="top"/>
          </w:tcPr>
          <w:p w14:paraId="7163E84B">
            <w:pPr>
              <w:rPr>
                <w:rFonts w:ascii="Arial"/>
                <w:sz w:val="21"/>
              </w:rPr>
            </w:pPr>
          </w:p>
        </w:tc>
        <w:tc>
          <w:tcPr>
            <w:tcW w:w="8317" w:type="dxa"/>
            <w:tcBorders>
              <w:top w:val="single" w:color="000000" w:sz="4" w:space="0"/>
              <w:bottom w:val="single" w:color="000000" w:sz="4" w:space="0"/>
            </w:tcBorders>
            <w:vAlign w:val="top"/>
          </w:tcPr>
          <w:p w14:paraId="7DC573A9">
            <w:pPr>
              <w:spacing w:before="297" w:line="178" w:lineRule="auto"/>
              <w:ind w:left="17"/>
              <w:rPr>
                <w:rFonts w:ascii="FangSong_GB2312" w:hAnsi="FangSong_GB2312" w:eastAsia="FangSong_GB2312" w:cs="FangSong_GB2312"/>
                <w:sz w:val="23"/>
                <w:szCs w:val="23"/>
              </w:rPr>
            </w:pPr>
            <w:r>
              <w:rPr>
                <w:rFonts w:ascii="FangSong_GB2312" w:hAnsi="FangSong_GB2312" w:eastAsia="FangSong_GB2312" w:cs="FangSong_GB2312"/>
                <w:spacing w:val="9"/>
                <w:sz w:val="23"/>
                <w:szCs w:val="23"/>
              </w:rPr>
              <w:t>事人及其委托代理人对今天听证会主持是否要求回避。宣布听证开始</w:t>
            </w:r>
          </w:p>
        </w:tc>
      </w:tr>
      <w:tr w14:paraId="3CE43BC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3" w:hRule="atLeast"/>
        </w:trPr>
        <w:tc>
          <w:tcPr>
            <w:tcW w:w="502" w:type="dxa"/>
            <w:vMerge w:val="restart"/>
            <w:tcBorders>
              <w:top w:val="single" w:color="000000" w:sz="4" w:space="0"/>
              <w:bottom w:val="nil"/>
            </w:tcBorders>
            <w:vAlign w:val="top"/>
          </w:tcPr>
          <w:p w14:paraId="66045DE7">
            <w:pPr>
              <w:spacing w:line="271" w:lineRule="auto"/>
              <w:rPr>
                <w:rFonts w:ascii="Arial"/>
                <w:sz w:val="21"/>
              </w:rPr>
            </w:pPr>
          </w:p>
          <w:p w14:paraId="1F3591F6">
            <w:pPr>
              <w:spacing w:line="271" w:lineRule="auto"/>
              <w:rPr>
                <w:rFonts w:ascii="Arial"/>
                <w:sz w:val="21"/>
              </w:rPr>
            </w:pPr>
          </w:p>
          <w:p w14:paraId="68184563">
            <w:pPr>
              <w:spacing w:line="271" w:lineRule="auto"/>
              <w:rPr>
                <w:rFonts w:ascii="Arial"/>
                <w:sz w:val="21"/>
              </w:rPr>
            </w:pPr>
          </w:p>
          <w:p w14:paraId="35CDA03D">
            <w:pPr>
              <w:spacing w:line="272" w:lineRule="auto"/>
              <w:rPr>
                <w:rFonts w:ascii="Arial"/>
                <w:sz w:val="21"/>
              </w:rPr>
            </w:pPr>
          </w:p>
          <w:p w14:paraId="36B34328">
            <w:pPr>
              <w:spacing w:line="272" w:lineRule="auto"/>
              <w:rPr>
                <w:rFonts w:ascii="Arial"/>
                <w:sz w:val="21"/>
              </w:rPr>
            </w:pPr>
          </w:p>
          <w:p w14:paraId="0A9B9D08">
            <w:pPr>
              <w:spacing w:before="74" w:line="174" w:lineRule="auto"/>
              <w:jc w:val="right"/>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示案</w:t>
            </w:r>
          </w:p>
        </w:tc>
        <w:tc>
          <w:tcPr>
            <w:tcW w:w="8317" w:type="dxa"/>
            <w:tcBorders>
              <w:top w:val="single" w:color="000000" w:sz="4" w:space="0"/>
              <w:bottom w:val="single" w:color="000000" w:sz="4" w:space="0"/>
            </w:tcBorders>
            <w:vAlign w:val="top"/>
          </w:tcPr>
          <w:p w14:paraId="170B2C77">
            <w:pPr>
              <w:rPr>
                <w:rFonts w:ascii="Arial"/>
                <w:sz w:val="21"/>
              </w:rPr>
            </w:pPr>
          </w:p>
          <w:p w14:paraId="4E90BBE2">
            <w:pPr>
              <w:spacing w:before="74" w:line="182" w:lineRule="auto"/>
              <w:ind w:left="20"/>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主持人：</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5"/>
                <w:sz w:val="23"/>
                <w:szCs w:val="23"/>
              </w:rPr>
              <w:t>先请案件调查人×××介绍案件调查情况。</w:t>
            </w:r>
          </w:p>
        </w:tc>
      </w:tr>
      <w:tr w14:paraId="0026FF8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65" w:hRule="atLeast"/>
        </w:trPr>
        <w:tc>
          <w:tcPr>
            <w:tcW w:w="502" w:type="dxa"/>
            <w:vMerge w:val="continue"/>
            <w:tcBorders>
              <w:top w:val="nil"/>
              <w:bottom w:val="nil"/>
            </w:tcBorders>
            <w:vAlign w:val="top"/>
          </w:tcPr>
          <w:p w14:paraId="6D04A73F">
            <w:pPr>
              <w:rPr>
                <w:rFonts w:ascii="Arial"/>
                <w:sz w:val="21"/>
              </w:rPr>
            </w:pPr>
          </w:p>
        </w:tc>
        <w:tc>
          <w:tcPr>
            <w:tcW w:w="8317" w:type="dxa"/>
            <w:tcBorders>
              <w:top w:val="single" w:color="000000" w:sz="4" w:space="0"/>
              <w:bottom w:val="single" w:color="000000" w:sz="4" w:space="0"/>
            </w:tcBorders>
            <w:vAlign w:val="top"/>
          </w:tcPr>
          <w:p w14:paraId="62B12D2E">
            <w:pPr>
              <w:spacing w:before="312" w:line="195" w:lineRule="auto"/>
              <w:ind w:left="15"/>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案件调查人 冯</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3"/>
                <w:sz w:val="23"/>
                <w:szCs w:val="23"/>
              </w:rPr>
              <w:t>××</w:t>
            </w:r>
            <w:r>
              <w:rPr>
                <w:rFonts w:ascii="FangSong_GB2312" w:hAnsi="FangSong_GB2312" w:eastAsia="FangSong_GB2312" w:cs="FangSong_GB2312"/>
                <w:spacing w:val="28"/>
                <w:sz w:val="23"/>
                <w:szCs w:val="23"/>
              </w:rPr>
              <w:t xml:space="preserve"> </w:t>
            </w:r>
            <w:r>
              <w:rPr>
                <w:rFonts w:ascii="FangSong_GB2312" w:hAnsi="FangSong_GB2312" w:eastAsia="FangSong_GB2312" w:cs="FangSong_GB2312"/>
                <w:spacing w:val="-3"/>
                <w:sz w:val="23"/>
                <w:szCs w:val="23"/>
              </w:rPr>
              <w:t>：</w:t>
            </w:r>
            <w:r>
              <w:rPr>
                <w:rFonts w:ascii="FangSong_GB2312" w:hAnsi="FangSong_GB2312" w:eastAsia="FangSong_GB2312" w:cs="FangSong_GB2312"/>
                <w:spacing w:val="-63"/>
                <w:sz w:val="23"/>
                <w:szCs w:val="23"/>
              </w:rPr>
              <w:t xml:space="preserve"> </w:t>
            </w:r>
            <w:r>
              <w:rPr>
                <w:rFonts w:ascii="FangSong_GB2312" w:hAnsi="FangSong_GB2312" w:eastAsia="FangSong_GB2312" w:cs="FangSong_GB2312"/>
                <w:spacing w:val="-3"/>
                <w:sz w:val="23"/>
                <w:szCs w:val="23"/>
              </w:rPr>
              <w:t>关于当事人违法的事实、证据、依据：</w:t>
            </w:r>
            <w:r>
              <w:rPr>
                <w:rFonts w:ascii="Times New Roman" w:hAnsi="Times New Roman" w:eastAsia="Times New Roman" w:cs="Times New Roman"/>
                <w:spacing w:val="-3"/>
                <w:sz w:val="23"/>
                <w:szCs w:val="23"/>
              </w:rPr>
              <w:t>…</w:t>
            </w:r>
            <w:r>
              <w:rPr>
                <w:rFonts w:ascii="Times New Roman" w:hAnsi="Times New Roman" w:eastAsia="Times New Roman" w:cs="Times New Roman"/>
                <w:spacing w:val="-35"/>
                <w:sz w:val="23"/>
                <w:szCs w:val="23"/>
              </w:rPr>
              <w:t xml:space="preserve"> </w:t>
            </w:r>
            <w:r>
              <w:rPr>
                <w:rFonts w:ascii="Times New Roman" w:hAnsi="Times New Roman" w:eastAsia="Times New Roman" w:cs="Times New Roman"/>
                <w:spacing w:val="-3"/>
                <w:sz w:val="23"/>
                <w:szCs w:val="23"/>
              </w:rPr>
              <w:t xml:space="preserve">… </w:t>
            </w:r>
            <w:r>
              <w:rPr>
                <w:rFonts w:ascii="Times New Roman" w:hAnsi="Times New Roman" w:eastAsia="Times New Roman" w:cs="Times New Roman"/>
                <w:spacing w:val="-4"/>
                <w:sz w:val="23"/>
                <w:szCs w:val="23"/>
              </w:rPr>
              <w:t xml:space="preserve">                       </w:t>
            </w:r>
            <w:r>
              <w:rPr>
                <w:rFonts w:ascii="FangSong_GB2312" w:hAnsi="FangSong_GB2312" w:eastAsia="FangSong_GB2312" w:cs="FangSong_GB2312"/>
                <w:spacing w:val="-4"/>
                <w:sz w:val="23"/>
                <w:szCs w:val="23"/>
              </w:rPr>
              <w:t>出</w:t>
            </w:r>
          </w:p>
        </w:tc>
      </w:tr>
      <w:tr w14:paraId="38E898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29" w:hRule="atLeast"/>
        </w:trPr>
        <w:tc>
          <w:tcPr>
            <w:tcW w:w="502" w:type="dxa"/>
            <w:vMerge w:val="continue"/>
            <w:tcBorders>
              <w:top w:val="nil"/>
              <w:bottom w:val="single" w:color="000000" w:sz="4" w:space="0"/>
            </w:tcBorders>
            <w:vAlign w:val="top"/>
          </w:tcPr>
          <w:p w14:paraId="1C686431">
            <w:pPr>
              <w:rPr>
                <w:rFonts w:ascii="Arial"/>
                <w:sz w:val="21"/>
              </w:rPr>
            </w:pPr>
          </w:p>
        </w:tc>
        <w:tc>
          <w:tcPr>
            <w:tcW w:w="8317" w:type="dxa"/>
            <w:tcBorders>
              <w:top w:val="single" w:color="000000" w:sz="4" w:space="0"/>
              <w:bottom w:val="single" w:color="000000" w:sz="4" w:space="0"/>
            </w:tcBorders>
            <w:vAlign w:val="top"/>
          </w:tcPr>
          <w:p w14:paraId="4E8EAE33">
            <w:pPr>
              <w:spacing w:before="302" w:line="174" w:lineRule="auto"/>
              <w:ind w:left="6"/>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件调查取证的材料。</w:t>
            </w:r>
          </w:p>
        </w:tc>
      </w:tr>
      <w:tr w14:paraId="1D82E19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0" w:hRule="atLeast"/>
        </w:trPr>
        <w:tc>
          <w:tcPr>
            <w:tcW w:w="8819" w:type="dxa"/>
            <w:gridSpan w:val="2"/>
            <w:tcBorders>
              <w:top w:val="single" w:color="000000" w:sz="4" w:space="0"/>
              <w:bottom w:val="single" w:color="000000" w:sz="4" w:space="0"/>
            </w:tcBorders>
            <w:vAlign w:val="top"/>
          </w:tcPr>
          <w:p w14:paraId="22DB5613">
            <w:pPr>
              <w:spacing w:line="242" w:lineRule="auto"/>
              <w:rPr>
                <w:rFonts w:ascii="Arial"/>
                <w:sz w:val="21"/>
              </w:rPr>
            </w:pPr>
          </w:p>
          <w:p w14:paraId="51B4DBDB">
            <w:pPr>
              <w:spacing w:before="75" w:line="191" w:lineRule="auto"/>
              <w:ind w:left="522"/>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主持人：</w:t>
            </w:r>
            <w:r>
              <w:rPr>
                <w:rFonts w:ascii="FangSong_GB2312" w:hAnsi="FangSong_GB2312" w:eastAsia="FangSong_GB2312" w:cs="FangSong_GB2312"/>
                <w:spacing w:val="55"/>
                <w:sz w:val="23"/>
                <w:szCs w:val="23"/>
              </w:rPr>
              <w:t xml:space="preserve"> </w:t>
            </w:r>
            <w:r>
              <w:rPr>
                <w:rFonts w:ascii="FangSong_GB2312" w:hAnsi="FangSong_GB2312" w:eastAsia="FangSong_GB2312" w:cs="FangSong_GB2312"/>
                <w:spacing w:val="5"/>
                <w:sz w:val="23"/>
                <w:szCs w:val="23"/>
              </w:rPr>
              <w:t>下面请当事人刘××对案件调查情况阐述意见。</w:t>
            </w:r>
          </w:p>
          <w:tbl>
            <w:tblPr>
              <w:tblStyle w:val="5"/>
              <w:tblW w:w="8253" w:type="dxa"/>
              <w:tblInd w:w="50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253"/>
            </w:tblGrid>
            <w:tr w14:paraId="195C615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7" w:hRule="atLeast"/>
              </w:trPr>
              <w:tc>
                <w:tcPr>
                  <w:tcW w:w="8253" w:type="dxa"/>
                  <w:tcBorders>
                    <w:top w:val="single" w:color="000000" w:sz="4" w:space="0"/>
                    <w:bottom w:val="single" w:color="000000" w:sz="4" w:space="0"/>
                  </w:tcBorders>
                  <w:vAlign w:val="top"/>
                </w:tcPr>
                <w:p w14:paraId="5204BE7D">
                  <w:pPr>
                    <w:spacing w:before="311" w:line="181" w:lineRule="auto"/>
                    <w:ind w:left="39"/>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当事人： 对案件调查情况阐述意见，发表陈述和申辩意</w:t>
                  </w:r>
                  <w:r>
                    <w:rPr>
                      <w:rFonts w:ascii="FangSong_GB2312" w:hAnsi="FangSong_GB2312" w:eastAsia="FangSong_GB2312" w:cs="FangSong_GB2312"/>
                      <w:spacing w:val="7"/>
                      <w:sz w:val="23"/>
                      <w:szCs w:val="23"/>
                    </w:rPr>
                    <w:t>见。</w:t>
                  </w:r>
                </w:p>
              </w:tc>
            </w:tr>
            <w:tr w14:paraId="644DBF1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5" w:hRule="atLeast"/>
              </w:trPr>
              <w:tc>
                <w:tcPr>
                  <w:tcW w:w="8253" w:type="dxa"/>
                  <w:tcBorders>
                    <w:top w:val="single" w:color="000000" w:sz="4" w:space="0"/>
                    <w:bottom w:val="single" w:color="000000" w:sz="4" w:space="0"/>
                  </w:tcBorders>
                  <w:vAlign w:val="top"/>
                </w:tcPr>
                <w:p w14:paraId="73339B35">
                  <w:pPr>
                    <w:spacing w:line="243" w:lineRule="auto"/>
                    <w:rPr>
                      <w:rFonts w:ascii="Arial"/>
                      <w:sz w:val="21"/>
                    </w:rPr>
                  </w:pPr>
                </w:p>
                <w:p w14:paraId="5FE8B775">
                  <w:pPr>
                    <w:spacing w:before="74" w:line="173" w:lineRule="auto"/>
                    <w:ind w:left="20"/>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主持人：</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8"/>
                      <w:sz w:val="23"/>
                      <w:szCs w:val="23"/>
                    </w:rPr>
                    <w:t>下面，进行听证辩论，首先请当事人或者委托代</w:t>
                  </w:r>
                  <w:r>
                    <w:rPr>
                      <w:rFonts w:ascii="FangSong_GB2312" w:hAnsi="FangSong_GB2312" w:eastAsia="FangSong_GB2312" w:cs="FangSong_GB2312"/>
                      <w:spacing w:val="7"/>
                      <w:sz w:val="23"/>
                      <w:szCs w:val="23"/>
                    </w:rPr>
                    <w:t>理人发表意见。</w:t>
                  </w:r>
                </w:p>
              </w:tc>
            </w:tr>
            <w:tr w14:paraId="2D88441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1" w:hRule="atLeast"/>
              </w:trPr>
              <w:tc>
                <w:tcPr>
                  <w:tcW w:w="8253" w:type="dxa"/>
                  <w:tcBorders>
                    <w:top w:val="single" w:color="000000" w:sz="4" w:space="0"/>
                    <w:bottom w:val="single" w:color="000000" w:sz="4" w:space="0"/>
                  </w:tcBorders>
                  <w:vAlign w:val="top"/>
                </w:tcPr>
                <w:p w14:paraId="4EA969BF">
                  <w:pPr>
                    <w:spacing w:line="246" w:lineRule="auto"/>
                    <w:rPr>
                      <w:rFonts w:ascii="Arial"/>
                      <w:sz w:val="21"/>
                    </w:rPr>
                  </w:pPr>
                </w:p>
                <w:p w14:paraId="1AD04159">
                  <w:pPr>
                    <w:spacing w:before="75" w:line="191" w:lineRule="auto"/>
                    <w:ind w:left="39"/>
                    <w:rPr>
                      <w:rFonts w:ascii="Times New Roman" w:hAnsi="Times New Roman" w:eastAsia="Times New Roman" w:cs="Times New Roman"/>
                      <w:sz w:val="23"/>
                      <w:szCs w:val="23"/>
                    </w:rPr>
                  </w:pPr>
                  <w:r>
                    <w:rPr>
                      <w:rFonts w:ascii="FangSong_GB2312" w:hAnsi="FangSong_GB2312" w:eastAsia="FangSong_GB2312" w:cs="FangSong_GB2312"/>
                      <w:spacing w:val="36"/>
                      <w:sz w:val="23"/>
                      <w:szCs w:val="23"/>
                    </w:rPr>
                    <w:t>当事人：</w:t>
                  </w:r>
                  <w:r>
                    <w:rPr>
                      <w:rFonts w:ascii="FangSong_GB2312" w:hAnsi="FangSong_GB2312" w:eastAsia="FangSong_GB2312" w:cs="FangSong_GB2312"/>
                      <w:spacing w:val="38"/>
                      <w:sz w:val="23"/>
                      <w:szCs w:val="23"/>
                    </w:rPr>
                    <w:t xml:space="preserve"> </w:t>
                  </w:r>
                  <w:r>
                    <w:rPr>
                      <w:rFonts w:ascii="Times New Roman" w:hAnsi="Times New Roman" w:eastAsia="Times New Roman" w:cs="Times New Roman"/>
                      <w:spacing w:val="36"/>
                      <w:sz w:val="23"/>
                      <w:szCs w:val="23"/>
                    </w:rPr>
                    <w:t>ⅆⅆ</w:t>
                  </w:r>
                </w:p>
              </w:tc>
            </w:tr>
          </w:tbl>
          <w:p w14:paraId="40E4216E">
            <w:pPr>
              <w:rPr>
                <w:rFonts w:ascii="Arial"/>
                <w:sz w:val="21"/>
              </w:rPr>
            </w:pPr>
          </w:p>
        </w:tc>
      </w:tr>
    </w:tbl>
    <w:p w14:paraId="2AABA6DA">
      <w:pPr>
        <w:pStyle w:val="2"/>
        <w:spacing w:line="270" w:lineRule="auto"/>
      </w:pPr>
    </w:p>
    <w:p w14:paraId="2AC7999E">
      <w:pPr>
        <w:pStyle w:val="2"/>
        <w:spacing w:line="271" w:lineRule="auto"/>
      </w:pPr>
    </w:p>
    <w:p w14:paraId="0DBEF550">
      <w:pPr>
        <w:pStyle w:val="2"/>
        <w:spacing w:line="271" w:lineRule="auto"/>
      </w:pPr>
      <w:r>
        <w:pict>
          <v:shape id="_x0000_s1142" o:spid="_x0000_s1142" style="position:absolute;left:0pt;margin-left:5.45pt;margin-top:0.45pt;height:0.65pt;width:436.7pt;z-index:251778048;mso-width-relative:page;mso-height-relative:page;" filled="f" stroked="t" coordsize="8734,12" path="m0,6l8733,6e">
            <v:fill on="f" focussize="0,0"/>
            <v:stroke weight="0.6pt" color="#000000" miterlimit="10" joinstyle="bevel"/>
            <v:imagedata o:title=""/>
            <o:lock v:ext="edit"/>
          </v:shape>
        </w:pict>
      </w:r>
    </w:p>
    <w:p w14:paraId="283C0C90">
      <w:pPr>
        <w:pStyle w:val="2"/>
        <w:spacing w:line="271" w:lineRule="auto"/>
      </w:pPr>
    </w:p>
    <w:p w14:paraId="490B04A4">
      <w:pPr>
        <w:pStyle w:val="2"/>
        <w:spacing w:line="271" w:lineRule="auto"/>
      </w:pPr>
      <w:r>
        <w:pict>
          <v:shape id="_x0000_s1143" o:spid="_x0000_s1143" style="position:absolute;left:0pt;margin-left:5.45pt;margin-top:1.4pt;height:0.65pt;width:436.7pt;z-index:251780096;mso-width-relative:page;mso-height-relative:page;" filled="f" stroked="t" coordsize="8734,12" path="m0,6l8733,6e">
            <v:fill on="f" focussize="0,0"/>
            <v:stroke weight="0.6pt" color="#000000" miterlimit="10" joinstyle="bevel"/>
            <v:imagedata o:title=""/>
            <o:lock v:ext="edit"/>
          </v:shape>
        </w:pict>
      </w:r>
    </w:p>
    <w:p w14:paraId="1948EF3C">
      <w:pPr>
        <w:spacing w:before="75" w:line="224" w:lineRule="auto"/>
        <w:ind w:left="603"/>
        <w:rPr>
          <w:rFonts w:ascii="FangSong_GB2312" w:hAnsi="FangSong_GB2312" w:eastAsia="FangSong_GB2312" w:cs="FangSong_GB2312"/>
          <w:sz w:val="23"/>
          <w:szCs w:val="23"/>
        </w:rPr>
      </w:pPr>
      <w:r>
        <w:pict>
          <v:shape id="_x0000_s1144" o:spid="_x0000_s1144" style="position:absolute;left:0pt;margin-left:29.1pt;margin-top:15.25pt;height:0.65pt;width:412.7pt;z-index:251784192;mso-width-relative:page;mso-height-relative:page;" filled="f" stroked="t" coordsize="8254,12" path="m0,6l8253,6e">
            <v:fill on="f" focussize="0,0"/>
            <v:stroke weight="0.6pt" color="#000000" miterlimit="10" joinstyle="bevel"/>
            <v:imagedata o:title=""/>
            <o:lock v:ext="edit"/>
          </v:shape>
        </w:pict>
      </w:r>
      <w:r>
        <w:rPr>
          <w:rFonts w:ascii="FangSong_GB2312" w:hAnsi="FangSong_GB2312" w:eastAsia="FangSong_GB2312" w:cs="FangSong_GB2312"/>
          <w:spacing w:val="7"/>
          <w:sz w:val="23"/>
          <w:szCs w:val="23"/>
        </w:rPr>
        <w:t>主持人：</w:t>
      </w:r>
      <w:r>
        <w:rPr>
          <w:rFonts w:ascii="FangSong_GB2312" w:hAnsi="FangSong_GB2312" w:eastAsia="FangSong_GB2312" w:cs="FangSong_GB2312"/>
          <w:spacing w:val="40"/>
          <w:sz w:val="23"/>
          <w:szCs w:val="23"/>
        </w:rPr>
        <w:t xml:space="preserve"> </w:t>
      </w:r>
      <w:r>
        <w:rPr>
          <w:rFonts w:ascii="FangSong_GB2312" w:hAnsi="FangSong_GB2312" w:eastAsia="FangSong_GB2312" w:cs="FangSong_GB2312"/>
          <w:spacing w:val="7"/>
          <w:sz w:val="23"/>
          <w:szCs w:val="23"/>
        </w:rPr>
        <w:t>请问案件调查人还需要补充说明情况吗？</w:t>
      </w:r>
    </w:p>
    <w:p w14:paraId="7039D235">
      <w:pPr>
        <w:spacing w:before="282" w:line="224" w:lineRule="auto"/>
        <w:ind w:left="598"/>
        <w:rPr>
          <w:rFonts w:ascii="Times New Roman" w:hAnsi="Times New Roman" w:eastAsia="Times New Roman" w:cs="Times New Roman"/>
          <w:sz w:val="23"/>
          <w:szCs w:val="23"/>
        </w:rPr>
      </w:pPr>
      <w:r>
        <w:pict>
          <v:shape id="_x0000_s1145" o:spid="_x0000_s1145" style="position:absolute;left:0pt;margin-left:29.4pt;margin-top:27.25pt;height:0.65pt;width:412.7pt;z-index:251783168;mso-width-relative:page;mso-height-relative:page;" filled="f" stroked="t" coordsize="8254,12" path="m0,6l8253,6e">
            <v:fill on="f" focussize="0,0"/>
            <v:stroke weight="0.6pt" color="#000000" miterlimit="10" joinstyle="bevel"/>
            <v:imagedata o:title=""/>
            <o:lock v:ext="edit"/>
          </v:shape>
        </w:pict>
      </w:r>
      <w:r>
        <w:rPr>
          <w:rFonts w:ascii="FangSong_GB2312" w:hAnsi="FangSong_GB2312" w:eastAsia="FangSong_GB2312" w:cs="FangSong_GB2312"/>
          <w:spacing w:val="-12"/>
          <w:sz w:val="23"/>
          <w:szCs w:val="23"/>
        </w:rPr>
        <w:t>案件调查人</w:t>
      </w:r>
      <w:r>
        <w:rPr>
          <w:rFonts w:ascii="FangSong_GB2312" w:hAnsi="FangSong_GB2312" w:eastAsia="FangSong_GB2312" w:cs="FangSong_GB2312"/>
          <w:spacing w:val="18"/>
          <w:sz w:val="23"/>
          <w:szCs w:val="23"/>
        </w:rPr>
        <w:t xml:space="preserve"> </w:t>
      </w:r>
      <w:r>
        <w:rPr>
          <w:rFonts w:ascii="FangSong_GB2312" w:hAnsi="FangSong_GB2312" w:eastAsia="FangSong_GB2312" w:cs="FangSong_GB2312"/>
          <w:spacing w:val="-12"/>
          <w:sz w:val="23"/>
          <w:szCs w:val="23"/>
        </w:rPr>
        <w:t>赵</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2"/>
          <w:sz w:val="23"/>
          <w:szCs w:val="23"/>
        </w:rPr>
        <w:t>××</w:t>
      </w:r>
      <w:r>
        <w:rPr>
          <w:rFonts w:ascii="FangSong_GB2312" w:hAnsi="FangSong_GB2312" w:eastAsia="FangSong_GB2312" w:cs="FangSong_GB2312"/>
          <w:spacing w:val="29"/>
          <w:sz w:val="23"/>
          <w:szCs w:val="23"/>
        </w:rPr>
        <w:t xml:space="preserve"> </w:t>
      </w:r>
      <w:r>
        <w:rPr>
          <w:rFonts w:ascii="FangSong_GB2312" w:hAnsi="FangSong_GB2312" w:eastAsia="FangSong_GB2312" w:cs="FangSong_GB2312"/>
          <w:spacing w:val="-12"/>
          <w:sz w:val="23"/>
          <w:szCs w:val="23"/>
        </w:rPr>
        <w:t>:</w:t>
      </w:r>
      <w:r>
        <w:rPr>
          <w:rFonts w:ascii="FangSong_GB2312" w:hAnsi="FangSong_GB2312" w:eastAsia="FangSong_GB2312" w:cs="FangSong_GB2312"/>
          <w:spacing w:val="47"/>
          <w:sz w:val="23"/>
          <w:szCs w:val="23"/>
        </w:rPr>
        <w:t xml:space="preserve">  </w:t>
      </w:r>
      <w:r>
        <w:rPr>
          <w:rFonts w:ascii="Times New Roman" w:hAnsi="Times New Roman" w:eastAsia="Times New Roman" w:cs="Times New Roman"/>
          <w:spacing w:val="33"/>
          <w:w w:val="173"/>
          <w:sz w:val="23"/>
          <w:szCs w:val="23"/>
        </w:rPr>
        <w:t>ⅆⅆ</w:t>
      </w:r>
    </w:p>
    <w:p w14:paraId="1750919C">
      <w:pPr>
        <w:pStyle w:val="2"/>
        <w:spacing w:line="243" w:lineRule="auto"/>
      </w:pPr>
    </w:p>
    <w:p w14:paraId="60B319D7">
      <w:pPr>
        <w:pStyle w:val="2"/>
        <w:spacing w:line="243" w:lineRule="auto"/>
      </w:pPr>
    </w:p>
    <w:p w14:paraId="64E85074">
      <w:pPr>
        <w:pStyle w:val="2"/>
        <w:spacing w:line="243" w:lineRule="auto"/>
      </w:pPr>
      <w:r>
        <w:pict>
          <v:shape id="_x0000_s1146" o:spid="_x0000_s1146" style="position:absolute;left:0pt;margin-left:5.45pt;margin-top:1.4pt;height:0.65pt;width:436.7pt;z-index:251779072;mso-width-relative:page;mso-height-relative:page;" filled="f" stroked="t" coordsize="8734,12" path="m0,6l8733,6e">
            <v:fill on="f" focussize="0,0"/>
            <v:stroke weight="0.6pt" color="#000000" miterlimit="10" joinstyle="bevel"/>
            <v:imagedata o:title=""/>
            <o:lock v:ext="edit"/>
          </v:shape>
        </w:pict>
      </w:r>
    </w:p>
    <w:p w14:paraId="6421A9EB">
      <w:pPr>
        <w:pStyle w:val="2"/>
        <w:spacing w:line="243" w:lineRule="auto"/>
      </w:pPr>
    </w:p>
    <w:p w14:paraId="40BBF72E">
      <w:pPr>
        <w:pStyle w:val="2"/>
        <w:spacing w:line="243" w:lineRule="auto"/>
      </w:pPr>
      <w:r>
        <w:pict>
          <v:shape id="_x0000_s1147" o:spid="_x0000_s1147" style="position:absolute;left:0pt;margin-left:5.45pt;margin-top:4.75pt;height:0.65pt;width:436.7pt;z-index:251777024;mso-width-relative:page;mso-height-relative:page;" filled="f" stroked="t" coordsize="8734,12" path="m0,6l8733,6e">
            <v:fill on="f" focussize="0,0"/>
            <v:stroke weight="0.6pt" color="#000000" miterlimit="10" joinstyle="bevel"/>
            <v:imagedata o:title=""/>
            <o:lock v:ext="edit"/>
          </v:shape>
        </w:pict>
      </w:r>
    </w:p>
    <w:p w14:paraId="6CF22102">
      <w:pPr>
        <w:pStyle w:val="2"/>
        <w:spacing w:line="243" w:lineRule="auto"/>
      </w:pPr>
    </w:p>
    <w:p w14:paraId="27A68C24">
      <w:pPr>
        <w:pStyle w:val="2"/>
        <w:spacing w:line="243" w:lineRule="auto"/>
      </w:pPr>
      <w:r>
        <w:pict>
          <v:shape id="_x0000_s1148" o:spid="_x0000_s1148" style="position:absolute;left:0pt;margin-left:5.45pt;margin-top:8.3pt;height:0.65pt;width:436.7pt;z-index:251781120;mso-width-relative:page;mso-height-relative:page;" filled="f" stroked="t" coordsize="8734,12" path="m0,6l8733,6e">
            <v:fill on="f" focussize="0,0"/>
            <v:stroke weight="0.6pt" color="#000000" miterlimit="10" joinstyle="bevel"/>
            <v:imagedata o:title=""/>
            <o:lock v:ext="edit"/>
          </v:shape>
        </w:pict>
      </w:r>
    </w:p>
    <w:p w14:paraId="30A203A5">
      <w:pPr>
        <w:pStyle w:val="2"/>
        <w:spacing w:line="243" w:lineRule="auto"/>
      </w:pPr>
    </w:p>
    <w:p w14:paraId="1C3F8F47">
      <w:pPr>
        <w:pStyle w:val="2"/>
        <w:spacing w:line="243" w:lineRule="auto"/>
      </w:pPr>
      <w:r>
        <w:pict>
          <v:shape id="_x0000_s1149" o:spid="_x0000_s1149" style="position:absolute;left:0pt;margin-left:5.45pt;margin-top:12.05pt;height:0.65pt;width:436.7pt;z-index:251782144;mso-width-relative:page;mso-height-relative:page;" filled="f" stroked="t" coordsize="8734,12" path="m0,6l8733,6e">
            <v:fill on="f" focussize="0,0"/>
            <v:stroke weight="0.6pt" color="#000000" miterlimit="10" joinstyle="bevel"/>
            <v:imagedata o:title=""/>
            <o:lock v:ext="edit"/>
          </v:shape>
        </w:pict>
      </w:r>
    </w:p>
    <w:p w14:paraId="2AA7FF8A">
      <w:pPr>
        <w:pStyle w:val="2"/>
        <w:spacing w:line="243" w:lineRule="auto"/>
      </w:pPr>
    </w:p>
    <w:p w14:paraId="3BB4A232">
      <w:pPr>
        <w:tabs>
          <w:tab w:val="left" w:pos="8835"/>
        </w:tabs>
        <w:spacing w:before="75" w:line="409" w:lineRule="auto"/>
        <w:ind w:left="598" w:right="126" w:firstLine="4"/>
        <w:jc w:val="both"/>
        <w:rPr>
          <w:rFonts w:ascii="Times New Roman" w:hAnsi="Times New Roman" w:eastAsia="Times New Roman" w:cs="Times New Roman"/>
          <w:sz w:val="23"/>
          <w:szCs w:val="23"/>
        </w:rPr>
      </w:pPr>
      <w:r>
        <w:rPr>
          <w:rFonts w:ascii="FangSong_GB2312" w:hAnsi="FangSong_GB2312" w:eastAsia="FangSong_GB2312" w:cs="FangSong_GB2312"/>
          <w:spacing w:val="4"/>
          <w:sz w:val="23"/>
          <w:szCs w:val="23"/>
          <w:u w:val="single" w:color="auto"/>
        </w:rPr>
        <w:t>主持人： 请问当事人及其委托代理人还需要补充说明情况或者提交新证据吗？</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8"/>
          <w:sz w:val="23"/>
          <w:szCs w:val="23"/>
          <w:u w:val="single" w:color="auto"/>
        </w:rPr>
        <w:t>当事人：</w:t>
      </w:r>
      <w:r>
        <w:rPr>
          <w:rFonts w:ascii="FangSong_GB2312" w:hAnsi="FangSong_GB2312" w:eastAsia="FangSong_GB2312" w:cs="FangSong_GB2312"/>
          <w:spacing w:val="48"/>
          <w:sz w:val="23"/>
          <w:szCs w:val="23"/>
          <w:u w:val="single" w:color="auto"/>
        </w:rPr>
        <w:t xml:space="preserve"> </w:t>
      </w:r>
      <w:r>
        <w:rPr>
          <w:rFonts w:ascii="FangSong_GB2312" w:hAnsi="FangSong_GB2312" w:eastAsia="FangSong_GB2312" w:cs="FangSong_GB2312"/>
          <w:spacing w:val="-28"/>
          <w:sz w:val="23"/>
          <w:szCs w:val="23"/>
          <w:u w:val="single" w:color="auto"/>
        </w:rPr>
        <w:t>有。</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主持人：</w:t>
      </w:r>
      <w:r>
        <w:rPr>
          <w:rFonts w:ascii="FangSong_GB2312" w:hAnsi="FangSong_GB2312" w:eastAsia="FangSong_GB2312" w:cs="FangSong_GB2312"/>
          <w:spacing w:val="40"/>
          <w:sz w:val="23"/>
          <w:szCs w:val="23"/>
          <w:u w:val="single" w:color="auto"/>
        </w:rPr>
        <w:t xml:space="preserve"> </w:t>
      </w:r>
      <w:r>
        <w:rPr>
          <w:rFonts w:ascii="FangSong_GB2312" w:hAnsi="FangSong_GB2312" w:eastAsia="FangSong_GB2312" w:cs="FangSong_GB2312"/>
          <w:spacing w:val="-12"/>
          <w:sz w:val="23"/>
          <w:szCs w:val="23"/>
          <w:u w:val="single" w:color="auto"/>
        </w:rPr>
        <w:t>请出示证据。</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当事人：</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8"/>
          <w:sz w:val="23"/>
          <w:szCs w:val="23"/>
          <w:u w:val="single" w:color="auto"/>
        </w:rPr>
        <w:t>出示证据并发表意见。</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z w:val="23"/>
          <w:szCs w:val="23"/>
          <w:u w:val="single" w:color="auto"/>
        </w:rPr>
        <w:t>主持人：</w:t>
      </w:r>
      <w:r>
        <w:rPr>
          <w:rFonts w:ascii="FangSong_GB2312" w:hAnsi="FangSong_GB2312" w:eastAsia="FangSong_GB2312" w:cs="FangSong_GB2312"/>
          <w:spacing w:val="60"/>
          <w:sz w:val="23"/>
          <w:szCs w:val="23"/>
          <w:u w:val="single" w:color="auto"/>
        </w:rPr>
        <w:t xml:space="preserve"> </w:t>
      </w:r>
      <w:r>
        <w:rPr>
          <w:rFonts w:ascii="FangSong_GB2312" w:hAnsi="FangSong_GB2312" w:eastAsia="FangSong_GB2312" w:cs="FangSong_GB2312"/>
          <w:sz w:val="23"/>
          <w:szCs w:val="23"/>
          <w:u w:val="single" w:color="auto"/>
        </w:rPr>
        <w:t>案件调查人员对当事人出示的证据发表意见。</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rPr>
        <w:t>案件调查人</w:t>
      </w:r>
      <w:r>
        <w:rPr>
          <w:rFonts w:ascii="FangSong_GB2312" w:hAnsi="FangSong_GB2312" w:eastAsia="FangSong_GB2312" w:cs="FangSong_GB2312"/>
          <w:spacing w:val="20"/>
          <w:sz w:val="23"/>
          <w:szCs w:val="23"/>
        </w:rPr>
        <w:t xml:space="preserve"> </w:t>
      </w:r>
      <w:r>
        <w:rPr>
          <w:rFonts w:ascii="FangSong_GB2312" w:hAnsi="FangSong_GB2312" w:eastAsia="FangSong_GB2312" w:cs="FangSong_GB2312"/>
          <w:spacing w:val="-12"/>
          <w:sz w:val="23"/>
          <w:szCs w:val="23"/>
        </w:rPr>
        <w:t>冯</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2"/>
          <w:sz w:val="23"/>
          <w:szCs w:val="23"/>
        </w:rPr>
        <w:t>××</w:t>
      </w:r>
      <w:r>
        <w:rPr>
          <w:rFonts w:ascii="FangSong_GB2312" w:hAnsi="FangSong_GB2312" w:eastAsia="FangSong_GB2312" w:cs="FangSong_GB2312"/>
          <w:spacing w:val="29"/>
          <w:sz w:val="23"/>
          <w:szCs w:val="23"/>
        </w:rPr>
        <w:t xml:space="preserve"> </w:t>
      </w:r>
      <w:r>
        <w:rPr>
          <w:rFonts w:ascii="FangSong_GB2312" w:hAnsi="FangSong_GB2312" w:eastAsia="FangSong_GB2312" w:cs="FangSong_GB2312"/>
          <w:spacing w:val="-12"/>
          <w:sz w:val="23"/>
          <w:szCs w:val="23"/>
        </w:rPr>
        <w:t>:</w:t>
      </w:r>
      <w:r>
        <w:rPr>
          <w:rFonts w:ascii="FangSong_GB2312" w:hAnsi="FangSong_GB2312" w:eastAsia="FangSong_GB2312" w:cs="FangSong_GB2312"/>
          <w:spacing w:val="48"/>
          <w:sz w:val="23"/>
          <w:szCs w:val="23"/>
        </w:rPr>
        <w:t xml:space="preserve">  </w:t>
      </w:r>
      <w:r>
        <w:rPr>
          <w:rFonts w:ascii="Times New Roman" w:hAnsi="Times New Roman" w:eastAsia="Times New Roman" w:cs="Times New Roman"/>
          <w:spacing w:val="33"/>
          <w:w w:val="172"/>
          <w:sz w:val="23"/>
          <w:szCs w:val="23"/>
        </w:rPr>
        <w:t>ⅆⅆ</w:t>
      </w:r>
    </w:p>
    <w:p w14:paraId="1BE0A68C">
      <w:pPr>
        <w:spacing w:line="301" w:lineRule="exact"/>
      </w:pPr>
      <w:r>
        <w:rPr>
          <w:position w:val="-6"/>
        </w:rPr>
        <w:drawing>
          <wp:inline distT="0" distB="0" distL="0" distR="0">
            <wp:extent cx="5690870" cy="191135"/>
            <wp:effectExtent l="0" t="0" r="0" b="0"/>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545"/>
                    <a:stretch>
                      <a:fillRect/>
                    </a:stretch>
                  </pic:blipFill>
                  <pic:spPr>
                    <a:xfrm>
                      <a:off x="0" y="0"/>
                      <a:ext cx="5691428" cy="191766"/>
                    </a:xfrm>
                    <a:prstGeom prst="rect">
                      <a:avLst/>
                    </a:prstGeom>
                  </pic:spPr>
                </pic:pic>
              </a:graphicData>
            </a:graphic>
          </wp:inline>
        </w:drawing>
      </w:r>
    </w:p>
    <w:p w14:paraId="2CD5F35B">
      <w:pPr>
        <w:spacing w:before="71" w:line="203" w:lineRule="auto"/>
        <w:ind w:left="132"/>
        <w:rPr>
          <w:rFonts w:ascii="微软雅黑" w:hAnsi="微软雅黑" w:eastAsia="微软雅黑" w:cs="微软雅黑"/>
          <w:sz w:val="20"/>
          <w:szCs w:val="20"/>
        </w:rPr>
      </w:pPr>
      <w:r>
        <w:rPr>
          <w:rFonts w:ascii="微软雅黑" w:hAnsi="微软雅黑" w:eastAsia="微软雅黑" w:cs="微软雅黑"/>
          <w:b/>
          <w:bCs/>
          <w:spacing w:val="-3"/>
          <w:sz w:val="20"/>
          <w:szCs w:val="20"/>
        </w:rPr>
        <w:t>申请听证人（签名或者盖章</w:t>
      </w:r>
      <w:r>
        <w:rPr>
          <w:rFonts w:ascii="微软雅黑" w:hAnsi="微软雅黑" w:eastAsia="微软雅黑" w:cs="微软雅黑"/>
          <w:b/>
          <w:bCs/>
          <w:spacing w:val="-37"/>
          <w:sz w:val="20"/>
          <w:szCs w:val="20"/>
        </w:rPr>
        <w:t>）：</w:t>
      </w:r>
      <w:r>
        <w:rPr>
          <w:rFonts w:ascii="FangSong_GB2312" w:hAnsi="FangSong_GB2312" w:eastAsia="FangSong_GB2312" w:cs="FangSong_GB2312"/>
          <w:b/>
          <w:bCs/>
          <w:spacing w:val="15"/>
          <w:sz w:val="20"/>
          <w:szCs w:val="20"/>
          <w:u w:val="single" w:color="auto"/>
        </w:rPr>
        <w:t xml:space="preserve"> </w:t>
      </w:r>
      <w:r>
        <w:rPr>
          <w:rFonts w:ascii="FangSong_GB2312" w:hAnsi="FangSong_GB2312" w:eastAsia="FangSong_GB2312" w:cs="FangSong_GB2312"/>
          <w:spacing w:val="-3"/>
          <w:sz w:val="20"/>
          <w:szCs w:val="20"/>
          <w:u w:val="single" w:color="auto"/>
        </w:rPr>
        <w:t>刘</w:t>
      </w:r>
      <w:r>
        <w:rPr>
          <w:rFonts w:ascii="FangSong_GB2312" w:hAnsi="FangSong_GB2312" w:eastAsia="FangSong_GB2312" w:cs="FangSong_GB2312"/>
          <w:spacing w:val="-39"/>
          <w:sz w:val="20"/>
          <w:szCs w:val="20"/>
          <w:u w:val="single" w:color="auto"/>
        </w:rPr>
        <w:t xml:space="preserve"> </w:t>
      </w:r>
      <w:r>
        <w:rPr>
          <w:rFonts w:ascii="FangSong_GB2312" w:hAnsi="FangSong_GB2312" w:eastAsia="FangSong_GB2312" w:cs="FangSong_GB2312"/>
          <w:spacing w:val="-3"/>
          <w:sz w:val="20"/>
          <w:szCs w:val="20"/>
          <w:u w:val="single" w:color="auto"/>
        </w:rPr>
        <w:t>××</w:t>
      </w:r>
      <w:r>
        <w:rPr>
          <w:rFonts w:ascii="FangSong_GB2312" w:hAnsi="FangSong_GB2312" w:eastAsia="FangSong_GB2312" w:cs="FangSong_GB2312"/>
          <w:spacing w:val="-69"/>
          <w:sz w:val="20"/>
          <w:szCs w:val="20"/>
          <w:u w:val="single" w:color="auto"/>
        </w:rPr>
        <w:t xml:space="preserve"> </w:t>
      </w:r>
      <w:r>
        <w:rPr>
          <w:rFonts w:ascii="FangSong_GB2312" w:hAnsi="FangSong_GB2312" w:eastAsia="FangSong_GB2312" w:cs="FangSong_GB2312"/>
          <w:spacing w:val="-3"/>
          <w:sz w:val="20"/>
          <w:szCs w:val="20"/>
          <w:u w:val="single" w:color="auto"/>
        </w:rPr>
        <w:t>,</w:t>
      </w:r>
      <w:r>
        <w:rPr>
          <w:rFonts w:ascii="FangSong_GB2312" w:hAnsi="FangSong_GB2312" w:eastAsia="FangSong_GB2312" w:cs="FangSong_GB2312"/>
          <w:spacing w:val="65"/>
          <w:sz w:val="20"/>
          <w:szCs w:val="20"/>
          <w:u w:val="single" w:color="auto"/>
        </w:rPr>
        <w:t xml:space="preserve"> </w:t>
      </w:r>
      <w:r>
        <w:rPr>
          <w:rFonts w:ascii="宋体" w:hAnsi="宋体" w:eastAsia="宋体" w:cs="宋体"/>
          <w:spacing w:val="-3"/>
          <w:sz w:val="20"/>
          <w:szCs w:val="20"/>
          <w:u w:val="single" w:color="auto"/>
        </w:rPr>
        <w:t>2025</w:t>
      </w:r>
      <w:r>
        <w:rPr>
          <w:rFonts w:ascii="宋体" w:hAnsi="宋体" w:eastAsia="宋体" w:cs="宋体"/>
          <w:spacing w:val="-39"/>
          <w:sz w:val="20"/>
          <w:szCs w:val="20"/>
          <w:u w:val="single" w:color="auto"/>
        </w:rPr>
        <w:t xml:space="preserve"> </w:t>
      </w:r>
      <w:r>
        <w:rPr>
          <w:rFonts w:ascii="FangSong_GB2312" w:hAnsi="FangSong_GB2312" w:eastAsia="FangSong_GB2312" w:cs="FangSong_GB2312"/>
          <w:spacing w:val="-3"/>
          <w:sz w:val="20"/>
          <w:szCs w:val="20"/>
          <w:u w:val="single" w:color="auto"/>
        </w:rPr>
        <w:t>年</w:t>
      </w:r>
      <w:r>
        <w:rPr>
          <w:rFonts w:ascii="FangSong_GB2312" w:hAnsi="FangSong_GB2312" w:eastAsia="FangSong_GB2312" w:cs="FangSong_GB2312"/>
          <w:spacing w:val="-36"/>
          <w:sz w:val="20"/>
          <w:szCs w:val="20"/>
          <w:u w:val="single" w:color="auto"/>
        </w:rPr>
        <w:t xml:space="preserve"> </w:t>
      </w:r>
      <w:r>
        <w:rPr>
          <w:rFonts w:ascii="FangSong_GB2312" w:hAnsi="FangSong_GB2312" w:eastAsia="FangSong_GB2312" w:cs="FangSong_GB2312"/>
          <w:spacing w:val="-3"/>
          <w:sz w:val="20"/>
          <w:szCs w:val="20"/>
          <w:u w:val="single" w:color="auto"/>
        </w:rPr>
        <w:t>××月</w:t>
      </w:r>
      <w:r>
        <w:rPr>
          <w:rFonts w:ascii="FangSong_GB2312" w:hAnsi="FangSong_GB2312" w:eastAsia="FangSong_GB2312" w:cs="FangSong_GB2312"/>
          <w:spacing w:val="-39"/>
          <w:sz w:val="20"/>
          <w:szCs w:val="20"/>
          <w:u w:val="single" w:color="auto"/>
        </w:rPr>
        <w:t xml:space="preserve"> </w:t>
      </w:r>
      <w:r>
        <w:rPr>
          <w:rFonts w:ascii="FangSong_GB2312" w:hAnsi="FangSong_GB2312" w:eastAsia="FangSong_GB2312" w:cs="FangSong_GB2312"/>
          <w:spacing w:val="-3"/>
          <w:sz w:val="20"/>
          <w:szCs w:val="20"/>
          <w:u w:val="single" w:color="auto"/>
        </w:rPr>
        <w:t>××</w:t>
      </w:r>
      <w:r>
        <w:rPr>
          <w:rFonts w:ascii="FangSong_GB2312" w:hAnsi="FangSong_GB2312" w:eastAsia="FangSong_GB2312" w:cs="FangSong_GB2312"/>
          <w:spacing w:val="-51"/>
          <w:sz w:val="20"/>
          <w:szCs w:val="20"/>
          <w:u w:val="single" w:color="auto"/>
        </w:rPr>
        <w:t xml:space="preserve"> </w:t>
      </w:r>
      <w:r>
        <w:rPr>
          <w:rFonts w:ascii="FangSong_GB2312" w:hAnsi="FangSong_GB2312" w:eastAsia="FangSong_GB2312" w:cs="FangSong_GB2312"/>
          <w:spacing w:val="-3"/>
          <w:sz w:val="20"/>
          <w:szCs w:val="20"/>
          <w:u w:val="single" w:color="auto"/>
        </w:rPr>
        <w:t xml:space="preserve">日 </w:t>
      </w:r>
      <w:r>
        <w:rPr>
          <w:rFonts w:ascii="FangSong_GB2312" w:hAnsi="FangSong_GB2312" w:eastAsia="FangSong_GB2312" w:cs="FangSong_GB2312"/>
          <w:spacing w:val="-3"/>
          <w:sz w:val="20"/>
          <w:szCs w:val="20"/>
        </w:rPr>
        <w:t xml:space="preserve">               </w:t>
      </w:r>
      <w:r>
        <w:rPr>
          <w:rFonts w:ascii="微软雅黑" w:hAnsi="微软雅黑" w:eastAsia="微软雅黑" w:cs="微软雅黑"/>
          <w:b/>
          <w:bCs/>
          <w:spacing w:val="-3"/>
          <w:sz w:val="20"/>
          <w:szCs w:val="20"/>
        </w:rPr>
        <w:t xml:space="preserve">共 </w:t>
      </w:r>
      <w:r>
        <w:rPr>
          <w:rFonts w:ascii="宋体" w:hAnsi="宋体" w:eastAsia="宋体" w:cs="宋体"/>
          <w:b/>
          <w:bCs/>
          <w:spacing w:val="-3"/>
          <w:sz w:val="20"/>
          <w:szCs w:val="20"/>
        </w:rPr>
        <w:t>3</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2</w:t>
      </w:r>
      <w:r>
        <w:rPr>
          <w:rFonts w:ascii="宋体" w:hAnsi="宋体" w:eastAsia="宋体" w:cs="宋体"/>
          <w:spacing w:val="-32"/>
          <w:sz w:val="20"/>
          <w:szCs w:val="20"/>
        </w:rPr>
        <w:t xml:space="preserve"> </w:t>
      </w:r>
      <w:r>
        <w:rPr>
          <w:rFonts w:ascii="微软雅黑" w:hAnsi="微软雅黑" w:eastAsia="微软雅黑" w:cs="微软雅黑"/>
          <w:b/>
          <w:bCs/>
          <w:spacing w:val="-3"/>
          <w:sz w:val="20"/>
          <w:szCs w:val="20"/>
        </w:rPr>
        <w:t>页</w:t>
      </w:r>
    </w:p>
    <w:p w14:paraId="3DB12BB6">
      <w:pPr>
        <w:spacing w:before="11" w:line="220" w:lineRule="auto"/>
        <w:ind w:left="114" w:right="3442" w:hanging="8"/>
        <w:rPr>
          <w:rFonts w:ascii="FangSong_GB2312" w:hAnsi="FangSong_GB2312" w:eastAsia="FangSong_GB2312" w:cs="FangSong_GB2312"/>
          <w:sz w:val="20"/>
          <w:szCs w:val="20"/>
        </w:rPr>
      </w:pPr>
      <w:r>
        <w:rPr>
          <w:rFonts w:ascii="微软雅黑" w:hAnsi="微软雅黑" w:eastAsia="微软雅黑" w:cs="微软雅黑"/>
          <w:b/>
          <w:bCs/>
          <w:spacing w:val="-2"/>
          <w:sz w:val="20"/>
          <w:szCs w:val="20"/>
        </w:rPr>
        <w:t>代理人（签名或者盖章</w:t>
      </w:r>
      <w:r>
        <w:rPr>
          <w:rFonts w:ascii="微软雅黑" w:hAnsi="微软雅黑" w:eastAsia="微软雅黑" w:cs="微软雅黑"/>
          <w:b/>
          <w:bCs/>
          <w:spacing w:val="-42"/>
          <w:sz w:val="20"/>
          <w:szCs w:val="20"/>
        </w:rPr>
        <w:t>）：</w:t>
      </w:r>
      <w:r>
        <w:rPr>
          <w:rFonts w:ascii="FangSong_GB2312" w:hAnsi="FangSong_GB2312" w:eastAsia="FangSong_GB2312" w:cs="FangSong_GB2312"/>
          <w:b/>
          <w:bCs/>
          <w:spacing w:val="19"/>
          <w:sz w:val="20"/>
          <w:szCs w:val="20"/>
          <w:u w:val="single" w:color="auto"/>
        </w:rPr>
        <w:t xml:space="preserve"> </w:t>
      </w:r>
      <w:r>
        <w:rPr>
          <w:rFonts w:ascii="FangSong_GB2312" w:hAnsi="FangSong_GB2312" w:eastAsia="FangSong_GB2312" w:cs="FangSong_GB2312"/>
          <w:spacing w:val="-2"/>
          <w:sz w:val="20"/>
          <w:szCs w:val="20"/>
          <w:u w:val="single" w:color="auto"/>
        </w:rPr>
        <w:t>孙</w:t>
      </w:r>
      <w:r>
        <w:rPr>
          <w:rFonts w:ascii="FangSong_GB2312" w:hAnsi="FangSong_GB2312" w:eastAsia="FangSong_GB2312" w:cs="FangSong_GB2312"/>
          <w:spacing w:val="-39"/>
          <w:sz w:val="20"/>
          <w:szCs w:val="20"/>
          <w:u w:val="single" w:color="auto"/>
        </w:rPr>
        <w:t xml:space="preserve"> </w:t>
      </w:r>
      <w:r>
        <w:rPr>
          <w:rFonts w:ascii="FangSong_GB2312" w:hAnsi="FangSong_GB2312" w:eastAsia="FangSong_GB2312" w:cs="FangSong_GB2312"/>
          <w:spacing w:val="-2"/>
          <w:sz w:val="20"/>
          <w:szCs w:val="20"/>
          <w:u w:val="single" w:color="auto"/>
        </w:rPr>
        <w:t>××</w:t>
      </w:r>
      <w:r>
        <w:rPr>
          <w:rFonts w:ascii="FangSong_GB2312" w:hAnsi="FangSong_GB2312" w:eastAsia="FangSong_GB2312" w:cs="FangSong_GB2312"/>
          <w:spacing w:val="-69"/>
          <w:sz w:val="20"/>
          <w:szCs w:val="20"/>
          <w:u w:val="single" w:color="auto"/>
        </w:rPr>
        <w:t xml:space="preserve"> </w:t>
      </w:r>
      <w:r>
        <w:rPr>
          <w:rFonts w:ascii="FangSong_GB2312" w:hAnsi="FangSong_GB2312" w:eastAsia="FangSong_GB2312" w:cs="FangSong_GB2312"/>
          <w:spacing w:val="-2"/>
          <w:sz w:val="20"/>
          <w:szCs w:val="20"/>
          <w:u w:val="single" w:color="auto"/>
        </w:rPr>
        <w:t>,</w:t>
      </w:r>
      <w:r>
        <w:rPr>
          <w:rFonts w:ascii="FangSong_GB2312" w:hAnsi="FangSong_GB2312" w:eastAsia="FangSong_GB2312" w:cs="FangSong_GB2312"/>
          <w:spacing w:val="65"/>
          <w:sz w:val="20"/>
          <w:szCs w:val="20"/>
          <w:u w:val="single" w:color="auto"/>
        </w:rPr>
        <w:t xml:space="preserve"> </w:t>
      </w:r>
      <w:r>
        <w:rPr>
          <w:rFonts w:ascii="宋体" w:hAnsi="宋体" w:eastAsia="宋体" w:cs="宋体"/>
          <w:spacing w:val="-2"/>
          <w:sz w:val="20"/>
          <w:szCs w:val="20"/>
          <w:u w:val="single" w:color="auto"/>
        </w:rPr>
        <w:t>2025</w:t>
      </w:r>
      <w:r>
        <w:rPr>
          <w:rFonts w:ascii="宋体" w:hAnsi="宋体" w:eastAsia="宋体" w:cs="宋体"/>
          <w:spacing w:val="-36"/>
          <w:sz w:val="20"/>
          <w:szCs w:val="20"/>
          <w:u w:val="single" w:color="auto"/>
        </w:rPr>
        <w:t xml:space="preserve"> </w:t>
      </w:r>
      <w:r>
        <w:rPr>
          <w:rFonts w:ascii="FangSong_GB2312" w:hAnsi="FangSong_GB2312" w:eastAsia="FangSong_GB2312" w:cs="FangSong_GB2312"/>
          <w:spacing w:val="-2"/>
          <w:sz w:val="20"/>
          <w:szCs w:val="20"/>
          <w:u w:val="single" w:color="auto"/>
        </w:rPr>
        <w:t>年××</w:t>
      </w:r>
      <w:r>
        <w:rPr>
          <w:rFonts w:ascii="FangSong_GB2312" w:hAnsi="FangSong_GB2312" w:eastAsia="FangSong_GB2312" w:cs="FangSong_GB2312"/>
          <w:spacing w:val="-3"/>
          <w:sz w:val="20"/>
          <w:szCs w:val="20"/>
          <w:u w:val="single" w:color="auto"/>
        </w:rPr>
        <w:t>月</w:t>
      </w:r>
      <w:r>
        <w:rPr>
          <w:rFonts w:ascii="FangSong_GB2312" w:hAnsi="FangSong_GB2312" w:eastAsia="FangSong_GB2312" w:cs="FangSong_GB2312"/>
          <w:spacing w:val="-37"/>
          <w:sz w:val="20"/>
          <w:szCs w:val="20"/>
          <w:u w:val="single" w:color="auto"/>
        </w:rPr>
        <w:t xml:space="preserve"> </w:t>
      </w:r>
      <w:r>
        <w:rPr>
          <w:rFonts w:ascii="FangSong_GB2312" w:hAnsi="FangSong_GB2312" w:eastAsia="FangSong_GB2312" w:cs="FangSong_GB2312"/>
          <w:spacing w:val="-3"/>
          <w:sz w:val="20"/>
          <w:szCs w:val="20"/>
          <w:u w:val="single" w:color="auto"/>
        </w:rPr>
        <w:t>××</w:t>
      </w:r>
      <w:r>
        <w:rPr>
          <w:rFonts w:ascii="FangSong_GB2312" w:hAnsi="FangSong_GB2312" w:eastAsia="FangSong_GB2312" w:cs="FangSong_GB2312"/>
          <w:spacing w:val="-50"/>
          <w:sz w:val="20"/>
          <w:szCs w:val="20"/>
          <w:u w:val="single" w:color="auto"/>
        </w:rPr>
        <w:t xml:space="preserve"> </w:t>
      </w:r>
      <w:r>
        <w:rPr>
          <w:rFonts w:ascii="FangSong_GB2312" w:hAnsi="FangSong_GB2312" w:eastAsia="FangSong_GB2312" w:cs="FangSong_GB2312"/>
          <w:spacing w:val="-3"/>
          <w:sz w:val="20"/>
          <w:szCs w:val="20"/>
          <w:u w:val="single" w:color="auto"/>
        </w:rPr>
        <w:t xml:space="preserve">日 </w:t>
      </w:r>
      <w:r>
        <w:rPr>
          <w:rFonts w:ascii="FangSong_GB2312" w:hAnsi="FangSong_GB2312" w:eastAsia="FangSong_GB2312" w:cs="FangSong_GB2312"/>
          <w:sz w:val="20"/>
          <w:szCs w:val="20"/>
        </w:rPr>
        <w:t xml:space="preserve"> </w:t>
      </w:r>
      <w:r>
        <w:rPr>
          <w:rFonts w:ascii="微软雅黑" w:hAnsi="微软雅黑" w:eastAsia="微软雅黑" w:cs="微软雅黑"/>
          <w:b/>
          <w:bCs/>
          <w:sz w:val="20"/>
          <w:szCs w:val="20"/>
        </w:rPr>
        <w:t>书记员（签名</w:t>
      </w:r>
      <w:r>
        <w:rPr>
          <w:rFonts w:ascii="微软雅黑" w:hAnsi="微软雅黑" w:eastAsia="微软雅黑" w:cs="微软雅黑"/>
          <w:b/>
          <w:bCs/>
          <w:spacing w:val="-12"/>
          <w:sz w:val="20"/>
          <w:szCs w:val="20"/>
        </w:rPr>
        <w:t xml:space="preserve"> </w:t>
      </w:r>
      <w:r>
        <w:rPr>
          <w:rFonts w:ascii="微软雅黑" w:hAnsi="微软雅黑" w:eastAsia="微软雅黑" w:cs="微软雅黑"/>
          <w:b/>
          <w:bCs/>
          <w:spacing w:val="-37"/>
          <w:w w:val="87"/>
          <w:sz w:val="20"/>
          <w:szCs w:val="20"/>
        </w:rPr>
        <w:t>）：</w:t>
      </w:r>
      <w:r>
        <w:rPr>
          <w:rFonts w:ascii="FangSong_GB2312" w:hAnsi="FangSong_GB2312" w:eastAsia="FangSong_GB2312" w:cs="FangSong_GB2312"/>
          <w:b/>
          <w:bCs/>
          <w:spacing w:val="18"/>
          <w:sz w:val="20"/>
          <w:szCs w:val="20"/>
          <w:u w:val="single" w:color="auto"/>
        </w:rPr>
        <w:t xml:space="preserve"> </w:t>
      </w:r>
      <w:r>
        <w:rPr>
          <w:rFonts w:ascii="FangSong_GB2312" w:hAnsi="FangSong_GB2312" w:eastAsia="FangSong_GB2312" w:cs="FangSong_GB2312"/>
          <w:sz w:val="20"/>
          <w:szCs w:val="20"/>
          <w:u w:val="single" w:color="auto"/>
        </w:rPr>
        <w:t>王</w:t>
      </w:r>
      <w:r>
        <w:rPr>
          <w:rFonts w:ascii="FangSong_GB2312" w:hAnsi="FangSong_GB2312" w:eastAsia="FangSong_GB2312" w:cs="FangSong_GB2312"/>
          <w:spacing w:val="-39"/>
          <w:sz w:val="20"/>
          <w:szCs w:val="20"/>
          <w:u w:val="single" w:color="auto"/>
        </w:rPr>
        <w:t xml:space="preserve"> </w:t>
      </w:r>
      <w:r>
        <w:rPr>
          <w:rFonts w:ascii="FangSong_GB2312" w:hAnsi="FangSong_GB2312" w:eastAsia="FangSong_GB2312" w:cs="FangSong_GB2312"/>
          <w:sz w:val="20"/>
          <w:szCs w:val="20"/>
          <w:u w:val="single" w:color="auto"/>
        </w:rPr>
        <w:t xml:space="preserve">××  </w:t>
      </w:r>
    </w:p>
    <w:p w14:paraId="11BB997C">
      <w:pPr>
        <w:spacing w:line="220" w:lineRule="auto"/>
        <w:rPr>
          <w:rFonts w:ascii="FangSong_GB2312" w:hAnsi="FangSong_GB2312" w:eastAsia="FangSong_GB2312" w:cs="FangSong_GB2312"/>
          <w:sz w:val="20"/>
          <w:szCs w:val="20"/>
        </w:rPr>
        <w:sectPr>
          <w:footerReference r:id="rId329" w:type="default"/>
          <w:pgSz w:w="11906" w:h="16838"/>
          <w:pgMar w:top="400" w:right="1459" w:bottom="432" w:left="1482" w:header="0" w:footer="196" w:gutter="0"/>
          <w:cols w:space="720" w:num="1"/>
        </w:sectPr>
      </w:pPr>
    </w:p>
    <w:p w14:paraId="047FD7CE">
      <w:pPr>
        <w:pStyle w:val="2"/>
        <w:spacing w:line="254" w:lineRule="auto"/>
      </w:pPr>
    </w:p>
    <w:p w14:paraId="5E89A7B8">
      <w:pPr>
        <w:pStyle w:val="2"/>
        <w:spacing w:line="255" w:lineRule="auto"/>
      </w:pPr>
    </w:p>
    <w:p w14:paraId="3E169409">
      <w:pPr>
        <w:pStyle w:val="2"/>
        <w:spacing w:line="255" w:lineRule="auto"/>
      </w:pPr>
    </w:p>
    <w:p w14:paraId="092BFB94">
      <w:pPr>
        <w:pStyle w:val="2"/>
        <w:spacing w:line="255" w:lineRule="auto"/>
      </w:pPr>
    </w:p>
    <w:p w14:paraId="5AFA1C92">
      <w:pPr>
        <w:pStyle w:val="2"/>
        <w:spacing w:line="255" w:lineRule="auto"/>
      </w:pPr>
    </w:p>
    <w:p w14:paraId="0B5764F3">
      <w:pPr>
        <w:spacing w:line="30" w:lineRule="exact"/>
        <w:ind w:firstLine="105"/>
      </w:pPr>
      <w:r>
        <w:drawing>
          <wp:inline distT="0" distB="0" distL="0" distR="0">
            <wp:extent cx="5600065" cy="19050"/>
            <wp:effectExtent l="0" t="0" r="0" b="0"/>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546"/>
                    <a:stretch>
                      <a:fillRect/>
                    </a:stretch>
                  </pic:blipFill>
                  <pic:spPr>
                    <a:xfrm>
                      <a:off x="0" y="0"/>
                      <a:ext cx="5600608" cy="19050"/>
                    </a:xfrm>
                    <a:prstGeom prst="rect">
                      <a:avLst/>
                    </a:prstGeom>
                  </pic:spPr>
                </pic:pic>
              </a:graphicData>
            </a:graphic>
          </wp:inline>
        </w:drawing>
      </w:r>
    </w:p>
    <w:p w14:paraId="2151FD9B">
      <w:pPr>
        <w:pStyle w:val="2"/>
        <w:spacing w:line="253" w:lineRule="auto"/>
      </w:pPr>
    </w:p>
    <w:p w14:paraId="2A6ED35C">
      <w:pPr>
        <w:pStyle w:val="2"/>
        <w:spacing w:line="253" w:lineRule="auto"/>
      </w:pPr>
      <w:r>
        <w:pict>
          <v:shape id="_x0000_s1150" o:spid="_x0000_s1150" style="position:absolute;left:0pt;margin-left:7.2pt;margin-top:10.45pt;height:0.6pt;width:436.7pt;z-index:251791360;mso-width-relative:page;mso-height-relative:page;" filled="f" stroked="t" coordsize="8734,12" path="m0,5l8733,5e">
            <v:fill on="f" focussize="0,0"/>
            <v:stroke weight="0.6pt" color="#000000" miterlimit="10" joinstyle="bevel"/>
            <v:imagedata o:title=""/>
            <o:lock v:ext="edit"/>
          </v:shape>
        </w:pict>
      </w:r>
    </w:p>
    <w:p w14:paraId="210FD2B6">
      <w:pPr>
        <w:pStyle w:val="2"/>
        <w:spacing w:line="253" w:lineRule="auto"/>
      </w:pPr>
    </w:p>
    <w:p w14:paraId="347F980B">
      <w:pPr>
        <w:pStyle w:val="2"/>
        <w:spacing w:line="253" w:lineRule="auto"/>
      </w:pPr>
      <w:r>
        <w:pict>
          <v:shape id="_x0000_s1151" o:spid="_x0000_s1151" style="position:absolute;left:0pt;margin-left:7.2pt;margin-top:13pt;height:0.65pt;width:436.7pt;z-index:251785216;mso-width-relative:page;mso-height-relative:page;" filled="f" stroked="t" coordsize="8734,12" path="m0,6l8733,6e">
            <v:fill on="f" focussize="0,0"/>
            <v:stroke weight="0.6pt" color="#000000" miterlimit="10" joinstyle="bevel"/>
            <v:imagedata o:title=""/>
            <o:lock v:ext="edit"/>
          </v:shape>
        </w:pict>
      </w:r>
    </w:p>
    <w:p w14:paraId="0510B8D7">
      <w:pPr>
        <w:pStyle w:val="2"/>
        <w:spacing w:line="253" w:lineRule="auto"/>
      </w:pPr>
    </w:p>
    <w:p w14:paraId="2EEA2285">
      <w:pPr>
        <w:spacing w:before="75" w:line="224" w:lineRule="auto"/>
        <w:ind w:left="638"/>
        <w:rPr>
          <w:rFonts w:ascii="FangSong_GB2312" w:hAnsi="FangSong_GB2312" w:eastAsia="FangSong_GB2312" w:cs="FangSong_GB2312"/>
          <w:sz w:val="23"/>
          <w:szCs w:val="23"/>
        </w:rPr>
      </w:pPr>
      <w:r>
        <w:pict>
          <v:shape id="_x0000_s1152" o:spid="_x0000_s1152" style="position:absolute;left:0pt;margin-left:30.9pt;margin-top:15.45pt;height:0.65pt;width:412.7pt;z-index:251796480;mso-width-relative:page;mso-height-relative:page;" filled="f" stroked="t" coordsize="8254,12" path="m0,6l8253,6e">
            <v:fill on="f" focussize="0,0"/>
            <v:stroke weight="0.6pt" color="#000000" miterlimit="10" joinstyle="bevel"/>
            <v:imagedata o:title=""/>
            <o:lock v:ext="edit"/>
          </v:shape>
        </w:pict>
      </w:r>
      <w:r>
        <w:rPr>
          <w:rFonts w:ascii="FangSong_GB2312" w:hAnsi="FangSong_GB2312" w:eastAsia="FangSong_GB2312" w:cs="FangSong_GB2312"/>
          <w:spacing w:val="6"/>
          <w:sz w:val="23"/>
          <w:szCs w:val="23"/>
        </w:rPr>
        <w:t>主持人：</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6"/>
          <w:sz w:val="23"/>
          <w:szCs w:val="23"/>
        </w:rPr>
        <w:t>下面，进行最后陈述，首先请案件调查人员进行</w:t>
      </w:r>
      <w:r>
        <w:rPr>
          <w:rFonts w:ascii="FangSong_GB2312" w:hAnsi="FangSong_GB2312" w:eastAsia="FangSong_GB2312" w:cs="FangSong_GB2312"/>
          <w:spacing w:val="5"/>
          <w:sz w:val="23"/>
          <w:szCs w:val="23"/>
        </w:rPr>
        <w:t>陈述。</w:t>
      </w:r>
    </w:p>
    <w:p w14:paraId="7F92FD99">
      <w:pPr>
        <w:spacing w:before="280" w:line="224" w:lineRule="auto"/>
        <w:ind w:left="633"/>
        <w:rPr>
          <w:rFonts w:ascii="Times New Roman" w:hAnsi="Times New Roman" w:eastAsia="Times New Roman" w:cs="Times New Roman"/>
          <w:sz w:val="23"/>
          <w:szCs w:val="23"/>
        </w:rPr>
      </w:pPr>
      <w:r>
        <w:pict>
          <v:shape id="_x0000_s1153" o:spid="_x0000_s1153" style="position:absolute;left:0pt;margin-left:31.2pt;margin-top:27pt;height:0.65pt;width:412.7pt;z-index:251792384;mso-width-relative:page;mso-height-relative:page;" filled="f" stroked="t" coordsize="8254,12" path="m0,6l8253,6e">
            <v:fill on="f" focussize="0,0"/>
            <v:stroke weight="0.6pt" color="#000000" miterlimit="10" joinstyle="bevel"/>
            <v:imagedata o:title=""/>
            <o:lock v:ext="edit"/>
          </v:shape>
        </w:pict>
      </w:r>
      <w:r>
        <w:rPr>
          <w:rFonts w:ascii="FangSong_GB2312" w:hAnsi="FangSong_GB2312" w:eastAsia="FangSong_GB2312" w:cs="FangSong_GB2312"/>
          <w:spacing w:val="-12"/>
          <w:sz w:val="23"/>
          <w:szCs w:val="23"/>
        </w:rPr>
        <w:t>案件调查人</w:t>
      </w:r>
      <w:r>
        <w:rPr>
          <w:rFonts w:ascii="FangSong_GB2312" w:hAnsi="FangSong_GB2312" w:eastAsia="FangSong_GB2312" w:cs="FangSong_GB2312"/>
          <w:spacing w:val="18"/>
          <w:sz w:val="23"/>
          <w:szCs w:val="23"/>
        </w:rPr>
        <w:t xml:space="preserve"> </w:t>
      </w:r>
      <w:r>
        <w:rPr>
          <w:rFonts w:ascii="FangSong_GB2312" w:hAnsi="FangSong_GB2312" w:eastAsia="FangSong_GB2312" w:cs="FangSong_GB2312"/>
          <w:spacing w:val="-12"/>
          <w:sz w:val="23"/>
          <w:szCs w:val="23"/>
        </w:rPr>
        <w:t>杨</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2"/>
          <w:sz w:val="23"/>
          <w:szCs w:val="23"/>
        </w:rPr>
        <w:t>××</w:t>
      </w:r>
      <w:r>
        <w:rPr>
          <w:rFonts w:ascii="FangSong_GB2312" w:hAnsi="FangSong_GB2312" w:eastAsia="FangSong_GB2312" w:cs="FangSong_GB2312"/>
          <w:spacing w:val="29"/>
          <w:sz w:val="23"/>
          <w:szCs w:val="23"/>
        </w:rPr>
        <w:t xml:space="preserve"> </w:t>
      </w:r>
      <w:r>
        <w:rPr>
          <w:rFonts w:ascii="FangSong_GB2312" w:hAnsi="FangSong_GB2312" w:eastAsia="FangSong_GB2312" w:cs="FangSong_GB2312"/>
          <w:spacing w:val="-12"/>
          <w:sz w:val="23"/>
          <w:szCs w:val="23"/>
        </w:rPr>
        <w:t>:</w:t>
      </w:r>
      <w:r>
        <w:rPr>
          <w:rFonts w:ascii="FangSong_GB2312" w:hAnsi="FangSong_GB2312" w:eastAsia="FangSong_GB2312" w:cs="FangSong_GB2312"/>
          <w:spacing w:val="48"/>
          <w:sz w:val="23"/>
          <w:szCs w:val="23"/>
        </w:rPr>
        <w:t xml:space="preserve">  </w:t>
      </w:r>
      <w:r>
        <w:rPr>
          <w:rFonts w:ascii="Times New Roman" w:hAnsi="Times New Roman" w:eastAsia="Times New Roman" w:cs="Times New Roman"/>
          <w:spacing w:val="34"/>
          <w:w w:val="172"/>
          <w:sz w:val="23"/>
          <w:szCs w:val="23"/>
        </w:rPr>
        <w:t>ⅆⅆ</w:t>
      </w:r>
    </w:p>
    <w:p w14:paraId="7C0FB665">
      <w:pPr>
        <w:pStyle w:val="2"/>
        <w:spacing w:line="243" w:lineRule="auto"/>
      </w:pPr>
    </w:p>
    <w:p w14:paraId="2371C2B9">
      <w:pPr>
        <w:pStyle w:val="2"/>
        <w:spacing w:line="243" w:lineRule="auto"/>
      </w:pPr>
    </w:p>
    <w:p w14:paraId="267DA802">
      <w:pPr>
        <w:pStyle w:val="2"/>
        <w:spacing w:line="243" w:lineRule="auto"/>
      </w:pPr>
      <w:r>
        <w:pict>
          <v:shape id="_x0000_s1154" o:spid="_x0000_s1154" style="position:absolute;left:0pt;margin-left:7.2pt;margin-top:1.35pt;height:0.65pt;width:436.7pt;z-index:251790336;mso-width-relative:page;mso-height-relative:page;" filled="f" stroked="t" coordsize="8734,12" path="m0,6l8733,6e">
            <v:fill on="f" focussize="0,0"/>
            <v:stroke weight="0.6pt" color="#000000" miterlimit="10" joinstyle="bevel"/>
            <v:imagedata o:title=""/>
            <o:lock v:ext="edit"/>
          </v:shape>
        </w:pict>
      </w:r>
    </w:p>
    <w:p w14:paraId="366ADC6A">
      <w:pPr>
        <w:pStyle w:val="2"/>
        <w:spacing w:line="243" w:lineRule="auto"/>
      </w:pPr>
    </w:p>
    <w:p w14:paraId="6C66F6CC">
      <w:pPr>
        <w:pStyle w:val="2"/>
        <w:spacing w:line="243" w:lineRule="auto"/>
      </w:pPr>
      <w:r>
        <w:pict>
          <v:shape id="_x0000_s1155" o:spid="_x0000_s1155" style="position:absolute;left:0pt;margin-left:7.2pt;margin-top:5.1pt;height:0.65pt;width:436.7pt;z-index:251789312;mso-width-relative:page;mso-height-relative:page;" filled="f" stroked="t" coordsize="8734,12" path="m0,6l8733,6e">
            <v:fill on="f" focussize="0,0"/>
            <v:stroke weight="0.6pt" color="#000000" miterlimit="10" joinstyle="bevel"/>
            <v:imagedata o:title=""/>
            <o:lock v:ext="edit"/>
          </v:shape>
        </w:pict>
      </w:r>
    </w:p>
    <w:p w14:paraId="4394B4D3">
      <w:pPr>
        <w:pStyle w:val="2"/>
        <w:spacing w:line="243" w:lineRule="auto"/>
      </w:pPr>
    </w:p>
    <w:p w14:paraId="1360F769">
      <w:pPr>
        <w:pStyle w:val="2"/>
        <w:spacing w:line="244" w:lineRule="auto"/>
      </w:pPr>
      <w:r>
        <w:pict>
          <v:shape id="_x0000_s1156" o:spid="_x0000_s1156" style="position:absolute;left:0pt;margin-left:7.2pt;margin-top:8.45pt;height:0.65pt;width:436.7pt;z-index:251788288;mso-width-relative:page;mso-height-relative:page;" filled="f" stroked="t" coordsize="8734,12" path="m0,6l8733,6e">
            <v:fill on="f" focussize="0,0"/>
            <v:stroke weight="0.6pt" color="#000000" miterlimit="10" joinstyle="bevel"/>
            <v:imagedata o:title=""/>
            <o:lock v:ext="edit"/>
          </v:shape>
        </w:pict>
      </w:r>
    </w:p>
    <w:p w14:paraId="08BFA7D2">
      <w:pPr>
        <w:pStyle w:val="2"/>
        <w:spacing w:line="244" w:lineRule="auto"/>
      </w:pPr>
    </w:p>
    <w:p w14:paraId="5EE50DED">
      <w:pPr>
        <w:pStyle w:val="2"/>
        <w:spacing w:line="244" w:lineRule="auto"/>
      </w:pPr>
      <w:r>
        <w:pict>
          <v:shape id="_x0000_s1157" o:spid="_x0000_s1157" style="position:absolute;left:0pt;margin-left:7.2pt;margin-top:11.9pt;height:0.65pt;width:436.7pt;z-index:251786240;mso-width-relative:page;mso-height-relative:page;" filled="f" stroked="t" coordsize="8734,12" path="m0,6l8733,6e">
            <v:fill on="f" focussize="0,0"/>
            <v:stroke weight="0.6pt" color="#000000" miterlimit="10" joinstyle="bevel"/>
            <v:imagedata o:title=""/>
            <o:lock v:ext="edit"/>
          </v:shape>
        </w:pict>
      </w:r>
    </w:p>
    <w:p w14:paraId="2A2292C6">
      <w:pPr>
        <w:pStyle w:val="2"/>
        <w:spacing w:line="244" w:lineRule="auto"/>
      </w:pPr>
    </w:p>
    <w:p w14:paraId="4801B036">
      <w:pPr>
        <w:spacing w:before="75" w:line="222" w:lineRule="auto"/>
        <w:ind w:left="638"/>
        <w:rPr>
          <w:rFonts w:ascii="FangSong_GB2312" w:hAnsi="FangSong_GB2312" w:eastAsia="FangSong_GB2312" w:cs="FangSong_GB2312"/>
          <w:sz w:val="23"/>
          <w:szCs w:val="23"/>
        </w:rPr>
      </w:pPr>
      <w:r>
        <w:pict>
          <v:shape id="_x0000_s1158" o:spid="_x0000_s1158" style="position:absolute;left:0pt;margin-left:30.9pt;margin-top:15.25pt;height:0.65pt;width:412.7pt;z-index:251795456;mso-width-relative:page;mso-height-relative:page;" filled="f" stroked="t" coordsize="8254,12" path="m0,6l8253,6e">
            <v:fill on="f" focussize="0,0"/>
            <v:stroke weight="0.6pt" color="#000000" miterlimit="10" joinstyle="bevel"/>
            <v:imagedata o:title=""/>
            <o:lock v:ext="edit"/>
          </v:shape>
        </w:pict>
      </w:r>
      <w:r>
        <w:rPr>
          <w:rFonts w:ascii="FangSong_GB2312" w:hAnsi="FangSong_GB2312" w:eastAsia="FangSong_GB2312" w:cs="FangSong_GB2312"/>
          <w:spacing w:val="2"/>
          <w:sz w:val="23"/>
          <w:szCs w:val="23"/>
        </w:rPr>
        <w:t>主持人：</w:t>
      </w:r>
      <w:r>
        <w:rPr>
          <w:rFonts w:ascii="FangSong_GB2312" w:hAnsi="FangSong_GB2312" w:eastAsia="FangSong_GB2312" w:cs="FangSong_GB2312"/>
          <w:spacing w:val="58"/>
          <w:sz w:val="23"/>
          <w:szCs w:val="23"/>
        </w:rPr>
        <w:t xml:space="preserve"> </w:t>
      </w:r>
      <w:r>
        <w:rPr>
          <w:rFonts w:ascii="FangSong_GB2312" w:hAnsi="FangSong_GB2312" w:eastAsia="FangSong_GB2312" w:cs="FangSong_GB2312"/>
          <w:spacing w:val="2"/>
          <w:sz w:val="23"/>
          <w:szCs w:val="23"/>
        </w:rPr>
        <w:t>下面，请当事人进行陈述。</w:t>
      </w:r>
    </w:p>
    <w:p w14:paraId="364ADA4D">
      <w:pPr>
        <w:spacing w:before="282" w:line="222" w:lineRule="auto"/>
        <w:ind w:left="657"/>
        <w:rPr>
          <w:rFonts w:ascii="Times New Roman" w:hAnsi="Times New Roman" w:eastAsia="Times New Roman" w:cs="Times New Roman"/>
          <w:sz w:val="23"/>
          <w:szCs w:val="23"/>
        </w:rPr>
      </w:pPr>
      <w:r>
        <w:pict>
          <v:shape id="_x0000_s1159" o:spid="_x0000_s1159" style="position:absolute;left:0pt;margin-left:31.2pt;margin-top:26.95pt;height:0.65pt;width:412.7pt;z-index:251793408;mso-width-relative:page;mso-height-relative:page;" filled="f" stroked="t" coordsize="8254,12" path="m0,6l8253,6e">
            <v:fill on="f" focussize="0,0"/>
            <v:stroke weight="0.6pt" color="#000000" miterlimit="10" joinstyle="bevel"/>
            <v:imagedata o:title=""/>
            <o:lock v:ext="edit"/>
          </v:shape>
        </w:pict>
      </w:r>
      <w:r>
        <w:pict>
          <v:shape id="_x0000_s1160" o:spid="_x0000_s1160" style="position:absolute;left:0pt;margin-left:7.2pt;margin-top:53.75pt;height:0.65pt;width:436.7pt;z-index:251787264;mso-width-relative:page;mso-height-relative:page;" filled="f" stroked="t" coordsize="8734,12" path="m0,6l8733,6e">
            <v:fill on="f" focussize="0,0"/>
            <v:stroke weight="0.6pt" color="#000000" miterlimit="10" joinstyle="bevel"/>
            <v:imagedata o:title=""/>
            <o:lock v:ext="edit"/>
          </v:shape>
        </w:pict>
      </w:r>
      <w:r>
        <w:rPr>
          <w:rFonts w:ascii="FangSong_GB2312" w:hAnsi="FangSong_GB2312" w:eastAsia="FangSong_GB2312" w:cs="FangSong_GB2312"/>
          <w:spacing w:val="36"/>
          <w:sz w:val="23"/>
          <w:szCs w:val="23"/>
        </w:rPr>
        <w:t>当事人：</w:t>
      </w:r>
      <w:r>
        <w:rPr>
          <w:rFonts w:ascii="FangSong_GB2312" w:hAnsi="FangSong_GB2312" w:eastAsia="FangSong_GB2312" w:cs="FangSong_GB2312"/>
          <w:spacing w:val="38"/>
          <w:sz w:val="23"/>
          <w:szCs w:val="23"/>
        </w:rPr>
        <w:t xml:space="preserve"> </w:t>
      </w:r>
      <w:r>
        <w:rPr>
          <w:rFonts w:ascii="Times New Roman" w:hAnsi="Times New Roman" w:eastAsia="Times New Roman" w:cs="Times New Roman"/>
          <w:spacing w:val="36"/>
          <w:sz w:val="23"/>
          <w:szCs w:val="23"/>
        </w:rPr>
        <w:t>ⅆⅆ</w:t>
      </w:r>
    </w:p>
    <w:p w14:paraId="28775DE6">
      <w:pPr>
        <w:spacing w:before="28"/>
      </w:pPr>
    </w:p>
    <w:p w14:paraId="53CC80CB">
      <w:pPr>
        <w:spacing w:before="27"/>
      </w:pPr>
    </w:p>
    <w:p w14:paraId="661D1836">
      <w:pPr>
        <w:spacing w:before="27"/>
      </w:pPr>
    </w:p>
    <w:p w14:paraId="05997178">
      <w:pPr>
        <w:spacing w:before="27"/>
      </w:pPr>
    </w:p>
    <w:tbl>
      <w:tblPr>
        <w:tblStyle w:val="5"/>
        <w:tblW w:w="896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6637"/>
        <w:gridCol w:w="2325"/>
      </w:tblGrid>
      <w:tr w14:paraId="5F7E771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06" w:hRule="atLeast"/>
        </w:trPr>
        <w:tc>
          <w:tcPr>
            <w:tcW w:w="8962" w:type="dxa"/>
            <w:gridSpan w:val="2"/>
            <w:tcBorders>
              <w:top w:val="single" w:color="000000" w:sz="4" w:space="0"/>
              <w:bottom w:val="single" w:color="000000" w:sz="4" w:space="0"/>
            </w:tcBorders>
            <w:vAlign w:val="top"/>
          </w:tcPr>
          <w:p w14:paraId="50EB7876">
            <w:pPr>
              <w:spacing w:before="316" w:line="313" w:lineRule="auto"/>
              <w:ind w:left="155" w:right="29" w:firstLine="482"/>
              <w:rPr>
                <w:rFonts w:ascii="FangSong_GB2312" w:hAnsi="FangSong_GB2312" w:eastAsia="FangSong_GB2312" w:cs="FangSong_GB2312"/>
                <w:sz w:val="23"/>
                <w:szCs w:val="23"/>
              </w:rPr>
            </w:pPr>
            <w:r>
              <w:rPr>
                <w:rFonts w:ascii="FangSong_GB2312" w:hAnsi="FangSong_GB2312" w:eastAsia="FangSong_GB2312" w:cs="FangSong_GB2312"/>
                <w:spacing w:val="4"/>
                <w:sz w:val="23"/>
                <w:szCs w:val="23"/>
                <w:u w:val="single" w:color="auto"/>
              </w:rPr>
              <w:t>主持人：</w:t>
            </w:r>
            <w:r>
              <w:rPr>
                <w:rFonts w:ascii="FangSong_GB2312" w:hAnsi="FangSong_GB2312" w:eastAsia="FangSong_GB2312" w:cs="FangSong_GB2312"/>
                <w:spacing w:val="-12"/>
                <w:sz w:val="23"/>
                <w:szCs w:val="23"/>
                <w:u w:val="single" w:color="auto"/>
              </w:rPr>
              <w:t xml:space="preserve"> </w:t>
            </w:r>
            <w:r>
              <w:rPr>
                <w:rFonts w:ascii="FangSong_GB2312" w:hAnsi="FangSong_GB2312" w:eastAsia="FangSong_GB2312" w:cs="FangSong_GB2312"/>
                <w:spacing w:val="4"/>
                <w:sz w:val="23"/>
                <w:szCs w:val="23"/>
                <w:u w:val="single" w:color="auto"/>
              </w:rPr>
              <w:t>今天的听证会到此结束。请当事人、案件调查人对听证笔录进行校阅，</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
                <w:sz w:val="23"/>
                <w:szCs w:val="23"/>
              </w:rPr>
              <w:t>如无异议，请签字。</w:t>
            </w:r>
          </w:p>
        </w:tc>
      </w:tr>
      <w:tr w14:paraId="3597A8C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26" w:hRule="atLeast"/>
        </w:trPr>
        <w:tc>
          <w:tcPr>
            <w:tcW w:w="8962" w:type="dxa"/>
            <w:gridSpan w:val="2"/>
            <w:tcBorders>
              <w:top w:val="single" w:color="000000" w:sz="4" w:space="0"/>
            </w:tcBorders>
            <w:vAlign w:val="top"/>
          </w:tcPr>
          <w:p w14:paraId="6ADD7ADE">
            <w:pPr>
              <w:spacing w:line="246" w:lineRule="auto"/>
              <w:rPr>
                <w:rFonts w:ascii="Arial"/>
                <w:sz w:val="21"/>
              </w:rPr>
            </w:pPr>
          </w:p>
          <w:p w14:paraId="3E583FED">
            <w:pPr>
              <w:spacing w:before="75" w:line="224" w:lineRule="auto"/>
              <w:ind w:left="780"/>
              <w:rPr>
                <w:rFonts w:ascii="FangSong_GB2312" w:hAnsi="FangSong_GB2312" w:eastAsia="FangSong_GB2312" w:cs="FangSong_GB2312"/>
                <w:sz w:val="23"/>
                <w:szCs w:val="23"/>
              </w:rPr>
            </w:pPr>
            <w:r>
              <w:pict>
                <v:shape id="_x0000_s1161" o:spid="_x0000_s1161" style="position:absolute;left:0pt;margin-left:6.9pt;margin-top:15.3pt;height:0.65pt;width:426pt;z-index:251794432;mso-width-relative:page;mso-height-relative:page;" filled="f" stroked="t" coordsize="8520,12" path="m0,6l8519,6e">
                  <v:fill on="f" focussize="0,0"/>
                  <v:stroke weight="0.6pt" color="#000000" miterlimit="10" joinstyle="bevel"/>
                  <v:imagedata o:title=""/>
                  <o:lock v:ext="edit"/>
                </v:shape>
              </w:pict>
            </w:r>
            <w:r>
              <w:rPr>
                <w:rFonts w:ascii="FangSong_GB2312" w:hAnsi="FangSong_GB2312" w:eastAsia="FangSong_GB2312" w:cs="FangSong_GB2312"/>
                <w:spacing w:val="6"/>
                <w:sz w:val="23"/>
                <w:szCs w:val="23"/>
              </w:rPr>
              <w:t>以上笔录已阅，情况记录属实。</w:t>
            </w:r>
          </w:p>
          <w:p w14:paraId="6A6738EC">
            <w:pPr>
              <w:spacing w:line="242" w:lineRule="auto"/>
              <w:rPr>
                <w:rFonts w:ascii="Arial"/>
                <w:sz w:val="21"/>
              </w:rPr>
            </w:pPr>
          </w:p>
          <w:p w14:paraId="2AC688C9">
            <w:pPr>
              <w:spacing w:line="242" w:lineRule="auto"/>
              <w:rPr>
                <w:rFonts w:ascii="Arial"/>
                <w:sz w:val="21"/>
              </w:rPr>
            </w:pPr>
          </w:p>
          <w:p w14:paraId="7DD8AFA8">
            <w:pPr>
              <w:spacing w:line="243" w:lineRule="auto"/>
              <w:rPr>
                <w:rFonts w:ascii="Arial"/>
                <w:sz w:val="21"/>
              </w:rPr>
            </w:pPr>
          </w:p>
          <w:p w14:paraId="384D73E6">
            <w:pPr>
              <w:spacing w:before="99" w:line="203" w:lineRule="auto"/>
              <w:ind w:left="172"/>
              <w:rPr>
                <w:rFonts w:ascii="微软雅黑" w:hAnsi="微软雅黑" w:eastAsia="微软雅黑" w:cs="微软雅黑"/>
                <w:sz w:val="23"/>
                <w:szCs w:val="23"/>
              </w:rPr>
            </w:pPr>
            <w:r>
              <w:rPr>
                <w:rFonts w:ascii="微软雅黑" w:hAnsi="微软雅黑" w:eastAsia="微软雅黑" w:cs="微软雅黑"/>
                <w:b/>
                <w:bCs/>
                <w:spacing w:val="6"/>
                <w:sz w:val="23"/>
                <w:szCs w:val="23"/>
              </w:rPr>
              <w:t>申请听证人（签名或者盖章</w:t>
            </w:r>
            <w:r>
              <w:rPr>
                <w:rFonts w:ascii="微软雅黑" w:hAnsi="微软雅黑" w:eastAsia="微软雅黑" w:cs="微软雅黑"/>
                <w:b/>
                <w:bCs/>
                <w:spacing w:val="-43"/>
                <w:w w:val="87"/>
                <w:sz w:val="23"/>
                <w:szCs w:val="23"/>
              </w:rPr>
              <w:t>）：</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6"/>
                <w:sz w:val="23"/>
                <w:szCs w:val="23"/>
                <w:u w:val="single" w:color="auto"/>
              </w:rPr>
              <w:t>刘</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6"/>
                <w:sz w:val="23"/>
                <w:szCs w:val="23"/>
              </w:rPr>
              <w:t xml:space="preserve">                 </w:t>
            </w:r>
            <w:r>
              <w:rPr>
                <w:rFonts w:ascii="宋体" w:hAnsi="宋体" w:eastAsia="宋体" w:cs="宋体"/>
                <w:spacing w:val="6"/>
                <w:sz w:val="23"/>
                <w:szCs w:val="23"/>
              </w:rPr>
              <w:t>2025</w:t>
            </w:r>
            <w:r>
              <w:rPr>
                <w:rFonts w:ascii="宋体" w:hAnsi="宋体" w:eastAsia="宋体" w:cs="宋体"/>
                <w:spacing w:val="-45"/>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spacing w:val="6"/>
                <w:sz w:val="23"/>
                <w:szCs w:val="23"/>
              </w:rPr>
              <w:t>×</w:t>
            </w:r>
            <w:r>
              <w:rPr>
                <w:rFonts w:ascii="微软雅黑" w:hAnsi="微软雅黑" w:eastAsia="微软雅黑" w:cs="微软雅黑"/>
                <w:b/>
                <w:bCs/>
                <w:spacing w:val="6"/>
                <w:sz w:val="23"/>
                <w:szCs w:val="23"/>
              </w:rPr>
              <w:t>月</w:t>
            </w:r>
            <w:r>
              <w:rPr>
                <w:rFonts w:ascii="微软雅黑" w:hAnsi="微软雅黑" w:eastAsia="微软雅黑" w:cs="微软雅黑"/>
                <w:spacing w:val="6"/>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6"/>
                <w:sz w:val="23"/>
                <w:szCs w:val="23"/>
              </w:rPr>
              <w:t>日</w:t>
            </w:r>
          </w:p>
        </w:tc>
      </w:tr>
      <w:tr w14:paraId="0CA73B1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8" w:hRule="atLeast"/>
        </w:trPr>
        <w:tc>
          <w:tcPr>
            <w:tcW w:w="6637" w:type="dxa"/>
            <w:vAlign w:val="top"/>
          </w:tcPr>
          <w:p w14:paraId="5FB16EA8">
            <w:pPr>
              <w:spacing w:before="168" w:line="203" w:lineRule="auto"/>
              <w:ind w:left="142"/>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代</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2"/>
                <w:sz w:val="23"/>
                <w:szCs w:val="23"/>
              </w:rPr>
              <w:t>理</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2"/>
                <w:sz w:val="23"/>
                <w:szCs w:val="23"/>
              </w:rPr>
              <w:t>人（签名或者盖章</w:t>
            </w:r>
            <w:r>
              <w:rPr>
                <w:rFonts w:ascii="微软雅黑" w:hAnsi="微软雅黑" w:eastAsia="微软雅黑" w:cs="微软雅黑"/>
                <w:b/>
                <w:bCs/>
                <w:spacing w:val="-44"/>
                <w:sz w:val="23"/>
                <w:szCs w:val="23"/>
              </w:rPr>
              <w:t>）：</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2"/>
                <w:sz w:val="23"/>
                <w:szCs w:val="23"/>
                <w:u w:val="single" w:color="auto"/>
              </w:rPr>
              <w:t>孙</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tc>
        <w:tc>
          <w:tcPr>
            <w:tcW w:w="2325" w:type="dxa"/>
            <w:vAlign w:val="top"/>
          </w:tcPr>
          <w:p w14:paraId="0C315D92">
            <w:pPr>
              <w:spacing w:before="168" w:line="208" w:lineRule="auto"/>
              <w:ind w:left="370"/>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tc>
      </w:tr>
      <w:tr w14:paraId="4D46EFF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6" w:hRule="atLeast"/>
        </w:trPr>
        <w:tc>
          <w:tcPr>
            <w:tcW w:w="6637" w:type="dxa"/>
            <w:vAlign w:val="top"/>
          </w:tcPr>
          <w:p w14:paraId="7D4FE2A1">
            <w:pPr>
              <w:spacing w:before="170" w:line="203" w:lineRule="auto"/>
              <w:ind w:left="144"/>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案件调查人员（签名</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2"/>
                <w:w w:val="86"/>
                <w:sz w:val="23"/>
                <w:szCs w:val="23"/>
              </w:rPr>
              <w:t>）：</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1"/>
                <w:sz w:val="23"/>
                <w:szCs w:val="23"/>
                <w:u w:val="single" w:color="auto"/>
              </w:rPr>
              <w:t>冯</w:t>
            </w:r>
            <w:r>
              <w:rPr>
                <w:rFonts w:ascii="FangSong_GB2312" w:hAnsi="FangSong_GB2312" w:eastAsia="FangSong_GB2312" w:cs="FangSong_GB2312"/>
                <w:spacing w:val="-43"/>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88"/>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1"/>
                <w:sz w:val="23"/>
                <w:szCs w:val="23"/>
                <w:u w:val="single" w:color="auto"/>
              </w:rPr>
              <w:t>赵</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tc>
        <w:tc>
          <w:tcPr>
            <w:tcW w:w="2325" w:type="dxa"/>
            <w:vAlign w:val="top"/>
          </w:tcPr>
          <w:p w14:paraId="41C7F532">
            <w:pPr>
              <w:spacing w:before="169" w:line="208" w:lineRule="auto"/>
              <w:ind w:left="370"/>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1"/>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17"/>
                <w:sz w:val="23"/>
                <w:szCs w:val="23"/>
              </w:rPr>
              <w:t>日</w:t>
            </w:r>
          </w:p>
        </w:tc>
      </w:tr>
      <w:tr w14:paraId="463CF7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6" w:hRule="atLeast"/>
        </w:trPr>
        <w:tc>
          <w:tcPr>
            <w:tcW w:w="6637" w:type="dxa"/>
            <w:vAlign w:val="top"/>
          </w:tcPr>
          <w:p w14:paraId="72A85F2E">
            <w:pPr>
              <w:spacing w:before="173" w:line="203" w:lineRule="auto"/>
              <w:ind w:left="157"/>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听证主持人（签名</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42"/>
                <w:w w:val="86"/>
                <w:sz w:val="23"/>
                <w:szCs w:val="23"/>
              </w:rPr>
              <w:t>）：</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1"/>
                <w:sz w:val="23"/>
                <w:szCs w:val="23"/>
                <w:u w:val="single" w:color="auto"/>
              </w:rPr>
              <w:t>李</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tc>
        <w:tc>
          <w:tcPr>
            <w:tcW w:w="2325" w:type="dxa"/>
            <w:vAlign w:val="top"/>
          </w:tcPr>
          <w:p w14:paraId="5C24A8F8">
            <w:pPr>
              <w:spacing w:before="173" w:line="208" w:lineRule="auto"/>
              <w:ind w:left="365"/>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tc>
      </w:tr>
      <w:tr w14:paraId="1B3DAA1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60" w:hRule="atLeast"/>
        </w:trPr>
        <w:tc>
          <w:tcPr>
            <w:tcW w:w="6637" w:type="dxa"/>
            <w:vAlign w:val="top"/>
          </w:tcPr>
          <w:p w14:paraId="18B99056">
            <w:pPr>
              <w:spacing w:before="178" w:line="203" w:lineRule="auto"/>
              <w:ind w:left="157"/>
              <w:rPr>
                <w:rFonts w:ascii="FangSong_GB2312" w:hAnsi="FangSong_GB2312" w:eastAsia="FangSong_GB2312" w:cs="FangSong_GB2312"/>
                <w:sz w:val="23"/>
                <w:szCs w:val="23"/>
              </w:rPr>
            </w:pPr>
            <w:r>
              <w:rPr>
                <w:rFonts w:ascii="微软雅黑" w:hAnsi="微软雅黑" w:eastAsia="微软雅黑" w:cs="微软雅黑"/>
                <w:b/>
                <w:bCs/>
                <w:spacing w:val="-7"/>
                <w:sz w:val="23"/>
                <w:szCs w:val="23"/>
              </w:rPr>
              <w:t>听</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7"/>
                <w:sz w:val="23"/>
                <w:szCs w:val="23"/>
              </w:rPr>
              <w:t>证</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7"/>
                <w:sz w:val="23"/>
                <w:szCs w:val="23"/>
              </w:rPr>
              <w:t xml:space="preserve">员（签名 </w:t>
            </w:r>
            <w:r>
              <w:rPr>
                <w:rFonts w:ascii="微软雅黑" w:hAnsi="微软雅黑" w:eastAsia="微软雅黑" w:cs="微软雅黑"/>
                <w:b/>
                <w:bCs/>
                <w:spacing w:val="-43"/>
                <w:w w:val="88"/>
                <w:sz w:val="23"/>
                <w:szCs w:val="23"/>
              </w:rPr>
              <w:t>）：</w:t>
            </w:r>
            <w:r>
              <w:rPr>
                <w:rFonts w:ascii="FangSong_GB2312" w:hAnsi="FangSong_GB2312" w:eastAsia="FangSong_GB2312" w:cs="FangSong_GB2312"/>
                <w:b/>
                <w:bCs/>
                <w:spacing w:val="13"/>
                <w:sz w:val="23"/>
                <w:szCs w:val="23"/>
                <w:u w:val="single" w:color="auto"/>
              </w:rPr>
              <w:t xml:space="preserve">    </w:t>
            </w:r>
            <w:r>
              <w:rPr>
                <w:rFonts w:ascii="FangSong_GB2312" w:hAnsi="FangSong_GB2312" w:eastAsia="FangSong_GB2312" w:cs="FangSong_GB2312"/>
                <w:spacing w:val="-7"/>
                <w:sz w:val="23"/>
                <w:szCs w:val="23"/>
                <w:u w:val="single" w:color="auto"/>
              </w:rPr>
              <w:t>陈</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7"/>
                <w:sz w:val="23"/>
                <w:szCs w:val="23"/>
                <w:u w:val="single" w:color="auto"/>
              </w:rPr>
              <w:t xml:space="preserve">××    </w:t>
            </w:r>
            <w:r>
              <w:rPr>
                <w:rFonts w:ascii="FangSong_GB2312" w:hAnsi="FangSong_GB2312" w:eastAsia="FangSong_GB2312" w:cs="FangSong_GB2312"/>
                <w:spacing w:val="-86"/>
                <w:sz w:val="23"/>
                <w:szCs w:val="23"/>
              </w:rPr>
              <w:t xml:space="preserve"> </w:t>
            </w:r>
            <w:r>
              <w:rPr>
                <w:rFonts w:ascii="FangSong_GB2312" w:hAnsi="FangSong_GB2312" w:eastAsia="FangSong_GB2312" w:cs="FangSong_GB2312"/>
                <w:spacing w:val="-7"/>
                <w:sz w:val="23"/>
                <w:szCs w:val="23"/>
              </w:rPr>
              <w:t>、</w:t>
            </w:r>
            <w:r>
              <w:rPr>
                <w:rFonts w:ascii="FangSong_GB2312" w:hAnsi="FangSong_GB2312" w:eastAsia="FangSong_GB2312" w:cs="FangSong_GB2312"/>
                <w:spacing w:val="11"/>
                <w:sz w:val="23"/>
                <w:szCs w:val="23"/>
                <w:u w:val="single" w:color="auto"/>
              </w:rPr>
              <w:t xml:space="preserve">    </w:t>
            </w:r>
            <w:r>
              <w:rPr>
                <w:rFonts w:ascii="FangSong_GB2312" w:hAnsi="FangSong_GB2312" w:eastAsia="FangSong_GB2312" w:cs="FangSong_GB2312"/>
                <w:spacing w:val="-7"/>
                <w:sz w:val="23"/>
                <w:szCs w:val="23"/>
                <w:u w:val="single" w:color="auto"/>
              </w:rPr>
              <w:t>张</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z w:val="23"/>
                <w:szCs w:val="23"/>
                <w:u w:val="single" w:color="auto"/>
              </w:rPr>
              <w:t xml:space="preserve">     </w:t>
            </w:r>
          </w:p>
        </w:tc>
        <w:tc>
          <w:tcPr>
            <w:tcW w:w="2325" w:type="dxa"/>
            <w:vAlign w:val="top"/>
          </w:tcPr>
          <w:p w14:paraId="3501FF69">
            <w:pPr>
              <w:spacing w:before="178" w:line="208" w:lineRule="auto"/>
              <w:ind w:left="363"/>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tc>
      </w:tr>
      <w:tr w14:paraId="3FDBF53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4" w:hRule="atLeast"/>
        </w:trPr>
        <w:tc>
          <w:tcPr>
            <w:tcW w:w="6637" w:type="dxa"/>
            <w:vAlign w:val="top"/>
          </w:tcPr>
          <w:p w14:paraId="6FC49A67">
            <w:pPr>
              <w:spacing w:before="178" w:line="203" w:lineRule="auto"/>
              <w:ind w:left="151"/>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书</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2"/>
                <w:sz w:val="23"/>
                <w:szCs w:val="23"/>
              </w:rPr>
              <w:t>记</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2"/>
                <w:sz w:val="23"/>
                <w:szCs w:val="23"/>
              </w:rPr>
              <w:t>员（签名</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42"/>
                <w:w w:val="85"/>
                <w:sz w:val="23"/>
                <w:szCs w:val="23"/>
              </w:rPr>
              <w:t>）：</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2"/>
                <w:sz w:val="23"/>
                <w:szCs w:val="23"/>
                <w:u w:val="single" w:color="auto"/>
              </w:rPr>
              <w:t>王</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tc>
        <w:tc>
          <w:tcPr>
            <w:tcW w:w="2325" w:type="dxa"/>
            <w:vAlign w:val="top"/>
          </w:tcPr>
          <w:p w14:paraId="553865A0">
            <w:pPr>
              <w:spacing w:before="177" w:line="208" w:lineRule="auto"/>
              <w:ind w:left="365"/>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tc>
      </w:tr>
      <w:tr w14:paraId="7D85EC1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8" w:hRule="atLeast"/>
        </w:trPr>
        <w:tc>
          <w:tcPr>
            <w:tcW w:w="6637" w:type="dxa"/>
            <w:vAlign w:val="top"/>
          </w:tcPr>
          <w:p w14:paraId="02D61450">
            <w:pPr>
              <w:spacing w:before="183" w:line="203" w:lineRule="auto"/>
              <w:ind w:left="141"/>
              <w:rPr>
                <w:rFonts w:ascii="FangSong_GB2312" w:hAnsi="FangSong_GB2312" w:eastAsia="FangSong_GB2312" w:cs="FangSong_GB2312"/>
                <w:sz w:val="23"/>
                <w:szCs w:val="23"/>
              </w:rPr>
            </w:pPr>
            <w:r>
              <w:rPr>
                <w:rFonts w:ascii="微软雅黑" w:hAnsi="微软雅黑" w:eastAsia="微软雅黑" w:cs="微软雅黑"/>
                <w:b/>
                <w:bCs/>
                <w:spacing w:val="3"/>
                <w:sz w:val="23"/>
                <w:szCs w:val="23"/>
              </w:rPr>
              <w:t>第     三</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3"/>
                <w:sz w:val="23"/>
                <w:szCs w:val="23"/>
              </w:rPr>
              <w:t>人（签名或者盖章</w:t>
            </w:r>
            <w:r>
              <w:rPr>
                <w:rFonts w:ascii="微软雅黑" w:hAnsi="微软雅黑" w:eastAsia="微软雅黑" w:cs="微软雅黑"/>
                <w:b/>
                <w:bCs/>
                <w:spacing w:val="-43"/>
                <w:w w:val="88"/>
                <w:sz w:val="23"/>
                <w:szCs w:val="23"/>
              </w:rPr>
              <w:t>）：</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3"/>
                <w:sz w:val="23"/>
                <w:szCs w:val="23"/>
                <w:u w:val="single" w:color="auto"/>
              </w:rPr>
              <w:t>无</w:t>
            </w:r>
            <w:r>
              <w:rPr>
                <w:rFonts w:ascii="FangSong_GB2312" w:hAnsi="FangSong_GB2312" w:eastAsia="FangSong_GB2312" w:cs="FangSong_GB2312"/>
                <w:sz w:val="23"/>
                <w:szCs w:val="23"/>
                <w:u w:val="single" w:color="auto"/>
              </w:rPr>
              <w:t xml:space="preserve">     </w:t>
            </w:r>
          </w:p>
        </w:tc>
        <w:tc>
          <w:tcPr>
            <w:tcW w:w="2325" w:type="dxa"/>
            <w:vAlign w:val="top"/>
          </w:tcPr>
          <w:p w14:paraId="0671F435">
            <w:pPr>
              <w:spacing w:before="182" w:line="208" w:lineRule="auto"/>
              <w:ind w:left="391"/>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tc>
      </w:tr>
      <w:tr w14:paraId="612B9AA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21" w:hRule="atLeast"/>
        </w:trPr>
        <w:tc>
          <w:tcPr>
            <w:tcW w:w="6637" w:type="dxa"/>
            <w:tcBorders>
              <w:bottom w:val="single" w:color="000000" w:sz="14" w:space="0"/>
            </w:tcBorders>
            <w:vAlign w:val="top"/>
          </w:tcPr>
          <w:p w14:paraId="756BE70C">
            <w:pPr>
              <w:spacing w:before="186" w:line="203" w:lineRule="auto"/>
              <w:ind w:left="142"/>
              <w:rPr>
                <w:rFonts w:ascii="FangSong_GB2312" w:hAnsi="FangSong_GB2312" w:eastAsia="FangSong_GB2312" w:cs="FangSong_GB2312"/>
                <w:sz w:val="23"/>
                <w:szCs w:val="23"/>
              </w:rPr>
            </w:pPr>
            <w:r>
              <w:rPr>
                <w:rFonts w:ascii="微软雅黑" w:hAnsi="微软雅黑" w:eastAsia="微软雅黑" w:cs="微软雅黑"/>
                <w:b/>
                <w:bCs/>
                <w:spacing w:val="5"/>
                <w:sz w:val="23"/>
                <w:szCs w:val="23"/>
              </w:rPr>
              <w:t>其他参与人员（签名或者盖章</w:t>
            </w:r>
            <w:r>
              <w:rPr>
                <w:rFonts w:ascii="微软雅黑" w:hAnsi="微软雅黑" w:eastAsia="微软雅黑" w:cs="微软雅黑"/>
                <w:b/>
                <w:bCs/>
                <w:spacing w:val="-43"/>
                <w:w w:val="87"/>
                <w:sz w:val="23"/>
                <w:szCs w:val="23"/>
              </w:rPr>
              <w:t>）：</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5"/>
                <w:sz w:val="23"/>
                <w:szCs w:val="23"/>
                <w:u w:val="single" w:color="auto"/>
              </w:rPr>
              <w:t>无</w:t>
            </w:r>
            <w:r>
              <w:rPr>
                <w:rFonts w:ascii="FangSong_GB2312" w:hAnsi="FangSong_GB2312" w:eastAsia="FangSong_GB2312" w:cs="FangSong_GB2312"/>
                <w:sz w:val="23"/>
                <w:szCs w:val="23"/>
                <w:u w:val="single" w:color="auto"/>
              </w:rPr>
              <w:t xml:space="preserve">     </w:t>
            </w:r>
          </w:p>
        </w:tc>
        <w:tc>
          <w:tcPr>
            <w:tcW w:w="2325" w:type="dxa"/>
            <w:tcBorders>
              <w:bottom w:val="single" w:color="000000" w:sz="14" w:space="0"/>
            </w:tcBorders>
            <w:vAlign w:val="top"/>
          </w:tcPr>
          <w:p w14:paraId="39C360A1">
            <w:pPr>
              <w:spacing w:before="186" w:line="208" w:lineRule="auto"/>
              <w:ind w:left="391"/>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tc>
      </w:tr>
    </w:tbl>
    <w:p w14:paraId="6428D03E">
      <w:pPr>
        <w:spacing w:before="48" w:line="208" w:lineRule="auto"/>
        <w:ind w:left="7504"/>
        <w:rPr>
          <w:rFonts w:ascii="微软雅黑" w:hAnsi="微软雅黑" w:eastAsia="微软雅黑" w:cs="微软雅黑"/>
          <w:sz w:val="20"/>
          <w:szCs w:val="20"/>
        </w:rPr>
      </w:pPr>
      <w:r>
        <w:rPr>
          <w:rFonts w:ascii="微软雅黑" w:hAnsi="微软雅黑" w:eastAsia="微软雅黑" w:cs="微软雅黑"/>
          <w:b/>
          <w:bCs/>
          <w:spacing w:val="-1"/>
          <w:sz w:val="20"/>
          <w:szCs w:val="20"/>
        </w:rPr>
        <w:t xml:space="preserve">共 </w:t>
      </w:r>
      <w:r>
        <w:rPr>
          <w:rFonts w:ascii="宋体" w:hAnsi="宋体" w:eastAsia="宋体" w:cs="宋体"/>
          <w:b/>
          <w:bCs/>
          <w:spacing w:val="-1"/>
          <w:sz w:val="20"/>
          <w:szCs w:val="20"/>
        </w:rPr>
        <w:t>3</w:t>
      </w:r>
      <w:r>
        <w:rPr>
          <w:rFonts w:ascii="宋体" w:hAnsi="宋体" w:eastAsia="宋体" w:cs="宋体"/>
          <w:spacing w:val="-34"/>
          <w:sz w:val="20"/>
          <w:szCs w:val="20"/>
        </w:rPr>
        <w:t xml:space="preserve"> </w:t>
      </w:r>
      <w:r>
        <w:rPr>
          <w:rFonts w:ascii="微软雅黑" w:hAnsi="微软雅黑" w:eastAsia="微软雅黑" w:cs="微软雅黑"/>
          <w:b/>
          <w:bCs/>
          <w:spacing w:val="-1"/>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1"/>
          <w:sz w:val="20"/>
          <w:szCs w:val="20"/>
        </w:rPr>
        <w:t>第</w:t>
      </w:r>
      <w:r>
        <w:rPr>
          <w:rFonts w:ascii="微软雅黑" w:hAnsi="微软雅黑" w:eastAsia="微软雅黑" w:cs="微软雅黑"/>
          <w:b/>
          <w:bCs/>
          <w:spacing w:val="8"/>
          <w:sz w:val="20"/>
          <w:szCs w:val="20"/>
        </w:rPr>
        <w:t xml:space="preserve"> </w:t>
      </w:r>
      <w:r>
        <w:rPr>
          <w:rFonts w:ascii="宋体" w:hAnsi="宋体" w:eastAsia="宋体" w:cs="宋体"/>
          <w:b/>
          <w:bCs/>
          <w:spacing w:val="-1"/>
          <w:sz w:val="20"/>
          <w:szCs w:val="20"/>
        </w:rPr>
        <w:t>3</w:t>
      </w:r>
      <w:r>
        <w:rPr>
          <w:rFonts w:ascii="宋体" w:hAnsi="宋体" w:eastAsia="宋体" w:cs="宋体"/>
          <w:spacing w:val="-35"/>
          <w:sz w:val="20"/>
          <w:szCs w:val="20"/>
        </w:rPr>
        <w:t xml:space="preserve"> </w:t>
      </w:r>
      <w:r>
        <w:rPr>
          <w:rFonts w:ascii="微软雅黑" w:hAnsi="微软雅黑" w:eastAsia="微软雅黑" w:cs="微软雅黑"/>
          <w:b/>
          <w:bCs/>
          <w:spacing w:val="-1"/>
          <w:sz w:val="20"/>
          <w:szCs w:val="20"/>
        </w:rPr>
        <w:t>页</w:t>
      </w:r>
    </w:p>
    <w:p w14:paraId="69C378E2">
      <w:pPr>
        <w:spacing w:line="208" w:lineRule="auto"/>
        <w:rPr>
          <w:rFonts w:ascii="微软雅黑" w:hAnsi="微软雅黑" w:eastAsia="微软雅黑" w:cs="微软雅黑"/>
          <w:sz w:val="20"/>
          <w:szCs w:val="20"/>
        </w:rPr>
        <w:sectPr>
          <w:footerReference r:id="rId330" w:type="default"/>
          <w:pgSz w:w="11906" w:h="16838"/>
          <w:pgMar w:top="400" w:right="1494" w:bottom="1056" w:left="1447" w:header="0" w:footer="820" w:gutter="0"/>
          <w:cols w:space="720" w:num="1"/>
        </w:sectPr>
      </w:pPr>
    </w:p>
    <w:p w14:paraId="1B95A6C4">
      <w:pPr>
        <w:pStyle w:val="2"/>
        <w:spacing w:line="270" w:lineRule="auto"/>
      </w:pPr>
    </w:p>
    <w:p w14:paraId="01EB6280">
      <w:pPr>
        <w:pStyle w:val="2"/>
        <w:spacing w:line="271" w:lineRule="auto"/>
      </w:pPr>
    </w:p>
    <w:p w14:paraId="1850CCC8">
      <w:pPr>
        <w:pStyle w:val="2"/>
        <w:spacing w:line="271" w:lineRule="auto"/>
      </w:pPr>
    </w:p>
    <w:p w14:paraId="353BCE1D">
      <w:pPr>
        <w:pStyle w:val="2"/>
        <w:spacing w:line="271" w:lineRule="auto"/>
      </w:pPr>
    </w:p>
    <w:p w14:paraId="716D57F8">
      <w:pPr>
        <w:spacing w:before="100" w:line="228" w:lineRule="auto"/>
        <w:ind w:left="135"/>
        <w:outlineLvl w:val="1"/>
        <w:rPr>
          <w:rFonts w:ascii="黑体" w:hAnsi="黑体" w:eastAsia="黑体" w:cs="黑体"/>
          <w:sz w:val="31"/>
          <w:szCs w:val="31"/>
        </w:rPr>
      </w:pPr>
      <w:bookmarkStart w:id="272" w:name="bookmark169"/>
      <w:bookmarkEnd w:id="272"/>
      <w:r>
        <w:rPr>
          <w:rFonts w:ascii="黑体" w:hAnsi="黑体" w:eastAsia="黑体" w:cs="黑体"/>
          <w:spacing w:val="7"/>
          <w:sz w:val="31"/>
          <w:szCs w:val="31"/>
        </w:rPr>
        <w:t>三十、听证会报告书</w:t>
      </w:r>
    </w:p>
    <w:p w14:paraId="05A03845">
      <w:pPr>
        <w:spacing w:before="175" w:line="238" w:lineRule="auto"/>
        <w:ind w:left="152"/>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3D9B2051">
      <w:pPr>
        <w:spacing w:before="58" w:line="165" w:lineRule="auto"/>
        <w:ind w:left="2284"/>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52A2ED4E">
      <w:pPr>
        <w:spacing w:line="74" w:lineRule="exact"/>
      </w:pPr>
      <w:r>
        <w:rPr>
          <w:position w:val="-1"/>
        </w:rPr>
        <w:drawing>
          <wp:inline distT="0" distB="0" distL="0" distR="0">
            <wp:extent cx="5686425" cy="46355"/>
            <wp:effectExtent l="0" t="0" r="0" b="0"/>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547"/>
                    <a:stretch>
                      <a:fillRect/>
                    </a:stretch>
                  </pic:blipFill>
                  <pic:spPr>
                    <a:xfrm>
                      <a:off x="0" y="0"/>
                      <a:ext cx="5687026" cy="46988"/>
                    </a:xfrm>
                    <a:prstGeom prst="rect">
                      <a:avLst/>
                    </a:prstGeom>
                  </pic:spPr>
                </pic:pic>
              </a:graphicData>
            </a:graphic>
          </wp:inline>
        </w:drawing>
      </w:r>
    </w:p>
    <w:p w14:paraId="782F0940">
      <w:pPr>
        <w:spacing w:before="27" w:line="279" w:lineRule="auto"/>
        <w:ind w:left="2904" w:right="2809" w:firstLine="25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听证会报告书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)应急听报〔        〕   号</w:t>
      </w:r>
    </w:p>
    <w:p w14:paraId="3FCFD45A">
      <w:pPr>
        <w:pStyle w:val="2"/>
        <w:spacing w:line="254" w:lineRule="auto"/>
      </w:pPr>
    </w:p>
    <w:p w14:paraId="2F3C321B">
      <w:pPr>
        <w:pStyle w:val="2"/>
        <w:spacing w:line="255" w:lineRule="auto"/>
      </w:pPr>
    </w:p>
    <w:p w14:paraId="4D2FBF72">
      <w:pPr>
        <w:spacing w:before="99" w:line="208" w:lineRule="auto"/>
        <w:ind w:left="122"/>
        <w:rPr>
          <w:rFonts w:ascii="微软雅黑" w:hAnsi="微软雅黑" w:eastAsia="微软雅黑" w:cs="微软雅黑"/>
          <w:sz w:val="23"/>
          <w:szCs w:val="23"/>
        </w:rPr>
      </w:pPr>
      <w:r>
        <w:rPr>
          <w:rFonts w:ascii="微软雅黑" w:hAnsi="微软雅黑" w:eastAsia="微软雅黑" w:cs="微软雅黑"/>
          <w:b/>
          <w:bCs/>
          <w:sz w:val="23"/>
          <w:szCs w:val="23"/>
        </w:rPr>
        <w:t>案件名称</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7F1AABDE">
      <w:pPr>
        <w:spacing w:line="147" w:lineRule="exact"/>
      </w:pPr>
    </w:p>
    <w:tbl>
      <w:tblPr>
        <w:tblStyle w:val="5"/>
        <w:tblW w:w="8572" w:type="dxa"/>
        <w:tblInd w:w="1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6"/>
        <w:gridCol w:w="1006"/>
        <w:gridCol w:w="1079"/>
        <w:gridCol w:w="2878"/>
        <w:gridCol w:w="1079"/>
        <w:gridCol w:w="1264"/>
      </w:tblGrid>
      <w:tr w14:paraId="3C699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1266" w:type="dxa"/>
            <w:vAlign w:val="top"/>
          </w:tcPr>
          <w:p w14:paraId="7BF65AFE">
            <w:pPr>
              <w:pStyle w:val="6"/>
              <w:spacing w:before="268" w:line="230" w:lineRule="auto"/>
              <w:ind w:left="283"/>
            </w:pPr>
            <w:r>
              <w:rPr>
                <w:spacing w:val="5"/>
              </w:rPr>
              <w:t>主持人</w:t>
            </w:r>
          </w:p>
        </w:tc>
        <w:tc>
          <w:tcPr>
            <w:tcW w:w="1006" w:type="dxa"/>
            <w:vAlign w:val="top"/>
          </w:tcPr>
          <w:p w14:paraId="281411F4">
            <w:pPr>
              <w:rPr>
                <w:rFonts w:ascii="Arial"/>
                <w:sz w:val="21"/>
              </w:rPr>
            </w:pPr>
          </w:p>
        </w:tc>
        <w:tc>
          <w:tcPr>
            <w:tcW w:w="1079" w:type="dxa"/>
            <w:vAlign w:val="top"/>
          </w:tcPr>
          <w:p w14:paraId="4396A52D">
            <w:pPr>
              <w:pStyle w:val="6"/>
              <w:spacing w:before="268" w:line="229" w:lineRule="auto"/>
              <w:ind w:left="194"/>
            </w:pPr>
            <w:r>
              <w:rPr>
                <w:spacing w:val="3"/>
              </w:rPr>
              <w:t>听证员</w:t>
            </w:r>
          </w:p>
        </w:tc>
        <w:tc>
          <w:tcPr>
            <w:tcW w:w="2878" w:type="dxa"/>
            <w:vAlign w:val="top"/>
          </w:tcPr>
          <w:p w14:paraId="400102F6">
            <w:pPr>
              <w:rPr>
                <w:rFonts w:ascii="Arial"/>
                <w:sz w:val="21"/>
              </w:rPr>
            </w:pPr>
          </w:p>
        </w:tc>
        <w:tc>
          <w:tcPr>
            <w:tcW w:w="1079" w:type="dxa"/>
            <w:vAlign w:val="top"/>
          </w:tcPr>
          <w:p w14:paraId="7D2F2F02">
            <w:pPr>
              <w:pStyle w:val="6"/>
              <w:spacing w:before="268" w:line="229" w:lineRule="auto"/>
              <w:ind w:left="194"/>
            </w:pPr>
            <w:r>
              <w:rPr>
                <w:spacing w:val="4"/>
              </w:rPr>
              <w:t>书记员</w:t>
            </w:r>
          </w:p>
        </w:tc>
        <w:tc>
          <w:tcPr>
            <w:tcW w:w="1264" w:type="dxa"/>
            <w:vAlign w:val="top"/>
          </w:tcPr>
          <w:p w14:paraId="7D6B7CD3">
            <w:pPr>
              <w:rPr>
                <w:rFonts w:ascii="Arial"/>
                <w:sz w:val="21"/>
              </w:rPr>
            </w:pPr>
          </w:p>
        </w:tc>
      </w:tr>
      <w:tr w14:paraId="2D43D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8" w:hRule="atLeast"/>
        </w:trPr>
        <w:tc>
          <w:tcPr>
            <w:tcW w:w="8572" w:type="dxa"/>
            <w:gridSpan w:val="6"/>
            <w:vAlign w:val="top"/>
          </w:tcPr>
          <w:p w14:paraId="66620DC8">
            <w:pPr>
              <w:pStyle w:val="6"/>
              <w:spacing w:before="241" w:line="221" w:lineRule="auto"/>
              <w:ind w:left="126"/>
            </w:pPr>
            <w:r>
              <w:rPr>
                <w:spacing w:val="3"/>
              </w:rPr>
              <w:t>听证会基本情况摘要</w:t>
            </w:r>
            <w:r>
              <w:rPr>
                <w:spacing w:val="1"/>
              </w:rPr>
              <w:t>：（</w:t>
            </w:r>
            <w:r>
              <w:rPr>
                <w:spacing w:val="3"/>
              </w:rPr>
              <w:t>详见听证会笔录，笔录附后）</w:t>
            </w:r>
          </w:p>
        </w:tc>
      </w:tr>
      <w:tr w14:paraId="72639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0" w:hRule="atLeast"/>
        </w:trPr>
        <w:tc>
          <w:tcPr>
            <w:tcW w:w="1266" w:type="dxa"/>
            <w:vAlign w:val="top"/>
          </w:tcPr>
          <w:p w14:paraId="67B6A3EB">
            <w:pPr>
              <w:spacing w:line="328" w:lineRule="auto"/>
              <w:rPr>
                <w:rFonts w:ascii="Arial"/>
                <w:sz w:val="21"/>
              </w:rPr>
            </w:pPr>
          </w:p>
          <w:p w14:paraId="163973F9">
            <w:pPr>
              <w:spacing w:line="328" w:lineRule="auto"/>
              <w:rPr>
                <w:rFonts w:ascii="Arial"/>
                <w:sz w:val="21"/>
              </w:rPr>
            </w:pPr>
          </w:p>
          <w:p w14:paraId="277D9BE2">
            <w:pPr>
              <w:pStyle w:val="6"/>
              <w:spacing w:before="75" w:line="449" w:lineRule="auto"/>
              <w:ind w:left="401" w:right="271" w:hanging="118"/>
            </w:pPr>
            <w:r>
              <w:rPr>
                <w:spacing w:val="5"/>
              </w:rPr>
              <w:t>主持人</w:t>
            </w:r>
            <w:r>
              <w:t xml:space="preserve"> </w:t>
            </w:r>
            <w:r>
              <w:rPr>
                <w:spacing w:val="4"/>
              </w:rPr>
              <w:t>意见</w:t>
            </w:r>
          </w:p>
        </w:tc>
        <w:tc>
          <w:tcPr>
            <w:tcW w:w="7306" w:type="dxa"/>
            <w:gridSpan w:val="5"/>
            <w:vAlign w:val="top"/>
          </w:tcPr>
          <w:p w14:paraId="0939854A">
            <w:pPr>
              <w:spacing w:line="276" w:lineRule="auto"/>
              <w:rPr>
                <w:rFonts w:ascii="Arial"/>
                <w:sz w:val="21"/>
              </w:rPr>
            </w:pPr>
          </w:p>
          <w:p w14:paraId="005D8A57">
            <w:pPr>
              <w:spacing w:line="276" w:lineRule="auto"/>
              <w:rPr>
                <w:rFonts w:ascii="Arial"/>
                <w:sz w:val="21"/>
              </w:rPr>
            </w:pPr>
          </w:p>
          <w:p w14:paraId="1ED22750">
            <w:pPr>
              <w:spacing w:line="277" w:lineRule="auto"/>
              <w:rPr>
                <w:rFonts w:ascii="Arial"/>
                <w:sz w:val="21"/>
              </w:rPr>
            </w:pPr>
          </w:p>
          <w:p w14:paraId="6FE30E1B">
            <w:pPr>
              <w:spacing w:line="277" w:lineRule="auto"/>
              <w:rPr>
                <w:rFonts w:ascii="Arial"/>
                <w:sz w:val="21"/>
              </w:rPr>
            </w:pPr>
          </w:p>
          <w:p w14:paraId="0504D214">
            <w:pPr>
              <w:spacing w:line="277" w:lineRule="auto"/>
              <w:rPr>
                <w:rFonts w:ascii="Arial"/>
                <w:sz w:val="21"/>
              </w:rPr>
            </w:pPr>
          </w:p>
          <w:p w14:paraId="7577C7A3">
            <w:pPr>
              <w:spacing w:line="277" w:lineRule="auto"/>
              <w:rPr>
                <w:rFonts w:ascii="Arial"/>
                <w:sz w:val="21"/>
              </w:rPr>
            </w:pPr>
          </w:p>
          <w:p w14:paraId="0A96213A">
            <w:pPr>
              <w:pStyle w:val="6"/>
              <w:spacing w:before="75" w:line="230" w:lineRule="auto"/>
              <w:ind w:left="1196"/>
            </w:pPr>
            <w:r>
              <w:rPr>
                <w:spacing w:val="4"/>
              </w:rPr>
              <w:t>主持人（签名</w:t>
            </w:r>
            <w:r>
              <w:rPr>
                <w:spacing w:val="-66"/>
              </w:rPr>
              <w:t>）：</w:t>
            </w:r>
            <w:r>
              <w:rPr>
                <w:spacing w:val="-80"/>
              </w:rPr>
              <w:t xml:space="preserve"> </w:t>
            </w:r>
            <w:r>
              <w:rPr>
                <w:spacing w:val="5"/>
                <w:u w:val="single" w:color="auto"/>
              </w:rPr>
              <w:t xml:space="preserve">              </w:t>
            </w:r>
            <w:r>
              <w:rPr>
                <w:spacing w:val="6"/>
              </w:rPr>
              <w:t xml:space="preserve">         </w:t>
            </w:r>
            <w:r>
              <w:rPr>
                <w:spacing w:val="4"/>
              </w:rPr>
              <w:t>年</w:t>
            </w:r>
            <w:r>
              <w:rPr>
                <w:spacing w:val="10"/>
              </w:rPr>
              <w:t xml:space="preserve">   </w:t>
            </w:r>
            <w:r>
              <w:rPr>
                <w:spacing w:val="4"/>
              </w:rPr>
              <w:t>月</w:t>
            </w:r>
            <w:r>
              <w:rPr>
                <w:spacing w:val="21"/>
              </w:rPr>
              <w:t xml:space="preserve">   </w:t>
            </w:r>
            <w:r>
              <w:rPr>
                <w:spacing w:val="4"/>
              </w:rPr>
              <w:t>日</w:t>
            </w:r>
          </w:p>
        </w:tc>
      </w:tr>
      <w:tr w14:paraId="5BBC9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9" w:hRule="atLeast"/>
        </w:trPr>
        <w:tc>
          <w:tcPr>
            <w:tcW w:w="1266" w:type="dxa"/>
            <w:vAlign w:val="top"/>
          </w:tcPr>
          <w:p w14:paraId="3C541F01">
            <w:pPr>
              <w:spacing w:line="304" w:lineRule="auto"/>
              <w:rPr>
                <w:rFonts w:ascii="Arial"/>
                <w:sz w:val="21"/>
              </w:rPr>
            </w:pPr>
          </w:p>
          <w:p w14:paraId="6A352857">
            <w:pPr>
              <w:spacing w:line="304" w:lineRule="auto"/>
              <w:rPr>
                <w:rFonts w:ascii="Arial"/>
                <w:sz w:val="21"/>
              </w:rPr>
            </w:pPr>
          </w:p>
          <w:p w14:paraId="06635EA1">
            <w:pPr>
              <w:pStyle w:val="6"/>
              <w:spacing w:before="75" w:line="449" w:lineRule="auto"/>
              <w:ind w:left="165" w:right="151" w:firstLine="115"/>
            </w:pPr>
            <w:r>
              <w:rPr>
                <w:spacing w:val="6"/>
              </w:rPr>
              <w:t>负责人</w:t>
            </w:r>
            <w:r>
              <w:t xml:space="preserve">  </w:t>
            </w:r>
            <w:r>
              <w:rPr>
                <w:spacing w:val="6"/>
              </w:rPr>
              <w:t>审核意见</w:t>
            </w:r>
          </w:p>
        </w:tc>
        <w:tc>
          <w:tcPr>
            <w:tcW w:w="7306" w:type="dxa"/>
            <w:gridSpan w:val="5"/>
            <w:vAlign w:val="top"/>
          </w:tcPr>
          <w:p w14:paraId="1B4842CE">
            <w:pPr>
              <w:spacing w:line="269" w:lineRule="auto"/>
              <w:rPr>
                <w:rFonts w:ascii="Arial"/>
                <w:sz w:val="21"/>
              </w:rPr>
            </w:pPr>
          </w:p>
          <w:p w14:paraId="329834A5">
            <w:pPr>
              <w:spacing w:line="269" w:lineRule="auto"/>
              <w:rPr>
                <w:rFonts w:ascii="Arial"/>
                <w:sz w:val="21"/>
              </w:rPr>
            </w:pPr>
          </w:p>
          <w:p w14:paraId="23DB90A1">
            <w:pPr>
              <w:spacing w:line="269" w:lineRule="auto"/>
              <w:rPr>
                <w:rFonts w:ascii="Arial"/>
                <w:sz w:val="21"/>
              </w:rPr>
            </w:pPr>
          </w:p>
          <w:p w14:paraId="3C7D871E">
            <w:pPr>
              <w:spacing w:line="269" w:lineRule="auto"/>
              <w:rPr>
                <w:rFonts w:ascii="Arial"/>
                <w:sz w:val="21"/>
              </w:rPr>
            </w:pPr>
          </w:p>
          <w:p w14:paraId="7FC570B7">
            <w:pPr>
              <w:spacing w:line="269" w:lineRule="auto"/>
              <w:rPr>
                <w:rFonts w:ascii="Arial"/>
                <w:sz w:val="21"/>
              </w:rPr>
            </w:pPr>
          </w:p>
          <w:p w14:paraId="38F86923">
            <w:pPr>
              <w:spacing w:line="269" w:lineRule="auto"/>
              <w:rPr>
                <w:rFonts w:ascii="Arial"/>
                <w:sz w:val="21"/>
              </w:rPr>
            </w:pPr>
          </w:p>
          <w:p w14:paraId="578D14ED">
            <w:pPr>
              <w:pStyle w:val="6"/>
              <w:spacing w:before="75" w:line="229" w:lineRule="auto"/>
              <w:ind w:left="1194"/>
            </w:pPr>
            <w:r>
              <w:rPr>
                <w:spacing w:val="4"/>
              </w:rPr>
              <w:t>负责人（签名</w:t>
            </w:r>
            <w:r>
              <w:rPr>
                <w:spacing w:val="-65"/>
              </w:rPr>
              <w:t>）：</w:t>
            </w:r>
            <w:r>
              <w:rPr>
                <w:spacing w:val="-80"/>
              </w:rPr>
              <w:t xml:space="preserve"> </w:t>
            </w:r>
            <w:r>
              <w:rPr>
                <w:spacing w:val="5"/>
                <w:u w:val="single" w:color="auto"/>
              </w:rPr>
              <w:t xml:space="preserve">              </w:t>
            </w:r>
            <w:r>
              <w:rPr>
                <w:spacing w:val="6"/>
              </w:rPr>
              <w:t xml:space="preserve">         </w:t>
            </w:r>
            <w:r>
              <w:rPr>
                <w:spacing w:val="4"/>
              </w:rPr>
              <w:t>年</w:t>
            </w:r>
            <w:r>
              <w:rPr>
                <w:spacing w:val="10"/>
              </w:rPr>
              <w:t xml:space="preserve">   </w:t>
            </w:r>
            <w:r>
              <w:rPr>
                <w:spacing w:val="4"/>
              </w:rPr>
              <w:t>月</w:t>
            </w:r>
            <w:r>
              <w:rPr>
                <w:spacing w:val="21"/>
              </w:rPr>
              <w:t xml:space="preserve">   </w:t>
            </w:r>
            <w:r>
              <w:rPr>
                <w:spacing w:val="4"/>
              </w:rPr>
              <w:t>日</w:t>
            </w:r>
          </w:p>
        </w:tc>
      </w:tr>
    </w:tbl>
    <w:p w14:paraId="5D18F04A">
      <w:pPr>
        <w:spacing w:before="224" w:line="37" w:lineRule="exact"/>
        <w:ind w:firstLine="13"/>
      </w:pPr>
      <w:r>
        <w:drawing>
          <wp:inline distT="0" distB="0" distL="0" distR="0">
            <wp:extent cx="5690870" cy="22860"/>
            <wp:effectExtent l="0" t="0" r="0" b="0"/>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548"/>
                    <a:stretch>
                      <a:fillRect/>
                    </a:stretch>
                  </pic:blipFill>
                  <pic:spPr>
                    <a:xfrm>
                      <a:off x="0" y="0"/>
                      <a:ext cx="5691428" cy="23493"/>
                    </a:xfrm>
                    <a:prstGeom prst="rect">
                      <a:avLst/>
                    </a:prstGeom>
                  </pic:spPr>
                </pic:pic>
              </a:graphicData>
            </a:graphic>
          </wp:inline>
        </w:drawing>
      </w:r>
    </w:p>
    <w:p w14:paraId="6DB82AD5">
      <w:pPr>
        <w:spacing w:before="69" w:line="208" w:lineRule="auto"/>
        <w:ind w:left="7482"/>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790ECC62">
      <w:pPr>
        <w:spacing w:line="208" w:lineRule="auto"/>
        <w:rPr>
          <w:rFonts w:ascii="微软雅黑" w:hAnsi="微软雅黑" w:eastAsia="微软雅黑" w:cs="微软雅黑"/>
          <w:sz w:val="20"/>
          <w:szCs w:val="20"/>
        </w:rPr>
        <w:sectPr>
          <w:footerReference r:id="rId331" w:type="default"/>
          <w:pgSz w:w="11906" w:h="16838"/>
          <w:pgMar w:top="400" w:right="1459" w:bottom="998" w:left="1469" w:header="0" w:footer="763" w:gutter="0"/>
          <w:cols w:space="720" w:num="1"/>
        </w:sectPr>
      </w:pPr>
    </w:p>
    <w:p w14:paraId="6C354F53">
      <w:pPr>
        <w:pStyle w:val="2"/>
        <w:spacing w:line="272" w:lineRule="auto"/>
      </w:pPr>
    </w:p>
    <w:p w14:paraId="5AAFD5E1">
      <w:pPr>
        <w:pStyle w:val="2"/>
        <w:spacing w:line="272" w:lineRule="auto"/>
      </w:pPr>
    </w:p>
    <w:p w14:paraId="41EE41E1">
      <w:pPr>
        <w:pStyle w:val="2"/>
        <w:spacing w:line="273" w:lineRule="auto"/>
      </w:pPr>
    </w:p>
    <w:p w14:paraId="51E8DA05">
      <w:pPr>
        <w:pStyle w:val="2"/>
        <w:spacing w:line="273" w:lineRule="auto"/>
      </w:pPr>
    </w:p>
    <w:p w14:paraId="32E5FC90">
      <w:pPr>
        <w:pStyle w:val="2"/>
        <w:spacing w:line="273" w:lineRule="auto"/>
      </w:pPr>
    </w:p>
    <w:p w14:paraId="14D38B9F">
      <w:pPr>
        <w:spacing w:before="101" w:line="409" w:lineRule="exact"/>
        <w:ind w:left="647"/>
        <w:rPr>
          <w:rFonts w:ascii="楷体" w:hAnsi="楷体" w:eastAsia="楷体" w:cs="楷体"/>
          <w:sz w:val="31"/>
          <w:szCs w:val="31"/>
        </w:rPr>
      </w:pPr>
      <w:bookmarkStart w:id="273" w:name="bookmark293"/>
      <w:bookmarkEnd w:id="273"/>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565C4D7E">
      <w:pPr>
        <w:spacing w:before="153" w:line="333" w:lineRule="auto"/>
        <w:ind w:left="12" w:right="94" w:firstLine="622"/>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《听证会报告书》是听证主持人在听证结束后，制作的反</w:t>
      </w:r>
      <w:r>
        <w:rPr>
          <w:rFonts w:ascii="FangSong_GB2312" w:hAnsi="FangSong_GB2312" w:eastAsia="FangSong_GB2312" w:cs="FangSong_GB2312"/>
          <w:spacing w:val="12"/>
          <w:sz w:val="31"/>
          <w:szCs w:val="31"/>
        </w:rPr>
        <w:t xml:space="preserve"> 映听证会情况和听证会后对案件事实、处罚理由和依据所作的</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8"/>
          <w:sz w:val="31"/>
          <w:szCs w:val="31"/>
        </w:rPr>
        <w:t>结论并报请听证机关负责人审核的文书。</w:t>
      </w:r>
    </w:p>
    <w:p w14:paraId="66AAB4A2">
      <w:pPr>
        <w:spacing w:line="238" w:lineRule="auto"/>
        <w:ind w:left="649"/>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3A9670E5">
      <w:pPr>
        <w:spacing w:before="160" w:line="278" w:lineRule="auto"/>
        <w:ind w:left="22" w:right="97" w:firstLine="61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）案件名称。案件名称应当与《立案审批表》案</w:t>
      </w:r>
      <w:r>
        <w:rPr>
          <w:rFonts w:ascii="FangSong_GB2312" w:hAnsi="FangSong_GB2312" w:eastAsia="FangSong_GB2312" w:cs="FangSong_GB2312"/>
          <w:spacing w:val="6"/>
          <w:sz w:val="31"/>
          <w:szCs w:val="31"/>
        </w:rPr>
        <w:t>件名称</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一致。</w:t>
      </w:r>
    </w:p>
    <w:p w14:paraId="28066031">
      <w:pPr>
        <w:spacing w:before="190" w:line="277" w:lineRule="auto"/>
        <w:ind w:left="12" w:right="97"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）听证主持人、听证员、书记员。据实填写，与</w:t>
      </w:r>
      <w:r>
        <w:rPr>
          <w:rFonts w:ascii="FangSong_GB2312" w:hAnsi="FangSong_GB2312" w:eastAsia="FangSong_GB2312" w:cs="FangSong_GB2312"/>
          <w:spacing w:val="6"/>
          <w:sz w:val="31"/>
          <w:szCs w:val="31"/>
        </w:rPr>
        <w:t>《听证</w:t>
      </w:r>
      <w:r>
        <w:rPr>
          <w:rFonts w:ascii="FangSong_GB2312" w:hAnsi="FangSong_GB2312" w:eastAsia="FangSong_GB2312" w:cs="FangSong_GB2312"/>
          <w:sz w:val="31"/>
          <w:szCs w:val="31"/>
        </w:rPr>
        <w:t xml:space="preserve"> 笔录》相一致。</w:t>
      </w:r>
    </w:p>
    <w:p w14:paraId="5CDD16DE">
      <w:pPr>
        <w:spacing w:before="187" w:line="311" w:lineRule="auto"/>
        <w:ind w:firstLine="635"/>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3</w:t>
      </w:r>
      <w:r>
        <w:rPr>
          <w:rFonts w:ascii="FangSong_GB2312" w:hAnsi="FangSong_GB2312" w:eastAsia="FangSong_GB2312" w:cs="FangSong_GB2312"/>
          <w:spacing w:val="-1"/>
          <w:sz w:val="31"/>
          <w:szCs w:val="31"/>
        </w:rPr>
        <w:t>）听证会基本情况摘要。该部分应当填写听</w:t>
      </w:r>
      <w:r>
        <w:rPr>
          <w:rFonts w:ascii="FangSong_GB2312" w:hAnsi="FangSong_GB2312" w:eastAsia="FangSong_GB2312" w:cs="FangSong_GB2312"/>
          <w:spacing w:val="-2"/>
          <w:sz w:val="31"/>
          <w:szCs w:val="31"/>
        </w:rPr>
        <w:t>证会的时间、</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地点、听证人员和听证参加人的基本情况；</w:t>
      </w:r>
      <w:r>
        <w:rPr>
          <w:rFonts w:ascii="FangSong_GB2312" w:hAnsi="FangSong_GB2312" w:eastAsia="FangSong_GB2312" w:cs="FangSong_GB2312"/>
          <w:spacing w:val="-72"/>
          <w:sz w:val="31"/>
          <w:szCs w:val="31"/>
        </w:rPr>
        <w:t xml:space="preserve"> </w:t>
      </w:r>
      <w:r>
        <w:rPr>
          <w:rFonts w:ascii="FangSong_GB2312" w:hAnsi="FangSong_GB2312" w:eastAsia="FangSong_GB2312" w:cs="FangSong_GB2312"/>
          <w:spacing w:val="10"/>
          <w:sz w:val="31"/>
          <w:szCs w:val="31"/>
        </w:rPr>
        <w:t>当事人和案件承办</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人陈述要点；</w:t>
      </w:r>
      <w:r>
        <w:rPr>
          <w:rFonts w:ascii="FangSong_GB2312" w:hAnsi="FangSong_GB2312" w:eastAsia="FangSong_GB2312" w:cs="FangSong_GB2312"/>
          <w:spacing w:val="-72"/>
          <w:sz w:val="31"/>
          <w:szCs w:val="31"/>
        </w:rPr>
        <w:t xml:space="preserve"> </w:t>
      </w:r>
      <w:r>
        <w:rPr>
          <w:rFonts w:ascii="FangSong_GB2312" w:hAnsi="FangSong_GB2312" w:eastAsia="FangSong_GB2312" w:cs="FangSong_GB2312"/>
          <w:spacing w:val="10"/>
          <w:sz w:val="31"/>
          <w:szCs w:val="31"/>
        </w:rPr>
        <w:t>当事人、案件承办人和第三人对违法事实、证据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的认定和对处罚建议的主要分歧和证据；听证认定的事实、证</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7"/>
          <w:sz w:val="31"/>
          <w:szCs w:val="31"/>
        </w:rPr>
        <w:t>据；听证人员若有不同意见，也应当注明。</w:t>
      </w:r>
    </w:p>
    <w:p w14:paraId="6BE62565">
      <w:pPr>
        <w:spacing w:before="187" w:line="277" w:lineRule="auto"/>
        <w:ind w:left="10" w:right="98"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）主持人意见。听证主持人根据听证情况对拟</w:t>
      </w:r>
      <w:r>
        <w:rPr>
          <w:rFonts w:ascii="FangSong_GB2312" w:hAnsi="FangSong_GB2312" w:eastAsia="FangSong_GB2312" w:cs="FangSong_GB2312"/>
          <w:spacing w:val="6"/>
          <w:sz w:val="31"/>
          <w:szCs w:val="31"/>
        </w:rPr>
        <w:t>行政处罚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决定的事实、理由、依据作出评判并提出倾向性意见。</w:t>
      </w:r>
    </w:p>
    <w:p w14:paraId="3093AF1C">
      <w:pPr>
        <w:spacing w:before="192" w:line="276" w:lineRule="auto"/>
        <w:ind w:left="18" w:right="95" w:firstLine="61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）负责人审核意见。听证机关负责人根据听证主持人意</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见和听证笔录，对拟行政处罚决定作出的意见。</w:t>
      </w:r>
    </w:p>
    <w:p w14:paraId="7C33A26A">
      <w:pPr>
        <w:spacing w:before="191" w:line="238" w:lineRule="auto"/>
        <w:ind w:left="642"/>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27246461">
      <w:pPr>
        <w:spacing w:before="164" w:line="295" w:lineRule="auto"/>
        <w:ind w:left="3" w:right="97" w:firstLine="631"/>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1</w:t>
      </w:r>
      <w:r>
        <w:rPr>
          <w:rFonts w:ascii="FangSong_GB2312" w:hAnsi="FangSong_GB2312" w:eastAsia="FangSong_GB2312" w:cs="FangSong_GB2312"/>
          <w:spacing w:val="8"/>
          <w:sz w:val="31"/>
          <w:szCs w:val="31"/>
        </w:rPr>
        <w:t>）听证主持人应当自听证会结束之日起</w:t>
      </w:r>
      <w:r>
        <w:rPr>
          <w:rFonts w:ascii="FangSong_GB2312" w:hAnsi="FangSong_GB2312" w:eastAsia="FangSong_GB2312" w:cs="FangSong_GB2312"/>
          <w:spacing w:val="-37"/>
          <w:sz w:val="31"/>
          <w:szCs w:val="31"/>
        </w:rPr>
        <w:t xml:space="preserve"> </w:t>
      </w:r>
      <w:r>
        <w:rPr>
          <w:rFonts w:ascii="宋体" w:hAnsi="宋体" w:eastAsia="宋体" w:cs="宋体"/>
          <w:spacing w:val="8"/>
          <w:sz w:val="31"/>
          <w:szCs w:val="31"/>
        </w:rPr>
        <w:t xml:space="preserve">10 </w:t>
      </w:r>
      <w:r>
        <w:rPr>
          <w:rFonts w:ascii="FangSong_GB2312" w:hAnsi="FangSong_GB2312" w:eastAsia="FangSong_GB2312" w:cs="FangSong_GB2312"/>
          <w:spacing w:val="8"/>
          <w:sz w:val="31"/>
          <w:szCs w:val="31"/>
        </w:rPr>
        <w:t>日内，根据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听证笔录制作听证报告，并将听证笔录和听证报告</w:t>
      </w:r>
      <w:r>
        <w:rPr>
          <w:rFonts w:ascii="FangSong_GB2312" w:hAnsi="FangSong_GB2312" w:eastAsia="FangSong_GB2312" w:cs="FangSong_GB2312"/>
          <w:spacing w:val="12"/>
          <w:sz w:val="31"/>
          <w:szCs w:val="31"/>
        </w:rPr>
        <w:t>一并报应急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管理部门负责人。</w:t>
      </w:r>
    </w:p>
    <w:p w14:paraId="67B2DD32">
      <w:pPr>
        <w:spacing w:before="190" w:line="276" w:lineRule="auto"/>
        <w:ind w:left="5" w:right="94"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）听证会基本情况摘要应当重点写明当事人、案</w:t>
      </w:r>
      <w:r>
        <w:rPr>
          <w:rFonts w:ascii="FangSong_GB2312" w:hAnsi="FangSong_GB2312" w:eastAsia="FangSong_GB2312" w:cs="FangSong_GB2312"/>
          <w:spacing w:val="6"/>
          <w:sz w:val="31"/>
          <w:szCs w:val="31"/>
        </w:rPr>
        <w:t>件承办</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人和第三人对违法事实、证据的认定和对处罚建议是否</w:t>
      </w:r>
      <w:r>
        <w:rPr>
          <w:rFonts w:ascii="FangSong_GB2312" w:hAnsi="FangSong_GB2312" w:eastAsia="FangSong_GB2312" w:cs="FangSong_GB2312"/>
          <w:spacing w:val="12"/>
          <w:sz w:val="31"/>
          <w:szCs w:val="31"/>
        </w:rPr>
        <w:t>存在分</w:t>
      </w:r>
    </w:p>
    <w:p w14:paraId="2FF7C5F0">
      <w:pPr>
        <w:spacing w:line="276" w:lineRule="auto"/>
        <w:rPr>
          <w:rFonts w:ascii="FangSong_GB2312" w:hAnsi="FangSong_GB2312" w:eastAsia="FangSong_GB2312" w:cs="FangSong_GB2312"/>
          <w:sz w:val="31"/>
          <w:szCs w:val="31"/>
        </w:rPr>
        <w:sectPr>
          <w:footerReference r:id="rId332" w:type="default"/>
          <w:pgSz w:w="11906" w:h="16838"/>
          <w:pgMar w:top="400" w:right="1490" w:bottom="1003" w:left="1596" w:header="0" w:footer="767" w:gutter="0"/>
          <w:cols w:space="720" w:num="1"/>
        </w:sectPr>
      </w:pPr>
    </w:p>
    <w:p w14:paraId="24D3F34E">
      <w:pPr>
        <w:pStyle w:val="2"/>
        <w:spacing w:line="273" w:lineRule="auto"/>
      </w:pPr>
    </w:p>
    <w:p w14:paraId="65ED2D06">
      <w:pPr>
        <w:pStyle w:val="2"/>
        <w:spacing w:line="273" w:lineRule="auto"/>
      </w:pPr>
    </w:p>
    <w:p w14:paraId="67689C72">
      <w:pPr>
        <w:pStyle w:val="2"/>
        <w:spacing w:line="273" w:lineRule="auto"/>
      </w:pPr>
    </w:p>
    <w:p w14:paraId="501FD29A">
      <w:pPr>
        <w:pStyle w:val="2"/>
        <w:spacing w:line="273" w:lineRule="auto"/>
      </w:pPr>
    </w:p>
    <w:p w14:paraId="7228640A">
      <w:pPr>
        <w:pStyle w:val="2"/>
        <w:spacing w:line="273" w:lineRule="auto"/>
      </w:pPr>
    </w:p>
    <w:p w14:paraId="4334BCC9">
      <w:pPr>
        <w:spacing w:before="101" w:line="334" w:lineRule="auto"/>
        <w:ind w:left="19" w:right="69" w:hanging="12"/>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歧，如有，应当分别写明各方共同认可的事实和存在</w:t>
      </w:r>
      <w:r>
        <w:rPr>
          <w:rFonts w:ascii="FangSong_GB2312" w:hAnsi="FangSong_GB2312" w:eastAsia="FangSong_GB2312" w:cs="FangSong_GB2312"/>
          <w:spacing w:val="12"/>
          <w:sz w:val="31"/>
          <w:szCs w:val="31"/>
        </w:rPr>
        <w:t>分歧的事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实和依据。</w:t>
      </w:r>
    </w:p>
    <w:p w14:paraId="4AD1BAF1">
      <w:pPr>
        <w:spacing w:before="1" w:line="219"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3</w:t>
      </w:r>
      <w:r>
        <w:rPr>
          <w:rFonts w:ascii="FangSong_GB2312" w:hAnsi="FangSong_GB2312" w:eastAsia="FangSong_GB2312" w:cs="FangSong_GB2312"/>
          <w:spacing w:val="8"/>
          <w:sz w:val="31"/>
          <w:szCs w:val="31"/>
        </w:rPr>
        <w:t>）处理意见应当根据不同情况分别提出。</w:t>
      </w:r>
    </w:p>
    <w:p w14:paraId="33CE7144">
      <w:pPr>
        <w:spacing w:before="186" w:line="334" w:lineRule="auto"/>
        <w:ind w:right="70" w:firstLine="672"/>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1</w:t>
      </w:r>
      <w:r>
        <w:rPr>
          <w:rFonts w:ascii="FangSong_GB2312" w:hAnsi="FangSong_GB2312" w:eastAsia="FangSong_GB2312" w:cs="FangSong_GB2312"/>
          <w:spacing w:val="7"/>
          <w:sz w:val="31"/>
          <w:szCs w:val="31"/>
        </w:rPr>
        <w:t>经过听证，认定违法事实清楚，拟行政处罚意见适用法</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5"/>
          <w:sz w:val="31"/>
          <w:szCs w:val="31"/>
        </w:rPr>
        <w:t>律正确，证据确凿，程序合法，</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5"/>
          <w:sz w:val="31"/>
          <w:szCs w:val="31"/>
        </w:rPr>
        <w:t>处罚适当的，提出维持意见；</w:t>
      </w:r>
    </w:p>
    <w:p w14:paraId="2EF5C52D">
      <w:pPr>
        <w:spacing w:line="332" w:lineRule="auto"/>
        <w:ind w:left="14" w:right="71" w:firstLine="657"/>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2</w:t>
      </w:r>
      <w:r>
        <w:rPr>
          <w:rFonts w:ascii="FangSong_GB2312" w:hAnsi="FangSong_GB2312" w:eastAsia="FangSong_GB2312" w:cs="FangSong_GB2312"/>
          <w:spacing w:val="7"/>
          <w:sz w:val="31"/>
          <w:szCs w:val="31"/>
        </w:rPr>
        <w:t>经过听证，认定违法事实清楚，但拟行政处罚意见适用</w:t>
      </w:r>
      <w:r>
        <w:rPr>
          <w:rFonts w:ascii="FangSong_GB2312" w:hAnsi="FangSong_GB2312" w:eastAsia="FangSong_GB2312" w:cs="FangSong_GB2312"/>
          <w:spacing w:val="8"/>
          <w:sz w:val="31"/>
          <w:szCs w:val="31"/>
        </w:rPr>
        <w:t xml:space="preserve"> 法律错误或者处罚裁量不当的，提出纠正意见；</w:t>
      </w:r>
    </w:p>
    <w:p w14:paraId="4D5C892B">
      <w:pPr>
        <w:spacing w:before="4" w:line="221" w:lineRule="auto"/>
        <w:jc w:val="right"/>
        <w:rPr>
          <w:rFonts w:ascii="FangSong_GB2312" w:hAnsi="FangSong_GB2312" w:eastAsia="FangSong_GB2312" w:cs="FangSong_GB2312"/>
          <w:sz w:val="31"/>
          <w:szCs w:val="31"/>
        </w:rPr>
      </w:pPr>
      <w:r>
        <w:rPr>
          <w:rFonts w:ascii="宋体" w:hAnsi="宋体" w:eastAsia="宋体" w:cs="宋体"/>
          <w:spacing w:val="-2"/>
          <w:sz w:val="31"/>
          <w:szCs w:val="31"/>
        </w:rPr>
        <w:t>○</w:t>
      </w:r>
      <w:r>
        <w:rPr>
          <w:rFonts w:ascii="宋体" w:hAnsi="宋体" w:eastAsia="宋体" w:cs="宋体"/>
          <w:spacing w:val="-2"/>
          <w:position w:val="4"/>
          <w:sz w:val="22"/>
          <w:szCs w:val="22"/>
        </w:rPr>
        <w:t>3</w:t>
      </w:r>
      <w:r>
        <w:rPr>
          <w:rFonts w:ascii="FangSong_GB2312" w:hAnsi="FangSong_GB2312" w:eastAsia="FangSong_GB2312" w:cs="FangSong_GB2312"/>
          <w:spacing w:val="-2"/>
          <w:sz w:val="31"/>
          <w:szCs w:val="31"/>
        </w:rPr>
        <w:t>经过听证，认定违法行为轻微，提出免予行政处罚意见；</w:t>
      </w:r>
    </w:p>
    <w:p w14:paraId="2264B6D4">
      <w:pPr>
        <w:spacing w:before="191" w:line="332" w:lineRule="auto"/>
        <w:ind w:left="23" w:right="70" w:firstLine="648"/>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4</w:t>
      </w:r>
      <w:r>
        <w:rPr>
          <w:rFonts w:ascii="FangSong_GB2312" w:hAnsi="FangSong_GB2312" w:eastAsia="FangSong_GB2312" w:cs="FangSong_GB2312"/>
          <w:spacing w:val="7"/>
          <w:sz w:val="31"/>
          <w:szCs w:val="31"/>
        </w:rPr>
        <w:t>经过听证，认定违法事实不能成立，提出不予行政处罚</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5"/>
          <w:sz w:val="31"/>
          <w:szCs w:val="31"/>
        </w:rPr>
        <w:t>意见；</w:t>
      </w:r>
    </w:p>
    <w:p w14:paraId="5232181A">
      <w:pPr>
        <w:spacing w:before="3" w:line="333" w:lineRule="auto"/>
        <w:ind w:left="3" w:right="70" w:firstLine="668"/>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5</w:t>
      </w:r>
      <w:r>
        <w:rPr>
          <w:rFonts w:ascii="FangSong_GB2312" w:hAnsi="FangSong_GB2312" w:eastAsia="FangSong_GB2312" w:cs="FangSong_GB2312"/>
          <w:spacing w:val="7"/>
          <w:sz w:val="31"/>
          <w:szCs w:val="31"/>
        </w:rPr>
        <w:t>经过听证，认定违法事实不清、证据不足的，提出继续</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7"/>
          <w:sz w:val="31"/>
          <w:szCs w:val="31"/>
        </w:rPr>
        <w:t>调查意见；</w:t>
      </w:r>
    </w:p>
    <w:p w14:paraId="016D0AA1">
      <w:pPr>
        <w:spacing w:before="3" w:line="333" w:lineRule="auto"/>
        <w:ind w:left="17" w:right="70" w:firstLine="654"/>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6</w:t>
      </w:r>
      <w:r>
        <w:rPr>
          <w:rFonts w:ascii="FangSong_GB2312" w:hAnsi="FangSong_GB2312" w:eastAsia="FangSong_GB2312" w:cs="FangSong_GB2312"/>
          <w:spacing w:val="7"/>
          <w:sz w:val="31"/>
          <w:szCs w:val="31"/>
        </w:rPr>
        <w:t>经过听证，认定违法行为涉嫌犯罪的，提出移送司法机</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3"/>
          <w:sz w:val="31"/>
          <w:szCs w:val="31"/>
        </w:rPr>
        <w:t>关处理建议。</w:t>
      </w:r>
    </w:p>
    <w:p w14:paraId="56CB01FB">
      <w:pPr>
        <w:spacing w:line="333" w:lineRule="auto"/>
        <w:rPr>
          <w:rFonts w:ascii="FangSong_GB2312" w:hAnsi="FangSong_GB2312" w:eastAsia="FangSong_GB2312" w:cs="FangSong_GB2312"/>
          <w:sz w:val="31"/>
          <w:szCs w:val="31"/>
        </w:rPr>
        <w:sectPr>
          <w:footerReference r:id="rId333" w:type="default"/>
          <w:pgSz w:w="11906" w:h="16838"/>
          <w:pgMar w:top="400" w:right="1515" w:bottom="1003" w:left="1594" w:header="0" w:footer="767" w:gutter="0"/>
          <w:cols w:space="720" w:num="1"/>
        </w:sectPr>
      </w:pPr>
    </w:p>
    <w:p w14:paraId="17A0E04C">
      <w:pPr>
        <w:pStyle w:val="2"/>
        <w:spacing w:line="272" w:lineRule="auto"/>
      </w:pPr>
    </w:p>
    <w:p w14:paraId="17DBED07">
      <w:pPr>
        <w:pStyle w:val="2"/>
        <w:spacing w:line="273" w:lineRule="auto"/>
      </w:pPr>
    </w:p>
    <w:p w14:paraId="319594FF">
      <w:pPr>
        <w:pStyle w:val="2"/>
        <w:spacing w:line="273" w:lineRule="auto"/>
      </w:pPr>
    </w:p>
    <w:p w14:paraId="575C2657">
      <w:pPr>
        <w:pStyle w:val="2"/>
        <w:spacing w:line="273" w:lineRule="auto"/>
      </w:pPr>
    </w:p>
    <w:p w14:paraId="2A66F183">
      <w:pPr>
        <w:pStyle w:val="2"/>
        <w:spacing w:line="273" w:lineRule="auto"/>
      </w:pPr>
    </w:p>
    <w:p w14:paraId="1B3F1923">
      <w:pPr>
        <w:spacing w:before="100" w:line="238" w:lineRule="auto"/>
        <w:ind w:left="129"/>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2E6F27FB">
      <w:pPr>
        <w:spacing w:before="59" w:line="164" w:lineRule="auto"/>
        <w:ind w:left="2278"/>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0E62032C">
      <w:pPr>
        <w:spacing w:line="73" w:lineRule="exact"/>
        <w:ind w:firstLine="1"/>
      </w:pPr>
      <w:r>
        <w:rPr>
          <w:position w:val="-1"/>
        </w:rPr>
        <w:drawing>
          <wp:inline distT="0" distB="0" distL="0" distR="0">
            <wp:extent cx="5686425" cy="46355"/>
            <wp:effectExtent l="0" t="0" r="0" b="0"/>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459"/>
                    <a:stretch>
                      <a:fillRect/>
                    </a:stretch>
                  </pic:blipFill>
                  <pic:spPr>
                    <a:xfrm>
                      <a:off x="0" y="0"/>
                      <a:ext cx="5687026" cy="46989"/>
                    </a:xfrm>
                    <a:prstGeom prst="rect">
                      <a:avLst/>
                    </a:prstGeom>
                  </pic:spPr>
                </pic:pic>
              </a:graphicData>
            </a:graphic>
          </wp:inline>
        </w:drawing>
      </w:r>
    </w:p>
    <w:p w14:paraId="49B9A9D9">
      <w:pPr>
        <w:spacing w:before="28" w:line="207" w:lineRule="auto"/>
        <w:ind w:left="3158"/>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听证会报告书</w:t>
      </w:r>
    </w:p>
    <w:p w14:paraId="67EA76C4">
      <w:pPr>
        <w:spacing w:before="150" w:line="203" w:lineRule="auto"/>
        <w:ind w:left="2869"/>
        <w:rPr>
          <w:rFonts w:ascii="微软雅黑" w:hAnsi="微软雅黑" w:eastAsia="微软雅黑" w:cs="微软雅黑"/>
          <w:sz w:val="23"/>
          <w:szCs w:val="23"/>
        </w:rPr>
      </w:pP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)应急听报〔</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6F17A15B">
      <w:pPr>
        <w:pStyle w:val="2"/>
        <w:spacing w:line="342" w:lineRule="auto"/>
      </w:pPr>
    </w:p>
    <w:p w14:paraId="719DE033">
      <w:pPr>
        <w:pStyle w:val="2"/>
        <w:spacing w:line="342" w:lineRule="auto"/>
      </w:pPr>
    </w:p>
    <w:p w14:paraId="35E2C34F">
      <w:pPr>
        <w:spacing w:before="99" w:line="208" w:lineRule="auto"/>
        <w:ind w:left="116"/>
        <w:rPr>
          <w:rFonts w:ascii="FangSong_GB2312" w:hAnsi="FangSong_GB2312" w:eastAsia="FangSong_GB2312" w:cs="FangSong_GB2312"/>
          <w:sz w:val="23"/>
          <w:szCs w:val="23"/>
        </w:rPr>
      </w:pPr>
      <w:r>
        <w:rPr>
          <w:rFonts w:ascii="微软雅黑" w:hAnsi="微软雅黑" w:eastAsia="微软雅黑" w:cs="微软雅黑"/>
          <w:b/>
          <w:bCs/>
          <w:spacing w:val="7"/>
          <w:sz w:val="23"/>
          <w:szCs w:val="23"/>
        </w:rPr>
        <w:t>案件名称</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7"/>
          <w:sz w:val="23"/>
          <w:szCs w:val="23"/>
        </w:rPr>
        <w:t>：</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w:t>
      </w:r>
      <w:r>
        <w:rPr>
          <w:rFonts w:ascii="FangSong_GB2312" w:hAnsi="FangSong_GB2312" w:eastAsia="FangSong_GB2312" w:cs="FangSong_GB2312"/>
          <w:spacing w:val="7"/>
          <w:sz w:val="23"/>
          <w:szCs w:val="23"/>
          <w:u w:val="single" w:color="auto"/>
        </w:rPr>
        <w:t xml:space="preserve">化工责任公司涉嫌非法经营危险化学品一案           </w:t>
      </w:r>
    </w:p>
    <w:p w14:paraId="33C164E5">
      <w:pPr>
        <w:spacing w:line="146" w:lineRule="exact"/>
      </w:pPr>
    </w:p>
    <w:tbl>
      <w:tblPr>
        <w:tblStyle w:val="5"/>
        <w:tblW w:w="8572" w:type="dxa"/>
        <w:tblInd w:w="19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6"/>
        <w:gridCol w:w="1006"/>
        <w:gridCol w:w="1079"/>
        <w:gridCol w:w="2878"/>
        <w:gridCol w:w="1079"/>
        <w:gridCol w:w="1264"/>
      </w:tblGrid>
      <w:tr w14:paraId="4270E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1266" w:type="dxa"/>
            <w:vAlign w:val="top"/>
          </w:tcPr>
          <w:p w14:paraId="4D31D29B">
            <w:pPr>
              <w:pStyle w:val="6"/>
              <w:spacing w:before="280" w:line="230" w:lineRule="auto"/>
              <w:ind w:left="283"/>
            </w:pPr>
            <w:r>
              <w:rPr>
                <w:spacing w:val="5"/>
              </w:rPr>
              <w:t>主持人</w:t>
            </w:r>
          </w:p>
        </w:tc>
        <w:tc>
          <w:tcPr>
            <w:tcW w:w="1006" w:type="dxa"/>
            <w:vAlign w:val="top"/>
          </w:tcPr>
          <w:p w14:paraId="5A5A0119">
            <w:pPr>
              <w:spacing w:before="270" w:line="211" w:lineRule="auto"/>
              <w:ind w:left="151"/>
              <w:rPr>
                <w:rFonts w:ascii="微软雅黑" w:hAnsi="微软雅黑" w:eastAsia="微软雅黑" w:cs="微软雅黑"/>
                <w:sz w:val="23"/>
                <w:szCs w:val="23"/>
              </w:rPr>
            </w:pPr>
            <w:r>
              <w:rPr>
                <w:rFonts w:ascii="FangSong_GB2312" w:hAnsi="FangSong_GB2312" w:eastAsia="FangSong_GB2312" w:cs="FangSong_GB2312"/>
                <w:spacing w:val="23"/>
                <w:sz w:val="23"/>
                <w:szCs w:val="23"/>
              </w:rPr>
              <w:t>李</w:t>
            </w:r>
            <w:r>
              <w:rPr>
                <w:rFonts w:ascii="FangSong_GB2312" w:hAnsi="FangSong_GB2312" w:eastAsia="FangSong_GB2312" w:cs="FangSong_GB2312"/>
                <w:spacing w:val="-49"/>
                <w:sz w:val="23"/>
                <w:szCs w:val="23"/>
              </w:rPr>
              <w:t xml:space="preserve"> </w:t>
            </w:r>
            <w:r>
              <w:rPr>
                <w:rFonts w:ascii="微软雅黑" w:hAnsi="微软雅黑" w:eastAsia="微软雅黑" w:cs="微软雅黑"/>
                <w:spacing w:val="23"/>
                <w:sz w:val="23"/>
                <w:szCs w:val="23"/>
              </w:rPr>
              <w:t>××</w:t>
            </w:r>
          </w:p>
        </w:tc>
        <w:tc>
          <w:tcPr>
            <w:tcW w:w="1079" w:type="dxa"/>
            <w:vAlign w:val="top"/>
          </w:tcPr>
          <w:p w14:paraId="380E753A">
            <w:pPr>
              <w:pStyle w:val="6"/>
              <w:spacing w:before="280" w:line="229" w:lineRule="auto"/>
              <w:ind w:left="194"/>
            </w:pPr>
            <w:r>
              <w:rPr>
                <w:spacing w:val="3"/>
              </w:rPr>
              <w:t>听证员</w:t>
            </w:r>
          </w:p>
        </w:tc>
        <w:tc>
          <w:tcPr>
            <w:tcW w:w="2878" w:type="dxa"/>
            <w:vAlign w:val="top"/>
          </w:tcPr>
          <w:p w14:paraId="0E12E384">
            <w:pPr>
              <w:spacing w:before="270" w:line="209" w:lineRule="auto"/>
              <w:ind w:left="628"/>
              <w:rPr>
                <w:rFonts w:ascii="微软雅黑" w:hAnsi="微软雅黑" w:eastAsia="微软雅黑" w:cs="微软雅黑"/>
                <w:sz w:val="23"/>
                <w:szCs w:val="23"/>
              </w:rPr>
            </w:pPr>
            <w:r>
              <w:rPr>
                <w:rFonts w:ascii="FangSong_GB2312" w:hAnsi="FangSong_GB2312" w:eastAsia="FangSong_GB2312" w:cs="FangSong_GB2312"/>
                <w:spacing w:val="16"/>
                <w:sz w:val="23"/>
                <w:szCs w:val="23"/>
              </w:rPr>
              <w:t>陈</w:t>
            </w:r>
            <w:r>
              <w:rPr>
                <w:rFonts w:ascii="FangSong_GB2312" w:hAnsi="FangSong_GB2312" w:eastAsia="FangSong_GB2312" w:cs="FangSong_GB2312"/>
                <w:spacing w:val="-45"/>
                <w:sz w:val="23"/>
                <w:szCs w:val="23"/>
              </w:rPr>
              <w:t xml:space="preserve"> </w:t>
            </w:r>
            <w:r>
              <w:rPr>
                <w:rFonts w:ascii="微软雅黑" w:hAnsi="微软雅黑" w:eastAsia="微软雅黑" w:cs="微软雅黑"/>
                <w:spacing w:val="16"/>
                <w:sz w:val="23"/>
                <w:szCs w:val="23"/>
              </w:rPr>
              <w:t>××</w:t>
            </w:r>
            <w:r>
              <w:rPr>
                <w:rFonts w:ascii="微软雅黑" w:hAnsi="微软雅黑" w:eastAsia="微软雅黑" w:cs="微软雅黑"/>
                <w:spacing w:val="-42"/>
                <w:sz w:val="23"/>
                <w:szCs w:val="23"/>
              </w:rPr>
              <w:t xml:space="preserve"> </w:t>
            </w:r>
            <w:r>
              <w:rPr>
                <w:rFonts w:ascii="微软雅黑" w:hAnsi="微软雅黑" w:eastAsia="微软雅黑" w:cs="微软雅黑"/>
                <w:spacing w:val="16"/>
                <w:sz w:val="23"/>
                <w:szCs w:val="23"/>
              </w:rPr>
              <w:t>、</w:t>
            </w:r>
            <w:r>
              <w:rPr>
                <w:rFonts w:ascii="FangSong_GB2312" w:hAnsi="FangSong_GB2312" w:eastAsia="FangSong_GB2312" w:cs="FangSong_GB2312"/>
                <w:spacing w:val="16"/>
                <w:sz w:val="23"/>
                <w:szCs w:val="23"/>
              </w:rPr>
              <w:t>刘</w:t>
            </w:r>
            <w:r>
              <w:rPr>
                <w:rFonts w:ascii="FangSong_GB2312" w:hAnsi="FangSong_GB2312" w:eastAsia="FangSong_GB2312" w:cs="FangSong_GB2312"/>
                <w:spacing w:val="-50"/>
                <w:sz w:val="23"/>
                <w:szCs w:val="23"/>
              </w:rPr>
              <w:t xml:space="preserve"> </w:t>
            </w:r>
            <w:r>
              <w:rPr>
                <w:rFonts w:ascii="微软雅黑" w:hAnsi="微软雅黑" w:eastAsia="微软雅黑" w:cs="微软雅黑"/>
                <w:spacing w:val="16"/>
                <w:sz w:val="23"/>
                <w:szCs w:val="23"/>
              </w:rPr>
              <w:t>××</w:t>
            </w:r>
          </w:p>
        </w:tc>
        <w:tc>
          <w:tcPr>
            <w:tcW w:w="1079" w:type="dxa"/>
            <w:vAlign w:val="top"/>
          </w:tcPr>
          <w:p w14:paraId="0E1B4C48">
            <w:pPr>
              <w:pStyle w:val="6"/>
              <w:spacing w:before="280" w:line="229" w:lineRule="auto"/>
              <w:ind w:left="194"/>
            </w:pPr>
            <w:r>
              <w:rPr>
                <w:spacing w:val="4"/>
              </w:rPr>
              <w:t>书记员</w:t>
            </w:r>
          </w:p>
        </w:tc>
        <w:tc>
          <w:tcPr>
            <w:tcW w:w="1264" w:type="dxa"/>
            <w:vAlign w:val="top"/>
          </w:tcPr>
          <w:p w14:paraId="6064CFC8">
            <w:pPr>
              <w:spacing w:before="270" w:line="222" w:lineRule="auto"/>
              <w:ind w:left="284"/>
              <w:rPr>
                <w:rFonts w:ascii="微软雅黑" w:hAnsi="微软雅黑" w:eastAsia="微软雅黑" w:cs="微软雅黑"/>
                <w:sz w:val="23"/>
                <w:szCs w:val="23"/>
              </w:rPr>
            </w:pPr>
            <w:r>
              <w:rPr>
                <w:rFonts w:ascii="FangSong_GB2312" w:hAnsi="FangSong_GB2312" w:eastAsia="FangSong_GB2312" w:cs="FangSong_GB2312"/>
                <w:spacing w:val="22"/>
                <w:sz w:val="23"/>
                <w:szCs w:val="23"/>
              </w:rPr>
              <w:t>王</w:t>
            </w:r>
            <w:r>
              <w:rPr>
                <w:rFonts w:ascii="FangSong_GB2312" w:hAnsi="FangSong_GB2312" w:eastAsia="FangSong_GB2312" w:cs="FangSong_GB2312"/>
                <w:spacing w:val="-49"/>
                <w:sz w:val="23"/>
                <w:szCs w:val="23"/>
              </w:rPr>
              <w:t xml:space="preserve"> </w:t>
            </w:r>
            <w:r>
              <w:rPr>
                <w:rFonts w:ascii="微软雅黑" w:hAnsi="微软雅黑" w:eastAsia="微软雅黑" w:cs="微软雅黑"/>
                <w:spacing w:val="22"/>
                <w:sz w:val="23"/>
                <w:szCs w:val="23"/>
              </w:rPr>
              <w:t>××</w:t>
            </w:r>
          </w:p>
        </w:tc>
      </w:tr>
      <w:tr w14:paraId="2E42B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9" w:hRule="atLeast"/>
        </w:trPr>
        <w:tc>
          <w:tcPr>
            <w:tcW w:w="8572" w:type="dxa"/>
            <w:gridSpan w:val="6"/>
            <w:vAlign w:val="top"/>
          </w:tcPr>
          <w:p w14:paraId="50C2FB4D">
            <w:pPr>
              <w:pStyle w:val="6"/>
              <w:spacing w:before="241" w:line="221" w:lineRule="auto"/>
              <w:ind w:left="126"/>
            </w:pPr>
            <w:r>
              <w:rPr>
                <w:spacing w:val="3"/>
              </w:rPr>
              <w:t>听证会基本情况摘要</w:t>
            </w:r>
            <w:r>
              <w:rPr>
                <w:spacing w:val="1"/>
              </w:rPr>
              <w:t>：（</w:t>
            </w:r>
            <w:r>
              <w:rPr>
                <w:spacing w:val="3"/>
              </w:rPr>
              <w:t>详见听证会笔录，笔录附后）</w:t>
            </w:r>
          </w:p>
          <w:p w14:paraId="4A35AD76">
            <w:pPr>
              <w:spacing w:before="248" w:line="384" w:lineRule="auto"/>
              <w:ind w:left="124" w:right="108" w:firstLine="474"/>
              <w:jc w:val="both"/>
              <w:rPr>
                <w:rFonts w:ascii="FangSong_GB2312" w:hAnsi="FangSong_GB2312" w:eastAsia="FangSong_GB2312" w:cs="FangSong_GB2312"/>
                <w:sz w:val="23"/>
                <w:szCs w:val="23"/>
              </w:rPr>
            </w:pPr>
            <w:r>
              <w:rPr>
                <w:rFonts w:ascii="Times New Roman" w:hAnsi="Times New Roman" w:eastAsia="Times New Roman" w:cs="Times New Roman"/>
                <w:spacing w:val="-4"/>
                <w:sz w:val="23"/>
                <w:szCs w:val="23"/>
              </w:rPr>
              <w:t>2025</w:t>
            </w:r>
            <w:r>
              <w:rPr>
                <w:rFonts w:ascii="Times New Roman" w:hAnsi="Times New Roman" w:eastAsia="Times New Roman" w:cs="Times New Roman"/>
                <w:spacing w:val="22"/>
                <w:w w:val="101"/>
                <w:sz w:val="23"/>
                <w:szCs w:val="23"/>
              </w:rPr>
              <w:t xml:space="preserve"> </w:t>
            </w:r>
            <w:r>
              <w:rPr>
                <w:rFonts w:ascii="FangSong_GB2312" w:hAnsi="FangSong_GB2312" w:eastAsia="FangSong_GB2312" w:cs="FangSong_GB2312"/>
                <w:spacing w:val="-4"/>
                <w:sz w:val="23"/>
                <w:szCs w:val="23"/>
              </w:rPr>
              <w:t>年×月</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60"/>
                <w:sz w:val="23"/>
                <w:szCs w:val="23"/>
              </w:rPr>
              <w:t xml:space="preserve"> </w:t>
            </w:r>
            <w:r>
              <w:rPr>
                <w:rFonts w:ascii="FangSong_GB2312" w:hAnsi="FangSong_GB2312" w:eastAsia="FangSong_GB2312" w:cs="FangSong_GB2312"/>
                <w:spacing w:val="-4"/>
                <w:sz w:val="23"/>
                <w:szCs w:val="23"/>
              </w:rPr>
              <w:t>日</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83"/>
                <w:sz w:val="23"/>
                <w:szCs w:val="23"/>
              </w:rPr>
              <w:t xml:space="preserve"> </w:t>
            </w:r>
            <w:r>
              <w:rPr>
                <w:rFonts w:ascii="FangSong_GB2312" w:hAnsi="FangSong_GB2312" w:eastAsia="FangSong_GB2312" w:cs="FangSong_GB2312"/>
                <w:spacing w:val="-4"/>
                <w:sz w:val="23"/>
                <w:szCs w:val="23"/>
              </w:rPr>
              <w:t>时×分，在局</w:t>
            </w:r>
            <w:r>
              <w:rPr>
                <w:rFonts w:ascii="FangSong_GB2312" w:hAnsi="FangSong_GB2312" w:eastAsia="FangSong_GB2312" w:cs="FangSong_GB2312"/>
                <w:spacing w:val="-41"/>
                <w:sz w:val="23"/>
                <w:szCs w:val="23"/>
              </w:rPr>
              <w:t xml:space="preserve"> </w:t>
            </w:r>
            <w:r>
              <w:rPr>
                <w:rFonts w:ascii="Times New Roman" w:hAnsi="Times New Roman" w:eastAsia="Times New Roman" w:cs="Times New Roman"/>
                <w:spacing w:val="-4"/>
                <w:sz w:val="23"/>
                <w:szCs w:val="23"/>
              </w:rPr>
              <w:t>301</w:t>
            </w:r>
            <w:r>
              <w:rPr>
                <w:rFonts w:ascii="Times New Roman" w:hAnsi="Times New Roman" w:eastAsia="Times New Roman" w:cs="Times New Roman"/>
                <w:spacing w:val="18"/>
                <w:w w:val="101"/>
                <w:sz w:val="23"/>
                <w:szCs w:val="23"/>
              </w:rPr>
              <w:t xml:space="preserve"> </w:t>
            </w:r>
            <w:r>
              <w:rPr>
                <w:rFonts w:ascii="FangSong_GB2312" w:hAnsi="FangSong_GB2312" w:eastAsia="FangSong_GB2312" w:cs="FangSong_GB2312"/>
                <w:spacing w:val="-4"/>
                <w:sz w:val="23"/>
                <w:szCs w:val="23"/>
              </w:rPr>
              <w:t>会议室就</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4"/>
                <w:sz w:val="23"/>
                <w:szCs w:val="23"/>
              </w:rPr>
              <w:t>××化工有限责任公司涉嫌非</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rPr>
              <w:t>法经营危险化学品一案举行了听证会，案件调查</w:t>
            </w:r>
            <w:r>
              <w:rPr>
                <w:rFonts w:ascii="FangSong_GB2312" w:hAnsi="FangSong_GB2312" w:eastAsia="FangSong_GB2312" w:cs="FangSong_GB2312"/>
                <w:spacing w:val="5"/>
                <w:sz w:val="23"/>
                <w:szCs w:val="23"/>
              </w:rPr>
              <w:t>人员冯××</w:t>
            </w:r>
            <w:r>
              <w:rPr>
                <w:rFonts w:ascii="FangSong_GB2312" w:hAnsi="FangSong_GB2312" w:eastAsia="FangSong_GB2312" w:cs="FangSong_GB2312"/>
                <w:spacing w:val="-86"/>
                <w:sz w:val="23"/>
                <w:szCs w:val="23"/>
              </w:rPr>
              <w:t xml:space="preserve"> </w:t>
            </w:r>
            <w:r>
              <w:rPr>
                <w:rFonts w:ascii="FangSong_GB2312" w:hAnsi="FangSong_GB2312" w:eastAsia="FangSong_GB2312" w:cs="FangSong_GB2312"/>
                <w:spacing w:val="5"/>
                <w:sz w:val="23"/>
                <w:szCs w:val="23"/>
              </w:rPr>
              <w:t>、杨</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5"/>
                <w:sz w:val="23"/>
                <w:szCs w:val="23"/>
              </w:rPr>
              <w:t>××</w:t>
            </w:r>
            <w:r>
              <w:rPr>
                <w:rFonts w:ascii="Times New Roman" w:hAnsi="Times New Roman" w:eastAsia="Times New Roman" w:cs="Times New Roman"/>
                <w:spacing w:val="5"/>
                <w:sz w:val="23"/>
                <w:szCs w:val="23"/>
              </w:rPr>
              <w:t>,</w:t>
            </w:r>
            <w:r>
              <w:rPr>
                <w:rFonts w:ascii="Times New Roman" w:hAnsi="Times New Roman" w:eastAsia="Times New Roman" w:cs="Times New Roman"/>
                <w:spacing w:val="22"/>
                <w:sz w:val="23"/>
                <w:szCs w:val="23"/>
              </w:rPr>
              <w:t xml:space="preserve">  </w:t>
            </w:r>
            <w:r>
              <w:rPr>
                <w:rFonts w:ascii="FangSong_GB2312" w:hAnsi="FangSong_GB2312" w:eastAsia="FangSong_GB2312" w:cs="FangSong_GB2312"/>
                <w:spacing w:val="5"/>
                <w:sz w:val="23"/>
                <w:szCs w:val="23"/>
              </w:rPr>
              <w:t>当事人刘</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9"/>
                <w:sz w:val="23"/>
                <w:szCs w:val="23"/>
              </w:rPr>
              <w:t>××</w:t>
            </w:r>
            <w:r>
              <w:rPr>
                <w:rFonts w:ascii="FangSong_GB2312" w:hAnsi="FangSong_GB2312" w:eastAsia="FangSong_GB2312" w:cs="FangSong_GB2312"/>
                <w:spacing w:val="-64"/>
                <w:sz w:val="23"/>
                <w:szCs w:val="23"/>
              </w:rPr>
              <w:t xml:space="preserve"> </w:t>
            </w:r>
            <w:r>
              <w:rPr>
                <w:rFonts w:ascii="FangSong_GB2312" w:hAnsi="FangSong_GB2312" w:eastAsia="FangSong_GB2312" w:cs="FangSong_GB2312"/>
                <w:spacing w:val="9"/>
                <w:sz w:val="23"/>
                <w:szCs w:val="23"/>
              </w:rPr>
              <w:t>,委托代理人孙××参加听证会，基本情况如下：</w:t>
            </w:r>
          </w:p>
          <w:p w14:paraId="7BF26B07">
            <w:pPr>
              <w:spacing w:before="1" w:line="225" w:lineRule="auto"/>
              <w:ind w:left="613"/>
              <w:rPr>
                <w:rFonts w:ascii="Times New Roman" w:hAnsi="Times New Roman" w:eastAsia="Times New Roman" w:cs="Times New Roman"/>
                <w:sz w:val="23"/>
                <w:szCs w:val="23"/>
              </w:rPr>
            </w:pPr>
            <w:r>
              <w:rPr>
                <w:rFonts w:ascii="Times New Roman" w:hAnsi="Times New Roman" w:eastAsia="Times New Roman" w:cs="Times New Roman"/>
                <w:spacing w:val="20"/>
                <w:sz w:val="23"/>
                <w:szCs w:val="23"/>
              </w:rPr>
              <w:t xml:space="preserve">1.  </w:t>
            </w:r>
            <w:r>
              <w:rPr>
                <w:rFonts w:ascii="FangSong_GB2312" w:hAnsi="FangSong_GB2312" w:eastAsia="FangSong_GB2312" w:cs="FangSong_GB2312"/>
                <w:spacing w:val="20"/>
                <w:sz w:val="23"/>
                <w:szCs w:val="23"/>
              </w:rPr>
              <w:t>案件调查人员称：</w:t>
            </w:r>
            <w:r>
              <w:rPr>
                <w:rFonts w:ascii="FangSong_GB2312" w:hAnsi="FangSong_GB2312" w:eastAsia="FangSong_GB2312" w:cs="FangSong_GB2312"/>
                <w:spacing w:val="-21"/>
                <w:sz w:val="23"/>
                <w:szCs w:val="23"/>
              </w:rPr>
              <w:t xml:space="preserve"> </w:t>
            </w:r>
            <w:r>
              <w:rPr>
                <w:rFonts w:ascii="Times New Roman" w:hAnsi="Times New Roman" w:eastAsia="Times New Roman" w:cs="Times New Roman"/>
                <w:spacing w:val="20"/>
                <w:sz w:val="23"/>
                <w:szCs w:val="23"/>
              </w:rPr>
              <w:t>ⅆⅆ</w:t>
            </w:r>
          </w:p>
          <w:p w14:paraId="5F4937C9">
            <w:pPr>
              <w:spacing w:line="251" w:lineRule="auto"/>
              <w:rPr>
                <w:rFonts w:ascii="Arial"/>
                <w:sz w:val="21"/>
              </w:rPr>
            </w:pPr>
          </w:p>
          <w:p w14:paraId="564BA08F">
            <w:pPr>
              <w:spacing w:line="251" w:lineRule="auto"/>
              <w:rPr>
                <w:rFonts w:ascii="Arial"/>
                <w:sz w:val="21"/>
              </w:rPr>
            </w:pPr>
          </w:p>
          <w:p w14:paraId="4446703F">
            <w:pPr>
              <w:spacing w:line="251" w:lineRule="auto"/>
              <w:rPr>
                <w:rFonts w:ascii="Arial"/>
                <w:sz w:val="21"/>
              </w:rPr>
            </w:pPr>
          </w:p>
          <w:p w14:paraId="62A0E5ED">
            <w:pPr>
              <w:spacing w:line="251" w:lineRule="auto"/>
              <w:rPr>
                <w:rFonts w:ascii="Arial"/>
                <w:sz w:val="21"/>
              </w:rPr>
            </w:pPr>
          </w:p>
          <w:p w14:paraId="77D04CC6">
            <w:pPr>
              <w:spacing w:line="251" w:lineRule="auto"/>
              <w:rPr>
                <w:rFonts w:ascii="Arial"/>
                <w:sz w:val="21"/>
              </w:rPr>
            </w:pPr>
          </w:p>
          <w:p w14:paraId="450F3D79">
            <w:pPr>
              <w:spacing w:line="251" w:lineRule="auto"/>
              <w:rPr>
                <w:rFonts w:ascii="Arial"/>
                <w:sz w:val="21"/>
              </w:rPr>
            </w:pPr>
          </w:p>
          <w:p w14:paraId="3022DA24">
            <w:pPr>
              <w:spacing w:line="251" w:lineRule="auto"/>
              <w:rPr>
                <w:rFonts w:ascii="Arial"/>
                <w:sz w:val="21"/>
              </w:rPr>
            </w:pPr>
          </w:p>
          <w:p w14:paraId="7B896C62">
            <w:pPr>
              <w:spacing w:line="251" w:lineRule="auto"/>
              <w:rPr>
                <w:rFonts w:ascii="Arial"/>
                <w:sz w:val="21"/>
              </w:rPr>
            </w:pPr>
          </w:p>
          <w:p w14:paraId="6EC788C3">
            <w:pPr>
              <w:spacing w:line="251" w:lineRule="auto"/>
              <w:rPr>
                <w:rFonts w:ascii="Arial"/>
                <w:sz w:val="21"/>
              </w:rPr>
            </w:pPr>
          </w:p>
          <w:p w14:paraId="0F257802">
            <w:pPr>
              <w:spacing w:line="252" w:lineRule="auto"/>
              <w:rPr>
                <w:rFonts w:ascii="Arial"/>
                <w:sz w:val="21"/>
              </w:rPr>
            </w:pPr>
          </w:p>
          <w:p w14:paraId="7FAD3A1E">
            <w:pPr>
              <w:spacing w:line="252" w:lineRule="auto"/>
              <w:rPr>
                <w:rFonts w:ascii="Arial"/>
                <w:sz w:val="21"/>
              </w:rPr>
            </w:pPr>
          </w:p>
          <w:p w14:paraId="5BD02648">
            <w:pPr>
              <w:spacing w:line="252" w:lineRule="auto"/>
              <w:rPr>
                <w:rFonts w:ascii="Arial"/>
                <w:sz w:val="21"/>
              </w:rPr>
            </w:pPr>
          </w:p>
          <w:p w14:paraId="510F2218">
            <w:pPr>
              <w:spacing w:before="74" w:line="223" w:lineRule="auto"/>
              <w:ind w:left="599"/>
              <w:rPr>
                <w:rFonts w:ascii="Times New Roman" w:hAnsi="Times New Roman" w:eastAsia="Times New Roman" w:cs="Times New Roman"/>
                <w:sz w:val="23"/>
                <w:szCs w:val="23"/>
              </w:rPr>
            </w:pPr>
            <w:r>
              <w:rPr>
                <w:rFonts w:ascii="Times New Roman" w:hAnsi="Times New Roman" w:eastAsia="Times New Roman" w:cs="Times New Roman"/>
                <w:spacing w:val="30"/>
                <w:sz w:val="23"/>
                <w:szCs w:val="23"/>
              </w:rPr>
              <w:t>2.</w:t>
            </w:r>
            <w:r>
              <w:rPr>
                <w:rFonts w:ascii="Times New Roman" w:hAnsi="Times New Roman" w:eastAsia="Times New Roman" w:cs="Times New Roman"/>
                <w:spacing w:val="27"/>
                <w:sz w:val="23"/>
                <w:szCs w:val="23"/>
              </w:rPr>
              <w:t xml:space="preserve">  </w:t>
            </w:r>
            <w:r>
              <w:rPr>
                <w:rFonts w:ascii="FangSong_GB2312" w:hAnsi="FangSong_GB2312" w:eastAsia="FangSong_GB2312" w:cs="FangSong_GB2312"/>
                <w:spacing w:val="30"/>
                <w:sz w:val="23"/>
                <w:szCs w:val="23"/>
              </w:rPr>
              <w:t>当事人称：</w:t>
            </w:r>
            <w:r>
              <w:rPr>
                <w:rFonts w:ascii="FangSong_GB2312" w:hAnsi="FangSong_GB2312" w:eastAsia="FangSong_GB2312" w:cs="FangSong_GB2312"/>
                <w:spacing w:val="-80"/>
                <w:sz w:val="23"/>
                <w:szCs w:val="23"/>
              </w:rPr>
              <w:t xml:space="preserve"> </w:t>
            </w:r>
            <w:r>
              <w:rPr>
                <w:rFonts w:ascii="Times New Roman" w:hAnsi="Times New Roman" w:eastAsia="Times New Roman" w:cs="Times New Roman"/>
                <w:spacing w:val="30"/>
                <w:sz w:val="23"/>
                <w:szCs w:val="23"/>
              </w:rPr>
              <w:t>ⅆⅆ</w:t>
            </w:r>
          </w:p>
        </w:tc>
      </w:tr>
    </w:tbl>
    <w:p w14:paraId="46FEC11E">
      <w:pPr>
        <w:spacing w:before="129" w:line="36" w:lineRule="exact"/>
      </w:pPr>
      <w:r>
        <w:drawing>
          <wp:inline distT="0" distB="0" distL="0" distR="0">
            <wp:extent cx="5690870" cy="22860"/>
            <wp:effectExtent l="0" t="0" r="0" b="0"/>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549"/>
                    <a:stretch>
                      <a:fillRect/>
                    </a:stretch>
                  </pic:blipFill>
                  <pic:spPr>
                    <a:xfrm>
                      <a:off x="0" y="0"/>
                      <a:ext cx="5691428" cy="23493"/>
                    </a:xfrm>
                    <a:prstGeom prst="rect">
                      <a:avLst/>
                    </a:prstGeom>
                  </pic:spPr>
                </pic:pic>
              </a:graphicData>
            </a:graphic>
          </wp:inline>
        </w:drawing>
      </w:r>
    </w:p>
    <w:p w14:paraId="0B95AC9D">
      <w:pPr>
        <w:spacing w:before="62" w:line="208" w:lineRule="auto"/>
        <w:ind w:left="7476"/>
        <w:rPr>
          <w:rFonts w:ascii="微软雅黑" w:hAnsi="微软雅黑" w:eastAsia="微软雅黑" w:cs="微软雅黑"/>
          <w:sz w:val="20"/>
          <w:szCs w:val="20"/>
        </w:rPr>
      </w:pPr>
      <w:r>
        <w:rPr>
          <w:rFonts w:ascii="微软雅黑" w:hAnsi="微软雅黑" w:eastAsia="微软雅黑" w:cs="微软雅黑"/>
          <w:b/>
          <w:bCs/>
          <w:spacing w:val="-3"/>
          <w:sz w:val="20"/>
          <w:szCs w:val="20"/>
        </w:rPr>
        <w:t xml:space="preserve">共 </w:t>
      </w:r>
      <w:r>
        <w:rPr>
          <w:rFonts w:ascii="宋体" w:hAnsi="宋体" w:eastAsia="宋体" w:cs="宋体"/>
          <w:b/>
          <w:bCs/>
          <w:spacing w:val="-3"/>
          <w:sz w:val="20"/>
          <w:szCs w:val="20"/>
        </w:rPr>
        <w:t>2</w:t>
      </w:r>
      <w:r>
        <w:rPr>
          <w:rFonts w:ascii="宋体" w:hAnsi="宋体" w:eastAsia="宋体" w:cs="宋体"/>
          <w:spacing w:val="-31"/>
          <w:sz w:val="20"/>
          <w:szCs w:val="20"/>
        </w:rPr>
        <w:t xml:space="preserve"> </w:t>
      </w:r>
      <w:r>
        <w:rPr>
          <w:rFonts w:ascii="微软雅黑" w:hAnsi="微软雅黑" w:eastAsia="微软雅黑" w:cs="微软雅黑"/>
          <w:b/>
          <w:bCs/>
          <w:spacing w:val="-3"/>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3"/>
          <w:sz w:val="20"/>
          <w:szCs w:val="20"/>
        </w:rPr>
        <w:t>第</w:t>
      </w:r>
      <w:r>
        <w:rPr>
          <w:rFonts w:ascii="微软雅黑" w:hAnsi="微软雅黑" w:eastAsia="微软雅黑" w:cs="微软雅黑"/>
          <w:b/>
          <w:bCs/>
          <w:spacing w:val="19"/>
          <w:sz w:val="20"/>
          <w:szCs w:val="20"/>
        </w:rPr>
        <w:t xml:space="preserve"> </w:t>
      </w:r>
      <w:r>
        <w:rPr>
          <w:rFonts w:ascii="宋体" w:hAnsi="宋体" w:eastAsia="宋体" w:cs="宋体"/>
          <w:b/>
          <w:bCs/>
          <w:spacing w:val="-3"/>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3"/>
          <w:sz w:val="20"/>
          <w:szCs w:val="20"/>
        </w:rPr>
        <w:t>页</w:t>
      </w:r>
    </w:p>
    <w:p w14:paraId="143EEFD1">
      <w:pPr>
        <w:spacing w:before="51" w:line="194" w:lineRule="auto"/>
        <w:ind w:left="4063"/>
        <w:rPr>
          <w:rFonts w:ascii="Times New Roman" w:hAnsi="Times New Roman" w:eastAsia="Times New Roman" w:cs="Times New Roman"/>
          <w:sz w:val="23"/>
          <w:szCs w:val="23"/>
        </w:rPr>
      </w:pPr>
      <w:r>
        <w:rPr>
          <w:rFonts w:ascii="Times New Roman" w:hAnsi="Times New Roman" w:eastAsia="Times New Roman" w:cs="Times New Roman"/>
          <w:spacing w:val="11"/>
          <w:sz w:val="23"/>
          <w:szCs w:val="23"/>
        </w:rPr>
        <w:t>-  319  -</w:t>
      </w:r>
    </w:p>
    <w:p w14:paraId="1DFBDA6E">
      <w:pPr>
        <w:spacing w:line="194" w:lineRule="auto"/>
        <w:rPr>
          <w:rFonts w:ascii="Times New Roman" w:hAnsi="Times New Roman" w:eastAsia="Times New Roman" w:cs="Times New Roman"/>
          <w:sz w:val="23"/>
          <w:szCs w:val="23"/>
        </w:rPr>
        <w:sectPr>
          <w:footerReference r:id="rId334" w:type="default"/>
          <w:pgSz w:w="11906" w:h="16838"/>
          <w:pgMar w:top="400" w:right="1466" w:bottom="400" w:left="1475" w:header="0" w:footer="0" w:gutter="0"/>
          <w:cols w:space="720" w:num="1"/>
        </w:sectPr>
      </w:pPr>
    </w:p>
    <w:p w14:paraId="15AE57B7">
      <w:pPr>
        <w:spacing w:before="19"/>
      </w:pPr>
    </w:p>
    <w:p w14:paraId="39332996">
      <w:pPr>
        <w:spacing w:before="19"/>
      </w:pPr>
    </w:p>
    <w:p w14:paraId="0BC9764D">
      <w:pPr>
        <w:spacing w:before="19"/>
      </w:pPr>
    </w:p>
    <w:p w14:paraId="0E3B9194">
      <w:pPr>
        <w:spacing w:before="18"/>
      </w:pPr>
    </w:p>
    <w:p w14:paraId="42604387">
      <w:pPr>
        <w:spacing w:before="18"/>
      </w:pPr>
    </w:p>
    <w:tbl>
      <w:tblPr>
        <w:tblStyle w:val="5"/>
        <w:tblW w:w="8572" w:type="dxa"/>
        <w:tblInd w:w="19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6"/>
        <w:gridCol w:w="7306"/>
      </w:tblGrid>
      <w:tr w14:paraId="2A297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2" w:hRule="atLeast"/>
        </w:trPr>
        <w:tc>
          <w:tcPr>
            <w:tcW w:w="8572" w:type="dxa"/>
            <w:gridSpan w:val="2"/>
            <w:vAlign w:val="top"/>
          </w:tcPr>
          <w:p w14:paraId="6F5D05A3">
            <w:pPr>
              <w:spacing w:before="207" w:line="224" w:lineRule="auto"/>
              <w:ind w:left="600"/>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 xml:space="preserve">3.  </w:t>
            </w:r>
            <w:r>
              <w:rPr>
                <w:rFonts w:ascii="FangSong_GB2312" w:hAnsi="FangSong_GB2312" w:eastAsia="FangSong_GB2312" w:cs="FangSong_GB2312"/>
                <w:spacing w:val="4"/>
                <w:sz w:val="23"/>
                <w:szCs w:val="23"/>
              </w:rPr>
              <w:t>主要分歧、辩论要点及证据：</w:t>
            </w:r>
            <w:r>
              <w:rPr>
                <w:rFonts w:ascii="FangSong_GB2312" w:hAnsi="FangSong_GB2312" w:eastAsia="FangSong_GB2312" w:cs="FangSong_GB2312"/>
                <w:spacing w:val="20"/>
                <w:sz w:val="23"/>
                <w:szCs w:val="23"/>
              </w:rPr>
              <w:t xml:space="preserve"> </w:t>
            </w:r>
            <w:r>
              <w:rPr>
                <w:rFonts w:ascii="Times New Roman" w:hAnsi="Times New Roman" w:eastAsia="Times New Roman" w:cs="Times New Roman"/>
                <w:spacing w:val="33"/>
                <w:w w:val="173"/>
                <w:sz w:val="23"/>
                <w:szCs w:val="23"/>
              </w:rPr>
              <w:t>ⅆⅆ</w:t>
            </w:r>
          </w:p>
          <w:p w14:paraId="34E94E70">
            <w:pPr>
              <w:spacing w:line="252" w:lineRule="auto"/>
              <w:rPr>
                <w:rFonts w:ascii="Arial"/>
                <w:sz w:val="21"/>
              </w:rPr>
            </w:pPr>
          </w:p>
          <w:p w14:paraId="0520A02C">
            <w:pPr>
              <w:spacing w:line="253" w:lineRule="auto"/>
              <w:rPr>
                <w:rFonts w:ascii="Arial"/>
                <w:sz w:val="21"/>
              </w:rPr>
            </w:pPr>
          </w:p>
          <w:p w14:paraId="7C60ACF2">
            <w:pPr>
              <w:spacing w:line="253" w:lineRule="auto"/>
              <w:rPr>
                <w:rFonts w:ascii="Arial"/>
                <w:sz w:val="21"/>
              </w:rPr>
            </w:pPr>
          </w:p>
          <w:p w14:paraId="012AB418">
            <w:pPr>
              <w:spacing w:line="253" w:lineRule="auto"/>
              <w:rPr>
                <w:rFonts w:ascii="Arial"/>
                <w:sz w:val="21"/>
              </w:rPr>
            </w:pPr>
          </w:p>
          <w:p w14:paraId="1BE63ED1">
            <w:pPr>
              <w:spacing w:line="253" w:lineRule="auto"/>
              <w:rPr>
                <w:rFonts w:ascii="Arial"/>
                <w:sz w:val="21"/>
              </w:rPr>
            </w:pPr>
          </w:p>
          <w:p w14:paraId="0B3BD43A">
            <w:pPr>
              <w:spacing w:line="253" w:lineRule="auto"/>
              <w:rPr>
                <w:rFonts w:ascii="Arial"/>
                <w:sz w:val="21"/>
              </w:rPr>
            </w:pPr>
          </w:p>
          <w:p w14:paraId="7FD06227">
            <w:pPr>
              <w:spacing w:line="253" w:lineRule="auto"/>
              <w:rPr>
                <w:rFonts w:ascii="Arial"/>
                <w:sz w:val="21"/>
              </w:rPr>
            </w:pPr>
          </w:p>
          <w:p w14:paraId="3E041B02">
            <w:pPr>
              <w:spacing w:line="253" w:lineRule="auto"/>
              <w:rPr>
                <w:rFonts w:ascii="Arial"/>
                <w:sz w:val="21"/>
              </w:rPr>
            </w:pPr>
          </w:p>
          <w:p w14:paraId="76D8BACB">
            <w:pPr>
              <w:spacing w:line="253" w:lineRule="auto"/>
              <w:rPr>
                <w:rFonts w:ascii="Arial"/>
                <w:sz w:val="21"/>
              </w:rPr>
            </w:pPr>
          </w:p>
          <w:p w14:paraId="545B339D">
            <w:pPr>
              <w:spacing w:line="253" w:lineRule="auto"/>
              <w:rPr>
                <w:rFonts w:ascii="Arial"/>
                <w:sz w:val="21"/>
              </w:rPr>
            </w:pPr>
          </w:p>
          <w:p w14:paraId="076E50ED">
            <w:pPr>
              <w:spacing w:before="75" w:line="225" w:lineRule="auto"/>
              <w:ind w:left="59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 xml:space="preserve">4.  </w:t>
            </w:r>
            <w:r>
              <w:rPr>
                <w:rFonts w:ascii="FangSong_GB2312" w:hAnsi="FangSong_GB2312" w:eastAsia="FangSong_GB2312" w:cs="FangSong_GB2312"/>
                <w:spacing w:val="3"/>
                <w:sz w:val="23"/>
                <w:szCs w:val="23"/>
              </w:rPr>
              <w:t>认定案件事实：经双方质询、辩论，现查明：</w:t>
            </w:r>
            <w:r>
              <w:rPr>
                <w:rFonts w:ascii="FangSong_GB2312" w:hAnsi="FangSong_GB2312" w:eastAsia="FangSong_GB2312" w:cs="FangSong_GB2312"/>
                <w:spacing w:val="94"/>
                <w:sz w:val="23"/>
                <w:szCs w:val="23"/>
              </w:rPr>
              <w:t xml:space="preserve"> </w:t>
            </w:r>
            <w:r>
              <w:rPr>
                <w:rFonts w:ascii="Times New Roman" w:hAnsi="Times New Roman" w:eastAsia="Times New Roman" w:cs="Times New Roman"/>
                <w:spacing w:val="33"/>
                <w:w w:val="172"/>
                <w:sz w:val="23"/>
                <w:szCs w:val="23"/>
              </w:rPr>
              <w:t>ⅆⅆ</w:t>
            </w:r>
          </w:p>
        </w:tc>
      </w:tr>
      <w:tr w14:paraId="3CA10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3" w:hRule="atLeast"/>
        </w:trPr>
        <w:tc>
          <w:tcPr>
            <w:tcW w:w="1266" w:type="dxa"/>
            <w:vAlign w:val="top"/>
          </w:tcPr>
          <w:p w14:paraId="0188240D">
            <w:pPr>
              <w:spacing w:line="266" w:lineRule="auto"/>
              <w:rPr>
                <w:rFonts w:ascii="Arial"/>
                <w:sz w:val="21"/>
              </w:rPr>
            </w:pPr>
          </w:p>
          <w:p w14:paraId="64F9CBCF">
            <w:pPr>
              <w:spacing w:line="267" w:lineRule="auto"/>
              <w:rPr>
                <w:rFonts w:ascii="Arial"/>
                <w:sz w:val="21"/>
              </w:rPr>
            </w:pPr>
          </w:p>
          <w:p w14:paraId="7DF2BBBA">
            <w:pPr>
              <w:spacing w:line="267" w:lineRule="auto"/>
              <w:rPr>
                <w:rFonts w:ascii="Arial"/>
                <w:sz w:val="21"/>
              </w:rPr>
            </w:pPr>
          </w:p>
          <w:p w14:paraId="45EEB9AA">
            <w:pPr>
              <w:pStyle w:val="6"/>
              <w:spacing w:before="75" w:line="449" w:lineRule="auto"/>
              <w:ind w:left="401" w:right="271" w:hanging="118"/>
            </w:pPr>
            <w:r>
              <w:rPr>
                <w:spacing w:val="5"/>
              </w:rPr>
              <w:t>主持人</w:t>
            </w:r>
            <w:r>
              <w:t xml:space="preserve"> </w:t>
            </w:r>
            <w:r>
              <w:rPr>
                <w:spacing w:val="4"/>
              </w:rPr>
              <w:t>意见</w:t>
            </w:r>
          </w:p>
        </w:tc>
        <w:tc>
          <w:tcPr>
            <w:tcW w:w="7306" w:type="dxa"/>
            <w:vAlign w:val="top"/>
          </w:tcPr>
          <w:p w14:paraId="38E2A26C">
            <w:pPr>
              <w:spacing w:line="248" w:lineRule="auto"/>
              <w:rPr>
                <w:rFonts w:ascii="Arial"/>
                <w:sz w:val="21"/>
              </w:rPr>
            </w:pPr>
          </w:p>
          <w:p w14:paraId="405F83DA">
            <w:pPr>
              <w:spacing w:line="249" w:lineRule="auto"/>
              <w:rPr>
                <w:rFonts w:ascii="Arial"/>
                <w:sz w:val="21"/>
              </w:rPr>
            </w:pPr>
          </w:p>
          <w:p w14:paraId="218F91C6">
            <w:pPr>
              <w:spacing w:line="249" w:lineRule="auto"/>
              <w:rPr>
                <w:rFonts w:ascii="Arial"/>
                <w:sz w:val="21"/>
              </w:rPr>
            </w:pPr>
          </w:p>
          <w:p w14:paraId="200757DD">
            <w:pPr>
              <w:spacing w:before="75" w:line="415" w:lineRule="auto"/>
              <w:ind w:left="115" w:right="108" w:firstLine="482"/>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经过评议，认为拟处罚意见，违法事实清楚，适用法律正确，证</w:t>
            </w:r>
            <w:r>
              <w:rPr>
                <w:rFonts w:ascii="FangSong_GB2312" w:hAnsi="FangSong_GB2312" w:eastAsia="FangSong_GB2312" w:cs="FangSong_GB2312"/>
                <w:spacing w:val="13"/>
                <w:sz w:val="23"/>
                <w:szCs w:val="23"/>
              </w:rPr>
              <w:t xml:space="preserve"> </w:t>
            </w:r>
            <w:r>
              <w:rPr>
                <w:rFonts w:ascii="FangSong_GB2312" w:hAnsi="FangSong_GB2312" w:eastAsia="FangSong_GB2312" w:cs="FangSong_GB2312"/>
                <w:spacing w:val="7"/>
                <w:sz w:val="23"/>
                <w:szCs w:val="23"/>
              </w:rPr>
              <w:t>据确凿，程序合法，处罚适当，建议维持拟处罚意见。</w:t>
            </w:r>
          </w:p>
          <w:p w14:paraId="3FC733C5">
            <w:pPr>
              <w:pStyle w:val="6"/>
              <w:spacing w:before="178" w:line="208" w:lineRule="auto"/>
              <w:ind w:left="1676"/>
              <w:rPr>
                <w:rFonts w:ascii="微软雅黑" w:hAnsi="微软雅黑" w:eastAsia="微软雅黑" w:cs="微软雅黑"/>
              </w:rPr>
            </w:pPr>
            <w:r>
              <w:rPr>
                <w:spacing w:val="12"/>
              </w:rPr>
              <w:t>主持人（签名</w:t>
            </w:r>
            <w:r>
              <w:rPr>
                <w:spacing w:val="-67"/>
              </w:rPr>
              <w:t>）：</w:t>
            </w:r>
            <w:r>
              <w:rPr>
                <w:spacing w:val="-81"/>
              </w:rPr>
              <w:t xml:space="preserve"> </w:t>
            </w:r>
            <w:r>
              <w:rPr>
                <w:rFonts w:ascii="FangSong_GB2312" w:hAnsi="FangSong_GB2312" w:eastAsia="FangSong_GB2312" w:cs="FangSong_GB2312"/>
                <w:spacing w:val="18"/>
                <w:u w:val="single" w:color="auto"/>
              </w:rPr>
              <w:t xml:space="preserve"> </w:t>
            </w:r>
            <w:r>
              <w:rPr>
                <w:rFonts w:ascii="FangSong_GB2312" w:hAnsi="FangSong_GB2312" w:eastAsia="FangSong_GB2312" w:cs="FangSong_GB2312"/>
                <w:spacing w:val="12"/>
                <w:u w:val="single" w:color="auto"/>
              </w:rPr>
              <w:t>李</w:t>
            </w:r>
            <w:r>
              <w:rPr>
                <w:rFonts w:ascii="FangSong_GB2312" w:hAnsi="FangSong_GB2312" w:eastAsia="FangSong_GB2312" w:cs="FangSong_GB2312"/>
                <w:spacing w:val="-51"/>
                <w:u w:val="single" w:color="auto"/>
              </w:rPr>
              <w:t xml:space="preserve"> </w:t>
            </w:r>
            <w:r>
              <w:rPr>
                <w:rFonts w:ascii="微软雅黑" w:hAnsi="微软雅黑" w:eastAsia="微软雅黑" w:cs="微软雅黑"/>
                <w:spacing w:val="12"/>
                <w:u w:val="single" w:color="auto"/>
              </w:rPr>
              <w:t>××</w:t>
            </w:r>
            <w:r>
              <w:rPr>
                <w:rFonts w:ascii="微软雅黑" w:hAnsi="微软雅黑" w:eastAsia="微软雅黑" w:cs="微软雅黑"/>
                <w:spacing w:val="52"/>
                <w:u w:val="single" w:color="auto"/>
              </w:rPr>
              <w:t xml:space="preserve"> </w:t>
            </w:r>
            <w:r>
              <w:rPr>
                <w:rFonts w:ascii="微软雅黑" w:hAnsi="微软雅黑" w:eastAsia="微软雅黑" w:cs="微软雅黑"/>
                <w:spacing w:val="12"/>
              </w:rPr>
              <w:t xml:space="preserve">             </w:t>
            </w:r>
            <w:r>
              <w:rPr>
                <w:rFonts w:ascii="Times New Roman" w:hAnsi="Times New Roman" w:eastAsia="Times New Roman" w:cs="Times New Roman"/>
                <w:spacing w:val="12"/>
              </w:rPr>
              <w:t>20</w:t>
            </w:r>
            <w:r>
              <w:rPr>
                <w:rFonts w:ascii="Times New Roman" w:hAnsi="Times New Roman" w:eastAsia="Times New Roman" w:cs="Times New Roman"/>
                <w:spacing w:val="11"/>
              </w:rPr>
              <w:t xml:space="preserve">25 </w:t>
            </w:r>
            <w:r>
              <w:rPr>
                <w:rFonts w:ascii="微软雅黑" w:hAnsi="微软雅黑" w:eastAsia="微软雅黑" w:cs="微软雅黑"/>
                <w:b/>
                <w:bCs/>
                <w:spacing w:val="11"/>
              </w:rPr>
              <w:t>年</w:t>
            </w:r>
            <w:r>
              <w:rPr>
                <w:rFonts w:ascii="微软雅黑" w:hAnsi="微软雅黑" w:eastAsia="微软雅黑" w:cs="微软雅黑"/>
                <w:spacing w:val="11"/>
              </w:rPr>
              <w:t>×</w:t>
            </w:r>
            <w:r>
              <w:rPr>
                <w:rFonts w:ascii="微软雅黑" w:hAnsi="微软雅黑" w:eastAsia="微软雅黑" w:cs="微软雅黑"/>
                <w:b/>
                <w:bCs/>
                <w:spacing w:val="11"/>
              </w:rPr>
              <w:t>月</w:t>
            </w:r>
            <w:r>
              <w:rPr>
                <w:rFonts w:ascii="微软雅黑" w:hAnsi="微软雅黑" w:eastAsia="微软雅黑" w:cs="微软雅黑"/>
                <w:spacing w:val="11"/>
              </w:rPr>
              <w:t>×</w:t>
            </w:r>
            <w:r>
              <w:rPr>
                <w:rFonts w:ascii="微软雅黑" w:hAnsi="微软雅黑" w:eastAsia="微软雅黑" w:cs="微软雅黑"/>
                <w:spacing w:val="-12"/>
              </w:rPr>
              <w:t xml:space="preserve"> </w:t>
            </w:r>
            <w:r>
              <w:rPr>
                <w:rFonts w:ascii="微软雅黑" w:hAnsi="微软雅黑" w:eastAsia="微软雅黑" w:cs="微软雅黑"/>
                <w:b/>
                <w:bCs/>
                <w:spacing w:val="11"/>
              </w:rPr>
              <w:t>日</w:t>
            </w:r>
          </w:p>
        </w:tc>
      </w:tr>
      <w:tr w14:paraId="5FA09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9" w:hRule="atLeast"/>
        </w:trPr>
        <w:tc>
          <w:tcPr>
            <w:tcW w:w="1266" w:type="dxa"/>
            <w:vAlign w:val="top"/>
          </w:tcPr>
          <w:p w14:paraId="3881772D">
            <w:pPr>
              <w:spacing w:line="277" w:lineRule="auto"/>
              <w:rPr>
                <w:rFonts w:ascii="Arial"/>
                <w:sz w:val="21"/>
              </w:rPr>
            </w:pPr>
          </w:p>
          <w:p w14:paraId="5261BE75">
            <w:pPr>
              <w:spacing w:line="278" w:lineRule="auto"/>
              <w:rPr>
                <w:rFonts w:ascii="Arial"/>
                <w:sz w:val="21"/>
              </w:rPr>
            </w:pPr>
          </w:p>
          <w:p w14:paraId="41E2E0AA">
            <w:pPr>
              <w:spacing w:line="278" w:lineRule="auto"/>
              <w:rPr>
                <w:rFonts w:ascii="Arial"/>
                <w:sz w:val="21"/>
              </w:rPr>
            </w:pPr>
          </w:p>
          <w:p w14:paraId="0DABB587">
            <w:pPr>
              <w:pStyle w:val="6"/>
              <w:spacing w:before="75" w:line="449" w:lineRule="auto"/>
              <w:ind w:left="165" w:right="151" w:firstLine="115"/>
            </w:pPr>
            <w:r>
              <w:rPr>
                <w:spacing w:val="6"/>
              </w:rPr>
              <w:t>负责人</w:t>
            </w:r>
            <w:r>
              <w:t xml:space="preserve">  </w:t>
            </w:r>
            <w:r>
              <w:rPr>
                <w:spacing w:val="6"/>
              </w:rPr>
              <w:t>审核意见</w:t>
            </w:r>
          </w:p>
        </w:tc>
        <w:tc>
          <w:tcPr>
            <w:tcW w:w="7306" w:type="dxa"/>
            <w:vAlign w:val="top"/>
          </w:tcPr>
          <w:p w14:paraId="426895D0">
            <w:pPr>
              <w:spacing w:line="278" w:lineRule="auto"/>
              <w:rPr>
                <w:rFonts w:ascii="Arial"/>
                <w:sz w:val="21"/>
              </w:rPr>
            </w:pPr>
          </w:p>
          <w:p w14:paraId="0F15639F">
            <w:pPr>
              <w:spacing w:line="278" w:lineRule="auto"/>
              <w:rPr>
                <w:rFonts w:ascii="Arial"/>
                <w:sz w:val="21"/>
              </w:rPr>
            </w:pPr>
          </w:p>
          <w:p w14:paraId="68848FC9">
            <w:pPr>
              <w:spacing w:line="278" w:lineRule="auto"/>
              <w:rPr>
                <w:rFonts w:ascii="Arial"/>
                <w:sz w:val="21"/>
              </w:rPr>
            </w:pPr>
          </w:p>
          <w:p w14:paraId="4B3BCAB7">
            <w:pPr>
              <w:spacing w:before="74" w:line="222" w:lineRule="auto"/>
              <w:ind w:left="616"/>
              <w:rPr>
                <w:rFonts w:ascii="FangSong_GB2312" w:hAnsi="FangSong_GB2312" w:eastAsia="FangSong_GB2312" w:cs="FangSong_GB2312"/>
                <w:sz w:val="23"/>
                <w:szCs w:val="23"/>
              </w:rPr>
            </w:pPr>
            <w:r>
              <w:rPr>
                <w:rFonts w:ascii="FangSong_GB2312" w:hAnsi="FangSong_GB2312" w:eastAsia="FangSong_GB2312" w:cs="FangSong_GB2312"/>
                <w:spacing w:val="4"/>
                <w:sz w:val="23"/>
                <w:szCs w:val="23"/>
              </w:rPr>
              <w:t>同意拟处罚意见。</w:t>
            </w:r>
          </w:p>
          <w:p w14:paraId="19962192">
            <w:pPr>
              <w:spacing w:line="243" w:lineRule="auto"/>
              <w:rPr>
                <w:rFonts w:ascii="Arial"/>
                <w:sz w:val="21"/>
              </w:rPr>
            </w:pPr>
          </w:p>
          <w:p w14:paraId="5A599D3D">
            <w:pPr>
              <w:spacing w:line="243" w:lineRule="auto"/>
              <w:rPr>
                <w:rFonts w:ascii="Arial"/>
                <w:sz w:val="21"/>
              </w:rPr>
            </w:pPr>
          </w:p>
          <w:p w14:paraId="40969B60">
            <w:pPr>
              <w:spacing w:line="243" w:lineRule="auto"/>
              <w:rPr>
                <w:rFonts w:ascii="Arial"/>
                <w:sz w:val="21"/>
              </w:rPr>
            </w:pPr>
          </w:p>
          <w:p w14:paraId="51BF0D46">
            <w:pPr>
              <w:pStyle w:val="6"/>
              <w:spacing w:before="99" w:line="208" w:lineRule="auto"/>
              <w:ind w:left="1674"/>
              <w:rPr>
                <w:rFonts w:ascii="微软雅黑" w:hAnsi="微软雅黑" w:eastAsia="微软雅黑" w:cs="微软雅黑"/>
              </w:rPr>
            </w:pPr>
            <w:r>
              <w:rPr>
                <w:spacing w:val="11"/>
              </w:rPr>
              <w:t>负责人（签名</w:t>
            </w:r>
            <w:r>
              <w:rPr>
                <w:spacing w:val="-65"/>
              </w:rPr>
              <w:t>）：</w:t>
            </w:r>
            <w:r>
              <w:rPr>
                <w:spacing w:val="-80"/>
              </w:rPr>
              <w:t xml:space="preserve"> </w:t>
            </w:r>
            <w:r>
              <w:rPr>
                <w:rFonts w:ascii="FangSong_GB2312" w:hAnsi="FangSong_GB2312" w:eastAsia="FangSong_GB2312" w:cs="FangSong_GB2312"/>
                <w:spacing w:val="39"/>
                <w:u w:val="single" w:color="auto"/>
              </w:rPr>
              <w:t xml:space="preserve"> </w:t>
            </w:r>
            <w:r>
              <w:rPr>
                <w:rFonts w:ascii="FangSong_GB2312" w:hAnsi="FangSong_GB2312" w:eastAsia="FangSong_GB2312" w:cs="FangSong_GB2312"/>
                <w:spacing w:val="11"/>
                <w:u w:val="single" w:color="auto"/>
              </w:rPr>
              <w:t>陈</w:t>
            </w:r>
            <w:r>
              <w:rPr>
                <w:rFonts w:ascii="FangSong_GB2312" w:hAnsi="FangSong_GB2312" w:eastAsia="FangSong_GB2312" w:cs="FangSong_GB2312"/>
                <w:spacing w:val="-51"/>
                <w:u w:val="single" w:color="auto"/>
              </w:rPr>
              <w:t xml:space="preserve"> </w:t>
            </w:r>
            <w:r>
              <w:rPr>
                <w:rFonts w:ascii="微软雅黑" w:hAnsi="微软雅黑" w:eastAsia="微软雅黑" w:cs="微软雅黑"/>
                <w:spacing w:val="11"/>
                <w:u w:val="single" w:color="auto"/>
              </w:rPr>
              <w:t>××</w:t>
            </w:r>
            <w:r>
              <w:rPr>
                <w:rFonts w:ascii="微软雅黑" w:hAnsi="微软雅黑" w:eastAsia="微软雅黑" w:cs="微软雅黑"/>
                <w:spacing w:val="52"/>
                <w:u w:val="single" w:color="auto"/>
              </w:rPr>
              <w:t xml:space="preserve"> </w:t>
            </w:r>
            <w:r>
              <w:rPr>
                <w:rFonts w:ascii="微软雅黑" w:hAnsi="微软雅黑" w:eastAsia="微软雅黑" w:cs="微软雅黑"/>
                <w:spacing w:val="11"/>
              </w:rPr>
              <w:t xml:space="preserve">             </w:t>
            </w:r>
            <w:r>
              <w:rPr>
                <w:rFonts w:ascii="Times New Roman" w:hAnsi="Times New Roman" w:eastAsia="Times New Roman" w:cs="Times New Roman"/>
                <w:spacing w:val="11"/>
              </w:rPr>
              <w:t xml:space="preserve">2025 </w:t>
            </w:r>
            <w:r>
              <w:rPr>
                <w:rFonts w:ascii="微软雅黑" w:hAnsi="微软雅黑" w:eastAsia="微软雅黑" w:cs="微软雅黑"/>
                <w:b/>
                <w:bCs/>
                <w:spacing w:val="11"/>
              </w:rPr>
              <w:t>年</w:t>
            </w:r>
            <w:r>
              <w:rPr>
                <w:rFonts w:ascii="微软雅黑" w:hAnsi="微软雅黑" w:eastAsia="微软雅黑" w:cs="微软雅黑"/>
                <w:spacing w:val="11"/>
              </w:rPr>
              <w:t>×</w:t>
            </w:r>
            <w:r>
              <w:rPr>
                <w:rFonts w:ascii="微软雅黑" w:hAnsi="微软雅黑" w:eastAsia="微软雅黑" w:cs="微软雅黑"/>
                <w:b/>
                <w:bCs/>
                <w:spacing w:val="11"/>
              </w:rPr>
              <w:t>月</w:t>
            </w:r>
            <w:r>
              <w:rPr>
                <w:rFonts w:ascii="微软雅黑" w:hAnsi="微软雅黑" w:eastAsia="微软雅黑" w:cs="微软雅黑"/>
                <w:spacing w:val="11"/>
              </w:rPr>
              <w:t>×</w:t>
            </w:r>
            <w:r>
              <w:rPr>
                <w:rFonts w:ascii="微软雅黑" w:hAnsi="微软雅黑" w:eastAsia="微软雅黑" w:cs="微软雅黑"/>
                <w:spacing w:val="-12"/>
              </w:rPr>
              <w:t xml:space="preserve"> </w:t>
            </w:r>
            <w:r>
              <w:rPr>
                <w:rFonts w:ascii="微软雅黑" w:hAnsi="微软雅黑" w:eastAsia="微软雅黑" w:cs="微软雅黑"/>
                <w:b/>
                <w:bCs/>
                <w:spacing w:val="11"/>
              </w:rPr>
              <w:t>日</w:t>
            </w:r>
          </w:p>
        </w:tc>
      </w:tr>
    </w:tbl>
    <w:p w14:paraId="571FE065">
      <w:pPr>
        <w:pStyle w:val="2"/>
        <w:spacing w:line="246" w:lineRule="auto"/>
      </w:pPr>
    </w:p>
    <w:p w14:paraId="056F3F86">
      <w:pPr>
        <w:spacing w:line="37" w:lineRule="exact"/>
      </w:pPr>
      <w:r>
        <w:drawing>
          <wp:inline distT="0" distB="0" distL="0" distR="0">
            <wp:extent cx="5690870" cy="22860"/>
            <wp:effectExtent l="0" t="0" r="0" b="0"/>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549"/>
                    <a:stretch>
                      <a:fillRect/>
                    </a:stretch>
                  </pic:blipFill>
                  <pic:spPr>
                    <a:xfrm>
                      <a:off x="0" y="0"/>
                      <a:ext cx="5691428" cy="23493"/>
                    </a:xfrm>
                    <a:prstGeom prst="rect">
                      <a:avLst/>
                    </a:prstGeom>
                  </pic:spPr>
                </pic:pic>
              </a:graphicData>
            </a:graphic>
          </wp:inline>
        </w:drawing>
      </w:r>
    </w:p>
    <w:p w14:paraId="65A2EAF1">
      <w:pPr>
        <w:spacing w:before="61" w:line="208" w:lineRule="auto"/>
        <w:ind w:left="7476"/>
        <w:rPr>
          <w:rFonts w:ascii="微软雅黑" w:hAnsi="微软雅黑" w:eastAsia="微软雅黑" w:cs="微软雅黑"/>
          <w:sz w:val="20"/>
          <w:szCs w:val="20"/>
        </w:rPr>
      </w:pPr>
      <w:r>
        <w:rPr>
          <w:rFonts w:ascii="微软雅黑" w:hAnsi="微软雅黑" w:eastAsia="微软雅黑" w:cs="微软雅黑"/>
          <w:b/>
          <w:bCs/>
          <w:spacing w:val="-1"/>
          <w:sz w:val="20"/>
          <w:szCs w:val="20"/>
        </w:rPr>
        <w:t xml:space="preserve">共 </w:t>
      </w:r>
      <w:r>
        <w:rPr>
          <w:rFonts w:ascii="宋体" w:hAnsi="宋体" w:eastAsia="宋体" w:cs="宋体"/>
          <w:b/>
          <w:bCs/>
          <w:spacing w:val="-1"/>
          <w:sz w:val="20"/>
          <w:szCs w:val="20"/>
        </w:rPr>
        <w:t>2</w:t>
      </w:r>
      <w:r>
        <w:rPr>
          <w:rFonts w:ascii="宋体" w:hAnsi="宋体" w:eastAsia="宋体" w:cs="宋体"/>
          <w:spacing w:val="-32"/>
          <w:sz w:val="20"/>
          <w:szCs w:val="20"/>
        </w:rPr>
        <w:t xml:space="preserve"> </w:t>
      </w:r>
      <w:r>
        <w:rPr>
          <w:rFonts w:ascii="微软雅黑" w:hAnsi="微软雅黑" w:eastAsia="微软雅黑" w:cs="微软雅黑"/>
          <w:b/>
          <w:bCs/>
          <w:spacing w:val="-1"/>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1"/>
          <w:sz w:val="20"/>
          <w:szCs w:val="20"/>
        </w:rPr>
        <w:t>第</w:t>
      </w:r>
      <w:r>
        <w:rPr>
          <w:rFonts w:ascii="微软雅黑" w:hAnsi="微软雅黑" w:eastAsia="微软雅黑" w:cs="微软雅黑"/>
          <w:b/>
          <w:bCs/>
          <w:spacing w:val="6"/>
          <w:sz w:val="20"/>
          <w:szCs w:val="20"/>
        </w:rPr>
        <w:t xml:space="preserve"> </w:t>
      </w:r>
      <w:r>
        <w:rPr>
          <w:rFonts w:ascii="宋体" w:hAnsi="宋体" w:eastAsia="宋体" w:cs="宋体"/>
          <w:b/>
          <w:bCs/>
          <w:spacing w:val="-1"/>
          <w:sz w:val="20"/>
          <w:szCs w:val="20"/>
        </w:rPr>
        <w:t>2</w:t>
      </w:r>
      <w:r>
        <w:rPr>
          <w:rFonts w:ascii="宋体" w:hAnsi="宋体" w:eastAsia="宋体" w:cs="宋体"/>
          <w:spacing w:val="-35"/>
          <w:sz w:val="20"/>
          <w:szCs w:val="20"/>
        </w:rPr>
        <w:t xml:space="preserve"> </w:t>
      </w:r>
      <w:r>
        <w:rPr>
          <w:rFonts w:ascii="微软雅黑" w:hAnsi="微软雅黑" w:eastAsia="微软雅黑" w:cs="微软雅黑"/>
          <w:b/>
          <w:bCs/>
          <w:spacing w:val="-1"/>
          <w:sz w:val="20"/>
          <w:szCs w:val="20"/>
        </w:rPr>
        <w:t>页</w:t>
      </w:r>
    </w:p>
    <w:p w14:paraId="16300BE2">
      <w:pPr>
        <w:spacing w:line="208" w:lineRule="auto"/>
        <w:rPr>
          <w:rFonts w:ascii="微软雅黑" w:hAnsi="微软雅黑" w:eastAsia="微软雅黑" w:cs="微软雅黑"/>
          <w:sz w:val="20"/>
          <w:szCs w:val="20"/>
        </w:rPr>
        <w:sectPr>
          <w:footerReference r:id="rId335" w:type="default"/>
          <w:pgSz w:w="11906" w:h="16838"/>
          <w:pgMar w:top="400" w:right="1466" w:bottom="1055" w:left="1475" w:header="0" w:footer="842" w:gutter="0"/>
          <w:cols w:space="720" w:num="1"/>
        </w:sectPr>
      </w:pPr>
    </w:p>
    <w:p w14:paraId="79ACA5EF">
      <w:pPr>
        <w:pStyle w:val="2"/>
        <w:spacing w:line="271" w:lineRule="auto"/>
      </w:pPr>
    </w:p>
    <w:p w14:paraId="07E6447F">
      <w:pPr>
        <w:pStyle w:val="2"/>
        <w:spacing w:line="271" w:lineRule="auto"/>
      </w:pPr>
    </w:p>
    <w:p w14:paraId="6CC75D6C">
      <w:pPr>
        <w:pStyle w:val="2"/>
        <w:spacing w:line="271" w:lineRule="auto"/>
      </w:pPr>
    </w:p>
    <w:p w14:paraId="5DEA17C1">
      <w:pPr>
        <w:pStyle w:val="2"/>
        <w:spacing w:line="271" w:lineRule="auto"/>
      </w:pPr>
    </w:p>
    <w:p w14:paraId="3EDA5C1F">
      <w:pPr>
        <w:spacing w:before="100" w:line="226" w:lineRule="auto"/>
        <w:ind w:left="134"/>
        <w:outlineLvl w:val="1"/>
        <w:rPr>
          <w:rFonts w:ascii="黑体" w:hAnsi="黑体" w:eastAsia="黑体" w:cs="黑体"/>
          <w:sz w:val="31"/>
          <w:szCs w:val="31"/>
        </w:rPr>
      </w:pPr>
      <w:bookmarkStart w:id="274" w:name="bookmark170"/>
      <w:bookmarkEnd w:id="274"/>
      <w:r>
        <w:rPr>
          <w:rFonts w:ascii="黑体" w:hAnsi="黑体" w:eastAsia="黑体" w:cs="黑体"/>
          <w:spacing w:val="8"/>
          <w:sz w:val="31"/>
          <w:szCs w:val="31"/>
        </w:rPr>
        <w:t>三十一、行政机关负责人集体讨论记录</w:t>
      </w:r>
    </w:p>
    <w:p w14:paraId="7DB9D145">
      <w:pPr>
        <w:spacing w:before="178" w:line="238" w:lineRule="auto"/>
        <w:ind w:left="151"/>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5C82C55">
      <w:pPr>
        <w:spacing w:before="57" w:line="166" w:lineRule="auto"/>
        <w:ind w:left="2283"/>
        <w:rPr>
          <w:rFonts w:ascii="FZXiaoBiaoSong-B05S" w:hAnsi="FZXiaoBiaoSong-B05S" w:eastAsia="FZXiaoBiaoSong-B05S" w:cs="FZXiaoBiaoSong-B05S"/>
          <w:sz w:val="43"/>
          <w:szCs w:val="43"/>
        </w:rPr>
      </w:pPr>
      <w:bookmarkStart w:id="275" w:name="bookmark294"/>
      <w:bookmarkEnd w:id="275"/>
      <w:r>
        <w:rPr>
          <w:rFonts w:ascii="FZXiaoBiaoSong-B05S" w:hAnsi="FZXiaoBiaoSong-B05S" w:eastAsia="FZXiaoBiaoSong-B05S" w:cs="FZXiaoBiaoSong-B05S"/>
          <w:b/>
          <w:bCs/>
          <w:spacing w:val="5"/>
          <w:sz w:val="43"/>
          <w:szCs w:val="43"/>
        </w:rPr>
        <w:t>安全生产行政执法文书</w:t>
      </w:r>
    </w:p>
    <w:p w14:paraId="14A20266">
      <w:pPr>
        <w:spacing w:line="74" w:lineRule="exact"/>
      </w:pPr>
      <w:r>
        <w:rPr>
          <w:position w:val="-1"/>
        </w:rPr>
        <w:drawing>
          <wp:inline distT="0" distB="0" distL="0" distR="0">
            <wp:extent cx="5686425" cy="46990"/>
            <wp:effectExtent l="0" t="0" r="0" b="0"/>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r:embed="rId550"/>
                    <a:stretch>
                      <a:fillRect/>
                    </a:stretch>
                  </pic:blipFill>
                  <pic:spPr>
                    <a:xfrm>
                      <a:off x="0" y="0"/>
                      <a:ext cx="5687026" cy="46990"/>
                    </a:xfrm>
                    <a:prstGeom prst="rect">
                      <a:avLst/>
                    </a:prstGeom>
                  </pic:spPr>
                </pic:pic>
              </a:graphicData>
            </a:graphic>
          </wp:inline>
        </w:drawing>
      </w:r>
    </w:p>
    <w:p w14:paraId="5E27D95B">
      <w:pPr>
        <w:spacing w:before="22" w:line="279" w:lineRule="auto"/>
        <w:ind w:left="2902" w:right="1626" w:hanging="1282"/>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行政机关负责人集体讨论记录</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)应急集讨〔        〕   号</w:t>
      </w:r>
    </w:p>
    <w:p w14:paraId="217E072E">
      <w:pPr>
        <w:pStyle w:val="2"/>
        <w:spacing w:line="256" w:lineRule="auto"/>
      </w:pPr>
    </w:p>
    <w:p w14:paraId="3D214D22">
      <w:pPr>
        <w:pStyle w:val="2"/>
        <w:spacing w:line="256" w:lineRule="auto"/>
      </w:pPr>
    </w:p>
    <w:p w14:paraId="56BAB0D3">
      <w:pPr>
        <w:spacing w:before="100" w:line="340" w:lineRule="auto"/>
        <w:ind w:left="117" w:right="126" w:firstLine="4"/>
        <w:rPr>
          <w:rFonts w:ascii="微软雅黑" w:hAnsi="微软雅黑" w:eastAsia="微软雅黑" w:cs="微软雅黑"/>
          <w:sz w:val="23"/>
          <w:szCs w:val="23"/>
        </w:rPr>
      </w:pPr>
      <w:r>
        <w:rPr>
          <w:rFonts w:ascii="微软雅黑" w:hAnsi="微软雅黑" w:eastAsia="微软雅黑" w:cs="微软雅黑"/>
          <w:b/>
          <w:bCs/>
          <w:spacing w:val="1"/>
          <w:sz w:val="23"/>
          <w:szCs w:val="23"/>
        </w:rPr>
        <w:t>案件名称</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讨论时间：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4"/>
          <w:sz w:val="23"/>
          <w:szCs w:val="23"/>
        </w:rPr>
        <w:t>月</w:t>
      </w:r>
      <w:r>
        <w:rPr>
          <w:rFonts w:ascii="微软雅黑" w:hAnsi="微软雅黑" w:eastAsia="微软雅黑" w:cs="微软雅黑"/>
          <w:b/>
          <w:bCs/>
          <w:spacing w:val="-69"/>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4"/>
          <w:sz w:val="23"/>
          <w:szCs w:val="23"/>
        </w:rPr>
        <w:t xml:space="preserve"> 日</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4"/>
          <w:sz w:val="23"/>
          <w:szCs w:val="23"/>
        </w:rPr>
        <w:t>时</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4"/>
          <w:sz w:val="23"/>
          <w:szCs w:val="23"/>
        </w:rPr>
        <w:t>分至</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5"/>
          <w:sz w:val="23"/>
          <w:szCs w:val="23"/>
        </w:rPr>
        <w:t>月</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5"/>
          <w:sz w:val="23"/>
          <w:szCs w:val="23"/>
        </w:rPr>
        <w:t>日</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5"/>
          <w:sz w:val="23"/>
          <w:szCs w:val="23"/>
        </w:rPr>
        <w:t>时</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5"/>
          <w:sz w:val="23"/>
          <w:szCs w:val="23"/>
        </w:rPr>
        <w:t>分</w:t>
      </w:r>
    </w:p>
    <w:p w14:paraId="1EE6E9B7">
      <w:pPr>
        <w:spacing w:before="1" w:line="206" w:lineRule="auto"/>
        <w:ind w:left="120"/>
        <w:rPr>
          <w:rFonts w:ascii="微软雅黑" w:hAnsi="微软雅黑" w:eastAsia="微软雅黑" w:cs="微软雅黑"/>
          <w:sz w:val="23"/>
          <w:szCs w:val="23"/>
        </w:rPr>
      </w:pPr>
      <w:r>
        <w:rPr>
          <w:rFonts w:ascii="微软雅黑" w:hAnsi="微软雅黑" w:eastAsia="微软雅黑" w:cs="微软雅黑"/>
          <w:b/>
          <w:bCs/>
          <w:spacing w:val="-9"/>
          <w:sz w:val="23"/>
          <w:szCs w:val="23"/>
        </w:rPr>
        <w:t>地</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9"/>
          <w:sz w:val="23"/>
          <w:szCs w:val="23"/>
        </w:rPr>
        <w:t>点</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9"/>
          <w:sz w:val="23"/>
          <w:szCs w:val="23"/>
        </w:rPr>
        <w:t>：</w:t>
      </w:r>
      <w:r>
        <w:rPr>
          <w:rFonts w:ascii="微软雅黑" w:hAnsi="微软雅黑" w:eastAsia="微软雅黑" w:cs="微软雅黑"/>
          <w:b/>
          <w:bCs/>
          <w:sz w:val="23"/>
          <w:szCs w:val="23"/>
          <w:u w:val="single" w:color="auto"/>
        </w:rPr>
        <w:t xml:space="preserve">                                                                                                              </w:t>
      </w:r>
    </w:p>
    <w:p w14:paraId="7C861976">
      <w:pPr>
        <w:spacing w:before="221" w:line="208" w:lineRule="auto"/>
        <w:ind w:left="129"/>
        <w:rPr>
          <w:rFonts w:ascii="微软雅黑" w:hAnsi="微软雅黑" w:eastAsia="微软雅黑" w:cs="微软雅黑"/>
          <w:sz w:val="23"/>
          <w:szCs w:val="23"/>
        </w:rPr>
      </w:pPr>
      <w:r>
        <w:rPr>
          <w:rFonts w:ascii="微软雅黑" w:hAnsi="微软雅黑" w:eastAsia="微软雅黑" w:cs="微软雅黑"/>
          <w:b/>
          <w:bCs/>
          <w:spacing w:val="2"/>
          <w:sz w:val="23"/>
          <w:szCs w:val="23"/>
        </w:rPr>
        <w:t>主持人：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汇报人：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1"/>
          <w:sz w:val="23"/>
          <w:szCs w:val="23"/>
        </w:rPr>
        <w:t xml:space="preserve">   记录人</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p>
    <w:p w14:paraId="0ABC839D">
      <w:pPr>
        <w:spacing w:before="218" w:line="206" w:lineRule="auto"/>
        <w:ind w:left="618"/>
        <w:rPr>
          <w:rFonts w:ascii="微软雅黑" w:hAnsi="微软雅黑" w:eastAsia="微软雅黑" w:cs="微软雅黑"/>
          <w:sz w:val="23"/>
          <w:szCs w:val="23"/>
        </w:rPr>
      </w:pPr>
      <w:r>
        <w:rPr>
          <w:rFonts w:ascii="微软雅黑" w:hAnsi="微软雅黑" w:eastAsia="微软雅黑" w:cs="微软雅黑"/>
          <w:b/>
          <w:bCs/>
          <w:spacing w:val="7"/>
          <w:sz w:val="23"/>
          <w:szCs w:val="23"/>
        </w:rPr>
        <w:t>出席人员姓名及职务：</w:t>
      </w:r>
    </w:p>
    <w:p w14:paraId="55B05708">
      <w:pPr>
        <w:pStyle w:val="2"/>
        <w:spacing w:line="453" w:lineRule="auto"/>
      </w:pPr>
    </w:p>
    <w:p w14:paraId="5C82ABAC">
      <w:pPr>
        <w:spacing w:before="1" w:line="576" w:lineRule="exact"/>
        <w:ind w:firstLine="115"/>
      </w:pPr>
      <w:r>
        <w:rPr>
          <w:position w:val="-11"/>
        </w:rPr>
        <w:pict>
          <v:shape id="_x0000_s1162" o:spid="_x0000_s1162" style="height:28.8pt;width:436.7pt;" filled="f" stroked="t" coordsize="8734,575" path="m479,6l8733,6m0,569l8733,569e">
            <v:fill on="f" focussize="0,0"/>
            <v:stroke weight="0.6pt" color="#000000" miterlimit="10" joinstyle="bevel"/>
            <v:imagedata o:title=""/>
            <o:lock v:ext="edit"/>
            <w10:wrap type="none"/>
            <w10:anchorlock/>
          </v:shape>
        </w:pict>
      </w:r>
    </w:p>
    <w:p w14:paraId="6FDF7BC7">
      <w:pPr>
        <w:pStyle w:val="2"/>
        <w:spacing w:line="264" w:lineRule="auto"/>
      </w:pPr>
    </w:p>
    <w:p w14:paraId="70F87DFF">
      <w:pPr>
        <w:pStyle w:val="2"/>
        <w:spacing w:line="264" w:lineRule="auto"/>
      </w:pPr>
    </w:p>
    <w:p w14:paraId="1EB0FD09">
      <w:pPr>
        <w:pStyle w:val="2"/>
        <w:spacing w:line="264" w:lineRule="auto"/>
      </w:pPr>
      <w:r>
        <w:pict>
          <v:shape id="_x0000_s1163" o:spid="_x0000_s1163" style="position:absolute;left:0pt;margin-left:6.05pt;margin-top:0.9pt;height:0.65pt;width:436.7pt;z-index:251797504;mso-width-relative:page;mso-height-relative:page;" filled="f" stroked="t" coordsize="8734,12" path="m0,6l8733,6e">
            <v:fill on="f" focussize="0,0"/>
            <v:stroke weight="0.6pt" color="#000000" miterlimit="10" joinstyle="bevel"/>
            <v:imagedata o:title=""/>
            <o:lock v:ext="edit"/>
          </v:shape>
        </w:pict>
      </w:r>
    </w:p>
    <w:p w14:paraId="638124F5">
      <w:pPr>
        <w:pStyle w:val="2"/>
        <w:spacing w:line="264" w:lineRule="auto"/>
      </w:pPr>
    </w:p>
    <w:p w14:paraId="1FF16410">
      <w:pPr>
        <w:pStyle w:val="2"/>
        <w:spacing w:line="265" w:lineRule="auto"/>
      </w:pPr>
      <w:r>
        <w:pict>
          <v:shape id="_x0000_s1164" o:spid="_x0000_s1164" style="position:absolute;left:0pt;margin-left:6.05pt;margin-top:2.3pt;height:0.65pt;width:436.7pt;z-index:251800576;mso-width-relative:page;mso-height-relative:page;" filled="f" stroked="t" coordsize="8734,12" path="m0,6l8733,6e">
            <v:fill on="f" focussize="0,0"/>
            <v:stroke weight="0.6pt" color="#000000" miterlimit="10" joinstyle="bevel"/>
            <v:imagedata o:title=""/>
            <o:lock v:ext="edit"/>
          </v:shape>
        </w:pict>
      </w:r>
    </w:p>
    <w:p w14:paraId="558F84C7">
      <w:pPr>
        <w:spacing w:before="99" w:line="208" w:lineRule="auto"/>
        <w:ind w:left="597"/>
        <w:rPr>
          <w:rFonts w:ascii="微软雅黑" w:hAnsi="微软雅黑" w:eastAsia="微软雅黑" w:cs="微软雅黑"/>
          <w:sz w:val="23"/>
          <w:szCs w:val="23"/>
        </w:rPr>
      </w:pPr>
      <w:r>
        <w:rPr>
          <w:rFonts w:ascii="微软雅黑" w:hAnsi="微软雅黑" w:eastAsia="微软雅黑" w:cs="微软雅黑"/>
          <w:b/>
          <w:bCs/>
          <w:spacing w:val="8"/>
          <w:sz w:val="23"/>
          <w:szCs w:val="23"/>
        </w:rPr>
        <w:t>讨论内容：</w:t>
      </w:r>
    </w:p>
    <w:p w14:paraId="20B4B063">
      <w:pPr>
        <w:pStyle w:val="2"/>
        <w:spacing w:line="450" w:lineRule="auto"/>
      </w:pPr>
    </w:p>
    <w:p w14:paraId="21734770">
      <w:pPr>
        <w:spacing w:before="1" w:line="572" w:lineRule="exact"/>
        <w:ind w:firstLine="115"/>
      </w:pPr>
      <w:r>
        <w:rPr>
          <w:position w:val="-11"/>
        </w:rPr>
        <w:pict>
          <v:shape id="_x0000_s1165" o:spid="_x0000_s1165" style="height:28.6pt;width:436.7pt;" filled="f" stroked="t" coordsize="8734,572" path="m479,6l8733,6m0,565l8733,565e">
            <v:fill on="f" focussize="0,0"/>
            <v:stroke weight="0.6pt" color="#000000" miterlimit="10" joinstyle="bevel"/>
            <v:imagedata o:title=""/>
            <o:lock v:ext="edit"/>
            <w10:wrap type="none"/>
            <w10:anchorlock/>
          </v:shape>
        </w:pict>
      </w:r>
    </w:p>
    <w:p w14:paraId="64FADC26">
      <w:pPr>
        <w:pStyle w:val="2"/>
        <w:spacing w:line="264" w:lineRule="auto"/>
      </w:pPr>
    </w:p>
    <w:p w14:paraId="615743AA">
      <w:pPr>
        <w:pStyle w:val="2"/>
        <w:spacing w:line="265" w:lineRule="auto"/>
      </w:pPr>
    </w:p>
    <w:p w14:paraId="68231117">
      <w:pPr>
        <w:pStyle w:val="2"/>
        <w:spacing w:line="265" w:lineRule="auto"/>
      </w:pPr>
      <w:r>
        <w:pict>
          <v:shape id="_x0000_s1166" o:spid="_x0000_s1166" style="position:absolute;left:0pt;margin-left:6.05pt;margin-top:1.2pt;height:0.65pt;width:436.7pt;z-index:251798528;mso-width-relative:page;mso-height-relative:page;" filled="f" stroked="t" coordsize="8734,12" path="m0,6l8733,6e">
            <v:fill on="f" focussize="0,0"/>
            <v:stroke weight="0.6pt" color="#000000" miterlimit="10" joinstyle="bevel"/>
            <v:imagedata o:title=""/>
            <o:lock v:ext="edit"/>
          </v:shape>
        </w:pict>
      </w:r>
    </w:p>
    <w:p w14:paraId="3834877D">
      <w:pPr>
        <w:pStyle w:val="2"/>
        <w:spacing w:line="265" w:lineRule="auto"/>
      </w:pPr>
    </w:p>
    <w:p w14:paraId="3275EDA6">
      <w:pPr>
        <w:pStyle w:val="2"/>
        <w:spacing w:line="265" w:lineRule="auto"/>
      </w:pPr>
      <w:r>
        <w:pict>
          <v:shape id="_x0000_s1167" o:spid="_x0000_s1167" style="position:absolute;left:0pt;margin-left:6.05pt;margin-top:2.35pt;height:0.65pt;width:436.7pt;z-index:251799552;mso-width-relative:page;mso-height-relative:page;" filled="f" stroked="t" coordsize="8734,12" path="m0,6l8733,6e">
            <v:fill on="f" focussize="0,0"/>
            <v:stroke weight="0.6pt" color="#000000" miterlimit="10" joinstyle="bevel"/>
            <v:imagedata o:title=""/>
            <o:lock v:ext="edit"/>
          </v:shape>
        </w:pict>
      </w:r>
    </w:p>
    <w:p w14:paraId="6822DAD5">
      <w:pPr>
        <w:spacing w:before="98" w:line="208" w:lineRule="auto"/>
        <w:ind w:left="597"/>
        <w:rPr>
          <w:rFonts w:ascii="微软雅黑" w:hAnsi="微软雅黑" w:eastAsia="微软雅黑" w:cs="微软雅黑"/>
          <w:sz w:val="23"/>
          <w:szCs w:val="23"/>
        </w:rPr>
      </w:pPr>
      <w:r>
        <w:rPr>
          <w:rFonts w:ascii="微软雅黑" w:hAnsi="微软雅黑" w:eastAsia="微软雅黑" w:cs="微软雅黑"/>
          <w:b/>
          <w:bCs/>
          <w:spacing w:val="8"/>
          <w:sz w:val="23"/>
          <w:szCs w:val="23"/>
        </w:rPr>
        <w:t>讨论记录：</w:t>
      </w:r>
    </w:p>
    <w:p w14:paraId="415C133F">
      <w:pPr>
        <w:pStyle w:val="2"/>
        <w:spacing w:line="456" w:lineRule="auto"/>
      </w:pPr>
    </w:p>
    <w:p w14:paraId="23D6F335">
      <w:pPr>
        <w:spacing w:before="1" w:line="568" w:lineRule="exact"/>
        <w:ind w:firstLine="115"/>
      </w:pPr>
      <w:r>
        <w:rPr>
          <w:position w:val="-11"/>
        </w:rPr>
        <w:pict>
          <v:shape id="_x0000_s1168" o:spid="_x0000_s1168" style="height:28.4pt;width:436.7pt;" filled="f" stroked="t" coordsize="8734,567" path="m479,6l8733,6m0,561l8733,561e">
            <v:fill on="f" focussize="0,0"/>
            <v:stroke weight="0.6pt" color="#000000" miterlimit="10" joinstyle="bevel"/>
            <v:imagedata o:title=""/>
            <o:lock v:ext="edit"/>
            <w10:wrap type="none"/>
            <w10:anchorlock/>
          </v:shape>
        </w:pict>
      </w:r>
    </w:p>
    <w:p w14:paraId="63F30217">
      <w:pPr>
        <w:pStyle w:val="2"/>
        <w:spacing w:line="272" w:lineRule="auto"/>
      </w:pPr>
    </w:p>
    <w:p w14:paraId="0006F899">
      <w:pPr>
        <w:pStyle w:val="2"/>
        <w:spacing w:line="272" w:lineRule="auto"/>
      </w:pPr>
    </w:p>
    <w:p w14:paraId="4CCFA870">
      <w:pPr>
        <w:spacing w:line="597" w:lineRule="exact"/>
        <w:ind w:firstLine="12"/>
      </w:pPr>
      <w:r>
        <w:rPr>
          <w:position w:val="-11"/>
        </w:rPr>
        <w:drawing>
          <wp:inline distT="0" distB="0" distL="0" distR="0">
            <wp:extent cx="5690870" cy="378460"/>
            <wp:effectExtent l="0" t="0" r="0" b="0"/>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r:embed="rId551"/>
                    <a:stretch>
                      <a:fillRect/>
                    </a:stretch>
                  </pic:blipFill>
                  <pic:spPr>
                    <a:xfrm>
                      <a:off x="0" y="0"/>
                      <a:ext cx="5691428" cy="379090"/>
                    </a:xfrm>
                    <a:prstGeom prst="rect">
                      <a:avLst/>
                    </a:prstGeom>
                  </pic:spPr>
                </pic:pic>
              </a:graphicData>
            </a:graphic>
          </wp:inline>
        </w:drawing>
      </w:r>
    </w:p>
    <w:p w14:paraId="1ED10B57">
      <w:pPr>
        <w:spacing w:before="128" w:line="208" w:lineRule="auto"/>
        <w:ind w:left="7481"/>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7E39D3D8">
      <w:pPr>
        <w:spacing w:line="208" w:lineRule="auto"/>
        <w:rPr>
          <w:rFonts w:ascii="微软雅黑" w:hAnsi="微软雅黑" w:eastAsia="微软雅黑" w:cs="微软雅黑"/>
          <w:sz w:val="20"/>
          <w:szCs w:val="20"/>
        </w:rPr>
        <w:sectPr>
          <w:footerReference r:id="rId336" w:type="default"/>
          <w:pgSz w:w="11906" w:h="16838"/>
          <w:pgMar w:top="400" w:right="1459" w:bottom="998" w:left="1470" w:header="0" w:footer="763" w:gutter="0"/>
          <w:cols w:space="720" w:num="1"/>
        </w:sectPr>
      </w:pPr>
    </w:p>
    <w:p w14:paraId="386A624E">
      <w:pPr>
        <w:pStyle w:val="2"/>
        <w:spacing w:line="255" w:lineRule="auto"/>
      </w:pPr>
    </w:p>
    <w:p w14:paraId="37077DC1">
      <w:pPr>
        <w:pStyle w:val="2"/>
        <w:spacing w:line="255" w:lineRule="auto"/>
      </w:pPr>
    </w:p>
    <w:p w14:paraId="01E37305">
      <w:pPr>
        <w:pStyle w:val="2"/>
        <w:spacing w:line="255" w:lineRule="auto"/>
      </w:pPr>
    </w:p>
    <w:p w14:paraId="4DA27974">
      <w:pPr>
        <w:pStyle w:val="2"/>
        <w:spacing w:line="255" w:lineRule="auto"/>
      </w:pPr>
    </w:p>
    <w:p w14:paraId="12FA3649">
      <w:pPr>
        <w:pStyle w:val="2"/>
        <w:spacing w:line="256" w:lineRule="auto"/>
      </w:pPr>
    </w:p>
    <w:p w14:paraId="7C315963">
      <w:pPr>
        <w:spacing w:line="39" w:lineRule="exact"/>
      </w:pPr>
      <w:r>
        <w:drawing>
          <wp:inline distT="0" distB="0" distL="0" distR="0">
            <wp:extent cx="5715000" cy="24130"/>
            <wp:effectExtent l="0" t="0" r="0" b="0"/>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552"/>
                    <a:stretch>
                      <a:fillRect/>
                    </a:stretch>
                  </pic:blipFill>
                  <pic:spPr>
                    <a:xfrm>
                      <a:off x="0" y="0"/>
                      <a:ext cx="5715562" cy="24763"/>
                    </a:xfrm>
                    <a:prstGeom prst="rect">
                      <a:avLst/>
                    </a:prstGeom>
                  </pic:spPr>
                </pic:pic>
              </a:graphicData>
            </a:graphic>
          </wp:inline>
        </w:drawing>
      </w:r>
    </w:p>
    <w:p w14:paraId="78E0611D">
      <w:pPr>
        <w:pStyle w:val="2"/>
        <w:spacing w:line="242" w:lineRule="auto"/>
      </w:pPr>
    </w:p>
    <w:p w14:paraId="46BADA97">
      <w:pPr>
        <w:pStyle w:val="2"/>
        <w:spacing w:line="242" w:lineRule="auto"/>
      </w:pPr>
      <w:r>
        <w:pict>
          <v:shape id="_x0000_s1169" o:spid="_x0000_s1169" style="position:absolute;left:0pt;margin-left:7pt;margin-top:10.5pt;height:0.6pt;width:436.7pt;z-index:251814912;mso-width-relative:page;mso-height-relative:page;" filled="f" stroked="t" coordsize="8734,12" path="m0,5l8733,5e">
            <v:fill on="f" focussize="0,0"/>
            <v:stroke weight="0.6pt" color="#000000" miterlimit="10" joinstyle="bevel"/>
            <v:imagedata o:title=""/>
            <o:lock v:ext="edit"/>
          </v:shape>
        </w:pict>
      </w:r>
    </w:p>
    <w:p w14:paraId="0B75632E">
      <w:pPr>
        <w:pStyle w:val="2"/>
        <w:spacing w:line="242" w:lineRule="auto"/>
      </w:pPr>
    </w:p>
    <w:p w14:paraId="043BB2E1">
      <w:pPr>
        <w:pStyle w:val="2"/>
        <w:spacing w:line="242" w:lineRule="auto"/>
      </w:pPr>
    </w:p>
    <w:p w14:paraId="46A5C5CC">
      <w:pPr>
        <w:pStyle w:val="2"/>
        <w:spacing w:line="242" w:lineRule="auto"/>
      </w:pPr>
      <w:r>
        <w:pict>
          <v:shape id="_x0000_s1170" o:spid="_x0000_s1170" style="position:absolute;left:0pt;margin-left:7pt;margin-top:1.95pt;height:0.65pt;width:436.7pt;z-index:251801600;mso-width-relative:page;mso-height-relative:page;" filled="f" stroked="t" coordsize="8734,12" path="m0,6l8733,6e">
            <v:fill on="f" focussize="0,0"/>
            <v:stroke weight="0.6pt" color="#000000" miterlimit="10" joinstyle="bevel"/>
            <v:imagedata o:title=""/>
            <o:lock v:ext="edit"/>
          </v:shape>
        </w:pict>
      </w:r>
    </w:p>
    <w:p w14:paraId="65CA7D26">
      <w:pPr>
        <w:pStyle w:val="2"/>
        <w:spacing w:line="242" w:lineRule="auto"/>
      </w:pPr>
    </w:p>
    <w:p w14:paraId="477627DD">
      <w:pPr>
        <w:pStyle w:val="2"/>
        <w:spacing w:line="242" w:lineRule="auto"/>
      </w:pPr>
      <w:r>
        <w:pict>
          <v:shape id="_x0000_s1171" o:spid="_x0000_s1171" style="position:absolute;left:0pt;margin-left:7pt;margin-top:5.8pt;height:0.65pt;width:436.7pt;z-index:251803648;mso-width-relative:page;mso-height-relative:page;" filled="f" stroked="t" coordsize="8734,12" path="m0,6l8733,6e">
            <v:fill on="f" focussize="0,0"/>
            <v:stroke weight="0.6pt" color="#000000" miterlimit="10" joinstyle="bevel"/>
            <v:imagedata o:title=""/>
            <o:lock v:ext="edit"/>
          </v:shape>
        </w:pict>
      </w:r>
    </w:p>
    <w:p w14:paraId="1B64D66B">
      <w:pPr>
        <w:pStyle w:val="2"/>
        <w:spacing w:line="242" w:lineRule="auto"/>
      </w:pPr>
    </w:p>
    <w:p w14:paraId="2525CEE4">
      <w:pPr>
        <w:pStyle w:val="2"/>
        <w:spacing w:line="242" w:lineRule="auto"/>
      </w:pPr>
      <w:r>
        <w:pict>
          <v:shape id="_x0000_s1172" o:spid="_x0000_s1172" style="position:absolute;left:0pt;margin-left:7pt;margin-top:9.25pt;height:0.65pt;width:436.7pt;z-index:251802624;mso-width-relative:page;mso-height-relative:page;" filled="f" stroked="t" coordsize="8734,12" path="m0,6l8733,6e">
            <v:fill on="f" focussize="0,0"/>
            <v:stroke weight="0.6pt" color="#000000" miterlimit="10" joinstyle="bevel"/>
            <v:imagedata o:title=""/>
            <o:lock v:ext="edit"/>
          </v:shape>
        </w:pict>
      </w:r>
    </w:p>
    <w:p w14:paraId="0AE6B614">
      <w:pPr>
        <w:pStyle w:val="2"/>
        <w:spacing w:line="242" w:lineRule="auto"/>
      </w:pPr>
    </w:p>
    <w:p w14:paraId="145B250E">
      <w:pPr>
        <w:pStyle w:val="2"/>
        <w:spacing w:line="242" w:lineRule="auto"/>
      </w:pPr>
    </w:p>
    <w:p w14:paraId="610A8280">
      <w:pPr>
        <w:pStyle w:val="2"/>
        <w:spacing w:line="242" w:lineRule="auto"/>
      </w:pPr>
      <w:r>
        <w:pict>
          <v:shape id="_x0000_s1173" o:spid="_x0000_s1173" style="position:absolute;left:0pt;margin-left:7pt;margin-top:0.75pt;height:0.65pt;width:436.7pt;z-index:251812864;mso-width-relative:page;mso-height-relative:page;" filled="f" stroked="t" coordsize="8734,12" path="m0,6l8733,6e">
            <v:fill on="f" focussize="0,0"/>
            <v:stroke weight="0.6pt" color="#000000" miterlimit="10" joinstyle="bevel"/>
            <v:imagedata o:title=""/>
            <o:lock v:ext="edit"/>
          </v:shape>
        </w:pict>
      </w:r>
    </w:p>
    <w:p w14:paraId="3EA5ED4F">
      <w:pPr>
        <w:pStyle w:val="2"/>
        <w:spacing w:line="242" w:lineRule="auto"/>
      </w:pPr>
    </w:p>
    <w:p w14:paraId="5185DADC">
      <w:pPr>
        <w:pStyle w:val="2"/>
        <w:spacing w:line="243" w:lineRule="auto"/>
      </w:pPr>
      <w:r>
        <w:pict>
          <v:shape id="_x0000_s1174" o:spid="_x0000_s1174" style="position:absolute;left:0pt;margin-left:7pt;margin-top:4.6pt;height:0.65pt;width:436.7pt;z-index:251813888;mso-width-relative:page;mso-height-relative:page;" filled="f" stroked="t" coordsize="8734,12" path="m0,6l8733,6e">
            <v:fill on="f" focussize="0,0"/>
            <v:stroke weight="0.6pt" color="#000000" miterlimit="10" joinstyle="bevel"/>
            <v:imagedata o:title=""/>
            <o:lock v:ext="edit"/>
          </v:shape>
        </w:pict>
      </w:r>
    </w:p>
    <w:p w14:paraId="25A3B3CD">
      <w:pPr>
        <w:pStyle w:val="2"/>
        <w:spacing w:line="243" w:lineRule="auto"/>
      </w:pPr>
    </w:p>
    <w:p w14:paraId="2CEDED57">
      <w:pPr>
        <w:pStyle w:val="2"/>
        <w:spacing w:line="243" w:lineRule="auto"/>
      </w:pPr>
      <w:r>
        <w:pict>
          <v:shape id="_x0000_s1175" o:spid="_x0000_s1175" style="position:absolute;left:0pt;margin-left:7pt;margin-top:7.95pt;height:0.65pt;width:436.7pt;z-index:251804672;mso-width-relative:page;mso-height-relative:page;" filled="f" stroked="t" coordsize="8734,12" path="m0,6l8733,6e">
            <v:fill on="f" focussize="0,0"/>
            <v:stroke weight="0.6pt" color="#000000" miterlimit="10" joinstyle="bevel"/>
            <v:imagedata o:title=""/>
            <o:lock v:ext="edit"/>
          </v:shape>
        </w:pict>
      </w:r>
    </w:p>
    <w:p w14:paraId="2AC54BE7">
      <w:pPr>
        <w:pStyle w:val="2"/>
        <w:spacing w:line="243" w:lineRule="auto"/>
      </w:pPr>
    </w:p>
    <w:p w14:paraId="52A60AA1">
      <w:pPr>
        <w:pStyle w:val="2"/>
        <w:spacing w:line="243" w:lineRule="auto"/>
      </w:pPr>
      <w:r>
        <w:pict>
          <v:shape id="_x0000_s1176" o:spid="_x0000_s1176" style="position:absolute;left:0pt;margin-left:7pt;margin-top:11.5pt;height:0.65pt;width:436.7pt;z-index:251805696;mso-width-relative:page;mso-height-relative:page;" filled="f" stroked="t" coordsize="8734,12" path="m0,6l8733,6e">
            <v:fill on="f" focussize="0,0"/>
            <v:stroke weight="0.6pt" color="#000000" miterlimit="10" joinstyle="bevel"/>
            <v:imagedata o:title=""/>
            <o:lock v:ext="edit"/>
          </v:shape>
        </w:pict>
      </w:r>
    </w:p>
    <w:p w14:paraId="36C237DD">
      <w:pPr>
        <w:pStyle w:val="2"/>
        <w:spacing w:line="243" w:lineRule="auto"/>
      </w:pPr>
    </w:p>
    <w:p w14:paraId="5FAA1BED">
      <w:pPr>
        <w:pStyle w:val="2"/>
        <w:spacing w:line="243" w:lineRule="auto"/>
      </w:pPr>
    </w:p>
    <w:p w14:paraId="16F343ED">
      <w:pPr>
        <w:pStyle w:val="2"/>
        <w:spacing w:line="243" w:lineRule="auto"/>
      </w:pPr>
      <w:r>
        <w:pict>
          <v:shape id="_x0000_s1177" o:spid="_x0000_s1177" style="position:absolute;left:0pt;margin-left:7pt;margin-top:3pt;height:0.65pt;width:436.7pt;z-index:251806720;mso-width-relative:page;mso-height-relative:page;" filled="f" stroked="t" coordsize="8734,12" path="m0,6l8733,6e">
            <v:fill on="f" focussize="0,0"/>
            <v:stroke weight="0.6pt" color="#000000" miterlimit="10" joinstyle="bevel"/>
            <v:imagedata o:title=""/>
            <o:lock v:ext="edit"/>
          </v:shape>
        </w:pict>
      </w:r>
    </w:p>
    <w:p w14:paraId="0FDB944A">
      <w:pPr>
        <w:pStyle w:val="2"/>
        <w:spacing w:line="243" w:lineRule="auto"/>
      </w:pPr>
    </w:p>
    <w:p w14:paraId="44B78C9A">
      <w:pPr>
        <w:pStyle w:val="2"/>
        <w:spacing w:line="243" w:lineRule="auto"/>
      </w:pPr>
      <w:r>
        <w:pict>
          <v:shape id="_x0000_s1178" o:spid="_x0000_s1178" style="position:absolute;left:0pt;margin-left:7pt;margin-top:6.35pt;height:0.65pt;width:436.7pt;z-index:251807744;mso-width-relative:page;mso-height-relative:page;" filled="f" stroked="t" coordsize="8734,12" path="m0,6l8733,6e">
            <v:fill on="f" focussize="0,0"/>
            <v:stroke weight="0.6pt" color="#000000" miterlimit="10" joinstyle="bevel"/>
            <v:imagedata o:title=""/>
            <o:lock v:ext="edit"/>
          </v:shape>
        </w:pict>
      </w:r>
    </w:p>
    <w:p w14:paraId="095367A5">
      <w:pPr>
        <w:pStyle w:val="2"/>
        <w:spacing w:line="243" w:lineRule="auto"/>
      </w:pPr>
    </w:p>
    <w:p w14:paraId="4B403BC5">
      <w:pPr>
        <w:pStyle w:val="2"/>
        <w:spacing w:line="243" w:lineRule="auto"/>
      </w:pPr>
      <w:r>
        <w:pict>
          <v:shape id="_x0000_s1179" o:spid="_x0000_s1179" style="position:absolute;left:0pt;margin-left:7pt;margin-top:9.9pt;height:0.65pt;width:436.7pt;z-index:251810816;mso-width-relative:page;mso-height-relative:page;" filled="f" stroked="t" coordsize="8734,12" path="m0,6l8733,6e">
            <v:fill on="f" focussize="0,0"/>
            <v:stroke weight="0.6pt" color="#000000" miterlimit="10" joinstyle="bevel"/>
            <v:imagedata o:title=""/>
            <o:lock v:ext="edit"/>
          </v:shape>
        </w:pict>
      </w:r>
    </w:p>
    <w:p w14:paraId="25B2912C">
      <w:pPr>
        <w:pStyle w:val="2"/>
        <w:spacing w:line="243" w:lineRule="auto"/>
      </w:pPr>
    </w:p>
    <w:p w14:paraId="21A8C9A7">
      <w:pPr>
        <w:pStyle w:val="2"/>
        <w:spacing w:line="243" w:lineRule="auto"/>
      </w:pPr>
    </w:p>
    <w:p w14:paraId="7F65487A">
      <w:pPr>
        <w:pStyle w:val="2"/>
        <w:spacing w:line="243" w:lineRule="auto"/>
      </w:pPr>
      <w:r>
        <w:pict>
          <v:shape id="_x0000_s1180" o:spid="_x0000_s1180" style="position:absolute;left:0pt;margin-left:7pt;margin-top:1.45pt;height:0.65pt;width:436.7pt;z-index:251809792;mso-width-relative:page;mso-height-relative:page;" filled="f" stroked="t" coordsize="8734,12" path="m0,6l8733,6e">
            <v:fill on="f" focussize="0,0"/>
            <v:stroke weight="0.6pt" color="#000000" miterlimit="10" joinstyle="bevel"/>
            <v:imagedata o:title=""/>
            <o:lock v:ext="edit"/>
          </v:shape>
        </w:pict>
      </w:r>
    </w:p>
    <w:p w14:paraId="263DF677">
      <w:pPr>
        <w:spacing w:before="99" w:line="207" w:lineRule="auto"/>
        <w:ind w:left="619"/>
        <w:rPr>
          <w:rFonts w:ascii="微软雅黑" w:hAnsi="微软雅黑" w:eastAsia="微软雅黑" w:cs="微软雅黑"/>
          <w:sz w:val="23"/>
          <w:szCs w:val="23"/>
        </w:rPr>
      </w:pPr>
      <w:r>
        <w:rPr>
          <w:rFonts w:ascii="微软雅黑" w:hAnsi="微软雅黑" w:eastAsia="微软雅黑" w:cs="微软雅黑"/>
          <w:b/>
          <w:bCs/>
          <w:spacing w:val="7"/>
          <w:sz w:val="23"/>
          <w:szCs w:val="23"/>
        </w:rPr>
        <w:t>结论意见：</w:t>
      </w:r>
    </w:p>
    <w:p w14:paraId="3AA6A29E">
      <w:pPr>
        <w:pStyle w:val="2"/>
        <w:spacing w:line="451" w:lineRule="auto"/>
      </w:pPr>
    </w:p>
    <w:p w14:paraId="420BB7E3">
      <w:pPr>
        <w:spacing w:line="576" w:lineRule="exact"/>
        <w:ind w:firstLine="134"/>
      </w:pPr>
      <w:r>
        <w:rPr>
          <w:position w:val="-11"/>
        </w:rPr>
        <w:pict>
          <v:shape id="_x0000_s1181" o:spid="_x0000_s1181" style="height:28.8pt;width:436.7pt;" filled="f" stroked="t" coordsize="8734,575" path="m479,6l8733,6m0,569l8733,569e">
            <v:fill on="f" focussize="0,0"/>
            <v:stroke weight="0.6pt" color="#000000" miterlimit="10" joinstyle="bevel"/>
            <v:imagedata o:title=""/>
            <o:lock v:ext="edit"/>
            <w10:wrap type="none"/>
            <w10:anchorlock/>
          </v:shape>
        </w:pict>
      </w:r>
    </w:p>
    <w:p w14:paraId="206F313B">
      <w:pPr>
        <w:pStyle w:val="2"/>
        <w:spacing w:line="264" w:lineRule="auto"/>
      </w:pPr>
    </w:p>
    <w:p w14:paraId="0918EDD2">
      <w:pPr>
        <w:pStyle w:val="2"/>
        <w:spacing w:line="264" w:lineRule="auto"/>
      </w:pPr>
    </w:p>
    <w:p w14:paraId="7FFE8C94">
      <w:pPr>
        <w:pStyle w:val="2"/>
        <w:spacing w:line="264" w:lineRule="auto"/>
      </w:pPr>
      <w:r>
        <w:pict>
          <v:shape id="_x0000_s1182" o:spid="_x0000_s1182" style="position:absolute;left:0pt;margin-left:7pt;margin-top:0.9pt;height:0.65pt;width:436.7pt;z-index:251808768;mso-width-relative:page;mso-height-relative:page;" filled="f" stroked="t" coordsize="8734,12" path="m0,6l8733,6e">
            <v:fill on="f" focussize="0,0"/>
            <v:stroke weight="0.6pt" color="#000000" miterlimit="10" joinstyle="bevel"/>
            <v:imagedata o:title=""/>
            <o:lock v:ext="edit"/>
          </v:shape>
        </w:pict>
      </w:r>
    </w:p>
    <w:p w14:paraId="09241373">
      <w:pPr>
        <w:pStyle w:val="2"/>
        <w:spacing w:line="264" w:lineRule="auto"/>
      </w:pPr>
    </w:p>
    <w:p w14:paraId="21393F2C">
      <w:pPr>
        <w:pStyle w:val="2"/>
        <w:spacing w:line="265" w:lineRule="auto"/>
      </w:pPr>
      <w:r>
        <w:pict>
          <v:shape id="_x0000_s1183" o:spid="_x0000_s1183" style="position:absolute;left:0pt;margin-left:7pt;margin-top:2.3pt;height:0.65pt;width:436.7pt;z-index:251811840;mso-width-relative:page;mso-height-relative:page;" filled="f" stroked="t" coordsize="8734,12" path="m0,6l8733,6e">
            <v:fill on="f" focussize="0,0"/>
            <v:stroke weight="0.6pt" color="#000000" miterlimit="10" joinstyle="bevel"/>
            <v:imagedata o:title=""/>
            <o:lock v:ext="edit"/>
          </v:shape>
        </w:pict>
      </w:r>
    </w:p>
    <w:p w14:paraId="1656F404">
      <w:pPr>
        <w:spacing w:before="99" w:line="208" w:lineRule="auto"/>
        <w:ind w:left="637"/>
        <w:rPr>
          <w:rFonts w:ascii="微软雅黑" w:hAnsi="微软雅黑" w:eastAsia="微软雅黑" w:cs="微软雅黑"/>
          <w:sz w:val="23"/>
          <w:szCs w:val="23"/>
        </w:rPr>
      </w:pPr>
      <w:r>
        <w:rPr>
          <w:rFonts w:ascii="微软雅黑" w:hAnsi="微软雅黑" w:eastAsia="微软雅黑" w:cs="微软雅黑"/>
          <w:b/>
          <w:bCs/>
          <w:spacing w:val="1"/>
          <w:sz w:val="23"/>
          <w:szCs w:val="23"/>
        </w:rPr>
        <w:t>出席人员签名：</w:t>
      </w:r>
    </w:p>
    <w:p w14:paraId="15D70B59">
      <w:pPr>
        <w:pStyle w:val="2"/>
        <w:spacing w:line="450" w:lineRule="auto"/>
      </w:pPr>
    </w:p>
    <w:p w14:paraId="6AE281D8">
      <w:pPr>
        <w:spacing w:line="572" w:lineRule="exact"/>
        <w:ind w:firstLine="134"/>
      </w:pPr>
      <w:r>
        <w:rPr>
          <w:position w:val="-11"/>
        </w:rPr>
        <w:pict>
          <v:shape id="_x0000_s1184" o:spid="_x0000_s1184" style="height:28.6pt;width:436.7pt;" filled="f" stroked="t" coordsize="8734,572" path="m479,6l8733,6m0,565l8733,565e">
            <v:fill on="f" focussize="0,0"/>
            <v:stroke weight="0.6pt" color="#000000" miterlimit="10" joinstyle="bevel"/>
            <v:imagedata o:title=""/>
            <o:lock v:ext="edit"/>
            <w10:wrap type="none"/>
            <w10:anchorlock/>
          </v:shape>
        </w:pict>
      </w:r>
    </w:p>
    <w:p w14:paraId="1BBA3DE9">
      <w:pPr>
        <w:pStyle w:val="2"/>
        <w:spacing w:line="274" w:lineRule="auto"/>
      </w:pPr>
    </w:p>
    <w:p w14:paraId="3C04969C">
      <w:pPr>
        <w:pStyle w:val="2"/>
        <w:spacing w:line="274" w:lineRule="auto"/>
      </w:pPr>
    </w:p>
    <w:p w14:paraId="1344A1FC">
      <w:pPr>
        <w:spacing w:line="1989" w:lineRule="exact"/>
        <w:ind w:firstLine="31"/>
      </w:pPr>
      <w:r>
        <w:rPr>
          <w:position w:val="-39"/>
        </w:rPr>
        <w:drawing>
          <wp:inline distT="0" distB="0" distL="0" distR="0">
            <wp:extent cx="5690870" cy="1262380"/>
            <wp:effectExtent l="0" t="0" r="0" b="0"/>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r:embed="rId553"/>
                    <a:stretch>
                      <a:fillRect/>
                    </a:stretch>
                  </pic:blipFill>
                  <pic:spPr>
                    <a:xfrm>
                      <a:off x="0" y="0"/>
                      <a:ext cx="5691428" cy="1262994"/>
                    </a:xfrm>
                    <a:prstGeom prst="rect">
                      <a:avLst/>
                    </a:prstGeom>
                  </pic:spPr>
                </pic:pic>
              </a:graphicData>
            </a:graphic>
          </wp:inline>
        </w:drawing>
      </w:r>
    </w:p>
    <w:p w14:paraId="2D9B3027">
      <w:pPr>
        <w:spacing w:before="70" w:line="208" w:lineRule="auto"/>
        <w:ind w:left="7500"/>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225111D3">
      <w:pPr>
        <w:spacing w:line="208" w:lineRule="auto"/>
        <w:rPr>
          <w:rFonts w:ascii="微软雅黑" w:hAnsi="微软雅黑" w:eastAsia="微软雅黑" w:cs="微软雅黑"/>
          <w:sz w:val="20"/>
          <w:szCs w:val="20"/>
        </w:rPr>
        <w:sectPr>
          <w:footerReference r:id="rId337" w:type="default"/>
          <w:pgSz w:w="11906" w:h="16838"/>
          <w:pgMar w:top="400" w:right="1452" w:bottom="1055" w:left="1451" w:header="0" w:footer="820" w:gutter="0"/>
          <w:cols w:space="720" w:num="1"/>
        </w:sectPr>
      </w:pPr>
    </w:p>
    <w:p w14:paraId="687FF81A">
      <w:pPr>
        <w:pStyle w:val="2"/>
        <w:spacing w:line="272" w:lineRule="auto"/>
      </w:pPr>
    </w:p>
    <w:p w14:paraId="32277708">
      <w:pPr>
        <w:pStyle w:val="2"/>
        <w:spacing w:line="272" w:lineRule="auto"/>
      </w:pPr>
    </w:p>
    <w:p w14:paraId="1AA79568">
      <w:pPr>
        <w:pStyle w:val="2"/>
        <w:spacing w:line="273" w:lineRule="auto"/>
      </w:pPr>
    </w:p>
    <w:p w14:paraId="592B7146">
      <w:pPr>
        <w:pStyle w:val="2"/>
        <w:spacing w:line="273" w:lineRule="auto"/>
      </w:pPr>
    </w:p>
    <w:p w14:paraId="22133069">
      <w:pPr>
        <w:pStyle w:val="2"/>
        <w:spacing w:line="273" w:lineRule="auto"/>
      </w:pPr>
    </w:p>
    <w:p w14:paraId="50F8FB06">
      <w:pPr>
        <w:spacing w:before="101" w:line="409" w:lineRule="exact"/>
        <w:ind w:left="649"/>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617EF80C">
      <w:pPr>
        <w:spacing w:before="155" w:line="333" w:lineRule="auto"/>
        <w:ind w:right="80" w:firstLine="637"/>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《行政机关负责人集体讨论记录》</w:t>
      </w:r>
      <w:r>
        <w:rPr>
          <w:rFonts w:ascii="FangSong_GB2312" w:hAnsi="FangSong_GB2312" w:eastAsia="FangSong_GB2312" w:cs="FangSong_GB2312"/>
          <w:color w:val="121212"/>
          <w:spacing w:val="13"/>
          <w:sz w:val="31"/>
          <w:szCs w:val="31"/>
        </w:rPr>
        <w:t>是在案件调</w:t>
      </w:r>
      <w:r>
        <w:rPr>
          <w:rFonts w:ascii="FangSong_GB2312" w:hAnsi="FangSong_GB2312" w:eastAsia="FangSong_GB2312" w:cs="FangSong_GB2312"/>
          <w:color w:val="121212"/>
          <w:spacing w:val="12"/>
          <w:sz w:val="31"/>
          <w:szCs w:val="31"/>
        </w:rPr>
        <w:t>查终结后，</w:t>
      </w:r>
      <w:r>
        <w:rPr>
          <w:rFonts w:ascii="FangSong_GB2312" w:hAnsi="FangSong_GB2312" w:eastAsia="FangSong_GB2312" w:cs="FangSong_GB2312"/>
          <w:color w:val="121212"/>
          <w:sz w:val="31"/>
          <w:szCs w:val="31"/>
        </w:rPr>
        <w:t xml:space="preserve"> </w:t>
      </w:r>
      <w:r>
        <w:rPr>
          <w:rFonts w:ascii="FangSong_GB2312" w:hAnsi="FangSong_GB2312" w:eastAsia="FangSong_GB2312" w:cs="FangSong_GB2312"/>
          <w:color w:val="121212"/>
          <w:spacing w:val="13"/>
          <w:sz w:val="31"/>
          <w:szCs w:val="31"/>
        </w:rPr>
        <w:t>确认违法事实，在下达行政处罚决定书前，依照《</w:t>
      </w:r>
      <w:r>
        <w:rPr>
          <w:rFonts w:hint="eastAsia" w:ascii="FangSong_GB2312" w:hAnsi="FangSong_GB2312" w:eastAsia="FangSong_GB2312" w:cs="FangSong_GB2312"/>
          <w:color w:val="121212"/>
          <w:spacing w:val="13"/>
          <w:sz w:val="31"/>
          <w:szCs w:val="31"/>
        </w:rPr>
        <w:t>中华人民共和国</w:t>
      </w:r>
      <w:r>
        <w:rPr>
          <w:rFonts w:ascii="FangSong_GB2312" w:hAnsi="FangSong_GB2312" w:eastAsia="FangSong_GB2312" w:cs="FangSong_GB2312"/>
          <w:color w:val="121212"/>
          <w:spacing w:val="10"/>
          <w:sz w:val="31"/>
          <w:szCs w:val="31"/>
        </w:rPr>
        <w:t>行政处罚法》第五十七条规定，</w:t>
      </w:r>
      <w:r>
        <w:rPr>
          <w:rFonts w:ascii="FangSong_GB2312" w:hAnsi="FangSong_GB2312" w:eastAsia="FangSong_GB2312" w:cs="FangSong_GB2312"/>
          <w:color w:val="121212"/>
          <w:spacing w:val="-72"/>
          <w:sz w:val="31"/>
          <w:szCs w:val="31"/>
        </w:rPr>
        <w:t xml:space="preserve"> </w:t>
      </w:r>
      <w:r>
        <w:rPr>
          <w:rFonts w:ascii="FangSong_GB2312" w:hAnsi="FangSong_GB2312" w:eastAsia="FangSong_GB2312" w:cs="FangSong_GB2312"/>
          <w:color w:val="121212"/>
          <w:spacing w:val="10"/>
          <w:sz w:val="31"/>
          <w:szCs w:val="31"/>
        </w:rPr>
        <w:t>由应急管理部门的负责人</w:t>
      </w:r>
      <w:r>
        <w:rPr>
          <w:rFonts w:ascii="FangSong_GB2312" w:hAnsi="FangSong_GB2312" w:eastAsia="FangSong_GB2312" w:cs="FangSong_GB2312"/>
          <w:color w:val="121212"/>
          <w:sz w:val="31"/>
          <w:szCs w:val="31"/>
        </w:rPr>
        <w:t xml:space="preserve"> </w:t>
      </w:r>
      <w:r>
        <w:rPr>
          <w:rFonts w:ascii="FangSong_GB2312" w:hAnsi="FangSong_GB2312" w:eastAsia="FangSong_GB2312" w:cs="FangSong_GB2312"/>
          <w:color w:val="121212"/>
          <w:spacing w:val="13"/>
          <w:sz w:val="31"/>
          <w:szCs w:val="31"/>
        </w:rPr>
        <w:t>依法对案件的性质、处理依据和内容进行集体讨论所使用的法</w:t>
      </w:r>
      <w:r>
        <w:rPr>
          <w:rFonts w:ascii="FangSong_GB2312" w:hAnsi="FangSong_GB2312" w:eastAsia="FangSong_GB2312" w:cs="FangSong_GB2312"/>
          <w:color w:val="121212"/>
          <w:spacing w:val="5"/>
          <w:sz w:val="31"/>
          <w:szCs w:val="31"/>
        </w:rPr>
        <w:t xml:space="preserve"> </w:t>
      </w:r>
      <w:r>
        <w:rPr>
          <w:rFonts w:ascii="FangSong_GB2312" w:hAnsi="FangSong_GB2312" w:eastAsia="FangSong_GB2312" w:cs="FangSong_GB2312"/>
          <w:color w:val="121212"/>
          <w:spacing w:val="7"/>
          <w:sz w:val="31"/>
          <w:szCs w:val="31"/>
        </w:rPr>
        <w:t>律文书。该记录为下达处罚决定书的依据。</w:t>
      </w:r>
    </w:p>
    <w:p w14:paraId="16506505">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69C529E3">
      <w:pPr>
        <w:spacing w:before="163" w:line="305" w:lineRule="auto"/>
        <w:ind w:right="80" w:firstLine="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）讨论内容。</w:t>
      </w:r>
      <w:r>
        <w:rPr>
          <w:rFonts w:ascii="FangSong_GB2312" w:hAnsi="FangSong_GB2312" w:eastAsia="FangSong_GB2312" w:cs="FangSong_GB2312"/>
          <w:color w:val="121212"/>
          <w:spacing w:val="7"/>
          <w:sz w:val="31"/>
          <w:szCs w:val="31"/>
        </w:rPr>
        <w:t>一是拟作出行政处罚的主体是否合</w:t>
      </w:r>
      <w:r>
        <w:rPr>
          <w:rFonts w:ascii="FangSong_GB2312" w:hAnsi="FangSong_GB2312" w:eastAsia="FangSong_GB2312" w:cs="FangSong_GB2312"/>
          <w:color w:val="121212"/>
          <w:spacing w:val="6"/>
          <w:sz w:val="31"/>
          <w:szCs w:val="31"/>
        </w:rPr>
        <w:t>法；二</w:t>
      </w:r>
      <w:r>
        <w:rPr>
          <w:rFonts w:ascii="FangSong_GB2312" w:hAnsi="FangSong_GB2312" w:eastAsia="FangSong_GB2312" w:cs="FangSong_GB2312"/>
          <w:color w:val="121212"/>
          <w:sz w:val="31"/>
          <w:szCs w:val="31"/>
        </w:rPr>
        <w:t xml:space="preserve"> </w:t>
      </w:r>
      <w:r>
        <w:rPr>
          <w:rFonts w:ascii="FangSong_GB2312" w:hAnsi="FangSong_GB2312" w:eastAsia="FangSong_GB2312" w:cs="FangSong_GB2312"/>
          <w:color w:val="121212"/>
          <w:spacing w:val="10"/>
          <w:sz w:val="31"/>
          <w:szCs w:val="31"/>
        </w:rPr>
        <w:t>是执法程序是否合法；三是违法事实是否清楚；</w:t>
      </w:r>
      <w:r>
        <w:rPr>
          <w:rFonts w:ascii="FangSong_GB2312" w:hAnsi="FangSong_GB2312" w:eastAsia="FangSong_GB2312" w:cs="FangSong_GB2312"/>
          <w:color w:val="121212"/>
          <w:spacing w:val="-69"/>
          <w:sz w:val="31"/>
          <w:szCs w:val="31"/>
        </w:rPr>
        <w:t xml:space="preserve"> </w:t>
      </w:r>
      <w:r>
        <w:rPr>
          <w:rFonts w:ascii="FangSong_GB2312" w:hAnsi="FangSong_GB2312" w:eastAsia="FangSong_GB2312" w:cs="FangSong_GB2312"/>
          <w:color w:val="121212"/>
          <w:spacing w:val="10"/>
          <w:sz w:val="31"/>
          <w:szCs w:val="31"/>
        </w:rPr>
        <w:t>四是处罚依据</w:t>
      </w:r>
      <w:r>
        <w:rPr>
          <w:rFonts w:ascii="FangSong_GB2312" w:hAnsi="FangSong_GB2312" w:eastAsia="FangSong_GB2312" w:cs="FangSong_GB2312"/>
          <w:color w:val="121212"/>
          <w:sz w:val="31"/>
          <w:szCs w:val="31"/>
        </w:rPr>
        <w:t xml:space="preserve"> </w:t>
      </w:r>
      <w:r>
        <w:rPr>
          <w:rFonts w:ascii="FangSong_GB2312" w:hAnsi="FangSong_GB2312" w:eastAsia="FangSong_GB2312" w:cs="FangSong_GB2312"/>
          <w:color w:val="121212"/>
          <w:spacing w:val="13"/>
          <w:sz w:val="31"/>
          <w:szCs w:val="31"/>
        </w:rPr>
        <w:t>是否准确；五是行政处罚适用裁量基准是否得当；六是其他需</w:t>
      </w:r>
      <w:r>
        <w:rPr>
          <w:rFonts w:ascii="FangSong_GB2312" w:hAnsi="FangSong_GB2312" w:eastAsia="FangSong_GB2312" w:cs="FangSong_GB2312"/>
          <w:color w:val="121212"/>
          <w:spacing w:val="2"/>
          <w:sz w:val="31"/>
          <w:szCs w:val="31"/>
        </w:rPr>
        <w:t xml:space="preserve"> </w:t>
      </w:r>
      <w:r>
        <w:rPr>
          <w:rFonts w:ascii="FangSong_GB2312" w:hAnsi="FangSong_GB2312" w:eastAsia="FangSong_GB2312" w:cs="FangSong_GB2312"/>
          <w:color w:val="121212"/>
          <w:spacing w:val="7"/>
          <w:sz w:val="31"/>
          <w:szCs w:val="31"/>
        </w:rPr>
        <w:t>要集体讨论的内容。</w:t>
      </w:r>
    </w:p>
    <w:p w14:paraId="3F246C07">
      <w:pPr>
        <w:spacing w:before="189" w:line="306" w:lineRule="auto"/>
        <w:ind w:left="7" w:firstLine="630"/>
        <w:rPr>
          <w:rFonts w:ascii="FangSong_GB2312" w:hAnsi="FangSong_GB2312" w:eastAsia="FangSong_GB2312" w:cs="FangSong_GB2312"/>
          <w:sz w:val="31"/>
          <w:szCs w:val="31"/>
        </w:rPr>
      </w:pPr>
      <w:r>
        <w:rPr>
          <w:rFonts w:ascii="FangSong_GB2312" w:hAnsi="FangSong_GB2312" w:eastAsia="FangSong_GB2312" w:cs="FangSong_GB2312"/>
          <w:spacing w:val="10"/>
          <w:sz w:val="31"/>
          <w:szCs w:val="31"/>
        </w:rPr>
        <w:t>（</w:t>
      </w:r>
      <w:r>
        <w:rPr>
          <w:rFonts w:ascii="宋体" w:hAnsi="宋体" w:eastAsia="宋体" w:cs="宋体"/>
          <w:spacing w:val="10"/>
          <w:sz w:val="31"/>
          <w:szCs w:val="31"/>
        </w:rPr>
        <w:t>2</w:t>
      </w:r>
      <w:r>
        <w:rPr>
          <w:rFonts w:ascii="FangSong_GB2312" w:hAnsi="FangSong_GB2312" w:eastAsia="FangSong_GB2312" w:cs="FangSong_GB2312"/>
          <w:spacing w:val="10"/>
          <w:sz w:val="31"/>
          <w:szCs w:val="31"/>
        </w:rPr>
        <w:t>）讨论记录。应当记载参加讨论人员依次发表的意见，</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4"/>
          <w:sz w:val="31"/>
          <w:szCs w:val="31"/>
        </w:rPr>
        <w:t>对不同意见和保留意见应当如实记录。记录应当客观全面具体，</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13"/>
          <w:sz w:val="31"/>
          <w:szCs w:val="31"/>
        </w:rPr>
        <w:t>尽量引用原话。当事人有陈述申辩意见或者举行听</w:t>
      </w:r>
      <w:r>
        <w:rPr>
          <w:rFonts w:ascii="FangSong_GB2312" w:hAnsi="FangSong_GB2312" w:eastAsia="FangSong_GB2312" w:cs="FangSong_GB2312"/>
          <w:spacing w:val="12"/>
          <w:sz w:val="31"/>
          <w:szCs w:val="31"/>
        </w:rPr>
        <w:t>证的，一并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讨论决定。</w:t>
      </w:r>
    </w:p>
    <w:p w14:paraId="1EC85B3D">
      <w:pPr>
        <w:spacing w:before="184" w:line="296" w:lineRule="auto"/>
        <w:ind w:left="8" w:right="80"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）结论意见。是主持人对讨论人员发表意见后形成的综</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合处理意见，原则上须经参加讨论人员的三分之二以</w:t>
      </w:r>
      <w:r>
        <w:rPr>
          <w:rFonts w:ascii="FangSong_GB2312" w:hAnsi="FangSong_GB2312" w:eastAsia="FangSong_GB2312" w:cs="FangSong_GB2312"/>
          <w:spacing w:val="12"/>
          <w:sz w:val="31"/>
          <w:szCs w:val="31"/>
        </w:rPr>
        <w:t>上同意通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过，分别作出处理决定。</w:t>
      </w:r>
    </w:p>
    <w:p w14:paraId="1D5DD26C">
      <w:pPr>
        <w:spacing w:before="190" w:line="333" w:lineRule="auto"/>
        <w:ind w:left="17" w:right="83" w:firstLine="655"/>
        <w:rPr>
          <w:rFonts w:ascii="FangSong_GB2312" w:hAnsi="FangSong_GB2312" w:eastAsia="FangSong_GB2312" w:cs="FangSong_GB2312"/>
          <w:sz w:val="31"/>
          <w:szCs w:val="31"/>
        </w:rPr>
      </w:pPr>
      <w:r>
        <w:rPr>
          <w:rFonts w:ascii="宋体" w:hAnsi="宋体" w:eastAsia="宋体" w:cs="宋体"/>
          <w:color w:val="121212"/>
          <w:spacing w:val="7"/>
          <w:sz w:val="31"/>
          <w:szCs w:val="31"/>
        </w:rPr>
        <w:t>○</w:t>
      </w:r>
      <w:r>
        <w:rPr>
          <w:rFonts w:ascii="宋体" w:hAnsi="宋体" w:eastAsia="宋体" w:cs="宋体"/>
          <w:color w:val="121212"/>
          <w:spacing w:val="7"/>
          <w:position w:val="4"/>
          <w:sz w:val="22"/>
          <w:szCs w:val="22"/>
        </w:rPr>
        <w:t>1</w:t>
      </w:r>
      <w:r>
        <w:rPr>
          <w:rFonts w:ascii="FangSong_GB2312" w:hAnsi="FangSong_GB2312" w:eastAsia="FangSong_GB2312" w:cs="FangSong_GB2312"/>
          <w:color w:val="121212"/>
          <w:spacing w:val="7"/>
          <w:sz w:val="31"/>
          <w:szCs w:val="31"/>
        </w:rPr>
        <w:t xml:space="preserve">确有应受行政处罚的违法行为的，根据情节轻重及具体 </w:t>
      </w:r>
      <w:r>
        <w:rPr>
          <w:rFonts w:ascii="FangSong_GB2312" w:hAnsi="FangSong_GB2312" w:eastAsia="FangSong_GB2312" w:cs="FangSong_GB2312"/>
          <w:color w:val="121212"/>
          <w:spacing w:val="6"/>
          <w:sz w:val="31"/>
          <w:szCs w:val="31"/>
        </w:rPr>
        <w:t>情况，作出行政处罚决定。</w:t>
      </w:r>
    </w:p>
    <w:p w14:paraId="334D9F2F">
      <w:pPr>
        <w:spacing w:before="1" w:line="332" w:lineRule="auto"/>
        <w:ind w:left="23" w:right="81" w:firstLine="649"/>
        <w:rPr>
          <w:rFonts w:ascii="FangSong_GB2312" w:hAnsi="FangSong_GB2312" w:eastAsia="FangSong_GB2312" w:cs="FangSong_GB2312"/>
          <w:sz w:val="31"/>
          <w:szCs w:val="31"/>
        </w:rPr>
      </w:pPr>
      <w:r>
        <w:rPr>
          <w:rFonts w:ascii="宋体" w:hAnsi="宋体" w:eastAsia="宋体" w:cs="宋体"/>
          <w:color w:val="121212"/>
          <w:spacing w:val="7"/>
          <w:sz w:val="31"/>
          <w:szCs w:val="31"/>
        </w:rPr>
        <w:t>○</w:t>
      </w:r>
      <w:r>
        <w:rPr>
          <w:rFonts w:ascii="宋体" w:hAnsi="宋体" w:eastAsia="宋体" w:cs="宋体"/>
          <w:color w:val="121212"/>
          <w:spacing w:val="7"/>
          <w:position w:val="4"/>
          <w:sz w:val="22"/>
          <w:szCs w:val="22"/>
        </w:rPr>
        <w:t>2</w:t>
      </w:r>
      <w:r>
        <w:rPr>
          <w:rFonts w:ascii="FangSong_GB2312" w:hAnsi="FangSong_GB2312" w:eastAsia="FangSong_GB2312" w:cs="FangSong_GB2312"/>
          <w:color w:val="121212"/>
          <w:spacing w:val="7"/>
          <w:sz w:val="31"/>
          <w:szCs w:val="31"/>
        </w:rPr>
        <w:t>违法事实认定不清、证据不足的，不予行政处罚。确有</w:t>
      </w:r>
      <w:r>
        <w:rPr>
          <w:rFonts w:ascii="FangSong_GB2312" w:hAnsi="FangSong_GB2312" w:eastAsia="FangSong_GB2312" w:cs="FangSong_GB2312"/>
          <w:color w:val="121212"/>
          <w:spacing w:val="9"/>
          <w:sz w:val="31"/>
          <w:szCs w:val="31"/>
        </w:rPr>
        <w:t xml:space="preserve"> </w:t>
      </w:r>
      <w:r>
        <w:rPr>
          <w:rFonts w:ascii="FangSong_GB2312" w:hAnsi="FangSong_GB2312" w:eastAsia="FangSong_GB2312" w:cs="FangSong_GB2312"/>
          <w:color w:val="121212"/>
          <w:spacing w:val="8"/>
          <w:sz w:val="31"/>
          <w:szCs w:val="31"/>
        </w:rPr>
        <w:t>必要的，可以决定另案调查，根据进一步调查情况作出处理。</w:t>
      </w:r>
    </w:p>
    <w:p w14:paraId="69FC26DC">
      <w:pPr>
        <w:spacing w:before="4" w:line="333" w:lineRule="auto"/>
        <w:ind w:left="32" w:right="83" w:firstLine="640"/>
        <w:rPr>
          <w:rFonts w:ascii="FangSong_GB2312" w:hAnsi="FangSong_GB2312" w:eastAsia="FangSong_GB2312" w:cs="FangSong_GB2312"/>
          <w:sz w:val="31"/>
          <w:szCs w:val="31"/>
        </w:rPr>
      </w:pPr>
      <w:r>
        <w:rPr>
          <w:rFonts w:ascii="宋体" w:hAnsi="宋体" w:eastAsia="宋体" w:cs="宋体"/>
          <w:color w:val="121212"/>
          <w:spacing w:val="7"/>
          <w:sz w:val="31"/>
          <w:szCs w:val="31"/>
        </w:rPr>
        <w:t>○</w:t>
      </w:r>
      <w:r>
        <w:rPr>
          <w:rFonts w:ascii="宋体" w:hAnsi="宋体" w:eastAsia="宋体" w:cs="宋体"/>
          <w:color w:val="121212"/>
          <w:spacing w:val="7"/>
          <w:position w:val="4"/>
          <w:sz w:val="22"/>
          <w:szCs w:val="22"/>
        </w:rPr>
        <w:t>3</w:t>
      </w:r>
      <w:r>
        <w:rPr>
          <w:rFonts w:ascii="FangSong_GB2312" w:hAnsi="FangSong_GB2312" w:eastAsia="FangSong_GB2312" w:cs="FangSong_GB2312"/>
          <w:color w:val="121212"/>
          <w:spacing w:val="7"/>
          <w:sz w:val="31"/>
          <w:szCs w:val="31"/>
        </w:rPr>
        <w:t xml:space="preserve">违法案件不属于本部门管辖的，作出移送有关部门处理 </w:t>
      </w:r>
      <w:r>
        <w:rPr>
          <w:rFonts w:ascii="FangSong_GB2312" w:hAnsi="FangSong_GB2312" w:eastAsia="FangSong_GB2312" w:cs="FangSong_GB2312"/>
          <w:color w:val="121212"/>
          <w:spacing w:val="5"/>
          <w:sz w:val="31"/>
          <w:szCs w:val="31"/>
        </w:rPr>
        <w:t>的决定；违法行为涉嫌犯罪的，移送司法机关处理。</w:t>
      </w:r>
    </w:p>
    <w:p w14:paraId="322FFCFF">
      <w:pPr>
        <w:spacing w:line="333" w:lineRule="auto"/>
        <w:rPr>
          <w:rFonts w:ascii="FangSong_GB2312" w:hAnsi="FangSong_GB2312" w:eastAsia="FangSong_GB2312" w:cs="FangSong_GB2312"/>
          <w:sz w:val="31"/>
          <w:szCs w:val="31"/>
        </w:rPr>
        <w:sectPr>
          <w:footerReference r:id="rId338" w:type="default"/>
          <w:pgSz w:w="11906" w:h="16838"/>
          <w:pgMar w:top="400" w:right="1504" w:bottom="1002" w:left="1593" w:header="0" w:footer="767" w:gutter="0"/>
          <w:cols w:space="720" w:num="1"/>
        </w:sectPr>
      </w:pPr>
    </w:p>
    <w:p w14:paraId="71EF70D4">
      <w:pPr>
        <w:pStyle w:val="2"/>
        <w:spacing w:line="273" w:lineRule="auto"/>
      </w:pPr>
    </w:p>
    <w:p w14:paraId="123BE9E7">
      <w:pPr>
        <w:pStyle w:val="2"/>
        <w:spacing w:line="273" w:lineRule="auto"/>
      </w:pPr>
    </w:p>
    <w:p w14:paraId="2731BC1F">
      <w:pPr>
        <w:pStyle w:val="2"/>
        <w:spacing w:line="273" w:lineRule="auto"/>
      </w:pPr>
    </w:p>
    <w:p w14:paraId="08A8ED2B">
      <w:pPr>
        <w:pStyle w:val="2"/>
        <w:spacing w:line="274" w:lineRule="auto"/>
      </w:pPr>
    </w:p>
    <w:p w14:paraId="7287F277">
      <w:pPr>
        <w:pStyle w:val="2"/>
        <w:spacing w:line="274" w:lineRule="auto"/>
      </w:pPr>
    </w:p>
    <w:p w14:paraId="2A06E136">
      <w:pPr>
        <w:spacing w:before="100" w:line="332" w:lineRule="auto"/>
        <w:ind w:firstLine="638"/>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4</w:t>
      </w:r>
      <w:r>
        <w:rPr>
          <w:rFonts w:ascii="FangSong_GB2312" w:hAnsi="FangSong_GB2312" w:eastAsia="FangSong_GB2312" w:cs="FangSong_GB2312"/>
          <w:spacing w:val="-2"/>
          <w:sz w:val="31"/>
          <w:szCs w:val="31"/>
        </w:rPr>
        <w:t>）出席人员签名。所有出席人员均应在讨论记录上签名，</w:t>
      </w:r>
      <w:r>
        <w:rPr>
          <w:rFonts w:ascii="FangSong_GB2312" w:hAnsi="FangSong_GB2312" w:eastAsia="FangSong_GB2312" w:cs="FangSong_GB2312"/>
          <w:spacing w:val="7"/>
          <w:sz w:val="31"/>
          <w:szCs w:val="31"/>
        </w:rPr>
        <w:t xml:space="preserve"> 严禁代替他人签名。</w:t>
      </w:r>
    </w:p>
    <w:p w14:paraId="70E453E2">
      <w:pPr>
        <w:spacing w:line="238" w:lineRule="auto"/>
        <w:ind w:left="645"/>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3D3CA40B">
      <w:pPr>
        <w:spacing w:before="157" w:line="312" w:lineRule="auto"/>
        <w:ind w:left="9" w:right="80"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）集体讨论必须具备以下三个条件：一是案件办</w:t>
      </w:r>
      <w:r>
        <w:rPr>
          <w:rFonts w:ascii="FangSong_GB2312" w:hAnsi="FangSong_GB2312" w:eastAsia="FangSong_GB2312" w:cs="FangSong_GB2312"/>
          <w:spacing w:val="6"/>
          <w:sz w:val="31"/>
          <w:szCs w:val="31"/>
        </w:rPr>
        <w:t>理过程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中，满足情节复杂或者重大违法行为的条件；二是案</w:t>
      </w:r>
      <w:r>
        <w:rPr>
          <w:rFonts w:ascii="FangSong_GB2312" w:hAnsi="FangSong_GB2312" w:eastAsia="FangSong_GB2312" w:cs="FangSong_GB2312"/>
          <w:spacing w:val="12"/>
          <w:sz w:val="31"/>
          <w:szCs w:val="31"/>
        </w:rPr>
        <w:t>件调查工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作基本完毕，事实清晰；三是案件承办人员及有关负</w:t>
      </w:r>
      <w:r>
        <w:rPr>
          <w:rFonts w:ascii="FangSong_GB2312" w:hAnsi="FangSong_GB2312" w:eastAsia="FangSong_GB2312" w:cs="FangSong_GB2312"/>
          <w:spacing w:val="12"/>
          <w:sz w:val="31"/>
          <w:szCs w:val="31"/>
        </w:rPr>
        <w:t>责人已形</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成初步的拟办意见，参加讨论人员就案件的整个情况</w:t>
      </w:r>
      <w:r>
        <w:rPr>
          <w:rFonts w:ascii="FangSong_GB2312" w:hAnsi="FangSong_GB2312" w:eastAsia="FangSong_GB2312" w:cs="FangSong_GB2312"/>
          <w:spacing w:val="12"/>
          <w:sz w:val="31"/>
          <w:szCs w:val="31"/>
        </w:rPr>
        <w:t>已经有了</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具体了解，形成了具体的意见。</w:t>
      </w:r>
    </w:p>
    <w:p w14:paraId="0A0C4276">
      <w:pPr>
        <w:spacing w:before="190" w:line="295" w:lineRule="auto"/>
        <w:ind w:left="9" w:right="80"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）《中华人民共和国行政处罚法》第五十七条第二款规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定，对情节复杂或者重大违法行为给予行政处罚，行</w:t>
      </w:r>
      <w:r>
        <w:rPr>
          <w:rFonts w:ascii="FangSong_GB2312" w:hAnsi="FangSong_GB2312" w:eastAsia="FangSong_GB2312" w:cs="FangSong_GB2312"/>
          <w:spacing w:val="12"/>
          <w:sz w:val="31"/>
          <w:szCs w:val="31"/>
        </w:rPr>
        <w:t>政机关负</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责人应当集体讨论决定。</w:t>
      </w:r>
    </w:p>
    <w:p w14:paraId="1E69FA8E">
      <w:pPr>
        <w:spacing w:before="191" w:line="334" w:lineRule="auto"/>
        <w:ind w:left="19" w:right="83" w:firstLine="633"/>
        <w:rPr>
          <w:rFonts w:ascii="FangSong_GB2312" w:hAnsi="FangSong_GB2312" w:eastAsia="FangSong_GB2312" w:cs="FangSong_GB2312"/>
          <w:sz w:val="31"/>
          <w:szCs w:val="31"/>
        </w:rPr>
      </w:pPr>
      <w:r>
        <w:rPr>
          <w:rFonts w:ascii="FangSong_GB2312" w:hAnsi="FangSong_GB2312" w:eastAsia="FangSong_GB2312" w:cs="FangSong_GB2312"/>
          <w:spacing w:val="26"/>
          <w:sz w:val="31"/>
          <w:szCs w:val="31"/>
        </w:rPr>
        <w:t>不得用案审会讨论记录代替行政机关负责人集体讨论记</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9"/>
          <w:sz w:val="31"/>
          <w:szCs w:val="31"/>
        </w:rPr>
        <w:t>录。</w:t>
      </w:r>
    </w:p>
    <w:p w14:paraId="71295DD3">
      <w:pPr>
        <w:spacing w:line="334" w:lineRule="auto"/>
        <w:rPr>
          <w:rFonts w:ascii="FangSong_GB2312" w:hAnsi="FangSong_GB2312" w:eastAsia="FangSong_GB2312" w:cs="FangSong_GB2312"/>
          <w:sz w:val="31"/>
          <w:szCs w:val="31"/>
        </w:rPr>
        <w:sectPr>
          <w:footerReference r:id="rId339" w:type="default"/>
          <w:pgSz w:w="11906" w:h="16838"/>
          <w:pgMar w:top="400" w:right="1504" w:bottom="1002" w:left="1592" w:header="0" w:footer="767" w:gutter="0"/>
          <w:cols w:space="720" w:num="1"/>
        </w:sectPr>
      </w:pPr>
    </w:p>
    <w:p w14:paraId="7EE19DF2">
      <w:pPr>
        <w:pStyle w:val="2"/>
        <w:spacing w:line="272" w:lineRule="auto"/>
      </w:pPr>
    </w:p>
    <w:p w14:paraId="3AF797BA">
      <w:pPr>
        <w:pStyle w:val="2"/>
        <w:spacing w:line="273" w:lineRule="auto"/>
      </w:pPr>
    </w:p>
    <w:p w14:paraId="14F6035E">
      <w:pPr>
        <w:pStyle w:val="2"/>
        <w:spacing w:line="273" w:lineRule="auto"/>
      </w:pPr>
    </w:p>
    <w:p w14:paraId="1B4199E0">
      <w:pPr>
        <w:pStyle w:val="2"/>
        <w:spacing w:line="273" w:lineRule="auto"/>
      </w:pPr>
    </w:p>
    <w:p w14:paraId="645FAA19">
      <w:pPr>
        <w:pStyle w:val="2"/>
        <w:spacing w:line="273" w:lineRule="auto"/>
      </w:pPr>
    </w:p>
    <w:p w14:paraId="5AF60848">
      <w:pPr>
        <w:spacing w:before="100" w:line="238" w:lineRule="auto"/>
        <w:ind w:left="122"/>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33CAC134">
      <w:pPr>
        <w:spacing w:before="59" w:line="165" w:lineRule="auto"/>
        <w:ind w:left="22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5BBAD99E">
      <w:pPr>
        <w:spacing w:line="74" w:lineRule="exact"/>
        <w:ind w:firstLine="14"/>
      </w:pPr>
      <w:r>
        <w:rPr>
          <w:position w:val="-1"/>
        </w:rPr>
        <w:drawing>
          <wp:inline distT="0" distB="0" distL="0" distR="0">
            <wp:extent cx="5686425" cy="46990"/>
            <wp:effectExtent l="0" t="0" r="0" b="0"/>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r:embed="rId554"/>
                    <a:stretch>
                      <a:fillRect/>
                    </a:stretch>
                  </pic:blipFill>
                  <pic:spPr>
                    <a:xfrm>
                      <a:off x="0" y="0"/>
                      <a:ext cx="5687026" cy="46990"/>
                    </a:xfrm>
                    <a:prstGeom prst="rect">
                      <a:avLst/>
                    </a:prstGeom>
                  </pic:spPr>
                </pic:pic>
              </a:graphicData>
            </a:graphic>
          </wp:inline>
        </w:drawing>
      </w:r>
    </w:p>
    <w:p w14:paraId="04CA0C3D">
      <w:pPr>
        <w:spacing w:before="23" w:line="279" w:lineRule="auto"/>
        <w:ind w:left="2861" w:right="1634" w:hanging="1253"/>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行政机关负责人集体讨论记录</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)应急集讨〔</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58AD3AEF">
      <w:pPr>
        <w:pStyle w:val="2"/>
        <w:spacing w:line="257" w:lineRule="auto"/>
      </w:pPr>
    </w:p>
    <w:p w14:paraId="7E1BE935">
      <w:pPr>
        <w:pStyle w:val="2"/>
        <w:spacing w:line="258" w:lineRule="auto"/>
      </w:pPr>
    </w:p>
    <w:p w14:paraId="21D52309">
      <w:pPr>
        <w:tabs>
          <w:tab w:val="left" w:pos="8835"/>
        </w:tabs>
        <w:spacing w:before="99" w:line="340" w:lineRule="auto"/>
        <w:ind w:left="105" w:right="134" w:firstLine="4"/>
        <w:jc w:val="both"/>
        <w:rPr>
          <w:rFonts w:ascii="FangSong_GB2312" w:hAnsi="FangSong_GB2312" w:eastAsia="FangSong_GB2312" w:cs="FangSong_GB2312"/>
          <w:sz w:val="23"/>
          <w:szCs w:val="23"/>
        </w:rPr>
      </w:pPr>
      <w:r>
        <w:rPr>
          <w:rFonts w:ascii="微软雅黑" w:hAnsi="微软雅黑" w:eastAsia="微软雅黑" w:cs="微软雅黑"/>
          <w:b/>
          <w:bCs/>
          <w:spacing w:val="5"/>
          <w:sz w:val="23"/>
          <w:szCs w:val="23"/>
        </w:rPr>
        <w:t>案件名称</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5"/>
          <w:sz w:val="23"/>
          <w:szCs w:val="23"/>
        </w:rPr>
        <w:t>：</w:t>
      </w:r>
      <w:r>
        <w:rPr>
          <w:rFonts w:ascii="FangSong_GB2312" w:hAnsi="FangSong_GB2312" w:eastAsia="FangSong_GB2312" w:cs="FangSong_GB2312"/>
          <w:b/>
          <w:bCs/>
          <w:spacing w:val="17"/>
          <w:sz w:val="23"/>
          <w:szCs w:val="23"/>
          <w:u w:val="single" w:color="auto"/>
        </w:rPr>
        <w:t xml:space="preserve">      </w:t>
      </w:r>
      <w:r>
        <w:rPr>
          <w:rFonts w:ascii="FangSong_GB2312" w:hAnsi="FangSong_GB2312" w:eastAsia="FangSong_GB2312" w:cs="FangSong_GB2312"/>
          <w:spacing w:val="5"/>
          <w:sz w:val="23"/>
          <w:szCs w:val="23"/>
          <w:u w:val="single" w:color="auto"/>
        </w:rPr>
        <w:t>××公司未经依法批准擅自生产危险化学品案</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5"/>
          <w:sz w:val="23"/>
          <w:szCs w:val="23"/>
        </w:rPr>
        <w:t>讨论时间</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u w:val="single" w:color="auto"/>
        </w:rPr>
        <w:t xml:space="preserve"> </w:t>
      </w:r>
      <w:r>
        <w:rPr>
          <w:rFonts w:ascii="宋体" w:hAnsi="宋体" w:eastAsia="宋体" w:cs="宋体"/>
          <w:spacing w:val="-5"/>
          <w:sz w:val="23"/>
          <w:szCs w:val="23"/>
          <w:u w:val="single" w:color="auto"/>
        </w:rPr>
        <w:t xml:space="preserve">2025 </w:t>
      </w:r>
      <w:r>
        <w:rPr>
          <w:rFonts w:ascii="微软雅黑" w:hAnsi="微软雅黑" w:eastAsia="微软雅黑" w:cs="微软雅黑"/>
          <w:b/>
          <w:bCs/>
          <w:spacing w:val="-5"/>
          <w:sz w:val="23"/>
          <w:szCs w:val="23"/>
        </w:rPr>
        <w:t>年</w:t>
      </w:r>
      <w:r>
        <w:rPr>
          <w:rFonts w:ascii="宋体" w:hAnsi="宋体" w:eastAsia="宋体" w:cs="宋体"/>
          <w:b/>
          <w:bCs/>
          <w:spacing w:val="-5"/>
          <w:sz w:val="23"/>
          <w:szCs w:val="23"/>
          <w:u w:val="single" w:color="auto"/>
        </w:rPr>
        <w:t xml:space="preserve"> </w:t>
      </w:r>
      <w:r>
        <w:rPr>
          <w:rFonts w:ascii="宋体" w:hAnsi="宋体" w:eastAsia="宋体" w:cs="宋体"/>
          <w:spacing w:val="-5"/>
          <w:sz w:val="23"/>
          <w:szCs w:val="23"/>
          <w:u w:val="single" w:color="auto"/>
        </w:rPr>
        <w:t>3</w:t>
      </w:r>
      <w:r>
        <w:rPr>
          <w:rFonts w:ascii="宋体" w:hAnsi="宋体" w:eastAsia="宋体" w:cs="宋体"/>
          <w:spacing w:val="11"/>
          <w:sz w:val="23"/>
          <w:szCs w:val="23"/>
          <w:u w:val="single" w:color="auto"/>
        </w:rPr>
        <w:t xml:space="preserve"> </w:t>
      </w:r>
      <w:r>
        <w:rPr>
          <w:rFonts w:ascii="微软雅黑" w:hAnsi="微软雅黑" w:eastAsia="微软雅黑" w:cs="微软雅黑"/>
          <w:b/>
          <w:bCs/>
          <w:spacing w:val="-5"/>
          <w:sz w:val="23"/>
          <w:szCs w:val="23"/>
        </w:rPr>
        <w:t>月</w:t>
      </w:r>
      <w:r>
        <w:rPr>
          <w:rFonts w:ascii="宋体" w:hAnsi="宋体" w:eastAsia="宋体" w:cs="宋体"/>
          <w:b/>
          <w:bCs/>
          <w:spacing w:val="27"/>
          <w:sz w:val="23"/>
          <w:szCs w:val="23"/>
          <w:u w:val="single" w:color="auto"/>
        </w:rPr>
        <w:t xml:space="preserve"> </w:t>
      </w:r>
      <w:r>
        <w:rPr>
          <w:rFonts w:ascii="宋体" w:hAnsi="宋体" w:eastAsia="宋体" w:cs="宋体"/>
          <w:spacing w:val="-5"/>
          <w:sz w:val="23"/>
          <w:szCs w:val="23"/>
          <w:u w:val="single" w:color="auto"/>
        </w:rPr>
        <w:t>12</w:t>
      </w:r>
      <w:r>
        <w:rPr>
          <w:rFonts w:ascii="宋体" w:hAnsi="宋体" w:eastAsia="宋体" w:cs="宋体"/>
          <w:spacing w:val="3"/>
          <w:sz w:val="23"/>
          <w:szCs w:val="23"/>
          <w:u w:val="single" w:color="auto"/>
        </w:rPr>
        <w:t xml:space="preserve"> </w:t>
      </w:r>
      <w:r>
        <w:rPr>
          <w:rFonts w:ascii="宋体" w:hAnsi="宋体" w:eastAsia="宋体" w:cs="宋体"/>
          <w:spacing w:val="-60"/>
          <w:sz w:val="23"/>
          <w:szCs w:val="23"/>
        </w:rPr>
        <w:t xml:space="preserve"> </w:t>
      </w:r>
      <w:r>
        <w:rPr>
          <w:rFonts w:ascii="微软雅黑" w:hAnsi="微软雅黑" w:eastAsia="微软雅黑" w:cs="微软雅黑"/>
          <w:b/>
          <w:bCs/>
          <w:spacing w:val="-5"/>
          <w:sz w:val="23"/>
          <w:szCs w:val="23"/>
        </w:rPr>
        <w:t>日</w:t>
      </w:r>
      <w:r>
        <w:rPr>
          <w:rFonts w:ascii="宋体" w:hAnsi="宋体" w:eastAsia="宋体" w:cs="宋体"/>
          <w:b/>
          <w:bCs/>
          <w:spacing w:val="12"/>
          <w:sz w:val="23"/>
          <w:szCs w:val="23"/>
          <w:u w:val="single" w:color="auto"/>
        </w:rPr>
        <w:t xml:space="preserve"> </w:t>
      </w:r>
      <w:r>
        <w:rPr>
          <w:rFonts w:ascii="宋体" w:hAnsi="宋体" w:eastAsia="宋体" w:cs="宋体"/>
          <w:spacing w:val="-5"/>
          <w:sz w:val="23"/>
          <w:szCs w:val="23"/>
          <w:u w:val="single" w:color="auto"/>
        </w:rPr>
        <w:t>9</w:t>
      </w:r>
      <w:r>
        <w:rPr>
          <w:rFonts w:ascii="宋体" w:hAnsi="宋体" w:eastAsia="宋体" w:cs="宋体"/>
          <w:spacing w:val="19"/>
          <w:sz w:val="23"/>
          <w:szCs w:val="23"/>
          <w:u w:val="single" w:color="auto"/>
        </w:rPr>
        <w:t xml:space="preserve"> </w:t>
      </w:r>
      <w:r>
        <w:rPr>
          <w:rFonts w:ascii="微软雅黑" w:hAnsi="微软雅黑" w:eastAsia="微软雅黑" w:cs="微软雅黑"/>
          <w:b/>
          <w:bCs/>
          <w:spacing w:val="-5"/>
          <w:sz w:val="23"/>
          <w:szCs w:val="23"/>
        </w:rPr>
        <w:t>时</w:t>
      </w:r>
      <w:r>
        <w:rPr>
          <w:rFonts w:ascii="宋体" w:hAnsi="宋体" w:eastAsia="宋体" w:cs="宋体"/>
          <w:b/>
          <w:bCs/>
          <w:spacing w:val="17"/>
          <w:sz w:val="23"/>
          <w:szCs w:val="23"/>
          <w:u w:val="single" w:color="auto"/>
        </w:rPr>
        <w:t xml:space="preserve"> </w:t>
      </w:r>
      <w:r>
        <w:rPr>
          <w:rFonts w:ascii="宋体" w:hAnsi="宋体" w:eastAsia="宋体" w:cs="宋体"/>
          <w:spacing w:val="-5"/>
          <w:sz w:val="23"/>
          <w:szCs w:val="23"/>
          <w:u w:val="single" w:color="auto"/>
        </w:rPr>
        <w:t>50</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5"/>
          <w:sz w:val="23"/>
          <w:szCs w:val="23"/>
        </w:rPr>
        <w:t>分至</w:t>
      </w:r>
      <w:r>
        <w:rPr>
          <w:rFonts w:ascii="宋体" w:hAnsi="宋体" w:eastAsia="宋体" w:cs="宋体"/>
          <w:b/>
          <w:bCs/>
          <w:spacing w:val="12"/>
          <w:sz w:val="23"/>
          <w:szCs w:val="23"/>
          <w:u w:val="single" w:color="auto"/>
        </w:rPr>
        <w:t xml:space="preserve"> </w:t>
      </w:r>
      <w:r>
        <w:rPr>
          <w:rFonts w:ascii="宋体" w:hAnsi="宋体" w:eastAsia="宋体" w:cs="宋体"/>
          <w:spacing w:val="-5"/>
          <w:sz w:val="23"/>
          <w:szCs w:val="23"/>
          <w:u w:val="single" w:color="auto"/>
        </w:rPr>
        <w:t>2025</w:t>
      </w:r>
      <w:r>
        <w:rPr>
          <w:rFonts w:ascii="宋体" w:hAnsi="宋体" w:eastAsia="宋体" w:cs="宋体"/>
          <w:spacing w:val="10"/>
          <w:sz w:val="23"/>
          <w:szCs w:val="23"/>
          <w:u w:val="single" w:color="auto"/>
        </w:rPr>
        <w:t xml:space="preserve"> </w:t>
      </w:r>
      <w:r>
        <w:rPr>
          <w:rFonts w:ascii="微软雅黑" w:hAnsi="微软雅黑" w:eastAsia="微软雅黑" w:cs="微软雅黑"/>
          <w:b/>
          <w:bCs/>
          <w:spacing w:val="-5"/>
          <w:sz w:val="23"/>
          <w:szCs w:val="23"/>
        </w:rPr>
        <w:t>年</w:t>
      </w:r>
      <w:r>
        <w:rPr>
          <w:rFonts w:ascii="宋体" w:hAnsi="宋体" w:eastAsia="宋体" w:cs="宋体"/>
          <w:b/>
          <w:bCs/>
          <w:spacing w:val="16"/>
          <w:sz w:val="23"/>
          <w:szCs w:val="23"/>
          <w:u w:val="single" w:color="auto"/>
        </w:rPr>
        <w:t xml:space="preserve"> </w:t>
      </w:r>
      <w:r>
        <w:rPr>
          <w:rFonts w:ascii="宋体" w:hAnsi="宋体" w:eastAsia="宋体" w:cs="宋体"/>
          <w:spacing w:val="-5"/>
          <w:sz w:val="23"/>
          <w:szCs w:val="23"/>
          <w:u w:val="single" w:color="auto"/>
        </w:rPr>
        <w:t>3</w:t>
      </w:r>
      <w:r>
        <w:rPr>
          <w:rFonts w:ascii="宋体" w:hAnsi="宋体" w:eastAsia="宋体" w:cs="宋体"/>
          <w:spacing w:val="9"/>
          <w:sz w:val="23"/>
          <w:szCs w:val="23"/>
          <w:u w:val="single" w:color="auto"/>
        </w:rPr>
        <w:t xml:space="preserve"> </w:t>
      </w:r>
      <w:r>
        <w:rPr>
          <w:rFonts w:ascii="微软雅黑" w:hAnsi="微软雅黑" w:eastAsia="微软雅黑" w:cs="微软雅黑"/>
          <w:b/>
          <w:bCs/>
          <w:spacing w:val="-5"/>
          <w:sz w:val="23"/>
          <w:szCs w:val="23"/>
        </w:rPr>
        <w:t>月</w:t>
      </w:r>
      <w:r>
        <w:rPr>
          <w:rFonts w:ascii="宋体" w:hAnsi="宋体" w:eastAsia="宋体" w:cs="宋体"/>
          <w:b/>
          <w:bCs/>
          <w:spacing w:val="29"/>
          <w:sz w:val="23"/>
          <w:szCs w:val="23"/>
          <w:u w:val="single" w:color="auto"/>
        </w:rPr>
        <w:t xml:space="preserve"> </w:t>
      </w:r>
      <w:r>
        <w:rPr>
          <w:rFonts w:ascii="宋体" w:hAnsi="宋体" w:eastAsia="宋体" w:cs="宋体"/>
          <w:spacing w:val="-5"/>
          <w:sz w:val="23"/>
          <w:szCs w:val="23"/>
          <w:u w:val="single" w:color="auto"/>
        </w:rPr>
        <w:t>12</w:t>
      </w:r>
      <w:r>
        <w:rPr>
          <w:rFonts w:ascii="宋体" w:hAnsi="宋体" w:eastAsia="宋体" w:cs="宋体"/>
          <w:spacing w:val="2"/>
          <w:sz w:val="23"/>
          <w:szCs w:val="23"/>
          <w:u w:val="single" w:color="auto"/>
        </w:rPr>
        <w:t xml:space="preserve"> </w:t>
      </w:r>
      <w:r>
        <w:rPr>
          <w:rFonts w:ascii="宋体" w:hAnsi="宋体" w:eastAsia="宋体" w:cs="宋体"/>
          <w:spacing w:val="-59"/>
          <w:sz w:val="23"/>
          <w:szCs w:val="23"/>
        </w:rPr>
        <w:t xml:space="preserve"> </w:t>
      </w:r>
      <w:r>
        <w:rPr>
          <w:rFonts w:ascii="微软雅黑" w:hAnsi="微软雅黑" w:eastAsia="微软雅黑" w:cs="微软雅黑"/>
          <w:b/>
          <w:bCs/>
          <w:spacing w:val="-5"/>
          <w:sz w:val="23"/>
          <w:szCs w:val="23"/>
        </w:rPr>
        <w:t>日</w:t>
      </w:r>
      <w:r>
        <w:rPr>
          <w:rFonts w:ascii="微软雅黑" w:hAnsi="微软雅黑" w:eastAsia="微软雅黑" w:cs="微软雅黑"/>
          <w:b/>
          <w:bCs/>
          <w:spacing w:val="3"/>
          <w:sz w:val="23"/>
          <w:szCs w:val="23"/>
        </w:rPr>
        <w:t xml:space="preserve">  </w:t>
      </w:r>
      <w:r>
        <w:rPr>
          <w:rFonts w:ascii="宋体" w:hAnsi="宋体" w:eastAsia="宋体" w:cs="宋体"/>
          <w:spacing w:val="-5"/>
          <w:sz w:val="23"/>
          <w:szCs w:val="23"/>
          <w:u w:val="single" w:color="auto"/>
        </w:rPr>
        <w:t>11</w:t>
      </w:r>
      <w:r>
        <w:rPr>
          <w:rFonts w:ascii="宋体" w:hAnsi="宋体" w:eastAsia="宋体" w:cs="宋体"/>
          <w:spacing w:val="20"/>
          <w:sz w:val="23"/>
          <w:szCs w:val="23"/>
          <w:u w:val="single" w:color="auto"/>
        </w:rPr>
        <w:t xml:space="preserve"> </w:t>
      </w:r>
      <w:r>
        <w:rPr>
          <w:rFonts w:ascii="微软雅黑" w:hAnsi="微软雅黑" w:eastAsia="微软雅黑" w:cs="微软雅黑"/>
          <w:b/>
          <w:bCs/>
          <w:spacing w:val="-5"/>
          <w:sz w:val="23"/>
          <w:szCs w:val="23"/>
        </w:rPr>
        <w:t>时</w:t>
      </w:r>
      <w:r>
        <w:rPr>
          <w:rFonts w:ascii="宋体" w:hAnsi="宋体" w:eastAsia="宋体" w:cs="宋体"/>
          <w:b/>
          <w:bCs/>
          <w:spacing w:val="16"/>
          <w:sz w:val="23"/>
          <w:szCs w:val="23"/>
          <w:u w:val="single" w:color="auto"/>
        </w:rPr>
        <w:t xml:space="preserve"> </w:t>
      </w:r>
      <w:r>
        <w:rPr>
          <w:rFonts w:ascii="宋体" w:hAnsi="宋体" w:eastAsia="宋体" w:cs="宋体"/>
          <w:spacing w:val="-5"/>
          <w:sz w:val="23"/>
          <w:szCs w:val="23"/>
          <w:u w:val="single" w:color="auto"/>
        </w:rPr>
        <w:t>38</w:t>
      </w:r>
      <w:r>
        <w:rPr>
          <w:rFonts w:ascii="宋体" w:hAnsi="宋体" w:eastAsia="宋体" w:cs="宋体"/>
          <w:spacing w:val="8"/>
          <w:sz w:val="23"/>
          <w:szCs w:val="23"/>
          <w:u w:val="single" w:color="auto"/>
        </w:rPr>
        <w:t xml:space="preserve"> </w:t>
      </w:r>
      <w:r>
        <w:rPr>
          <w:rFonts w:ascii="微软雅黑" w:hAnsi="微软雅黑" w:eastAsia="微软雅黑" w:cs="微软雅黑"/>
          <w:b/>
          <w:bCs/>
          <w:spacing w:val="-5"/>
          <w:sz w:val="23"/>
          <w:szCs w:val="23"/>
        </w:rPr>
        <w:t>分</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地       点</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3"/>
          <w:sz w:val="23"/>
          <w:szCs w:val="23"/>
          <w:u w:val="single" w:color="auto"/>
        </w:rPr>
        <w:t>××市应急管理部门执法支队会议室</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2"/>
          <w:sz w:val="23"/>
          <w:szCs w:val="23"/>
        </w:rPr>
        <w:t>主持人：</w:t>
      </w:r>
      <w:r>
        <w:rPr>
          <w:rFonts w:ascii="FangSong_GB2312" w:hAnsi="FangSong_GB2312" w:eastAsia="FangSong_GB2312" w:cs="FangSong_GB2312"/>
          <w:b/>
          <w:bCs/>
          <w:spacing w:val="31"/>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8"/>
          <w:sz w:val="23"/>
          <w:szCs w:val="23"/>
        </w:rPr>
        <w:t xml:space="preserve">    </w:t>
      </w:r>
      <w:r>
        <w:rPr>
          <w:rFonts w:ascii="微软雅黑" w:hAnsi="微软雅黑" w:eastAsia="微软雅黑" w:cs="微软雅黑"/>
          <w:b/>
          <w:bCs/>
          <w:spacing w:val="-2"/>
          <w:sz w:val="23"/>
          <w:szCs w:val="23"/>
        </w:rPr>
        <w:t>汇报人：</w:t>
      </w:r>
      <w:r>
        <w:rPr>
          <w:rFonts w:ascii="FangSong_GB2312" w:hAnsi="FangSong_GB2312" w:eastAsia="FangSong_GB2312" w:cs="FangSong_GB2312"/>
          <w:b/>
          <w:bCs/>
          <w:spacing w:val="28"/>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6"/>
          <w:sz w:val="23"/>
          <w:szCs w:val="23"/>
        </w:rPr>
        <w:t xml:space="preserve">    </w:t>
      </w:r>
      <w:r>
        <w:rPr>
          <w:rFonts w:ascii="微软雅黑" w:hAnsi="微软雅黑" w:eastAsia="微软雅黑" w:cs="微软雅黑"/>
          <w:b/>
          <w:bCs/>
          <w:spacing w:val="-2"/>
          <w:sz w:val="23"/>
          <w:szCs w:val="23"/>
        </w:rPr>
        <w:t>记录人</w:t>
      </w:r>
      <w:r>
        <w:rPr>
          <w:rFonts w:ascii="微软雅黑" w:hAnsi="微软雅黑" w:eastAsia="微软雅黑" w:cs="微软雅黑"/>
          <w:b/>
          <w:bCs/>
          <w:spacing w:val="-21"/>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627D534F">
      <w:pPr>
        <w:spacing w:before="1" w:line="206" w:lineRule="auto"/>
        <w:ind w:left="606"/>
        <w:rPr>
          <w:rFonts w:ascii="微软雅黑" w:hAnsi="微软雅黑" w:eastAsia="微软雅黑" w:cs="微软雅黑"/>
          <w:sz w:val="23"/>
          <w:szCs w:val="23"/>
        </w:rPr>
      </w:pPr>
      <w:r>
        <w:rPr>
          <w:rFonts w:ascii="微软雅黑" w:hAnsi="微软雅黑" w:eastAsia="微软雅黑" w:cs="微软雅黑"/>
          <w:b/>
          <w:bCs/>
          <w:spacing w:val="7"/>
          <w:sz w:val="23"/>
          <w:szCs w:val="23"/>
        </w:rPr>
        <w:t>出席人员姓名及职务：</w:t>
      </w:r>
    </w:p>
    <w:p w14:paraId="3C64C7FB">
      <w:pPr>
        <w:spacing w:before="231" w:line="186" w:lineRule="auto"/>
        <w:ind w:left="708"/>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（根据实际情况填写）</w:t>
      </w:r>
    </w:p>
    <w:p w14:paraId="2E5591B5">
      <w:pPr>
        <w:spacing w:line="569" w:lineRule="exact"/>
        <w:ind w:firstLine="103"/>
      </w:pPr>
      <w:r>
        <w:rPr>
          <w:position w:val="-11"/>
        </w:rPr>
        <w:pict>
          <v:shape id="_x0000_s1185" o:spid="_x0000_s1185" style="height:28.8pt;width:436.7pt;" filled="f" stroked="t" coordsize="8734,575" path="m479,6l8733,6m0,569l8733,569e">
            <v:fill on="f" focussize="0,0"/>
            <v:stroke weight="0.6pt" color="#000000" miterlimit="10" joinstyle="bevel"/>
            <v:imagedata o:title=""/>
            <o:lock v:ext="edit"/>
            <w10:wrap type="none"/>
            <w10:anchorlock/>
          </v:shape>
        </w:pict>
      </w:r>
    </w:p>
    <w:p w14:paraId="429203AC">
      <w:pPr>
        <w:pStyle w:val="2"/>
        <w:spacing w:line="268" w:lineRule="auto"/>
      </w:pPr>
    </w:p>
    <w:p w14:paraId="2D7E43A5">
      <w:pPr>
        <w:pStyle w:val="2"/>
        <w:spacing w:line="268" w:lineRule="auto"/>
      </w:pPr>
    </w:p>
    <w:p w14:paraId="145F10CA">
      <w:pPr>
        <w:pStyle w:val="2"/>
        <w:spacing w:line="268" w:lineRule="auto"/>
      </w:pPr>
      <w:r>
        <w:pict>
          <v:shape id="_x0000_s1186" o:spid="_x0000_s1186" style="position:absolute;left:0pt;margin-left:5.45pt;margin-top:0.5pt;height:0.65pt;width:436.7pt;z-index:251816960;mso-width-relative:page;mso-height-relative:page;" filled="f" stroked="t" coordsize="8734,12" path="m0,6l8733,6e">
            <v:fill on="f" focussize="0,0"/>
            <v:stroke weight="0.6pt" color="#000000" miterlimit="10" joinstyle="bevel"/>
            <v:imagedata o:title=""/>
            <o:lock v:ext="edit"/>
          </v:shape>
        </w:pict>
      </w:r>
    </w:p>
    <w:p w14:paraId="6508B288">
      <w:pPr>
        <w:pStyle w:val="2"/>
        <w:spacing w:line="268" w:lineRule="auto"/>
      </w:pPr>
    </w:p>
    <w:p w14:paraId="45390696">
      <w:pPr>
        <w:pStyle w:val="2"/>
        <w:spacing w:line="268" w:lineRule="auto"/>
      </w:pPr>
      <w:r>
        <w:pict>
          <v:shape id="_x0000_s1187" o:spid="_x0000_s1187" style="position:absolute;left:0pt;margin-left:5.45pt;margin-top:1.5pt;height:0.65pt;width:436.7pt;z-index:251817984;mso-width-relative:page;mso-height-relative:page;" filled="f" stroked="t" coordsize="8734,12" path="m0,6l8733,6e">
            <v:fill on="f" focussize="0,0"/>
            <v:stroke weight="0.6pt" color="#000000" miterlimit="10" joinstyle="bevel"/>
            <v:imagedata o:title=""/>
            <o:lock v:ext="edit"/>
          </v:shape>
        </w:pict>
      </w:r>
    </w:p>
    <w:p w14:paraId="595A9B42">
      <w:pPr>
        <w:pStyle w:val="2"/>
        <w:spacing w:line="268" w:lineRule="auto"/>
      </w:pPr>
    </w:p>
    <w:p w14:paraId="5550FF09">
      <w:pPr>
        <w:pStyle w:val="2"/>
        <w:spacing w:line="269" w:lineRule="auto"/>
      </w:pPr>
      <w:r>
        <w:pict>
          <v:shape id="_x0000_s1188" o:spid="_x0000_s1188" style="position:absolute;left:0pt;margin-left:5.45pt;margin-top:2.75pt;height:0.65pt;width:436.7pt;z-index:251815936;mso-width-relative:page;mso-height-relative:page;" filled="f" stroked="t" coordsize="8734,12" path="m0,6l8733,6e">
            <v:fill on="f" focussize="0,0"/>
            <v:stroke weight="0.6pt" color="#000000" miterlimit="10" joinstyle="bevel"/>
            <v:imagedata o:title=""/>
            <o:lock v:ext="edit"/>
          </v:shape>
        </w:pict>
      </w:r>
    </w:p>
    <w:p w14:paraId="3A360847">
      <w:pPr>
        <w:spacing w:before="99" w:line="208" w:lineRule="auto"/>
        <w:ind w:left="585"/>
        <w:rPr>
          <w:rFonts w:ascii="微软雅黑" w:hAnsi="微软雅黑" w:eastAsia="微软雅黑" w:cs="微软雅黑"/>
          <w:sz w:val="23"/>
          <w:szCs w:val="23"/>
        </w:rPr>
      </w:pPr>
      <w:r>
        <w:rPr>
          <w:rFonts w:ascii="微软雅黑" w:hAnsi="微软雅黑" w:eastAsia="微软雅黑" w:cs="微软雅黑"/>
          <w:b/>
          <w:bCs/>
          <w:spacing w:val="8"/>
          <w:sz w:val="23"/>
          <w:szCs w:val="23"/>
        </w:rPr>
        <w:t>讨论内容：</w:t>
      </w:r>
    </w:p>
    <w:p w14:paraId="648D92F5">
      <w:pPr>
        <w:tabs>
          <w:tab w:val="left" w:pos="823"/>
        </w:tabs>
        <w:spacing w:before="226" w:line="223" w:lineRule="auto"/>
        <w:ind w:left="582"/>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6"/>
          <w:sz w:val="23"/>
          <w:szCs w:val="23"/>
          <w:u w:val="single" w:color="auto"/>
        </w:rPr>
        <w:t>（包括拟处罚主体是否合法、执法程序是否合法、</w:t>
      </w:r>
      <w:r>
        <w:rPr>
          <w:rFonts w:ascii="FangSong_GB2312" w:hAnsi="FangSong_GB2312" w:eastAsia="FangSong_GB2312" w:cs="FangSong_GB2312"/>
          <w:spacing w:val="5"/>
          <w:sz w:val="23"/>
          <w:szCs w:val="23"/>
          <w:u w:val="single" w:color="auto"/>
        </w:rPr>
        <w:t>违法事实是否清楚、处罚依</w:t>
      </w:r>
    </w:p>
    <w:p w14:paraId="7D0B6AE5">
      <w:pPr>
        <w:spacing w:before="283" w:line="222" w:lineRule="auto"/>
        <w:ind w:left="115"/>
        <w:rPr>
          <w:rFonts w:ascii="FangSong_GB2312" w:hAnsi="FangSong_GB2312" w:eastAsia="FangSong_GB2312" w:cs="FangSong_GB2312"/>
          <w:sz w:val="23"/>
          <w:szCs w:val="23"/>
        </w:rPr>
      </w:pPr>
      <w:r>
        <w:pict>
          <v:shape id="_x0000_s1189" o:spid="_x0000_s1189" style="position:absolute;left:0pt;margin-left:5.15pt;margin-top:25.65pt;height:0.65pt;width:436.7pt;z-index:251819008;mso-width-relative:page;mso-height-relative:page;" filled="f" stroked="t" coordsize="8734,12" path="m0,6l8733,6e">
            <v:fill on="f" focussize="0,0"/>
            <v:stroke weight="0.6pt" color="#000000" miterlimit="10" joinstyle="bevel"/>
            <v:imagedata o:title=""/>
            <o:lock v:ext="edit"/>
          </v:shape>
        </w:pict>
      </w:r>
      <w:r>
        <w:rPr>
          <w:rFonts w:ascii="FangSong_GB2312" w:hAnsi="FangSong_GB2312" w:eastAsia="FangSong_GB2312" w:cs="FangSong_GB2312"/>
          <w:spacing w:val="8"/>
          <w:sz w:val="23"/>
          <w:szCs w:val="23"/>
        </w:rPr>
        <w:t>据是否准确、裁量是否适当等）</w:t>
      </w:r>
    </w:p>
    <w:p w14:paraId="1608F279">
      <w:pPr>
        <w:spacing w:before="14"/>
      </w:pPr>
    </w:p>
    <w:p w14:paraId="5E08DB88">
      <w:pPr>
        <w:spacing w:before="14"/>
      </w:pPr>
    </w:p>
    <w:tbl>
      <w:tblPr>
        <w:tblStyle w:val="5"/>
        <w:tblW w:w="8733" w:type="dxa"/>
        <w:tblInd w:w="103"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6761A2B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2" w:hRule="atLeast"/>
        </w:trPr>
        <w:tc>
          <w:tcPr>
            <w:tcW w:w="8733" w:type="dxa"/>
            <w:tcBorders>
              <w:top w:val="single" w:color="000000" w:sz="4" w:space="0"/>
              <w:bottom w:val="single" w:color="000000" w:sz="4" w:space="0"/>
            </w:tcBorders>
            <w:vAlign w:val="top"/>
          </w:tcPr>
          <w:p w14:paraId="30210288">
            <w:pPr>
              <w:rPr>
                <w:rFonts w:ascii="Arial"/>
                <w:sz w:val="21"/>
              </w:rPr>
            </w:pPr>
          </w:p>
        </w:tc>
      </w:tr>
      <w:tr w14:paraId="068203B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0" w:hRule="atLeast"/>
        </w:trPr>
        <w:tc>
          <w:tcPr>
            <w:tcW w:w="8733" w:type="dxa"/>
            <w:tcBorders>
              <w:top w:val="single" w:color="000000" w:sz="4" w:space="0"/>
              <w:bottom w:val="single" w:color="000000" w:sz="4" w:space="0"/>
            </w:tcBorders>
            <w:vAlign w:val="top"/>
          </w:tcPr>
          <w:p w14:paraId="30FFBB9E">
            <w:pPr>
              <w:rPr>
                <w:rFonts w:ascii="Arial"/>
                <w:sz w:val="21"/>
              </w:rPr>
            </w:pPr>
          </w:p>
        </w:tc>
      </w:tr>
      <w:tr w14:paraId="0099646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9" w:hRule="atLeast"/>
        </w:trPr>
        <w:tc>
          <w:tcPr>
            <w:tcW w:w="8733" w:type="dxa"/>
            <w:tcBorders>
              <w:top w:val="single" w:color="000000" w:sz="4" w:space="0"/>
              <w:bottom w:val="single" w:color="000000" w:sz="4" w:space="0"/>
            </w:tcBorders>
            <w:vAlign w:val="top"/>
          </w:tcPr>
          <w:p w14:paraId="52D3BD1E">
            <w:pPr>
              <w:rPr>
                <w:rFonts w:ascii="Arial"/>
                <w:sz w:val="21"/>
              </w:rPr>
            </w:pPr>
          </w:p>
        </w:tc>
      </w:tr>
    </w:tbl>
    <w:p w14:paraId="66A884F6">
      <w:pPr>
        <w:spacing w:before="33"/>
      </w:pPr>
    </w:p>
    <w:p w14:paraId="70B8017F">
      <w:pPr>
        <w:spacing w:before="32"/>
      </w:pPr>
    </w:p>
    <w:tbl>
      <w:tblPr>
        <w:tblStyle w:val="5"/>
        <w:tblW w:w="896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62"/>
      </w:tblGrid>
      <w:tr w14:paraId="0847156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37" w:hRule="atLeast"/>
        </w:trPr>
        <w:tc>
          <w:tcPr>
            <w:tcW w:w="8962" w:type="dxa"/>
            <w:tcBorders>
              <w:top w:val="single" w:color="000000" w:sz="4" w:space="0"/>
              <w:bottom w:val="single" w:color="000000" w:sz="4" w:space="0"/>
            </w:tcBorders>
            <w:vAlign w:val="top"/>
          </w:tcPr>
          <w:p w14:paraId="6B823E7B">
            <w:pPr>
              <w:rPr>
                <w:rFonts w:ascii="Arial"/>
                <w:sz w:val="21"/>
              </w:rPr>
            </w:pPr>
          </w:p>
        </w:tc>
      </w:tr>
      <w:tr w14:paraId="36FC0CA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4" w:hRule="atLeast"/>
        </w:trPr>
        <w:tc>
          <w:tcPr>
            <w:tcW w:w="8962" w:type="dxa"/>
            <w:tcBorders>
              <w:top w:val="single" w:color="000000" w:sz="4" w:space="0"/>
              <w:bottom w:val="single" w:color="000000" w:sz="14" w:space="0"/>
            </w:tcBorders>
            <w:vAlign w:val="top"/>
          </w:tcPr>
          <w:p w14:paraId="0AF4405E">
            <w:pPr>
              <w:rPr>
                <w:rFonts w:ascii="Arial"/>
                <w:sz w:val="21"/>
              </w:rPr>
            </w:pPr>
          </w:p>
        </w:tc>
      </w:tr>
    </w:tbl>
    <w:p w14:paraId="0F67CC2C">
      <w:pPr>
        <w:spacing w:before="56" w:line="208" w:lineRule="auto"/>
        <w:ind w:left="7469"/>
        <w:rPr>
          <w:rFonts w:ascii="微软雅黑" w:hAnsi="微软雅黑" w:eastAsia="微软雅黑" w:cs="微软雅黑"/>
          <w:sz w:val="20"/>
          <w:szCs w:val="20"/>
        </w:rPr>
      </w:pPr>
      <w:r>
        <w:rPr>
          <w:rFonts w:ascii="微软雅黑" w:hAnsi="微软雅黑" w:eastAsia="微软雅黑" w:cs="微软雅黑"/>
          <w:b/>
          <w:bCs/>
          <w:spacing w:val="-3"/>
          <w:sz w:val="20"/>
          <w:szCs w:val="20"/>
        </w:rPr>
        <w:t xml:space="preserve">共 </w:t>
      </w:r>
      <w:r>
        <w:rPr>
          <w:rFonts w:ascii="宋体" w:hAnsi="宋体" w:eastAsia="宋体" w:cs="宋体"/>
          <w:b/>
          <w:bCs/>
          <w:spacing w:val="-3"/>
          <w:sz w:val="20"/>
          <w:szCs w:val="20"/>
        </w:rPr>
        <w:t>2</w:t>
      </w:r>
      <w:r>
        <w:rPr>
          <w:rFonts w:ascii="宋体" w:hAnsi="宋体" w:eastAsia="宋体" w:cs="宋体"/>
          <w:spacing w:val="-31"/>
          <w:sz w:val="20"/>
          <w:szCs w:val="20"/>
        </w:rPr>
        <w:t xml:space="preserve"> </w:t>
      </w:r>
      <w:r>
        <w:rPr>
          <w:rFonts w:ascii="微软雅黑" w:hAnsi="微软雅黑" w:eastAsia="微软雅黑" w:cs="微软雅黑"/>
          <w:b/>
          <w:bCs/>
          <w:spacing w:val="-3"/>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3"/>
          <w:sz w:val="20"/>
          <w:szCs w:val="20"/>
        </w:rPr>
        <w:t>第</w:t>
      </w:r>
      <w:r>
        <w:rPr>
          <w:rFonts w:ascii="微软雅黑" w:hAnsi="微软雅黑" w:eastAsia="微软雅黑" w:cs="微软雅黑"/>
          <w:b/>
          <w:bCs/>
          <w:spacing w:val="19"/>
          <w:sz w:val="20"/>
          <w:szCs w:val="20"/>
        </w:rPr>
        <w:t xml:space="preserve"> </w:t>
      </w:r>
      <w:r>
        <w:rPr>
          <w:rFonts w:ascii="宋体" w:hAnsi="宋体" w:eastAsia="宋体" w:cs="宋体"/>
          <w:b/>
          <w:bCs/>
          <w:spacing w:val="-3"/>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3"/>
          <w:sz w:val="20"/>
          <w:szCs w:val="20"/>
        </w:rPr>
        <w:t>页</w:t>
      </w:r>
    </w:p>
    <w:p w14:paraId="1452BD19">
      <w:pPr>
        <w:spacing w:line="208" w:lineRule="auto"/>
        <w:rPr>
          <w:rFonts w:ascii="微软雅黑" w:hAnsi="微软雅黑" w:eastAsia="微软雅黑" w:cs="微软雅黑"/>
          <w:sz w:val="20"/>
          <w:szCs w:val="20"/>
        </w:rPr>
        <w:sectPr>
          <w:footerReference r:id="rId340" w:type="default"/>
          <w:pgSz w:w="11906" w:h="16838"/>
          <w:pgMar w:top="400" w:right="1451" w:bottom="1055" w:left="1482" w:header="0" w:footer="820" w:gutter="0"/>
          <w:cols w:space="720" w:num="1"/>
        </w:sectPr>
      </w:pPr>
    </w:p>
    <w:p w14:paraId="366249ED">
      <w:pPr>
        <w:pStyle w:val="2"/>
        <w:spacing w:line="255" w:lineRule="auto"/>
      </w:pPr>
    </w:p>
    <w:p w14:paraId="73EFF1B4">
      <w:pPr>
        <w:pStyle w:val="2"/>
        <w:spacing w:line="255" w:lineRule="auto"/>
      </w:pPr>
    </w:p>
    <w:p w14:paraId="29F72381">
      <w:pPr>
        <w:pStyle w:val="2"/>
        <w:spacing w:line="255" w:lineRule="auto"/>
      </w:pPr>
    </w:p>
    <w:p w14:paraId="211B633D">
      <w:pPr>
        <w:pStyle w:val="2"/>
        <w:spacing w:line="255" w:lineRule="auto"/>
      </w:pPr>
    </w:p>
    <w:p w14:paraId="583690EE">
      <w:pPr>
        <w:pStyle w:val="2"/>
        <w:spacing w:line="256" w:lineRule="auto"/>
      </w:pPr>
    </w:p>
    <w:p w14:paraId="0888978F">
      <w:pPr>
        <w:spacing w:line="39" w:lineRule="exact"/>
        <w:ind w:firstLine="5"/>
      </w:pPr>
      <w:r>
        <w:drawing>
          <wp:inline distT="0" distB="0" distL="0" distR="0">
            <wp:extent cx="5715000" cy="24130"/>
            <wp:effectExtent l="0" t="0" r="0" b="0"/>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r:embed="rId555"/>
                    <a:stretch>
                      <a:fillRect/>
                    </a:stretch>
                  </pic:blipFill>
                  <pic:spPr>
                    <a:xfrm>
                      <a:off x="0" y="0"/>
                      <a:ext cx="5715562" cy="24763"/>
                    </a:xfrm>
                    <a:prstGeom prst="rect">
                      <a:avLst/>
                    </a:prstGeom>
                  </pic:spPr>
                </pic:pic>
              </a:graphicData>
            </a:graphic>
          </wp:inline>
        </w:drawing>
      </w:r>
    </w:p>
    <w:p w14:paraId="5736EC9C">
      <w:pPr>
        <w:spacing w:before="210" w:line="208" w:lineRule="auto"/>
        <w:ind w:left="572"/>
        <w:rPr>
          <w:rFonts w:ascii="微软雅黑" w:hAnsi="微软雅黑" w:eastAsia="微软雅黑" w:cs="微软雅黑"/>
          <w:sz w:val="23"/>
          <w:szCs w:val="23"/>
        </w:rPr>
      </w:pPr>
      <w:r>
        <w:rPr>
          <w:rFonts w:ascii="微软雅黑" w:hAnsi="微软雅黑" w:eastAsia="微软雅黑" w:cs="微软雅黑"/>
          <w:b/>
          <w:bCs/>
          <w:spacing w:val="8"/>
          <w:sz w:val="23"/>
          <w:szCs w:val="23"/>
        </w:rPr>
        <w:t>讨论记录：</w:t>
      </w:r>
    </w:p>
    <w:p w14:paraId="44860946">
      <w:pPr>
        <w:tabs>
          <w:tab w:val="left" w:pos="870"/>
        </w:tabs>
        <w:spacing w:before="225" w:line="224" w:lineRule="auto"/>
        <w:ind w:left="630"/>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2"/>
          <w:sz w:val="23"/>
          <w:szCs w:val="23"/>
          <w:u w:val="single" w:color="auto"/>
        </w:rPr>
        <w:t>（汇报人汇报案件调查的情况，并提出意见；各位负责人审议议题，发表意见）</w:t>
      </w:r>
    </w:p>
    <w:p w14:paraId="37C905A8">
      <w:pPr>
        <w:pStyle w:val="2"/>
        <w:spacing w:line="251" w:lineRule="auto"/>
      </w:pPr>
    </w:p>
    <w:p w14:paraId="3F0078BB">
      <w:pPr>
        <w:pStyle w:val="2"/>
        <w:spacing w:line="251" w:lineRule="auto"/>
      </w:pPr>
    </w:p>
    <w:p w14:paraId="4CDA2092">
      <w:pPr>
        <w:pStyle w:val="2"/>
        <w:spacing w:line="251" w:lineRule="auto"/>
      </w:pPr>
      <w:r>
        <w:pict>
          <v:shape id="_x0000_s1190" o:spid="_x0000_s1190" style="position:absolute;left:0pt;margin-left:7.8pt;margin-top:0.75pt;height:0.65pt;width:436.7pt;z-index:251822080;mso-width-relative:page;mso-height-relative:page;" filled="f" stroked="t" coordsize="8734,12" path="m0,6l8733,6e">
            <v:fill on="f" focussize="0,0"/>
            <v:stroke weight="0.6pt" color="#000000" miterlimit="10" joinstyle="bevel"/>
            <v:imagedata o:title=""/>
            <o:lock v:ext="edit"/>
          </v:shape>
        </w:pict>
      </w:r>
    </w:p>
    <w:p w14:paraId="1751B1B4">
      <w:pPr>
        <w:pStyle w:val="2"/>
        <w:spacing w:line="251" w:lineRule="auto"/>
      </w:pPr>
    </w:p>
    <w:p w14:paraId="24BF17C8">
      <w:pPr>
        <w:pStyle w:val="2"/>
        <w:spacing w:line="251" w:lineRule="auto"/>
      </w:pPr>
      <w:r>
        <w:pict>
          <v:shape id="_x0000_s1191" o:spid="_x0000_s1191" style="position:absolute;left:0pt;margin-left:7.8pt;margin-top:3.3pt;height:0.65pt;width:436.7pt;z-index:251823104;mso-width-relative:page;mso-height-relative:page;" filled="f" stroked="t" coordsize="8734,12" path="m0,6l8733,6e">
            <v:fill on="f" focussize="0,0"/>
            <v:stroke weight="0.6pt" color="#000000" miterlimit="10" joinstyle="bevel"/>
            <v:imagedata o:title=""/>
            <o:lock v:ext="edit"/>
          </v:shape>
        </w:pict>
      </w:r>
    </w:p>
    <w:p w14:paraId="7BB0EE44">
      <w:pPr>
        <w:pStyle w:val="2"/>
        <w:spacing w:line="251" w:lineRule="auto"/>
      </w:pPr>
    </w:p>
    <w:p w14:paraId="01D5A878">
      <w:pPr>
        <w:pStyle w:val="2"/>
        <w:spacing w:line="251" w:lineRule="auto"/>
      </w:pPr>
      <w:r>
        <w:pict>
          <v:shape id="_x0000_s1192" o:spid="_x0000_s1192" style="position:absolute;left:0pt;margin-left:7.8pt;margin-top:6pt;height:0.65pt;width:436.7pt;z-index:251825152;mso-width-relative:page;mso-height-relative:page;" filled="f" stroked="t" coordsize="8734,12" path="m0,6l8733,6e">
            <v:fill on="f" focussize="0,0"/>
            <v:stroke weight="0.6pt" color="#000000" miterlimit="10" joinstyle="bevel"/>
            <v:imagedata o:title=""/>
            <o:lock v:ext="edit"/>
          </v:shape>
        </w:pict>
      </w:r>
    </w:p>
    <w:p w14:paraId="56907BBA">
      <w:pPr>
        <w:pStyle w:val="2"/>
        <w:spacing w:line="251" w:lineRule="auto"/>
      </w:pPr>
    </w:p>
    <w:p w14:paraId="634E7A67">
      <w:pPr>
        <w:pStyle w:val="2"/>
        <w:spacing w:line="251" w:lineRule="auto"/>
      </w:pPr>
      <w:r>
        <w:pict>
          <v:shape id="_x0000_s1193" o:spid="_x0000_s1193" style="position:absolute;left:0pt;margin-left:7.8pt;margin-top:8.95pt;height:0.65pt;width:436.7pt;z-index:251824128;mso-width-relative:page;mso-height-relative:page;" filled="f" stroked="t" coordsize="8734,12" path="m0,6l8733,6e">
            <v:fill on="f" focussize="0,0"/>
            <v:stroke weight="0.6pt" color="#000000" miterlimit="10" joinstyle="bevel"/>
            <v:imagedata o:title=""/>
            <o:lock v:ext="edit"/>
          </v:shape>
        </w:pict>
      </w:r>
    </w:p>
    <w:p w14:paraId="4D1B9154">
      <w:pPr>
        <w:pStyle w:val="2"/>
        <w:spacing w:line="251" w:lineRule="auto"/>
      </w:pPr>
    </w:p>
    <w:p w14:paraId="7DA166AF">
      <w:pPr>
        <w:pStyle w:val="2"/>
        <w:spacing w:line="251" w:lineRule="auto"/>
      </w:pPr>
      <w:r>
        <w:pict>
          <v:shape id="_x0000_s1194" o:spid="_x0000_s1194" style="position:absolute;left:0pt;margin-left:7.8pt;margin-top:11.5pt;height:0.65pt;width:436.7pt;z-index:251821056;mso-width-relative:page;mso-height-relative:page;" filled="f" stroked="t" coordsize="8734,12" path="m0,6l8733,6e">
            <v:fill on="f" focussize="0,0"/>
            <v:stroke weight="0.6pt" color="#000000" miterlimit="10" joinstyle="bevel"/>
            <v:imagedata o:title=""/>
            <o:lock v:ext="edit"/>
          </v:shape>
        </w:pict>
      </w:r>
    </w:p>
    <w:p w14:paraId="2F5F9E4A">
      <w:pPr>
        <w:pStyle w:val="2"/>
        <w:spacing w:line="251" w:lineRule="auto"/>
      </w:pPr>
    </w:p>
    <w:p w14:paraId="43CE49FF">
      <w:pPr>
        <w:pStyle w:val="2"/>
        <w:spacing w:line="251" w:lineRule="auto"/>
      </w:pPr>
    </w:p>
    <w:p w14:paraId="2AC6C9B0">
      <w:pPr>
        <w:pStyle w:val="2"/>
        <w:spacing w:line="252" w:lineRule="auto"/>
      </w:pPr>
      <w:r>
        <w:pict>
          <v:shape id="_x0000_s1195" o:spid="_x0000_s1195" style="position:absolute;left:0pt;margin-left:7.8pt;margin-top:1.65pt;height:0.65pt;width:436.7pt;z-index:251820032;mso-width-relative:page;mso-height-relative:page;" filled="f" stroked="t" coordsize="8734,12" path="m0,6l8733,6e">
            <v:fill on="f" focussize="0,0"/>
            <v:stroke weight="0.6pt" color="#000000" miterlimit="10" joinstyle="bevel"/>
            <v:imagedata o:title=""/>
            <o:lock v:ext="edit"/>
          </v:shape>
        </w:pict>
      </w:r>
    </w:p>
    <w:p w14:paraId="56E0C28E">
      <w:pPr>
        <w:spacing w:before="98" w:line="207" w:lineRule="auto"/>
        <w:ind w:left="635"/>
        <w:rPr>
          <w:rFonts w:ascii="微软雅黑" w:hAnsi="微软雅黑" w:eastAsia="微软雅黑" w:cs="微软雅黑"/>
          <w:sz w:val="23"/>
          <w:szCs w:val="23"/>
        </w:rPr>
      </w:pPr>
      <w:r>
        <w:rPr>
          <w:rFonts w:ascii="微软雅黑" w:hAnsi="微软雅黑" w:eastAsia="微软雅黑" w:cs="微软雅黑"/>
          <w:b/>
          <w:bCs/>
          <w:spacing w:val="7"/>
          <w:sz w:val="23"/>
          <w:szCs w:val="23"/>
        </w:rPr>
        <w:t>结论意见：</w:t>
      </w:r>
    </w:p>
    <w:p w14:paraId="34270BE0">
      <w:pPr>
        <w:tabs>
          <w:tab w:val="left" w:pos="765"/>
        </w:tabs>
        <w:spacing w:before="226" w:line="221" w:lineRule="auto"/>
        <w:ind w:left="630"/>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9"/>
          <w:sz w:val="23"/>
          <w:szCs w:val="23"/>
          <w:u w:val="single" w:color="auto"/>
        </w:rPr>
        <w:t>经集体讨论，一致同意对该公司作出责令停产停业，并处人民币×××元（大</w:t>
      </w:r>
    </w:p>
    <w:p w14:paraId="7496F933">
      <w:pPr>
        <w:spacing w:before="286" w:line="222" w:lineRule="auto"/>
        <w:ind w:left="170"/>
        <w:rPr>
          <w:rFonts w:ascii="FangSong_GB2312" w:hAnsi="FangSong_GB2312" w:eastAsia="FangSong_GB2312" w:cs="FangSong_GB2312"/>
          <w:sz w:val="23"/>
          <w:szCs w:val="23"/>
        </w:rPr>
      </w:pPr>
      <w:r>
        <w:pict>
          <v:shape id="_x0000_s1196" o:spid="_x0000_s1196" style="position:absolute;left:0pt;margin-left:7.5pt;margin-top:25.55pt;height:0.65pt;width:436.7pt;z-index:251827200;mso-width-relative:page;mso-height-relative:page;" filled="f" stroked="t" coordsize="8734,12" path="m0,6l8733,6e">
            <v:fill on="f" focussize="0,0"/>
            <v:stroke weight="0.6pt" color="#000000" miterlimit="10" joinstyle="bevel"/>
            <v:imagedata o:title=""/>
            <o:lock v:ext="edit"/>
          </v:shape>
        </w:pict>
      </w:r>
      <w:r>
        <w:rPr>
          <w:rFonts w:ascii="FangSong_GB2312" w:hAnsi="FangSong_GB2312" w:eastAsia="FangSong_GB2312" w:cs="FangSong_GB2312"/>
          <w:spacing w:val="2"/>
          <w:sz w:val="23"/>
          <w:szCs w:val="23"/>
        </w:rPr>
        <w:t>写：</w:t>
      </w:r>
      <w:r>
        <w:rPr>
          <w:rFonts w:ascii="FangSong_GB2312" w:hAnsi="FangSong_GB2312" w:eastAsia="FangSong_GB2312" w:cs="FangSong_GB2312"/>
          <w:spacing w:val="7"/>
          <w:sz w:val="23"/>
          <w:szCs w:val="23"/>
        </w:rPr>
        <w:t xml:space="preserve">          </w:t>
      </w:r>
      <w:r>
        <w:rPr>
          <w:rFonts w:ascii="FangSong_GB2312" w:hAnsi="FangSong_GB2312" w:eastAsia="FangSong_GB2312" w:cs="FangSong_GB2312"/>
          <w:spacing w:val="2"/>
          <w:sz w:val="23"/>
          <w:szCs w:val="23"/>
        </w:rPr>
        <w:t>元整）罚款的行政处罚。</w:t>
      </w:r>
    </w:p>
    <w:p w14:paraId="18BB8986">
      <w:pPr>
        <w:spacing w:before="274" w:line="208" w:lineRule="auto"/>
        <w:ind w:left="653"/>
        <w:rPr>
          <w:rFonts w:ascii="微软雅黑" w:hAnsi="微软雅黑" w:eastAsia="微软雅黑" w:cs="微软雅黑"/>
          <w:sz w:val="23"/>
          <w:szCs w:val="23"/>
        </w:rPr>
      </w:pPr>
      <w:r>
        <w:rPr>
          <w:rFonts w:ascii="微软雅黑" w:hAnsi="微软雅黑" w:eastAsia="微软雅黑" w:cs="微软雅黑"/>
          <w:b/>
          <w:bCs/>
          <w:spacing w:val="1"/>
          <w:sz w:val="23"/>
          <w:szCs w:val="23"/>
        </w:rPr>
        <w:t>出席人员签名：</w:t>
      </w:r>
    </w:p>
    <w:p w14:paraId="6338E1F3">
      <w:pPr>
        <w:spacing w:before="226" w:line="224" w:lineRule="auto"/>
        <w:ind w:left="1060"/>
        <w:rPr>
          <w:rFonts w:ascii="FangSong_GB2312" w:hAnsi="FangSong_GB2312" w:eastAsia="FangSong_GB2312" w:cs="FangSong_GB2312"/>
          <w:sz w:val="23"/>
          <w:szCs w:val="23"/>
        </w:rPr>
      </w:pPr>
      <w:r>
        <w:pict>
          <v:shape id="_x0000_s1197" o:spid="_x0000_s1197" style="position:absolute;left:0pt;margin-left:31.5pt;margin-top:22.6pt;height:0.65pt;width:412.7pt;z-index:251826176;mso-width-relative:page;mso-height-relative:page;" filled="f" stroked="t" coordsize="8254,12" path="m0,6l8253,6e">
            <v:fill on="f" focussize="0,0"/>
            <v:stroke weight="0.6pt" color="#000000" miterlimit="10" joinstyle="bevel"/>
            <v:imagedata o:title=""/>
            <o:lock v:ext="edit"/>
          </v:shape>
        </w:pict>
      </w:r>
      <w:r>
        <w:rPr>
          <w:rFonts w:ascii="FangSong_GB2312" w:hAnsi="FangSong_GB2312" w:eastAsia="FangSong_GB2312" w:cs="FangSong_GB2312"/>
          <w:spacing w:val="-8"/>
          <w:sz w:val="23"/>
          <w:szCs w:val="23"/>
        </w:rPr>
        <w:t>×××</w:t>
      </w:r>
      <w:r>
        <w:rPr>
          <w:rFonts w:ascii="FangSong_GB2312" w:hAnsi="FangSong_GB2312" w:eastAsia="FangSong_GB2312" w:cs="FangSong_GB2312"/>
          <w:spacing w:val="-68"/>
          <w:sz w:val="23"/>
          <w:szCs w:val="23"/>
        </w:rPr>
        <w:t xml:space="preserve"> </w:t>
      </w:r>
      <w:r>
        <w:rPr>
          <w:rFonts w:ascii="FangSong_GB2312" w:hAnsi="FangSong_GB2312" w:eastAsia="FangSong_GB2312" w:cs="FangSong_GB2312"/>
          <w:spacing w:val="-8"/>
          <w:sz w:val="23"/>
          <w:szCs w:val="23"/>
        </w:rPr>
        <w:t>、</w:t>
      </w:r>
      <w:r>
        <w:rPr>
          <w:rFonts w:ascii="FangSong_GB2312" w:hAnsi="FangSong_GB2312" w:eastAsia="FangSong_GB2312" w:cs="FangSong_GB2312"/>
          <w:spacing w:val="-38"/>
          <w:sz w:val="23"/>
          <w:szCs w:val="23"/>
        </w:rPr>
        <w:t xml:space="preserve"> </w:t>
      </w:r>
      <w:r>
        <w:rPr>
          <w:rFonts w:ascii="FangSong_GB2312" w:hAnsi="FangSong_GB2312" w:eastAsia="FangSong_GB2312" w:cs="FangSong_GB2312"/>
          <w:spacing w:val="-8"/>
          <w:sz w:val="23"/>
          <w:szCs w:val="23"/>
        </w:rPr>
        <w:t>×××</w:t>
      </w:r>
      <w:r>
        <w:rPr>
          <w:rFonts w:ascii="FangSong_GB2312" w:hAnsi="FangSong_GB2312" w:eastAsia="FangSong_GB2312" w:cs="FangSong_GB2312"/>
          <w:spacing w:val="-86"/>
          <w:sz w:val="23"/>
          <w:szCs w:val="23"/>
        </w:rPr>
        <w:t xml:space="preserve"> </w:t>
      </w:r>
      <w:r>
        <w:rPr>
          <w:rFonts w:ascii="FangSong_GB2312" w:hAnsi="FangSong_GB2312" w:eastAsia="FangSong_GB2312" w:cs="FangSong_GB2312"/>
          <w:spacing w:val="-8"/>
          <w:sz w:val="23"/>
          <w:szCs w:val="23"/>
        </w:rPr>
        <w:t>、</w:t>
      </w:r>
      <w:r>
        <w:rPr>
          <w:rFonts w:ascii="FangSong_GB2312" w:hAnsi="FangSong_GB2312" w:eastAsia="FangSong_GB2312" w:cs="FangSong_GB2312"/>
          <w:spacing w:val="-38"/>
          <w:sz w:val="23"/>
          <w:szCs w:val="23"/>
        </w:rPr>
        <w:t xml:space="preserve"> </w:t>
      </w:r>
      <w:r>
        <w:rPr>
          <w:rFonts w:ascii="FangSong_GB2312" w:hAnsi="FangSong_GB2312" w:eastAsia="FangSong_GB2312" w:cs="FangSong_GB2312"/>
          <w:spacing w:val="-8"/>
          <w:sz w:val="23"/>
          <w:szCs w:val="23"/>
        </w:rPr>
        <w:t>××× （要全部签名，不能代替）</w:t>
      </w:r>
    </w:p>
    <w:p w14:paraId="523FD1BC">
      <w:pPr>
        <w:pStyle w:val="2"/>
        <w:spacing w:line="244" w:lineRule="auto"/>
      </w:pPr>
    </w:p>
    <w:p w14:paraId="4418AF32">
      <w:pPr>
        <w:pStyle w:val="2"/>
        <w:spacing w:line="244" w:lineRule="auto"/>
      </w:pPr>
    </w:p>
    <w:p w14:paraId="4B1277B8">
      <w:pPr>
        <w:pStyle w:val="2"/>
        <w:spacing w:line="244" w:lineRule="auto"/>
      </w:pPr>
    </w:p>
    <w:p w14:paraId="5F5652F3">
      <w:pPr>
        <w:pStyle w:val="2"/>
        <w:spacing w:line="244" w:lineRule="auto"/>
      </w:pPr>
    </w:p>
    <w:p w14:paraId="146589CE">
      <w:pPr>
        <w:pStyle w:val="2"/>
        <w:spacing w:line="244" w:lineRule="auto"/>
      </w:pPr>
    </w:p>
    <w:p w14:paraId="490D3D7A">
      <w:pPr>
        <w:pStyle w:val="2"/>
        <w:spacing w:line="244" w:lineRule="auto"/>
      </w:pPr>
    </w:p>
    <w:p w14:paraId="53BF1701">
      <w:pPr>
        <w:pStyle w:val="2"/>
        <w:spacing w:line="244" w:lineRule="auto"/>
      </w:pPr>
    </w:p>
    <w:p w14:paraId="1C2A16DD">
      <w:pPr>
        <w:pStyle w:val="2"/>
        <w:spacing w:line="244" w:lineRule="auto"/>
      </w:pPr>
    </w:p>
    <w:p w14:paraId="29A06B58">
      <w:pPr>
        <w:pStyle w:val="2"/>
        <w:spacing w:line="244" w:lineRule="auto"/>
      </w:pPr>
    </w:p>
    <w:p w14:paraId="2BD129BB">
      <w:pPr>
        <w:pStyle w:val="2"/>
        <w:spacing w:line="244" w:lineRule="auto"/>
      </w:pPr>
    </w:p>
    <w:p w14:paraId="38F3B664">
      <w:pPr>
        <w:pStyle w:val="2"/>
        <w:spacing w:line="244" w:lineRule="auto"/>
      </w:pPr>
    </w:p>
    <w:p w14:paraId="24CE1F3F">
      <w:pPr>
        <w:pStyle w:val="2"/>
        <w:spacing w:line="244" w:lineRule="auto"/>
      </w:pPr>
    </w:p>
    <w:p w14:paraId="1F331E86">
      <w:pPr>
        <w:pStyle w:val="2"/>
        <w:spacing w:line="244" w:lineRule="auto"/>
      </w:pPr>
    </w:p>
    <w:p w14:paraId="39F42D57">
      <w:pPr>
        <w:pStyle w:val="2"/>
        <w:spacing w:line="244" w:lineRule="auto"/>
      </w:pPr>
    </w:p>
    <w:p w14:paraId="2EB6BA08">
      <w:pPr>
        <w:pStyle w:val="2"/>
        <w:spacing w:line="244" w:lineRule="auto"/>
      </w:pPr>
    </w:p>
    <w:p w14:paraId="2FC1104B">
      <w:pPr>
        <w:pStyle w:val="2"/>
        <w:spacing w:line="244" w:lineRule="auto"/>
      </w:pPr>
    </w:p>
    <w:p w14:paraId="28278824">
      <w:pPr>
        <w:pStyle w:val="2"/>
        <w:spacing w:line="244" w:lineRule="auto"/>
      </w:pPr>
    </w:p>
    <w:p w14:paraId="37435F69">
      <w:pPr>
        <w:pStyle w:val="2"/>
        <w:spacing w:line="244" w:lineRule="auto"/>
      </w:pPr>
    </w:p>
    <w:p w14:paraId="29284DF6">
      <w:pPr>
        <w:pStyle w:val="2"/>
        <w:spacing w:line="244" w:lineRule="auto"/>
      </w:pPr>
    </w:p>
    <w:p w14:paraId="1C735804">
      <w:pPr>
        <w:pStyle w:val="2"/>
        <w:spacing w:line="244" w:lineRule="auto"/>
      </w:pPr>
    </w:p>
    <w:p w14:paraId="27A19FF6">
      <w:pPr>
        <w:pStyle w:val="2"/>
        <w:spacing w:line="244" w:lineRule="auto"/>
      </w:pPr>
    </w:p>
    <w:p w14:paraId="415C388A">
      <w:pPr>
        <w:pStyle w:val="2"/>
        <w:spacing w:line="244" w:lineRule="auto"/>
      </w:pPr>
    </w:p>
    <w:p w14:paraId="332EAE09">
      <w:pPr>
        <w:pStyle w:val="2"/>
        <w:spacing w:line="244" w:lineRule="auto"/>
      </w:pPr>
    </w:p>
    <w:p w14:paraId="5A225EC4">
      <w:pPr>
        <w:pStyle w:val="2"/>
        <w:spacing w:line="244" w:lineRule="auto"/>
      </w:pPr>
    </w:p>
    <w:p w14:paraId="6E57C504">
      <w:pPr>
        <w:pStyle w:val="2"/>
        <w:spacing w:line="244" w:lineRule="auto"/>
      </w:pPr>
    </w:p>
    <w:p w14:paraId="4686D82D">
      <w:pPr>
        <w:pStyle w:val="2"/>
        <w:spacing w:line="245" w:lineRule="auto"/>
      </w:pPr>
    </w:p>
    <w:p w14:paraId="53398A08">
      <w:pPr>
        <w:spacing w:line="37" w:lineRule="exact"/>
      </w:pPr>
      <w:r>
        <w:drawing>
          <wp:inline distT="0" distB="0" distL="0" distR="0">
            <wp:extent cx="5690870" cy="22860"/>
            <wp:effectExtent l="0" t="0" r="0" b="0"/>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556"/>
                    <a:stretch>
                      <a:fillRect/>
                    </a:stretch>
                  </pic:blipFill>
                  <pic:spPr>
                    <a:xfrm>
                      <a:off x="0" y="0"/>
                      <a:ext cx="5691429" cy="23493"/>
                    </a:xfrm>
                    <a:prstGeom prst="rect">
                      <a:avLst/>
                    </a:prstGeom>
                  </pic:spPr>
                </pic:pic>
              </a:graphicData>
            </a:graphic>
          </wp:inline>
        </w:drawing>
      </w:r>
    </w:p>
    <w:p w14:paraId="3EC08D8E">
      <w:pPr>
        <w:spacing w:before="70" w:line="208" w:lineRule="auto"/>
        <w:ind w:left="7516"/>
        <w:rPr>
          <w:rFonts w:ascii="微软雅黑" w:hAnsi="微软雅黑" w:eastAsia="微软雅黑" w:cs="微软雅黑"/>
          <w:sz w:val="20"/>
          <w:szCs w:val="20"/>
        </w:rPr>
      </w:pPr>
      <w:r>
        <w:rPr>
          <w:rFonts w:ascii="微软雅黑" w:hAnsi="微软雅黑" w:eastAsia="微软雅黑" w:cs="微软雅黑"/>
          <w:b/>
          <w:bCs/>
          <w:spacing w:val="-1"/>
          <w:sz w:val="20"/>
          <w:szCs w:val="20"/>
        </w:rPr>
        <w:t xml:space="preserve">共 </w:t>
      </w:r>
      <w:r>
        <w:rPr>
          <w:rFonts w:ascii="宋体" w:hAnsi="宋体" w:eastAsia="宋体" w:cs="宋体"/>
          <w:b/>
          <w:bCs/>
          <w:spacing w:val="-1"/>
          <w:sz w:val="20"/>
          <w:szCs w:val="20"/>
        </w:rPr>
        <w:t>2</w:t>
      </w:r>
      <w:r>
        <w:rPr>
          <w:rFonts w:ascii="宋体" w:hAnsi="宋体" w:eastAsia="宋体" w:cs="宋体"/>
          <w:spacing w:val="-32"/>
          <w:sz w:val="20"/>
          <w:szCs w:val="20"/>
        </w:rPr>
        <w:t xml:space="preserve"> </w:t>
      </w:r>
      <w:r>
        <w:rPr>
          <w:rFonts w:ascii="微软雅黑" w:hAnsi="微软雅黑" w:eastAsia="微软雅黑" w:cs="微软雅黑"/>
          <w:b/>
          <w:bCs/>
          <w:spacing w:val="-1"/>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1"/>
          <w:sz w:val="20"/>
          <w:szCs w:val="20"/>
        </w:rPr>
        <w:t>第</w:t>
      </w:r>
      <w:r>
        <w:rPr>
          <w:rFonts w:ascii="微软雅黑" w:hAnsi="微软雅黑" w:eastAsia="微软雅黑" w:cs="微软雅黑"/>
          <w:b/>
          <w:bCs/>
          <w:spacing w:val="6"/>
          <w:sz w:val="20"/>
          <w:szCs w:val="20"/>
        </w:rPr>
        <w:t xml:space="preserve"> </w:t>
      </w:r>
      <w:r>
        <w:rPr>
          <w:rFonts w:ascii="宋体" w:hAnsi="宋体" w:eastAsia="宋体" w:cs="宋体"/>
          <w:b/>
          <w:bCs/>
          <w:spacing w:val="-1"/>
          <w:sz w:val="20"/>
          <w:szCs w:val="20"/>
        </w:rPr>
        <w:t>2</w:t>
      </w:r>
      <w:r>
        <w:rPr>
          <w:rFonts w:ascii="宋体" w:hAnsi="宋体" w:eastAsia="宋体" w:cs="宋体"/>
          <w:spacing w:val="-35"/>
          <w:sz w:val="20"/>
          <w:szCs w:val="20"/>
        </w:rPr>
        <w:t xml:space="preserve"> </w:t>
      </w:r>
      <w:r>
        <w:rPr>
          <w:rFonts w:ascii="微软雅黑" w:hAnsi="微软雅黑" w:eastAsia="微软雅黑" w:cs="微软雅黑"/>
          <w:b/>
          <w:bCs/>
          <w:spacing w:val="-1"/>
          <w:sz w:val="20"/>
          <w:szCs w:val="20"/>
        </w:rPr>
        <w:t>页</w:t>
      </w:r>
    </w:p>
    <w:p w14:paraId="6DBE84ED">
      <w:pPr>
        <w:spacing w:line="208" w:lineRule="auto"/>
        <w:rPr>
          <w:rFonts w:ascii="微软雅黑" w:hAnsi="微软雅黑" w:eastAsia="微软雅黑" w:cs="微软雅黑"/>
          <w:sz w:val="20"/>
          <w:szCs w:val="20"/>
        </w:rPr>
        <w:sectPr>
          <w:footerReference r:id="rId341" w:type="default"/>
          <w:pgSz w:w="11906" w:h="16838"/>
          <w:pgMar w:top="400" w:right="1462" w:bottom="1055" w:left="1435" w:header="0" w:footer="820" w:gutter="0"/>
          <w:cols w:space="720" w:num="1"/>
        </w:sectPr>
      </w:pPr>
    </w:p>
    <w:p w14:paraId="1F068FFD">
      <w:pPr>
        <w:pStyle w:val="2"/>
        <w:spacing w:line="271" w:lineRule="auto"/>
      </w:pPr>
    </w:p>
    <w:p w14:paraId="0B03B19F">
      <w:pPr>
        <w:pStyle w:val="2"/>
        <w:spacing w:line="271" w:lineRule="auto"/>
      </w:pPr>
    </w:p>
    <w:p w14:paraId="29EADAD6">
      <w:pPr>
        <w:pStyle w:val="2"/>
        <w:spacing w:line="271" w:lineRule="auto"/>
      </w:pPr>
    </w:p>
    <w:p w14:paraId="179620E2">
      <w:pPr>
        <w:pStyle w:val="2"/>
        <w:spacing w:line="271" w:lineRule="auto"/>
      </w:pPr>
    </w:p>
    <w:p w14:paraId="763CDF33">
      <w:pPr>
        <w:spacing w:before="100" w:line="226" w:lineRule="auto"/>
        <w:ind w:left="126"/>
        <w:outlineLvl w:val="1"/>
        <w:rPr>
          <w:rFonts w:ascii="黑体" w:hAnsi="黑体" w:eastAsia="黑体" w:cs="黑体"/>
          <w:sz w:val="31"/>
          <w:szCs w:val="31"/>
        </w:rPr>
      </w:pPr>
      <w:bookmarkStart w:id="276" w:name="bookmark171"/>
      <w:bookmarkEnd w:id="276"/>
      <w:r>
        <w:rPr>
          <w:rFonts w:ascii="黑体" w:hAnsi="黑体" w:eastAsia="黑体" w:cs="黑体"/>
          <w:spacing w:val="8"/>
          <w:sz w:val="31"/>
          <w:szCs w:val="31"/>
        </w:rPr>
        <w:t>三十二、行政处罚决定法制审核意见书</w:t>
      </w:r>
    </w:p>
    <w:p w14:paraId="4806C86E">
      <w:pPr>
        <w:spacing w:before="178" w:line="238" w:lineRule="auto"/>
        <w:ind w:left="143"/>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2210B008">
      <w:pPr>
        <w:spacing w:before="59" w:line="165" w:lineRule="auto"/>
        <w:ind w:left="2275"/>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D64919E">
      <w:pPr>
        <w:spacing w:line="73" w:lineRule="exact"/>
      </w:pPr>
      <w:r>
        <w:rPr>
          <w:position w:val="-1"/>
        </w:rPr>
        <w:drawing>
          <wp:inline distT="0" distB="0" distL="0" distR="0">
            <wp:extent cx="5686425" cy="46355"/>
            <wp:effectExtent l="0" t="0" r="0" b="0"/>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r:embed="rId557"/>
                    <a:stretch>
                      <a:fillRect/>
                    </a:stretch>
                  </pic:blipFill>
                  <pic:spPr>
                    <a:xfrm>
                      <a:off x="0" y="0"/>
                      <a:ext cx="5687026" cy="46989"/>
                    </a:xfrm>
                    <a:prstGeom prst="rect">
                      <a:avLst/>
                    </a:prstGeom>
                  </pic:spPr>
                </pic:pic>
              </a:graphicData>
            </a:graphic>
          </wp:inline>
        </w:drawing>
      </w:r>
    </w:p>
    <w:p w14:paraId="12AB2A11">
      <w:pPr>
        <w:spacing w:before="20" w:line="270" w:lineRule="auto"/>
        <w:ind w:left="2894" w:right="1625" w:hanging="1282"/>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行政处罚决定法制审核意见书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)应急法审〔        〕   号</w:t>
      </w:r>
    </w:p>
    <w:p w14:paraId="101146B1">
      <w:pPr>
        <w:spacing w:before="182"/>
      </w:pPr>
    </w:p>
    <w:tbl>
      <w:tblPr>
        <w:tblStyle w:val="5"/>
        <w:tblW w:w="872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6"/>
        <w:gridCol w:w="1224"/>
        <w:gridCol w:w="5919"/>
      </w:tblGrid>
      <w:tr w14:paraId="14736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586" w:type="dxa"/>
            <w:vAlign w:val="top"/>
          </w:tcPr>
          <w:p w14:paraId="37BB83C5">
            <w:pPr>
              <w:pStyle w:val="6"/>
              <w:spacing w:before="224" w:line="230" w:lineRule="auto"/>
              <w:ind w:left="322"/>
            </w:pPr>
            <w:r>
              <w:rPr>
                <w:spacing w:val="6"/>
              </w:rPr>
              <w:t>案件名称</w:t>
            </w:r>
          </w:p>
        </w:tc>
        <w:tc>
          <w:tcPr>
            <w:tcW w:w="7143" w:type="dxa"/>
            <w:gridSpan w:val="2"/>
            <w:vAlign w:val="top"/>
          </w:tcPr>
          <w:p w14:paraId="7E10E4B6">
            <w:pPr>
              <w:rPr>
                <w:rFonts w:ascii="Arial"/>
                <w:sz w:val="21"/>
              </w:rPr>
            </w:pPr>
          </w:p>
        </w:tc>
      </w:tr>
      <w:tr w14:paraId="7F204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586" w:type="dxa"/>
            <w:vMerge w:val="restart"/>
            <w:tcBorders>
              <w:bottom w:val="nil"/>
            </w:tcBorders>
            <w:vAlign w:val="top"/>
          </w:tcPr>
          <w:p w14:paraId="0CA0FEDA">
            <w:pPr>
              <w:spacing w:line="262" w:lineRule="auto"/>
              <w:rPr>
                <w:rFonts w:ascii="Arial"/>
                <w:sz w:val="21"/>
              </w:rPr>
            </w:pPr>
          </w:p>
          <w:p w14:paraId="3B0075F3">
            <w:pPr>
              <w:spacing w:line="262" w:lineRule="auto"/>
              <w:rPr>
                <w:rFonts w:ascii="Arial"/>
                <w:sz w:val="21"/>
              </w:rPr>
            </w:pPr>
          </w:p>
          <w:p w14:paraId="623D5E3A">
            <w:pPr>
              <w:pStyle w:val="6"/>
              <w:spacing w:before="75" w:line="321" w:lineRule="auto"/>
              <w:ind w:left="320" w:right="310" w:firstLine="134"/>
            </w:pPr>
            <w:r>
              <w:rPr>
                <w:spacing w:val="1"/>
              </w:rPr>
              <w:t>当事人</w:t>
            </w:r>
            <w:r>
              <w:t xml:space="preserve">  </w:t>
            </w:r>
            <w:r>
              <w:rPr>
                <w:spacing w:val="7"/>
              </w:rPr>
              <w:t>基本情况</w:t>
            </w:r>
          </w:p>
        </w:tc>
        <w:tc>
          <w:tcPr>
            <w:tcW w:w="1224" w:type="dxa"/>
            <w:vAlign w:val="top"/>
          </w:tcPr>
          <w:p w14:paraId="0B024F4D">
            <w:pPr>
              <w:spacing w:line="300" w:lineRule="auto"/>
              <w:rPr>
                <w:rFonts w:ascii="Arial"/>
                <w:sz w:val="21"/>
              </w:rPr>
            </w:pPr>
          </w:p>
          <w:p w14:paraId="340477C4">
            <w:pPr>
              <w:pStyle w:val="6"/>
              <w:spacing w:before="74" w:line="231" w:lineRule="auto"/>
              <w:ind w:left="377"/>
            </w:pPr>
            <w:r>
              <w:rPr>
                <w:spacing w:val="5"/>
              </w:rPr>
              <w:t>个人</w:t>
            </w:r>
          </w:p>
        </w:tc>
        <w:tc>
          <w:tcPr>
            <w:tcW w:w="5919" w:type="dxa"/>
            <w:vAlign w:val="top"/>
          </w:tcPr>
          <w:p w14:paraId="4C5FF5B9">
            <w:pPr>
              <w:spacing w:line="300" w:lineRule="auto"/>
              <w:rPr>
                <w:rFonts w:ascii="Arial"/>
                <w:sz w:val="21"/>
              </w:rPr>
            </w:pPr>
          </w:p>
          <w:p w14:paraId="4ADDCCDD">
            <w:pPr>
              <w:spacing w:before="75" w:line="222" w:lineRule="auto"/>
              <w:ind w:left="560"/>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rPr>
              <w:t>（姓名、性别、</w:t>
            </w:r>
            <w:r>
              <w:rPr>
                <w:rFonts w:ascii="FangSong_GB2312" w:hAnsi="FangSong_GB2312" w:eastAsia="FangSong_GB2312" w:cs="FangSong_GB2312"/>
                <w:spacing w:val="-67"/>
                <w:sz w:val="23"/>
                <w:szCs w:val="23"/>
              </w:rPr>
              <w:t xml:space="preserve"> </w:t>
            </w:r>
            <w:r>
              <w:rPr>
                <w:rFonts w:ascii="FangSong_GB2312" w:hAnsi="FangSong_GB2312" w:eastAsia="FangSong_GB2312" w:cs="FangSong_GB2312"/>
                <w:spacing w:val="7"/>
                <w:sz w:val="23"/>
                <w:szCs w:val="23"/>
              </w:rPr>
              <w:t>出生年月、联系电话、住址）</w:t>
            </w:r>
          </w:p>
        </w:tc>
      </w:tr>
      <w:tr w14:paraId="73670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586" w:type="dxa"/>
            <w:vMerge w:val="continue"/>
            <w:tcBorders>
              <w:top w:val="nil"/>
            </w:tcBorders>
            <w:vAlign w:val="top"/>
          </w:tcPr>
          <w:p w14:paraId="1E15C765">
            <w:pPr>
              <w:rPr>
                <w:rFonts w:ascii="Arial"/>
                <w:sz w:val="21"/>
              </w:rPr>
            </w:pPr>
          </w:p>
        </w:tc>
        <w:tc>
          <w:tcPr>
            <w:tcW w:w="1224" w:type="dxa"/>
            <w:vAlign w:val="top"/>
          </w:tcPr>
          <w:p w14:paraId="4CA8F981">
            <w:pPr>
              <w:pStyle w:val="6"/>
              <w:spacing w:before="133" w:line="281" w:lineRule="auto"/>
              <w:ind w:left="384" w:right="130" w:hanging="248"/>
            </w:pPr>
            <w:r>
              <w:rPr>
                <w:spacing w:val="8"/>
              </w:rPr>
              <w:t>生产经营</w:t>
            </w:r>
            <w:r>
              <w:t xml:space="preserve"> </w:t>
            </w:r>
            <w:r>
              <w:rPr>
                <w:spacing w:val="2"/>
              </w:rPr>
              <w:t>单位</w:t>
            </w:r>
          </w:p>
        </w:tc>
        <w:tc>
          <w:tcPr>
            <w:tcW w:w="5919" w:type="dxa"/>
            <w:vAlign w:val="top"/>
          </w:tcPr>
          <w:p w14:paraId="13261EFC">
            <w:pPr>
              <w:spacing w:line="259" w:lineRule="auto"/>
              <w:rPr>
                <w:rFonts w:ascii="Arial"/>
                <w:sz w:val="21"/>
              </w:rPr>
            </w:pPr>
          </w:p>
          <w:p w14:paraId="17181A4D">
            <w:pPr>
              <w:spacing w:before="74" w:line="223" w:lineRule="auto"/>
              <w:jc w:val="right"/>
              <w:rPr>
                <w:rFonts w:ascii="FangSong_GB2312" w:hAnsi="FangSong_GB2312" w:eastAsia="FangSong_GB2312" w:cs="FangSong_GB2312"/>
                <w:sz w:val="23"/>
                <w:szCs w:val="23"/>
              </w:rPr>
            </w:pPr>
            <w:r>
              <w:rPr>
                <w:rFonts w:ascii="FangSong_GB2312" w:hAnsi="FangSong_GB2312" w:eastAsia="FangSong_GB2312" w:cs="FangSong_GB2312"/>
                <w:spacing w:val="2"/>
                <w:sz w:val="23"/>
                <w:szCs w:val="23"/>
              </w:rPr>
              <w:t>（名称、法定代表人</w:t>
            </w:r>
            <w:r>
              <w:rPr>
                <w:rFonts w:ascii="宋体" w:hAnsi="宋体" w:eastAsia="宋体" w:cs="宋体"/>
                <w:spacing w:val="2"/>
                <w:sz w:val="23"/>
                <w:szCs w:val="23"/>
              </w:rPr>
              <w:t>/</w:t>
            </w:r>
            <w:r>
              <w:rPr>
                <w:rFonts w:ascii="FangSong_GB2312" w:hAnsi="FangSong_GB2312" w:eastAsia="FangSong_GB2312" w:cs="FangSong_GB2312"/>
                <w:spacing w:val="2"/>
                <w:sz w:val="23"/>
                <w:szCs w:val="23"/>
              </w:rPr>
              <w:t>负责人</w:t>
            </w:r>
            <w:r>
              <w:rPr>
                <w:rFonts w:ascii="宋体" w:hAnsi="宋体" w:eastAsia="宋体" w:cs="宋体"/>
                <w:spacing w:val="2"/>
                <w:sz w:val="23"/>
                <w:szCs w:val="23"/>
              </w:rPr>
              <w:t>/</w:t>
            </w:r>
            <w:r>
              <w:rPr>
                <w:rFonts w:ascii="FangSong_GB2312" w:hAnsi="FangSong_GB2312" w:eastAsia="FangSong_GB2312" w:cs="FangSong_GB2312"/>
                <w:spacing w:val="2"/>
                <w:sz w:val="23"/>
                <w:szCs w:val="23"/>
              </w:rPr>
              <w:t>经营者、地址、联系电话）</w:t>
            </w:r>
          </w:p>
        </w:tc>
      </w:tr>
      <w:tr w14:paraId="34D3E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1586" w:type="dxa"/>
            <w:vAlign w:val="top"/>
          </w:tcPr>
          <w:p w14:paraId="5F41F6FB">
            <w:pPr>
              <w:spacing w:line="445" w:lineRule="auto"/>
              <w:rPr>
                <w:rFonts w:ascii="Arial"/>
                <w:sz w:val="21"/>
              </w:rPr>
            </w:pPr>
          </w:p>
          <w:p w14:paraId="5CC50845">
            <w:pPr>
              <w:pStyle w:val="6"/>
              <w:spacing w:before="75" w:line="231" w:lineRule="auto"/>
              <w:ind w:left="562"/>
            </w:pPr>
            <w:r>
              <w:rPr>
                <w:spacing w:val="3"/>
              </w:rPr>
              <w:t>案件</w:t>
            </w:r>
          </w:p>
          <w:p w14:paraId="129D2A10">
            <w:pPr>
              <w:pStyle w:val="6"/>
              <w:spacing w:before="273" w:line="231" w:lineRule="auto"/>
              <w:ind w:left="320"/>
            </w:pPr>
            <w:r>
              <w:rPr>
                <w:spacing w:val="7"/>
              </w:rPr>
              <w:t>基本情况</w:t>
            </w:r>
          </w:p>
        </w:tc>
        <w:tc>
          <w:tcPr>
            <w:tcW w:w="7143" w:type="dxa"/>
            <w:gridSpan w:val="2"/>
            <w:vAlign w:val="top"/>
          </w:tcPr>
          <w:p w14:paraId="5DE2F633">
            <w:pPr>
              <w:rPr>
                <w:rFonts w:ascii="Arial"/>
                <w:sz w:val="21"/>
              </w:rPr>
            </w:pPr>
          </w:p>
        </w:tc>
      </w:tr>
      <w:tr w14:paraId="4126E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586" w:type="dxa"/>
            <w:vAlign w:val="top"/>
          </w:tcPr>
          <w:p w14:paraId="22277158">
            <w:pPr>
              <w:pStyle w:val="6"/>
              <w:spacing w:before="173" w:line="230" w:lineRule="auto"/>
              <w:ind w:left="138"/>
            </w:pPr>
            <w:r>
              <w:rPr>
                <w:spacing w:val="7"/>
              </w:rPr>
              <w:t>提交人</w:t>
            </w:r>
            <w:r>
              <w:rPr>
                <w:rFonts w:ascii="宋体" w:hAnsi="宋体" w:eastAsia="宋体" w:cs="宋体"/>
                <w:spacing w:val="7"/>
              </w:rPr>
              <w:t>/</w:t>
            </w:r>
            <w:r>
              <w:rPr>
                <w:spacing w:val="7"/>
              </w:rPr>
              <w:t>部门</w:t>
            </w:r>
          </w:p>
        </w:tc>
        <w:tc>
          <w:tcPr>
            <w:tcW w:w="7143" w:type="dxa"/>
            <w:gridSpan w:val="2"/>
            <w:vAlign w:val="top"/>
          </w:tcPr>
          <w:p w14:paraId="2DD03ECF">
            <w:pPr>
              <w:rPr>
                <w:rFonts w:ascii="Arial"/>
                <w:sz w:val="21"/>
              </w:rPr>
            </w:pPr>
          </w:p>
        </w:tc>
      </w:tr>
      <w:tr w14:paraId="3B314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8" w:hRule="atLeast"/>
        </w:trPr>
        <w:tc>
          <w:tcPr>
            <w:tcW w:w="1586" w:type="dxa"/>
            <w:vAlign w:val="top"/>
          </w:tcPr>
          <w:p w14:paraId="1670E643">
            <w:pPr>
              <w:spacing w:line="246" w:lineRule="auto"/>
              <w:rPr>
                <w:rFonts w:ascii="Arial"/>
                <w:sz w:val="21"/>
              </w:rPr>
            </w:pPr>
          </w:p>
          <w:p w14:paraId="492061F3">
            <w:pPr>
              <w:spacing w:line="246" w:lineRule="auto"/>
              <w:rPr>
                <w:rFonts w:ascii="Arial"/>
                <w:sz w:val="21"/>
              </w:rPr>
            </w:pPr>
          </w:p>
          <w:p w14:paraId="0488D381">
            <w:pPr>
              <w:spacing w:line="246" w:lineRule="auto"/>
              <w:rPr>
                <w:rFonts w:ascii="Arial"/>
                <w:sz w:val="21"/>
              </w:rPr>
            </w:pPr>
          </w:p>
          <w:p w14:paraId="0796BC5A">
            <w:pPr>
              <w:spacing w:line="246" w:lineRule="auto"/>
              <w:rPr>
                <w:rFonts w:ascii="Arial"/>
                <w:sz w:val="21"/>
              </w:rPr>
            </w:pPr>
          </w:p>
          <w:p w14:paraId="68C92492">
            <w:pPr>
              <w:spacing w:line="247" w:lineRule="auto"/>
              <w:rPr>
                <w:rFonts w:ascii="Arial"/>
                <w:sz w:val="21"/>
              </w:rPr>
            </w:pPr>
          </w:p>
          <w:p w14:paraId="3872E51C">
            <w:pPr>
              <w:spacing w:line="247" w:lineRule="auto"/>
              <w:rPr>
                <w:rFonts w:ascii="Arial"/>
                <w:sz w:val="21"/>
              </w:rPr>
            </w:pPr>
          </w:p>
          <w:p w14:paraId="4BE89EB2">
            <w:pPr>
              <w:spacing w:line="247" w:lineRule="auto"/>
              <w:rPr>
                <w:rFonts w:ascii="Arial"/>
                <w:sz w:val="21"/>
              </w:rPr>
            </w:pPr>
          </w:p>
          <w:p w14:paraId="5DCA6DF5">
            <w:pPr>
              <w:spacing w:line="247" w:lineRule="auto"/>
              <w:rPr>
                <w:rFonts w:ascii="Arial"/>
                <w:sz w:val="21"/>
              </w:rPr>
            </w:pPr>
          </w:p>
          <w:p w14:paraId="53E4A437">
            <w:pPr>
              <w:spacing w:line="247" w:lineRule="auto"/>
              <w:rPr>
                <w:rFonts w:ascii="Arial"/>
                <w:sz w:val="21"/>
              </w:rPr>
            </w:pPr>
          </w:p>
          <w:p w14:paraId="76CF2F04">
            <w:pPr>
              <w:spacing w:line="247" w:lineRule="auto"/>
              <w:rPr>
                <w:rFonts w:ascii="Arial"/>
                <w:sz w:val="21"/>
              </w:rPr>
            </w:pPr>
          </w:p>
          <w:p w14:paraId="37ADC65C">
            <w:pPr>
              <w:pStyle w:val="6"/>
              <w:spacing w:before="74" w:line="449" w:lineRule="auto"/>
              <w:ind w:left="560" w:right="310" w:hanging="239"/>
            </w:pPr>
            <w:r>
              <w:rPr>
                <w:spacing w:val="7"/>
              </w:rPr>
              <w:t>法制审核</w:t>
            </w:r>
            <w:r>
              <w:t xml:space="preserve"> </w:t>
            </w:r>
            <w:r>
              <w:rPr>
                <w:spacing w:val="4"/>
              </w:rPr>
              <w:t>意见</w:t>
            </w:r>
          </w:p>
        </w:tc>
        <w:tc>
          <w:tcPr>
            <w:tcW w:w="7143" w:type="dxa"/>
            <w:gridSpan w:val="2"/>
            <w:vAlign w:val="top"/>
          </w:tcPr>
          <w:p w14:paraId="5CF1E267">
            <w:pPr>
              <w:spacing w:line="253" w:lineRule="auto"/>
              <w:rPr>
                <w:rFonts w:ascii="Arial"/>
                <w:sz w:val="21"/>
              </w:rPr>
            </w:pPr>
          </w:p>
          <w:p w14:paraId="4F1561E4">
            <w:pPr>
              <w:spacing w:line="253" w:lineRule="auto"/>
              <w:rPr>
                <w:rFonts w:ascii="Arial"/>
                <w:sz w:val="21"/>
              </w:rPr>
            </w:pPr>
          </w:p>
          <w:p w14:paraId="5F89FC02">
            <w:pPr>
              <w:spacing w:line="253" w:lineRule="auto"/>
              <w:rPr>
                <w:rFonts w:ascii="Arial"/>
                <w:sz w:val="21"/>
              </w:rPr>
            </w:pPr>
          </w:p>
          <w:p w14:paraId="41AA0029">
            <w:pPr>
              <w:spacing w:line="253" w:lineRule="auto"/>
              <w:rPr>
                <w:rFonts w:ascii="Arial"/>
                <w:sz w:val="21"/>
              </w:rPr>
            </w:pPr>
          </w:p>
          <w:p w14:paraId="57025E01">
            <w:pPr>
              <w:spacing w:line="253" w:lineRule="auto"/>
              <w:rPr>
                <w:rFonts w:ascii="Arial"/>
                <w:sz w:val="21"/>
              </w:rPr>
            </w:pPr>
          </w:p>
          <w:p w14:paraId="5CD5F2CB">
            <w:pPr>
              <w:spacing w:line="253" w:lineRule="auto"/>
              <w:rPr>
                <w:rFonts w:ascii="Arial"/>
                <w:sz w:val="21"/>
              </w:rPr>
            </w:pPr>
          </w:p>
          <w:p w14:paraId="21108477">
            <w:pPr>
              <w:spacing w:line="253" w:lineRule="auto"/>
              <w:rPr>
                <w:rFonts w:ascii="Arial"/>
                <w:sz w:val="21"/>
              </w:rPr>
            </w:pPr>
          </w:p>
          <w:p w14:paraId="207394AB">
            <w:pPr>
              <w:spacing w:line="254" w:lineRule="auto"/>
              <w:rPr>
                <w:rFonts w:ascii="Arial"/>
                <w:sz w:val="21"/>
              </w:rPr>
            </w:pPr>
          </w:p>
          <w:p w14:paraId="163EAF44">
            <w:pPr>
              <w:spacing w:line="254" w:lineRule="auto"/>
              <w:rPr>
                <w:rFonts w:ascii="Arial"/>
                <w:sz w:val="21"/>
              </w:rPr>
            </w:pPr>
          </w:p>
          <w:p w14:paraId="7480B25B">
            <w:pPr>
              <w:spacing w:line="254" w:lineRule="auto"/>
              <w:rPr>
                <w:rFonts w:ascii="Arial"/>
                <w:sz w:val="21"/>
              </w:rPr>
            </w:pPr>
          </w:p>
          <w:p w14:paraId="7D418D7D">
            <w:pPr>
              <w:spacing w:line="254" w:lineRule="auto"/>
              <w:rPr>
                <w:rFonts w:ascii="Arial"/>
                <w:sz w:val="21"/>
              </w:rPr>
            </w:pPr>
          </w:p>
          <w:p w14:paraId="06E3570E">
            <w:pPr>
              <w:spacing w:line="254" w:lineRule="auto"/>
              <w:rPr>
                <w:rFonts w:ascii="Arial"/>
                <w:sz w:val="21"/>
              </w:rPr>
            </w:pPr>
          </w:p>
          <w:p w14:paraId="06A04680">
            <w:pPr>
              <w:spacing w:line="254" w:lineRule="auto"/>
              <w:rPr>
                <w:rFonts w:ascii="Arial"/>
                <w:sz w:val="21"/>
              </w:rPr>
            </w:pPr>
          </w:p>
          <w:p w14:paraId="738A267B">
            <w:pPr>
              <w:spacing w:line="254" w:lineRule="auto"/>
              <w:rPr>
                <w:rFonts w:ascii="Arial"/>
                <w:sz w:val="21"/>
              </w:rPr>
            </w:pPr>
          </w:p>
          <w:p w14:paraId="513FBC2B">
            <w:pPr>
              <w:spacing w:line="254" w:lineRule="auto"/>
              <w:rPr>
                <w:rFonts w:ascii="Arial"/>
                <w:sz w:val="21"/>
              </w:rPr>
            </w:pPr>
          </w:p>
          <w:p w14:paraId="7711C6C8">
            <w:pPr>
              <w:spacing w:line="254" w:lineRule="auto"/>
              <w:rPr>
                <w:rFonts w:ascii="Arial"/>
                <w:sz w:val="21"/>
              </w:rPr>
            </w:pPr>
          </w:p>
          <w:p w14:paraId="57BCA40F">
            <w:pPr>
              <w:spacing w:line="254" w:lineRule="auto"/>
              <w:rPr>
                <w:rFonts w:ascii="Arial"/>
                <w:sz w:val="21"/>
              </w:rPr>
            </w:pPr>
          </w:p>
          <w:p w14:paraId="20E76727">
            <w:pPr>
              <w:spacing w:before="98" w:line="203" w:lineRule="auto"/>
              <w:ind w:left="2990"/>
              <w:rPr>
                <w:rFonts w:ascii="微软雅黑" w:hAnsi="微软雅黑" w:eastAsia="微软雅黑" w:cs="微软雅黑"/>
                <w:sz w:val="23"/>
                <w:szCs w:val="23"/>
              </w:rPr>
            </w:pPr>
            <w:r>
              <w:rPr>
                <w:rFonts w:ascii="微软雅黑" w:hAnsi="微软雅黑" w:eastAsia="微软雅黑" w:cs="微软雅黑"/>
                <w:b/>
                <w:bCs/>
                <w:spacing w:val="9"/>
                <w:sz w:val="23"/>
                <w:szCs w:val="23"/>
              </w:rPr>
              <w:t>法制审核人员（签名</w:t>
            </w:r>
            <w:r>
              <w:rPr>
                <w:rFonts w:ascii="微软雅黑" w:hAnsi="微软雅黑" w:eastAsia="微软雅黑" w:cs="微软雅黑"/>
                <w:b/>
                <w:bCs/>
                <w:spacing w:val="-46"/>
                <w:sz w:val="23"/>
                <w:szCs w:val="23"/>
              </w:rPr>
              <w:t>）：</w:t>
            </w:r>
            <w:r>
              <w:rPr>
                <w:rFonts w:ascii="微软雅黑" w:hAnsi="微软雅黑" w:eastAsia="微软雅黑" w:cs="微软雅黑"/>
                <w:b/>
                <w:bCs/>
                <w:sz w:val="23"/>
                <w:szCs w:val="23"/>
                <w:u w:val="single" w:color="auto"/>
              </w:rPr>
              <w:t xml:space="preserve">                       </w:t>
            </w:r>
          </w:p>
          <w:p w14:paraId="662E958B">
            <w:pPr>
              <w:spacing w:before="225" w:line="208" w:lineRule="auto"/>
              <w:ind w:left="4751"/>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tc>
      </w:tr>
    </w:tbl>
    <w:p w14:paraId="1A603EAC">
      <w:pPr>
        <w:spacing w:before="198" w:line="37" w:lineRule="exact"/>
        <w:ind w:firstLine="4"/>
      </w:pPr>
      <w:r>
        <w:drawing>
          <wp:inline distT="0" distB="0" distL="0" distR="0">
            <wp:extent cx="5690870" cy="22860"/>
            <wp:effectExtent l="0" t="0" r="0" b="0"/>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r:embed="rId532"/>
                    <a:stretch>
                      <a:fillRect/>
                    </a:stretch>
                  </pic:blipFill>
                  <pic:spPr>
                    <a:xfrm>
                      <a:off x="0" y="0"/>
                      <a:ext cx="5691428" cy="23493"/>
                    </a:xfrm>
                    <a:prstGeom prst="rect">
                      <a:avLst/>
                    </a:prstGeom>
                  </pic:spPr>
                </pic:pic>
              </a:graphicData>
            </a:graphic>
          </wp:inline>
        </w:drawing>
      </w:r>
    </w:p>
    <w:p w14:paraId="6692D1F5">
      <w:pPr>
        <w:spacing w:before="50" w:line="208" w:lineRule="auto"/>
        <w:ind w:left="7473"/>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7801D22C">
      <w:pPr>
        <w:spacing w:line="208" w:lineRule="auto"/>
        <w:rPr>
          <w:rFonts w:ascii="微软雅黑" w:hAnsi="微软雅黑" w:eastAsia="微软雅黑" w:cs="微软雅黑"/>
          <w:sz w:val="20"/>
          <w:szCs w:val="20"/>
        </w:rPr>
        <w:sectPr>
          <w:footerReference r:id="rId342" w:type="default"/>
          <w:pgSz w:w="11906" w:h="16838"/>
          <w:pgMar w:top="400" w:right="1459" w:bottom="998" w:left="1478" w:header="0" w:footer="763" w:gutter="0"/>
          <w:cols w:space="720" w:num="1"/>
        </w:sectPr>
      </w:pPr>
    </w:p>
    <w:p w14:paraId="7D637A4C">
      <w:pPr>
        <w:pStyle w:val="2"/>
        <w:spacing w:line="272" w:lineRule="auto"/>
      </w:pPr>
    </w:p>
    <w:p w14:paraId="01A4FB27">
      <w:pPr>
        <w:pStyle w:val="2"/>
        <w:spacing w:line="272" w:lineRule="auto"/>
      </w:pPr>
    </w:p>
    <w:p w14:paraId="193C7E09">
      <w:pPr>
        <w:pStyle w:val="2"/>
        <w:spacing w:line="273" w:lineRule="auto"/>
      </w:pPr>
    </w:p>
    <w:p w14:paraId="7804AFDA">
      <w:pPr>
        <w:pStyle w:val="2"/>
        <w:spacing w:line="273" w:lineRule="auto"/>
      </w:pPr>
    </w:p>
    <w:p w14:paraId="1503397F">
      <w:pPr>
        <w:pStyle w:val="2"/>
        <w:spacing w:line="273" w:lineRule="auto"/>
      </w:pPr>
    </w:p>
    <w:p w14:paraId="13B73C80">
      <w:pPr>
        <w:spacing w:before="101" w:line="409" w:lineRule="exact"/>
        <w:ind w:left="647"/>
        <w:rPr>
          <w:rFonts w:ascii="楷体" w:hAnsi="楷体" w:eastAsia="楷体" w:cs="楷体"/>
          <w:sz w:val="31"/>
          <w:szCs w:val="31"/>
        </w:rPr>
      </w:pPr>
      <w:bookmarkStart w:id="277" w:name="bookmark295"/>
      <w:bookmarkEnd w:id="277"/>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61E72E3B">
      <w:pPr>
        <w:spacing w:before="153" w:line="333" w:lineRule="auto"/>
        <w:ind w:left="6" w:right="1" w:firstLine="468"/>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《行政处罚决定法制审核意见书》是指符合《中华人民共和</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3"/>
          <w:sz w:val="31"/>
          <w:szCs w:val="31"/>
        </w:rPr>
        <w:t>国行政处罚法》第五十八条第一款的情形之一</w:t>
      </w:r>
      <w:r>
        <w:rPr>
          <w:rFonts w:ascii="FangSong_GB2312" w:hAnsi="FangSong_GB2312" w:eastAsia="FangSong_GB2312" w:cs="FangSong_GB2312"/>
          <w:spacing w:val="12"/>
          <w:sz w:val="31"/>
          <w:szCs w:val="31"/>
        </w:rPr>
        <w:t>，应急管理部门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在作出行政处罚决定之前，</w:t>
      </w:r>
      <w:r>
        <w:rPr>
          <w:rFonts w:ascii="FangSong_GB2312" w:hAnsi="FangSong_GB2312" w:eastAsia="FangSong_GB2312" w:cs="FangSong_GB2312"/>
          <w:spacing w:val="-80"/>
          <w:sz w:val="31"/>
          <w:szCs w:val="31"/>
        </w:rPr>
        <w:t xml:space="preserve"> </w:t>
      </w:r>
      <w:r>
        <w:rPr>
          <w:rFonts w:ascii="FangSong_GB2312" w:hAnsi="FangSong_GB2312" w:eastAsia="FangSong_GB2312" w:cs="FangSong_GB2312"/>
          <w:spacing w:val="10"/>
          <w:sz w:val="31"/>
          <w:szCs w:val="31"/>
        </w:rPr>
        <w:t>由从事行政处罚决定法制审核的人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员对拟作出的决定进行合法性审核制作的文书。</w:t>
      </w:r>
    </w:p>
    <w:p w14:paraId="40201020">
      <w:pPr>
        <w:spacing w:line="238" w:lineRule="auto"/>
        <w:ind w:left="649"/>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5A2ACD95">
      <w:pPr>
        <w:spacing w:before="160" w:line="221"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）案件名称。案件名称应当与《立案审批表》相</w:t>
      </w:r>
      <w:r>
        <w:rPr>
          <w:rFonts w:ascii="FangSong_GB2312" w:hAnsi="FangSong_GB2312" w:eastAsia="FangSong_GB2312" w:cs="FangSong_GB2312"/>
          <w:spacing w:val="6"/>
          <w:sz w:val="31"/>
          <w:szCs w:val="31"/>
        </w:rPr>
        <w:t>一致。</w:t>
      </w:r>
    </w:p>
    <w:p w14:paraId="745A667C">
      <w:pPr>
        <w:spacing w:before="193" w:line="276" w:lineRule="auto"/>
        <w:ind w:left="22" w:right="3" w:firstLine="61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）当事人基本情况：根据实际情况将项目填写完</w:t>
      </w:r>
      <w:r>
        <w:rPr>
          <w:rFonts w:ascii="FangSong_GB2312" w:hAnsi="FangSong_GB2312" w:eastAsia="FangSong_GB2312" w:cs="FangSong_GB2312"/>
          <w:spacing w:val="6"/>
          <w:sz w:val="31"/>
          <w:szCs w:val="31"/>
        </w:rPr>
        <w:t>整。是</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生产经营单位的，应当根据该单位工商注册的全称填写。</w:t>
      </w:r>
    </w:p>
    <w:p w14:paraId="0822354E">
      <w:pPr>
        <w:spacing w:before="188" w:line="221" w:lineRule="auto"/>
        <w:ind w:left="635"/>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3</w:t>
      </w:r>
      <w:r>
        <w:rPr>
          <w:rFonts w:ascii="FangSong_GB2312" w:hAnsi="FangSong_GB2312" w:eastAsia="FangSong_GB2312" w:cs="FangSong_GB2312"/>
          <w:spacing w:val="6"/>
          <w:sz w:val="31"/>
          <w:szCs w:val="31"/>
        </w:rPr>
        <w:t>）案件基本情况：填写有关案件的基本情况。</w:t>
      </w:r>
    </w:p>
    <w:p w14:paraId="5F30E385">
      <w:pPr>
        <w:spacing w:before="191" w:line="277" w:lineRule="auto"/>
        <w:ind w:left="5" w:right="3" w:firstLine="630"/>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w:t>
      </w:r>
      <w:r>
        <w:rPr>
          <w:rFonts w:ascii="宋体" w:hAnsi="宋体" w:eastAsia="宋体" w:cs="宋体"/>
          <w:spacing w:val="13"/>
          <w:sz w:val="31"/>
          <w:szCs w:val="31"/>
        </w:rPr>
        <w:t>4</w:t>
      </w:r>
      <w:r>
        <w:rPr>
          <w:rFonts w:ascii="FangSong_GB2312" w:hAnsi="FangSong_GB2312" w:eastAsia="FangSong_GB2312" w:cs="FangSong_GB2312"/>
          <w:spacing w:val="13"/>
          <w:sz w:val="31"/>
          <w:szCs w:val="31"/>
        </w:rPr>
        <w:t>）提交法制审核的人员</w:t>
      </w:r>
      <w:r>
        <w:rPr>
          <w:rFonts w:ascii="宋体" w:hAnsi="宋体" w:eastAsia="宋体" w:cs="宋体"/>
          <w:spacing w:val="13"/>
          <w:sz w:val="31"/>
          <w:szCs w:val="31"/>
        </w:rPr>
        <w:t>/</w:t>
      </w:r>
      <w:r>
        <w:rPr>
          <w:rFonts w:ascii="FangSong_GB2312" w:hAnsi="FangSong_GB2312" w:eastAsia="FangSong_GB2312" w:cs="FangSong_GB2312"/>
          <w:spacing w:val="13"/>
          <w:sz w:val="31"/>
          <w:szCs w:val="31"/>
        </w:rPr>
        <w:t>部门：填写案件的承</w:t>
      </w:r>
      <w:r>
        <w:rPr>
          <w:rFonts w:ascii="FangSong_GB2312" w:hAnsi="FangSong_GB2312" w:eastAsia="FangSong_GB2312" w:cs="FangSong_GB2312"/>
          <w:spacing w:val="12"/>
          <w:sz w:val="31"/>
          <w:szCs w:val="31"/>
        </w:rPr>
        <w:t>办人员或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者承办部门。</w:t>
      </w:r>
    </w:p>
    <w:p w14:paraId="5EBC45E3">
      <w:pPr>
        <w:spacing w:before="188" w:line="296" w:lineRule="auto"/>
        <w:ind w:left="12"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）法制审核意见：从事行政处罚决定法制审核</w:t>
      </w:r>
      <w:r>
        <w:rPr>
          <w:rFonts w:ascii="FangSong_GB2312" w:hAnsi="FangSong_GB2312" w:eastAsia="FangSong_GB2312" w:cs="FangSong_GB2312"/>
          <w:spacing w:val="6"/>
          <w:sz w:val="31"/>
          <w:szCs w:val="31"/>
        </w:rPr>
        <w:t>的人员对</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拟作出的处罚决定进行法制审核后，应当区别不同情况提出书</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2"/>
          <w:sz w:val="31"/>
          <w:szCs w:val="31"/>
        </w:rPr>
        <w:t>面意见和建议：</w:t>
      </w:r>
    </w:p>
    <w:p w14:paraId="45C0D678">
      <w:pPr>
        <w:spacing w:before="188" w:line="334" w:lineRule="auto"/>
        <w:ind w:left="2" w:firstLine="668"/>
        <w:jc w:val="both"/>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1</w:t>
      </w:r>
      <w:r>
        <w:rPr>
          <w:rFonts w:ascii="FangSong_GB2312" w:hAnsi="FangSong_GB2312" w:eastAsia="FangSong_GB2312" w:cs="FangSong_GB2312"/>
          <w:spacing w:val="7"/>
          <w:sz w:val="31"/>
          <w:szCs w:val="31"/>
        </w:rPr>
        <w:t xml:space="preserve">对主体适格、事实清楚、证据确凿充分、定性准确、适 </w:t>
      </w:r>
      <w:r>
        <w:rPr>
          <w:rFonts w:ascii="FangSong_GB2312" w:hAnsi="FangSong_GB2312" w:eastAsia="FangSong_GB2312" w:cs="FangSong_GB2312"/>
          <w:spacing w:val="13"/>
          <w:sz w:val="31"/>
          <w:szCs w:val="31"/>
        </w:rPr>
        <w:t>用法律正确、裁量适当、程序合法、文书规范齐备的案件，提</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出同意案件处理的意见；</w:t>
      </w:r>
    </w:p>
    <w:p w14:paraId="0DEC6C7D">
      <w:pPr>
        <w:spacing w:before="3" w:line="330" w:lineRule="auto"/>
        <w:ind w:left="6" w:right="3" w:firstLine="664"/>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2</w:t>
      </w:r>
      <w:r>
        <w:rPr>
          <w:rFonts w:ascii="FangSong_GB2312" w:hAnsi="FangSong_GB2312" w:eastAsia="FangSong_GB2312" w:cs="FangSong_GB2312"/>
          <w:spacing w:val="7"/>
          <w:sz w:val="31"/>
          <w:szCs w:val="31"/>
        </w:rPr>
        <w:t xml:space="preserve">对存在主体不适格、证据不足、依据法律错误、程序不 </w:t>
      </w:r>
      <w:r>
        <w:rPr>
          <w:rFonts w:ascii="FangSong_GB2312" w:hAnsi="FangSong_GB2312" w:eastAsia="FangSong_GB2312" w:cs="FangSong_GB2312"/>
          <w:spacing w:val="8"/>
          <w:sz w:val="31"/>
          <w:szCs w:val="31"/>
        </w:rPr>
        <w:t>合法、处理不当的案件，提出不同意案件处理的意见；</w:t>
      </w:r>
    </w:p>
    <w:p w14:paraId="2C2DC70C">
      <w:pPr>
        <w:spacing w:before="9" w:line="332" w:lineRule="auto"/>
        <w:ind w:left="16" w:right="66" w:firstLine="654"/>
        <w:rPr>
          <w:rFonts w:ascii="FangSong_GB2312" w:hAnsi="FangSong_GB2312" w:eastAsia="FangSong_GB2312" w:cs="FangSong_GB2312"/>
          <w:sz w:val="31"/>
          <w:szCs w:val="31"/>
        </w:rPr>
      </w:pPr>
      <w:r>
        <w:rPr>
          <w:rFonts w:ascii="宋体" w:hAnsi="宋体" w:eastAsia="宋体" w:cs="宋体"/>
          <w:spacing w:val="5"/>
          <w:sz w:val="31"/>
          <w:szCs w:val="31"/>
        </w:rPr>
        <w:t>○</w:t>
      </w:r>
      <w:r>
        <w:rPr>
          <w:rFonts w:ascii="宋体" w:hAnsi="宋体" w:eastAsia="宋体" w:cs="宋体"/>
          <w:spacing w:val="5"/>
          <w:position w:val="4"/>
          <w:sz w:val="22"/>
          <w:szCs w:val="22"/>
        </w:rPr>
        <w:t>3</w:t>
      </w:r>
      <w:r>
        <w:rPr>
          <w:rFonts w:ascii="FangSong_GB2312" w:hAnsi="FangSong_GB2312" w:eastAsia="FangSong_GB2312" w:cs="FangSong_GB2312"/>
          <w:spacing w:val="5"/>
          <w:sz w:val="31"/>
          <w:szCs w:val="31"/>
        </w:rPr>
        <w:t>对证据和程序有瑕疵、适用法律不准确、裁量</w:t>
      </w:r>
      <w:r>
        <w:rPr>
          <w:rFonts w:ascii="FangSong_GB2312" w:hAnsi="FangSong_GB2312" w:eastAsia="FangSong_GB2312" w:cs="FangSong_GB2312"/>
          <w:spacing w:val="4"/>
          <w:sz w:val="31"/>
          <w:szCs w:val="31"/>
        </w:rPr>
        <w:t>不适当、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文书不规范的，提出建议纠正的意见；</w:t>
      </w:r>
    </w:p>
    <w:p w14:paraId="5DEE6F69">
      <w:pPr>
        <w:spacing w:before="3" w:line="333" w:lineRule="auto"/>
        <w:ind w:right="3" w:firstLine="670"/>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4</w:t>
      </w:r>
      <w:r>
        <w:rPr>
          <w:rFonts w:ascii="FangSong_GB2312" w:hAnsi="FangSong_GB2312" w:eastAsia="FangSong_GB2312" w:cs="FangSong_GB2312"/>
          <w:spacing w:val="7"/>
          <w:sz w:val="31"/>
          <w:szCs w:val="31"/>
        </w:rPr>
        <w:t xml:space="preserve">对拟作出的行政处罚决定需要进一步补充证据的，提出 </w:t>
      </w:r>
      <w:r>
        <w:rPr>
          <w:rFonts w:ascii="FangSong_GB2312" w:hAnsi="FangSong_GB2312" w:eastAsia="FangSong_GB2312" w:cs="FangSong_GB2312"/>
          <w:spacing w:val="4"/>
          <w:sz w:val="31"/>
          <w:szCs w:val="31"/>
        </w:rPr>
        <w:t>建议退回、补充调查的意见；</w:t>
      </w:r>
    </w:p>
    <w:p w14:paraId="34AAE042">
      <w:pPr>
        <w:spacing w:line="333" w:lineRule="auto"/>
        <w:rPr>
          <w:rFonts w:ascii="FangSong_GB2312" w:hAnsi="FangSong_GB2312" w:eastAsia="FangSong_GB2312" w:cs="FangSong_GB2312"/>
          <w:sz w:val="31"/>
          <w:szCs w:val="31"/>
        </w:rPr>
        <w:sectPr>
          <w:footerReference r:id="rId343" w:type="default"/>
          <w:pgSz w:w="11906" w:h="16838"/>
          <w:pgMar w:top="400" w:right="1584" w:bottom="1002" w:left="1596" w:header="0" w:footer="767" w:gutter="0"/>
          <w:cols w:space="720" w:num="1"/>
        </w:sectPr>
      </w:pPr>
    </w:p>
    <w:p w14:paraId="2B2725E8">
      <w:pPr>
        <w:pStyle w:val="2"/>
        <w:spacing w:line="272" w:lineRule="auto"/>
      </w:pPr>
    </w:p>
    <w:p w14:paraId="5D2DDD84">
      <w:pPr>
        <w:pStyle w:val="2"/>
        <w:spacing w:line="272" w:lineRule="auto"/>
      </w:pPr>
    </w:p>
    <w:p w14:paraId="1C23CB94">
      <w:pPr>
        <w:pStyle w:val="2"/>
        <w:spacing w:line="272" w:lineRule="auto"/>
      </w:pPr>
    </w:p>
    <w:p w14:paraId="01A501C8">
      <w:pPr>
        <w:pStyle w:val="2"/>
        <w:spacing w:line="273" w:lineRule="auto"/>
      </w:pPr>
    </w:p>
    <w:p w14:paraId="503EF4EB">
      <w:pPr>
        <w:pStyle w:val="2"/>
        <w:spacing w:line="273" w:lineRule="auto"/>
      </w:pPr>
    </w:p>
    <w:p w14:paraId="321F4526">
      <w:pPr>
        <w:spacing w:before="101" w:line="333" w:lineRule="auto"/>
        <w:ind w:left="672"/>
        <w:rPr>
          <w:rFonts w:ascii="FangSong_GB2312" w:hAnsi="FangSong_GB2312" w:eastAsia="FangSong_GB2312" w:cs="FangSong_GB2312"/>
          <w:sz w:val="31"/>
          <w:szCs w:val="31"/>
        </w:rPr>
      </w:pPr>
      <w:r>
        <w:rPr>
          <w:rFonts w:ascii="宋体" w:hAnsi="宋体" w:eastAsia="宋体" w:cs="宋体"/>
          <w:spacing w:val="-2"/>
          <w:sz w:val="31"/>
          <w:szCs w:val="31"/>
        </w:rPr>
        <w:t>○</w:t>
      </w:r>
      <w:r>
        <w:rPr>
          <w:rFonts w:ascii="宋体" w:hAnsi="宋体" w:eastAsia="宋体" w:cs="宋体"/>
          <w:spacing w:val="-2"/>
          <w:position w:val="4"/>
          <w:sz w:val="22"/>
          <w:szCs w:val="22"/>
        </w:rPr>
        <w:t>5</w:t>
      </w:r>
      <w:r>
        <w:rPr>
          <w:rFonts w:ascii="FangSong_GB2312" w:hAnsi="FangSong_GB2312" w:eastAsia="FangSong_GB2312" w:cs="FangSong_GB2312"/>
          <w:spacing w:val="-2"/>
          <w:sz w:val="31"/>
          <w:szCs w:val="31"/>
        </w:rPr>
        <w:t>对超出本部门管辖范围或者涉嫌犯罪的，提出移送意见；</w:t>
      </w:r>
      <w:r>
        <w:rPr>
          <w:rFonts w:ascii="FangSong_GB2312" w:hAnsi="FangSong_GB2312" w:eastAsia="FangSong_GB2312" w:cs="FangSong_GB2312"/>
          <w:spacing w:val="5"/>
          <w:sz w:val="31"/>
          <w:szCs w:val="31"/>
        </w:rPr>
        <w:t xml:space="preserve"> </w:t>
      </w:r>
      <w:r>
        <w:rPr>
          <w:rFonts w:ascii="宋体" w:hAnsi="宋体" w:eastAsia="宋体" w:cs="宋体"/>
          <w:spacing w:val="-2"/>
          <w:sz w:val="31"/>
          <w:szCs w:val="31"/>
        </w:rPr>
        <w:t>○</w:t>
      </w:r>
      <w:r>
        <w:rPr>
          <w:rFonts w:ascii="宋体" w:hAnsi="宋体" w:eastAsia="宋体" w:cs="宋体"/>
          <w:spacing w:val="-2"/>
          <w:position w:val="4"/>
          <w:sz w:val="22"/>
          <w:szCs w:val="22"/>
        </w:rPr>
        <w:t>6</w:t>
      </w:r>
      <w:r>
        <w:rPr>
          <w:rFonts w:ascii="FangSong_GB2312" w:hAnsi="FangSong_GB2312" w:eastAsia="FangSong_GB2312" w:cs="FangSong_GB2312"/>
          <w:spacing w:val="-2"/>
          <w:sz w:val="31"/>
          <w:szCs w:val="31"/>
        </w:rPr>
        <w:t>认为有必要提出的其他意见和建议。</w:t>
      </w:r>
    </w:p>
    <w:p w14:paraId="48AE4843">
      <w:pPr>
        <w:spacing w:before="1" w:line="238" w:lineRule="auto"/>
        <w:ind w:left="643"/>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26ABA5B5">
      <w:pPr>
        <w:spacing w:before="159" w:line="306" w:lineRule="auto"/>
        <w:ind w:right="69" w:firstLine="63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）应当进行法制审核的案件范围。一是涉及重大公共利</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益的；二是直接关系当事人或者第三人重大权益，经过听证程</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0"/>
          <w:sz w:val="31"/>
          <w:szCs w:val="31"/>
        </w:rPr>
        <w:t>序的；三是案件情况疑难复杂、涉及多个法律关系的；</w:t>
      </w:r>
      <w:r>
        <w:rPr>
          <w:rFonts w:ascii="FangSong_GB2312" w:hAnsi="FangSong_GB2312" w:eastAsia="FangSong_GB2312" w:cs="FangSong_GB2312"/>
          <w:spacing w:val="-74"/>
          <w:sz w:val="31"/>
          <w:szCs w:val="31"/>
        </w:rPr>
        <w:t xml:space="preserve"> </w:t>
      </w:r>
      <w:r>
        <w:rPr>
          <w:rFonts w:ascii="FangSong_GB2312" w:hAnsi="FangSong_GB2312" w:eastAsia="FangSong_GB2312" w:cs="FangSong_GB2312"/>
          <w:spacing w:val="10"/>
          <w:sz w:val="31"/>
          <w:szCs w:val="31"/>
        </w:rPr>
        <w:t>四是法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律、法规规定应当进行法制审核的其他情形。</w:t>
      </w:r>
    </w:p>
    <w:p w14:paraId="25EDF960">
      <w:pPr>
        <w:spacing w:before="186" w:line="315" w:lineRule="auto"/>
        <w:ind w:left="10" w:right="69" w:firstLine="62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）法制审核的内容包括：行政执法主体是</w:t>
      </w:r>
      <w:r>
        <w:rPr>
          <w:rFonts w:ascii="FangSong_GB2312" w:hAnsi="FangSong_GB2312" w:eastAsia="FangSong_GB2312" w:cs="FangSong_GB2312"/>
          <w:spacing w:val="6"/>
          <w:sz w:val="31"/>
          <w:szCs w:val="31"/>
        </w:rPr>
        <w:t>否适格、行政</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执法人员是否具备执法资格；是否符合法定程</w:t>
      </w:r>
      <w:r>
        <w:rPr>
          <w:rFonts w:ascii="FangSong_GB2312" w:hAnsi="FangSong_GB2312" w:eastAsia="FangSong_GB2312" w:cs="FangSong_GB2312"/>
          <w:spacing w:val="12"/>
          <w:sz w:val="31"/>
          <w:szCs w:val="31"/>
        </w:rPr>
        <w:t>序；认定事实是</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否清楚，证据是否确凿、充分，材料是否齐全</w:t>
      </w:r>
      <w:r>
        <w:rPr>
          <w:rFonts w:ascii="FangSong_GB2312" w:hAnsi="FangSong_GB2312" w:eastAsia="FangSong_GB2312" w:cs="FangSong_GB2312"/>
          <w:spacing w:val="12"/>
          <w:sz w:val="31"/>
          <w:szCs w:val="31"/>
        </w:rPr>
        <w:t>；适用法律是否</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准确，</w:t>
      </w:r>
      <w:r>
        <w:rPr>
          <w:rFonts w:ascii="FangSong_GB2312" w:hAnsi="FangSong_GB2312" w:eastAsia="FangSong_GB2312" w:cs="FangSong_GB2312"/>
          <w:spacing w:val="-54"/>
          <w:sz w:val="31"/>
          <w:szCs w:val="31"/>
        </w:rPr>
        <w:t xml:space="preserve"> </w:t>
      </w:r>
      <w:r>
        <w:rPr>
          <w:rFonts w:ascii="FangSong_GB2312" w:hAnsi="FangSong_GB2312" w:eastAsia="FangSong_GB2312" w:cs="FangSong_GB2312"/>
          <w:spacing w:val="9"/>
          <w:sz w:val="31"/>
          <w:szCs w:val="31"/>
        </w:rPr>
        <w:t>自由裁量是否适当；是否超越法定权限；行政执法文书</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的制作是否规范；是否涉嫌犯罪、需要移送司</w:t>
      </w:r>
      <w:r>
        <w:rPr>
          <w:rFonts w:ascii="FangSong_GB2312" w:hAnsi="FangSong_GB2312" w:eastAsia="FangSong_GB2312" w:cs="FangSong_GB2312"/>
          <w:spacing w:val="12"/>
          <w:sz w:val="31"/>
          <w:szCs w:val="31"/>
        </w:rPr>
        <w:t>法机关；其他依</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法应当审核的内容。</w:t>
      </w:r>
    </w:p>
    <w:p w14:paraId="321640EA">
      <w:pPr>
        <w:spacing w:before="185" w:line="296" w:lineRule="auto"/>
        <w:ind w:left="7" w:right="69"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）对案情复杂、法律争议较大的案件，可以组织</w:t>
      </w:r>
      <w:r>
        <w:rPr>
          <w:rFonts w:ascii="FangSong_GB2312" w:hAnsi="FangSong_GB2312" w:eastAsia="FangSong_GB2312" w:cs="FangSong_GB2312"/>
          <w:spacing w:val="6"/>
          <w:sz w:val="31"/>
          <w:szCs w:val="31"/>
        </w:rPr>
        <w:t>召开座</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谈会、专家论证会开展审核工作，并将会议纪要或者</w:t>
      </w:r>
      <w:r>
        <w:rPr>
          <w:rFonts w:ascii="FangSong_GB2312" w:hAnsi="FangSong_GB2312" w:eastAsia="FangSong_GB2312" w:cs="FangSong_GB2312"/>
          <w:spacing w:val="12"/>
          <w:sz w:val="31"/>
          <w:szCs w:val="31"/>
        </w:rPr>
        <w:t>会议记录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一并附在《行政处罚决定法制审核意见书》后。</w:t>
      </w:r>
    </w:p>
    <w:p w14:paraId="2AD14EA8">
      <w:pPr>
        <w:spacing w:before="194" w:line="276" w:lineRule="auto"/>
        <w:ind w:left="27" w:right="73" w:firstLine="60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）应急管理部门中初次从事行政处罚决定法制</w:t>
      </w:r>
      <w:r>
        <w:rPr>
          <w:rFonts w:ascii="FangSong_GB2312" w:hAnsi="FangSong_GB2312" w:eastAsia="FangSong_GB2312" w:cs="FangSong_GB2312"/>
          <w:spacing w:val="6"/>
          <w:sz w:val="31"/>
          <w:szCs w:val="31"/>
        </w:rPr>
        <w:t>审核的人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员，应当通过国家统一法律职业资格考试取得法律职业资格。</w:t>
      </w:r>
    </w:p>
    <w:p w14:paraId="49B4899F">
      <w:pPr>
        <w:spacing w:before="192" w:line="305" w:lineRule="auto"/>
        <w:ind w:left="2" w:right="69" w:firstLine="634"/>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）应急管理部门按照《国务院办公厅关于全面</w:t>
      </w:r>
      <w:r>
        <w:rPr>
          <w:rFonts w:ascii="FangSong_GB2312" w:hAnsi="FangSong_GB2312" w:eastAsia="FangSong_GB2312" w:cs="FangSong_GB2312"/>
          <w:spacing w:val="6"/>
          <w:sz w:val="31"/>
          <w:szCs w:val="31"/>
        </w:rPr>
        <w:t>推行行政</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执法公示制度执法全过程记录制度重大执法决定法制审核制度</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3"/>
          <w:sz w:val="31"/>
          <w:szCs w:val="31"/>
        </w:rPr>
        <w:t>的指导意见》以及相关要求，对其他重大执法决定进行法制审</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7"/>
          <w:sz w:val="31"/>
          <w:szCs w:val="31"/>
        </w:rPr>
        <w:t>核的，可以参照本文书制作重大执法决定法制审核意见书。</w:t>
      </w:r>
    </w:p>
    <w:p w14:paraId="6AC88BF7">
      <w:pPr>
        <w:spacing w:line="305" w:lineRule="auto"/>
        <w:rPr>
          <w:rFonts w:ascii="FangSong_GB2312" w:hAnsi="FangSong_GB2312" w:eastAsia="FangSong_GB2312" w:cs="FangSong_GB2312"/>
          <w:sz w:val="31"/>
          <w:szCs w:val="31"/>
        </w:rPr>
        <w:sectPr>
          <w:footerReference r:id="rId344" w:type="default"/>
          <w:pgSz w:w="11906" w:h="16838"/>
          <w:pgMar w:top="400" w:right="1515" w:bottom="1002" w:left="1594" w:header="0" w:footer="767" w:gutter="0"/>
          <w:cols w:space="720" w:num="1"/>
        </w:sectPr>
      </w:pPr>
    </w:p>
    <w:p w14:paraId="26990682">
      <w:pPr>
        <w:pStyle w:val="2"/>
        <w:spacing w:line="270" w:lineRule="auto"/>
      </w:pPr>
    </w:p>
    <w:p w14:paraId="6BEF460D">
      <w:pPr>
        <w:pStyle w:val="2"/>
        <w:spacing w:line="270" w:lineRule="auto"/>
      </w:pPr>
    </w:p>
    <w:p w14:paraId="2B1CAF0F">
      <w:pPr>
        <w:pStyle w:val="2"/>
        <w:spacing w:line="270" w:lineRule="auto"/>
      </w:pPr>
    </w:p>
    <w:p w14:paraId="6D5E9D8E">
      <w:pPr>
        <w:pStyle w:val="2"/>
        <w:spacing w:line="270" w:lineRule="auto"/>
      </w:pPr>
    </w:p>
    <w:p w14:paraId="1A569D3F">
      <w:pPr>
        <w:spacing w:before="101" w:line="238" w:lineRule="auto"/>
        <w:ind w:left="137"/>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3C5258DD">
      <w:pPr>
        <w:spacing w:before="61" w:line="165" w:lineRule="auto"/>
        <w:ind w:left="2286"/>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5DC4F2FA">
      <w:pPr>
        <w:spacing w:line="74" w:lineRule="exact"/>
      </w:pPr>
      <w:r>
        <w:rPr>
          <w:position w:val="-1"/>
        </w:rPr>
        <w:drawing>
          <wp:inline distT="0" distB="0" distL="0" distR="0">
            <wp:extent cx="5686425" cy="46990"/>
            <wp:effectExtent l="0" t="0" r="0" b="0"/>
            <wp:docPr id="324" name="IM 324"/>
            <wp:cNvGraphicFramePr/>
            <a:graphic xmlns:a="http://schemas.openxmlformats.org/drawingml/2006/main">
              <a:graphicData uri="http://schemas.openxmlformats.org/drawingml/2006/picture">
                <pic:pic xmlns:pic="http://schemas.openxmlformats.org/drawingml/2006/picture">
                  <pic:nvPicPr>
                    <pic:cNvPr id="324" name="IM 324"/>
                    <pic:cNvPicPr/>
                  </pic:nvPicPr>
                  <pic:blipFill>
                    <a:blip r:embed="rId558"/>
                    <a:stretch>
                      <a:fillRect/>
                    </a:stretch>
                  </pic:blipFill>
                  <pic:spPr>
                    <a:xfrm>
                      <a:off x="0" y="0"/>
                      <a:ext cx="5687026" cy="46990"/>
                    </a:xfrm>
                    <a:prstGeom prst="rect">
                      <a:avLst/>
                    </a:prstGeom>
                  </pic:spPr>
                </pic:pic>
              </a:graphicData>
            </a:graphic>
          </wp:inline>
        </w:drawing>
      </w:r>
    </w:p>
    <w:p w14:paraId="0CD910F7">
      <w:pPr>
        <w:spacing w:before="20" w:line="270" w:lineRule="auto"/>
        <w:ind w:left="2876" w:right="1623" w:hanging="1253"/>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行政处罚决定法制审核意见书</w:t>
      </w:r>
      <w:r>
        <w:rPr>
          <w:rFonts w:ascii="FZXiaoBiaoSong-B05S" w:hAnsi="FZXiaoBiaoSong-B05S" w:eastAsia="FZXiaoBiaoSong-B05S" w:cs="FZXiaoBiaoSong-B05S"/>
          <w:spacing w:val="3"/>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)应急法审〔</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1CB0012A">
      <w:pPr>
        <w:spacing w:before="181"/>
      </w:pPr>
    </w:p>
    <w:tbl>
      <w:tblPr>
        <w:tblStyle w:val="5"/>
        <w:tblW w:w="8691" w:type="dxa"/>
        <w:tblInd w:w="1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1"/>
        <w:gridCol w:w="1209"/>
        <w:gridCol w:w="5921"/>
      </w:tblGrid>
      <w:tr w14:paraId="62CF9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1561" w:type="dxa"/>
            <w:vAlign w:val="top"/>
          </w:tcPr>
          <w:p w14:paraId="1A02E932">
            <w:pPr>
              <w:pStyle w:val="6"/>
              <w:spacing w:before="210" w:line="230" w:lineRule="auto"/>
              <w:ind w:left="309"/>
            </w:pPr>
            <w:r>
              <w:rPr>
                <w:spacing w:val="6"/>
              </w:rPr>
              <w:t>案件名称</w:t>
            </w:r>
          </w:p>
        </w:tc>
        <w:tc>
          <w:tcPr>
            <w:tcW w:w="7130" w:type="dxa"/>
            <w:gridSpan w:val="2"/>
            <w:vAlign w:val="top"/>
          </w:tcPr>
          <w:p w14:paraId="478D7FF5">
            <w:pPr>
              <w:spacing w:before="208" w:line="225" w:lineRule="auto"/>
              <w:ind w:left="1050"/>
              <w:rPr>
                <w:rFonts w:ascii="FangSong_GB2312" w:hAnsi="FangSong_GB2312" w:eastAsia="FangSong_GB2312" w:cs="FangSong_GB2312"/>
                <w:sz w:val="23"/>
                <w:szCs w:val="23"/>
              </w:rPr>
            </w:pPr>
            <w:r>
              <w:rPr>
                <w:rFonts w:ascii="FangSong_GB2312" w:hAnsi="FangSong_GB2312" w:eastAsia="FangSong_GB2312" w:cs="FangSong_GB2312"/>
                <w:sz w:val="23"/>
                <w:szCs w:val="23"/>
              </w:rPr>
              <w:t>××工贸有限公司</w:t>
            </w:r>
            <w:r>
              <w:rPr>
                <w:rFonts w:ascii="宋体" w:hAnsi="宋体" w:eastAsia="宋体" w:cs="宋体"/>
                <w:sz w:val="23"/>
                <w:szCs w:val="23"/>
              </w:rPr>
              <w:t>“9</w:t>
            </w:r>
            <w:r>
              <w:rPr>
                <w:rFonts w:ascii="宋体" w:hAnsi="宋体" w:eastAsia="宋体" w:cs="宋体"/>
                <w:spacing w:val="-6"/>
                <w:sz w:val="23"/>
                <w:szCs w:val="23"/>
              </w:rPr>
              <w:t xml:space="preserve"> </w:t>
            </w:r>
            <w:r>
              <w:rPr>
                <w:rFonts w:ascii="宋体" w:hAnsi="宋体" w:eastAsia="宋体" w:cs="宋体"/>
                <w:sz w:val="23"/>
                <w:szCs w:val="23"/>
              </w:rPr>
              <w:t>·21</w:t>
            </w:r>
            <w:r>
              <w:rPr>
                <w:rFonts w:ascii="宋体" w:hAnsi="宋体" w:eastAsia="宋体" w:cs="宋体"/>
                <w:spacing w:val="-81"/>
                <w:sz w:val="23"/>
                <w:szCs w:val="23"/>
              </w:rPr>
              <w:t xml:space="preserve"> </w:t>
            </w:r>
            <w:r>
              <w:rPr>
                <w:rFonts w:ascii="宋体" w:hAnsi="宋体" w:eastAsia="宋体" w:cs="宋体"/>
                <w:sz w:val="23"/>
                <w:szCs w:val="23"/>
              </w:rPr>
              <w:t>”</w:t>
            </w:r>
            <w:r>
              <w:rPr>
                <w:rFonts w:ascii="FangSong_GB2312" w:hAnsi="FangSong_GB2312" w:eastAsia="FangSong_GB2312" w:cs="FangSong_GB2312"/>
                <w:sz w:val="23"/>
                <w:szCs w:val="23"/>
              </w:rPr>
              <w:t>较大生产安全事故案</w:t>
            </w:r>
          </w:p>
        </w:tc>
      </w:tr>
      <w:tr w14:paraId="6348A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1561" w:type="dxa"/>
            <w:vMerge w:val="restart"/>
            <w:tcBorders>
              <w:bottom w:val="nil"/>
            </w:tcBorders>
            <w:vAlign w:val="top"/>
          </w:tcPr>
          <w:p w14:paraId="55B3D494">
            <w:pPr>
              <w:spacing w:line="343" w:lineRule="auto"/>
              <w:rPr>
                <w:rFonts w:ascii="Arial"/>
                <w:sz w:val="21"/>
              </w:rPr>
            </w:pPr>
          </w:p>
          <w:p w14:paraId="72C6EBD4">
            <w:pPr>
              <w:spacing w:line="343" w:lineRule="auto"/>
              <w:rPr>
                <w:rFonts w:ascii="Arial"/>
                <w:sz w:val="21"/>
              </w:rPr>
            </w:pPr>
          </w:p>
          <w:p w14:paraId="63086AB3">
            <w:pPr>
              <w:pStyle w:val="6"/>
              <w:spacing w:before="75" w:line="323" w:lineRule="auto"/>
              <w:ind w:left="307" w:right="298" w:firstLine="134"/>
            </w:pPr>
            <w:r>
              <w:rPr>
                <w:spacing w:val="1"/>
              </w:rPr>
              <w:t>当事人</w:t>
            </w:r>
            <w:r>
              <w:t xml:space="preserve">  </w:t>
            </w:r>
            <w:r>
              <w:rPr>
                <w:spacing w:val="7"/>
              </w:rPr>
              <w:t>基本情况</w:t>
            </w:r>
          </w:p>
        </w:tc>
        <w:tc>
          <w:tcPr>
            <w:tcW w:w="1209" w:type="dxa"/>
            <w:vAlign w:val="top"/>
          </w:tcPr>
          <w:p w14:paraId="7FD85533">
            <w:pPr>
              <w:spacing w:line="323" w:lineRule="auto"/>
              <w:rPr>
                <w:rFonts w:ascii="Arial"/>
                <w:sz w:val="21"/>
              </w:rPr>
            </w:pPr>
          </w:p>
          <w:p w14:paraId="229D3417">
            <w:pPr>
              <w:pStyle w:val="6"/>
              <w:spacing w:before="75" w:line="231" w:lineRule="auto"/>
              <w:ind w:left="370"/>
            </w:pPr>
            <w:r>
              <w:rPr>
                <w:spacing w:val="5"/>
              </w:rPr>
              <w:t>个人</w:t>
            </w:r>
          </w:p>
        </w:tc>
        <w:tc>
          <w:tcPr>
            <w:tcW w:w="5921" w:type="dxa"/>
            <w:vAlign w:val="top"/>
          </w:tcPr>
          <w:p w14:paraId="06B45366">
            <w:pPr>
              <w:rPr>
                <w:rFonts w:ascii="Arial"/>
                <w:sz w:val="21"/>
              </w:rPr>
            </w:pPr>
          </w:p>
        </w:tc>
      </w:tr>
      <w:tr w14:paraId="51CC4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561" w:type="dxa"/>
            <w:vMerge w:val="continue"/>
            <w:tcBorders>
              <w:top w:val="nil"/>
            </w:tcBorders>
            <w:vAlign w:val="top"/>
          </w:tcPr>
          <w:p w14:paraId="71D4EE36">
            <w:pPr>
              <w:rPr>
                <w:rFonts w:ascii="Arial"/>
                <w:sz w:val="21"/>
              </w:rPr>
            </w:pPr>
          </w:p>
        </w:tc>
        <w:tc>
          <w:tcPr>
            <w:tcW w:w="1209" w:type="dxa"/>
            <w:vAlign w:val="top"/>
          </w:tcPr>
          <w:p w14:paraId="06781DDA">
            <w:pPr>
              <w:pStyle w:val="6"/>
              <w:spacing w:before="273" w:line="323" w:lineRule="auto"/>
              <w:ind w:left="376" w:right="122" w:hanging="248"/>
            </w:pPr>
            <w:r>
              <w:rPr>
                <w:spacing w:val="8"/>
              </w:rPr>
              <w:t>生产经营</w:t>
            </w:r>
            <w:r>
              <w:t xml:space="preserve"> </w:t>
            </w:r>
            <w:r>
              <w:rPr>
                <w:spacing w:val="2"/>
              </w:rPr>
              <w:t>单位</w:t>
            </w:r>
          </w:p>
        </w:tc>
        <w:tc>
          <w:tcPr>
            <w:tcW w:w="5921" w:type="dxa"/>
            <w:vAlign w:val="top"/>
          </w:tcPr>
          <w:p w14:paraId="3F9BB44A">
            <w:pPr>
              <w:spacing w:before="244" w:line="349" w:lineRule="auto"/>
              <w:ind w:left="130" w:right="110" w:firstLine="45"/>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rPr>
              <w:t>××工贸有限公司，地址</w:t>
            </w:r>
            <w:r>
              <w:rPr>
                <w:rFonts w:ascii="FangSong_GB2312" w:hAnsi="FangSong_GB2312" w:eastAsia="FangSong_GB2312" w:cs="FangSong_GB2312"/>
                <w:spacing w:val="-21"/>
                <w:sz w:val="23"/>
                <w:szCs w:val="23"/>
              </w:rPr>
              <w:t xml:space="preserve"> </w:t>
            </w:r>
            <w:r>
              <w:rPr>
                <w:rFonts w:ascii="FangSong_GB2312" w:hAnsi="FangSong_GB2312" w:eastAsia="FangSong_GB2312" w:cs="FangSong_GB2312"/>
                <w:spacing w:val="-7"/>
                <w:sz w:val="23"/>
                <w:szCs w:val="23"/>
              </w:rPr>
              <w:t>××市</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7"/>
                <w:sz w:val="23"/>
                <w:szCs w:val="23"/>
              </w:rPr>
              <w:t>××</w:t>
            </w:r>
            <w:r>
              <w:rPr>
                <w:rFonts w:ascii="FangSong_GB2312" w:hAnsi="FangSong_GB2312" w:eastAsia="FangSong_GB2312" w:cs="FangSong_GB2312"/>
                <w:spacing w:val="-73"/>
                <w:sz w:val="23"/>
                <w:szCs w:val="23"/>
              </w:rPr>
              <w:t xml:space="preserve"> </w:t>
            </w:r>
            <w:r>
              <w:rPr>
                <w:rFonts w:ascii="FangSong_GB2312" w:hAnsi="FangSong_GB2312" w:eastAsia="FangSong_GB2312" w:cs="FangSong_GB2312"/>
                <w:spacing w:val="-7"/>
                <w:sz w:val="23"/>
                <w:szCs w:val="23"/>
              </w:rPr>
              <w:t>区</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7"/>
                <w:sz w:val="23"/>
                <w:szCs w:val="23"/>
              </w:rPr>
              <w:t>××路××号，</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
                <w:sz w:val="23"/>
                <w:szCs w:val="23"/>
              </w:rPr>
              <w:t>总经理陈</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pacing w:val="2"/>
                <w:sz w:val="23"/>
                <w:szCs w:val="23"/>
              </w:rPr>
              <w:t>××</w:t>
            </w:r>
            <w:r>
              <w:rPr>
                <w:rFonts w:ascii="FangSong_GB2312" w:hAnsi="FangSong_GB2312" w:eastAsia="FangSong_GB2312" w:cs="FangSong_GB2312"/>
                <w:spacing w:val="-82"/>
                <w:sz w:val="23"/>
                <w:szCs w:val="23"/>
              </w:rPr>
              <w:t xml:space="preserve"> </w:t>
            </w:r>
            <w:r>
              <w:rPr>
                <w:rFonts w:ascii="FangSong_GB2312" w:hAnsi="FangSong_GB2312" w:eastAsia="FangSong_GB2312" w:cs="FangSong_GB2312"/>
                <w:spacing w:val="2"/>
                <w:sz w:val="23"/>
                <w:szCs w:val="23"/>
              </w:rPr>
              <w:t>,联系电话 ××××××。</w:t>
            </w:r>
          </w:p>
        </w:tc>
      </w:tr>
      <w:tr w14:paraId="34E32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3" w:hRule="atLeast"/>
        </w:trPr>
        <w:tc>
          <w:tcPr>
            <w:tcW w:w="1561" w:type="dxa"/>
            <w:vAlign w:val="top"/>
          </w:tcPr>
          <w:p w14:paraId="2DC0A84B">
            <w:pPr>
              <w:spacing w:line="270" w:lineRule="auto"/>
              <w:rPr>
                <w:rFonts w:ascii="Arial"/>
                <w:sz w:val="21"/>
              </w:rPr>
            </w:pPr>
          </w:p>
          <w:p w14:paraId="696EBFAC">
            <w:pPr>
              <w:spacing w:line="270" w:lineRule="auto"/>
              <w:rPr>
                <w:rFonts w:ascii="Arial"/>
                <w:sz w:val="21"/>
              </w:rPr>
            </w:pPr>
          </w:p>
          <w:p w14:paraId="0E008E44">
            <w:pPr>
              <w:spacing w:line="270" w:lineRule="auto"/>
              <w:rPr>
                <w:rFonts w:ascii="Arial"/>
                <w:sz w:val="21"/>
              </w:rPr>
            </w:pPr>
          </w:p>
          <w:p w14:paraId="78D38602">
            <w:pPr>
              <w:spacing w:line="270" w:lineRule="auto"/>
              <w:rPr>
                <w:rFonts w:ascii="Arial"/>
                <w:sz w:val="21"/>
              </w:rPr>
            </w:pPr>
          </w:p>
          <w:p w14:paraId="4577BFC6">
            <w:pPr>
              <w:spacing w:line="271" w:lineRule="auto"/>
              <w:rPr>
                <w:rFonts w:ascii="Arial"/>
                <w:sz w:val="21"/>
              </w:rPr>
            </w:pPr>
          </w:p>
          <w:p w14:paraId="0022DA56">
            <w:pPr>
              <w:pStyle w:val="6"/>
              <w:spacing w:before="75" w:line="231" w:lineRule="auto"/>
              <w:ind w:left="549"/>
            </w:pPr>
            <w:r>
              <w:rPr>
                <w:spacing w:val="3"/>
              </w:rPr>
              <w:t>案件</w:t>
            </w:r>
          </w:p>
          <w:p w14:paraId="6EF8E540">
            <w:pPr>
              <w:pStyle w:val="6"/>
              <w:spacing w:before="271" w:line="231" w:lineRule="auto"/>
              <w:ind w:left="307"/>
            </w:pPr>
            <w:r>
              <w:rPr>
                <w:spacing w:val="7"/>
              </w:rPr>
              <w:t>基本情况</w:t>
            </w:r>
          </w:p>
        </w:tc>
        <w:tc>
          <w:tcPr>
            <w:tcW w:w="7130" w:type="dxa"/>
            <w:gridSpan w:val="2"/>
            <w:vAlign w:val="top"/>
          </w:tcPr>
          <w:p w14:paraId="698B224C">
            <w:pPr>
              <w:spacing w:before="196" w:line="378" w:lineRule="auto"/>
              <w:ind w:left="113" w:right="42" w:firstLine="482"/>
              <w:jc w:val="both"/>
              <w:rPr>
                <w:rFonts w:ascii="FangSong_GB2312" w:hAnsi="FangSong_GB2312" w:eastAsia="FangSong_GB2312" w:cs="FangSong_GB2312"/>
                <w:sz w:val="23"/>
                <w:szCs w:val="23"/>
              </w:rPr>
            </w:pPr>
            <w:r>
              <w:rPr>
                <w:rFonts w:ascii="宋体" w:hAnsi="宋体" w:eastAsia="宋体" w:cs="宋体"/>
                <w:spacing w:val="-1"/>
                <w:sz w:val="23"/>
                <w:szCs w:val="23"/>
              </w:rPr>
              <w:t>2025</w:t>
            </w:r>
            <w:r>
              <w:rPr>
                <w:rFonts w:ascii="宋体" w:hAnsi="宋体" w:eastAsia="宋体" w:cs="宋体"/>
                <w:spacing w:val="-26"/>
                <w:sz w:val="23"/>
                <w:szCs w:val="23"/>
              </w:rPr>
              <w:t xml:space="preserve"> </w:t>
            </w:r>
            <w:r>
              <w:rPr>
                <w:rFonts w:ascii="FangSong_GB2312" w:hAnsi="FangSong_GB2312" w:eastAsia="FangSong_GB2312" w:cs="FangSong_GB2312"/>
                <w:spacing w:val="-1"/>
                <w:sz w:val="23"/>
                <w:szCs w:val="23"/>
              </w:rPr>
              <w:t>年</w:t>
            </w:r>
            <w:r>
              <w:rPr>
                <w:rFonts w:ascii="FangSong_GB2312" w:hAnsi="FangSong_GB2312" w:eastAsia="FangSong_GB2312" w:cs="FangSong_GB2312"/>
                <w:spacing w:val="-44"/>
                <w:sz w:val="23"/>
                <w:szCs w:val="23"/>
              </w:rPr>
              <w:t xml:space="preserve"> </w:t>
            </w:r>
            <w:r>
              <w:rPr>
                <w:rFonts w:ascii="宋体" w:hAnsi="宋体" w:eastAsia="宋体" w:cs="宋体"/>
                <w:spacing w:val="-1"/>
                <w:sz w:val="23"/>
                <w:szCs w:val="23"/>
              </w:rPr>
              <w:t>9</w:t>
            </w:r>
            <w:r>
              <w:rPr>
                <w:rFonts w:ascii="宋体" w:hAnsi="宋体" w:eastAsia="宋体" w:cs="宋体"/>
                <w:spacing w:val="-34"/>
                <w:sz w:val="23"/>
                <w:szCs w:val="23"/>
              </w:rPr>
              <w:t xml:space="preserve"> </w:t>
            </w:r>
            <w:r>
              <w:rPr>
                <w:rFonts w:ascii="FangSong_GB2312" w:hAnsi="FangSong_GB2312" w:eastAsia="FangSong_GB2312" w:cs="FangSong_GB2312"/>
                <w:spacing w:val="-1"/>
                <w:sz w:val="23"/>
                <w:szCs w:val="23"/>
              </w:rPr>
              <w:t>月</w:t>
            </w:r>
            <w:r>
              <w:rPr>
                <w:rFonts w:ascii="FangSong_GB2312" w:hAnsi="FangSong_GB2312" w:eastAsia="FangSong_GB2312" w:cs="FangSong_GB2312"/>
                <w:spacing w:val="-42"/>
                <w:sz w:val="23"/>
                <w:szCs w:val="23"/>
              </w:rPr>
              <w:t xml:space="preserve"> </w:t>
            </w:r>
            <w:r>
              <w:rPr>
                <w:rFonts w:ascii="宋体" w:hAnsi="宋体" w:eastAsia="宋体" w:cs="宋体"/>
                <w:spacing w:val="-1"/>
                <w:sz w:val="23"/>
                <w:szCs w:val="23"/>
              </w:rPr>
              <w:t xml:space="preserve">21 </w:t>
            </w:r>
            <w:r>
              <w:rPr>
                <w:rFonts w:ascii="FangSong_GB2312" w:hAnsi="FangSong_GB2312" w:eastAsia="FangSong_GB2312" w:cs="FangSong_GB2312"/>
                <w:spacing w:val="-1"/>
                <w:sz w:val="23"/>
                <w:szCs w:val="23"/>
              </w:rPr>
              <w:t>日</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
                <w:sz w:val="23"/>
                <w:szCs w:val="23"/>
              </w:rPr>
              <w:t>××工贸有限公司发生一起爆炸事故，</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pacing w:val="-1"/>
                <w:sz w:val="23"/>
                <w:szCs w:val="23"/>
              </w:rPr>
              <w:t>造成</w:t>
            </w:r>
            <w:r>
              <w:rPr>
                <w:rFonts w:ascii="FangSong_GB2312" w:hAnsi="FangSong_GB2312" w:eastAsia="FangSong_GB2312" w:cs="FangSong_GB2312"/>
                <w:sz w:val="23"/>
                <w:szCs w:val="23"/>
              </w:rPr>
              <w:t xml:space="preserve"> </w:t>
            </w:r>
            <w:r>
              <w:rPr>
                <w:rFonts w:ascii="宋体" w:hAnsi="宋体" w:eastAsia="宋体" w:cs="宋体"/>
                <w:spacing w:val="-1"/>
                <w:sz w:val="23"/>
                <w:szCs w:val="23"/>
              </w:rPr>
              <w:t>5</w:t>
            </w:r>
            <w:r>
              <w:rPr>
                <w:rFonts w:ascii="宋体" w:hAnsi="宋体" w:eastAsia="宋体" w:cs="宋体"/>
                <w:spacing w:val="-43"/>
                <w:sz w:val="23"/>
                <w:szCs w:val="23"/>
              </w:rPr>
              <w:t xml:space="preserve"> </w:t>
            </w:r>
            <w:r>
              <w:rPr>
                <w:rFonts w:ascii="FangSong_GB2312" w:hAnsi="FangSong_GB2312" w:eastAsia="FangSong_GB2312" w:cs="FangSong_GB2312"/>
                <w:spacing w:val="-1"/>
                <w:sz w:val="23"/>
                <w:szCs w:val="23"/>
              </w:rPr>
              <w:t>人死亡，直接经济损失约</w:t>
            </w:r>
            <w:r>
              <w:rPr>
                <w:rFonts w:ascii="FangSong_GB2312" w:hAnsi="FangSong_GB2312" w:eastAsia="FangSong_GB2312" w:cs="FangSong_GB2312"/>
                <w:spacing w:val="-28"/>
                <w:sz w:val="23"/>
                <w:szCs w:val="23"/>
              </w:rPr>
              <w:t xml:space="preserve"> </w:t>
            </w:r>
            <w:r>
              <w:rPr>
                <w:rFonts w:ascii="宋体" w:hAnsi="宋体" w:eastAsia="宋体" w:cs="宋体"/>
                <w:spacing w:val="-1"/>
                <w:sz w:val="23"/>
                <w:szCs w:val="23"/>
              </w:rPr>
              <w:t>1200</w:t>
            </w:r>
            <w:r>
              <w:rPr>
                <w:rFonts w:ascii="宋体" w:hAnsi="宋体" w:eastAsia="宋体" w:cs="宋体"/>
                <w:spacing w:val="-30"/>
                <w:sz w:val="23"/>
                <w:szCs w:val="23"/>
              </w:rPr>
              <w:t xml:space="preserve"> </w:t>
            </w:r>
            <w:r>
              <w:rPr>
                <w:rFonts w:ascii="FangSong_GB2312" w:hAnsi="FangSong_GB2312" w:eastAsia="FangSong_GB2312" w:cs="FangSong_GB2312"/>
                <w:spacing w:val="-1"/>
                <w:sz w:val="23"/>
                <w:szCs w:val="23"/>
              </w:rPr>
              <w:t>万元。经</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
                <w:sz w:val="23"/>
                <w:szCs w:val="23"/>
              </w:rPr>
              <w:t>××市</w:t>
            </w:r>
            <w:r>
              <w:rPr>
                <w:rFonts w:ascii="FangSong_GB2312" w:hAnsi="FangSong_GB2312" w:eastAsia="FangSong_GB2312" w:cs="FangSong_GB2312"/>
                <w:spacing w:val="-2"/>
                <w:sz w:val="23"/>
                <w:szCs w:val="23"/>
              </w:rPr>
              <w:t>政府批复的《</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2"/>
                <w:sz w:val="23"/>
                <w:szCs w:val="23"/>
              </w:rPr>
              <w:t>××</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rPr>
              <w:t>工贸有限公司“</w:t>
            </w:r>
            <w:r>
              <w:rPr>
                <w:rFonts w:ascii="宋体" w:hAnsi="宋体" w:eastAsia="宋体" w:cs="宋体"/>
                <w:spacing w:val="10"/>
                <w:sz w:val="23"/>
                <w:szCs w:val="23"/>
              </w:rPr>
              <w:t>9</w:t>
            </w:r>
            <w:r>
              <w:rPr>
                <w:rFonts w:ascii="宋体" w:hAnsi="宋体" w:eastAsia="宋体" w:cs="宋体"/>
                <w:spacing w:val="-1"/>
                <w:sz w:val="23"/>
                <w:szCs w:val="23"/>
              </w:rPr>
              <w:t xml:space="preserve"> </w:t>
            </w:r>
            <w:r>
              <w:rPr>
                <w:rFonts w:ascii="Arial" w:hAnsi="Arial" w:eastAsia="Arial" w:cs="Arial"/>
                <w:spacing w:val="10"/>
                <w:sz w:val="23"/>
                <w:szCs w:val="23"/>
              </w:rPr>
              <w:t>·</w:t>
            </w:r>
            <w:r>
              <w:rPr>
                <w:rFonts w:ascii="宋体" w:hAnsi="宋体" w:eastAsia="宋体" w:cs="宋体"/>
                <w:spacing w:val="10"/>
                <w:sz w:val="23"/>
                <w:szCs w:val="23"/>
              </w:rPr>
              <w:t>21</w:t>
            </w:r>
            <w:r>
              <w:rPr>
                <w:rFonts w:ascii="FangSong_GB2312" w:hAnsi="FangSong_GB2312" w:eastAsia="FangSong_GB2312" w:cs="FangSong_GB2312"/>
                <w:spacing w:val="10"/>
                <w:sz w:val="23"/>
                <w:szCs w:val="23"/>
              </w:rPr>
              <w:t>”较大生产安全事故调查报告》认为，</w:t>
            </w:r>
            <w:r>
              <w:rPr>
                <w:rFonts w:ascii="FangSong_GB2312" w:hAnsi="FangSong_GB2312" w:eastAsia="FangSong_GB2312" w:cs="FangSong_GB2312"/>
                <w:spacing w:val="-30"/>
                <w:sz w:val="23"/>
                <w:szCs w:val="23"/>
              </w:rPr>
              <w:t xml:space="preserve"> </w:t>
            </w:r>
            <w:r>
              <w:rPr>
                <w:rFonts w:ascii="FangSong_GB2312" w:hAnsi="FangSong_GB2312" w:eastAsia="FangSong_GB2312" w:cs="FangSong_GB2312"/>
                <w:spacing w:val="10"/>
                <w:sz w:val="23"/>
                <w:szCs w:val="23"/>
              </w:rPr>
              <w:t>××</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rPr>
              <w:t>工贸有限公司对事故负有责任，建议对××工贸有限公司给予行政</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rPr>
              <w:t>处罚。依据《中华人民共和国安全生产法》第一百一十四条、《生</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rPr>
              <w:t>产安全事故罚款处罚规定》第十五条的规定，拟对</w:t>
            </w:r>
            <w:r>
              <w:rPr>
                <w:rFonts w:ascii="FangSong_GB2312" w:hAnsi="FangSong_GB2312" w:eastAsia="FangSong_GB2312" w:cs="FangSong_GB2312"/>
                <w:spacing w:val="-29"/>
                <w:sz w:val="23"/>
                <w:szCs w:val="23"/>
              </w:rPr>
              <w:t xml:space="preserve"> </w:t>
            </w:r>
            <w:r>
              <w:rPr>
                <w:rFonts w:ascii="FangSong_GB2312" w:hAnsi="FangSong_GB2312" w:eastAsia="FangSong_GB2312" w:cs="FangSong_GB2312"/>
                <w:spacing w:val="5"/>
                <w:sz w:val="23"/>
                <w:szCs w:val="23"/>
              </w:rPr>
              <w:t>××工贸有限公</w:t>
            </w:r>
            <w:r>
              <w:rPr>
                <w:rFonts w:ascii="FangSong_GB2312" w:hAnsi="FangSong_GB2312" w:eastAsia="FangSong_GB2312" w:cs="FangSong_GB2312"/>
                <w:sz w:val="23"/>
                <w:szCs w:val="23"/>
              </w:rPr>
              <w:t xml:space="preserve"> 司作出人民币</w:t>
            </w:r>
            <w:r>
              <w:rPr>
                <w:rFonts w:ascii="FangSong_GB2312" w:hAnsi="FangSong_GB2312" w:eastAsia="FangSong_GB2312" w:cs="FangSong_GB2312"/>
                <w:spacing w:val="-18"/>
                <w:sz w:val="23"/>
                <w:szCs w:val="23"/>
              </w:rPr>
              <w:t xml:space="preserve"> </w:t>
            </w:r>
            <w:r>
              <w:rPr>
                <w:rFonts w:ascii="宋体" w:hAnsi="宋体" w:eastAsia="宋体" w:cs="宋体"/>
                <w:sz w:val="23"/>
                <w:szCs w:val="23"/>
              </w:rPr>
              <w:t>120</w:t>
            </w:r>
            <w:r>
              <w:rPr>
                <w:rFonts w:ascii="宋体" w:hAnsi="宋体" w:eastAsia="宋体" w:cs="宋体"/>
                <w:spacing w:val="-30"/>
                <w:sz w:val="23"/>
                <w:szCs w:val="23"/>
              </w:rPr>
              <w:t xml:space="preserve"> </w:t>
            </w:r>
            <w:r>
              <w:rPr>
                <w:rFonts w:ascii="FangSong_GB2312" w:hAnsi="FangSong_GB2312" w:eastAsia="FangSong_GB2312" w:cs="FangSong_GB2312"/>
                <w:sz w:val="23"/>
                <w:szCs w:val="23"/>
              </w:rPr>
              <w:t>万元（大写：壹佰贰拾万元整）罚款的行政处罚。</w:t>
            </w:r>
          </w:p>
        </w:tc>
      </w:tr>
      <w:tr w14:paraId="1BD8F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561" w:type="dxa"/>
            <w:vAlign w:val="top"/>
          </w:tcPr>
          <w:p w14:paraId="29983039">
            <w:pPr>
              <w:pStyle w:val="6"/>
              <w:spacing w:before="151" w:line="230" w:lineRule="auto"/>
              <w:ind w:left="125"/>
            </w:pPr>
            <w:r>
              <w:rPr>
                <w:spacing w:val="7"/>
              </w:rPr>
              <w:t>提交人</w:t>
            </w:r>
            <w:r>
              <w:rPr>
                <w:rFonts w:ascii="宋体" w:hAnsi="宋体" w:eastAsia="宋体" w:cs="宋体"/>
                <w:spacing w:val="7"/>
              </w:rPr>
              <w:t>/</w:t>
            </w:r>
            <w:r>
              <w:rPr>
                <w:spacing w:val="7"/>
              </w:rPr>
              <w:t>部门</w:t>
            </w:r>
          </w:p>
        </w:tc>
        <w:tc>
          <w:tcPr>
            <w:tcW w:w="7130" w:type="dxa"/>
            <w:gridSpan w:val="2"/>
            <w:vAlign w:val="top"/>
          </w:tcPr>
          <w:p w14:paraId="5CCB80F9">
            <w:pPr>
              <w:spacing w:before="176" w:line="223" w:lineRule="auto"/>
              <w:ind w:left="2625"/>
              <w:rPr>
                <w:rFonts w:ascii="FangSong_GB2312" w:hAnsi="FangSong_GB2312" w:eastAsia="FangSong_GB2312" w:cs="FangSong_GB2312"/>
                <w:sz w:val="23"/>
                <w:szCs w:val="23"/>
              </w:rPr>
            </w:pPr>
            <w:r>
              <w:rPr>
                <w:rFonts w:ascii="FangSong_GB2312" w:hAnsi="FangSong_GB2312" w:eastAsia="FangSong_GB2312" w:cs="FangSong_GB2312"/>
                <w:spacing w:val="-17"/>
                <w:sz w:val="23"/>
                <w:szCs w:val="23"/>
              </w:rPr>
              <w:t>张</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7"/>
                <w:sz w:val="23"/>
                <w:szCs w:val="23"/>
              </w:rPr>
              <w:t>××</w:t>
            </w:r>
            <w:r>
              <w:rPr>
                <w:rFonts w:ascii="FangSong_GB2312" w:hAnsi="FangSong_GB2312" w:eastAsia="FangSong_GB2312" w:cs="FangSong_GB2312"/>
                <w:spacing w:val="34"/>
                <w:sz w:val="23"/>
                <w:szCs w:val="23"/>
              </w:rPr>
              <w:t xml:space="preserve"> </w:t>
            </w:r>
            <w:r>
              <w:rPr>
                <w:rFonts w:ascii="FangSong_GB2312" w:hAnsi="FangSong_GB2312" w:eastAsia="FangSong_GB2312" w:cs="FangSong_GB2312"/>
                <w:spacing w:val="-17"/>
                <w:sz w:val="23"/>
                <w:szCs w:val="23"/>
              </w:rPr>
              <w:t>、</w:t>
            </w:r>
            <w:r>
              <w:rPr>
                <w:rFonts w:ascii="FangSong_GB2312" w:hAnsi="FangSong_GB2312" w:eastAsia="FangSong_GB2312" w:cs="FangSong_GB2312"/>
                <w:spacing w:val="24"/>
                <w:sz w:val="23"/>
                <w:szCs w:val="23"/>
              </w:rPr>
              <w:t xml:space="preserve"> </w:t>
            </w:r>
            <w:r>
              <w:rPr>
                <w:rFonts w:ascii="FangSong_GB2312" w:hAnsi="FangSong_GB2312" w:eastAsia="FangSong_GB2312" w:cs="FangSong_GB2312"/>
                <w:spacing w:val="-17"/>
                <w:sz w:val="23"/>
                <w:szCs w:val="23"/>
              </w:rPr>
              <w:t>李</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7"/>
                <w:sz w:val="23"/>
                <w:szCs w:val="23"/>
              </w:rPr>
              <w:t>××</w:t>
            </w:r>
          </w:p>
        </w:tc>
      </w:tr>
      <w:tr w14:paraId="56BC8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0" w:hRule="atLeast"/>
        </w:trPr>
        <w:tc>
          <w:tcPr>
            <w:tcW w:w="1561" w:type="dxa"/>
            <w:vAlign w:val="top"/>
          </w:tcPr>
          <w:p w14:paraId="42EC3A36">
            <w:pPr>
              <w:spacing w:line="243" w:lineRule="auto"/>
              <w:rPr>
                <w:rFonts w:ascii="Arial"/>
                <w:sz w:val="21"/>
              </w:rPr>
            </w:pPr>
          </w:p>
          <w:p w14:paraId="1B6ED89B">
            <w:pPr>
              <w:spacing w:line="243" w:lineRule="auto"/>
              <w:rPr>
                <w:rFonts w:ascii="Arial"/>
                <w:sz w:val="21"/>
              </w:rPr>
            </w:pPr>
          </w:p>
          <w:p w14:paraId="4F7EE6C9">
            <w:pPr>
              <w:spacing w:line="244" w:lineRule="auto"/>
              <w:rPr>
                <w:rFonts w:ascii="Arial"/>
                <w:sz w:val="21"/>
              </w:rPr>
            </w:pPr>
          </w:p>
          <w:p w14:paraId="33EC97B6">
            <w:pPr>
              <w:spacing w:line="244" w:lineRule="auto"/>
              <w:rPr>
                <w:rFonts w:ascii="Arial"/>
                <w:sz w:val="21"/>
              </w:rPr>
            </w:pPr>
          </w:p>
          <w:p w14:paraId="38B84B3C">
            <w:pPr>
              <w:spacing w:line="244" w:lineRule="auto"/>
              <w:rPr>
                <w:rFonts w:ascii="Arial"/>
                <w:sz w:val="21"/>
              </w:rPr>
            </w:pPr>
          </w:p>
          <w:p w14:paraId="43D42FB5">
            <w:pPr>
              <w:spacing w:line="244" w:lineRule="auto"/>
              <w:rPr>
                <w:rFonts w:ascii="Arial"/>
                <w:sz w:val="21"/>
              </w:rPr>
            </w:pPr>
          </w:p>
          <w:p w14:paraId="46696542">
            <w:pPr>
              <w:spacing w:line="244" w:lineRule="auto"/>
              <w:rPr>
                <w:rFonts w:ascii="Arial"/>
                <w:sz w:val="21"/>
              </w:rPr>
            </w:pPr>
          </w:p>
          <w:p w14:paraId="128779B9">
            <w:pPr>
              <w:pStyle w:val="6"/>
              <w:spacing w:before="75" w:line="451" w:lineRule="auto"/>
              <w:ind w:left="547" w:right="298" w:hanging="239"/>
            </w:pPr>
            <w:r>
              <w:rPr>
                <w:spacing w:val="7"/>
              </w:rPr>
              <w:t>法制审核</w:t>
            </w:r>
            <w:r>
              <w:t xml:space="preserve"> </w:t>
            </w:r>
            <w:r>
              <w:rPr>
                <w:spacing w:val="4"/>
              </w:rPr>
              <w:t>意见</w:t>
            </w:r>
          </w:p>
        </w:tc>
        <w:tc>
          <w:tcPr>
            <w:tcW w:w="7130" w:type="dxa"/>
            <w:gridSpan w:val="2"/>
            <w:vAlign w:val="top"/>
          </w:tcPr>
          <w:p w14:paraId="50F2B3FC">
            <w:pPr>
              <w:spacing w:before="196" w:line="401" w:lineRule="auto"/>
              <w:ind w:left="112" w:right="108" w:firstLine="481"/>
              <w:jc w:val="both"/>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按照相关法律法规规定及文件要求，我处对你处提交的</w:t>
            </w:r>
            <w:r>
              <w:rPr>
                <w:rFonts w:ascii="FangSong_GB2312" w:hAnsi="FangSong_GB2312" w:eastAsia="FangSong_GB2312" w:cs="FangSong_GB2312"/>
                <w:spacing w:val="-40"/>
                <w:sz w:val="23"/>
                <w:szCs w:val="23"/>
              </w:rPr>
              <w:t xml:space="preserve"> </w:t>
            </w:r>
            <w:r>
              <w:rPr>
                <w:rFonts w:ascii="FangSong_GB2312" w:hAnsi="FangSong_GB2312" w:eastAsia="FangSong_GB2312" w:cs="FangSong_GB2312"/>
                <w:spacing w:val="5"/>
                <w:sz w:val="23"/>
                <w:szCs w:val="23"/>
              </w:rPr>
              <w:t>××工</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rPr>
              <w:t>贸有限公司</w:t>
            </w:r>
            <w:r>
              <w:rPr>
                <w:rFonts w:ascii="宋体" w:hAnsi="宋体" w:eastAsia="宋体" w:cs="宋体"/>
                <w:spacing w:val="5"/>
                <w:sz w:val="23"/>
                <w:szCs w:val="23"/>
              </w:rPr>
              <w:t>“9</w:t>
            </w:r>
            <w:r>
              <w:rPr>
                <w:rFonts w:ascii="宋体" w:hAnsi="宋体" w:eastAsia="宋体" w:cs="宋体"/>
                <w:spacing w:val="-24"/>
                <w:sz w:val="23"/>
                <w:szCs w:val="23"/>
              </w:rPr>
              <w:t xml:space="preserve"> </w:t>
            </w:r>
            <w:r>
              <w:rPr>
                <w:rFonts w:ascii="宋体" w:hAnsi="宋体" w:eastAsia="宋体" w:cs="宋体"/>
                <w:spacing w:val="5"/>
                <w:sz w:val="23"/>
                <w:szCs w:val="23"/>
              </w:rPr>
              <w:t>·21</w:t>
            </w:r>
            <w:r>
              <w:rPr>
                <w:rFonts w:ascii="宋体" w:hAnsi="宋体" w:eastAsia="宋体" w:cs="宋体"/>
                <w:spacing w:val="-81"/>
                <w:sz w:val="23"/>
                <w:szCs w:val="23"/>
              </w:rPr>
              <w:t xml:space="preserve"> </w:t>
            </w:r>
            <w:r>
              <w:rPr>
                <w:rFonts w:ascii="宋体" w:hAnsi="宋体" w:eastAsia="宋体" w:cs="宋体"/>
                <w:spacing w:val="5"/>
                <w:sz w:val="23"/>
                <w:szCs w:val="23"/>
              </w:rPr>
              <w:t>”</w:t>
            </w:r>
            <w:r>
              <w:rPr>
                <w:rFonts w:ascii="FangSong_GB2312" w:hAnsi="FangSong_GB2312" w:eastAsia="FangSong_GB2312" w:cs="FangSong_GB2312"/>
                <w:spacing w:val="5"/>
                <w:sz w:val="23"/>
                <w:szCs w:val="23"/>
              </w:rPr>
              <w:t>较大生产安全事故行政处罚案进行了法制审</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rPr>
              <w:t>核。经审核，提出以下意见：</w:t>
            </w:r>
          </w:p>
          <w:p w14:paraId="7CA25E7F">
            <w:pPr>
              <w:spacing w:line="400" w:lineRule="auto"/>
              <w:ind w:left="116" w:right="109" w:firstLine="484"/>
              <w:jc w:val="both"/>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rPr>
              <w:t>拟作出的行政处罚决定主体适格、事实清楚、证据确凿充分、</w:t>
            </w:r>
            <w:r>
              <w:rPr>
                <w:rFonts w:ascii="FangSong_GB2312" w:hAnsi="FangSong_GB2312" w:eastAsia="FangSong_GB2312" w:cs="FangSong_GB2312"/>
                <w:spacing w:val="13"/>
                <w:sz w:val="23"/>
                <w:szCs w:val="23"/>
              </w:rPr>
              <w:t xml:space="preserve"> </w:t>
            </w:r>
            <w:r>
              <w:rPr>
                <w:rFonts w:ascii="FangSong_GB2312" w:hAnsi="FangSong_GB2312" w:eastAsia="FangSong_GB2312" w:cs="FangSong_GB2312"/>
                <w:spacing w:val="8"/>
                <w:sz w:val="23"/>
                <w:szCs w:val="23"/>
              </w:rPr>
              <w:t>定性准确、适用法律正确、裁量适当、程序合法、文书</w:t>
            </w:r>
            <w:r>
              <w:rPr>
                <w:rFonts w:ascii="FangSong_GB2312" w:hAnsi="FangSong_GB2312" w:eastAsia="FangSong_GB2312" w:cs="FangSong_GB2312"/>
                <w:spacing w:val="7"/>
                <w:sz w:val="23"/>
                <w:szCs w:val="23"/>
              </w:rPr>
              <w:t>规范齐备，</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3"/>
                <w:sz w:val="23"/>
                <w:szCs w:val="23"/>
              </w:rPr>
              <w:t>同意案件处理意见。</w:t>
            </w:r>
          </w:p>
          <w:p w14:paraId="1CFDECE1">
            <w:pPr>
              <w:spacing w:before="1" w:line="202" w:lineRule="auto"/>
              <w:ind w:left="2870"/>
              <w:rPr>
                <w:rFonts w:ascii="FangSong_GB2312" w:hAnsi="FangSong_GB2312" w:eastAsia="FangSong_GB2312" w:cs="FangSong_GB2312"/>
                <w:sz w:val="23"/>
                <w:szCs w:val="23"/>
              </w:rPr>
            </w:pPr>
            <w:r>
              <w:rPr>
                <w:rFonts w:ascii="微软雅黑" w:hAnsi="微软雅黑" w:eastAsia="微软雅黑" w:cs="微软雅黑"/>
                <w:b/>
                <w:bCs/>
                <w:spacing w:val="3"/>
                <w:sz w:val="23"/>
                <w:szCs w:val="23"/>
              </w:rPr>
              <w:t>法制审核人员（签名</w:t>
            </w:r>
            <w:r>
              <w:rPr>
                <w:rFonts w:ascii="微软雅黑" w:hAnsi="微软雅黑" w:eastAsia="微软雅黑" w:cs="微软雅黑"/>
                <w:b/>
                <w:bCs/>
                <w:spacing w:val="-48"/>
                <w:sz w:val="23"/>
                <w:szCs w:val="23"/>
              </w:rPr>
              <w:t>）：</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3"/>
                <w:sz w:val="23"/>
                <w:szCs w:val="23"/>
                <w:u w:val="single" w:color="auto"/>
              </w:rPr>
              <w:t>刘</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z w:val="23"/>
                <w:szCs w:val="23"/>
                <w:u w:val="single" w:color="auto"/>
              </w:rPr>
              <w:t xml:space="preserve">    </w:t>
            </w:r>
          </w:p>
          <w:p w14:paraId="5E20CF92">
            <w:pPr>
              <w:spacing w:before="165" w:line="208" w:lineRule="auto"/>
              <w:ind w:left="4446"/>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tc>
      </w:tr>
    </w:tbl>
    <w:p w14:paraId="61B22B11">
      <w:pPr>
        <w:spacing w:before="200" w:line="37" w:lineRule="exact"/>
        <w:ind w:firstLine="15"/>
      </w:pPr>
      <w:r>
        <w:drawing>
          <wp:inline distT="0" distB="0" distL="0" distR="0">
            <wp:extent cx="5690870" cy="22860"/>
            <wp:effectExtent l="0" t="0" r="0" b="0"/>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r:embed="rId559"/>
                    <a:stretch>
                      <a:fillRect/>
                    </a:stretch>
                  </pic:blipFill>
                  <pic:spPr>
                    <a:xfrm>
                      <a:off x="0" y="0"/>
                      <a:ext cx="5691428" cy="23493"/>
                    </a:xfrm>
                    <a:prstGeom prst="rect">
                      <a:avLst/>
                    </a:prstGeom>
                  </pic:spPr>
                </pic:pic>
              </a:graphicData>
            </a:graphic>
          </wp:inline>
        </w:drawing>
      </w:r>
    </w:p>
    <w:p w14:paraId="1AA384B2">
      <w:pPr>
        <w:spacing w:before="62" w:line="208" w:lineRule="auto"/>
        <w:ind w:left="7484"/>
        <w:rPr>
          <w:rFonts w:ascii="微软雅黑" w:hAnsi="微软雅黑" w:eastAsia="微软雅黑" w:cs="微软雅黑"/>
          <w:sz w:val="20"/>
          <w:szCs w:val="20"/>
        </w:rPr>
      </w:pPr>
      <w:r>
        <w:rPr>
          <w:rFonts w:ascii="微软雅黑" w:hAnsi="微软雅黑" w:eastAsia="微软雅黑" w:cs="微软雅黑"/>
          <w:b/>
          <w:bCs/>
          <w:spacing w:val="-6"/>
          <w:sz w:val="20"/>
          <w:szCs w:val="20"/>
        </w:rPr>
        <w:t>共</w:t>
      </w:r>
      <w:r>
        <w:rPr>
          <w:rFonts w:ascii="微软雅黑" w:hAnsi="微软雅黑" w:eastAsia="微软雅黑" w:cs="微软雅黑"/>
          <w:b/>
          <w:bCs/>
          <w:spacing w:val="18"/>
          <w:w w:val="101"/>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6"/>
          <w:sz w:val="20"/>
          <w:szCs w:val="20"/>
        </w:rPr>
        <w:t>第</w:t>
      </w:r>
      <w:r>
        <w:rPr>
          <w:rFonts w:ascii="微软雅黑" w:hAnsi="微软雅黑" w:eastAsia="微软雅黑" w:cs="微软雅黑"/>
          <w:b/>
          <w:bCs/>
          <w:spacing w:val="19"/>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p>
    <w:p w14:paraId="34E9B760">
      <w:pPr>
        <w:spacing w:line="208" w:lineRule="auto"/>
        <w:rPr>
          <w:rFonts w:ascii="微软雅黑" w:hAnsi="微软雅黑" w:eastAsia="微软雅黑" w:cs="微软雅黑"/>
          <w:sz w:val="20"/>
          <w:szCs w:val="20"/>
        </w:rPr>
        <w:sectPr>
          <w:footerReference r:id="rId345" w:type="default"/>
          <w:pgSz w:w="11906" w:h="16838"/>
          <w:pgMar w:top="400" w:right="1459" w:bottom="998" w:left="1467" w:header="0" w:footer="763" w:gutter="0"/>
          <w:cols w:space="720" w:num="1"/>
        </w:sectPr>
      </w:pPr>
    </w:p>
    <w:p w14:paraId="4E6BA365">
      <w:pPr>
        <w:pStyle w:val="2"/>
        <w:spacing w:line="270" w:lineRule="auto"/>
      </w:pPr>
    </w:p>
    <w:p w14:paraId="57ED01B6">
      <w:pPr>
        <w:pStyle w:val="2"/>
        <w:spacing w:line="271" w:lineRule="auto"/>
      </w:pPr>
    </w:p>
    <w:p w14:paraId="17EA018F">
      <w:pPr>
        <w:pStyle w:val="2"/>
        <w:spacing w:line="271" w:lineRule="auto"/>
      </w:pPr>
    </w:p>
    <w:p w14:paraId="4B5D4DBB">
      <w:pPr>
        <w:pStyle w:val="2"/>
        <w:spacing w:line="271" w:lineRule="auto"/>
      </w:pPr>
    </w:p>
    <w:p w14:paraId="6EDCF46F">
      <w:pPr>
        <w:spacing w:before="100" w:line="228" w:lineRule="auto"/>
        <w:ind w:left="132"/>
        <w:outlineLvl w:val="1"/>
        <w:rPr>
          <w:rFonts w:ascii="黑体" w:hAnsi="黑体" w:eastAsia="黑体" w:cs="黑体"/>
          <w:sz w:val="31"/>
          <w:szCs w:val="31"/>
        </w:rPr>
      </w:pPr>
      <w:bookmarkStart w:id="278" w:name="bookmark172"/>
      <w:bookmarkEnd w:id="278"/>
      <w:r>
        <w:rPr>
          <w:rFonts w:ascii="黑体" w:hAnsi="黑体" w:eastAsia="黑体" w:cs="黑体"/>
          <w:spacing w:val="8"/>
          <w:sz w:val="31"/>
          <w:szCs w:val="31"/>
        </w:rPr>
        <w:t>三十三、案件处理呈批表</w:t>
      </w:r>
    </w:p>
    <w:p w14:paraId="1F501BB3">
      <w:pPr>
        <w:spacing w:before="175" w:line="238" w:lineRule="auto"/>
        <w:ind w:left="149"/>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65F73AC1">
      <w:pPr>
        <w:spacing w:before="59" w:line="166" w:lineRule="auto"/>
        <w:ind w:left="228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1AA591DF">
      <w:pPr>
        <w:spacing w:line="74" w:lineRule="exact"/>
      </w:pPr>
      <w:r>
        <w:rPr>
          <w:position w:val="-1"/>
        </w:rPr>
        <w:drawing>
          <wp:inline distT="0" distB="0" distL="0" distR="0">
            <wp:extent cx="5686425" cy="46990"/>
            <wp:effectExtent l="0" t="0" r="0" b="0"/>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r:embed="rId560"/>
                    <a:stretch>
                      <a:fillRect/>
                    </a:stretch>
                  </pic:blipFill>
                  <pic:spPr>
                    <a:xfrm>
                      <a:off x="0" y="0"/>
                      <a:ext cx="5687025" cy="46990"/>
                    </a:xfrm>
                    <a:prstGeom prst="rect">
                      <a:avLst/>
                    </a:prstGeom>
                  </pic:spPr>
                </pic:pic>
              </a:graphicData>
            </a:graphic>
          </wp:inline>
        </w:drawing>
      </w:r>
    </w:p>
    <w:p w14:paraId="3A8E5C34">
      <w:pPr>
        <w:spacing w:before="22" w:line="280" w:lineRule="auto"/>
        <w:ind w:left="2901" w:right="2809" w:firstLine="38"/>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案件处理呈批表</w:t>
      </w:r>
      <w:r>
        <w:rPr>
          <w:rFonts w:ascii="FZXiaoBiaoSong-B05S" w:hAnsi="FZXiaoBiaoSong-B05S" w:eastAsia="FZXiaoBiaoSong-B05S" w:cs="FZXiaoBiaoSong-B05S"/>
          <w:spacing w:val="2"/>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)应急处呈〔        〕   号</w:t>
      </w:r>
    </w:p>
    <w:p w14:paraId="3A399295">
      <w:pPr>
        <w:pStyle w:val="2"/>
        <w:spacing w:line="253" w:lineRule="auto"/>
      </w:pPr>
    </w:p>
    <w:p w14:paraId="48F24C6C">
      <w:pPr>
        <w:pStyle w:val="2"/>
        <w:spacing w:line="254" w:lineRule="auto"/>
      </w:pPr>
    </w:p>
    <w:p w14:paraId="6B8418F4">
      <w:pPr>
        <w:spacing w:before="99" w:line="198" w:lineRule="auto"/>
        <w:ind w:left="119"/>
        <w:rPr>
          <w:rFonts w:ascii="微软雅黑" w:hAnsi="微软雅黑" w:eastAsia="微软雅黑" w:cs="微软雅黑"/>
          <w:sz w:val="23"/>
          <w:szCs w:val="23"/>
        </w:rPr>
      </w:pPr>
      <w:r>
        <w:rPr>
          <w:rFonts w:ascii="微软雅黑" w:hAnsi="微软雅黑" w:eastAsia="微软雅黑" w:cs="微软雅黑"/>
          <w:b/>
          <w:bCs/>
          <w:spacing w:val="3"/>
          <w:sz w:val="23"/>
          <w:szCs w:val="23"/>
        </w:rPr>
        <w:t>案件名称：</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tbl>
      <w:tblPr>
        <w:tblStyle w:val="5"/>
        <w:tblW w:w="8729"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9"/>
        <w:gridCol w:w="1524"/>
        <w:gridCol w:w="1820"/>
        <w:gridCol w:w="1490"/>
        <w:gridCol w:w="850"/>
        <w:gridCol w:w="720"/>
        <w:gridCol w:w="1346"/>
      </w:tblGrid>
      <w:tr w14:paraId="3EBDE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979" w:type="dxa"/>
            <w:vMerge w:val="restart"/>
            <w:tcBorders>
              <w:bottom w:val="nil"/>
            </w:tcBorders>
            <w:vAlign w:val="top"/>
          </w:tcPr>
          <w:p w14:paraId="2F574700">
            <w:pPr>
              <w:spacing w:line="243" w:lineRule="auto"/>
              <w:rPr>
                <w:rFonts w:ascii="Arial"/>
                <w:sz w:val="21"/>
              </w:rPr>
            </w:pPr>
          </w:p>
          <w:p w14:paraId="31BF41F4">
            <w:pPr>
              <w:spacing w:line="244" w:lineRule="auto"/>
              <w:rPr>
                <w:rFonts w:ascii="Arial"/>
                <w:sz w:val="21"/>
              </w:rPr>
            </w:pPr>
          </w:p>
          <w:p w14:paraId="31FAB7E0">
            <w:pPr>
              <w:spacing w:line="244" w:lineRule="auto"/>
              <w:rPr>
                <w:rFonts w:ascii="Arial"/>
                <w:sz w:val="21"/>
              </w:rPr>
            </w:pPr>
          </w:p>
          <w:p w14:paraId="4669E658">
            <w:pPr>
              <w:spacing w:line="244" w:lineRule="auto"/>
              <w:rPr>
                <w:rFonts w:ascii="Arial"/>
                <w:sz w:val="21"/>
              </w:rPr>
            </w:pPr>
          </w:p>
          <w:p w14:paraId="2FE5FD52">
            <w:pPr>
              <w:spacing w:line="244" w:lineRule="auto"/>
              <w:rPr>
                <w:rFonts w:ascii="Arial"/>
                <w:sz w:val="21"/>
              </w:rPr>
            </w:pPr>
          </w:p>
          <w:p w14:paraId="62C26115">
            <w:pPr>
              <w:spacing w:line="244" w:lineRule="auto"/>
              <w:rPr>
                <w:rFonts w:ascii="Arial"/>
                <w:sz w:val="21"/>
              </w:rPr>
            </w:pPr>
          </w:p>
          <w:p w14:paraId="1B92007A">
            <w:pPr>
              <w:spacing w:line="244" w:lineRule="auto"/>
              <w:rPr>
                <w:rFonts w:ascii="Arial"/>
                <w:sz w:val="21"/>
              </w:rPr>
            </w:pPr>
          </w:p>
          <w:p w14:paraId="3225828F">
            <w:pPr>
              <w:pStyle w:val="6"/>
              <w:spacing w:before="74" w:line="322" w:lineRule="auto"/>
              <w:ind w:left="256" w:right="126" w:hanging="104"/>
              <w:jc w:val="both"/>
            </w:pPr>
            <w:r>
              <w:rPr>
                <w:spacing w:val="1"/>
              </w:rPr>
              <w:t>当事人</w:t>
            </w:r>
            <w:r>
              <w:t xml:space="preserve"> </w:t>
            </w:r>
            <w:r>
              <w:rPr>
                <w:spacing w:val="5"/>
              </w:rPr>
              <w:t>基本</w:t>
            </w:r>
            <w:r>
              <w:t xml:space="preserve">  </w:t>
            </w:r>
            <w:r>
              <w:rPr>
                <w:spacing w:val="5"/>
              </w:rPr>
              <w:t>情况</w:t>
            </w:r>
          </w:p>
        </w:tc>
        <w:tc>
          <w:tcPr>
            <w:tcW w:w="1524" w:type="dxa"/>
            <w:vAlign w:val="top"/>
          </w:tcPr>
          <w:p w14:paraId="7F599BC5">
            <w:pPr>
              <w:spacing w:before="178" w:line="207" w:lineRule="auto"/>
              <w:ind w:left="161"/>
              <w:rPr>
                <w:rFonts w:ascii="微软雅黑" w:hAnsi="微软雅黑" w:eastAsia="微软雅黑" w:cs="微软雅黑"/>
                <w:sz w:val="23"/>
                <w:szCs w:val="23"/>
              </w:rPr>
            </w:pPr>
            <w:r>
              <w:rPr>
                <w:rFonts w:ascii="微软雅黑" w:hAnsi="微软雅黑" w:eastAsia="微软雅黑" w:cs="微软雅黑"/>
                <w:b/>
                <w:bCs/>
                <w:spacing w:val="9"/>
                <w:sz w:val="23"/>
                <w:szCs w:val="23"/>
              </w:rPr>
              <w:t>被处罚单位</w:t>
            </w:r>
          </w:p>
        </w:tc>
        <w:tc>
          <w:tcPr>
            <w:tcW w:w="6226" w:type="dxa"/>
            <w:gridSpan w:val="5"/>
            <w:vAlign w:val="top"/>
          </w:tcPr>
          <w:p w14:paraId="6DCD69AB">
            <w:pPr>
              <w:rPr>
                <w:rFonts w:ascii="Arial"/>
                <w:sz w:val="21"/>
              </w:rPr>
            </w:pPr>
          </w:p>
        </w:tc>
      </w:tr>
      <w:tr w14:paraId="5033E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79" w:type="dxa"/>
            <w:vMerge w:val="continue"/>
            <w:tcBorders>
              <w:top w:val="nil"/>
              <w:bottom w:val="nil"/>
            </w:tcBorders>
            <w:vAlign w:val="top"/>
          </w:tcPr>
          <w:p w14:paraId="5AA40C55">
            <w:pPr>
              <w:rPr>
                <w:rFonts w:ascii="Arial"/>
                <w:sz w:val="21"/>
              </w:rPr>
            </w:pPr>
          </w:p>
        </w:tc>
        <w:tc>
          <w:tcPr>
            <w:tcW w:w="1524" w:type="dxa"/>
            <w:vAlign w:val="top"/>
          </w:tcPr>
          <w:p w14:paraId="360C6442">
            <w:pPr>
              <w:spacing w:before="174" w:line="212" w:lineRule="auto"/>
              <w:ind w:left="161"/>
              <w:rPr>
                <w:rFonts w:ascii="微软雅黑" w:hAnsi="微软雅黑" w:eastAsia="微软雅黑" w:cs="微软雅黑"/>
                <w:sz w:val="23"/>
                <w:szCs w:val="23"/>
              </w:rPr>
            </w:pPr>
            <w:r>
              <w:rPr>
                <w:rFonts w:ascii="微软雅黑" w:hAnsi="微软雅黑" w:eastAsia="微软雅黑" w:cs="微软雅黑"/>
                <w:b/>
                <w:bCs/>
                <w:spacing w:val="5"/>
                <w:sz w:val="23"/>
                <w:szCs w:val="23"/>
              </w:rPr>
              <w:t>地</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5"/>
                <w:sz w:val="23"/>
                <w:szCs w:val="23"/>
              </w:rPr>
              <w:t>址</w:t>
            </w:r>
          </w:p>
        </w:tc>
        <w:tc>
          <w:tcPr>
            <w:tcW w:w="6226" w:type="dxa"/>
            <w:gridSpan w:val="5"/>
            <w:vAlign w:val="top"/>
          </w:tcPr>
          <w:p w14:paraId="2F1C93A3">
            <w:pPr>
              <w:rPr>
                <w:rFonts w:ascii="Arial"/>
                <w:sz w:val="21"/>
              </w:rPr>
            </w:pPr>
          </w:p>
        </w:tc>
      </w:tr>
      <w:tr w14:paraId="57C81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79" w:type="dxa"/>
            <w:vMerge w:val="continue"/>
            <w:tcBorders>
              <w:top w:val="nil"/>
              <w:bottom w:val="nil"/>
            </w:tcBorders>
            <w:vAlign w:val="top"/>
          </w:tcPr>
          <w:p w14:paraId="073CF9F5">
            <w:pPr>
              <w:rPr>
                <w:rFonts w:ascii="Arial"/>
                <w:sz w:val="21"/>
              </w:rPr>
            </w:pPr>
          </w:p>
        </w:tc>
        <w:tc>
          <w:tcPr>
            <w:tcW w:w="1524" w:type="dxa"/>
            <w:vAlign w:val="top"/>
          </w:tcPr>
          <w:p w14:paraId="681D25DE">
            <w:pPr>
              <w:spacing w:before="11" w:line="165" w:lineRule="auto"/>
              <w:ind w:left="343" w:right="157" w:hanging="182"/>
              <w:rPr>
                <w:rFonts w:ascii="微软雅黑" w:hAnsi="微软雅黑" w:eastAsia="微软雅黑" w:cs="微软雅黑"/>
                <w:sz w:val="23"/>
                <w:szCs w:val="23"/>
              </w:rPr>
            </w:pPr>
            <w:r>
              <w:rPr>
                <w:rFonts w:ascii="微软雅黑" w:hAnsi="微软雅黑" w:eastAsia="微软雅黑" w:cs="微软雅黑"/>
                <w:b/>
                <w:bCs/>
                <w:spacing w:val="9"/>
                <w:sz w:val="23"/>
                <w:szCs w:val="23"/>
              </w:rPr>
              <w:t>法定代表人</w:t>
            </w:r>
            <w:r>
              <w:rPr>
                <w:rFonts w:ascii="微软雅黑" w:hAnsi="微软雅黑" w:eastAsia="微软雅黑" w:cs="微软雅黑"/>
                <w:b/>
                <w:bCs/>
                <w:spacing w:val="3"/>
                <w:sz w:val="23"/>
                <w:szCs w:val="23"/>
              </w:rPr>
              <w:t xml:space="preserve"> </w:t>
            </w:r>
            <w:r>
              <w:rPr>
                <w:rFonts w:ascii="宋体" w:hAnsi="宋体" w:eastAsia="宋体" w:cs="宋体"/>
                <w:b/>
                <w:bCs/>
                <w:spacing w:val="6"/>
                <w:sz w:val="23"/>
                <w:szCs w:val="23"/>
              </w:rPr>
              <w:t>/</w:t>
            </w:r>
            <w:r>
              <w:rPr>
                <w:rFonts w:ascii="微软雅黑" w:hAnsi="微软雅黑" w:eastAsia="微软雅黑" w:cs="微软雅黑"/>
                <w:b/>
                <w:bCs/>
                <w:spacing w:val="6"/>
                <w:sz w:val="23"/>
                <w:szCs w:val="23"/>
              </w:rPr>
              <w:t>负责人</w:t>
            </w:r>
          </w:p>
        </w:tc>
        <w:tc>
          <w:tcPr>
            <w:tcW w:w="1820" w:type="dxa"/>
            <w:vAlign w:val="top"/>
          </w:tcPr>
          <w:p w14:paraId="356EBE02">
            <w:pPr>
              <w:rPr>
                <w:rFonts w:ascii="Arial"/>
                <w:sz w:val="21"/>
              </w:rPr>
            </w:pPr>
          </w:p>
        </w:tc>
        <w:tc>
          <w:tcPr>
            <w:tcW w:w="1490" w:type="dxa"/>
            <w:vAlign w:val="top"/>
          </w:tcPr>
          <w:p w14:paraId="36D53A83">
            <w:pPr>
              <w:spacing w:before="149" w:line="208" w:lineRule="auto"/>
              <w:ind w:left="150"/>
              <w:rPr>
                <w:rFonts w:ascii="微软雅黑" w:hAnsi="微软雅黑" w:eastAsia="微软雅黑" w:cs="微软雅黑"/>
                <w:sz w:val="23"/>
                <w:szCs w:val="23"/>
              </w:rPr>
            </w:pPr>
            <w:r>
              <w:rPr>
                <w:rFonts w:ascii="微软雅黑" w:hAnsi="微软雅黑" w:eastAsia="微软雅黑" w:cs="微软雅黑"/>
                <w:b/>
                <w:bCs/>
                <w:spacing w:val="2"/>
                <w:sz w:val="23"/>
                <w:szCs w:val="23"/>
              </w:rPr>
              <w:t>职</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2"/>
                <w:sz w:val="23"/>
                <w:szCs w:val="23"/>
              </w:rPr>
              <w:t>务</w:t>
            </w:r>
          </w:p>
        </w:tc>
        <w:tc>
          <w:tcPr>
            <w:tcW w:w="2916" w:type="dxa"/>
            <w:gridSpan w:val="3"/>
            <w:vAlign w:val="top"/>
          </w:tcPr>
          <w:p w14:paraId="14E4C54B">
            <w:pPr>
              <w:rPr>
                <w:rFonts w:ascii="Arial"/>
                <w:sz w:val="21"/>
              </w:rPr>
            </w:pPr>
          </w:p>
        </w:tc>
      </w:tr>
      <w:tr w14:paraId="34782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79" w:type="dxa"/>
            <w:vMerge w:val="continue"/>
            <w:tcBorders>
              <w:top w:val="nil"/>
              <w:bottom w:val="nil"/>
            </w:tcBorders>
            <w:vAlign w:val="top"/>
          </w:tcPr>
          <w:p w14:paraId="1445B233">
            <w:pPr>
              <w:rPr>
                <w:rFonts w:ascii="Arial"/>
                <w:sz w:val="21"/>
              </w:rPr>
            </w:pPr>
          </w:p>
        </w:tc>
        <w:tc>
          <w:tcPr>
            <w:tcW w:w="1524" w:type="dxa"/>
            <w:vAlign w:val="top"/>
          </w:tcPr>
          <w:p w14:paraId="48DD3EA2">
            <w:pPr>
              <w:spacing w:before="176" w:line="207" w:lineRule="auto"/>
              <w:ind w:left="281"/>
              <w:rPr>
                <w:rFonts w:ascii="微软雅黑" w:hAnsi="微软雅黑" w:eastAsia="微软雅黑" w:cs="微软雅黑"/>
                <w:sz w:val="23"/>
                <w:szCs w:val="23"/>
              </w:rPr>
            </w:pPr>
            <w:r>
              <w:rPr>
                <w:rFonts w:ascii="微软雅黑" w:hAnsi="微软雅黑" w:eastAsia="微软雅黑" w:cs="微软雅黑"/>
                <w:b/>
                <w:bCs/>
                <w:spacing w:val="9"/>
                <w:sz w:val="23"/>
                <w:szCs w:val="23"/>
              </w:rPr>
              <w:t>被处罚人</w:t>
            </w:r>
          </w:p>
        </w:tc>
        <w:tc>
          <w:tcPr>
            <w:tcW w:w="1820" w:type="dxa"/>
            <w:vAlign w:val="top"/>
          </w:tcPr>
          <w:p w14:paraId="131425FD">
            <w:pPr>
              <w:rPr>
                <w:rFonts w:ascii="Arial"/>
                <w:sz w:val="21"/>
              </w:rPr>
            </w:pPr>
          </w:p>
        </w:tc>
        <w:tc>
          <w:tcPr>
            <w:tcW w:w="1490" w:type="dxa"/>
            <w:vAlign w:val="top"/>
          </w:tcPr>
          <w:p w14:paraId="112E67AD">
            <w:pPr>
              <w:spacing w:before="176" w:line="206" w:lineRule="auto"/>
              <w:ind w:left="148"/>
              <w:rPr>
                <w:rFonts w:ascii="微软雅黑" w:hAnsi="微软雅黑" w:eastAsia="微软雅黑" w:cs="微软雅黑"/>
                <w:sz w:val="23"/>
                <w:szCs w:val="23"/>
              </w:rPr>
            </w:pPr>
            <w:r>
              <w:rPr>
                <w:rFonts w:ascii="微软雅黑" w:hAnsi="微软雅黑" w:eastAsia="微软雅黑" w:cs="微软雅黑"/>
                <w:b/>
                <w:bCs/>
                <w:spacing w:val="3"/>
                <w:sz w:val="23"/>
                <w:szCs w:val="23"/>
              </w:rPr>
              <w:t>年</w:t>
            </w:r>
            <w:r>
              <w:rPr>
                <w:rFonts w:ascii="微软雅黑" w:hAnsi="微软雅黑" w:eastAsia="微软雅黑" w:cs="微软雅黑"/>
                <w:b/>
                <w:bCs/>
                <w:spacing w:val="4"/>
                <w:sz w:val="23"/>
                <w:szCs w:val="23"/>
              </w:rPr>
              <w:t xml:space="preserve">          </w:t>
            </w:r>
            <w:r>
              <w:rPr>
                <w:rFonts w:ascii="微软雅黑" w:hAnsi="微软雅黑" w:eastAsia="微软雅黑" w:cs="微软雅黑"/>
                <w:b/>
                <w:bCs/>
                <w:spacing w:val="3"/>
                <w:sz w:val="23"/>
                <w:szCs w:val="23"/>
              </w:rPr>
              <w:t>龄</w:t>
            </w:r>
          </w:p>
        </w:tc>
        <w:tc>
          <w:tcPr>
            <w:tcW w:w="850" w:type="dxa"/>
            <w:vAlign w:val="top"/>
          </w:tcPr>
          <w:p w14:paraId="21680759">
            <w:pPr>
              <w:rPr>
                <w:rFonts w:ascii="Arial"/>
                <w:sz w:val="21"/>
              </w:rPr>
            </w:pPr>
          </w:p>
        </w:tc>
        <w:tc>
          <w:tcPr>
            <w:tcW w:w="720" w:type="dxa"/>
            <w:vAlign w:val="top"/>
          </w:tcPr>
          <w:p w14:paraId="41700959">
            <w:pPr>
              <w:spacing w:before="175" w:line="208" w:lineRule="auto"/>
              <w:ind w:left="123"/>
              <w:rPr>
                <w:rFonts w:ascii="微软雅黑" w:hAnsi="微软雅黑" w:eastAsia="微软雅黑" w:cs="微软雅黑"/>
                <w:sz w:val="23"/>
                <w:szCs w:val="23"/>
              </w:rPr>
            </w:pPr>
            <w:r>
              <w:rPr>
                <w:rFonts w:ascii="微软雅黑" w:hAnsi="微软雅黑" w:eastAsia="微软雅黑" w:cs="微软雅黑"/>
                <w:b/>
                <w:bCs/>
                <w:spacing w:val="8"/>
                <w:sz w:val="23"/>
                <w:szCs w:val="23"/>
              </w:rPr>
              <w:t>性别</w:t>
            </w:r>
          </w:p>
        </w:tc>
        <w:tc>
          <w:tcPr>
            <w:tcW w:w="1346" w:type="dxa"/>
            <w:vAlign w:val="top"/>
          </w:tcPr>
          <w:p w14:paraId="1952303C">
            <w:pPr>
              <w:rPr>
                <w:rFonts w:ascii="Arial"/>
                <w:sz w:val="21"/>
              </w:rPr>
            </w:pPr>
          </w:p>
        </w:tc>
      </w:tr>
      <w:tr w14:paraId="21230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79" w:type="dxa"/>
            <w:vMerge w:val="continue"/>
            <w:tcBorders>
              <w:top w:val="nil"/>
              <w:bottom w:val="nil"/>
            </w:tcBorders>
            <w:vAlign w:val="top"/>
          </w:tcPr>
          <w:p w14:paraId="48A65C3E">
            <w:pPr>
              <w:rPr>
                <w:rFonts w:ascii="Arial"/>
                <w:sz w:val="21"/>
              </w:rPr>
            </w:pPr>
          </w:p>
        </w:tc>
        <w:tc>
          <w:tcPr>
            <w:tcW w:w="1524" w:type="dxa"/>
            <w:vAlign w:val="top"/>
          </w:tcPr>
          <w:p w14:paraId="07E10186">
            <w:pPr>
              <w:spacing w:before="174" w:line="208" w:lineRule="auto"/>
              <w:ind w:left="281"/>
              <w:rPr>
                <w:rFonts w:ascii="微软雅黑" w:hAnsi="微软雅黑" w:eastAsia="微软雅黑" w:cs="微软雅黑"/>
                <w:sz w:val="23"/>
                <w:szCs w:val="23"/>
              </w:rPr>
            </w:pPr>
            <w:r>
              <w:rPr>
                <w:rFonts w:ascii="微软雅黑" w:hAnsi="微软雅黑" w:eastAsia="微软雅黑" w:cs="微软雅黑"/>
                <w:b/>
                <w:bCs/>
                <w:spacing w:val="9"/>
                <w:sz w:val="23"/>
                <w:szCs w:val="23"/>
              </w:rPr>
              <w:t>联系电话</w:t>
            </w:r>
          </w:p>
        </w:tc>
        <w:tc>
          <w:tcPr>
            <w:tcW w:w="1820" w:type="dxa"/>
            <w:vAlign w:val="top"/>
          </w:tcPr>
          <w:p w14:paraId="2ACA9E7C">
            <w:pPr>
              <w:rPr>
                <w:rFonts w:ascii="Arial"/>
                <w:sz w:val="21"/>
              </w:rPr>
            </w:pPr>
          </w:p>
        </w:tc>
        <w:tc>
          <w:tcPr>
            <w:tcW w:w="1490" w:type="dxa"/>
            <w:vAlign w:val="top"/>
          </w:tcPr>
          <w:p w14:paraId="77B121A1">
            <w:pPr>
              <w:spacing w:before="175" w:line="208" w:lineRule="auto"/>
              <w:ind w:left="149"/>
              <w:rPr>
                <w:rFonts w:ascii="微软雅黑" w:hAnsi="微软雅黑" w:eastAsia="微软雅黑" w:cs="微软雅黑"/>
                <w:sz w:val="23"/>
                <w:szCs w:val="23"/>
              </w:rPr>
            </w:pPr>
            <w:r>
              <w:rPr>
                <w:rFonts w:ascii="微软雅黑" w:hAnsi="微软雅黑" w:eastAsia="微软雅黑" w:cs="微软雅黑"/>
                <w:b/>
                <w:bCs/>
                <w:spacing w:val="9"/>
                <w:sz w:val="23"/>
                <w:szCs w:val="23"/>
              </w:rPr>
              <w:t>身份证号码</w:t>
            </w:r>
          </w:p>
        </w:tc>
        <w:tc>
          <w:tcPr>
            <w:tcW w:w="2916" w:type="dxa"/>
            <w:gridSpan w:val="3"/>
            <w:vAlign w:val="top"/>
          </w:tcPr>
          <w:p w14:paraId="4581A777">
            <w:pPr>
              <w:rPr>
                <w:rFonts w:ascii="Arial"/>
                <w:sz w:val="21"/>
              </w:rPr>
            </w:pPr>
          </w:p>
        </w:tc>
      </w:tr>
      <w:tr w14:paraId="5BA20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79" w:type="dxa"/>
            <w:vMerge w:val="continue"/>
            <w:tcBorders>
              <w:top w:val="nil"/>
              <w:bottom w:val="nil"/>
            </w:tcBorders>
            <w:vAlign w:val="top"/>
          </w:tcPr>
          <w:p w14:paraId="448D2B4C">
            <w:pPr>
              <w:rPr>
                <w:rFonts w:ascii="Arial"/>
                <w:sz w:val="21"/>
              </w:rPr>
            </w:pPr>
          </w:p>
        </w:tc>
        <w:tc>
          <w:tcPr>
            <w:tcW w:w="1524" w:type="dxa"/>
            <w:vAlign w:val="top"/>
          </w:tcPr>
          <w:p w14:paraId="693010DD">
            <w:pPr>
              <w:spacing w:before="175" w:line="208" w:lineRule="auto"/>
              <w:ind w:left="280"/>
              <w:rPr>
                <w:rFonts w:ascii="微软雅黑" w:hAnsi="微软雅黑" w:eastAsia="微软雅黑" w:cs="微软雅黑"/>
                <w:sz w:val="23"/>
                <w:szCs w:val="23"/>
              </w:rPr>
            </w:pPr>
            <w:r>
              <w:rPr>
                <w:rFonts w:ascii="微软雅黑" w:hAnsi="微软雅黑" w:eastAsia="微软雅黑" w:cs="微软雅黑"/>
                <w:b/>
                <w:bCs/>
                <w:spacing w:val="9"/>
                <w:sz w:val="23"/>
                <w:szCs w:val="23"/>
              </w:rPr>
              <w:t>所在单位</w:t>
            </w:r>
          </w:p>
        </w:tc>
        <w:tc>
          <w:tcPr>
            <w:tcW w:w="6226" w:type="dxa"/>
            <w:gridSpan w:val="5"/>
            <w:vAlign w:val="top"/>
          </w:tcPr>
          <w:p w14:paraId="4EAC546D">
            <w:pPr>
              <w:rPr>
                <w:rFonts w:ascii="Arial"/>
                <w:sz w:val="21"/>
              </w:rPr>
            </w:pPr>
          </w:p>
        </w:tc>
      </w:tr>
      <w:tr w14:paraId="2CFA9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79" w:type="dxa"/>
            <w:vMerge w:val="continue"/>
            <w:tcBorders>
              <w:top w:val="nil"/>
              <w:bottom w:val="nil"/>
            </w:tcBorders>
            <w:vAlign w:val="top"/>
          </w:tcPr>
          <w:p w14:paraId="0312508F">
            <w:pPr>
              <w:rPr>
                <w:rFonts w:ascii="Arial"/>
                <w:sz w:val="21"/>
              </w:rPr>
            </w:pPr>
          </w:p>
        </w:tc>
        <w:tc>
          <w:tcPr>
            <w:tcW w:w="1524" w:type="dxa"/>
            <w:vAlign w:val="top"/>
          </w:tcPr>
          <w:p w14:paraId="1BEB599D">
            <w:pPr>
              <w:spacing w:before="175" w:line="208" w:lineRule="auto"/>
              <w:ind w:left="280"/>
              <w:rPr>
                <w:rFonts w:ascii="微软雅黑" w:hAnsi="微软雅黑" w:eastAsia="微软雅黑" w:cs="微软雅黑"/>
                <w:sz w:val="23"/>
                <w:szCs w:val="23"/>
              </w:rPr>
            </w:pPr>
            <w:r>
              <w:rPr>
                <w:rFonts w:ascii="微软雅黑" w:hAnsi="微软雅黑" w:eastAsia="微软雅黑" w:cs="微软雅黑"/>
                <w:b/>
                <w:bCs/>
                <w:spacing w:val="9"/>
                <w:sz w:val="23"/>
                <w:szCs w:val="23"/>
              </w:rPr>
              <w:t>单位地址</w:t>
            </w:r>
          </w:p>
        </w:tc>
        <w:tc>
          <w:tcPr>
            <w:tcW w:w="6226" w:type="dxa"/>
            <w:gridSpan w:val="5"/>
            <w:vAlign w:val="top"/>
          </w:tcPr>
          <w:p w14:paraId="676C77A4">
            <w:pPr>
              <w:rPr>
                <w:rFonts w:ascii="Arial"/>
                <w:sz w:val="21"/>
              </w:rPr>
            </w:pPr>
          </w:p>
        </w:tc>
      </w:tr>
      <w:tr w14:paraId="7A982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79" w:type="dxa"/>
            <w:vMerge w:val="continue"/>
            <w:tcBorders>
              <w:top w:val="nil"/>
            </w:tcBorders>
            <w:vAlign w:val="top"/>
          </w:tcPr>
          <w:p w14:paraId="2D7A2451">
            <w:pPr>
              <w:rPr>
                <w:rFonts w:ascii="Arial"/>
                <w:sz w:val="21"/>
              </w:rPr>
            </w:pPr>
          </w:p>
        </w:tc>
        <w:tc>
          <w:tcPr>
            <w:tcW w:w="1524" w:type="dxa"/>
            <w:vAlign w:val="top"/>
          </w:tcPr>
          <w:p w14:paraId="76A4BC1E">
            <w:pPr>
              <w:spacing w:before="176" w:line="207" w:lineRule="auto"/>
              <w:ind w:left="284"/>
              <w:rPr>
                <w:rFonts w:ascii="微软雅黑" w:hAnsi="微软雅黑" w:eastAsia="微软雅黑" w:cs="微软雅黑"/>
                <w:sz w:val="23"/>
                <w:szCs w:val="23"/>
              </w:rPr>
            </w:pPr>
            <w:r>
              <w:rPr>
                <w:rFonts w:ascii="微软雅黑" w:hAnsi="微软雅黑" w:eastAsia="微软雅黑" w:cs="微软雅黑"/>
                <w:b/>
                <w:bCs/>
                <w:spacing w:val="8"/>
                <w:sz w:val="23"/>
                <w:szCs w:val="23"/>
              </w:rPr>
              <w:t>家庭住址</w:t>
            </w:r>
          </w:p>
        </w:tc>
        <w:tc>
          <w:tcPr>
            <w:tcW w:w="6226" w:type="dxa"/>
            <w:gridSpan w:val="5"/>
            <w:vAlign w:val="top"/>
          </w:tcPr>
          <w:p w14:paraId="35488B4F">
            <w:pPr>
              <w:rPr>
                <w:rFonts w:ascii="Arial"/>
                <w:sz w:val="21"/>
              </w:rPr>
            </w:pPr>
          </w:p>
        </w:tc>
      </w:tr>
      <w:tr w14:paraId="0BC57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1" w:hRule="atLeast"/>
        </w:trPr>
        <w:tc>
          <w:tcPr>
            <w:tcW w:w="979" w:type="dxa"/>
            <w:vAlign w:val="top"/>
          </w:tcPr>
          <w:p w14:paraId="466858F3">
            <w:pPr>
              <w:spacing w:line="256" w:lineRule="auto"/>
              <w:rPr>
                <w:rFonts w:ascii="Arial"/>
                <w:sz w:val="21"/>
              </w:rPr>
            </w:pPr>
          </w:p>
          <w:p w14:paraId="5A24B5D4">
            <w:pPr>
              <w:spacing w:line="256" w:lineRule="auto"/>
              <w:rPr>
                <w:rFonts w:ascii="Arial"/>
                <w:sz w:val="21"/>
              </w:rPr>
            </w:pPr>
          </w:p>
          <w:p w14:paraId="1660AEB5">
            <w:pPr>
              <w:spacing w:line="256" w:lineRule="auto"/>
              <w:rPr>
                <w:rFonts w:ascii="Arial"/>
                <w:sz w:val="21"/>
              </w:rPr>
            </w:pPr>
          </w:p>
          <w:p w14:paraId="0ED5ECC5">
            <w:pPr>
              <w:spacing w:line="257" w:lineRule="auto"/>
              <w:rPr>
                <w:rFonts w:ascii="Arial"/>
                <w:sz w:val="21"/>
              </w:rPr>
            </w:pPr>
          </w:p>
          <w:p w14:paraId="5BB49B9D">
            <w:pPr>
              <w:spacing w:line="257" w:lineRule="auto"/>
              <w:rPr>
                <w:rFonts w:ascii="Arial"/>
                <w:sz w:val="21"/>
              </w:rPr>
            </w:pPr>
          </w:p>
          <w:p w14:paraId="27813472">
            <w:pPr>
              <w:spacing w:line="257" w:lineRule="auto"/>
              <w:rPr>
                <w:rFonts w:ascii="Arial"/>
                <w:sz w:val="21"/>
              </w:rPr>
            </w:pPr>
          </w:p>
          <w:p w14:paraId="35C1F8C2">
            <w:pPr>
              <w:pStyle w:val="6"/>
              <w:spacing w:before="72" w:line="223" w:lineRule="auto"/>
              <w:ind w:left="166"/>
              <w:rPr>
                <w:sz w:val="22"/>
                <w:szCs w:val="22"/>
              </w:rPr>
            </w:pPr>
            <w:r>
              <w:rPr>
                <w:spacing w:val="-3"/>
                <w:sz w:val="22"/>
                <w:szCs w:val="22"/>
              </w:rPr>
              <w:t>调查经</w:t>
            </w:r>
          </w:p>
          <w:p w14:paraId="1A1E6738">
            <w:pPr>
              <w:pStyle w:val="6"/>
              <w:spacing w:before="132" w:line="224" w:lineRule="auto"/>
              <w:ind w:left="164"/>
              <w:rPr>
                <w:sz w:val="22"/>
                <w:szCs w:val="22"/>
              </w:rPr>
            </w:pPr>
            <w:r>
              <w:rPr>
                <w:spacing w:val="-3"/>
                <w:sz w:val="22"/>
                <w:szCs w:val="22"/>
              </w:rPr>
              <w:t>过、认</w:t>
            </w:r>
          </w:p>
          <w:p w14:paraId="3DA5D155">
            <w:pPr>
              <w:pStyle w:val="6"/>
              <w:spacing w:before="133" w:line="224" w:lineRule="auto"/>
              <w:ind w:left="162"/>
              <w:rPr>
                <w:sz w:val="22"/>
                <w:szCs w:val="22"/>
              </w:rPr>
            </w:pPr>
            <w:r>
              <w:rPr>
                <w:spacing w:val="-2"/>
                <w:sz w:val="22"/>
                <w:szCs w:val="22"/>
              </w:rPr>
              <w:t>定的违</w:t>
            </w:r>
          </w:p>
          <w:p w14:paraId="2673C248">
            <w:pPr>
              <w:pStyle w:val="6"/>
              <w:spacing w:before="134" w:line="222" w:lineRule="auto"/>
              <w:ind w:left="166"/>
              <w:rPr>
                <w:sz w:val="22"/>
                <w:szCs w:val="22"/>
              </w:rPr>
            </w:pPr>
            <w:r>
              <w:rPr>
                <w:spacing w:val="-3"/>
                <w:sz w:val="22"/>
                <w:szCs w:val="22"/>
              </w:rPr>
              <w:t>法事实</w:t>
            </w:r>
          </w:p>
          <w:p w14:paraId="7BE4B46E">
            <w:pPr>
              <w:pStyle w:val="6"/>
              <w:spacing w:before="133" w:line="222" w:lineRule="auto"/>
              <w:ind w:left="164"/>
              <w:rPr>
                <w:sz w:val="22"/>
                <w:szCs w:val="22"/>
              </w:rPr>
            </w:pPr>
            <w:r>
              <w:rPr>
                <w:spacing w:val="-3"/>
                <w:sz w:val="22"/>
                <w:szCs w:val="22"/>
              </w:rPr>
              <w:t>及处罚</w:t>
            </w:r>
          </w:p>
          <w:p w14:paraId="218DEA7E">
            <w:pPr>
              <w:pStyle w:val="6"/>
              <w:spacing w:before="136" w:line="222" w:lineRule="auto"/>
              <w:ind w:left="274"/>
              <w:rPr>
                <w:sz w:val="22"/>
                <w:szCs w:val="22"/>
              </w:rPr>
            </w:pPr>
            <w:r>
              <w:rPr>
                <w:spacing w:val="-2"/>
                <w:sz w:val="22"/>
                <w:szCs w:val="22"/>
              </w:rPr>
              <w:t>依据</w:t>
            </w:r>
          </w:p>
        </w:tc>
        <w:tc>
          <w:tcPr>
            <w:tcW w:w="7750" w:type="dxa"/>
            <w:gridSpan w:val="6"/>
            <w:vAlign w:val="top"/>
          </w:tcPr>
          <w:p w14:paraId="50C14F03">
            <w:pPr>
              <w:rPr>
                <w:rFonts w:ascii="Arial"/>
                <w:sz w:val="21"/>
              </w:rPr>
            </w:pPr>
          </w:p>
        </w:tc>
      </w:tr>
    </w:tbl>
    <w:p w14:paraId="1DDC6CBE">
      <w:pPr>
        <w:spacing w:before="99" w:line="37" w:lineRule="exact"/>
        <w:ind w:firstLine="10"/>
      </w:pPr>
      <w:r>
        <w:drawing>
          <wp:inline distT="0" distB="0" distL="0" distR="0">
            <wp:extent cx="5690870" cy="22860"/>
            <wp:effectExtent l="0" t="0" r="0" b="0"/>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r:embed="rId544"/>
                    <a:stretch>
                      <a:fillRect/>
                    </a:stretch>
                  </pic:blipFill>
                  <pic:spPr>
                    <a:xfrm>
                      <a:off x="0" y="0"/>
                      <a:ext cx="5691428" cy="23493"/>
                    </a:xfrm>
                    <a:prstGeom prst="rect">
                      <a:avLst/>
                    </a:prstGeom>
                  </pic:spPr>
                </pic:pic>
              </a:graphicData>
            </a:graphic>
          </wp:inline>
        </w:drawing>
      </w:r>
    </w:p>
    <w:p w14:paraId="616911BE">
      <w:pPr>
        <w:spacing w:before="64" w:line="208" w:lineRule="auto"/>
        <w:ind w:left="7479"/>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00527C57">
      <w:pPr>
        <w:spacing w:line="208" w:lineRule="auto"/>
        <w:rPr>
          <w:rFonts w:ascii="微软雅黑" w:hAnsi="微软雅黑" w:eastAsia="微软雅黑" w:cs="微软雅黑"/>
          <w:sz w:val="20"/>
          <w:szCs w:val="20"/>
        </w:rPr>
        <w:sectPr>
          <w:footerReference r:id="rId346" w:type="default"/>
          <w:pgSz w:w="11906" w:h="16838"/>
          <w:pgMar w:top="400" w:right="1459" w:bottom="998" w:left="1472" w:header="0" w:footer="763" w:gutter="0"/>
          <w:cols w:space="720" w:num="1"/>
        </w:sectPr>
      </w:pPr>
    </w:p>
    <w:p w14:paraId="6EAB217C">
      <w:pPr>
        <w:spacing w:before="19"/>
      </w:pPr>
    </w:p>
    <w:p w14:paraId="0E23765F">
      <w:pPr>
        <w:spacing w:before="19"/>
      </w:pPr>
    </w:p>
    <w:p w14:paraId="16576995">
      <w:pPr>
        <w:spacing w:before="19"/>
      </w:pPr>
    </w:p>
    <w:p w14:paraId="75274BC3">
      <w:pPr>
        <w:spacing w:before="18"/>
      </w:pPr>
    </w:p>
    <w:p w14:paraId="348D2FFD">
      <w:pPr>
        <w:spacing w:before="18"/>
      </w:pPr>
    </w:p>
    <w:tbl>
      <w:tblPr>
        <w:tblStyle w:val="5"/>
        <w:tblW w:w="8729" w:type="dxa"/>
        <w:tblInd w:w="1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9"/>
        <w:gridCol w:w="7750"/>
      </w:tblGrid>
      <w:tr w14:paraId="144D7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8" w:hRule="atLeast"/>
        </w:trPr>
        <w:tc>
          <w:tcPr>
            <w:tcW w:w="979" w:type="dxa"/>
            <w:vAlign w:val="top"/>
          </w:tcPr>
          <w:p w14:paraId="319E3B33">
            <w:pPr>
              <w:spacing w:line="331" w:lineRule="auto"/>
              <w:rPr>
                <w:rFonts w:ascii="Arial"/>
                <w:sz w:val="21"/>
              </w:rPr>
            </w:pPr>
          </w:p>
          <w:p w14:paraId="5154665F">
            <w:pPr>
              <w:spacing w:line="331" w:lineRule="auto"/>
              <w:rPr>
                <w:rFonts w:ascii="Arial"/>
                <w:sz w:val="21"/>
              </w:rPr>
            </w:pPr>
          </w:p>
          <w:p w14:paraId="5AA56078">
            <w:pPr>
              <w:pStyle w:val="6"/>
              <w:spacing w:before="75" w:line="322" w:lineRule="auto"/>
              <w:ind w:left="134" w:right="126" w:firstLine="17"/>
              <w:jc w:val="both"/>
            </w:pPr>
            <w:r>
              <w:rPr>
                <w:spacing w:val="1"/>
              </w:rPr>
              <w:t>当事人</w:t>
            </w:r>
            <w:r>
              <w:t xml:space="preserve"> </w:t>
            </w:r>
            <w:r>
              <w:rPr>
                <w:spacing w:val="7"/>
              </w:rPr>
              <w:t>申辩意</w:t>
            </w:r>
            <w:r>
              <w:t xml:space="preserve"> </w:t>
            </w:r>
            <w:r>
              <w:rPr>
                <w:spacing w:val="7"/>
              </w:rPr>
              <w:t>见及复</w:t>
            </w:r>
            <w:r>
              <w:t xml:space="preserve"> </w:t>
            </w:r>
            <w:r>
              <w:rPr>
                <w:spacing w:val="7"/>
              </w:rPr>
              <w:t>核情况</w:t>
            </w:r>
          </w:p>
        </w:tc>
        <w:tc>
          <w:tcPr>
            <w:tcW w:w="7750" w:type="dxa"/>
            <w:vAlign w:val="top"/>
          </w:tcPr>
          <w:p w14:paraId="168FB471">
            <w:pPr>
              <w:rPr>
                <w:rFonts w:ascii="Arial"/>
                <w:sz w:val="21"/>
              </w:rPr>
            </w:pPr>
          </w:p>
        </w:tc>
      </w:tr>
      <w:tr w14:paraId="6158B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5" w:hRule="atLeast"/>
        </w:trPr>
        <w:tc>
          <w:tcPr>
            <w:tcW w:w="979" w:type="dxa"/>
            <w:vAlign w:val="top"/>
          </w:tcPr>
          <w:p w14:paraId="00C29D07">
            <w:pPr>
              <w:spacing w:line="251" w:lineRule="auto"/>
              <w:rPr>
                <w:rFonts w:ascii="Arial"/>
                <w:sz w:val="21"/>
              </w:rPr>
            </w:pPr>
          </w:p>
          <w:p w14:paraId="5453FC24">
            <w:pPr>
              <w:spacing w:line="251" w:lineRule="auto"/>
              <w:rPr>
                <w:rFonts w:ascii="Arial"/>
                <w:sz w:val="21"/>
              </w:rPr>
            </w:pPr>
          </w:p>
          <w:p w14:paraId="1F82EF8C">
            <w:pPr>
              <w:spacing w:line="251" w:lineRule="auto"/>
              <w:rPr>
                <w:rFonts w:ascii="Arial"/>
                <w:sz w:val="21"/>
              </w:rPr>
            </w:pPr>
          </w:p>
          <w:p w14:paraId="5B4D833B">
            <w:pPr>
              <w:spacing w:line="252" w:lineRule="auto"/>
              <w:rPr>
                <w:rFonts w:ascii="Arial"/>
                <w:sz w:val="21"/>
              </w:rPr>
            </w:pPr>
          </w:p>
          <w:p w14:paraId="6116AC72">
            <w:pPr>
              <w:spacing w:line="252" w:lineRule="auto"/>
              <w:rPr>
                <w:rFonts w:ascii="Arial"/>
                <w:sz w:val="21"/>
              </w:rPr>
            </w:pPr>
          </w:p>
          <w:p w14:paraId="54B59542">
            <w:pPr>
              <w:spacing w:line="252" w:lineRule="auto"/>
              <w:rPr>
                <w:rFonts w:ascii="Arial"/>
                <w:sz w:val="21"/>
              </w:rPr>
            </w:pPr>
          </w:p>
          <w:p w14:paraId="3B4E10D7">
            <w:pPr>
              <w:spacing w:line="252" w:lineRule="auto"/>
              <w:rPr>
                <w:rFonts w:ascii="Arial"/>
                <w:sz w:val="21"/>
              </w:rPr>
            </w:pPr>
          </w:p>
          <w:p w14:paraId="4B88B398">
            <w:pPr>
              <w:spacing w:line="252" w:lineRule="auto"/>
              <w:rPr>
                <w:rFonts w:ascii="Arial"/>
                <w:sz w:val="21"/>
              </w:rPr>
            </w:pPr>
          </w:p>
          <w:p w14:paraId="47E86EBA">
            <w:pPr>
              <w:pStyle w:val="6"/>
              <w:spacing w:before="75" w:line="322" w:lineRule="auto"/>
              <w:ind w:left="257" w:right="126" w:hanging="122"/>
            </w:pPr>
            <w:r>
              <w:rPr>
                <w:spacing w:val="7"/>
              </w:rPr>
              <w:t>承办人</w:t>
            </w:r>
            <w:r>
              <w:t xml:space="preserve"> </w:t>
            </w:r>
            <w:r>
              <w:rPr>
                <w:spacing w:val="4"/>
              </w:rPr>
              <w:t>意见</w:t>
            </w:r>
          </w:p>
        </w:tc>
        <w:tc>
          <w:tcPr>
            <w:tcW w:w="7750" w:type="dxa"/>
            <w:vAlign w:val="top"/>
          </w:tcPr>
          <w:p w14:paraId="4F1DFCB9">
            <w:pPr>
              <w:spacing w:line="249" w:lineRule="auto"/>
              <w:rPr>
                <w:rFonts w:ascii="Arial"/>
                <w:sz w:val="21"/>
              </w:rPr>
            </w:pPr>
          </w:p>
          <w:p w14:paraId="70A9F180">
            <w:pPr>
              <w:spacing w:line="249" w:lineRule="auto"/>
              <w:rPr>
                <w:rFonts w:ascii="Arial"/>
                <w:sz w:val="21"/>
              </w:rPr>
            </w:pPr>
          </w:p>
          <w:p w14:paraId="587350E3">
            <w:pPr>
              <w:spacing w:line="249" w:lineRule="auto"/>
              <w:rPr>
                <w:rFonts w:ascii="Arial"/>
                <w:sz w:val="21"/>
              </w:rPr>
            </w:pPr>
          </w:p>
          <w:p w14:paraId="0357860F">
            <w:pPr>
              <w:spacing w:line="249" w:lineRule="auto"/>
              <w:rPr>
                <w:rFonts w:ascii="Arial"/>
                <w:sz w:val="21"/>
              </w:rPr>
            </w:pPr>
          </w:p>
          <w:p w14:paraId="07D3EBC8">
            <w:pPr>
              <w:spacing w:line="249" w:lineRule="auto"/>
              <w:rPr>
                <w:rFonts w:ascii="Arial"/>
                <w:sz w:val="21"/>
              </w:rPr>
            </w:pPr>
          </w:p>
          <w:p w14:paraId="024A2882">
            <w:pPr>
              <w:spacing w:line="250" w:lineRule="auto"/>
              <w:rPr>
                <w:rFonts w:ascii="Arial"/>
                <w:sz w:val="21"/>
              </w:rPr>
            </w:pPr>
          </w:p>
          <w:p w14:paraId="0B51898E">
            <w:pPr>
              <w:spacing w:line="250" w:lineRule="auto"/>
              <w:rPr>
                <w:rFonts w:ascii="Arial"/>
                <w:sz w:val="21"/>
              </w:rPr>
            </w:pPr>
          </w:p>
          <w:p w14:paraId="0986AF17">
            <w:pPr>
              <w:spacing w:line="250" w:lineRule="auto"/>
              <w:rPr>
                <w:rFonts w:ascii="Arial"/>
                <w:sz w:val="21"/>
              </w:rPr>
            </w:pPr>
          </w:p>
          <w:p w14:paraId="03D73EF5">
            <w:pPr>
              <w:spacing w:line="250" w:lineRule="auto"/>
              <w:rPr>
                <w:rFonts w:ascii="Arial"/>
                <w:sz w:val="21"/>
              </w:rPr>
            </w:pPr>
          </w:p>
          <w:p w14:paraId="6E8059B4">
            <w:pPr>
              <w:spacing w:line="250" w:lineRule="auto"/>
              <w:rPr>
                <w:rFonts w:ascii="Arial"/>
                <w:sz w:val="21"/>
              </w:rPr>
            </w:pPr>
          </w:p>
          <w:p w14:paraId="465A457E">
            <w:pPr>
              <w:spacing w:line="250" w:lineRule="auto"/>
              <w:rPr>
                <w:rFonts w:ascii="Arial"/>
                <w:sz w:val="21"/>
              </w:rPr>
            </w:pPr>
          </w:p>
          <w:p w14:paraId="6DBB9D7E">
            <w:pPr>
              <w:spacing w:line="250" w:lineRule="auto"/>
              <w:rPr>
                <w:rFonts w:ascii="Arial"/>
                <w:sz w:val="21"/>
              </w:rPr>
            </w:pPr>
          </w:p>
          <w:p w14:paraId="7BB19B72">
            <w:pPr>
              <w:spacing w:line="250" w:lineRule="auto"/>
              <w:rPr>
                <w:rFonts w:ascii="Arial"/>
                <w:sz w:val="21"/>
              </w:rPr>
            </w:pPr>
          </w:p>
          <w:p w14:paraId="3A89B9A4">
            <w:pPr>
              <w:spacing w:line="250" w:lineRule="auto"/>
              <w:rPr>
                <w:rFonts w:ascii="Arial"/>
                <w:sz w:val="21"/>
              </w:rPr>
            </w:pPr>
          </w:p>
          <w:p w14:paraId="67A9CB6A">
            <w:pPr>
              <w:spacing w:line="250" w:lineRule="auto"/>
              <w:rPr>
                <w:rFonts w:ascii="Arial"/>
                <w:sz w:val="21"/>
              </w:rPr>
            </w:pPr>
          </w:p>
          <w:p w14:paraId="485C7322">
            <w:pPr>
              <w:spacing w:line="250" w:lineRule="auto"/>
              <w:rPr>
                <w:rFonts w:ascii="Arial"/>
                <w:sz w:val="21"/>
              </w:rPr>
            </w:pPr>
          </w:p>
          <w:p w14:paraId="094B3AD6">
            <w:pPr>
              <w:pStyle w:val="6"/>
              <w:spacing w:before="99" w:line="194" w:lineRule="auto"/>
              <w:ind w:left="675"/>
            </w:pPr>
            <w:r>
              <w:rPr>
                <w:spacing w:val="2"/>
              </w:rPr>
              <w:t>承办人（签名</w:t>
            </w:r>
            <w:r>
              <w:rPr>
                <w:spacing w:val="-68"/>
              </w:rPr>
              <w:t>）：</w:t>
            </w:r>
            <w:r>
              <w:rPr>
                <w:spacing w:val="-80"/>
              </w:rPr>
              <w:t xml:space="preserve"> </w:t>
            </w:r>
            <w:r>
              <w:rPr>
                <w:spacing w:val="5"/>
                <w:u w:val="single" w:color="auto"/>
              </w:rPr>
              <w:t xml:space="preserve">           </w:t>
            </w:r>
            <w:r>
              <w:rPr>
                <w:spacing w:val="-83"/>
              </w:rPr>
              <w:t xml:space="preserve"> </w:t>
            </w:r>
            <w:r>
              <w:rPr>
                <w:rFonts w:ascii="微软雅黑" w:hAnsi="微软雅黑" w:eastAsia="微软雅黑" w:cs="微软雅黑"/>
                <w:b/>
                <w:bCs/>
                <w:spacing w:val="2"/>
              </w:rPr>
              <w:t>、</w:t>
            </w:r>
            <w:r>
              <w:rPr>
                <w:rFonts w:ascii="微软雅黑" w:hAnsi="微软雅黑" w:eastAsia="微软雅黑" w:cs="微软雅黑"/>
                <w:b/>
                <w:bCs/>
                <w:spacing w:val="2"/>
                <w:u w:val="single" w:color="auto"/>
              </w:rPr>
              <w:t xml:space="preserve">                   </w:t>
            </w:r>
            <w:r>
              <w:rPr>
                <w:rFonts w:ascii="微软雅黑" w:hAnsi="微软雅黑" w:eastAsia="微软雅黑" w:cs="微软雅黑"/>
                <w:b/>
                <w:bCs/>
                <w:spacing w:val="2"/>
              </w:rPr>
              <w:t xml:space="preserve">            </w:t>
            </w:r>
            <w:r>
              <w:rPr>
                <w:spacing w:val="2"/>
              </w:rPr>
              <w:t>年</w:t>
            </w:r>
            <w:r>
              <w:rPr>
                <w:spacing w:val="10"/>
              </w:rPr>
              <w:t xml:space="preserve">   </w:t>
            </w:r>
            <w:r>
              <w:rPr>
                <w:spacing w:val="1"/>
              </w:rPr>
              <w:t>月</w:t>
            </w:r>
            <w:r>
              <w:rPr>
                <w:spacing w:val="20"/>
              </w:rPr>
              <w:t xml:space="preserve">   </w:t>
            </w:r>
            <w:r>
              <w:rPr>
                <w:spacing w:val="1"/>
              </w:rPr>
              <w:t>日</w:t>
            </w:r>
          </w:p>
        </w:tc>
      </w:tr>
      <w:tr w14:paraId="70CC1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7" w:hRule="atLeast"/>
        </w:trPr>
        <w:tc>
          <w:tcPr>
            <w:tcW w:w="979" w:type="dxa"/>
            <w:vAlign w:val="top"/>
          </w:tcPr>
          <w:p w14:paraId="35920E63">
            <w:pPr>
              <w:spacing w:line="288" w:lineRule="auto"/>
              <w:rPr>
                <w:rFonts w:ascii="Arial"/>
                <w:sz w:val="21"/>
              </w:rPr>
            </w:pPr>
          </w:p>
          <w:p w14:paraId="7F6F0515">
            <w:pPr>
              <w:spacing w:line="289" w:lineRule="auto"/>
              <w:rPr>
                <w:rFonts w:ascii="Arial"/>
                <w:sz w:val="21"/>
              </w:rPr>
            </w:pPr>
          </w:p>
          <w:p w14:paraId="14C3D734">
            <w:pPr>
              <w:spacing w:line="289" w:lineRule="auto"/>
              <w:rPr>
                <w:rFonts w:ascii="Arial"/>
                <w:sz w:val="21"/>
              </w:rPr>
            </w:pPr>
          </w:p>
          <w:p w14:paraId="15B3E1A9">
            <w:pPr>
              <w:spacing w:line="289" w:lineRule="auto"/>
              <w:rPr>
                <w:rFonts w:ascii="Arial"/>
                <w:sz w:val="21"/>
              </w:rPr>
            </w:pPr>
          </w:p>
          <w:p w14:paraId="06B527F1">
            <w:pPr>
              <w:pStyle w:val="6"/>
              <w:spacing w:before="75" w:line="322" w:lineRule="auto"/>
              <w:ind w:left="258" w:right="246" w:firstLine="4"/>
            </w:pPr>
            <w:r>
              <w:rPr>
                <w:spacing w:val="2"/>
              </w:rPr>
              <w:t>审核</w:t>
            </w:r>
            <w:r>
              <w:t xml:space="preserve"> </w:t>
            </w:r>
            <w:r>
              <w:rPr>
                <w:spacing w:val="4"/>
              </w:rPr>
              <w:t>意见</w:t>
            </w:r>
          </w:p>
        </w:tc>
        <w:tc>
          <w:tcPr>
            <w:tcW w:w="7750" w:type="dxa"/>
            <w:vAlign w:val="top"/>
          </w:tcPr>
          <w:p w14:paraId="2C77B76E">
            <w:pPr>
              <w:spacing w:line="252" w:lineRule="auto"/>
              <w:rPr>
                <w:rFonts w:ascii="Arial"/>
                <w:sz w:val="21"/>
              </w:rPr>
            </w:pPr>
          </w:p>
          <w:p w14:paraId="3AE4C573">
            <w:pPr>
              <w:spacing w:line="252" w:lineRule="auto"/>
              <w:rPr>
                <w:rFonts w:ascii="Arial"/>
                <w:sz w:val="21"/>
              </w:rPr>
            </w:pPr>
          </w:p>
          <w:p w14:paraId="6E663314">
            <w:pPr>
              <w:spacing w:line="252" w:lineRule="auto"/>
              <w:rPr>
                <w:rFonts w:ascii="Arial"/>
                <w:sz w:val="21"/>
              </w:rPr>
            </w:pPr>
          </w:p>
          <w:p w14:paraId="754DE252">
            <w:pPr>
              <w:spacing w:line="253" w:lineRule="auto"/>
              <w:rPr>
                <w:rFonts w:ascii="Arial"/>
                <w:sz w:val="21"/>
              </w:rPr>
            </w:pPr>
          </w:p>
          <w:p w14:paraId="01B7CB4C">
            <w:pPr>
              <w:spacing w:line="253" w:lineRule="auto"/>
              <w:rPr>
                <w:rFonts w:ascii="Arial"/>
                <w:sz w:val="21"/>
              </w:rPr>
            </w:pPr>
          </w:p>
          <w:p w14:paraId="62B7F81D">
            <w:pPr>
              <w:spacing w:line="253" w:lineRule="auto"/>
              <w:rPr>
                <w:rFonts w:ascii="Arial"/>
                <w:sz w:val="21"/>
              </w:rPr>
            </w:pPr>
          </w:p>
          <w:p w14:paraId="1083FEBA">
            <w:pPr>
              <w:spacing w:line="253" w:lineRule="auto"/>
              <w:rPr>
                <w:rFonts w:ascii="Arial"/>
                <w:sz w:val="21"/>
              </w:rPr>
            </w:pPr>
          </w:p>
          <w:p w14:paraId="5BE5A3B5">
            <w:pPr>
              <w:spacing w:line="253" w:lineRule="auto"/>
              <w:rPr>
                <w:rFonts w:ascii="Arial"/>
                <w:sz w:val="21"/>
              </w:rPr>
            </w:pPr>
          </w:p>
          <w:p w14:paraId="61905753">
            <w:pPr>
              <w:spacing w:line="253" w:lineRule="auto"/>
              <w:rPr>
                <w:rFonts w:ascii="Arial"/>
                <w:sz w:val="21"/>
              </w:rPr>
            </w:pPr>
          </w:p>
          <w:p w14:paraId="0C369E90">
            <w:pPr>
              <w:pStyle w:val="6"/>
              <w:spacing w:before="75" w:line="230" w:lineRule="auto"/>
              <w:ind w:left="1602"/>
            </w:pPr>
            <w:r>
              <w:rPr>
                <w:spacing w:val="4"/>
              </w:rPr>
              <w:t>审核人（签名</w:t>
            </w:r>
            <w:r>
              <w:rPr>
                <w:spacing w:val="-67"/>
              </w:rPr>
              <w:t>）：</w:t>
            </w:r>
            <w:r>
              <w:rPr>
                <w:spacing w:val="-80"/>
              </w:rPr>
              <w:t xml:space="preserve"> </w:t>
            </w:r>
            <w:r>
              <w:rPr>
                <w:spacing w:val="5"/>
                <w:u w:val="single" w:color="auto"/>
              </w:rPr>
              <w:t xml:space="preserve">           </w:t>
            </w:r>
            <w:r>
              <w:rPr>
                <w:spacing w:val="6"/>
              </w:rPr>
              <w:t xml:space="preserve">            </w:t>
            </w:r>
            <w:r>
              <w:rPr>
                <w:spacing w:val="4"/>
              </w:rPr>
              <w:t>年</w:t>
            </w:r>
            <w:r>
              <w:rPr>
                <w:spacing w:val="11"/>
              </w:rPr>
              <w:t xml:space="preserve">   </w:t>
            </w:r>
            <w:r>
              <w:rPr>
                <w:spacing w:val="4"/>
              </w:rPr>
              <w:t>月</w:t>
            </w:r>
            <w:r>
              <w:rPr>
                <w:spacing w:val="20"/>
              </w:rPr>
              <w:t xml:space="preserve">   </w:t>
            </w:r>
            <w:r>
              <w:rPr>
                <w:spacing w:val="4"/>
              </w:rPr>
              <w:t>日</w:t>
            </w:r>
          </w:p>
        </w:tc>
      </w:tr>
      <w:tr w14:paraId="06CC9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2" w:hRule="atLeast"/>
        </w:trPr>
        <w:tc>
          <w:tcPr>
            <w:tcW w:w="979" w:type="dxa"/>
            <w:vAlign w:val="top"/>
          </w:tcPr>
          <w:p w14:paraId="2C1CA05A">
            <w:pPr>
              <w:spacing w:line="273" w:lineRule="auto"/>
              <w:rPr>
                <w:rFonts w:ascii="Arial"/>
                <w:sz w:val="21"/>
              </w:rPr>
            </w:pPr>
          </w:p>
          <w:p w14:paraId="2B149B3D">
            <w:pPr>
              <w:spacing w:line="273" w:lineRule="auto"/>
              <w:rPr>
                <w:rFonts w:ascii="Arial"/>
                <w:sz w:val="21"/>
              </w:rPr>
            </w:pPr>
          </w:p>
          <w:p w14:paraId="7853B230">
            <w:pPr>
              <w:spacing w:line="273" w:lineRule="auto"/>
              <w:rPr>
                <w:rFonts w:ascii="Arial"/>
                <w:sz w:val="21"/>
              </w:rPr>
            </w:pPr>
          </w:p>
          <w:p w14:paraId="17350CFB">
            <w:pPr>
              <w:spacing w:line="273" w:lineRule="auto"/>
              <w:rPr>
                <w:rFonts w:ascii="Arial"/>
                <w:sz w:val="21"/>
              </w:rPr>
            </w:pPr>
          </w:p>
          <w:p w14:paraId="4D9C13DE">
            <w:pPr>
              <w:pStyle w:val="6"/>
              <w:spacing w:before="75" w:line="322" w:lineRule="auto"/>
              <w:ind w:left="258" w:right="246" w:firstLine="4"/>
            </w:pPr>
            <w:r>
              <w:rPr>
                <w:spacing w:val="2"/>
              </w:rPr>
              <w:t>审批</w:t>
            </w:r>
            <w:r>
              <w:t xml:space="preserve"> </w:t>
            </w:r>
            <w:r>
              <w:rPr>
                <w:spacing w:val="4"/>
              </w:rPr>
              <w:t>意见</w:t>
            </w:r>
          </w:p>
        </w:tc>
        <w:tc>
          <w:tcPr>
            <w:tcW w:w="7750" w:type="dxa"/>
            <w:vAlign w:val="top"/>
          </w:tcPr>
          <w:p w14:paraId="41DC7B25">
            <w:pPr>
              <w:spacing w:line="251" w:lineRule="auto"/>
              <w:rPr>
                <w:rFonts w:ascii="Arial"/>
                <w:sz w:val="21"/>
              </w:rPr>
            </w:pPr>
          </w:p>
          <w:p w14:paraId="3E033904">
            <w:pPr>
              <w:spacing w:line="251" w:lineRule="auto"/>
              <w:rPr>
                <w:rFonts w:ascii="Arial"/>
                <w:sz w:val="21"/>
              </w:rPr>
            </w:pPr>
          </w:p>
          <w:p w14:paraId="244C2D98">
            <w:pPr>
              <w:spacing w:line="252" w:lineRule="auto"/>
              <w:rPr>
                <w:rFonts w:ascii="Arial"/>
                <w:sz w:val="21"/>
              </w:rPr>
            </w:pPr>
          </w:p>
          <w:p w14:paraId="2CDC1C58">
            <w:pPr>
              <w:spacing w:line="252" w:lineRule="auto"/>
              <w:rPr>
                <w:rFonts w:ascii="Arial"/>
                <w:sz w:val="21"/>
              </w:rPr>
            </w:pPr>
          </w:p>
          <w:p w14:paraId="7332B86B">
            <w:pPr>
              <w:spacing w:line="252" w:lineRule="auto"/>
              <w:rPr>
                <w:rFonts w:ascii="Arial"/>
                <w:sz w:val="21"/>
              </w:rPr>
            </w:pPr>
          </w:p>
          <w:p w14:paraId="167583BA">
            <w:pPr>
              <w:spacing w:line="252" w:lineRule="auto"/>
              <w:rPr>
                <w:rFonts w:ascii="Arial"/>
                <w:sz w:val="21"/>
              </w:rPr>
            </w:pPr>
          </w:p>
          <w:p w14:paraId="45677BE3">
            <w:pPr>
              <w:spacing w:line="252" w:lineRule="auto"/>
              <w:rPr>
                <w:rFonts w:ascii="Arial"/>
                <w:sz w:val="21"/>
              </w:rPr>
            </w:pPr>
          </w:p>
          <w:p w14:paraId="06CB8700">
            <w:pPr>
              <w:spacing w:line="252" w:lineRule="auto"/>
              <w:rPr>
                <w:rFonts w:ascii="Arial"/>
                <w:sz w:val="21"/>
              </w:rPr>
            </w:pPr>
          </w:p>
          <w:p w14:paraId="6E10CD33">
            <w:pPr>
              <w:spacing w:line="252" w:lineRule="auto"/>
              <w:rPr>
                <w:rFonts w:ascii="Arial"/>
                <w:sz w:val="21"/>
              </w:rPr>
            </w:pPr>
          </w:p>
          <w:p w14:paraId="64A669DB">
            <w:pPr>
              <w:spacing w:line="252" w:lineRule="auto"/>
              <w:rPr>
                <w:rFonts w:ascii="Arial"/>
                <w:sz w:val="21"/>
              </w:rPr>
            </w:pPr>
          </w:p>
          <w:p w14:paraId="2355CB92">
            <w:pPr>
              <w:pStyle w:val="6"/>
              <w:spacing w:before="75" w:line="230" w:lineRule="auto"/>
              <w:ind w:left="1768"/>
            </w:pPr>
            <w:r>
              <w:rPr>
                <w:spacing w:val="4"/>
              </w:rPr>
              <w:t>审批人（签名</w:t>
            </w:r>
            <w:r>
              <w:rPr>
                <w:spacing w:val="-67"/>
              </w:rPr>
              <w:t>）：</w:t>
            </w:r>
            <w:r>
              <w:rPr>
                <w:spacing w:val="-80"/>
              </w:rPr>
              <w:t xml:space="preserve"> </w:t>
            </w:r>
            <w:r>
              <w:rPr>
                <w:spacing w:val="5"/>
                <w:u w:val="single" w:color="auto"/>
              </w:rPr>
              <w:t xml:space="preserve">           </w:t>
            </w:r>
            <w:r>
              <w:rPr>
                <w:spacing w:val="6"/>
              </w:rPr>
              <w:t xml:space="preserve">           </w:t>
            </w:r>
            <w:r>
              <w:rPr>
                <w:spacing w:val="4"/>
              </w:rPr>
              <w:t>年</w:t>
            </w:r>
            <w:r>
              <w:rPr>
                <w:spacing w:val="11"/>
              </w:rPr>
              <w:t xml:space="preserve">   </w:t>
            </w:r>
            <w:r>
              <w:rPr>
                <w:spacing w:val="4"/>
              </w:rPr>
              <w:t>月</w:t>
            </w:r>
            <w:r>
              <w:rPr>
                <w:spacing w:val="21"/>
              </w:rPr>
              <w:t xml:space="preserve">   </w:t>
            </w:r>
            <w:r>
              <w:rPr>
                <w:spacing w:val="4"/>
              </w:rPr>
              <w:t>日</w:t>
            </w:r>
          </w:p>
        </w:tc>
      </w:tr>
    </w:tbl>
    <w:p w14:paraId="51527230">
      <w:pPr>
        <w:spacing w:before="61" w:line="37" w:lineRule="exact"/>
      </w:pPr>
      <w:r>
        <w:drawing>
          <wp:inline distT="0" distB="0" distL="0" distR="0">
            <wp:extent cx="5690870" cy="22860"/>
            <wp:effectExtent l="0" t="0" r="0" b="0"/>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r:embed="rId544"/>
                    <a:stretch>
                      <a:fillRect/>
                    </a:stretch>
                  </pic:blipFill>
                  <pic:spPr>
                    <a:xfrm>
                      <a:off x="0" y="0"/>
                      <a:ext cx="5691428" cy="23493"/>
                    </a:xfrm>
                    <a:prstGeom prst="rect">
                      <a:avLst/>
                    </a:prstGeom>
                  </pic:spPr>
                </pic:pic>
              </a:graphicData>
            </a:graphic>
          </wp:inline>
        </w:drawing>
      </w:r>
    </w:p>
    <w:p w14:paraId="43D9B4B3">
      <w:pPr>
        <w:spacing w:before="63" w:line="208" w:lineRule="auto"/>
        <w:ind w:left="7469"/>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1A058EC5">
      <w:pPr>
        <w:spacing w:line="208" w:lineRule="auto"/>
        <w:rPr>
          <w:rFonts w:ascii="微软雅黑" w:hAnsi="微软雅黑" w:eastAsia="微软雅黑" w:cs="微软雅黑"/>
          <w:sz w:val="20"/>
          <w:szCs w:val="20"/>
        </w:rPr>
        <w:sectPr>
          <w:footerReference r:id="rId347" w:type="default"/>
          <w:pgSz w:w="11906" w:h="16838"/>
          <w:pgMar w:top="400" w:right="1459" w:bottom="998" w:left="1482" w:header="0" w:footer="763" w:gutter="0"/>
          <w:cols w:space="720" w:num="1"/>
        </w:sectPr>
      </w:pPr>
    </w:p>
    <w:p w14:paraId="4213FF3D">
      <w:pPr>
        <w:pStyle w:val="2"/>
        <w:spacing w:line="272" w:lineRule="auto"/>
      </w:pPr>
    </w:p>
    <w:p w14:paraId="18C61F37">
      <w:pPr>
        <w:pStyle w:val="2"/>
        <w:spacing w:line="272" w:lineRule="auto"/>
      </w:pPr>
    </w:p>
    <w:p w14:paraId="64BA182C">
      <w:pPr>
        <w:pStyle w:val="2"/>
        <w:spacing w:line="273" w:lineRule="auto"/>
      </w:pPr>
    </w:p>
    <w:p w14:paraId="148E340D">
      <w:pPr>
        <w:pStyle w:val="2"/>
        <w:spacing w:line="273" w:lineRule="auto"/>
      </w:pPr>
    </w:p>
    <w:p w14:paraId="3490B7F4">
      <w:pPr>
        <w:pStyle w:val="2"/>
        <w:spacing w:line="273" w:lineRule="auto"/>
      </w:pPr>
    </w:p>
    <w:p w14:paraId="391CB470">
      <w:pPr>
        <w:spacing w:before="101" w:line="409" w:lineRule="exact"/>
        <w:ind w:left="649"/>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584EE4B5">
      <w:pPr>
        <w:spacing w:before="154" w:line="333" w:lineRule="auto"/>
        <w:ind w:right="99" w:firstLine="637"/>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《案件处理呈批表》是调查终结后，对不需要集体讨论决</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12"/>
          <w:sz w:val="31"/>
          <w:szCs w:val="31"/>
        </w:rPr>
        <w:t>定的案件，依法履行听取当事人陈述、申辩意见等程序之后，</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3"/>
          <w:sz w:val="31"/>
          <w:szCs w:val="31"/>
        </w:rPr>
        <w:t>依照《中华人民共和国行政处罚法》第五十七条规定，报请应</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9"/>
          <w:sz w:val="31"/>
          <w:szCs w:val="31"/>
        </w:rPr>
        <w:t>急管理部门负责人进行审批所使用的内部文书。</w:t>
      </w:r>
    </w:p>
    <w:p w14:paraId="12188305">
      <w:pPr>
        <w:spacing w:before="1" w:line="333" w:lineRule="auto"/>
        <w:ind w:left="11" w:right="101" w:firstLine="62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）应急管理部门负责人应当对调查结果进行审查</w:t>
      </w:r>
      <w:r>
        <w:rPr>
          <w:rFonts w:ascii="FangSong_GB2312" w:hAnsi="FangSong_GB2312" w:eastAsia="FangSong_GB2312" w:cs="FangSong_GB2312"/>
          <w:spacing w:val="6"/>
          <w:sz w:val="31"/>
          <w:szCs w:val="31"/>
        </w:rPr>
        <w:t>，根据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不同情况，分别作出如下决定：</w:t>
      </w:r>
    </w:p>
    <w:p w14:paraId="5E43040D">
      <w:pPr>
        <w:spacing w:before="2" w:line="332" w:lineRule="auto"/>
        <w:ind w:left="17" w:right="100" w:firstLine="655"/>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1</w:t>
      </w:r>
      <w:r>
        <w:rPr>
          <w:rFonts w:ascii="FangSong_GB2312" w:hAnsi="FangSong_GB2312" w:eastAsia="FangSong_GB2312" w:cs="FangSong_GB2312"/>
          <w:spacing w:val="7"/>
          <w:sz w:val="31"/>
          <w:szCs w:val="31"/>
        </w:rPr>
        <w:t xml:space="preserve">确有应受行政处罚的违法行为的，根据情节轻重及具体 </w:t>
      </w:r>
      <w:r>
        <w:rPr>
          <w:rFonts w:ascii="FangSong_GB2312" w:hAnsi="FangSong_GB2312" w:eastAsia="FangSong_GB2312" w:cs="FangSong_GB2312"/>
          <w:spacing w:val="6"/>
          <w:sz w:val="31"/>
          <w:szCs w:val="31"/>
        </w:rPr>
        <w:t>情况，作出行政处罚决定；</w:t>
      </w:r>
    </w:p>
    <w:p w14:paraId="4C6F08C1">
      <w:pPr>
        <w:spacing w:before="2" w:line="334" w:lineRule="auto"/>
        <w:ind w:left="22" w:right="100" w:firstLine="650"/>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2</w:t>
      </w:r>
      <w:r>
        <w:rPr>
          <w:rFonts w:ascii="FangSong_GB2312" w:hAnsi="FangSong_GB2312" w:eastAsia="FangSong_GB2312" w:cs="FangSong_GB2312"/>
          <w:spacing w:val="7"/>
          <w:sz w:val="31"/>
          <w:szCs w:val="31"/>
        </w:rPr>
        <w:t xml:space="preserve">违法行为轻微，依法可以不予行政处罚的，不予行政处 </w:t>
      </w:r>
      <w:r>
        <w:rPr>
          <w:rFonts w:ascii="FangSong_GB2312" w:hAnsi="FangSong_GB2312" w:eastAsia="FangSong_GB2312" w:cs="FangSong_GB2312"/>
          <w:spacing w:val="-26"/>
          <w:sz w:val="31"/>
          <w:szCs w:val="31"/>
        </w:rPr>
        <w:t>罚；</w:t>
      </w:r>
    </w:p>
    <w:p w14:paraId="78CE9AB8">
      <w:pPr>
        <w:spacing w:before="1" w:line="220" w:lineRule="auto"/>
        <w:ind w:left="673"/>
        <w:rPr>
          <w:rFonts w:ascii="FangSong_GB2312" w:hAnsi="FangSong_GB2312" w:eastAsia="FangSong_GB2312" w:cs="FangSong_GB2312"/>
          <w:sz w:val="31"/>
          <w:szCs w:val="31"/>
        </w:rPr>
      </w:pPr>
      <w:r>
        <w:rPr>
          <w:rFonts w:ascii="宋体" w:hAnsi="宋体" w:eastAsia="宋体" w:cs="宋体"/>
          <w:sz w:val="31"/>
          <w:szCs w:val="31"/>
        </w:rPr>
        <w:t>○</w:t>
      </w:r>
      <w:r>
        <w:rPr>
          <w:rFonts w:ascii="宋体" w:hAnsi="宋体" w:eastAsia="宋体" w:cs="宋体"/>
          <w:position w:val="4"/>
          <w:sz w:val="22"/>
          <w:szCs w:val="22"/>
        </w:rPr>
        <w:t>3</w:t>
      </w:r>
      <w:r>
        <w:rPr>
          <w:rFonts w:ascii="FangSong_GB2312" w:hAnsi="FangSong_GB2312" w:eastAsia="FangSong_GB2312" w:cs="FangSong_GB2312"/>
          <w:sz w:val="31"/>
          <w:szCs w:val="31"/>
        </w:rPr>
        <w:t>违法事实不能成立的，不予行政处罚；</w:t>
      </w:r>
    </w:p>
    <w:p w14:paraId="226AB359">
      <w:pPr>
        <w:spacing w:before="190" w:line="220" w:lineRule="auto"/>
        <w:ind w:left="673"/>
        <w:rPr>
          <w:rFonts w:ascii="FangSong_GB2312" w:hAnsi="FangSong_GB2312" w:eastAsia="FangSong_GB2312" w:cs="FangSong_GB2312"/>
          <w:sz w:val="31"/>
          <w:szCs w:val="31"/>
        </w:rPr>
      </w:pPr>
      <w:r>
        <w:rPr>
          <w:rFonts w:ascii="宋体" w:hAnsi="宋体" w:eastAsia="宋体" w:cs="宋体"/>
          <w:spacing w:val="-2"/>
          <w:sz w:val="31"/>
          <w:szCs w:val="31"/>
        </w:rPr>
        <w:t>○</w:t>
      </w:r>
      <w:r>
        <w:rPr>
          <w:rFonts w:ascii="宋体" w:hAnsi="宋体" w:eastAsia="宋体" w:cs="宋体"/>
          <w:spacing w:val="-2"/>
          <w:position w:val="4"/>
          <w:sz w:val="22"/>
          <w:szCs w:val="22"/>
        </w:rPr>
        <w:t>4</w:t>
      </w:r>
      <w:r>
        <w:rPr>
          <w:rFonts w:ascii="FangSong_GB2312" w:hAnsi="FangSong_GB2312" w:eastAsia="FangSong_GB2312" w:cs="FangSong_GB2312"/>
          <w:spacing w:val="-2"/>
          <w:sz w:val="31"/>
          <w:szCs w:val="31"/>
        </w:rPr>
        <w:t>违法行为涉嫌犯罪的，移送司法机关。</w:t>
      </w:r>
    </w:p>
    <w:p w14:paraId="52C5952C">
      <w:pPr>
        <w:spacing w:before="193" w:line="331" w:lineRule="auto"/>
        <w:ind w:left="18" w:right="101" w:firstLine="61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）本文书应当根据呈批事项及当事人陈述申辩情</w:t>
      </w:r>
      <w:r>
        <w:rPr>
          <w:rFonts w:ascii="FangSong_GB2312" w:hAnsi="FangSong_GB2312" w:eastAsia="FangSong_GB2312" w:cs="FangSong_GB2312"/>
          <w:spacing w:val="6"/>
          <w:sz w:val="31"/>
          <w:szCs w:val="31"/>
        </w:rPr>
        <w:t>况等填</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写制作。没有相关情况的，在对应栏目中填写“无”。</w:t>
      </w:r>
    </w:p>
    <w:p w14:paraId="093D22E9">
      <w:pPr>
        <w:spacing w:before="4"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C869859">
      <w:pPr>
        <w:spacing w:before="161" w:line="221"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22"/>
          <w:sz w:val="31"/>
          <w:szCs w:val="31"/>
        </w:rPr>
        <w:t>（</w:t>
      </w:r>
      <w:r>
        <w:rPr>
          <w:rFonts w:ascii="宋体" w:hAnsi="宋体" w:eastAsia="宋体" w:cs="宋体"/>
          <w:spacing w:val="-22"/>
          <w:sz w:val="31"/>
          <w:szCs w:val="31"/>
        </w:rPr>
        <w:t>1</w:t>
      </w:r>
      <w:r>
        <w:rPr>
          <w:rFonts w:ascii="FangSong_GB2312" w:hAnsi="FangSong_GB2312" w:eastAsia="FangSong_GB2312" w:cs="FangSong_GB2312"/>
          <w:spacing w:val="-22"/>
          <w:sz w:val="31"/>
          <w:szCs w:val="31"/>
        </w:rPr>
        <w:t>）案件名称。案件名称应当与《立案审批表》案件名称一</w:t>
      </w:r>
      <w:r>
        <w:rPr>
          <w:rFonts w:ascii="FangSong_GB2312" w:hAnsi="FangSong_GB2312" w:eastAsia="FangSong_GB2312" w:cs="FangSong_GB2312"/>
          <w:spacing w:val="-23"/>
          <w:sz w:val="31"/>
          <w:szCs w:val="31"/>
        </w:rPr>
        <w:t>致。</w:t>
      </w:r>
    </w:p>
    <w:p w14:paraId="581B5E70">
      <w:pPr>
        <w:spacing w:before="195" w:line="310" w:lineRule="auto"/>
        <w:ind w:left="7" w:right="3" w:firstLine="62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 xml:space="preserve">）当事人基本情况。当事人是生产经营单位（包括企业 </w:t>
      </w:r>
      <w:r>
        <w:rPr>
          <w:rFonts w:ascii="FangSong_GB2312" w:hAnsi="FangSong_GB2312" w:eastAsia="FangSong_GB2312" w:cs="FangSong_GB2312"/>
          <w:spacing w:val="13"/>
          <w:sz w:val="31"/>
          <w:szCs w:val="31"/>
        </w:rPr>
        <w:t>法人、不具备企业法人资格的合伙组织、个体工商户等</w:t>
      </w:r>
      <w:r>
        <w:rPr>
          <w:rFonts w:ascii="FangSong_GB2312" w:hAnsi="FangSong_GB2312" w:eastAsia="FangSong_GB2312" w:cs="FangSong_GB2312"/>
          <w:spacing w:val="12"/>
          <w:sz w:val="31"/>
          <w:szCs w:val="31"/>
        </w:rPr>
        <w:t>生产经</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营主体）的，写明单位全称、地址、法定代表人</w:t>
      </w:r>
      <w:r>
        <w:rPr>
          <w:rFonts w:ascii="宋体" w:hAnsi="宋体" w:eastAsia="宋体" w:cs="宋体"/>
          <w:spacing w:val="12"/>
          <w:sz w:val="31"/>
          <w:szCs w:val="31"/>
        </w:rPr>
        <w:t>/</w:t>
      </w:r>
      <w:r>
        <w:rPr>
          <w:rFonts w:ascii="FangSong_GB2312" w:hAnsi="FangSong_GB2312" w:eastAsia="FangSong_GB2312" w:cs="FangSong_GB2312"/>
          <w:spacing w:val="12"/>
          <w:sz w:val="31"/>
          <w:szCs w:val="31"/>
        </w:rPr>
        <w:t>负责人</w:t>
      </w:r>
      <w:r>
        <w:rPr>
          <w:rFonts w:ascii="宋体" w:hAnsi="宋体" w:eastAsia="宋体" w:cs="宋体"/>
          <w:spacing w:val="12"/>
          <w:sz w:val="31"/>
          <w:szCs w:val="31"/>
        </w:rPr>
        <w:t>/</w:t>
      </w:r>
      <w:r>
        <w:rPr>
          <w:rFonts w:ascii="FangSong_GB2312" w:hAnsi="FangSong_GB2312" w:eastAsia="FangSong_GB2312" w:cs="FangSong_GB2312"/>
          <w:spacing w:val="12"/>
          <w:sz w:val="31"/>
          <w:szCs w:val="31"/>
        </w:rPr>
        <w:t>经营</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5"/>
          <w:sz w:val="31"/>
          <w:szCs w:val="31"/>
        </w:rPr>
        <w:t>者等有关情况。当事人是个人的，应当写明姓</w:t>
      </w:r>
      <w:r>
        <w:rPr>
          <w:rFonts w:ascii="FangSong_GB2312" w:hAnsi="FangSong_GB2312" w:eastAsia="FangSong_GB2312" w:cs="FangSong_GB2312"/>
          <w:spacing w:val="4"/>
          <w:sz w:val="31"/>
          <w:szCs w:val="31"/>
        </w:rPr>
        <w:t>名、性别、年龄、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住址等。</w:t>
      </w:r>
    </w:p>
    <w:p w14:paraId="56C6040A">
      <w:pPr>
        <w:spacing w:before="194" w:line="276" w:lineRule="auto"/>
        <w:ind w:left="5" w:right="98" w:firstLine="623"/>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 xml:space="preserve">）调查经过、认定的违法事实及处罚依据。主要写清调 </w:t>
      </w:r>
      <w:r>
        <w:rPr>
          <w:rFonts w:ascii="FangSong_GB2312" w:hAnsi="FangSong_GB2312" w:eastAsia="FangSong_GB2312" w:cs="FangSong_GB2312"/>
          <w:spacing w:val="13"/>
          <w:sz w:val="31"/>
          <w:szCs w:val="31"/>
        </w:rPr>
        <w:t>查经过及当事人实施违法行为的事实，指出当事人的违法行为</w:t>
      </w:r>
    </w:p>
    <w:p w14:paraId="7F8D8C3A">
      <w:pPr>
        <w:spacing w:line="276" w:lineRule="auto"/>
        <w:rPr>
          <w:rFonts w:ascii="FangSong_GB2312" w:hAnsi="FangSong_GB2312" w:eastAsia="FangSong_GB2312" w:cs="FangSong_GB2312"/>
          <w:sz w:val="31"/>
          <w:szCs w:val="31"/>
        </w:rPr>
        <w:sectPr>
          <w:footerReference r:id="rId348" w:type="default"/>
          <w:pgSz w:w="11906" w:h="16838"/>
          <w:pgMar w:top="400" w:right="1487" w:bottom="998" w:left="1593" w:header="0" w:footer="763" w:gutter="0"/>
          <w:cols w:space="720" w:num="1"/>
        </w:sectPr>
      </w:pPr>
    </w:p>
    <w:p w14:paraId="1F9D0176">
      <w:pPr>
        <w:pStyle w:val="2"/>
        <w:spacing w:line="272" w:lineRule="auto"/>
      </w:pPr>
    </w:p>
    <w:p w14:paraId="679F3791">
      <w:pPr>
        <w:pStyle w:val="2"/>
        <w:spacing w:line="273" w:lineRule="auto"/>
      </w:pPr>
    </w:p>
    <w:p w14:paraId="7C13724F">
      <w:pPr>
        <w:pStyle w:val="2"/>
        <w:spacing w:line="273" w:lineRule="auto"/>
      </w:pPr>
    </w:p>
    <w:p w14:paraId="072482AB">
      <w:pPr>
        <w:pStyle w:val="2"/>
        <w:spacing w:line="273" w:lineRule="auto"/>
      </w:pPr>
    </w:p>
    <w:p w14:paraId="620480A5">
      <w:pPr>
        <w:pStyle w:val="2"/>
        <w:spacing w:line="273" w:lineRule="auto"/>
      </w:pPr>
    </w:p>
    <w:p w14:paraId="77D0E582">
      <w:pPr>
        <w:spacing w:before="101" w:line="333" w:lineRule="auto"/>
        <w:ind w:left="12" w:right="90" w:hanging="3"/>
        <w:jc w:val="both"/>
        <w:rPr>
          <w:rFonts w:ascii="FangSong_GB2312" w:hAnsi="FangSong_GB2312" w:eastAsia="FangSong_GB2312" w:cs="FangSong_GB2312"/>
          <w:sz w:val="31"/>
          <w:szCs w:val="31"/>
        </w:rPr>
      </w:pPr>
      <w:bookmarkStart w:id="279" w:name="bookmark296"/>
      <w:bookmarkEnd w:id="279"/>
      <w:r>
        <w:rPr>
          <w:rFonts w:ascii="FangSong_GB2312" w:hAnsi="FangSong_GB2312" w:eastAsia="FangSong_GB2312" w:cs="FangSong_GB2312"/>
          <w:spacing w:val="10"/>
          <w:sz w:val="31"/>
          <w:szCs w:val="31"/>
        </w:rPr>
        <w:t>违反了某个具体法律、法规和规章，</w:t>
      </w:r>
      <w:r>
        <w:rPr>
          <w:rFonts w:ascii="FangSong_GB2312" w:hAnsi="FangSong_GB2312" w:eastAsia="FangSong_GB2312" w:cs="FangSong_GB2312"/>
          <w:spacing w:val="-81"/>
          <w:sz w:val="31"/>
          <w:szCs w:val="31"/>
        </w:rPr>
        <w:t xml:space="preserve"> </w:t>
      </w:r>
      <w:r>
        <w:rPr>
          <w:rFonts w:ascii="FangSong_GB2312" w:hAnsi="FangSong_GB2312" w:eastAsia="FangSong_GB2312" w:cs="FangSong_GB2312"/>
          <w:spacing w:val="10"/>
          <w:sz w:val="31"/>
          <w:szCs w:val="31"/>
        </w:rPr>
        <w:t>以及依据某个法律、法规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和规章的具体条、款、项、目进行处罚，</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pacing w:val="10"/>
          <w:sz w:val="31"/>
          <w:szCs w:val="31"/>
        </w:rPr>
        <w:t>同时将裁量情况一并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予以注明。</w:t>
      </w:r>
    </w:p>
    <w:p w14:paraId="5580C77F">
      <w:pPr>
        <w:spacing w:before="3" w:line="333" w:lineRule="auto"/>
        <w:ind w:left="4" w:right="88" w:firstLine="669"/>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1</w:t>
      </w:r>
      <w:r>
        <w:rPr>
          <w:rFonts w:ascii="FangSong_GB2312" w:hAnsi="FangSong_GB2312" w:eastAsia="FangSong_GB2312" w:cs="FangSong_GB2312"/>
          <w:spacing w:val="7"/>
          <w:sz w:val="31"/>
          <w:szCs w:val="31"/>
        </w:rPr>
        <w:t>对案件来源、立案时间及相关调查情况进行</w:t>
      </w:r>
      <w:r>
        <w:rPr>
          <w:rFonts w:ascii="FangSong_GB2312" w:hAnsi="FangSong_GB2312" w:eastAsia="FangSong_GB2312" w:cs="FangSong_GB2312"/>
          <w:spacing w:val="6"/>
          <w:sz w:val="31"/>
          <w:szCs w:val="31"/>
        </w:rPr>
        <w:t>汇总梳理，</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全面反映案件的调查过程。在调查中涉及的鉴定、勘验、行政</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8"/>
          <w:sz w:val="31"/>
          <w:szCs w:val="31"/>
        </w:rPr>
        <w:t>强制措施等情况，也需予以说明。</w:t>
      </w:r>
    </w:p>
    <w:p w14:paraId="30CF6D39">
      <w:pPr>
        <w:spacing w:before="2" w:line="333" w:lineRule="auto"/>
        <w:ind w:right="88" w:firstLine="674"/>
        <w:jc w:val="both"/>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2</w:t>
      </w:r>
      <w:r>
        <w:rPr>
          <w:rFonts w:ascii="FangSong_GB2312" w:hAnsi="FangSong_GB2312" w:eastAsia="FangSong_GB2312" w:cs="FangSong_GB2312"/>
          <w:spacing w:val="7"/>
          <w:sz w:val="31"/>
          <w:szCs w:val="31"/>
        </w:rPr>
        <w:t>证据收集情况。对调查过程中所收集的证据，依照《</w:t>
      </w:r>
      <w:r>
        <w:rPr>
          <w:rFonts w:hint="eastAsia" w:ascii="FangSong_GB2312" w:hAnsi="FangSong_GB2312" w:eastAsia="FangSong_GB2312" w:cs="FangSong_GB2312"/>
          <w:spacing w:val="7"/>
          <w:sz w:val="31"/>
          <w:szCs w:val="31"/>
          <w:lang w:val="en-US" w:eastAsia="zh-CN"/>
        </w:rPr>
        <w:t>中</w:t>
      </w:r>
      <w:r>
        <w:rPr>
          <w:rFonts w:ascii="FangSong_GB2312" w:hAnsi="FangSong_GB2312" w:eastAsia="FangSong_GB2312" w:cs="FangSong_GB2312"/>
          <w:spacing w:val="13"/>
          <w:sz w:val="31"/>
          <w:szCs w:val="31"/>
        </w:rPr>
        <w:t>华人民共和国行政处罚法》第四十六条第一款的规定进行分类</w:t>
      </w:r>
      <w:r>
        <w:rPr>
          <w:rFonts w:ascii="FangSong_GB2312" w:hAnsi="FangSong_GB2312" w:eastAsia="FangSong_GB2312" w:cs="FangSong_GB2312"/>
          <w:spacing w:val="6"/>
          <w:sz w:val="31"/>
          <w:szCs w:val="31"/>
        </w:rPr>
        <w:t xml:space="preserve"> 逐一列举，并注明文号等相关信息。</w:t>
      </w:r>
    </w:p>
    <w:p w14:paraId="6F6B16B4">
      <w:pPr>
        <w:spacing w:before="1" w:line="333" w:lineRule="auto"/>
        <w:ind w:left="7" w:right="88" w:firstLine="666"/>
        <w:jc w:val="both"/>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3</w:t>
      </w:r>
      <w:r>
        <w:rPr>
          <w:rFonts w:ascii="FangSong_GB2312" w:hAnsi="FangSong_GB2312" w:eastAsia="FangSong_GB2312" w:cs="FangSong_GB2312"/>
          <w:spacing w:val="7"/>
          <w:sz w:val="31"/>
          <w:szCs w:val="31"/>
        </w:rPr>
        <w:t>写明当事人违法行为的事实，明确当事人的违法行为违</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3"/>
          <w:sz w:val="31"/>
          <w:szCs w:val="31"/>
        </w:rPr>
        <w:t>反的具体法律法规及强制性标准，法律法规及强制性标准</w:t>
      </w:r>
      <w:r>
        <w:rPr>
          <w:rFonts w:ascii="FangSong_GB2312" w:hAnsi="FangSong_GB2312" w:eastAsia="FangSong_GB2312" w:cs="FangSong_GB2312"/>
          <w:spacing w:val="12"/>
          <w:sz w:val="31"/>
          <w:szCs w:val="31"/>
        </w:rPr>
        <w:t>依据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应当具体到条、款、项、目。</w:t>
      </w:r>
    </w:p>
    <w:p w14:paraId="3DD8F114">
      <w:pPr>
        <w:spacing w:before="6" w:line="305" w:lineRule="auto"/>
        <w:ind w:left="8" w:right="88"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）当事人申辩意见及复核情况。当事人在案件调</w:t>
      </w:r>
      <w:r>
        <w:rPr>
          <w:rFonts w:ascii="FangSong_GB2312" w:hAnsi="FangSong_GB2312" w:eastAsia="FangSong_GB2312" w:cs="FangSong_GB2312"/>
          <w:spacing w:val="6"/>
          <w:sz w:val="31"/>
          <w:szCs w:val="31"/>
        </w:rPr>
        <w:t>查过程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中的申辩意见。如当事人没有申辩意见，注明“无意见”。当事</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13"/>
          <w:sz w:val="31"/>
          <w:szCs w:val="31"/>
        </w:rPr>
        <w:t>人有申辩意见的，应当进行复核，并将复核结果及采纳</w:t>
      </w:r>
      <w:r>
        <w:rPr>
          <w:rFonts w:ascii="FangSong_GB2312" w:hAnsi="FangSong_GB2312" w:eastAsia="FangSong_GB2312" w:cs="FangSong_GB2312"/>
          <w:spacing w:val="12"/>
          <w:sz w:val="31"/>
          <w:szCs w:val="31"/>
        </w:rPr>
        <w:t>情况一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并说明。</w:t>
      </w:r>
    </w:p>
    <w:p w14:paraId="4C4D6D70">
      <w:pPr>
        <w:spacing w:before="192" w:line="276" w:lineRule="auto"/>
        <w:ind w:left="17" w:right="97" w:firstLine="61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）承办人意见。指承办人根据查明的违法事实、性质、</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5"/>
          <w:sz w:val="31"/>
          <w:szCs w:val="31"/>
        </w:rPr>
        <w:t>法律规定，拟作出的具体处罚意见。</w:t>
      </w:r>
    </w:p>
    <w:p w14:paraId="64B8E178">
      <w:pPr>
        <w:spacing w:before="184" w:line="334" w:lineRule="auto"/>
        <w:ind w:left="6" w:firstLine="658"/>
        <w:jc w:val="both"/>
        <w:rPr>
          <w:rFonts w:ascii="FangSong_GB2312" w:hAnsi="FangSong_GB2312" w:eastAsia="FangSong_GB2312" w:cs="FangSong_GB2312"/>
          <w:sz w:val="31"/>
          <w:szCs w:val="31"/>
        </w:rPr>
      </w:pPr>
      <w:r>
        <w:rPr>
          <w:rFonts w:ascii="宋体" w:hAnsi="宋体" w:eastAsia="宋体" w:cs="宋体"/>
          <w:spacing w:val="8"/>
          <w:sz w:val="31"/>
          <w:szCs w:val="31"/>
        </w:rPr>
        <w:t>○</w:t>
      </w:r>
      <w:r>
        <w:rPr>
          <w:rFonts w:ascii="宋体" w:hAnsi="宋体" w:eastAsia="宋体" w:cs="宋体"/>
          <w:spacing w:val="8"/>
          <w:position w:val="4"/>
          <w:sz w:val="22"/>
          <w:szCs w:val="22"/>
        </w:rPr>
        <w:t>1</w:t>
      </w:r>
      <w:r>
        <w:rPr>
          <w:rFonts w:ascii="FangSong_GB2312" w:hAnsi="FangSong_GB2312" w:eastAsia="FangSong_GB2312" w:cs="FangSong_GB2312"/>
          <w:spacing w:val="8"/>
          <w:sz w:val="31"/>
          <w:szCs w:val="31"/>
        </w:rPr>
        <w:t>针对当事人的违法行为逐项提出处理建</w:t>
      </w:r>
      <w:r>
        <w:rPr>
          <w:rFonts w:ascii="FangSong_GB2312" w:hAnsi="FangSong_GB2312" w:eastAsia="FangSong_GB2312" w:cs="FangSong_GB2312"/>
          <w:spacing w:val="7"/>
          <w:sz w:val="31"/>
          <w:szCs w:val="31"/>
        </w:rPr>
        <w:t>议，明确处理建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议的具体法律法规，法律法规依据应当具体到条、款、项、目。</w:t>
      </w:r>
      <w:r>
        <w:rPr>
          <w:rFonts w:ascii="FangSong_GB2312" w:hAnsi="FangSong_GB2312" w:eastAsia="FangSong_GB2312" w:cs="FangSong_GB2312"/>
          <w:spacing w:val="16"/>
          <w:sz w:val="31"/>
          <w:szCs w:val="31"/>
        </w:rPr>
        <w:t xml:space="preserve"> </w:t>
      </w:r>
      <w:r>
        <w:rPr>
          <w:rFonts w:ascii="FangSong_GB2312" w:hAnsi="FangSong_GB2312" w:eastAsia="FangSong_GB2312" w:cs="FangSong_GB2312"/>
          <w:spacing w:val="13"/>
          <w:sz w:val="31"/>
          <w:szCs w:val="31"/>
        </w:rPr>
        <w:t>同时结合当事人违法行为的种类、情节等情形</w:t>
      </w:r>
      <w:r>
        <w:rPr>
          <w:rFonts w:ascii="FangSong_GB2312" w:hAnsi="FangSong_GB2312" w:eastAsia="FangSong_GB2312" w:cs="FangSong_GB2312"/>
          <w:color w:val="333333"/>
          <w:spacing w:val="13"/>
          <w:sz w:val="31"/>
          <w:szCs w:val="31"/>
        </w:rPr>
        <w:t>，</w:t>
      </w:r>
      <w:r>
        <w:rPr>
          <w:rFonts w:ascii="FangSong_GB2312" w:hAnsi="FangSong_GB2312" w:eastAsia="FangSong_GB2312" w:cs="FangSong_GB2312"/>
          <w:spacing w:val="13"/>
          <w:sz w:val="31"/>
          <w:szCs w:val="31"/>
        </w:rPr>
        <w:t>依据相</w:t>
      </w:r>
      <w:r>
        <w:rPr>
          <w:rFonts w:ascii="FangSong_GB2312" w:hAnsi="FangSong_GB2312" w:eastAsia="FangSong_GB2312" w:cs="FangSong_GB2312"/>
          <w:spacing w:val="12"/>
          <w:sz w:val="31"/>
          <w:szCs w:val="31"/>
        </w:rPr>
        <w:t>应的裁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量基准进行裁量。</w:t>
      </w:r>
    </w:p>
    <w:p w14:paraId="5E39CA81">
      <w:pPr>
        <w:spacing w:line="333" w:lineRule="auto"/>
        <w:ind w:left="18" w:right="88" w:firstLine="646"/>
        <w:rPr>
          <w:rFonts w:ascii="FangSong_GB2312" w:hAnsi="FangSong_GB2312" w:eastAsia="FangSong_GB2312" w:cs="FangSong_GB2312"/>
          <w:sz w:val="31"/>
          <w:szCs w:val="31"/>
        </w:rPr>
      </w:pPr>
      <w:r>
        <w:rPr>
          <w:rFonts w:ascii="宋体" w:hAnsi="宋体" w:eastAsia="宋体" w:cs="宋体"/>
          <w:spacing w:val="5"/>
          <w:sz w:val="31"/>
          <w:szCs w:val="31"/>
        </w:rPr>
        <w:t>○</w:t>
      </w:r>
      <w:r>
        <w:rPr>
          <w:rFonts w:ascii="宋体" w:hAnsi="宋体" w:eastAsia="宋体" w:cs="宋体"/>
          <w:spacing w:val="5"/>
          <w:position w:val="4"/>
          <w:sz w:val="22"/>
          <w:szCs w:val="22"/>
        </w:rPr>
        <w:t>2</w:t>
      </w:r>
      <w:r>
        <w:rPr>
          <w:rFonts w:ascii="宋体" w:hAnsi="宋体" w:eastAsia="宋体" w:cs="宋体"/>
          <w:spacing w:val="-39"/>
          <w:position w:val="4"/>
          <w:sz w:val="22"/>
          <w:szCs w:val="22"/>
        </w:rPr>
        <w:t xml:space="preserve"> </w:t>
      </w:r>
      <w:r>
        <w:rPr>
          <w:rFonts w:ascii="FangSong_GB2312" w:hAnsi="FangSong_GB2312" w:eastAsia="FangSong_GB2312" w:cs="FangSong_GB2312"/>
          <w:spacing w:val="5"/>
          <w:sz w:val="31"/>
          <w:szCs w:val="31"/>
        </w:rPr>
        <w:t>当事人有多个违法行为的，应当分别裁量后，合并提出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处罚建议。</w:t>
      </w:r>
    </w:p>
    <w:p w14:paraId="3A7F6125">
      <w:pPr>
        <w:spacing w:line="333" w:lineRule="auto"/>
        <w:rPr>
          <w:rFonts w:ascii="FangSong_GB2312" w:hAnsi="FangSong_GB2312" w:eastAsia="FangSong_GB2312" w:cs="FangSong_GB2312"/>
          <w:sz w:val="31"/>
          <w:szCs w:val="31"/>
        </w:rPr>
        <w:sectPr>
          <w:footerReference r:id="rId349" w:type="default"/>
          <w:pgSz w:w="11906" w:h="16838"/>
          <w:pgMar w:top="400" w:right="1496" w:bottom="998" w:left="1592" w:header="0" w:footer="763" w:gutter="0"/>
          <w:cols w:space="720" w:num="1"/>
        </w:sectPr>
      </w:pPr>
    </w:p>
    <w:p w14:paraId="1EEFB4E0">
      <w:pPr>
        <w:pStyle w:val="2"/>
        <w:spacing w:line="272" w:lineRule="auto"/>
      </w:pPr>
    </w:p>
    <w:p w14:paraId="4E17FDF2">
      <w:pPr>
        <w:pStyle w:val="2"/>
        <w:spacing w:line="273" w:lineRule="auto"/>
      </w:pPr>
    </w:p>
    <w:p w14:paraId="4C3DCF24">
      <w:pPr>
        <w:pStyle w:val="2"/>
        <w:spacing w:line="273" w:lineRule="auto"/>
      </w:pPr>
    </w:p>
    <w:p w14:paraId="0E025AD1">
      <w:pPr>
        <w:pStyle w:val="2"/>
        <w:spacing w:line="273" w:lineRule="auto"/>
      </w:pPr>
    </w:p>
    <w:p w14:paraId="0E801B72">
      <w:pPr>
        <w:pStyle w:val="2"/>
        <w:spacing w:line="273" w:lineRule="auto"/>
      </w:pPr>
    </w:p>
    <w:p w14:paraId="5169ED70">
      <w:pPr>
        <w:spacing w:before="100" w:line="238" w:lineRule="auto"/>
        <w:ind w:left="642"/>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0292C4BB">
      <w:pPr>
        <w:spacing w:before="166" w:line="332" w:lineRule="auto"/>
        <w:ind w:firstLine="663"/>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引用法律、法规和规章时，应当具体到条、款、项、目。</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13"/>
          <w:sz w:val="31"/>
          <w:szCs w:val="31"/>
        </w:rPr>
        <w:t>填写当事人的申辩意见和承办人意见时，应当简单明了，准确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表明当事人的申辩意见和承办人的意见。</w:t>
      </w:r>
    </w:p>
    <w:p w14:paraId="7203FBEE">
      <w:pPr>
        <w:spacing w:line="332" w:lineRule="auto"/>
        <w:rPr>
          <w:rFonts w:ascii="FangSong_GB2312" w:hAnsi="FangSong_GB2312" w:eastAsia="FangSong_GB2312" w:cs="FangSong_GB2312"/>
          <w:sz w:val="31"/>
          <w:szCs w:val="31"/>
        </w:rPr>
        <w:sectPr>
          <w:footerReference r:id="rId350" w:type="default"/>
          <w:pgSz w:w="11906" w:h="16838"/>
          <w:pgMar w:top="400" w:right="1587" w:bottom="998" w:left="1596" w:header="0" w:footer="763" w:gutter="0"/>
          <w:cols w:space="720" w:num="1"/>
        </w:sectPr>
      </w:pPr>
    </w:p>
    <w:p w14:paraId="6B485AC6">
      <w:pPr>
        <w:pStyle w:val="2"/>
        <w:spacing w:line="270" w:lineRule="auto"/>
      </w:pPr>
    </w:p>
    <w:p w14:paraId="503F25A7">
      <w:pPr>
        <w:pStyle w:val="2"/>
        <w:spacing w:line="270" w:lineRule="auto"/>
      </w:pPr>
    </w:p>
    <w:p w14:paraId="4D0C3486">
      <w:pPr>
        <w:pStyle w:val="2"/>
        <w:spacing w:line="270" w:lineRule="auto"/>
      </w:pPr>
    </w:p>
    <w:p w14:paraId="4E3A1A61">
      <w:pPr>
        <w:pStyle w:val="2"/>
        <w:spacing w:line="270" w:lineRule="auto"/>
      </w:pPr>
    </w:p>
    <w:p w14:paraId="7A9FB0B3">
      <w:pPr>
        <w:spacing w:before="101" w:line="238" w:lineRule="auto"/>
        <w:ind w:left="138"/>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317A8F14">
      <w:pPr>
        <w:spacing w:before="59" w:line="168" w:lineRule="auto"/>
        <w:ind w:left="2287"/>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5451F329">
      <w:pPr>
        <w:spacing w:line="74" w:lineRule="exact"/>
        <w:ind w:firstLine="13"/>
      </w:pPr>
      <w:r>
        <w:rPr>
          <w:position w:val="-1"/>
        </w:rPr>
        <w:drawing>
          <wp:inline distT="0" distB="0" distL="0" distR="0">
            <wp:extent cx="5686425" cy="46990"/>
            <wp:effectExtent l="0" t="0" r="0" b="0"/>
            <wp:docPr id="334" name="IM 334"/>
            <wp:cNvGraphicFramePr/>
            <a:graphic xmlns:a="http://schemas.openxmlformats.org/drawingml/2006/main">
              <a:graphicData uri="http://schemas.openxmlformats.org/drawingml/2006/picture">
                <pic:pic xmlns:pic="http://schemas.openxmlformats.org/drawingml/2006/picture">
                  <pic:nvPicPr>
                    <pic:cNvPr id="334" name="IM 334"/>
                    <pic:cNvPicPr/>
                  </pic:nvPicPr>
                  <pic:blipFill>
                    <a:blip r:embed="rId561"/>
                    <a:stretch>
                      <a:fillRect/>
                    </a:stretch>
                  </pic:blipFill>
                  <pic:spPr>
                    <a:xfrm>
                      <a:off x="0" y="0"/>
                      <a:ext cx="5687026" cy="46990"/>
                    </a:xfrm>
                    <a:prstGeom prst="rect">
                      <a:avLst/>
                    </a:prstGeom>
                  </pic:spPr>
                </pic:pic>
              </a:graphicData>
            </a:graphic>
          </wp:inline>
        </w:drawing>
      </w:r>
    </w:p>
    <w:p w14:paraId="65317458">
      <w:pPr>
        <w:spacing w:before="18" w:line="280" w:lineRule="auto"/>
        <w:ind w:left="2878" w:right="2766" w:firstLine="67"/>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案件处理呈批表</w:t>
      </w:r>
      <w:r>
        <w:rPr>
          <w:rFonts w:ascii="FZXiaoBiaoSong-B05S" w:hAnsi="FZXiaoBiaoSong-B05S" w:eastAsia="FZXiaoBiaoSong-B05S" w:cs="FZXiaoBiaoSong-B05S"/>
          <w:spacing w:val="2"/>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)应急处呈〔</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34DA5728">
      <w:pPr>
        <w:pStyle w:val="2"/>
        <w:spacing w:line="311" w:lineRule="auto"/>
      </w:pPr>
    </w:p>
    <w:p w14:paraId="397AF073">
      <w:pPr>
        <w:spacing w:before="98" w:line="208" w:lineRule="auto"/>
        <w:ind w:left="125"/>
        <w:rPr>
          <w:rFonts w:ascii="FangSong_GB2312" w:hAnsi="FangSong_GB2312" w:eastAsia="FangSong_GB2312" w:cs="FangSong_GB2312"/>
          <w:sz w:val="23"/>
          <w:szCs w:val="23"/>
        </w:rPr>
      </w:pPr>
      <w:r>
        <w:rPr>
          <w:rFonts w:ascii="微软雅黑" w:hAnsi="微软雅黑" w:eastAsia="微软雅黑" w:cs="微软雅黑"/>
          <w:b/>
          <w:bCs/>
          <w:spacing w:val="7"/>
          <w:sz w:val="23"/>
          <w:szCs w:val="23"/>
        </w:rPr>
        <w:t>案件名称：</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7"/>
          <w:sz w:val="23"/>
          <w:szCs w:val="23"/>
          <w:u w:val="single" w:color="auto"/>
        </w:rPr>
        <w:t>××酒业有限责任公司特种作业人员未经培训上岗作业等违法行</w:t>
      </w:r>
      <w:r>
        <w:rPr>
          <w:rFonts w:ascii="FangSong_GB2312" w:hAnsi="FangSong_GB2312" w:eastAsia="FangSong_GB2312" w:cs="FangSong_GB2312"/>
          <w:spacing w:val="6"/>
          <w:sz w:val="23"/>
          <w:szCs w:val="23"/>
          <w:u w:val="single" w:color="auto"/>
        </w:rPr>
        <w:t xml:space="preserve">为案  </w:t>
      </w:r>
    </w:p>
    <w:p w14:paraId="1B95E3CB">
      <w:pPr>
        <w:spacing w:line="142" w:lineRule="exact"/>
      </w:pPr>
    </w:p>
    <w:tbl>
      <w:tblPr>
        <w:tblStyle w:val="5"/>
        <w:tblW w:w="8729" w:type="dxa"/>
        <w:tblInd w:w="1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9"/>
        <w:gridCol w:w="1524"/>
        <w:gridCol w:w="1820"/>
        <w:gridCol w:w="1490"/>
        <w:gridCol w:w="850"/>
        <w:gridCol w:w="720"/>
        <w:gridCol w:w="1346"/>
      </w:tblGrid>
      <w:tr w14:paraId="5C65B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979" w:type="dxa"/>
            <w:vMerge w:val="restart"/>
            <w:tcBorders>
              <w:bottom w:val="nil"/>
            </w:tcBorders>
            <w:vAlign w:val="top"/>
          </w:tcPr>
          <w:p w14:paraId="3FC03292">
            <w:pPr>
              <w:spacing w:line="242" w:lineRule="auto"/>
              <w:rPr>
                <w:rFonts w:ascii="Arial"/>
                <w:sz w:val="21"/>
              </w:rPr>
            </w:pPr>
          </w:p>
          <w:p w14:paraId="5607F6C5">
            <w:pPr>
              <w:spacing w:line="242" w:lineRule="auto"/>
              <w:rPr>
                <w:rFonts w:ascii="Arial"/>
                <w:sz w:val="21"/>
              </w:rPr>
            </w:pPr>
          </w:p>
          <w:p w14:paraId="201709C3">
            <w:pPr>
              <w:spacing w:line="242" w:lineRule="auto"/>
              <w:rPr>
                <w:rFonts w:ascii="Arial"/>
                <w:sz w:val="21"/>
              </w:rPr>
            </w:pPr>
          </w:p>
          <w:p w14:paraId="2C65E68E">
            <w:pPr>
              <w:spacing w:line="242" w:lineRule="auto"/>
              <w:rPr>
                <w:rFonts w:ascii="Arial"/>
                <w:sz w:val="21"/>
              </w:rPr>
            </w:pPr>
          </w:p>
          <w:p w14:paraId="696152F1">
            <w:pPr>
              <w:spacing w:line="242" w:lineRule="auto"/>
              <w:rPr>
                <w:rFonts w:ascii="Arial"/>
                <w:sz w:val="21"/>
              </w:rPr>
            </w:pPr>
          </w:p>
          <w:p w14:paraId="503EB8C9">
            <w:pPr>
              <w:spacing w:line="242" w:lineRule="auto"/>
              <w:rPr>
                <w:rFonts w:ascii="Arial"/>
                <w:sz w:val="21"/>
              </w:rPr>
            </w:pPr>
          </w:p>
          <w:p w14:paraId="6F3225BE">
            <w:pPr>
              <w:spacing w:line="243" w:lineRule="auto"/>
              <w:rPr>
                <w:rFonts w:ascii="Arial"/>
                <w:sz w:val="21"/>
              </w:rPr>
            </w:pPr>
          </w:p>
          <w:p w14:paraId="52F54316">
            <w:pPr>
              <w:pStyle w:val="6"/>
              <w:spacing w:before="75" w:line="322" w:lineRule="auto"/>
              <w:ind w:left="256" w:right="126" w:hanging="104"/>
              <w:jc w:val="both"/>
            </w:pPr>
            <w:r>
              <w:rPr>
                <w:spacing w:val="1"/>
              </w:rPr>
              <w:t>当事人</w:t>
            </w:r>
            <w:r>
              <w:t xml:space="preserve"> </w:t>
            </w:r>
            <w:r>
              <w:rPr>
                <w:spacing w:val="5"/>
              </w:rPr>
              <w:t>基本</w:t>
            </w:r>
            <w:r>
              <w:t xml:space="preserve">  </w:t>
            </w:r>
            <w:r>
              <w:rPr>
                <w:spacing w:val="5"/>
              </w:rPr>
              <w:t>情况</w:t>
            </w:r>
          </w:p>
        </w:tc>
        <w:tc>
          <w:tcPr>
            <w:tcW w:w="1524" w:type="dxa"/>
            <w:vAlign w:val="top"/>
          </w:tcPr>
          <w:p w14:paraId="5D033CE4">
            <w:pPr>
              <w:spacing w:before="183" w:line="207" w:lineRule="auto"/>
              <w:ind w:left="161"/>
              <w:rPr>
                <w:rFonts w:ascii="微软雅黑" w:hAnsi="微软雅黑" w:eastAsia="微软雅黑" w:cs="微软雅黑"/>
                <w:sz w:val="23"/>
                <w:szCs w:val="23"/>
              </w:rPr>
            </w:pPr>
            <w:r>
              <w:rPr>
                <w:rFonts w:ascii="微软雅黑" w:hAnsi="微软雅黑" w:eastAsia="微软雅黑" w:cs="微软雅黑"/>
                <w:b/>
                <w:bCs/>
                <w:spacing w:val="9"/>
                <w:sz w:val="23"/>
                <w:szCs w:val="23"/>
              </w:rPr>
              <w:t>被处罚单位</w:t>
            </w:r>
          </w:p>
        </w:tc>
        <w:tc>
          <w:tcPr>
            <w:tcW w:w="6226" w:type="dxa"/>
            <w:gridSpan w:val="5"/>
            <w:vAlign w:val="top"/>
          </w:tcPr>
          <w:p w14:paraId="239CC536">
            <w:pPr>
              <w:spacing w:before="191" w:line="222" w:lineRule="auto"/>
              <w:ind w:left="1978"/>
              <w:rPr>
                <w:rFonts w:ascii="FangSong_GB2312" w:hAnsi="FangSong_GB2312" w:eastAsia="FangSong_GB2312" w:cs="FangSong_GB2312"/>
                <w:sz w:val="23"/>
                <w:szCs w:val="23"/>
              </w:rPr>
            </w:pPr>
            <w:r>
              <w:rPr>
                <w:rFonts w:ascii="FangSong_GB2312" w:hAnsi="FangSong_GB2312" w:eastAsia="FangSong_GB2312" w:cs="FangSong_GB2312"/>
                <w:spacing w:val="2"/>
                <w:sz w:val="23"/>
                <w:szCs w:val="23"/>
              </w:rPr>
              <w:t>××酒业有限责任公司</w:t>
            </w:r>
          </w:p>
        </w:tc>
      </w:tr>
      <w:tr w14:paraId="498B0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979" w:type="dxa"/>
            <w:vMerge w:val="continue"/>
            <w:tcBorders>
              <w:top w:val="nil"/>
              <w:bottom w:val="nil"/>
            </w:tcBorders>
            <w:vAlign w:val="top"/>
          </w:tcPr>
          <w:p w14:paraId="4B3AAD9E">
            <w:pPr>
              <w:rPr>
                <w:rFonts w:ascii="Arial"/>
                <w:sz w:val="21"/>
              </w:rPr>
            </w:pPr>
          </w:p>
        </w:tc>
        <w:tc>
          <w:tcPr>
            <w:tcW w:w="1524" w:type="dxa"/>
            <w:vAlign w:val="top"/>
          </w:tcPr>
          <w:p w14:paraId="05EA1EC6">
            <w:pPr>
              <w:spacing w:before="136" w:line="211" w:lineRule="auto"/>
              <w:ind w:left="521"/>
              <w:rPr>
                <w:rFonts w:ascii="微软雅黑" w:hAnsi="微软雅黑" w:eastAsia="微软雅黑" w:cs="微软雅黑"/>
                <w:sz w:val="23"/>
                <w:szCs w:val="23"/>
              </w:rPr>
            </w:pPr>
            <w:r>
              <w:rPr>
                <w:rFonts w:ascii="微软雅黑" w:hAnsi="微软雅黑" w:eastAsia="微软雅黑" w:cs="微软雅黑"/>
                <w:b/>
                <w:bCs/>
                <w:spacing w:val="7"/>
                <w:sz w:val="23"/>
                <w:szCs w:val="23"/>
              </w:rPr>
              <w:t>地址</w:t>
            </w:r>
          </w:p>
        </w:tc>
        <w:tc>
          <w:tcPr>
            <w:tcW w:w="6226" w:type="dxa"/>
            <w:gridSpan w:val="5"/>
            <w:vAlign w:val="top"/>
          </w:tcPr>
          <w:p w14:paraId="0113AE63">
            <w:pPr>
              <w:spacing w:before="147" w:line="224" w:lineRule="auto"/>
              <w:ind w:left="1738"/>
              <w:rPr>
                <w:rFonts w:ascii="FangSong_GB2312" w:hAnsi="FangSong_GB2312" w:eastAsia="FangSong_GB2312" w:cs="FangSong_GB2312"/>
                <w:sz w:val="23"/>
                <w:szCs w:val="23"/>
              </w:rPr>
            </w:pPr>
            <w:r>
              <w:rPr>
                <w:rFonts w:ascii="FangSong_GB2312" w:hAnsi="FangSong_GB2312" w:eastAsia="FangSong_GB2312" w:cs="FangSong_GB2312"/>
                <w:spacing w:val="-11"/>
                <w:sz w:val="23"/>
                <w:szCs w:val="23"/>
              </w:rPr>
              <w:t>××市</w:t>
            </w:r>
            <w:r>
              <w:rPr>
                <w:rFonts w:ascii="FangSong_GB2312" w:hAnsi="FangSong_GB2312" w:eastAsia="FangSong_GB2312" w:cs="FangSong_GB2312"/>
                <w:spacing w:val="-38"/>
                <w:sz w:val="23"/>
                <w:szCs w:val="23"/>
              </w:rPr>
              <w:t xml:space="preserve"> </w:t>
            </w:r>
            <w:r>
              <w:rPr>
                <w:rFonts w:ascii="FangSong_GB2312" w:hAnsi="FangSong_GB2312" w:eastAsia="FangSong_GB2312" w:cs="FangSong_GB2312"/>
                <w:spacing w:val="-11"/>
                <w:sz w:val="23"/>
                <w:szCs w:val="23"/>
              </w:rPr>
              <w:t>××</w:t>
            </w:r>
            <w:r>
              <w:rPr>
                <w:rFonts w:ascii="FangSong_GB2312" w:hAnsi="FangSong_GB2312" w:eastAsia="FangSong_GB2312" w:cs="FangSong_GB2312"/>
                <w:spacing w:val="-72"/>
                <w:sz w:val="23"/>
                <w:szCs w:val="23"/>
              </w:rPr>
              <w:t xml:space="preserve"> </w:t>
            </w:r>
            <w:r>
              <w:rPr>
                <w:rFonts w:ascii="FangSong_GB2312" w:hAnsi="FangSong_GB2312" w:eastAsia="FangSong_GB2312" w:cs="FangSong_GB2312"/>
                <w:spacing w:val="-11"/>
                <w:sz w:val="23"/>
                <w:szCs w:val="23"/>
              </w:rPr>
              <w:t>区</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1"/>
                <w:sz w:val="23"/>
                <w:szCs w:val="23"/>
              </w:rPr>
              <w:t>××路××号</w:t>
            </w:r>
          </w:p>
        </w:tc>
      </w:tr>
      <w:tr w14:paraId="49BD5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979" w:type="dxa"/>
            <w:vMerge w:val="continue"/>
            <w:tcBorders>
              <w:top w:val="nil"/>
              <w:bottom w:val="nil"/>
            </w:tcBorders>
            <w:vAlign w:val="top"/>
          </w:tcPr>
          <w:p w14:paraId="6B42FDF6">
            <w:pPr>
              <w:rPr>
                <w:rFonts w:ascii="Arial"/>
                <w:sz w:val="21"/>
              </w:rPr>
            </w:pPr>
          </w:p>
        </w:tc>
        <w:tc>
          <w:tcPr>
            <w:tcW w:w="1524" w:type="dxa"/>
            <w:vAlign w:val="top"/>
          </w:tcPr>
          <w:p w14:paraId="4A2EDB18">
            <w:pPr>
              <w:spacing w:before="25" w:line="173" w:lineRule="auto"/>
              <w:ind w:left="343" w:right="157" w:hanging="182"/>
              <w:rPr>
                <w:rFonts w:ascii="微软雅黑" w:hAnsi="微软雅黑" w:eastAsia="微软雅黑" w:cs="微软雅黑"/>
                <w:sz w:val="23"/>
                <w:szCs w:val="23"/>
              </w:rPr>
            </w:pPr>
            <w:r>
              <w:rPr>
                <w:rFonts w:ascii="微软雅黑" w:hAnsi="微软雅黑" w:eastAsia="微软雅黑" w:cs="微软雅黑"/>
                <w:b/>
                <w:bCs/>
                <w:spacing w:val="9"/>
                <w:sz w:val="23"/>
                <w:szCs w:val="23"/>
              </w:rPr>
              <w:t>法定代表人</w:t>
            </w:r>
            <w:r>
              <w:rPr>
                <w:rFonts w:ascii="微软雅黑" w:hAnsi="微软雅黑" w:eastAsia="微软雅黑" w:cs="微软雅黑"/>
                <w:b/>
                <w:bCs/>
                <w:spacing w:val="3"/>
                <w:sz w:val="23"/>
                <w:szCs w:val="23"/>
              </w:rPr>
              <w:t xml:space="preserve"> </w:t>
            </w:r>
            <w:r>
              <w:rPr>
                <w:rFonts w:ascii="宋体" w:hAnsi="宋体" w:eastAsia="宋体" w:cs="宋体"/>
                <w:b/>
                <w:bCs/>
                <w:spacing w:val="6"/>
                <w:sz w:val="23"/>
                <w:szCs w:val="23"/>
              </w:rPr>
              <w:t>/</w:t>
            </w:r>
            <w:r>
              <w:rPr>
                <w:rFonts w:ascii="微软雅黑" w:hAnsi="微软雅黑" w:eastAsia="微软雅黑" w:cs="微软雅黑"/>
                <w:b/>
                <w:bCs/>
                <w:spacing w:val="6"/>
                <w:sz w:val="23"/>
                <w:szCs w:val="23"/>
              </w:rPr>
              <w:t>负责人</w:t>
            </w:r>
          </w:p>
        </w:tc>
        <w:tc>
          <w:tcPr>
            <w:tcW w:w="1820" w:type="dxa"/>
            <w:vAlign w:val="top"/>
          </w:tcPr>
          <w:p w14:paraId="3D2B8AB8">
            <w:pPr>
              <w:spacing w:before="201"/>
              <w:ind w:left="562"/>
              <w:rPr>
                <w:rFonts w:ascii="FangSong_GB2312" w:hAnsi="FangSong_GB2312" w:eastAsia="FangSong_GB2312" w:cs="FangSong_GB2312"/>
                <w:sz w:val="23"/>
                <w:szCs w:val="23"/>
              </w:rPr>
            </w:pPr>
            <w:r>
              <w:rPr>
                <w:rFonts w:ascii="FangSong_GB2312" w:hAnsi="FangSong_GB2312" w:eastAsia="FangSong_GB2312" w:cs="FangSong_GB2312"/>
                <w:spacing w:val="-11"/>
                <w:sz w:val="23"/>
                <w:szCs w:val="23"/>
              </w:rPr>
              <w:t>王</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pacing w:val="-11"/>
                <w:sz w:val="23"/>
                <w:szCs w:val="23"/>
              </w:rPr>
              <w:t>××</w:t>
            </w:r>
          </w:p>
        </w:tc>
        <w:tc>
          <w:tcPr>
            <w:tcW w:w="1490" w:type="dxa"/>
            <w:vAlign w:val="top"/>
          </w:tcPr>
          <w:p w14:paraId="02CE6AA6">
            <w:pPr>
              <w:spacing w:before="192" w:line="208" w:lineRule="auto"/>
              <w:ind w:left="510"/>
              <w:rPr>
                <w:rFonts w:ascii="微软雅黑" w:hAnsi="微软雅黑" w:eastAsia="微软雅黑" w:cs="微软雅黑"/>
                <w:sz w:val="23"/>
                <w:szCs w:val="23"/>
              </w:rPr>
            </w:pPr>
            <w:r>
              <w:rPr>
                <w:rFonts w:ascii="微软雅黑" w:hAnsi="微软雅黑" w:eastAsia="微软雅黑" w:cs="微软雅黑"/>
                <w:b/>
                <w:bCs/>
                <w:spacing w:val="5"/>
                <w:sz w:val="23"/>
                <w:szCs w:val="23"/>
              </w:rPr>
              <w:t>职务</w:t>
            </w:r>
          </w:p>
        </w:tc>
        <w:tc>
          <w:tcPr>
            <w:tcW w:w="2916" w:type="dxa"/>
            <w:gridSpan w:val="3"/>
            <w:vAlign w:val="top"/>
          </w:tcPr>
          <w:p w14:paraId="15312762">
            <w:pPr>
              <w:spacing w:before="202" w:line="229" w:lineRule="auto"/>
              <w:ind w:left="1119"/>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总经理</w:t>
            </w:r>
          </w:p>
        </w:tc>
      </w:tr>
      <w:tr w14:paraId="18F3B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79" w:type="dxa"/>
            <w:vMerge w:val="continue"/>
            <w:tcBorders>
              <w:top w:val="nil"/>
              <w:bottom w:val="nil"/>
            </w:tcBorders>
            <w:vAlign w:val="top"/>
          </w:tcPr>
          <w:p w14:paraId="1FEBE0AF">
            <w:pPr>
              <w:rPr>
                <w:rFonts w:ascii="Arial"/>
                <w:sz w:val="21"/>
              </w:rPr>
            </w:pPr>
          </w:p>
        </w:tc>
        <w:tc>
          <w:tcPr>
            <w:tcW w:w="1524" w:type="dxa"/>
            <w:vAlign w:val="top"/>
          </w:tcPr>
          <w:p w14:paraId="7B82446B">
            <w:pPr>
              <w:spacing w:before="174" w:line="207" w:lineRule="auto"/>
              <w:ind w:left="281"/>
              <w:rPr>
                <w:rFonts w:ascii="微软雅黑" w:hAnsi="微软雅黑" w:eastAsia="微软雅黑" w:cs="微软雅黑"/>
                <w:sz w:val="23"/>
                <w:szCs w:val="23"/>
              </w:rPr>
            </w:pPr>
            <w:r>
              <w:rPr>
                <w:rFonts w:ascii="微软雅黑" w:hAnsi="微软雅黑" w:eastAsia="微软雅黑" w:cs="微软雅黑"/>
                <w:b/>
                <w:bCs/>
                <w:spacing w:val="9"/>
                <w:sz w:val="23"/>
                <w:szCs w:val="23"/>
              </w:rPr>
              <w:t>被处罚人</w:t>
            </w:r>
          </w:p>
        </w:tc>
        <w:tc>
          <w:tcPr>
            <w:tcW w:w="1820" w:type="dxa"/>
            <w:vAlign w:val="top"/>
          </w:tcPr>
          <w:p w14:paraId="0B75F10D">
            <w:pPr>
              <w:rPr>
                <w:rFonts w:ascii="Arial"/>
                <w:sz w:val="21"/>
              </w:rPr>
            </w:pPr>
          </w:p>
        </w:tc>
        <w:tc>
          <w:tcPr>
            <w:tcW w:w="1490" w:type="dxa"/>
            <w:vAlign w:val="top"/>
          </w:tcPr>
          <w:p w14:paraId="2F104541">
            <w:pPr>
              <w:spacing w:before="174" w:line="206" w:lineRule="auto"/>
              <w:ind w:left="508"/>
              <w:rPr>
                <w:rFonts w:ascii="微软雅黑" w:hAnsi="微软雅黑" w:eastAsia="微软雅黑" w:cs="微软雅黑"/>
                <w:sz w:val="23"/>
                <w:szCs w:val="23"/>
              </w:rPr>
            </w:pPr>
            <w:r>
              <w:rPr>
                <w:rFonts w:ascii="微软雅黑" w:hAnsi="微软雅黑" w:eastAsia="微软雅黑" w:cs="微软雅黑"/>
                <w:b/>
                <w:bCs/>
                <w:spacing w:val="6"/>
                <w:sz w:val="23"/>
                <w:szCs w:val="23"/>
              </w:rPr>
              <w:t>年龄</w:t>
            </w:r>
          </w:p>
        </w:tc>
        <w:tc>
          <w:tcPr>
            <w:tcW w:w="850" w:type="dxa"/>
            <w:vAlign w:val="top"/>
          </w:tcPr>
          <w:p w14:paraId="1D1DB4FC">
            <w:pPr>
              <w:rPr>
                <w:rFonts w:ascii="Arial"/>
                <w:sz w:val="21"/>
              </w:rPr>
            </w:pPr>
          </w:p>
        </w:tc>
        <w:tc>
          <w:tcPr>
            <w:tcW w:w="720" w:type="dxa"/>
            <w:vAlign w:val="top"/>
          </w:tcPr>
          <w:p w14:paraId="5DD2CEEA">
            <w:pPr>
              <w:spacing w:before="173" w:line="208" w:lineRule="auto"/>
              <w:ind w:left="123"/>
              <w:rPr>
                <w:rFonts w:ascii="微软雅黑" w:hAnsi="微软雅黑" w:eastAsia="微软雅黑" w:cs="微软雅黑"/>
                <w:sz w:val="23"/>
                <w:szCs w:val="23"/>
              </w:rPr>
            </w:pPr>
            <w:r>
              <w:rPr>
                <w:rFonts w:ascii="微软雅黑" w:hAnsi="微软雅黑" w:eastAsia="微软雅黑" w:cs="微软雅黑"/>
                <w:b/>
                <w:bCs/>
                <w:spacing w:val="8"/>
                <w:sz w:val="23"/>
                <w:szCs w:val="23"/>
              </w:rPr>
              <w:t>性别</w:t>
            </w:r>
          </w:p>
        </w:tc>
        <w:tc>
          <w:tcPr>
            <w:tcW w:w="1346" w:type="dxa"/>
            <w:vAlign w:val="top"/>
          </w:tcPr>
          <w:p w14:paraId="1A1EE7F0">
            <w:pPr>
              <w:rPr>
                <w:rFonts w:ascii="Arial"/>
                <w:sz w:val="21"/>
              </w:rPr>
            </w:pPr>
          </w:p>
        </w:tc>
      </w:tr>
      <w:tr w14:paraId="4B8B5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79" w:type="dxa"/>
            <w:vMerge w:val="continue"/>
            <w:tcBorders>
              <w:top w:val="nil"/>
              <w:bottom w:val="nil"/>
            </w:tcBorders>
            <w:vAlign w:val="top"/>
          </w:tcPr>
          <w:p w14:paraId="4DDB9B1F">
            <w:pPr>
              <w:rPr>
                <w:rFonts w:ascii="Arial"/>
                <w:sz w:val="21"/>
              </w:rPr>
            </w:pPr>
          </w:p>
        </w:tc>
        <w:tc>
          <w:tcPr>
            <w:tcW w:w="1524" w:type="dxa"/>
            <w:vAlign w:val="top"/>
          </w:tcPr>
          <w:p w14:paraId="6B99F09C">
            <w:pPr>
              <w:spacing w:before="172" w:line="208" w:lineRule="auto"/>
              <w:ind w:left="281"/>
              <w:rPr>
                <w:rFonts w:ascii="微软雅黑" w:hAnsi="微软雅黑" w:eastAsia="微软雅黑" w:cs="微软雅黑"/>
                <w:sz w:val="23"/>
                <w:szCs w:val="23"/>
              </w:rPr>
            </w:pPr>
            <w:r>
              <w:rPr>
                <w:rFonts w:ascii="微软雅黑" w:hAnsi="微软雅黑" w:eastAsia="微软雅黑" w:cs="微软雅黑"/>
                <w:b/>
                <w:bCs/>
                <w:spacing w:val="9"/>
                <w:sz w:val="23"/>
                <w:szCs w:val="23"/>
              </w:rPr>
              <w:t>联系电话</w:t>
            </w:r>
          </w:p>
        </w:tc>
        <w:tc>
          <w:tcPr>
            <w:tcW w:w="1820" w:type="dxa"/>
            <w:vAlign w:val="top"/>
          </w:tcPr>
          <w:p w14:paraId="03A7E01D">
            <w:pPr>
              <w:rPr>
                <w:rFonts w:ascii="Arial"/>
                <w:sz w:val="21"/>
              </w:rPr>
            </w:pPr>
          </w:p>
        </w:tc>
        <w:tc>
          <w:tcPr>
            <w:tcW w:w="1490" w:type="dxa"/>
            <w:vAlign w:val="top"/>
          </w:tcPr>
          <w:p w14:paraId="1480185B">
            <w:pPr>
              <w:spacing w:before="173" w:line="208" w:lineRule="auto"/>
              <w:ind w:left="149"/>
              <w:rPr>
                <w:rFonts w:ascii="微软雅黑" w:hAnsi="微软雅黑" w:eastAsia="微软雅黑" w:cs="微软雅黑"/>
                <w:sz w:val="23"/>
                <w:szCs w:val="23"/>
              </w:rPr>
            </w:pPr>
            <w:r>
              <w:rPr>
                <w:rFonts w:ascii="微软雅黑" w:hAnsi="微软雅黑" w:eastAsia="微软雅黑" w:cs="微软雅黑"/>
                <w:b/>
                <w:bCs/>
                <w:spacing w:val="9"/>
                <w:sz w:val="23"/>
                <w:szCs w:val="23"/>
              </w:rPr>
              <w:t>身份证号码</w:t>
            </w:r>
          </w:p>
        </w:tc>
        <w:tc>
          <w:tcPr>
            <w:tcW w:w="2916" w:type="dxa"/>
            <w:gridSpan w:val="3"/>
            <w:vAlign w:val="top"/>
          </w:tcPr>
          <w:p w14:paraId="2D0071FF">
            <w:pPr>
              <w:rPr>
                <w:rFonts w:ascii="Arial"/>
                <w:sz w:val="21"/>
              </w:rPr>
            </w:pPr>
          </w:p>
        </w:tc>
      </w:tr>
      <w:tr w14:paraId="06741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79" w:type="dxa"/>
            <w:vMerge w:val="continue"/>
            <w:tcBorders>
              <w:top w:val="nil"/>
              <w:bottom w:val="nil"/>
            </w:tcBorders>
            <w:vAlign w:val="top"/>
          </w:tcPr>
          <w:p w14:paraId="6679627B">
            <w:pPr>
              <w:rPr>
                <w:rFonts w:ascii="Arial"/>
                <w:sz w:val="21"/>
              </w:rPr>
            </w:pPr>
          </w:p>
        </w:tc>
        <w:tc>
          <w:tcPr>
            <w:tcW w:w="1524" w:type="dxa"/>
            <w:vAlign w:val="top"/>
          </w:tcPr>
          <w:p w14:paraId="20FB9472">
            <w:pPr>
              <w:spacing w:before="174" w:line="208" w:lineRule="auto"/>
              <w:ind w:left="280"/>
              <w:rPr>
                <w:rFonts w:ascii="微软雅黑" w:hAnsi="微软雅黑" w:eastAsia="微软雅黑" w:cs="微软雅黑"/>
                <w:sz w:val="23"/>
                <w:szCs w:val="23"/>
              </w:rPr>
            </w:pPr>
            <w:r>
              <w:rPr>
                <w:rFonts w:ascii="微软雅黑" w:hAnsi="微软雅黑" w:eastAsia="微软雅黑" w:cs="微软雅黑"/>
                <w:b/>
                <w:bCs/>
                <w:spacing w:val="9"/>
                <w:sz w:val="23"/>
                <w:szCs w:val="23"/>
              </w:rPr>
              <w:t>所在单位</w:t>
            </w:r>
          </w:p>
        </w:tc>
        <w:tc>
          <w:tcPr>
            <w:tcW w:w="6226" w:type="dxa"/>
            <w:gridSpan w:val="5"/>
            <w:vAlign w:val="top"/>
          </w:tcPr>
          <w:p w14:paraId="6ABA4F10">
            <w:pPr>
              <w:rPr>
                <w:rFonts w:ascii="Arial"/>
                <w:sz w:val="21"/>
              </w:rPr>
            </w:pPr>
          </w:p>
        </w:tc>
      </w:tr>
      <w:tr w14:paraId="3A210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79" w:type="dxa"/>
            <w:vMerge w:val="continue"/>
            <w:tcBorders>
              <w:top w:val="nil"/>
              <w:bottom w:val="nil"/>
            </w:tcBorders>
            <w:vAlign w:val="top"/>
          </w:tcPr>
          <w:p w14:paraId="1B455644">
            <w:pPr>
              <w:rPr>
                <w:rFonts w:ascii="Arial"/>
                <w:sz w:val="21"/>
              </w:rPr>
            </w:pPr>
          </w:p>
        </w:tc>
        <w:tc>
          <w:tcPr>
            <w:tcW w:w="1524" w:type="dxa"/>
            <w:vAlign w:val="top"/>
          </w:tcPr>
          <w:p w14:paraId="359ADCC9">
            <w:pPr>
              <w:spacing w:before="173" w:line="208" w:lineRule="auto"/>
              <w:ind w:left="280"/>
              <w:rPr>
                <w:rFonts w:ascii="微软雅黑" w:hAnsi="微软雅黑" w:eastAsia="微软雅黑" w:cs="微软雅黑"/>
                <w:sz w:val="23"/>
                <w:szCs w:val="23"/>
              </w:rPr>
            </w:pPr>
            <w:r>
              <w:rPr>
                <w:rFonts w:ascii="微软雅黑" w:hAnsi="微软雅黑" w:eastAsia="微软雅黑" w:cs="微软雅黑"/>
                <w:b/>
                <w:bCs/>
                <w:spacing w:val="9"/>
                <w:sz w:val="23"/>
                <w:szCs w:val="23"/>
              </w:rPr>
              <w:t>单位地址</w:t>
            </w:r>
          </w:p>
        </w:tc>
        <w:tc>
          <w:tcPr>
            <w:tcW w:w="6226" w:type="dxa"/>
            <w:gridSpan w:val="5"/>
            <w:vAlign w:val="top"/>
          </w:tcPr>
          <w:p w14:paraId="0262025B">
            <w:pPr>
              <w:rPr>
                <w:rFonts w:ascii="Arial"/>
                <w:sz w:val="21"/>
              </w:rPr>
            </w:pPr>
          </w:p>
        </w:tc>
      </w:tr>
      <w:tr w14:paraId="31E80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79" w:type="dxa"/>
            <w:vMerge w:val="continue"/>
            <w:tcBorders>
              <w:top w:val="nil"/>
            </w:tcBorders>
            <w:vAlign w:val="top"/>
          </w:tcPr>
          <w:p w14:paraId="5A1E1285">
            <w:pPr>
              <w:rPr>
                <w:rFonts w:ascii="Arial"/>
                <w:sz w:val="21"/>
              </w:rPr>
            </w:pPr>
          </w:p>
        </w:tc>
        <w:tc>
          <w:tcPr>
            <w:tcW w:w="1524" w:type="dxa"/>
            <w:vAlign w:val="top"/>
          </w:tcPr>
          <w:p w14:paraId="75FECC6E">
            <w:pPr>
              <w:spacing w:before="175" w:line="207" w:lineRule="auto"/>
              <w:ind w:left="284"/>
              <w:rPr>
                <w:rFonts w:ascii="微软雅黑" w:hAnsi="微软雅黑" w:eastAsia="微软雅黑" w:cs="微软雅黑"/>
                <w:sz w:val="23"/>
                <w:szCs w:val="23"/>
              </w:rPr>
            </w:pPr>
            <w:r>
              <w:rPr>
                <w:rFonts w:ascii="微软雅黑" w:hAnsi="微软雅黑" w:eastAsia="微软雅黑" w:cs="微软雅黑"/>
                <w:b/>
                <w:bCs/>
                <w:spacing w:val="8"/>
                <w:sz w:val="23"/>
                <w:szCs w:val="23"/>
              </w:rPr>
              <w:t>家庭住址</w:t>
            </w:r>
          </w:p>
        </w:tc>
        <w:tc>
          <w:tcPr>
            <w:tcW w:w="6226" w:type="dxa"/>
            <w:gridSpan w:val="5"/>
            <w:vAlign w:val="top"/>
          </w:tcPr>
          <w:p w14:paraId="7B80F852">
            <w:pPr>
              <w:rPr>
                <w:rFonts w:ascii="Arial"/>
                <w:sz w:val="21"/>
              </w:rPr>
            </w:pPr>
          </w:p>
        </w:tc>
      </w:tr>
      <w:tr w14:paraId="4A77D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9" w:hRule="atLeast"/>
        </w:trPr>
        <w:tc>
          <w:tcPr>
            <w:tcW w:w="979" w:type="dxa"/>
            <w:vAlign w:val="top"/>
          </w:tcPr>
          <w:p w14:paraId="1DFFE5A4">
            <w:pPr>
              <w:spacing w:line="255" w:lineRule="auto"/>
              <w:rPr>
                <w:rFonts w:ascii="Arial"/>
                <w:sz w:val="21"/>
              </w:rPr>
            </w:pPr>
          </w:p>
          <w:p w14:paraId="462BC6FD">
            <w:pPr>
              <w:spacing w:line="255" w:lineRule="auto"/>
              <w:rPr>
                <w:rFonts w:ascii="Arial"/>
                <w:sz w:val="21"/>
              </w:rPr>
            </w:pPr>
          </w:p>
          <w:p w14:paraId="3D75315A">
            <w:pPr>
              <w:spacing w:line="256" w:lineRule="auto"/>
              <w:rPr>
                <w:rFonts w:ascii="Arial"/>
                <w:sz w:val="21"/>
              </w:rPr>
            </w:pPr>
          </w:p>
          <w:p w14:paraId="063BB566">
            <w:pPr>
              <w:spacing w:line="256" w:lineRule="auto"/>
              <w:rPr>
                <w:rFonts w:ascii="Arial"/>
                <w:sz w:val="21"/>
              </w:rPr>
            </w:pPr>
          </w:p>
          <w:p w14:paraId="7E64637C">
            <w:pPr>
              <w:spacing w:line="256" w:lineRule="auto"/>
              <w:rPr>
                <w:rFonts w:ascii="Arial"/>
                <w:sz w:val="21"/>
              </w:rPr>
            </w:pPr>
          </w:p>
          <w:p w14:paraId="53CA0ACA">
            <w:pPr>
              <w:spacing w:line="256" w:lineRule="auto"/>
              <w:rPr>
                <w:rFonts w:ascii="Arial"/>
                <w:sz w:val="21"/>
              </w:rPr>
            </w:pPr>
          </w:p>
          <w:p w14:paraId="7ADD2CA8">
            <w:pPr>
              <w:spacing w:line="256" w:lineRule="auto"/>
              <w:rPr>
                <w:rFonts w:ascii="Arial"/>
                <w:sz w:val="21"/>
              </w:rPr>
            </w:pPr>
          </w:p>
          <w:p w14:paraId="2D20E521">
            <w:pPr>
              <w:pStyle w:val="6"/>
              <w:spacing w:before="75" w:line="230" w:lineRule="auto"/>
              <w:ind w:left="138"/>
            </w:pPr>
            <w:r>
              <w:rPr>
                <w:spacing w:val="6"/>
              </w:rPr>
              <w:t>调查经</w:t>
            </w:r>
          </w:p>
          <w:p w14:paraId="5649EFA0">
            <w:pPr>
              <w:pStyle w:val="6"/>
              <w:spacing w:before="113" w:line="231" w:lineRule="auto"/>
              <w:ind w:left="136"/>
            </w:pPr>
            <w:r>
              <w:rPr>
                <w:spacing w:val="6"/>
              </w:rPr>
              <w:t>过、认</w:t>
            </w:r>
          </w:p>
          <w:p w14:paraId="2B15FD4F">
            <w:pPr>
              <w:pStyle w:val="6"/>
              <w:spacing w:before="113" w:line="231" w:lineRule="auto"/>
              <w:ind w:left="133"/>
            </w:pPr>
            <w:r>
              <w:rPr>
                <w:spacing w:val="7"/>
              </w:rPr>
              <w:t>定的违</w:t>
            </w:r>
          </w:p>
          <w:p w14:paraId="690F7782">
            <w:pPr>
              <w:pStyle w:val="6"/>
              <w:spacing w:before="110" w:line="230" w:lineRule="auto"/>
              <w:ind w:left="138"/>
            </w:pPr>
            <w:r>
              <w:rPr>
                <w:spacing w:val="6"/>
              </w:rPr>
              <w:t>法事实</w:t>
            </w:r>
          </w:p>
          <w:p w14:paraId="4AC68294">
            <w:pPr>
              <w:pStyle w:val="6"/>
              <w:spacing w:before="114" w:line="230" w:lineRule="auto"/>
              <w:ind w:left="136"/>
            </w:pPr>
            <w:r>
              <w:rPr>
                <w:spacing w:val="6"/>
              </w:rPr>
              <w:t>及处罚</w:t>
            </w:r>
          </w:p>
          <w:p w14:paraId="330C0E73">
            <w:pPr>
              <w:pStyle w:val="6"/>
              <w:spacing w:before="114" w:line="230" w:lineRule="auto"/>
              <w:ind w:left="255"/>
            </w:pPr>
            <w:r>
              <w:rPr>
                <w:spacing w:val="5"/>
              </w:rPr>
              <w:t>依据</w:t>
            </w:r>
          </w:p>
        </w:tc>
        <w:tc>
          <w:tcPr>
            <w:tcW w:w="7750" w:type="dxa"/>
            <w:gridSpan w:val="6"/>
            <w:vAlign w:val="top"/>
          </w:tcPr>
          <w:p w14:paraId="0E44E5C9">
            <w:pPr>
              <w:spacing w:line="293" w:lineRule="auto"/>
              <w:rPr>
                <w:rFonts w:ascii="Arial"/>
                <w:sz w:val="21"/>
              </w:rPr>
            </w:pPr>
          </w:p>
          <w:p w14:paraId="2CD3E603">
            <w:pPr>
              <w:spacing w:before="74" w:line="257" w:lineRule="auto"/>
              <w:ind w:left="112" w:right="107" w:firstLine="482"/>
              <w:jc w:val="both"/>
              <w:rPr>
                <w:rFonts w:ascii="FangSong_GB2312" w:hAnsi="FangSong_GB2312" w:eastAsia="FangSong_GB2312" w:cs="FangSong_GB2312"/>
                <w:sz w:val="23"/>
                <w:szCs w:val="23"/>
              </w:rPr>
            </w:pPr>
            <w:r>
              <w:rPr>
                <w:rFonts w:ascii="宋体" w:hAnsi="宋体" w:eastAsia="宋体" w:cs="宋体"/>
                <w:spacing w:val="2"/>
                <w:sz w:val="23"/>
                <w:szCs w:val="23"/>
              </w:rPr>
              <w:t>2025</w:t>
            </w:r>
            <w:r>
              <w:rPr>
                <w:rFonts w:ascii="宋体" w:hAnsi="宋体" w:eastAsia="宋体" w:cs="宋体"/>
                <w:spacing w:val="-31"/>
                <w:sz w:val="23"/>
                <w:szCs w:val="23"/>
              </w:rPr>
              <w:t xml:space="preserve"> </w:t>
            </w:r>
            <w:r>
              <w:rPr>
                <w:rFonts w:ascii="FangSong_GB2312" w:hAnsi="FangSong_GB2312" w:eastAsia="FangSong_GB2312" w:cs="FangSong_GB2312"/>
                <w:spacing w:val="2"/>
                <w:sz w:val="23"/>
                <w:szCs w:val="23"/>
              </w:rPr>
              <w:t>年</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pacing w:val="2"/>
                <w:sz w:val="23"/>
                <w:szCs w:val="23"/>
              </w:rPr>
              <w:t>×</w:t>
            </w:r>
            <w:r>
              <w:rPr>
                <w:rFonts w:ascii="FangSong_GB2312" w:hAnsi="FangSong_GB2312" w:eastAsia="FangSong_GB2312" w:cs="FangSong_GB2312"/>
                <w:spacing w:val="-94"/>
                <w:sz w:val="23"/>
                <w:szCs w:val="23"/>
              </w:rPr>
              <w:t xml:space="preserve"> </w:t>
            </w:r>
            <w:r>
              <w:rPr>
                <w:rFonts w:ascii="FangSong_GB2312" w:hAnsi="FangSong_GB2312" w:eastAsia="FangSong_GB2312" w:cs="FangSong_GB2312"/>
                <w:spacing w:val="2"/>
                <w:sz w:val="23"/>
                <w:szCs w:val="23"/>
              </w:rPr>
              <w:t>月</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pacing w:val="2"/>
                <w:sz w:val="23"/>
                <w:szCs w:val="23"/>
              </w:rPr>
              <w:t>×</w:t>
            </w:r>
            <w:r>
              <w:rPr>
                <w:rFonts w:ascii="FangSong_GB2312" w:hAnsi="FangSong_GB2312" w:eastAsia="FangSong_GB2312" w:cs="FangSong_GB2312"/>
                <w:spacing w:val="-58"/>
                <w:sz w:val="23"/>
                <w:szCs w:val="23"/>
              </w:rPr>
              <w:t xml:space="preserve"> </w:t>
            </w:r>
            <w:r>
              <w:rPr>
                <w:rFonts w:ascii="FangSong_GB2312" w:hAnsi="FangSong_GB2312" w:eastAsia="FangSong_GB2312" w:cs="FangSong_GB2312"/>
                <w:spacing w:val="2"/>
                <w:sz w:val="23"/>
                <w:szCs w:val="23"/>
              </w:rPr>
              <w:t>日我局执法人员按照执法计划对××酒业有限责任公</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rPr>
              <w:t>司进行执法检查。经查，该公司存在吴</w:t>
            </w:r>
            <w:r>
              <w:rPr>
                <w:rFonts w:ascii="FangSong_GB2312" w:hAnsi="FangSong_GB2312" w:eastAsia="FangSong_GB2312" w:cs="FangSong_GB2312"/>
                <w:spacing w:val="-32"/>
                <w:sz w:val="23"/>
                <w:szCs w:val="23"/>
              </w:rPr>
              <w:t xml:space="preserve"> </w:t>
            </w:r>
            <w:r>
              <w:rPr>
                <w:rFonts w:ascii="FangSong_GB2312" w:hAnsi="FangSong_GB2312" w:eastAsia="FangSong_GB2312" w:cs="FangSong_GB2312"/>
                <w:spacing w:val="10"/>
                <w:sz w:val="23"/>
                <w:szCs w:val="23"/>
              </w:rPr>
              <w:t>××未经过培训取得特种作业人</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rPr>
              <w:t>员资格无证从事焊接作业、</w:t>
            </w:r>
            <w:r>
              <w:rPr>
                <w:rFonts w:ascii="宋体" w:hAnsi="宋体" w:eastAsia="宋体" w:cs="宋体"/>
                <w:spacing w:val="6"/>
                <w:sz w:val="23"/>
                <w:szCs w:val="23"/>
              </w:rPr>
              <w:t>4</w:t>
            </w:r>
            <w:r>
              <w:rPr>
                <w:rFonts w:ascii="宋体" w:hAnsi="宋体" w:eastAsia="宋体" w:cs="宋体"/>
                <w:spacing w:val="-29"/>
                <w:sz w:val="23"/>
                <w:szCs w:val="23"/>
              </w:rPr>
              <w:t xml:space="preserve"> </w:t>
            </w:r>
            <w:r>
              <w:rPr>
                <w:rFonts w:ascii="FangSong_GB2312" w:hAnsi="FangSong_GB2312" w:eastAsia="FangSong_GB2312" w:cs="FangSong_GB2312"/>
                <w:spacing w:val="6"/>
                <w:sz w:val="23"/>
                <w:szCs w:val="23"/>
              </w:rPr>
              <w:t>处污水处理区域未设置有限空间安全警示标</w:t>
            </w:r>
            <w:r>
              <w:rPr>
                <w:rFonts w:ascii="FangSong_GB2312" w:hAnsi="FangSong_GB2312" w:eastAsia="FangSong_GB2312" w:cs="FangSong_GB2312"/>
                <w:sz w:val="23"/>
                <w:szCs w:val="23"/>
              </w:rPr>
              <w:t xml:space="preserve"> 志等问题。</w:t>
            </w:r>
            <w:r>
              <w:rPr>
                <w:rFonts w:ascii="宋体" w:hAnsi="宋体" w:eastAsia="宋体" w:cs="宋体"/>
                <w:sz w:val="23"/>
                <w:szCs w:val="23"/>
              </w:rPr>
              <w:t>2025</w:t>
            </w:r>
            <w:r>
              <w:rPr>
                <w:rFonts w:ascii="宋体" w:hAnsi="宋体" w:eastAsia="宋体" w:cs="宋体"/>
                <w:spacing w:val="-38"/>
                <w:sz w:val="23"/>
                <w:szCs w:val="23"/>
              </w:rPr>
              <w:t xml:space="preserve"> </w:t>
            </w:r>
            <w:r>
              <w:rPr>
                <w:rFonts w:ascii="FangSong_GB2312" w:hAnsi="FangSong_GB2312" w:eastAsia="FangSong_GB2312" w:cs="FangSong_GB2312"/>
                <w:sz w:val="23"/>
                <w:szCs w:val="23"/>
              </w:rPr>
              <w:t>年</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z w:val="23"/>
                <w:szCs w:val="23"/>
              </w:rPr>
              <w:t>×</w:t>
            </w:r>
            <w:r>
              <w:rPr>
                <w:rFonts w:ascii="FangSong_GB2312" w:hAnsi="FangSong_GB2312" w:eastAsia="FangSong_GB2312" w:cs="FangSong_GB2312"/>
                <w:spacing w:val="-91"/>
                <w:sz w:val="23"/>
                <w:szCs w:val="23"/>
              </w:rPr>
              <w:t xml:space="preserve"> </w:t>
            </w:r>
            <w:r>
              <w:rPr>
                <w:rFonts w:ascii="FangSong_GB2312" w:hAnsi="FangSong_GB2312" w:eastAsia="FangSong_GB2312" w:cs="FangSong_GB2312"/>
                <w:sz w:val="23"/>
                <w:szCs w:val="23"/>
              </w:rPr>
              <w:t>月</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z w:val="23"/>
                <w:szCs w:val="23"/>
              </w:rPr>
              <w:t>×</w:t>
            </w:r>
            <w:r>
              <w:rPr>
                <w:rFonts w:ascii="FangSong_GB2312" w:hAnsi="FangSong_GB2312" w:eastAsia="FangSong_GB2312" w:cs="FangSong_GB2312"/>
                <w:spacing w:val="-58"/>
                <w:sz w:val="23"/>
                <w:szCs w:val="23"/>
              </w:rPr>
              <w:t xml:space="preserve"> </w:t>
            </w:r>
            <w:r>
              <w:rPr>
                <w:rFonts w:ascii="FangSong_GB2312" w:hAnsi="FangSong_GB2312" w:eastAsia="FangSong_GB2312" w:cs="FangSong_GB2312"/>
                <w:sz w:val="23"/>
                <w:szCs w:val="23"/>
              </w:rPr>
              <w:t>日，执法人员张××</w:t>
            </w:r>
            <w:r>
              <w:rPr>
                <w:rFonts w:ascii="FangSong_GB2312" w:hAnsi="FangSong_GB2312" w:eastAsia="FangSong_GB2312" w:cs="FangSong_GB2312"/>
                <w:spacing w:val="-84"/>
                <w:sz w:val="23"/>
                <w:szCs w:val="23"/>
              </w:rPr>
              <w:t xml:space="preserve"> </w:t>
            </w:r>
            <w:r>
              <w:rPr>
                <w:rFonts w:ascii="FangSong_GB2312" w:hAnsi="FangSong_GB2312" w:eastAsia="FangSong_GB2312" w:cs="FangSong_GB2312"/>
                <w:sz w:val="23"/>
                <w:szCs w:val="23"/>
              </w:rPr>
              <w:t>、李</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z w:val="23"/>
                <w:szCs w:val="23"/>
              </w:rPr>
              <w:t>×</w:t>
            </w:r>
            <w:r>
              <w:rPr>
                <w:rFonts w:ascii="FangSong_GB2312" w:hAnsi="FangSong_GB2312" w:eastAsia="FangSong_GB2312" w:cs="FangSong_GB2312"/>
                <w:spacing w:val="-1"/>
                <w:sz w:val="23"/>
                <w:szCs w:val="23"/>
              </w:rPr>
              <w:t>×制作了《现场检</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rPr>
              <w:t>查记录》《责令限期整改指令书》等执法文书，该公司法定代表人王</w:t>
            </w:r>
            <w:r>
              <w:rPr>
                <w:rFonts w:ascii="FangSong_GB2312" w:hAnsi="FangSong_GB2312" w:eastAsia="FangSong_GB2312" w:cs="FangSong_GB2312"/>
                <w:spacing w:val="-32"/>
                <w:sz w:val="23"/>
                <w:szCs w:val="23"/>
              </w:rPr>
              <w:t xml:space="preserve"> </w:t>
            </w:r>
            <w:r>
              <w:rPr>
                <w:rFonts w:ascii="FangSong_GB2312" w:hAnsi="FangSong_GB2312" w:eastAsia="FangSong_GB2312" w:cs="FangSong_GB2312"/>
                <w:spacing w:val="10"/>
                <w:sz w:val="23"/>
                <w:szCs w:val="23"/>
              </w:rPr>
              <w:t>×</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9"/>
                <w:sz w:val="23"/>
                <w:szCs w:val="23"/>
              </w:rPr>
              <w:t>×在执法人员制作的文书签字确认。</w:t>
            </w:r>
            <w:r>
              <w:rPr>
                <w:rFonts w:ascii="FangSong_GB2312" w:hAnsi="FangSong_GB2312" w:eastAsia="FangSong_GB2312" w:cs="FangSong_GB2312"/>
                <w:spacing w:val="-64"/>
                <w:sz w:val="23"/>
                <w:szCs w:val="23"/>
              </w:rPr>
              <w:t xml:space="preserve"> </w:t>
            </w:r>
            <w:r>
              <w:rPr>
                <w:rFonts w:ascii="FangSong_GB2312" w:hAnsi="FangSong_GB2312" w:eastAsia="FangSong_GB2312" w:cs="FangSong_GB2312"/>
                <w:spacing w:val="9"/>
                <w:sz w:val="23"/>
                <w:szCs w:val="23"/>
              </w:rPr>
              <w:t>同日分别对</w:t>
            </w:r>
            <w:r>
              <w:rPr>
                <w:rFonts w:ascii="FangSong_GB2312" w:hAnsi="FangSong_GB2312" w:eastAsia="FangSong_GB2312" w:cs="FangSong_GB2312"/>
                <w:spacing w:val="8"/>
                <w:sz w:val="23"/>
                <w:szCs w:val="23"/>
              </w:rPr>
              <w:t>该公司法定代表人王</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pacing w:val="8"/>
                <w:sz w:val="23"/>
                <w:szCs w:val="23"/>
              </w:rPr>
              <w:t>×</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1"/>
                <w:sz w:val="23"/>
                <w:szCs w:val="23"/>
              </w:rPr>
              <w:t>×等</w:t>
            </w:r>
            <w:r>
              <w:rPr>
                <w:rFonts w:ascii="FangSong_GB2312" w:hAnsi="FangSong_GB2312" w:eastAsia="FangSong_GB2312" w:cs="FangSong_GB2312"/>
                <w:spacing w:val="-24"/>
                <w:sz w:val="23"/>
                <w:szCs w:val="23"/>
              </w:rPr>
              <w:t xml:space="preserve"> </w:t>
            </w:r>
            <w:r>
              <w:rPr>
                <w:rFonts w:ascii="宋体" w:hAnsi="宋体" w:eastAsia="宋体" w:cs="宋体"/>
                <w:spacing w:val="11"/>
                <w:sz w:val="23"/>
                <w:szCs w:val="23"/>
              </w:rPr>
              <w:t>4</w:t>
            </w:r>
            <w:r>
              <w:rPr>
                <w:rFonts w:ascii="宋体" w:hAnsi="宋体" w:eastAsia="宋体" w:cs="宋体"/>
                <w:spacing w:val="-42"/>
                <w:sz w:val="23"/>
                <w:szCs w:val="23"/>
              </w:rPr>
              <w:t xml:space="preserve"> </w:t>
            </w:r>
            <w:r>
              <w:rPr>
                <w:rFonts w:ascii="FangSong_GB2312" w:hAnsi="FangSong_GB2312" w:eastAsia="FangSong_GB2312" w:cs="FangSong_GB2312"/>
                <w:spacing w:val="11"/>
                <w:sz w:val="23"/>
                <w:szCs w:val="23"/>
              </w:rPr>
              <w:t>人进行了调查询问，提取了企业营业执照、公司任命通知、任职</w:t>
            </w:r>
            <w:r>
              <w:rPr>
                <w:rFonts w:ascii="FangSong_GB2312" w:hAnsi="FangSong_GB2312" w:eastAsia="FangSong_GB2312" w:cs="FangSong_GB2312"/>
                <w:sz w:val="23"/>
                <w:szCs w:val="23"/>
              </w:rPr>
              <w:t xml:space="preserve"> 资格证书等相关资料。</w:t>
            </w:r>
            <w:r>
              <w:rPr>
                <w:rFonts w:ascii="宋体" w:hAnsi="宋体" w:eastAsia="宋体" w:cs="宋体"/>
                <w:sz w:val="23"/>
                <w:szCs w:val="23"/>
              </w:rPr>
              <w:t>2025</w:t>
            </w:r>
            <w:r>
              <w:rPr>
                <w:rFonts w:ascii="宋体" w:hAnsi="宋体" w:eastAsia="宋体" w:cs="宋体"/>
                <w:spacing w:val="-43"/>
                <w:sz w:val="23"/>
                <w:szCs w:val="23"/>
              </w:rPr>
              <w:t xml:space="preserve"> </w:t>
            </w:r>
            <w:r>
              <w:rPr>
                <w:rFonts w:ascii="FangSong_GB2312" w:hAnsi="FangSong_GB2312" w:eastAsia="FangSong_GB2312" w:cs="FangSong_GB2312"/>
                <w:sz w:val="23"/>
                <w:szCs w:val="23"/>
              </w:rPr>
              <w:t>年</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z w:val="23"/>
                <w:szCs w:val="23"/>
              </w:rPr>
              <w:t>×</w:t>
            </w:r>
            <w:r>
              <w:rPr>
                <w:rFonts w:ascii="FangSong_GB2312" w:hAnsi="FangSong_GB2312" w:eastAsia="FangSong_GB2312" w:cs="FangSong_GB2312"/>
                <w:spacing w:val="-94"/>
                <w:sz w:val="23"/>
                <w:szCs w:val="23"/>
              </w:rPr>
              <w:t xml:space="preserve"> </w:t>
            </w:r>
            <w:r>
              <w:rPr>
                <w:rFonts w:ascii="FangSong_GB2312" w:hAnsi="FangSong_GB2312" w:eastAsia="FangSong_GB2312" w:cs="FangSong_GB2312"/>
                <w:sz w:val="23"/>
                <w:szCs w:val="23"/>
              </w:rPr>
              <w:t>月</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z w:val="23"/>
                <w:szCs w:val="23"/>
              </w:rPr>
              <w:t>×</w:t>
            </w:r>
            <w:r>
              <w:rPr>
                <w:rFonts w:ascii="FangSong_GB2312" w:hAnsi="FangSong_GB2312" w:eastAsia="FangSong_GB2312" w:cs="FangSong_GB2312"/>
                <w:spacing w:val="-61"/>
                <w:sz w:val="23"/>
                <w:szCs w:val="23"/>
              </w:rPr>
              <w:t xml:space="preserve"> </w:t>
            </w:r>
            <w:r>
              <w:rPr>
                <w:rFonts w:ascii="FangSong_GB2312" w:hAnsi="FangSong_GB2312" w:eastAsia="FangSong_GB2312" w:cs="FangSong_GB2312"/>
                <w:sz w:val="23"/>
                <w:szCs w:val="23"/>
              </w:rPr>
              <w:t>日，在该公司安全总</w:t>
            </w:r>
            <w:r>
              <w:rPr>
                <w:rFonts w:ascii="FangSong_GB2312" w:hAnsi="FangSong_GB2312" w:eastAsia="FangSong_GB2312" w:cs="FangSong_GB2312"/>
                <w:spacing w:val="-1"/>
                <w:sz w:val="23"/>
                <w:szCs w:val="23"/>
              </w:rPr>
              <w:t>监孙</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pacing w:val="-1"/>
                <w:sz w:val="23"/>
                <w:szCs w:val="23"/>
              </w:rPr>
              <w:t>××</w:t>
            </w:r>
            <w:r>
              <w:rPr>
                <w:rFonts w:ascii="FangSong_GB2312" w:hAnsi="FangSong_GB2312" w:eastAsia="FangSong_GB2312" w:cs="FangSong_GB2312"/>
                <w:spacing w:val="-85"/>
                <w:sz w:val="23"/>
                <w:szCs w:val="23"/>
              </w:rPr>
              <w:t xml:space="preserve"> </w:t>
            </w:r>
            <w:r>
              <w:rPr>
                <w:rFonts w:ascii="FangSong_GB2312" w:hAnsi="FangSong_GB2312" w:eastAsia="FangSong_GB2312" w:cs="FangSong_GB2312"/>
                <w:spacing w:val="-1"/>
                <w:sz w:val="23"/>
                <w:szCs w:val="23"/>
              </w:rPr>
              <w:t>的陪</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3"/>
                <w:sz w:val="23"/>
                <w:szCs w:val="23"/>
              </w:rPr>
              <w:t>同下，对该公司危险化学品储存场所开展了勘验</w:t>
            </w:r>
            <w:r>
              <w:rPr>
                <w:rFonts w:ascii="FangSong_GB2312" w:hAnsi="FangSong_GB2312" w:eastAsia="FangSong_GB2312" w:cs="FangSong_GB2312"/>
                <w:spacing w:val="12"/>
                <w:sz w:val="23"/>
                <w:szCs w:val="23"/>
              </w:rPr>
              <w:t>，拍摄了现场照片并制</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
                <w:sz w:val="23"/>
                <w:szCs w:val="23"/>
              </w:rPr>
              <w:t>作了《勘验（检查）笔录》。</w:t>
            </w:r>
          </w:p>
          <w:p w14:paraId="3B0657AF">
            <w:pPr>
              <w:spacing w:before="3" w:line="256" w:lineRule="auto"/>
              <w:ind w:left="120" w:right="37" w:firstLine="505"/>
              <w:rPr>
                <w:rFonts w:ascii="FangSong_GB2312" w:hAnsi="FangSong_GB2312" w:eastAsia="FangSong_GB2312" w:cs="FangSong_GB2312"/>
                <w:sz w:val="23"/>
                <w:szCs w:val="23"/>
              </w:rPr>
            </w:pPr>
            <w:r>
              <w:rPr>
                <w:rFonts w:ascii="FangSong_GB2312" w:hAnsi="FangSong_GB2312" w:eastAsia="FangSong_GB2312" w:cs="FangSong_GB2312"/>
                <w:spacing w:val="-2"/>
                <w:sz w:val="23"/>
                <w:szCs w:val="23"/>
              </w:rPr>
              <w:t>以上违法事实有 ( ××</w:t>
            </w:r>
            <w:r>
              <w:rPr>
                <w:rFonts w:ascii="FangSong_GB2312" w:hAnsi="FangSong_GB2312" w:eastAsia="FangSong_GB2312" w:cs="FangSong_GB2312"/>
                <w:spacing w:val="-50"/>
                <w:sz w:val="23"/>
                <w:szCs w:val="23"/>
              </w:rPr>
              <w:t xml:space="preserve"> </w:t>
            </w:r>
            <w:r>
              <w:rPr>
                <w:rFonts w:ascii="FangSong_GB2312" w:hAnsi="FangSong_GB2312" w:eastAsia="FangSong_GB2312" w:cs="FangSong_GB2312"/>
                <w:spacing w:val="-2"/>
                <w:sz w:val="23"/>
                <w:szCs w:val="23"/>
              </w:rPr>
              <w:t>) 应急现记〔</w:t>
            </w:r>
            <w:r>
              <w:rPr>
                <w:rFonts w:ascii="宋体" w:hAnsi="宋体" w:eastAsia="宋体" w:cs="宋体"/>
                <w:spacing w:val="-2"/>
                <w:sz w:val="23"/>
                <w:szCs w:val="23"/>
              </w:rPr>
              <w:t>2025</w:t>
            </w:r>
            <w:r>
              <w:rPr>
                <w:rFonts w:ascii="FangSong_GB2312" w:hAnsi="FangSong_GB2312" w:eastAsia="FangSong_GB2312" w:cs="FangSong_GB2312"/>
                <w:spacing w:val="-2"/>
                <w:sz w:val="23"/>
                <w:szCs w:val="23"/>
              </w:rPr>
              <w:t>〕</w:t>
            </w:r>
            <w:r>
              <w:rPr>
                <w:rFonts w:ascii="宋体" w:hAnsi="宋体" w:eastAsia="宋体" w:cs="宋体"/>
                <w:spacing w:val="-3"/>
                <w:sz w:val="23"/>
                <w:szCs w:val="23"/>
              </w:rPr>
              <w:t>12</w:t>
            </w:r>
            <w:r>
              <w:rPr>
                <w:rFonts w:ascii="宋体" w:hAnsi="宋体" w:eastAsia="宋体" w:cs="宋体"/>
                <w:spacing w:val="-30"/>
                <w:sz w:val="23"/>
                <w:szCs w:val="23"/>
              </w:rPr>
              <w:t xml:space="preserve"> </w:t>
            </w:r>
            <w:r>
              <w:rPr>
                <w:rFonts w:ascii="FangSong_GB2312" w:hAnsi="FangSong_GB2312" w:eastAsia="FangSong_GB2312" w:cs="FangSong_GB2312"/>
                <w:spacing w:val="-3"/>
                <w:sz w:val="23"/>
                <w:szCs w:val="23"/>
              </w:rPr>
              <w:t>号《现场检查记录》、</w:t>
            </w:r>
            <w:r>
              <w:rPr>
                <w:rFonts w:ascii="FangSong_GB2312" w:hAnsi="FangSong_GB2312" w:eastAsia="FangSong_GB2312" w:cs="FangSong_GB2312"/>
                <w:sz w:val="23"/>
                <w:szCs w:val="23"/>
              </w:rPr>
              <w:t xml:space="preserve"> ( ××</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z w:val="23"/>
                <w:szCs w:val="23"/>
              </w:rPr>
              <w:t>) 应急责改〔</w:t>
            </w:r>
            <w:r>
              <w:rPr>
                <w:rFonts w:ascii="宋体" w:hAnsi="宋体" w:eastAsia="宋体" w:cs="宋体"/>
                <w:sz w:val="23"/>
                <w:szCs w:val="23"/>
              </w:rPr>
              <w:t>2025</w:t>
            </w:r>
            <w:r>
              <w:rPr>
                <w:rFonts w:ascii="FangSong_GB2312" w:hAnsi="FangSong_GB2312" w:eastAsia="FangSong_GB2312" w:cs="FangSong_GB2312"/>
                <w:sz w:val="23"/>
                <w:szCs w:val="23"/>
              </w:rPr>
              <w:t>〕</w:t>
            </w:r>
            <w:r>
              <w:rPr>
                <w:rFonts w:ascii="宋体" w:hAnsi="宋体" w:eastAsia="宋体" w:cs="宋体"/>
                <w:sz w:val="23"/>
                <w:szCs w:val="23"/>
              </w:rPr>
              <w:t>12</w:t>
            </w:r>
            <w:r>
              <w:rPr>
                <w:rFonts w:ascii="宋体" w:hAnsi="宋体" w:eastAsia="宋体" w:cs="宋体"/>
                <w:spacing w:val="-33"/>
                <w:sz w:val="23"/>
                <w:szCs w:val="23"/>
              </w:rPr>
              <w:t xml:space="preserve"> </w:t>
            </w:r>
            <w:r>
              <w:rPr>
                <w:rFonts w:ascii="FangSong_GB2312" w:hAnsi="FangSong_GB2312" w:eastAsia="FangSong_GB2312" w:cs="FangSong_GB2312"/>
                <w:sz w:val="23"/>
                <w:szCs w:val="23"/>
              </w:rPr>
              <w:t xml:space="preserve">号《责令限期整改指令书》、相关书证（企 </w:t>
            </w:r>
            <w:r>
              <w:rPr>
                <w:rFonts w:ascii="FangSong_GB2312" w:hAnsi="FangSong_GB2312" w:eastAsia="FangSong_GB2312" w:cs="FangSong_GB2312"/>
                <w:spacing w:val="5"/>
                <w:sz w:val="23"/>
                <w:szCs w:val="23"/>
              </w:rPr>
              <w:t>业营业执照，公司任命通知，任职资格证书等）、《调查询问</w:t>
            </w:r>
            <w:r>
              <w:rPr>
                <w:rFonts w:ascii="FangSong_GB2312" w:hAnsi="FangSong_GB2312" w:eastAsia="FangSong_GB2312" w:cs="FangSong_GB2312"/>
                <w:spacing w:val="4"/>
                <w:sz w:val="23"/>
                <w:szCs w:val="23"/>
              </w:rPr>
              <w:t>笔录》（王</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7"/>
                <w:sz w:val="23"/>
                <w:szCs w:val="23"/>
              </w:rPr>
              <w:t xml:space="preserve"> </w:t>
            </w:r>
            <w:r>
              <w:rPr>
                <w:rFonts w:ascii="FangSong_GB2312" w:hAnsi="FangSong_GB2312" w:eastAsia="FangSong_GB2312" w:cs="FangSong_GB2312"/>
                <w:sz w:val="23"/>
                <w:szCs w:val="23"/>
              </w:rPr>
              <w:t>、陈</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z w:val="23"/>
                <w:szCs w:val="23"/>
              </w:rPr>
              <w:t>××</w:t>
            </w:r>
            <w:r>
              <w:rPr>
                <w:rFonts w:ascii="FangSong_GB2312" w:hAnsi="FangSong_GB2312" w:eastAsia="FangSong_GB2312" w:cs="FangSong_GB2312"/>
                <w:spacing w:val="-81"/>
                <w:sz w:val="23"/>
                <w:szCs w:val="23"/>
              </w:rPr>
              <w:t xml:space="preserve"> </w:t>
            </w:r>
            <w:r>
              <w:rPr>
                <w:rFonts w:ascii="FangSong_GB2312" w:hAnsi="FangSong_GB2312" w:eastAsia="FangSong_GB2312" w:cs="FangSong_GB2312"/>
                <w:sz w:val="23"/>
                <w:szCs w:val="23"/>
              </w:rPr>
              <w:t>、周</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z w:val="23"/>
                <w:szCs w:val="23"/>
              </w:rPr>
              <w:t>××</w:t>
            </w:r>
            <w:r>
              <w:rPr>
                <w:rFonts w:ascii="FangSong_GB2312" w:hAnsi="FangSong_GB2312" w:eastAsia="FangSong_GB2312" w:cs="FangSong_GB2312"/>
                <w:spacing w:val="-81"/>
                <w:sz w:val="23"/>
                <w:szCs w:val="23"/>
              </w:rPr>
              <w:t xml:space="preserve"> </w:t>
            </w:r>
            <w:r>
              <w:rPr>
                <w:rFonts w:ascii="FangSong_GB2312" w:hAnsi="FangSong_GB2312" w:eastAsia="FangSong_GB2312" w:cs="FangSong_GB2312"/>
                <w:sz w:val="23"/>
                <w:szCs w:val="23"/>
              </w:rPr>
              <w:t>、吴</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z w:val="23"/>
                <w:szCs w:val="23"/>
              </w:rPr>
              <w:t>××各</w:t>
            </w:r>
            <w:r>
              <w:rPr>
                <w:rFonts w:ascii="FangSong_GB2312" w:hAnsi="FangSong_GB2312" w:eastAsia="FangSong_GB2312" w:cs="FangSong_GB2312"/>
                <w:spacing w:val="-25"/>
                <w:sz w:val="23"/>
                <w:szCs w:val="23"/>
              </w:rPr>
              <w:t xml:space="preserve"> </w:t>
            </w:r>
            <w:r>
              <w:rPr>
                <w:rFonts w:ascii="宋体" w:hAnsi="宋体" w:eastAsia="宋体" w:cs="宋体"/>
                <w:sz w:val="23"/>
                <w:szCs w:val="23"/>
              </w:rPr>
              <w:t>1</w:t>
            </w:r>
            <w:r>
              <w:rPr>
                <w:rFonts w:ascii="宋体" w:hAnsi="宋体" w:eastAsia="宋体" w:cs="宋体"/>
                <w:spacing w:val="-44"/>
                <w:sz w:val="23"/>
                <w:szCs w:val="23"/>
              </w:rPr>
              <w:t xml:space="preserve"> </w:t>
            </w:r>
            <w:r>
              <w:rPr>
                <w:rFonts w:ascii="FangSong_GB2312" w:hAnsi="FangSong_GB2312" w:eastAsia="FangSong_GB2312" w:cs="FangSong_GB2312"/>
                <w:sz w:val="23"/>
                <w:szCs w:val="23"/>
              </w:rPr>
              <w:t xml:space="preserve">份）、现场照片及《勘验（检查） </w:t>
            </w:r>
            <w:r>
              <w:rPr>
                <w:rFonts w:ascii="FangSong_GB2312" w:hAnsi="FangSong_GB2312" w:eastAsia="FangSong_GB2312" w:cs="FangSong_GB2312"/>
                <w:spacing w:val="6"/>
                <w:sz w:val="23"/>
                <w:szCs w:val="23"/>
              </w:rPr>
              <w:t>笔录》、 ( ××</w:t>
            </w:r>
            <w:r>
              <w:rPr>
                <w:rFonts w:ascii="FangSong_GB2312" w:hAnsi="FangSong_GB2312" w:eastAsia="FangSong_GB2312" w:cs="FangSong_GB2312"/>
                <w:spacing w:val="-30"/>
                <w:sz w:val="23"/>
                <w:szCs w:val="23"/>
              </w:rPr>
              <w:t xml:space="preserve"> </w:t>
            </w:r>
            <w:r>
              <w:rPr>
                <w:rFonts w:ascii="FangSong_GB2312" w:hAnsi="FangSong_GB2312" w:eastAsia="FangSong_GB2312" w:cs="FangSong_GB2312"/>
                <w:spacing w:val="6"/>
                <w:sz w:val="23"/>
                <w:szCs w:val="23"/>
              </w:rPr>
              <w:t>)应急复查〔</w:t>
            </w:r>
            <w:r>
              <w:rPr>
                <w:rFonts w:ascii="宋体" w:hAnsi="宋体" w:eastAsia="宋体" w:cs="宋体"/>
                <w:spacing w:val="6"/>
                <w:sz w:val="23"/>
                <w:szCs w:val="23"/>
              </w:rPr>
              <w:t>2025</w:t>
            </w:r>
            <w:r>
              <w:rPr>
                <w:rFonts w:ascii="FangSong_GB2312" w:hAnsi="FangSong_GB2312" w:eastAsia="FangSong_GB2312" w:cs="FangSong_GB2312"/>
                <w:spacing w:val="6"/>
                <w:sz w:val="23"/>
                <w:szCs w:val="23"/>
              </w:rPr>
              <w:t>〕</w:t>
            </w:r>
            <w:r>
              <w:rPr>
                <w:rFonts w:ascii="宋体" w:hAnsi="宋体" w:eastAsia="宋体" w:cs="宋体"/>
                <w:spacing w:val="6"/>
                <w:sz w:val="23"/>
                <w:szCs w:val="23"/>
              </w:rPr>
              <w:t>12</w:t>
            </w:r>
            <w:r>
              <w:rPr>
                <w:rFonts w:ascii="宋体" w:hAnsi="宋体" w:eastAsia="宋体" w:cs="宋体"/>
                <w:spacing w:val="-31"/>
                <w:sz w:val="23"/>
                <w:szCs w:val="23"/>
              </w:rPr>
              <w:t xml:space="preserve"> </w:t>
            </w:r>
            <w:r>
              <w:rPr>
                <w:rFonts w:ascii="FangSong_GB2312" w:hAnsi="FangSong_GB2312" w:eastAsia="FangSong_GB2312" w:cs="FangSong_GB2312"/>
                <w:spacing w:val="6"/>
                <w:sz w:val="23"/>
                <w:szCs w:val="23"/>
              </w:rPr>
              <w:t>号《整改复查意见书》等证据证</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3"/>
                <w:sz w:val="23"/>
                <w:szCs w:val="23"/>
              </w:rPr>
              <w:t>明。对上述违法行为，</w:t>
            </w:r>
            <w:r>
              <w:rPr>
                <w:rFonts w:ascii="FangSong_GB2312" w:hAnsi="FangSong_GB2312" w:eastAsia="FangSong_GB2312" w:cs="FangSong_GB2312"/>
                <w:spacing w:val="39"/>
                <w:sz w:val="23"/>
                <w:szCs w:val="23"/>
              </w:rPr>
              <w:t xml:space="preserve"> </w:t>
            </w:r>
            <w:r>
              <w:rPr>
                <w:rFonts w:ascii="FangSong_GB2312" w:hAnsi="FangSong_GB2312" w:eastAsia="FangSong_GB2312" w:cs="FangSong_GB2312"/>
                <w:spacing w:val="3"/>
                <w:sz w:val="23"/>
                <w:szCs w:val="23"/>
              </w:rPr>
              <w:t>××酒业有限责任公司均已</w:t>
            </w:r>
            <w:r>
              <w:rPr>
                <w:rFonts w:ascii="FangSong_GB2312" w:hAnsi="FangSong_GB2312" w:eastAsia="FangSong_GB2312" w:cs="FangSong_GB2312"/>
                <w:spacing w:val="2"/>
                <w:sz w:val="23"/>
                <w:szCs w:val="23"/>
              </w:rPr>
              <w:t>在限期内整改完毕。</w:t>
            </w:r>
          </w:p>
          <w:p w14:paraId="15B3A685">
            <w:pPr>
              <w:spacing w:before="1" w:line="222" w:lineRule="auto"/>
              <w:ind w:left="653"/>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××酒业有限责任公司的第一项违法行为违反了</w:t>
            </w:r>
            <w:r>
              <w:rPr>
                <w:rFonts w:ascii="FangSong_GB2312" w:hAnsi="FangSong_GB2312" w:eastAsia="FangSong_GB2312" w:cs="FangSong_GB2312"/>
                <w:spacing w:val="-68"/>
                <w:sz w:val="23"/>
                <w:szCs w:val="23"/>
              </w:rPr>
              <w:t xml:space="preserve"> </w:t>
            </w:r>
            <w:r>
              <w:rPr>
                <w:rFonts w:ascii="FangSong_GB2312" w:hAnsi="FangSong_GB2312" w:eastAsia="FangSong_GB2312" w:cs="FangSong_GB2312"/>
                <w:spacing w:val="5"/>
                <w:sz w:val="23"/>
                <w:szCs w:val="23"/>
              </w:rPr>
              <w:t>《</w:t>
            </w:r>
            <w:r>
              <w:rPr>
                <w:rFonts w:ascii="FangSong_GB2312" w:hAnsi="FangSong_GB2312" w:eastAsia="FangSong_GB2312" w:cs="FangSong_GB2312"/>
                <w:spacing w:val="4"/>
                <w:sz w:val="23"/>
                <w:szCs w:val="23"/>
              </w:rPr>
              <w:t>中华人民共和国</w:t>
            </w:r>
          </w:p>
        </w:tc>
      </w:tr>
    </w:tbl>
    <w:p w14:paraId="05F0C50F">
      <w:pPr>
        <w:spacing w:before="172" w:line="37" w:lineRule="exact"/>
      </w:pPr>
      <w:r>
        <w:drawing>
          <wp:inline distT="0" distB="0" distL="0" distR="0">
            <wp:extent cx="5690870" cy="22860"/>
            <wp:effectExtent l="0" t="0" r="0" b="0"/>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r:embed="rId562"/>
                    <a:stretch>
                      <a:fillRect/>
                    </a:stretch>
                  </pic:blipFill>
                  <pic:spPr>
                    <a:xfrm>
                      <a:off x="0" y="0"/>
                      <a:ext cx="5691428" cy="23493"/>
                    </a:xfrm>
                    <a:prstGeom prst="rect">
                      <a:avLst/>
                    </a:prstGeom>
                  </pic:spPr>
                </pic:pic>
              </a:graphicData>
            </a:graphic>
          </wp:inline>
        </w:drawing>
      </w:r>
    </w:p>
    <w:p w14:paraId="0035AE4E">
      <w:pPr>
        <w:spacing w:before="63" w:line="208" w:lineRule="auto"/>
        <w:ind w:left="7485"/>
        <w:rPr>
          <w:rFonts w:ascii="微软雅黑" w:hAnsi="微软雅黑" w:eastAsia="微软雅黑" w:cs="微软雅黑"/>
          <w:sz w:val="20"/>
          <w:szCs w:val="20"/>
        </w:rPr>
      </w:pPr>
      <w:r>
        <w:rPr>
          <w:rFonts w:ascii="微软雅黑" w:hAnsi="微软雅黑" w:eastAsia="微软雅黑" w:cs="微软雅黑"/>
          <w:b/>
          <w:bCs/>
          <w:spacing w:val="-3"/>
          <w:sz w:val="20"/>
          <w:szCs w:val="20"/>
        </w:rPr>
        <w:t xml:space="preserve">共 </w:t>
      </w:r>
      <w:r>
        <w:rPr>
          <w:rFonts w:ascii="宋体" w:hAnsi="宋体" w:eastAsia="宋体" w:cs="宋体"/>
          <w:b/>
          <w:bCs/>
          <w:spacing w:val="-3"/>
          <w:sz w:val="20"/>
          <w:szCs w:val="20"/>
        </w:rPr>
        <w:t>2</w:t>
      </w:r>
      <w:r>
        <w:rPr>
          <w:rFonts w:ascii="宋体" w:hAnsi="宋体" w:eastAsia="宋体" w:cs="宋体"/>
          <w:spacing w:val="-31"/>
          <w:sz w:val="20"/>
          <w:szCs w:val="20"/>
        </w:rPr>
        <w:t xml:space="preserve"> </w:t>
      </w:r>
      <w:r>
        <w:rPr>
          <w:rFonts w:ascii="微软雅黑" w:hAnsi="微软雅黑" w:eastAsia="微软雅黑" w:cs="微软雅黑"/>
          <w:b/>
          <w:bCs/>
          <w:spacing w:val="-3"/>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3"/>
          <w:sz w:val="20"/>
          <w:szCs w:val="20"/>
        </w:rPr>
        <w:t>第</w:t>
      </w:r>
      <w:r>
        <w:rPr>
          <w:rFonts w:ascii="微软雅黑" w:hAnsi="微软雅黑" w:eastAsia="微软雅黑" w:cs="微软雅黑"/>
          <w:b/>
          <w:bCs/>
          <w:spacing w:val="19"/>
          <w:sz w:val="20"/>
          <w:szCs w:val="20"/>
        </w:rPr>
        <w:t xml:space="preserve"> </w:t>
      </w:r>
      <w:r>
        <w:rPr>
          <w:rFonts w:ascii="宋体" w:hAnsi="宋体" w:eastAsia="宋体" w:cs="宋体"/>
          <w:b/>
          <w:bCs/>
          <w:spacing w:val="-3"/>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3"/>
          <w:sz w:val="20"/>
          <w:szCs w:val="20"/>
        </w:rPr>
        <w:t>页</w:t>
      </w:r>
    </w:p>
    <w:p w14:paraId="095C3AF7">
      <w:pPr>
        <w:spacing w:line="208" w:lineRule="auto"/>
        <w:rPr>
          <w:rFonts w:ascii="微软雅黑" w:hAnsi="微软雅黑" w:eastAsia="微软雅黑" w:cs="微软雅黑"/>
          <w:sz w:val="20"/>
          <w:szCs w:val="20"/>
        </w:rPr>
        <w:sectPr>
          <w:footerReference r:id="rId351" w:type="default"/>
          <w:pgSz w:w="11906" w:h="16838"/>
          <w:pgMar w:top="400" w:right="1468" w:bottom="998" w:left="1466" w:header="0" w:footer="763" w:gutter="0"/>
          <w:cols w:space="720" w:num="1"/>
        </w:sectPr>
      </w:pPr>
    </w:p>
    <w:p w14:paraId="7A89C7E0">
      <w:pPr>
        <w:spacing w:before="13"/>
      </w:pPr>
    </w:p>
    <w:p w14:paraId="4FCB9426">
      <w:pPr>
        <w:spacing w:before="13"/>
      </w:pPr>
    </w:p>
    <w:p w14:paraId="0FC791B2">
      <w:pPr>
        <w:spacing w:before="13"/>
      </w:pPr>
    </w:p>
    <w:p w14:paraId="2EF868E6">
      <w:pPr>
        <w:spacing w:before="12"/>
      </w:pPr>
    </w:p>
    <w:tbl>
      <w:tblPr>
        <w:tblStyle w:val="5"/>
        <w:tblW w:w="8729" w:type="dxa"/>
        <w:tblInd w:w="1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9"/>
        <w:gridCol w:w="7750"/>
      </w:tblGrid>
      <w:tr w14:paraId="28BC3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1" w:hRule="atLeast"/>
        </w:trPr>
        <w:tc>
          <w:tcPr>
            <w:tcW w:w="979" w:type="dxa"/>
            <w:vAlign w:val="top"/>
          </w:tcPr>
          <w:p w14:paraId="534CEE87">
            <w:pPr>
              <w:rPr>
                <w:rFonts w:ascii="Arial"/>
                <w:sz w:val="21"/>
              </w:rPr>
            </w:pPr>
          </w:p>
        </w:tc>
        <w:tc>
          <w:tcPr>
            <w:tcW w:w="7750" w:type="dxa"/>
            <w:vAlign w:val="top"/>
          </w:tcPr>
          <w:p w14:paraId="3094E749">
            <w:pPr>
              <w:spacing w:line="365" w:lineRule="auto"/>
              <w:rPr>
                <w:rFonts w:ascii="Arial"/>
                <w:sz w:val="21"/>
              </w:rPr>
            </w:pPr>
          </w:p>
          <w:p w14:paraId="19E6EC7B">
            <w:pPr>
              <w:spacing w:before="75" w:line="257" w:lineRule="auto"/>
              <w:ind w:left="107" w:right="41" w:firstLine="11"/>
              <w:jc w:val="both"/>
              <w:rPr>
                <w:rFonts w:ascii="FangSong_GB2312" w:hAnsi="FangSong_GB2312" w:eastAsia="FangSong_GB2312" w:cs="FangSong_GB2312"/>
                <w:sz w:val="23"/>
                <w:szCs w:val="23"/>
              </w:rPr>
            </w:pPr>
            <w:r>
              <w:rPr>
                <w:rFonts w:ascii="FangSong_GB2312" w:hAnsi="FangSong_GB2312" w:eastAsia="FangSong_GB2312" w:cs="FangSong_GB2312"/>
                <w:spacing w:val="9"/>
                <w:sz w:val="23"/>
                <w:szCs w:val="23"/>
              </w:rPr>
              <w:t>安全生产法》第三十条第一款的规定，依据《中华人民共和国安全生产</w:t>
            </w:r>
            <w:r>
              <w:rPr>
                <w:rFonts w:ascii="FangSong_GB2312" w:hAnsi="FangSong_GB2312" w:eastAsia="FangSong_GB2312" w:cs="FangSong_GB2312"/>
                <w:spacing w:val="7"/>
                <w:sz w:val="23"/>
                <w:szCs w:val="23"/>
              </w:rPr>
              <w:t xml:space="preserve">  </w:t>
            </w:r>
            <w:r>
              <w:rPr>
                <w:rFonts w:ascii="FangSong_GB2312" w:hAnsi="FangSong_GB2312" w:eastAsia="FangSong_GB2312" w:cs="FangSong_GB2312"/>
                <w:spacing w:val="10"/>
                <w:sz w:val="23"/>
                <w:szCs w:val="23"/>
              </w:rPr>
              <w:t>法》第九十七条第七项的规定，应当给予生产经营单位十</w:t>
            </w:r>
            <w:r>
              <w:rPr>
                <w:rFonts w:ascii="FangSong_GB2312" w:hAnsi="FangSong_GB2312" w:eastAsia="FangSong_GB2312" w:cs="FangSong_GB2312"/>
                <w:spacing w:val="9"/>
                <w:sz w:val="23"/>
                <w:szCs w:val="23"/>
              </w:rPr>
              <w:t>万元以下罚款</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rPr>
              <w:t>的行政处罚；第二项违法行为违反了 《中华人民共和国安全生产法》第</w:t>
            </w:r>
            <w:r>
              <w:rPr>
                <w:rFonts w:ascii="FangSong_GB2312" w:hAnsi="FangSong_GB2312" w:eastAsia="FangSong_GB2312" w:cs="FangSong_GB2312"/>
                <w:spacing w:val="4"/>
                <w:sz w:val="23"/>
                <w:szCs w:val="23"/>
              </w:rPr>
              <w:t xml:space="preserve">  </w:t>
            </w:r>
            <w:r>
              <w:rPr>
                <w:rFonts w:ascii="FangSong_GB2312" w:hAnsi="FangSong_GB2312" w:eastAsia="FangSong_GB2312" w:cs="FangSong_GB2312"/>
                <w:spacing w:val="10"/>
                <w:sz w:val="23"/>
                <w:szCs w:val="23"/>
              </w:rPr>
              <w:t>三十五条的规定，依据《中华人民共和国安全生产法》第</w:t>
            </w:r>
            <w:r>
              <w:rPr>
                <w:rFonts w:ascii="FangSong_GB2312" w:hAnsi="FangSong_GB2312" w:eastAsia="FangSong_GB2312" w:cs="FangSong_GB2312"/>
                <w:spacing w:val="9"/>
                <w:sz w:val="23"/>
                <w:szCs w:val="23"/>
              </w:rPr>
              <w:t>九十九条第一</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rPr>
              <w:t>项的规定，应当给予生产经营单位五万元以下罚款的行政</w:t>
            </w:r>
            <w:r>
              <w:rPr>
                <w:rFonts w:ascii="FangSong_GB2312" w:hAnsi="FangSong_GB2312" w:eastAsia="FangSong_GB2312" w:cs="FangSong_GB2312"/>
                <w:spacing w:val="9"/>
                <w:sz w:val="23"/>
                <w:szCs w:val="23"/>
              </w:rPr>
              <w:t>处罚。该公司</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rPr>
              <w:t>能够积极配合调查，如实陈述违法事实，主动提供相关证据和证明材料，</w:t>
            </w:r>
            <w:r>
              <w:rPr>
                <w:rFonts w:ascii="FangSong_GB2312" w:hAnsi="FangSong_GB2312" w:eastAsia="FangSong_GB2312" w:cs="FangSong_GB2312"/>
                <w:spacing w:val="10"/>
                <w:sz w:val="23"/>
                <w:szCs w:val="23"/>
              </w:rPr>
              <w:t xml:space="preserve"> </w:t>
            </w:r>
            <w:r>
              <w:rPr>
                <w:rFonts w:ascii="FangSong_GB2312" w:hAnsi="FangSong_GB2312" w:eastAsia="FangSong_GB2312" w:cs="FangSong_GB2312"/>
                <w:spacing w:val="7"/>
                <w:sz w:val="23"/>
                <w:szCs w:val="23"/>
              </w:rPr>
              <w:t>积极改正相关违法行为，且上述违法行为没有造成较大的社会危害后果，</w:t>
            </w:r>
            <w:r>
              <w:rPr>
                <w:rFonts w:ascii="FangSong_GB2312" w:hAnsi="FangSong_GB2312" w:eastAsia="FangSong_GB2312" w:cs="FangSong_GB2312"/>
                <w:spacing w:val="10"/>
                <w:sz w:val="23"/>
                <w:szCs w:val="23"/>
              </w:rPr>
              <w:t xml:space="preserve"> </w:t>
            </w:r>
            <w:r>
              <w:rPr>
                <w:rFonts w:ascii="FangSong_GB2312" w:hAnsi="FangSong_GB2312" w:eastAsia="FangSong_GB2312" w:cs="FangSong_GB2312"/>
                <w:spacing w:val="4"/>
                <w:sz w:val="23"/>
                <w:szCs w:val="23"/>
              </w:rPr>
              <w:t>至案发时止该公司近三年未发生过生产安全事故，</w:t>
            </w:r>
            <w:r>
              <w:rPr>
                <w:rFonts w:ascii="FangSong_GB2312" w:hAnsi="FangSong_GB2312" w:eastAsia="FangSong_GB2312" w:cs="FangSong_GB2312"/>
                <w:spacing w:val="69"/>
                <w:sz w:val="23"/>
                <w:szCs w:val="23"/>
              </w:rPr>
              <w:t xml:space="preserve"> </w:t>
            </w:r>
            <w:r>
              <w:rPr>
                <w:rFonts w:ascii="FangSong_GB2312" w:hAnsi="FangSong_GB2312" w:eastAsia="FangSong_GB2312" w:cs="FangSong_GB2312"/>
                <w:spacing w:val="4"/>
                <w:sz w:val="23"/>
                <w:szCs w:val="23"/>
              </w:rPr>
              <w:t>未被纳入严重</w:t>
            </w:r>
            <w:r>
              <w:rPr>
                <w:rFonts w:ascii="FangSong_GB2312" w:hAnsi="FangSong_GB2312" w:eastAsia="FangSong_GB2312" w:cs="FangSong_GB2312"/>
                <w:spacing w:val="3"/>
                <w:sz w:val="23"/>
                <w:szCs w:val="23"/>
              </w:rPr>
              <w:t>失信主</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rPr>
              <w:t>体名单，也未接到关于该公司其他违法行为的相关举报，具有从轻情节。</w:t>
            </w:r>
          </w:p>
        </w:tc>
      </w:tr>
      <w:tr w14:paraId="0DCCB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3" w:hRule="atLeast"/>
        </w:trPr>
        <w:tc>
          <w:tcPr>
            <w:tcW w:w="979" w:type="dxa"/>
            <w:vAlign w:val="top"/>
          </w:tcPr>
          <w:p w14:paraId="69ED1DEB">
            <w:pPr>
              <w:spacing w:line="475" w:lineRule="auto"/>
              <w:rPr>
                <w:rFonts w:ascii="Arial"/>
                <w:sz w:val="21"/>
              </w:rPr>
            </w:pPr>
          </w:p>
          <w:p w14:paraId="4800BB5E">
            <w:pPr>
              <w:pStyle w:val="6"/>
              <w:spacing w:before="75" w:line="322" w:lineRule="auto"/>
              <w:ind w:left="134" w:right="126" w:firstLine="17"/>
              <w:jc w:val="both"/>
            </w:pPr>
            <w:r>
              <w:rPr>
                <w:spacing w:val="1"/>
              </w:rPr>
              <w:t>当事人</w:t>
            </w:r>
            <w:r>
              <w:t xml:space="preserve"> </w:t>
            </w:r>
            <w:r>
              <w:rPr>
                <w:spacing w:val="7"/>
              </w:rPr>
              <w:t>申辩意</w:t>
            </w:r>
            <w:r>
              <w:t xml:space="preserve"> </w:t>
            </w:r>
            <w:r>
              <w:rPr>
                <w:spacing w:val="7"/>
              </w:rPr>
              <w:t>见及复</w:t>
            </w:r>
            <w:r>
              <w:t xml:space="preserve"> </w:t>
            </w:r>
            <w:r>
              <w:rPr>
                <w:spacing w:val="7"/>
              </w:rPr>
              <w:t>核情况</w:t>
            </w:r>
          </w:p>
        </w:tc>
        <w:tc>
          <w:tcPr>
            <w:tcW w:w="7750" w:type="dxa"/>
            <w:vAlign w:val="top"/>
          </w:tcPr>
          <w:p w14:paraId="0F228F79">
            <w:pPr>
              <w:spacing w:line="280" w:lineRule="auto"/>
              <w:rPr>
                <w:rFonts w:ascii="Arial"/>
                <w:sz w:val="21"/>
              </w:rPr>
            </w:pPr>
          </w:p>
          <w:p w14:paraId="49A7E30A">
            <w:pPr>
              <w:spacing w:line="280" w:lineRule="auto"/>
              <w:rPr>
                <w:rFonts w:ascii="Arial"/>
                <w:sz w:val="21"/>
              </w:rPr>
            </w:pPr>
          </w:p>
          <w:p w14:paraId="5F725AF1">
            <w:pPr>
              <w:spacing w:line="281" w:lineRule="auto"/>
              <w:rPr>
                <w:rFonts w:ascii="Arial"/>
                <w:sz w:val="21"/>
              </w:rPr>
            </w:pPr>
          </w:p>
          <w:p w14:paraId="68102A83">
            <w:pPr>
              <w:spacing w:before="75" w:line="448" w:lineRule="auto"/>
              <w:ind w:left="112" w:right="47" w:firstLine="482"/>
              <w:rPr>
                <w:rFonts w:ascii="FangSong_GB2312" w:hAnsi="FangSong_GB2312" w:eastAsia="FangSong_GB2312" w:cs="FangSong_GB2312"/>
                <w:sz w:val="23"/>
                <w:szCs w:val="23"/>
              </w:rPr>
            </w:pPr>
            <w:r>
              <w:rPr>
                <w:rFonts w:ascii="宋体" w:hAnsi="宋体" w:eastAsia="宋体" w:cs="宋体"/>
                <w:sz w:val="23"/>
                <w:szCs w:val="23"/>
              </w:rPr>
              <w:t>2025</w:t>
            </w:r>
            <w:r>
              <w:rPr>
                <w:rFonts w:ascii="宋体" w:hAnsi="宋体" w:eastAsia="宋体" w:cs="宋体"/>
                <w:spacing w:val="-40"/>
                <w:sz w:val="23"/>
                <w:szCs w:val="23"/>
              </w:rPr>
              <w:t xml:space="preserve"> </w:t>
            </w:r>
            <w:r>
              <w:rPr>
                <w:rFonts w:ascii="FangSong_GB2312" w:hAnsi="FangSong_GB2312" w:eastAsia="FangSong_GB2312" w:cs="FangSong_GB2312"/>
                <w:sz w:val="23"/>
                <w:szCs w:val="23"/>
              </w:rPr>
              <w:t>年×月</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z w:val="23"/>
                <w:szCs w:val="23"/>
              </w:rPr>
              <w:t>×</w:t>
            </w:r>
            <w:r>
              <w:rPr>
                <w:rFonts w:ascii="FangSong_GB2312" w:hAnsi="FangSong_GB2312" w:eastAsia="FangSong_GB2312" w:cs="FangSong_GB2312"/>
                <w:spacing w:val="-61"/>
                <w:sz w:val="23"/>
                <w:szCs w:val="23"/>
              </w:rPr>
              <w:t xml:space="preserve"> </w:t>
            </w:r>
            <w:r>
              <w:rPr>
                <w:rFonts w:ascii="FangSong_GB2312" w:hAnsi="FangSong_GB2312" w:eastAsia="FangSong_GB2312" w:cs="FangSong_GB2312"/>
                <w:sz w:val="23"/>
                <w:szCs w:val="23"/>
              </w:rPr>
              <w:t xml:space="preserve">日当事人对拟处罚结果发表了陈述申辩意见，经复核， </w:t>
            </w:r>
            <w:r>
              <w:rPr>
                <w:rFonts w:ascii="FangSong_GB2312" w:hAnsi="FangSong_GB2312" w:eastAsia="FangSong_GB2312" w:cs="FangSong_GB2312"/>
                <w:spacing w:val="4"/>
                <w:sz w:val="23"/>
                <w:szCs w:val="23"/>
              </w:rPr>
              <w:t>其陈述申辩意见不予采纳。</w:t>
            </w:r>
          </w:p>
        </w:tc>
      </w:tr>
      <w:tr w14:paraId="6A887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8" w:hRule="atLeast"/>
        </w:trPr>
        <w:tc>
          <w:tcPr>
            <w:tcW w:w="979" w:type="dxa"/>
            <w:vAlign w:val="top"/>
          </w:tcPr>
          <w:p w14:paraId="3A47181E">
            <w:pPr>
              <w:spacing w:line="261" w:lineRule="auto"/>
              <w:rPr>
                <w:rFonts w:ascii="Arial"/>
                <w:sz w:val="21"/>
              </w:rPr>
            </w:pPr>
          </w:p>
          <w:p w14:paraId="1C46E9FE">
            <w:pPr>
              <w:spacing w:line="261" w:lineRule="auto"/>
              <w:rPr>
                <w:rFonts w:ascii="Arial"/>
                <w:sz w:val="21"/>
              </w:rPr>
            </w:pPr>
          </w:p>
          <w:p w14:paraId="7F649F52">
            <w:pPr>
              <w:spacing w:line="261" w:lineRule="auto"/>
              <w:rPr>
                <w:rFonts w:ascii="Arial"/>
                <w:sz w:val="21"/>
              </w:rPr>
            </w:pPr>
          </w:p>
          <w:p w14:paraId="668B2471">
            <w:pPr>
              <w:spacing w:line="261" w:lineRule="auto"/>
              <w:rPr>
                <w:rFonts w:ascii="Arial"/>
                <w:sz w:val="21"/>
              </w:rPr>
            </w:pPr>
          </w:p>
          <w:p w14:paraId="6534EA7A">
            <w:pPr>
              <w:spacing w:line="261" w:lineRule="auto"/>
              <w:rPr>
                <w:rFonts w:ascii="Arial"/>
                <w:sz w:val="21"/>
              </w:rPr>
            </w:pPr>
          </w:p>
          <w:p w14:paraId="18C7EE91">
            <w:pPr>
              <w:pStyle w:val="6"/>
              <w:spacing w:before="75" w:line="322" w:lineRule="auto"/>
              <w:ind w:left="257" w:right="126" w:hanging="122"/>
            </w:pPr>
            <w:r>
              <w:rPr>
                <w:spacing w:val="7"/>
              </w:rPr>
              <w:t>承办人</w:t>
            </w:r>
            <w:r>
              <w:t xml:space="preserve"> </w:t>
            </w:r>
            <w:r>
              <w:rPr>
                <w:spacing w:val="4"/>
              </w:rPr>
              <w:t>意见</w:t>
            </w:r>
          </w:p>
        </w:tc>
        <w:tc>
          <w:tcPr>
            <w:tcW w:w="7750" w:type="dxa"/>
            <w:vAlign w:val="top"/>
          </w:tcPr>
          <w:p w14:paraId="6E05B3A4">
            <w:pPr>
              <w:spacing w:line="328" w:lineRule="auto"/>
              <w:rPr>
                <w:rFonts w:ascii="Arial"/>
                <w:sz w:val="21"/>
              </w:rPr>
            </w:pPr>
          </w:p>
          <w:p w14:paraId="685DAD80">
            <w:pPr>
              <w:spacing w:before="75" w:line="369" w:lineRule="auto"/>
              <w:ind w:left="115" w:right="107" w:firstLine="473"/>
              <w:jc w:val="both"/>
              <w:rPr>
                <w:rFonts w:ascii="FangSong_GB2312" w:hAnsi="FangSong_GB2312" w:eastAsia="FangSong_GB2312" w:cs="FangSong_GB2312"/>
                <w:sz w:val="23"/>
                <w:szCs w:val="23"/>
              </w:rPr>
            </w:pPr>
            <w:r>
              <w:rPr>
                <w:rFonts w:ascii="FangSong_GB2312" w:hAnsi="FangSong_GB2312" w:eastAsia="FangSong_GB2312" w:cs="FangSong_GB2312"/>
                <w:spacing w:val="4"/>
                <w:sz w:val="23"/>
                <w:szCs w:val="23"/>
              </w:rPr>
              <w:t>依据《应急管理行政处罚裁量权基准》裁量细则第</w:t>
            </w:r>
            <w:r>
              <w:rPr>
                <w:rFonts w:ascii="FangSong_GB2312" w:hAnsi="FangSong_GB2312" w:eastAsia="FangSong_GB2312" w:cs="FangSong_GB2312"/>
                <w:spacing w:val="-26"/>
                <w:sz w:val="23"/>
                <w:szCs w:val="23"/>
              </w:rPr>
              <w:t xml:space="preserve"> </w:t>
            </w:r>
            <w:r>
              <w:rPr>
                <w:rFonts w:ascii="宋体" w:hAnsi="宋体" w:eastAsia="宋体" w:cs="宋体"/>
                <w:spacing w:val="4"/>
                <w:sz w:val="23"/>
                <w:szCs w:val="23"/>
              </w:rPr>
              <w:t>26</w:t>
            </w:r>
            <w:r>
              <w:rPr>
                <w:rFonts w:ascii="宋体" w:hAnsi="宋体" w:eastAsia="宋体" w:cs="宋体"/>
                <w:spacing w:val="-40"/>
                <w:sz w:val="23"/>
                <w:szCs w:val="23"/>
              </w:rPr>
              <w:t xml:space="preserve"> </w:t>
            </w:r>
            <w:r>
              <w:rPr>
                <w:rFonts w:ascii="FangSong_GB2312" w:hAnsi="FangSong_GB2312" w:eastAsia="FangSong_GB2312" w:cs="FangSong_GB2312"/>
                <w:spacing w:val="4"/>
                <w:sz w:val="23"/>
                <w:szCs w:val="23"/>
              </w:rPr>
              <w:t>条</w:t>
            </w:r>
            <w:r>
              <w:rPr>
                <w:rFonts w:ascii="FangSong_GB2312" w:hAnsi="FangSong_GB2312" w:eastAsia="FangSong_GB2312" w:cs="FangSong_GB2312"/>
                <w:spacing w:val="-53"/>
                <w:sz w:val="23"/>
                <w:szCs w:val="23"/>
              </w:rPr>
              <w:t xml:space="preserve"> </w:t>
            </w:r>
            <w:r>
              <w:rPr>
                <w:rFonts w:ascii="宋体" w:hAnsi="宋体" w:eastAsia="宋体" w:cs="宋体"/>
                <w:spacing w:val="4"/>
                <w:sz w:val="23"/>
                <w:szCs w:val="23"/>
              </w:rPr>
              <w:t>A</w:t>
            </w:r>
            <w:r>
              <w:rPr>
                <w:rFonts w:ascii="宋体" w:hAnsi="宋体" w:eastAsia="宋体" w:cs="宋体"/>
                <w:spacing w:val="-48"/>
                <w:sz w:val="23"/>
                <w:szCs w:val="23"/>
              </w:rPr>
              <w:t xml:space="preserve"> </w:t>
            </w:r>
            <w:r>
              <w:rPr>
                <w:rFonts w:ascii="FangSong_GB2312" w:hAnsi="FangSong_GB2312" w:eastAsia="FangSong_GB2312" w:cs="FangSong_GB2312"/>
                <w:spacing w:val="4"/>
                <w:sz w:val="23"/>
                <w:szCs w:val="23"/>
              </w:rPr>
              <w:t>档、第</w:t>
            </w:r>
            <w:r>
              <w:rPr>
                <w:rFonts w:ascii="FangSong_GB2312" w:hAnsi="FangSong_GB2312" w:eastAsia="FangSong_GB2312" w:cs="FangSong_GB2312"/>
                <w:spacing w:val="-41"/>
                <w:sz w:val="23"/>
                <w:szCs w:val="23"/>
              </w:rPr>
              <w:t xml:space="preserve"> </w:t>
            </w:r>
            <w:r>
              <w:rPr>
                <w:rFonts w:ascii="宋体" w:hAnsi="宋体" w:eastAsia="宋体" w:cs="宋体"/>
                <w:spacing w:val="4"/>
                <w:sz w:val="23"/>
                <w:szCs w:val="23"/>
              </w:rPr>
              <w:t>37</w:t>
            </w:r>
            <w:r>
              <w:rPr>
                <w:rFonts w:ascii="宋体" w:hAnsi="宋体" w:eastAsia="宋体" w:cs="宋体"/>
                <w:sz w:val="23"/>
                <w:szCs w:val="23"/>
              </w:rPr>
              <w:t xml:space="preserve"> </w:t>
            </w:r>
            <w:r>
              <w:rPr>
                <w:rFonts w:ascii="FangSong_GB2312" w:hAnsi="FangSong_GB2312" w:eastAsia="FangSong_GB2312" w:cs="FangSong_GB2312"/>
                <w:spacing w:val="4"/>
                <w:sz w:val="23"/>
                <w:szCs w:val="23"/>
              </w:rPr>
              <w:t>条</w:t>
            </w:r>
            <w:r>
              <w:rPr>
                <w:rFonts w:ascii="FangSong_GB2312" w:hAnsi="FangSong_GB2312" w:eastAsia="FangSong_GB2312" w:cs="FangSong_GB2312"/>
                <w:spacing w:val="-43"/>
                <w:sz w:val="23"/>
                <w:szCs w:val="23"/>
              </w:rPr>
              <w:t xml:space="preserve"> </w:t>
            </w:r>
            <w:r>
              <w:rPr>
                <w:rFonts w:ascii="宋体" w:hAnsi="宋体" w:eastAsia="宋体" w:cs="宋体"/>
                <w:spacing w:val="4"/>
                <w:sz w:val="23"/>
                <w:szCs w:val="23"/>
              </w:rPr>
              <w:t>B</w:t>
            </w:r>
            <w:r>
              <w:rPr>
                <w:rFonts w:ascii="宋体" w:hAnsi="宋体" w:eastAsia="宋体" w:cs="宋体"/>
                <w:spacing w:val="-48"/>
                <w:sz w:val="23"/>
                <w:szCs w:val="23"/>
              </w:rPr>
              <w:t xml:space="preserve"> </w:t>
            </w:r>
            <w:r>
              <w:rPr>
                <w:rFonts w:ascii="FangSong_GB2312" w:hAnsi="FangSong_GB2312" w:eastAsia="FangSong_GB2312" w:cs="FangSong_GB2312"/>
                <w:spacing w:val="4"/>
                <w:sz w:val="23"/>
                <w:szCs w:val="23"/>
              </w:rPr>
              <w:t>档的规定，拟对上述违法行为分别作出</w:t>
            </w:r>
            <w:r>
              <w:rPr>
                <w:rFonts w:ascii="FangSong_GB2312" w:hAnsi="FangSong_GB2312" w:eastAsia="FangSong_GB2312" w:cs="FangSong_GB2312"/>
                <w:spacing w:val="-42"/>
                <w:sz w:val="23"/>
                <w:szCs w:val="23"/>
              </w:rPr>
              <w:t xml:space="preserve"> </w:t>
            </w:r>
            <w:r>
              <w:rPr>
                <w:rFonts w:ascii="宋体" w:hAnsi="宋体" w:eastAsia="宋体" w:cs="宋体"/>
                <w:spacing w:val="4"/>
                <w:sz w:val="23"/>
                <w:szCs w:val="23"/>
              </w:rPr>
              <w:t>2</w:t>
            </w:r>
            <w:r>
              <w:rPr>
                <w:rFonts w:ascii="宋体" w:hAnsi="宋体" w:eastAsia="宋体" w:cs="宋体"/>
                <w:spacing w:val="-33"/>
                <w:sz w:val="23"/>
                <w:szCs w:val="23"/>
              </w:rPr>
              <w:t xml:space="preserve"> </w:t>
            </w:r>
            <w:r>
              <w:rPr>
                <w:rFonts w:ascii="FangSong_GB2312" w:hAnsi="FangSong_GB2312" w:eastAsia="FangSong_GB2312" w:cs="FangSong_GB2312"/>
                <w:spacing w:val="4"/>
                <w:sz w:val="23"/>
                <w:szCs w:val="23"/>
              </w:rPr>
              <w:t>万元罚款、</w:t>
            </w:r>
            <w:r>
              <w:rPr>
                <w:rFonts w:ascii="宋体" w:hAnsi="宋体" w:eastAsia="宋体" w:cs="宋体"/>
                <w:spacing w:val="4"/>
                <w:sz w:val="23"/>
                <w:szCs w:val="23"/>
              </w:rPr>
              <w:t>3</w:t>
            </w:r>
            <w:r>
              <w:rPr>
                <w:rFonts w:ascii="宋体" w:hAnsi="宋体" w:eastAsia="宋体" w:cs="宋体"/>
                <w:spacing w:val="-32"/>
                <w:sz w:val="23"/>
                <w:szCs w:val="23"/>
              </w:rPr>
              <w:t xml:space="preserve"> </w:t>
            </w:r>
            <w:r>
              <w:rPr>
                <w:rFonts w:ascii="FangSong_GB2312" w:hAnsi="FangSong_GB2312" w:eastAsia="FangSong_GB2312" w:cs="FangSong_GB2312"/>
                <w:spacing w:val="4"/>
                <w:sz w:val="23"/>
                <w:szCs w:val="23"/>
              </w:rPr>
              <w:t>万元罚款。依</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rPr>
              <w:t>据《应急管理行政裁量权基准暂行规定》第二十一条的规定，拟对该公</w:t>
            </w:r>
            <w:r>
              <w:rPr>
                <w:rFonts w:ascii="FangSong_GB2312" w:hAnsi="FangSong_GB2312" w:eastAsia="FangSong_GB2312" w:cs="FangSong_GB2312"/>
                <w:spacing w:val="18"/>
                <w:sz w:val="23"/>
                <w:szCs w:val="23"/>
              </w:rPr>
              <w:t xml:space="preserve"> </w:t>
            </w:r>
            <w:r>
              <w:rPr>
                <w:rFonts w:ascii="FangSong_GB2312" w:hAnsi="FangSong_GB2312" w:eastAsia="FangSong_GB2312" w:cs="FangSong_GB2312"/>
                <w:spacing w:val="6"/>
                <w:sz w:val="23"/>
                <w:szCs w:val="23"/>
              </w:rPr>
              <w:t>司合并作出人民币</w:t>
            </w:r>
            <w:r>
              <w:rPr>
                <w:rFonts w:ascii="FangSong_GB2312" w:hAnsi="FangSong_GB2312" w:eastAsia="FangSong_GB2312" w:cs="FangSong_GB2312"/>
                <w:spacing w:val="-38"/>
                <w:sz w:val="23"/>
                <w:szCs w:val="23"/>
              </w:rPr>
              <w:t xml:space="preserve"> </w:t>
            </w:r>
            <w:r>
              <w:rPr>
                <w:rFonts w:ascii="宋体" w:hAnsi="宋体" w:eastAsia="宋体" w:cs="宋体"/>
                <w:spacing w:val="6"/>
                <w:sz w:val="23"/>
                <w:szCs w:val="23"/>
              </w:rPr>
              <w:t>5</w:t>
            </w:r>
            <w:r>
              <w:rPr>
                <w:rFonts w:ascii="宋体" w:hAnsi="宋体" w:eastAsia="宋体" w:cs="宋体"/>
                <w:spacing w:val="-33"/>
                <w:sz w:val="23"/>
                <w:szCs w:val="23"/>
              </w:rPr>
              <w:t xml:space="preserve"> </w:t>
            </w:r>
            <w:r>
              <w:rPr>
                <w:rFonts w:ascii="FangSong_GB2312" w:hAnsi="FangSong_GB2312" w:eastAsia="FangSong_GB2312" w:cs="FangSong_GB2312"/>
                <w:spacing w:val="6"/>
                <w:sz w:val="23"/>
                <w:szCs w:val="23"/>
              </w:rPr>
              <w:t>万元（大写：伍万元整）罚款的行政处罚。</w:t>
            </w:r>
          </w:p>
          <w:p w14:paraId="5AD6E054">
            <w:pPr>
              <w:spacing w:line="431" w:lineRule="auto"/>
              <w:rPr>
                <w:rFonts w:ascii="Arial"/>
                <w:sz w:val="21"/>
              </w:rPr>
            </w:pPr>
          </w:p>
          <w:p w14:paraId="2E9B9419">
            <w:pPr>
              <w:pStyle w:val="6"/>
              <w:spacing w:before="98" w:line="208" w:lineRule="auto"/>
              <w:ind w:left="1071"/>
            </w:pPr>
            <w:r>
              <w:rPr>
                <w:spacing w:val="-1"/>
              </w:rPr>
              <w:t>承办人（签名</w:t>
            </w:r>
            <w:r>
              <w:rPr>
                <w:spacing w:val="-66"/>
              </w:rPr>
              <w:t>）：</w:t>
            </w:r>
            <w:r>
              <w:rPr>
                <w:spacing w:val="-80"/>
              </w:rPr>
              <w:t xml:space="preserve"> </w:t>
            </w:r>
            <w:r>
              <w:rPr>
                <w:rFonts w:ascii="FangSong_GB2312" w:hAnsi="FangSong_GB2312" w:eastAsia="FangSong_GB2312" w:cs="FangSong_GB2312"/>
                <w:spacing w:val="76"/>
                <w:u w:val="single" w:color="auto"/>
              </w:rPr>
              <w:t xml:space="preserve"> </w:t>
            </w:r>
            <w:r>
              <w:rPr>
                <w:rFonts w:ascii="FangSong_GB2312" w:hAnsi="FangSong_GB2312" w:eastAsia="FangSong_GB2312" w:cs="FangSong_GB2312"/>
                <w:spacing w:val="-1"/>
                <w:u w:val="single" w:color="auto"/>
              </w:rPr>
              <w:t>×××</w:t>
            </w:r>
            <w:r>
              <w:rPr>
                <w:rFonts w:ascii="FangSong_GB2312" w:hAnsi="FangSong_GB2312" w:eastAsia="FangSong_GB2312" w:cs="FangSong_GB2312"/>
                <w:spacing w:val="31"/>
                <w:u w:val="single" w:color="auto"/>
              </w:rPr>
              <w:t xml:space="preserve"> </w:t>
            </w:r>
            <w:r>
              <w:rPr>
                <w:rFonts w:ascii="微软雅黑" w:hAnsi="微软雅黑" w:eastAsia="微软雅黑" w:cs="微软雅黑"/>
                <w:b/>
                <w:bCs/>
                <w:spacing w:val="-1"/>
              </w:rPr>
              <w:t>、</w:t>
            </w:r>
            <w:r>
              <w:rPr>
                <w:rFonts w:ascii="FangSong_GB2312" w:hAnsi="FangSong_GB2312" w:eastAsia="FangSong_GB2312" w:cs="FangSong_GB2312"/>
                <w:b/>
                <w:bCs/>
                <w:spacing w:val="76"/>
                <w:u w:val="single" w:color="auto"/>
              </w:rPr>
              <w:t xml:space="preserve"> </w:t>
            </w:r>
            <w:r>
              <w:rPr>
                <w:rFonts w:ascii="FangSong_GB2312" w:hAnsi="FangSong_GB2312" w:eastAsia="FangSong_GB2312" w:cs="FangSong_GB2312"/>
                <w:spacing w:val="-1"/>
                <w:u w:val="single" w:color="auto"/>
              </w:rPr>
              <w:t xml:space="preserve">××× </w:t>
            </w:r>
            <w:r>
              <w:rPr>
                <w:rFonts w:ascii="FangSong_GB2312" w:hAnsi="FangSong_GB2312" w:eastAsia="FangSong_GB2312" w:cs="FangSong_GB2312"/>
                <w:spacing w:val="14"/>
              </w:rPr>
              <w:t xml:space="preserve">     </w:t>
            </w:r>
            <w:r>
              <w:rPr>
                <w:rFonts w:ascii="宋体" w:hAnsi="宋体" w:eastAsia="宋体" w:cs="宋体"/>
                <w:spacing w:val="-1"/>
              </w:rPr>
              <w:t>2025</w:t>
            </w:r>
            <w:r>
              <w:rPr>
                <w:rFonts w:ascii="宋体" w:hAnsi="宋体" w:eastAsia="宋体" w:cs="宋体"/>
                <w:spacing w:val="-43"/>
              </w:rPr>
              <w:t xml:space="preserve"> </w:t>
            </w:r>
            <w:r>
              <w:rPr>
                <w:spacing w:val="-1"/>
              </w:rPr>
              <w:t>年</w:t>
            </w:r>
            <w:r>
              <w:rPr>
                <w:spacing w:val="-50"/>
              </w:rPr>
              <w:t xml:space="preserve"> </w:t>
            </w:r>
            <w:r>
              <w:rPr>
                <w:rFonts w:ascii="微软雅黑" w:hAnsi="微软雅黑" w:eastAsia="微软雅黑" w:cs="微软雅黑"/>
                <w:spacing w:val="-1"/>
              </w:rPr>
              <w:t>×</w:t>
            </w:r>
            <w:r>
              <w:rPr>
                <w:spacing w:val="-1"/>
              </w:rPr>
              <w:t>月</w:t>
            </w:r>
            <w:r>
              <w:rPr>
                <w:spacing w:val="-50"/>
              </w:rPr>
              <w:t xml:space="preserve"> </w:t>
            </w:r>
            <w:r>
              <w:rPr>
                <w:rFonts w:ascii="微软雅黑" w:hAnsi="微软雅黑" w:eastAsia="微软雅黑" w:cs="微软雅黑"/>
                <w:spacing w:val="-1"/>
              </w:rPr>
              <w:t>×</w:t>
            </w:r>
            <w:r>
              <w:rPr>
                <w:rFonts w:ascii="微软雅黑" w:hAnsi="微软雅黑" w:eastAsia="微软雅黑" w:cs="微软雅黑"/>
                <w:spacing w:val="-21"/>
              </w:rPr>
              <w:t xml:space="preserve"> </w:t>
            </w:r>
            <w:r>
              <w:rPr>
                <w:spacing w:val="-1"/>
              </w:rPr>
              <w:t>日</w:t>
            </w:r>
          </w:p>
        </w:tc>
      </w:tr>
      <w:tr w14:paraId="57621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0" w:hRule="atLeast"/>
        </w:trPr>
        <w:tc>
          <w:tcPr>
            <w:tcW w:w="979" w:type="dxa"/>
            <w:vAlign w:val="top"/>
          </w:tcPr>
          <w:p w14:paraId="6D976623">
            <w:pPr>
              <w:spacing w:line="264" w:lineRule="auto"/>
              <w:rPr>
                <w:rFonts w:ascii="Arial"/>
                <w:sz w:val="21"/>
              </w:rPr>
            </w:pPr>
          </w:p>
          <w:p w14:paraId="41AA81C4">
            <w:pPr>
              <w:spacing w:line="265" w:lineRule="auto"/>
              <w:rPr>
                <w:rFonts w:ascii="Arial"/>
                <w:sz w:val="21"/>
              </w:rPr>
            </w:pPr>
          </w:p>
          <w:p w14:paraId="4544E78E">
            <w:pPr>
              <w:spacing w:line="265" w:lineRule="auto"/>
              <w:rPr>
                <w:rFonts w:ascii="Arial"/>
                <w:sz w:val="21"/>
              </w:rPr>
            </w:pPr>
          </w:p>
          <w:p w14:paraId="525BB126">
            <w:pPr>
              <w:pStyle w:val="6"/>
              <w:spacing w:before="75" w:line="347" w:lineRule="auto"/>
              <w:ind w:left="258" w:right="246" w:firstLine="4"/>
            </w:pPr>
            <w:r>
              <w:rPr>
                <w:spacing w:val="2"/>
              </w:rPr>
              <w:t>审核</w:t>
            </w:r>
            <w:r>
              <w:t xml:space="preserve"> </w:t>
            </w:r>
            <w:r>
              <w:rPr>
                <w:spacing w:val="4"/>
              </w:rPr>
              <w:t>意见</w:t>
            </w:r>
          </w:p>
        </w:tc>
        <w:tc>
          <w:tcPr>
            <w:tcW w:w="7750" w:type="dxa"/>
            <w:vAlign w:val="top"/>
          </w:tcPr>
          <w:p w14:paraId="7FD498D5">
            <w:pPr>
              <w:spacing w:line="263" w:lineRule="auto"/>
              <w:rPr>
                <w:rFonts w:ascii="Arial"/>
                <w:sz w:val="21"/>
              </w:rPr>
            </w:pPr>
          </w:p>
          <w:p w14:paraId="541D83E3">
            <w:pPr>
              <w:spacing w:line="263" w:lineRule="auto"/>
              <w:rPr>
                <w:rFonts w:ascii="Arial"/>
                <w:sz w:val="21"/>
              </w:rPr>
            </w:pPr>
          </w:p>
          <w:p w14:paraId="309C36C7">
            <w:pPr>
              <w:spacing w:line="264" w:lineRule="auto"/>
              <w:rPr>
                <w:rFonts w:ascii="Arial"/>
                <w:sz w:val="21"/>
              </w:rPr>
            </w:pPr>
          </w:p>
          <w:p w14:paraId="6914CC8B">
            <w:pPr>
              <w:spacing w:before="75" w:line="225" w:lineRule="auto"/>
              <w:ind w:left="600"/>
              <w:rPr>
                <w:rFonts w:ascii="FangSong_GB2312" w:hAnsi="FangSong_GB2312" w:eastAsia="FangSong_GB2312" w:cs="FangSong_GB2312"/>
                <w:sz w:val="23"/>
                <w:szCs w:val="23"/>
              </w:rPr>
            </w:pPr>
            <w:r>
              <w:rPr>
                <w:rFonts w:ascii="FangSong_GB2312" w:hAnsi="FangSong_GB2312" w:eastAsia="FangSong_GB2312" w:cs="FangSong_GB2312"/>
                <w:spacing w:val="-6"/>
                <w:sz w:val="23"/>
                <w:szCs w:val="23"/>
              </w:rPr>
              <w:t>拟同意。</w:t>
            </w:r>
          </w:p>
          <w:p w14:paraId="3BD60284">
            <w:pPr>
              <w:spacing w:line="447" w:lineRule="auto"/>
              <w:rPr>
                <w:rFonts w:ascii="Arial"/>
                <w:sz w:val="21"/>
              </w:rPr>
            </w:pPr>
          </w:p>
          <w:p w14:paraId="4CE765EF">
            <w:pPr>
              <w:pStyle w:val="6"/>
              <w:spacing w:before="99" w:line="212" w:lineRule="auto"/>
              <w:ind w:right="44"/>
              <w:jc w:val="right"/>
            </w:pPr>
            <w:r>
              <w:rPr>
                <w:spacing w:val="-1"/>
              </w:rPr>
              <w:t>审核人（签名</w:t>
            </w:r>
            <w:r>
              <w:rPr>
                <w:spacing w:val="5"/>
              </w:rPr>
              <w:t>）：</w:t>
            </w:r>
            <w:r>
              <w:rPr>
                <w:spacing w:val="-56"/>
              </w:rPr>
              <w:t xml:space="preserve"> </w:t>
            </w:r>
            <w:r>
              <w:rPr>
                <w:rFonts w:ascii="FangSong_GB2312" w:hAnsi="FangSong_GB2312" w:eastAsia="FangSong_GB2312" w:cs="FangSong_GB2312"/>
                <w:spacing w:val="76"/>
                <w:u w:val="single" w:color="auto"/>
              </w:rPr>
              <w:t xml:space="preserve"> </w:t>
            </w:r>
            <w:r>
              <w:rPr>
                <w:rFonts w:ascii="FangSong_GB2312" w:hAnsi="FangSong_GB2312" w:eastAsia="FangSong_GB2312" w:cs="FangSong_GB2312"/>
                <w:spacing w:val="-1"/>
                <w:u w:val="single" w:color="auto"/>
              </w:rPr>
              <w:t xml:space="preserve">××× </w:t>
            </w:r>
            <w:r>
              <w:rPr>
                <w:rFonts w:ascii="FangSong_GB2312" w:hAnsi="FangSong_GB2312" w:eastAsia="FangSong_GB2312" w:cs="FangSong_GB2312"/>
                <w:spacing w:val="7"/>
              </w:rPr>
              <w:t xml:space="preserve">     </w:t>
            </w:r>
            <w:r>
              <w:rPr>
                <w:rFonts w:ascii="宋体" w:hAnsi="宋体" w:eastAsia="宋体" w:cs="宋体"/>
                <w:spacing w:val="-1"/>
              </w:rPr>
              <w:t>2025</w:t>
            </w:r>
            <w:r>
              <w:rPr>
                <w:rFonts w:ascii="宋体" w:hAnsi="宋体" w:eastAsia="宋体" w:cs="宋体"/>
                <w:spacing w:val="-39"/>
              </w:rPr>
              <w:t xml:space="preserve"> </w:t>
            </w:r>
            <w:r>
              <w:rPr>
                <w:spacing w:val="-1"/>
              </w:rPr>
              <w:t>年</w:t>
            </w:r>
            <w:r>
              <w:rPr>
                <w:spacing w:val="-50"/>
              </w:rPr>
              <w:t xml:space="preserve"> </w:t>
            </w:r>
            <w:r>
              <w:rPr>
                <w:rFonts w:ascii="微软雅黑" w:hAnsi="微软雅黑" w:eastAsia="微软雅黑" w:cs="微软雅黑"/>
                <w:spacing w:val="-1"/>
              </w:rPr>
              <w:t>×</w:t>
            </w:r>
            <w:r>
              <w:rPr>
                <w:spacing w:val="-1"/>
              </w:rPr>
              <w:t>月</w:t>
            </w:r>
            <w:r>
              <w:rPr>
                <w:spacing w:val="-51"/>
              </w:rPr>
              <w:t xml:space="preserve"> </w:t>
            </w:r>
            <w:r>
              <w:rPr>
                <w:rFonts w:ascii="微软雅黑" w:hAnsi="微软雅黑" w:eastAsia="微软雅黑" w:cs="微软雅黑"/>
                <w:spacing w:val="-1"/>
              </w:rPr>
              <w:t>×</w:t>
            </w:r>
            <w:r>
              <w:rPr>
                <w:rFonts w:ascii="微软雅黑" w:hAnsi="微软雅黑" w:eastAsia="微软雅黑" w:cs="微软雅黑"/>
                <w:spacing w:val="-21"/>
              </w:rPr>
              <w:t xml:space="preserve"> </w:t>
            </w:r>
            <w:r>
              <w:rPr>
                <w:spacing w:val="-1"/>
              </w:rPr>
              <w:t>日</w:t>
            </w:r>
          </w:p>
        </w:tc>
      </w:tr>
      <w:tr w14:paraId="719B4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3" w:hRule="atLeast"/>
        </w:trPr>
        <w:tc>
          <w:tcPr>
            <w:tcW w:w="979" w:type="dxa"/>
            <w:vAlign w:val="top"/>
          </w:tcPr>
          <w:p w14:paraId="43CD0837">
            <w:pPr>
              <w:spacing w:line="331" w:lineRule="auto"/>
              <w:rPr>
                <w:rFonts w:ascii="Arial"/>
                <w:sz w:val="21"/>
              </w:rPr>
            </w:pPr>
          </w:p>
          <w:p w14:paraId="6F80AA3B">
            <w:pPr>
              <w:spacing w:line="332" w:lineRule="auto"/>
              <w:rPr>
                <w:rFonts w:ascii="Arial"/>
                <w:sz w:val="21"/>
              </w:rPr>
            </w:pPr>
          </w:p>
          <w:p w14:paraId="6EE56CC1">
            <w:pPr>
              <w:pStyle w:val="6"/>
              <w:spacing w:before="75" w:line="451" w:lineRule="auto"/>
              <w:ind w:left="258" w:right="246" w:firstLine="4"/>
            </w:pPr>
            <w:r>
              <w:rPr>
                <w:spacing w:val="2"/>
              </w:rPr>
              <w:t>审批</w:t>
            </w:r>
            <w:r>
              <w:t xml:space="preserve"> </w:t>
            </w:r>
            <w:r>
              <w:rPr>
                <w:spacing w:val="4"/>
              </w:rPr>
              <w:t>意见</w:t>
            </w:r>
          </w:p>
        </w:tc>
        <w:tc>
          <w:tcPr>
            <w:tcW w:w="7750" w:type="dxa"/>
            <w:vAlign w:val="top"/>
          </w:tcPr>
          <w:p w14:paraId="6AC7ADCD">
            <w:pPr>
              <w:spacing w:line="242" w:lineRule="auto"/>
              <w:rPr>
                <w:rFonts w:ascii="Arial"/>
                <w:sz w:val="21"/>
              </w:rPr>
            </w:pPr>
          </w:p>
          <w:p w14:paraId="3F04FAC9">
            <w:pPr>
              <w:spacing w:line="243" w:lineRule="auto"/>
              <w:rPr>
                <w:rFonts w:ascii="Arial"/>
                <w:sz w:val="21"/>
              </w:rPr>
            </w:pPr>
          </w:p>
          <w:p w14:paraId="1BF8A4D1">
            <w:pPr>
              <w:spacing w:line="243" w:lineRule="auto"/>
              <w:rPr>
                <w:rFonts w:ascii="Arial"/>
                <w:sz w:val="21"/>
              </w:rPr>
            </w:pPr>
          </w:p>
          <w:p w14:paraId="29C5D060">
            <w:pPr>
              <w:spacing w:before="75" w:line="225" w:lineRule="auto"/>
              <w:ind w:left="617"/>
              <w:rPr>
                <w:rFonts w:ascii="FangSong_GB2312" w:hAnsi="FangSong_GB2312" w:eastAsia="FangSong_GB2312" w:cs="FangSong_GB2312"/>
                <w:sz w:val="23"/>
                <w:szCs w:val="23"/>
              </w:rPr>
            </w:pPr>
            <w:r>
              <w:rPr>
                <w:rFonts w:ascii="FangSong_GB2312" w:hAnsi="FangSong_GB2312" w:eastAsia="FangSong_GB2312" w:cs="FangSong_GB2312"/>
                <w:spacing w:val="-13"/>
                <w:sz w:val="23"/>
                <w:szCs w:val="23"/>
              </w:rPr>
              <w:t>同意。</w:t>
            </w:r>
          </w:p>
          <w:p w14:paraId="5C55024F">
            <w:pPr>
              <w:spacing w:line="309" w:lineRule="auto"/>
              <w:rPr>
                <w:rFonts w:ascii="Arial"/>
                <w:sz w:val="21"/>
              </w:rPr>
            </w:pPr>
          </w:p>
          <w:p w14:paraId="32DE4DC7">
            <w:pPr>
              <w:spacing w:line="309" w:lineRule="auto"/>
              <w:rPr>
                <w:rFonts w:ascii="Arial"/>
                <w:sz w:val="21"/>
              </w:rPr>
            </w:pPr>
          </w:p>
          <w:p w14:paraId="78971AB8">
            <w:pPr>
              <w:pStyle w:val="6"/>
              <w:spacing w:before="99" w:line="185" w:lineRule="auto"/>
              <w:ind w:left="2279"/>
            </w:pPr>
            <w:r>
              <w:rPr>
                <w:spacing w:val="-1"/>
              </w:rPr>
              <w:t>审批人（签名</w:t>
            </w:r>
            <w:r>
              <w:t>）：</w:t>
            </w:r>
            <w:r>
              <w:rPr>
                <w:spacing w:val="-46"/>
              </w:rPr>
              <w:t xml:space="preserve"> </w:t>
            </w:r>
            <w:r>
              <w:rPr>
                <w:rFonts w:ascii="FangSong_GB2312" w:hAnsi="FangSong_GB2312" w:eastAsia="FangSong_GB2312" w:cs="FangSong_GB2312"/>
                <w:spacing w:val="76"/>
                <w:u w:val="single" w:color="auto"/>
              </w:rPr>
              <w:t xml:space="preserve"> </w:t>
            </w:r>
            <w:r>
              <w:rPr>
                <w:rFonts w:ascii="FangSong_GB2312" w:hAnsi="FangSong_GB2312" w:eastAsia="FangSong_GB2312" w:cs="FangSong_GB2312"/>
                <w:spacing w:val="-1"/>
                <w:u w:val="single" w:color="auto"/>
              </w:rPr>
              <w:t xml:space="preserve">××× </w:t>
            </w:r>
            <w:r>
              <w:rPr>
                <w:rFonts w:ascii="FangSong_GB2312" w:hAnsi="FangSong_GB2312" w:eastAsia="FangSong_GB2312" w:cs="FangSong_GB2312"/>
                <w:spacing w:val="7"/>
              </w:rPr>
              <w:t xml:space="preserve">     </w:t>
            </w:r>
            <w:r>
              <w:rPr>
                <w:rFonts w:ascii="宋体" w:hAnsi="宋体" w:eastAsia="宋体" w:cs="宋体"/>
                <w:spacing w:val="-1"/>
              </w:rPr>
              <w:t>2025</w:t>
            </w:r>
            <w:r>
              <w:rPr>
                <w:rFonts w:ascii="宋体" w:hAnsi="宋体" w:eastAsia="宋体" w:cs="宋体"/>
                <w:spacing w:val="-39"/>
              </w:rPr>
              <w:t xml:space="preserve"> </w:t>
            </w:r>
            <w:r>
              <w:rPr>
                <w:spacing w:val="-1"/>
              </w:rPr>
              <w:t>年</w:t>
            </w:r>
            <w:r>
              <w:rPr>
                <w:spacing w:val="-50"/>
              </w:rPr>
              <w:t xml:space="preserve"> </w:t>
            </w:r>
            <w:r>
              <w:rPr>
                <w:rFonts w:ascii="微软雅黑" w:hAnsi="微软雅黑" w:eastAsia="微软雅黑" w:cs="微软雅黑"/>
                <w:spacing w:val="-1"/>
              </w:rPr>
              <w:t>×</w:t>
            </w:r>
            <w:r>
              <w:rPr>
                <w:spacing w:val="-1"/>
              </w:rPr>
              <w:t>月</w:t>
            </w:r>
            <w:r>
              <w:rPr>
                <w:spacing w:val="-51"/>
              </w:rPr>
              <w:t xml:space="preserve"> </w:t>
            </w:r>
            <w:r>
              <w:rPr>
                <w:rFonts w:ascii="微软雅黑" w:hAnsi="微软雅黑" w:eastAsia="微软雅黑" w:cs="微软雅黑"/>
                <w:spacing w:val="-1"/>
              </w:rPr>
              <w:t>×</w:t>
            </w:r>
            <w:r>
              <w:rPr>
                <w:rFonts w:ascii="微软雅黑" w:hAnsi="微软雅黑" w:eastAsia="微软雅黑" w:cs="微软雅黑"/>
                <w:spacing w:val="-21"/>
              </w:rPr>
              <w:t xml:space="preserve"> </w:t>
            </w:r>
            <w:r>
              <w:rPr>
                <w:spacing w:val="-1"/>
              </w:rPr>
              <w:t>日</w:t>
            </w:r>
          </w:p>
        </w:tc>
      </w:tr>
    </w:tbl>
    <w:p w14:paraId="170B8FC1">
      <w:pPr>
        <w:spacing w:before="89" w:line="37" w:lineRule="exact"/>
      </w:pPr>
      <w:r>
        <w:drawing>
          <wp:inline distT="0" distB="0" distL="0" distR="0">
            <wp:extent cx="5690870" cy="22860"/>
            <wp:effectExtent l="0" t="0" r="0" b="0"/>
            <wp:docPr id="338" name="IM 338"/>
            <wp:cNvGraphicFramePr/>
            <a:graphic xmlns:a="http://schemas.openxmlformats.org/drawingml/2006/main">
              <a:graphicData uri="http://schemas.openxmlformats.org/drawingml/2006/picture">
                <pic:pic xmlns:pic="http://schemas.openxmlformats.org/drawingml/2006/picture">
                  <pic:nvPicPr>
                    <pic:cNvPr id="338" name="IM 338"/>
                    <pic:cNvPicPr/>
                  </pic:nvPicPr>
                  <pic:blipFill>
                    <a:blip r:embed="rId563"/>
                    <a:stretch>
                      <a:fillRect/>
                    </a:stretch>
                  </pic:blipFill>
                  <pic:spPr>
                    <a:xfrm>
                      <a:off x="0" y="0"/>
                      <a:ext cx="5691428" cy="23493"/>
                    </a:xfrm>
                    <a:prstGeom prst="rect">
                      <a:avLst/>
                    </a:prstGeom>
                  </pic:spPr>
                </pic:pic>
              </a:graphicData>
            </a:graphic>
          </wp:inline>
        </w:drawing>
      </w:r>
    </w:p>
    <w:p w14:paraId="0DCFA07F">
      <w:pPr>
        <w:spacing w:before="71" w:line="208" w:lineRule="auto"/>
        <w:ind w:left="7485"/>
        <w:rPr>
          <w:rFonts w:ascii="微软雅黑" w:hAnsi="微软雅黑" w:eastAsia="微软雅黑" w:cs="微软雅黑"/>
          <w:sz w:val="20"/>
          <w:szCs w:val="20"/>
        </w:rPr>
      </w:pPr>
      <w:r>
        <w:rPr>
          <w:rFonts w:ascii="微软雅黑" w:hAnsi="微软雅黑" w:eastAsia="微软雅黑" w:cs="微软雅黑"/>
          <w:b/>
          <w:bCs/>
          <w:spacing w:val="-1"/>
          <w:sz w:val="20"/>
          <w:szCs w:val="20"/>
        </w:rPr>
        <w:t xml:space="preserve">共 </w:t>
      </w:r>
      <w:r>
        <w:rPr>
          <w:rFonts w:ascii="宋体" w:hAnsi="宋体" w:eastAsia="宋体" w:cs="宋体"/>
          <w:b/>
          <w:bCs/>
          <w:spacing w:val="-1"/>
          <w:sz w:val="20"/>
          <w:szCs w:val="20"/>
        </w:rPr>
        <w:t>2</w:t>
      </w:r>
      <w:r>
        <w:rPr>
          <w:rFonts w:ascii="宋体" w:hAnsi="宋体" w:eastAsia="宋体" w:cs="宋体"/>
          <w:spacing w:val="-32"/>
          <w:sz w:val="20"/>
          <w:szCs w:val="20"/>
        </w:rPr>
        <w:t xml:space="preserve"> </w:t>
      </w:r>
      <w:r>
        <w:rPr>
          <w:rFonts w:ascii="微软雅黑" w:hAnsi="微软雅黑" w:eastAsia="微软雅黑" w:cs="微软雅黑"/>
          <w:b/>
          <w:bCs/>
          <w:spacing w:val="-1"/>
          <w:sz w:val="20"/>
          <w:szCs w:val="20"/>
        </w:rPr>
        <w:t>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1"/>
          <w:sz w:val="20"/>
          <w:szCs w:val="20"/>
        </w:rPr>
        <w:t>第</w:t>
      </w:r>
      <w:r>
        <w:rPr>
          <w:rFonts w:ascii="微软雅黑" w:hAnsi="微软雅黑" w:eastAsia="微软雅黑" w:cs="微软雅黑"/>
          <w:b/>
          <w:bCs/>
          <w:spacing w:val="6"/>
          <w:sz w:val="20"/>
          <w:szCs w:val="20"/>
        </w:rPr>
        <w:t xml:space="preserve"> </w:t>
      </w:r>
      <w:r>
        <w:rPr>
          <w:rFonts w:ascii="宋体" w:hAnsi="宋体" w:eastAsia="宋体" w:cs="宋体"/>
          <w:b/>
          <w:bCs/>
          <w:spacing w:val="-1"/>
          <w:sz w:val="20"/>
          <w:szCs w:val="20"/>
        </w:rPr>
        <w:t>2</w:t>
      </w:r>
      <w:r>
        <w:rPr>
          <w:rFonts w:ascii="宋体" w:hAnsi="宋体" w:eastAsia="宋体" w:cs="宋体"/>
          <w:spacing w:val="-35"/>
          <w:sz w:val="20"/>
          <w:szCs w:val="20"/>
        </w:rPr>
        <w:t xml:space="preserve"> </w:t>
      </w:r>
      <w:r>
        <w:rPr>
          <w:rFonts w:ascii="微软雅黑" w:hAnsi="微软雅黑" w:eastAsia="微软雅黑" w:cs="微软雅黑"/>
          <w:b/>
          <w:bCs/>
          <w:spacing w:val="-1"/>
          <w:sz w:val="20"/>
          <w:szCs w:val="20"/>
        </w:rPr>
        <w:t>页</w:t>
      </w:r>
    </w:p>
    <w:p w14:paraId="4325F1D4">
      <w:pPr>
        <w:spacing w:line="208" w:lineRule="auto"/>
        <w:rPr>
          <w:rFonts w:ascii="微软雅黑" w:hAnsi="微软雅黑" w:eastAsia="微软雅黑" w:cs="微软雅黑"/>
          <w:sz w:val="20"/>
          <w:szCs w:val="20"/>
        </w:rPr>
        <w:sectPr>
          <w:footerReference r:id="rId352" w:type="default"/>
          <w:pgSz w:w="11906" w:h="16838"/>
          <w:pgMar w:top="400" w:right="1475" w:bottom="998" w:left="1466" w:header="0" w:footer="763" w:gutter="0"/>
          <w:cols w:space="720" w:num="1"/>
        </w:sectPr>
      </w:pPr>
    </w:p>
    <w:p w14:paraId="5296C500">
      <w:pPr>
        <w:pStyle w:val="2"/>
        <w:spacing w:line="270" w:lineRule="auto"/>
      </w:pPr>
    </w:p>
    <w:p w14:paraId="0665D87E">
      <w:pPr>
        <w:pStyle w:val="2"/>
        <w:spacing w:line="271" w:lineRule="auto"/>
      </w:pPr>
    </w:p>
    <w:p w14:paraId="5CEAEA39">
      <w:pPr>
        <w:pStyle w:val="2"/>
        <w:spacing w:line="271" w:lineRule="auto"/>
      </w:pPr>
    </w:p>
    <w:p w14:paraId="2CC4570C">
      <w:pPr>
        <w:pStyle w:val="2"/>
        <w:spacing w:line="271" w:lineRule="auto"/>
      </w:pPr>
    </w:p>
    <w:p w14:paraId="6A54B354">
      <w:pPr>
        <w:spacing w:before="101" w:line="227" w:lineRule="auto"/>
        <w:ind w:left="138"/>
        <w:outlineLvl w:val="1"/>
        <w:rPr>
          <w:rFonts w:ascii="黑体" w:hAnsi="黑体" w:eastAsia="黑体" w:cs="黑体"/>
          <w:sz w:val="31"/>
          <w:szCs w:val="31"/>
        </w:rPr>
      </w:pPr>
      <w:bookmarkStart w:id="280" w:name="bookmark173"/>
      <w:bookmarkEnd w:id="280"/>
      <w:r>
        <w:rPr>
          <w:rFonts w:ascii="黑体" w:hAnsi="黑体" w:eastAsia="黑体" w:cs="黑体"/>
          <w:spacing w:val="8"/>
          <w:sz w:val="31"/>
          <w:szCs w:val="31"/>
        </w:rPr>
        <w:t>三十四、行政（当场）处罚决定书</w:t>
      </w:r>
    </w:p>
    <w:p w14:paraId="0E7B3D20">
      <w:pPr>
        <w:spacing w:before="177" w:line="238" w:lineRule="auto"/>
        <w:ind w:left="155"/>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64FA0390">
      <w:pPr>
        <w:spacing w:before="59" w:line="166" w:lineRule="auto"/>
        <w:ind w:left="2287"/>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tbl>
      <w:tblPr>
        <w:tblStyle w:val="5"/>
        <w:tblW w:w="8955" w:type="dxa"/>
        <w:tblInd w:w="6"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55"/>
      </w:tblGrid>
      <w:tr w14:paraId="6D7381B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383" w:hRule="atLeast"/>
        </w:trPr>
        <w:tc>
          <w:tcPr>
            <w:tcW w:w="8955" w:type="dxa"/>
            <w:tcBorders>
              <w:top w:val="single" w:color="000000" w:sz="28" w:space="0"/>
              <w:bottom w:val="single" w:color="000000" w:sz="4" w:space="0"/>
            </w:tcBorders>
            <w:vAlign w:val="top"/>
          </w:tcPr>
          <w:p w14:paraId="7E5C8541">
            <w:pPr>
              <w:spacing w:before="20" w:line="270" w:lineRule="auto"/>
              <w:ind w:left="2900" w:right="2050" w:hanging="841"/>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行政（当场）处罚决定书</w:t>
            </w:r>
            <w:r>
              <w:rPr>
                <w:rFonts w:ascii="FZXiaoBiaoSong-B05S" w:hAnsi="FZXiaoBiaoSong-B05S" w:eastAsia="FZXiaoBiaoSong-B05S" w:cs="FZXiaoBiaoSong-B05S"/>
                <w:spacing w:val="9"/>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)应急罚当〔        〕   号</w:t>
            </w:r>
          </w:p>
          <w:p w14:paraId="44CC641B">
            <w:pPr>
              <w:spacing w:line="279" w:lineRule="auto"/>
              <w:rPr>
                <w:rFonts w:ascii="Arial"/>
                <w:sz w:val="21"/>
              </w:rPr>
            </w:pPr>
          </w:p>
          <w:p w14:paraId="0BD00E13">
            <w:pPr>
              <w:spacing w:line="279" w:lineRule="auto"/>
              <w:rPr>
                <w:rFonts w:ascii="Arial"/>
                <w:sz w:val="21"/>
              </w:rPr>
            </w:pPr>
          </w:p>
          <w:p w14:paraId="22A8FB68">
            <w:pPr>
              <w:spacing w:before="99" w:line="307" w:lineRule="auto"/>
              <w:ind w:left="116" w:right="109" w:firstLine="19"/>
              <w:rPr>
                <w:rFonts w:ascii="微软雅黑" w:hAnsi="微软雅黑" w:eastAsia="微软雅黑" w:cs="微软雅黑"/>
                <w:sz w:val="23"/>
                <w:szCs w:val="23"/>
              </w:rPr>
            </w:pPr>
            <w:r>
              <w:rPr>
                <w:rFonts w:ascii="微软雅黑" w:hAnsi="微软雅黑" w:eastAsia="微软雅黑" w:cs="微软雅黑"/>
                <w:b/>
                <w:bCs/>
                <w:spacing w:val="7"/>
                <w:sz w:val="23"/>
                <w:szCs w:val="23"/>
              </w:rPr>
              <w:t>□被处罚人：</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7"/>
                <w:sz w:val="23"/>
                <w:szCs w:val="23"/>
              </w:rPr>
              <w:t>性别：</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7"/>
                <w:sz w:val="23"/>
                <w:szCs w:val="23"/>
              </w:rPr>
              <w:t>年龄：</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7"/>
                <w:sz w:val="23"/>
                <w:szCs w:val="23"/>
              </w:rPr>
              <w:t xml:space="preserve">  联系电话：</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身份证号：</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5"/>
                <w:sz w:val="23"/>
                <w:szCs w:val="23"/>
              </w:rPr>
              <w:t>家庭住址：</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所在单位：</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3"/>
                <w:sz w:val="23"/>
                <w:szCs w:val="23"/>
              </w:rPr>
              <w:t>职务：</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3"/>
                <w:sz w:val="23"/>
                <w:szCs w:val="23"/>
              </w:rPr>
              <w:t>单位地址：</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76FF8A4B">
            <w:pPr>
              <w:spacing w:before="215" w:line="314" w:lineRule="auto"/>
              <w:ind w:left="117" w:right="109" w:firstLine="18"/>
              <w:rPr>
                <w:rFonts w:ascii="微软雅黑" w:hAnsi="微软雅黑" w:eastAsia="微软雅黑" w:cs="微软雅黑"/>
                <w:sz w:val="23"/>
                <w:szCs w:val="23"/>
              </w:rPr>
            </w:pPr>
            <w:r>
              <w:rPr>
                <w:rFonts w:ascii="微软雅黑" w:hAnsi="微软雅黑" w:eastAsia="微软雅黑" w:cs="微软雅黑"/>
                <w:b/>
                <w:bCs/>
                <w:spacing w:val="15"/>
                <w:sz w:val="23"/>
                <w:szCs w:val="23"/>
              </w:rPr>
              <w:t>□被处罚单位：</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7"/>
                <w:sz w:val="23"/>
                <w:szCs w:val="23"/>
              </w:rPr>
              <w:t>统一社会信用代码：</w:t>
            </w:r>
            <w:r>
              <w:rPr>
                <w:rFonts w:ascii="微软雅黑" w:hAnsi="微软雅黑" w:eastAsia="微软雅黑" w:cs="微软雅黑"/>
                <w:b/>
                <w:bCs/>
                <w:spacing w:val="-38"/>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8"/>
                <w:sz w:val="23"/>
                <w:szCs w:val="23"/>
              </w:rPr>
              <w:t>地址：</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6"/>
                <w:sz w:val="23"/>
                <w:szCs w:val="23"/>
              </w:rPr>
              <w:t>法定代表人（负责人</w:t>
            </w:r>
            <w:r>
              <w:rPr>
                <w:rFonts w:ascii="微软雅黑" w:hAnsi="微软雅黑" w:eastAsia="微软雅黑" w:cs="微软雅黑"/>
                <w:b/>
                <w:bCs/>
                <w:spacing w:val="-49"/>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2"/>
                <w:w w:val="101"/>
                <w:sz w:val="23"/>
                <w:szCs w:val="23"/>
              </w:rPr>
              <w:t xml:space="preserve"> </w:t>
            </w:r>
            <w:r>
              <w:rPr>
                <w:rFonts w:ascii="微软雅黑" w:hAnsi="微软雅黑" w:eastAsia="微软雅黑" w:cs="微软雅黑"/>
                <w:b/>
                <w:bCs/>
                <w:spacing w:val="6"/>
                <w:sz w:val="23"/>
                <w:szCs w:val="23"/>
              </w:rPr>
              <w:t>职务：</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6"/>
                <w:sz w:val="23"/>
                <w:szCs w:val="23"/>
              </w:rPr>
              <w:t>联系电话：</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z w:val="23"/>
                <w:szCs w:val="23"/>
              </w:rPr>
              <w:t xml:space="preserve">  处罚地点</w:t>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3E6AFF70">
            <w:pPr>
              <w:spacing w:line="338" w:lineRule="auto"/>
              <w:rPr>
                <w:rFonts w:ascii="Arial"/>
                <w:sz w:val="21"/>
              </w:rPr>
            </w:pPr>
          </w:p>
          <w:p w14:paraId="7F363161">
            <w:pPr>
              <w:spacing w:line="338" w:lineRule="auto"/>
              <w:rPr>
                <w:rFonts w:ascii="Arial"/>
                <w:sz w:val="21"/>
              </w:rPr>
            </w:pPr>
          </w:p>
          <w:p w14:paraId="45CF19A9">
            <w:pPr>
              <w:tabs>
                <w:tab w:val="left" w:pos="4431"/>
                <w:tab w:val="left" w:pos="8845"/>
              </w:tabs>
              <w:spacing w:before="98" w:line="347" w:lineRule="auto"/>
              <w:ind w:left="112" w:right="109" w:firstLine="484"/>
              <w:jc w:val="both"/>
              <w:rPr>
                <w:rFonts w:ascii="微软雅黑" w:hAnsi="微软雅黑" w:eastAsia="微软雅黑" w:cs="微软雅黑"/>
                <w:sz w:val="23"/>
                <w:szCs w:val="23"/>
              </w:rPr>
            </w:pPr>
            <w:r>
              <w:rPr>
                <w:rFonts w:ascii="微软雅黑" w:hAnsi="微软雅黑" w:eastAsia="微软雅黑" w:cs="微软雅黑"/>
                <w:b/>
                <w:bCs/>
                <w:spacing w:val="3"/>
                <w:sz w:val="23"/>
                <w:szCs w:val="23"/>
              </w:rPr>
              <w:t>你（单位）</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3"/>
                <w:sz w:val="23"/>
                <w:szCs w:val="23"/>
              </w:rPr>
              <w:t>的行为，</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3"/>
                <w:sz w:val="23"/>
                <w:szCs w:val="23"/>
              </w:rPr>
              <w:t>违</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反了</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8"/>
                <w:sz w:val="23"/>
                <w:szCs w:val="23"/>
              </w:rPr>
              <w:t>的规定。以上违法行为有</w:t>
            </w:r>
            <w:r>
              <w:rPr>
                <w:rFonts w:ascii="微软雅黑" w:hAnsi="微软雅黑" w:eastAsia="微软雅黑" w:cs="微软雅黑"/>
                <w:b/>
                <w:bCs/>
                <w:spacing w:val="-69"/>
                <w:sz w:val="23"/>
                <w:szCs w:val="23"/>
              </w:rPr>
              <w:t xml:space="preserve"> </w:t>
            </w:r>
            <w:r>
              <w:rPr>
                <w:rFonts w:ascii="微软雅黑" w:hAnsi="微软雅黑" w:eastAsia="微软雅黑" w:cs="微软雅黑"/>
                <w:b/>
                <w:bCs/>
                <w:sz w:val="23"/>
                <w:szCs w:val="23"/>
                <w:u w:val="single" w:color="auto"/>
              </w:rPr>
              <w:t xml:space="preserve">                          </w:t>
            </w:r>
          </w:p>
        </w:tc>
      </w:tr>
      <w:tr w14:paraId="25B4181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9" w:hRule="atLeast"/>
        </w:trPr>
        <w:tc>
          <w:tcPr>
            <w:tcW w:w="8955" w:type="dxa"/>
            <w:tcBorders>
              <w:top w:val="single" w:color="000000" w:sz="4" w:space="0"/>
              <w:bottom w:val="single" w:color="000000" w:sz="4" w:space="0"/>
            </w:tcBorders>
            <w:vAlign w:val="top"/>
          </w:tcPr>
          <w:p w14:paraId="52C25556">
            <w:pPr>
              <w:tabs>
                <w:tab w:val="left" w:pos="5630"/>
              </w:tabs>
              <w:spacing w:before="316" w:line="207" w:lineRule="auto"/>
              <w:ind w:left="11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6"/>
                <w:sz w:val="23"/>
                <w:szCs w:val="23"/>
              </w:rPr>
              <w:t>等证据证实。</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6"/>
                <w:sz w:val="23"/>
                <w:szCs w:val="23"/>
              </w:rPr>
              <w:t>依据</w:t>
            </w:r>
            <w:r>
              <w:rPr>
                <w:rFonts w:ascii="微软雅黑" w:hAnsi="微软雅黑" w:eastAsia="微软雅黑" w:cs="微软雅黑"/>
                <w:b/>
                <w:bCs/>
                <w:sz w:val="23"/>
                <w:szCs w:val="23"/>
                <w:u w:val="single" w:color="auto"/>
              </w:rPr>
              <w:t xml:space="preserve">                   </w:t>
            </w:r>
          </w:p>
        </w:tc>
      </w:tr>
    </w:tbl>
    <w:p w14:paraId="5B0E0FF5">
      <w:pPr>
        <w:pStyle w:val="2"/>
        <w:spacing w:line="255" w:lineRule="auto"/>
      </w:pPr>
    </w:p>
    <w:p w14:paraId="2D802E68">
      <w:pPr>
        <w:pStyle w:val="2"/>
        <w:spacing w:line="255" w:lineRule="auto"/>
      </w:pPr>
    </w:p>
    <w:p w14:paraId="69B35C52">
      <w:pPr>
        <w:pStyle w:val="2"/>
        <w:spacing w:line="255" w:lineRule="auto"/>
      </w:pPr>
      <w:r>
        <w:pict>
          <v:shape id="_x0000_s1198" o:spid="_x0000_s1198" style="position:absolute;left:0pt;margin-left:6.25pt;margin-top:1.9pt;height:0.65pt;width:436.7pt;z-index:251828224;mso-width-relative:page;mso-height-relative:page;" filled="f" stroked="t" coordsize="8734,12" path="m0,6l8733,6e">
            <v:fill on="f" focussize="0,0"/>
            <v:stroke weight="0.6pt" color="#000000" miterlimit="10" joinstyle="bevel"/>
            <v:imagedata o:title=""/>
            <o:lock v:ext="edit"/>
          </v:shape>
        </w:pict>
      </w:r>
    </w:p>
    <w:p w14:paraId="667EB1CC">
      <w:pPr>
        <w:tabs>
          <w:tab w:val="left" w:pos="2877"/>
        </w:tabs>
        <w:spacing w:before="99" w:line="264" w:lineRule="auto"/>
        <w:ind w:left="122" w:right="20" w:hanging="3"/>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3"/>
          <w:sz w:val="23"/>
          <w:szCs w:val="23"/>
        </w:rPr>
        <w:t>,</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3"/>
          <w:sz w:val="23"/>
          <w:szCs w:val="23"/>
        </w:rPr>
        <w:t>以及《中华人民共和国行政处罚法》第二十八条</w:t>
      </w:r>
      <w:r>
        <w:rPr>
          <w:rFonts w:ascii="微软雅黑" w:hAnsi="微软雅黑" w:eastAsia="微软雅黑" w:cs="微软雅黑"/>
          <w:b/>
          <w:bCs/>
          <w:spacing w:val="2"/>
          <w:sz w:val="23"/>
          <w:szCs w:val="23"/>
        </w:rPr>
        <w:t>第一款、</w:t>
      </w:r>
      <w:r>
        <w:rPr>
          <w:rFonts w:ascii="微软雅黑" w:hAnsi="微软雅黑" w:eastAsia="微软雅黑" w:cs="微软雅黑"/>
          <w:b/>
          <w:bCs/>
          <w:sz w:val="23"/>
          <w:szCs w:val="23"/>
        </w:rPr>
        <w:t xml:space="preserve"> </w:t>
      </w:r>
      <w:r>
        <w:rPr>
          <w:rFonts w:ascii="微软雅黑" w:hAnsi="微软雅黑" w:eastAsia="微软雅黑" w:cs="微软雅黑"/>
          <w:b/>
          <w:bCs/>
          <w:spacing w:val="13"/>
          <w:sz w:val="23"/>
          <w:szCs w:val="23"/>
        </w:rPr>
        <w:t>第五十一条的规定，</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3"/>
          <w:sz w:val="23"/>
          <w:szCs w:val="23"/>
        </w:rPr>
        <w:t>现责令你（单位）</w:t>
      </w:r>
      <w:r>
        <w:rPr>
          <w:rFonts w:ascii="微软雅黑" w:hAnsi="微软雅黑" w:eastAsia="微软雅黑" w:cs="微软雅黑"/>
          <w:b/>
          <w:bCs/>
          <w:spacing w:val="-23"/>
          <w:sz w:val="23"/>
          <w:szCs w:val="23"/>
        </w:rPr>
        <w:t xml:space="preserve"> </w:t>
      </w:r>
      <w:r>
        <w:rPr>
          <w:rFonts w:ascii="微软雅黑" w:hAnsi="微软雅黑" w:eastAsia="微软雅黑" w:cs="微软雅黑"/>
          <w:b/>
          <w:bCs/>
          <w:spacing w:val="13"/>
          <w:sz w:val="23"/>
          <w:szCs w:val="23"/>
        </w:rPr>
        <w:t>□改正□限期改正上述违法行为，并作出如</w:t>
      </w:r>
    </w:p>
    <w:p w14:paraId="725BF07C">
      <w:pPr>
        <w:spacing w:line="36" w:lineRule="exact"/>
      </w:pPr>
      <w:r>
        <w:drawing>
          <wp:inline distT="0" distB="0" distL="0" distR="0">
            <wp:extent cx="5690870" cy="22860"/>
            <wp:effectExtent l="0" t="0" r="0" b="0"/>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r:embed="rId564"/>
                    <a:stretch>
                      <a:fillRect/>
                    </a:stretch>
                  </pic:blipFill>
                  <pic:spPr>
                    <a:xfrm>
                      <a:off x="0" y="0"/>
                      <a:ext cx="5691428" cy="23493"/>
                    </a:xfrm>
                    <a:prstGeom prst="rect">
                      <a:avLst/>
                    </a:prstGeom>
                  </pic:spPr>
                </pic:pic>
              </a:graphicData>
            </a:graphic>
          </wp:inline>
        </w:drawing>
      </w:r>
    </w:p>
    <w:p w14:paraId="4ED0D507">
      <w:pPr>
        <w:spacing w:before="54" w:line="208" w:lineRule="auto"/>
        <w:ind w:left="122"/>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2"/>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31D92CE1">
      <w:pPr>
        <w:spacing w:line="208" w:lineRule="auto"/>
        <w:rPr>
          <w:rFonts w:ascii="微软雅黑" w:hAnsi="微软雅黑" w:eastAsia="微软雅黑" w:cs="微软雅黑"/>
          <w:sz w:val="20"/>
          <w:szCs w:val="20"/>
        </w:rPr>
        <w:sectPr>
          <w:footerReference r:id="rId353" w:type="default"/>
          <w:pgSz w:w="11906" w:h="16838"/>
          <w:pgMar w:top="400" w:right="1475" w:bottom="998" w:left="1466" w:header="0" w:footer="763" w:gutter="0"/>
          <w:cols w:space="720" w:num="1"/>
        </w:sectPr>
      </w:pPr>
    </w:p>
    <w:p w14:paraId="0BCADF7E">
      <w:pPr>
        <w:pStyle w:val="2"/>
        <w:spacing w:line="285" w:lineRule="auto"/>
      </w:pPr>
    </w:p>
    <w:p w14:paraId="67B89F52">
      <w:pPr>
        <w:pStyle w:val="2"/>
        <w:spacing w:line="285" w:lineRule="auto"/>
      </w:pPr>
    </w:p>
    <w:p w14:paraId="3C94952E">
      <w:pPr>
        <w:pStyle w:val="2"/>
        <w:spacing w:line="285" w:lineRule="auto"/>
      </w:pPr>
    </w:p>
    <w:p w14:paraId="3BCFFD98">
      <w:pPr>
        <w:pStyle w:val="2"/>
        <w:spacing w:line="286" w:lineRule="auto"/>
      </w:pPr>
    </w:p>
    <w:p w14:paraId="03D809D0">
      <w:pPr>
        <w:pStyle w:val="2"/>
        <w:spacing w:line="286" w:lineRule="auto"/>
      </w:pPr>
    </w:p>
    <w:p w14:paraId="62AB3E39">
      <w:pPr>
        <w:spacing w:before="99" w:line="207" w:lineRule="auto"/>
        <w:ind w:left="116"/>
        <w:rPr>
          <w:rFonts w:ascii="微软雅黑" w:hAnsi="微软雅黑" w:eastAsia="微软雅黑" w:cs="微软雅黑"/>
          <w:sz w:val="23"/>
          <w:szCs w:val="23"/>
        </w:rPr>
      </w:pPr>
      <w:r>
        <w:rPr>
          <w:rFonts w:ascii="微软雅黑" w:hAnsi="微软雅黑" w:eastAsia="微软雅黑" w:cs="微软雅黑"/>
          <w:b/>
          <w:bCs/>
          <w:spacing w:val="3"/>
          <w:sz w:val="23"/>
          <w:szCs w:val="23"/>
        </w:rPr>
        <w:t>下行政处罚：</w:t>
      </w:r>
    </w:p>
    <w:p w14:paraId="5E525680">
      <w:pPr>
        <w:spacing w:before="218" w:line="207" w:lineRule="auto"/>
        <w:ind w:left="614"/>
        <w:rPr>
          <w:rFonts w:ascii="微软雅黑" w:hAnsi="微软雅黑" w:eastAsia="微软雅黑" w:cs="微软雅黑"/>
          <w:sz w:val="23"/>
          <w:szCs w:val="23"/>
        </w:rPr>
      </w:pPr>
      <w:r>
        <w:rPr>
          <w:rFonts w:ascii="微软雅黑" w:hAnsi="微软雅黑" w:eastAsia="微软雅黑" w:cs="微软雅黑"/>
          <w:b/>
          <w:bCs/>
          <w:spacing w:val="21"/>
          <w:sz w:val="23"/>
          <w:szCs w:val="23"/>
        </w:rPr>
        <w:t>□警告；</w:t>
      </w:r>
    </w:p>
    <w:p w14:paraId="76498C40">
      <w:pPr>
        <w:spacing w:before="220" w:line="203" w:lineRule="auto"/>
        <w:ind w:left="614"/>
        <w:rPr>
          <w:rFonts w:ascii="微软雅黑" w:hAnsi="微软雅黑" w:eastAsia="微软雅黑" w:cs="微软雅黑"/>
          <w:sz w:val="23"/>
          <w:szCs w:val="23"/>
        </w:rPr>
      </w:pPr>
      <w:r>
        <w:rPr>
          <w:rFonts w:ascii="微软雅黑" w:hAnsi="微软雅黑" w:eastAsia="微软雅黑" w:cs="微软雅黑"/>
          <w:b/>
          <w:bCs/>
          <w:spacing w:val="20"/>
          <w:sz w:val="23"/>
          <w:szCs w:val="23"/>
        </w:rPr>
        <w:t>□罚款（大写</w:t>
      </w:r>
      <w:r>
        <w:rPr>
          <w:rFonts w:ascii="微软雅黑" w:hAnsi="微软雅黑" w:eastAsia="微软雅黑" w:cs="微软雅黑"/>
          <w:b/>
          <w:bCs/>
          <w:spacing w:val="-49"/>
          <w:sz w:val="23"/>
          <w:szCs w:val="23"/>
        </w:rPr>
        <w:t>）：</w:t>
      </w:r>
      <w:r>
        <w:rPr>
          <w:rFonts w:ascii="微软雅黑" w:hAnsi="微软雅黑" w:eastAsia="微软雅黑" w:cs="微软雅黑"/>
          <w:b/>
          <w:bCs/>
          <w:sz w:val="23"/>
          <w:szCs w:val="23"/>
          <w:u w:val="single" w:color="auto"/>
        </w:rPr>
        <w:t xml:space="preserve">                                                     </w:t>
      </w:r>
    </w:p>
    <w:p w14:paraId="40166D06">
      <w:pPr>
        <w:spacing w:before="226" w:line="206" w:lineRule="auto"/>
        <w:ind w:left="597"/>
        <w:rPr>
          <w:rFonts w:ascii="微软雅黑" w:hAnsi="微软雅黑" w:eastAsia="微软雅黑" w:cs="微软雅黑"/>
          <w:sz w:val="23"/>
          <w:szCs w:val="23"/>
        </w:rPr>
      </w:pPr>
      <w:r>
        <w:rPr>
          <w:rFonts w:ascii="微软雅黑" w:hAnsi="微软雅黑" w:eastAsia="微软雅黑" w:cs="微软雅黑"/>
          <w:b/>
          <w:bCs/>
          <w:spacing w:val="9"/>
          <w:sz w:val="23"/>
          <w:szCs w:val="23"/>
        </w:rPr>
        <w:t>缴纳罚款方式及期限：</w:t>
      </w:r>
    </w:p>
    <w:p w14:paraId="372E27B4">
      <w:pPr>
        <w:spacing w:before="220" w:line="207" w:lineRule="auto"/>
        <w:ind w:left="614"/>
        <w:rPr>
          <w:rFonts w:ascii="微软雅黑" w:hAnsi="微软雅黑" w:eastAsia="微软雅黑" w:cs="微软雅黑"/>
          <w:sz w:val="23"/>
          <w:szCs w:val="23"/>
        </w:rPr>
      </w:pPr>
      <w:r>
        <w:rPr>
          <w:rFonts w:ascii="微软雅黑" w:hAnsi="微软雅黑" w:eastAsia="微软雅黑" w:cs="微软雅黑"/>
          <w:b/>
          <w:bCs/>
          <w:spacing w:val="18"/>
          <w:sz w:val="23"/>
          <w:szCs w:val="23"/>
        </w:rPr>
        <w:t>□当场收缴。</w:t>
      </w:r>
    </w:p>
    <w:p w14:paraId="5C99332E">
      <w:pPr>
        <w:spacing w:before="221" w:line="207" w:lineRule="auto"/>
        <w:ind w:left="614"/>
        <w:rPr>
          <w:rFonts w:ascii="微软雅黑" w:hAnsi="微软雅黑" w:eastAsia="微软雅黑" w:cs="微软雅黑"/>
          <w:sz w:val="23"/>
          <w:szCs w:val="23"/>
        </w:rPr>
      </w:pPr>
      <w:r>
        <w:rPr>
          <w:rFonts w:ascii="微软雅黑" w:hAnsi="微软雅黑" w:eastAsia="微软雅黑" w:cs="微软雅黑"/>
          <w:b/>
          <w:bCs/>
          <w:spacing w:val="5"/>
          <w:sz w:val="23"/>
          <w:szCs w:val="23"/>
        </w:rPr>
        <w:t xml:space="preserve">□自收到本决定书之日起 </w:t>
      </w:r>
      <w:r>
        <w:rPr>
          <w:rFonts w:ascii="宋体" w:hAnsi="宋体" w:eastAsia="宋体" w:cs="宋体"/>
          <w:b/>
          <w:bCs/>
          <w:spacing w:val="5"/>
          <w:sz w:val="23"/>
          <w:szCs w:val="23"/>
        </w:rPr>
        <w:t>15</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日内通过</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5"/>
          <w:sz w:val="23"/>
          <w:szCs w:val="23"/>
        </w:rPr>
        <w:t>电子支付系统缴纳罚款。</w:t>
      </w:r>
    </w:p>
    <w:p w14:paraId="3CD9F97D">
      <w:pPr>
        <w:tabs>
          <w:tab w:val="left" w:pos="1195"/>
        </w:tabs>
        <w:spacing w:before="220" w:line="271" w:lineRule="auto"/>
        <w:ind w:left="111" w:firstLine="514"/>
        <w:rPr>
          <w:rFonts w:ascii="微软雅黑" w:hAnsi="微软雅黑" w:eastAsia="微软雅黑" w:cs="微软雅黑"/>
          <w:sz w:val="23"/>
          <w:szCs w:val="23"/>
        </w:rPr>
      </w:pPr>
      <w:r>
        <w:rPr>
          <w:rFonts w:ascii="宋体" w:hAnsi="宋体" w:eastAsia="宋体" w:cs="宋体"/>
          <w:b/>
          <w:bCs/>
          <w:spacing w:val="9"/>
          <w:sz w:val="23"/>
          <w:szCs w:val="23"/>
        </w:rPr>
        <w:t>□</w:t>
      </w:r>
      <w:r>
        <w:rPr>
          <w:rFonts w:ascii="微软雅黑" w:hAnsi="微软雅黑" w:eastAsia="微软雅黑" w:cs="微软雅黑"/>
          <w:b/>
          <w:bCs/>
          <w:spacing w:val="9"/>
          <w:sz w:val="23"/>
          <w:szCs w:val="23"/>
        </w:rPr>
        <w:t xml:space="preserve">自收到本决定书之日起 </w:t>
      </w:r>
      <w:r>
        <w:rPr>
          <w:rFonts w:ascii="宋体" w:hAnsi="宋体" w:eastAsia="宋体" w:cs="宋体"/>
          <w:b/>
          <w:bCs/>
          <w:spacing w:val="9"/>
          <w:sz w:val="23"/>
          <w:szCs w:val="23"/>
        </w:rPr>
        <w:t>15</w:t>
      </w:r>
      <w:r>
        <w:rPr>
          <w:rFonts w:ascii="宋体" w:hAnsi="宋体" w:eastAsia="宋体" w:cs="宋体"/>
          <w:spacing w:val="9"/>
          <w:sz w:val="23"/>
          <w:szCs w:val="23"/>
        </w:rPr>
        <w:t xml:space="preserve"> </w:t>
      </w:r>
      <w:r>
        <w:rPr>
          <w:rFonts w:ascii="微软雅黑" w:hAnsi="微软雅黑" w:eastAsia="微软雅黑" w:cs="微软雅黑"/>
          <w:b/>
          <w:bCs/>
          <w:spacing w:val="9"/>
          <w:sz w:val="23"/>
          <w:szCs w:val="23"/>
        </w:rPr>
        <w:t>日内将罚款缴纳至指定</w:t>
      </w:r>
      <w:r>
        <w:rPr>
          <w:rFonts w:ascii="微软雅黑" w:hAnsi="微软雅黑" w:eastAsia="微软雅黑" w:cs="微软雅黑"/>
          <w:b/>
          <w:bCs/>
          <w:spacing w:val="8"/>
          <w:sz w:val="23"/>
          <w:szCs w:val="23"/>
        </w:rPr>
        <w:t>银行</w:t>
      </w:r>
      <w:r>
        <w:rPr>
          <w:rFonts w:ascii="微软雅黑" w:hAnsi="微软雅黑" w:eastAsia="微软雅黑" w:cs="微软雅黑"/>
          <w:b/>
          <w:bCs/>
          <w:spacing w:val="-49"/>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49"/>
          <w:sz w:val="23"/>
          <w:szCs w:val="23"/>
          <w:u w:val="single" w:color="auto"/>
        </w:rPr>
        <w:t>（</w:t>
      </w:r>
      <w:r>
        <w:rPr>
          <w:rFonts w:ascii="微软雅黑" w:hAnsi="微软雅黑" w:eastAsia="微软雅黑" w:cs="微软雅黑"/>
          <w:b/>
          <w:bCs/>
          <w:spacing w:val="8"/>
          <w:sz w:val="23"/>
          <w:szCs w:val="23"/>
          <w:u w:val="single" w:color="auto"/>
        </w:rPr>
        <w:t>银行名称）</w:t>
      </w:r>
      <w:r>
        <w:rPr>
          <w:rFonts w:ascii="微软雅黑" w:hAnsi="微软雅黑" w:eastAsia="微软雅黑" w:cs="微软雅黑"/>
          <w:b/>
          <w:bCs/>
          <w:spacing w:val="3"/>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pacing w:val="7"/>
          <w:sz w:val="23"/>
          <w:szCs w:val="23"/>
        </w:rPr>
        <w:t>（账号</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40"/>
          <w:w w:val="81"/>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40"/>
          <w:w w:val="81"/>
          <w:sz w:val="23"/>
          <w:szCs w:val="23"/>
        </w:rPr>
        <w:t>）</w:t>
      </w:r>
      <w:r>
        <w:rPr>
          <w:rFonts w:ascii="微软雅黑" w:hAnsi="微软雅黑" w:eastAsia="微软雅黑" w:cs="微软雅黑"/>
          <w:b/>
          <w:bCs/>
          <w:spacing w:val="7"/>
          <w:sz w:val="23"/>
          <w:szCs w:val="23"/>
        </w:rPr>
        <w:t>。</w:t>
      </w:r>
    </w:p>
    <w:p w14:paraId="48D50A4F">
      <w:pPr>
        <w:spacing w:before="228" w:line="340" w:lineRule="auto"/>
        <w:ind w:left="116" w:right="185" w:firstLine="485"/>
        <w:rPr>
          <w:rFonts w:ascii="微软雅黑" w:hAnsi="微软雅黑" w:eastAsia="微软雅黑" w:cs="微软雅黑"/>
          <w:sz w:val="23"/>
          <w:szCs w:val="23"/>
        </w:rPr>
      </w:pPr>
      <w:r>
        <w:rPr>
          <w:rFonts w:ascii="微软雅黑" w:hAnsi="微软雅黑" w:eastAsia="微软雅黑" w:cs="微软雅黑"/>
          <w:b/>
          <w:bCs/>
          <w:spacing w:val="10"/>
          <w:sz w:val="23"/>
          <w:szCs w:val="23"/>
        </w:rPr>
        <w:t>到期不缴纳罚款的，</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10"/>
          <w:sz w:val="23"/>
          <w:szCs w:val="23"/>
        </w:rPr>
        <w:t>依据《中华人民共和国行政处罚法</w:t>
      </w:r>
      <w:r>
        <w:rPr>
          <w:rFonts w:ascii="微软雅黑" w:hAnsi="微软雅黑" w:eastAsia="微软雅黑" w:cs="微软雅黑"/>
          <w:b/>
          <w:bCs/>
          <w:spacing w:val="9"/>
          <w:sz w:val="23"/>
          <w:szCs w:val="23"/>
        </w:rPr>
        <w:t>》第七十二条第一款第</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 xml:space="preserve">一项的规定，本机关有权每日按罚款数额的 </w:t>
      </w:r>
      <w:r>
        <w:rPr>
          <w:rFonts w:ascii="宋体" w:hAnsi="宋体" w:eastAsia="宋体" w:cs="宋体"/>
          <w:b/>
          <w:bCs/>
          <w:spacing w:val="9"/>
          <w:sz w:val="23"/>
          <w:szCs w:val="23"/>
        </w:rPr>
        <w:t>3%</w:t>
      </w:r>
      <w:r>
        <w:rPr>
          <w:rFonts w:ascii="微软雅黑" w:hAnsi="微软雅黑" w:eastAsia="微软雅黑" w:cs="微软雅黑"/>
          <w:b/>
          <w:bCs/>
          <w:spacing w:val="9"/>
          <w:sz w:val="23"/>
          <w:szCs w:val="23"/>
        </w:rPr>
        <w:t>加处罚</w:t>
      </w:r>
      <w:r>
        <w:rPr>
          <w:rFonts w:ascii="微软雅黑" w:hAnsi="微软雅黑" w:eastAsia="微软雅黑" w:cs="微软雅黑"/>
          <w:b/>
          <w:bCs/>
          <w:spacing w:val="8"/>
          <w:sz w:val="23"/>
          <w:szCs w:val="23"/>
        </w:rPr>
        <w:t>款。</w:t>
      </w:r>
    </w:p>
    <w:p w14:paraId="75BB1DF0">
      <w:pPr>
        <w:spacing w:before="3" w:line="344" w:lineRule="auto"/>
        <w:ind w:left="116" w:right="33" w:firstLine="481"/>
        <w:jc w:val="both"/>
        <w:rPr>
          <w:rFonts w:ascii="微软雅黑" w:hAnsi="微软雅黑" w:eastAsia="微软雅黑" w:cs="微软雅黑"/>
          <w:sz w:val="23"/>
          <w:szCs w:val="23"/>
        </w:rPr>
      </w:pPr>
      <w:r>
        <w:rPr>
          <w:rFonts w:ascii="微软雅黑" w:hAnsi="微软雅黑" w:eastAsia="微软雅黑" w:cs="微软雅黑"/>
          <w:b/>
          <w:bCs/>
          <w:spacing w:val="5"/>
          <w:sz w:val="23"/>
          <w:szCs w:val="23"/>
        </w:rPr>
        <w:t xml:space="preserve">如果不服本决定，可以在收到本决定书之日起 </w:t>
      </w:r>
      <w:r>
        <w:rPr>
          <w:rFonts w:ascii="宋体" w:hAnsi="宋体" w:eastAsia="宋体" w:cs="宋体"/>
          <w:b/>
          <w:bCs/>
          <w:spacing w:val="5"/>
          <w:sz w:val="23"/>
          <w:szCs w:val="23"/>
        </w:rPr>
        <w:t>60</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日内依法向</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4"/>
          <w:sz w:val="23"/>
          <w:szCs w:val="23"/>
        </w:rPr>
        <w:t>人民</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政府申请行政复议，</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7"/>
          <w:sz w:val="23"/>
          <w:szCs w:val="23"/>
        </w:rPr>
        <w:t>对行政复议决定不服的，</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6"/>
          <w:sz w:val="23"/>
          <w:szCs w:val="23"/>
        </w:rPr>
        <w:t>可以再依法向</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6"/>
          <w:sz w:val="23"/>
          <w:szCs w:val="23"/>
        </w:rPr>
        <w:t>人民法院</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提起行政诉讼，但本决定不停止执行，法律另有规定的除外。逾期不申请行政复议、</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9"/>
          <w:sz w:val="23"/>
          <w:szCs w:val="23"/>
        </w:rPr>
        <w:t>不提起行政诉讼</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9"/>
          <w:sz w:val="23"/>
          <w:szCs w:val="23"/>
        </w:rPr>
        <w:t>，又不履行本处罚决定的，</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9"/>
          <w:sz w:val="23"/>
          <w:szCs w:val="23"/>
        </w:rPr>
        <w:t>本机关将依法申请人民法</w:t>
      </w:r>
      <w:r>
        <w:rPr>
          <w:rFonts w:ascii="微软雅黑" w:hAnsi="微软雅黑" w:eastAsia="微软雅黑" w:cs="微软雅黑"/>
          <w:b/>
          <w:bCs/>
          <w:spacing w:val="8"/>
          <w:sz w:val="23"/>
          <w:szCs w:val="23"/>
        </w:rPr>
        <w:t>院强制执行或</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者按照有关规定强制执行。</w:t>
      </w:r>
    </w:p>
    <w:p w14:paraId="1B15AC1C">
      <w:pPr>
        <w:pStyle w:val="2"/>
        <w:spacing w:line="262" w:lineRule="auto"/>
      </w:pPr>
    </w:p>
    <w:p w14:paraId="457FAA41">
      <w:pPr>
        <w:pStyle w:val="2"/>
        <w:spacing w:line="262" w:lineRule="auto"/>
      </w:pPr>
    </w:p>
    <w:p w14:paraId="497AC436">
      <w:pPr>
        <w:pStyle w:val="2"/>
        <w:spacing w:line="262" w:lineRule="auto"/>
      </w:pPr>
    </w:p>
    <w:p w14:paraId="04BA50A4">
      <w:pPr>
        <w:pStyle w:val="2"/>
        <w:spacing w:line="262" w:lineRule="auto"/>
      </w:pPr>
    </w:p>
    <w:p w14:paraId="09B6613D">
      <w:pPr>
        <w:pStyle w:val="2"/>
        <w:spacing w:line="262" w:lineRule="auto"/>
      </w:pPr>
    </w:p>
    <w:p w14:paraId="3732C8E9">
      <w:pPr>
        <w:pStyle w:val="2"/>
        <w:spacing w:line="262" w:lineRule="auto"/>
      </w:pPr>
    </w:p>
    <w:p w14:paraId="085374C1">
      <w:pPr>
        <w:pStyle w:val="2"/>
        <w:spacing w:line="262" w:lineRule="auto"/>
      </w:pPr>
    </w:p>
    <w:p w14:paraId="193A518E">
      <w:pPr>
        <w:pStyle w:val="2"/>
        <w:spacing w:line="263" w:lineRule="auto"/>
      </w:pPr>
    </w:p>
    <w:p w14:paraId="017EDAAF">
      <w:pPr>
        <w:spacing w:before="99" w:line="203" w:lineRule="auto"/>
        <w:ind w:left="5596"/>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35D6C62F">
      <w:pPr>
        <w:spacing w:before="227" w:line="208" w:lineRule="auto"/>
        <w:ind w:left="6039"/>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4688715B">
      <w:pPr>
        <w:spacing w:before="218" w:line="203" w:lineRule="auto"/>
        <w:ind w:left="133"/>
        <w:rPr>
          <w:rFonts w:ascii="微软雅黑" w:hAnsi="微软雅黑" w:eastAsia="微软雅黑" w:cs="微软雅黑"/>
          <w:sz w:val="23"/>
          <w:szCs w:val="23"/>
        </w:rPr>
      </w:pPr>
      <w:r>
        <w:rPr>
          <w:rFonts w:ascii="微软雅黑" w:hAnsi="微软雅黑" w:eastAsia="微软雅黑" w:cs="微软雅黑"/>
          <w:b/>
          <w:bCs/>
          <w:spacing w:val="8"/>
          <w:sz w:val="23"/>
          <w:szCs w:val="23"/>
        </w:rPr>
        <w:t>当事人（签名</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42"/>
          <w:w w:val="86"/>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8"/>
          <w:sz w:val="23"/>
          <w:szCs w:val="23"/>
        </w:rPr>
        <w:t>联系电话：</w:t>
      </w:r>
      <w:r>
        <w:rPr>
          <w:rFonts w:ascii="微软雅黑" w:hAnsi="微软雅黑" w:eastAsia="微软雅黑" w:cs="微软雅黑"/>
          <w:b/>
          <w:bCs/>
          <w:sz w:val="23"/>
          <w:szCs w:val="23"/>
          <w:u w:val="single" w:color="auto"/>
        </w:rPr>
        <w:t xml:space="preserve">                                  </w:t>
      </w:r>
    </w:p>
    <w:p w14:paraId="2D2885FB">
      <w:pPr>
        <w:spacing w:before="225" w:line="203" w:lineRule="auto"/>
        <w:ind w:left="115"/>
        <w:rPr>
          <w:rFonts w:ascii="微软雅黑" w:hAnsi="微软雅黑" w:eastAsia="微软雅黑" w:cs="微软雅黑"/>
          <w:sz w:val="23"/>
          <w:szCs w:val="23"/>
        </w:rPr>
      </w:pPr>
      <w:r>
        <w:pict>
          <v:shape id="_x0000_s1199" o:spid="_x0000_s1199" style="position:absolute;left:0pt;margin-left:131.8pt;margin-top:23.35pt;height:28.8pt;width:78.85pt;z-index:-251487232;mso-width-relative:page;mso-height-relative:page;" filled="f" stroked="t" coordsize="1576,575" path="m10,6l1576,6m0,569l1566,569e">
            <v:fill on="f" focussize="0,0"/>
            <v:stroke weight="0.6pt" color="#000000" miterlimit="10" joinstyle="bevel"/>
            <v:imagedata o:title=""/>
            <o:lock v:ext="edit"/>
          </v:shape>
        </w:pict>
      </w:r>
      <w:r>
        <w:rPr>
          <w:rFonts w:ascii="微软雅黑" w:hAnsi="微软雅黑" w:eastAsia="微软雅黑" w:cs="微软雅黑"/>
          <w:b/>
          <w:bCs/>
          <w:spacing w:val="4"/>
          <w:sz w:val="23"/>
          <w:szCs w:val="23"/>
        </w:rPr>
        <w:t>行政执法人员（签名</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40"/>
          <w:w w:val="81"/>
          <w:sz w:val="23"/>
          <w:szCs w:val="23"/>
        </w:rPr>
        <w:t>）：</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4"/>
          <w:sz w:val="23"/>
          <w:szCs w:val="23"/>
        </w:rPr>
        <w:t>执法证件号码</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p>
    <w:p w14:paraId="44DA2646">
      <w:pPr>
        <w:tabs>
          <w:tab w:val="left" w:pos="4926"/>
        </w:tabs>
        <w:spacing w:before="228" w:line="198" w:lineRule="auto"/>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8"/>
          <w:sz w:val="23"/>
          <w:szCs w:val="23"/>
          <w:u w:val="single" w:color="auto"/>
        </w:rPr>
        <w:t>执法证件号码：</w:t>
      </w:r>
      <w:r>
        <w:rPr>
          <w:rFonts w:ascii="微软雅黑" w:hAnsi="微软雅黑" w:eastAsia="微软雅黑" w:cs="微软雅黑"/>
          <w:b/>
          <w:bCs/>
          <w:sz w:val="23"/>
          <w:szCs w:val="23"/>
          <w:u w:val="double" w:color="auto"/>
        </w:rPr>
        <w:t xml:space="preserve">                                   </w:t>
      </w:r>
    </w:p>
    <w:p w14:paraId="5BDE402A">
      <w:pPr>
        <w:spacing w:before="292" w:line="208" w:lineRule="auto"/>
        <w:ind w:left="114"/>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2"/>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5AEC81CE">
      <w:pPr>
        <w:spacing w:line="208" w:lineRule="auto"/>
        <w:rPr>
          <w:rFonts w:ascii="微软雅黑" w:hAnsi="微软雅黑" w:eastAsia="微软雅黑" w:cs="微软雅黑"/>
          <w:sz w:val="20"/>
          <w:szCs w:val="20"/>
        </w:rPr>
        <w:sectPr>
          <w:footerReference r:id="rId354" w:type="default"/>
          <w:pgSz w:w="11906" w:h="16838"/>
          <w:pgMar w:top="400" w:right="1462" w:bottom="1055" w:left="1474" w:header="0" w:footer="820" w:gutter="0"/>
          <w:cols w:space="720" w:num="1"/>
        </w:sectPr>
      </w:pPr>
    </w:p>
    <w:p w14:paraId="46CB79E4">
      <w:pPr>
        <w:pStyle w:val="2"/>
        <w:spacing w:line="272" w:lineRule="auto"/>
      </w:pPr>
    </w:p>
    <w:p w14:paraId="443C8426">
      <w:pPr>
        <w:pStyle w:val="2"/>
        <w:spacing w:line="272" w:lineRule="auto"/>
      </w:pPr>
    </w:p>
    <w:p w14:paraId="4029319C">
      <w:pPr>
        <w:pStyle w:val="2"/>
        <w:spacing w:line="273" w:lineRule="auto"/>
      </w:pPr>
    </w:p>
    <w:p w14:paraId="1EBC0C4B">
      <w:pPr>
        <w:pStyle w:val="2"/>
        <w:spacing w:line="273" w:lineRule="auto"/>
      </w:pPr>
    </w:p>
    <w:p w14:paraId="0017E410">
      <w:pPr>
        <w:pStyle w:val="2"/>
        <w:spacing w:line="273" w:lineRule="auto"/>
      </w:pPr>
    </w:p>
    <w:p w14:paraId="6B478023">
      <w:pPr>
        <w:spacing w:before="101" w:line="409" w:lineRule="exact"/>
        <w:ind w:left="647"/>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026B3FA4">
      <w:pPr>
        <w:spacing w:before="153" w:line="332" w:lineRule="auto"/>
        <w:ind w:left="1" w:right="1" w:firstLine="634"/>
        <w:jc w:val="both"/>
        <w:rPr>
          <w:rFonts w:ascii="FangSong_GB2312" w:hAnsi="FangSong_GB2312" w:eastAsia="FangSong_GB2312" w:cs="FangSong_GB2312"/>
          <w:sz w:val="31"/>
          <w:szCs w:val="31"/>
        </w:rPr>
      </w:pPr>
      <w:r>
        <w:rPr>
          <w:rFonts w:ascii="FangSong_GB2312" w:hAnsi="FangSong_GB2312" w:eastAsia="FangSong_GB2312" w:cs="FangSong_GB2312"/>
          <w:spacing w:val="10"/>
          <w:sz w:val="31"/>
          <w:szCs w:val="31"/>
        </w:rPr>
        <w:t>《行政（</w:t>
      </w:r>
      <w:r>
        <w:rPr>
          <w:rFonts w:ascii="FangSong_GB2312" w:hAnsi="FangSong_GB2312" w:eastAsia="FangSong_GB2312" w:cs="FangSong_GB2312"/>
          <w:spacing w:val="-69"/>
          <w:sz w:val="31"/>
          <w:szCs w:val="31"/>
        </w:rPr>
        <w:t xml:space="preserve"> </w:t>
      </w:r>
      <w:r>
        <w:rPr>
          <w:rFonts w:ascii="FangSong_GB2312" w:hAnsi="FangSong_GB2312" w:eastAsia="FangSong_GB2312" w:cs="FangSong_GB2312"/>
          <w:spacing w:val="10"/>
          <w:sz w:val="31"/>
          <w:szCs w:val="31"/>
        </w:rPr>
        <w:t>当场）处罚决定书》是对案情简单、违法事实清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楚、证据确凿并有法定依据的违法案件按照简易程序，</w:t>
      </w:r>
      <w:r>
        <w:rPr>
          <w:rFonts w:ascii="FangSong_GB2312" w:hAnsi="FangSong_GB2312" w:eastAsia="FangSong_GB2312" w:cs="FangSong_GB2312"/>
          <w:spacing w:val="12"/>
          <w:sz w:val="31"/>
          <w:szCs w:val="31"/>
        </w:rPr>
        <w:t>依法当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场作出行政处罚决定时使用的文书。</w:t>
      </w:r>
    </w:p>
    <w:p w14:paraId="5C29181C">
      <w:pPr>
        <w:spacing w:before="4" w:line="238" w:lineRule="auto"/>
        <w:ind w:left="649"/>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4674E967">
      <w:pPr>
        <w:spacing w:before="166" w:line="305" w:lineRule="auto"/>
        <w:ind w:left="20" w:right="3" w:firstLine="61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）当事人基本情况。准确填写当事人的姓名或名</w:t>
      </w:r>
      <w:r>
        <w:rPr>
          <w:rFonts w:ascii="FangSong_GB2312" w:hAnsi="FangSong_GB2312" w:eastAsia="FangSong_GB2312" w:cs="FangSong_GB2312"/>
          <w:spacing w:val="6"/>
          <w:sz w:val="31"/>
          <w:szCs w:val="31"/>
        </w:rPr>
        <w:t>称，并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与身份证、营业执照等证明当事人主体资格的材料</w:t>
      </w:r>
      <w:r>
        <w:rPr>
          <w:rFonts w:ascii="FangSong_GB2312" w:hAnsi="FangSong_GB2312" w:eastAsia="FangSong_GB2312" w:cs="FangSong_GB2312"/>
          <w:spacing w:val="11"/>
          <w:sz w:val="31"/>
          <w:szCs w:val="31"/>
        </w:rPr>
        <w:t>保持一致。</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当事人为两个以上的，应当分别开具《行政（</w:t>
      </w:r>
      <w:r>
        <w:rPr>
          <w:rFonts w:ascii="FangSong_GB2312" w:hAnsi="FangSong_GB2312" w:eastAsia="FangSong_GB2312" w:cs="FangSong_GB2312"/>
          <w:spacing w:val="-68"/>
          <w:sz w:val="31"/>
          <w:szCs w:val="31"/>
        </w:rPr>
        <w:t xml:space="preserve"> </w:t>
      </w:r>
      <w:r>
        <w:rPr>
          <w:rFonts w:ascii="FangSong_GB2312" w:hAnsi="FangSong_GB2312" w:eastAsia="FangSong_GB2312" w:cs="FangSong_GB2312"/>
          <w:spacing w:val="9"/>
          <w:sz w:val="31"/>
          <w:szCs w:val="31"/>
        </w:rPr>
        <w:t>当场）处罚决定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6"/>
          <w:sz w:val="31"/>
          <w:szCs w:val="31"/>
        </w:rPr>
        <w:t>书》。</w:t>
      </w:r>
    </w:p>
    <w:p w14:paraId="228E73F8">
      <w:pPr>
        <w:spacing w:before="188" w:line="219" w:lineRule="auto"/>
        <w:ind w:left="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）处罚地点。据实写明当场作出行政处罚的地点。</w:t>
      </w:r>
    </w:p>
    <w:p w14:paraId="0F3DE7CF">
      <w:pPr>
        <w:spacing w:before="194" w:line="277" w:lineRule="auto"/>
        <w:ind w:left="5" w:right="3"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）违法事实。经行政执法人员查明的，有证据证</w:t>
      </w:r>
      <w:r>
        <w:rPr>
          <w:rFonts w:ascii="FangSong_GB2312" w:hAnsi="FangSong_GB2312" w:eastAsia="FangSong_GB2312" w:cs="FangSong_GB2312"/>
          <w:spacing w:val="6"/>
          <w:sz w:val="31"/>
          <w:szCs w:val="31"/>
        </w:rPr>
        <w:t>明当事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人违反安全生产法律、法规、规章的行为。</w:t>
      </w:r>
    </w:p>
    <w:p w14:paraId="31C3A105">
      <w:pPr>
        <w:spacing w:before="190" w:line="295" w:lineRule="auto"/>
        <w:ind w:left="6" w:right="1"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）处罚依据、处罚内容及相关证据。应当列明所依据的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法律、法规或者规章的名称，具体到条、款</w:t>
      </w:r>
      <w:r>
        <w:rPr>
          <w:rFonts w:ascii="FangSong_GB2312" w:hAnsi="FangSong_GB2312" w:eastAsia="FangSong_GB2312" w:cs="FangSong_GB2312"/>
          <w:spacing w:val="12"/>
          <w:sz w:val="31"/>
          <w:szCs w:val="31"/>
        </w:rPr>
        <w:t>、项、目。将证明</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违法事实的相关证据予以列明。</w:t>
      </w:r>
    </w:p>
    <w:p w14:paraId="58F052DC">
      <w:pPr>
        <w:spacing w:before="188" w:line="296" w:lineRule="auto"/>
        <w:ind w:left="5" w:right="3"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）适用的范围。适用于情节简单、事实清楚、证</w:t>
      </w:r>
      <w:r>
        <w:rPr>
          <w:rFonts w:ascii="FangSong_GB2312" w:hAnsi="FangSong_GB2312" w:eastAsia="FangSong_GB2312" w:cs="FangSong_GB2312"/>
          <w:spacing w:val="6"/>
          <w:sz w:val="31"/>
          <w:szCs w:val="31"/>
        </w:rPr>
        <w:t>据确凿</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并有法定依据的违法案件，对个人处以警告或者</w:t>
      </w:r>
      <w:r>
        <w:rPr>
          <w:rFonts w:ascii="FangSong_GB2312" w:hAnsi="FangSong_GB2312" w:eastAsia="FangSong_GB2312" w:cs="FangSong_GB2312"/>
          <w:spacing w:val="-44"/>
          <w:sz w:val="31"/>
          <w:szCs w:val="31"/>
        </w:rPr>
        <w:t xml:space="preserve"> </w:t>
      </w:r>
      <w:r>
        <w:rPr>
          <w:rFonts w:ascii="宋体" w:hAnsi="宋体" w:eastAsia="宋体" w:cs="宋体"/>
          <w:spacing w:val="10"/>
          <w:sz w:val="31"/>
          <w:szCs w:val="31"/>
        </w:rPr>
        <w:t>200</w:t>
      </w:r>
      <w:r>
        <w:rPr>
          <w:rFonts w:ascii="宋体" w:hAnsi="宋体" w:eastAsia="宋体" w:cs="宋体"/>
          <w:spacing w:val="-46"/>
          <w:sz w:val="31"/>
          <w:szCs w:val="31"/>
        </w:rPr>
        <w:t xml:space="preserve"> </w:t>
      </w:r>
      <w:r>
        <w:rPr>
          <w:rFonts w:ascii="FangSong_GB2312" w:hAnsi="FangSong_GB2312" w:eastAsia="FangSong_GB2312" w:cs="FangSong_GB2312"/>
          <w:spacing w:val="10"/>
          <w:sz w:val="31"/>
          <w:szCs w:val="31"/>
        </w:rPr>
        <w:t>元以下罚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款、对生产经营单位处以警告或者</w:t>
      </w:r>
      <w:r>
        <w:rPr>
          <w:rFonts w:ascii="FangSong_GB2312" w:hAnsi="FangSong_GB2312" w:eastAsia="FangSong_GB2312" w:cs="FangSong_GB2312"/>
          <w:spacing w:val="-52"/>
          <w:sz w:val="31"/>
          <w:szCs w:val="31"/>
        </w:rPr>
        <w:t xml:space="preserve"> </w:t>
      </w:r>
      <w:r>
        <w:rPr>
          <w:rFonts w:ascii="宋体" w:hAnsi="宋体" w:eastAsia="宋体" w:cs="宋体"/>
          <w:spacing w:val="5"/>
          <w:sz w:val="31"/>
          <w:szCs w:val="31"/>
        </w:rPr>
        <w:t>3000</w:t>
      </w:r>
      <w:r>
        <w:rPr>
          <w:rFonts w:ascii="宋体" w:hAnsi="宋体" w:eastAsia="宋体" w:cs="宋体"/>
          <w:spacing w:val="-49"/>
          <w:sz w:val="31"/>
          <w:szCs w:val="31"/>
        </w:rPr>
        <w:t xml:space="preserve"> </w:t>
      </w:r>
      <w:r>
        <w:rPr>
          <w:rFonts w:ascii="FangSong_GB2312" w:hAnsi="FangSong_GB2312" w:eastAsia="FangSong_GB2312" w:cs="FangSong_GB2312"/>
          <w:spacing w:val="5"/>
          <w:sz w:val="31"/>
          <w:szCs w:val="31"/>
        </w:rPr>
        <w:t>元以下罚款的。</w:t>
      </w:r>
    </w:p>
    <w:p w14:paraId="5ECA7969">
      <w:pPr>
        <w:spacing w:before="197" w:line="314" w:lineRule="auto"/>
        <w:ind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6</w:t>
      </w:r>
      <w:r>
        <w:rPr>
          <w:rFonts w:ascii="FangSong_GB2312" w:hAnsi="FangSong_GB2312" w:eastAsia="FangSong_GB2312" w:cs="FangSong_GB2312"/>
          <w:spacing w:val="7"/>
          <w:sz w:val="31"/>
          <w:szCs w:val="31"/>
        </w:rPr>
        <w:t>）履行的方式和期限。履行有三种方式：一种是当场收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缴罚款。当场收缴罚款的条件依据《中华人民共和国行政处罚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法》第六十八条和第六十九条的规定进行。在这种情况下，必</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须向当事人出具财政部门统一制发的专用票据，行政执法人员</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收缴的罚款，应当自收缴罚款之日起</w:t>
      </w:r>
      <w:r>
        <w:rPr>
          <w:rFonts w:ascii="FangSong_GB2312" w:hAnsi="FangSong_GB2312" w:eastAsia="FangSong_GB2312" w:cs="FangSong_GB2312"/>
          <w:spacing w:val="-56"/>
          <w:sz w:val="31"/>
          <w:szCs w:val="31"/>
        </w:rPr>
        <w:t xml:space="preserve"> </w:t>
      </w:r>
      <w:r>
        <w:rPr>
          <w:rFonts w:ascii="宋体" w:hAnsi="宋体" w:eastAsia="宋体" w:cs="宋体"/>
          <w:spacing w:val="9"/>
          <w:sz w:val="31"/>
          <w:szCs w:val="31"/>
        </w:rPr>
        <w:t xml:space="preserve">2 </w:t>
      </w:r>
      <w:r>
        <w:rPr>
          <w:rFonts w:ascii="FangSong_GB2312" w:hAnsi="FangSong_GB2312" w:eastAsia="FangSong_GB2312" w:cs="FangSong_GB2312"/>
          <w:spacing w:val="9"/>
          <w:sz w:val="31"/>
          <w:szCs w:val="31"/>
        </w:rPr>
        <w:t>日内交到其所属的处罚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机关。第二种是当事人将罚款直接交到相关银行，应当在决定</w:t>
      </w:r>
    </w:p>
    <w:p w14:paraId="198660E1">
      <w:pPr>
        <w:spacing w:line="314" w:lineRule="auto"/>
        <w:rPr>
          <w:rFonts w:ascii="FangSong_GB2312" w:hAnsi="FangSong_GB2312" w:eastAsia="FangSong_GB2312" w:cs="FangSong_GB2312"/>
          <w:sz w:val="31"/>
          <w:szCs w:val="31"/>
        </w:rPr>
        <w:sectPr>
          <w:footerReference r:id="rId355" w:type="default"/>
          <w:pgSz w:w="11906" w:h="16838"/>
          <w:pgMar w:top="400" w:right="1584" w:bottom="1002" w:left="1596" w:header="0" w:footer="767" w:gutter="0"/>
          <w:cols w:space="720" w:num="1"/>
        </w:sectPr>
      </w:pPr>
    </w:p>
    <w:p w14:paraId="60E3B001">
      <w:pPr>
        <w:pStyle w:val="2"/>
        <w:spacing w:line="272" w:lineRule="auto"/>
      </w:pPr>
    </w:p>
    <w:p w14:paraId="54948B62">
      <w:pPr>
        <w:pStyle w:val="2"/>
        <w:spacing w:line="272" w:lineRule="auto"/>
      </w:pPr>
    </w:p>
    <w:p w14:paraId="5F73DEFA">
      <w:pPr>
        <w:pStyle w:val="2"/>
        <w:spacing w:line="273" w:lineRule="auto"/>
      </w:pPr>
    </w:p>
    <w:p w14:paraId="2C41BC60">
      <w:pPr>
        <w:pStyle w:val="2"/>
        <w:spacing w:line="273" w:lineRule="auto"/>
      </w:pPr>
    </w:p>
    <w:p w14:paraId="0333DF83">
      <w:pPr>
        <w:pStyle w:val="2"/>
        <w:spacing w:line="273" w:lineRule="auto"/>
      </w:pPr>
    </w:p>
    <w:p w14:paraId="04486320">
      <w:pPr>
        <w:spacing w:before="101" w:line="333" w:lineRule="auto"/>
        <w:ind w:left="12" w:right="2" w:firstLine="7"/>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书中告知当事人缴纳罚款的银行。第三种是通过电子支付系统</w:t>
      </w:r>
      <w:r>
        <w:rPr>
          <w:rFonts w:ascii="FangSong_GB2312" w:hAnsi="FangSong_GB2312" w:eastAsia="FangSong_GB2312" w:cs="FangSong_GB2312"/>
          <w:spacing w:val="7"/>
          <w:sz w:val="31"/>
          <w:szCs w:val="31"/>
        </w:rPr>
        <w:t xml:space="preserve"> 缴纳罚款。根据当事人情况选择勾选相应的支付方式。</w:t>
      </w:r>
    </w:p>
    <w:p w14:paraId="37F19237">
      <w:pPr>
        <w:spacing w:line="238" w:lineRule="auto"/>
        <w:ind w:left="642"/>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2FD5C264">
      <w:pPr>
        <w:spacing w:before="162" w:line="296" w:lineRule="auto"/>
        <w:ind w:left="6"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）认定的事实应当描述完整。行政执法人员应</w:t>
      </w:r>
      <w:r>
        <w:rPr>
          <w:rFonts w:ascii="FangSong_GB2312" w:hAnsi="FangSong_GB2312" w:eastAsia="FangSong_GB2312" w:cs="FangSong_GB2312"/>
          <w:spacing w:val="6"/>
          <w:sz w:val="31"/>
          <w:szCs w:val="31"/>
        </w:rPr>
        <w:t>当注意在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完整叙述现象与列举证据的同时以法律规定为依据，</w:t>
      </w:r>
      <w:r>
        <w:rPr>
          <w:rFonts w:ascii="FangSong_GB2312" w:hAnsi="FangSong_GB2312" w:eastAsia="FangSong_GB2312" w:cs="FangSong_GB2312"/>
          <w:spacing w:val="12"/>
          <w:sz w:val="31"/>
          <w:szCs w:val="31"/>
        </w:rPr>
        <w:t>使表述符</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合逻辑、处罚决定的作出符合法律规定。</w:t>
      </w:r>
    </w:p>
    <w:p w14:paraId="7E684175">
      <w:pPr>
        <w:spacing w:before="191" w:line="296" w:lineRule="auto"/>
        <w:ind w:left="6" w:right="1"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）引用法条时表述应清晰、完整。法条引用应当准确到</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条、款、项、目。同一违法行为，一般不得跨越不同的法律、</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9"/>
          <w:sz w:val="31"/>
          <w:szCs w:val="31"/>
        </w:rPr>
        <w:t>法规、规章，分别引用“违法部分”和“依据部</w:t>
      </w:r>
      <w:r>
        <w:rPr>
          <w:rFonts w:ascii="FangSong_GB2312" w:hAnsi="FangSong_GB2312" w:eastAsia="FangSong_GB2312" w:cs="FangSong_GB2312"/>
          <w:spacing w:val="8"/>
          <w:sz w:val="31"/>
          <w:szCs w:val="31"/>
        </w:rPr>
        <w:t>分”。</w:t>
      </w:r>
    </w:p>
    <w:p w14:paraId="5C738C17">
      <w:pPr>
        <w:spacing w:before="186" w:line="277" w:lineRule="auto"/>
        <w:ind w:left="32" w:right="3" w:firstLine="60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）行政复议、行政诉讼的时效表述应当规范。表</w:t>
      </w:r>
      <w:r>
        <w:rPr>
          <w:rFonts w:ascii="FangSong_GB2312" w:hAnsi="FangSong_GB2312" w:eastAsia="FangSong_GB2312" w:cs="FangSong_GB2312"/>
          <w:spacing w:val="6"/>
          <w:sz w:val="31"/>
          <w:szCs w:val="31"/>
        </w:rPr>
        <w:t>述相关</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时效时，严格依照法律的规定表述。</w:t>
      </w:r>
    </w:p>
    <w:p w14:paraId="251A28BF">
      <w:pPr>
        <w:spacing w:before="194" w:line="333" w:lineRule="auto"/>
        <w:ind w:firstLine="639"/>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根据《中华人民共和国行政复议法》第二十</w:t>
      </w:r>
      <w:r>
        <w:rPr>
          <w:rFonts w:ascii="FangSong_GB2312" w:hAnsi="FangSong_GB2312" w:eastAsia="FangSong_GB2312" w:cs="FangSong_GB2312"/>
          <w:spacing w:val="12"/>
          <w:sz w:val="31"/>
          <w:szCs w:val="31"/>
        </w:rPr>
        <w:t>三条的规定，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对当场作出的行政处罚决定不服的，</w:t>
      </w:r>
      <w:r>
        <w:rPr>
          <w:rFonts w:ascii="FangSong_GB2312" w:hAnsi="FangSong_GB2312" w:eastAsia="FangSong_GB2312" w:cs="FangSong_GB2312"/>
          <w:spacing w:val="-72"/>
          <w:sz w:val="31"/>
          <w:szCs w:val="31"/>
        </w:rPr>
        <w:t xml:space="preserve"> </w:t>
      </w:r>
      <w:r>
        <w:rPr>
          <w:rFonts w:ascii="FangSong_GB2312" w:hAnsi="FangSong_GB2312" w:eastAsia="FangSong_GB2312" w:cs="FangSong_GB2312"/>
          <w:spacing w:val="10"/>
          <w:sz w:val="31"/>
          <w:szCs w:val="31"/>
        </w:rPr>
        <w:t>申请人应当先向行政复议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机关申请行政复议，对行政复议决定不服的，可以再依法向人</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4"/>
          <w:sz w:val="31"/>
          <w:szCs w:val="31"/>
        </w:rPr>
        <w:t>民法院提起行政诉讼。</w:t>
      </w:r>
    </w:p>
    <w:p w14:paraId="60DE2FEC">
      <w:pPr>
        <w:spacing w:before="3" w:line="277" w:lineRule="auto"/>
        <w:ind w:left="5" w:right="3"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）当场处罚决定书填写完毕，应当由当事人、行</w:t>
      </w:r>
      <w:r>
        <w:rPr>
          <w:rFonts w:ascii="FangSong_GB2312" w:hAnsi="FangSong_GB2312" w:eastAsia="FangSong_GB2312" w:cs="FangSong_GB2312"/>
          <w:spacing w:val="6"/>
          <w:sz w:val="31"/>
          <w:szCs w:val="31"/>
        </w:rPr>
        <w:t>政执法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人员签名，并依法送达。</w:t>
      </w:r>
    </w:p>
    <w:p w14:paraId="0C754163">
      <w:pPr>
        <w:spacing w:before="188" w:line="277" w:lineRule="auto"/>
        <w:ind w:left="12" w:right="10" w:firstLine="62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5</w:t>
      </w:r>
      <w:r>
        <w:rPr>
          <w:rFonts w:ascii="FangSong_GB2312" w:hAnsi="FangSong_GB2312" w:eastAsia="FangSong_GB2312" w:cs="FangSong_GB2312"/>
          <w:spacing w:val="1"/>
          <w:sz w:val="31"/>
          <w:szCs w:val="31"/>
        </w:rPr>
        <w:t>）本文书一式两份，</w:t>
      </w:r>
      <w:r>
        <w:rPr>
          <w:rFonts w:ascii="FangSong_GB2312" w:hAnsi="FangSong_GB2312" w:eastAsia="FangSong_GB2312" w:cs="FangSong_GB2312"/>
          <w:spacing w:val="-74"/>
          <w:sz w:val="31"/>
          <w:szCs w:val="31"/>
        </w:rPr>
        <w:t xml:space="preserve"> </w:t>
      </w:r>
      <w:r>
        <w:rPr>
          <w:rFonts w:ascii="FangSong_GB2312" w:hAnsi="FangSong_GB2312" w:eastAsia="FangSong_GB2312" w:cs="FangSong_GB2312"/>
          <w:spacing w:val="1"/>
          <w:sz w:val="31"/>
          <w:szCs w:val="31"/>
        </w:rPr>
        <w:t>一份送达当事人，</w:t>
      </w:r>
      <w:r>
        <w:rPr>
          <w:rFonts w:ascii="FangSong_GB2312" w:hAnsi="FangSong_GB2312" w:eastAsia="FangSong_GB2312" w:cs="FangSong_GB2312"/>
          <w:spacing w:val="-90"/>
          <w:sz w:val="31"/>
          <w:szCs w:val="31"/>
        </w:rPr>
        <w:t xml:space="preserve"> </w:t>
      </w:r>
      <w:r>
        <w:rPr>
          <w:rFonts w:ascii="FangSong_GB2312" w:hAnsi="FangSong_GB2312" w:eastAsia="FangSong_GB2312" w:cs="FangSong_GB2312"/>
          <w:spacing w:val="1"/>
          <w:sz w:val="31"/>
          <w:szCs w:val="31"/>
        </w:rPr>
        <w:t>一份附卷归档，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3718B4D9">
      <w:pPr>
        <w:spacing w:line="277" w:lineRule="auto"/>
        <w:rPr>
          <w:rFonts w:ascii="FangSong_GB2312" w:hAnsi="FangSong_GB2312" w:eastAsia="FangSong_GB2312" w:cs="FangSong_GB2312"/>
          <w:sz w:val="31"/>
          <w:szCs w:val="31"/>
        </w:rPr>
        <w:sectPr>
          <w:footerReference r:id="rId356" w:type="default"/>
          <w:pgSz w:w="11906" w:h="16838"/>
          <w:pgMar w:top="400" w:right="1584" w:bottom="1003" w:left="1596" w:header="0" w:footer="767" w:gutter="0"/>
          <w:cols w:space="720" w:num="1"/>
        </w:sectPr>
      </w:pPr>
    </w:p>
    <w:p w14:paraId="7CEE44A8">
      <w:pPr>
        <w:pStyle w:val="2"/>
        <w:spacing w:line="272" w:lineRule="auto"/>
      </w:pPr>
    </w:p>
    <w:p w14:paraId="199B9C40">
      <w:pPr>
        <w:pStyle w:val="2"/>
        <w:spacing w:line="273" w:lineRule="auto"/>
      </w:pPr>
    </w:p>
    <w:p w14:paraId="74AF314D">
      <w:pPr>
        <w:pStyle w:val="2"/>
        <w:spacing w:line="273" w:lineRule="auto"/>
      </w:pPr>
    </w:p>
    <w:p w14:paraId="5E306B4F">
      <w:pPr>
        <w:pStyle w:val="2"/>
        <w:spacing w:line="273" w:lineRule="auto"/>
      </w:pPr>
    </w:p>
    <w:p w14:paraId="2FE067E2">
      <w:pPr>
        <w:pStyle w:val="2"/>
        <w:spacing w:line="273" w:lineRule="auto"/>
      </w:pPr>
    </w:p>
    <w:p w14:paraId="2C612E75">
      <w:pPr>
        <w:spacing w:before="100" w:line="238" w:lineRule="auto"/>
        <w:ind w:left="134"/>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5FE5E771">
      <w:pPr>
        <w:spacing w:before="58" w:line="168" w:lineRule="auto"/>
        <w:ind w:left="228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EB2D8B1">
      <w:pPr>
        <w:spacing w:line="74" w:lineRule="exact"/>
      </w:pPr>
      <w:r>
        <w:rPr>
          <w:position w:val="-1"/>
        </w:rPr>
        <w:drawing>
          <wp:inline distT="0" distB="0" distL="0" distR="0">
            <wp:extent cx="5686425" cy="46990"/>
            <wp:effectExtent l="0" t="0" r="0" b="0"/>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r:embed="rId565"/>
                    <a:stretch>
                      <a:fillRect/>
                    </a:stretch>
                  </pic:blipFill>
                  <pic:spPr>
                    <a:xfrm>
                      <a:off x="0" y="0"/>
                      <a:ext cx="5687026" cy="46990"/>
                    </a:xfrm>
                    <a:prstGeom prst="rect">
                      <a:avLst/>
                    </a:prstGeom>
                  </pic:spPr>
                </pic:pic>
              </a:graphicData>
            </a:graphic>
          </wp:inline>
        </w:drawing>
      </w:r>
    </w:p>
    <w:p w14:paraId="50F2E4A7">
      <w:pPr>
        <w:spacing w:before="12" w:line="270" w:lineRule="auto"/>
        <w:ind w:left="2874" w:right="2067" w:hanging="812"/>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行政（当场）处罚决定书</w:t>
      </w:r>
      <w:r>
        <w:rPr>
          <w:rFonts w:ascii="FZXiaoBiaoSong-B05S" w:hAnsi="FZXiaoBiaoSong-B05S" w:eastAsia="FZXiaoBiaoSong-B05S" w:cs="FZXiaoBiaoSong-B05S"/>
          <w:spacing w:val="9"/>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)应急罚当〔</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051F3503">
      <w:pPr>
        <w:pStyle w:val="2"/>
        <w:spacing w:line="278" w:lineRule="auto"/>
      </w:pPr>
    </w:p>
    <w:p w14:paraId="5B9743B0">
      <w:pPr>
        <w:pStyle w:val="2"/>
        <w:spacing w:line="278" w:lineRule="auto"/>
      </w:pPr>
    </w:p>
    <w:p w14:paraId="134A2019">
      <w:pPr>
        <w:spacing w:before="99" w:line="206" w:lineRule="auto"/>
        <w:ind w:left="138"/>
        <w:rPr>
          <w:rFonts w:ascii="微软雅黑" w:hAnsi="微软雅黑" w:eastAsia="微软雅黑" w:cs="微软雅黑"/>
          <w:sz w:val="23"/>
          <w:szCs w:val="23"/>
        </w:rPr>
      </w:pPr>
      <w:r>
        <w:rPr>
          <w:rFonts w:ascii="微软雅黑" w:hAnsi="微软雅黑" w:eastAsia="微软雅黑" w:cs="微软雅黑"/>
          <w:b/>
          <w:bCs/>
          <w:spacing w:val="13"/>
          <w:sz w:val="23"/>
          <w:szCs w:val="23"/>
        </w:rPr>
        <w:t>□被处罚人：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13"/>
          <w:sz w:val="23"/>
          <w:szCs w:val="23"/>
        </w:rPr>
        <w:t>性别：</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13"/>
          <w:sz w:val="23"/>
          <w:szCs w:val="23"/>
        </w:rPr>
        <w:t>年龄：</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13"/>
          <w:sz w:val="23"/>
          <w:szCs w:val="23"/>
        </w:rPr>
        <w:t>联系电话：</w:t>
      </w:r>
      <w:r>
        <w:rPr>
          <w:rFonts w:ascii="微软雅黑" w:hAnsi="微软雅黑" w:eastAsia="微软雅黑" w:cs="微软雅黑"/>
          <w:b/>
          <w:bCs/>
          <w:sz w:val="23"/>
          <w:szCs w:val="23"/>
          <w:u w:val="single" w:color="auto"/>
        </w:rPr>
        <w:t xml:space="preserve">                          </w:t>
      </w:r>
    </w:p>
    <w:p w14:paraId="2FA53185">
      <w:pPr>
        <w:spacing w:before="219" w:line="207" w:lineRule="auto"/>
        <w:ind w:left="123"/>
        <w:rPr>
          <w:rFonts w:ascii="微软雅黑" w:hAnsi="微软雅黑" w:eastAsia="微软雅黑" w:cs="微软雅黑"/>
          <w:sz w:val="23"/>
          <w:szCs w:val="23"/>
        </w:rPr>
      </w:pPr>
      <w:r>
        <w:rPr>
          <w:rFonts w:ascii="微软雅黑" w:hAnsi="微软雅黑" w:eastAsia="微软雅黑" w:cs="微软雅黑"/>
          <w:b/>
          <w:bCs/>
          <w:spacing w:val="4"/>
          <w:sz w:val="23"/>
          <w:szCs w:val="23"/>
        </w:rPr>
        <w:t>身份证号：</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4"/>
          <w:sz w:val="23"/>
          <w:szCs w:val="23"/>
        </w:rPr>
        <w:t>家庭住址：</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p>
    <w:p w14:paraId="1A067D14">
      <w:pPr>
        <w:spacing w:before="219" w:line="208" w:lineRule="auto"/>
        <w:ind w:left="119"/>
        <w:rPr>
          <w:rFonts w:ascii="微软雅黑" w:hAnsi="微软雅黑" w:eastAsia="微软雅黑" w:cs="微软雅黑"/>
          <w:sz w:val="23"/>
          <w:szCs w:val="23"/>
        </w:rPr>
      </w:pPr>
      <w:r>
        <w:rPr>
          <w:rFonts w:ascii="微软雅黑" w:hAnsi="微软雅黑" w:eastAsia="微软雅黑" w:cs="微软雅黑"/>
          <w:b/>
          <w:bCs/>
          <w:spacing w:val="4"/>
          <w:sz w:val="23"/>
          <w:szCs w:val="23"/>
        </w:rPr>
        <w:t>所在单位：</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3"/>
          <w:sz w:val="23"/>
          <w:szCs w:val="23"/>
        </w:rPr>
        <w:t>职务：</w:t>
      </w:r>
      <w:r>
        <w:rPr>
          <w:rFonts w:ascii="微软雅黑" w:hAnsi="微软雅黑" w:eastAsia="微软雅黑" w:cs="微软雅黑"/>
          <w:b/>
          <w:bCs/>
          <w:spacing w:val="3"/>
          <w:sz w:val="23"/>
          <w:szCs w:val="23"/>
          <w:u w:val="single" w:color="auto"/>
        </w:rPr>
        <w:t xml:space="preserve">                                                    </w:t>
      </w:r>
    </w:p>
    <w:p w14:paraId="493313A9">
      <w:pPr>
        <w:tabs>
          <w:tab w:val="left" w:pos="8847"/>
        </w:tabs>
        <w:spacing w:before="223" w:line="343" w:lineRule="auto"/>
        <w:ind w:left="119" w:right="126"/>
        <w:jc w:val="both"/>
        <w:rPr>
          <w:rFonts w:ascii="FangSong_GB2312" w:hAnsi="FangSong_GB2312" w:eastAsia="FangSong_GB2312" w:cs="FangSong_GB2312"/>
          <w:sz w:val="23"/>
          <w:szCs w:val="23"/>
        </w:rPr>
      </w:pPr>
      <w:r>
        <w:rPr>
          <w:rFonts w:ascii="微软雅黑" w:hAnsi="微软雅黑" w:eastAsia="微软雅黑" w:cs="微软雅黑"/>
          <w:b/>
          <w:bCs/>
          <w:spacing w:val="10"/>
          <w:sz w:val="23"/>
          <w:szCs w:val="23"/>
        </w:rPr>
        <w:t>单位地址：</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rPr>
        <w:t xml:space="preserve"> </w:t>
      </w:r>
      <w:r>
        <w:rPr>
          <w:rFonts w:ascii="MS Gothic" w:hAnsi="MS Gothic" w:eastAsia="MS Gothic" w:cs="MS Gothic"/>
          <w:b/>
          <w:bCs/>
          <w:spacing w:val="2"/>
          <w:sz w:val="23"/>
          <w:szCs w:val="23"/>
        </w:rPr>
        <w:t>☑</w:t>
      </w:r>
      <w:r>
        <w:rPr>
          <w:rFonts w:ascii="微软雅黑" w:hAnsi="微软雅黑" w:eastAsia="微软雅黑" w:cs="微软雅黑"/>
          <w:b/>
          <w:bCs/>
          <w:spacing w:val="2"/>
          <w:sz w:val="23"/>
          <w:szCs w:val="23"/>
        </w:rPr>
        <w:t>被处罚单位：</w:t>
      </w:r>
      <w:r>
        <w:rPr>
          <w:rFonts w:ascii="微软雅黑" w:hAnsi="微软雅黑" w:eastAsia="微软雅黑" w:cs="微软雅黑"/>
          <w:b/>
          <w:bCs/>
          <w:spacing w:val="-29"/>
          <w:sz w:val="23"/>
          <w:szCs w:val="23"/>
        </w:rPr>
        <w:t xml:space="preserve"> </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××烟花爆竹经营部</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6"/>
          <w:sz w:val="23"/>
          <w:szCs w:val="23"/>
        </w:rPr>
        <w:t>统一社会信用代码：</w:t>
      </w:r>
      <w:r>
        <w:rPr>
          <w:rFonts w:ascii="微软雅黑" w:hAnsi="微软雅黑" w:eastAsia="微软雅黑" w:cs="微软雅黑"/>
          <w:b/>
          <w:bCs/>
          <w:spacing w:val="-36"/>
          <w:sz w:val="23"/>
          <w:szCs w:val="23"/>
        </w:rPr>
        <w:t xml:space="preserve"> </w:t>
      </w:r>
      <w:r>
        <w:rPr>
          <w:rFonts w:ascii="FangSong_GB2312" w:hAnsi="FangSong_GB2312" w:eastAsia="FangSong_GB2312" w:cs="FangSong_GB2312"/>
          <w:b/>
          <w:bCs/>
          <w:spacing w:val="15"/>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8"/>
          <w:sz w:val="23"/>
          <w:szCs w:val="23"/>
        </w:rPr>
        <w:t>地址</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8"/>
          <w:sz w:val="23"/>
          <w:szCs w:val="23"/>
        </w:rPr>
        <w:t>：</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8"/>
          <w:sz w:val="23"/>
          <w:szCs w:val="23"/>
          <w:u w:val="single" w:color="auto"/>
        </w:rPr>
        <w:t>××市</w:t>
      </w:r>
      <w:r>
        <w:rPr>
          <w:rFonts w:ascii="FangSong_GB2312" w:hAnsi="FangSong_GB2312" w:eastAsia="FangSong_GB2312" w:cs="FangSong_GB2312"/>
          <w:spacing w:val="-30"/>
          <w:sz w:val="23"/>
          <w:szCs w:val="23"/>
          <w:u w:val="single" w:color="auto"/>
        </w:rPr>
        <w:t xml:space="preserve"> </w:t>
      </w:r>
      <w:r>
        <w:rPr>
          <w:rFonts w:ascii="FangSong_GB2312" w:hAnsi="FangSong_GB2312" w:eastAsia="FangSong_GB2312" w:cs="FangSong_GB2312"/>
          <w:spacing w:val="-8"/>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8"/>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8"/>
          <w:sz w:val="23"/>
          <w:szCs w:val="23"/>
          <w:u w:val="single" w:color="auto"/>
        </w:rPr>
        <w:t>××路××号</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5"/>
          <w:sz w:val="23"/>
          <w:szCs w:val="23"/>
        </w:rPr>
        <w:t>法定代表人（负责人</w:t>
      </w:r>
      <w:r>
        <w:rPr>
          <w:rFonts w:ascii="微软雅黑" w:hAnsi="微软雅黑" w:eastAsia="微软雅黑" w:cs="微软雅黑"/>
          <w:b/>
          <w:bCs/>
          <w:spacing w:val="-49"/>
          <w:sz w:val="23"/>
          <w:szCs w:val="23"/>
        </w:rPr>
        <w:t>）：</w:t>
      </w:r>
      <w:r>
        <w:rPr>
          <w:rFonts w:ascii="FangSong_GB2312" w:hAnsi="FangSong_GB2312" w:eastAsia="FangSong_GB2312" w:cs="FangSong_GB2312"/>
          <w:b/>
          <w:bCs/>
          <w:spacing w:val="39"/>
          <w:sz w:val="23"/>
          <w:szCs w:val="23"/>
          <w:u w:val="single" w:color="auto"/>
        </w:rPr>
        <w:t xml:space="preserve"> </w:t>
      </w:r>
      <w:r>
        <w:rPr>
          <w:rFonts w:ascii="FangSong_GB2312" w:hAnsi="FangSong_GB2312" w:eastAsia="FangSong_GB2312" w:cs="FangSong_GB2312"/>
          <w:spacing w:val="5"/>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5"/>
          <w:sz w:val="23"/>
          <w:szCs w:val="23"/>
        </w:rPr>
        <w:t>职务：</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 xml:space="preserve">经理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5"/>
          <w:sz w:val="23"/>
          <w:szCs w:val="23"/>
        </w:rPr>
        <w:t>联系电话：</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z w:val="23"/>
          <w:szCs w:val="23"/>
        </w:rPr>
        <w:t xml:space="preserve"> </w:t>
      </w:r>
      <w:r>
        <w:rPr>
          <w:rFonts w:ascii="微软雅黑" w:hAnsi="微软雅黑" w:eastAsia="微软雅黑" w:cs="微软雅黑"/>
          <w:b/>
          <w:bCs/>
          <w:spacing w:val="-4"/>
          <w:sz w:val="23"/>
          <w:szCs w:val="23"/>
        </w:rPr>
        <w:t>处罚地点</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4"/>
          <w:sz w:val="23"/>
          <w:szCs w:val="23"/>
        </w:rPr>
        <w:t>：</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4"/>
          <w:sz w:val="23"/>
          <w:szCs w:val="23"/>
          <w:u w:val="single" w:color="auto"/>
        </w:rPr>
        <w:t>区</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××路××号</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4"/>
          <w:sz w:val="23"/>
          <w:szCs w:val="23"/>
          <w:u w:val="single" w:color="auto"/>
        </w:rPr>
        <w:t xml:space="preserve">××烟花爆竹经营部            </w:t>
      </w:r>
    </w:p>
    <w:p w14:paraId="1CF29CE0">
      <w:pPr>
        <w:pStyle w:val="2"/>
        <w:spacing w:line="427" w:lineRule="auto"/>
      </w:pPr>
    </w:p>
    <w:p w14:paraId="03924AFF">
      <w:pPr>
        <w:spacing w:before="99" w:line="355" w:lineRule="auto"/>
        <w:ind w:left="120" w:right="65" w:firstLine="479"/>
        <w:jc w:val="both"/>
        <w:rPr>
          <w:rFonts w:ascii="微软雅黑" w:hAnsi="微软雅黑" w:eastAsia="微软雅黑" w:cs="微软雅黑"/>
          <w:sz w:val="23"/>
          <w:szCs w:val="23"/>
        </w:rPr>
      </w:pPr>
      <w:r>
        <w:rPr>
          <w:rFonts w:ascii="微软雅黑" w:hAnsi="微软雅黑" w:eastAsia="微软雅黑" w:cs="微软雅黑"/>
          <w:b/>
          <w:bCs/>
          <w:spacing w:val="9"/>
          <w:sz w:val="23"/>
          <w:szCs w:val="23"/>
        </w:rPr>
        <w:t>你单位</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9"/>
          <w:sz w:val="23"/>
          <w:szCs w:val="23"/>
          <w:u w:val="single" w:color="auto"/>
        </w:rPr>
        <w:t xml:space="preserve">到批发企业仓库自行提取烟花爆竹 </w:t>
      </w:r>
      <w:r>
        <w:rPr>
          <w:rFonts w:ascii="微软雅黑" w:hAnsi="微软雅黑" w:eastAsia="微软雅黑" w:cs="微软雅黑"/>
          <w:b/>
          <w:bCs/>
          <w:spacing w:val="9"/>
          <w:sz w:val="23"/>
          <w:szCs w:val="23"/>
        </w:rPr>
        <w:t>的行为，违反了</w:t>
      </w:r>
      <w:r>
        <w:rPr>
          <w:rFonts w:ascii="微软雅黑" w:hAnsi="微软雅黑" w:eastAsia="微软雅黑" w:cs="微软雅黑"/>
          <w:b/>
          <w:bCs/>
          <w:spacing w:val="43"/>
          <w:sz w:val="23"/>
          <w:szCs w:val="23"/>
          <w:u w:val="single" w:color="auto"/>
        </w:rPr>
        <w:t xml:space="preserve"> </w:t>
      </w:r>
      <w:r>
        <w:rPr>
          <w:rFonts w:ascii="微软雅黑" w:hAnsi="微软雅黑" w:eastAsia="微软雅黑" w:cs="微软雅黑"/>
          <w:spacing w:val="9"/>
          <w:sz w:val="23"/>
          <w:szCs w:val="23"/>
          <w:u w:val="single" w:color="auto"/>
        </w:rPr>
        <w:t>《</w:t>
      </w:r>
      <w:r>
        <w:rPr>
          <w:rFonts w:ascii="FangSong_GB2312" w:hAnsi="FangSong_GB2312" w:eastAsia="FangSong_GB2312" w:cs="FangSong_GB2312"/>
          <w:spacing w:val="9"/>
          <w:sz w:val="23"/>
          <w:szCs w:val="23"/>
          <w:u w:val="single" w:color="auto"/>
        </w:rPr>
        <w:t>烟花爆竹生产经</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营安全规定》第二十八条“零售经营者应当向批发企业采购烟花爆竹并接受批发企</w:t>
      </w:r>
      <w:r>
        <w:rPr>
          <w:rFonts w:ascii="FangSong_GB2312" w:hAnsi="FangSong_GB2312" w:eastAsia="FangSong_GB2312" w:cs="FangSong_GB2312"/>
          <w:spacing w:val="13"/>
          <w:sz w:val="23"/>
          <w:szCs w:val="23"/>
        </w:rPr>
        <w:t xml:space="preserve"> </w:t>
      </w:r>
      <w:r>
        <w:rPr>
          <w:rFonts w:ascii="FangSong_GB2312" w:hAnsi="FangSong_GB2312" w:eastAsia="FangSong_GB2312" w:cs="FangSong_GB2312"/>
          <w:spacing w:val="12"/>
          <w:sz w:val="23"/>
          <w:szCs w:val="23"/>
          <w:u w:val="single" w:color="auto"/>
        </w:rPr>
        <w:t xml:space="preserve">业配送服务，不得到企业仓库自行提取烟花爆竹” </w:t>
      </w:r>
      <w:r>
        <w:rPr>
          <w:rFonts w:ascii="微软雅黑" w:hAnsi="微软雅黑" w:eastAsia="微软雅黑" w:cs="微软雅黑"/>
          <w:b/>
          <w:bCs/>
          <w:spacing w:val="12"/>
          <w:sz w:val="23"/>
          <w:szCs w:val="23"/>
        </w:rPr>
        <w:t>的规定。以上违法行为有</w:t>
      </w:r>
      <w:r>
        <w:rPr>
          <w:rFonts w:ascii="微软雅黑" w:hAnsi="微软雅黑" w:eastAsia="微软雅黑" w:cs="微软雅黑"/>
          <w:b/>
          <w:bCs/>
          <w:spacing w:val="-65"/>
          <w:sz w:val="23"/>
          <w:szCs w:val="23"/>
        </w:rPr>
        <w:t xml:space="preserve"> </w:t>
      </w:r>
      <w:r>
        <w:rPr>
          <w:rFonts w:ascii="FangSong_GB2312" w:hAnsi="FangSong_GB2312" w:eastAsia="FangSong_GB2312" w:cs="FangSong_GB2312"/>
          <w:b/>
          <w:bCs/>
          <w:spacing w:val="12"/>
          <w:sz w:val="23"/>
          <w:szCs w:val="23"/>
          <w:u w:val="single" w:color="auto"/>
        </w:rPr>
        <w:t xml:space="preserve"> </w:t>
      </w:r>
      <w:r>
        <w:rPr>
          <w:rFonts w:ascii="FangSong_GB2312" w:hAnsi="FangSong_GB2312" w:eastAsia="FangSong_GB2312" w:cs="FangSong_GB2312"/>
          <w:spacing w:val="12"/>
          <w:sz w:val="23"/>
          <w:szCs w:val="23"/>
          <w:u w:val="single" w:color="auto"/>
        </w:rPr>
        <w:t>《现</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 xml:space="preserve">场检查记录》《调查询问笔录》以及相关书证 </w:t>
      </w:r>
      <w:r>
        <w:rPr>
          <w:rFonts w:ascii="微软雅黑" w:hAnsi="微软雅黑" w:eastAsia="微软雅黑" w:cs="微软雅黑"/>
          <w:b/>
          <w:bCs/>
          <w:spacing w:val="6"/>
          <w:sz w:val="23"/>
          <w:szCs w:val="23"/>
        </w:rPr>
        <w:t>等证据证实。</w:t>
      </w:r>
      <w:r>
        <w:rPr>
          <w:rFonts w:ascii="微软雅黑" w:hAnsi="微软雅黑" w:eastAsia="微软雅黑" w:cs="微软雅黑"/>
          <w:b/>
          <w:bCs/>
          <w:spacing w:val="5"/>
          <w:sz w:val="23"/>
          <w:szCs w:val="23"/>
        </w:rPr>
        <w:t>依据</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《烟花爆竹生产经</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营安全规定》第三十六条第二项“零售经营</w:t>
      </w:r>
      <w:r>
        <w:rPr>
          <w:rFonts w:ascii="FangSong_GB2312" w:hAnsi="FangSong_GB2312" w:eastAsia="FangSong_GB2312" w:cs="FangSong_GB2312"/>
          <w:spacing w:val="7"/>
          <w:sz w:val="23"/>
          <w:szCs w:val="23"/>
          <w:u w:val="single" w:color="auto"/>
        </w:rPr>
        <w:t>者有下列行为之一的，责令其限期改正，</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可以处一千元以上五千元以下的罚款；逾期未改正的，处五千元以上一万元以下的</w:t>
      </w:r>
      <w:r>
        <w:rPr>
          <w:rFonts w:ascii="FangSong_GB2312" w:hAnsi="FangSong_GB2312" w:eastAsia="FangSong_GB2312" w:cs="FangSong_GB2312"/>
          <w:spacing w:val="13"/>
          <w:sz w:val="23"/>
          <w:szCs w:val="23"/>
        </w:rPr>
        <w:t xml:space="preserve"> </w:t>
      </w:r>
      <w:r>
        <w:rPr>
          <w:rFonts w:ascii="FangSong_GB2312" w:hAnsi="FangSong_GB2312" w:eastAsia="FangSong_GB2312" w:cs="FangSong_GB2312"/>
          <w:spacing w:val="13"/>
          <w:sz w:val="23"/>
          <w:szCs w:val="23"/>
          <w:u w:val="single" w:color="auto"/>
        </w:rPr>
        <w:t>罚款</w:t>
      </w:r>
      <w:r>
        <w:rPr>
          <w:rFonts w:ascii="FangSong_GB2312" w:hAnsi="FangSong_GB2312" w:eastAsia="FangSong_GB2312" w:cs="FangSong_GB2312"/>
          <w:spacing w:val="-81"/>
          <w:sz w:val="23"/>
          <w:szCs w:val="23"/>
          <w:u w:val="single" w:color="auto"/>
        </w:rPr>
        <w:t>：（</w:t>
      </w:r>
      <w:r>
        <w:rPr>
          <w:rFonts w:ascii="FangSong_GB2312" w:hAnsi="FangSong_GB2312" w:eastAsia="FangSong_GB2312" w:cs="FangSong_GB2312"/>
          <w:spacing w:val="13"/>
          <w:sz w:val="23"/>
          <w:szCs w:val="23"/>
          <w:u w:val="single" w:color="auto"/>
        </w:rPr>
        <w:t xml:space="preserve">二）到批发企业仓库自行提取烟花爆竹的” </w:t>
      </w:r>
      <w:r>
        <w:rPr>
          <w:rFonts w:ascii="微软雅黑" w:hAnsi="微软雅黑" w:eastAsia="微软雅黑" w:cs="微软雅黑"/>
          <w:b/>
          <w:bCs/>
          <w:spacing w:val="13"/>
          <w:sz w:val="23"/>
          <w:szCs w:val="23"/>
        </w:rPr>
        <w:t>，</w:t>
      </w:r>
      <w:r>
        <w:rPr>
          <w:rFonts w:ascii="微软雅黑" w:hAnsi="微软雅黑" w:eastAsia="微软雅黑" w:cs="微软雅黑"/>
          <w:b/>
          <w:bCs/>
          <w:spacing w:val="-32"/>
          <w:sz w:val="23"/>
          <w:szCs w:val="23"/>
        </w:rPr>
        <w:t xml:space="preserve"> </w:t>
      </w:r>
      <w:r>
        <w:rPr>
          <w:rFonts w:ascii="微软雅黑" w:hAnsi="微软雅黑" w:eastAsia="微软雅黑" w:cs="微软雅黑"/>
          <w:b/>
          <w:bCs/>
          <w:spacing w:val="13"/>
          <w:sz w:val="23"/>
          <w:szCs w:val="23"/>
        </w:rPr>
        <w:t>以及《中华人民共和国行政</w:t>
      </w:r>
      <w:r>
        <w:rPr>
          <w:rFonts w:ascii="微软雅黑" w:hAnsi="微软雅黑" w:eastAsia="微软雅黑" w:cs="微软雅黑"/>
          <w:b/>
          <w:bCs/>
          <w:sz w:val="23"/>
          <w:szCs w:val="23"/>
        </w:rPr>
        <w:t xml:space="preserve">  </w:t>
      </w:r>
      <w:r>
        <w:rPr>
          <w:rFonts w:ascii="微软雅黑" w:hAnsi="微软雅黑" w:eastAsia="微软雅黑" w:cs="微软雅黑"/>
          <w:b/>
          <w:bCs/>
          <w:spacing w:val="14"/>
          <w:sz w:val="23"/>
          <w:szCs w:val="23"/>
        </w:rPr>
        <w:t>处罚法》第二十八条第一款、第五十一条的规定，</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14"/>
          <w:sz w:val="23"/>
          <w:szCs w:val="23"/>
        </w:rPr>
        <w:t>现责令你单位</w:t>
      </w:r>
      <w:r>
        <w:rPr>
          <w:rFonts w:ascii="MS Gothic" w:hAnsi="MS Gothic" w:eastAsia="MS Gothic" w:cs="MS Gothic"/>
          <w:b/>
          <w:bCs/>
          <w:spacing w:val="14"/>
          <w:sz w:val="23"/>
          <w:szCs w:val="23"/>
        </w:rPr>
        <w:t>☑</w:t>
      </w:r>
      <w:r>
        <w:rPr>
          <w:rFonts w:ascii="微软雅黑" w:hAnsi="微软雅黑" w:eastAsia="微软雅黑" w:cs="微软雅黑"/>
          <w:b/>
          <w:bCs/>
          <w:spacing w:val="13"/>
          <w:sz w:val="23"/>
          <w:szCs w:val="23"/>
        </w:rPr>
        <w:t>改正□限期改正</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上述违法行为，并作出如下行政处罚：</w:t>
      </w:r>
    </w:p>
    <w:p w14:paraId="5AB417BF">
      <w:pPr>
        <w:pStyle w:val="2"/>
        <w:tabs>
          <w:tab w:val="left" w:pos="8974"/>
        </w:tabs>
        <w:spacing w:before="1" w:line="239" w:lineRule="auto"/>
        <w:ind w:left="12"/>
      </w:pPr>
      <w:r>
        <w:rPr>
          <w:u w:val="single" w:color="auto"/>
        </w:rPr>
        <w:tab/>
      </w:r>
    </w:p>
    <w:p w14:paraId="373F6BC3">
      <w:pPr>
        <w:spacing w:before="31" w:line="208" w:lineRule="auto"/>
        <w:ind w:left="118"/>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1</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0767C072">
      <w:pPr>
        <w:spacing w:line="208" w:lineRule="auto"/>
        <w:rPr>
          <w:rFonts w:ascii="微软雅黑" w:hAnsi="微软雅黑" w:eastAsia="微软雅黑" w:cs="微软雅黑"/>
          <w:sz w:val="20"/>
          <w:szCs w:val="20"/>
        </w:rPr>
        <w:sectPr>
          <w:footerReference r:id="rId357" w:type="default"/>
          <w:pgSz w:w="11906" w:h="16838"/>
          <w:pgMar w:top="400" w:right="1459" w:bottom="1055" w:left="1470" w:header="0" w:footer="820" w:gutter="0"/>
          <w:cols w:space="720" w:num="1"/>
        </w:sectPr>
      </w:pPr>
    </w:p>
    <w:p w14:paraId="3E92B293">
      <w:pPr>
        <w:pStyle w:val="2"/>
        <w:spacing w:line="285" w:lineRule="auto"/>
      </w:pPr>
    </w:p>
    <w:p w14:paraId="2442EF31">
      <w:pPr>
        <w:pStyle w:val="2"/>
        <w:spacing w:line="285" w:lineRule="auto"/>
      </w:pPr>
    </w:p>
    <w:p w14:paraId="28D5D5EA">
      <w:pPr>
        <w:pStyle w:val="2"/>
        <w:spacing w:line="285" w:lineRule="auto"/>
      </w:pPr>
    </w:p>
    <w:p w14:paraId="0861EAD6">
      <w:pPr>
        <w:pStyle w:val="2"/>
        <w:spacing w:line="286" w:lineRule="auto"/>
      </w:pPr>
    </w:p>
    <w:p w14:paraId="0B9D27DA">
      <w:pPr>
        <w:pStyle w:val="2"/>
        <w:spacing w:line="286" w:lineRule="auto"/>
      </w:pPr>
    </w:p>
    <w:p w14:paraId="28ED1A6B">
      <w:pPr>
        <w:spacing w:before="98" w:line="207" w:lineRule="auto"/>
        <w:ind w:left="606"/>
        <w:rPr>
          <w:rFonts w:ascii="微软雅黑" w:hAnsi="微软雅黑" w:eastAsia="微软雅黑" w:cs="微软雅黑"/>
          <w:sz w:val="23"/>
          <w:szCs w:val="23"/>
        </w:rPr>
      </w:pPr>
      <w:r>
        <w:rPr>
          <w:rFonts w:ascii="微软雅黑" w:hAnsi="微软雅黑" w:eastAsia="微软雅黑" w:cs="微软雅黑"/>
          <w:b/>
          <w:bCs/>
          <w:spacing w:val="21"/>
          <w:sz w:val="23"/>
          <w:szCs w:val="23"/>
        </w:rPr>
        <w:t>□警告；</w:t>
      </w:r>
    </w:p>
    <w:p w14:paraId="5E188E4C">
      <w:pPr>
        <w:spacing w:before="219" w:line="206" w:lineRule="auto"/>
        <w:ind w:left="604"/>
        <w:rPr>
          <w:rFonts w:ascii="微软雅黑" w:hAnsi="微软雅黑" w:eastAsia="微软雅黑" w:cs="微软雅黑"/>
          <w:sz w:val="23"/>
          <w:szCs w:val="23"/>
        </w:rPr>
      </w:pPr>
      <w:r>
        <w:rPr>
          <w:rFonts w:ascii="MS Gothic" w:hAnsi="MS Gothic" w:eastAsia="MS Gothic" w:cs="MS Gothic"/>
          <w:b/>
          <w:bCs/>
          <w:spacing w:val="-1"/>
          <w:sz w:val="23"/>
          <w:szCs w:val="23"/>
        </w:rPr>
        <w:t>☑</w:t>
      </w:r>
      <w:r>
        <w:rPr>
          <w:rFonts w:ascii="微软雅黑" w:hAnsi="微软雅黑" w:eastAsia="微软雅黑" w:cs="微软雅黑"/>
          <w:b/>
          <w:bCs/>
          <w:spacing w:val="-1"/>
          <w:sz w:val="23"/>
          <w:szCs w:val="23"/>
        </w:rPr>
        <w:t>罚款（大写</w:t>
      </w:r>
      <w:r>
        <w:rPr>
          <w:rFonts w:ascii="微软雅黑" w:hAnsi="微软雅黑" w:eastAsia="微软雅黑" w:cs="微软雅黑"/>
          <w:b/>
          <w:bCs/>
          <w:spacing w:val="-44"/>
          <w:sz w:val="23"/>
          <w:szCs w:val="23"/>
        </w:rPr>
        <w:t>）：</w:t>
      </w:r>
      <w:r>
        <w:rPr>
          <w:rFonts w:ascii="宋体" w:hAnsi="宋体" w:eastAsia="宋体" w:cs="宋体"/>
          <w:b/>
          <w:bCs/>
          <w:spacing w:val="18"/>
          <w:sz w:val="23"/>
          <w:szCs w:val="23"/>
          <w:u w:val="single" w:color="auto"/>
        </w:rPr>
        <w:t xml:space="preserve"> </w:t>
      </w:r>
      <w:r>
        <w:rPr>
          <w:rFonts w:ascii="宋体" w:hAnsi="宋体" w:eastAsia="宋体" w:cs="宋体"/>
          <w:spacing w:val="-1"/>
          <w:sz w:val="23"/>
          <w:szCs w:val="23"/>
          <w:u w:val="single" w:color="auto"/>
        </w:rPr>
        <w:t>2000</w:t>
      </w:r>
      <w:r>
        <w:rPr>
          <w:rFonts w:ascii="宋体" w:hAnsi="宋体" w:eastAsia="宋体" w:cs="宋体"/>
          <w:spacing w:val="-34"/>
          <w:sz w:val="23"/>
          <w:szCs w:val="23"/>
          <w:u w:val="single" w:color="auto"/>
        </w:rPr>
        <w:t xml:space="preserve"> </w:t>
      </w:r>
      <w:r>
        <w:rPr>
          <w:rFonts w:ascii="微软雅黑" w:hAnsi="微软雅黑" w:eastAsia="微软雅黑" w:cs="微软雅黑"/>
          <w:spacing w:val="-1"/>
          <w:sz w:val="23"/>
          <w:szCs w:val="23"/>
          <w:u w:val="single" w:color="auto"/>
        </w:rPr>
        <w:t>元（大写：贰仟元整）</w:t>
      </w:r>
      <w:r>
        <w:rPr>
          <w:rFonts w:ascii="微软雅黑" w:hAnsi="微软雅黑" w:eastAsia="微软雅黑" w:cs="微软雅黑"/>
          <w:sz w:val="23"/>
          <w:szCs w:val="23"/>
          <w:u w:val="single" w:color="auto"/>
        </w:rPr>
        <w:t xml:space="preserve">    </w:t>
      </w:r>
    </w:p>
    <w:p w14:paraId="4A1540C1">
      <w:pPr>
        <w:spacing w:before="223" w:line="206" w:lineRule="auto"/>
        <w:ind w:left="589"/>
        <w:rPr>
          <w:rFonts w:ascii="微软雅黑" w:hAnsi="微软雅黑" w:eastAsia="微软雅黑" w:cs="微软雅黑"/>
          <w:sz w:val="23"/>
          <w:szCs w:val="23"/>
        </w:rPr>
      </w:pPr>
      <w:r>
        <w:rPr>
          <w:rFonts w:ascii="微软雅黑" w:hAnsi="微软雅黑" w:eastAsia="微软雅黑" w:cs="微软雅黑"/>
          <w:b/>
          <w:bCs/>
          <w:spacing w:val="9"/>
          <w:sz w:val="23"/>
          <w:szCs w:val="23"/>
        </w:rPr>
        <w:t>缴纳罚款方式及期限：</w:t>
      </w:r>
    </w:p>
    <w:p w14:paraId="35B6EC01">
      <w:pPr>
        <w:spacing w:before="220" w:line="207" w:lineRule="auto"/>
        <w:ind w:left="606"/>
        <w:rPr>
          <w:rFonts w:ascii="微软雅黑" w:hAnsi="微软雅黑" w:eastAsia="微软雅黑" w:cs="微软雅黑"/>
          <w:sz w:val="23"/>
          <w:szCs w:val="23"/>
        </w:rPr>
      </w:pPr>
      <w:r>
        <w:rPr>
          <w:rFonts w:ascii="微软雅黑" w:hAnsi="微软雅黑" w:eastAsia="微软雅黑" w:cs="微软雅黑"/>
          <w:b/>
          <w:bCs/>
          <w:spacing w:val="18"/>
          <w:sz w:val="23"/>
          <w:szCs w:val="23"/>
        </w:rPr>
        <w:t>□当场收缴。</w:t>
      </w:r>
    </w:p>
    <w:p w14:paraId="3A021070">
      <w:pPr>
        <w:spacing w:before="218" w:line="274" w:lineRule="auto"/>
        <w:ind w:left="604" w:right="128" w:firstLine="2"/>
        <w:rPr>
          <w:rFonts w:ascii="FangSong_GB2312" w:hAnsi="FangSong_GB2312" w:eastAsia="FangSong_GB2312" w:cs="FangSong_GB2312"/>
          <w:sz w:val="23"/>
          <w:szCs w:val="23"/>
        </w:rPr>
      </w:pPr>
      <w:r>
        <w:rPr>
          <w:rFonts w:ascii="微软雅黑" w:hAnsi="微软雅黑" w:eastAsia="微软雅黑" w:cs="微软雅黑"/>
          <w:b/>
          <w:bCs/>
          <w:spacing w:val="5"/>
          <w:sz w:val="23"/>
          <w:szCs w:val="23"/>
        </w:rPr>
        <w:t xml:space="preserve">□自收到本决定书之日起 </w:t>
      </w:r>
      <w:r>
        <w:rPr>
          <w:rFonts w:ascii="宋体" w:hAnsi="宋体" w:eastAsia="宋体" w:cs="宋体"/>
          <w:b/>
          <w:bCs/>
          <w:spacing w:val="5"/>
          <w:sz w:val="23"/>
          <w:szCs w:val="23"/>
        </w:rPr>
        <w:t>15</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日内通过</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27"/>
          <w:sz w:val="23"/>
          <w:szCs w:val="23"/>
        </w:rPr>
        <w:t xml:space="preserve"> </w:t>
      </w:r>
      <w:r>
        <w:rPr>
          <w:rFonts w:ascii="微软雅黑" w:hAnsi="微软雅黑" w:eastAsia="微软雅黑" w:cs="微软雅黑"/>
          <w:b/>
          <w:bCs/>
          <w:spacing w:val="5"/>
          <w:sz w:val="23"/>
          <w:szCs w:val="23"/>
        </w:rPr>
        <w:t>电子支付系统缴纳罚款。</w:t>
      </w:r>
      <w:r>
        <w:rPr>
          <w:rFonts w:ascii="微软雅黑" w:hAnsi="微软雅黑" w:eastAsia="微软雅黑" w:cs="微软雅黑"/>
          <w:b/>
          <w:bCs/>
          <w:sz w:val="23"/>
          <w:szCs w:val="23"/>
        </w:rPr>
        <w:t xml:space="preserve">  </w:t>
      </w:r>
      <w:r>
        <w:rPr>
          <w:rFonts w:ascii="MS Gothic" w:hAnsi="MS Gothic" w:eastAsia="MS Gothic" w:cs="MS Gothic"/>
          <w:b/>
          <w:bCs/>
          <w:spacing w:val="2"/>
          <w:sz w:val="23"/>
          <w:szCs w:val="23"/>
        </w:rPr>
        <w:t>☑</w:t>
      </w:r>
      <w:r>
        <w:rPr>
          <w:rFonts w:ascii="微软雅黑" w:hAnsi="微软雅黑" w:eastAsia="微软雅黑" w:cs="微软雅黑"/>
          <w:b/>
          <w:bCs/>
          <w:spacing w:val="2"/>
          <w:sz w:val="23"/>
          <w:szCs w:val="23"/>
        </w:rPr>
        <w:t>自收到本决定书之日起</w:t>
      </w:r>
      <w:r>
        <w:rPr>
          <w:rFonts w:ascii="微软雅黑" w:hAnsi="微软雅黑" w:eastAsia="微软雅黑" w:cs="微软雅黑"/>
          <w:b/>
          <w:bCs/>
          <w:spacing w:val="37"/>
          <w:sz w:val="23"/>
          <w:szCs w:val="23"/>
        </w:rPr>
        <w:t xml:space="preserve"> </w:t>
      </w:r>
      <w:r>
        <w:rPr>
          <w:rFonts w:ascii="宋体" w:hAnsi="宋体" w:eastAsia="宋体" w:cs="宋体"/>
          <w:b/>
          <w:bCs/>
          <w:spacing w:val="2"/>
          <w:sz w:val="23"/>
          <w:szCs w:val="23"/>
        </w:rPr>
        <w:t>15</w:t>
      </w:r>
      <w:r>
        <w:rPr>
          <w:rFonts w:ascii="宋体" w:hAnsi="宋体" w:eastAsia="宋体" w:cs="宋体"/>
          <w:spacing w:val="2"/>
          <w:sz w:val="23"/>
          <w:szCs w:val="23"/>
        </w:rPr>
        <w:t xml:space="preserve"> </w:t>
      </w:r>
      <w:r>
        <w:rPr>
          <w:rFonts w:ascii="微软雅黑" w:hAnsi="微软雅黑" w:eastAsia="微软雅黑" w:cs="微软雅黑"/>
          <w:b/>
          <w:bCs/>
          <w:spacing w:val="2"/>
          <w:sz w:val="23"/>
          <w:szCs w:val="23"/>
        </w:rPr>
        <w:t>日内将罚款缴纳至指定银行：</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2"/>
          <w:sz w:val="23"/>
          <w:szCs w:val="23"/>
          <w:u w:val="single" w:color="auto"/>
        </w:rPr>
        <w:t>××市</w:t>
      </w:r>
      <w:r>
        <w:rPr>
          <w:rFonts w:ascii="FangSong_GB2312" w:hAnsi="FangSong_GB2312" w:eastAsia="FangSong_GB2312" w:cs="FangSong_GB2312"/>
          <w:spacing w:val="-40"/>
          <w:sz w:val="23"/>
          <w:szCs w:val="23"/>
          <w:u w:val="single" w:color="auto"/>
        </w:rPr>
        <w:t xml:space="preserve"> </w:t>
      </w:r>
      <w:r>
        <w:rPr>
          <w:rFonts w:ascii="FangSong_GB2312" w:hAnsi="FangSong_GB2312" w:eastAsia="FangSong_GB2312" w:cs="FangSong_GB2312"/>
          <w:spacing w:val="2"/>
          <w:sz w:val="23"/>
          <w:szCs w:val="23"/>
          <w:u w:val="single" w:color="auto"/>
        </w:rPr>
        <w:t>××银行</w:t>
      </w:r>
      <w:r>
        <w:rPr>
          <w:rFonts w:ascii="FangSong_GB2312" w:hAnsi="FangSong_GB2312" w:eastAsia="FangSong_GB2312" w:cs="FangSong_GB2312"/>
          <w:spacing w:val="-43"/>
          <w:sz w:val="23"/>
          <w:szCs w:val="23"/>
          <w:u w:val="single" w:color="auto"/>
        </w:rPr>
        <w:t xml:space="preserve"> </w:t>
      </w:r>
      <w:r>
        <w:rPr>
          <w:rFonts w:ascii="FangSong_GB2312" w:hAnsi="FangSong_GB2312" w:eastAsia="FangSong_GB2312" w:cs="FangSong_GB2312"/>
          <w:spacing w:val="2"/>
          <w:sz w:val="23"/>
          <w:szCs w:val="23"/>
          <w:u w:val="single" w:color="auto"/>
        </w:rPr>
        <w:t>×</w:t>
      </w:r>
    </w:p>
    <w:p w14:paraId="14B148F3">
      <w:pPr>
        <w:spacing w:before="218" w:line="203" w:lineRule="auto"/>
        <w:ind w:left="173"/>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 xml:space="preserve">×支行 </w:t>
      </w:r>
      <w:r>
        <w:rPr>
          <w:rFonts w:ascii="微软雅黑" w:hAnsi="微软雅黑" w:eastAsia="微软雅黑" w:cs="微软雅黑"/>
          <w:b/>
          <w:bCs/>
          <w:sz w:val="23"/>
          <w:szCs w:val="23"/>
        </w:rPr>
        <w:t>（账号：</w:t>
      </w:r>
      <w:r>
        <w:rPr>
          <w:rFonts w:ascii="FangSong_GB2312" w:hAnsi="FangSong_GB2312" w:eastAsia="FangSong_GB2312" w:cs="FangSong_GB2312"/>
          <w:b/>
          <w:bCs/>
          <w:spacing w:val="90"/>
          <w:sz w:val="23"/>
          <w:szCs w:val="23"/>
          <w:u w:val="single" w:color="auto"/>
        </w:rPr>
        <w:t xml:space="preserve"> </w:t>
      </w:r>
      <w:r>
        <w:rPr>
          <w:rFonts w:ascii="FangSong_GB2312" w:hAnsi="FangSong_GB2312" w:eastAsia="FangSong_GB2312" w:cs="FangSong_GB2312"/>
          <w:sz w:val="23"/>
          <w:szCs w:val="23"/>
          <w:u w:val="single" w:color="auto"/>
        </w:rPr>
        <w:t xml:space="preserve">×××××××××× </w:t>
      </w:r>
      <w:r>
        <w:rPr>
          <w:rFonts w:ascii="FangSong_GB2312" w:hAnsi="FangSong_GB2312" w:eastAsia="FangSong_GB2312" w:cs="FangSong_GB2312"/>
          <w:spacing w:val="-49"/>
          <w:sz w:val="23"/>
          <w:szCs w:val="23"/>
        </w:rPr>
        <w:t xml:space="preserve"> </w:t>
      </w:r>
      <w:r>
        <w:rPr>
          <w:rFonts w:ascii="微软雅黑" w:hAnsi="微软雅黑" w:eastAsia="微软雅黑" w:cs="微软雅黑"/>
          <w:b/>
          <w:bCs/>
          <w:sz w:val="23"/>
          <w:szCs w:val="23"/>
        </w:rPr>
        <w:t>)。</w:t>
      </w:r>
    </w:p>
    <w:p w14:paraId="53297974">
      <w:pPr>
        <w:spacing w:before="226" w:line="341" w:lineRule="auto"/>
        <w:ind w:left="108" w:right="130" w:firstLine="485"/>
        <w:rPr>
          <w:rFonts w:ascii="微软雅黑" w:hAnsi="微软雅黑" w:eastAsia="微软雅黑" w:cs="微软雅黑"/>
          <w:sz w:val="23"/>
          <w:szCs w:val="23"/>
        </w:rPr>
      </w:pPr>
      <w:r>
        <w:rPr>
          <w:rFonts w:ascii="微软雅黑" w:hAnsi="微软雅黑" w:eastAsia="微软雅黑" w:cs="微软雅黑"/>
          <w:b/>
          <w:bCs/>
          <w:spacing w:val="12"/>
          <w:sz w:val="23"/>
          <w:szCs w:val="23"/>
        </w:rPr>
        <w:t>到期不缴纳罚款的，依据《中华人民共和国行政处罚法》第七十二条第一款第</w:t>
      </w:r>
      <w:r>
        <w:rPr>
          <w:rFonts w:ascii="微软雅黑" w:hAnsi="微软雅黑" w:eastAsia="微软雅黑" w:cs="微软雅黑"/>
          <w:b/>
          <w:bCs/>
          <w:spacing w:val="8"/>
          <w:sz w:val="23"/>
          <w:szCs w:val="23"/>
        </w:rPr>
        <w:t xml:space="preserve"> 一项的规定，</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8"/>
          <w:sz w:val="23"/>
          <w:szCs w:val="23"/>
        </w:rPr>
        <w:t xml:space="preserve">本机关有权每日按罚款数额的 </w:t>
      </w:r>
      <w:r>
        <w:rPr>
          <w:rFonts w:ascii="宋体" w:hAnsi="宋体" w:eastAsia="宋体" w:cs="宋体"/>
          <w:b/>
          <w:bCs/>
          <w:spacing w:val="8"/>
          <w:sz w:val="23"/>
          <w:szCs w:val="23"/>
        </w:rPr>
        <w:t>3%</w:t>
      </w:r>
      <w:r>
        <w:rPr>
          <w:rFonts w:ascii="微软雅黑" w:hAnsi="微软雅黑" w:eastAsia="微软雅黑" w:cs="微软雅黑"/>
          <w:b/>
          <w:bCs/>
          <w:spacing w:val="8"/>
          <w:sz w:val="23"/>
          <w:szCs w:val="23"/>
        </w:rPr>
        <w:t>加处罚款。</w:t>
      </w:r>
    </w:p>
    <w:p w14:paraId="2F1E0570">
      <w:pPr>
        <w:spacing w:before="8" w:line="343" w:lineRule="auto"/>
        <w:ind w:left="108" w:right="128" w:firstLine="481"/>
        <w:jc w:val="both"/>
        <w:rPr>
          <w:rFonts w:ascii="微软雅黑" w:hAnsi="微软雅黑" w:eastAsia="微软雅黑" w:cs="微软雅黑"/>
          <w:sz w:val="23"/>
          <w:szCs w:val="23"/>
        </w:rPr>
      </w:pPr>
      <w:r>
        <w:rPr>
          <w:rFonts w:ascii="微软雅黑" w:hAnsi="微软雅黑" w:eastAsia="微软雅黑" w:cs="微软雅黑"/>
          <w:b/>
          <w:bCs/>
          <w:spacing w:val="1"/>
          <w:sz w:val="23"/>
          <w:szCs w:val="23"/>
        </w:rPr>
        <w:t xml:space="preserve">如果不服本决定，可以在收到本决定书之日起 </w:t>
      </w:r>
      <w:r>
        <w:rPr>
          <w:rFonts w:ascii="宋体" w:hAnsi="宋体" w:eastAsia="宋体" w:cs="宋体"/>
          <w:b/>
          <w:bCs/>
          <w:spacing w:val="1"/>
          <w:sz w:val="23"/>
          <w:szCs w:val="23"/>
        </w:rPr>
        <w:t>60</w:t>
      </w:r>
      <w:r>
        <w:rPr>
          <w:rFonts w:ascii="宋体" w:hAnsi="宋体" w:eastAsia="宋体" w:cs="宋体"/>
          <w:spacing w:val="1"/>
          <w:sz w:val="23"/>
          <w:szCs w:val="23"/>
        </w:rPr>
        <w:t xml:space="preserve"> </w:t>
      </w:r>
      <w:r>
        <w:rPr>
          <w:rFonts w:ascii="微软雅黑" w:hAnsi="微软雅黑" w:eastAsia="微软雅黑" w:cs="微软雅黑"/>
          <w:b/>
          <w:bCs/>
          <w:spacing w:val="1"/>
          <w:sz w:val="23"/>
          <w:szCs w:val="23"/>
        </w:rPr>
        <w:t>日内依法向</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民政府申请行政复议，对行政复议决定不服的，</w:t>
      </w:r>
      <w:r>
        <w:rPr>
          <w:rFonts w:ascii="微软雅黑" w:hAnsi="微软雅黑" w:eastAsia="微软雅黑" w:cs="微软雅黑"/>
          <w:b/>
          <w:bCs/>
          <w:spacing w:val="-36"/>
          <w:sz w:val="23"/>
          <w:szCs w:val="23"/>
        </w:rPr>
        <w:t xml:space="preserve"> </w:t>
      </w:r>
      <w:r>
        <w:rPr>
          <w:rFonts w:ascii="微软雅黑" w:hAnsi="微软雅黑" w:eastAsia="微软雅黑" w:cs="微软雅黑"/>
          <w:b/>
          <w:bCs/>
          <w:spacing w:val="6"/>
          <w:sz w:val="23"/>
          <w:szCs w:val="23"/>
        </w:rPr>
        <w:t>可以再依法向</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3"/>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6"/>
          <w:sz w:val="23"/>
          <w:szCs w:val="23"/>
          <w:u w:val="single" w:color="auto"/>
        </w:rPr>
        <w:t xml:space="preserve">区 </w:t>
      </w:r>
      <w:r>
        <w:rPr>
          <w:rFonts w:ascii="微软雅黑" w:hAnsi="微软雅黑" w:eastAsia="微软雅黑" w:cs="微软雅黑"/>
          <w:b/>
          <w:bCs/>
          <w:spacing w:val="6"/>
          <w:sz w:val="23"/>
          <w:szCs w:val="23"/>
        </w:rPr>
        <w:t>人民</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法院提起行政诉讼，但本决定不停止执行，</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12"/>
          <w:sz w:val="23"/>
          <w:szCs w:val="23"/>
        </w:rPr>
        <w:t>法律另有规定</w:t>
      </w:r>
      <w:r>
        <w:rPr>
          <w:rFonts w:ascii="微软雅黑" w:hAnsi="微软雅黑" w:eastAsia="微软雅黑" w:cs="微软雅黑"/>
          <w:b/>
          <w:bCs/>
          <w:spacing w:val="11"/>
          <w:sz w:val="23"/>
          <w:szCs w:val="23"/>
        </w:rPr>
        <w:t>的除外。逾期不申请行政</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复议、不提起行政诉讼</w:t>
      </w:r>
      <w:r>
        <w:rPr>
          <w:rFonts w:ascii="微软雅黑" w:hAnsi="微软雅黑" w:eastAsia="微软雅黑" w:cs="微软雅黑"/>
          <w:b/>
          <w:bCs/>
          <w:spacing w:val="-23"/>
          <w:sz w:val="23"/>
          <w:szCs w:val="23"/>
        </w:rPr>
        <w:t xml:space="preserve"> </w:t>
      </w:r>
      <w:r>
        <w:rPr>
          <w:rFonts w:ascii="微软雅黑" w:hAnsi="微软雅黑" w:eastAsia="微软雅黑" w:cs="微软雅黑"/>
          <w:b/>
          <w:bCs/>
          <w:spacing w:val="11"/>
          <w:sz w:val="23"/>
          <w:szCs w:val="23"/>
        </w:rPr>
        <w:t>，又不履行本处罚决定的，本机关将依法申请人民法院强制</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执行或者按照有关规定强制执行。</w:t>
      </w:r>
    </w:p>
    <w:p w14:paraId="7DE433FD">
      <w:pPr>
        <w:pStyle w:val="2"/>
        <w:spacing w:line="257" w:lineRule="auto"/>
      </w:pPr>
    </w:p>
    <w:p w14:paraId="5805932C">
      <w:pPr>
        <w:pStyle w:val="2"/>
        <w:spacing w:line="257" w:lineRule="auto"/>
      </w:pPr>
    </w:p>
    <w:p w14:paraId="5F147EC1">
      <w:pPr>
        <w:pStyle w:val="2"/>
        <w:spacing w:line="257" w:lineRule="auto"/>
      </w:pPr>
    </w:p>
    <w:p w14:paraId="5704C190">
      <w:pPr>
        <w:pStyle w:val="2"/>
        <w:spacing w:line="257" w:lineRule="auto"/>
      </w:pPr>
    </w:p>
    <w:p w14:paraId="04B3C4BD">
      <w:pPr>
        <w:pStyle w:val="2"/>
        <w:spacing w:line="258" w:lineRule="auto"/>
      </w:pPr>
    </w:p>
    <w:p w14:paraId="7234915D">
      <w:pPr>
        <w:pStyle w:val="2"/>
        <w:spacing w:line="258" w:lineRule="auto"/>
      </w:pPr>
    </w:p>
    <w:p w14:paraId="5818A7EE">
      <w:pPr>
        <w:spacing w:before="99" w:line="203" w:lineRule="auto"/>
        <w:ind w:left="4447"/>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3F37AA74">
      <w:pPr>
        <w:spacing w:before="225" w:line="208" w:lineRule="auto"/>
        <w:ind w:left="5215"/>
        <w:rPr>
          <w:rFonts w:ascii="微软雅黑" w:hAnsi="微软雅黑" w:eastAsia="微软雅黑" w:cs="微软雅黑"/>
          <w:sz w:val="23"/>
          <w:szCs w:val="23"/>
        </w:rPr>
      </w:pPr>
      <w:r>
        <w:rPr>
          <w:rFonts w:ascii="宋体" w:hAnsi="宋体" w:eastAsia="宋体" w:cs="宋体"/>
          <w:spacing w:val="-4"/>
          <w:sz w:val="23"/>
          <w:szCs w:val="23"/>
        </w:rPr>
        <w:t>2025</w:t>
      </w:r>
      <w:r>
        <w:rPr>
          <w:rFonts w:ascii="宋体" w:hAnsi="宋体" w:eastAsia="宋体" w:cs="宋体"/>
          <w:spacing w:val="-37"/>
          <w:sz w:val="23"/>
          <w:szCs w:val="23"/>
        </w:rPr>
        <w:t xml:space="preserve"> </w:t>
      </w:r>
      <w:r>
        <w:rPr>
          <w:rFonts w:ascii="微软雅黑" w:hAnsi="微软雅黑" w:eastAsia="微软雅黑" w:cs="微软雅黑"/>
          <w:b/>
          <w:bCs/>
          <w:spacing w:val="-4"/>
          <w:sz w:val="23"/>
          <w:szCs w:val="23"/>
        </w:rPr>
        <w:t>年</w:t>
      </w:r>
      <w:r>
        <w:rPr>
          <w:rFonts w:ascii="FangSong_GB2312" w:hAnsi="FangSong_GB2312" w:eastAsia="FangSong_GB2312" w:cs="FangSong_GB2312"/>
          <w:spacing w:val="-4"/>
          <w:sz w:val="23"/>
          <w:szCs w:val="23"/>
        </w:rPr>
        <w:t>×</w:t>
      </w:r>
      <w:r>
        <w:rPr>
          <w:rFonts w:ascii="微软雅黑" w:hAnsi="微软雅黑" w:eastAsia="微软雅黑" w:cs="微软雅黑"/>
          <w:b/>
          <w:bCs/>
          <w:spacing w:val="-4"/>
          <w:sz w:val="23"/>
          <w:szCs w:val="23"/>
        </w:rPr>
        <w:t xml:space="preserve">月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w:t>
      </w:r>
    </w:p>
    <w:p w14:paraId="6FA94E1D">
      <w:pPr>
        <w:spacing w:before="16"/>
      </w:pPr>
    </w:p>
    <w:p w14:paraId="0B6FABB4">
      <w:pPr>
        <w:spacing w:before="16"/>
      </w:pPr>
    </w:p>
    <w:p w14:paraId="118CDF7B">
      <w:pPr>
        <w:spacing w:before="16"/>
      </w:pPr>
    </w:p>
    <w:p w14:paraId="708DFE27">
      <w:pPr>
        <w:spacing w:before="15"/>
      </w:pPr>
    </w:p>
    <w:p w14:paraId="6F541614">
      <w:pPr>
        <w:spacing w:before="15"/>
      </w:pPr>
    </w:p>
    <w:p w14:paraId="39DBA817">
      <w:pPr>
        <w:sectPr>
          <w:footerReference r:id="rId358" w:type="default"/>
          <w:pgSz w:w="11906" w:h="16838"/>
          <w:pgMar w:top="400" w:right="1459" w:bottom="1055" w:left="1482" w:header="0" w:footer="820" w:gutter="0"/>
          <w:cols w:equalWidth="0" w:num="1">
            <w:col w:w="8963"/>
          </w:cols>
        </w:sectPr>
      </w:pPr>
    </w:p>
    <w:p w14:paraId="534CD68F">
      <w:pPr>
        <w:spacing w:before="53" w:line="203" w:lineRule="auto"/>
        <w:ind w:left="125"/>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当事人（签名</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42"/>
          <w:w w:val="86"/>
          <w:sz w:val="23"/>
          <w:szCs w:val="23"/>
        </w:rPr>
        <w:t>）：</w:t>
      </w:r>
      <w:r>
        <w:rPr>
          <w:rFonts w:ascii="FangSong_GB2312" w:hAnsi="FangSong_GB2312" w:eastAsia="FangSong_GB2312" w:cs="FangSong_GB2312"/>
          <w:b/>
          <w:bCs/>
          <w:spacing w:val="39"/>
          <w:sz w:val="23"/>
          <w:szCs w:val="23"/>
          <w:u w:val="single" w:color="auto"/>
        </w:rPr>
        <w:t xml:space="preserve"> </w:t>
      </w:r>
      <w:r>
        <w:rPr>
          <w:rFonts w:ascii="FangSong_GB2312" w:hAnsi="FangSong_GB2312" w:eastAsia="FangSong_GB2312" w:cs="FangSong_GB2312"/>
          <w:spacing w:val="-4"/>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z w:val="23"/>
          <w:szCs w:val="23"/>
          <w:u w:val="single" w:color="auto"/>
        </w:rPr>
        <w:t xml:space="preserve">  </w:t>
      </w:r>
    </w:p>
    <w:p w14:paraId="6E28CF8E">
      <w:pPr>
        <w:spacing w:before="194" w:line="203" w:lineRule="auto"/>
        <w:ind w:left="107"/>
        <w:rPr>
          <w:rFonts w:ascii="FangSong_GB2312" w:hAnsi="FangSong_GB2312" w:eastAsia="FangSong_GB2312" w:cs="FangSong_GB2312"/>
          <w:sz w:val="23"/>
          <w:szCs w:val="23"/>
        </w:rPr>
      </w:pPr>
      <w:r>
        <w:rPr>
          <w:rFonts w:ascii="微软雅黑" w:hAnsi="微软雅黑" w:eastAsia="微软雅黑" w:cs="微软雅黑"/>
          <w:b/>
          <w:bCs/>
          <w:sz w:val="23"/>
          <w:szCs w:val="23"/>
        </w:rPr>
        <w:t>行政执法人员（签名</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28"/>
          <w:w w:val="80"/>
          <w:sz w:val="23"/>
          <w:szCs w:val="23"/>
        </w:rPr>
        <w:t>）</w:t>
      </w:r>
      <w:r>
        <w:rPr>
          <w:rFonts w:ascii="FangSong_GB2312" w:hAnsi="FangSong_GB2312" w:eastAsia="FangSong_GB2312" w:cs="FangSong_GB2312"/>
          <w:b/>
          <w:bCs/>
          <w:spacing w:val="-28"/>
          <w:w w:val="80"/>
          <w:sz w:val="23"/>
          <w:szCs w:val="23"/>
        </w:rPr>
        <w:t>：</w:t>
      </w:r>
      <w:r>
        <w:rPr>
          <w:rFonts w:ascii="FangSong_GB2312" w:hAnsi="FangSong_GB2312" w:eastAsia="FangSong_GB2312" w:cs="FangSong_GB2312"/>
          <w:spacing w:val="48"/>
          <w:sz w:val="23"/>
          <w:szCs w:val="23"/>
          <w:u w:val="single" w:color="auto"/>
        </w:rPr>
        <w:t xml:space="preserve"> </w:t>
      </w:r>
      <w:r>
        <w:rPr>
          <w:rFonts w:ascii="FangSong_GB2312" w:hAnsi="FangSong_GB2312" w:eastAsia="FangSong_GB2312" w:cs="FangSong_GB2312"/>
          <w:sz w:val="23"/>
          <w:szCs w:val="23"/>
          <w:u w:val="single" w:color="auto"/>
        </w:rPr>
        <w:t>白</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z w:val="23"/>
          <w:szCs w:val="23"/>
          <w:u w:val="single" w:color="auto"/>
        </w:rPr>
        <w:t xml:space="preserve">××  </w:t>
      </w:r>
    </w:p>
    <w:p w14:paraId="41D278F6">
      <w:pPr>
        <w:tabs>
          <w:tab w:val="left" w:pos="2757"/>
        </w:tabs>
        <w:spacing w:before="195" w:line="224" w:lineRule="auto"/>
        <w:ind w:left="2622"/>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18"/>
          <w:sz w:val="23"/>
          <w:szCs w:val="23"/>
          <w:u w:val="single" w:color="auto"/>
        </w:rPr>
        <w:t>吴</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8"/>
          <w:sz w:val="23"/>
          <w:szCs w:val="23"/>
          <w:u w:val="single" w:color="auto"/>
        </w:rPr>
        <w:t>××</w:t>
      </w:r>
      <w:r>
        <w:rPr>
          <w:rFonts w:ascii="FangSong_GB2312" w:hAnsi="FangSong_GB2312" w:eastAsia="FangSong_GB2312" w:cs="FangSong_GB2312"/>
          <w:sz w:val="23"/>
          <w:szCs w:val="23"/>
          <w:u w:val="single" w:color="auto"/>
        </w:rPr>
        <w:t xml:space="preserve">  </w:t>
      </w:r>
    </w:p>
    <w:p w14:paraId="6CF06621">
      <w:pPr>
        <w:pStyle w:val="2"/>
        <w:spacing w:line="14" w:lineRule="auto"/>
        <w:rPr>
          <w:sz w:val="2"/>
        </w:rPr>
      </w:pPr>
      <w:r>
        <w:rPr>
          <w:sz w:val="2"/>
          <w:szCs w:val="2"/>
        </w:rPr>
        <w:br w:type="column"/>
      </w:r>
    </w:p>
    <w:p w14:paraId="7D425AAE">
      <w:pPr>
        <w:spacing w:before="51" w:line="319" w:lineRule="auto"/>
        <w:ind w:left="8" w:right="917"/>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联系电话：</w:t>
      </w:r>
      <w:r>
        <w:rPr>
          <w:rFonts w:ascii="FangSong_GB2312" w:hAnsi="FangSong_GB2312" w:eastAsia="FangSong_GB2312" w:cs="FangSong_GB2312"/>
          <w:b/>
          <w:bCs/>
          <w:spacing w:val="82"/>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1"/>
          <w:sz w:val="23"/>
          <w:szCs w:val="23"/>
        </w:rPr>
        <w:t>执法证件号码</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p w14:paraId="6BCF304D">
      <w:pPr>
        <w:spacing w:before="2" w:line="194" w:lineRule="auto"/>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执法证件号码</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p w14:paraId="3B0B02BC">
      <w:pPr>
        <w:spacing w:line="194" w:lineRule="auto"/>
        <w:rPr>
          <w:rFonts w:ascii="FangSong_GB2312" w:hAnsi="FangSong_GB2312" w:eastAsia="FangSong_GB2312" w:cs="FangSong_GB2312"/>
          <w:sz w:val="23"/>
          <w:szCs w:val="23"/>
        </w:rPr>
        <w:sectPr>
          <w:type w:val="continuous"/>
          <w:pgSz w:w="11906" w:h="16838"/>
          <w:pgMar w:top="400" w:right="1459" w:bottom="1055" w:left="1482" w:header="0" w:footer="820" w:gutter="0"/>
          <w:cols w:equalWidth="0" w:num="2">
            <w:col w:w="4574" w:space="100"/>
            <w:col w:w="4290"/>
          </w:cols>
        </w:sectPr>
      </w:pPr>
    </w:p>
    <w:p w14:paraId="6EDC77D6">
      <w:pPr>
        <w:pStyle w:val="2"/>
        <w:spacing w:line="266" w:lineRule="auto"/>
      </w:pPr>
    </w:p>
    <w:p w14:paraId="6A1AFB4E">
      <w:pPr>
        <w:spacing w:before="1" w:line="37" w:lineRule="exact"/>
      </w:pPr>
      <w:r>
        <w:drawing>
          <wp:inline distT="0" distB="0" distL="0" distR="0">
            <wp:extent cx="5690870" cy="22860"/>
            <wp:effectExtent l="0" t="0" r="0" b="0"/>
            <wp:docPr id="344" name="IM 344"/>
            <wp:cNvGraphicFramePr/>
            <a:graphic xmlns:a="http://schemas.openxmlformats.org/drawingml/2006/main">
              <a:graphicData uri="http://schemas.openxmlformats.org/drawingml/2006/picture">
                <pic:pic xmlns:pic="http://schemas.openxmlformats.org/drawingml/2006/picture">
                  <pic:nvPicPr>
                    <pic:cNvPr id="344" name="IM 344"/>
                    <pic:cNvPicPr/>
                  </pic:nvPicPr>
                  <pic:blipFill>
                    <a:blip r:embed="rId566"/>
                    <a:stretch>
                      <a:fillRect/>
                    </a:stretch>
                  </pic:blipFill>
                  <pic:spPr>
                    <a:xfrm>
                      <a:off x="0" y="0"/>
                      <a:ext cx="5691428" cy="23493"/>
                    </a:xfrm>
                    <a:prstGeom prst="rect">
                      <a:avLst/>
                    </a:prstGeom>
                  </pic:spPr>
                </pic:pic>
              </a:graphicData>
            </a:graphic>
          </wp:inline>
        </w:drawing>
      </w:r>
    </w:p>
    <w:p w14:paraId="4B7D1225">
      <w:pPr>
        <w:spacing w:before="63" w:line="163" w:lineRule="auto"/>
        <w:ind w:left="106"/>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2</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7E456FAB">
      <w:pPr>
        <w:spacing w:line="163" w:lineRule="auto"/>
        <w:rPr>
          <w:rFonts w:ascii="微软雅黑" w:hAnsi="微软雅黑" w:eastAsia="微软雅黑" w:cs="微软雅黑"/>
          <w:sz w:val="20"/>
          <w:szCs w:val="20"/>
        </w:rPr>
        <w:sectPr>
          <w:type w:val="continuous"/>
          <w:pgSz w:w="11906" w:h="16838"/>
          <w:pgMar w:top="400" w:right="1459" w:bottom="1055" w:left="1482" w:header="0" w:footer="820" w:gutter="0"/>
          <w:cols w:equalWidth="0" w:num="1">
            <w:col w:w="8963"/>
          </w:cols>
        </w:sectPr>
      </w:pPr>
    </w:p>
    <w:p w14:paraId="7828AE0E">
      <w:pPr>
        <w:pStyle w:val="2"/>
        <w:spacing w:line="270" w:lineRule="auto"/>
      </w:pPr>
    </w:p>
    <w:p w14:paraId="08A18249">
      <w:pPr>
        <w:pStyle w:val="2"/>
        <w:spacing w:line="271" w:lineRule="auto"/>
      </w:pPr>
    </w:p>
    <w:p w14:paraId="67BFA85A">
      <w:pPr>
        <w:pStyle w:val="2"/>
        <w:spacing w:line="271" w:lineRule="auto"/>
      </w:pPr>
    </w:p>
    <w:p w14:paraId="5BB743D2">
      <w:pPr>
        <w:pStyle w:val="2"/>
        <w:spacing w:line="271" w:lineRule="auto"/>
      </w:pPr>
    </w:p>
    <w:p w14:paraId="08E10425">
      <w:pPr>
        <w:spacing w:before="101" w:line="227" w:lineRule="auto"/>
        <w:ind w:left="133"/>
        <w:outlineLvl w:val="1"/>
        <w:rPr>
          <w:rFonts w:ascii="黑体" w:hAnsi="黑体" w:eastAsia="黑体" w:cs="黑体"/>
          <w:sz w:val="31"/>
          <w:szCs w:val="31"/>
        </w:rPr>
      </w:pPr>
      <w:bookmarkStart w:id="281" w:name="bookmark174"/>
      <w:bookmarkEnd w:id="281"/>
      <w:r>
        <w:rPr>
          <w:rFonts w:ascii="黑体" w:hAnsi="黑体" w:eastAsia="黑体" w:cs="黑体"/>
          <w:spacing w:val="8"/>
          <w:sz w:val="31"/>
          <w:szCs w:val="31"/>
        </w:rPr>
        <w:t>三十五、行政处罚决定书</w:t>
      </w:r>
    </w:p>
    <w:p w14:paraId="44D45E74">
      <w:pPr>
        <w:spacing w:before="177" w:line="238" w:lineRule="auto"/>
        <w:ind w:left="150"/>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2056DDEF">
      <w:pPr>
        <w:spacing w:before="57" w:line="167" w:lineRule="auto"/>
        <w:ind w:left="2282"/>
        <w:rPr>
          <w:rFonts w:ascii="FZXiaoBiaoSong-B05S" w:hAnsi="FZXiaoBiaoSong-B05S" w:eastAsia="FZXiaoBiaoSong-B05S" w:cs="FZXiaoBiaoSong-B05S"/>
          <w:sz w:val="43"/>
          <w:szCs w:val="43"/>
        </w:rPr>
      </w:pPr>
      <w:bookmarkStart w:id="282" w:name="bookmark297"/>
      <w:bookmarkEnd w:id="282"/>
      <w:r>
        <w:rPr>
          <w:rFonts w:ascii="FZXiaoBiaoSong-B05S" w:hAnsi="FZXiaoBiaoSong-B05S" w:eastAsia="FZXiaoBiaoSong-B05S" w:cs="FZXiaoBiaoSong-B05S"/>
          <w:b/>
          <w:bCs/>
          <w:spacing w:val="5"/>
          <w:sz w:val="43"/>
          <w:szCs w:val="43"/>
        </w:rPr>
        <w:t>安全生产行政执法文书</w:t>
      </w:r>
    </w:p>
    <w:p w14:paraId="132D8060">
      <w:pPr>
        <w:spacing w:line="73" w:lineRule="exact"/>
      </w:pPr>
      <w:r>
        <w:rPr>
          <w:position w:val="-1"/>
        </w:rPr>
        <w:drawing>
          <wp:inline distT="0" distB="0" distL="0" distR="0">
            <wp:extent cx="5686425" cy="46355"/>
            <wp:effectExtent l="0" t="0" r="0" b="0"/>
            <wp:docPr id="346" name="IM 346"/>
            <wp:cNvGraphicFramePr/>
            <a:graphic xmlns:a="http://schemas.openxmlformats.org/drawingml/2006/main">
              <a:graphicData uri="http://schemas.openxmlformats.org/drawingml/2006/picture">
                <pic:pic xmlns:pic="http://schemas.openxmlformats.org/drawingml/2006/picture">
                  <pic:nvPicPr>
                    <pic:cNvPr id="346" name="IM 346"/>
                    <pic:cNvPicPr/>
                  </pic:nvPicPr>
                  <pic:blipFill>
                    <a:blip r:embed="rId567"/>
                    <a:stretch>
                      <a:fillRect/>
                    </a:stretch>
                  </pic:blipFill>
                  <pic:spPr>
                    <a:xfrm>
                      <a:off x="0" y="0"/>
                      <a:ext cx="5687026" cy="46989"/>
                    </a:xfrm>
                    <a:prstGeom prst="rect">
                      <a:avLst/>
                    </a:prstGeom>
                  </pic:spPr>
                </pic:pic>
              </a:graphicData>
            </a:graphic>
          </wp:inline>
        </w:drawing>
      </w:r>
    </w:p>
    <w:p w14:paraId="6060EA58">
      <w:pPr>
        <w:spacing w:before="20" w:line="279" w:lineRule="auto"/>
        <w:ind w:left="3024" w:right="2929" w:hanging="8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行政处罚决定书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)应急罚〔</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0E73503A">
      <w:pPr>
        <w:pStyle w:val="2"/>
        <w:spacing w:line="257" w:lineRule="auto"/>
      </w:pPr>
    </w:p>
    <w:p w14:paraId="6F50DA9D">
      <w:pPr>
        <w:pStyle w:val="2"/>
        <w:spacing w:line="257" w:lineRule="auto"/>
      </w:pPr>
    </w:p>
    <w:p w14:paraId="004B1160">
      <w:pPr>
        <w:spacing w:before="99" w:line="307" w:lineRule="auto"/>
        <w:ind w:left="118" w:right="126" w:firstLine="19"/>
        <w:rPr>
          <w:rFonts w:ascii="微软雅黑" w:hAnsi="微软雅黑" w:eastAsia="微软雅黑" w:cs="微软雅黑"/>
          <w:sz w:val="23"/>
          <w:szCs w:val="23"/>
        </w:rPr>
      </w:pPr>
      <w:r>
        <w:rPr>
          <w:rFonts w:ascii="微软雅黑" w:hAnsi="微软雅黑" w:eastAsia="微软雅黑" w:cs="微软雅黑"/>
          <w:b/>
          <w:bCs/>
          <w:spacing w:val="8"/>
          <w:sz w:val="23"/>
          <w:szCs w:val="23"/>
        </w:rPr>
        <w:t>□被处罚人：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8"/>
          <w:sz w:val="23"/>
          <w:szCs w:val="23"/>
        </w:rPr>
        <w:t>性别：</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8"/>
          <w:sz w:val="23"/>
          <w:szCs w:val="23"/>
        </w:rPr>
        <w:t>年龄：</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8"/>
          <w:sz w:val="23"/>
          <w:szCs w:val="23"/>
        </w:rPr>
        <w:t>联系电话：</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身份证号码：</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3"/>
          <w:sz w:val="23"/>
          <w:szCs w:val="23"/>
        </w:rPr>
        <w:t>住址：</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4"/>
          <w:sz w:val="23"/>
          <w:szCs w:val="23"/>
        </w:rPr>
        <w:t>所在单位：</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3"/>
          <w:sz w:val="23"/>
          <w:szCs w:val="23"/>
        </w:rPr>
        <w:t>职务：</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3"/>
          <w:sz w:val="23"/>
          <w:szCs w:val="23"/>
        </w:rPr>
        <w:t>单位地址：</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1853B9D9">
      <w:pPr>
        <w:spacing w:before="217" w:line="314" w:lineRule="auto"/>
        <w:ind w:left="119" w:right="126" w:firstLine="17"/>
        <w:rPr>
          <w:rFonts w:ascii="微软雅黑" w:hAnsi="微软雅黑" w:eastAsia="微软雅黑" w:cs="微软雅黑"/>
          <w:sz w:val="23"/>
          <w:szCs w:val="23"/>
        </w:rPr>
      </w:pPr>
      <w:r>
        <w:rPr>
          <w:rFonts w:ascii="微软雅黑" w:hAnsi="微软雅黑" w:eastAsia="微软雅黑" w:cs="微软雅黑"/>
          <w:b/>
          <w:bCs/>
          <w:spacing w:val="15"/>
          <w:sz w:val="23"/>
          <w:szCs w:val="23"/>
        </w:rPr>
        <w:t>□被处罚单位：</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7"/>
          <w:sz w:val="23"/>
          <w:szCs w:val="23"/>
        </w:rPr>
        <w:t>统一社会信用代码：</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8"/>
          <w:sz w:val="23"/>
          <w:szCs w:val="23"/>
        </w:rPr>
        <w:t>地址：</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5"/>
          <w:sz w:val="23"/>
          <w:szCs w:val="23"/>
        </w:rPr>
        <w:t>法定代表人（负责人</w:t>
      </w:r>
      <w:r>
        <w:rPr>
          <w:rFonts w:ascii="微软雅黑" w:hAnsi="微软雅黑" w:eastAsia="微软雅黑" w:cs="微软雅黑"/>
          <w:b/>
          <w:bCs/>
          <w:spacing w:val="-48"/>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5"/>
          <w:sz w:val="23"/>
          <w:szCs w:val="23"/>
        </w:rPr>
        <w:t>联系电话：</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2"/>
          <w:sz w:val="23"/>
          <w:szCs w:val="23"/>
        </w:rPr>
        <w:t>身份证号码：</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2"/>
          <w:sz w:val="23"/>
          <w:szCs w:val="23"/>
        </w:rPr>
        <w:t>职</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2"/>
          <w:sz w:val="23"/>
          <w:szCs w:val="23"/>
        </w:rPr>
        <w:t>务：</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4D669882">
      <w:pPr>
        <w:pStyle w:val="2"/>
        <w:spacing w:line="337" w:lineRule="auto"/>
      </w:pPr>
    </w:p>
    <w:p w14:paraId="37FF61A5">
      <w:pPr>
        <w:pStyle w:val="2"/>
        <w:spacing w:line="338" w:lineRule="auto"/>
      </w:pPr>
    </w:p>
    <w:p w14:paraId="1B14DC1F">
      <w:pPr>
        <w:tabs>
          <w:tab w:val="left" w:pos="3833"/>
          <w:tab w:val="left" w:pos="4072"/>
          <w:tab w:val="left" w:pos="5992"/>
          <w:tab w:val="left" w:pos="8847"/>
        </w:tabs>
        <w:spacing w:before="100" w:line="380" w:lineRule="auto"/>
        <w:ind w:left="114" w:right="126" w:firstLine="484"/>
        <w:jc w:val="both"/>
        <w:rPr>
          <w:rFonts w:ascii="微软雅黑" w:hAnsi="微软雅黑" w:eastAsia="微软雅黑" w:cs="微软雅黑"/>
          <w:sz w:val="23"/>
          <w:szCs w:val="23"/>
        </w:rPr>
      </w:pPr>
      <w:r>
        <w:rPr>
          <w:rFonts w:ascii="微软雅黑" w:hAnsi="微软雅黑" w:eastAsia="微软雅黑" w:cs="微软雅黑"/>
          <w:b/>
          <w:bCs/>
          <w:spacing w:val="6"/>
          <w:sz w:val="23"/>
          <w:szCs w:val="23"/>
        </w:rPr>
        <w:t>本机关于</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6"/>
          <w:sz w:val="23"/>
          <w:szCs w:val="23"/>
        </w:rPr>
        <w:t>月</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6"/>
          <w:sz w:val="23"/>
          <w:szCs w:val="23"/>
        </w:rPr>
        <w:t>日对你（单位</w:t>
      </w:r>
      <w:r>
        <w:rPr>
          <w:rFonts w:ascii="微软雅黑" w:hAnsi="微软雅黑" w:eastAsia="微软雅黑" w:cs="微软雅黑"/>
          <w:b/>
          <w:bCs/>
          <w:spacing w:val="-8"/>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8"/>
          <w:sz w:val="23"/>
          <w:szCs w:val="23"/>
          <w:u w:val="single" w:color="auto"/>
        </w:rPr>
        <w:t>（</w:t>
      </w:r>
      <w:r>
        <w:rPr>
          <w:rFonts w:ascii="微软雅黑" w:hAnsi="微软雅黑" w:eastAsia="微软雅黑" w:cs="微软雅黑"/>
          <w:b/>
          <w:bCs/>
          <w:spacing w:val="6"/>
          <w:sz w:val="23"/>
          <w:szCs w:val="23"/>
          <w:u w:val="single" w:color="auto"/>
        </w:rPr>
        <w:t>案由）</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6"/>
          <w:sz w:val="23"/>
          <w:szCs w:val="23"/>
        </w:rPr>
        <w:t>立</w:t>
      </w:r>
      <w:r>
        <w:rPr>
          <w:rFonts w:ascii="微软雅黑" w:hAnsi="微软雅黑" w:eastAsia="微软雅黑" w:cs="微软雅黑"/>
          <w:b/>
          <w:bCs/>
          <w:sz w:val="23"/>
          <w:szCs w:val="23"/>
        </w:rPr>
        <w:t xml:space="preserve"> </w:t>
      </w:r>
      <w:r>
        <w:rPr>
          <w:rFonts w:ascii="微软雅黑" w:hAnsi="微软雅黑" w:eastAsia="微软雅黑" w:cs="微软雅黑"/>
          <w:b/>
          <w:bCs/>
          <w:spacing w:val="15"/>
          <w:sz w:val="23"/>
          <w:szCs w:val="23"/>
        </w:rPr>
        <w:t>案调查。经调查，你（单位</w:t>
      </w:r>
      <w:r>
        <w:rPr>
          <w:rFonts w:ascii="微软雅黑" w:hAnsi="微软雅黑" w:eastAsia="微软雅黑" w:cs="微软雅黑"/>
          <w:b/>
          <w:bCs/>
          <w:spacing w:val="-17"/>
          <w:sz w:val="23"/>
          <w:szCs w:val="23"/>
        </w:rPr>
        <w:t>）</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17"/>
          <w:sz w:val="23"/>
          <w:szCs w:val="23"/>
          <w:u w:val="single" w:color="auto"/>
        </w:rPr>
        <w:t>（</w:t>
      </w:r>
      <w:r>
        <w:rPr>
          <w:rFonts w:ascii="FangSong_GB2312" w:hAnsi="FangSong_GB2312" w:eastAsia="FangSong_GB2312" w:cs="FangSong_GB2312"/>
          <w:spacing w:val="15"/>
          <w:sz w:val="23"/>
          <w:szCs w:val="23"/>
          <w:u w:val="single" w:color="auto"/>
        </w:rPr>
        <w:t>列明当事人的</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1"/>
          <w:sz w:val="23"/>
          <w:szCs w:val="23"/>
          <w:u w:val="single" w:color="auto"/>
        </w:rPr>
        <w:t>违法行为以及整改情况，有多个违法行为的，逐一列明；</w:t>
      </w:r>
      <w:r>
        <w:rPr>
          <w:rFonts w:ascii="FangSong_GB2312" w:hAnsi="FangSong_GB2312" w:eastAsia="FangSong_GB2312" w:cs="FangSong_GB2312"/>
          <w:spacing w:val="-61"/>
          <w:sz w:val="23"/>
          <w:szCs w:val="23"/>
          <w:u w:val="single" w:color="auto"/>
        </w:rPr>
        <w:t xml:space="preserve"> </w:t>
      </w:r>
      <w:r>
        <w:rPr>
          <w:rFonts w:ascii="FangSong_GB2312" w:hAnsi="FangSong_GB2312" w:eastAsia="FangSong_GB2312" w:cs="FangSong_GB2312"/>
          <w:spacing w:val="11"/>
          <w:sz w:val="23"/>
          <w:szCs w:val="23"/>
          <w:u w:val="single" w:color="auto"/>
        </w:rPr>
        <w:t>当事人是个人因其所在单</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位的违法行为被给予行政处罚的，其所在单位的违法行为需要一并列明）</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6"/>
          <w:sz w:val="23"/>
          <w:szCs w:val="23"/>
        </w:rPr>
        <w:t>。以上事实有</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rPr>
        <w:t xml:space="preserve"> </w:t>
      </w: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8"/>
          <w:sz w:val="23"/>
          <w:szCs w:val="23"/>
          <w:u w:val="single" w:color="auto"/>
        </w:rPr>
        <w:t>（列明当事人违法行为的证据）</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5"/>
          <w:sz w:val="23"/>
          <w:szCs w:val="23"/>
        </w:rPr>
        <w:t>等证据证实。</w:t>
      </w:r>
    </w:p>
    <w:p w14:paraId="60D5B44A">
      <w:pPr>
        <w:spacing w:line="207" w:lineRule="auto"/>
        <w:ind w:left="621"/>
        <w:rPr>
          <w:rFonts w:ascii="微软雅黑" w:hAnsi="微软雅黑" w:eastAsia="微软雅黑" w:cs="微软雅黑"/>
          <w:sz w:val="23"/>
          <w:szCs w:val="23"/>
        </w:rPr>
      </w:pPr>
      <w:r>
        <w:rPr>
          <w:rFonts w:ascii="微软雅黑" w:hAnsi="微软雅黑" w:eastAsia="微软雅黑" w:cs="微软雅黑"/>
          <w:b/>
          <w:bCs/>
          <w:spacing w:val="3"/>
          <w:sz w:val="23"/>
          <w:szCs w:val="23"/>
        </w:rPr>
        <w:t>以上行为，违反了</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5D82D3A2">
      <w:pPr>
        <w:pStyle w:val="2"/>
        <w:spacing w:line="253" w:lineRule="auto"/>
      </w:pPr>
    </w:p>
    <w:p w14:paraId="0E473E98">
      <w:pPr>
        <w:pStyle w:val="2"/>
        <w:spacing w:line="254" w:lineRule="auto"/>
      </w:pPr>
    </w:p>
    <w:p w14:paraId="314823E5">
      <w:pPr>
        <w:spacing w:before="1" w:line="37" w:lineRule="exact"/>
        <w:ind w:firstLine="11"/>
      </w:pPr>
      <w:r>
        <w:drawing>
          <wp:inline distT="0" distB="0" distL="0" distR="0">
            <wp:extent cx="5690870" cy="22860"/>
            <wp:effectExtent l="0" t="0" r="0" b="0"/>
            <wp:docPr id="348" name="IM 348"/>
            <wp:cNvGraphicFramePr/>
            <a:graphic xmlns:a="http://schemas.openxmlformats.org/drawingml/2006/main">
              <a:graphicData uri="http://schemas.openxmlformats.org/drawingml/2006/picture">
                <pic:pic xmlns:pic="http://schemas.openxmlformats.org/drawingml/2006/picture">
                  <pic:nvPicPr>
                    <pic:cNvPr id="348" name="IM 348"/>
                    <pic:cNvPicPr/>
                  </pic:nvPicPr>
                  <pic:blipFill>
                    <a:blip r:embed="rId537"/>
                    <a:stretch>
                      <a:fillRect/>
                    </a:stretch>
                  </pic:blipFill>
                  <pic:spPr>
                    <a:xfrm>
                      <a:off x="0" y="0"/>
                      <a:ext cx="5691428" cy="23493"/>
                    </a:xfrm>
                    <a:prstGeom prst="rect">
                      <a:avLst/>
                    </a:prstGeom>
                  </pic:spPr>
                </pic:pic>
              </a:graphicData>
            </a:graphic>
          </wp:inline>
        </w:drawing>
      </w:r>
    </w:p>
    <w:p w14:paraId="4625AD32">
      <w:pPr>
        <w:spacing w:before="72" w:line="208" w:lineRule="auto"/>
        <w:ind w:left="117"/>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2"/>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43481E3F">
      <w:pPr>
        <w:spacing w:line="208" w:lineRule="auto"/>
        <w:rPr>
          <w:rFonts w:ascii="微软雅黑" w:hAnsi="微软雅黑" w:eastAsia="微软雅黑" w:cs="微软雅黑"/>
          <w:sz w:val="20"/>
          <w:szCs w:val="20"/>
        </w:rPr>
        <w:sectPr>
          <w:footerReference r:id="rId359" w:type="default"/>
          <w:pgSz w:w="11906" w:h="16838"/>
          <w:pgMar w:top="400" w:right="1459" w:bottom="998" w:left="1471" w:header="0" w:footer="763" w:gutter="0"/>
          <w:cols w:space="720" w:num="1"/>
        </w:sectPr>
      </w:pPr>
    </w:p>
    <w:p w14:paraId="66DA40B7">
      <w:pPr>
        <w:tabs>
          <w:tab w:val="left" w:pos="222"/>
          <w:tab w:val="left" w:pos="1426"/>
          <w:tab w:val="left" w:pos="8742"/>
          <w:tab w:val="left" w:pos="8835"/>
        </w:tabs>
        <w:spacing w:before="253" w:line="393" w:lineRule="auto"/>
        <w:ind w:left="103" w:right="55" w:firstLine="39"/>
        <w:jc w:val="both"/>
        <w:rPr>
          <w:rFonts w:ascii="微软雅黑" w:hAnsi="微软雅黑" w:eastAsia="微软雅黑" w:cs="微软雅黑"/>
          <w:sz w:val="23"/>
          <w:szCs w:val="23"/>
        </w:rPr>
      </w:pPr>
      <w:r>
        <w:rPr>
          <w:rFonts w:ascii="FangSong_GB2312" w:hAnsi="FangSong_GB2312" w:eastAsia="FangSong_GB2312" w:cs="FangSong_GB2312"/>
          <w:spacing w:val="7"/>
          <w:sz w:val="23"/>
          <w:szCs w:val="23"/>
          <w:u w:val="single" w:color="auto"/>
        </w:rPr>
        <w:t>当事人是个人因其所在单位的违法行为被给予行政处罚的，其所在单位</w:t>
      </w:r>
      <w:r>
        <w:rPr>
          <w:rFonts w:ascii="FangSong_GB2312" w:hAnsi="FangSong_GB2312" w:eastAsia="FangSong_GB2312" w:cs="FangSong_GB2312"/>
          <w:spacing w:val="6"/>
          <w:sz w:val="23"/>
          <w:szCs w:val="23"/>
          <w:u w:val="single" w:color="auto"/>
        </w:rPr>
        <w:t>的违反法律、</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法规、规章的具体条款需要一并列明）</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88"/>
          <w:sz w:val="23"/>
          <w:szCs w:val="23"/>
        </w:rPr>
        <w:t xml:space="preserve"> </w:t>
      </w:r>
      <w:r>
        <w:rPr>
          <w:rFonts w:ascii="微软雅黑" w:hAnsi="微软雅黑" w:eastAsia="微软雅黑" w:cs="微软雅黑"/>
          <w:b/>
          <w:bCs/>
          <w:spacing w:val="6"/>
          <w:sz w:val="23"/>
          <w:szCs w:val="23"/>
        </w:rPr>
        <w:t>的规定，</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6"/>
          <w:sz w:val="23"/>
          <w:szCs w:val="23"/>
        </w:rPr>
        <w:t>依据</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rPr>
        <w:t xml:space="preserve">  </w:t>
      </w: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8"/>
          <w:sz w:val="23"/>
          <w:szCs w:val="23"/>
          <w:u w:val="single" w:color="auto"/>
        </w:rPr>
        <w:t>（列明当事人处罚的法律依据，有多个违法行为的，逐</w:t>
      </w:r>
      <w:r>
        <w:rPr>
          <w:rFonts w:ascii="FangSong_GB2312" w:hAnsi="FangSong_GB2312" w:eastAsia="FangSong_GB2312" w:cs="FangSong_GB2312"/>
          <w:spacing w:val="7"/>
          <w:sz w:val="23"/>
          <w:szCs w:val="23"/>
          <w:u w:val="single" w:color="auto"/>
        </w:rPr>
        <w:t>一列明；</w:t>
      </w:r>
      <w:r>
        <w:rPr>
          <w:rFonts w:ascii="FangSong_GB2312" w:hAnsi="FangSong_GB2312" w:eastAsia="FangSong_GB2312" w:cs="FangSong_GB2312"/>
          <w:spacing w:val="-59"/>
          <w:sz w:val="23"/>
          <w:szCs w:val="23"/>
          <w:u w:val="single" w:color="auto"/>
        </w:rPr>
        <w:t xml:space="preserve"> </w:t>
      </w:r>
      <w:r>
        <w:rPr>
          <w:rFonts w:ascii="FangSong_GB2312" w:hAnsi="FangSong_GB2312" w:eastAsia="FangSong_GB2312" w:cs="FangSong_GB2312"/>
          <w:spacing w:val="7"/>
          <w:sz w:val="23"/>
          <w:szCs w:val="23"/>
          <w:u w:val="single" w:color="auto"/>
        </w:rPr>
        <w:t>当事人是个人因其</w:t>
      </w:r>
      <w:r>
        <w:rPr>
          <w:rFonts w:ascii="FangSong_GB2312" w:hAnsi="FangSong_GB2312" w:eastAsia="FangSong_GB2312" w:cs="FangSong_GB2312"/>
          <w:sz w:val="23"/>
          <w:szCs w:val="23"/>
        </w:rPr>
        <w:t xml:space="preserve"> </w:t>
      </w:r>
      <w:r>
        <w:rPr>
          <w:rFonts w:ascii="FangSong_GB2312" w:hAnsi="FangSong_GB2312" w:eastAsia="FangSong_GB2312" w:cs="FangSong_GB2312"/>
          <w:sz w:val="23"/>
          <w:szCs w:val="23"/>
          <w:u w:val="single" w:color="auto"/>
        </w:rPr>
        <w:t>所在单位的违法行为被给予行政处罚的，</w:t>
      </w:r>
      <w:r>
        <w:rPr>
          <w:rFonts w:ascii="FangSong_GB2312" w:hAnsi="FangSong_GB2312" w:eastAsia="FangSong_GB2312" w:cs="FangSong_GB2312"/>
          <w:spacing w:val="84"/>
          <w:sz w:val="23"/>
          <w:szCs w:val="23"/>
          <w:u w:val="single" w:color="auto"/>
        </w:rPr>
        <w:t xml:space="preserve"> </w:t>
      </w:r>
      <w:r>
        <w:rPr>
          <w:rFonts w:ascii="FangSong_GB2312" w:hAnsi="FangSong_GB2312" w:eastAsia="FangSong_GB2312" w:cs="FangSong_GB2312"/>
          <w:sz w:val="23"/>
          <w:szCs w:val="23"/>
          <w:u w:val="single" w:color="auto"/>
        </w:rPr>
        <w:t>仅列明对个人处罚的法律依据）</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u w:val="single" w:color="auto"/>
        </w:rPr>
        <w:tab/>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9"/>
          <w:sz w:val="23"/>
          <w:szCs w:val="23"/>
        </w:rPr>
        <w:t>的规定，应当</w:t>
      </w:r>
      <w:r>
        <w:rPr>
          <w:rFonts w:ascii="微软雅黑" w:hAnsi="微软雅黑" w:eastAsia="微软雅黑" w:cs="微软雅黑"/>
          <w:b/>
          <w:bCs/>
          <w:spacing w:val="-64"/>
          <w:sz w:val="23"/>
          <w:szCs w:val="23"/>
        </w:rPr>
        <w:t xml:space="preserve"> </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9"/>
          <w:sz w:val="23"/>
          <w:szCs w:val="23"/>
          <w:u w:val="single" w:color="auto"/>
        </w:rPr>
        <w:t>（列明行政处罚的种类及内容；有</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1"/>
          <w:sz w:val="23"/>
          <w:szCs w:val="23"/>
          <w:u w:val="single" w:color="auto"/>
        </w:rPr>
        <w:t>多个违法行为的，逐一列明；</w:t>
      </w:r>
      <w:r>
        <w:rPr>
          <w:rFonts w:ascii="FangSong_GB2312" w:hAnsi="FangSong_GB2312" w:eastAsia="FangSong_GB2312" w:cs="FangSong_GB2312"/>
          <w:spacing w:val="-61"/>
          <w:sz w:val="23"/>
          <w:szCs w:val="23"/>
          <w:u w:val="single" w:color="auto"/>
        </w:rPr>
        <w:t xml:space="preserve"> </w:t>
      </w:r>
      <w:r>
        <w:rPr>
          <w:rFonts w:ascii="FangSong_GB2312" w:hAnsi="FangSong_GB2312" w:eastAsia="FangSong_GB2312" w:cs="FangSong_GB2312"/>
          <w:spacing w:val="11"/>
          <w:sz w:val="23"/>
          <w:szCs w:val="23"/>
          <w:u w:val="single" w:color="auto"/>
        </w:rPr>
        <w:t>当事人是个人因其所在单位的违法行为被给予行政处</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1"/>
          <w:sz w:val="23"/>
          <w:szCs w:val="23"/>
          <w:u w:val="single" w:color="auto"/>
        </w:rPr>
        <w:t>罚的，仅列明对个人的处罚种类及内容；</w:t>
      </w:r>
      <w:r>
        <w:rPr>
          <w:rFonts w:ascii="FangSong_GB2312" w:hAnsi="FangSong_GB2312" w:eastAsia="FangSong_GB2312" w:cs="FangSong_GB2312"/>
          <w:spacing w:val="-61"/>
          <w:sz w:val="23"/>
          <w:szCs w:val="23"/>
          <w:u w:val="single" w:color="auto"/>
        </w:rPr>
        <w:t xml:space="preserve"> </w:t>
      </w:r>
      <w:r>
        <w:rPr>
          <w:rFonts w:ascii="FangSong_GB2312" w:hAnsi="FangSong_GB2312" w:eastAsia="FangSong_GB2312" w:cs="FangSong_GB2312"/>
          <w:spacing w:val="11"/>
          <w:sz w:val="23"/>
          <w:szCs w:val="23"/>
          <w:u w:val="single" w:color="auto"/>
        </w:rPr>
        <w:t>当事人是生产经营单位、处罚涉及“一案</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9"/>
          <w:sz w:val="23"/>
          <w:szCs w:val="23"/>
          <w:u w:val="single" w:color="auto"/>
        </w:rPr>
        <w:t>双罚”</w:t>
      </w:r>
      <w:r>
        <w:rPr>
          <w:rFonts w:ascii="FangSong_GB2312" w:hAnsi="FangSong_GB2312" w:eastAsia="FangSong_GB2312" w:cs="FangSong_GB2312"/>
          <w:spacing w:val="-89"/>
          <w:sz w:val="23"/>
          <w:szCs w:val="23"/>
          <w:u w:val="single" w:color="auto"/>
        </w:rPr>
        <w:t xml:space="preserve"> </w:t>
      </w:r>
      <w:r>
        <w:rPr>
          <w:rFonts w:ascii="FangSong_GB2312" w:hAnsi="FangSong_GB2312" w:eastAsia="FangSong_GB2312" w:cs="FangSong_GB2312"/>
          <w:spacing w:val="9"/>
          <w:sz w:val="23"/>
          <w:szCs w:val="23"/>
          <w:u w:val="single" w:color="auto"/>
        </w:rPr>
        <w:t>的，仅列明对生产经营单位的处罚种</w:t>
      </w:r>
      <w:r>
        <w:rPr>
          <w:rFonts w:ascii="FangSong_GB2312" w:hAnsi="FangSong_GB2312" w:eastAsia="FangSong_GB2312" w:cs="FangSong_GB2312"/>
          <w:spacing w:val="8"/>
          <w:sz w:val="23"/>
          <w:szCs w:val="23"/>
          <w:u w:val="single" w:color="auto"/>
        </w:rPr>
        <w:t>类及内容）</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71"/>
          <w:sz w:val="23"/>
          <w:szCs w:val="23"/>
        </w:rPr>
        <w:t xml:space="preserve"> </w:t>
      </w:r>
      <w:r>
        <w:rPr>
          <w:rFonts w:ascii="微软雅黑" w:hAnsi="微软雅黑" w:eastAsia="微软雅黑" w:cs="微软雅黑"/>
          <w:b/>
          <w:bCs/>
          <w:spacing w:val="8"/>
          <w:sz w:val="23"/>
          <w:szCs w:val="23"/>
        </w:rPr>
        <w:t>的</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行政处罚。</w:t>
      </w:r>
    </w:p>
    <w:p w14:paraId="6A228E32">
      <w:pPr>
        <w:tabs>
          <w:tab w:val="left" w:pos="8835"/>
        </w:tabs>
        <w:spacing w:before="13" w:line="359" w:lineRule="auto"/>
        <w:ind w:left="107" w:right="55" w:firstLine="481"/>
        <w:jc w:val="both"/>
        <w:rPr>
          <w:rFonts w:ascii="微软雅黑" w:hAnsi="微软雅黑" w:eastAsia="微软雅黑" w:cs="微软雅黑"/>
          <w:sz w:val="23"/>
          <w:szCs w:val="23"/>
        </w:rPr>
      </w:pPr>
      <w:r>
        <w:rPr>
          <w:rFonts w:ascii="微软雅黑" w:hAnsi="微软雅黑" w:eastAsia="微软雅黑" w:cs="微软雅黑"/>
          <w:b/>
          <w:bCs/>
          <w:spacing w:val="14"/>
          <w:sz w:val="23"/>
          <w:szCs w:val="23"/>
        </w:rPr>
        <w:t>鉴于你（单位</w:t>
      </w:r>
      <w:r>
        <w:rPr>
          <w:rFonts w:ascii="微软雅黑" w:hAnsi="微软雅黑" w:eastAsia="微软雅黑" w:cs="微软雅黑"/>
          <w:b/>
          <w:bCs/>
          <w:spacing w:val="-28"/>
          <w:sz w:val="23"/>
          <w:szCs w:val="23"/>
        </w:rPr>
        <w:t>）</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8"/>
          <w:sz w:val="23"/>
          <w:szCs w:val="23"/>
          <w:u w:val="single" w:color="auto"/>
        </w:rPr>
        <w:t>（</w:t>
      </w:r>
      <w:r>
        <w:rPr>
          <w:rFonts w:ascii="FangSong_GB2312" w:hAnsi="FangSong_GB2312" w:eastAsia="FangSong_GB2312" w:cs="FangSong_GB2312"/>
          <w:spacing w:val="14"/>
          <w:sz w:val="23"/>
          <w:szCs w:val="23"/>
          <w:u w:val="single" w:color="auto"/>
        </w:rPr>
        <w:t>列明当事人</w:t>
      </w:r>
      <w:r>
        <w:rPr>
          <w:rFonts w:ascii="FangSong_GB2312" w:hAnsi="FangSong_GB2312" w:eastAsia="FangSong_GB2312" w:cs="FangSong_GB2312"/>
          <w:spacing w:val="8"/>
          <w:sz w:val="23"/>
          <w:szCs w:val="23"/>
        </w:rPr>
        <w:t xml:space="preserve"> </w:t>
      </w:r>
      <w:r>
        <w:rPr>
          <w:rFonts w:ascii="FangSong_GB2312" w:hAnsi="FangSong_GB2312" w:eastAsia="FangSong_GB2312" w:cs="FangSong_GB2312"/>
          <w:spacing w:val="11"/>
          <w:sz w:val="23"/>
          <w:szCs w:val="23"/>
          <w:u w:val="single" w:color="auto"/>
        </w:rPr>
        <w:t>是否存在从轻、减轻和从重等裁量情节</w:t>
      </w:r>
      <w:r>
        <w:rPr>
          <w:rFonts w:ascii="FangSong_GB2312" w:hAnsi="FangSong_GB2312" w:eastAsia="FangSong_GB2312" w:cs="FangSong_GB2312"/>
          <w:spacing w:val="-14"/>
          <w:sz w:val="23"/>
          <w:szCs w:val="23"/>
          <w:u w:val="single" w:color="auto"/>
        </w:rPr>
        <w:t>）</w:t>
      </w:r>
      <w:r>
        <w:rPr>
          <w:rFonts w:ascii="FangSong_GB2312" w:hAnsi="FangSong_GB2312" w:eastAsia="FangSong_GB2312" w:cs="FangSong_GB2312"/>
          <w:sz w:val="23"/>
          <w:szCs w:val="23"/>
          <w:u w:val="single" w:color="auto"/>
        </w:rPr>
        <w:t xml:space="preserve">                                  </w:t>
      </w:r>
      <w:r>
        <w:rPr>
          <w:rFonts w:ascii="FangSong_GB2312" w:hAnsi="FangSong_GB2312" w:eastAsia="FangSong_GB2312" w:cs="FangSong_GB2312"/>
          <w:spacing w:val="-69"/>
          <w:sz w:val="23"/>
          <w:szCs w:val="23"/>
        </w:rPr>
        <w:t xml:space="preserve"> </w:t>
      </w:r>
      <w:r>
        <w:rPr>
          <w:rFonts w:ascii="微软雅黑" w:hAnsi="微软雅黑" w:eastAsia="微软雅黑" w:cs="微软雅黑"/>
          <w:b/>
          <w:bCs/>
          <w:spacing w:val="-14"/>
          <w:sz w:val="23"/>
          <w:szCs w:val="23"/>
        </w:rPr>
        <w:t>，</w:t>
      </w:r>
      <w:r>
        <w:rPr>
          <w:rFonts w:ascii="微软雅黑" w:hAnsi="微软雅黑" w:eastAsia="微软雅黑" w:cs="微软雅黑"/>
          <w:b/>
          <w:bCs/>
          <w:spacing w:val="11"/>
          <w:sz w:val="23"/>
          <w:szCs w:val="23"/>
        </w:rPr>
        <w:t>依</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据</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（列明行政裁量权基准的适用情况；涉及多个违法行为的，</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 xml:space="preserve">对“分别裁量、合并处罚”的情况一并予以说明）  </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91"/>
          <w:sz w:val="23"/>
          <w:szCs w:val="23"/>
        </w:rPr>
        <w:t xml:space="preserve"> </w:t>
      </w:r>
      <w:r>
        <w:rPr>
          <w:rFonts w:ascii="微软雅黑" w:hAnsi="微软雅黑" w:eastAsia="微软雅黑" w:cs="微软雅黑"/>
          <w:b/>
          <w:bCs/>
          <w:spacing w:val="5"/>
          <w:sz w:val="23"/>
          <w:szCs w:val="23"/>
        </w:rPr>
        <w:t>的规定，</w:t>
      </w:r>
      <w:r>
        <w:rPr>
          <w:rFonts w:ascii="微软雅黑" w:hAnsi="微软雅黑" w:eastAsia="微软雅黑" w:cs="微软雅黑"/>
          <w:b/>
          <w:bCs/>
          <w:sz w:val="23"/>
          <w:szCs w:val="23"/>
        </w:rPr>
        <w:t xml:space="preserve"> </w:t>
      </w:r>
      <w:r>
        <w:rPr>
          <w:rFonts w:ascii="微软雅黑" w:hAnsi="微软雅黑" w:eastAsia="微软雅黑" w:cs="微软雅黑"/>
          <w:b/>
          <w:bCs/>
          <w:spacing w:val="14"/>
          <w:sz w:val="23"/>
          <w:szCs w:val="23"/>
        </w:rPr>
        <w:t>本机关决定对你（单位</w:t>
      </w:r>
      <w:r>
        <w:rPr>
          <w:rFonts w:ascii="微软雅黑" w:hAnsi="微软雅黑" w:eastAsia="微软雅黑" w:cs="微软雅黑"/>
          <w:b/>
          <w:bCs/>
          <w:spacing w:val="-27"/>
          <w:sz w:val="23"/>
          <w:szCs w:val="23"/>
        </w:rPr>
        <w:t>）</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7"/>
          <w:sz w:val="23"/>
          <w:szCs w:val="23"/>
          <w:u w:val="single" w:color="auto"/>
        </w:rPr>
        <w:t>（</w:t>
      </w:r>
      <w:r>
        <w:rPr>
          <w:rFonts w:ascii="FangSong_GB2312" w:hAnsi="FangSong_GB2312" w:eastAsia="FangSong_GB2312" w:cs="FangSong_GB2312"/>
          <w:spacing w:val="14"/>
          <w:sz w:val="23"/>
          <w:szCs w:val="23"/>
          <w:u w:val="single" w:color="auto"/>
        </w:rPr>
        <w:t>列明</w:t>
      </w:r>
      <w:r>
        <w:rPr>
          <w:rFonts w:ascii="FangSong_GB2312" w:hAnsi="FangSong_GB2312" w:eastAsia="FangSong_GB2312" w:cs="FangSong_GB2312"/>
          <w:spacing w:val="12"/>
          <w:sz w:val="23"/>
          <w:szCs w:val="23"/>
        </w:rPr>
        <w:t xml:space="preserve"> </w:t>
      </w:r>
      <w:r>
        <w:rPr>
          <w:rFonts w:ascii="FangSong_GB2312" w:hAnsi="FangSong_GB2312" w:eastAsia="FangSong_GB2312" w:cs="FangSong_GB2312"/>
          <w:spacing w:val="11"/>
          <w:sz w:val="23"/>
          <w:szCs w:val="23"/>
          <w:u w:val="single" w:color="auto"/>
        </w:rPr>
        <w:t>行政处罚的种类，罚款要列明具体数额；</w:t>
      </w:r>
      <w:r>
        <w:rPr>
          <w:rFonts w:ascii="FangSong_GB2312" w:hAnsi="FangSong_GB2312" w:eastAsia="FangSong_GB2312" w:cs="FangSong_GB2312"/>
          <w:spacing w:val="-61"/>
          <w:sz w:val="23"/>
          <w:szCs w:val="23"/>
          <w:u w:val="single" w:color="auto"/>
        </w:rPr>
        <w:t xml:space="preserve"> </w:t>
      </w:r>
      <w:r>
        <w:rPr>
          <w:rFonts w:ascii="FangSong_GB2312" w:hAnsi="FangSong_GB2312" w:eastAsia="FangSong_GB2312" w:cs="FangSong_GB2312"/>
          <w:spacing w:val="11"/>
          <w:sz w:val="23"/>
          <w:szCs w:val="23"/>
          <w:u w:val="single" w:color="auto"/>
        </w:rPr>
        <w:t>当事人是个人因其所在单位的违法行</w:t>
      </w:r>
      <w:r>
        <w:rPr>
          <w:rFonts w:ascii="FangSong_GB2312" w:hAnsi="FangSong_GB2312" w:eastAsia="FangSong_GB2312" w:cs="FangSong_GB2312"/>
          <w:spacing w:val="10"/>
          <w:sz w:val="23"/>
          <w:szCs w:val="23"/>
          <w:u w:val="single" w:color="auto"/>
        </w:rPr>
        <w:t>为被</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1"/>
          <w:sz w:val="23"/>
          <w:szCs w:val="23"/>
          <w:u w:val="single" w:color="auto"/>
        </w:rPr>
        <w:t>给予行政处罚的，仅列明对个人的处罚；</w:t>
      </w:r>
      <w:r>
        <w:rPr>
          <w:rFonts w:ascii="FangSong_GB2312" w:hAnsi="FangSong_GB2312" w:eastAsia="FangSong_GB2312" w:cs="FangSong_GB2312"/>
          <w:spacing w:val="-61"/>
          <w:sz w:val="23"/>
          <w:szCs w:val="23"/>
          <w:u w:val="single" w:color="auto"/>
        </w:rPr>
        <w:t xml:space="preserve"> </w:t>
      </w:r>
      <w:r>
        <w:rPr>
          <w:rFonts w:ascii="FangSong_GB2312" w:hAnsi="FangSong_GB2312" w:eastAsia="FangSong_GB2312" w:cs="FangSong_GB2312"/>
          <w:spacing w:val="11"/>
          <w:sz w:val="23"/>
          <w:szCs w:val="23"/>
          <w:u w:val="single" w:color="auto"/>
        </w:rPr>
        <w:t>当事人是生产经营单位、处罚涉</w:t>
      </w:r>
      <w:r>
        <w:rPr>
          <w:rFonts w:ascii="FangSong_GB2312" w:hAnsi="FangSong_GB2312" w:eastAsia="FangSong_GB2312" w:cs="FangSong_GB2312"/>
          <w:spacing w:val="10"/>
          <w:sz w:val="23"/>
          <w:szCs w:val="23"/>
          <w:u w:val="single" w:color="auto"/>
        </w:rPr>
        <w:t>及“一案</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双罚”</w:t>
      </w:r>
      <w:r>
        <w:rPr>
          <w:rFonts w:ascii="FangSong_GB2312" w:hAnsi="FangSong_GB2312" w:eastAsia="FangSong_GB2312" w:cs="FangSong_GB2312"/>
          <w:spacing w:val="-79"/>
          <w:sz w:val="23"/>
          <w:szCs w:val="23"/>
          <w:u w:val="single" w:color="auto"/>
        </w:rPr>
        <w:t xml:space="preserve"> </w:t>
      </w:r>
      <w:r>
        <w:rPr>
          <w:rFonts w:ascii="FangSong_GB2312" w:hAnsi="FangSong_GB2312" w:eastAsia="FangSong_GB2312" w:cs="FangSong_GB2312"/>
          <w:spacing w:val="8"/>
          <w:sz w:val="23"/>
          <w:szCs w:val="23"/>
          <w:u w:val="single" w:color="auto"/>
        </w:rPr>
        <w:t>的，仅列明对生产经营单位的处罚）</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81"/>
          <w:sz w:val="23"/>
          <w:szCs w:val="23"/>
        </w:rPr>
        <w:t xml:space="preserve"> </w:t>
      </w:r>
      <w:r>
        <w:rPr>
          <w:rFonts w:ascii="微软雅黑" w:hAnsi="微软雅黑" w:eastAsia="微软雅黑" w:cs="微软雅黑"/>
          <w:b/>
          <w:bCs/>
          <w:spacing w:val="8"/>
          <w:sz w:val="23"/>
          <w:szCs w:val="23"/>
        </w:rPr>
        <w:t>的行</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政处罚。</w:t>
      </w:r>
    </w:p>
    <w:p w14:paraId="7D29731C">
      <w:pPr>
        <w:spacing w:before="1" w:line="202" w:lineRule="auto"/>
        <w:ind w:left="587"/>
        <w:rPr>
          <w:rFonts w:ascii="微软雅黑" w:hAnsi="微软雅黑" w:eastAsia="微软雅黑" w:cs="微软雅黑"/>
          <w:sz w:val="23"/>
          <w:szCs w:val="23"/>
        </w:rPr>
      </w:pPr>
      <w:r>
        <w:rPr>
          <w:rFonts w:ascii="微软雅黑" w:hAnsi="微软雅黑" w:eastAsia="微软雅黑" w:cs="微软雅黑"/>
          <w:b/>
          <w:bCs/>
          <w:spacing w:val="14"/>
          <w:sz w:val="23"/>
          <w:szCs w:val="23"/>
        </w:rPr>
        <w:t>对你（单位）的违法行为，</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14"/>
          <w:sz w:val="23"/>
          <w:szCs w:val="23"/>
        </w:rPr>
        <w:t>本机关已依法责令□改正</w:t>
      </w:r>
      <w:r>
        <w:rPr>
          <w:rFonts w:ascii="宋体" w:hAnsi="宋体" w:eastAsia="宋体" w:cs="宋体"/>
          <w:b/>
          <w:bCs/>
          <w:spacing w:val="14"/>
          <w:sz w:val="23"/>
          <w:szCs w:val="23"/>
        </w:rPr>
        <w:t>/</w:t>
      </w:r>
      <w:r>
        <w:rPr>
          <w:rFonts w:ascii="微软雅黑" w:hAnsi="微软雅黑" w:eastAsia="微软雅黑" w:cs="微软雅黑"/>
          <w:b/>
          <w:bCs/>
          <w:spacing w:val="14"/>
          <w:sz w:val="23"/>
          <w:szCs w:val="23"/>
        </w:rPr>
        <w:t>□限期改正。</w:t>
      </w:r>
    </w:p>
    <w:p w14:paraId="28EC3ECC">
      <w:pPr>
        <w:tabs>
          <w:tab w:val="left" w:pos="575"/>
          <w:tab w:val="left" w:pos="8775"/>
        </w:tabs>
        <w:spacing w:before="228" w:line="335" w:lineRule="auto"/>
        <w:ind w:left="103" w:right="128" w:firstLine="484"/>
        <w:jc w:val="both"/>
        <w:rPr>
          <w:rFonts w:ascii="微软雅黑" w:hAnsi="微软雅黑" w:eastAsia="微软雅黑" w:cs="微软雅黑"/>
          <w:sz w:val="23"/>
          <w:szCs w:val="23"/>
        </w:rPr>
      </w:pPr>
      <w:r>
        <w:rPr>
          <w:rFonts w:ascii="微软雅黑" w:hAnsi="微软雅黑" w:eastAsia="微软雅黑" w:cs="微软雅黑"/>
          <w:b/>
          <w:bCs/>
          <w:spacing w:val="10"/>
          <w:sz w:val="23"/>
          <w:szCs w:val="23"/>
        </w:rPr>
        <w:t xml:space="preserve">你（单位）应当自收到本决定书之日起 </w:t>
      </w:r>
      <w:r>
        <w:rPr>
          <w:rFonts w:ascii="宋体" w:hAnsi="宋体" w:eastAsia="宋体" w:cs="宋体"/>
          <w:b/>
          <w:bCs/>
          <w:spacing w:val="10"/>
          <w:sz w:val="23"/>
          <w:szCs w:val="23"/>
        </w:rPr>
        <w:t>15</w:t>
      </w:r>
      <w:r>
        <w:rPr>
          <w:rFonts w:ascii="宋体" w:hAnsi="宋体" w:eastAsia="宋体" w:cs="宋体"/>
          <w:spacing w:val="10"/>
          <w:sz w:val="23"/>
          <w:szCs w:val="23"/>
        </w:rPr>
        <w:t xml:space="preserve"> </w:t>
      </w:r>
      <w:r>
        <w:rPr>
          <w:rFonts w:ascii="微软雅黑" w:hAnsi="微软雅黑" w:eastAsia="微软雅黑" w:cs="微软雅黑"/>
          <w:b/>
          <w:bCs/>
          <w:spacing w:val="10"/>
          <w:sz w:val="23"/>
          <w:szCs w:val="23"/>
        </w:rPr>
        <w:t>日内将□罚款缴纳至指定银行：</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pacing w:val="11"/>
          <w:sz w:val="23"/>
          <w:szCs w:val="23"/>
          <w:u w:val="single" w:color="auto"/>
        </w:rPr>
        <w:t>（银行名称</w:t>
      </w:r>
      <w:r>
        <w:rPr>
          <w:rFonts w:ascii="微软雅黑" w:hAnsi="微软雅黑" w:eastAsia="微软雅黑" w:cs="微软雅黑"/>
          <w:b/>
          <w:bCs/>
          <w:spacing w:val="-25"/>
          <w:w w:val="67"/>
          <w:sz w:val="23"/>
          <w:szCs w:val="23"/>
          <w:u w:val="single" w:color="auto"/>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5"/>
          <w:w w:val="67"/>
          <w:sz w:val="23"/>
          <w:szCs w:val="23"/>
        </w:rPr>
        <w:t>（</w:t>
      </w:r>
      <w:r>
        <w:rPr>
          <w:rFonts w:ascii="微软雅黑" w:hAnsi="微软雅黑" w:eastAsia="微软雅黑" w:cs="微软雅黑"/>
          <w:b/>
          <w:bCs/>
          <w:spacing w:val="11"/>
          <w:sz w:val="23"/>
          <w:szCs w:val="23"/>
        </w:rPr>
        <w:t>账号</w:t>
      </w:r>
      <w:r>
        <w:rPr>
          <w:rFonts w:ascii="微软雅黑" w:hAnsi="微软雅黑" w:eastAsia="微软雅黑" w:cs="微软雅黑"/>
          <w:b/>
          <w:bCs/>
          <w:spacing w:val="-25"/>
          <w:w w:val="67"/>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25"/>
          <w:w w:val="67"/>
          <w:sz w:val="23"/>
          <w:szCs w:val="23"/>
        </w:rPr>
        <w:t>）</w:t>
      </w:r>
      <w:r>
        <w:rPr>
          <w:rFonts w:ascii="宋体" w:hAnsi="宋体" w:eastAsia="宋体" w:cs="宋体"/>
          <w:b/>
          <w:bCs/>
          <w:spacing w:val="11"/>
          <w:sz w:val="23"/>
          <w:szCs w:val="23"/>
        </w:rPr>
        <w:t>/</w:t>
      </w:r>
      <w:r>
        <w:rPr>
          <w:rFonts w:ascii="微软雅黑" w:hAnsi="微软雅黑" w:eastAsia="微软雅黑" w:cs="微软雅黑"/>
          <w:b/>
          <w:bCs/>
          <w:spacing w:val="11"/>
          <w:sz w:val="23"/>
          <w:szCs w:val="23"/>
        </w:rPr>
        <w:t>□通过</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32"/>
          <w:sz w:val="23"/>
          <w:szCs w:val="23"/>
        </w:rPr>
        <w:t xml:space="preserve"> </w:t>
      </w:r>
      <w:r>
        <w:rPr>
          <w:rFonts w:ascii="微软雅黑" w:hAnsi="微软雅黑" w:eastAsia="微软雅黑" w:cs="微软雅黑"/>
          <w:b/>
          <w:bCs/>
          <w:spacing w:val="11"/>
          <w:sz w:val="23"/>
          <w:szCs w:val="23"/>
        </w:rPr>
        <w:t>电</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子支付系统缴纳罚款。</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12"/>
          <w:sz w:val="23"/>
          <w:szCs w:val="23"/>
        </w:rPr>
        <w:t>到期不缴纳罚款的，依据《中华人</w:t>
      </w:r>
      <w:r>
        <w:rPr>
          <w:rFonts w:ascii="微软雅黑" w:hAnsi="微软雅黑" w:eastAsia="微软雅黑" w:cs="微软雅黑"/>
          <w:b/>
          <w:bCs/>
          <w:spacing w:val="11"/>
          <w:sz w:val="23"/>
          <w:szCs w:val="23"/>
        </w:rPr>
        <w:t>民共和国行政处罚法》第</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七十二条第一款第一项的规定，本机关有权</w:t>
      </w:r>
      <w:r>
        <w:rPr>
          <w:rFonts w:ascii="微软雅黑" w:hAnsi="微软雅黑" w:eastAsia="微软雅黑" w:cs="微软雅黑"/>
          <w:b/>
          <w:bCs/>
          <w:spacing w:val="9"/>
          <w:sz w:val="23"/>
          <w:szCs w:val="23"/>
        </w:rPr>
        <w:t xml:space="preserve">每日按罚款数额的 </w:t>
      </w:r>
      <w:r>
        <w:rPr>
          <w:rFonts w:ascii="宋体" w:hAnsi="宋体" w:eastAsia="宋体" w:cs="宋体"/>
          <w:b/>
          <w:bCs/>
          <w:spacing w:val="9"/>
          <w:sz w:val="23"/>
          <w:szCs w:val="23"/>
        </w:rPr>
        <w:t>3%</w:t>
      </w:r>
      <w:r>
        <w:rPr>
          <w:rFonts w:ascii="微软雅黑" w:hAnsi="微软雅黑" w:eastAsia="微软雅黑" w:cs="微软雅黑"/>
          <w:b/>
          <w:bCs/>
          <w:spacing w:val="9"/>
          <w:sz w:val="23"/>
          <w:szCs w:val="23"/>
        </w:rPr>
        <w:t>加处罚款。</w:t>
      </w:r>
    </w:p>
    <w:p w14:paraId="3B56B71A">
      <w:pPr>
        <w:spacing w:line="37" w:lineRule="exact"/>
      </w:pPr>
      <w:r>
        <w:drawing>
          <wp:inline distT="0" distB="0" distL="0" distR="0">
            <wp:extent cx="5690870" cy="22860"/>
            <wp:effectExtent l="0" t="0" r="0" b="0"/>
            <wp:docPr id="350" name="IM 350"/>
            <wp:cNvGraphicFramePr/>
            <a:graphic xmlns:a="http://schemas.openxmlformats.org/drawingml/2006/main">
              <a:graphicData uri="http://schemas.openxmlformats.org/drawingml/2006/picture">
                <pic:pic xmlns:pic="http://schemas.openxmlformats.org/drawingml/2006/picture">
                  <pic:nvPicPr>
                    <pic:cNvPr id="350" name="IM 350"/>
                    <pic:cNvPicPr/>
                  </pic:nvPicPr>
                  <pic:blipFill>
                    <a:blip r:embed="rId568"/>
                    <a:stretch>
                      <a:fillRect/>
                    </a:stretch>
                  </pic:blipFill>
                  <pic:spPr>
                    <a:xfrm>
                      <a:off x="0" y="0"/>
                      <a:ext cx="5691428" cy="23493"/>
                    </a:xfrm>
                    <a:prstGeom prst="rect">
                      <a:avLst/>
                    </a:prstGeom>
                  </pic:spPr>
                </pic:pic>
              </a:graphicData>
            </a:graphic>
          </wp:inline>
        </w:drawing>
      </w:r>
    </w:p>
    <w:p w14:paraId="4C26ABCC">
      <w:pPr>
        <w:spacing w:before="56" w:line="208" w:lineRule="auto"/>
        <w:ind w:left="106"/>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2"/>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76D25456">
      <w:pPr>
        <w:spacing w:line="208" w:lineRule="auto"/>
        <w:rPr>
          <w:rFonts w:ascii="微软雅黑" w:hAnsi="微软雅黑" w:eastAsia="微软雅黑" w:cs="微软雅黑"/>
          <w:sz w:val="20"/>
          <w:szCs w:val="20"/>
        </w:rPr>
        <w:sectPr>
          <w:headerReference r:id="rId360" w:type="default"/>
          <w:footerReference r:id="rId361" w:type="default"/>
          <w:pgSz w:w="11906" w:h="16838"/>
          <w:pgMar w:top="2247" w:right="1459" w:bottom="1055" w:left="1482" w:header="1877" w:footer="820" w:gutter="0"/>
          <w:cols w:space="720" w:num="1"/>
        </w:sectPr>
      </w:pPr>
    </w:p>
    <w:p w14:paraId="5925221E">
      <w:pPr>
        <w:pStyle w:val="2"/>
        <w:spacing w:line="285" w:lineRule="auto"/>
      </w:pPr>
    </w:p>
    <w:p w14:paraId="2C2F0A5E">
      <w:pPr>
        <w:pStyle w:val="2"/>
        <w:spacing w:line="285" w:lineRule="auto"/>
      </w:pPr>
    </w:p>
    <w:p w14:paraId="0A24EADE">
      <w:pPr>
        <w:pStyle w:val="2"/>
        <w:spacing w:line="285" w:lineRule="auto"/>
      </w:pPr>
    </w:p>
    <w:p w14:paraId="13AD6240">
      <w:pPr>
        <w:pStyle w:val="2"/>
        <w:spacing w:line="286" w:lineRule="auto"/>
      </w:pPr>
    </w:p>
    <w:p w14:paraId="49F5FD6F">
      <w:pPr>
        <w:pStyle w:val="2"/>
        <w:spacing w:line="286" w:lineRule="auto"/>
      </w:pPr>
    </w:p>
    <w:p w14:paraId="6BA50C06">
      <w:pPr>
        <w:spacing w:before="99" w:line="344" w:lineRule="auto"/>
        <w:ind w:left="104" w:right="128" w:firstLine="486"/>
        <w:rPr>
          <w:rFonts w:ascii="微软雅黑" w:hAnsi="微软雅黑" w:eastAsia="微软雅黑" w:cs="微软雅黑"/>
          <w:sz w:val="23"/>
          <w:szCs w:val="23"/>
        </w:rPr>
      </w:pPr>
      <w:r>
        <w:rPr>
          <w:rFonts w:ascii="微软雅黑" w:hAnsi="微软雅黑" w:eastAsia="微软雅黑" w:cs="微软雅黑"/>
          <w:b/>
          <w:bCs/>
          <w:spacing w:val="5"/>
          <w:sz w:val="23"/>
          <w:szCs w:val="23"/>
        </w:rPr>
        <w:t xml:space="preserve">如果不服本决定，可以在收到本决定书之日起 </w:t>
      </w:r>
      <w:r>
        <w:rPr>
          <w:rFonts w:ascii="宋体" w:hAnsi="宋体" w:eastAsia="宋体" w:cs="宋体"/>
          <w:b/>
          <w:bCs/>
          <w:spacing w:val="5"/>
          <w:sz w:val="23"/>
          <w:szCs w:val="23"/>
        </w:rPr>
        <w:t>60</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日内依法向</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4"/>
          <w:sz w:val="23"/>
          <w:szCs w:val="23"/>
        </w:rPr>
        <w:t>人民</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政府申请行政复议，</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0"/>
          <w:sz w:val="23"/>
          <w:szCs w:val="23"/>
        </w:rPr>
        <w:t xml:space="preserve">或者在 </w:t>
      </w:r>
      <w:r>
        <w:rPr>
          <w:rFonts w:ascii="宋体" w:hAnsi="宋体" w:eastAsia="宋体" w:cs="宋体"/>
          <w:b/>
          <w:bCs/>
          <w:spacing w:val="10"/>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10"/>
          <w:sz w:val="23"/>
          <w:szCs w:val="23"/>
        </w:rPr>
        <w:t>个月内依法向</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10"/>
          <w:sz w:val="23"/>
          <w:szCs w:val="23"/>
        </w:rPr>
        <w:t>人民法院提</w:t>
      </w:r>
      <w:r>
        <w:rPr>
          <w:rFonts w:ascii="微软雅黑" w:hAnsi="微软雅黑" w:eastAsia="微软雅黑" w:cs="微软雅黑"/>
          <w:b/>
          <w:bCs/>
          <w:spacing w:val="9"/>
          <w:sz w:val="23"/>
          <w:szCs w:val="23"/>
        </w:rPr>
        <w:t>起行政诉讼，</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但本决定不停止执行，</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2"/>
          <w:sz w:val="23"/>
          <w:szCs w:val="23"/>
        </w:rPr>
        <w:t>法律另有规定的除外。逾期不申请行政复议、</w:t>
      </w:r>
      <w:r>
        <w:rPr>
          <w:rFonts w:ascii="微软雅黑" w:hAnsi="微软雅黑" w:eastAsia="微软雅黑" w:cs="微软雅黑"/>
          <w:b/>
          <w:bCs/>
          <w:spacing w:val="11"/>
          <w:sz w:val="23"/>
          <w:szCs w:val="23"/>
        </w:rPr>
        <w:t>不提起行政诉</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讼</w:t>
      </w:r>
      <w:r>
        <w:rPr>
          <w:rFonts w:ascii="微软雅黑" w:hAnsi="微软雅黑" w:eastAsia="微软雅黑" w:cs="微软雅黑"/>
          <w:b/>
          <w:bCs/>
          <w:spacing w:val="-18"/>
          <w:sz w:val="23"/>
          <w:szCs w:val="23"/>
        </w:rPr>
        <w:t xml:space="preserve"> </w:t>
      </w:r>
      <w:r>
        <w:rPr>
          <w:rFonts w:ascii="微软雅黑" w:hAnsi="微软雅黑" w:eastAsia="微软雅黑" w:cs="微软雅黑"/>
          <w:b/>
          <w:bCs/>
          <w:spacing w:val="11"/>
          <w:sz w:val="23"/>
          <w:szCs w:val="23"/>
        </w:rPr>
        <w:t>，又不履行本处罚决定的，本机关将依法申请人民法院强制执行或者按照有关规</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定强制执行。</w:t>
      </w:r>
    </w:p>
    <w:p w14:paraId="120048F2">
      <w:pPr>
        <w:pStyle w:val="2"/>
        <w:spacing w:line="257" w:lineRule="auto"/>
      </w:pPr>
    </w:p>
    <w:p w14:paraId="230A5FF9">
      <w:pPr>
        <w:pStyle w:val="2"/>
        <w:spacing w:line="257" w:lineRule="auto"/>
      </w:pPr>
    </w:p>
    <w:p w14:paraId="3EFE260A">
      <w:pPr>
        <w:pStyle w:val="2"/>
        <w:spacing w:line="257" w:lineRule="auto"/>
      </w:pPr>
    </w:p>
    <w:p w14:paraId="7174CACF">
      <w:pPr>
        <w:pStyle w:val="2"/>
        <w:spacing w:line="257" w:lineRule="auto"/>
      </w:pPr>
    </w:p>
    <w:p w14:paraId="3A3FFFC0">
      <w:pPr>
        <w:pStyle w:val="2"/>
        <w:spacing w:line="257" w:lineRule="auto"/>
      </w:pPr>
    </w:p>
    <w:p w14:paraId="1E8389FD">
      <w:pPr>
        <w:pStyle w:val="2"/>
        <w:spacing w:line="258" w:lineRule="auto"/>
      </w:pPr>
    </w:p>
    <w:p w14:paraId="67D93C02">
      <w:pPr>
        <w:spacing w:before="99" w:line="203" w:lineRule="auto"/>
        <w:ind w:left="5591"/>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150DC826">
      <w:pPr>
        <w:spacing w:before="225" w:line="208" w:lineRule="auto"/>
        <w:ind w:left="6031"/>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7B0EE6B5">
      <w:pPr>
        <w:pStyle w:val="2"/>
        <w:spacing w:line="241" w:lineRule="auto"/>
      </w:pPr>
    </w:p>
    <w:p w14:paraId="701012AB">
      <w:pPr>
        <w:pStyle w:val="2"/>
        <w:spacing w:line="241" w:lineRule="auto"/>
      </w:pPr>
    </w:p>
    <w:p w14:paraId="6040FCE8">
      <w:pPr>
        <w:pStyle w:val="2"/>
        <w:spacing w:line="241" w:lineRule="auto"/>
      </w:pPr>
    </w:p>
    <w:p w14:paraId="34BD48F8">
      <w:pPr>
        <w:pStyle w:val="2"/>
        <w:spacing w:line="241" w:lineRule="auto"/>
      </w:pPr>
    </w:p>
    <w:p w14:paraId="54EA1659">
      <w:pPr>
        <w:pStyle w:val="2"/>
        <w:spacing w:line="241" w:lineRule="auto"/>
      </w:pPr>
    </w:p>
    <w:p w14:paraId="02455891">
      <w:pPr>
        <w:pStyle w:val="2"/>
        <w:spacing w:line="241" w:lineRule="auto"/>
      </w:pPr>
    </w:p>
    <w:p w14:paraId="1F15069E">
      <w:pPr>
        <w:pStyle w:val="2"/>
        <w:spacing w:line="241" w:lineRule="auto"/>
      </w:pPr>
    </w:p>
    <w:p w14:paraId="58BA5E3A">
      <w:pPr>
        <w:pStyle w:val="2"/>
        <w:spacing w:line="241" w:lineRule="auto"/>
      </w:pPr>
    </w:p>
    <w:p w14:paraId="70A0BBF4">
      <w:pPr>
        <w:pStyle w:val="2"/>
        <w:spacing w:line="241" w:lineRule="auto"/>
      </w:pPr>
    </w:p>
    <w:p w14:paraId="1088A581">
      <w:pPr>
        <w:pStyle w:val="2"/>
        <w:spacing w:line="241" w:lineRule="auto"/>
      </w:pPr>
    </w:p>
    <w:p w14:paraId="4DD42F97">
      <w:pPr>
        <w:pStyle w:val="2"/>
        <w:spacing w:line="241" w:lineRule="auto"/>
      </w:pPr>
    </w:p>
    <w:p w14:paraId="211C20FE">
      <w:pPr>
        <w:pStyle w:val="2"/>
        <w:spacing w:line="241" w:lineRule="auto"/>
      </w:pPr>
    </w:p>
    <w:p w14:paraId="7871D679">
      <w:pPr>
        <w:pStyle w:val="2"/>
        <w:spacing w:line="241" w:lineRule="auto"/>
      </w:pPr>
    </w:p>
    <w:p w14:paraId="7A922269">
      <w:pPr>
        <w:pStyle w:val="2"/>
        <w:spacing w:line="242" w:lineRule="auto"/>
      </w:pPr>
    </w:p>
    <w:p w14:paraId="1C27193E">
      <w:pPr>
        <w:pStyle w:val="2"/>
        <w:spacing w:line="242" w:lineRule="auto"/>
      </w:pPr>
    </w:p>
    <w:p w14:paraId="0B3EB615">
      <w:pPr>
        <w:pStyle w:val="2"/>
        <w:spacing w:line="242" w:lineRule="auto"/>
      </w:pPr>
    </w:p>
    <w:p w14:paraId="3C06FE1C">
      <w:pPr>
        <w:pStyle w:val="2"/>
        <w:spacing w:line="242" w:lineRule="auto"/>
      </w:pPr>
    </w:p>
    <w:p w14:paraId="47670ECA">
      <w:pPr>
        <w:pStyle w:val="2"/>
        <w:spacing w:line="242" w:lineRule="auto"/>
      </w:pPr>
    </w:p>
    <w:p w14:paraId="4ACE5A9A">
      <w:pPr>
        <w:pStyle w:val="2"/>
        <w:spacing w:line="242" w:lineRule="auto"/>
      </w:pPr>
    </w:p>
    <w:p w14:paraId="2840303D">
      <w:pPr>
        <w:pStyle w:val="2"/>
        <w:spacing w:line="242" w:lineRule="auto"/>
      </w:pPr>
    </w:p>
    <w:p w14:paraId="47D2109F">
      <w:pPr>
        <w:pStyle w:val="2"/>
        <w:spacing w:line="242" w:lineRule="auto"/>
      </w:pPr>
    </w:p>
    <w:p w14:paraId="3F8D2B72">
      <w:pPr>
        <w:pStyle w:val="2"/>
        <w:spacing w:line="242" w:lineRule="auto"/>
      </w:pPr>
    </w:p>
    <w:p w14:paraId="017A4E62">
      <w:pPr>
        <w:pStyle w:val="2"/>
        <w:spacing w:line="242" w:lineRule="auto"/>
      </w:pPr>
    </w:p>
    <w:p w14:paraId="5BD9B1BF">
      <w:pPr>
        <w:pStyle w:val="2"/>
        <w:spacing w:line="242" w:lineRule="auto"/>
      </w:pPr>
    </w:p>
    <w:p w14:paraId="3419040F">
      <w:pPr>
        <w:pStyle w:val="2"/>
        <w:spacing w:line="242" w:lineRule="auto"/>
      </w:pPr>
    </w:p>
    <w:p w14:paraId="7B2D0BB5">
      <w:pPr>
        <w:pStyle w:val="2"/>
        <w:spacing w:line="242" w:lineRule="auto"/>
      </w:pPr>
    </w:p>
    <w:p w14:paraId="3720EC14">
      <w:pPr>
        <w:pStyle w:val="2"/>
        <w:spacing w:line="242" w:lineRule="auto"/>
      </w:pPr>
    </w:p>
    <w:p w14:paraId="376E8811">
      <w:pPr>
        <w:pStyle w:val="2"/>
        <w:spacing w:line="242" w:lineRule="auto"/>
      </w:pPr>
    </w:p>
    <w:p w14:paraId="7D72EB6A">
      <w:pPr>
        <w:pStyle w:val="2"/>
        <w:spacing w:line="242" w:lineRule="auto"/>
      </w:pPr>
    </w:p>
    <w:p w14:paraId="77F756F5">
      <w:pPr>
        <w:pStyle w:val="2"/>
        <w:spacing w:line="242" w:lineRule="auto"/>
      </w:pPr>
    </w:p>
    <w:p w14:paraId="3834C14F">
      <w:pPr>
        <w:pStyle w:val="2"/>
        <w:spacing w:line="242" w:lineRule="auto"/>
      </w:pPr>
    </w:p>
    <w:p w14:paraId="0485631F">
      <w:pPr>
        <w:pStyle w:val="2"/>
        <w:spacing w:line="242" w:lineRule="auto"/>
      </w:pPr>
    </w:p>
    <w:p w14:paraId="11F82F42">
      <w:pPr>
        <w:pStyle w:val="2"/>
        <w:spacing w:line="242" w:lineRule="auto"/>
      </w:pPr>
    </w:p>
    <w:p w14:paraId="24BE513C">
      <w:pPr>
        <w:spacing w:line="37" w:lineRule="exact"/>
      </w:pPr>
      <w:r>
        <w:drawing>
          <wp:inline distT="0" distB="0" distL="0" distR="0">
            <wp:extent cx="5690870" cy="22860"/>
            <wp:effectExtent l="0" t="0" r="0" b="0"/>
            <wp:docPr id="352" name="IM 352"/>
            <wp:cNvGraphicFramePr/>
            <a:graphic xmlns:a="http://schemas.openxmlformats.org/drawingml/2006/main">
              <a:graphicData uri="http://schemas.openxmlformats.org/drawingml/2006/picture">
                <pic:pic xmlns:pic="http://schemas.openxmlformats.org/drawingml/2006/picture">
                  <pic:nvPicPr>
                    <pic:cNvPr id="352" name="IM 352"/>
                    <pic:cNvPicPr/>
                  </pic:nvPicPr>
                  <pic:blipFill>
                    <a:blip r:embed="rId568"/>
                    <a:stretch>
                      <a:fillRect/>
                    </a:stretch>
                  </pic:blipFill>
                  <pic:spPr>
                    <a:xfrm>
                      <a:off x="0" y="0"/>
                      <a:ext cx="5691428" cy="23493"/>
                    </a:xfrm>
                    <a:prstGeom prst="rect">
                      <a:avLst/>
                    </a:prstGeom>
                  </pic:spPr>
                </pic:pic>
              </a:graphicData>
            </a:graphic>
          </wp:inline>
        </w:drawing>
      </w:r>
    </w:p>
    <w:p w14:paraId="58197F7F">
      <w:pPr>
        <w:spacing w:before="56" w:line="208" w:lineRule="auto"/>
        <w:ind w:left="106"/>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2"/>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6933B802">
      <w:pPr>
        <w:spacing w:line="208" w:lineRule="auto"/>
        <w:rPr>
          <w:rFonts w:ascii="微软雅黑" w:hAnsi="微软雅黑" w:eastAsia="微软雅黑" w:cs="微软雅黑"/>
          <w:sz w:val="20"/>
          <w:szCs w:val="20"/>
        </w:rPr>
        <w:sectPr>
          <w:headerReference r:id="rId362" w:type="default"/>
          <w:footerReference r:id="rId363" w:type="default"/>
          <w:pgSz w:w="11906" w:h="16838"/>
          <w:pgMar w:top="400" w:right="1459" w:bottom="1055" w:left="1482" w:header="0" w:footer="820" w:gutter="0"/>
          <w:cols w:space="720" w:num="1"/>
        </w:sectPr>
      </w:pPr>
    </w:p>
    <w:p w14:paraId="1BA51875">
      <w:pPr>
        <w:pStyle w:val="2"/>
        <w:spacing w:line="272" w:lineRule="auto"/>
      </w:pPr>
    </w:p>
    <w:p w14:paraId="2CA2B5D6">
      <w:pPr>
        <w:pStyle w:val="2"/>
        <w:spacing w:line="272" w:lineRule="auto"/>
      </w:pPr>
    </w:p>
    <w:p w14:paraId="33DEF8D2">
      <w:pPr>
        <w:pStyle w:val="2"/>
        <w:spacing w:line="273" w:lineRule="auto"/>
      </w:pPr>
    </w:p>
    <w:p w14:paraId="0514ED9B">
      <w:pPr>
        <w:pStyle w:val="2"/>
        <w:spacing w:line="273" w:lineRule="auto"/>
      </w:pPr>
    </w:p>
    <w:p w14:paraId="21944F80">
      <w:pPr>
        <w:pStyle w:val="2"/>
        <w:spacing w:line="273" w:lineRule="auto"/>
      </w:pPr>
    </w:p>
    <w:p w14:paraId="07A3B08B">
      <w:pPr>
        <w:spacing w:before="101" w:line="409" w:lineRule="exact"/>
        <w:ind w:left="642"/>
        <w:rPr>
          <w:rFonts w:ascii="楷体" w:hAnsi="楷体" w:eastAsia="楷体" w:cs="楷体"/>
          <w:sz w:val="31"/>
          <w:szCs w:val="31"/>
        </w:rPr>
      </w:pPr>
      <w:bookmarkStart w:id="283" w:name="bookmark298"/>
      <w:bookmarkEnd w:id="283"/>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44F5E744">
      <w:pPr>
        <w:spacing w:before="153" w:line="333" w:lineRule="auto"/>
        <w:ind w:left="1" w:right="94" w:firstLine="629"/>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《行政处罚决定书》是对事实清楚、证据确凿的安全生产</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3"/>
          <w:sz w:val="31"/>
          <w:szCs w:val="31"/>
        </w:rPr>
        <w:t>违法案件，根据情节轻重依法作出行政处罚决定的文</w:t>
      </w:r>
      <w:r>
        <w:rPr>
          <w:rFonts w:ascii="FangSong_GB2312" w:hAnsi="FangSong_GB2312" w:eastAsia="FangSong_GB2312" w:cs="FangSong_GB2312"/>
          <w:spacing w:val="12"/>
          <w:sz w:val="31"/>
          <w:szCs w:val="31"/>
        </w:rPr>
        <w:t>书。本文</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书在应急管理部门按照普通程序作出行政处罚决定时</w:t>
      </w:r>
      <w:r>
        <w:rPr>
          <w:rFonts w:ascii="FangSong_GB2312" w:hAnsi="FangSong_GB2312" w:eastAsia="FangSong_GB2312" w:cs="FangSong_GB2312"/>
          <w:spacing w:val="8"/>
          <w:sz w:val="31"/>
          <w:szCs w:val="31"/>
        </w:rPr>
        <w:t>使用。</w:t>
      </w:r>
    </w:p>
    <w:p w14:paraId="0471B920">
      <w:pPr>
        <w:spacing w:line="238" w:lineRule="auto"/>
        <w:ind w:left="644"/>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31FC2EE8">
      <w:pPr>
        <w:spacing w:before="166" w:line="333" w:lineRule="auto"/>
        <w:ind w:right="96" w:firstLine="630"/>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）违法事实。经行政执法人员查明的，有证据证</w:t>
      </w:r>
      <w:r>
        <w:rPr>
          <w:rFonts w:ascii="FangSong_GB2312" w:hAnsi="FangSong_GB2312" w:eastAsia="FangSong_GB2312" w:cs="FangSong_GB2312"/>
          <w:spacing w:val="6"/>
          <w:sz w:val="31"/>
          <w:szCs w:val="31"/>
        </w:rPr>
        <w:t>明当事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人违反安全生产法律、法规、规章的违法行为。</w:t>
      </w:r>
      <w:r>
        <w:rPr>
          <w:rFonts w:ascii="FangSong_GB2312" w:hAnsi="FangSong_GB2312" w:eastAsia="FangSong_GB2312" w:cs="FangSong_GB2312"/>
          <w:spacing w:val="12"/>
          <w:sz w:val="31"/>
          <w:szCs w:val="31"/>
        </w:rPr>
        <w:t>列明当事人的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违法行为以及整改情况，有多个违法行为的，逐一列</w:t>
      </w:r>
      <w:r>
        <w:rPr>
          <w:rFonts w:ascii="FangSong_GB2312" w:hAnsi="FangSong_GB2312" w:eastAsia="FangSong_GB2312" w:cs="FangSong_GB2312"/>
          <w:spacing w:val="8"/>
          <w:sz w:val="31"/>
          <w:szCs w:val="31"/>
        </w:rPr>
        <w:t>明。</w:t>
      </w:r>
    </w:p>
    <w:p w14:paraId="2862DEAF">
      <w:pPr>
        <w:spacing w:before="1" w:line="332" w:lineRule="auto"/>
        <w:ind w:left="24" w:right="95" w:firstLine="653"/>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当事人是个人，</w:t>
      </w:r>
      <w:r>
        <w:rPr>
          <w:rFonts w:ascii="FangSong_GB2312" w:hAnsi="FangSong_GB2312" w:eastAsia="FangSong_GB2312" w:cs="FangSong_GB2312"/>
          <w:spacing w:val="-92"/>
          <w:sz w:val="31"/>
          <w:szCs w:val="31"/>
        </w:rPr>
        <w:t xml:space="preserve"> </w:t>
      </w:r>
      <w:r>
        <w:rPr>
          <w:rFonts w:ascii="FangSong_GB2312" w:hAnsi="FangSong_GB2312" w:eastAsia="FangSong_GB2312" w:cs="FangSong_GB2312"/>
          <w:spacing w:val="9"/>
          <w:sz w:val="31"/>
          <w:szCs w:val="31"/>
        </w:rPr>
        <w:t>因其所在单位的违法行为被给予行政处罚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的，其所在单位的违法行为也一并列明。</w:t>
      </w:r>
    </w:p>
    <w:p w14:paraId="2950CD53">
      <w:pPr>
        <w:spacing w:before="4" w:line="219" w:lineRule="auto"/>
        <w:ind w:left="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）证据。列明当事人违法行为的证据。</w:t>
      </w:r>
    </w:p>
    <w:p w14:paraId="614CDD3E">
      <w:pPr>
        <w:spacing w:before="193" w:line="296" w:lineRule="auto"/>
        <w:ind w:left="8" w:firstLine="621"/>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3</w:t>
      </w:r>
      <w:r>
        <w:rPr>
          <w:rFonts w:ascii="FangSong_GB2312" w:hAnsi="FangSong_GB2312" w:eastAsia="FangSong_GB2312" w:cs="FangSong_GB2312"/>
          <w:spacing w:val="-1"/>
          <w:sz w:val="31"/>
          <w:szCs w:val="31"/>
        </w:rPr>
        <w:t>）违反法律依据。应列明被处罚人违法行为</w:t>
      </w:r>
      <w:r>
        <w:rPr>
          <w:rFonts w:ascii="FangSong_GB2312" w:hAnsi="FangSong_GB2312" w:eastAsia="FangSong_GB2312" w:cs="FangSong_GB2312"/>
          <w:spacing w:val="-2"/>
          <w:sz w:val="31"/>
          <w:szCs w:val="31"/>
        </w:rPr>
        <w:t>违反的法律、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法规或者规章的名称及具体条、款、项、目。有多个违法行为</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5"/>
          <w:sz w:val="31"/>
          <w:szCs w:val="31"/>
        </w:rPr>
        <w:t>的，逐一列明。</w:t>
      </w:r>
    </w:p>
    <w:p w14:paraId="32D111D8">
      <w:pPr>
        <w:spacing w:before="189" w:line="333" w:lineRule="auto"/>
        <w:ind w:left="24" w:right="95" w:firstLine="653"/>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当事人是个人，</w:t>
      </w:r>
      <w:r>
        <w:rPr>
          <w:rFonts w:ascii="FangSong_GB2312" w:hAnsi="FangSong_GB2312" w:eastAsia="FangSong_GB2312" w:cs="FangSong_GB2312"/>
          <w:spacing w:val="-92"/>
          <w:sz w:val="31"/>
          <w:szCs w:val="31"/>
        </w:rPr>
        <w:t xml:space="preserve"> </w:t>
      </w:r>
      <w:r>
        <w:rPr>
          <w:rFonts w:ascii="FangSong_GB2312" w:hAnsi="FangSong_GB2312" w:eastAsia="FangSong_GB2312" w:cs="FangSong_GB2312"/>
          <w:spacing w:val="9"/>
          <w:sz w:val="31"/>
          <w:szCs w:val="31"/>
        </w:rPr>
        <w:t>因其所在单位的违法行为被给予行政处罚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的，其所在单位的违反法律、法规、规章的具体条款</w:t>
      </w:r>
      <w:r>
        <w:rPr>
          <w:rFonts w:ascii="FangSong_GB2312" w:hAnsi="FangSong_GB2312" w:eastAsia="FangSong_GB2312" w:cs="FangSong_GB2312"/>
          <w:spacing w:val="11"/>
          <w:sz w:val="31"/>
          <w:szCs w:val="31"/>
        </w:rPr>
        <w:t>需一并列</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3"/>
          <w:sz w:val="31"/>
          <w:szCs w:val="31"/>
        </w:rPr>
        <w:t>明。</w:t>
      </w:r>
    </w:p>
    <w:p w14:paraId="354D3762">
      <w:pPr>
        <w:spacing w:before="3" w:line="333" w:lineRule="auto"/>
        <w:ind w:left="7" w:right="97" w:firstLine="622"/>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）处罚依据。应列明给予处罚所依据的法</w:t>
      </w:r>
      <w:r>
        <w:rPr>
          <w:rFonts w:ascii="FangSong_GB2312" w:hAnsi="FangSong_GB2312" w:eastAsia="FangSong_GB2312" w:cs="FangSong_GB2312"/>
          <w:spacing w:val="6"/>
          <w:sz w:val="31"/>
          <w:szCs w:val="31"/>
        </w:rPr>
        <w:t>律、法规或者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规章的名称及具体条、款、项、目。有多个违法行为的，逐一</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2"/>
          <w:sz w:val="31"/>
          <w:szCs w:val="31"/>
        </w:rPr>
        <w:t>列明。</w:t>
      </w:r>
    </w:p>
    <w:p w14:paraId="5699D00A">
      <w:pPr>
        <w:spacing w:before="3" w:line="331" w:lineRule="auto"/>
        <w:ind w:left="24" w:right="94" w:firstLine="653"/>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当事人是个人，</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9"/>
          <w:sz w:val="31"/>
          <w:szCs w:val="31"/>
        </w:rPr>
        <w:t>因其所在单位的违法行为被</w:t>
      </w:r>
      <w:r>
        <w:rPr>
          <w:rFonts w:ascii="FangSong_GB2312" w:hAnsi="FangSong_GB2312" w:eastAsia="FangSong_GB2312" w:cs="FangSong_GB2312"/>
          <w:spacing w:val="8"/>
          <w:sz w:val="31"/>
          <w:szCs w:val="31"/>
        </w:rPr>
        <w:t>给予行政处罚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的，仅列明对个人处罚的法律依据。</w:t>
      </w:r>
    </w:p>
    <w:p w14:paraId="73EE7DCB">
      <w:pPr>
        <w:spacing w:before="5" w:line="332" w:lineRule="auto"/>
        <w:ind w:left="14" w:right="95" w:firstLine="61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5</w:t>
      </w:r>
      <w:r>
        <w:rPr>
          <w:rFonts w:ascii="FangSong_GB2312" w:hAnsi="FangSong_GB2312" w:eastAsia="FangSong_GB2312" w:cs="FangSong_GB2312"/>
          <w:spacing w:val="7"/>
          <w:sz w:val="31"/>
          <w:szCs w:val="31"/>
        </w:rPr>
        <w:t>）应当给予处罚的内容。列明违法行为应当给予行政处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罚的种类及内容；有多个违法行为的，逐一列明。</w:t>
      </w:r>
    </w:p>
    <w:p w14:paraId="3330EC98">
      <w:pPr>
        <w:spacing w:line="332" w:lineRule="auto"/>
        <w:rPr>
          <w:rFonts w:ascii="FangSong_GB2312" w:hAnsi="FangSong_GB2312" w:eastAsia="FangSong_GB2312" w:cs="FangSong_GB2312"/>
          <w:sz w:val="31"/>
          <w:szCs w:val="31"/>
        </w:rPr>
        <w:sectPr>
          <w:footerReference r:id="rId364" w:type="default"/>
          <w:pgSz w:w="11906" w:h="16838"/>
          <w:pgMar w:top="400" w:right="1490" w:bottom="998" w:left="1601" w:header="0" w:footer="763" w:gutter="0"/>
          <w:cols w:space="720" w:num="1"/>
        </w:sectPr>
      </w:pPr>
    </w:p>
    <w:p w14:paraId="7E189B31">
      <w:pPr>
        <w:pStyle w:val="2"/>
        <w:spacing w:line="273" w:lineRule="auto"/>
      </w:pPr>
    </w:p>
    <w:p w14:paraId="3064585D">
      <w:pPr>
        <w:pStyle w:val="2"/>
        <w:spacing w:line="274" w:lineRule="auto"/>
      </w:pPr>
    </w:p>
    <w:p w14:paraId="2D19A61A">
      <w:pPr>
        <w:pStyle w:val="2"/>
        <w:spacing w:line="274" w:lineRule="auto"/>
      </w:pPr>
    </w:p>
    <w:p w14:paraId="0CF83BB1">
      <w:pPr>
        <w:pStyle w:val="2"/>
        <w:spacing w:line="274" w:lineRule="auto"/>
      </w:pPr>
    </w:p>
    <w:p w14:paraId="2C668052">
      <w:pPr>
        <w:pStyle w:val="2"/>
        <w:spacing w:line="274" w:lineRule="auto"/>
      </w:pPr>
    </w:p>
    <w:p w14:paraId="77DB82A6">
      <w:pPr>
        <w:spacing w:before="101" w:line="333" w:lineRule="auto"/>
        <w:ind w:right="2" w:firstLine="688"/>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当事人是个人，</w:t>
      </w:r>
      <w:r>
        <w:rPr>
          <w:rFonts w:ascii="FangSong_GB2312" w:hAnsi="FangSong_GB2312" w:eastAsia="FangSong_GB2312" w:cs="FangSong_GB2312"/>
          <w:spacing w:val="-92"/>
          <w:sz w:val="31"/>
          <w:szCs w:val="31"/>
        </w:rPr>
        <w:t xml:space="preserve"> </w:t>
      </w:r>
      <w:r>
        <w:rPr>
          <w:rFonts w:ascii="FangSong_GB2312" w:hAnsi="FangSong_GB2312" w:eastAsia="FangSong_GB2312" w:cs="FangSong_GB2312"/>
          <w:spacing w:val="9"/>
          <w:sz w:val="31"/>
          <w:szCs w:val="31"/>
        </w:rPr>
        <w:t>因其所在单位的违法行为被给予行政处罚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的，仅列明对个人的处罚种类及内容；</w:t>
      </w:r>
      <w:r>
        <w:rPr>
          <w:rFonts w:ascii="FangSong_GB2312" w:hAnsi="FangSong_GB2312" w:eastAsia="FangSong_GB2312" w:cs="FangSong_GB2312"/>
          <w:spacing w:val="-67"/>
          <w:sz w:val="31"/>
          <w:szCs w:val="31"/>
        </w:rPr>
        <w:t xml:space="preserve"> </w:t>
      </w:r>
      <w:r>
        <w:rPr>
          <w:rFonts w:ascii="FangSong_GB2312" w:hAnsi="FangSong_GB2312" w:eastAsia="FangSong_GB2312" w:cs="FangSong_GB2312"/>
          <w:spacing w:val="10"/>
          <w:sz w:val="31"/>
          <w:szCs w:val="31"/>
        </w:rPr>
        <w:t>当事人是生产经营单位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（包括企业法人、不具备企业法人资格的合伙组织、个体工商</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2"/>
          <w:sz w:val="31"/>
          <w:szCs w:val="31"/>
        </w:rPr>
        <w:t>户等生产经营主体）、处罚涉及“一案双罚</w:t>
      </w:r>
      <w:r>
        <w:rPr>
          <w:rFonts w:ascii="FangSong_GB2312" w:hAnsi="FangSong_GB2312" w:eastAsia="FangSong_GB2312" w:cs="FangSong_GB2312"/>
          <w:spacing w:val="1"/>
          <w:sz w:val="31"/>
          <w:szCs w:val="31"/>
        </w:rPr>
        <w:t>”的，仅列明对生产</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经营单位的处罚种类及内容。</w:t>
      </w:r>
    </w:p>
    <w:p w14:paraId="56E0203B">
      <w:pPr>
        <w:spacing w:before="1" w:line="277" w:lineRule="auto"/>
        <w:ind w:left="7" w:right="6"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6</w:t>
      </w:r>
      <w:r>
        <w:rPr>
          <w:rFonts w:ascii="FangSong_GB2312" w:hAnsi="FangSong_GB2312" w:eastAsia="FangSong_GB2312" w:cs="FangSong_GB2312"/>
          <w:spacing w:val="7"/>
          <w:sz w:val="31"/>
          <w:szCs w:val="31"/>
        </w:rPr>
        <w:t>）裁量情节。列明当事人是否存在从轻、减轻和</w:t>
      </w:r>
      <w:r>
        <w:rPr>
          <w:rFonts w:ascii="FangSong_GB2312" w:hAnsi="FangSong_GB2312" w:eastAsia="FangSong_GB2312" w:cs="FangSong_GB2312"/>
          <w:spacing w:val="6"/>
          <w:sz w:val="31"/>
          <w:szCs w:val="31"/>
        </w:rPr>
        <w:t>从重等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裁量情节。</w:t>
      </w:r>
    </w:p>
    <w:p w14:paraId="67481B04">
      <w:pPr>
        <w:spacing w:before="190" w:line="276" w:lineRule="auto"/>
        <w:ind w:left="14" w:right="4" w:firstLine="62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7</w:t>
      </w:r>
      <w:r>
        <w:rPr>
          <w:rFonts w:ascii="FangSong_GB2312" w:hAnsi="FangSong_GB2312" w:eastAsia="FangSong_GB2312" w:cs="FangSong_GB2312"/>
          <w:spacing w:val="7"/>
          <w:sz w:val="31"/>
          <w:szCs w:val="31"/>
        </w:rPr>
        <w:t>）处罚决定。列明决定给予的行政处罚。给予罚款的行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政处罚，要列明罚款的具体金额。</w:t>
      </w:r>
    </w:p>
    <w:p w14:paraId="60C93FE2">
      <w:pPr>
        <w:spacing w:before="191" w:line="333" w:lineRule="auto"/>
        <w:ind w:left="19" w:right="2" w:firstLine="669"/>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当事人是个人，</w:t>
      </w:r>
      <w:r>
        <w:rPr>
          <w:rFonts w:ascii="FangSong_GB2312" w:hAnsi="FangSong_GB2312" w:eastAsia="FangSong_GB2312" w:cs="FangSong_GB2312"/>
          <w:spacing w:val="-92"/>
          <w:sz w:val="31"/>
          <w:szCs w:val="31"/>
        </w:rPr>
        <w:t xml:space="preserve"> </w:t>
      </w:r>
      <w:r>
        <w:rPr>
          <w:rFonts w:ascii="FangSong_GB2312" w:hAnsi="FangSong_GB2312" w:eastAsia="FangSong_GB2312" w:cs="FangSong_GB2312"/>
          <w:spacing w:val="9"/>
          <w:sz w:val="31"/>
          <w:szCs w:val="31"/>
        </w:rPr>
        <w:t>因其所在单位的违法行为被给予行政处罚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的，仅列明对个人的处罚；</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pacing w:val="10"/>
          <w:sz w:val="31"/>
          <w:szCs w:val="31"/>
        </w:rPr>
        <w:t>当事人是生产经营单位（包括</w:t>
      </w:r>
      <w:r>
        <w:rPr>
          <w:rFonts w:ascii="FangSong_GB2312" w:hAnsi="FangSong_GB2312" w:eastAsia="FangSong_GB2312" w:cs="FangSong_GB2312"/>
          <w:spacing w:val="9"/>
          <w:sz w:val="31"/>
          <w:szCs w:val="31"/>
        </w:rPr>
        <w:t>企业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法人、不具备企业法人资格的合伙组织、个体工商户等生产经</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1"/>
          <w:sz w:val="31"/>
          <w:szCs w:val="31"/>
        </w:rPr>
        <w:t>营主体）、处罚涉及“一案双罚”的，仅列明对生产经营</w:t>
      </w:r>
      <w:r>
        <w:rPr>
          <w:rFonts w:ascii="FangSong_GB2312" w:hAnsi="FangSong_GB2312" w:eastAsia="FangSong_GB2312" w:cs="FangSong_GB2312"/>
          <w:sz w:val="31"/>
          <w:szCs w:val="31"/>
        </w:rPr>
        <w:t xml:space="preserve">单位的 </w:t>
      </w:r>
      <w:r>
        <w:rPr>
          <w:rFonts w:ascii="FangSong_GB2312" w:hAnsi="FangSong_GB2312" w:eastAsia="FangSong_GB2312" w:cs="FangSong_GB2312"/>
          <w:spacing w:val="-2"/>
          <w:sz w:val="31"/>
          <w:szCs w:val="31"/>
        </w:rPr>
        <w:t>处罚。</w:t>
      </w:r>
    </w:p>
    <w:p w14:paraId="0A4B79D8">
      <w:pPr>
        <w:spacing w:line="238" w:lineRule="auto"/>
        <w:ind w:left="647"/>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133AF7DD">
      <w:pPr>
        <w:spacing w:before="157" w:line="312" w:lineRule="auto"/>
        <w:ind w:left="13" w:firstLine="62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）决定书应当将有关事项告知清楚，如罚款缴纳期限、</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缴往单位、地址、账号，复议或者诉讼的权利和</w:t>
      </w:r>
      <w:r>
        <w:rPr>
          <w:rFonts w:ascii="FangSong_GB2312" w:hAnsi="FangSong_GB2312" w:eastAsia="FangSong_GB2312" w:cs="FangSong_GB2312"/>
          <w:spacing w:val="12"/>
          <w:sz w:val="31"/>
          <w:szCs w:val="31"/>
        </w:rPr>
        <w:t>途径、方法和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期限等；处罚决定书落款要加盖应急管理部</w:t>
      </w:r>
      <w:r>
        <w:rPr>
          <w:rFonts w:ascii="FangSong_GB2312" w:hAnsi="FangSong_GB2312" w:eastAsia="FangSong_GB2312" w:cs="FangSong_GB2312"/>
          <w:spacing w:val="12"/>
          <w:sz w:val="31"/>
          <w:szCs w:val="31"/>
        </w:rPr>
        <w:t>门印章，不得使用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应急管理部门内设机构印章；填写式的行政处罚</w:t>
      </w:r>
      <w:r>
        <w:rPr>
          <w:rFonts w:ascii="FangSong_GB2312" w:hAnsi="FangSong_GB2312" w:eastAsia="FangSong_GB2312" w:cs="FangSong_GB2312"/>
          <w:spacing w:val="12"/>
          <w:sz w:val="31"/>
          <w:szCs w:val="31"/>
        </w:rPr>
        <w:t>决定书，填写</w:t>
      </w:r>
      <w:r>
        <w:rPr>
          <w:rFonts w:ascii="FangSong_GB2312" w:hAnsi="FangSong_GB2312" w:eastAsia="FangSong_GB2312" w:cs="FangSong_GB2312"/>
          <w:sz w:val="31"/>
          <w:szCs w:val="31"/>
        </w:rPr>
        <w:t xml:space="preserve"> 内容不得涂改。</w:t>
      </w:r>
    </w:p>
    <w:p w14:paraId="74EFA621">
      <w:pPr>
        <w:spacing w:before="184" w:line="296" w:lineRule="auto"/>
        <w:ind w:left="10" w:right="2"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）一份决定书仅针对一个行为主体的违法行为，被处罚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人与被处罚单位是两个不同的违法行为主体，避免出现</w:t>
      </w:r>
      <w:r>
        <w:rPr>
          <w:rFonts w:ascii="FangSong_GB2312" w:hAnsi="FangSong_GB2312" w:eastAsia="FangSong_GB2312" w:cs="FangSong_GB2312"/>
          <w:spacing w:val="12"/>
          <w:sz w:val="31"/>
          <w:szCs w:val="31"/>
        </w:rPr>
        <w:t>一份决</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定书既针对被处罚人，又针对被处罚单位。</w:t>
      </w:r>
    </w:p>
    <w:p w14:paraId="684DC268">
      <w:pPr>
        <w:spacing w:before="192" w:line="220" w:lineRule="auto"/>
        <w:ind w:left="64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3</w:t>
      </w:r>
      <w:r>
        <w:rPr>
          <w:rFonts w:ascii="FangSong_GB2312" w:hAnsi="FangSong_GB2312" w:eastAsia="FangSong_GB2312" w:cs="FangSong_GB2312"/>
          <w:spacing w:val="8"/>
          <w:sz w:val="31"/>
          <w:szCs w:val="31"/>
        </w:rPr>
        <w:t>）加处罚款的数额不得超过罚款的数额。</w:t>
      </w:r>
    </w:p>
    <w:p w14:paraId="22BCDCB6">
      <w:pPr>
        <w:spacing w:line="220" w:lineRule="auto"/>
        <w:rPr>
          <w:rFonts w:ascii="FangSong_GB2312" w:hAnsi="FangSong_GB2312" w:eastAsia="FangSong_GB2312" w:cs="FangSong_GB2312"/>
          <w:sz w:val="31"/>
          <w:szCs w:val="31"/>
        </w:rPr>
        <w:sectPr>
          <w:footerReference r:id="rId365" w:type="default"/>
          <w:pgSz w:w="11906" w:h="16838"/>
          <w:pgMar w:top="400" w:right="1581" w:bottom="998" w:left="1590" w:header="0" w:footer="763" w:gutter="0"/>
          <w:cols w:space="720" w:num="1"/>
        </w:sectPr>
      </w:pPr>
    </w:p>
    <w:p w14:paraId="7353345A">
      <w:pPr>
        <w:pStyle w:val="2"/>
        <w:spacing w:line="273" w:lineRule="auto"/>
      </w:pPr>
    </w:p>
    <w:p w14:paraId="000F53E2">
      <w:pPr>
        <w:pStyle w:val="2"/>
        <w:spacing w:line="273" w:lineRule="auto"/>
      </w:pPr>
    </w:p>
    <w:p w14:paraId="25FC73E4">
      <w:pPr>
        <w:pStyle w:val="2"/>
        <w:spacing w:line="273" w:lineRule="auto"/>
      </w:pPr>
    </w:p>
    <w:p w14:paraId="2EA6D08A">
      <w:pPr>
        <w:pStyle w:val="2"/>
        <w:spacing w:line="273" w:lineRule="auto"/>
      </w:pPr>
    </w:p>
    <w:p w14:paraId="2426D74A">
      <w:pPr>
        <w:pStyle w:val="2"/>
        <w:spacing w:line="273" w:lineRule="auto"/>
      </w:pPr>
    </w:p>
    <w:p w14:paraId="6A63B9D7">
      <w:pPr>
        <w:spacing w:before="101" w:line="335" w:lineRule="auto"/>
        <w:ind w:firstLine="622"/>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4</w:t>
      </w:r>
      <w:r>
        <w:rPr>
          <w:rFonts w:ascii="FangSong_GB2312" w:hAnsi="FangSong_GB2312" w:eastAsia="FangSong_GB2312" w:cs="FangSong_GB2312"/>
          <w:spacing w:val="4"/>
          <w:sz w:val="31"/>
          <w:szCs w:val="31"/>
        </w:rPr>
        <w:t>）本文书一式两份，</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一份送达当事人，一份附卷存档，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5223251D">
      <w:pPr>
        <w:spacing w:line="335" w:lineRule="auto"/>
        <w:rPr>
          <w:rFonts w:ascii="FangSong_GB2312" w:hAnsi="FangSong_GB2312" w:eastAsia="FangSong_GB2312" w:cs="FangSong_GB2312"/>
          <w:sz w:val="31"/>
          <w:szCs w:val="31"/>
        </w:rPr>
        <w:sectPr>
          <w:footerReference r:id="rId366" w:type="default"/>
          <w:pgSz w:w="11906" w:h="16838"/>
          <w:pgMar w:top="400" w:right="1595" w:bottom="998" w:left="1608" w:header="0" w:footer="763" w:gutter="0"/>
          <w:cols w:space="720" w:num="1"/>
        </w:sectPr>
      </w:pPr>
    </w:p>
    <w:p w14:paraId="0F01A24E">
      <w:pPr>
        <w:pStyle w:val="2"/>
        <w:spacing w:line="272" w:lineRule="auto"/>
      </w:pPr>
    </w:p>
    <w:p w14:paraId="46C8F583">
      <w:pPr>
        <w:pStyle w:val="2"/>
        <w:spacing w:line="273" w:lineRule="auto"/>
      </w:pPr>
    </w:p>
    <w:p w14:paraId="2AE05C06">
      <w:pPr>
        <w:pStyle w:val="2"/>
        <w:spacing w:line="273" w:lineRule="auto"/>
      </w:pPr>
    </w:p>
    <w:p w14:paraId="533B12DC">
      <w:pPr>
        <w:pStyle w:val="2"/>
        <w:spacing w:line="273" w:lineRule="auto"/>
      </w:pPr>
    </w:p>
    <w:p w14:paraId="6464132C">
      <w:pPr>
        <w:pStyle w:val="2"/>
        <w:spacing w:line="273" w:lineRule="auto"/>
      </w:pPr>
    </w:p>
    <w:p w14:paraId="4DB3BB6B">
      <w:pPr>
        <w:spacing w:before="100" w:line="238" w:lineRule="auto"/>
        <w:ind w:left="124"/>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60BD6C07">
      <w:pPr>
        <w:spacing w:before="57" w:line="166" w:lineRule="auto"/>
        <w:ind w:left="2273"/>
        <w:rPr>
          <w:rFonts w:ascii="FZXiaoBiaoSong-B05S" w:hAnsi="FZXiaoBiaoSong-B05S" w:eastAsia="FZXiaoBiaoSong-B05S" w:cs="FZXiaoBiaoSong-B05S"/>
          <w:sz w:val="43"/>
          <w:szCs w:val="43"/>
        </w:rPr>
      </w:pPr>
      <w:bookmarkStart w:id="284" w:name="bookmark299"/>
      <w:bookmarkEnd w:id="284"/>
      <w:r>
        <w:rPr>
          <w:rFonts w:ascii="FZXiaoBiaoSong-B05S" w:hAnsi="FZXiaoBiaoSong-B05S" w:eastAsia="FZXiaoBiaoSong-B05S" w:cs="FZXiaoBiaoSong-B05S"/>
          <w:b/>
          <w:bCs/>
          <w:spacing w:val="5"/>
          <w:sz w:val="43"/>
          <w:szCs w:val="43"/>
        </w:rPr>
        <w:t>安全生产行政执法文书</w:t>
      </w:r>
    </w:p>
    <w:p w14:paraId="54BFFEC2">
      <w:pPr>
        <w:spacing w:line="74" w:lineRule="exact"/>
      </w:pPr>
      <w:r>
        <w:rPr>
          <w:position w:val="-1"/>
        </w:rPr>
        <w:drawing>
          <wp:inline distT="0" distB="0" distL="0" distR="0">
            <wp:extent cx="5686425" cy="46990"/>
            <wp:effectExtent l="0" t="0" r="0" b="0"/>
            <wp:docPr id="354" name="IM 354"/>
            <wp:cNvGraphicFramePr/>
            <a:graphic xmlns:a="http://schemas.openxmlformats.org/drawingml/2006/main">
              <a:graphicData uri="http://schemas.openxmlformats.org/drawingml/2006/picture">
                <pic:pic xmlns:pic="http://schemas.openxmlformats.org/drawingml/2006/picture">
                  <pic:nvPicPr>
                    <pic:cNvPr id="354" name="IM 354"/>
                    <pic:cNvPicPr/>
                  </pic:nvPicPr>
                  <pic:blipFill>
                    <a:blip r:embed="rId569"/>
                    <a:stretch>
                      <a:fillRect/>
                    </a:stretch>
                  </pic:blipFill>
                  <pic:spPr>
                    <a:xfrm>
                      <a:off x="0" y="0"/>
                      <a:ext cx="5687026" cy="46990"/>
                    </a:xfrm>
                    <a:prstGeom prst="rect">
                      <a:avLst/>
                    </a:prstGeom>
                  </pic:spPr>
                </pic:pic>
              </a:graphicData>
            </a:graphic>
          </wp:inline>
        </w:drawing>
      </w:r>
    </w:p>
    <w:p w14:paraId="7DFAB157">
      <w:pPr>
        <w:spacing w:before="23" w:line="279" w:lineRule="auto"/>
        <w:ind w:left="2984" w:right="2897" w:hanging="4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行政处罚决定书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77"/>
          <w:sz w:val="23"/>
          <w:szCs w:val="23"/>
        </w:rPr>
        <w:t xml:space="preserve"> </w:t>
      </w:r>
      <w:r>
        <w:rPr>
          <w:rFonts w:ascii="微软雅黑" w:hAnsi="微软雅黑" w:eastAsia="微软雅黑" w:cs="微软雅黑"/>
          <w:b/>
          <w:bCs/>
          <w:spacing w:val="4"/>
          <w:sz w:val="23"/>
          <w:szCs w:val="23"/>
        </w:rPr>
        <w:t>×× )应急罚〔</w:t>
      </w:r>
      <w:r>
        <w:rPr>
          <w:rFonts w:ascii="微软雅黑" w:hAnsi="微软雅黑" w:eastAsia="微软雅黑" w:cs="微软雅黑"/>
          <w:b/>
          <w:bCs/>
          <w:spacing w:val="-13"/>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4"/>
          <w:sz w:val="23"/>
          <w:szCs w:val="23"/>
        </w:rPr>
        <w:t>号</w:t>
      </w:r>
    </w:p>
    <w:p w14:paraId="523983B7">
      <w:pPr>
        <w:pStyle w:val="2"/>
        <w:spacing w:line="256" w:lineRule="auto"/>
      </w:pPr>
    </w:p>
    <w:p w14:paraId="4D5FF91F">
      <w:pPr>
        <w:pStyle w:val="2"/>
        <w:spacing w:line="256" w:lineRule="auto"/>
      </w:pPr>
    </w:p>
    <w:p w14:paraId="467A808E">
      <w:pPr>
        <w:spacing w:before="99" w:line="206" w:lineRule="auto"/>
        <w:ind w:left="128"/>
        <w:rPr>
          <w:rFonts w:ascii="微软雅黑" w:hAnsi="微软雅黑" w:eastAsia="微软雅黑" w:cs="微软雅黑"/>
          <w:sz w:val="23"/>
          <w:szCs w:val="23"/>
        </w:rPr>
      </w:pPr>
      <w:r>
        <w:rPr>
          <w:rFonts w:ascii="微软雅黑" w:hAnsi="微软雅黑" w:eastAsia="微软雅黑" w:cs="微软雅黑"/>
          <w:b/>
          <w:bCs/>
          <w:spacing w:val="13"/>
          <w:sz w:val="23"/>
          <w:szCs w:val="23"/>
        </w:rPr>
        <w:t>□被处罚人：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13"/>
          <w:sz w:val="23"/>
          <w:szCs w:val="23"/>
        </w:rPr>
        <w:t>性别：</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13"/>
          <w:sz w:val="23"/>
          <w:szCs w:val="23"/>
        </w:rPr>
        <w:t>年龄：</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13"/>
          <w:sz w:val="23"/>
          <w:szCs w:val="23"/>
        </w:rPr>
        <w:t>联系电话：</w:t>
      </w:r>
      <w:r>
        <w:rPr>
          <w:rFonts w:ascii="微软雅黑" w:hAnsi="微软雅黑" w:eastAsia="微软雅黑" w:cs="微软雅黑"/>
          <w:b/>
          <w:bCs/>
          <w:sz w:val="23"/>
          <w:szCs w:val="23"/>
          <w:u w:val="single" w:color="auto"/>
        </w:rPr>
        <w:t xml:space="preserve">                          </w:t>
      </w:r>
    </w:p>
    <w:p w14:paraId="614BEF97">
      <w:pPr>
        <w:spacing w:before="220" w:line="208" w:lineRule="auto"/>
        <w:ind w:left="113"/>
        <w:rPr>
          <w:rFonts w:ascii="微软雅黑" w:hAnsi="微软雅黑" w:eastAsia="微软雅黑" w:cs="微软雅黑"/>
          <w:sz w:val="23"/>
          <w:szCs w:val="23"/>
        </w:rPr>
      </w:pPr>
      <w:r>
        <w:rPr>
          <w:rFonts w:ascii="微软雅黑" w:hAnsi="微软雅黑" w:eastAsia="微软雅黑" w:cs="微软雅黑"/>
          <w:b/>
          <w:bCs/>
          <w:spacing w:val="2"/>
          <w:sz w:val="23"/>
          <w:szCs w:val="23"/>
        </w:rPr>
        <w:t>身份证号码</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2"/>
          <w:sz w:val="23"/>
          <w:szCs w:val="23"/>
        </w:rPr>
        <w:t>：</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1"/>
          <w:sz w:val="23"/>
          <w:szCs w:val="23"/>
        </w:rPr>
        <w:t>住址：</w:t>
      </w:r>
      <w:r>
        <w:rPr>
          <w:rFonts w:ascii="微软雅黑" w:hAnsi="微软雅黑" w:eastAsia="微软雅黑" w:cs="微软雅黑"/>
          <w:b/>
          <w:bCs/>
          <w:spacing w:val="1"/>
          <w:sz w:val="23"/>
          <w:szCs w:val="23"/>
          <w:u w:val="single" w:color="auto"/>
        </w:rPr>
        <w:t xml:space="preserve">                                                  </w:t>
      </w:r>
    </w:p>
    <w:p w14:paraId="5D4623BC">
      <w:pPr>
        <w:spacing w:before="216" w:line="208" w:lineRule="auto"/>
        <w:ind w:left="109"/>
        <w:rPr>
          <w:rFonts w:ascii="微软雅黑" w:hAnsi="微软雅黑" w:eastAsia="微软雅黑" w:cs="微软雅黑"/>
          <w:sz w:val="23"/>
          <w:szCs w:val="23"/>
        </w:rPr>
      </w:pPr>
      <w:r>
        <w:rPr>
          <w:rFonts w:ascii="微软雅黑" w:hAnsi="微软雅黑" w:eastAsia="微软雅黑" w:cs="微软雅黑"/>
          <w:b/>
          <w:bCs/>
          <w:spacing w:val="4"/>
          <w:sz w:val="23"/>
          <w:szCs w:val="23"/>
        </w:rPr>
        <w:t>所在单位：</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3"/>
          <w:sz w:val="23"/>
          <w:szCs w:val="23"/>
        </w:rPr>
        <w:t>职务：</w:t>
      </w:r>
      <w:r>
        <w:rPr>
          <w:rFonts w:ascii="微软雅黑" w:hAnsi="微软雅黑" w:eastAsia="微软雅黑" w:cs="微软雅黑"/>
          <w:b/>
          <w:bCs/>
          <w:spacing w:val="3"/>
          <w:sz w:val="23"/>
          <w:szCs w:val="23"/>
          <w:u w:val="single" w:color="auto"/>
        </w:rPr>
        <w:t xml:space="preserve">                                                   </w:t>
      </w:r>
    </w:p>
    <w:p w14:paraId="0BC42435">
      <w:pPr>
        <w:tabs>
          <w:tab w:val="left" w:pos="8749"/>
          <w:tab w:val="left" w:pos="8837"/>
        </w:tabs>
        <w:spacing w:before="223" w:line="340" w:lineRule="auto"/>
        <w:ind w:left="110" w:right="126" w:hanging="1"/>
        <w:jc w:val="both"/>
        <w:rPr>
          <w:rFonts w:ascii="FangSong_GB2312" w:hAnsi="FangSong_GB2312" w:eastAsia="FangSong_GB2312" w:cs="FangSong_GB2312"/>
          <w:sz w:val="23"/>
          <w:szCs w:val="23"/>
        </w:rPr>
      </w:pPr>
      <w:r>
        <w:rPr>
          <w:rFonts w:ascii="微软雅黑" w:hAnsi="微软雅黑" w:eastAsia="微软雅黑" w:cs="微软雅黑"/>
          <w:b/>
          <w:bCs/>
          <w:spacing w:val="10"/>
          <w:sz w:val="23"/>
          <w:szCs w:val="23"/>
        </w:rPr>
        <w:t>单位地址：</w:t>
      </w:r>
      <w:r>
        <w:rPr>
          <w:rFonts w:ascii="微软雅黑" w:hAnsi="微软雅黑" w:eastAsia="微软雅黑" w:cs="微软雅黑"/>
          <w:b/>
          <w:bCs/>
          <w:sz w:val="23"/>
          <w:szCs w:val="23"/>
          <w:u w:val="single" w:color="auto"/>
        </w:rPr>
        <w:tab/>
      </w:r>
      <w:r>
        <w:rPr>
          <w:rFonts w:ascii="微软雅黑" w:hAnsi="微软雅黑" w:eastAsia="微软雅黑" w:cs="微软雅黑"/>
          <w:b/>
          <w:bCs/>
          <w:sz w:val="23"/>
          <w:szCs w:val="23"/>
        </w:rPr>
        <w:t xml:space="preserve">  </w:t>
      </w:r>
      <w:r>
        <w:rPr>
          <w:rFonts w:ascii="MS Gothic" w:hAnsi="MS Gothic" w:eastAsia="MS Gothic" w:cs="MS Gothic"/>
          <w:b/>
          <w:bCs/>
          <w:spacing w:val="2"/>
          <w:sz w:val="23"/>
          <w:szCs w:val="23"/>
        </w:rPr>
        <w:t>☑</w:t>
      </w:r>
      <w:r>
        <w:rPr>
          <w:rFonts w:ascii="微软雅黑" w:hAnsi="微软雅黑" w:eastAsia="微软雅黑" w:cs="微软雅黑"/>
          <w:b/>
          <w:bCs/>
          <w:spacing w:val="2"/>
          <w:sz w:val="23"/>
          <w:szCs w:val="23"/>
        </w:rPr>
        <w:t>被处罚单位：</w:t>
      </w:r>
      <w:r>
        <w:rPr>
          <w:rFonts w:ascii="微软雅黑" w:hAnsi="微软雅黑" w:eastAsia="微软雅黑" w:cs="微软雅黑"/>
          <w:b/>
          <w:bCs/>
          <w:spacing w:val="-30"/>
          <w:sz w:val="23"/>
          <w:szCs w:val="23"/>
        </w:rPr>
        <w:t xml:space="preserve"> </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××酒业有限责任公司</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6"/>
          <w:sz w:val="23"/>
          <w:szCs w:val="23"/>
        </w:rPr>
        <w:t>统一社会信用代码：</w:t>
      </w:r>
      <w:r>
        <w:rPr>
          <w:rFonts w:ascii="微软雅黑" w:hAnsi="微软雅黑" w:eastAsia="微软雅黑" w:cs="微软雅黑"/>
          <w:b/>
          <w:bCs/>
          <w:spacing w:val="-36"/>
          <w:sz w:val="23"/>
          <w:szCs w:val="23"/>
        </w:rPr>
        <w:t xml:space="preserve"> </w:t>
      </w:r>
      <w:r>
        <w:rPr>
          <w:rFonts w:ascii="FangSong_GB2312" w:hAnsi="FangSong_GB2312" w:eastAsia="FangSong_GB2312" w:cs="FangSong_GB2312"/>
          <w:b/>
          <w:bCs/>
          <w:spacing w:val="15"/>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11"/>
          <w:sz w:val="23"/>
          <w:szCs w:val="23"/>
        </w:rPr>
        <w:t>地址：</w:t>
      </w:r>
      <w:r>
        <w:rPr>
          <w:rFonts w:ascii="FangSong_GB2312" w:hAnsi="FangSong_GB2312" w:eastAsia="FangSong_GB2312" w:cs="FangSong_GB2312"/>
          <w:b/>
          <w:bCs/>
          <w:sz w:val="23"/>
          <w:szCs w:val="23"/>
          <w:u w:val="single" w:color="auto"/>
        </w:rPr>
        <w:t xml:space="preserve">            </w:t>
      </w:r>
      <w:r>
        <w:rPr>
          <w:rFonts w:ascii="FangSong_GB2312" w:hAnsi="FangSong_GB2312" w:eastAsia="FangSong_GB2312" w:cs="FangSong_GB2312"/>
          <w:spacing w:val="-11"/>
          <w:sz w:val="23"/>
          <w:szCs w:val="23"/>
          <w:u w:val="single" w:color="auto"/>
        </w:rPr>
        <w:t>××省</w:t>
      </w:r>
      <w:r>
        <w:rPr>
          <w:rFonts w:ascii="FangSong_GB2312" w:hAnsi="FangSong_GB2312" w:eastAsia="FangSong_GB2312" w:cs="FangSong_GB2312"/>
          <w:spacing w:val="-34"/>
          <w:sz w:val="23"/>
          <w:szCs w:val="23"/>
          <w:u w:val="single" w:color="auto"/>
        </w:rPr>
        <w:t xml:space="preserve"> </w:t>
      </w:r>
      <w:r>
        <w:rPr>
          <w:rFonts w:ascii="FangSong_GB2312" w:hAnsi="FangSong_GB2312" w:eastAsia="FangSong_GB2312" w:cs="FangSong_GB2312"/>
          <w:spacing w:val="-11"/>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1"/>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11"/>
          <w:sz w:val="23"/>
          <w:szCs w:val="23"/>
          <w:u w:val="single" w:color="auto"/>
        </w:rPr>
        <w:t>区</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1"/>
          <w:sz w:val="23"/>
          <w:szCs w:val="23"/>
          <w:u w:val="single" w:color="auto"/>
        </w:rPr>
        <w:t>××大街</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1"/>
          <w:sz w:val="23"/>
          <w:szCs w:val="23"/>
          <w:u w:val="single" w:color="auto"/>
        </w:rPr>
        <w:t>××号</w:t>
      </w:r>
      <w:r>
        <w:rPr>
          <w:rFonts w:ascii="FangSong_GB2312" w:hAnsi="FangSong_GB2312" w:eastAsia="FangSong_GB2312" w:cs="FangSong_GB2312"/>
          <w:sz w:val="23"/>
          <w:szCs w:val="23"/>
          <w:u w:val="single" w:color="auto"/>
        </w:rPr>
        <w:t xml:space="preserve">                       </w:t>
      </w:r>
    </w:p>
    <w:p w14:paraId="49AD8579">
      <w:pPr>
        <w:spacing w:before="2" w:line="202" w:lineRule="auto"/>
        <w:ind w:left="110"/>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法定代表人（负责人</w:t>
      </w:r>
      <w:r>
        <w:rPr>
          <w:rFonts w:ascii="微软雅黑" w:hAnsi="微软雅黑" w:eastAsia="微软雅黑" w:cs="微软雅黑"/>
          <w:b/>
          <w:bCs/>
          <w:spacing w:val="-45"/>
          <w:sz w:val="23"/>
          <w:szCs w:val="23"/>
        </w:rPr>
        <w:t>）：</w:t>
      </w:r>
      <w:r>
        <w:rPr>
          <w:rFonts w:ascii="FangSong_GB2312" w:hAnsi="FangSong_GB2312" w:eastAsia="FangSong_GB2312" w:cs="FangSong_GB2312"/>
          <w:b/>
          <w:bCs/>
          <w:spacing w:val="21"/>
          <w:sz w:val="23"/>
          <w:szCs w:val="23"/>
          <w:u w:val="single" w:color="auto"/>
        </w:rPr>
        <w:t xml:space="preserve"> </w:t>
      </w:r>
      <w:r>
        <w:rPr>
          <w:rFonts w:ascii="FangSong_GB2312" w:hAnsi="FangSong_GB2312" w:eastAsia="FangSong_GB2312" w:cs="FangSong_GB2312"/>
          <w:spacing w:val="4"/>
          <w:sz w:val="23"/>
          <w:szCs w:val="23"/>
          <w:u w:val="single" w:color="auto"/>
        </w:rPr>
        <w:t>王</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
          <w:sz w:val="23"/>
          <w:szCs w:val="23"/>
        </w:rPr>
        <w:t xml:space="preserve">      </w:t>
      </w:r>
      <w:r>
        <w:rPr>
          <w:rFonts w:ascii="微软雅黑" w:hAnsi="微软雅黑" w:eastAsia="微软雅黑" w:cs="微软雅黑"/>
          <w:b/>
          <w:bCs/>
          <w:spacing w:val="4"/>
          <w:sz w:val="23"/>
          <w:szCs w:val="23"/>
        </w:rPr>
        <w:t>联系电话：</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z w:val="23"/>
          <w:szCs w:val="23"/>
          <w:u w:val="single" w:color="auto"/>
        </w:rPr>
        <w:t xml:space="preserve">  </w:t>
      </w:r>
    </w:p>
    <w:p w14:paraId="7D827FD0">
      <w:pPr>
        <w:spacing w:before="225" w:line="208" w:lineRule="auto"/>
        <w:ind w:left="113"/>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身份证号码：</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
          <w:sz w:val="23"/>
          <w:szCs w:val="23"/>
        </w:rPr>
        <w:t xml:space="preserve">  </w:t>
      </w:r>
      <w:r>
        <w:rPr>
          <w:rFonts w:ascii="微软雅黑" w:hAnsi="微软雅黑" w:eastAsia="微软雅黑" w:cs="微软雅黑"/>
          <w:b/>
          <w:bCs/>
          <w:spacing w:val="4"/>
          <w:sz w:val="23"/>
          <w:szCs w:val="23"/>
        </w:rPr>
        <w:t>职       务：</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4"/>
          <w:sz w:val="23"/>
          <w:szCs w:val="23"/>
          <w:u w:val="single" w:color="auto"/>
        </w:rPr>
        <w:t>××酒</w:t>
      </w:r>
      <w:r>
        <w:rPr>
          <w:rFonts w:ascii="FangSong_GB2312" w:hAnsi="FangSong_GB2312" w:eastAsia="FangSong_GB2312" w:cs="FangSong_GB2312"/>
          <w:spacing w:val="3"/>
          <w:sz w:val="23"/>
          <w:szCs w:val="23"/>
          <w:u w:val="single" w:color="auto"/>
        </w:rPr>
        <w:t>业有限责任公司总经理</w:t>
      </w:r>
    </w:p>
    <w:p w14:paraId="31E0A8B0">
      <w:pPr>
        <w:pStyle w:val="2"/>
        <w:spacing w:line="340" w:lineRule="auto"/>
      </w:pPr>
    </w:p>
    <w:p w14:paraId="4329D592">
      <w:pPr>
        <w:pStyle w:val="2"/>
        <w:spacing w:line="340" w:lineRule="auto"/>
      </w:pPr>
    </w:p>
    <w:p w14:paraId="3A0B67BA">
      <w:pPr>
        <w:spacing w:before="99" w:line="370" w:lineRule="auto"/>
        <w:ind w:left="110" w:right="126" w:firstLine="479"/>
        <w:jc w:val="both"/>
        <w:rPr>
          <w:rFonts w:ascii="微软雅黑" w:hAnsi="微软雅黑" w:eastAsia="微软雅黑" w:cs="微软雅黑"/>
          <w:sz w:val="23"/>
          <w:szCs w:val="23"/>
        </w:rPr>
      </w:pPr>
      <w:r>
        <w:rPr>
          <w:rFonts w:ascii="微软雅黑" w:hAnsi="微软雅黑" w:eastAsia="微软雅黑" w:cs="微软雅黑"/>
          <w:b/>
          <w:bCs/>
          <w:spacing w:val="7"/>
          <w:sz w:val="23"/>
          <w:szCs w:val="23"/>
        </w:rPr>
        <w:t>本机关于</w:t>
      </w:r>
      <w:r>
        <w:rPr>
          <w:rFonts w:ascii="宋体" w:hAnsi="宋体" w:eastAsia="宋体" w:cs="宋体"/>
          <w:b/>
          <w:bCs/>
          <w:spacing w:val="7"/>
          <w:sz w:val="23"/>
          <w:szCs w:val="23"/>
          <w:u w:val="single" w:color="auto"/>
        </w:rPr>
        <w:t xml:space="preserve"> </w:t>
      </w:r>
      <w:r>
        <w:rPr>
          <w:rFonts w:ascii="宋体" w:hAnsi="宋体" w:eastAsia="宋体" w:cs="宋体"/>
          <w:spacing w:val="7"/>
          <w:sz w:val="23"/>
          <w:szCs w:val="23"/>
          <w:u w:val="single" w:color="auto"/>
        </w:rPr>
        <w:t xml:space="preserve">2025 </w:t>
      </w:r>
      <w:r>
        <w:rPr>
          <w:rFonts w:ascii="微软雅黑" w:hAnsi="微软雅黑" w:eastAsia="微软雅黑" w:cs="微软雅黑"/>
          <w:b/>
          <w:bCs/>
          <w:spacing w:val="7"/>
          <w:sz w:val="23"/>
          <w:szCs w:val="23"/>
        </w:rPr>
        <w:t>年</w:t>
      </w:r>
      <w:r>
        <w:rPr>
          <w:rFonts w:ascii="FangSong_GB2312" w:hAnsi="FangSong_GB2312" w:eastAsia="FangSong_GB2312" w:cs="FangSong_GB2312"/>
          <w:b/>
          <w:bCs/>
          <w:spacing w:val="7"/>
          <w:sz w:val="23"/>
          <w:szCs w:val="23"/>
          <w:u w:val="single" w:color="auto"/>
        </w:rPr>
        <w:t xml:space="preserve">  </w:t>
      </w:r>
      <w:r>
        <w:rPr>
          <w:rFonts w:ascii="FangSong_GB2312" w:hAnsi="FangSong_GB2312" w:eastAsia="FangSong_GB2312" w:cs="FangSong_GB2312"/>
          <w:spacing w:val="7"/>
          <w:sz w:val="23"/>
          <w:szCs w:val="23"/>
          <w:u w:val="single" w:color="auto"/>
        </w:rPr>
        <w:t xml:space="preserve">× </w:t>
      </w:r>
      <w:r>
        <w:rPr>
          <w:rFonts w:ascii="微软雅黑" w:hAnsi="微软雅黑" w:eastAsia="微软雅黑" w:cs="微软雅黑"/>
          <w:b/>
          <w:bCs/>
          <w:spacing w:val="7"/>
          <w:sz w:val="23"/>
          <w:szCs w:val="23"/>
        </w:rPr>
        <w:t>月</w:t>
      </w:r>
      <w:r>
        <w:rPr>
          <w:rFonts w:ascii="FangSong_GB2312" w:hAnsi="FangSong_GB2312" w:eastAsia="FangSong_GB2312" w:cs="FangSong_GB2312"/>
          <w:b/>
          <w:bCs/>
          <w:spacing w:val="90"/>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微软雅黑" w:hAnsi="微软雅黑" w:eastAsia="微软雅黑" w:cs="微软雅黑"/>
          <w:b/>
          <w:bCs/>
          <w:spacing w:val="7"/>
          <w:sz w:val="23"/>
          <w:szCs w:val="23"/>
        </w:rPr>
        <w:t>日对你单位</w:t>
      </w:r>
      <w:r>
        <w:rPr>
          <w:rFonts w:ascii="FangSong_GB2312" w:hAnsi="FangSong_GB2312" w:eastAsia="FangSong_GB2312" w:cs="FangSong_GB2312"/>
          <w:b/>
          <w:bCs/>
          <w:spacing w:val="7"/>
          <w:sz w:val="23"/>
          <w:szCs w:val="23"/>
          <w:u w:val="single" w:color="auto"/>
        </w:rPr>
        <w:t xml:space="preserve"> </w:t>
      </w:r>
      <w:r>
        <w:rPr>
          <w:rFonts w:ascii="FangSong_GB2312" w:hAnsi="FangSong_GB2312" w:eastAsia="FangSong_GB2312" w:cs="FangSong_GB2312"/>
          <w:spacing w:val="7"/>
          <w:sz w:val="23"/>
          <w:szCs w:val="23"/>
          <w:u w:val="single" w:color="auto"/>
        </w:rPr>
        <w:t>特种作业人员无证作业等违</w:t>
      </w:r>
      <w:r>
        <w:rPr>
          <w:rFonts w:ascii="FangSong_GB2312" w:hAnsi="FangSong_GB2312" w:eastAsia="FangSong_GB2312" w:cs="FangSong_GB2312"/>
          <w:spacing w:val="6"/>
          <w:sz w:val="23"/>
          <w:szCs w:val="23"/>
          <w:u w:val="single" w:color="auto"/>
        </w:rPr>
        <w:t>法行为</w:t>
      </w:r>
      <w:r>
        <w:rPr>
          <w:rFonts w:ascii="FangSong_GB2312" w:hAnsi="FangSong_GB2312" w:eastAsia="FangSong_GB2312" w:cs="FangSong_GB2312"/>
          <w:sz w:val="23"/>
          <w:szCs w:val="23"/>
        </w:rPr>
        <w:t xml:space="preserve"> </w:t>
      </w:r>
      <w:r>
        <w:rPr>
          <w:rFonts w:ascii="微软雅黑" w:hAnsi="微软雅黑" w:eastAsia="微软雅黑" w:cs="微软雅黑"/>
          <w:b/>
          <w:bCs/>
          <w:spacing w:val="8"/>
          <w:sz w:val="23"/>
          <w:szCs w:val="23"/>
        </w:rPr>
        <w:t>立案调查</w:t>
      </w:r>
      <w:r>
        <w:rPr>
          <w:rFonts w:ascii="微软雅黑" w:hAnsi="微软雅黑" w:eastAsia="微软雅黑" w:cs="微软雅黑"/>
          <w:b/>
          <w:bCs/>
          <w:spacing w:val="-32"/>
          <w:sz w:val="23"/>
          <w:szCs w:val="23"/>
        </w:rPr>
        <w:t xml:space="preserve"> </w:t>
      </w:r>
      <w:r>
        <w:rPr>
          <w:rFonts w:ascii="微软雅黑" w:hAnsi="微软雅黑" w:eastAsia="微软雅黑" w:cs="微软雅黑"/>
          <w:b/>
          <w:bCs/>
          <w:spacing w:val="8"/>
          <w:sz w:val="23"/>
          <w:szCs w:val="23"/>
        </w:rPr>
        <w:t>。经调查，你单位</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存在吴××未经过培训取得特种作业人员资格无证从事</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1"/>
          <w:sz w:val="23"/>
          <w:szCs w:val="23"/>
          <w:u w:val="single" w:color="auto"/>
        </w:rPr>
        <w:t>焊接作业；储存甲醇的危险化学品的场所有</w:t>
      </w:r>
      <w:r>
        <w:rPr>
          <w:rFonts w:ascii="FangSong_GB2312" w:hAnsi="FangSong_GB2312" w:eastAsia="FangSong_GB2312" w:cs="FangSong_GB2312"/>
          <w:spacing w:val="-26"/>
          <w:sz w:val="23"/>
          <w:szCs w:val="23"/>
          <w:u w:val="single" w:color="auto"/>
        </w:rPr>
        <w:t xml:space="preserve"> </w:t>
      </w:r>
      <w:r>
        <w:rPr>
          <w:rFonts w:ascii="宋体" w:hAnsi="宋体" w:eastAsia="宋体" w:cs="宋体"/>
          <w:spacing w:val="11"/>
          <w:sz w:val="23"/>
          <w:szCs w:val="23"/>
          <w:u w:val="single" w:color="auto"/>
        </w:rPr>
        <w:t>1</w:t>
      </w:r>
      <w:r>
        <w:rPr>
          <w:rFonts w:ascii="宋体" w:hAnsi="宋体" w:eastAsia="宋体" w:cs="宋体"/>
          <w:spacing w:val="-34"/>
          <w:sz w:val="23"/>
          <w:szCs w:val="23"/>
          <w:u w:val="single" w:color="auto"/>
        </w:rPr>
        <w:t xml:space="preserve"> </w:t>
      </w:r>
      <w:r>
        <w:rPr>
          <w:rFonts w:ascii="FangSong_GB2312" w:hAnsi="FangSong_GB2312" w:eastAsia="FangSong_GB2312" w:cs="FangSong_GB2312"/>
          <w:spacing w:val="11"/>
          <w:sz w:val="23"/>
          <w:szCs w:val="23"/>
          <w:u w:val="single" w:color="auto"/>
        </w:rPr>
        <w:t>处未设置相应的防泄漏的安</w:t>
      </w:r>
      <w:r>
        <w:rPr>
          <w:rFonts w:ascii="FangSong_GB2312" w:hAnsi="FangSong_GB2312" w:eastAsia="FangSong_GB2312" w:cs="FangSong_GB2312"/>
          <w:spacing w:val="10"/>
          <w:sz w:val="23"/>
          <w:szCs w:val="23"/>
          <w:u w:val="single" w:color="auto"/>
        </w:rPr>
        <w:t>全设备等</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1"/>
          <w:sz w:val="23"/>
          <w:szCs w:val="23"/>
          <w:u w:val="single" w:color="auto"/>
        </w:rPr>
        <w:t>违法行为。前述违法行为你单位均在规定期限内整改完毕</w:t>
      </w:r>
      <w:r>
        <w:rPr>
          <w:rFonts w:ascii="FangSong_GB2312" w:hAnsi="FangSong_GB2312" w:eastAsia="FangSong_GB2312" w:cs="FangSong_GB2312"/>
          <w:spacing w:val="49"/>
          <w:sz w:val="23"/>
          <w:szCs w:val="23"/>
          <w:u w:val="single" w:color="auto"/>
        </w:rPr>
        <w:t xml:space="preserve"> </w:t>
      </w:r>
      <w:r>
        <w:rPr>
          <w:rFonts w:ascii="微软雅黑" w:hAnsi="微软雅黑" w:eastAsia="微软雅黑" w:cs="微软雅黑"/>
          <w:b/>
          <w:bCs/>
          <w:spacing w:val="11"/>
          <w:sz w:val="23"/>
          <w:szCs w:val="23"/>
        </w:rPr>
        <w:t>。以上事实有</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11"/>
          <w:sz w:val="23"/>
          <w:szCs w:val="23"/>
          <w:u w:val="single" w:color="auto"/>
        </w:rPr>
        <w:t>《现场检</w:t>
      </w:r>
      <w:r>
        <w:rPr>
          <w:rFonts w:ascii="FangSong_GB2312" w:hAnsi="FangSong_GB2312" w:eastAsia="FangSong_GB2312" w:cs="FangSong_GB2312"/>
          <w:sz w:val="23"/>
          <w:szCs w:val="23"/>
        </w:rPr>
        <w:t xml:space="preserve"> </w:t>
      </w:r>
      <w:r>
        <w:rPr>
          <w:rFonts w:ascii="FangSong_GB2312" w:hAnsi="FangSong_GB2312" w:eastAsia="FangSong_GB2312" w:cs="FangSong_GB2312"/>
          <w:sz w:val="23"/>
          <w:szCs w:val="23"/>
          <w:u w:val="single" w:color="auto"/>
        </w:rPr>
        <w:t>查记录》《责令限期整改指令书》《勘验（检查）笔</w:t>
      </w:r>
      <w:r>
        <w:rPr>
          <w:rFonts w:ascii="FangSong_GB2312" w:hAnsi="FangSong_GB2312" w:eastAsia="FangSong_GB2312" w:cs="FangSong_GB2312"/>
          <w:spacing w:val="-1"/>
          <w:sz w:val="23"/>
          <w:szCs w:val="23"/>
          <w:u w:val="single" w:color="auto"/>
        </w:rPr>
        <w:t>录》《查封扣押决定书》《调查询</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
          <w:sz w:val="23"/>
          <w:szCs w:val="23"/>
          <w:u w:val="single" w:color="auto"/>
        </w:rPr>
        <w:t xml:space="preserve">问笔录》《整改复查意见书》 </w:t>
      </w:r>
      <w:r>
        <w:rPr>
          <w:rFonts w:ascii="FangSong_GB2312" w:hAnsi="FangSong_GB2312" w:eastAsia="FangSong_GB2312" w:cs="FangSong_GB2312"/>
          <w:spacing w:val="-89"/>
          <w:sz w:val="23"/>
          <w:szCs w:val="23"/>
        </w:rPr>
        <w:t xml:space="preserve"> </w:t>
      </w:r>
      <w:r>
        <w:rPr>
          <w:rFonts w:ascii="微软雅黑" w:hAnsi="微软雅黑" w:eastAsia="微软雅黑" w:cs="微软雅黑"/>
          <w:b/>
          <w:bCs/>
          <w:spacing w:val="1"/>
          <w:sz w:val="23"/>
          <w:szCs w:val="23"/>
        </w:rPr>
        <w:t>等证据证实。</w:t>
      </w:r>
    </w:p>
    <w:p w14:paraId="701354A7">
      <w:pPr>
        <w:spacing w:before="1" w:line="332" w:lineRule="auto"/>
        <w:ind w:left="127" w:right="11" w:firstLine="485"/>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以上行为，</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8"/>
          <w:sz w:val="23"/>
          <w:szCs w:val="23"/>
        </w:rPr>
        <w:t>违反了</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《中华人民共和国安全生</w:t>
      </w:r>
      <w:r>
        <w:rPr>
          <w:rFonts w:ascii="FangSong_GB2312" w:hAnsi="FangSong_GB2312" w:eastAsia="FangSong_GB2312" w:cs="FangSong_GB2312"/>
          <w:spacing w:val="7"/>
          <w:sz w:val="23"/>
          <w:szCs w:val="23"/>
          <w:u w:val="single" w:color="auto"/>
        </w:rPr>
        <w:t>产法》第三十条第一款、《危险化</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 xml:space="preserve">学品安全管理条例》第二十条第一款 </w:t>
      </w:r>
      <w:r>
        <w:rPr>
          <w:rFonts w:ascii="微软雅黑" w:hAnsi="微软雅黑" w:eastAsia="微软雅黑" w:cs="微软雅黑"/>
          <w:b/>
          <w:bCs/>
          <w:spacing w:val="8"/>
          <w:sz w:val="23"/>
          <w:szCs w:val="23"/>
        </w:rPr>
        <w:t>的规定，依据</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《中华人民共和国安全生产法》</w:t>
      </w:r>
      <w:r>
        <w:rPr>
          <w:rFonts w:ascii="FangSong_GB2312" w:hAnsi="FangSong_GB2312" w:eastAsia="FangSong_GB2312" w:cs="FangSong_GB2312"/>
          <w:spacing w:val="11"/>
          <w:sz w:val="23"/>
          <w:szCs w:val="23"/>
        </w:rPr>
        <w:t xml:space="preserve"> </w:t>
      </w:r>
      <w:r>
        <w:rPr>
          <w:rFonts w:ascii="FangSong_GB2312" w:hAnsi="FangSong_GB2312" w:eastAsia="FangSong_GB2312" w:cs="FangSong_GB2312"/>
          <w:spacing w:val="5"/>
          <w:sz w:val="23"/>
          <w:szCs w:val="23"/>
          <w:u w:val="single" w:color="auto"/>
        </w:rPr>
        <w:t xml:space="preserve">第九十七条第七项、《危险化学品安全管理条例》第八十条第一款第二项 </w:t>
      </w:r>
      <w:r>
        <w:rPr>
          <w:rFonts w:ascii="微软雅黑" w:hAnsi="微软雅黑" w:eastAsia="微软雅黑" w:cs="微软雅黑"/>
          <w:b/>
          <w:bCs/>
          <w:spacing w:val="5"/>
          <w:sz w:val="23"/>
          <w:szCs w:val="23"/>
        </w:rPr>
        <w:t>的规定，</w:t>
      </w:r>
    </w:p>
    <w:p w14:paraId="653A73B4">
      <w:pPr>
        <w:spacing w:line="37" w:lineRule="exact"/>
        <w:ind w:firstLine="2"/>
      </w:pPr>
      <w:r>
        <w:drawing>
          <wp:inline distT="0" distB="0" distL="0" distR="0">
            <wp:extent cx="5690870" cy="22860"/>
            <wp:effectExtent l="0" t="0" r="0" b="0"/>
            <wp:docPr id="356" name="IM 356"/>
            <wp:cNvGraphicFramePr/>
            <a:graphic xmlns:a="http://schemas.openxmlformats.org/drawingml/2006/main">
              <a:graphicData uri="http://schemas.openxmlformats.org/drawingml/2006/picture">
                <pic:pic xmlns:pic="http://schemas.openxmlformats.org/drawingml/2006/picture">
                  <pic:nvPicPr>
                    <pic:cNvPr id="356" name="IM 356"/>
                    <pic:cNvPicPr/>
                  </pic:nvPicPr>
                  <pic:blipFill>
                    <a:blip r:embed="rId464"/>
                    <a:stretch>
                      <a:fillRect/>
                    </a:stretch>
                  </pic:blipFill>
                  <pic:spPr>
                    <a:xfrm>
                      <a:off x="0" y="0"/>
                      <a:ext cx="5691428" cy="23493"/>
                    </a:xfrm>
                    <a:prstGeom prst="rect">
                      <a:avLst/>
                    </a:prstGeom>
                  </pic:spPr>
                </pic:pic>
              </a:graphicData>
            </a:graphic>
          </wp:inline>
        </w:drawing>
      </w:r>
    </w:p>
    <w:p w14:paraId="07589D71">
      <w:pPr>
        <w:spacing w:before="63" w:line="208" w:lineRule="auto"/>
        <w:ind w:left="108"/>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1</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2A1DFFE6">
      <w:pPr>
        <w:spacing w:line="208" w:lineRule="auto"/>
        <w:rPr>
          <w:rFonts w:ascii="微软雅黑" w:hAnsi="微软雅黑" w:eastAsia="微软雅黑" w:cs="微软雅黑"/>
          <w:sz w:val="20"/>
          <w:szCs w:val="20"/>
        </w:rPr>
        <w:sectPr>
          <w:footerReference r:id="rId367" w:type="default"/>
          <w:pgSz w:w="11906" w:h="16838"/>
          <w:pgMar w:top="400" w:right="1459" w:bottom="1055" w:left="1480" w:header="0" w:footer="820" w:gutter="0"/>
          <w:cols w:space="720" w:num="1"/>
        </w:sectPr>
      </w:pPr>
    </w:p>
    <w:p w14:paraId="6543264C">
      <w:pPr>
        <w:pStyle w:val="2"/>
        <w:spacing w:line="285" w:lineRule="auto"/>
      </w:pPr>
    </w:p>
    <w:p w14:paraId="69AE496F">
      <w:pPr>
        <w:pStyle w:val="2"/>
        <w:spacing w:line="285" w:lineRule="auto"/>
      </w:pPr>
    </w:p>
    <w:p w14:paraId="0896E78C">
      <w:pPr>
        <w:pStyle w:val="2"/>
        <w:spacing w:line="285" w:lineRule="auto"/>
      </w:pPr>
    </w:p>
    <w:p w14:paraId="7706130A">
      <w:pPr>
        <w:pStyle w:val="2"/>
        <w:spacing w:line="285" w:lineRule="auto"/>
      </w:pPr>
    </w:p>
    <w:p w14:paraId="1E508CB6">
      <w:pPr>
        <w:pStyle w:val="2"/>
        <w:spacing w:line="286" w:lineRule="auto"/>
      </w:pPr>
    </w:p>
    <w:p w14:paraId="404AA59F">
      <w:pPr>
        <w:spacing w:before="99" w:line="341" w:lineRule="auto"/>
        <w:ind w:left="108" w:right="128" w:hanging="1"/>
        <w:rPr>
          <w:rFonts w:ascii="微软雅黑" w:hAnsi="微软雅黑" w:eastAsia="微软雅黑" w:cs="微软雅黑"/>
          <w:sz w:val="23"/>
          <w:szCs w:val="23"/>
        </w:rPr>
      </w:pPr>
      <w:r>
        <w:rPr>
          <w:rFonts w:ascii="微软雅黑" w:hAnsi="微软雅黑" w:eastAsia="微软雅黑" w:cs="微软雅黑"/>
          <w:b/>
          <w:bCs/>
          <w:spacing w:val="18"/>
          <w:sz w:val="23"/>
          <w:szCs w:val="23"/>
        </w:rPr>
        <w:t>应当</w:t>
      </w:r>
      <w:r>
        <w:rPr>
          <w:rFonts w:ascii="FangSong_GB2312" w:hAnsi="FangSong_GB2312" w:eastAsia="FangSong_GB2312" w:cs="FangSong_GB2312"/>
          <w:b/>
          <w:bCs/>
          <w:spacing w:val="18"/>
          <w:sz w:val="23"/>
          <w:szCs w:val="23"/>
          <w:u w:val="single" w:color="auto"/>
        </w:rPr>
        <w:t xml:space="preserve"> </w:t>
      </w:r>
      <w:r>
        <w:rPr>
          <w:rFonts w:ascii="FangSong_GB2312" w:hAnsi="FangSong_GB2312" w:eastAsia="FangSong_GB2312" w:cs="FangSong_GB2312"/>
          <w:spacing w:val="18"/>
          <w:sz w:val="23"/>
          <w:szCs w:val="23"/>
          <w:u w:val="single" w:color="auto"/>
        </w:rPr>
        <w:t>分别给予你单位十万元以下罚款和五万元以上十万元以下的罚款</w:t>
      </w:r>
      <w:r>
        <w:rPr>
          <w:rFonts w:ascii="FangSong_GB2312" w:hAnsi="FangSong_GB2312" w:eastAsia="FangSong_GB2312" w:cs="FangSong_GB2312"/>
          <w:spacing w:val="49"/>
          <w:sz w:val="23"/>
          <w:szCs w:val="23"/>
          <w:u w:val="single" w:color="auto"/>
        </w:rPr>
        <w:t xml:space="preserve"> </w:t>
      </w:r>
      <w:r>
        <w:rPr>
          <w:rFonts w:ascii="微软雅黑" w:hAnsi="微软雅黑" w:eastAsia="微软雅黑" w:cs="微软雅黑"/>
          <w:b/>
          <w:bCs/>
          <w:spacing w:val="18"/>
          <w:sz w:val="23"/>
          <w:szCs w:val="23"/>
        </w:rPr>
        <w:t>的</w:t>
      </w:r>
      <w:r>
        <w:rPr>
          <w:rFonts w:ascii="微软雅黑" w:hAnsi="微软雅黑" w:eastAsia="微软雅黑" w:cs="微软雅黑"/>
          <w:b/>
          <w:bCs/>
          <w:spacing w:val="17"/>
          <w:sz w:val="23"/>
          <w:szCs w:val="23"/>
        </w:rPr>
        <w:t>行政处</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罚。</w:t>
      </w:r>
    </w:p>
    <w:p w14:paraId="0FF0EB80">
      <w:pPr>
        <w:spacing w:before="9" w:line="379" w:lineRule="auto"/>
        <w:ind w:left="108" w:right="40" w:firstLine="479"/>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鉴于你单位</w:t>
      </w:r>
      <w:r>
        <w:rPr>
          <w:rFonts w:ascii="FangSong_GB2312" w:hAnsi="FangSong_GB2312" w:eastAsia="FangSong_GB2312" w:cs="FangSong_GB2312"/>
          <w:b/>
          <w:bCs/>
          <w:spacing w:val="39"/>
          <w:sz w:val="23"/>
          <w:szCs w:val="23"/>
          <w:u w:val="single" w:color="auto"/>
        </w:rPr>
        <w:t xml:space="preserve"> </w:t>
      </w:r>
      <w:r>
        <w:rPr>
          <w:rFonts w:ascii="FangSong_GB2312" w:hAnsi="FangSong_GB2312" w:eastAsia="FangSong_GB2312" w:cs="FangSong_GB2312"/>
          <w:spacing w:val="8"/>
          <w:sz w:val="23"/>
          <w:szCs w:val="23"/>
          <w:u w:val="single" w:color="auto"/>
        </w:rPr>
        <w:t>能够积极配合本机关的相关调查，如实陈述违法事实，主动提供相</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u w:val="single" w:color="auto"/>
        </w:rPr>
        <w:t>关证据和证明材料，</w:t>
      </w:r>
      <w:r>
        <w:rPr>
          <w:rFonts w:ascii="FangSong_GB2312" w:hAnsi="FangSong_GB2312" w:eastAsia="FangSong_GB2312" w:cs="FangSong_GB2312"/>
          <w:spacing w:val="-19"/>
          <w:sz w:val="23"/>
          <w:szCs w:val="23"/>
          <w:u w:val="single" w:color="auto"/>
        </w:rPr>
        <w:t xml:space="preserve"> </w:t>
      </w:r>
      <w:r>
        <w:rPr>
          <w:rFonts w:ascii="FangSong_GB2312" w:hAnsi="FangSong_GB2312" w:eastAsia="FangSong_GB2312" w:cs="FangSong_GB2312"/>
          <w:spacing w:val="5"/>
          <w:sz w:val="23"/>
          <w:szCs w:val="23"/>
          <w:u w:val="single" w:color="auto"/>
        </w:rPr>
        <w:t>积极改正违法行为。</w:t>
      </w:r>
      <w:r>
        <w:rPr>
          <w:rFonts w:ascii="FangSong_GB2312" w:hAnsi="FangSong_GB2312" w:eastAsia="FangSong_GB2312" w:cs="FangSong_GB2312"/>
          <w:spacing w:val="-21"/>
          <w:sz w:val="23"/>
          <w:szCs w:val="23"/>
          <w:u w:val="single" w:color="auto"/>
        </w:rPr>
        <w:t xml:space="preserve"> </w:t>
      </w:r>
      <w:r>
        <w:rPr>
          <w:rFonts w:ascii="FangSong_GB2312" w:hAnsi="FangSong_GB2312" w:eastAsia="FangSong_GB2312" w:cs="FangSong_GB2312"/>
          <w:spacing w:val="5"/>
          <w:sz w:val="23"/>
          <w:szCs w:val="23"/>
          <w:u w:val="single" w:color="auto"/>
        </w:rPr>
        <w:t>且</w:t>
      </w:r>
      <w:r>
        <w:rPr>
          <w:rFonts w:ascii="FangSong_GB2312" w:hAnsi="FangSong_GB2312" w:eastAsia="FangSong_GB2312" w:cs="FangSong_GB2312"/>
          <w:spacing w:val="4"/>
          <w:sz w:val="23"/>
          <w:szCs w:val="23"/>
          <w:u w:val="single" w:color="auto"/>
        </w:rPr>
        <w:t>上述违法行为没有造成较大的社会危害</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u w:val="single" w:color="auto"/>
        </w:rPr>
        <w:t>后果，至案发时止该公司近三年未发生过生产安全事故，未被纳入</w:t>
      </w:r>
      <w:r>
        <w:rPr>
          <w:rFonts w:ascii="FangSong_GB2312" w:hAnsi="FangSong_GB2312" w:eastAsia="FangSong_GB2312" w:cs="FangSong_GB2312"/>
          <w:spacing w:val="9"/>
          <w:sz w:val="23"/>
          <w:szCs w:val="23"/>
          <w:u w:val="single" w:color="auto"/>
        </w:rPr>
        <w:t>严重失信主体名</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u w:val="single" w:color="auto"/>
        </w:rPr>
        <w:t>单，没有其他违法行为的相关举报，具有从轻情节</w:t>
      </w:r>
      <w:r>
        <w:rPr>
          <w:rFonts w:ascii="FangSong_GB2312" w:hAnsi="FangSong_GB2312" w:eastAsia="FangSong_GB2312" w:cs="FangSong_GB2312"/>
          <w:spacing w:val="48"/>
          <w:sz w:val="23"/>
          <w:szCs w:val="23"/>
          <w:u w:val="single" w:color="auto"/>
        </w:rPr>
        <w:t xml:space="preserve"> </w:t>
      </w:r>
      <w:r>
        <w:rPr>
          <w:rFonts w:ascii="微软雅黑" w:hAnsi="微软雅黑" w:eastAsia="微软雅黑" w:cs="微软雅黑"/>
          <w:b/>
          <w:bCs/>
          <w:spacing w:val="5"/>
          <w:sz w:val="23"/>
          <w:szCs w:val="23"/>
        </w:rPr>
        <w:t>，依据</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《应急管理行政裁量权</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u w:val="single" w:color="auto"/>
        </w:rPr>
        <w:t>基准暂行规定》第二十一条和 《应急管理行政处罚裁量权基准》裁量细则第</w:t>
      </w:r>
      <w:r>
        <w:rPr>
          <w:rFonts w:ascii="FangSong_GB2312" w:hAnsi="FangSong_GB2312" w:eastAsia="FangSong_GB2312" w:cs="FangSong_GB2312"/>
          <w:spacing w:val="-29"/>
          <w:sz w:val="23"/>
          <w:szCs w:val="23"/>
          <w:u w:val="single" w:color="auto"/>
        </w:rPr>
        <w:t xml:space="preserve"> </w:t>
      </w:r>
      <w:r>
        <w:rPr>
          <w:rFonts w:ascii="宋体" w:hAnsi="宋体" w:eastAsia="宋体" w:cs="宋体"/>
          <w:spacing w:val="5"/>
          <w:sz w:val="23"/>
          <w:szCs w:val="23"/>
          <w:u w:val="single" w:color="auto"/>
        </w:rPr>
        <w:t>26</w:t>
      </w:r>
      <w:r>
        <w:rPr>
          <w:rFonts w:ascii="宋体" w:hAnsi="宋体" w:eastAsia="宋体" w:cs="宋体"/>
          <w:spacing w:val="-40"/>
          <w:sz w:val="23"/>
          <w:szCs w:val="23"/>
          <w:u w:val="single" w:color="auto"/>
        </w:rPr>
        <w:t xml:space="preserve"> </w:t>
      </w:r>
      <w:r>
        <w:rPr>
          <w:rFonts w:ascii="FangSong_GB2312" w:hAnsi="FangSong_GB2312" w:eastAsia="FangSong_GB2312" w:cs="FangSong_GB2312"/>
          <w:spacing w:val="5"/>
          <w:sz w:val="23"/>
          <w:szCs w:val="23"/>
          <w:u w:val="single" w:color="auto"/>
        </w:rPr>
        <w:t>项</w:t>
      </w:r>
      <w:r>
        <w:rPr>
          <w:rFonts w:ascii="FangSong_GB2312" w:hAnsi="FangSong_GB2312" w:eastAsia="FangSong_GB2312" w:cs="FangSong_GB2312"/>
          <w:spacing w:val="-53"/>
          <w:sz w:val="23"/>
          <w:szCs w:val="23"/>
          <w:u w:val="single" w:color="auto"/>
        </w:rPr>
        <w:t xml:space="preserve"> </w:t>
      </w:r>
      <w:r>
        <w:rPr>
          <w:rFonts w:ascii="宋体" w:hAnsi="宋体" w:eastAsia="宋体" w:cs="宋体"/>
          <w:spacing w:val="5"/>
          <w:sz w:val="23"/>
          <w:szCs w:val="23"/>
          <w:u w:val="single" w:color="auto"/>
        </w:rPr>
        <w:t>A</w:t>
      </w:r>
      <w:r>
        <w:rPr>
          <w:rFonts w:ascii="宋体" w:hAnsi="宋体" w:eastAsia="宋体" w:cs="宋体"/>
          <w:sz w:val="23"/>
          <w:szCs w:val="23"/>
        </w:rPr>
        <w:t xml:space="preserve">  </w:t>
      </w:r>
      <w:r>
        <w:rPr>
          <w:rFonts w:ascii="FangSong_GB2312" w:hAnsi="FangSong_GB2312" w:eastAsia="FangSong_GB2312" w:cs="FangSong_GB2312"/>
          <w:spacing w:val="5"/>
          <w:sz w:val="23"/>
          <w:szCs w:val="23"/>
          <w:u w:val="single" w:color="auto"/>
        </w:rPr>
        <w:t>档、第</w:t>
      </w:r>
      <w:r>
        <w:rPr>
          <w:rFonts w:ascii="FangSong_GB2312" w:hAnsi="FangSong_GB2312" w:eastAsia="FangSong_GB2312" w:cs="FangSong_GB2312"/>
          <w:spacing w:val="-22"/>
          <w:sz w:val="23"/>
          <w:szCs w:val="23"/>
          <w:u w:val="single" w:color="auto"/>
        </w:rPr>
        <w:t xml:space="preserve"> </w:t>
      </w:r>
      <w:r>
        <w:rPr>
          <w:rFonts w:ascii="宋体" w:hAnsi="宋体" w:eastAsia="宋体" w:cs="宋体"/>
          <w:spacing w:val="5"/>
          <w:sz w:val="23"/>
          <w:szCs w:val="23"/>
          <w:u w:val="single" w:color="auto"/>
        </w:rPr>
        <w:t>149</w:t>
      </w:r>
      <w:r>
        <w:rPr>
          <w:rFonts w:ascii="宋体" w:hAnsi="宋体" w:eastAsia="宋体" w:cs="宋体"/>
          <w:spacing w:val="-40"/>
          <w:sz w:val="23"/>
          <w:szCs w:val="23"/>
          <w:u w:val="single" w:color="auto"/>
        </w:rPr>
        <w:t xml:space="preserve"> </w:t>
      </w:r>
      <w:r>
        <w:rPr>
          <w:rFonts w:ascii="FangSong_GB2312" w:hAnsi="FangSong_GB2312" w:eastAsia="FangSong_GB2312" w:cs="FangSong_GB2312"/>
          <w:spacing w:val="5"/>
          <w:sz w:val="23"/>
          <w:szCs w:val="23"/>
          <w:u w:val="single" w:color="auto"/>
        </w:rPr>
        <w:t>项</w:t>
      </w:r>
      <w:r>
        <w:rPr>
          <w:rFonts w:ascii="FangSong_GB2312" w:hAnsi="FangSong_GB2312" w:eastAsia="FangSong_GB2312" w:cs="FangSong_GB2312"/>
          <w:spacing w:val="-53"/>
          <w:sz w:val="23"/>
          <w:szCs w:val="23"/>
          <w:u w:val="single" w:color="auto"/>
        </w:rPr>
        <w:t xml:space="preserve"> </w:t>
      </w:r>
      <w:r>
        <w:rPr>
          <w:rFonts w:ascii="宋体" w:hAnsi="宋体" w:eastAsia="宋体" w:cs="宋体"/>
          <w:spacing w:val="5"/>
          <w:sz w:val="23"/>
          <w:szCs w:val="23"/>
          <w:u w:val="single" w:color="auto"/>
        </w:rPr>
        <w:t>A</w:t>
      </w:r>
      <w:r>
        <w:rPr>
          <w:rFonts w:ascii="宋体" w:hAnsi="宋体" w:eastAsia="宋体" w:cs="宋体"/>
          <w:spacing w:val="-48"/>
          <w:sz w:val="23"/>
          <w:szCs w:val="23"/>
          <w:u w:val="single" w:color="auto"/>
        </w:rPr>
        <w:t xml:space="preserve"> </w:t>
      </w:r>
      <w:r>
        <w:rPr>
          <w:rFonts w:ascii="FangSong_GB2312" w:hAnsi="FangSong_GB2312" w:eastAsia="FangSong_GB2312" w:cs="FangSong_GB2312"/>
          <w:spacing w:val="5"/>
          <w:sz w:val="23"/>
          <w:szCs w:val="23"/>
          <w:u w:val="single" w:color="auto"/>
        </w:rPr>
        <w:t xml:space="preserve">档 </w:t>
      </w:r>
      <w:r>
        <w:rPr>
          <w:rFonts w:ascii="微软雅黑" w:hAnsi="微软雅黑" w:eastAsia="微软雅黑" w:cs="微软雅黑"/>
          <w:b/>
          <w:bCs/>
          <w:spacing w:val="5"/>
          <w:sz w:val="23"/>
          <w:szCs w:val="23"/>
        </w:rPr>
        <w:t>的规定，本机关决定对你单位</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第一项违法行为作出罚款</w:t>
      </w:r>
      <w:r>
        <w:rPr>
          <w:rFonts w:ascii="FangSong_GB2312" w:hAnsi="FangSong_GB2312" w:eastAsia="FangSong_GB2312" w:cs="FangSong_GB2312"/>
          <w:spacing w:val="-43"/>
          <w:sz w:val="23"/>
          <w:szCs w:val="23"/>
          <w:u w:val="single" w:color="auto"/>
        </w:rPr>
        <w:t xml:space="preserve"> </w:t>
      </w:r>
      <w:r>
        <w:rPr>
          <w:rFonts w:ascii="宋体" w:hAnsi="宋体" w:eastAsia="宋体" w:cs="宋体"/>
          <w:spacing w:val="5"/>
          <w:sz w:val="23"/>
          <w:szCs w:val="23"/>
          <w:u w:val="single" w:color="auto"/>
        </w:rPr>
        <w:t>2</w:t>
      </w:r>
      <w:r>
        <w:rPr>
          <w:rFonts w:ascii="宋体" w:hAnsi="宋体" w:eastAsia="宋体" w:cs="宋体"/>
          <w:spacing w:val="-32"/>
          <w:sz w:val="23"/>
          <w:szCs w:val="23"/>
          <w:u w:val="single" w:color="auto"/>
        </w:rPr>
        <w:t xml:space="preserve"> </w:t>
      </w:r>
      <w:r>
        <w:rPr>
          <w:rFonts w:ascii="FangSong_GB2312" w:hAnsi="FangSong_GB2312" w:eastAsia="FangSong_GB2312" w:cs="FangSong_GB2312"/>
          <w:spacing w:val="5"/>
          <w:sz w:val="23"/>
          <w:szCs w:val="23"/>
          <w:u w:val="single" w:color="auto"/>
        </w:rPr>
        <w:t>万元，</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3"/>
          <w:sz w:val="23"/>
          <w:szCs w:val="23"/>
          <w:u w:val="single" w:color="auto"/>
        </w:rPr>
        <w:t>第二项违法行为作出罚款</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3"/>
          <w:sz w:val="23"/>
          <w:szCs w:val="23"/>
          <w:u w:val="single" w:color="auto"/>
        </w:rPr>
        <w:t>6</w:t>
      </w:r>
      <w:r>
        <w:rPr>
          <w:rFonts w:ascii="宋体" w:hAnsi="宋体" w:eastAsia="宋体" w:cs="宋体"/>
          <w:spacing w:val="-32"/>
          <w:sz w:val="23"/>
          <w:szCs w:val="23"/>
          <w:u w:val="single" w:color="auto"/>
        </w:rPr>
        <w:t xml:space="preserve"> </w:t>
      </w:r>
      <w:r>
        <w:rPr>
          <w:rFonts w:ascii="FangSong_GB2312" w:hAnsi="FangSong_GB2312" w:eastAsia="FangSong_GB2312" w:cs="FangSong_GB2312"/>
          <w:spacing w:val="3"/>
          <w:sz w:val="23"/>
          <w:szCs w:val="23"/>
          <w:u w:val="single" w:color="auto"/>
        </w:rPr>
        <w:t>万元，合并罚款</w:t>
      </w:r>
      <w:r>
        <w:rPr>
          <w:rFonts w:ascii="FangSong_GB2312" w:hAnsi="FangSong_GB2312" w:eastAsia="FangSong_GB2312" w:cs="FangSong_GB2312"/>
          <w:spacing w:val="-45"/>
          <w:sz w:val="23"/>
          <w:szCs w:val="23"/>
          <w:u w:val="single" w:color="auto"/>
        </w:rPr>
        <w:t xml:space="preserve"> </w:t>
      </w:r>
      <w:r>
        <w:rPr>
          <w:rFonts w:ascii="宋体" w:hAnsi="宋体" w:eastAsia="宋体" w:cs="宋体"/>
          <w:spacing w:val="3"/>
          <w:sz w:val="23"/>
          <w:szCs w:val="23"/>
          <w:u w:val="single" w:color="auto"/>
        </w:rPr>
        <w:t>8</w:t>
      </w:r>
      <w:r>
        <w:rPr>
          <w:rFonts w:ascii="宋体" w:hAnsi="宋体" w:eastAsia="宋体" w:cs="宋体"/>
          <w:spacing w:val="-32"/>
          <w:sz w:val="23"/>
          <w:szCs w:val="23"/>
          <w:u w:val="single" w:color="auto"/>
        </w:rPr>
        <w:t xml:space="preserve"> </w:t>
      </w:r>
      <w:r>
        <w:rPr>
          <w:rFonts w:ascii="FangSong_GB2312" w:hAnsi="FangSong_GB2312" w:eastAsia="FangSong_GB2312" w:cs="FangSong_GB2312"/>
          <w:spacing w:val="3"/>
          <w:sz w:val="23"/>
          <w:szCs w:val="23"/>
          <w:u w:val="single" w:color="auto"/>
        </w:rPr>
        <w:t>万元（大写：捌万元整）</w:t>
      </w:r>
      <w:r>
        <w:rPr>
          <w:rFonts w:ascii="FangSong_GB2312" w:hAnsi="FangSong_GB2312" w:eastAsia="FangSong_GB2312" w:cs="FangSong_GB2312"/>
          <w:spacing w:val="-29"/>
          <w:sz w:val="23"/>
          <w:szCs w:val="23"/>
          <w:u w:val="single" w:color="auto"/>
        </w:rPr>
        <w:t xml:space="preserve"> </w:t>
      </w:r>
      <w:r>
        <w:rPr>
          <w:rFonts w:ascii="FangSong_GB2312" w:hAnsi="FangSong_GB2312" w:eastAsia="FangSong_GB2312" w:cs="FangSong_GB2312"/>
          <w:spacing w:val="-90"/>
          <w:sz w:val="23"/>
          <w:szCs w:val="23"/>
        </w:rPr>
        <w:t xml:space="preserve"> </w:t>
      </w:r>
      <w:r>
        <w:rPr>
          <w:rFonts w:ascii="微软雅黑" w:hAnsi="微软雅黑" w:eastAsia="微软雅黑" w:cs="微软雅黑"/>
          <w:b/>
          <w:bCs/>
          <w:spacing w:val="3"/>
          <w:sz w:val="23"/>
          <w:szCs w:val="23"/>
        </w:rPr>
        <w:t>的行政处罚。</w:t>
      </w:r>
    </w:p>
    <w:p w14:paraId="2301CE59">
      <w:pPr>
        <w:spacing w:line="206" w:lineRule="auto"/>
        <w:ind w:left="587"/>
        <w:rPr>
          <w:rFonts w:ascii="微软雅黑" w:hAnsi="微软雅黑" w:eastAsia="微软雅黑" w:cs="微软雅黑"/>
          <w:sz w:val="23"/>
          <w:szCs w:val="23"/>
        </w:rPr>
      </w:pPr>
      <w:r>
        <w:rPr>
          <w:rFonts w:ascii="微软雅黑" w:hAnsi="微软雅黑" w:eastAsia="微软雅黑" w:cs="微软雅黑"/>
          <w:b/>
          <w:bCs/>
          <w:spacing w:val="12"/>
          <w:sz w:val="23"/>
          <w:szCs w:val="23"/>
        </w:rPr>
        <w:t>对你单位的违法行为，本机关已依法责令□改正</w:t>
      </w:r>
      <w:r>
        <w:rPr>
          <w:rFonts w:ascii="宋体" w:hAnsi="宋体" w:eastAsia="宋体" w:cs="宋体"/>
          <w:b/>
          <w:bCs/>
          <w:spacing w:val="12"/>
          <w:sz w:val="23"/>
          <w:szCs w:val="23"/>
        </w:rPr>
        <w:t>/</w:t>
      </w:r>
      <w:r>
        <w:rPr>
          <w:rFonts w:ascii="MS Gothic" w:hAnsi="MS Gothic" w:eastAsia="MS Gothic" w:cs="MS Gothic"/>
          <w:b/>
          <w:bCs/>
          <w:spacing w:val="12"/>
          <w:sz w:val="23"/>
          <w:szCs w:val="23"/>
        </w:rPr>
        <w:t>☑</w:t>
      </w:r>
      <w:r>
        <w:rPr>
          <w:rFonts w:ascii="微软雅黑" w:hAnsi="微软雅黑" w:eastAsia="微软雅黑" w:cs="微软雅黑"/>
          <w:b/>
          <w:bCs/>
          <w:spacing w:val="12"/>
          <w:sz w:val="23"/>
          <w:szCs w:val="23"/>
        </w:rPr>
        <w:t>限</w:t>
      </w:r>
      <w:r>
        <w:rPr>
          <w:rFonts w:ascii="微软雅黑" w:hAnsi="微软雅黑" w:eastAsia="微软雅黑" w:cs="微软雅黑"/>
          <w:b/>
          <w:bCs/>
          <w:spacing w:val="11"/>
          <w:sz w:val="23"/>
          <w:szCs w:val="23"/>
        </w:rPr>
        <w:t>期改正。</w:t>
      </w:r>
    </w:p>
    <w:p w14:paraId="26DB848B">
      <w:pPr>
        <w:spacing w:before="218" w:line="341" w:lineRule="auto"/>
        <w:ind w:left="109" w:right="126" w:firstLine="477"/>
        <w:rPr>
          <w:rFonts w:ascii="微软雅黑" w:hAnsi="微软雅黑" w:eastAsia="微软雅黑" w:cs="微软雅黑"/>
          <w:sz w:val="23"/>
          <w:szCs w:val="23"/>
        </w:rPr>
      </w:pPr>
      <w:r>
        <w:rPr>
          <w:rFonts w:ascii="微软雅黑" w:hAnsi="微软雅黑" w:eastAsia="微软雅黑" w:cs="微软雅黑"/>
          <w:b/>
          <w:bCs/>
          <w:spacing w:val="7"/>
          <w:sz w:val="23"/>
          <w:szCs w:val="23"/>
        </w:rPr>
        <w:t>你单位应当自收到本决定书之日起</w:t>
      </w:r>
      <w:r>
        <w:rPr>
          <w:rFonts w:ascii="微软雅黑" w:hAnsi="微软雅黑" w:eastAsia="微软雅黑" w:cs="微软雅黑"/>
          <w:b/>
          <w:bCs/>
          <w:spacing w:val="29"/>
          <w:w w:val="101"/>
          <w:sz w:val="23"/>
          <w:szCs w:val="23"/>
        </w:rPr>
        <w:t xml:space="preserve"> </w:t>
      </w:r>
      <w:r>
        <w:rPr>
          <w:rFonts w:ascii="宋体" w:hAnsi="宋体" w:eastAsia="宋体" w:cs="宋体"/>
          <w:b/>
          <w:bCs/>
          <w:spacing w:val="7"/>
          <w:sz w:val="23"/>
          <w:szCs w:val="23"/>
        </w:rPr>
        <w:t>15</w:t>
      </w:r>
      <w:r>
        <w:rPr>
          <w:rFonts w:ascii="宋体" w:hAnsi="宋体" w:eastAsia="宋体" w:cs="宋体"/>
          <w:spacing w:val="7"/>
          <w:sz w:val="23"/>
          <w:szCs w:val="23"/>
        </w:rPr>
        <w:t xml:space="preserve"> </w:t>
      </w:r>
      <w:r>
        <w:rPr>
          <w:rFonts w:ascii="微软雅黑" w:hAnsi="微软雅黑" w:eastAsia="微软雅黑" w:cs="微软雅黑"/>
          <w:b/>
          <w:bCs/>
          <w:spacing w:val="7"/>
          <w:sz w:val="23"/>
          <w:szCs w:val="23"/>
        </w:rPr>
        <w:t>日内将</w:t>
      </w:r>
      <w:r>
        <w:rPr>
          <w:rFonts w:ascii="MS Gothic" w:hAnsi="MS Gothic" w:eastAsia="MS Gothic" w:cs="MS Gothic"/>
          <w:b/>
          <w:bCs/>
          <w:spacing w:val="7"/>
          <w:sz w:val="23"/>
          <w:szCs w:val="23"/>
        </w:rPr>
        <w:t>☑</w:t>
      </w:r>
      <w:r>
        <w:rPr>
          <w:rFonts w:ascii="微软雅黑" w:hAnsi="微软雅黑" w:eastAsia="微软雅黑" w:cs="微软雅黑"/>
          <w:b/>
          <w:bCs/>
          <w:spacing w:val="7"/>
          <w:sz w:val="23"/>
          <w:szCs w:val="23"/>
        </w:rPr>
        <w:t>罚款缴纳至指定银行：</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7"/>
          <w:sz w:val="23"/>
          <w:szCs w:val="23"/>
          <w:u w:val="single" w:color="auto"/>
        </w:rPr>
        <w:t>××市</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 xml:space="preserve">××银行××支行 </w:t>
      </w:r>
      <w:r>
        <w:rPr>
          <w:rFonts w:ascii="微软雅黑" w:hAnsi="微软雅黑" w:eastAsia="微软雅黑" w:cs="微软雅黑"/>
          <w:b/>
          <w:bCs/>
          <w:spacing w:val="6"/>
          <w:sz w:val="23"/>
          <w:szCs w:val="23"/>
        </w:rPr>
        <w:t>（账号：</w:t>
      </w:r>
      <w:r>
        <w:rPr>
          <w:rFonts w:ascii="FangSong_GB2312" w:hAnsi="FangSong_GB2312" w:eastAsia="FangSong_GB2312" w:cs="FangSong_GB2312"/>
          <w:b/>
          <w:bCs/>
          <w:spacing w:val="93"/>
          <w:sz w:val="23"/>
          <w:szCs w:val="23"/>
          <w:u w:val="single" w:color="auto"/>
        </w:rPr>
        <w:t xml:space="preserve"> </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49"/>
          <w:sz w:val="23"/>
          <w:szCs w:val="23"/>
        </w:rPr>
        <w:t xml:space="preserve"> </w:t>
      </w:r>
      <w:r>
        <w:rPr>
          <w:rFonts w:ascii="微软雅黑" w:hAnsi="微软雅黑" w:eastAsia="微软雅黑" w:cs="微软雅黑"/>
          <w:b/>
          <w:bCs/>
          <w:spacing w:val="6"/>
          <w:sz w:val="23"/>
          <w:szCs w:val="23"/>
        </w:rPr>
        <w:t>)</w:t>
      </w:r>
      <w:r>
        <w:rPr>
          <w:rFonts w:ascii="微软雅黑" w:hAnsi="微软雅黑" w:eastAsia="微软雅黑" w:cs="微软雅黑"/>
          <w:b/>
          <w:bCs/>
          <w:spacing w:val="38"/>
          <w:sz w:val="23"/>
          <w:szCs w:val="23"/>
        </w:rPr>
        <w:t xml:space="preserve"> </w:t>
      </w:r>
      <w:r>
        <w:rPr>
          <w:rFonts w:ascii="宋体" w:hAnsi="宋体" w:eastAsia="宋体" w:cs="宋体"/>
          <w:b/>
          <w:bCs/>
          <w:spacing w:val="6"/>
          <w:sz w:val="23"/>
          <w:szCs w:val="23"/>
        </w:rPr>
        <w:t>/</w:t>
      </w:r>
      <w:r>
        <w:rPr>
          <w:rFonts w:ascii="微软雅黑" w:hAnsi="微软雅黑" w:eastAsia="微软雅黑" w:cs="微软雅黑"/>
          <w:b/>
          <w:bCs/>
          <w:spacing w:val="6"/>
          <w:sz w:val="23"/>
          <w:szCs w:val="23"/>
        </w:rPr>
        <w:t>□通过</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32"/>
          <w:sz w:val="23"/>
          <w:szCs w:val="23"/>
        </w:rPr>
        <w:t xml:space="preserve"> </w:t>
      </w:r>
      <w:r>
        <w:rPr>
          <w:rFonts w:ascii="微软雅黑" w:hAnsi="微软雅黑" w:eastAsia="微软雅黑" w:cs="微软雅黑"/>
          <w:b/>
          <w:bCs/>
          <w:spacing w:val="6"/>
          <w:sz w:val="23"/>
          <w:szCs w:val="23"/>
        </w:rPr>
        <w:t>电子</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支付系统缴纳罚款。</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12"/>
          <w:sz w:val="23"/>
          <w:szCs w:val="23"/>
        </w:rPr>
        <w:t>到期不缴纳罚款的，依</w:t>
      </w:r>
      <w:r>
        <w:rPr>
          <w:rFonts w:ascii="微软雅黑" w:hAnsi="微软雅黑" w:eastAsia="微软雅黑" w:cs="微软雅黑"/>
          <w:b/>
          <w:bCs/>
          <w:spacing w:val="11"/>
          <w:sz w:val="23"/>
          <w:szCs w:val="23"/>
        </w:rPr>
        <w:t>据《中华人民共和国行政处罚法》第七</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 xml:space="preserve">十二条第一款第一项的规定，本机关有权每日按罚款数额的 </w:t>
      </w:r>
      <w:r>
        <w:rPr>
          <w:rFonts w:ascii="宋体" w:hAnsi="宋体" w:eastAsia="宋体" w:cs="宋体"/>
          <w:b/>
          <w:bCs/>
          <w:spacing w:val="9"/>
          <w:sz w:val="23"/>
          <w:szCs w:val="23"/>
        </w:rPr>
        <w:t>3%</w:t>
      </w:r>
      <w:r>
        <w:rPr>
          <w:rFonts w:ascii="微软雅黑" w:hAnsi="微软雅黑" w:eastAsia="微软雅黑" w:cs="微软雅黑"/>
          <w:b/>
          <w:bCs/>
          <w:spacing w:val="9"/>
          <w:sz w:val="23"/>
          <w:szCs w:val="23"/>
        </w:rPr>
        <w:t>加处罚款。</w:t>
      </w:r>
    </w:p>
    <w:p w14:paraId="61056968">
      <w:pPr>
        <w:spacing w:line="344" w:lineRule="auto"/>
        <w:ind w:left="104" w:right="128" w:firstLine="486"/>
        <w:jc w:val="both"/>
        <w:rPr>
          <w:rFonts w:ascii="微软雅黑" w:hAnsi="微软雅黑" w:eastAsia="微软雅黑" w:cs="微软雅黑"/>
          <w:sz w:val="23"/>
          <w:szCs w:val="23"/>
        </w:rPr>
      </w:pPr>
      <w:r>
        <w:rPr>
          <w:rFonts w:ascii="微软雅黑" w:hAnsi="微软雅黑" w:eastAsia="微软雅黑" w:cs="微软雅黑"/>
          <w:b/>
          <w:bCs/>
          <w:spacing w:val="1"/>
          <w:sz w:val="23"/>
          <w:szCs w:val="23"/>
        </w:rPr>
        <w:t xml:space="preserve">如果不服本决定，可以在收到本决定书之日起 </w:t>
      </w:r>
      <w:r>
        <w:rPr>
          <w:rFonts w:ascii="宋体" w:hAnsi="宋体" w:eastAsia="宋体" w:cs="宋体"/>
          <w:b/>
          <w:bCs/>
          <w:spacing w:val="1"/>
          <w:sz w:val="23"/>
          <w:szCs w:val="23"/>
        </w:rPr>
        <w:t>60</w:t>
      </w:r>
      <w:r>
        <w:rPr>
          <w:rFonts w:ascii="宋体" w:hAnsi="宋体" w:eastAsia="宋体" w:cs="宋体"/>
          <w:spacing w:val="1"/>
          <w:sz w:val="23"/>
          <w:szCs w:val="23"/>
        </w:rPr>
        <w:t xml:space="preserve"> </w:t>
      </w:r>
      <w:r>
        <w:rPr>
          <w:rFonts w:ascii="微软雅黑" w:hAnsi="微软雅黑" w:eastAsia="微软雅黑" w:cs="微软雅黑"/>
          <w:b/>
          <w:bCs/>
          <w:spacing w:val="1"/>
          <w:sz w:val="23"/>
          <w:szCs w:val="23"/>
        </w:rPr>
        <w:t>日内依法向</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民政府申请行政复议，</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6"/>
          <w:sz w:val="23"/>
          <w:szCs w:val="23"/>
        </w:rPr>
        <w:t xml:space="preserve">或者在 </w:t>
      </w:r>
      <w:r>
        <w:rPr>
          <w:rFonts w:ascii="宋体" w:hAnsi="宋体" w:eastAsia="宋体" w:cs="宋体"/>
          <w:b/>
          <w:bCs/>
          <w:spacing w:val="6"/>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6"/>
          <w:sz w:val="23"/>
          <w:szCs w:val="23"/>
        </w:rPr>
        <w:t>个月内依法向</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5"/>
          <w:sz w:val="23"/>
          <w:szCs w:val="23"/>
          <w:u w:val="single" w:color="auto"/>
        </w:rPr>
        <w:t xml:space="preserve">区 </w:t>
      </w:r>
      <w:r>
        <w:rPr>
          <w:rFonts w:ascii="微软雅黑" w:hAnsi="微软雅黑" w:eastAsia="微软雅黑" w:cs="微软雅黑"/>
          <w:b/>
          <w:bCs/>
          <w:spacing w:val="5"/>
          <w:sz w:val="23"/>
          <w:szCs w:val="23"/>
        </w:rPr>
        <w:t>人民法院提起行政诉</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讼，但本决定不停止执行，</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2"/>
          <w:sz w:val="23"/>
          <w:szCs w:val="23"/>
        </w:rPr>
        <w:t>法律另有规定的除外。逾期不申请行政复议、</w:t>
      </w:r>
      <w:r>
        <w:rPr>
          <w:rFonts w:ascii="微软雅黑" w:hAnsi="微软雅黑" w:eastAsia="微软雅黑" w:cs="微软雅黑"/>
          <w:b/>
          <w:bCs/>
          <w:spacing w:val="11"/>
          <w:sz w:val="23"/>
          <w:szCs w:val="23"/>
        </w:rPr>
        <w:t>不提起行</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政诉讼</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11"/>
          <w:sz w:val="23"/>
          <w:szCs w:val="23"/>
        </w:rPr>
        <w:t>，又不履行本处罚决定的，本机关将依法申请人民法院强制执行或者按照有</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关规定强制执行。</w:t>
      </w:r>
    </w:p>
    <w:p w14:paraId="771D15B3">
      <w:pPr>
        <w:pStyle w:val="2"/>
        <w:spacing w:line="256" w:lineRule="auto"/>
      </w:pPr>
    </w:p>
    <w:p w14:paraId="32F8D4A4">
      <w:pPr>
        <w:pStyle w:val="2"/>
        <w:spacing w:line="257" w:lineRule="auto"/>
      </w:pPr>
    </w:p>
    <w:p w14:paraId="3E49BF09">
      <w:pPr>
        <w:pStyle w:val="2"/>
        <w:spacing w:line="257" w:lineRule="auto"/>
      </w:pPr>
    </w:p>
    <w:p w14:paraId="7EDBFF40">
      <w:pPr>
        <w:pStyle w:val="2"/>
        <w:spacing w:line="257" w:lineRule="auto"/>
      </w:pPr>
    </w:p>
    <w:p w14:paraId="5D79A260">
      <w:pPr>
        <w:pStyle w:val="2"/>
        <w:spacing w:line="257" w:lineRule="auto"/>
      </w:pPr>
    </w:p>
    <w:p w14:paraId="7CACBCD1">
      <w:pPr>
        <w:pStyle w:val="2"/>
        <w:spacing w:line="257" w:lineRule="auto"/>
      </w:pPr>
    </w:p>
    <w:p w14:paraId="782F2B89">
      <w:pPr>
        <w:spacing w:before="99" w:line="203" w:lineRule="auto"/>
        <w:ind w:left="4447"/>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1183F979">
      <w:pPr>
        <w:spacing w:before="228" w:line="208" w:lineRule="auto"/>
        <w:ind w:left="5215"/>
        <w:rPr>
          <w:rFonts w:ascii="微软雅黑" w:hAnsi="微软雅黑" w:eastAsia="微软雅黑" w:cs="微软雅黑"/>
          <w:sz w:val="23"/>
          <w:szCs w:val="23"/>
        </w:rPr>
      </w:pPr>
      <w:r>
        <w:rPr>
          <w:rFonts w:ascii="宋体" w:hAnsi="宋体" w:eastAsia="宋体" w:cs="宋体"/>
          <w:spacing w:val="-4"/>
          <w:sz w:val="23"/>
          <w:szCs w:val="23"/>
        </w:rPr>
        <w:t>2025</w:t>
      </w:r>
      <w:r>
        <w:rPr>
          <w:rFonts w:ascii="宋体" w:hAnsi="宋体" w:eastAsia="宋体" w:cs="宋体"/>
          <w:spacing w:val="-37"/>
          <w:sz w:val="23"/>
          <w:szCs w:val="23"/>
        </w:rPr>
        <w:t xml:space="preserve"> </w:t>
      </w:r>
      <w:r>
        <w:rPr>
          <w:rFonts w:ascii="微软雅黑" w:hAnsi="微软雅黑" w:eastAsia="微软雅黑" w:cs="微软雅黑"/>
          <w:b/>
          <w:bCs/>
          <w:spacing w:val="-4"/>
          <w:sz w:val="23"/>
          <w:szCs w:val="23"/>
        </w:rPr>
        <w:t>年</w:t>
      </w:r>
      <w:r>
        <w:rPr>
          <w:rFonts w:ascii="FangSong_GB2312" w:hAnsi="FangSong_GB2312" w:eastAsia="FangSong_GB2312" w:cs="FangSong_GB2312"/>
          <w:spacing w:val="-4"/>
          <w:sz w:val="23"/>
          <w:szCs w:val="23"/>
        </w:rPr>
        <w:t>×</w:t>
      </w:r>
      <w:r>
        <w:rPr>
          <w:rFonts w:ascii="微软雅黑" w:hAnsi="微软雅黑" w:eastAsia="微软雅黑" w:cs="微软雅黑"/>
          <w:b/>
          <w:bCs/>
          <w:spacing w:val="-4"/>
          <w:sz w:val="23"/>
          <w:szCs w:val="23"/>
        </w:rPr>
        <w:t xml:space="preserve">月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w:t>
      </w:r>
    </w:p>
    <w:p w14:paraId="783663DE">
      <w:pPr>
        <w:spacing w:before="190" w:line="37" w:lineRule="exact"/>
      </w:pPr>
      <w:r>
        <w:drawing>
          <wp:inline distT="0" distB="0" distL="0" distR="0">
            <wp:extent cx="5690870" cy="22860"/>
            <wp:effectExtent l="0" t="0" r="0" b="0"/>
            <wp:docPr id="358" name="IM 358"/>
            <wp:cNvGraphicFramePr/>
            <a:graphic xmlns:a="http://schemas.openxmlformats.org/drawingml/2006/main">
              <a:graphicData uri="http://schemas.openxmlformats.org/drawingml/2006/picture">
                <pic:pic xmlns:pic="http://schemas.openxmlformats.org/drawingml/2006/picture">
                  <pic:nvPicPr>
                    <pic:cNvPr id="358" name="IM 358"/>
                    <pic:cNvPicPr/>
                  </pic:nvPicPr>
                  <pic:blipFill>
                    <a:blip r:embed="rId528"/>
                    <a:stretch>
                      <a:fillRect/>
                    </a:stretch>
                  </pic:blipFill>
                  <pic:spPr>
                    <a:xfrm>
                      <a:off x="0" y="0"/>
                      <a:ext cx="5691428" cy="23493"/>
                    </a:xfrm>
                    <a:prstGeom prst="rect">
                      <a:avLst/>
                    </a:prstGeom>
                  </pic:spPr>
                </pic:pic>
              </a:graphicData>
            </a:graphic>
          </wp:inline>
        </w:drawing>
      </w:r>
    </w:p>
    <w:p w14:paraId="51A39937">
      <w:pPr>
        <w:spacing w:before="49" w:line="208" w:lineRule="auto"/>
        <w:ind w:left="106"/>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2</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44E616B3">
      <w:pPr>
        <w:spacing w:line="208" w:lineRule="auto"/>
        <w:rPr>
          <w:rFonts w:ascii="微软雅黑" w:hAnsi="微软雅黑" w:eastAsia="微软雅黑" w:cs="微软雅黑"/>
          <w:sz w:val="20"/>
          <w:szCs w:val="20"/>
        </w:rPr>
        <w:sectPr>
          <w:footerReference r:id="rId368" w:type="default"/>
          <w:pgSz w:w="11906" w:h="16838"/>
          <w:pgMar w:top="400" w:right="1459" w:bottom="1056" w:left="1482" w:header="0" w:footer="820" w:gutter="0"/>
          <w:cols w:space="720" w:num="1"/>
        </w:sectPr>
      </w:pPr>
    </w:p>
    <w:p w14:paraId="5DAADB53">
      <w:pPr>
        <w:spacing w:before="23" w:line="279" w:lineRule="auto"/>
        <w:ind w:left="2984" w:right="2897" w:hanging="4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行政处罚决定书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77"/>
          <w:sz w:val="23"/>
          <w:szCs w:val="23"/>
        </w:rPr>
        <w:t xml:space="preserve"> </w:t>
      </w:r>
      <w:r>
        <w:rPr>
          <w:rFonts w:ascii="微软雅黑" w:hAnsi="微软雅黑" w:eastAsia="微软雅黑" w:cs="微软雅黑"/>
          <w:b/>
          <w:bCs/>
          <w:spacing w:val="4"/>
          <w:sz w:val="23"/>
          <w:szCs w:val="23"/>
        </w:rPr>
        <w:t>×× )应急罚〔</w:t>
      </w:r>
      <w:r>
        <w:rPr>
          <w:rFonts w:ascii="微软雅黑" w:hAnsi="微软雅黑" w:eastAsia="微软雅黑" w:cs="微软雅黑"/>
          <w:b/>
          <w:bCs/>
          <w:spacing w:val="-13"/>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4"/>
          <w:sz w:val="23"/>
          <w:szCs w:val="23"/>
        </w:rPr>
        <w:t>号</w:t>
      </w:r>
    </w:p>
    <w:p w14:paraId="21475D45">
      <w:pPr>
        <w:pStyle w:val="2"/>
        <w:spacing w:line="254" w:lineRule="auto"/>
      </w:pPr>
    </w:p>
    <w:p w14:paraId="1E3E0D95">
      <w:pPr>
        <w:pStyle w:val="2"/>
        <w:spacing w:line="254" w:lineRule="auto"/>
      </w:pPr>
    </w:p>
    <w:p w14:paraId="5F9CCFBB">
      <w:pPr>
        <w:tabs>
          <w:tab w:val="left" w:pos="8837"/>
        </w:tabs>
        <w:spacing w:before="99" w:line="341" w:lineRule="auto"/>
        <w:ind w:left="109" w:right="126" w:firstLine="17"/>
        <w:jc w:val="both"/>
        <w:rPr>
          <w:rFonts w:ascii="FangSong_GB2312" w:hAnsi="FangSong_GB2312" w:eastAsia="FangSong_GB2312" w:cs="FangSong_GB2312"/>
          <w:sz w:val="23"/>
          <w:szCs w:val="23"/>
        </w:rPr>
      </w:pPr>
      <w:r>
        <w:rPr>
          <w:rFonts w:ascii="MS Gothic" w:hAnsi="MS Gothic" w:eastAsia="MS Gothic" w:cs="MS Gothic"/>
          <w:b/>
          <w:bCs/>
          <w:spacing w:val="3"/>
          <w:sz w:val="23"/>
          <w:szCs w:val="23"/>
        </w:rPr>
        <w:t>☑</w:t>
      </w:r>
      <w:r>
        <w:rPr>
          <w:rFonts w:ascii="微软雅黑" w:hAnsi="微软雅黑" w:eastAsia="微软雅黑" w:cs="微软雅黑"/>
          <w:b/>
          <w:bCs/>
          <w:spacing w:val="3"/>
          <w:sz w:val="23"/>
          <w:szCs w:val="23"/>
        </w:rPr>
        <w:t>被处罚人：</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王</w:t>
      </w:r>
      <w:r>
        <w:rPr>
          <w:rFonts w:ascii="FangSong_GB2312" w:hAnsi="FangSong_GB2312" w:eastAsia="FangSong_GB2312" w:cs="FangSong_GB2312"/>
          <w:spacing w:val="-31"/>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3"/>
          <w:sz w:val="23"/>
          <w:szCs w:val="23"/>
        </w:rPr>
        <w:t xml:space="preserve">  </w:t>
      </w:r>
      <w:r>
        <w:rPr>
          <w:rFonts w:ascii="微软雅黑" w:hAnsi="微软雅黑" w:eastAsia="微软雅黑" w:cs="微软雅黑"/>
          <w:b/>
          <w:bCs/>
          <w:spacing w:val="3"/>
          <w:sz w:val="23"/>
          <w:szCs w:val="23"/>
        </w:rPr>
        <w:t>性别：</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 xml:space="preserve">男 </w:t>
      </w:r>
      <w:r>
        <w:rPr>
          <w:rFonts w:ascii="微软雅黑" w:hAnsi="微软雅黑" w:eastAsia="微软雅黑" w:cs="微软雅黑"/>
          <w:b/>
          <w:bCs/>
          <w:spacing w:val="3"/>
          <w:sz w:val="23"/>
          <w:szCs w:val="23"/>
        </w:rPr>
        <w:t>年龄：</w:t>
      </w:r>
      <w:r>
        <w:rPr>
          <w:rFonts w:ascii="宋体" w:hAnsi="宋体" w:eastAsia="宋体" w:cs="宋体"/>
          <w:b/>
          <w:bCs/>
          <w:spacing w:val="13"/>
          <w:sz w:val="23"/>
          <w:szCs w:val="23"/>
          <w:u w:val="single" w:color="auto"/>
        </w:rPr>
        <w:t xml:space="preserve"> </w:t>
      </w:r>
      <w:r>
        <w:rPr>
          <w:rFonts w:ascii="宋体" w:hAnsi="宋体" w:eastAsia="宋体" w:cs="宋体"/>
          <w:spacing w:val="3"/>
          <w:sz w:val="23"/>
          <w:szCs w:val="23"/>
          <w:u w:val="single" w:color="auto"/>
        </w:rPr>
        <w:t>45</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3"/>
          <w:sz w:val="23"/>
          <w:szCs w:val="23"/>
          <w:u w:val="single" w:color="auto"/>
        </w:rPr>
        <w:t>岁</w:t>
      </w:r>
      <w:r>
        <w:rPr>
          <w:rFonts w:ascii="FangSong_GB2312" w:hAnsi="FangSong_GB2312" w:eastAsia="FangSong_GB2312" w:cs="FangSong_GB2312"/>
          <w:spacing w:val="10"/>
          <w:sz w:val="23"/>
          <w:szCs w:val="23"/>
          <w:u w:val="single" w:color="auto"/>
        </w:rPr>
        <w:t xml:space="preserve"> </w:t>
      </w:r>
      <w:r>
        <w:rPr>
          <w:rFonts w:ascii="微软雅黑" w:hAnsi="微软雅黑" w:eastAsia="微软雅黑" w:cs="微软雅黑"/>
          <w:b/>
          <w:bCs/>
          <w:spacing w:val="3"/>
          <w:sz w:val="23"/>
          <w:szCs w:val="23"/>
        </w:rPr>
        <w:t>联系电话：</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z w:val="23"/>
          <w:szCs w:val="23"/>
        </w:rPr>
        <w:t xml:space="preserve"> </w:t>
      </w:r>
      <w:r>
        <w:rPr>
          <w:rFonts w:ascii="微软雅黑" w:hAnsi="微软雅黑" w:eastAsia="微软雅黑" w:cs="微软雅黑"/>
          <w:b/>
          <w:bCs/>
          <w:spacing w:val="3"/>
          <w:sz w:val="23"/>
          <w:szCs w:val="23"/>
        </w:rPr>
        <w:t>身份证号码</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3"/>
          <w:sz w:val="23"/>
          <w:szCs w:val="23"/>
        </w:rPr>
        <w:t>：</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3"/>
          <w:sz w:val="23"/>
          <w:szCs w:val="23"/>
        </w:rPr>
        <w:t xml:space="preserve">  </w:t>
      </w:r>
      <w:r>
        <w:rPr>
          <w:rFonts w:ascii="微软雅黑" w:hAnsi="微软雅黑" w:eastAsia="微软雅黑" w:cs="微软雅黑"/>
          <w:b/>
          <w:bCs/>
          <w:spacing w:val="3"/>
          <w:sz w:val="23"/>
          <w:szCs w:val="23"/>
        </w:rPr>
        <w:t>住址：</w:t>
      </w:r>
      <w:r>
        <w:rPr>
          <w:rFonts w:ascii="FangSong_GB2312" w:hAnsi="FangSong_GB2312" w:eastAsia="FangSong_GB2312" w:cs="FangSong_GB2312"/>
          <w:b/>
          <w:bCs/>
          <w:spacing w:val="22"/>
          <w:sz w:val="23"/>
          <w:szCs w:val="23"/>
          <w:u w:val="single" w:color="auto"/>
        </w:rPr>
        <w:t xml:space="preserve">    </w:t>
      </w:r>
      <w:r>
        <w:rPr>
          <w:rFonts w:ascii="FangSong_GB2312" w:hAnsi="FangSong_GB2312" w:eastAsia="FangSong_GB2312" w:cs="FangSong_GB2312"/>
          <w:spacing w:val="3"/>
          <w:sz w:val="23"/>
          <w:szCs w:val="23"/>
          <w:u w:val="single" w:color="auto"/>
        </w:rPr>
        <w:t>××小区××号楼</w:t>
      </w:r>
      <w:r>
        <w:rPr>
          <w:rFonts w:ascii="FangSong_GB2312" w:hAnsi="FangSong_GB2312" w:eastAsia="FangSong_GB2312" w:cs="FangSong_GB2312"/>
          <w:spacing w:val="-44"/>
          <w:sz w:val="23"/>
          <w:szCs w:val="23"/>
          <w:u w:val="single" w:color="auto"/>
        </w:rPr>
        <w:t xml:space="preserve"> </w:t>
      </w:r>
      <w:r>
        <w:rPr>
          <w:rFonts w:ascii="宋体" w:hAnsi="宋体" w:eastAsia="宋体" w:cs="宋体"/>
          <w:spacing w:val="3"/>
          <w:sz w:val="23"/>
          <w:szCs w:val="23"/>
          <w:u w:val="single" w:color="auto"/>
        </w:rPr>
        <w:t>401</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3"/>
          <w:sz w:val="23"/>
          <w:szCs w:val="23"/>
          <w:u w:val="single" w:color="auto"/>
        </w:rPr>
        <w:t>号</w:t>
      </w:r>
      <w:r>
        <w:rPr>
          <w:rFonts w:ascii="FangSong_GB2312" w:hAnsi="FangSong_GB2312" w:eastAsia="FangSong_GB2312" w:cs="FangSong_GB2312"/>
          <w:sz w:val="23"/>
          <w:szCs w:val="23"/>
        </w:rPr>
        <w:t xml:space="preserve"> </w:t>
      </w:r>
      <w:r>
        <w:rPr>
          <w:rFonts w:ascii="微软雅黑" w:hAnsi="微软雅黑" w:eastAsia="微软雅黑" w:cs="微软雅黑"/>
          <w:b/>
          <w:bCs/>
          <w:spacing w:val="5"/>
          <w:sz w:val="23"/>
          <w:szCs w:val="23"/>
        </w:rPr>
        <w:t>所在单位：</w:t>
      </w:r>
      <w:r>
        <w:rPr>
          <w:rFonts w:ascii="FangSong_GB2312" w:hAnsi="FangSong_GB2312" w:eastAsia="FangSong_GB2312" w:cs="FangSong_GB2312"/>
          <w:b/>
          <w:bCs/>
          <w:spacing w:val="33"/>
          <w:sz w:val="23"/>
          <w:szCs w:val="23"/>
          <w:u w:val="single" w:color="auto"/>
        </w:rPr>
        <w:t xml:space="preserve">   </w:t>
      </w:r>
      <w:r>
        <w:rPr>
          <w:rFonts w:ascii="FangSong_GB2312" w:hAnsi="FangSong_GB2312" w:eastAsia="FangSong_GB2312" w:cs="FangSong_GB2312"/>
          <w:spacing w:val="5"/>
          <w:sz w:val="23"/>
          <w:szCs w:val="23"/>
          <w:u w:val="single" w:color="auto"/>
        </w:rPr>
        <w:t xml:space="preserve">××酒业有限责任公司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5"/>
          <w:sz w:val="23"/>
          <w:szCs w:val="23"/>
        </w:rPr>
        <w:t>职务：</w:t>
      </w:r>
      <w:r>
        <w:rPr>
          <w:rFonts w:ascii="FangSong_GB2312" w:hAnsi="FangSong_GB2312" w:eastAsia="FangSong_GB2312" w:cs="FangSong_GB2312"/>
          <w:b/>
          <w:bCs/>
          <w:spacing w:val="7"/>
          <w:sz w:val="23"/>
          <w:szCs w:val="23"/>
          <w:u w:val="single" w:color="auto"/>
        </w:rPr>
        <w:t xml:space="preserve">           </w:t>
      </w:r>
      <w:r>
        <w:rPr>
          <w:rFonts w:ascii="FangSong_GB2312" w:hAnsi="FangSong_GB2312" w:eastAsia="FangSong_GB2312" w:cs="FangSong_GB2312"/>
          <w:spacing w:val="5"/>
          <w:sz w:val="23"/>
          <w:szCs w:val="23"/>
          <w:u w:val="single" w:color="auto"/>
        </w:rPr>
        <w:t>总经理</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微软雅黑" w:hAnsi="微软雅黑" w:eastAsia="微软雅黑" w:cs="微软雅黑"/>
          <w:b/>
          <w:bCs/>
          <w:spacing w:val="-6"/>
          <w:sz w:val="23"/>
          <w:szCs w:val="23"/>
        </w:rPr>
        <w:t>单位地址：</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××省</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6"/>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6"/>
          <w:sz w:val="23"/>
          <w:szCs w:val="23"/>
          <w:u w:val="single" w:color="auto"/>
        </w:rPr>
        <w:t>××大街</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6"/>
          <w:sz w:val="23"/>
          <w:szCs w:val="23"/>
          <w:u w:val="single" w:color="auto"/>
        </w:rPr>
        <w:t xml:space="preserve">××号                     </w:t>
      </w:r>
      <w:r>
        <w:rPr>
          <w:rFonts w:ascii="FangSong_GB2312" w:hAnsi="FangSong_GB2312" w:eastAsia="FangSong_GB2312" w:cs="FangSong_GB2312"/>
          <w:spacing w:val="-7"/>
          <w:sz w:val="23"/>
          <w:szCs w:val="23"/>
          <w:u w:val="single" w:color="auto"/>
        </w:rPr>
        <w:t xml:space="preserve">     </w:t>
      </w:r>
    </w:p>
    <w:p w14:paraId="3D7C09E4">
      <w:pPr>
        <w:spacing w:line="207" w:lineRule="auto"/>
        <w:ind w:left="128"/>
        <w:rPr>
          <w:rFonts w:ascii="微软雅黑" w:hAnsi="微软雅黑" w:eastAsia="微软雅黑" w:cs="微软雅黑"/>
          <w:sz w:val="23"/>
          <w:szCs w:val="23"/>
        </w:rPr>
      </w:pPr>
      <w:r>
        <w:rPr>
          <w:rFonts w:ascii="微软雅黑" w:hAnsi="微软雅黑" w:eastAsia="微软雅黑" w:cs="微软雅黑"/>
          <w:b/>
          <w:bCs/>
          <w:spacing w:val="15"/>
          <w:sz w:val="23"/>
          <w:szCs w:val="23"/>
        </w:rPr>
        <w:t>□被处罚单位：</w:t>
      </w:r>
      <w:r>
        <w:rPr>
          <w:rFonts w:ascii="微软雅黑" w:hAnsi="微软雅黑" w:eastAsia="微软雅黑" w:cs="微软雅黑"/>
          <w:b/>
          <w:bCs/>
          <w:spacing w:val="-42"/>
          <w:sz w:val="23"/>
          <w:szCs w:val="23"/>
        </w:rPr>
        <w:t xml:space="preserve"> </w:t>
      </w:r>
      <w:r>
        <w:rPr>
          <w:rFonts w:ascii="微软雅黑" w:hAnsi="微软雅黑" w:eastAsia="微软雅黑" w:cs="微软雅黑"/>
          <w:b/>
          <w:bCs/>
          <w:sz w:val="23"/>
          <w:szCs w:val="23"/>
          <w:u w:val="single" w:color="auto"/>
        </w:rPr>
        <w:t xml:space="preserve">                                                                                                       </w:t>
      </w:r>
    </w:p>
    <w:p w14:paraId="6180866B">
      <w:pPr>
        <w:spacing w:before="218" w:line="206" w:lineRule="auto"/>
        <w:ind w:left="111"/>
        <w:rPr>
          <w:rFonts w:ascii="微软雅黑" w:hAnsi="微软雅黑" w:eastAsia="微软雅黑" w:cs="微软雅黑"/>
          <w:sz w:val="23"/>
          <w:szCs w:val="23"/>
        </w:rPr>
      </w:pPr>
      <w:r>
        <w:rPr>
          <w:rFonts w:ascii="微软雅黑" w:hAnsi="微软雅黑" w:eastAsia="微软雅黑" w:cs="微软雅黑"/>
          <w:b/>
          <w:bCs/>
          <w:spacing w:val="7"/>
          <w:sz w:val="23"/>
          <w:szCs w:val="23"/>
        </w:rPr>
        <w:t>统一社会信用代码：</w:t>
      </w:r>
      <w:r>
        <w:rPr>
          <w:rFonts w:ascii="微软雅黑" w:hAnsi="微软雅黑" w:eastAsia="微软雅黑" w:cs="微软雅黑"/>
          <w:b/>
          <w:bCs/>
          <w:spacing w:val="-40"/>
          <w:sz w:val="23"/>
          <w:szCs w:val="23"/>
        </w:rPr>
        <w:t xml:space="preserve"> </w:t>
      </w:r>
      <w:r>
        <w:rPr>
          <w:rFonts w:ascii="微软雅黑" w:hAnsi="微软雅黑" w:eastAsia="微软雅黑" w:cs="微软雅黑"/>
          <w:b/>
          <w:bCs/>
          <w:sz w:val="23"/>
          <w:szCs w:val="23"/>
          <w:u w:val="single" w:color="auto"/>
        </w:rPr>
        <w:t xml:space="preserve">                                                                                                </w:t>
      </w:r>
    </w:p>
    <w:p w14:paraId="5562F9D8">
      <w:pPr>
        <w:spacing w:before="220" w:line="212" w:lineRule="auto"/>
        <w:ind w:left="110"/>
        <w:rPr>
          <w:rFonts w:ascii="微软雅黑" w:hAnsi="微软雅黑" w:eastAsia="微软雅黑" w:cs="微软雅黑"/>
          <w:sz w:val="23"/>
          <w:szCs w:val="23"/>
        </w:rPr>
      </w:pPr>
      <w:r>
        <w:rPr>
          <w:rFonts w:ascii="微软雅黑" w:hAnsi="微软雅黑" w:eastAsia="微软雅黑" w:cs="微软雅黑"/>
          <w:b/>
          <w:bCs/>
          <w:spacing w:val="3"/>
          <w:sz w:val="23"/>
          <w:szCs w:val="23"/>
        </w:rPr>
        <w:t>地址：</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2E60BDF8">
      <w:pPr>
        <w:spacing w:before="213" w:line="203" w:lineRule="auto"/>
        <w:ind w:left="110"/>
        <w:rPr>
          <w:rFonts w:ascii="微软雅黑" w:hAnsi="微软雅黑" w:eastAsia="微软雅黑" w:cs="微软雅黑"/>
          <w:sz w:val="23"/>
          <w:szCs w:val="23"/>
        </w:rPr>
      </w:pPr>
      <w:r>
        <w:rPr>
          <w:rFonts w:ascii="微软雅黑" w:hAnsi="微软雅黑" w:eastAsia="微软雅黑" w:cs="微软雅黑"/>
          <w:b/>
          <w:bCs/>
          <w:spacing w:val="4"/>
          <w:sz w:val="23"/>
          <w:szCs w:val="23"/>
        </w:rPr>
        <w:t>法定代表人（负责人</w:t>
      </w:r>
      <w:r>
        <w:rPr>
          <w:rFonts w:ascii="微软雅黑" w:hAnsi="微软雅黑" w:eastAsia="微软雅黑" w:cs="微软雅黑"/>
          <w:b/>
          <w:bCs/>
          <w:spacing w:val="-49"/>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4"/>
          <w:sz w:val="23"/>
          <w:szCs w:val="23"/>
        </w:rPr>
        <w:t>联系电话：</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p>
    <w:p w14:paraId="3F06142B">
      <w:pPr>
        <w:spacing w:before="225" w:line="208" w:lineRule="auto"/>
        <w:ind w:left="113"/>
        <w:rPr>
          <w:rFonts w:ascii="微软雅黑" w:hAnsi="微软雅黑" w:eastAsia="微软雅黑" w:cs="微软雅黑"/>
          <w:sz w:val="23"/>
          <w:szCs w:val="23"/>
        </w:rPr>
      </w:pPr>
      <w:r>
        <w:rPr>
          <w:rFonts w:ascii="微软雅黑" w:hAnsi="微软雅黑" w:eastAsia="微软雅黑" w:cs="微软雅黑"/>
          <w:b/>
          <w:bCs/>
          <w:spacing w:val="2"/>
          <w:sz w:val="23"/>
          <w:szCs w:val="23"/>
        </w:rPr>
        <w:t>身份证号码：</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2"/>
          <w:sz w:val="23"/>
          <w:szCs w:val="23"/>
        </w:rPr>
        <w:t>职</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2"/>
          <w:sz w:val="23"/>
          <w:szCs w:val="23"/>
        </w:rPr>
        <w:t>务：</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63CA761C">
      <w:pPr>
        <w:pStyle w:val="2"/>
        <w:spacing w:line="337" w:lineRule="auto"/>
      </w:pPr>
    </w:p>
    <w:p w14:paraId="50E6290F">
      <w:pPr>
        <w:pStyle w:val="2"/>
        <w:spacing w:line="338" w:lineRule="auto"/>
      </w:pPr>
    </w:p>
    <w:p w14:paraId="1D3E85F2">
      <w:pPr>
        <w:tabs>
          <w:tab w:val="left" w:pos="225"/>
        </w:tabs>
        <w:spacing w:before="100" w:line="380" w:lineRule="auto"/>
        <w:ind w:left="105" w:right="11" w:firstLine="484"/>
        <w:jc w:val="both"/>
        <w:rPr>
          <w:rFonts w:ascii="微软雅黑" w:hAnsi="微软雅黑" w:eastAsia="微软雅黑" w:cs="微软雅黑"/>
          <w:sz w:val="23"/>
          <w:szCs w:val="23"/>
        </w:rPr>
      </w:pPr>
      <w:r>
        <w:rPr>
          <w:rFonts w:ascii="微软雅黑" w:hAnsi="微软雅黑" w:eastAsia="微软雅黑" w:cs="微软雅黑"/>
          <w:b/>
          <w:bCs/>
          <w:spacing w:val="7"/>
          <w:sz w:val="23"/>
          <w:szCs w:val="23"/>
        </w:rPr>
        <w:t>本机关于</w:t>
      </w:r>
      <w:r>
        <w:rPr>
          <w:rFonts w:ascii="宋体" w:hAnsi="宋体" w:eastAsia="宋体" w:cs="宋体"/>
          <w:b/>
          <w:bCs/>
          <w:spacing w:val="7"/>
          <w:sz w:val="23"/>
          <w:szCs w:val="23"/>
          <w:u w:val="single" w:color="auto"/>
        </w:rPr>
        <w:t xml:space="preserve"> </w:t>
      </w:r>
      <w:r>
        <w:rPr>
          <w:rFonts w:ascii="宋体" w:hAnsi="宋体" w:eastAsia="宋体" w:cs="宋体"/>
          <w:spacing w:val="7"/>
          <w:sz w:val="23"/>
          <w:szCs w:val="23"/>
          <w:u w:val="single" w:color="auto"/>
        </w:rPr>
        <w:t xml:space="preserve">2025 </w:t>
      </w:r>
      <w:r>
        <w:rPr>
          <w:rFonts w:ascii="微软雅黑" w:hAnsi="微软雅黑" w:eastAsia="微软雅黑" w:cs="微软雅黑"/>
          <w:b/>
          <w:bCs/>
          <w:spacing w:val="7"/>
          <w:sz w:val="23"/>
          <w:szCs w:val="23"/>
        </w:rPr>
        <w:t>年</w:t>
      </w:r>
      <w:r>
        <w:rPr>
          <w:rFonts w:ascii="FangSong_GB2312" w:hAnsi="FangSong_GB2312" w:eastAsia="FangSong_GB2312" w:cs="FangSong_GB2312"/>
          <w:b/>
          <w:bCs/>
          <w:spacing w:val="7"/>
          <w:sz w:val="23"/>
          <w:szCs w:val="23"/>
          <w:u w:val="single" w:color="auto"/>
        </w:rPr>
        <w:t xml:space="preserve">  </w:t>
      </w:r>
      <w:r>
        <w:rPr>
          <w:rFonts w:ascii="FangSong_GB2312" w:hAnsi="FangSong_GB2312" w:eastAsia="FangSong_GB2312" w:cs="FangSong_GB2312"/>
          <w:spacing w:val="7"/>
          <w:sz w:val="23"/>
          <w:szCs w:val="23"/>
          <w:u w:val="single" w:color="auto"/>
        </w:rPr>
        <w:t xml:space="preserve">× </w:t>
      </w:r>
      <w:r>
        <w:rPr>
          <w:rFonts w:ascii="微软雅黑" w:hAnsi="微软雅黑" w:eastAsia="微软雅黑" w:cs="微软雅黑"/>
          <w:b/>
          <w:bCs/>
          <w:spacing w:val="7"/>
          <w:sz w:val="23"/>
          <w:szCs w:val="23"/>
        </w:rPr>
        <w:t>月</w:t>
      </w:r>
      <w:r>
        <w:rPr>
          <w:rFonts w:ascii="FangSong_GB2312" w:hAnsi="FangSong_GB2312" w:eastAsia="FangSong_GB2312" w:cs="FangSong_GB2312"/>
          <w:b/>
          <w:bCs/>
          <w:spacing w:val="90"/>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微软雅黑" w:hAnsi="微软雅黑" w:eastAsia="微软雅黑" w:cs="微软雅黑"/>
          <w:b/>
          <w:bCs/>
          <w:spacing w:val="7"/>
          <w:sz w:val="23"/>
          <w:szCs w:val="23"/>
        </w:rPr>
        <w:t>日对你单位</w:t>
      </w:r>
      <w:r>
        <w:rPr>
          <w:rFonts w:ascii="FangSong_GB2312" w:hAnsi="FangSong_GB2312" w:eastAsia="FangSong_GB2312" w:cs="FangSong_GB2312"/>
          <w:b/>
          <w:bCs/>
          <w:spacing w:val="7"/>
          <w:sz w:val="23"/>
          <w:szCs w:val="23"/>
          <w:u w:val="single" w:color="auto"/>
        </w:rPr>
        <w:t xml:space="preserve"> </w:t>
      </w:r>
      <w:r>
        <w:rPr>
          <w:rFonts w:ascii="FangSong_GB2312" w:hAnsi="FangSong_GB2312" w:eastAsia="FangSong_GB2312" w:cs="FangSong_GB2312"/>
          <w:spacing w:val="7"/>
          <w:sz w:val="23"/>
          <w:szCs w:val="23"/>
          <w:u w:val="single" w:color="auto"/>
        </w:rPr>
        <w:t>特种作业人员未经培训无证</w:t>
      </w:r>
      <w:r>
        <w:rPr>
          <w:rFonts w:ascii="FangSong_GB2312" w:hAnsi="FangSong_GB2312" w:eastAsia="FangSong_GB2312" w:cs="FangSong_GB2312"/>
          <w:spacing w:val="6"/>
          <w:sz w:val="23"/>
          <w:szCs w:val="23"/>
          <w:u w:val="single" w:color="auto"/>
        </w:rPr>
        <w:t>上岗作</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u w:val="single" w:color="auto"/>
        </w:rPr>
        <w:t xml:space="preserve">业等违法行为案 </w:t>
      </w:r>
      <w:r>
        <w:rPr>
          <w:rFonts w:ascii="微软雅黑" w:hAnsi="微软雅黑" w:eastAsia="微软雅黑" w:cs="微软雅黑"/>
          <w:b/>
          <w:bCs/>
          <w:spacing w:val="10"/>
          <w:sz w:val="23"/>
          <w:szCs w:val="23"/>
        </w:rPr>
        <w:t>立案调查。经调查，你单位</w:t>
      </w:r>
      <w:r>
        <w:rPr>
          <w:rFonts w:ascii="FangSong_GB2312" w:hAnsi="FangSong_GB2312" w:eastAsia="FangSong_GB2312" w:cs="FangSong_GB2312"/>
          <w:b/>
          <w:bCs/>
          <w:spacing w:val="10"/>
          <w:sz w:val="23"/>
          <w:szCs w:val="23"/>
          <w:u w:val="single" w:color="auto"/>
        </w:rPr>
        <w:t xml:space="preserve"> </w:t>
      </w:r>
      <w:r>
        <w:rPr>
          <w:rFonts w:ascii="FangSong_GB2312" w:hAnsi="FangSong_GB2312" w:eastAsia="FangSong_GB2312" w:cs="FangSong_GB2312"/>
          <w:spacing w:val="10"/>
          <w:sz w:val="23"/>
          <w:szCs w:val="23"/>
          <w:u w:val="single" w:color="auto"/>
        </w:rPr>
        <w:t>存在吴</w:t>
      </w:r>
      <w:r>
        <w:rPr>
          <w:rFonts w:ascii="FangSong_GB2312" w:hAnsi="FangSong_GB2312" w:eastAsia="FangSong_GB2312" w:cs="FangSong_GB2312"/>
          <w:spacing w:val="-35"/>
          <w:sz w:val="23"/>
          <w:szCs w:val="23"/>
          <w:u w:val="single" w:color="auto"/>
        </w:rPr>
        <w:t xml:space="preserve"> </w:t>
      </w:r>
      <w:r>
        <w:rPr>
          <w:rFonts w:ascii="FangSong_GB2312" w:hAnsi="FangSong_GB2312" w:eastAsia="FangSong_GB2312" w:cs="FangSong_GB2312"/>
          <w:spacing w:val="10"/>
          <w:sz w:val="23"/>
          <w:szCs w:val="23"/>
          <w:u w:val="single" w:color="auto"/>
        </w:rPr>
        <w:t>××未经培训取得特种作业人</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1"/>
          <w:sz w:val="23"/>
          <w:szCs w:val="23"/>
          <w:u w:val="single" w:color="auto"/>
        </w:rPr>
        <w:t>员资格从事焊接作业；储存甲醇的危险化学品的场所有</w:t>
      </w:r>
      <w:r>
        <w:rPr>
          <w:rFonts w:ascii="FangSong_GB2312" w:hAnsi="FangSong_GB2312" w:eastAsia="FangSong_GB2312" w:cs="FangSong_GB2312"/>
          <w:spacing w:val="-25"/>
          <w:sz w:val="23"/>
          <w:szCs w:val="23"/>
          <w:u w:val="single" w:color="auto"/>
        </w:rPr>
        <w:t xml:space="preserve"> </w:t>
      </w:r>
      <w:r>
        <w:rPr>
          <w:rFonts w:ascii="宋体" w:hAnsi="宋体" w:eastAsia="宋体" w:cs="宋体"/>
          <w:spacing w:val="11"/>
          <w:sz w:val="23"/>
          <w:szCs w:val="23"/>
          <w:u w:val="single" w:color="auto"/>
        </w:rPr>
        <w:t>1</w:t>
      </w:r>
      <w:r>
        <w:rPr>
          <w:rFonts w:ascii="宋体" w:hAnsi="宋体" w:eastAsia="宋体" w:cs="宋体"/>
          <w:spacing w:val="-34"/>
          <w:sz w:val="23"/>
          <w:szCs w:val="23"/>
          <w:u w:val="single" w:color="auto"/>
        </w:rPr>
        <w:t xml:space="preserve"> </w:t>
      </w:r>
      <w:r>
        <w:rPr>
          <w:rFonts w:ascii="FangSong_GB2312" w:hAnsi="FangSong_GB2312" w:eastAsia="FangSong_GB2312" w:cs="FangSong_GB2312"/>
          <w:spacing w:val="11"/>
          <w:sz w:val="23"/>
          <w:szCs w:val="23"/>
          <w:u w:val="single" w:color="auto"/>
        </w:rPr>
        <w:t>处未设置相应的防泄漏的</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1"/>
          <w:sz w:val="23"/>
          <w:szCs w:val="23"/>
          <w:u w:val="single" w:color="auto"/>
        </w:rPr>
        <w:t>安全设备；你单位与</w:t>
      </w:r>
      <w:r>
        <w:rPr>
          <w:rFonts w:ascii="FangSong_GB2312" w:hAnsi="FangSong_GB2312" w:eastAsia="FangSong_GB2312" w:cs="FangSong_GB2312"/>
          <w:spacing w:val="-14"/>
          <w:sz w:val="23"/>
          <w:szCs w:val="23"/>
          <w:u w:val="single" w:color="auto"/>
        </w:rPr>
        <w:t xml:space="preserve"> </w:t>
      </w:r>
      <w:r>
        <w:rPr>
          <w:rFonts w:ascii="宋体" w:hAnsi="宋体" w:eastAsia="宋体" w:cs="宋体"/>
          <w:spacing w:val="11"/>
          <w:sz w:val="23"/>
          <w:szCs w:val="23"/>
          <w:u w:val="single" w:color="auto"/>
        </w:rPr>
        <w:t>1</w:t>
      </w:r>
      <w:r>
        <w:rPr>
          <w:rFonts w:ascii="宋体" w:hAnsi="宋体" w:eastAsia="宋体" w:cs="宋体"/>
          <w:spacing w:val="-47"/>
          <w:sz w:val="23"/>
          <w:szCs w:val="23"/>
          <w:u w:val="single" w:color="auto"/>
        </w:rPr>
        <w:t xml:space="preserve"> </w:t>
      </w:r>
      <w:r>
        <w:rPr>
          <w:rFonts w:ascii="FangSong_GB2312" w:hAnsi="FangSong_GB2312" w:eastAsia="FangSong_GB2312" w:cs="FangSong_GB2312"/>
          <w:spacing w:val="11"/>
          <w:sz w:val="23"/>
          <w:szCs w:val="23"/>
          <w:u w:val="single" w:color="auto"/>
        </w:rPr>
        <w:t>名从业人员订立了对从业人员因生产安全事故伤亡免除或者</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3"/>
          <w:sz w:val="23"/>
          <w:szCs w:val="23"/>
          <w:u w:val="single" w:color="auto"/>
        </w:rPr>
        <w:t>减轻依法应承担的责任协议等违法行为。前述</w:t>
      </w:r>
      <w:r>
        <w:rPr>
          <w:rFonts w:ascii="FangSong_GB2312" w:hAnsi="FangSong_GB2312" w:eastAsia="FangSong_GB2312" w:cs="FangSong_GB2312"/>
          <w:spacing w:val="12"/>
          <w:sz w:val="23"/>
          <w:szCs w:val="23"/>
          <w:u w:val="single" w:color="auto"/>
        </w:rPr>
        <w:t>违法行为你单位均在规定期限内整改</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
          <w:sz w:val="23"/>
          <w:szCs w:val="23"/>
          <w:u w:val="single" w:color="auto"/>
        </w:rPr>
        <w:t>完毕</w:t>
      </w:r>
      <w:r>
        <w:rPr>
          <w:rFonts w:ascii="FangSong_GB2312" w:hAnsi="FangSong_GB2312" w:eastAsia="FangSong_GB2312" w:cs="FangSong_GB2312"/>
          <w:spacing w:val="33"/>
          <w:sz w:val="23"/>
          <w:szCs w:val="23"/>
          <w:u w:val="single" w:color="auto"/>
        </w:rPr>
        <w:t xml:space="preserve"> </w:t>
      </w:r>
      <w:r>
        <w:rPr>
          <w:rFonts w:ascii="微软雅黑" w:hAnsi="微软雅黑" w:eastAsia="微软雅黑" w:cs="微软雅黑"/>
          <w:b/>
          <w:bCs/>
          <w:spacing w:val="2"/>
          <w:sz w:val="23"/>
          <w:szCs w:val="23"/>
        </w:rPr>
        <w:t>。以上事实有</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《现场检查记录》《责令限期整改指令书》《勘验（检查）笔</w:t>
      </w:r>
      <w:r>
        <w:rPr>
          <w:rFonts w:ascii="FangSong_GB2312" w:hAnsi="FangSong_GB2312" w:eastAsia="FangSong_GB2312" w:cs="FangSong_GB2312"/>
          <w:spacing w:val="1"/>
          <w:sz w:val="23"/>
          <w:szCs w:val="23"/>
          <w:u w:val="single" w:color="auto"/>
        </w:rPr>
        <w:t>录》</w:t>
      </w:r>
      <w:r>
        <w:rPr>
          <w:rFonts w:ascii="FangSong_GB2312" w:hAnsi="FangSong_GB2312" w:eastAsia="FangSong_GB2312" w:cs="FangSong_GB2312"/>
          <w:sz w:val="23"/>
          <w:szCs w:val="23"/>
        </w:rPr>
        <w:t xml:space="preserve"> </w:t>
      </w: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2"/>
          <w:sz w:val="23"/>
          <w:szCs w:val="23"/>
          <w:u w:val="single" w:color="auto"/>
        </w:rPr>
        <w:t xml:space="preserve">《调查询问笔录》《整改复查意见书》 </w:t>
      </w:r>
      <w:r>
        <w:rPr>
          <w:rFonts w:ascii="FangSong_GB2312" w:hAnsi="FangSong_GB2312" w:eastAsia="FangSong_GB2312" w:cs="FangSong_GB2312"/>
          <w:spacing w:val="-96"/>
          <w:sz w:val="23"/>
          <w:szCs w:val="23"/>
        </w:rPr>
        <w:t xml:space="preserve"> </w:t>
      </w:r>
      <w:r>
        <w:rPr>
          <w:rFonts w:ascii="微软雅黑" w:hAnsi="微软雅黑" w:eastAsia="微软雅黑" w:cs="微软雅黑"/>
          <w:b/>
          <w:bCs/>
          <w:spacing w:val="-2"/>
          <w:sz w:val="23"/>
          <w:szCs w:val="23"/>
        </w:rPr>
        <w:t>等证据证实。</w:t>
      </w:r>
    </w:p>
    <w:p w14:paraId="4A0DF404">
      <w:pPr>
        <w:spacing w:before="4" w:line="362" w:lineRule="auto"/>
        <w:ind w:left="127" w:right="126" w:firstLine="481"/>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以上行为，</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8"/>
          <w:sz w:val="23"/>
          <w:szCs w:val="23"/>
        </w:rPr>
        <w:t>违反了</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《中华人民共和国安全生产法</w:t>
      </w:r>
      <w:r>
        <w:rPr>
          <w:rFonts w:ascii="FangSong_GB2312" w:hAnsi="FangSong_GB2312" w:eastAsia="FangSong_GB2312" w:cs="FangSong_GB2312"/>
          <w:spacing w:val="7"/>
          <w:sz w:val="23"/>
          <w:szCs w:val="23"/>
          <w:u w:val="single" w:color="auto"/>
        </w:rPr>
        <w:t>》第三十条第一款、《危险化</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5"/>
          <w:sz w:val="23"/>
          <w:szCs w:val="23"/>
          <w:u w:val="single" w:color="auto"/>
        </w:rPr>
        <w:t>学品安全管理条例》第二十条第一款、《中华人民共和国安全生产法》第五十二条第</w:t>
      </w:r>
      <w:r>
        <w:rPr>
          <w:rFonts w:ascii="FangSong_GB2312" w:hAnsi="FangSong_GB2312" w:eastAsia="FangSong_GB2312" w:cs="FangSong_GB2312"/>
          <w:spacing w:val="14"/>
          <w:sz w:val="23"/>
          <w:szCs w:val="23"/>
        </w:rPr>
        <w:t xml:space="preserve"> </w:t>
      </w:r>
      <w:r>
        <w:rPr>
          <w:rFonts w:ascii="FangSong_GB2312" w:hAnsi="FangSong_GB2312" w:eastAsia="FangSong_GB2312" w:cs="FangSong_GB2312"/>
          <w:spacing w:val="5"/>
          <w:sz w:val="23"/>
          <w:szCs w:val="23"/>
          <w:u w:val="single" w:color="auto"/>
        </w:rPr>
        <w:t xml:space="preserve">二款 </w:t>
      </w:r>
      <w:r>
        <w:rPr>
          <w:rFonts w:ascii="微软雅黑" w:hAnsi="微软雅黑" w:eastAsia="微软雅黑" w:cs="微软雅黑"/>
          <w:b/>
          <w:bCs/>
          <w:spacing w:val="5"/>
          <w:sz w:val="23"/>
          <w:szCs w:val="23"/>
        </w:rPr>
        <w:t>的规定，</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5"/>
          <w:sz w:val="23"/>
          <w:szCs w:val="23"/>
        </w:rPr>
        <w:t>依据</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《中华人民共和国</w:t>
      </w:r>
      <w:r>
        <w:rPr>
          <w:rFonts w:ascii="FangSong_GB2312" w:hAnsi="FangSong_GB2312" w:eastAsia="FangSong_GB2312" w:cs="FangSong_GB2312"/>
          <w:spacing w:val="4"/>
          <w:sz w:val="23"/>
          <w:szCs w:val="23"/>
          <w:u w:val="single" w:color="auto"/>
        </w:rPr>
        <w:t xml:space="preserve">安全生产法》第一百零六条 </w:t>
      </w:r>
      <w:r>
        <w:rPr>
          <w:rFonts w:ascii="微软雅黑" w:hAnsi="微软雅黑" w:eastAsia="微软雅黑" w:cs="微软雅黑"/>
          <w:b/>
          <w:bCs/>
          <w:spacing w:val="4"/>
          <w:sz w:val="23"/>
          <w:szCs w:val="23"/>
        </w:rPr>
        <w:t>的规定，</w:t>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4"/>
          <w:sz w:val="23"/>
          <w:szCs w:val="23"/>
        </w:rPr>
        <w:t>应当</w:t>
      </w:r>
    </w:p>
    <w:p w14:paraId="3CF017D2">
      <w:pPr>
        <w:spacing w:line="37" w:lineRule="exact"/>
        <w:ind w:firstLine="2"/>
      </w:pPr>
      <w:r>
        <w:drawing>
          <wp:inline distT="0" distB="0" distL="0" distR="0">
            <wp:extent cx="5690870" cy="22860"/>
            <wp:effectExtent l="0" t="0" r="0" b="0"/>
            <wp:docPr id="362" name="IM 362"/>
            <wp:cNvGraphicFramePr/>
            <a:graphic xmlns:a="http://schemas.openxmlformats.org/drawingml/2006/main">
              <a:graphicData uri="http://schemas.openxmlformats.org/drawingml/2006/picture">
                <pic:pic xmlns:pic="http://schemas.openxmlformats.org/drawingml/2006/picture">
                  <pic:nvPicPr>
                    <pic:cNvPr id="362" name="IM 362"/>
                    <pic:cNvPicPr/>
                  </pic:nvPicPr>
                  <pic:blipFill>
                    <a:blip r:embed="rId539"/>
                    <a:stretch>
                      <a:fillRect/>
                    </a:stretch>
                  </pic:blipFill>
                  <pic:spPr>
                    <a:xfrm>
                      <a:off x="0" y="0"/>
                      <a:ext cx="5691428" cy="23493"/>
                    </a:xfrm>
                    <a:prstGeom prst="rect">
                      <a:avLst/>
                    </a:prstGeom>
                  </pic:spPr>
                </pic:pic>
              </a:graphicData>
            </a:graphic>
          </wp:inline>
        </w:drawing>
      </w:r>
    </w:p>
    <w:p w14:paraId="123E5FD1">
      <w:pPr>
        <w:spacing w:before="56" w:line="208" w:lineRule="auto"/>
        <w:ind w:left="108"/>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1</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776A426C">
      <w:pPr>
        <w:spacing w:line="208" w:lineRule="auto"/>
        <w:rPr>
          <w:rFonts w:ascii="微软雅黑" w:hAnsi="微软雅黑" w:eastAsia="微软雅黑" w:cs="微软雅黑"/>
          <w:sz w:val="20"/>
          <w:szCs w:val="20"/>
        </w:rPr>
        <w:sectPr>
          <w:headerReference r:id="rId369" w:type="default"/>
          <w:footerReference r:id="rId370" w:type="default"/>
          <w:pgSz w:w="11906" w:h="16838"/>
          <w:pgMar w:top="2305" w:right="1459" w:bottom="1055" w:left="1480" w:header="1653" w:footer="820" w:gutter="0"/>
          <w:cols w:space="720" w:num="1"/>
        </w:sectPr>
      </w:pPr>
    </w:p>
    <w:p w14:paraId="3786BEBF">
      <w:pPr>
        <w:pStyle w:val="2"/>
        <w:spacing w:line="285" w:lineRule="auto"/>
      </w:pPr>
    </w:p>
    <w:p w14:paraId="477DE69E">
      <w:pPr>
        <w:pStyle w:val="2"/>
        <w:spacing w:line="285" w:lineRule="auto"/>
      </w:pPr>
    </w:p>
    <w:p w14:paraId="6009B2D8">
      <w:pPr>
        <w:pStyle w:val="2"/>
        <w:spacing w:line="285" w:lineRule="auto"/>
      </w:pPr>
    </w:p>
    <w:p w14:paraId="10F23387">
      <w:pPr>
        <w:pStyle w:val="2"/>
        <w:spacing w:line="286" w:lineRule="auto"/>
      </w:pPr>
    </w:p>
    <w:p w14:paraId="5B1779E0">
      <w:pPr>
        <w:pStyle w:val="2"/>
        <w:spacing w:line="286" w:lineRule="auto"/>
      </w:pPr>
    </w:p>
    <w:p w14:paraId="538B1812">
      <w:pPr>
        <w:tabs>
          <w:tab w:val="left" w:pos="8832"/>
        </w:tabs>
        <w:spacing w:before="98" w:line="358" w:lineRule="auto"/>
        <w:ind w:left="112" w:right="126" w:firstLine="130"/>
        <w:jc w:val="both"/>
        <w:rPr>
          <w:rFonts w:ascii="微软雅黑" w:hAnsi="微软雅黑" w:eastAsia="微软雅黑" w:cs="微软雅黑"/>
          <w:sz w:val="23"/>
          <w:szCs w:val="23"/>
        </w:rPr>
      </w:pPr>
      <w:bookmarkStart w:id="285" w:name="bookmark300"/>
      <w:bookmarkEnd w:id="285"/>
      <w:r>
        <w:rPr>
          <w:rFonts w:ascii="FangSong_GB2312" w:hAnsi="FangSong_GB2312" w:eastAsia="FangSong_GB2312" w:cs="FangSong_GB2312"/>
          <w:spacing w:val="8"/>
          <w:sz w:val="23"/>
          <w:szCs w:val="23"/>
          <w:u w:val="single" w:color="auto"/>
        </w:rPr>
        <w:t xml:space="preserve">给予你二万元以上十万元以下罚款 </w:t>
      </w:r>
      <w:r>
        <w:rPr>
          <w:rFonts w:ascii="微软雅黑" w:hAnsi="微软雅黑" w:eastAsia="微软雅黑" w:cs="微软雅黑"/>
          <w:b/>
          <w:bCs/>
          <w:spacing w:val="8"/>
          <w:sz w:val="23"/>
          <w:szCs w:val="23"/>
        </w:rPr>
        <w:t>的行政处罚。鉴</w:t>
      </w:r>
      <w:r>
        <w:rPr>
          <w:rFonts w:ascii="微软雅黑" w:hAnsi="微软雅黑" w:eastAsia="微软雅黑" w:cs="微软雅黑"/>
          <w:b/>
          <w:bCs/>
          <w:spacing w:val="7"/>
          <w:sz w:val="23"/>
          <w:szCs w:val="23"/>
        </w:rPr>
        <w:t>于你</w:t>
      </w:r>
      <w:r>
        <w:rPr>
          <w:rFonts w:ascii="FangSong_GB2312" w:hAnsi="FangSong_GB2312" w:eastAsia="FangSong_GB2312" w:cs="FangSong_GB2312"/>
          <w:b/>
          <w:bCs/>
          <w:spacing w:val="37"/>
          <w:sz w:val="23"/>
          <w:szCs w:val="23"/>
          <w:u w:val="single" w:color="auto"/>
        </w:rPr>
        <w:t xml:space="preserve"> </w:t>
      </w:r>
      <w:r>
        <w:rPr>
          <w:rFonts w:ascii="FangSong_GB2312" w:hAnsi="FangSong_GB2312" w:eastAsia="FangSong_GB2312" w:cs="FangSong_GB2312"/>
          <w:spacing w:val="7"/>
          <w:sz w:val="23"/>
          <w:szCs w:val="23"/>
          <w:u w:val="single" w:color="auto"/>
        </w:rPr>
        <w:t>能够积极配合本机关的相</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关调查，如实陈述违法事实，主动提供相关</w:t>
      </w:r>
      <w:r>
        <w:rPr>
          <w:rFonts w:ascii="FangSong_GB2312" w:hAnsi="FangSong_GB2312" w:eastAsia="FangSong_GB2312" w:cs="FangSong_GB2312"/>
          <w:spacing w:val="7"/>
          <w:sz w:val="23"/>
          <w:szCs w:val="23"/>
          <w:u w:val="single" w:color="auto"/>
        </w:rPr>
        <w:t>证据和证明材料，积极改正违法行为。</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1"/>
          <w:sz w:val="23"/>
          <w:szCs w:val="23"/>
          <w:u w:val="single" w:color="auto"/>
        </w:rPr>
        <w:t>且上述违法行为没有造成较大的社会危害后果，具有从</w:t>
      </w:r>
      <w:r>
        <w:rPr>
          <w:rFonts w:ascii="FangSong_GB2312" w:hAnsi="FangSong_GB2312" w:eastAsia="FangSong_GB2312" w:cs="FangSong_GB2312"/>
          <w:spacing w:val="10"/>
          <w:sz w:val="23"/>
          <w:szCs w:val="23"/>
          <w:u w:val="single" w:color="auto"/>
        </w:rPr>
        <w:t>轻情节</w:t>
      </w:r>
      <w:r>
        <w:rPr>
          <w:rFonts w:ascii="FangSong_GB2312" w:hAnsi="FangSong_GB2312" w:eastAsia="FangSong_GB2312" w:cs="FangSong_GB2312"/>
          <w:spacing w:val="52"/>
          <w:sz w:val="23"/>
          <w:szCs w:val="23"/>
          <w:u w:val="single" w:color="auto"/>
        </w:rPr>
        <w:t xml:space="preserve"> </w:t>
      </w:r>
      <w:r>
        <w:rPr>
          <w:rFonts w:ascii="微软雅黑" w:hAnsi="微软雅黑" w:eastAsia="微软雅黑" w:cs="微软雅黑"/>
          <w:b/>
          <w:bCs/>
          <w:spacing w:val="10"/>
          <w:sz w:val="23"/>
          <w:szCs w:val="23"/>
        </w:rPr>
        <w:t>，依据</w:t>
      </w:r>
      <w:r>
        <w:rPr>
          <w:rFonts w:ascii="微软雅黑" w:hAnsi="微软雅黑" w:eastAsia="微软雅黑" w:cs="微软雅黑"/>
          <w:b/>
          <w:bCs/>
          <w:spacing w:val="-64"/>
          <w:sz w:val="23"/>
          <w:szCs w:val="23"/>
        </w:rPr>
        <w:t xml:space="preserve"> </w:t>
      </w:r>
      <w:r>
        <w:rPr>
          <w:rFonts w:ascii="FangSong_GB2312" w:hAnsi="FangSong_GB2312" w:eastAsia="FangSong_GB2312" w:cs="FangSong_GB2312"/>
          <w:b/>
          <w:bCs/>
          <w:spacing w:val="10"/>
          <w:sz w:val="23"/>
          <w:szCs w:val="23"/>
          <w:u w:val="single" w:color="auto"/>
        </w:rPr>
        <w:t xml:space="preserve"> </w:t>
      </w:r>
      <w:r>
        <w:rPr>
          <w:rFonts w:ascii="FangSong_GB2312" w:hAnsi="FangSong_GB2312" w:eastAsia="FangSong_GB2312" w:cs="FangSong_GB2312"/>
          <w:spacing w:val="10"/>
          <w:sz w:val="23"/>
          <w:szCs w:val="23"/>
          <w:u w:val="single" w:color="auto"/>
        </w:rPr>
        <w:t>《应急管理</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行政处罚裁量权基准》第</w:t>
      </w:r>
      <w:r>
        <w:rPr>
          <w:rFonts w:ascii="FangSong_GB2312" w:hAnsi="FangSong_GB2312" w:eastAsia="FangSong_GB2312" w:cs="FangSong_GB2312"/>
          <w:spacing w:val="-31"/>
          <w:sz w:val="23"/>
          <w:szCs w:val="23"/>
          <w:u w:val="single" w:color="auto"/>
        </w:rPr>
        <w:t xml:space="preserve"> </w:t>
      </w:r>
      <w:r>
        <w:rPr>
          <w:rFonts w:ascii="宋体" w:hAnsi="宋体" w:eastAsia="宋体" w:cs="宋体"/>
          <w:spacing w:val="6"/>
          <w:sz w:val="23"/>
          <w:szCs w:val="23"/>
          <w:u w:val="single" w:color="auto"/>
        </w:rPr>
        <w:t>60</w:t>
      </w:r>
      <w:r>
        <w:rPr>
          <w:rFonts w:ascii="宋体" w:hAnsi="宋体" w:eastAsia="宋体" w:cs="宋体"/>
          <w:spacing w:val="-40"/>
          <w:sz w:val="23"/>
          <w:szCs w:val="23"/>
          <w:u w:val="single" w:color="auto"/>
        </w:rPr>
        <w:t xml:space="preserve"> </w:t>
      </w:r>
      <w:r>
        <w:rPr>
          <w:rFonts w:ascii="FangSong_GB2312" w:hAnsi="FangSong_GB2312" w:eastAsia="FangSong_GB2312" w:cs="FangSong_GB2312"/>
          <w:spacing w:val="6"/>
          <w:sz w:val="23"/>
          <w:szCs w:val="23"/>
          <w:u w:val="single" w:color="auto"/>
        </w:rPr>
        <w:t>项</w:t>
      </w:r>
      <w:r>
        <w:rPr>
          <w:rFonts w:ascii="FangSong_GB2312" w:hAnsi="FangSong_GB2312" w:eastAsia="FangSong_GB2312" w:cs="FangSong_GB2312"/>
          <w:spacing w:val="-54"/>
          <w:sz w:val="23"/>
          <w:szCs w:val="23"/>
          <w:u w:val="single" w:color="auto"/>
        </w:rPr>
        <w:t xml:space="preserve"> </w:t>
      </w:r>
      <w:r>
        <w:rPr>
          <w:rFonts w:ascii="宋体" w:hAnsi="宋体" w:eastAsia="宋体" w:cs="宋体"/>
          <w:spacing w:val="6"/>
          <w:sz w:val="23"/>
          <w:szCs w:val="23"/>
          <w:u w:val="single" w:color="auto"/>
        </w:rPr>
        <w:t>A</w:t>
      </w:r>
      <w:r>
        <w:rPr>
          <w:rFonts w:ascii="宋体" w:hAnsi="宋体" w:eastAsia="宋体" w:cs="宋体"/>
          <w:spacing w:val="-47"/>
          <w:sz w:val="23"/>
          <w:szCs w:val="23"/>
          <w:u w:val="single" w:color="auto"/>
        </w:rPr>
        <w:t xml:space="preserve"> </w:t>
      </w:r>
      <w:r>
        <w:rPr>
          <w:rFonts w:ascii="FangSong_GB2312" w:hAnsi="FangSong_GB2312" w:eastAsia="FangSong_GB2312" w:cs="FangSong_GB2312"/>
          <w:spacing w:val="6"/>
          <w:sz w:val="23"/>
          <w:szCs w:val="23"/>
          <w:u w:val="single" w:color="auto"/>
        </w:rPr>
        <w:t xml:space="preserve">档 </w:t>
      </w:r>
      <w:r>
        <w:rPr>
          <w:rFonts w:ascii="微软雅黑" w:hAnsi="微软雅黑" w:eastAsia="微软雅黑" w:cs="微软雅黑"/>
          <w:b/>
          <w:bCs/>
          <w:spacing w:val="6"/>
          <w:sz w:val="23"/>
          <w:szCs w:val="23"/>
        </w:rPr>
        <w:t>的规定，本机关决定对你作出</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罚款</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6"/>
          <w:sz w:val="23"/>
          <w:szCs w:val="23"/>
          <w:u w:val="single" w:color="auto"/>
        </w:rPr>
        <w:t>3</w:t>
      </w:r>
      <w:r>
        <w:rPr>
          <w:rFonts w:ascii="宋体" w:hAnsi="宋体" w:eastAsia="宋体" w:cs="宋体"/>
          <w:spacing w:val="-32"/>
          <w:sz w:val="23"/>
          <w:szCs w:val="23"/>
          <w:u w:val="single" w:color="auto"/>
        </w:rPr>
        <w:t xml:space="preserve"> </w:t>
      </w:r>
      <w:r>
        <w:rPr>
          <w:rFonts w:ascii="FangSong_GB2312" w:hAnsi="FangSong_GB2312" w:eastAsia="FangSong_GB2312" w:cs="FangSong_GB2312"/>
          <w:spacing w:val="6"/>
          <w:sz w:val="23"/>
          <w:szCs w:val="23"/>
          <w:u w:val="single" w:color="auto"/>
        </w:rPr>
        <w:t>万元（大</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
          <w:sz w:val="23"/>
          <w:szCs w:val="23"/>
          <w:u w:val="single" w:color="auto"/>
        </w:rPr>
        <w:t>写：叁万元整）</w:t>
      </w:r>
      <w:r>
        <w:rPr>
          <w:rFonts w:ascii="FangSong_GB2312" w:hAnsi="FangSong_GB2312" w:eastAsia="FangSong_GB2312" w:cs="FangSong_GB2312"/>
          <w:spacing w:val="66"/>
          <w:sz w:val="23"/>
          <w:szCs w:val="23"/>
          <w:u w:val="single" w:color="auto"/>
        </w:rPr>
        <w:t xml:space="preserve"> </w:t>
      </w:r>
      <w:r>
        <w:rPr>
          <w:rFonts w:ascii="FangSong_GB2312" w:hAnsi="FangSong_GB2312" w:eastAsia="FangSong_GB2312" w:cs="FangSong_GB2312"/>
          <w:spacing w:val="-91"/>
          <w:sz w:val="23"/>
          <w:szCs w:val="23"/>
        </w:rPr>
        <w:t xml:space="preserve"> </w:t>
      </w:r>
      <w:r>
        <w:rPr>
          <w:rFonts w:ascii="微软雅黑" w:hAnsi="微软雅黑" w:eastAsia="微软雅黑" w:cs="微软雅黑"/>
          <w:b/>
          <w:bCs/>
          <w:spacing w:val="2"/>
          <w:sz w:val="23"/>
          <w:szCs w:val="23"/>
        </w:rPr>
        <w:t>的行政处罚。</w:t>
      </w:r>
    </w:p>
    <w:p w14:paraId="19197055">
      <w:pPr>
        <w:spacing w:line="206" w:lineRule="auto"/>
        <w:ind w:left="587"/>
        <w:rPr>
          <w:rFonts w:ascii="微软雅黑" w:hAnsi="微软雅黑" w:eastAsia="微软雅黑" w:cs="微软雅黑"/>
          <w:sz w:val="23"/>
          <w:szCs w:val="23"/>
        </w:rPr>
      </w:pPr>
      <w:r>
        <w:rPr>
          <w:rFonts w:ascii="微软雅黑" w:hAnsi="微软雅黑" w:eastAsia="微软雅黑" w:cs="微软雅黑"/>
          <w:b/>
          <w:bCs/>
          <w:spacing w:val="12"/>
          <w:sz w:val="23"/>
          <w:szCs w:val="23"/>
        </w:rPr>
        <w:t>对你的违法行为，本机关已依法责令□改正</w:t>
      </w:r>
      <w:r>
        <w:rPr>
          <w:rFonts w:ascii="宋体" w:hAnsi="宋体" w:eastAsia="宋体" w:cs="宋体"/>
          <w:b/>
          <w:bCs/>
          <w:spacing w:val="12"/>
          <w:sz w:val="23"/>
          <w:szCs w:val="23"/>
        </w:rPr>
        <w:t>/</w:t>
      </w:r>
      <w:r>
        <w:rPr>
          <w:rFonts w:ascii="MS Gothic" w:hAnsi="MS Gothic" w:eastAsia="MS Gothic" w:cs="MS Gothic"/>
          <w:b/>
          <w:bCs/>
          <w:spacing w:val="12"/>
          <w:sz w:val="23"/>
          <w:szCs w:val="23"/>
        </w:rPr>
        <w:t>☑</w:t>
      </w:r>
      <w:r>
        <w:rPr>
          <w:rFonts w:ascii="微软雅黑" w:hAnsi="微软雅黑" w:eastAsia="微软雅黑" w:cs="微软雅黑"/>
          <w:b/>
          <w:bCs/>
          <w:spacing w:val="12"/>
          <w:sz w:val="23"/>
          <w:szCs w:val="23"/>
        </w:rPr>
        <w:t>限期改</w:t>
      </w:r>
      <w:r>
        <w:rPr>
          <w:rFonts w:ascii="微软雅黑" w:hAnsi="微软雅黑" w:eastAsia="微软雅黑" w:cs="微软雅黑"/>
          <w:b/>
          <w:bCs/>
          <w:spacing w:val="11"/>
          <w:sz w:val="23"/>
          <w:szCs w:val="23"/>
        </w:rPr>
        <w:t>正。</w:t>
      </w:r>
    </w:p>
    <w:p w14:paraId="68388688">
      <w:pPr>
        <w:spacing w:before="222" w:line="340" w:lineRule="auto"/>
        <w:ind w:left="108" w:right="128" w:firstLine="478"/>
        <w:rPr>
          <w:rFonts w:ascii="微软雅黑" w:hAnsi="微软雅黑" w:eastAsia="微软雅黑" w:cs="微软雅黑"/>
          <w:sz w:val="23"/>
          <w:szCs w:val="23"/>
        </w:rPr>
      </w:pPr>
      <w:r>
        <w:rPr>
          <w:rFonts w:ascii="微软雅黑" w:hAnsi="微软雅黑" w:eastAsia="微软雅黑" w:cs="微软雅黑"/>
          <w:b/>
          <w:bCs/>
          <w:spacing w:val="5"/>
          <w:sz w:val="23"/>
          <w:szCs w:val="23"/>
        </w:rPr>
        <w:t>你应当自收到本决定书之日起</w:t>
      </w:r>
      <w:r>
        <w:rPr>
          <w:rFonts w:ascii="微软雅黑" w:hAnsi="微软雅黑" w:eastAsia="微软雅黑" w:cs="微软雅黑"/>
          <w:b/>
          <w:bCs/>
          <w:spacing w:val="24"/>
          <w:sz w:val="23"/>
          <w:szCs w:val="23"/>
        </w:rPr>
        <w:t xml:space="preserve"> </w:t>
      </w:r>
      <w:r>
        <w:rPr>
          <w:rFonts w:ascii="宋体" w:hAnsi="宋体" w:eastAsia="宋体" w:cs="宋体"/>
          <w:b/>
          <w:bCs/>
          <w:spacing w:val="5"/>
          <w:sz w:val="23"/>
          <w:szCs w:val="23"/>
        </w:rPr>
        <w:t>15</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日内将</w:t>
      </w:r>
      <w:r>
        <w:rPr>
          <w:rFonts w:ascii="MS Gothic" w:hAnsi="MS Gothic" w:eastAsia="MS Gothic" w:cs="MS Gothic"/>
          <w:b/>
          <w:bCs/>
          <w:spacing w:val="5"/>
          <w:sz w:val="23"/>
          <w:szCs w:val="23"/>
        </w:rPr>
        <w:t>☑</w:t>
      </w:r>
      <w:r>
        <w:rPr>
          <w:rFonts w:ascii="微软雅黑" w:hAnsi="微软雅黑" w:eastAsia="微软雅黑" w:cs="微软雅黑"/>
          <w:b/>
          <w:bCs/>
          <w:spacing w:val="5"/>
          <w:sz w:val="23"/>
          <w:szCs w:val="23"/>
        </w:rPr>
        <w:t>罚款缴纳至指定银行：</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5"/>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u w:val="single" w:color="auto"/>
        </w:rPr>
        <w:t>银行×</w:t>
      </w:r>
      <w:r>
        <w:rPr>
          <w:rFonts w:ascii="FangSong_GB2312" w:hAnsi="FangSong_GB2312" w:eastAsia="FangSong_GB2312" w:cs="FangSong_GB2312"/>
          <w:spacing w:val="-34"/>
          <w:sz w:val="23"/>
          <w:szCs w:val="23"/>
          <w:u w:val="single" w:color="auto"/>
        </w:rPr>
        <w:t xml:space="preserve"> </w:t>
      </w:r>
      <w:r>
        <w:rPr>
          <w:rFonts w:ascii="FangSong_GB2312" w:hAnsi="FangSong_GB2312" w:eastAsia="FangSong_GB2312" w:cs="FangSong_GB2312"/>
          <w:spacing w:val="4"/>
          <w:sz w:val="23"/>
          <w:szCs w:val="23"/>
          <w:u w:val="single" w:color="auto"/>
        </w:rPr>
        <w:t xml:space="preserve">×支行 </w:t>
      </w:r>
      <w:r>
        <w:rPr>
          <w:rFonts w:ascii="微软雅黑" w:hAnsi="微软雅黑" w:eastAsia="微软雅黑" w:cs="微软雅黑"/>
          <w:b/>
          <w:bCs/>
          <w:spacing w:val="4"/>
          <w:sz w:val="23"/>
          <w:szCs w:val="23"/>
        </w:rPr>
        <w:t>（账号：</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9"/>
          <w:sz w:val="23"/>
          <w:szCs w:val="2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38"/>
          <w:sz w:val="23"/>
          <w:szCs w:val="23"/>
        </w:rPr>
        <w:t xml:space="preserve"> </w:t>
      </w:r>
      <w:r>
        <w:rPr>
          <w:rFonts w:ascii="宋体" w:hAnsi="宋体" w:eastAsia="宋体" w:cs="宋体"/>
          <w:b/>
          <w:bCs/>
          <w:spacing w:val="4"/>
          <w:sz w:val="23"/>
          <w:szCs w:val="23"/>
        </w:rPr>
        <w:t>/</w:t>
      </w:r>
      <w:r>
        <w:rPr>
          <w:rFonts w:ascii="微软雅黑" w:hAnsi="微软雅黑" w:eastAsia="微软雅黑" w:cs="微软雅黑"/>
          <w:b/>
          <w:bCs/>
          <w:spacing w:val="4"/>
          <w:sz w:val="23"/>
          <w:szCs w:val="23"/>
        </w:rPr>
        <w:t>□通过</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4"/>
          <w:sz w:val="23"/>
          <w:szCs w:val="23"/>
        </w:rPr>
        <w:t>电子支付</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 xml:space="preserve">系统缴纳罚款。到期不缴纳罚款的，依据《中华人民共和国行政处罚法》第七十二 </w:t>
      </w:r>
      <w:r>
        <w:rPr>
          <w:rFonts w:ascii="微软雅黑" w:hAnsi="微软雅黑" w:eastAsia="微软雅黑" w:cs="微软雅黑"/>
          <w:b/>
          <w:bCs/>
          <w:spacing w:val="9"/>
          <w:sz w:val="23"/>
          <w:szCs w:val="23"/>
        </w:rPr>
        <w:t xml:space="preserve">条第一款第一项的规定，本机关有权每日按罚款数额的 </w:t>
      </w:r>
      <w:r>
        <w:rPr>
          <w:rFonts w:ascii="宋体" w:hAnsi="宋体" w:eastAsia="宋体" w:cs="宋体"/>
          <w:b/>
          <w:bCs/>
          <w:spacing w:val="9"/>
          <w:sz w:val="23"/>
          <w:szCs w:val="23"/>
        </w:rPr>
        <w:t>3%</w:t>
      </w:r>
      <w:r>
        <w:rPr>
          <w:rFonts w:ascii="微软雅黑" w:hAnsi="微软雅黑" w:eastAsia="微软雅黑" w:cs="微软雅黑"/>
          <w:b/>
          <w:bCs/>
          <w:spacing w:val="9"/>
          <w:sz w:val="23"/>
          <w:szCs w:val="23"/>
        </w:rPr>
        <w:t>加处罚款。</w:t>
      </w:r>
    </w:p>
    <w:p w14:paraId="0CDE6F6F">
      <w:pPr>
        <w:spacing w:before="3" w:line="344" w:lineRule="auto"/>
        <w:ind w:left="104" w:right="128" w:firstLine="486"/>
        <w:jc w:val="both"/>
        <w:rPr>
          <w:rFonts w:ascii="微软雅黑" w:hAnsi="微软雅黑" w:eastAsia="微软雅黑" w:cs="微软雅黑"/>
          <w:sz w:val="23"/>
          <w:szCs w:val="23"/>
        </w:rPr>
      </w:pPr>
      <w:r>
        <w:rPr>
          <w:rFonts w:ascii="微软雅黑" w:hAnsi="微软雅黑" w:eastAsia="微软雅黑" w:cs="微软雅黑"/>
          <w:b/>
          <w:bCs/>
          <w:spacing w:val="1"/>
          <w:sz w:val="23"/>
          <w:szCs w:val="23"/>
        </w:rPr>
        <w:t xml:space="preserve">如果不服本决定，可以在收到本决定书之日起 </w:t>
      </w:r>
      <w:r>
        <w:rPr>
          <w:rFonts w:ascii="宋体" w:hAnsi="宋体" w:eastAsia="宋体" w:cs="宋体"/>
          <w:b/>
          <w:bCs/>
          <w:spacing w:val="1"/>
          <w:sz w:val="23"/>
          <w:szCs w:val="23"/>
        </w:rPr>
        <w:t>60</w:t>
      </w:r>
      <w:r>
        <w:rPr>
          <w:rFonts w:ascii="宋体" w:hAnsi="宋体" w:eastAsia="宋体" w:cs="宋体"/>
          <w:spacing w:val="1"/>
          <w:sz w:val="23"/>
          <w:szCs w:val="23"/>
        </w:rPr>
        <w:t xml:space="preserve"> </w:t>
      </w:r>
      <w:r>
        <w:rPr>
          <w:rFonts w:ascii="微软雅黑" w:hAnsi="微软雅黑" w:eastAsia="微软雅黑" w:cs="微软雅黑"/>
          <w:b/>
          <w:bCs/>
          <w:spacing w:val="1"/>
          <w:sz w:val="23"/>
          <w:szCs w:val="23"/>
        </w:rPr>
        <w:t>日内依法向</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民政府申请行政复议，</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6"/>
          <w:sz w:val="23"/>
          <w:szCs w:val="23"/>
        </w:rPr>
        <w:t xml:space="preserve">或者在 </w:t>
      </w:r>
      <w:r>
        <w:rPr>
          <w:rFonts w:ascii="宋体" w:hAnsi="宋体" w:eastAsia="宋体" w:cs="宋体"/>
          <w:b/>
          <w:bCs/>
          <w:spacing w:val="6"/>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6"/>
          <w:sz w:val="23"/>
          <w:szCs w:val="23"/>
        </w:rPr>
        <w:t>个月内依法向</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5"/>
          <w:sz w:val="23"/>
          <w:szCs w:val="23"/>
          <w:u w:val="single" w:color="auto"/>
        </w:rPr>
        <w:t xml:space="preserve">区 </w:t>
      </w:r>
      <w:r>
        <w:rPr>
          <w:rFonts w:ascii="微软雅黑" w:hAnsi="微软雅黑" w:eastAsia="微软雅黑" w:cs="微软雅黑"/>
          <w:b/>
          <w:bCs/>
          <w:spacing w:val="5"/>
          <w:sz w:val="23"/>
          <w:szCs w:val="23"/>
        </w:rPr>
        <w:t>人民法院提起行政诉</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讼，但本决定不停止执行，</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2"/>
          <w:sz w:val="23"/>
          <w:szCs w:val="23"/>
        </w:rPr>
        <w:t>法律另有规定的除外。逾期不申请行政复议、</w:t>
      </w:r>
      <w:r>
        <w:rPr>
          <w:rFonts w:ascii="微软雅黑" w:hAnsi="微软雅黑" w:eastAsia="微软雅黑" w:cs="微软雅黑"/>
          <w:b/>
          <w:bCs/>
          <w:spacing w:val="11"/>
          <w:sz w:val="23"/>
          <w:szCs w:val="23"/>
        </w:rPr>
        <w:t>不提起行</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政诉讼</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11"/>
          <w:sz w:val="23"/>
          <w:szCs w:val="23"/>
        </w:rPr>
        <w:t>，又不履行本处罚决定的，本机关将依法申请人民法院强制执行或者按照有</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关规定强制执行。</w:t>
      </w:r>
    </w:p>
    <w:p w14:paraId="291A4D8F">
      <w:pPr>
        <w:pStyle w:val="2"/>
        <w:spacing w:line="256" w:lineRule="auto"/>
      </w:pPr>
    </w:p>
    <w:p w14:paraId="64F4B246">
      <w:pPr>
        <w:pStyle w:val="2"/>
        <w:spacing w:line="256" w:lineRule="auto"/>
      </w:pPr>
    </w:p>
    <w:p w14:paraId="5047BE7E">
      <w:pPr>
        <w:pStyle w:val="2"/>
        <w:spacing w:line="257" w:lineRule="auto"/>
      </w:pPr>
    </w:p>
    <w:p w14:paraId="2FAE3585">
      <w:pPr>
        <w:pStyle w:val="2"/>
        <w:spacing w:line="257" w:lineRule="auto"/>
      </w:pPr>
    </w:p>
    <w:p w14:paraId="60135318">
      <w:pPr>
        <w:pStyle w:val="2"/>
        <w:spacing w:line="257" w:lineRule="auto"/>
      </w:pPr>
    </w:p>
    <w:p w14:paraId="7AFA906B">
      <w:pPr>
        <w:pStyle w:val="2"/>
        <w:spacing w:line="257" w:lineRule="auto"/>
      </w:pPr>
    </w:p>
    <w:p w14:paraId="3F781ACA">
      <w:pPr>
        <w:spacing w:before="100" w:line="203" w:lineRule="auto"/>
        <w:ind w:left="4447"/>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7C59A1A8">
      <w:pPr>
        <w:spacing w:before="225" w:line="208" w:lineRule="auto"/>
        <w:ind w:left="5215"/>
        <w:rPr>
          <w:rFonts w:ascii="微软雅黑" w:hAnsi="微软雅黑" w:eastAsia="微软雅黑" w:cs="微软雅黑"/>
          <w:sz w:val="23"/>
          <w:szCs w:val="23"/>
        </w:rPr>
      </w:pPr>
      <w:r>
        <w:rPr>
          <w:rFonts w:ascii="宋体" w:hAnsi="宋体" w:eastAsia="宋体" w:cs="宋体"/>
          <w:spacing w:val="-4"/>
          <w:sz w:val="23"/>
          <w:szCs w:val="23"/>
        </w:rPr>
        <w:t>2025</w:t>
      </w:r>
      <w:r>
        <w:rPr>
          <w:rFonts w:ascii="宋体" w:hAnsi="宋体" w:eastAsia="宋体" w:cs="宋体"/>
          <w:spacing w:val="-37"/>
          <w:sz w:val="23"/>
          <w:szCs w:val="23"/>
        </w:rPr>
        <w:t xml:space="preserve"> </w:t>
      </w:r>
      <w:r>
        <w:rPr>
          <w:rFonts w:ascii="微软雅黑" w:hAnsi="微软雅黑" w:eastAsia="微软雅黑" w:cs="微软雅黑"/>
          <w:b/>
          <w:bCs/>
          <w:spacing w:val="-4"/>
          <w:sz w:val="23"/>
          <w:szCs w:val="23"/>
        </w:rPr>
        <w:t>年</w:t>
      </w:r>
      <w:r>
        <w:rPr>
          <w:rFonts w:ascii="FangSong_GB2312" w:hAnsi="FangSong_GB2312" w:eastAsia="FangSong_GB2312" w:cs="FangSong_GB2312"/>
          <w:spacing w:val="-4"/>
          <w:sz w:val="23"/>
          <w:szCs w:val="23"/>
        </w:rPr>
        <w:t>×</w:t>
      </w:r>
      <w:r>
        <w:rPr>
          <w:rFonts w:ascii="微软雅黑" w:hAnsi="微软雅黑" w:eastAsia="微软雅黑" w:cs="微软雅黑"/>
          <w:b/>
          <w:bCs/>
          <w:spacing w:val="-4"/>
          <w:sz w:val="23"/>
          <w:szCs w:val="23"/>
        </w:rPr>
        <w:t xml:space="preserve">月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w:t>
      </w:r>
    </w:p>
    <w:p w14:paraId="4089ABA3">
      <w:pPr>
        <w:pStyle w:val="2"/>
      </w:pPr>
    </w:p>
    <w:p w14:paraId="369DE7E0">
      <w:pPr>
        <w:pStyle w:val="2"/>
      </w:pPr>
    </w:p>
    <w:p w14:paraId="25E48751">
      <w:pPr>
        <w:pStyle w:val="2"/>
      </w:pPr>
    </w:p>
    <w:p w14:paraId="1A4279F7">
      <w:pPr>
        <w:pStyle w:val="2"/>
      </w:pPr>
    </w:p>
    <w:p w14:paraId="1D3E51FF">
      <w:pPr>
        <w:pStyle w:val="2"/>
      </w:pPr>
    </w:p>
    <w:p w14:paraId="623C2FEE">
      <w:pPr>
        <w:pStyle w:val="2"/>
      </w:pPr>
    </w:p>
    <w:p w14:paraId="7D34BEEE">
      <w:pPr>
        <w:pStyle w:val="2"/>
      </w:pPr>
    </w:p>
    <w:p w14:paraId="4CBFCB90">
      <w:pPr>
        <w:pStyle w:val="2"/>
        <w:spacing w:line="241" w:lineRule="auto"/>
      </w:pPr>
    </w:p>
    <w:p w14:paraId="4527C9A2">
      <w:pPr>
        <w:pStyle w:val="2"/>
        <w:spacing w:line="241" w:lineRule="auto"/>
      </w:pPr>
    </w:p>
    <w:p w14:paraId="1E70615B">
      <w:pPr>
        <w:pStyle w:val="2"/>
        <w:spacing w:line="241" w:lineRule="auto"/>
      </w:pPr>
    </w:p>
    <w:p w14:paraId="38311A9D">
      <w:pPr>
        <w:spacing w:line="37" w:lineRule="exact"/>
      </w:pPr>
      <w:r>
        <w:drawing>
          <wp:inline distT="0" distB="0" distL="0" distR="0">
            <wp:extent cx="5690870" cy="22860"/>
            <wp:effectExtent l="0" t="0" r="0" b="0"/>
            <wp:docPr id="364" name="IM 364"/>
            <wp:cNvGraphicFramePr/>
            <a:graphic xmlns:a="http://schemas.openxmlformats.org/drawingml/2006/main">
              <a:graphicData uri="http://schemas.openxmlformats.org/drawingml/2006/picture">
                <pic:pic xmlns:pic="http://schemas.openxmlformats.org/drawingml/2006/picture">
                  <pic:nvPicPr>
                    <pic:cNvPr id="364" name="IM 364"/>
                    <pic:cNvPicPr/>
                  </pic:nvPicPr>
                  <pic:blipFill>
                    <a:blip r:embed="rId464"/>
                    <a:stretch>
                      <a:fillRect/>
                    </a:stretch>
                  </pic:blipFill>
                  <pic:spPr>
                    <a:xfrm>
                      <a:off x="0" y="0"/>
                      <a:ext cx="5691428" cy="23493"/>
                    </a:xfrm>
                    <a:prstGeom prst="rect">
                      <a:avLst/>
                    </a:prstGeom>
                  </pic:spPr>
                </pic:pic>
              </a:graphicData>
            </a:graphic>
          </wp:inline>
        </w:drawing>
      </w:r>
    </w:p>
    <w:p w14:paraId="00E58DB4">
      <w:pPr>
        <w:spacing w:before="63" w:line="208" w:lineRule="auto"/>
        <w:ind w:left="106"/>
        <w:rPr>
          <w:rFonts w:ascii="微软雅黑" w:hAnsi="微软雅黑" w:eastAsia="微软雅黑" w:cs="微软雅黑"/>
          <w:sz w:val="20"/>
          <w:szCs w:val="20"/>
        </w:rPr>
      </w:pPr>
      <w:r>
        <w:rPr>
          <w:rFonts w:ascii="微软雅黑" w:hAnsi="微软雅黑" w:eastAsia="微软雅黑" w:cs="微软雅黑"/>
          <w:b/>
          <w:bCs/>
          <w:spacing w:val="4"/>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4"/>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4"/>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4"/>
          <w:sz w:val="20"/>
          <w:szCs w:val="20"/>
        </w:rPr>
        <w:t xml:space="preserve">。                     </w:t>
      </w:r>
      <w:r>
        <w:rPr>
          <w:rFonts w:ascii="微软雅黑" w:hAnsi="微软雅黑" w:eastAsia="微软雅黑" w:cs="微软雅黑"/>
          <w:b/>
          <w:bCs/>
          <w:spacing w:val="3"/>
          <w:sz w:val="20"/>
          <w:szCs w:val="20"/>
        </w:rPr>
        <w:t xml:space="preserve">      共 </w:t>
      </w:r>
      <w:r>
        <w:rPr>
          <w:rFonts w:ascii="宋体" w:hAnsi="宋体" w:eastAsia="宋体" w:cs="宋体"/>
          <w:b/>
          <w:bCs/>
          <w:spacing w:val="3"/>
          <w:sz w:val="20"/>
          <w:szCs w:val="20"/>
        </w:rPr>
        <w:t>2</w:t>
      </w:r>
      <w:r>
        <w:rPr>
          <w:rFonts w:ascii="宋体" w:hAnsi="宋体" w:eastAsia="宋体" w:cs="宋体"/>
          <w:spacing w:val="-34"/>
          <w:sz w:val="20"/>
          <w:szCs w:val="20"/>
        </w:rPr>
        <w:t xml:space="preserve"> </w:t>
      </w:r>
      <w:r>
        <w:rPr>
          <w:rFonts w:ascii="微软雅黑" w:hAnsi="微软雅黑" w:eastAsia="微软雅黑" w:cs="微软雅黑"/>
          <w:b/>
          <w:bCs/>
          <w:spacing w:val="3"/>
          <w:sz w:val="20"/>
          <w:szCs w:val="20"/>
        </w:rPr>
        <w:t xml:space="preserve">页  第 </w:t>
      </w:r>
      <w:r>
        <w:rPr>
          <w:rFonts w:ascii="宋体" w:hAnsi="宋体" w:eastAsia="宋体" w:cs="宋体"/>
          <w:b/>
          <w:bCs/>
          <w:spacing w:val="3"/>
          <w:sz w:val="20"/>
          <w:szCs w:val="20"/>
        </w:rPr>
        <w:t>2</w:t>
      </w:r>
      <w:r>
        <w:rPr>
          <w:rFonts w:ascii="宋体" w:hAnsi="宋体" w:eastAsia="宋体" w:cs="宋体"/>
          <w:spacing w:val="-33"/>
          <w:sz w:val="20"/>
          <w:szCs w:val="20"/>
        </w:rPr>
        <w:t xml:space="preserve"> </w:t>
      </w:r>
      <w:r>
        <w:rPr>
          <w:rFonts w:ascii="微软雅黑" w:hAnsi="微软雅黑" w:eastAsia="微软雅黑" w:cs="微软雅黑"/>
          <w:b/>
          <w:bCs/>
          <w:spacing w:val="3"/>
          <w:sz w:val="20"/>
          <w:szCs w:val="20"/>
        </w:rPr>
        <w:t>页</w:t>
      </w:r>
    </w:p>
    <w:p w14:paraId="6A1F5720">
      <w:pPr>
        <w:spacing w:line="208" w:lineRule="auto"/>
        <w:rPr>
          <w:rFonts w:ascii="微软雅黑" w:hAnsi="微软雅黑" w:eastAsia="微软雅黑" w:cs="微软雅黑"/>
          <w:sz w:val="20"/>
          <w:szCs w:val="20"/>
        </w:rPr>
        <w:sectPr>
          <w:headerReference r:id="rId371" w:type="default"/>
          <w:footerReference r:id="rId372" w:type="default"/>
          <w:pgSz w:w="11906" w:h="16838"/>
          <w:pgMar w:top="400" w:right="1459" w:bottom="1055" w:left="1482" w:header="0" w:footer="820" w:gutter="0"/>
          <w:cols w:space="720" w:num="1"/>
        </w:sectPr>
      </w:pPr>
    </w:p>
    <w:p w14:paraId="7A13C501">
      <w:pPr>
        <w:pStyle w:val="2"/>
        <w:spacing w:line="270" w:lineRule="auto"/>
      </w:pPr>
    </w:p>
    <w:p w14:paraId="20BA84AC">
      <w:pPr>
        <w:pStyle w:val="2"/>
        <w:spacing w:line="271" w:lineRule="auto"/>
      </w:pPr>
    </w:p>
    <w:p w14:paraId="7271B2A1">
      <w:pPr>
        <w:pStyle w:val="2"/>
        <w:spacing w:line="271" w:lineRule="auto"/>
      </w:pPr>
    </w:p>
    <w:p w14:paraId="51FC029E">
      <w:pPr>
        <w:pStyle w:val="2"/>
        <w:spacing w:line="271" w:lineRule="auto"/>
      </w:pPr>
    </w:p>
    <w:p w14:paraId="2A0587DD">
      <w:pPr>
        <w:spacing w:before="101" w:line="227" w:lineRule="auto"/>
        <w:ind w:left="144"/>
        <w:outlineLvl w:val="1"/>
        <w:rPr>
          <w:rFonts w:ascii="黑体" w:hAnsi="黑体" w:eastAsia="黑体" w:cs="黑体"/>
          <w:sz w:val="31"/>
          <w:szCs w:val="31"/>
        </w:rPr>
      </w:pPr>
      <w:bookmarkStart w:id="286" w:name="bookmark175"/>
      <w:bookmarkEnd w:id="286"/>
      <w:r>
        <w:rPr>
          <w:rFonts w:ascii="黑体" w:hAnsi="黑体" w:eastAsia="黑体" w:cs="黑体"/>
          <w:spacing w:val="8"/>
          <w:sz w:val="31"/>
          <w:szCs w:val="31"/>
        </w:rPr>
        <w:t>三十六、不予行政处罚决定书</w:t>
      </w:r>
    </w:p>
    <w:p w14:paraId="3A2011DF">
      <w:pPr>
        <w:spacing w:before="177" w:line="238" w:lineRule="auto"/>
        <w:ind w:left="161"/>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07BB2956">
      <w:pPr>
        <w:spacing w:before="59" w:line="165" w:lineRule="auto"/>
        <w:ind w:left="229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18CA28DB">
      <w:pPr>
        <w:spacing w:line="73" w:lineRule="exact"/>
      </w:pPr>
      <w:r>
        <w:rPr>
          <w:position w:val="-1"/>
        </w:rPr>
        <w:drawing>
          <wp:inline distT="0" distB="0" distL="0" distR="0">
            <wp:extent cx="5686425" cy="46355"/>
            <wp:effectExtent l="0" t="0" r="0" b="0"/>
            <wp:docPr id="366" name="IM 366"/>
            <wp:cNvGraphicFramePr/>
            <a:graphic xmlns:a="http://schemas.openxmlformats.org/drawingml/2006/main">
              <a:graphicData uri="http://schemas.openxmlformats.org/drawingml/2006/picture">
                <pic:pic xmlns:pic="http://schemas.openxmlformats.org/drawingml/2006/picture">
                  <pic:nvPicPr>
                    <pic:cNvPr id="366" name="IM 366"/>
                    <pic:cNvPicPr/>
                  </pic:nvPicPr>
                  <pic:blipFill>
                    <a:blip r:embed="rId570"/>
                    <a:stretch>
                      <a:fillRect/>
                    </a:stretch>
                  </pic:blipFill>
                  <pic:spPr>
                    <a:xfrm>
                      <a:off x="0" y="0"/>
                      <a:ext cx="5687026" cy="46989"/>
                    </a:xfrm>
                    <a:prstGeom prst="rect">
                      <a:avLst/>
                    </a:prstGeom>
                  </pic:spPr>
                </pic:pic>
              </a:graphicData>
            </a:graphic>
          </wp:inline>
        </w:drawing>
      </w:r>
    </w:p>
    <w:p w14:paraId="37AC66EC">
      <w:pPr>
        <w:spacing w:before="24" w:line="279" w:lineRule="auto"/>
        <w:ind w:left="2793" w:right="2509" w:hanging="284"/>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不予行政处罚决定书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)应急不罚决〔</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4"/>
          <w:sz w:val="23"/>
          <w:szCs w:val="23"/>
        </w:rPr>
        <w:t>〕   号</w:t>
      </w:r>
    </w:p>
    <w:p w14:paraId="482D9DB5">
      <w:pPr>
        <w:pStyle w:val="2"/>
        <w:spacing w:line="321" w:lineRule="auto"/>
      </w:pPr>
    </w:p>
    <w:p w14:paraId="59C1D755">
      <w:pPr>
        <w:pStyle w:val="2"/>
        <w:spacing w:line="321" w:lineRule="auto"/>
      </w:pPr>
    </w:p>
    <w:p w14:paraId="4988F400">
      <w:pPr>
        <w:tabs>
          <w:tab w:val="left" w:pos="2535"/>
        </w:tabs>
        <w:spacing w:before="99" w:line="122" w:lineRule="auto"/>
        <w:ind w:left="125"/>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3A3668BA">
      <w:pPr>
        <w:spacing w:before="228" w:line="207" w:lineRule="auto"/>
        <w:ind w:left="609"/>
        <w:rPr>
          <w:rFonts w:ascii="微软雅黑" w:hAnsi="微软雅黑" w:eastAsia="微软雅黑" w:cs="微软雅黑"/>
          <w:sz w:val="23"/>
          <w:szCs w:val="23"/>
        </w:rPr>
      </w:pPr>
      <w:r>
        <w:rPr>
          <w:rFonts w:ascii="微软雅黑" w:hAnsi="微软雅黑" w:eastAsia="微软雅黑" w:cs="微软雅黑"/>
          <w:b/>
          <w:bCs/>
          <w:spacing w:val="3"/>
          <w:sz w:val="23"/>
          <w:szCs w:val="23"/>
        </w:rPr>
        <w:t>本机关于</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2"/>
          <w:sz w:val="23"/>
          <w:szCs w:val="23"/>
        </w:rPr>
        <w:t>日对</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2"/>
          <w:sz w:val="23"/>
          <w:szCs w:val="23"/>
        </w:rPr>
        <w:t>立案调查。</w:t>
      </w:r>
    </w:p>
    <w:p w14:paraId="436F1399">
      <w:pPr>
        <w:spacing w:before="217" w:line="207" w:lineRule="auto"/>
        <w:ind w:left="628"/>
        <w:rPr>
          <w:rFonts w:ascii="微软雅黑" w:hAnsi="微软雅黑" w:eastAsia="微软雅黑" w:cs="微软雅黑"/>
          <w:sz w:val="23"/>
          <w:szCs w:val="23"/>
        </w:rPr>
      </w:pPr>
      <w:r>
        <w:rPr>
          <w:rFonts w:ascii="微软雅黑" w:hAnsi="微软雅黑" w:eastAsia="微软雅黑" w:cs="微软雅黑"/>
          <w:b/>
          <w:bCs/>
          <w:spacing w:val="9"/>
          <w:sz w:val="23"/>
          <w:szCs w:val="23"/>
        </w:rPr>
        <w:t>□经调查</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9"/>
          <w:sz w:val="23"/>
          <w:szCs w:val="23"/>
        </w:rPr>
        <w:t>，违法事实不能成立，</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9"/>
          <w:sz w:val="23"/>
          <w:szCs w:val="23"/>
        </w:rPr>
        <w:t>依法不予行政处罚。</w:t>
      </w:r>
    </w:p>
    <w:p w14:paraId="088DE998">
      <w:pPr>
        <w:tabs>
          <w:tab w:val="left" w:pos="125"/>
        </w:tabs>
        <w:spacing w:before="226" w:line="323" w:lineRule="auto"/>
        <w:ind w:left="120" w:right="126" w:firstLine="508"/>
        <w:rPr>
          <w:rFonts w:ascii="微软雅黑" w:hAnsi="微软雅黑" w:eastAsia="微软雅黑" w:cs="微软雅黑"/>
          <w:sz w:val="23"/>
          <w:szCs w:val="23"/>
        </w:rPr>
      </w:pPr>
      <w:r>
        <w:rPr>
          <w:rFonts w:ascii="微软雅黑" w:hAnsi="微软雅黑" w:eastAsia="微软雅黑" w:cs="微软雅黑"/>
          <w:b/>
          <w:bCs/>
          <w:spacing w:val="11"/>
          <w:sz w:val="23"/>
          <w:szCs w:val="23"/>
        </w:rPr>
        <w:t>□经调查，</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11"/>
          <w:sz w:val="23"/>
          <w:szCs w:val="23"/>
        </w:rPr>
        <w:t>你（单位）</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z w:val="23"/>
          <w:szCs w:val="23"/>
        </w:rPr>
        <w:tab/>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pacing w:val="24"/>
          <w:w w:val="101"/>
          <w:sz w:val="23"/>
          <w:szCs w:val="23"/>
        </w:rPr>
        <w:t xml:space="preserve">  </w:t>
      </w:r>
      <w:r>
        <w:rPr>
          <w:rFonts w:ascii="微软雅黑" w:hAnsi="微软雅黑" w:eastAsia="微软雅黑" w:cs="微软雅黑"/>
          <w:b/>
          <w:bCs/>
          <w:sz w:val="23"/>
          <w:szCs w:val="23"/>
        </w:rPr>
        <w:t>以上事实有</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9"/>
          <w:sz w:val="23"/>
          <w:szCs w:val="23"/>
        </w:rPr>
        <w:t xml:space="preserve"> </w:t>
      </w:r>
      <w:r>
        <w:rPr>
          <w:rFonts w:ascii="微软雅黑" w:hAnsi="微软雅黑" w:eastAsia="微软雅黑" w:cs="微软雅黑"/>
          <w:b/>
          <w:bCs/>
          <w:sz w:val="23"/>
          <w:szCs w:val="23"/>
        </w:rPr>
        <w:tab/>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4"/>
          <w:sz w:val="23"/>
          <w:szCs w:val="23"/>
        </w:rPr>
        <w:t>等 证</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4"/>
          <w:sz w:val="23"/>
          <w:szCs w:val="23"/>
        </w:rPr>
        <w:t>据 证</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实</w:t>
      </w:r>
      <w:r>
        <w:rPr>
          <w:rFonts w:ascii="微软雅黑" w:hAnsi="微软雅黑" w:eastAsia="微软雅黑" w:cs="微软雅黑"/>
          <w:b/>
          <w:bCs/>
          <w:spacing w:val="-30"/>
          <w:sz w:val="23"/>
          <w:szCs w:val="23"/>
        </w:rPr>
        <w:t xml:space="preserve"> </w:t>
      </w:r>
      <w:r>
        <w:rPr>
          <w:rFonts w:ascii="微软雅黑" w:hAnsi="微软雅黑" w:eastAsia="微软雅黑" w:cs="微软雅黑"/>
          <w:b/>
          <w:bCs/>
          <w:spacing w:val="6"/>
          <w:sz w:val="23"/>
          <w:szCs w:val="23"/>
        </w:rPr>
        <w:t>。上述行为违反了</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6"/>
          <w:sz w:val="23"/>
          <w:szCs w:val="23"/>
        </w:rPr>
        <w:t>的</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规定，鉴于你（单位</w:t>
      </w:r>
      <w:r>
        <w:rPr>
          <w:rFonts w:ascii="微软雅黑" w:hAnsi="微软雅黑" w:eastAsia="微软雅黑" w:cs="微软雅黑"/>
          <w:b/>
          <w:bCs/>
          <w:spacing w:val="-8"/>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8"/>
          <w:sz w:val="23"/>
          <w:szCs w:val="23"/>
        </w:rPr>
        <w:t>，</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9"/>
          <w:sz w:val="23"/>
          <w:szCs w:val="23"/>
        </w:rPr>
        <w:t>依据</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9"/>
          <w:sz w:val="23"/>
          <w:szCs w:val="23"/>
        </w:rPr>
        <w:t>的规定，</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9"/>
          <w:sz w:val="23"/>
          <w:szCs w:val="23"/>
        </w:rPr>
        <w:t>决定对你</w:t>
      </w:r>
      <w:r>
        <w:rPr>
          <w:rFonts w:ascii="微软雅黑" w:hAnsi="微软雅黑" w:eastAsia="微软雅黑" w:cs="微软雅黑"/>
          <w:b/>
          <w:bCs/>
          <w:sz w:val="23"/>
          <w:szCs w:val="23"/>
        </w:rPr>
        <w:t xml:space="preserve"> </w:t>
      </w:r>
      <w:r>
        <w:rPr>
          <w:rFonts w:ascii="微软雅黑" w:hAnsi="微软雅黑" w:eastAsia="微软雅黑" w:cs="微软雅黑"/>
          <w:b/>
          <w:bCs/>
          <w:spacing w:val="13"/>
          <w:sz w:val="23"/>
          <w:szCs w:val="23"/>
        </w:rPr>
        <w:t>（单位）不予行政处罚。同时依据《中华人民</w:t>
      </w:r>
      <w:r>
        <w:rPr>
          <w:rFonts w:ascii="微软雅黑" w:hAnsi="微软雅黑" w:eastAsia="微软雅黑" w:cs="微软雅黑"/>
          <w:b/>
          <w:bCs/>
          <w:spacing w:val="12"/>
          <w:sz w:val="23"/>
          <w:szCs w:val="23"/>
        </w:rPr>
        <w:t>共和国行政处罚法》第三十三条第三</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款的规定，对你（单位）</w:t>
      </w:r>
      <w:r>
        <w:rPr>
          <w:rFonts w:ascii="微软雅黑" w:hAnsi="微软雅黑" w:eastAsia="微软雅黑" w:cs="微软雅黑"/>
          <w:b/>
          <w:bCs/>
          <w:spacing w:val="-28"/>
          <w:sz w:val="23"/>
          <w:szCs w:val="23"/>
        </w:rPr>
        <w:t xml:space="preserve"> </w:t>
      </w:r>
      <w:r>
        <w:rPr>
          <w:rFonts w:ascii="微软雅黑" w:hAnsi="微软雅黑" w:eastAsia="微软雅黑" w:cs="微软雅黑"/>
          <w:b/>
          <w:bCs/>
          <w:spacing w:val="8"/>
          <w:sz w:val="23"/>
          <w:szCs w:val="23"/>
        </w:rPr>
        <w:t>进行教育。</w:t>
      </w:r>
    </w:p>
    <w:p w14:paraId="329A6C9A">
      <w:pPr>
        <w:spacing w:before="227" w:line="350" w:lineRule="auto"/>
        <w:ind w:left="130" w:right="128" w:firstLine="481"/>
        <w:rPr>
          <w:rFonts w:ascii="微软雅黑" w:hAnsi="微软雅黑" w:eastAsia="微软雅黑" w:cs="微软雅黑"/>
          <w:sz w:val="23"/>
          <w:szCs w:val="23"/>
        </w:rPr>
      </w:pPr>
      <w:r>
        <w:rPr>
          <w:rFonts w:ascii="微软雅黑" w:hAnsi="微软雅黑" w:eastAsia="微软雅黑" w:cs="微软雅黑"/>
          <w:b/>
          <w:bCs/>
          <w:spacing w:val="5"/>
          <w:sz w:val="23"/>
          <w:szCs w:val="23"/>
        </w:rPr>
        <w:t xml:space="preserve">如果不服本决定，可以在收到本决定书之日起 </w:t>
      </w:r>
      <w:r>
        <w:rPr>
          <w:rFonts w:ascii="宋体" w:hAnsi="宋体" w:eastAsia="宋体" w:cs="宋体"/>
          <w:b/>
          <w:bCs/>
          <w:spacing w:val="5"/>
          <w:sz w:val="23"/>
          <w:szCs w:val="23"/>
        </w:rPr>
        <w:t>60</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日内依法向</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4"/>
          <w:sz w:val="23"/>
          <w:szCs w:val="23"/>
        </w:rPr>
        <w:t>人民</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政府申请行政复议，</w:t>
      </w:r>
      <w:r>
        <w:rPr>
          <w:rFonts w:ascii="微软雅黑" w:hAnsi="微软雅黑" w:eastAsia="微软雅黑" w:cs="微软雅黑"/>
          <w:b/>
          <w:bCs/>
          <w:spacing w:val="-28"/>
          <w:sz w:val="23"/>
          <w:szCs w:val="23"/>
        </w:rPr>
        <w:t xml:space="preserve"> </w:t>
      </w:r>
      <w:r>
        <w:rPr>
          <w:rFonts w:ascii="微软雅黑" w:hAnsi="微软雅黑" w:eastAsia="微软雅黑" w:cs="微软雅黑"/>
          <w:b/>
          <w:bCs/>
          <w:spacing w:val="6"/>
          <w:sz w:val="23"/>
          <w:szCs w:val="23"/>
        </w:rPr>
        <w:t xml:space="preserve">或者在 </w:t>
      </w:r>
      <w:r>
        <w:rPr>
          <w:rFonts w:ascii="宋体" w:hAnsi="宋体" w:eastAsia="宋体" w:cs="宋体"/>
          <w:b/>
          <w:bCs/>
          <w:spacing w:val="6"/>
          <w:sz w:val="23"/>
          <w:szCs w:val="23"/>
        </w:rPr>
        <w:t>6</w:t>
      </w:r>
      <w:r>
        <w:rPr>
          <w:rFonts w:ascii="宋体" w:hAnsi="宋体" w:eastAsia="宋体" w:cs="宋体"/>
          <w:spacing w:val="-53"/>
          <w:sz w:val="23"/>
          <w:szCs w:val="23"/>
        </w:rPr>
        <w:t xml:space="preserve"> </w:t>
      </w:r>
      <w:r>
        <w:rPr>
          <w:rFonts w:ascii="微软雅黑" w:hAnsi="微软雅黑" w:eastAsia="微软雅黑" w:cs="微软雅黑"/>
          <w:b/>
          <w:bCs/>
          <w:spacing w:val="6"/>
          <w:sz w:val="23"/>
          <w:szCs w:val="23"/>
        </w:rPr>
        <w:t>个月内依法向</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6"/>
          <w:sz w:val="23"/>
          <w:szCs w:val="23"/>
        </w:rPr>
        <w:t>人民法院提起行政诉讼。</w:t>
      </w:r>
    </w:p>
    <w:p w14:paraId="5152BC08">
      <w:pPr>
        <w:pStyle w:val="2"/>
        <w:spacing w:line="256" w:lineRule="auto"/>
      </w:pPr>
    </w:p>
    <w:p w14:paraId="44837C9B">
      <w:pPr>
        <w:pStyle w:val="2"/>
        <w:spacing w:line="256" w:lineRule="auto"/>
      </w:pPr>
    </w:p>
    <w:p w14:paraId="79241744">
      <w:pPr>
        <w:pStyle w:val="2"/>
        <w:spacing w:line="257" w:lineRule="auto"/>
      </w:pPr>
    </w:p>
    <w:p w14:paraId="3A46732C">
      <w:pPr>
        <w:pStyle w:val="2"/>
        <w:spacing w:line="257" w:lineRule="auto"/>
      </w:pPr>
    </w:p>
    <w:p w14:paraId="043CD8C8">
      <w:pPr>
        <w:pStyle w:val="2"/>
        <w:spacing w:line="257" w:lineRule="auto"/>
      </w:pPr>
    </w:p>
    <w:p w14:paraId="399B96DA">
      <w:pPr>
        <w:pStyle w:val="2"/>
        <w:spacing w:line="257" w:lineRule="auto"/>
      </w:pPr>
    </w:p>
    <w:p w14:paraId="0CD381C9">
      <w:pPr>
        <w:spacing w:before="99" w:line="203" w:lineRule="auto"/>
        <w:ind w:left="5613"/>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6AA24D84">
      <w:pPr>
        <w:spacing w:before="225" w:line="208" w:lineRule="auto"/>
        <w:ind w:left="6053"/>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4A7EE8FE">
      <w:pPr>
        <w:pStyle w:val="2"/>
        <w:spacing w:line="260" w:lineRule="auto"/>
      </w:pPr>
    </w:p>
    <w:p w14:paraId="0D7106A5">
      <w:pPr>
        <w:pStyle w:val="2"/>
        <w:spacing w:line="261" w:lineRule="auto"/>
      </w:pPr>
    </w:p>
    <w:p w14:paraId="63348E02">
      <w:pPr>
        <w:spacing w:before="1" w:line="37" w:lineRule="exact"/>
        <w:ind w:firstLine="22"/>
      </w:pPr>
      <w:r>
        <w:drawing>
          <wp:inline distT="0" distB="0" distL="0" distR="0">
            <wp:extent cx="5690870" cy="22860"/>
            <wp:effectExtent l="0" t="0" r="0" b="0"/>
            <wp:docPr id="368" name="IM 368"/>
            <wp:cNvGraphicFramePr/>
            <a:graphic xmlns:a="http://schemas.openxmlformats.org/drawingml/2006/main">
              <a:graphicData uri="http://schemas.openxmlformats.org/drawingml/2006/picture">
                <pic:pic xmlns:pic="http://schemas.openxmlformats.org/drawingml/2006/picture">
                  <pic:nvPicPr>
                    <pic:cNvPr id="368" name="IM 368"/>
                    <pic:cNvPicPr/>
                  </pic:nvPicPr>
                  <pic:blipFill>
                    <a:blip r:embed="rId537"/>
                    <a:stretch>
                      <a:fillRect/>
                    </a:stretch>
                  </pic:blipFill>
                  <pic:spPr>
                    <a:xfrm>
                      <a:off x="0" y="0"/>
                      <a:ext cx="5691428" cy="23493"/>
                    </a:xfrm>
                    <a:prstGeom prst="rect">
                      <a:avLst/>
                    </a:prstGeom>
                  </pic:spPr>
                </pic:pic>
              </a:graphicData>
            </a:graphic>
          </wp:inline>
        </w:drawing>
      </w:r>
    </w:p>
    <w:p w14:paraId="4D36CED7">
      <w:pPr>
        <w:spacing w:before="57" w:line="208" w:lineRule="auto"/>
        <w:ind w:left="128"/>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2"/>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7B49D18E">
      <w:pPr>
        <w:spacing w:line="208" w:lineRule="auto"/>
        <w:rPr>
          <w:rFonts w:ascii="微软雅黑" w:hAnsi="微软雅黑" w:eastAsia="微软雅黑" w:cs="微软雅黑"/>
          <w:sz w:val="20"/>
          <w:szCs w:val="20"/>
        </w:rPr>
        <w:sectPr>
          <w:footerReference r:id="rId373" w:type="default"/>
          <w:pgSz w:w="11906" w:h="16838"/>
          <w:pgMar w:top="400" w:right="1459" w:bottom="998" w:left="1460" w:header="0" w:footer="763" w:gutter="0"/>
          <w:cols w:space="720" w:num="1"/>
        </w:sectPr>
      </w:pPr>
    </w:p>
    <w:p w14:paraId="38CAFB01">
      <w:pPr>
        <w:pStyle w:val="2"/>
        <w:spacing w:line="272" w:lineRule="auto"/>
      </w:pPr>
    </w:p>
    <w:p w14:paraId="1E6DD636">
      <w:pPr>
        <w:pStyle w:val="2"/>
        <w:spacing w:line="272" w:lineRule="auto"/>
      </w:pPr>
    </w:p>
    <w:p w14:paraId="3AAD305E">
      <w:pPr>
        <w:pStyle w:val="2"/>
        <w:spacing w:line="273" w:lineRule="auto"/>
      </w:pPr>
    </w:p>
    <w:p w14:paraId="0C748F7C">
      <w:pPr>
        <w:pStyle w:val="2"/>
        <w:spacing w:line="273" w:lineRule="auto"/>
      </w:pPr>
    </w:p>
    <w:p w14:paraId="5EB59660">
      <w:pPr>
        <w:pStyle w:val="2"/>
        <w:spacing w:line="273" w:lineRule="auto"/>
      </w:pPr>
    </w:p>
    <w:p w14:paraId="3B5D713F">
      <w:pPr>
        <w:spacing w:before="101" w:line="409" w:lineRule="exact"/>
        <w:ind w:left="652"/>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38981ED1">
      <w:pPr>
        <w:spacing w:before="156" w:line="332" w:lineRule="auto"/>
        <w:ind w:left="49" w:right="155" w:firstLine="591"/>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《不予行政处罚决定书》是应急管理部门依法对当事人作</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6"/>
          <w:sz w:val="31"/>
          <w:szCs w:val="31"/>
        </w:rPr>
        <w:t>出不予行政处罚决定时适用的文书。</w:t>
      </w:r>
    </w:p>
    <w:p w14:paraId="750E0B62">
      <w:pPr>
        <w:spacing w:line="238" w:lineRule="auto"/>
        <w:ind w:left="655"/>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61770F3E">
      <w:pPr>
        <w:spacing w:before="168" w:line="323" w:lineRule="auto"/>
        <w:ind w:left="7" w:firstLine="63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1</w:t>
      </w:r>
      <w:r>
        <w:rPr>
          <w:rFonts w:ascii="FangSong_GB2312" w:hAnsi="FangSong_GB2312" w:eastAsia="FangSong_GB2312" w:cs="FangSong_GB2312"/>
          <w:spacing w:val="1"/>
          <w:sz w:val="31"/>
          <w:szCs w:val="31"/>
        </w:rPr>
        <w:t>）不予处罚的情形。依据《中华人民共和国行政处罚</w:t>
      </w:r>
      <w:r>
        <w:rPr>
          <w:rFonts w:ascii="FangSong_GB2312" w:hAnsi="FangSong_GB2312" w:eastAsia="FangSong_GB2312" w:cs="FangSong_GB2312"/>
          <w:sz w:val="31"/>
          <w:szCs w:val="31"/>
        </w:rPr>
        <w:t xml:space="preserve">法》 </w:t>
      </w:r>
      <w:r>
        <w:rPr>
          <w:rFonts w:ascii="FangSong_GB2312" w:hAnsi="FangSong_GB2312" w:eastAsia="FangSong_GB2312" w:cs="FangSong_GB2312"/>
          <w:spacing w:val="-1"/>
          <w:sz w:val="31"/>
          <w:szCs w:val="31"/>
        </w:rPr>
        <w:t>第五十七条第一款第三项（违法事实不能成立的</w:t>
      </w:r>
      <w:r>
        <w:rPr>
          <w:rFonts w:ascii="FangSong_GB2312" w:hAnsi="FangSong_GB2312" w:eastAsia="FangSong_GB2312" w:cs="FangSong_GB2312"/>
          <w:spacing w:val="-122"/>
          <w:sz w:val="31"/>
          <w:szCs w:val="31"/>
        </w:rPr>
        <w:t>），</w:t>
      </w:r>
      <w:r>
        <w:rPr>
          <w:rFonts w:ascii="FangSong_GB2312" w:hAnsi="FangSong_GB2312" w:eastAsia="FangSong_GB2312" w:cs="FangSong_GB2312"/>
          <w:spacing w:val="-1"/>
          <w:sz w:val="31"/>
          <w:szCs w:val="31"/>
        </w:rPr>
        <w:t>第三十</w:t>
      </w:r>
      <w:r>
        <w:rPr>
          <w:rFonts w:ascii="FangSong_GB2312" w:hAnsi="FangSong_GB2312" w:eastAsia="FangSong_GB2312" w:cs="FangSong_GB2312"/>
          <w:spacing w:val="-2"/>
          <w:sz w:val="31"/>
          <w:szCs w:val="31"/>
        </w:rPr>
        <w:t>条（不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满十四周岁的未成年人有违法行为的，不予行政处罚，责令监</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护人加以管教</w:t>
      </w:r>
      <w:r>
        <w:rPr>
          <w:rFonts w:ascii="FangSong_GB2312" w:hAnsi="FangSong_GB2312" w:eastAsia="FangSong_GB2312" w:cs="FangSong_GB2312"/>
          <w:spacing w:val="-59"/>
          <w:sz w:val="31"/>
          <w:szCs w:val="31"/>
        </w:rPr>
        <w:t>），</w:t>
      </w:r>
      <w:r>
        <w:rPr>
          <w:rFonts w:ascii="FangSong_GB2312" w:hAnsi="FangSong_GB2312" w:eastAsia="FangSong_GB2312" w:cs="FangSong_GB2312"/>
          <w:spacing w:val="6"/>
          <w:sz w:val="31"/>
          <w:szCs w:val="31"/>
        </w:rPr>
        <w:t>第三十一条（精神病人、智力残疾人在不能辨</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认或者不能控制自己行为时有违法行为的，不予行政</w:t>
      </w:r>
      <w:r>
        <w:rPr>
          <w:rFonts w:ascii="FangSong_GB2312" w:hAnsi="FangSong_GB2312" w:eastAsia="FangSong_GB2312" w:cs="FangSong_GB2312"/>
          <w:spacing w:val="12"/>
          <w:sz w:val="31"/>
          <w:szCs w:val="31"/>
        </w:rPr>
        <w:t>处罚，但</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应当责令其监护人严加看管和治疗</w:t>
      </w:r>
      <w:r>
        <w:rPr>
          <w:rFonts w:ascii="FangSong_GB2312" w:hAnsi="FangSong_GB2312" w:eastAsia="FangSong_GB2312" w:cs="FangSong_GB2312"/>
          <w:spacing w:val="-73"/>
          <w:sz w:val="31"/>
          <w:szCs w:val="31"/>
        </w:rPr>
        <w:t>），</w:t>
      </w:r>
      <w:r>
        <w:rPr>
          <w:rFonts w:ascii="FangSong_GB2312" w:hAnsi="FangSong_GB2312" w:eastAsia="FangSong_GB2312" w:cs="FangSong_GB2312"/>
          <w:spacing w:val="7"/>
          <w:sz w:val="31"/>
          <w:szCs w:val="31"/>
        </w:rPr>
        <w:t>第三十三条第一款（违法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行为轻微并及时改正，没有造成危害后果的，不予行政处罚。</w:t>
      </w:r>
      <w:r>
        <w:rPr>
          <w:rFonts w:ascii="FangSong_GB2312" w:hAnsi="FangSong_GB2312" w:eastAsia="FangSong_GB2312" w:cs="FangSong_GB2312"/>
          <w:spacing w:val="5"/>
          <w:sz w:val="31"/>
          <w:szCs w:val="31"/>
        </w:rPr>
        <w:t xml:space="preserve">  初次违法且危害后果轻微并及时改正的，可以不予行政</w:t>
      </w:r>
      <w:r>
        <w:rPr>
          <w:rFonts w:ascii="FangSong_GB2312" w:hAnsi="FangSong_GB2312" w:eastAsia="FangSong_GB2312" w:cs="FangSong_GB2312"/>
          <w:spacing w:val="4"/>
          <w:sz w:val="31"/>
          <w:szCs w:val="31"/>
        </w:rPr>
        <w:t>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第二款（</w:t>
      </w:r>
      <w:r>
        <w:rPr>
          <w:rFonts w:ascii="FangSong_GB2312" w:hAnsi="FangSong_GB2312" w:eastAsia="FangSong_GB2312" w:cs="FangSong_GB2312"/>
          <w:spacing w:val="-77"/>
          <w:sz w:val="31"/>
          <w:szCs w:val="31"/>
        </w:rPr>
        <w:t xml:space="preserve"> </w:t>
      </w:r>
      <w:r>
        <w:rPr>
          <w:rFonts w:ascii="FangSong_GB2312" w:hAnsi="FangSong_GB2312" w:eastAsia="FangSong_GB2312" w:cs="FangSong_GB2312"/>
          <w:spacing w:val="10"/>
          <w:sz w:val="31"/>
          <w:szCs w:val="31"/>
        </w:rPr>
        <w:t>当事人有证据足以证明没有主观过错的，不予行政处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罚。法律、行政法规另有规定的，从其规定）不予处罚</w:t>
      </w:r>
      <w:r>
        <w:rPr>
          <w:rFonts w:ascii="FangSong_GB2312" w:hAnsi="FangSong_GB2312" w:eastAsia="FangSong_GB2312" w:cs="FangSong_GB2312"/>
          <w:spacing w:val="12"/>
          <w:sz w:val="31"/>
          <w:szCs w:val="31"/>
        </w:rPr>
        <w:t>的情形</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进行填写。</w:t>
      </w:r>
    </w:p>
    <w:p w14:paraId="13BBF868">
      <w:pPr>
        <w:spacing w:before="187" w:line="278" w:lineRule="auto"/>
        <w:ind w:left="51" w:right="156" w:firstLine="58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）事实、理由和依据。要准确列明不予处罚的事</w:t>
      </w:r>
      <w:r>
        <w:rPr>
          <w:rFonts w:ascii="FangSong_GB2312" w:hAnsi="FangSong_GB2312" w:eastAsia="FangSong_GB2312" w:cs="FangSong_GB2312"/>
          <w:spacing w:val="6"/>
          <w:sz w:val="31"/>
          <w:szCs w:val="31"/>
        </w:rPr>
        <w:t>实、理</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由，列明相关证据，法律法规依据的全称及具体条款。</w:t>
      </w:r>
    </w:p>
    <w:p w14:paraId="0AF99793">
      <w:pPr>
        <w:spacing w:before="188" w:line="277" w:lineRule="auto"/>
        <w:ind w:left="25" w:right="156" w:firstLine="61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）应急管理部门名称处应当加盖印章，同时注明</w:t>
      </w:r>
      <w:r>
        <w:rPr>
          <w:rFonts w:ascii="FangSong_GB2312" w:hAnsi="FangSong_GB2312" w:eastAsia="FangSong_GB2312" w:cs="FangSong_GB2312"/>
          <w:spacing w:val="6"/>
          <w:sz w:val="31"/>
          <w:szCs w:val="31"/>
        </w:rPr>
        <w:t>作出文</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书的日期。</w:t>
      </w:r>
    </w:p>
    <w:p w14:paraId="32D7F152">
      <w:pPr>
        <w:spacing w:before="185" w:line="238" w:lineRule="auto"/>
        <w:ind w:left="647"/>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32CC497A">
      <w:pPr>
        <w:spacing w:before="165" w:line="333" w:lineRule="auto"/>
        <w:ind w:right="247" w:firstLine="648"/>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本文书一式两份，</w:t>
      </w:r>
      <w:r>
        <w:rPr>
          <w:rFonts w:ascii="FangSong_GB2312" w:hAnsi="FangSong_GB2312" w:eastAsia="FangSong_GB2312" w:cs="FangSong_GB2312"/>
          <w:spacing w:val="-89"/>
          <w:sz w:val="31"/>
          <w:szCs w:val="31"/>
        </w:rPr>
        <w:t xml:space="preserve"> </w:t>
      </w:r>
      <w:r>
        <w:rPr>
          <w:rFonts w:ascii="FangSong_GB2312" w:hAnsi="FangSong_GB2312" w:eastAsia="FangSong_GB2312" w:cs="FangSong_GB2312"/>
          <w:spacing w:val="7"/>
          <w:sz w:val="31"/>
          <w:szCs w:val="31"/>
        </w:rPr>
        <w:t>一份送达当事人，一份附</w:t>
      </w:r>
      <w:r>
        <w:rPr>
          <w:rFonts w:ascii="FangSong_GB2312" w:hAnsi="FangSong_GB2312" w:eastAsia="FangSong_GB2312" w:cs="FangSong_GB2312"/>
          <w:spacing w:val="6"/>
          <w:sz w:val="31"/>
          <w:szCs w:val="31"/>
        </w:rPr>
        <w:t>卷存档，并与</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《文书送达回证》配套使用。</w:t>
      </w:r>
    </w:p>
    <w:p w14:paraId="67E0E243">
      <w:pPr>
        <w:spacing w:line="333" w:lineRule="auto"/>
        <w:rPr>
          <w:rFonts w:ascii="FangSong_GB2312" w:hAnsi="FangSong_GB2312" w:eastAsia="FangSong_GB2312" w:cs="FangSong_GB2312"/>
          <w:sz w:val="31"/>
          <w:szCs w:val="31"/>
        </w:rPr>
        <w:sectPr>
          <w:footerReference r:id="rId374" w:type="default"/>
          <w:pgSz w:w="11906" w:h="16838"/>
          <w:pgMar w:top="400" w:right="1431" w:bottom="998" w:left="1590" w:header="0" w:footer="763" w:gutter="0"/>
          <w:cols w:space="720" w:num="1"/>
        </w:sectPr>
      </w:pPr>
    </w:p>
    <w:p w14:paraId="3E0FEC58">
      <w:pPr>
        <w:pStyle w:val="2"/>
        <w:spacing w:line="272" w:lineRule="auto"/>
      </w:pPr>
    </w:p>
    <w:p w14:paraId="75014A7A">
      <w:pPr>
        <w:pStyle w:val="2"/>
        <w:spacing w:line="273" w:lineRule="auto"/>
      </w:pPr>
    </w:p>
    <w:p w14:paraId="6A942E7B">
      <w:pPr>
        <w:pStyle w:val="2"/>
        <w:spacing w:line="273" w:lineRule="auto"/>
      </w:pPr>
    </w:p>
    <w:p w14:paraId="214BB084">
      <w:pPr>
        <w:pStyle w:val="2"/>
        <w:spacing w:line="273" w:lineRule="auto"/>
      </w:pPr>
    </w:p>
    <w:p w14:paraId="61A9A11C">
      <w:pPr>
        <w:pStyle w:val="2"/>
        <w:spacing w:line="273" w:lineRule="auto"/>
      </w:pPr>
    </w:p>
    <w:p w14:paraId="5A950AB5">
      <w:pPr>
        <w:spacing w:before="100" w:line="238" w:lineRule="auto"/>
        <w:ind w:left="129"/>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0D526707">
      <w:pPr>
        <w:spacing w:before="58" w:line="166" w:lineRule="auto"/>
        <w:ind w:left="2278"/>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0C2D6FFC">
      <w:pPr>
        <w:spacing w:line="74" w:lineRule="exact"/>
      </w:pPr>
      <w:r>
        <w:rPr>
          <w:position w:val="-1"/>
        </w:rPr>
        <w:drawing>
          <wp:inline distT="0" distB="0" distL="0" distR="0">
            <wp:extent cx="5686425" cy="46990"/>
            <wp:effectExtent l="0" t="0" r="0" b="0"/>
            <wp:docPr id="370" name="IM 370"/>
            <wp:cNvGraphicFramePr/>
            <a:graphic xmlns:a="http://schemas.openxmlformats.org/drawingml/2006/main">
              <a:graphicData uri="http://schemas.openxmlformats.org/drawingml/2006/picture">
                <pic:pic xmlns:pic="http://schemas.openxmlformats.org/drawingml/2006/picture">
                  <pic:nvPicPr>
                    <pic:cNvPr id="370" name="IM 370"/>
                    <pic:cNvPicPr/>
                  </pic:nvPicPr>
                  <pic:blipFill>
                    <a:blip r:embed="rId571"/>
                    <a:stretch>
                      <a:fillRect/>
                    </a:stretch>
                  </pic:blipFill>
                  <pic:spPr>
                    <a:xfrm>
                      <a:off x="0" y="0"/>
                      <a:ext cx="5687026" cy="46990"/>
                    </a:xfrm>
                    <a:prstGeom prst="rect">
                      <a:avLst/>
                    </a:prstGeom>
                  </pic:spPr>
                </pic:pic>
              </a:graphicData>
            </a:graphic>
          </wp:inline>
        </w:drawing>
      </w:r>
    </w:p>
    <w:p w14:paraId="1CD6A407">
      <w:pPr>
        <w:spacing w:before="22" w:line="279" w:lineRule="auto"/>
        <w:ind w:left="2747" w:right="2509" w:hanging="253"/>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不予行政处罚决定书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74"/>
          <w:sz w:val="23"/>
          <w:szCs w:val="23"/>
        </w:rPr>
        <w:t xml:space="preserve"> </w:t>
      </w:r>
      <w:r>
        <w:rPr>
          <w:rFonts w:ascii="微软雅黑" w:hAnsi="微软雅黑" w:eastAsia="微软雅黑" w:cs="微软雅黑"/>
          <w:b/>
          <w:bCs/>
          <w:spacing w:val="4"/>
          <w:sz w:val="23"/>
          <w:szCs w:val="23"/>
        </w:rPr>
        <w:t xml:space="preserve">×× )应急不罚决〔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8"/>
          <w:sz w:val="23"/>
          <w:szCs w:val="23"/>
        </w:rPr>
        <w:t xml:space="preserve"> </w:t>
      </w:r>
      <w:r>
        <w:rPr>
          <w:rFonts w:ascii="微软雅黑" w:hAnsi="微软雅黑" w:eastAsia="微软雅黑" w:cs="微软雅黑"/>
          <w:b/>
          <w:bCs/>
          <w:spacing w:val="4"/>
          <w:sz w:val="23"/>
          <w:szCs w:val="23"/>
        </w:rPr>
        <w:t>号</w:t>
      </w:r>
    </w:p>
    <w:p w14:paraId="5476F0C9">
      <w:pPr>
        <w:pStyle w:val="2"/>
        <w:spacing w:line="414" w:lineRule="auto"/>
      </w:pPr>
    </w:p>
    <w:p w14:paraId="16744A4E">
      <w:pPr>
        <w:tabs>
          <w:tab w:val="left" w:pos="420"/>
        </w:tabs>
        <w:spacing w:before="98" w:line="191" w:lineRule="auto"/>
        <w:ind w:left="110"/>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××烟花爆竹有限责任公司  </w:t>
      </w:r>
      <w:r>
        <w:rPr>
          <w:rFonts w:ascii="微软雅黑" w:hAnsi="微软雅黑" w:eastAsia="微软雅黑" w:cs="微软雅黑"/>
          <w:b/>
          <w:bCs/>
          <w:spacing w:val="3"/>
          <w:sz w:val="23"/>
          <w:szCs w:val="23"/>
        </w:rPr>
        <w:t>：</w:t>
      </w:r>
    </w:p>
    <w:p w14:paraId="68365DC9">
      <w:pPr>
        <w:spacing w:before="177" w:line="304" w:lineRule="auto"/>
        <w:ind w:left="115" w:right="128" w:firstLine="478"/>
        <w:rPr>
          <w:rFonts w:ascii="微软雅黑" w:hAnsi="微软雅黑" w:eastAsia="微软雅黑" w:cs="微软雅黑"/>
          <w:sz w:val="23"/>
          <w:szCs w:val="23"/>
        </w:rPr>
      </w:pPr>
      <w:r>
        <w:rPr>
          <w:rFonts w:ascii="微软雅黑" w:hAnsi="微软雅黑" w:eastAsia="微软雅黑" w:cs="微软雅黑"/>
          <w:b/>
          <w:bCs/>
          <w:spacing w:val="7"/>
          <w:sz w:val="23"/>
          <w:szCs w:val="23"/>
        </w:rPr>
        <w:t>本机关于</w:t>
      </w:r>
      <w:r>
        <w:rPr>
          <w:rFonts w:ascii="宋体" w:hAnsi="宋体" w:eastAsia="宋体" w:cs="宋体"/>
          <w:b/>
          <w:bCs/>
          <w:spacing w:val="7"/>
          <w:sz w:val="23"/>
          <w:szCs w:val="23"/>
          <w:u w:val="single" w:color="auto"/>
        </w:rPr>
        <w:t xml:space="preserve"> </w:t>
      </w:r>
      <w:r>
        <w:rPr>
          <w:rFonts w:ascii="宋体" w:hAnsi="宋体" w:eastAsia="宋体" w:cs="宋体"/>
          <w:spacing w:val="7"/>
          <w:sz w:val="23"/>
          <w:szCs w:val="23"/>
          <w:u w:val="single" w:color="auto"/>
        </w:rPr>
        <w:t xml:space="preserve">2025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30"/>
          <w:sz w:val="23"/>
          <w:szCs w:val="23"/>
          <w:u w:val="single" w:color="auto"/>
        </w:rPr>
        <w:t xml:space="preserve">  </w:t>
      </w:r>
      <w:r>
        <w:rPr>
          <w:rFonts w:ascii="微软雅黑" w:hAnsi="微软雅黑" w:eastAsia="微软雅黑" w:cs="微软雅黑"/>
          <w:spacing w:val="7"/>
          <w:sz w:val="23"/>
          <w:szCs w:val="23"/>
          <w:u w:val="single" w:color="auto"/>
        </w:rPr>
        <w:t>×</w:t>
      </w:r>
      <w:r>
        <w:rPr>
          <w:rFonts w:ascii="微软雅黑" w:hAnsi="微软雅黑" w:eastAsia="微软雅黑" w:cs="微软雅黑"/>
          <w:spacing w:val="56"/>
          <w:sz w:val="23"/>
          <w:szCs w:val="23"/>
          <w:u w:val="single" w:color="auto"/>
        </w:rPr>
        <w:t xml:space="preserve"> </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7"/>
          <w:sz w:val="23"/>
          <w:szCs w:val="23"/>
        </w:rPr>
        <w:t>日对</w:t>
      </w:r>
      <w:r>
        <w:rPr>
          <w:rFonts w:ascii="FangSong_GB2312" w:hAnsi="FangSong_GB2312" w:eastAsia="FangSong_GB2312" w:cs="FangSong_GB2312"/>
          <w:b/>
          <w:bCs/>
          <w:spacing w:val="7"/>
          <w:sz w:val="23"/>
          <w:szCs w:val="23"/>
          <w:u w:val="single" w:color="auto"/>
        </w:rPr>
        <w:t xml:space="preserve"> </w:t>
      </w:r>
      <w:r>
        <w:rPr>
          <w:rFonts w:ascii="FangSong_GB2312" w:hAnsi="FangSong_GB2312" w:eastAsia="FangSong_GB2312" w:cs="FangSong_GB2312"/>
          <w:spacing w:val="7"/>
          <w:sz w:val="23"/>
          <w:szCs w:val="23"/>
          <w:u w:val="single" w:color="auto"/>
        </w:rPr>
        <w:t xml:space="preserve">你公司未按照规定开展应急预案评审 </w:t>
      </w:r>
      <w:r>
        <w:rPr>
          <w:rFonts w:ascii="微软雅黑" w:hAnsi="微软雅黑" w:eastAsia="微软雅黑" w:cs="微软雅黑"/>
          <w:b/>
          <w:bCs/>
          <w:spacing w:val="7"/>
          <w:sz w:val="23"/>
          <w:szCs w:val="23"/>
        </w:rPr>
        <w:t>立案</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调查。</w:t>
      </w:r>
    </w:p>
    <w:p w14:paraId="24C27FD1">
      <w:pPr>
        <w:spacing w:before="1" w:line="206" w:lineRule="auto"/>
        <w:ind w:left="613"/>
        <w:rPr>
          <w:rFonts w:ascii="微软雅黑" w:hAnsi="微软雅黑" w:eastAsia="微软雅黑" w:cs="微软雅黑"/>
          <w:sz w:val="23"/>
          <w:szCs w:val="23"/>
        </w:rPr>
      </w:pPr>
      <w:r>
        <w:rPr>
          <w:rFonts w:ascii="微软雅黑" w:hAnsi="微软雅黑" w:eastAsia="微软雅黑" w:cs="微软雅黑"/>
          <w:b/>
          <w:bCs/>
          <w:spacing w:val="9"/>
          <w:sz w:val="23"/>
          <w:szCs w:val="23"/>
        </w:rPr>
        <w:t>□经调查</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9"/>
          <w:sz w:val="23"/>
          <w:szCs w:val="23"/>
        </w:rPr>
        <w:t>，违法事实不能成立，</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9"/>
          <w:sz w:val="23"/>
          <w:szCs w:val="23"/>
        </w:rPr>
        <w:t>依法不予行政处罚。</w:t>
      </w:r>
    </w:p>
    <w:p w14:paraId="7AE41DE4">
      <w:pPr>
        <w:spacing w:before="161" w:line="304" w:lineRule="auto"/>
        <w:ind w:left="113" w:right="117" w:firstLine="498"/>
        <w:rPr>
          <w:rFonts w:ascii="微软雅黑" w:hAnsi="微软雅黑" w:eastAsia="微软雅黑" w:cs="微软雅黑"/>
          <w:sz w:val="23"/>
          <w:szCs w:val="23"/>
        </w:rPr>
      </w:pPr>
      <w:r>
        <w:rPr>
          <w:rFonts w:ascii="MS Gothic" w:hAnsi="MS Gothic" w:eastAsia="MS Gothic" w:cs="MS Gothic"/>
          <w:b/>
          <w:bCs/>
          <w:spacing w:val="6"/>
          <w:sz w:val="23"/>
          <w:szCs w:val="23"/>
        </w:rPr>
        <w:t>☑</w:t>
      </w:r>
      <w:r>
        <w:rPr>
          <w:rFonts w:ascii="微软雅黑" w:hAnsi="微软雅黑" w:eastAsia="微软雅黑" w:cs="微软雅黑"/>
          <w:b/>
          <w:bCs/>
          <w:spacing w:val="6"/>
          <w:sz w:val="23"/>
          <w:szCs w:val="23"/>
        </w:rPr>
        <w:t>经调查</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6"/>
          <w:sz w:val="23"/>
          <w:szCs w:val="23"/>
        </w:rPr>
        <w:t>，你单位</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 xml:space="preserve">未按照规定开展应急预案评审 </w:t>
      </w:r>
      <w:r>
        <w:rPr>
          <w:rFonts w:ascii="微软雅黑" w:hAnsi="微软雅黑" w:eastAsia="微软雅黑" w:cs="微软雅黑"/>
          <w:b/>
          <w:bCs/>
          <w:spacing w:val="6"/>
          <w:sz w:val="23"/>
          <w:szCs w:val="23"/>
        </w:rPr>
        <w:t>，</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6"/>
          <w:sz w:val="23"/>
          <w:szCs w:val="23"/>
        </w:rPr>
        <w:t>以上事实有</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《现场检查记</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3"/>
          <w:sz w:val="23"/>
          <w:szCs w:val="23"/>
          <w:u w:val="single" w:color="auto"/>
        </w:rPr>
        <w:t>录》《责令限期整改指令书》《调查询问笔录》《整改复查</w:t>
      </w:r>
      <w:r>
        <w:rPr>
          <w:rFonts w:ascii="FangSong_GB2312" w:hAnsi="FangSong_GB2312" w:eastAsia="FangSong_GB2312" w:cs="FangSong_GB2312"/>
          <w:spacing w:val="2"/>
          <w:sz w:val="23"/>
          <w:szCs w:val="23"/>
          <w:u w:val="single" w:color="auto"/>
        </w:rPr>
        <w:t xml:space="preserve">意见书》以及相关书证 </w:t>
      </w:r>
      <w:r>
        <w:rPr>
          <w:rFonts w:ascii="微软雅黑" w:hAnsi="微软雅黑" w:eastAsia="微软雅黑" w:cs="微软雅黑"/>
          <w:b/>
          <w:bCs/>
          <w:spacing w:val="2"/>
          <w:sz w:val="23"/>
          <w:szCs w:val="23"/>
        </w:rPr>
        <w:t>等</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证据证实</w:t>
      </w:r>
      <w:r>
        <w:rPr>
          <w:rFonts w:ascii="微软雅黑" w:hAnsi="微软雅黑" w:eastAsia="微软雅黑" w:cs="微软雅黑"/>
          <w:b/>
          <w:bCs/>
          <w:spacing w:val="-23"/>
          <w:sz w:val="23"/>
          <w:szCs w:val="23"/>
        </w:rPr>
        <w:t xml:space="preserve"> </w:t>
      </w:r>
      <w:r>
        <w:rPr>
          <w:rFonts w:ascii="微软雅黑" w:hAnsi="微软雅黑" w:eastAsia="微软雅黑" w:cs="微软雅黑"/>
          <w:b/>
          <w:bCs/>
          <w:spacing w:val="10"/>
          <w:sz w:val="23"/>
          <w:szCs w:val="23"/>
        </w:rPr>
        <w:t>。上述行为违反了</w:t>
      </w:r>
      <w:r>
        <w:rPr>
          <w:rFonts w:ascii="微软雅黑" w:hAnsi="微软雅黑" w:eastAsia="微软雅黑" w:cs="微软雅黑"/>
          <w:b/>
          <w:bCs/>
          <w:spacing w:val="-64"/>
          <w:sz w:val="23"/>
          <w:szCs w:val="23"/>
        </w:rPr>
        <w:t xml:space="preserve"> </w:t>
      </w:r>
      <w:r>
        <w:rPr>
          <w:rFonts w:ascii="FangSong_GB2312" w:hAnsi="FangSong_GB2312" w:eastAsia="FangSong_GB2312" w:cs="FangSong_GB2312"/>
          <w:b/>
          <w:bCs/>
          <w:spacing w:val="10"/>
          <w:sz w:val="23"/>
          <w:szCs w:val="23"/>
          <w:u w:val="single" w:color="auto"/>
        </w:rPr>
        <w:t xml:space="preserve"> </w:t>
      </w:r>
      <w:r>
        <w:rPr>
          <w:rFonts w:ascii="FangSong_GB2312" w:hAnsi="FangSong_GB2312" w:eastAsia="FangSong_GB2312" w:cs="FangSong_GB2312"/>
          <w:spacing w:val="10"/>
          <w:sz w:val="23"/>
          <w:szCs w:val="23"/>
          <w:u w:val="single" w:color="auto"/>
        </w:rPr>
        <w:t>《生产安全事故应急预案管理办法》第二十一条</w:t>
      </w:r>
      <w:r>
        <w:rPr>
          <w:rFonts w:ascii="FangSong_GB2312" w:hAnsi="FangSong_GB2312" w:eastAsia="FangSong_GB2312" w:cs="FangSong_GB2312"/>
          <w:spacing w:val="37"/>
          <w:sz w:val="23"/>
          <w:szCs w:val="23"/>
          <w:u w:val="single" w:color="auto"/>
        </w:rPr>
        <w:t xml:space="preserve"> </w:t>
      </w:r>
      <w:r>
        <w:rPr>
          <w:rFonts w:ascii="微软雅黑" w:hAnsi="微软雅黑" w:eastAsia="微软雅黑" w:cs="微软雅黑"/>
          <w:b/>
          <w:bCs/>
          <w:spacing w:val="10"/>
          <w:sz w:val="23"/>
          <w:szCs w:val="23"/>
        </w:rPr>
        <w:t>的规</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定，鉴于你单位</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9"/>
          <w:sz w:val="23"/>
          <w:szCs w:val="23"/>
          <w:u w:val="single" w:color="auto"/>
        </w:rPr>
        <w:t>此次违法系初次违法，近三年未发生生产安全事故，未被纳入严重</w:t>
      </w:r>
      <w:r>
        <w:rPr>
          <w:rFonts w:ascii="FangSong_GB2312" w:hAnsi="FangSong_GB2312" w:eastAsia="FangSong_GB2312" w:cs="FangSong_GB2312"/>
          <w:spacing w:val="1"/>
          <w:sz w:val="23"/>
          <w:szCs w:val="23"/>
        </w:rPr>
        <w:t xml:space="preserve"> </w:t>
      </w:r>
      <w:r>
        <w:rPr>
          <w:rFonts w:ascii="FangSong_GB2312" w:hAnsi="FangSong_GB2312" w:eastAsia="FangSong_GB2312" w:cs="FangSong_GB2312"/>
          <w:spacing w:val="11"/>
          <w:sz w:val="23"/>
          <w:szCs w:val="23"/>
          <w:u w:val="single" w:color="auto"/>
        </w:rPr>
        <w:t>失信主体名单，违法行为轻微并已及时改正，且没有造成危害后果</w:t>
      </w:r>
      <w:r>
        <w:rPr>
          <w:rFonts w:ascii="FangSong_GB2312" w:hAnsi="FangSong_GB2312" w:eastAsia="FangSong_GB2312" w:cs="FangSong_GB2312"/>
          <w:spacing w:val="52"/>
          <w:sz w:val="23"/>
          <w:szCs w:val="23"/>
          <w:u w:val="single" w:color="auto"/>
        </w:rPr>
        <w:t xml:space="preserve"> </w:t>
      </w:r>
      <w:r>
        <w:rPr>
          <w:rFonts w:ascii="微软雅黑" w:hAnsi="微软雅黑" w:eastAsia="微软雅黑" w:cs="微软雅黑"/>
          <w:b/>
          <w:bCs/>
          <w:spacing w:val="11"/>
          <w:sz w:val="23"/>
          <w:szCs w:val="23"/>
        </w:rPr>
        <w:t>，依据</w:t>
      </w:r>
      <w:r>
        <w:rPr>
          <w:rFonts w:ascii="微软雅黑" w:hAnsi="微软雅黑" w:eastAsia="微软雅黑" w:cs="微软雅黑"/>
          <w:b/>
          <w:bCs/>
          <w:spacing w:val="-67"/>
          <w:sz w:val="23"/>
          <w:szCs w:val="23"/>
        </w:rPr>
        <w:t xml:space="preserve"> </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10"/>
          <w:sz w:val="23"/>
          <w:szCs w:val="23"/>
          <w:u w:val="single" w:color="auto"/>
        </w:rPr>
        <w:t>《中华</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 xml:space="preserve">人民共和国行政处罚法》第三十三条第一款 </w:t>
      </w:r>
      <w:r>
        <w:rPr>
          <w:rFonts w:ascii="微软雅黑" w:hAnsi="微软雅黑" w:eastAsia="微软雅黑" w:cs="微软雅黑"/>
          <w:b/>
          <w:bCs/>
          <w:spacing w:val="8"/>
          <w:sz w:val="23"/>
          <w:szCs w:val="23"/>
        </w:rPr>
        <w:t>的规定，</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8"/>
          <w:sz w:val="23"/>
          <w:szCs w:val="23"/>
        </w:rPr>
        <w:t>决定对你单位不予行政处罚。</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 xml:space="preserve">同时依据《中华人民共和国行政处罚法》第三十三条第三款的规定，对你单位进行 </w:t>
      </w:r>
      <w:r>
        <w:rPr>
          <w:rFonts w:ascii="微软雅黑" w:hAnsi="微软雅黑" w:eastAsia="微软雅黑" w:cs="微软雅黑"/>
          <w:b/>
          <w:bCs/>
          <w:spacing w:val="5"/>
          <w:sz w:val="23"/>
          <w:szCs w:val="23"/>
        </w:rPr>
        <w:t>教育。</w:t>
      </w:r>
    </w:p>
    <w:p w14:paraId="18689006">
      <w:pPr>
        <w:spacing w:before="3" w:line="309" w:lineRule="auto"/>
        <w:ind w:left="111" w:right="128" w:firstLine="486"/>
        <w:jc w:val="both"/>
        <w:rPr>
          <w:rFonts w:ascii="微软雅黑" w:hAnsi="微软雅黑" w:eastAsia="微软雅黑" w:cs="微软雅黑"/>
          <w:sz w:val="23"/>
          <w:szCs w:val="23"/>
        </w:rPr>
      </w:pPr>
      <w:r>
        <w:rPr>
          <w:rFonts w:ascii="微软雅黑" w:hAnsi="微软雅黑" w:eastAsia="微软雅黑" w:cs="微软雅黑"/>
          <w:b/>
          <w:bCs/>
          <w:spacing w:val="1"/>
          <w:sz w:val="23"/>
          <w:szCs w:val="23"/>
        </w:rPr>
        <w:t xml:space="preserve">如果不服本决定，可以在收到本决定书之日起 </w:t>
      </w:r>
      <w:r>
        <w:rPr>
          <w:rFonts w:ascii="宋体" w:hAnsi="宋体" w:eastAsia="宋体" w:cs="宋体"/>
          <w:b/>
          <w:bCs/>
          <w:spacing w:val="1"/>
          <w:sz w:val="23"/>
          <w:szCs w:val="23"/>
        </w:rPr>
        <w:t>60</w:t>
      </w:r>
      <w:r>
        <w:rPr>
          <w:rFonts w:ascii="宋体" w:hAnsi="宋体" w:eastAsia="宋体" w:cs="宋体"/>
          <w:spacing w:val="1"/>
          <w:sz w:val="23"/>
          <w:szCs w:val="23"/>
        </w:rPr>
        <w:t xml:space="preserve"> </w:t>
      </w:r>
      <w:r>
        <w:rPr>
          <w:rFonts w:ascii="微软雅黑" w:hAnsi="微软雅黑" w:eastAsia="微软雅黑" w:cs="微软雅黑"/>
          <w:b/>
          <w:bCs/>
          <w:spacing w:val="1"/>
          <w:sz w:val="23"/>
          <w:szCs w:val="23"/>
        </w:rPr>
        <w:t>日内依法向</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民政府申请行政复议，</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6"/>
          <w:sz w:val="23"/>
          <w:szCs w:val="23"/>
        </w:rPr>
        <w:t xml:space="preserve">或者在 </w:t>
      </w:r>
      <w:r>
        <w:rPr>
          <w:rFonts w:ascii="宋体" w:hAnsi="宋体" w:eastAsia="宋体" w:cs="宋体"/>
          <w:b/>
          <w:bCs/>
          <w:spacing w:val="6"/>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6"/>
          <w:sz w:val="23"/>
          <w:szCs w:val="23"/>
        </w:rPr>
        <w:t>个月内依法向</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5"/>
          <w:sz w:val="23"/>
          <w:szCs w:val="23"/>
          <w:u w:val="single" w:color="auto"/>
        </w:rPr>
        <w:t xml:space="preserve">区 </w:t>
      </w:r>
      <w:r>
        <w:rPr>
          <w:rFonts w:ascii="微软雅黑" w:hAnsi="微软雅黑" w:eastAsia="微软雅黑" w:cs="微软雅黑"/>
          <w:b/>
          <w:bCs/>
          <w:spacing w:val="5"/>
          <w:sz w:val="23"/>
          <w:szCs w:val="23"/>
        </w:rPr>
        <w:t>人民法院提起行政诉</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讼。</w:t>
      </w:r>
    </w:p>
    <w:p w14:paraId="2F85388C">
      <w:pPr>
        <w:pStyle w:val="2"/>
        <w:spacing w:line="265" w:lineRule="auto"/>
      </w:pPr>
    </w:p>
    <w:p w14:paraId="70FF4267">
      <w:pPr>
        <w:pStyle w:val="2"/>
        <w:spacing w:line="265" w:lineRule="auto"/>
      </w:pPr>
    </w:p>
    <w:p w14:paraId="3FD20F0D">
      <w:pPr>
        <w:pStyle w:val="2"/>
        <w:spacing w:line="265" w:lineRule="auto"/>
      </w:pPr>
    </w:p>
    <w:p w14:paraId="46BC47A2">
      <w:pPr>
        <w:pStyle w:val="2"/>
        <w:spacing w:line="265" w:lineRule="auto"/>
      </w:pPr>
    </w:p>
    <w:p w14:paraId="0D2A54A3">
      <w:pPr>
        <w:pStyle w:val="2"/>
        <w:spacing w:line="266" w:lineRule="auto"/>
      </w:pPr>
    </w:p>
    <w:p w14:paraId="4D8E6784">
      <w:pPr>
        <w:pStyle w:val="2"/>
        <w:spacing w:line="266" w:lineRule="auto"/>
      </w:pPr>
    </w:p>
    <w:p w14:paraId="53A99F64">
      <w:pPr>
        <w:spacing w:before="99" w:line="203" w:lineRule="auto"/>
        <w:ind w:left="4454"/>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08944003">
      <w:pPr>
        <w:spacing w:before="225" w:line="208" w:lineRule="auto"/>
        <w:ind w:left="5222"/>
        <w:rPr>
          <w:rFonts w:ascii="微软雅黑" w:hAnsi="微软雅黑" w:eastAsia="微软雅黑" w:cs="微软雅黑"/>
          <w:sz w:val="23"/>
          <w:szCs w:val="23"/>
        </w:rPr>
      </w:pPr>
      <w:r>
        <w:rPr>
          <w:rFonts w:ascii="宋体" w:hAnsi="宋体" w:eastAsia="宋体" w:cs="宋体"/>
          <w:spacing w:val="-4"/>
          <w:sz w:val="23"/>
          <w:szCs w:val="23"/>
        </w:rPr>
        <w:t>2025</w:t>
      </w:r>
      <w:r>
        <w:rPr>
          <w:rFonts w:ascii="宋体" w:hAnsi="宋体" w:eastAsia="宋体" w:cs="宋体"/>
          <w:spacing w:val="-37"/>
          <w:sz w:val="23"/>
          <w:szCs w:val="23"/>
        </w:rPr>
        <w:t xml:space="preserve"> </w:t>
      </w:r>
      <w:r>
        <w:rPr>
          <w:rFonts w:ascii="微软雅黑" w:hAnsi="微软雅黑" w:eastAsia="微软雅黑" w:cs="微软雅黑"/>
          <w:b/>
          <w:bCs/>
          <w:spacing w:val="-4"/>
          <w:sz w:val="23"/>
          <w:szCs w:val="23"/>
        </w:rPr>
        <w:t>年</w:t>
      </w:r>
      <w:r>
        <w:rPr>
          <w:rFonts w:ascii="FangSong_GB2312" w:hAnsi="FangSong_GB2312" w:eastAsia="FangSong_GB2312" w:cs="FangSong_GB2312"/>
          <w:spacing w:val="-4"/>
          <w:sz w:val="23"/>
          <w:szCs w:val="23"/>
        </w:rPr>
        <w:t>×</w:t>
      </w:r>
      <w:r>
        <w:rPr>
          <w:rFonts w:ascii="微软雅黑" w:hAnsi="微软雅黑" w:eastAsia="微软雅黑" w:cs="微软雅黑"/>
          <w:b/>
          <w:bCs/>
          <w:spacing w:val="-4"/>
          <w:sz w:val="23"/>
          <w:szCs w:val="23"/>
        </w:rPr>
        <w:t xml:space="preserve">月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w:t>
      </w:r>
    </w:p>
    <w:p w14:paraId="47EEEFF0">
      <w:pPr>
        <w:pStyle w:val="2"/>
        <w:spacing w:line="293" w:lineRule="auto"/>
      </w:pPr>
    </w:p>
    <w:p w14:paraId="403C4909">
      <w:pPr>
        <w:pStyle w:val="2"/>
        <w:spacing w:line="293" w:lineRule="auto"/>
      </w:pPr>
    </w:p>
    <w:p w14:paraId="627ACD79">
      <w:pPr>
        <w:spacing w:line="37" w:lineRule="exact"/>
        <w:ind w:firstLine="7"/>
      </w:pPr>
      <w:r>
        <w:drawing>
          <wp:inline distT="0" distB="0" distL="0" distR="0">
            <wp:extent cx="5690870" cy="22860"/>
            <wp:effectExtent l="0" t="0" r="0" b="0"/>
            <wp:docPr id="372" name="IM 372"/>
            <wp:cNvGraphicFramePr/>
            <a:graphic xmlns:a="http://schemas.openxmlformats.org/drawingml/2006/main">
              <a:graphicData uri="http://schemas.openxmlformats.org/drawingml/2006/picture">
                <pic:pic xmlns:pic="http://schemas.openxmlformats.org/drawingml/2006/picture">
                  <pic:nvPicPr>
                    <pic:cNvPr id="372" name="IM 372"/>
                    <pic:cNvPicPr/>
                  </pic:nvPicPr>
                  <pic:blipFill>
                    <a:blip r:embed="rId559"/>
                    <a:stretch>
                      <a:fillRect/>
                    </a:stretch>
                  </pic:blipFill>
                  <pic:spPr>
                    <a:xfrm>
                      <a:off x="0" y="0"/>
                      <a:ext cx="5691428" cy="23493"/>
                    </a:xfrm>
                    <a:prstGeom prst="rect">
                      <a:avLst/>
                    </a:prstGeom>
                  </pic:spPr>
                </pic:pic>
              </a:graphicData>
            </a:graphic>
          </wp:inline>
        </w:drawing>
      </w:r>
    </w:p>
    <w:p w14:paraId="7BF5034A">
      <w:pPr>
        <w:spacing w:before="50" w:line="208" w:lineRule="auto"/>
        <w:ind w:left="113"/>
        <w:rPr>
          <w:rFonts w:ascii="微软雅黑" w:hAnsi="微软雅黑" w:eastAsia="微软雅黑" w:cs="微软雅黑"/>
          <w:sz w:val="20"/>
          <w:szCs w:val="20"/>
        </w:rPr>
      </w:pPr>
      <w:r>
        <w:rPr>
          <w:rFonts w:ascii="微软雅黑" w:hAnsi="微软雅黑" w:eastAsia="微软雅黑" w:cs="微软雅黑"/>
          <w:b/>
          <w:bCs/>
          <w:spacing w:val="3"/>
          <w:sz w:val="20"/>
          <w:szCs w:val="20"/>
        </w:rPr>
        <w:t>本文书一式两份</w:t>
      </w:r>
      <w:r>
        <w:rPr>
          <w:rFonts w:ascii="微软雅黑" w:hAnsi="微软雅黑" w:eastAsia="微软雅黑" w:cs="微软雅黑"/>
          <w:b/>
          <w:bCs/>
          <w:spacing w:val="-6"/>
          <w:sz w:val="20"/>
          <w:szCs w:val="20"/>
        </w:rPr>
        <w:t xml:space="preserve"> </w:t>
      </w:r>
      <w:r>
        <w:rPr>
          <w:rFonts w:ascii="微软雅黑" w:hAnsi="微软雅黑" w:eastAsia="微软雅黑" w:cs="微软雅黑"/>
          <w:b/>
          <w:bCs/>
          <w:spacing w:val="3"/>
          <w:sz w:val="20"/>
          <w:szCs w:val="20"/>
        </w:rPr>
        <w:t>：一份由应急管理部门备案</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3"/>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3"/>
          <w:sz w:val="20"/>
          <w:szCs w:val="20"/>
        </w:rPr>
        <w:t>。                           共 1 页  第 1 页</w:t>
      </w:r>
    </w:p>
    <w:p w14:paraId="658372F5">
      <w:pPr>
        <w:spacing w:before="52" w:line="189" w:lineRule="auto"/>
        <w:ind w:left="406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356</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7CF54A02">
      <w:pPr>
        <w:spacing w:line="189" w:lineRule="auto"/>
        <w:rPr>
          <w:rFonts w:ascii="宋体" w:hAnsi="宋体" w:eastAsia="宋体" w:cs="宋体"/>
          <w:sz w:val="23"/>
          <w:szCs w:val="23"/>
        </w:rPr>
        <w:sectPr>
          <w:footerReference r:id="rId375" w:type="default"/>
          <w:pgSz w:w="11906" w:h="16838"/>
          <w:pgMar w:top="400" w:right="1459" w:bottom="400" w:left="1475" w:header="0" w:footer="0" w:gutter="0"/>
          <w:cols w:space="720" w:num="1"/>
        </w:sectPr>
      </w:pPr>
    </w:p>
    <w:p w14:paraId="0D284D77">
      <w:pPr>
        <w:pStyle w:val="2"/>
        <w:spacing w:line="271" w:lineRule="auto"/>
      </w:pPr>
    </w:p>
    <w:p w14:paraId="3ED70203">
      <w:pPr>
        <w:pStyle w:val="2"/>
        <w:spacing w:line="271" w:lineRule="auto"/>
      </w:pPr>
    </w:p>
    <w:p w14:paraId="52A68313">
      <w:pPr>
        <w:pStyle w:val="2"/>
        <w:spacing w:line="271" w:lineRule="auto"/>
      </w:pPr>
    </w:p>
    <w:p w14:paraId="4622BCFD">
      <w:pPr>
        <w:pStyle w:val="2"/>
        <w:spacing w:line="271" w:lineRule="auto"/>
      </w:pPr>
    </w:p>
    <w:p w14:paraId="09DF0EB5">
      <w:pPr>
        <w:spacing w:before="100" w:line="226" w:lineRule="auto"/>
        <w:ind w:left="131"/>
        <w:outlineLvl w:val="1"/>
        <w:rPr>
          <w:rFonts w:ascii="黑体" w:hAnsi="黑体" w:eastAsia="黑体" w:cs="黑体"/>
          <w:sz w:val="31"/>
          <w:szCs w:val="31"/>
        </w:rPr>
      </w:pPr>
      <w:bookmarkStart w:id="287" w:name="bookmark176"/>
      <w:bookmarkEnd w:id="287"/>
      <w:r>
        <w:rPr>
          <w:rFonts w:ascii="黑体" w:hAnsi="黑体" w:eastAsia="黑体" w:cs="黑体"/>
          <w:spacing w:val="8"/>
          <w:sz w:val="31"/>
          <w:szCs w:val="31"/>
        </w:rPr>
        <w:t>三十七、罚款催缴通知书</w:t>
      </w:r>
    </w:p>
    <w:p w14:paraId="5BCA88E3">
      <w:pPr>
        <w:spacing w:before="178" w:line="238" w:lineRule="auto"/>
        <w:ind w:left="14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29D6A6D7">
      <w:pPr>
        <w:spacing w:before="59" w:line="166"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16C73AE0">
      <w:pPr>
        <w:spacing w:line="74" w:lineRule="exact"/>
      </w:pPr>
      <w:r>
        <w:rPr>
          <w:position w:val="-1"/>
        </w:rPr>
        <w:drawing>
          <wp:inline distT="0" distB="0" distL="0" distR="0">
            <wp:extent cx="5686425" cy="46990"/>
            <wp:effectExtent l="0" t="0" r="0" b="0"/>
            <wp:docPr id="374" name="IM 374"/>
            <wp:cNvGraphicFramePr/>
            <a:graphic xmlns:a="http://schemas.openxmlformats.org/drawingml/2006/main">
              <a:graphicData uri="http://schemas.openxmlformats.org/drawingml/2006/picture">
                <pic:pic xmlns:pic="http://schemas.openxmlformats.org/drawingml/2006/picture">
                  <pic:nvPicPr>
                    <pic:cNvPr id="374" name="IM 374"/>
                    <pic:cNvPicPr/>
                  </pic:nvPicPr>
                  <pic:blipFill>
                    <a:blip r:embed="rId522"/>
                    <a:stretch>
                      <a:fillRect/>
                    </a:stretch>
                  </pic:blipFill>
                  <pic:spPr>
                    <a:xfrm>
                      <a:off x="0" y="0"/>
                      <a:ext cx="5687026" cy="46990"/>
                    </a:xfrm>
                    <a:prstGeom prst="rect">
                      <a:avLst/>
                    </a:prstGeom>
                  </pic:spPr>
                </pic:pic>
              </a:graphicData>
            </a:graphic>
          </wp:inline>
        </w:drawing>
      </w:r>
    </w:p>
    <w:p w14:paraId="75746869">
      <w:pPr>
        <w:spacing w:before="19" w:line="279" w:lineRule="auto"/>
        <w:ind w:left="3022" w:right="2929" w:hanging="68"/>
        <w:rPr>
          <w:rFonts w:ascii="微软雅黑" w:hAnsi="微软雅黑" w:eastAsia="微软雅黑" w:cs="微软雅黑"/>
          <w:sz w:val="23"/>
          <w:szCs w:val="23"/>
        </w:rPr>
      </w:pPr>
      <w:r>
        <w:rPr>
          <w:rFonts w:ascii="FZXiaoBiaoSong-B05S" w:hAnsi="FZXiaoBiaoSong-B05S" w:eastAsia="FZXiaoBiaoSong-B05S" w:cs="FZXiaoBiaoSong-B05S"/>
          <w:b/>
          <w:bCs/>
          <w:spacing w:val="3"/>
          <w:sz w:val="43"/>
          <w:szCs w:val="43"/>
        </w:rPr>
        <w:t>罚款催缴通知书</w:t>
      </w:r>
      <w:r>
        <w:rPr>
          <w:rFonts w:ascii="FZXiaoBiaoSong-B05S" w:hAnsi="FZXiaoBiaoSong-B05S" w:eastAsia="FZXiaoBiaoSong-B05S" w:cs="FZXiaoBiaoSong-B05S"/>
          <w:spacing w:val="2"/>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)应急催〔</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544ED7CD">
      <w:pPr>
        <w:pStyle w:val="2"/>
        <w:spacing w:line="322" w:lineRule="auto"/>
      </w:pPr>
    </w:p>
    <w:p w14:paraId="1C50FFEA">
      <w:pPr>
        <w:pStyle w:val="2"/>
        <w:spacing w:line="322" w:lineRule="auto"/>
      </w:pPr>
    </w:p>
    <w:p w14:paraId="3FB191A6">
      <w:pPr>
        <w:tabs>
          <w:tab w:val="left" w:pos="2521"/>
        </w:tabs>
        <w:spacing w:before="99" w:line="122" w:lineRule="auto"/>
        <w:ind w:left="11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0CF5132F">
      <w:pPr>
        <w:spacing w:before="227" w:line="203" w:lineRule="auto"/>
        <w:ind w:left="596"/>
        <w:rPr>
          <w:rFonts w:ascii="微软雅黑" w:hAnsi="微软雅黑" w:eastAsia="微软雅黑" w:cs="微软雅黑"/>
          <w:sz w:val="23"/>
          <w:szCs w:val="23"/>
        </w:rPr>
      </w:pPr>
      <w:r>
        <w:rPr>
          <w:rFonts w:ascii="微软雅黑" w:hAnsi="微软雅黑" w:eastAsia="微软雅黑" w:cs="微软雅黑"/>
          <w:b/>
          <w:bCs/>
          <w:spacing w:val="6"/>
          <w:sz w:val="23"/>
          <w:szCs w:val="23"/>
        </w:rPr>
        <w:t>本机关于</w:t>
      </w:r>
      <w:r>
        <w:rPr>
          <w:rFonts w:ascii="微软雅黑" w:hAnsi="微软雅黑" w:eastAsia="微软雅黑" w:cs="微软雅黑"/>
          <w:b/>
          <w:bCs/>
          <w:spacing w:val="-53"/>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7"/>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6"/>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6"/>
          <w:sz w:val="23"/>
          <w:szCs w:val="23"/>
        </w:rPr>
        <w:t>日向你（单位）送达了</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6"/>
          <w:sz w:val="23"/>
          <w:szCs w:val="23"/>
        </w:rPr>
        <w:t>号</w:t>
      </w:r>
    </w:p>
    <w:p w14:paraId="281D6E80">
      <w:pPr>
        <w:tabs>
          <w:tab w:val="left" w:pos="1064"/>
        </w:tabs>
        <w:spacing w:before="224" w:line="341" w:lineRule="auto"/>
        <w:ind w:left="112" w:right="3" w:firstLine="4"/>
        <w:jc w:val="both"/>
        <w:rPr>
          <w:rFonts w:ascii="微软雅黑" w:hAnsi="微软雅黑" w:eastAsia="微软雅黑" w:cs="微软雅黑"/>
          <w:sz w:val="23"/>
          <w:szCs w:val="23"/>
        </w:rPr>
      </w:pPr>
      <w:r>
        <w:rPr>
          <w:rFonts w:ascii="微软雅黑" w:hAnsi="微软雅黑" w:eastAsia="微软雅黑" w:cs="微软雅黑"/>
          <w:b/>
          <w:bCs/>
          <w:spacing w:val="-4"/>
          <w:sz w:val="23"/>
          <w:szCs w:val="23"/>
        </w:rPr>
        <w:t>行政处罚决定书，对你（单位）作出罚款人民币</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4"/>
          <w:sz w:val="23"/>
          <w:szCs w:val="23"/>
        </w:rPr>
        <w:t>（大写</w:t>
      </w:r>
      <w:r>
        <w:rPr>
          <w:rFonts w:ascii="微软雅黑" w:hAnsi="微软雅黑" w:eastAsia="微软雅黑" w:cs="微软雅黑"/>
          <w:b/>
          <w:bCs/>
          <w:spacing w:val="-44"/>
          <w:w w:val="90"/>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3"/>
          <w:sz w:val="23"/>
          <w:szCs w:val="23"/>
        </w:rPr>
        <w:t xml:space="preserve"> </w:t>
      </w:r>
      <w:r>
        <w:rPr>
          <w:rFonts w:ascii="微软雅黑" w:hAnsi="微软雅黑" w:eastAsia="微软雅黑" w:cs="微软雅黑"/>
          <w:b/>
          <w:bCs/>
          <w:spacing w:val="-44"/>
          <w:w w:val="90"/>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的行政处罚，要求你（单位）于</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7"/>
          <w:sz w:val="23"/>
          <w:szCs w:val="23"/>
        </w:rPr>
        <w:t>日前□将罚款缴纳至指定银行</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7"/>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pacing w:val="11"/>
          <w:sz w:val="23"/>
          <w:szCs w:val="23"/>
          <w:u w:val="single" w:color="auto"/>
        </w:rPr>
        <w:t>（银行名称</w:t>
      </w:r>
      <w:r>
        <w:rPr>
          <w:rFonts w:ascii="微软雅黑" w:hAnsi="微软雅黑" w:eastAsia="微软雅黑" w:cs="微软雅黑"/>
          <w:b/>
          <w:bCs/>
          <w:spacing w:val="-25"/>
          <w:w w:val="67"/>
          <w:sz w:val="23"/>
          <w:szCs w:val="23"/>
          <w:u w:val="single" w:color="auto"/>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25"/>
          <w:w w:val="67"/>
          <w:sz w:val="23"/>
          <w:szCs w:val="23"/>
        </w:rPr>
        <w:t>（</w:t>
      </w:r>
      <w:r>
        <w:rPr>
          <w:rFonts w:ascii="微软雅黑" w:hAnsi="微软雅黑" w:eastAsia="微软雅黑" w:cs="微软雅黑"/>
          <w:b/>
          <w:bCs/>
          <w:spacing w:val="11"/>
          <w:sz w:val="23"/>
          <w:szCs w:val="23"/>
        </w:rPr>
        <w:t>账号</w:t>
      </w:r>
      <w:r>
        <w:rPr>
          <w:rFonts w:ascii="微软雅黑" w:hAnsi="微软雅黑" w:eastAsia="微软雅黑" w:cs="微软雅黑"/>
          <w:b/>
          <w:bCs/>
          <w:spacing w:val="-25"/>
          <w:w w:val="67"/>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25"/>
          <w:w w:val="67"/>
          <w:sz w:val="23"/>
          <w:szCs w:val="23"/>
        </w:rPr>
        <w:t>）</w:t>
      </w:r>
      <w:r>
        <w:rPr>
          <w:rFonts w:ascii="宋体" w:hAnsi="宋体" w:eastAsia="宋体" w:cs="宋体"/>
          <w:b/>
          <w:bCs/>
          <w:spacing w:val="11"/>
          <w:sz w:val="23"/>
          <w:szCs w:val="23"/>
        </w:rPr>
        <w:t>/</w:t>
      </w:r>
      <w:r>
        <w:rPr>
          <w:rFonts w:ascii="微软雅黑" w:hAnsi="微软雅黑" w:eastAsia="微软雅黑" w:cs="微软雅黑"/>
          <w:b/>
          <w:bCs/>
          <w:spacing w:val="11"/>
          <w:sz w:val="23"/>
          <w:szCs w:val="23"/>
        </w:rPr>
        <w:t>□通过</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32"/>
          <w:sz w:val="23"/>
          <w:szCs w:val="23"/>
        </w:rPr>
        <w:t xml:space="preserve"> </w:t>
      </w:r>
      <w:r>
        <w:rPr>
          <w:rFonts w:ascii="微软雅黑" w:hAnsi="微软雅黑" w:eastAsia="微软雅黑" w:cs="微软雅黑"/>
          <w:b/>
          <w:bCs/>
          <w:spacing w:val="11"/>
          <w:sz w:val="23"/>
          <w:szCs w:val="23"/>
        </w:rPr>
        <w:t>电</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子支付系统缴纳罚款。</w:t>
      </w:r>
    </w:p>
    <w:p w14:paraId="204ABC68">
      <w:pPr>
        <w:spacing w:before="3" w:line="340" w:lineRule="auto"/>
        <w:ind w:left="116" w:right="128" w:firstLine="502"/>
        <w:jc w:val="both"/>
        <w:rPr>
          <w:rFonts w:ascii="微软雅黑" w:hAnsi="微软雅黑" w:eastAsia="微软雅黑" w:cs="微软雅黑"/>
          <w:sz w:val="23"/>
          <w:szCs w:val="23"/>
        </w:rPr>
      </w:pPr>
      <w:r>
        <w:rPr>
          <w:rFonts w:ascii="微软雅黑" w:hAnsi="微软雅黑" w:eastAsia="微软雅黑" w:cs="微软雅黑"/>
          <w:b/>
          <w:bCs/>
          <w:spacing w:val="11"/>
          <w:sz w:val="23"/>
          <w:szCs w:val="23"/>
        </w:rPr>
        <w:t>因你（单位）</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11"/>
          <w:sz w:val="23"/>
          <w:szCs w:val="23"/>
        </w:rPr>
        <w:t>至今未履行该处罚决定，依据《中华人民共和国行政强制法》第</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三十五条的规定，现催告你（单位）履行以上决定。仍不缴纳的，本机</w:t>
      </w:r>
      <w:r>
        <w:rPr>
          <w:rFonts w:ascii="微软雅黑" w:hAnsi="微软雅黑" w:eastAsia="微软雅黑" w:cs="微软雅黑"/>
          <w:b/>
          <w:bCs/>
          <w:spacing w:val="5"/>
          <w:sz w:val="23"/>
          <w:szCs w:val="23"/>
        </w:rPr>
        <w:t>关将依据《</w:t>
      </w:r>
      <w:r>
        <w:rPr>
          <w:rFonts w:hint="eastAsia" w:ascii="微软雅黑" w:hAnsi="微软雅黑" w:eastAsia="微软雅黑" w:cs="微软雅黑"/>
          <w:b/>
          <w:bCs/>
          <w:spacing w:val="5"/>
          <w:sz w:val="23"/>
          <w:szCs w:val="23"/>
          <w:lang w:val="en-US" w:eastAsia="zh-CN"/>
        </w:rPr>
        <w:t>中</w:t>
      </w:r>
      <w:r>
        <w:rPr>
          <w:rFonts w:ascii="微软雅黑" w:hAnsi="微软雅黑" w:eastAsia="微软雅黑" w:cs="微软雅黑"/>
          <w:b/>
          <w:bCs/>
          <w:spacing w:val="6"/>
          <w:sz w:val="23"/>
          <w:szCs w:val="23"/>
        </w:rPr>
        <w:t>华人民共和国行政处罚法》第七十二条第一项、《中华人民共和国行政</w:t>
      </w:r>
      <w:r>
        <w:rPr>
          <w:rFonts w:ascii="微软雅黑" w:hAnsi="微软雅黑" w:eastAsia="微软雅黑" w:cs="微软雅黑"/>
          <w:b/>
          <w:bCs/>
          <w:spacing w:val="5"/>
          <w:sz w:val="23"/>
          <w:szCs w:val="23"/>
        </w:rPr>
        <w:t>强制法》第四</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十五条的规定，</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6"/>
          <w:sz w:val="23"/>
          <w:szCs w:val="23"/>
        </w:rPr>
        <w:t xml:space="preserve">每日按罚款数额的 </w:t>
      </w:r>
      <w:r>
        <w:rPr>
          <w:rFonts w:ascii="宋体" w:hAnsi="宋体" w:eastAsia="宋体" w:cs="宋体"/>
          <w:b/>
          <w:bCs/>
          <w:spacing w:val="6"/>
          <w:sz w:val="23"/>
          <w:szCs w:val="23"/>
        </w:rPr>
        <w:t>3%</w:t>
      </w:r>
      <w:r>
        <w:rPr>
          <w:rFonts w:ascii="微软雅黑" w:hAnsi="微软雅黑" w:eastAsia="微软雅黑" w:cs="微软雅黑"/>
          <w:b/>
          <w:bCs/>
          <w:spacing w:val="6"/>
          <w:sz w:val="23"/>
          <w:szCs w:val="23"/>
        </w:rPr>
        <w:t>加处罚款。</w:t>
      </w:r>
    </w:p>
    <w:p w14:paraId="1DA17A80">
      <w:pPr>
        <w:spacing w:before="4" w:line="346" w:lineRule="auto"/>
        <w:ind w:left="117" w:right="3" w:firstLine="482"/>
        <w:jc w:val="both"/>
        <w:rPr>
          <w:rFonts w:ascii="微软雅黑" w:hAnsi="微软雅黑" w:eastAsia="微软雅黑" w:cs="微软雅黑"/>
          <w:sz w:val="23"/>
          <w:szCs w:val="23"/>
        </w:rPr>
      </w:pPr>
      <w:r>
        <w:rPr>
          <w:rFonts w:ascii="微软雅黑" w:hAnsi="微软雅黑" w:eastAsia="微软雅黑" w:cs="微软雅黑"/>
          <w:b/>
          <w:bCs/>
          <w:spacing w:val="9"/>
          <w:sz w:val="23"/>
          <w:szCs w:val="23"/>
        </w:rPr>
        <w:t>如有异议，依据《中华人民共和国行政强制法》第三十六条的规定，你（单位）</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10"/>
          <w:sz w:val="23"/>
          <w:szCs w:val="23"/>
        </w:rPr>
        <w:t xml:space="preserve">有权在收到本催告书之日起 </w:t>
      </w:r>
      <w:r>
        <w:rPr>
          <w:rFonts w:ascii="宋体" w:hAnsi="宋体" w:eastAsia="宋体" w:cs="宋体"/>
          <w:spacing w:val="10"/>
          <w:sz w:val="23"/>
          <w:szCs w:val="23"/>
        </w:rPr>
        <w:t xml:space="preserve">5 </w:t>
      </w:r>
      <w:r>
        <w:rPr>
          <w:rFonts w:ascii="微软雅黑" w:hAnsi="微软雅黑" w:eastAsia="微软雅黑" w:cs="微软雅黑"/>
          <w:b/>
          <w:bCs/>
          <w:spacing w:val="10"/>
          <w:sz w:val="23"/>
          <w:szCs w:val="23"/>
        </w:rPr>
        <w:t>日内向本机关进行陈述和申辩，逾期不提出</w:t>
      </w:r>
      <w:r>
        <w:rPr>
          <w:rFonts w:ascii="微软雅黑" w:hAnsi="微软雅黑" w:eastAsia="微软雅黑" w:cs="微软雅黑"/>
          <w:b/>
          <w:bCs/>
          <w:spacing w:val="9"/>
          <w:sz w:val="23"/>
          <w:szCs w:val="23"/>
        </w:rPr>
        <w:t>陈述申辩</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意见的，</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5"/>
          <w:sz w:val="23"/>
          <w:szCs w:val="23"/>
        </w:rPr>
        <w:t>视为放弃此权利。</w:t>
      </w:r>
    </w:p>
    <w:p w14:paraId="3B5B190A">
      <w:pPr>
        <w:pStyle w:val="2"/>
        <w:spacing w:line="246" w:lineRule="auto"/>
      </w:pPr>
    </w:p>
    <w:p w14:paraId="0E6A70E6">
      <w:pPr>
        <w:pStyle w:val="2"/>
        <w:spacing w:line="246" w:lineRule="auto"/>
      </w:pPr>
    </w:p>
    <w:p w14:paraId="01E91E46">
      <w:pPr>
        <w:pStyle w:val="2"/>
        <w:spacing w:line="246" w:lineRule="auto"/>
      </w:pPr>
    </w:p>
    <w:p w14:paraId="3023E252">
      <w:pPr>
        <w:pStyle w:val="2"/>
        <w:spacing w:line="246" w:lineRule="auto"/>
      </w:pPr>
    </w:p>
    <w:p w14:paraId="481FB90D">
      <w:pPr>
        <w:spacing w:before="100" w:line="203" w:lineRule="auto"/>
        <w:ind w:left="5600"/>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1D6E8287">
      <w:pPr>
        <w:spacing w:before="225" w:line="208" w:lineRule="auto"/>
        <w:ind w:left="6040"/>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43D5C286">
      <w:pPr>
        <w:spacing w:before="217" w:line="208" w:lineRule="auto"/>
        <w:ind w:left="116"/>
        <w:rPr>
          <w:rFonts w:ascii="微软雅黑" w:hAnsi="微软雅黑" w:eastAsia="微软雅黑" w:cs="微软雅黑"/>
          <w:sz w:val="23"/>
          <w:szCs w:val="23"/>
        </w:rPr>
      </w:pPr>
      <w:r>
        <w:rPr>
          <w:rFonts w:ascii="微软雅黑" w:hAnsi="微软雅黑" w:eastAsia="微软雅黑" w:cs="微软雅黑"/>
          <w:b/>
          <w:bCs/>
          <w:spacing w:val="7"/>
          <w:sz w:val="23"/>
          <w:szCs w:val="23"/>
        </w:rPr>
        <w:t>应急管理部门地址：</w:t>
      </w:r>
      <w:r>
        <w:rPr>
          <w:rFonts w:ascii="微软雅黑" w:hAnsi="微软雅黑" w:eastAsia="微软雅黑" w:cs="微软雅黑"/>
          <w:b/>
          <w:bCs/>
          <w:spacing w:val="-37"/>
          <w:sz w:val="23"/>
          <w:szCs w:val="23"/>
        </w:rPr>
        <w:t xml:space="preserve"> </w:t>
      </w:r>
      <w:r>
        <w:rPr>
          <w:rFonts w:ascii="微软雅黑" w:hAnsi="微软雅黑" w:eastAsia="微软雅黑" w:cs="微软雅黑"/>
          <w:b/>
          <w:bCs/>
          <w:sz w:val="23"/>
          <w:szCs w:val="23"/>
          <w:u w:val="single" w:color="auto"/>
        </w:rPr>
        <w:t xml:space="preserve">                                                                                                </w:t>
      </w:r>
    </w:p>
    <w:p w14:paraId="71C4D926">
      <w:pPr>
        <w:spacing w:before="220" w:line="180" w:lineRule="auto"/>
        <w:ind w:left="117"/>
        <w:rPr>
          <w:rFonts w:ascii="微软雅黑" w:hAnsi="微软雅黑" w:eastAsia="微软雅黑" w:cs="微软雅黑"/>
          <w:sz w:val="23"/>
          <w:szCs w:val="23"/>
        </w:rPr>
      </w:pPr>
      <w:r>
        <w:rPr>
          <w:rFonts w:ascii="微软雅黑" w:hAnsi="微软雅黑" w:eastAsia="微软雅黑" w:cs="微软雅黑"/>
          <w:b/>
          <w:bCs/>
          <w:spacing w:val="1"/>
          <w:sz w:val="23"/>
          <w:szCs w:val="23"/>
        </w:rPr>
        <w:t>联</w:t>
      </w:r>
      <w:r>
        <w:rPr>
          <w:rFonts w:ascii="微软雅黑" w:hAnsi="微软雅黑" w:eastAsia="微软雅黑" w:cs="微软雅黑"/>
          <w:b/>
          <w:bCs/>
          <w:spacing w:val="68"/>
          <w:w w:val="101"/>
          <w:sz w:val="23"/>
          <w:szCs w:val="23"/>
        </w:rPr>
        <w:t xml:space="preserve"> </w:t>
      </w:r>
      <w:r>
        <w:rPr>
          <w:rFonts w:ascii="微软雅黑" w:hAnsi="微软雅黑" w:eastAsia="微软雅黑" w:cs="微软雅黑"/>
          <w:b/>
          <w:bCs/>
          <w:spacing w:val="1"/>
          <w:sz w:val="23"/>
          <w:szCs w:val="23"/>
        </w:rPr>
        <w:t>系</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联系电话</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p>
    <w:p w14:paraId="489A2533">
      <w:pPr>
        <w:spacing w:line="37" w:lineRule="exact"/>
        <w:ind w:firstLine="9"/>
      </w:pPr>
      <w:r>
        <w:drawing>
          <wp:inline distT="0" distB="0" distL="0" distR="0">
            <wp:extent cx="5690870" cy="22860"/>
            <wp:effectExtent l="0" t="0" r="0" b="0"/>
            <wp:docPr id="376" name="IM 376"/>
            <wp:cNvGraphicFramePr/>
            <a:graphic xmlns:a="http://schemas.openxmlformats.org/drawingml/2006/main">
              <a:graphicData uri="http://schemas.openxmlformats.org/drawingml/2006/picture">
                <pic:pic xmlns:pic="http://schemas.openxmlformats.org/drawingml/2006/picture">
                  <pic:nvPicPr>
                    <pic:cNvPr id="376" name="IM 376"/>
                    <pic:cNvPicPr/>
                  </pic:nvPicPr>
                  <pic:blipFill>
                    <a:blip r:embed="rId572"/>
                    <a:stretch>
                      <a:fillRect/>
                    </a:stretch>
                  </pic:blipFill>
                  <pic:spPr>
                    <a:xfrm>
                      <a:off x="0" y="0"/>
                      <a:ext cx="5691428" cy="23493"/>
                    </a:xfrm>
                    <a:prstGeom prst="rect">
                      <a:avLst/>
                    </a:prstGeom>
                  </pic:spPr>
                </pic:pic>
              </a:graphicData>
            </a:graphic>
          </wp:inline>
        </w:drawing>
      </w:r>
    </w:p>
    <w:p w14:paraId="1ED7A7BF">
      <w:pPr>
        <w:spacing w:before="67" w:line="208" w:lineRule="auto"/>
        <w:ind w:left="115"/>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6739917E">
      <w:pPr>
        <w:spacing w:line="208" w:lineRule="auto"/>
        <w:rPr>
          <w:rFonts w:ascii="微软雅黑" w:hAnsi="微软雅黑" w:eastAsia="微软雅黑" w:cs="微软雅黑"/>
          <w:sz w:val="20"/>
          <w:szCs w:val="20"/>
        </w:rPr>
        <w:sectPr>
          <w:footerReference r:id="rId376" w:type="default"/>
          <w:pgSz w:w="11906" w:h="16838"/>
          <w:pgMar w:top="400" w:right="1459" w:bottom="998" w:left="1473" w:header="0" w:footer="763" w:gutter="0"/>
          <w:cols w:space="720" w:num="1"/>
        </w:sectPr>
      </w:pPr>
    </w:p>
    <w:p w14:paraId="45EAE63D">
      <w:pPr>
        <w:pStyle w:val="2"/>
        <w:spacing w:line="272" w:lineRule="auto"/>
      </w:pPr>
    </w:p>
    <w:p w14:paraId="7F593C2E">
      <w:pPr>
        <w:pStyle w:val="2"/>
        <w:spacing w:line="272" w:lineRule="auto"/>
      </w:pPr>
    </w:p>
    <w:p w14:paraId="02573AB7">
      <w:pPr>
        <w:pStyle w:val="2"/>
        <w:spacing w:line="273" w:lineRule="auto"/>
      </w:pPr>
    </w:p>
    <w:p w14:paraId="69F6954F">
      <w:pPr>
        <w:pStyle w:val="2"/>
        <w:spacing w:line="273" w:lineRule="auto"/>
      </w:pPr>
    </w:p>
    <w:p w14:paraId="0E52CFAF">
      <w:pPr>
        <w:pStyle w:val="2"/>
        <w:spacing w:line="273" w:lineRule="auto"/>
      </w:pPr>
    </w:p>
    <w:p w14:paraId="1EBC62BF">
      <w:pPr>
        <w:spacing w:before="101" w:line="409" w:lineRule="exact"/>
        <w:ind w:left="644"/>
        <w:rPr>
          <w:rFonts w:ascii="楷体" w:hAnsi="楷体" w:eastAsia="楷体" w:cs="楷体"/>
          <w:sz w:val="31"/>
          <w:szCs w:val="31"/>
        </w:rPr>
      </w:pPr>
      <w:bookmarkStart w:id="288" w:name="bookmark301"/>
      <w:bookmarkEnd w:id="288"/>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269D3D83">
      <w:pPr>
        <w:spacing w:before="157" w:line="331" w:lineRule="auto"/>
        <w:ind w:left="17" w:right="13" w:firstLine="615"/>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《罚款催缴通知书》是应急管理部门作出并送达《行</w:t>
      </w:r>
      <w:r>
        <w:rPr>
          <w:rFonts w:ascii="FangSong_GB2312" w:hAnsi="FangSong_GB2312" w:eastAsia="FangSong_GB2312" w:cs="FangSong_GB2312"/>
          <w:spacing w:val="12"/>
          <w:sz w:val="31"/>
          <w:szCs w:val="31"/>
        </w:rPr>
        <w:t>政处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罚决定书》或者《行政（当场）处罚决定书》后，当事人在</w:t>
      </w:r>
      <w:r>
        <w:rPr>
          <w:rFonts w:ascii="FangSong_GB2312" w:hAnsi="FangSong_GB2312" w:eastAsia="FangSong_GB2312" w:cs="FangSong_GB2312"/>
          <w:spacing w:val="-32"/>
          <w:sz w:val="31"/>
          <w:szCs w:val="31"/>
        </w:rPr>
        <w:t xml:space="preserve"> </w:t>
      </w:r>
      <w:r>
        <w:rPr>
          <w:rFonts w:ascii="宋体" w:hAnsi="宋体" w:eastAsia="宋体" w:cs="宋体"/>
          <w:spacing w:val="7"/>
          <w:sz w:val="31"/>
          <w:szCs w:val="31"/>
        </w:rPr>
        <w:t>15</w:t>
      </w:r>
      <w:r>
        <w:rPr>
          <w:rFonts w:ascii="宋体" w:hAnsi="宋体" w:eastAsia="宋体" w:cs="宋体"/>
          <w:sz w:val="31"/>
          <w:szCs w:val="31"/>
        </w:rPr>
        <w:t xml:space="preserve"> </w:t>
      </w:r>
      <w:r>
        <w:rPr>
          <w:rFonts w:ascii="FangSong_GB2312" w:hAnsi="FangSong_GB2312" w:eastAsia="FangSong_GB2312" w:cs="FangSong_GB2312"/>
          <w:spacing w:val="7"/>
          <w:sz w:val="31"/>
          <w:szCs w:val="31"/>
        </w:rPr>
        <w:t>日内未缴纳罚款时对当事人下达的催告文书。</w:t>
      </w:r>
    </w:p>
    <w:p w14:paraId="7114AAC8">
      <w:pPr>
        <w:spacing w:before="5" w:line="238" w:lineRule="auto"/>
        <w:ind w:left="647"/>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47B5D93C">
      <w:pPr>
        <w:spacing w:before="163" w:line="276" w:lineRule="auto"/>
        <w:ind w:left="9" w:right="3"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）被通知人。准确填写当事人的姓名或名称，并</w:t>
      </w:r>
      <w:r>
        <w:rPr>
          <w:rFonts w:ascii="FangSong_GB2312" w:hAnsi="FangSong_GB2312" w:eastAsia="FangSong_GB2312" w:cs="FangSong_GB2312"/>
          <w:spacing w:val="6"/>
          <w:sz w:val="31"/>
          <w:szCs w:val="31"/>
        </w:rPr>
        <w:t>与身份</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证、营业执照等证明当事人主体资格的材料保持一致。</w:t>
      </w:r>
    </w:p>
    <w:p w14:paraId="337C713B">
      <w:pPr>
        <w:spacing w:before="193" w:line="296" w:lineRule="auto"/>
        <w:ind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）行政处罚决定作出时间及文书编号。根据《行</w:t>
      </w:r>
      <w:r>
        <w:rPr>
          <w:rFonts w:ascii="FangSong_GB2312" w:hAnsi="FangSong_GB2312" w:eastAsia="FangSong_GB2312" w:cs="FangSong_GB2312"/>
          <w:spacing w:val="6"/>
          <w:sz w:val="31"/>
          <w:szCs w:val="31"/>
        </w:rPr>
        <w:t>政处罚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决定书》或者《行政（当场）处罚决定书》文号及作出的时间</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进行填写。</w:t>
      </w:r>
    </w:p>
    <w:p w14:paraId="1332F026">
      <w:pPr>
        <w:spacing w:before="189" w:line="305" w:lineRule="auto"/>
        <w:ind w:left="12" w:firstLine="62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）罚款数额及缴纳罚款的最后期限。相关行政处罚决定</w:t>
      </w:r>
      <w:r>
        <w:rPr>
          <w:rFonts w:ascii="FangSong_GB2312" w:hAnsi="FangSong_GB2312" w:eastAsia="FangSong_GB2312" w:cs="FangSong_GB2312"/>
          <w:sz w:val="31"/>
          <w:szCs w:val="31"/>
        </w:rPr>
        <w:t xml:space="preserve"> 书中应当载明“</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z w:val="31"/>
          <w:szCs w:val="31"/>
        </w:rPr>
        <w:t>自收到本行政处罚决定书之日</w:t>
      </w:r>
      <w:r>
        <w:rPr>
          <w:rFonts w:ascii="FangSong_GB2312" w:hAnsi="FangSong_GB2312" w:eastAsia="FangSong_GB2312" w:cs="FangSong_GB2312"/>
          <w:spacing w:val="-1"/>
          <w:sz w:val="31"/>
          <w:szCs w:val="31"/>
        </w:rPr>
        <w:t>起</w:t>
      </w:r>
      <w:r>
        <w:rPr>
          <w:rFonts w:ascii="FangSong_GB2312" w:hAnsi="FangSong_GB2312" w:eastAsia="FangSong_GB2312" w:cs="FangSong_GB2312"/>
          <w:spacing w:val="-37"/>
          <w:sz w:val="31"/>
          <w:szCs w:val="31"/>
        </w:rPr>
        <w:t xml:space="preserve"> </w:t>
      </w:r>
      <w:r>
        <w:rPr>
          <w:rFonts w:ascii="宋体" w:hAnsi="宋体" w:eastAsia="宋体" w:cs="宋体"/>
          <w:spacing w:val="-1"/>
          <w:sz w:val="31"/>
          <w:szCs w:val="31"/>
        </w:rPr>
        <w:t xml:space="preserve">15 </w:t>
      </w:r>
      <w:r>
        <w:rPr>
          <w:rFonts w:ascii="FangSong_GB2312" w:hAnsi="FangSong_GB2312" w:eastAsia="FangSong_GB2312" w:cs="FangSong_GB2312"/>
          <w:spacing w:val="-1"/>
          <w:sz w:val="31"/>
          <w:szCs w:val="31"/>
        </w:rPr>
        <w:t>日内”缴纳</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罚款。罚款数额按照《行政处罚决定书》或者《行政（当场）</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5"/>
          <w:sz w:val="31"/>
          <w:szCs w:val="31"/>
        </w:rPr>
        <w:t>处罚决定书》中明确的罚款数额填写。</w:t>
      </w:r>
    </w:p>
    <w:p w14:paraId="4D992DE8">
      <w:pPr>
        <w:spacing w:before="190" w:line="276" w:lineRule="auto"/>
        <w:ind w:left="2" w:right="2"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）缴纳罚款的方式。应当列明指定银行的名称和</w:t>
      </w:r>
      <w:r>
        <w:rPr>
          <w:rFonts w:ascii="FangSong_GB2312" w:hAnsi="FangSong_GB2312" w:eastAsia="FangSong_GB2312" w:cs="FangSong_GB2312"/>
          <w:spacing w:val="6"/>
          <w:sz w:val="31"/>
          <w:szCs w:val="31"/>
        </w:rPr>
        <w:t>账号或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者通过电子支付系统缴纳罚款。</w:t>
      </w:r>
    </w:p>
    <w:p w14:paraId="3D31C5AC">
      <w:pPr>
        <w:spacing w:before="191" w:line="238" w:lineRule="auto"/>
        <w:ind w:left="639"/>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64E8B871">
      <w:pPr>
        <w:spacing w:before="164" w:line="276" w:lineRule="auto"/>
        <w:ind w:left="3" w:right="46" w:firstLine="629"/>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1</w:t>
      </w:r>
      <w:r>
        <w:rPr>
          <w:rFonts w:ascii="FangSong_GB2312" w:hAnsi="FangSong_GB2312" w:eastAsia="FangSong_GB2312" w:cs="FangSong_GB2312"/>
          <w:spacing w:val="5"/>
          <w:sz w:val="31"/>
          <w:szCs w:val="31"/>
        </w:rPr>
        <w:t>）严格依照《中华人民共和国行政处罚法》《中华人民</w:t>
      </w:r>
      <w:r>
        <w:rPr>
          <w:rFonts w:ascii="FangSong_GB2312" w:hAnsi="FangSong_GB2312" w:eastAsia="FangSong_GB2312" w:cs="FangSong_GB2312"/>
          <w:spacing w:val="6"/>
          <w:sz w:val="31"/>
          <w:szCs w:val="31"/>
        </w:rPr>
        <w:t xml:space="preserve"> </w:t>
      </w:r>
      <w:r>
        <w:rPr>
          <w:rFonts w:ascii="FangSong_GB2312" w:hAnsi="FangSong_GB2312" w:eastAsia="FangSong_GB2312" w:cs="FangSong_GB2312"/>
          <w:spacing w:val="8"/>
          <w:sz w:val="31"/>
          <w:szCs w:val="31"/>
        </w:rPr>
        <w:t>共和国民事诉讼法》有关规定计算履行期间。</w:t>
      </w:r>
    </w:p>
    <w:p w14:paraId="21AC12CE">
      <w:pPr>
        <w:spacing w:before="194" w:line="219" w:lineRule="auto"/>
        <w:ind w:left="632"/>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2</w:t>
      </w:r>
      <w:r>
        <w:rPr>
          <w:rFonts w:ascii="FangSong_GB2312" w:hAnsi="FangSong_GB2312" w:eastAsia="FangSong_GB2312" w:cs="FangSong_GB2312"/>
          <w:spacing w:val="8"/>
          <w:sz w:val="31"/>
          <w:szCs w:val="31"/>
        </w:rPr>
        <w:t>）应急管理部门不得再次设定缴款期限。</w:t>
      </w:r>
    </w:p>
    <w:p w14:paraId="7CBEC050">
      <w:pPr>
        <w:spacing w:before="191" w:line="277" w:lineRule="auto"/>
        <w:ind w:left="9" w:right="10" w:firstLine="622"/>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3</w:t>
      </w:r>
      <w:r>
        <w:rPr>
          <w:rFonts w:ascii="FangSong_GB2312" w:hAnsi="FangSong_GB2312" w:eastAsia="FangSong_GB2312" w:cs="FangSong_GB2312"/>
          <w:spacing w:val="4"/>
          <w:sz w:val="31"/>
          <w:szCs w:val="31"/>
        </w:rPr>
        <w:t>）本文书一式两份，一份送达当事人，</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一份附卷归档，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54A6E8AA">
      <w:pPr>
        <w:spacing w:line="277" w:lineRule="auto"/>
        <w:rPr>
          <w:rFonts w:ascii="FangSong_GB2312" w:hAnsi="FangSong_GB2312" w:eastAsia="FangSong_GB2312" w:cs="FangSong_GB2312"/>
          <w:sz w:val="31"/>
          <w:szCs w:val="31"/>
        </w:rPr>
        <w:sectPr>
          <w:footerReference r:id="rId377" w:type="default"/>
          <w:pgSz w:w="11906" w:h="16838"/>
          <w:pgMar w:top="400" w:right="1585" w:bottom="998" w:left="1598" w:header="0" w:footer="763" w:gutter="0"/>
          <w:cols w:space="720" w:num="1"/>
        </w:sectPr>
      </w:pPr>
    </w:p>
    <w:p w14:paraId="3FC3114D">
      <w:pPr>
        <w:pStyle w:val="2"/>
        <w:spacing w:line="272" w:lineRule="auto"/>
      </w:pPr>
    </w:p>
    <w:p w14:paraId="7FE1FB0B">
      <w:pPr>
        <w:pStyle w:val="2"/>
        <w:spacing w:line="273" w:lineRule="auto"/>
      </w:pPr>
    </w:p>
    <w:p w14:paraId="25B29C52">
      <w:pPr>
        <w:pStyle w:val="2"/>
        <w:spacing w:line="273" w:lineRule="auto"/>
      </w:pPr>
    </w:p>
    <w:p w14:paraId="4DCC96F3">
      <w:pPr>
        <w:pStyle w:val="2"/>
        <w:spacing w:line="273" w:lineRule="auto"/>
      </w:pPr>
    </w:p>
    <w:p w14:paraId="37A183A4">
      <w:pPr>
        <w:pStyle w:val="2"/>
        <w:spacing w:line="273" w:lineRule="auto"/>
      </w:pPr>
    </w:p>
    <w:p w14:paraId="1A20F50C">
      <w:pPr>
        <w:spacing w:before="100" w:line="238" w:lineRule="auto"/>
        <w:ind w:left="122"/>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1C2D30D0">
      <w:pPr>
        <w:spacing w:before="59" w:line="166" w:lineRule="auto"/>
        <w:ind w:left="22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6B889AF5">
      <w:pPr>
        <w:spacing w:line="73" w:lineRule="exact"/>
        <w:ind w:firstLine="20"/>
      </w:pPr>
      <w:r>
        <w:rPr>
          <w:position w:val="-1"/>
        </w:rPr>
        <w:drawing>
          <wp:inline distT="0" distB="0" distL="0" distR="0">
            <wp:extent cx="5686425" cy="46355"/>
            <wp:effectExtent l="0" t="0" r="0" b="0"/>
            <wp:docPr id="378" name="IM 378"/>
            <wp:cNvGraphicFramePr/>
            <a:graphic xmlns:a="http://schemas.openxmlformats.org/drawingml/2006/main">
              <a:graphicData uri="http://schemas.openxmlformats.org/drawingml/2006/picture">
                <pic:pic xmlns:pic="http://schemas.openxmlformats.org/drawingml/2006/picture">
                  <pic:nvPicPr>
                    <pic:cNvPr id="378" name="IM 378"/>
                    <pic:cNvPicPr/>
                  </pic:nvPicPr>
                  <pic:blipFill>
                    <a:blip r:embed="rId573"/>
                    <a:stretch>
                      <a:fillRect/>
                    </a:stretch>
                  </pic:blipFill>
                  <pic:spPr>
                    <a:xfrm>
                      <a:off x="0" y="0"/>
                      <a:ext cx="5687026" cy="46989"/>
                    </a:xfrm>
                    <a:prstGeom prst="rect">
                      <a:avLst/>
                    </a:prstGeom>
                  </pic:spPr>
                </pic:pic>
              </a:graphicData>
            </a:graphic>
          </wp:inline>
        </w:drawing>
      </w:r>
    </w:p>
    <w:p w14:paraId="5A2BD682">
      <w:pPr>
        <w:spacing w:before="20" w:line="279" w:lineRule="auto"/>
        <w:ind w:left="2981" w:right="2912" w:hanging="36"/>
        <w:rPr>
          <w:rFonts w:ascii="微软雅黑" w:hAnsi="微软雅黑" w:eastAsia="微软雅黑" w:cs="微软雅黑"/>
          <w:sz w:val="23"/>
          <w:szCs w:val="23"/>
        </w:rPr>
      </w:pPr>
      <w:r>
        <w:rPr>
          <w:rFonts w:ascii="FZXiaoBiaoSong-B05S" w:hAnsi="FZXiaoBiaoSong-B05S" w:eastAsia="FZXiaoBiaoSong-B05S" w:cs="FZXiaoBiaoSong-B05S"/>
          <w:b/>
          <w:bCs/>
          <w:spacing w:val="3"/>
          <w:sz w:val="43"/>
          <w:szCs w:val="43"/>
        </w:rPr>
        <w:t>罚款催缴通知书</w:t>
      </w:r>
      <w:r>
        <w:rPr>
          <w:rFonts w:ascii="FZXiaoBiaoSong-B05S" w:hAnsi="FZXiaoBiaoSong-B05S" w:eastAsia="FZXiaoBiaoSong-B05S" w:cs="FZXiaoBiaoSong-B05S"/>
          <w:spacing w:val="2"/>
          <w:sz w:val="43"/>
          <w:szCs w:val="4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77"/>
          <w:sz w:val="23"/>
          <w:szCs w:val="23"/>
        </w:rPr>
        <w:t xml:space="preserve"> </w:t>
      </w:r>
      <w:r>
        <w:rPr>
          <w:rFonts w:ascii="微软雅黑" w:hAnsi="微软雅黑" w:eastAsia="微软雅黑" w:cs="微软雅黑"/>
          <w:b/>
          <w:bCs/>
          <w:spacing w:val="4"/>
          <w:sz w:val="23"/>
          <w:szCs w:val="23"/>
        </w:rPr>
        <w:t>×× )应急催〔</w:t>
      </w:r>
      <w:r>
        <w:rPr>
          <w:rFonts w:ascii="微软雅黑" w:hAnsi="微软雅黑" w:eastAsia="微软雅黑" w:cs="微软雅黑"/>
          <w:b/>
          <w:bCs/>
          <w:spacing w:val="-13"/>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4"/>
          <w:sz w:val="23"/>
          <w:szCs w:val="23"/>
        </w:rPr>
        <w:t>号</w:t>
      </w:r>
    </w:p>
    <w:p w14:paraId="1CB13DB4">
      <w:pPr>
        <w:pStyle w:val="2"/>
        <w:spacing w:line="261" w:lineRule="auto"/>
      </w:pPr>
    </w:p>
    <w:p w14:paraId="1D05DCEE">
      <w:pPr>
        <w:pStyle w:val="2"/>
        <w:spacing w:line="261" w:lineRule="auto"/>
      </w:pPr>
    </w:p>
    <w:p w14:paraId="59C41494">
      <w:pPr>
        <w:tabs>
          <w:tab w:val="left" w:pos="412"/>
        </w:tabs>
        <w:spacing w:before="98" w:line="192" w:lineRule="auto"/>
        <w:ind w:left="103"/>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××酒业有限责任公司  </w:t>
      </w:r>
      <w:r>
        <w:rPr>
          <w:rFonts w:ascii="微软雅黑" w:hAnsi="微软雅黑" w:eastAsia="微软雅黑" w:cs="微软雅黑"/>
          <w:b/>
          <w:bCs/>
          <w:spacing w:val="3"/>
          <w:sz w:val="23"/>
          <w:szCs w:val="23"/>
        </w:rPr>
        <w:t>：</w:t>
      </w:r>
    </w:p>
    <w:p w14:paraId="66D8C5BD">
      <w:pPr>
        <w:spacing w:before="233" w:line="341" w:lineRule="auto"/>
        <w:ind w:left="107" w:right="140" w:firstLine="479"/>
        <w:jc w:val="both"/>
        <w:rPr>
          <w:rFonts w:ascii="微软雅黑" w:hAnsi="微软雅黑" w:eastAsia="微软雅黑" w:cs="微软雅黑"/>
          <w:sz w:val="23"/>
          <w:szCs w:val="23"/>
        </w:rPr>
      </w:pPr>
      <w:r>
        <w:rPr>
          <w:rFonts w:ascii="微软雅黑" w:hAnsi="微软雅黑" w:eastAsia="微软雅黑" w:cs="微软雅黑"/>
          <w:b/>
          <w:bCs/>
          <w:spacing w:val="-4"/>
          <w:sz w:val="23"/>
          <w:szCs w:val="23"/>
        </w:rPr>
        <w:t>本机关于</w:t>
      </w:r>
      <w:r>
        <w:rPr>
          <w:rFonts w:ascii="宋体" w:hAnsi="宋体" w:eastAsia="宋体" w:cs="宋体"/>
          <w:b/>
          <w:bCs/>
          <w:spacing w:val="-4"/>
          <w:sz w:val="23"/>
          <w:szCs w:val="23"/>
          <w:u w:val="single" w:color="auto"/>
        </w:rPr>
        <w:t xml:space="preserve"> </w:t>
      </w:r>
      <w:r>
        <w:rPr>
          <w:rFonts w:ascii="宋体" w:hAnsi="宋体" w:eastAsia="宋体" w:cs="宋体"/>
          <w:spacing w:val="-4"/>
          <w:sz w:val="23"/>
          <w:szCs w:val="23"/>
          <w:u w:val="single" w:color="auto"/>
        </w:rPr>
        <w:t xml:space="preserve">2025 </w:t>
      </w:r>
      <w:r>
        <w:rPr>
          <w:rFonts w:ascii="微软雅黑" w:hAnsi="微软雅黑" w:eastAsia="微软雅黑" w:cs="微软雅黑"/>
          <w:b/>
          <w:bCs/>
          <w:spacing w:val="-4"/>
          <w:sz w:val="23"/>
          <w:szCs w:val="23"/>
        </w:rPr>
        <w:t>年</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微软雅黑" w:hAnsi="微软雅黑" w:eastAsia="微软雅黑" w:cs="微软雅黑"/>
          <w:b/>
          <w:bCs/>
          <w:spacing w:val="-4"/>
          <w:sz w:val="23"/>
          <w:szCs w:val="23"/>
        </w:rPr>
        <w:t>月</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日向你单位送达了</w:t>
      </w:r>
      <w:r>
        <w:rPr>
          <w:rFonts w:ascii="FangSong_GB2312" w:hAnsi="FangSong_GB2312" w:eastAsia="FangSong_GB2312" w:cs="FangSong_GB2312"/>
          <w:b/>
          <w:bCs/>
          <w:spacing w:val="55"/>
          <w:sz w:val="23"/>
          <w:szCs w:val="23"/>
          <w:u w:val="single" w:color="auto"/>
        </w:rPr>
        <w:t xml:space="preserve"> </w:t>
      </w:r>
      <w:r>
        <w:rPr>
          <w:rFonts w:ascii="FangSong_GB2312" w:hAnsi="FangSong_GB2312" w:eastAsia="FangSong_GB2312" w:cs="FangSong_GB2312"/>
          <w:spacing w:val="-4"/>
          <w:sz w:val="23"/>
          <w:szCs w:val="23"/>
          <w:u w:val="single" w:color="auto"/>
        </w:rPr>
        <w:t>( ××</w:t>
      </w:r>
      <w:r>
        <w:rPr>
          <w:rFonts w:ascii="FangSong_GB2312" w:hAnsi="FangSong_GB2312" w:eastAsia="FangSong_GB2312" w:cs="FangSong_GB2312"/>
          <w:spacing w:val="-49"/>
          <w:sz w:val="23"/>
          <w:szCs w:val="23"/>
          <w:u w:val="single" w:color="auto"/>
        </w:rPr>
        <w:t xml:space="preserve"> </w:t>
      </w:r>
      <w:r>
        <w:rPr>
          <w:rFonts w:ascii="FangSong_GB2312" w:hAnsi="FangSong_GB2312" w:eastAsia="FangSong_GB2312" w:cs="FangSong_GB2312"/>
          <w:spacing w:val="-4"/>
          <w:sz w:val="23"/>
          <w:szCs w:val="23"/>
          <w:u w:val="single" w:color="auto"/>
        </w:rPr>
        <w:t>)应急罚</w:t>
      </w:r>
      <w:r>
        <w:rPr>
          <w:rFonts w:ascii="FangSong_GB2312" w:hAnsi="FangSong_GB2312" w:eastAsia="FangSong_GB2312" w:cs="FangSong_GB2312"/>
          <w:spacing w:val="-5"/>
          <w:sz w:val="23"/>
          <w:szCs w:val="23"/>
          <w:u w:val="single" w:color="auto"/>
        </w:rPr>
        <w:t>〔</w:t>
      </w:r>
      <w:r>
        <w:rPr>
          <w:rFonts w:ascii="宋体" w:hAnsi="宋体" w:eastAsia="宋体" w:cs="宋体"/>
          <w:spacing w:val="-5"/>
          <w:sz w:val="23"/>
          <w:szCs w:val="23"/>
          <w:u w:val="single" w:color="auto"/>
        </w:rPr>
        <w:t>2025</w:t>
      </w:r>
      <w:r>
        <w:rPr>
          <w:rFonts w:ascii="FangSong_GB2312" w:hAnsi="FangSong_GB2312" w:eastAsia="FangSong_GB2312" w:cs="FangSong_GB2312"/>
          <w:spacing w:val="-5"/>
          <w:sz w:val="23"/>
          <w:szCs w:val="23"/>
          <w:u w:val="single" w:color="auto"/>
        </w:rPr>
        <w:t>〕</w:t>
      </w:r>
      <w:r>
        <w:rPr>
          <w:rFonts w:ascii="宋体" w:hAnsi="宋体" w:eastAsia="宋体" w:cs="宋体"/>
          <w:spacing w:val="-5"/>
          <w:sz w:val="23"/>
          <w:szCs w:val="23"/>
          <w:u w:val="single" w:color="auto"/>
        </w:rPr>
        <w:t>123</w:t>
      </w:r>
      <w:r>
        <w:rPr>
          <w:rFonts w:ascii="宋体" w:hAnsi="宋体" w:eastAsia="宋体" w:cs="宋体"/>
          <w:spacing w:val="14"/>
          <w:sz w:val="23"/>
          <w:szCs w:val="23"/>
          <w:u w:val="single" w:color="auto"/>
        </w:rPr>
        <w:t xml:space="preserve"> </w:t>
      </w:r>
      <w:r>
        <w:rPr>
          <w:rFonts w:ascii="微软雅黑" w:hAnsi="微软雅黑" w:eastAsia="微软雅黑" w:cs="微软雅黑"/>
          <w:b/>
          <w:bCs/>
          <w:spacing w:val="-5"/>
          <w:sz w:val="23"/>
          <w:szCs w:val="23"/>
        </w:rPr>
        <w:t>号</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行政处罚决定书</w:t>
      </w:r>
      <w:r>
        <w:rPr>
          <w:rFonts w:ascii="微软雅黑" w:hAnsi="微软雅黑" w:eastAsia="微软雅黑" w:cs="微软雅黑"/>
          <w:b/>
          <w:bCs/>
          <w:spacing w:val="-23"/>
          <w:sz w:val="23"/>
          <w:szCs w:val="23"/>
        </w:rPr>
        <w:t xml:space="preserve"> </w:t>
      </w:r>
      <w:r>
        <w:rPr>
          <w:rFonts w:ascii="微软雅黑" w:hAnsi="微软雅黑" w:eastAsia="微软雅黑" w:cs="微软雅黑"/>
          <w:b/>
          <w:bCs/>
          <w:spacing w:val="4"/>
          <w:sz w:val="23"/>
          <w:szCs w:val="23"/>
        </w:rPr>
        <w:t>，对你单位作出罚款人民币</w:t>
      </w:r>
      <w:r>
        <w:rPr>
          <w:rFonts w:ascii="宋体" w:hAnsi="宋体" w:eastAsia="宋体" w:cs="宋体"/>
          <w:b/>
          <w:bCs/>
          <w:spacing w:val="32"/>
          <w:sz w:val="23"/>
          <w:szCs w:val="23"/>
          <w:u w:val="single" w:color="auto"/>
        </w:rPr>
        <w:t xml:space="preserve"> </w:t>
      </w:r>
      <w:r>
        <w:rPr>
          <w:rFonts w:ascii="宋体" w:hAnsi="宋体" w:eastAsia="宋体" w:cs="宋体"/>
          <w:spacing w:val="4"/>
          <w:sz w:val="23"/>
          <w:szCs w:val="23"/>
          <w:u w:val="single" w:color="auto"/>
        </w:rPr>
        <w:t>15</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4"/>
          <w:sz w:val="23"/>
          <w:szCs w:val="23"/>
          <w:u w:val="single" w:color="auto"/>
        </w:rPr>
        <w:t xml:space="preserve">万元 </w:t>
      </w:r>
      <w:r>
        <w:rPr>
          <w:rFonts w:ascii="微软雅黑" w:hAnsi="微软雅黑" w:eastAsia="微软雅黑" w:cs="微软雅黑"/>
          <w:b/>
          <w:bCs/>
          <w:spacing w:val="4"/>
          <w:sz w:val="23"/>
          <w:szCs w:val="23"/>
        </w:rPr>
        <w:t>（大写：</w:t>
      </w:r>
      <w:r>
        <w:rPr>
          <w:rFonts w:ascii="微软雅黑" w:hAnsi="微软雅黑" w:eastAsia="微软雅黑" w:cs="微软雅黑"/>
          <w:b/>
          <w:bCs/>
          <w:spacing w:val="-39"/>
          <w:sz w:val="23"/>
          <w:szCs w:val="23"/>
        </w:rPr>
        <w:t xml:space="preserve"> </w:t>
      </w:r>
      <w:r>
        <w:rPr>
          <w:rFonts w:ascii="FangSong_GB2312" w:hAnsi="FangSong_GB2312" w:eastAsia="FangSong_GB2312" w:cs="FangSong_GB2312"/>
          <w:b/>
          <w:bCs/>
          <w:spacing w:val="36"/>
          <w:sz w:val="23"/>
          <w:szCs w:val="23"/>
          <w:u w:val="single" w:color="auto"/>
        </w:rPr>
        <w:t xml:space="preserve"> </w:t>
      </w:r>
      <w:r>
        <w:rPr>
          <w:rFonts w:ascii="FangSong_GB2312" w:hAnsi="FangSong_GB2312" w:eastAsia="FangSong_GB2312" w:cs="FangSong_GB2312"/>
          <w:spacing w:val="4"/>
          <w:sz w:val="23"/>
          <w:szCs w:val="23"/>
          <w:u w:val="single" w:color="auto"/>
        </w:rPr>
        <w:t xml:space="preserve">壹拾伍万元整 </w:t>
      </w:r>
      <w:r>
        <w:rPr>
          <w:rFonts w:ascii="FangSong_GB2312" w:hAnsi="FangSong_GB2312" w:eastAsia="FangSong_GB2312" w:cs="FangSong_GB2312"/>
          <w:spacing w:val="-62"/>
          <w:sz w:val="23"/>
          <w:szCs w:val="23"/>
        </w:rPr>
        <w:t xml:space="preserve"> </w:t>
      </w:r>
      <w:r>
        <w:rPr>
          <w:rFonts w:ascii="微软雅黑" w:hAnsi="微软雅黑" w:eastAsia="微软雅黑" w:cs="微软雅黑"/>
          <w:b/>
          <w:bCs/>
          <w:spacing w:val="4"/>
          <w:sz w:val="23"/>
          <w:szCs w:val="23"/>
        </w:rPr>
        <w:t>）的</w:t>
      </w:r>
      <w:r>
        <w:rPr>
          <w:rFonts w:ascii="微软雅黑" w:hAnsi="微软雅黑" w:eastAsia="微软雅黑" w:cs="微软雅黑"/>
          <w:b/>
          <w:bCs/>
          <w:sz w:val="23"/>
          <w:szCs w:val="23"/>
        </w:rPr>
        <w:t xml:space="preserve"> </w:t>
      </w:r>
      <w:r>
        <w:rPr>
          <w:rFonts w:ascii="微软雅黑" w:hAnsi="微软雅黑" w:eastAsia="微软雅黑" w:cs="微软雅黑"/>
          <w:b/>
          <w:bCs/>
          <w:spacing w:val="1"/>
          <w:sz w:val="23"/>
          <w:szCs w:val="23"/>
        </w:rPr>
        <w:t>行政处罚，要求你单位于</w:t>
      </w:r>
      <w:r>
        <w:rPr>
          <w:rFonts w:ascii="宋体" w:hAnsi="宋体" w:eastAsia="宋体" w:cs="宋体"/>
          <w:b/>
          <w:bCs/>
          <w:spacing w:val="1"/>
          <w:sz w:val="23"/>
          <w:szCs w:val="23"/>
          <w:u w:val="single" w:color="auto"/>
        </w:rPr>
        <w:t xml:space="preserve"> </w:t>
      </w:r>
      <w:r>
        <w:rPr>
          <w:rFonts w:ascii="宋体" w:hAnsi="宋体" w:eastAsia="宋体" w:cs="宋体"/>
          <w:spacing w:val="1"/>
          <w:sz w:val="23"/>
          <w:szCs w:val="23"/>
          <w:u w:val="single" w:color="auto"/>
        </w:rPr>
        <w:t xml:space="preserve">2025 </w:t>
      </w:r>
      <w:r>
        <w:rPr>
          <w:rFonts w:ascii="微软雅黑" w:hAnsi="微软雅黑" w:eastAsia="微软雅黑" w:cs="微软雅黑"/>
          <w:b/>
          <w:bCs/>
          <w:spacing w:val="1"/>
          <w:sz w:val="23"/>
          <w:szCs w:val="23"/>
        </w:rPr>
        <w:t>年</w:t>
      </w:r>
      <w:r>
        <w:rPr>
          <w:rFonts w:ascii="FangSong_GB2312" w:hAnsi="FangSong_GB2312" w:eastAsia="FangSong_GB2312" w:cs="FangSong_GB2312"/>
          <w:b/>
          <w:bCs/>
          <w:spacing w:val="85"/>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微软雅黑" w:hAnsi="微软雅黑" w:eastAsia="微软雅黑" w:cs="微软雅黑"/>
          <w:b/>
          <w:bCs/>
          <w:spacing w:val="1"/>
          <w:sz w:val="23"/>
          <w:szCs w:val="23"/>
        </w:rPr>
        <w:t>月</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1"/>
          <w:sz w:val="23"/>
          <w:szCs w:val="23"/>
        </w:rPr>
        <w:t>日前</w:t>
      </w:r>
      <w:r>
        <w:rPr>
          <w:rFonts w:ascii="MS Gothic" w:hAnsi="MS Gothic" w:eastAsia="MS Gothic" w:cs="MS Gothic"/>
          <w:b/>
          <w:bCs/>
          <w:spacing w:val="1"/>
          <w:sz w:val="23"/>
          <w:szCs w:val="23"/>
        </w:rPr>
        <w:t>☑</w:t>
      </w:r>
      <w:r>
        <w:rPr>
          <w:rFonts w:ascii="微软雅黑" w:hAnsi="微软雅黑" w:eastAsia="微软雅黑" w:cs="微软雅黑"/>
          <w:b/>
          <w:bCs/>
          <w:spacing w:val="1"/>
          <w:sz w:val="23"/>
          <w:szCs w:val="23"/>
        </w:rPr>
        <w:t>将罚款缴纳至指定银行：</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u w:val="single" w:color="auto"/>
        </w:rPr>
        <w:t>市</w:t>
      </w:r>
      <w:r>
        <w:rPr>
          <w:rFonts w:ascii="FangSong_GB2312" w:hAnsi="FangSong_GB2312" w:eastAsia="FangSong_GB2312" w:cs="FangSong_GB2312"/>
          <w:spacing w:val="-33"/>
          <w:sz w:val="23"/>
          <w:szCs w:val="23"/>
          <w:u w:val="single" w:color="auto"/>
        </w:rPr>
        <w:t xml:space="preserve"> </w:t>
      </w:r>
      <w:r>
        <w:rPr>
          <w:rFonts w:ascii="FangSong_GB2312" w:hAnsi="FangSong_GB2312" w:eastAsia="FangSong_GB2312" w:cs="FangSong_GB2312"/>
          <w:spacing w:val="4"/>
          <w:sz w:val="23"/>
          <w:szCs w:val="23"/>
          <w:u w:val="single" w:color="auto"/>
        </w:rPr>
        <w:t xml:space="preserve">××银行××支行 </w:t>
      </w:r>
      <w:r>
        <w:rPr>
          <w:rFonts w:ascii="微软雅黑" w:hAnsi="微软雅黑" w:eastAsia="微软雅黑" w:cs="微软雅黑"/>
          <w:b/>
          <w:bCs/>
          <w:spacing w:val="4"/>
          <w:sz w:val="23"/>
          <w:szCs w:val="23"/>
        </w:rPr>
        <w:t>（账号：</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49"/>
          <w:sz w:val="23"/>
          <w:szCs w:val="23"/>
        </w:rPr>
        <w:t xml:space="preserve"> </w:t>
      </w:r>
      <w:r>
        <w:rPr>
          <w:rFonts w:ascii="微软雅黑" w:hAnsi="微软雅黑" w:eastAsia="微软雅黑" w:cs="微软雅黑"/>
          <w:b/>
          <w:bCs/>
          <w:spacing w:val="4"/>
          <w:sz w:val="23"/>
          <w:szCs w:val="23"/>
        </w:rPr>
        <w:t>)</w:t>
      </w:r>
      <w:r>
        <w:rPr>
          <w:rFonts w:ascii="微软雅黑" w:hAnsi="微软雅黑" w:eastAsia="微软雅黑" w:cs="微软雅黑"/>
          <w:b/>
          <w:bCs/>
          <w:spacing w:val="38"/>
          <w:sz w:val="23"/>
          <w:szCs w:val="23"/>
        </w:rPr>
        <w:t xml:space="preserve"> </w:t>
      </w:r>
      <w:r>
        <w:rPr>
          <w:rFonts w:ascii="宋体" w:hAnsi="宋体" w:eastAsia="宋体" w:cs="宋体"/>
          <w:b/>
          <w:bCs/>
          <w:spacing w:val="4"/>
          <w:sz w:val="23"/>
          <w:szCs w:val="23"/>
        </w:rPr>
        <w:t>/</w:t>
      </w:r>
      <w:r>
        <w:rPr>
          <w:rFonts w:ascii="微软雅黑" w:hAnsi="微软雅黑" w:eastAsia="微软雅黑" w:cs="微软雅黑"/>
          <w:b/>
          <w:bCs/>
          <w:spacing w:val="4"/>
          <w:sz w:val="23"/>
          <w:szCs w:val="23"/>
        </w:rPr>
        <w:t>□通过</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32"/>
          <w:sz w:val="23"/>
          <w:szCs w:val="23"/>
        </w:rPr>
        <w:t xml:space="preserve"> </w:t>
      </w:r>
      <w:r>
        <w:rPr>
          <w:rFonts w:ascii="微软雅黑" w:hAnsi="微软雅黑" w:eastAsia="微软雅黑" w:cs="微软雅黑"/>
          <w:b/>
          <w:bCs/>
          <w:spacing w:val="4"/>
          <w:sz w:val="23"/>
          <w:szCs w:val="23"/>
        </w:rPr>
        <w:t>电</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子支付系统缴纳罚款。</w:t>
      </w:r>
    </w:p>
    <w:p w14:paraId="4F36B98C">
      <w:pPr>
        <w:spacing w:before="3" w:line="340" w:lineRule="auto"/>
        <w:ind w:left="107" w:right="142" w:firstLine="502"/>
        <w:jc w:val="both"/>
        <w:rPr>
          <w:rFonts w:ascii="微软雅黑" w:hAnsi="微软雅黑" w:eastAsia="微软雅黑" w:cs="微软雅黑"/>
          <w:sz w:val="23"/>
          <w:szCs w:val="23"/>
        </w:rPr>
      </w:pPr>
      <w:r>
        <w:rPr>
          <w:rFonts w:ascii="微软雅黑" w:hAnsi="微软雅黑" w:eastAsia="微软雅黑" w:cs="微软雅黑"/>
          <w:b/>
          <w:bCs/>
          <w:spacing w:val="12"/>
          <w:sz w:val="23"/>
          <w:szCs w:val="23"/>
        </w:rPr>
        <w:t>因你单位至今未履行该处罚决定，依据《中华人民共和国行政强制</w:t>
      </w:r>
      <w:r>
        <w:rPr>
          <w:rFonts w:ascii="微软雅黑" w:hAnsi="微软雅黑" w:eastAsia="微软雅黑" w:cs="微软雅黑"/>
          <w:b/>
          <w:bCs/>
          <w:spacing w:val="11"/>
          <w:sz w:val="23"/>
          <w:szCs w:val="23"/>
        </w:rPr>
        <w:t>法》第三十</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五条的规定，</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11"/>
          <w:sz w:val="23"/>
          <w:szCs w:val="23"/>
        </w:rPr>
        <w:t>现催告你单位履行以上决定。</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1"/>
          <w:sz w:val="23"/>
          <w:szCs w:val="23"/>
        </w:rPr>
        <w:t>仍不缴纳的，本机关将依据《中华人民</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共和国行政处罚法》第七十二条第一项、《中华人民共和国行政强制法</w:t>
      </w:r>
      <w:r>
        <w:rPr>
          <w:rFonts w:ascii="微软雅黑" w:hAnsi="微软雅黑" w:eastAsia="微软雅黑" w:cs="微软雅黑"/>
          <w:b/>
          <w:bCs/>
          <w:spacing w:val="5"/>
          <w:sz w:val="23"/>
          <w:szCs w:val="23"/>
        </w:rPr>
        <w:t>》第四十五条</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的规定，</w:t>
      </w:r>
      <w:r>
        <w:rPr>
          <w:rFonts w:ascii="微软雅黑" w:hAnsi="微软雅黑" w:eastAsia="微软雅黑" w:cs="微软雅黑"/>
          <w:b/>
          <w:bCs/>
          <w:spacing w:val="-20"/>
          <w:sz w:val="23"/>
          <w:szCs w:val="23"/>
        </w:rPr>
        <w:t xml:space="preserve"> </w:t>
      </w:r>
      <w:r>
        <w:rPr>
          <w:rFonts w:ascii="微软雅黑" w:hAnsi="微软雅黑" w:eastAsia="微软雅黑" w:cs="微软雅黑"/>
          <w:b/>
          <w:bCs/>
          <w:spacing w:val="6"/>
          <w:sz w:val="23"/>
          <w:szCs w:val="23"/>
        </w:rPr>
        <w:t xml:space="preserve">每日按罚款数额的 </w:t>
      </w:r>
      <w:r>
        <w:rPr>
          <w:rFonts w:ascii="宋体" w:hAnsi="宋体" w:eastAsia="宋体" w:cs="宋体"/>
          <w:b/>
          <w:bCs/>
          <w:spacing w:val="6"/>
          <w:sz w:val="23"/>
          <w:szCs w:val="23"/>
        </w:rPr>
        <w:t>3%</w:t>
      </w:r>
      <w:r>
        <w:rPr>
          <w:rFonts w:ascii="微软雅黑" w:hAnsi="微软雅黑" w:eastAsia="微软雅黑" w:cs="微软雅黑"/>
          <w:b/>
          <w:bCs/>
          <w:spacing w:val="6"/>
          <w:sz w:val="23"/>
          <w:szCs w:val="23"/>
        </w:rPr>
        <w:t>加处罚款。</w:t>
      </w:r>
    </w:p>
    <w:p w14:paraId="0F9E281D">
      <w:pPr>
        <w:spacing w:before="4" w:line="346" w:lineRule="auto"/>
        <w:ind w:left="108" w:right="17" w:firstLine="482"/>
        <w:jc w:val="both"/>
        <w:rPr>
          <w:rFonts w:ascii="微软雅黑" w:hAnsi="微软雅黑" w:eastAsia="微软雅黑" w:cs="微软雅黑"/>
          <w:sz w:val="23"/>
          <w:szCs w:val="23"/>
        </w:rPr>
      </w:pPr>
      <w:r>
        <w:rPr>
          <w:rFonts w:ascii="微软雅黑" w:hAnsi="微软雅黑" w:eastAsia="微软雅黑" w:cs="微软雅黑"/>
          <w:b/>
          <w:bCs/>
          <w:spacing w:val="9"/>
          <w:sz w:val="23"/>
          <w:szCs w:val="23"/>
        </w:rPr>
        <w:t>如有异议，依据《中华人民共和国行政强制法》第三十六条的规定，你（单位）</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10"/>
          <w:sz w:val="23"/>
          <w:szCs w:val="23"/>
        </w:rPr>
        <w:t xml:space="preserve">有权在收到本催告书之日起 </w:t>
      </w:r>
      <w:r>
        <w:rPr>
          <w:rFonts w:ascii="宋体" w:hAnsi="宋体" w:eastAsia="宋体" w:cs="宋体"/>
          <w:spacing w:val="10"/>
          <w:sz w:val="23"/>
          <w:szCs w:val="23"/>
        </w:rPr>
        <w:t xml:space="preserve">5 </w:t>
      </w:r>
      <w:r>
        <w:rPr>
          <w:rFonts w:ascii="微软雅黑" w:hAnsi="微软雅黑" w:eastAsia="微软雅黑" w:cs="微软雅黑"/>
          <w:b/>
          <w:bCs/>
          <w:spacing w:val="10"/>
          <w:sz w:val="23"/>
          <w:szCs w:val="23"/>
        </w:rPr>
        <w:t>日内向本机关进行陈述和申辩，逾期不提出</w:t>
      </w:r>
      <w:r>
        <w:rPr>
          <w:rFonts w:ascii="微软雅黑" w:hAnsi="微软雅黑" w:eastAsia="微软雅黑" w:cs="微软雅黑"/>
          <w:b/>
          <w:bCs/>
          <w:spacing w:val="9"/>
          <w:sz w:val="23"/>
          <w:szCs w:val="23"/>
        </w:rPr>
        <w:t>陈述申辩</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意见的，</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5"/>
          <w:sz w:val="23"/>
          <w:szCs w:val="23"/>
        </w:rPr>
        <w:t>视为放弃此权利。</w:t>
      </w:r>
    </w:p>
    <w:p w14:paraId="79DEC1C7">
      <w:pPr>
        <w:pStyle w:val="2"/>
        <w:spacing w:line="246" w:lineRule="auto"/>
      </w:pPr>
    </w:p>
    <w:p w14:paraId="3A106D21">
      <w:pPr>
        <w:pStyle w:val="2"/>
        <w:spacing w:line="246" w:lineRule="auto"/>
      </w:pPr>
    </w:p>
    <w:p w14:paraId="28401AB6">
      <w:pPr>
        <w:pStyle w:val="2"/>
        <w:spacing w:line="246" w:lineRule="auto"/>
      </w:pPr>
    </w:p>
    <w:p w14:paraId="00176707">
      <w:pPr>
        <w:pStyle w:val="2"/>
        <w:spacing w:line="246" w:lineRule="auto"/>
      </w:pPr>
    </w:p>
    <w:p w14:paraId="76DCF1D5">
      <w:pPr>
        <w:spacing w:before="99" w:line="203" w:lineRule="auto"/>
        <w:ind w:left="4447"/>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4EBA12AA">
      <w:pPr>
        <w:spacing w:before="226" w:line="208" w:lineRule="auto"/>
        <w:ind w:left="5215"/>
        <w:rPr>
          <w:rFonts w:ascii="微软雅黑" w:hAnsi="微软雅黑" w:eastAsia="微软雅黑" w:cs="微软雅黑"/>
          <w:sz w:val="23"/>
          <w:szCs w:val="23"/>
        </w:rPr>
      </w:pPr>
      <w:r>
        <w:rPr>
          <w:rFonts w:ascii="宋体" w:hAnsi="宋体" w:eastAsia="宋体" w:cs="宋体"/>
          <w:spacing w:val="-4"/>
          <w:sz w:val="23"/>
          <w:szCs w:val="23"/>
        </w:rPr>
        <w:t>2025</w:t>
      </w:r>
      <w:r>
        <w:rPr>
          <w:rFonts w:ascii="宋体" w:hAnsi="宋体" w:eastAsia="宋体" w:cs="宋体"/>
          <w:spacing w:val="-37"/>
          <w:sz w:val="23"/>
          <w:szCs w:val="23"/>
        </w:rPr>
        <w:t xml:space="preserve"> </w:t>
      </w:r>
      <w:r>
        <w:rPr>
          <w:rFonts w:ascii="微软雅黑" w:hAnsi="微软雅黑" w:eastAsia="微软雅黑" w:cs="微软雅黑"/>
          <w:b/>
          <w:bCs/>
          <w:spacing w:val="-4"/>
          <w:sz w:val="23"/>
          <w:szCs w:val="23"/>
        </w:rPr>
        <w:t>年</w:t>
      </w:r>
      <w:r>
        <w:rPr>
          <w:rFonts w:ascii="FangSong_GB2312" w:hAnsi="FangSong_GB2312" w:eastAsia="FangSong_GB2312" w:cs="FangSong_GB2312"/>
          <w:spacing w:val="-4"/>
          <w:sz w:val="23"/>
          <w:szCs w:val="23"/>
        </w:rPr>
        <w:t>×</w:t>
      </w:r>
      <w:r>
        <w:rPr>
          <w:rFonts w:ascii="微软雅黑" w:hAnsi="微软雅黑" w:eastAsia="微软雅黑" w:cs="微软雅黑"/>
          <w:b/>
          <w:bCs/>
          <w:spacing w:val="-4"/>
          <w:sz w:val="23"/>
          <w:szCs w:val="23"/>
        </w:rPr>
        <w:t xml:space="preserve">月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w:t>
      </w:r>
    </w:p>
    <w:p w14:paraId="1B68EADF">
      <w:pPr>
        <w:spacing w:before="217" w:line="208" w:lineRule="auto"/>
        <w:ind w:left="107"/>
        <w:rPr>
          <w:rFonts w:ascii="FangSong_GB2312" w:hAnsi="FangSong_GB2312" w:eastAsia="FangSong_GB2312" w:cs="FangSong_GB2312"/>
          <w:sz w:val="23"/>
          <w:szCs w:val="23"/>
        </w:rPr>
      </w:pPr>
      <w:r>
        <w:rPr>
          <w:rFonts w:ascii="微软雅黑" w:hAnsi="微软雅黑" w:eastAsia="微软雅黑" w:cs="微软雅黑"/>
          <w:b/>
          <w:bCs/>
          <w:spacing w:val="-3"/>
          <w:sz w:val="23"/>
          <w:szCs w:val="23"/>
        </w:rPr>
        <w:t>应急管理部门地址：</w:t>
      </w:r>
      <w:r>
        <w:rPr>
          <w:rFonts w:ascii="微软雅黑" w:hAnsi="微软雅黑" w:eastAsia="微软雅黑" w:cs="微软雅黑"/>
          <w:b/>
          <w:bCs/>
          <w:spacing w:val="-44"/>
          <w:sz w:val="23"/>
          <w:szCs w:val="23"/>
        </w:rPr>
        <w:t xml:space="preserve"> </w:t>
      </w:r>
      <w:r>
        <w:rPr>
          <w:rFonts w:ascii="FangSong_GB2312" w:hAnsi="FangSong_GB2312" w:eastAsia="FangSong_GB2312" w:cs="FangSong_GB2312"/>
          <w:b/>
          <w:bCs/>
          <w:spacing w:val="28"/>
          <w:sz w:val="23"/>
          <w:szCs w:val="23"/>
          <w:u w:val="single" w:color="auto"/>
        </w:rPr>
        <w:t xml:space="preserve">   </w:t>
      </w:r>
      <w:r>
        <w:rPr>
          <w:rFonts w:ascii="FangSong_GB2312" w:hAnsi="FangSong_GB2312" w:eastAsia="FangSong_GB2312" w:cs="FangSong_GB2312"/>
          <w:spacing w:val="-3"/>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3"/>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3"/>
          <w:sz w:val="23"/>
          <w:szCs w:val="23"/>
          <w:u w:val="single" w:color="auto"/>
        </w:rPr>
        <w:t>××路××号</w:t>
      </w:r>
      <w:r>
        <w:rPr>
          <w:rFonts w:ascii="FangSong_GB2312" w:hAnsi="FangSong_GB2312" w:eastAsia="FangSong_GB2312" w:cs="FangSong_GB2312"/>
          <w:sz w:val="23"/>
          <w:szCs w:val="23"/>
          <w:u w:val="single" w:color="auto"/>
        </w:rPr>
        <w:t xml:space="preserve">    </w:t>
      </w:r>
    </w:p>
    <w:p w14:paraId="7D0E6C57">
      <w:pPr>
        <w:spacing w:before="219" w:line="208" w:lineRule="auto"/>
        <w:ind w:left="108"/>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联系人：</w:t>
      </w:r>
      <w:r>
        <w:rPr>
          <w:rFonts w:ascii="微软雅黑" w:hAnsi="微软雅黑" w:eastAsia="微软雅黑" w:cs="微软雅黑"/>
          <w:b/>
          <w:bCs/>
          <w:spacing w:val="-47"/>
          <w:sz w:val="23"/>
          <w:szCs w:val="23"/>
        </w:rPr>
        <w:t xml:space="preserve"> </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2"/>
          <w:sz w:val="23"/>
          <w:szCs w:val="23"/>
        </w:rPr>
        <w:t>联系电话：</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u w:val="single" w:color="auto"/>
        </w:rPr>
        <w:t xml:space="preserve">  </w:t>
      </w:r>
    </w:p>
    <w:p w14:paraId="0705EBBD">
      <w:pPr>
        <w:spacing w:before="183" w:line="37" w:lineRule="exact"/>
      </w:pPr>
      <w:r>
        <w:drawing>
          <wp:inline distT="0" distB="0" distL="0" distR="0">
            <wp:extent cx="5690870" cy="22860"/>
            <wp:effectExtent l="0" t="0" r="0" b="0"/>
            <wp:docPr id="380" name="IM 380"/>
            <wp:cNvGraphicFramePr/>
            <a:graphic xmlns:a="http://schemas.openxmlformats.org/drawingml/2006/main">
              <a:graphicData uri="http://schemas.openxmlformats.org/drawingml/2006/picture">
                <pic:pic xmlns:pic="http://schemas.openxmlformats.org/drawingml/2006/picture">
                  <pic:nvPicPr>
                    <pic:cNvPr id="380" name="IM 380"/>
                    <pic:cNvPicPr/>
                  </pic:nvPicPr>
                  <pic:blipFill>
                    <a:blip r:embed="rId568"/>
                    <a:stretch>
                      <a:fillRect/>
                    </a:stretch>
                  </pic:blipFill>
                  <pic:spPr>
                    <a:xfrm>
                      <a:off x="0" y="0"/>
                      <a:ext cx="5691428" cy="23493"/>
                    </a:xfrm>
                    <a:prstGeom prst="rect">
                      <a:avLst/>
                    </a:prstGeom>
                  </pic:spPr>
                </pic:pic>
              </a:graphicData>
            </a:graphic>
          </wp:inline>
        </w:drawing>
      </w:r>
    </w:p>
    <w:p w14:paraId="3F9C113E">
      <w:pPr>
        <w:spacing w:before="56" w:line="208" w:lineRule="auto"/>
        <w:ind w:left="106"/>
        <w:rPr>
          <w:rFonts w:ascii="微软雅黑" w:hAnsi="微软雅黑" w:eastAsia="微软雅黑" w:cs="微软雅黑"/>
          <w:sz w:val="20"/>
          <w:szCs w:val="20"/>
        </w:rPr>
      </w:pPr>
      <w:r>
        <w:rPr>
          <w:rFonts w:ascii="微软雅黑" w:hAnsi="微软雅黑" w:eastAsia="微软雅黑" w:cs="微软雅黑"/>
          <w:b/>
          <w:bCs/>
          <w:spacing w:val="3"/>
          <w:sz w:val="20"/>
          <w:szCs w:val="20"/>
        </w:rPr>
        <w:t>本文书一式两份</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3"/>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3"/>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3"/>
          <w:sz w:val="20"/>
          <w:szCs w:val="20"/>
        </w:rPr>
        <w:t>。                           共 1 页  第 1 页</w:t>
      </w:r>
    </w:p>
    <w:p w14:paraId="7A55E807">
      <w:pPr>
        <w:spacing w:before="52" w:line="189"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359</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3EF55913">
      <w:pPr>
        <w:spacing w:line="189" w:lineRule="auto"/>
        <w:rPr>
          <w:rFonts w:ascii="宋体" w:hAnsi="宋体" w:eastAsia="宋体" w:cs="宋体"/>
          <w:sz w:val="23"/>
          <w:szCs w:val="23"/>
        </w:rPr>
        <w:sectPr>
          <w:footerReference r:id="rId378" w:type="default"/>
          <w:pgSz w:w="11906" w:h="16838"/>
          <w:pgMar w:top="400" w:right="1445" w:bottom="400" w:left="1482" w:header="0" w:footer="0" w:gutter="0"/>
          <w:cols w:space="720" w:num="1"/>
        </w:sectPr>
      </w:pPr>
    </w:p>
    <w:p w14:paraId="2AFFD243">
      <w:pPr>
        <w:pStyle w:val="2"/>
        <w:spacing w:line="270" w:lineRule="auto"/>
      </w:pPr>
    </w:p>
    <w:p w14:paraId="3F13EE6F">
      <w:pPr>
        <w:pStyle w:val="2"/>
        <w:spacing w:line="271" w:lineRule="auto"/>
      </w:pPr>
    </w:p>
    <w:p w14:paraId="681E0759">
      <w:pPr>
        <w:pStyle w:val="2"/>
        <w:spacing w:line="271" w:lineRule="auto"/>
      </w:pPr>
    </w:p>
    <w:p w14:paraId="36B76412">
      <w:pPr>
        <w:pStyle w:val="2"/>
        <w:spacing w:line="271" w:lineRule="auto"/>
      </w:pPr>
    </w:p>
    <w:p w14:paraId="38E34F83">
      <w:pPr>
        <w:spacing w:before="101" w:line="227" w:lineRule="auto"/>
        <w:ind w:left="132"/>
        <w:outlineLvl w:val="0"/>
        <w:rPr>
          <w:rFonts w:ascii="黑体" w:hAnsi="黑体" w:eastAsia="黑体" w:cs="黑体"/>
          <w:sz w:val="31"/>
          <w:szCs w:val="31"/>
        </w:rPr>
      </w:pPr>
      <w:bookmarkStart w:id="289" w:name="bookmark178"/>
      <w:bookmarkEnd w:id="289"/>
      <w:r>
        <w:rPr>
          <w:rFonts w:ascii="黑体" w:hAnsi="黑体" w:eastAsia="黑体" w:cs="黑体"/>
          <w:spacing w:val="8"/>
          <w:sz w:val="31"/>
          <w:szCs w:val="31"/>
        </w:rPr>
        <w:t>三十八、加处罚款决定书</w:t>
      </w:r>
    </w:p>
    <w:p w14:paraId="0F5E6D19">
      <w:pPr>
        <w:spacing w:before="177" w:line="238" w:lineRule="auto"/>
        <w:ind w:left="149"/>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51E8D14E">
      <w:pPr>
        <w:spacing w:before="59" w:line="165" w:lineRule="auto"/>
        <w:ind w:left="228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5616773">
      <w:pPr>
        <w:spacing w:line="73" w:lineRule="exact"/>
      </w:pPr>
      <w:r>
        <w:rPr>
          <w:position w:val="-1"/>
        </w:rPr>
        <w:drawing>
          <wp:inline distT="0" distB="0" distL="0" distR="0">
            <wp:extent cx="5686425" cy="46355"/>
            <wp:effectExtent l="0" t="0" r="0" b="0"/>
            <wp:docPr id="382" name="IM 382"/>
            <wp:cNvGraphicFramePr/>
            <a:graphic xmlns:a="http://schemas.openxmlformats.org/drawingml/2006/main">
              <a:graphicData uri="http://schemas.openxmlformats.org/drawingml/2006/picture">
                <pic:pic xmlns:pic="http://schemas.openxmlformats.org/drawingml/2006/picture">
                  <pic:nvPicPr>
                    <pic:cNvPr id="382" name="IM 382"/>
                    <pic:cNvPicPr/>
                  </pic:nvPicPr>
                  <pic:blipFill>
                    <a:blip r:embed="rId574"/>
                    <a:stretch>
                      <a:fillRect/>
                    </a:stretch>
                  </pic:blipFill>
                  <pic:spPr>
                    <a:xfrm>
                      <a:off x="0" y="0"/>
                      <a:ext cx="5687025" cy="46989"/>
                    </a:xfrm>
                    <a:prstGeom prst="rect">
                      <a:avLst/>
                    </a:prstGeom>
                  </pic:spPr>
                </pic:pic>
              </a:graphicData>
            </a:graphic>
          </wp:inline>
        </w:drawing>
      </w:r>
    </w:p>
    <w:p w14:paraId="450A8AA1">
      <w:pPr>
        <w:spacing w:before="23" w:line="279" w:lineRule="auto"/>
        <w:ind w:left="2901" w:right="2809" w:firstLine="4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加处罚款决定书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)应急加罚〔        〕   号</w:t>
      </w:r>
    </w:p>
    <w:p w14:paraId="56486153">
      <w:pPr>
        <w:pStyle w:val="2"/>
        <w:spacing w:line="321" w:lineRule="auto"/>
      </w:pPr>
    </w:p>
    <w:p w14:paraId="34F5C8BB">
      <w:pPr>
        <w:pStyle w:val="2"/>
        <w:spacing w:line="321" w:lineRule="auto"/>
      </w:pPr>
    </w:p>
    <w:p w14:paraId="6F90714F">
      <w:pPr>
        <w:tabs>
          <w:tab w:val="left" w:pos="2523"/>
        </w:tabs>
        <w:spacing w:before="100" w:line="122" w:lineRule="auto"/>
        <w:ind w:left="113"/>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38BBD2D4">
      <w:pPr>
        <w:spacing w:before="225" w:line="341" w:lineRule="auto"/>
        <w:ind w:left="117" w:right="128" w:firstLine="479"/>
        <w:jc w:val="both"/>
        <w:rPr>
          <w:rFonts w:ascii="微软雅黑" w:hAnsi="微软雅黑" w:eastAsia="微软雅黑" w:cs="微软雅黑"/>
          <w:sz w:val="23"/>
          <w:szCs w:val="23"/>
        </w:rPr>
      </w:pPr>
      <w:r>
        <w:rPr>
          <w:rFonts w:ascii="微软雅黑" w:hAnsi="微软雅黑" w:eastAsia="微软雅黑" w:cs="微软雅黑"/>
          <w:b/>
          <w:bCs/>
          <w:spacing w:val="7"/>
          <w:sz w:val="23"/>
          <w:szCs w:val="23"/>
        </w:rPr>
        <w:t>本机关于</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65"/>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7"/>
          <w:sz w:val="23"/>
          <w:szCs w:val="23"/>
        </w:rPr>
        <w:t>日发出</w:t>
      </w:r>
      <w:r>
        <w:rPr>
          <w:rFonts w:ascii="微软雅黑" w:hAnsi="微软雅黑" w:eastAsia="微软雅黑" w:cs="微软雅黑"/>
          <w:b/>
          <w:bCs/>
          <w:spacing w:val="-64"/>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7"/>
          <w:sz w:val="23"/>
          <w:szCs w:val="23"/>
        </w:rPr>
        <w:t>号行政处罚</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决定书，对你（单位）作出罚款人民币</w:t>
      </w:r>
      <w:r>
        <w:rPr>
          <w:rFonts w:ascii="微软雅黑" w:hAnsi="微软雅黑" w:eastAsia="微软雅黑" w:cs="微软雅黑"/>
          <w:b/>
          <w:bCs/>
          <w:spacing w:val="-65"/>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8"/>
          <w:sz w:val="23"/>
          <w:szCs w:val="23"/>
        </w:rPr>
        <w:t>（大</w:t>
      </w:r>
      <w:r>
        <w:rPr>
          <w:rFonts w:ascii="微软雅黑" w:hAnsi="微软雅黑" w:eastAsia="微软雅黑" w:cs="微软雅黑"/>
          <w:b/>
          <w:bCs/>
          <w:spacing w:val="7"/>
          <w:sz w:val="23"/>
          <w:szCs w:val="23"/>
        </w:rPr>
        <w:t>写</w:t>
      </w:r>
      <w:r>
        <w:rPr>
          <w:rFonts w:ascii="微软雅黑" w:hAnsi="微软雅黑" w:eastAsia="微软雅黑" w:cs="微软雅黑"/>
          <w:b/>
          <w:bCs/>
          <w:spacing w:val="-13"/>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13"/>
          <w:sz w:val="23"/>
          <w:szCs w:val="23"/>
        </w:rPr>
        <w:t>）</w:t>
      </w:r>
      <w:r>
        <w:rPr>
          <w:rFonts w:ascii="微软雅黑" w:hAnsi="微软雅黑" w:eastAsia="微软雅黑" w:cs="微软雅黑"/>
          <w:b/>
          <w:bCs/>
          <w:spacing w:val="7"/>
          <w:sz w:val="23"/>
          <w:szCs w:val="23"/>
        </w:rPr>
        <w:t>的行政处</w:t>
      </w:r>
      <w:r>
        <w:rPr>
          <w:rFonts w:ascii="微软雅黑" w:hAnsi="微软雅黑" w:eastAsia="微软雅黑" w:cs="微软雅黑"/>
          <w:b/>
          <w:bCs/>
          <w:sz w:val="23"/>
          <w:szCs w:val="23"/>
        </w:rPr>
        <w:t xml:space="preserve"> </w:t>
      </w:r>
      <w:r>
        <w:rPr>
          <w:rFonts w:ascii="微软雅黑" w:hAnsi="微软雅黑" w:eastAsia="微软雅黑" w:cs="微软雅黑"/>
          <w:b/>
          <w:bCs/>
          <w:spacing w:val="1"/>
          <w:sz w:val="23"/>
          <w:szCs w:val="23"/>
        </w:rPr>
        <w:t>罚，要求于</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1"/>
          <w:sz w:val="23"/>
          <w:szCs w:val="23"/>
        </w:rPr>
        <w:t>日前履行。</w:t>
      </w:r>
    </w:p>
    <w:p w14:paraId="7F2EAC4D">
      <w:pPr>
        <w:spacing w:before="6" w:line="340" w:lineRule="auto"/>
        <w:ind w:left="116" w:right="51" w:firstLine="481"/>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截至</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8"/>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8"/>
          <w:sz w:val="23"/>
          <w:szCs w:val="23"/>
        </w:rPr>
        <w:t>月</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8"/>
          <w:sz w:val="23"/>
          <w:szCs w:val="23"/>
        </w:rPr>
        <w:t>日你（单位）仍未履行该行政处罚决定，</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8"/>
          <w:sz w:val="23"/>
          <w:szCs w:val="23"/>
        </w:rPr>
        <w:t>依据《中华</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人民共和国行政处罚法》第七十二条第一款第一项、《中华人民共和国行政强制</w:t>
      </w:r>
      <w:r>
        <w:rPr>
          <w:rFonts w:ascii="微软雅黑" w:hAnsi="微软雅黑" w:eastAsia="微软雅黑" w:cs="微软雅黑"/>
          <w:b/>
          <w:bCs/>
          <w:spacing w:val="7"/>
          <w:sz w:val="23"/>
          <w:szCs w:val="23"/>
        </w:rPr>
        <w:t>法》</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第四十五条的规定，本机关决定对你（单位）</w:t>
      </w:r>
      <w:r>
        <w:rPr>
          <w:rFonts w:ascii="微软雅黑" w:hAnsi="微软雅黑" w:eastAsia="微软雅黑" w:cs="微软雅黑"/>
          <w:b/>
          <w:bCs/>
          <w:spacing w:val="6"/>
          <w:sz w:val="23"/>
          <w:szCs w:val="23"/>
        </w:rPr>
        <w:t>加处罚款人民币</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6"/>
          <w:sz w:val="23"/>
          <w:szCs w:val="23"/>
        </w:rPr>
        <w:t>（大</w:t>
      </w:r>
      <w:r>
        <w:rPr>
          <w:rFonts w:ascii="微软雅黑" w:hAnsi="微软雅黑" w:eastAsia="微软雅黑" w:cs="微软雅黑"/>
          <w:b/>
          <w:bCs/>
          <w:sz w:val="23"/>
          <w:szCs w:val="23"/>
        </w:rPr>
        <w:t xml:space="preserve">  </w:t>
      </w:r>
      <w:r>
        <w:rPr>
          <w:rFonts w:ascii="微软雅黑" w:hAnsi="微软雅黑" w:eastAsia="微软雅黑" w:cs="微软雅黑"/>
          <w:b/>
          <w:bCs/>
          <w:spacing w:val="14"/>
          <w:sz w:val="23"/>
          <w:szCs w:val="23"/>
        </w:rPr>
        <w:t>写</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39"/>
          <w:w w:val="80"/>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3"/>
          <w:sz w:val="23"/>
          <w:szCs w:val="23"/>
        </w:rPr>
        <w:t xml:space="preserve"> </w:t>
      </w:r>
      <w:r>
        <w:rPr>
          <w:rFonts w:ascii="微软雅黑" w:hAnsi="微软雅黑" w:eastAsia="微软雅黑" w:cs="微软雅黑"/>
          <w:b/>
          <w:bCs/>
          <w:spacing w:val="-39"/>
          <w:w w:val="80"/>
          <w:sz w:val="23"/>
          <w:szCs w:val="23"/>
        </w:rPr>
        <w:t>）</w:t>
      </w:r>
      <w:r>
        <w:rPr>
          <w:rFonts w:ascii="微软雅黑" w:hAnsi="微软雅黑" w:eastAsia="微软雅黑" w:cs="微软雅黑"/>
          <w:b/>
          <w:bCs/>
          <w:spacing w:val="14"/>
          <w:sz w:val="23"/>
          <w:szCs w:val="23"/>
        </w:rPr>
        <w:t>。现要求你（单位）立即□将依法加处的罚款缴纳至指定银</w:t>
      </w:r>
      <w:r>
        <w:rPr>
          <w:rFonts w:ascii="微软雅黑" w:hAnsi="微软雅黑" w:eastAsia="微软雅黑" w:cs="微软雅黑"/>
          <w:b/>
          <w:bCs/>
          <w:sz w:val="23"/>
          <w:szCs w:val="23"/>
        </w:rPr>
        <w:t xml:space="preserve">  </w:t>
      </w:r>
      <w:r>
        <w:rPr>
          <w:rFonts w:ascii="微软雅黑" w:hAnsi="微软雅黑" w:eastAsia="微软雅黑" w:cs="微软雅黑"/>
          <w:b/>
          <w:bCs/>
          <w:spacing w:val="24"/>
          <w:sz w:val="23"/>
          <w:szCs w:val="23"/>
        </w:rPr>
        <w:t>行</w:t>
      </w:r>
      <w:r>
        <w:rPr>
          <w:rFonts w:ascii="微软雅黑" w:hAnsi="微软雅黑" w:eastAsia="微软雅黑" w:cs="微软雅黑"/>
          <w:b/>
          <w:bCs/>
          <w:spacing w:val="-36"/>
          <w:w w:val="87"/>
          <w:sz w:val="23"/>
          <w:szCs w:val="23"/>
        </w:rPr>
        <w:t>：</w:t>
      </w:r>
      <w:r>
        <w:rPr>
          <w:rFonts w:ascii="微软雅黑" w:hAnsi="微软雅黑" w:eastAsia="微软雅黑" w:cs="微软雅黑"/>
          <w:b/>
          <w:bCs/>
          <w:spacing w:val="18"/>
          <w:w w:val="101"/>
          <w:sz w:val="23"/>
          <w:szCs w:val="23"/>
          <w:u w:val="single" w:color="auto"/>
        </w:rPr>
        <w:t xml:space="preserve">    </w:t>
      </w:r>
      <w:r>
        <w:rPr>
          <w:rFonts w:ascii="微软雅黑" w:hAnsi="微软雅黑" w:eastAsia="微软雅黑" w:cs="微软雅黑"/>
          <w:b/>
          <w:bCs/>
          <w:spacing w:val="-36"/>
          <w:w w:val="87"/>
          <w:sz w:val="23"/>
          <w:szCs w:val="23"/>
          <w:u w:val="single" w:color="auto"/>
        </w:rPr>
        <w:t>（</w:t>
      </w:r>
      <w:r>
        <w:rPr>
          <w:rFonts w:ascii="微软雅黑" w:hAnsi="微软雅黑" w:eastAsia="微软雅黑" w:cs="微软雅黑"/>
          <w:b/>
          <w:bCs/>
          <w:spacing w:val="24"/>
          <w:sz w:val="23"/>
          <w:szCs w:val="23"/>
          <w:u w:val="single" w:color="auto"/>
        </w:rPr>
        <w:t>银行名称</w:t>
      </w:r>
      <w:r>
        <w:rPr>
          <w:rFonts w:ascii="微软雅黑" w:hAnsi="微软雅黑" w:eastAsia="微软雅黑" w:cs="微软雅黑"/>
          <w:b/>
          <w:bCs/>
          <w:spacing w:val="-36"/>
          <w:w w:val="87"/>
          <w:sz w:val="23"/>
          <w:szCs w:val="23"/>
          <w:u w:val="single" w:color="auto"/>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36"/>
          <w:w w:val="87"/>
          <w:sz w:val="23"/>
          <w:szCs w:val="23"/>
        </w:rPr>
        <w:t>（</w:t>
      </w:r>
      <w:r>
        <w:rPr>
          <w:rFonts w:ascii="微软雅黑" w:hAnsi="微软雅黑" w:eastAsia="微软雅黑" w:cs="微软雅黑"/>
          <w:b/>
          <w:bCs/>
          <w:spacing w:val="24"/>
          <w:sz w:val="23"/>
          <w:szCs w:val="23"/>
        </w:rPr>
        <w:t>账号</w:t>
      </w:r>
      <w:r>
        <w:rPr>
          <w:rFonts w:ascii="微软雅黑" w:hAnsi="微软雅黑" w:eastAsia="微软雅黑" w:cs="微软雅黑"/>
          <w:b/>
          <w:bCs/>
          <w:spacing w:val="-36"/>
          <w:w w:val="87"/>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36"/>
          <w:w w:val="87"/>
          <w:sz w:val="23"/>
          <w:szCs w:val="23"/>
        </w:rPr>
        <w:t>）</w:t>
      </w:r>
      <w:r>
        <w:rPr>
          <w:rFonts w:ascii="宋体" w:hAnsi="宋体" w:eastAsia="宋体" w:cs="宋体"/>
          <w:b/>
          <w:bCs/>
          <w:spacing w:val="24"/>
          <w:sz w:val="23"/>
          <w:szCs w:val="23"/>
        </w:rPr>
        <w:t>/</w:t>
      </w:r>
      <w:r>
        <w:rPr>
          <w:rFonts w:ascii="微软雅黑" w:hAnsi="微软雅黑" w:eastAsia="微软雅黑" w:cs="微软雅黑"/>
          <w:b/>
          <w:bCs/>
          <w:spacing w:val="24"/>
          <w:sz w:val="23"/>
          <w:szCs w:val="23"/>
        </w:rPr>
        <w:t>□通过</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6"/>
          <w:sz w:val="23"/>
          <w:szCs w:val="23"/>
        </w:rPr>
        <w:t xml:space="preserve"> </w:t>
      </w:r>
      <w:r>
        <w:rPr>
          <w:rFonts w:ascii="微软雅黑" w:hAnsi="微软雅黑" w:eastAsia="微软雅黑" w:cs="微软雅黑"/>
          <w:b/>
          <w:bCs/>
          <w:spacing w:val="24"/>
          <w:sz w:val="23"/>
          <w:szCs w:val="23"/>
        </w:rPr>
        <w:t>电</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子支付系统缴纳依法加处的罚款。</w:t>
      </w:r>
    </w:p>
    <w:p w14:paraId="4EE42A71">
      <w:pPr>
        <w:spacing w:before="3" w:line="346" w:lineRule="auto"/>
        <w:ind w:left="116" w:right="128" w:firstLine="484"/>
        <w:rPr>
          <w:rFonts w:ascii="微软雅黑" w:hAnsi="微软雅黑" w:eastAsia="微软雅黑" w:cs="微软雅黑"/>
          <w:sz w:val="23"/>
          <w:szCs w:val="23"/>
        </w:rPr>
      </w:pPr>
      <w:r>
        <w:rPr>
          <w:rFonts w:ascii="微软雅黑" w:hAnsi="微软雅黑" w:eastAsia="微软雅黑" w:cs="微软雅黑"/>
          <w:b/>
          <w:bCs/>
          <w:spacing w:val="5"/>
          <w:sz w:val="23"/>
          <w:szCs w:val="23"/>
        </w:rPr>
        <w:t xml:space="preserve">如果不服本决定，可以在收到本决定书之日起 </w:t>
      </w:r>
      <w:r>
        <w:rPr>
          <w:rFonts w:ascii="宋体" w:hAnsi="宋体" w:eastAsia="宋体" w:cs="宋体"/>
          <w:b/>
          <w:bCs/>
          <w:spacing w:val="5"/>
          <w:sz w:val="23"/>
          <w:szCs w:val="23"/>
        </w:rPr>
        <w:t>60</w:t>
      </w:r>
      <w:r>
        <w:rPr>
          <w:rFonts w:ascii="宋体" w:hAnsi="宋体" w:eastAsia="宋体" w:cs="宋体"/>
          <w:spacing w:val="5"/>
          <w:sz w:val="23"/>
          <w:szCs w:val="23"/>
        </w:rPr>
        <w:t xml:space="preserve"> </w:t>
      </w:r>
      <w:r>
        <w:rPr>
          <w:rFonts w:ascii="微软雅黑" w:hAnsi="微软雅黑" w:eastAsia="微软雅黑" w:cs="微软雅黑"/>
          <w:b/>
          <w:bCs/>
          <w:spacing w:val="5"/>
          <w:sz w:val="23"/>
          <w:szCs w:val="23"/>
        </w:rPr>
        <w:t>日内依法向</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4"/>
          <w:sz w:val="23"/>
          <w:szCs w:val="23"/>
        </w:rPr>
        <w:t>人民</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政府申请行政复议，</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0"/>
          <w:sz w:val="23"/>
          <w:szCs w:val="23"/>
        </w:rPr>
        <w:t xml:space="preserve">或者在 </w:t>
      </w:r>
      <w:r>
        <w:rPr>
          <w:rFonts w:ascii="宋体" w:hAnsi="宋体" w:eastAsia="宋体" w:cs="宋体"/>
          <w:b/>
          <w:bCs/>
          <w:spacing w:val="10"/>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10"/>
          <w:sz w:val="23"/>
          <w:szCs w:val="23"/>
        </w:rPr>
        <w:t>个月内依法向</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10"/>
          <w:sz w:val="23"/>
          <w:szCs w:val="23"/>
        </w:rPr>
        <w:t>人民法</w:t>
      </w:r>
      <w:r>
        <w:rPr>
          <w:rFonts w:ascii="微软雅黑" w:hAnsi="微软雅黑" w:eastAsia="微软雅黑" w:cs="微软雅黑"/>
          <w:b/>
          <w:bCs/>
          <w:spacing w:val="9"/>
          <w:sz w:val="23"/>
          <w:szCs w:val="23"/>
        </w:rPr>
        <w:t>院提起行政诉讼，</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但本决定不停止执行，法律另有规定的除外。</w:t>
      </w:r>
    </w:p>
    <w:p w14:paraId="00FCB41A">
      <w:pPr>
        <w:pStyle w:val="2"/>
        <w:spacing w:line="256" w:lineRule="auto"/>
      </w:pPr>
    </w:p>
    <w:p w14:paraId="2E9FA0B0">
      <w:pPr>
        <w:pStyle w:val="2"/>
        <w:spacing w:line="257" w:lineRule="auto"/>
      </w:pPr>
    </w:p>
    <w:p w14:paraId="5462580E">
      <w:pPr>
        <w:pStyle w:val="2"/>
        <w:spacing w:line="257" w:lineRule="auto"/>
      </w:pPr>
    </w:p>
    <w:p w14:paraId="4C3D9C71">
      <w:pPr>
        <w:pStyle w:val="2"/>
        <w:spacing w:line="257" w:lineRule="auto"/>
      </w:pPr>
    </w:p>
    <w:p w14:paraId="4195F7CC">
      <w:pPr>
        <w:pStyle w:val="2"/>
        <w:spacing w:line="257" w:lineRule="auto"/>
      </w:pPr>
    </w:p>
    <w:p w14:paraId="4C8B81CF">
      <w:pPr>
        <w:pStyle w:val="2"/>
        <w:spacing w:line="257" w:lineRule="auto"/>
      </w:pPr>
    </w:p>
    <w:p w14:paraId="5A1D758C">
      <w:pPr>
        <w:spacing w:before="99" w:line="203" w:lineRule="auto"/>
        <w:ind w:left="5601"/>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4E0C96D2">
      <w:pPr>
        <w:spacing w:before="225" w:line="208" w:lineRule="auto"/>
        <w:ind w:left="5803"/>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36EE8917">
      <w:pPr>
        <w:pStyle w:val="2"/>
        <w:spacing w:line="265" w:lineRule="auto"/>
      </w:pPr>
    </w:p>
    <w:p w14:paraId="4FC39A0C">
      <w:pPr>
        <w:pStyle w:val="2"/>
        <w:spacing w:line="266" w:lineRule="auto"/>
      </w:pPr>
    </w:p>
    <w:p w14:paraId="2F8EE91C">
      <w:pPr>
        <w:spacing w:before="1" w:line="37" w:lineRule="exact"/>
        <w:ind w:firstLine="10"/>
      </w:pPr>
      <w:r>
        <w:drawing>
          <wp:inline distT="0" distB="0" distL="0" distR="0">
            <wp:extent cx="5690870" cy="22860"/>
            <wp:effectExtent l="0" t="0" r="0" b="0"/>
            <wp:docPr id="384" name="IM 384"/>
            <wp:cNvGraphicFramePr/>
            <a:graphic xmlns:a="http://schemas.openxmlformats.org/drawingml/2006/main">
              <a:graphicData uri="http://schemas.openxmlformats.org/drawingml/2006/picture">
                <pic:pic xmlns:pic="http://schemas.openxmlformats.org/drawingml/2006/picture">
                  <pic:nvPicPr>
                    <pic:cNvPr id="384" name="IM 384"/>
                    <pic:cNvPicPr/>
                  </pic:nvPicPr>
                  <pic:blipFill>
                    <a:blip r:embed="rId559"/>
                    <a:stretch>
                      <a:fillRect/>
                    </a:stretch>
                  </pic:blipFill>
                  <pic:spPr>
                    <a:xfrm>
                      <a:off x="0" y="0"/>
                      <a:ext cx="5691428" cy="23493"/>
                    </a:xfrm>
                    <a:prstGeom prst="rect">
                      <a:avLst/>
                    </a:prstGeom>
                  </pic:spPr>
                </pic:pic>
              </a:graphicData>
            </a:graphic>
          </wp:inline>
        </w:drawing>
      </w:r>
    </w:p>
    <w:p w14:paraId="29ABE2B8">
      <w:pPr>
        <w:spacing w:before="47" w:line="208" w:lineRule="auto"/>
        <w:ind w:left="116"/>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2"/>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5613181A">
      <w:pPr>
        <w:spacing w:line="208" w:lineRule="auto"/>
        <w:rPr>
          <w:rFonts w:ascii="微软雅黑" w:hAnsi="微软雅黑" w:eastAsia="微软雅黑" w:cs="微软雅黑"/>
          <w:sz w:val="20"/>
          <w:szCs w:val="20"/>
        </w:rPr>
        <w:sectPr>
          <w:footerReference r:id="rId379" w:type="default"/>
          <w:pgSz w:w="11906" w:h="16838"/>
          <w:pgMar w:top="400" w:right="1459" w:bottom="998" w:left="1472" w:header="0" w:footer="763" w:gutter="0"/>
          <w:cols w:space="720" w:num="1"/>
        </w:sectPr>
      </w:pPr>
    </w:p>
    <w:p w14:paraId="77754FFC">
      <w:pPr>
        <w:pStyle w:val="2"/>
        <w:spacing w:line="272" w:lineRule="auto"/>
      </w:pPr>
    </w:p>
    <w:p w14:paraId="3106CAD6">
      <w:pPr>
        <w:pStyle w:val="2"/>
        <w:spacing w:line="272" w:lineRule="auto"/>
      </w:pPr>
    </w:p>
    <w:p w14:paraId="098C8621">
      <w:pPr>
        <w:pStyle w:val="2"/>
        <w:spacing w:line="273" w:lineRule="auto"/>
      </w:pPr>
    </w:p>
    <w:p w14:paraId="5EFF495A">
      <w:pPr>
        <w:pStyle w:val="2"/>
        <w:spacing w:line="273" w:lineRule="auto"/>
      </w:pPr>
    </w:p>
    <w:p w14:paraId="05033924">
      <w:pPr>
        <w:pStyle w:val="2"/>
        <w:spacing w:line="273" w:lineRule="auto"/>
      </w:pPr>
    </w:p>
    <w:p w14:paraId="18935952">
      <w:pPr>
        <w:spacing w:before="101" w:line="409" w:lineRule="exact"/>
        <w:ind w:left="640"/>
        <w:rPr>
          <w:rFonts w:ascii="楷体" w:hAnsi="楷体" w:eastAsia="楷体" w:cs="楷体"/>
          <w:sz w:val="31"/>
          <w:szCs w:val="31"/>
        </w:rPr>
      </w:pPr>
      <w:bookmarkStart w:id="290" w:name="bookmark302"/>
      <w:bookmarkEnd w:id="290"/>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632A7983">
      <w:pPr>
        <w:spacing w:before="153" w:line="333" w:lineRule="auto"/>
        <w:ind w:left="13" w:right="2" w:firstLine="615"/>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《加处罚款决定书》是应急管理部门依法作出罚款处</w:t>
      </w:r>
      <w:r>
        <w:rPr>
          <w:rFonts w:ascii="FangSong_GB2312" w:hAnsi="FangSong_GB2312" w:eastAsia="FangSong_GB2312" w:cs="FangSong_GB2312"/>
          <w:spacing w:val="12"/>
          <w:sz w:val="31"/>
          <w:szCs w:val="31"/>
        </w:rPr>
        <w:t>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当事人逾期不履行，应急管理部门依法决定加处罚款的决定文</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1"/>
          <w:sz w:val="31"/>
          <w:szCs w:val="31"/>
        </w:rPr>
        <w:t>书。</w:t>
      </w:r>
    </w:p>
    <w:p w14:paraId="21A8F4AC">
      <w:pPr>
        <w:spacing w:line="238" w:lineRule="auto"/>
        <w:ind w:left="643"/>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E0B69B0">
      <w:pPr>
        <w:spacing w:before="163" w:line="277" w:lineRule="auto"/>
        <w:ind w:left="2" w:firstLine="62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）当事人。其姓名或者名称要准确填写，保证通知对象</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准确无误。</w:t>
      </w:r>
    </w:p>
    <w:p w14:paraId="2681558C">
      <w:pPr>
        <w:spacing w:before="191" w:line="295" w:lineRule="auto"/>
        <w:ind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）行政处罚决定的时间、文号、罚款数额、缴纳</w:t>
      </w:r>
      <w:r>
        <w:rPr>
          <w:rFonts w:ascii="FangSong_GB2312" w:hAnsi="FangSong_GB2312" w:eastAsia="FangSong_GB2312" w:cs="FangSong_GB2312"/>
          <w:spacing w:val="6"/>
          <w:sz w:val="31"/>
          <w:szCs w:val="31"/>
        </w:rPr>
        <w:t>时限按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照先期作出的《行政处罚决定书》或者《行政（</w:t>
      </w:r>
      <w:r>
        <w:rPr>
          <w:rFonts w:ascii="FangSong_GB2312" w:hAnsi="FangSong_GB2312" w:eastAsia="FangSong_GB2312" w:cs="FangSong_GB2312"/>
          <w:spacing w:val="12"/>
          <w:sz w:val="31"/>
          <w:szCs w:val="31"/>
        </w:rPr>
        <w:t>当场）处罚决</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定书》文号以及载明的事项填写。</w:t>
      </w:r>
    </w:p>
    <w:p w14:paraId="18F29773">
      <w:pPr>
        <w:spacing w:before="190" w:line="220" w:lineRule="auto"/>
        <w:ind w:left="62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3</w:t>
      </w:r>
      <w:r>
        <w:rPr>
          <w:rFonts w:ascii="FangSong_GB2312" w:hAnsi="FangSong_GB2312" w:eastAsia="FangSong_GB2312" w:cs="FangSong_GB2312"/>
          <w:spacing w:val="8"/>
          <w:sz w:val="31"/>
          <w:szCs w:val="31"/>
        </w:rPr>
        <w:t>）加处罚款的数额按照逾期每日罚款数额的</w:t>
      </w:r>
      <w:r>
        <w:rPr>
          <w:rFonts w:ascii="FangSong_GB2312" w:hAnsi="FangSong_GB2312" w:eastAsia="FangSong_GB2312" w:cs="FangSong_GB2312"/>
          <w:spacing w:val="-54"/>
          <w:sz w:val="31"/>
          <w:szCs w:val="31"/>
        </w:rPr>
        <w:t xml:space="preserve"> </w:t>
      </w:r>
      <w:r>
        <w:rPr>
          <w:rFonts w:ascii="宋体" w:hAnsi="宋体" w:eastAsia="宋体" w:cs="宋体"/>
          <w:spacing w:val="8"/>
          <w:sz w:val="31"/>
          <w:szCs w:val="31"/>
        </w:rPr>
        <w:t>3%</w:t>
      </w:r>
      <w:r>
        <w:rPr>
          <w:rFonts w:ascii="FangSong_GB2312" w:hAnsi="FangSong_GB2312" w:eastAsia="FangSong_GB2312" w:cs="FangSong_GB2312"/>
          <w:spacing w:val="8"/>
          <w:sz w:val="31"/>
          <w:szCs w:val="31"/>
        </w:rPr>
        <w:t>计</w:t>
      </w:r>
      <w:r>
        <w:rPr>
          <w:rFonts w:ascii="FangSong_GB2312" w:hAnsi="FangSong_GB2312" w:eastAsia="FangSong_GB2312" w:cs="FangSong_GB2312"/>
          <w:spacing w:val="7"/>
          <w:sz w:val="31"/>
          <w:szCs w:val="31"/>
        </w:rPr>
        <w:t>算。</w:t>
      </w:r>
    </w:p>
    <w:p w14:paraId="02B11F31">
      <w:pPr>
        <w:spacing w:before="188" w:line="238" w:lineRule="auto"/>
        <w:ind w:left="635"/>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4D8D2BB8">
      <w:pPr>
        <w:spacing w:before="163" w:line="220" w:lineRule="auto"/>
        <w:ind w:left="62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1</w:t>
      </w:r>
      <w:r>
        <w:rPr>
          <w:rFonts w:ascii="FangSong_GB2312" w:hAnsi="FangSong_GB2312" w:eastAsia="FangSong_GB2312" w:cs="FangSong_GB2312"/>
          <w:spacing w:val="8"/>
          <w:sz w:val="31"/>
          <w:szCs w:val="31"/>
        </w:rPr>
        <w:t>）加处罚款的数额不得超出罚款数额。</w:t>
      </w:r>
    </w:p>
    <w:p w14:paraId="14F66927">
      <w:pPr>
        <w:spacing w:before="193" w:line="277" w:lineRule="auto"/>
        <w:ind w:left="6" w:right="9" w:firstLine="622"/>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2</w:t>
      </w:r>
      <w:r>
        <w:rPr>
          <w:rFonts w:ascii="FangSong_GB2312" w:hAnsi="FangSong_GB2312" w:eastAsia="FangSong_GB2312" w:cs="FangSong_GB2312"/>
          <w:spacing w:val="4"/>
          <w:sz w:val="31"/>
          <w:szCs w:val="31"/>
        </w:rPr>
        <w:t>）本文书一式两份，</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一份送达当事人，一份附卷存档，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1468F86F">
      <w:pPr>
        <w:spacing w:line="277" w:lineRule="auto"/>
        <w:rPr>
          <w:rFonts w:ascii="FangSong_GB2312" w:hAnsi="FangSong_GB2312" w:eastAsia="FangSong_GB2312" w:cs="FangSong_GB2312"/>
          <w:sz w:val="31"/>
          <w:szCs w:val="31"/>
        </w:rPr>
        <w:sectPr>
          <w:footerReference r:id="rId380" w:type="default"/>
          <w:pgSz w:w="11906" w:h="16838"/>
          <w:pgMar w:top="400" w:right="1585" w:bottom="998" w:left="1602" w:header="0" w:footer="763" w:gutter="0"/>
          <w:cols w:space="720" w:num="1"/>
        </w:sectPr>
      </w:pPr>
    </w:p>
    <w:p w14:paraId="42419D6D">
      <w:pPr>
        <w:pStyle w:val="2"/>
        <w:spacing w:line="272" w:lineRule="auto"/>
      </w:pPr>
    </w:p>
    <w:p w14:paraId="28504438">
      <w:pPr>
        <w:pStyle w:val="2"/>
        <w:spacing w:line="273" w:lineRule="auto"/>
      </w:pPr>
    </w:p>
    <w:p w14:paraId="177246EC">
      <w:pPr>
        <w:pStyle w:val="2"/>
        <w:spacing w:line="273" w:lineRule="auto"/>
      </w:pPr>
    </w:p>
    <w:p w14:paraId="37315B6E">
      <w:pPr>
        <w:pStyle w:val="2"/>
        <w:spacing w:line="273" w:lineRule="auto"/>
      </w:pPr>
    </w:p>
    <w:p w14:paraId="2E19667C">
      <w:pPr>
        <w:pStyle w:val="2"/>
        <w:spacing w:line="273" w:lineRule="auto"/>
      </w:pPr>
    </w:p>
    <w:p w14:paraId="1BFDEF87">
      <w:pPr>
        <w:spacing w:before="100" w:line="238" w:lineRule="auto"/>
        <w:ind w:left="122"/>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15F49502">
      <w:pPr>
        <w:spacing w:before="59" w:line="166" w:lineRule="auto"/>
        <w:ind w:left="22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158B7A2">
      <w:pPr>
        <w:spacing w:line="73" w:lineRule="exact"/>
      </w:pPr>
      <w:r>
        <w:rPr>
          <w:position w:val="-1"/>
        </w:rPr>
        <w:drawing>
          <wp:inline distT="0" distB="0" distL="0" distR="0">
            <wp:extent cx="5686425" cy="46355"/>
            <wp:effectExtent l="0" t="0" r="0" b="0"/>
            <wp:docPr id="386" name="IM 386"/>
            <wp:cNvGraphicFramePr/>
            <a:graphic xmlns:a="http://schemas.openxmlformats.org/drawingml/2006/main">
              <a:graphicData uri="http://schemas.openxmlformats.org/drawingml/2006/picture">
                <pic:pic xmlns:pic="http://schemas.openxmlformats.org/drawingml/2006/picture">
                  <pic:nvPicPr>
                    <pic:cNvPr id="386" name="IM 386"/>
                    <pic:cNvPicPr/>
                  </pic:nvPicPr>
                  <pic:blipFill>
                    <a:blip r:embed="rId575"/>
                    <a:stretch>
                      <a:fillRect/>
                    </a:stretch>
                  </pic:blipFill>
                  <pic:spPr>
                    <a:xfrm>
                      <a:off x="0" y="0"/>
                      <a:ext cx="5687026" cy="46989"/>
                    </a:xfrm>
                    <a:prstGeom prst="rect">
                      <a:avLst/>
                    </a:prstGeom>
                  </pic:spPr>
                </pic:pic>
              </a:graphicData>
            </a:graphic>
          </wp:inline>
        </w:drawing>
      </w:r>
    </w:p>
    <w:p w14:paraId="292822AD">
      <w:pPr>
        <w:spacing w:before="21" w:line="279" w:lineRule="auto"/>
        <w:ind w:left="2862" w:right="2775" w:firstLine="6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加处罚款决定书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)应急加罚〔</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55E1F64D">
      <w:pPr>
        <w:pStyle w:val="2"/>
        <w:spacing w:line="260" w:lineRule="auto"/>
      </w:pPr>
    </w:p>
    <w:p w14:paraId="122F0610">
      <w:pPr>
        <w:pStyle w:val="2"/>
        <w:spacing w:line="260" w:lineRule="auto"/>
      </w:pPr>
    </w:p>
    <w:p w14:paraId="1162E843">
      <w:pPr>
        <w:tabs>
          <w:tab w:val="left" w:pos="412"/>
        </w:tabs>
        <w:spacing w:before="99" w:line="192" w:lineRule="auto"/>
        <w:ind w:left="103"/>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××酒业有限责任公司  </w:t>
      </w:r>
      <w:r>
        <w:rPr>
          <w:rFonts w:ascii="微软雅黑" w:hAnsi="微软雅黑" w:eastAsia="微软雅黑" w:cs="微软雅黑"/>
          <w:b/>
          <w:bCs/>
          <w:spacing w:val="3"/>
          <w:sz w:val="23"/>
          <w:szCs w:val="23"/>
        </w:rPr>
        <w:t>：</w:t>
      </w:r>
    </w:p>
    <w:p w14:paraId="74E0D707">
      <w:pPr>
        <w:spacing w:before="233" w:line="341" w:lineRule="auto"/>
        <w:ind w:left="106" w:right="55" w:firstLine="480"/>
        <w:jc w:val="both"/>
        <w:rPr>
          <w:rFonts w:ascii="微软雅黑" w:hAnsi="微软雅黑" w:eastAsia="微软雅黑" w:cs="微软雅黑"/>
          <w:sz w:val="23"/>
          <w:szCs w:val="23"/>
        </w:rPr>
      </w:pPr>
      <w:r>
        <w:rPr>
          <w:rFonts w:ascii="微软雅黑" w:hAnsi="微软雅黑" w:eastAsia="微软雅黑" w:cs="微软雅黑"/>
          <w:b/>
          <w:bCs/>
          <w:spacing w:val="-3"/>
          <w:sz w:val="23"/>
          <w:szCs w:val="23"/>
        </w:rPr>
        <w:t>本机关于</w:t>
      </w:r>
      <w:r>
        <w:rPr>
          <w:rFonts w:ascii="宋体" w:hAnsi="宋体" w:eastAsia="宋体" w:cs="宋体"/>
          <w:b/>
          <w:bCs/>
          <w:spacing w:val="-3"/>
          <w:sz w:val="23"/>
          <w:szCs w:val="23"/>
          <w:u w:val="single" w:color="auto"/>
        </w:rPr>
        <w:t xml:space="preserve"> </w:t>
      </w:r>
      <w:r>
        <w:rPr>
          <w:rFonts w:ascii="宋体" w:hAnsi="宋体" w:eastAsia="宋体" w:cs="宋体"/>
          <w:spacing w:val="-3"/>
          <w:sz w:val="23"/>
          <w:szCs w:val="23"/>
          <w:u w:val="single" w:color="auto"/>
        </w:rPr>
        <w:t xml:space="preserve">2025 </w:t>
      </w:r>
      <w:r>
        <w:rPr>
          <w:rFonts w:ascii="微软雅黑" w:hAnsi="微软雅黑" w:eastAsia="微软雅黑" w:cs="微软雅黑"/>
          <w:b/>
          <w:bCs/>
          <w:spacing w:val="-3"/>
          <w:sz w:val="23"/>
          <w:szCs w:val="23"/>
        </w:rPr>
        <w:t>年</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微软雅黑" w:hAnsi="微软雅黑" w:eastAsia="微软雅黑" w:cs="微软雅黑"/>
          <w:b/>
          <w:bCs/>
          <w:spacing w:val="-3"/>
          <w:sz w:val="23"/>
          <w:szCs w:val="23"/>
        </w:rPr>
        <w:t>月</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58"/>
          <w:sz w:val="23"/>
          <w:szCs w:val="23"/>
        </w:rPr>
        <w:t xml:space="preserve"> </w:t>
      </w:r>
      <w:r>
        <w:rPr>
          <w:rFonts w:ascii="微软雅黑" w:hAnsi="微软雅黑" w:eastAsia="微软雅黑" w:cs="微软雅黑"/>
          <w:b/>
          <w:bCs/>
          <w:spacing w:val="-3"/>
          <w:sz w:val="23"/>
          <w:szCs w:val="23"/>
        </w:rPr>
        <w:t>日发出</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 ××</w:t>
      </w:r>
      <w:r>
        <w:rPr>
          <w:rFonts w:ascii="FangSong_GB2312" w:hAnsi="FangSong_GB2312" w:eastAsia="FangSong_GB2312" w:cs="FangSong_GB2312"/>
          <w:spacing w:val="-50"/>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11"/>
          <w:sz w:val="23"/>
          <w:szCs w:val="23"/>
          <w:u w:val="single" w:color="auto"/>
        </w:rPr>
        <w:t xml:space="preserve"> </w:t>
      </w:r>
      <w:r>
        <w:rPr>
          <w:rFonts w:ascii="FangSong_GB2312" w:hAnsi="FangSong_GB2312" w:eastAsia="FangSong_GB2312" w:cs="FangSong_GB2312"/>
          <w:spacing w:val="-3"/>
          <w:sz w:val="23"/>
          <w:szCs w:val="23"/>
          <w:u w:val="single" w:color="auto"/>
        </w:rPr>
        <w:t>应急罚〔</w:t>
      </w:r>
      <w:r>
        <w:rPr>
          <w:rFonts w:ascii="宋体" w:hAnsi="宋体" w:eastAsia="宋体" w:cs="宋体"/>
          <w:spacing w:val="-3"/>
          <w:sz w:val="23"/>
          <w:szCs w:val="23"/>
          <w:u w:val="single" w:color="auto"/>
        </w:rPr>
        <w:t>2025</w:t>
      </w:r>
      <w:r>
        <w:rPr>
          <w:rFonts w:ascii="FangSong_GB2312" w:hAnsi="FangSong_GB2312" w:eastAsia="FangSong_GB2312" w:cs="FangSong_GB2312"/>
          <w:spacing w:val="-3"/>
          <w:sz w:val="23"/>
          <w:szCs w:val="23"/>
          <w:u w:val="single" w:color="auto"/>
        </w:rPr>
        <w:t>〕</w:t>
      </w:r>
      <w:r>
        <w:rPr>
          <w:rFonts w:ascii="宋体" w:hAnsi="宋体" w:eastAsia="宋体" w:cs="宋体"/>
          <w:spacing w:val="-3"/>
          <w:sz w:val="23"/>
          <w:szCs w:val="23"/>
          <w:u w:val="single" w:color="auto"/>
        </w:rPr>
        <w:t>12</w:t>
      </w:r>
      <w:r>
        <w:rPr>
          <w:rFonts w:ascii="宋体" w:hAnsi="宋体" w:eastAsia="宋体" w:cs="宋体"/>
          <w:spacing w:val="-4"/>
          <w:sz w:val="23"/>
          <w:szCs w:val="23"/>
          <w:u w:val="single" w:color="auto"/>
        </w:rPr>
        <w:t>3</w:t>
      </w:r>
      <w:r>
        <w:rPr>
          <w:rFonts w:ascii="宋体" w:hAnsi="宋体" w:eastAsia="宋体" w:cs="宋体"/>
          <w:spacing w:val="14"/>
          <w:sz w:val="23"/>
          <w:szCs w:val="23"/>
          <w:u w:val="single" w:color="auto"/>
        </w:rPr>
        <w:t xml:space="preserve"> </w:t>
      </w:r>
      <w:r>
        <w:rPr>
          <w:rFonts w:ascii="微软雅黑" w:hAnsi="微软雅黑" w:eastAsia="微软雅黑" w:cs="微软雅黑"/>
          <w:b/>
          <w:bCs/>
          <w:spacing w:val="-4"/>
          <w:sz w:val="23"/>
          <w:szCs w:val="23"/>
        </w:rPr>
        <w:t>号行政处罚</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决定书，对你单位作出罚款人民币</w:t>
      </w:r>
      <w:r>
        <w:rPr>
          <w:rFonts w:ascii="宋体" w:hAnsi="宋体" w:eastAsia="宋体" w:cs="宋体"/>
          <w:b/>
          <w:bCs/>
          <w:spacing w:val="4"/>
          <w:sz w:val="23"/>
          <w:szCs w:val="23"/>
          <w:u w:val="single" w:color="auto"/>
        </w:rPr>
        <w:t xml:space="preserve"> </w:t>
      </w:r>
      <w:r>
        <w:rPr>
          <w:rFonts w:ascii="宋体" w:hAnsi="宋体" w:eastAsia="宋体" w:cs="宋体"/>
          <w:spacing w:val="4"/>
          <w:sz w:val="23"/>
          <w:szCs w:val="23"/>
          <w:u w:val="single" w:color="auto"/>
        </w:rPr>
        <w:t>25</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4"/>
          <w:sz w:val="23"/>
          <w:szCs w:val="23"/>
          <w:u w:val="single" w:color="auto"/>
        </w:rPr>
        <w:t>万元</w:t>
      </w:r>
      <w:r>
        <w:rPr>
          <w:rFonts w:ascii="FangSong_GB2312" w:hAnsi="FangSong_GB2312" w:eastAsia="FangSong_GB2312" w:cs="FangSong_GB2312"/>
          <w:spacing w:val="3"/>
          <w:sz w:val="23"/>
          <w:szCs w:val="23"/>
          <w:u w:val="single" w:color="auto"/>
        </w:rPr>
        <w:t xml:space="preserve"> </w:t>
      </w:r>
      <w:r>
        <w:rPr>
          <w:rFonts w:ascii="微软雅黑" w:hAnsi="微软雅黑" w:eastAsia="微软雅黑" w:cs="微软雅黑"/>
          <w:b/>
          <w:bCs/>
          <w:spacing w:val="3"/>
          <w:sz w:val="23"/>
          <w:szCs w:val="23"/>
        </w:rPr>
        <w:t>（大写：</w:t>
      </w:r>
      <w:r>
        <w:rPr>
          <w:rFonts w:ascii="微软雅黑" w:hAnsi="微软雅黑" w:eastAsia="微软雅黑" w:cs="微软雅黑"/>
          <w:b/>
          <w:bCs/>
          <w:spacing w:val="34"/>
          <w:sz w:val="23"/>
          <w:szCs w:val="23"/>
        </w:rPr>
        <w:t xml:space="preserve"> </w:t>
      </w:r>
      <w:r>
        <w:rPr>
          <w:rFonts w:ascii="FangSong_GB2312" w:hAnsi="FangSong_GB2312" w:eastAsia="FangSong_GB2312" w:cs="FangSong_GB2312"/>
          <w:b/>
          <w:bCs/>
          <w:spacing w:val="-92"/>
          <w:sz w:val="23"/>
          <w:szCs w:val="23"/>
          <w:u w:val="single" w:color="auto"/>
        </w:rPr>
        <w:t xml:space="preserve"> </w:t>
      </w:r>
      <w:r>
        <w:rPr>
          <w:rFonts w:ascii="FangSong_GB2312" w:hAnsi="FangSong_GB2312" w:eastAsia="FangSong_GB2312" w:cs="FangSong_GB2312"/>
          <w:spacing w:val="3"/>
          <w:sz w:val="23"/>
          <w:szCs w:val="23"/>
          <w:u w:val="single" w:color="auto"/>
        </w:rPr>
        <w:t>贰拾伍万元整</w:t>
      </w:r>
      <w:r>
        <w:rPr>
          <w:rFonts w:ascii="FangSong_GB2312" w:hAnsi="FangSong_GB2312" w:eastAsia="FangSong_GB2312" w:cs="FangSong_GB2312"/>
          <w:spacing w:val="60"/>
          <w:sz w:val="23"/>
          <w:szCs w:val="23"/>
        </w:rPr>
        <w:t xml:space="preserve"> </w:t>
      </w:r>
      <w:r>
        <w:rPr>
          <w:rFonts w:ascii="微软雅黑" w:hAnsi="微软雅黑" w:eastAsia="微软雅黑" w:cs="微软雅黑"/>
          <w:b/>
          <w:bCs/>
          <w:spacing w:val="3"/>
          <w:sz w:val="23"/>
          <w:szCs w:val="23"/>
        </w:rPr>
        <w:t>）的行政处罚，</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要求于</w:t>
      </w:r>
      <w:r>
        <w:rPr>
          <w:rFonts w:ascii="宋体" w:hAnsi="宋体" w:eastAsia="宋体" w:cs="宋体"/>
          <w:b/>
          <w:bCs/>
          <w:spacing w:val="-6"/>
          <w:sz w:val="23"/>
          <w:szCs w:val="23"/>
          <w:u w:val="single" w:color="auto"/>
        </w:rPr>
        <w:t xml:space="preserve"> </w:t>
      </w:r>
      <w:r>
        <w:rPr>
          <w:rFonts w:ascii="宋体" w:hAnsi="宋体" w:eastAsia="宋体" w:cs="宋体"/>
          <w:spacing w:val="-6"/>
          <w:sz w:val="23"/>
          <w:szCs w:val="23"/>
          <w:u w:val="single" w:color="auto"/>
        </w:rPr>
        <w:t>2025</w:t>
      </w:r>
      <w:r>
        <w:rPr>
          <w:rFonts w:ascii="宋体" w:hAnsi="宋体" w:eastAsia="宋体" w:cs="宋体"/>
          <w:spacing w:val="31"/>
          <w:sz w:val="23"/>
          <w:szCs w:val="23"/>
          <w:u w:val="single" w:color="auto"/>
        </w:rPr>
        <w:t xml:space="preserve"> </w:t>
      </w:r>
      <w:r>
        <w:rPr>
          <w:rFonts w:ascii="微软雅黑" w:hAnsi="微软雅黑" w:eastAsia="微软雅黑" w:cs="微软雅黑"/>
          <w:b/>
          <w:bCs/>
          <w:spacing w:val="-6"/>
          <w:sz w:val="23"/>
          <w:szCs w:val="23"/>
        </w:rPr>
        <w:t>年</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13"/>
          <w:sz w:val="23"/>
          <w:szCs w:val="23"/>
          <w:u w:val="single" w:color="auto"/>
        </w:rPr>
        <w:t xml:space="preserve"> </w:t>
      </w:r>
      <w:r>
        <w:rPr>
          <w:rFonts w:ascii="微软雅黑" w:hAnsi="微软雅黑" w:eastAsia="微软雅黑" w:cs="微软雅黑"/>
          <w:b/>
          <w:bCs/>
          <w:spacing w:val="-6"/>
          <w:sz w:val="23"/>
          <w:szCs w:val="23"/>
        </w:rPr>
        <w:t>月</w:t>
      </w:r>
      <w:r>
        <w:rPr>
          <w:rFonts w:ascii="FangSong_GB2312" w:hAnsi="FangSong_GB2312" w:eastAsia="FangSong_GB2312" w:cs="FangSong_GB2312"/>
          <w:b/>
          <w:bCs/>
          <w:spacing w:val="78"/>
          <w:sz w:val="23"/>
          <w:szCs w:val="23"/>
          <w:u w:val="single" w:color="auto"/>
        </w:rPr>
        <w:t xml:space="preserve"> </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6"/>
          <w:sz w:val="23"/>
          <w:szCs w:val="23"/>
        </w:rPr>
        <w:t>日前履行。</w:t>
      </w:r>
    </w:p>
    <w:p w14:paraId="63D7CECE">
      <w:pPr>
        <w:spacing w:before="6" w:line="340" w:lineRule="auto"/>
        <w:ind w:left="107" w:right="126" w:firstLine="480"/>
        <w:jc w:val="both"/>
        <w:rPr>
          <w:rFonts w:ascii="微软雅黑" w:hAnsi="微软雅黑" w:eastAsia="微软雅黑" w:cs="微软雅黑"/>
          <w:sz w:val="23"/>
          <w:szCs w:val="23"/>
        </w:rPr>
      </w:pPr>
      <w:r>
        <w:rPr>
          <w:rFonts w:ascii="微软雅黑" w:hAnsi="微软雅黑" w:eastAsia="微软雅黑" w:cs="微软雅黑"/>
          <w:b/>
          <w:bCs/>
          <w:spacing w:val="6"/>
          <w:sz w:val="23"/>
          <w:szCs w:val="23"/>
        </w:rPr>
        <w:t>截至</w:t>
      </w:r>
      <w:r>
        <w:rPr>
          <w:rFonts w:ascii="宋体" w:hAnsi="宋体" w:eastAsia="宋体" w:cs="宋体"/>
          <w:b/>
          <w:bCs/>
          <w:spacing w:val="6"/>
          <w:sz w:val="23"/>
          <w:szCs w:val="23"/>
          <w:u w:val="single" w:color="auto"/>
        </w:rPr>
        <w:t xml:space="preserve"> </w:t>
      </w:r>
      <w:r>
        <w:rPr>
          <w:rFonts w:ascii="宋体" w:hAnsi="宋体" w:eastAsia="宋体" w:cs="宋体"/>
          <w:spacing w:val="6"/>
          <w:sz w:val="23"/>
          <w:szCs w:val="23"/>
          <w:u w:val="single" w:color="auto"/>
        </w:rPr>
        <w:t xml:space="preserve">2025 </w:t>
      </w:r>
      <w:r>
        <w:rPr>
          <w:rFonts w:ascii="微软雅黑" w:hAnsi="微软雅黑" w:eastAsia="微软雅黑" w:cs="微软雅黑"/>
          <w:b/>
          <w:bCs/>
          <w:spacing w:val="6"/>
          <w:sz w:val="23"/>
          <w:szCs w:val="23"/>
        </w:rPr>
        <w:t>年</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6"/>
          <w:sz w:val="23"/>
          <w:szCs w:val="23"/>
          <w:u w:val="single" w:color="auto"/>
        </w:rPr>
        <w:t xml:space="preserve">× </w:t>
      </w:r>
      <w:r>
        <w:rPr>
          <w:rFonts w:ascii="微软雅黑" w:hAnsi="微软雅黑" w:eastAsia="微软雅黑" w:cs="微软雅黑"/>
          <w:b/>
          <w:bCs/>
          <w:spacing w:val="6"/>
          <w:sz w:val="23"/>
          <w:szCs w:val="23"/>
        </w:rPr>
        <w:t>月</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58"/>
          <w:sz w:val="23"/>
          <w:szCs w:val="23"/>
        </w:rPr>
        <w:t xml:space="preserve"> </w:t>
      </w:r>
      <w:r>
        <w:rPr>
          <w:rFonts w:ascii="微软雅黑" w:hAnsi="微软雅黑" w:eastAsia="微软雅黑" w:cs="微软雅黑"/>
          <w:b/>
          <w:bCs/>
          <w:spacing w:val="6"/>
          <w:sz w:val="23"/>
          <w:szCs w:val="23"/>
        </w:rPr>
        <w:t>日你单位仍未履行该</w:t>
      </w:r>
      <w:r>
        <w:rPr>
          <w:rFonts w:ascii="微软雅黑" w:hAnsi="微软雅黑" w:eastAsia="微软雅黑" w:cs="微软雅黑"/>
          <w:b/>
          <w:bCs/>
          <w:spacing w:val="5"/>
          <w:sz w:val="23"/>
          <w:szCs w:val="23"/>
        </w:rPr>
        <w:t>行政处罚决定，依据《中华人民</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共和国行政处罚法》第七十二条第一款第一项、《中华人民共和国行政</w:t>
      </w:r>
      <w:r>
        <w:rPr>
          <w:rFonts w:ascii="微软雅黑" w:hAnsi="微软雅黑" w:eastAsia="微软雅黑" w:cs="微软雅黑"/>
          <w:b/>
          <w:bCs/>
          <w:spacing w:val="5"/>
          <w:sz w:val="23"/>
          <w:szCs w:val="23"/>
        </w:rPr>
        <w:t>强制法》第四</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十五条的规定，本机关决定对你单位加处罚款人民币</w:t>
      </w:r>
      <w:r>
        <w:rPr>
          <w:rFonts w:ascii="宋体" w:hAnsi="宋体" w:eastAsia="宋体" w:cs="宋体"/>
          <w:b/>
          <w:bCs/>
          <w:spacing w:val="8"/>
          <w:sz w:val="23"/>
          <w:szCs w:val="23"/>
          <w:u w:val="single" w:color="auto"/>
        </w:rPr>
        <w:t xml:space="preserve"> </w:t>
      </w:r>
      <w:r>
        <w:rPr>
          <w:rFonts w:ascii="宋体" w:hAnsi="宋体" w:eastAsia="宋体" w:cs="宋体"/>
          <w:spacing w:val="8"/>
          <w:sz w:val="23"/>
          <w:szCs w:val="23"/>
          <w:u w:val="single" w:color="auto"/>
        </w:rPr>
        <w:t>7</w:t>
      </w:r>
      <w:r>
        <w:rPr>
          <w:rFonts w:ascii="宋体" w:hAnsi="宋体" w:eastAsia="宋体" w:cs="宋体"/>
          <w:spacing w:val="-32"/>
          <w:sz w:val="23"/>
          <w:szCs w:val="23"/>
          <w:u w:val="single" w:color="auto"/>
        </w:rPr>
        <w:t xml:space="preserve"> </w:t>
      </w:r>
      <w:r>
        <w:rPr>
          <w:rFonts w:ascii="FangSong_GB2312" w:hAnsi="FangSong_GB2312" w:eastAsia="FangSong_GB2312" w:cs="FangSong_GB2312"/>
          <w:spacing w:val="8"/>
          <w:sz w:val="23"/>
          <w:szCs w:val="23"/>
          <w:u w:val="single" w:color="auto"/>
        </w:rPr>
        <w:t>万</w:t>
      </w:r>
      <w:r>
        <w:rPr>
          <w:rFonts w:ascii="FangSong_GB2312" w:hAnsi="FangSong_GB2312" w:eastAsia="FangSong_GB2312" w:cs="FangSong_GB2312"/>
          <w:spacing w:val="-41"/>
          <w:sz w:val="23"/>
          <w:szCs w:val="23"/>
          <w:u w:val="single" w:color="auto"/>
        </w:rPr>
        <w:t xml:space="preserve"> </w:t>
      </w:r>
      <w:r>
        <w:rPr>
          <w:rFonts w:ascii="宋体" w:hAnsi="宋体" w:eastAsia="宋体" w:cs="宋体"/>
          <w:spacing w:val="8"/>
          <w:sz w:val="23"/>
          <w:szCs w:val="23"/>
          <w:u w:val="single" w:color="auto"/>
        </w:rPr>
        <w:t>5</w:t>
      </w:r>
      <w:r>
        <w:rPr>
          <w:rFonts w:ascii="宋体" w:hAnsi="宋体" w:eastAsia="宋体" w:cs="宋体"/>
          <w:spacing w:val="-38"/>
          <w:sz w:val="23"/>
          <w:szCs w:val="23"/>
          <w:u w:val="single" w:color="auto"/>
        </w:rPr>
        <w:t xml:space="preserve"> </w:t>
      </w:r>
      <w:r>
        <w:rPr>
          <w:rFonts w:ascii="FangSong_GB2312" w:hAnsi="FangSong_GB2312" w:eastAsia="FangSong_GB2312" w:cs="FangSong_GB2312"/>
          <w:spacing w:val="8"/>
          <w:sz w:val="23"/>
          <w:szCs w:val="23"/>
          <w:u w:val="single" w:color="auto"/>
        </w:rPr>
        <w:t xml:space="preserve">千元 </w:t>
      </w:r>
      <w:r>
        <w:rPr>
          <w:rFonts w:ascii="微软雅黑" w:hAnsi="微软雅黑" w:eastAsia="微软雅黑" w:cs="微软雅黑"/>
          <w:b/>
          <w:bCs/>
          <w:spacing w:val="8"/>
          <w:sz w:val="23"/>
          <w:szCs w:val="23"/>
        </w:rPr>
        <w:t>（大写：</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柒万伍</w:t>
      </w:r>
      <w:r>
        <w:rPr>
          <w:rFonts w:ascii="FangSong_GB2312" w:hAnsi="FangSong_GB2312" w:eastAsia="FangSong_GB2312" w:cs="FangSong_GB2312"/>
          <w:sz w:val="23"/>
          <w:szCs w:val="23"/>
        </w:rPr>
        <w:t xml:space="preserve"> </w:t>
      </w:r>
      <w:r>
        <w:rPr>
          <w:rFonts w:ascii="FangSong_GB2312" w:hAnsi="FangSong_GB2312" w:eastAsia="FangSong_GB2312" w:cs="FangSong_GB2312"/>
          <w:sz w:val="23"/>
          <w:szCs w:val="23"/>
          <w:u w:val="single" w:color="auto"/>
        </w:rPr>
        <w:t xml:space="preserve">仟元整 </w:t>
      </w:r>
      <w:r>
        <w:rPr>
          <w:rFonts w:ascii="FangSong_GB2312" w:hAnsi="FangSong_GB2312" w:eastAsia="FangSong_GB2312" w:cs="FangSong_GB2312"/>
          <w:spacing w:val="-45"/>
          <w:sz w:val="23"/>
          <w:szCs w:val="23"/>
        </w:rPr>
        <w:t xml:space="preserve"> </w:t>
      </w:r>
      <w:r>
        <w:rPr>
          <w:rFonts w:ascii="微软雅黑" w:hAnsi="微软雅黑" w:eastAsia="微软雅黑" w:cs="微软雅黑"/>
          <w:b/>
          <w:bCs/>
          <w:sz w:val="23"/>
          <w:szCs w:val="23"/>
        </w:rPr>
        <w:t>）。现要求你单位立即</w:t>
      </w:r>
      <w:r>
        <w:rPr>
          <w:rFonts w:ascii="MS Gothic" w:hAnsi="MS Gothic" w:eastAsia="MS Gothic" w:cs="MS Gothic"/>
          <w:b/>
          <w:bCs/>
          <w:sz w:val="23"/>
          <w:szCs w:val="23"/>
        </w:rPr>
        <w:t>☑</w:t>
      </w:r>
      <w:r>
        <w:rPr>
          <w:rFonts w:ascii="微软雅黑" w:hAnsi="微软雅黑" w:eastAsia="微软雅黑" w:cs="微软雅黑"/>
          <w:b/>
          <w:bCs/>
          <w:sz w:val="23"/>
          <w:szCs w:val="23"/>
        </w:rPr>
        <w:t>将依法加处的罚款缴纳至指定银行：</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z w:val="23"/>
          <w:szCs w:val="23"/>
          <w:u w:val="single" w:color="auto"/>
        </w:rPr>
        <w:t>××银</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 xml:space="preserve">行××支行 </w:t>
      </w:r>
      <w:r>
        <w:rPr>
          <w:rFonts w:ascii="FangSong_GB2312" w:hAnsi="FangSong_GB2312" w:eastAsia="FangSong_GB2312" w:cs="FangSong_GB2312"/>
          <w:spacing w:val="6"/>
          <w:sz w:val="23"/>
          <w:szCs w:val="23"/>
        </w:rPr>
        <w:t>（</w:t>
      </w:r>
      <w:r>
        <w:rPr>
          <w:rFonts w:ascii="微软雅黑" w:hAnsi="微软雅黑" w:eastAsia="微软雅黑" w:cs="微软雅黑"/>
          <w:b/>
          <w:bCs/>
          <w:spacing w:val="6"/>
          <w:sz w:val="23"/>
          <w:szCs w:val="23"/>
        </w:rPr>
        <w:t>账号：</w:t>
      </w:r>
      <w:r>
        <w:rPr>
          <w:rFonts w:ascii="FangSong_GB2312" w:hAnsi="FangSong_GB2312" w:eastAsia="FangSong_GB2312" w:cs="FangSong_GB2312"/>
          <w:b/>
          <w:bCs/>
          <w:spacing w:val="97"/>
          <w:sz w:val="23"/>
          <w:szCs w:val="23"/>
          <w:u w:val="single" w:color="auto"/>
        </w:rPr>
        <w:t xml:space="preserve"> </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50"/>
          <w:sz w:val="23"/>
          <w:szCs w:val="23"/>
        </w:rPr>
        <w:t xml:space="preserve"> </w:t>
      </w:r>
      <w:r>
        <w:rPr>
          <w:rFonts w:ascii="微软雅黑" w:hAnsi="微软雅黑" w:eastAsia="微软雅黑" w:cs="微软雅黑"/>
          <w:b/>
          <w:bCs/>
          <w:spacing w:val="6"/>
          <w:sz w:val="23"/>
          <w:szCs w:val="23"/>
        </w:rPr>
        <w:t>)</w:t>
      </w:r>
      <w:r>
        <w:rPr>
          <w:rFonts w:ascii="微软雅黑" w:hAnsi="微软雅黑" w:eastAsia="微软雅黑" w:cs="微软雅黑"/>
          <w:b/>
          <w:bCs/>
          <w:spacing w:val="33"/>
          <w:sz w:val="23"/>
          <w:szCs w:val="23"/>
        </w:rPr>
        <w:t xml:space="preserve"> </w:t>
      </w:r>
      <w:r>
        <w:rPr>
          <w:rFonts w:ascii="宋体" w:hAnsi="宋体" w:eastAsia="宋体" w:cs="宋体"/>
          <w:b/>
          <w:bCs/>
          <w:spacing w:val="6"/>
          <w:sz w:val="23"/>
          <w:szCs w:val="23"/>
        </w:rPr>
        <w:t>/</w:t>
      </w:r>
      <w:r>
        <w:rPr>
          <w:rFonts w:ascii="微软雅黑" w:hAnsi="微软雅黑" w:eastAsia="微软雅黑" w:cs="微软雅黑"/>
          <w:b/>
          <w:bCs/>
          <w:spacing w:val="6"/>
          <w:sz w:val="23"/>
          <w:szCs w:val="23"/>
        </w:rPr>
        <w:t>□通过</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8"/>
          <w:sz w:val="23"/>
          <w:szCs w:val="23"/>
        </w:rPr>
        <w:t xml:space="preserve"> </w:t>
      </w:r>
      <w:r>
        <w:rPr>
          <w:rFonts w:ascii="微软雅黑" w:hAnsi="微软雅黑" w:eastAsia="微软雅黑" w:cs="微软雅黑"/>
          <w:b/>
          <w:bCs/>
          <w:spacing w:val="6"/>
          <w:sz w:val="23"/>
          <w:szCs w:val="23"/>
        </w:rPr>
        <w:t>电子支付系</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统缴纳依法加处的罚款。</w:t>
      </w:r>
    </w:p>
    <w:p w14:paraId="4C64180D">
      <w:pPr>
        <w:spacing w:before="3" w:line="346" w:lineRule="auto"/>
        <w:ind w:left="104" w:right="128" w:firstLine="486"/>
        <w:jc w:val="both"/>
        <w:rPr>
          <w:rFonts w:ascii="微软雅黑" w:hAnsi="微软雅黑" w:eastAsia="微软雅黑" w:cs="微软雅黑"/>
          <w:sz w:val="23"/>
          <w:szCs w:val="23"/>
        </w:rPr>
      </w:pPr>
      <w:r>
        <w:rPr>
          <w:rFonts w:ascii="微软雅黑" w:hAnsi="微软雅黑" w:eastAsia="微软雅黑" w:cs="微软雅黑"/>
          <w:b/>
          <w:bCs/>
          <w:spacing w:val="1"/>
          <w:sz w:val="23"/>
          <w:szCs w:val="23"/>
        </w:rPr>
        <w:t xml:space="preserve">如果不服本决定，可以在收到本决定书之日起 </w:t>
      </w:r>
      <w:r>
        <w:rPr>
          <w:rFonts w:ascii="宋体" w:hAnsi="宋体" w:eastAsia="宋体" w:cs="宋体"/>
          <w:b/>
          <w:bCs/>
          <w:spacing w:val="1"/>
          <w:sz w:val="23"/>
          <w:szCs w:val="23"/>
        </w:rPr>
        <w:t>60</w:t>
      </w:r>
      <w:r>
        <w:rPr>
          <w:rFonts w:ascii="宋体" w:hAnsi="宋体" w:eastAsia="宋体" w:cs="宋体"/>
          <w:spacing w:val="1"/>
          <w:sz w:val="23"/>
          <w:szCs w:val="23"/>
        </w:rPr>
        <w:t xml:space="preserve"> </w:t>
      </w:r>
      <w:r>
        <w:rPr>
          <w:rFonts w:ascii="微软雅黑" w:hAnsi="微软雅黑" w:eastAsia="微软雅黑" w:cs="微软雅黑"/>
          <w:b/>
          <w:bCs/>
          <w:spacing w:val="1"/>
          <w:sz w:val="23"/>
          <w:szCs w:val="23"/>
        </w:rPr>
        <w:t>日内依法向</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1"/>
          <w:sz w:val="23"/>
          <w:szCs w:val="23"/>
          <w:u w:val="single" w:color="auto"/>
        </w:rPr>
        <w:t>××市</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1"/>
          <w:sz w:val="23"/>
          <w:szCs w:val="23"/>
          <w:u w:val="single" w:color="auto"/>
        </w:rPr>
        <w:t xml:space="preserve">区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民政府申请行政复议，</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6"/>
          <w:sz w:val="23"/>
          <w:szCs w:val="23"/>
        </w:rPr>
        <w:t xml:space="preserve">或者在 </w:t>
      </w:r>
      <w:r>
        <w:rPr>
          <w:rFonts w:ascii="宋体" w:hAnsi="宋体" w:eastAsia="宋体" w:cs="宋体"/>
          <w:b/>
          <w:bCs/>
          <w:spacing w:val="6"/>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6"/>
          <w:sz w:val="23"/>
          <w:szCs w:val="23"/>
        </w:rPr>
        <w:t>个月内依法向</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5"/>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5"/>
          <w:sz w:val="23"/>
          <w:szCs w:val="23"/>
          <w:u w:val="single" w:color="auto"/>
        </w:rPr>
        <w:t xml:space="preserve">区 </w:t>
      </w:r>
      <w:r>
        <w:rPr>
          <w:rFonts w:ascii="微软雅黑" w:hAnsi="微软雅黑" w:eastAsia="微软雅黑" w:cs="微软雅黑"/>
          <w:b/>
          <w:bCs/>
          <w:spacing w:val="5"/>
          <w:sz w:val="23"/>
          <w:szCs w:val="23"/>
        </w:rPr>
        <w:t>人民法院提起行政诉</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讼，</w:t>
      </w:r>
      <w:r>
        <w:rPr>
          <w:rFonts w:ascii="微软雅黑" w:hAnsi="微软雅黑" w:eastAsia="微软雅黑" w:cs="微软雅黑"/>
          <w:b/>
          <w:bCs/>
          <w:spacing w:val="-31"/>
          <w:sz w:val="23"/>
          <w:szCs w:val="23"/>
        </w:rPr>
        <w:t xml:space="preserve"> </w:t>
      </w:r>
      <w:r>
        <w:rPr>
          <w:rFonts w:ascii="微软雅黑" w:hAnsi="微软雅黑" w:eastAsia="微软雅黑" w:cs="微软雅黑"/>
          <w:b/>
          <w:bCs/>
          <w:spacing w:val="6"/>
          <w:sz w:val="23"/>
          <w:szCs w:val="23"/>
        </w:rPr>
        <w:t>但本决定不停止执行，</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6"/>
          <w:sz w:val="23"/>
          <w:szCs w:val="23"/>
        </w:rPr>
        <w:t>法律另有规定的除外。</w:t>
      </w:r>
    </w:p>
    <w:p w14:paraId="1B5D28AB">
      <w:pPr>
        <w:pStyle w:val="2"/>
        <w:spacing w:line="256" w:lineRule="auto"/>
      </w:pPr>
    </w:p>
    <w:p w14:paraId="268C9FF2">
      <w:pPr>
        <w:pStyle w:val="2"/>
        <w:spacing w:line="257" w:lineRule="auto"/>
      </w:pPr>
    </w:p>
    <w:p w14:paraId="57C289FD">
      <w:pPr>
        <w:pStyle w:val="2"/>
        <w:spacing w:line="257" w:lineRule="auto"/>
      </w:pPr>
    </w:p>
    <w:p w14:paraId="05631D09">
      <w:pPr>
        <w:pStyle w:val="2"/>
        <w:spacing w:line="257" w:lineRule="auto"/>
      </w:pPr>
    </w:p>
    <w:p w14:paraId="128A1A4B">
      <w:pPr>
        <w:pStyle w:val="2"/>
        <w:spacing w:line="257" w:lineRule="auto"/>
      </w:pPr>
    </w:p>
    <w:p w14:paraId="60413A91">
      <w:pPr>
        <w:pStyle w:val="2"/>
        <w:spacing w:line="257" w:lineRule="auto"/>
      </w:pPr>
    </w:p>
    <w:p w14:paraId="3FF27226">
      <w:pPr>
        <w:spacing w:before="99" w:line="203" w:lineRule="auto"/>
        <w:ind w:left="4447"/>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0186E25C">
      <w:pPr>
        <w:spacing w:before="226" w:line="208" w:lineRule="auto"/>
        <w:ind w:left="5215"/>
        <w:rPr>
          <w:rFonts w:ascii="微软雅黑" w:hAnsi="微软雅黑" w:eastAsia="微软雅黑" w:cs="微软雅黑"/>
          <w:sz w:val="23"/>
          <w:szCs w:val="23"/>
        </w:rPr>
      </w:pPr>
      <w:r>
        <w:rPr>
          <w:rFonts w:ascii="宋体" w:hAnsi="宋体" w:eastAsia="宋体" w:cs="宋体"/>
          <w:spacing w:val="-4"/>
          <w:sz w:val="23"/>
          <w:szCs w:val="23"/>
        </w:rPr>
        <w:t>2025</w:t>
      </w:r>
      <w:r>
        <w:rPr>
          <w:rFonts w:ascii="宋体" w:hAnsi="宋体" w:eastAsia="宋体" w:cs="宋体"/>
          <w:spacing w:val="-37"/>
          <w:sz w:val="23"/>
          <w:szCs w:val="23"/>
        </w:rPr>
        <w:t xml:space="preserve"> </w:t>
      </w:r>
      <w:r>
        <w:rPr>
          <w:rFonts w:ascii="微软雅黑" w:hAnsi="微软雅黑" w:eastAsia="微软雅黑" w:cs="微软雅黑"/>
          <w:b/>
          <w:bCs/>
          <w:spacing w:val="-4"/>
          <w:sz w:val="23"/>
          <w:szCs w:val="23"/>
        </w:rPr>
        <w:t>年</w:t>
      </w:r>
      <w:r>
        <w:rPr>
          <w:rFonts w:ascii="FangSong_GB2312" w:hAnsi="FangSong_GB2312" w:eastAsia="FangSong_GB2312" w:cs="FangSong_GB2312"/>
          <w:spacing w:val="-4"/>
          <w:sz w:val="23"/>
          <w:szCs w:val="23"/>
        </w:rPr>
        <w:t>×</w:t>
      </w:r>
      <w:r>
        <w:rPr>
          <w:rFonts w:ascii="微软雅黑" w:hAnsi="微软雅黑" w:eastAsia="微软雅黑" w:cs="微软雅黑"/>
          <w:b/>
          <w:bCs/>
          <w:spacing w:val="-4"/>
          <w:sz w:val="23"/>
          <w:szCs w:val="23"/>
        </w:rPr>
        <w:t xml:space="preserve">月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w:t>
      </w:r>
    </w:p>
    <w:p w14:paraId="069B5229">
      <w:pPr>
        <w:pStyle w:val="2"/>
        <w:spacing w:line="248" w:lineRule="auto"/>
      </w:pPr>
    </w:p>
    <w:p w14:paraId="4BBDFC03">
      <w:pPr>
        <w:pStyle w:val="2"/>
        <w:spacing w:line="249" w:lineRule="auto"/>
      </w:pPr>
    </w:p>
    <w:p w14:paraId="4509CFB9">
      <w:pPr>
        <w:pStyle w:val="2"/>
        <w:spacing w:line="249" w:lineRule="auto"/>
      </w:pPr>
    </w:p>
    <w:p w14:paraId="13B95C4A">
      <w:pPr>
        <w:spacing w:line="37" w:lineRule="exact"/>
      </w:pPr>
      <w:r>
        <w:drawing>
          <wp:inline distT="0" distB="0" distL="0" distR="0">
            <wp:extent cx="5690870" cy="22860"/>
            <wp:effectExtent l="0" t="0" r="0" b="0"/>
            <wp:docPr id="388" name="IM 388"/>
            <wp:cNvGraphicFramePr/>
            <a:graphic xmlns:a="http://schemas.openxmlformats.org/drawingml/2006/main">
              <a:graphicData uri="http://schemas.openxmlformats.org/drawingml/2006/picture">
                <pic:pic xmlns:pic="http://schemas.openxmlformats.org/drawingml/2006/picture">
                  <pic:nvPicPr>
                    <pic:cNvPr id="388" name="IM 388"/>
                    <pic:cNvPicPr/>
                  </pic:nvPicPr>
                  <pic:blipFill>
                    <a:blip r:embed="rId559"/>
                    <a:stretch>
                      <a:fillRect/>
                    </a:stretch>
                  </pic:blipFill>
                  <pic:spPr>
                    <a:xfrm>
                      <a:off x="0" y="0"/>
                      <a:ext cx="5691428" cy="23493"/>
                    </a:xfrm>
                    <a:prstGeom prst="rect">
                      <a:avLst/>
                    </a:prstGeom>
                  </pic:spPr>
                </pic:pic>
              </a:graphicData>
            </a:graphic>
          </wp:inline>
        </w:drawing>
      </w:r>
    </w:p>
    <w:p w14:paraId="4E43AFE3">
      <w:pPr>
        <w:spacing w:before="50" w:line="208" w:lineRule="auto"/>
        <w:ind w:left="106"/>
        <w:rPr>
          <w:rFonts w:ascii="微软雅黑" w:hAnsi="微软雅黑" w:eastAsia="微软雅黑" w:cs="微软雅黑"/>
          <w:sz w:val="20"/>
          <w:szCs w:val="20"/>
        </w:rPr>
      </w:pPr>
      <w:r>
        <w:rPr>
          <w:rFonts w:ascii="微软雅黑" w:hAnsi="微软雅黑" w:eastAsia="微软雅黑" w:cs="微软雅黑"/>
          <w:b/>
          <w:bCs/>
          <w:spacing w:val="3"/>
          <w:sz w:val="20"/>
          <w:szCs w:val="20"/>
        </w:rPr>
        <w:t>本文书一式两份</w:t>
      </w:r>
      <w:r>
        <w:rPr>
          <w:rFonts w:ascii="微软雅黑" w:hAnsi="微软雅黑" w:eastAsia="微软雅黑" w:cs="微软雅黑"/>
          <w:b/>
          <w:bCs/>
          <w:spacing w:val="-6"/>
          <w:sz w:val="20"/>
          <w:szCs w:val="20"/>
        </w:rPr>
        <w:t xml:space="preserve"> </w:t>
      </w:r>
      <w:r>
        <w:rPr>
          <w:rFonts w:ascii="微软雅黑" w:hAnsi="微软雅黑" w:eastAsia="微软雅黑" w:cs="微软雅黑"/>
          <w:b/>
          <w:bCs/>
          <w:spacing w:val="3"/>
          <w:sz w:val="20"/>
          <w:szCs w:val="20"/>
        </w:rPr>
        <w:t>：一份由应急管理部门备案</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3"/>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3"/>
          <w:sz w:val="20"/>
          <w:szCs w:val="20"/>
        </w:rPr>
        <w:t>。                           共 1 页  第 1 页</w:t>
      </w:r>
    </w:p>
    <w:p w14:paraId="00CB977E">
      <w:pPr>
        <w:spacing w:before="51" w:line="189"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362</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3FE7AD69">
      <w:pPr>
        <w:spacing w:line="189" w:lineRule="auto"/>
        <w:rPr>
          <w:rFonts w:ascii="宋体" w:hAnsi="宋体" w:eastAsia="宋体" w:cs="宋体"/>
          <w:sz w:val="23"/>
          <w:szCs w:val="23"/>
        </w:rPr>
        <w:sectPr>
          <w:footerReference r:id="rId381" w:type="default"/>
          <w:pgSz w:w="11906" w:h="16838"/>
          <w:pgMar w:top="400" w:right="1459" w:bottom="400" w:left="1482" w:header="0" w:footer="0" w:gutter="0"/>
          <w:cols w:space="720" w:num="1"/>
        </w:sectPr>
      </w:pPr>
    </w:p>
    <w:p w14:paraId="3777850A">
      <w:pPr>
        <w:pStyle w:val="2"/>
        <w:spacing w:line="271" w:lineRule="auto"/>
      </w:pPr>
    </w:p>
    <w:p w14:paraId="50EF3B4D">
      <w:pPr>
        <w:pStyle w:val="2"/>
        <w:spacing w:line="271" w:lineRule="auto"/>
      </w:pPr>
    </w:p>
    <w:p w14:paraId="794CA901">
      <w:pPr>
        <w:pStyle w:val="2"/>
        <w:spacing w:line="271" w:lineRule="auto"/>
      </w:pPr>
    </w:p>
    <w:p w14:paraId="389C2BDC">
      <w:pPr>
        <w:pStyle w:val="2"/>
        <w:spacing w:line="271" w:lineRule="auto"/>
      </w:pPr>
    </w:p>
    <w:p w14:paraId="3D1B909C">
      <w:pPr>
        <w:spacing w:before="100" w:line="226" w:lineRule="auto"/>
        <w:ind w:left="122"/>
        <w:outlineLvl w:val="0"/>
        <w:rPr>
          <w:rFonts w:ascii="黑体" w:hAnsi="黑体" w:eastAsia="黑体" w:cs="黑体"/>
          <w:sz w:val="31"/>
          <w:szCs w:val="31"/>
        </w:rPr>
      </w:pPr>
      <w:bookmarkStart w:id="291" w:name="bookmark179"/>
      <w:bookmarkEnd w:id="291"/>
      <w:r>
        <w:rPr>
          <w:rFonts w:ascii="黑体" w:hAnsi="黑体" w:eastAsia="黑体" w:cs="黑体"/>
          <w:spacing w:val="8"/>
          <w:sz w:val="31"/>
          <w:szCs w:val="31"/>
        </w:rPr>
        <w:t>三十九、延期（分期）缴纳罚款批准书</w:t>
      </w:r>
    </w:p>
    <w:p w14:paraId="77051A53">
      <w:pPr>
        <w:spacing w:before="178" w:line="238" w:lineRule="auto"/>
        <w:ind w:left="139"/>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B568D55">
      <w:pPr>
        <w:spacing w:before="59" w:line="166" w:lineRule="auto"/>
        <w:ind w:left="22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2DE2D16">
      <w:pPr>
        <w:spacing w:line="74" w:lineRule="exact"/>
        <w:ind w:firstLine="20"/>
      </w:pPr>
      <w:r>
        <w:rPr>
          <w:position w:val="-1"/>
        </w:rPr>
        <w:drawing>
          <wp:inline distT="0" distB="0" distL="0" distR="0">
            <wp:extent cx="5686425" cy="46990"/>
            <wp:effectExtent l="0" t="0" r="0" b="0"/>
            <wp:docPr id="390" name="IM 390"/>
            <wp:cNvGraphicFramePr/>
            <a:graphic xmlns:a="http://schemas.openxmlformats.org/drawingml/2006/main">
              <a:graphicData uri="http://schemas.openxmlformats.org/drawingml/2006/picture">
                <pic:pic xmlns:pic="http://schemas.openxmlformats.org/drawingml/2006/picture">
                  <pic:nvPicPr>
                    <pic:cNvPr id="390" name="IM 390"/>
                    <pic:cNvPicPr/>
                  </pic:nvPicPr>
                  <pic:blipFill>
                    <a:blip r:embed="rId522"/>
                    <a:stretch>
                      <a:fillRect/>
                    </a:stretch>
                  </pic:blipFill>
                  <pic:spPr>
                    <a:xfrm>
                      <a:off x="0" y="0"/>
                      <a:ext cx="5687026" cy="46990"/>
                    </a:xfrm>
                    <a:prstGeom prst="rect">
                      <a:avLst/>
                    </a:prstGeom>
                  </pic:spPr>
                </pic:pic>
              </a:graphicData>
            </a:graphic>
          </wp:inline>
        </w:drawing>
      </w:r>
    </w:p>
    <w:p w14:paraId="7ADAAC83">
      <w:pPr>
        <w:spacing w:before="20" w:line="280" w:lineRule="auto"/>
        <w:ind w:left="2891" w:right="1640" w:hanging="1281"/>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延期（分期）缴纳罚款批准书</w:t>
      </w:r>
      <w:r>
        <w:rPr>
          <w:rFonts w:ascii="FZXiaoBiaoSong-B05S" w:hAnsi="FZXiaoBiaoSong-B05S" w:eastAsia="FZXiaoBiaoSong-B05S" w:cs="FZXiaoBiaoSong-B05S"/>
          <w:spacing w:val="1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)应急缴批〔        〕   号</w:t>
      </w:r>
    </w:p>
    <w:p w14:paraId="3E3C35D6">
      <w:pPr>
        <w:pStyle w:val="2"/>
        <w:spacing w:line="302" w:lineRule="auto"/>
      </w:pPr>
    </w:p>
    <w:p w14:paraId="68A27EA7">
      <w:pPr>
        <w:pStyle w:val="2"/>
        <w:spacing w:line="303" w:lineRule="auto"/>
      </w:pPr>
    </w:p>
    <w:p w14:paraId="6C02715D">
      <w:pPr>
        <w:tabs>
          <w:tab w:val="left" w:pos="2511"/>
        </w:tabs>
        <w:spacing w:before="99" w:line="122" w:lineRule="auto"/>
        <w:ind w:left="103"/>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0B31BCDA">
      <w:pPr>
        <w:spacing w:before="190" w:line="316" w:lineRule="auto"/>
        <w:ind w:left="107" w:right="142" w:firstLine="479"/>
        <w:jc w:val="both"/>
        <w:rPr>
          <w:rFonts w:ascii="微软雅黑" w:hAnsi="微软雅黑" w:eastAsia="微软雅黑" w:cs="微软雅黑"/>
          <w:sz w:val="23"/>
          <w:szCs w:val="23"/>
        </w:rPr>
      </w:pPr>
      <w:r>
        <w:rPr>
          <w:rFonts w:ascii="微软雅黑" w:hAnsi="微软雅黑" w:eastAsia="微软雅黑" w:cs="微软雅黑"/>
          <w:b/>
          <w:bCs/>
          <w:spacing w:val="7"/>
          <w:sz w:val="23"/>
          <w:szCs w:val="23"/>
        </w:rPr>
        <w:t>本机关于</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65"/>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7"/>
          <w:sz w:val="23"/>
          <w:szCs w:val="23"/>
        </w:rPr>
        <w:t>日发出</w:t>
      </w:r>
      <w:r>
        <w:rPr>
          <w:rFonts w:ascii="微软雅黑" w:hAnsi="微软雅黑" w:eastAsia="微软雅黑" w:cs="微软雅黑"/>
          <w:b/>
          <w:bCs/>
          <w:spacing w:val="-64"/>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7"/>
          <w:sz w:val="23"/>
          <w:szCs w:val="23"/>
        </w:rPr>
        <w:t>号行政处罚</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决定书，对你（单位）作出罚款人民币</w:t>
      </w:r>
      <w:r>
        <w:rPr>
          <w:rFonts w:ascii="微软雅黑" w:hAnsi="微软雅黑" w:eastAsia="微软雅黑" w:cs="微软雅黑"/>
          <w:b/>
          <w:bCs/>
          <w:spacing w:val="-65"/>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8"/>
          <w:sz w:val="23"/>
          <w:szCs w:val="23"/>
        </w:rPr>
        <w:t>（大</w:t>
      </w:r>
      <w:r>
        <w:rPr>
          <w:rFonts w:ascii="微软雅黑" w:hAnsi="微软雅黑" w:eastAsia="微软雅黑" w:cs="微软雅黑"/>
          <w:b/>
          <w:bCs/>
          <w:spacing w:val="7"/>
          <w:sz w:val="23"/>
          <w:szCs w:val="23"/>
        </w:rPr>
        <w:t>写</w:t>
      </w:r>
      <w:r>
        <w:rPr>
          <w:rFonts w:ascii="微软雅黑" w:hAnsi="微软雅黑" w:eastAsia="微软雅黑" w:cs="微软雅黑"/>
          <w:b/>
          <w:bCs/>
          <w:spacing w:val="-13"/>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7"/>
          <w:sz w:val="23"/>
          <w:szCs w:val="23"/>
        </w:rPr>
        <w:t xml:space="preserve"> </w:t>
      </w:r>
      <w:r>
        <w:rPr>
          <w:rFonts w:ascii="微软雅黑" w:hAnsi="微软雅黑" w:eastAsia="微软雅黑" w:cs="微软雅黑"/>
          <w:b/>
          <w:bCs/>
          <w:spacing w:val="-13"/>
          <w:sz w:val="23"/>
          <w:szCs w:val="23"/>
        </w:rPr>
        <w:t>）</w:t>
      </w:r>
      <w:r>
        <w:rPr>
          <w:rFonts w:ascii="微软雅黑" w:hAnsi="微软雅黑" w:eastAsia="微软雅黑" w:cs="微软雅黑"/>
          <w:b/>
          <w:bCs/>
          <w:spacing w:val="7"/>
          <w:sz w:val="23"/>
          <w:szCs w:val="23"/>
        </w:rPr>
        <w:t>的行政处</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罚</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11"/>
          <w:sz w:val="23"/>
          <w:szCs w:val="23"/>
        </w:rPr>
        <w:t>，你（单位）于</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11"/>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1"/>
          <w:sz w:val="23"/>
          <w:szCs w:val="23"/>
        </w:rPr>
        <w:t>月</w:t>
      </w:r>
      <w:r>
        <w:rPr>
          <w:rFonts w:ascii="微软雅黑" w:hAnsi="微软雅黑" w:eastAsia="微软雅黑" w:cs="微软雅黑"/>
          <w:b/>
          <w:bCs/>
          <w:spacing w:val="-68"/>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11"/>
          <w:sz w:val="23"/>
          <w:szCs w:val="23"/>
        </w:rPr>
        <w:t>日提出了□延期</w:t>
      </w:r>
      <w:r>
        <w:rPr>
          <w:rFonts w:ascii="宋体" w:hAnsi="宋体" w:eastAsia="宋体" w:cs="宋体"/>
          <w:b/>
          <w:bCs/>
          <w:spacing w:val="11"/>
          <w:sz w:val="23"/>
          <w:szCs w:val="23"/>
        </w:rPr>
        <w:t>/</w:t>
      </w:r>
      <w:r>
        <w:rPr>
          <w:rFonts w:ascii="微软雅黑" w:hAnsi="微软雅黑" w:eastAsia="微软雅黑" w:cs="微软雅黑"/>
          <w:b/>
          <w:bCs/>
          <w:spacing w:val="11"/>
          <w:sz w:val="23"/>
          <w:szCs w:val="23"/>
        </w:rPr>
        <w:t>□分期缴纳罚款申请。</w:t>
      </w:r>
    </w:p>
    <w:p w14:paraId="2C55D59A">
      <w:pPr>
        <w:spacing w:before="3" w:line="315" w:lineRule="auto"/>
        <w:ind w:left="110" w:right="142" w:firstLine="479"/>
        <w:rPr>
          <w:rFonts w:ascii="微软雅黑" w:hAnsi="微软雅黑" w:eastAsia="微软雅黑" w:cs="微软雅黑"/>
          <w:sz w:val="23"/>
          <w:szCs w:val="23"/>
        </w:rPr>
      </w:pPr>
      <w:r>
        <w:rPr>
          <w:rFonts w:ascii="微软雅黑" w:hAnsi="微软雅黑" w:eastAsia="微软雅黑" w:cs="微软雅黑"/>
          <w:b/>
          <w:bCs/>
          <w:spacing w:val="11"/>
          <w:sz w:val="23"/>
          <w:szCs w:val="23"/>
        </w:rPr>
        <w:t>根据你（单位）</w:t>
      </w:r>
      <w:r>
        <w:rPr>
          <w:rFonts w:ascii="微软雅黑" w:hAnsi="微软雅黑" w:eastAsia="微软雅黑" w:cs="微软雅黑"/>
          <w:b/>
          <w:bCs/>
          <w:spacing w:val="-29"/>
          <w:sz w:val="23"/>
          <w:szCs w:val="23"/>
        </w:rPr>
        <w:t xml:space="preserve"> </w:t>
      </w:r>
      <w:r>
        <w:rPr>
          <w:rFonts w:ascii="微软雅黑" w:hAnsi="微软雅黑" w:eastAsia="微软雅黑" w:cs="微软雅黑"/>
          <w:b/>
          <w:bCs/>
          <w:spacing w:val="11"/>
          <w:sz w:val="23"/>
          <w:szCs w:val="23"/>
        </w:rPr>
        <w:t>的申请，</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1"/>
          <w:sz w:val="23"/>
          <w:szCs w:val="23"/>
        </w:rPr>
        <w:t>依据《中华人民共和国行政</w:t>
      </w:r>
      <w:r>
        <w:rPr>
          <w:rFonts w:ascii="微软雅黑" w:hAnsi="微软雅黑" w:eastAsia="微软雅黑" w:cs="微软雅黑"/>
          <w:b/>
          <w:bCs/>
          <w:spacing w:val="10"/>
          <w:sz w:val="23"/>
          <w:szCs w:val="23"/>
        </w:rPr>
        <w:t>处罚法》第六十六条第二</w:t>
      </w:r>
      <w:r>
        <w:rPr>
          <w:rFonts w:ascii="微软雅黑" w:hAnsi="微软雅黑" w:eastAsia="微软雅黑" w:cs="微软雅黑"/>
          <w:b/>
          <w:bCs/>
          <w:sz w:val="23"/>
          <w:szCs w:val="23"/>
        </w:rPr>
        <w:t xml:space="preserve"> </w:t>
      </w:r>
      <w:r>
        <w:rPr>
          <w:rFonts w:ascii="微软雅黑" w:hAnsi="微软雅黑" w:eastAsia="微软雅黑" w:cs="微软雅黑"/>
          <w:b/>
          <w:bCs/>
          <w:spacing w:val="10"/>
          <w:sz w:val="23"/>
          <w:szCs w:val="23"/>
        </w:rPr>
        <w:t>款的规定，本机关同意你（单位</w:t>
      </w:r>
      <w:r>
        <w:rPr>
          <w:rFonts w:ascii="微软雅黑" w:hAnsi="微软雅黑" w:eastAsia="微软雅黑" w:cs="微软雅黑"/>
          <w:b/>
          <w:bCs/>
          <w:spacing w:val="-47"/>
          <w:sz w:val="23"/>
          <w:szCs w:val="23"/>
        </w:rPr>
        <w:t>）：</w:t>
      </w:r>
    </w:p>
    <w:p w14:paraId="5DB6F6D6">
      <w:pPr>
        <w:spacing w:before="2" w:line="206" w:lineRule="auto"/>
        <w:ind w:left="606"/>
        <w:rPr>
          <w:rFonts w:ascii="微软雅黑" w:hAnsi="微软雅黑" w:eastAsia="微软雅黑" w:cs="微软雅黑"/>
          <w:sz w:val="23"/>
          <w:szCs w:val="23"/>
        </w:rPr>
      </w:pPr>
      <w:r>
        <w:rPr>
          <w:rFonts w:ascii="微软雅黑" w:hAnsi="微软雅黑" w:eastAsia="微软雅黑" w:cs="微软雅黑"/>
          <w:b/>
          <w:bCs/>
          <w:spacing w:val="8"/>
          <w:sz w:val="23"/>
          <w:szCs w:val="23"/>
        </w:rPr>
        <w:t>□延期缴纳罚款，缴纳罚款期限延长至</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7"/>
          <w:sz w:val="23"/>
          <w:szCs w:val="23"/>
        </w:rPr>
        <w:t>日止。</w:t>
      </w:r>
    </w:p>
    <w:p w14:paraId="134E131A">
      <w:pPr>
        <w:spacing w:before="182" w:line="278" w:lineRule="auto"/>
        <w:ind w:left="98" w:right="54" w:firstLine="508"/>
        <w:rPr>
          <w:rFonts w:ascii="微软雅黑" w:hAnsi="微软雅黑" w:eastAsia="微软雅黑" w:cs="微软雅黑"/>
          <w:sz w:val="23"/>
          <w:szCs w:val="23"/>
        </w:rPr>
      </w:pPr>
      <w:r>
        <w:rPr>
          <w:rFonts w:ascii="微软雅黑" w:hAnsi="微软雅黑" w:eastAsia="微软雅黑" w:cs="微软雅黑"/>
          <w:b/>
          <w:bCs/>
          <w:spacing w:val="5"/>
          <w:sz w:val="23"/>
          <w:szCs w:val="23"/>
        </w:rPr>
        <w:t>□分期缴纳罚款：</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5"/>
          <w:sz w:val="23"/>
          <w:szCs w:val="23"/>
        </w:rPr>
        <w:t>至</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5"/>
          <w:sz w:val="23"/>
          <w:szCs w:val="23"/>
        </w:rPr>
        <w:t>年</w:t>
      </w:r>
      <w:r>
        <w:rPr>
          <w:rFonts w:ascii="微软雅黑" w:hAnsi="微软雅黑" w:eastAsia="微软雅黑" w:cs="微软雅黑"/>
          <w:b/>
          <w:bCs/>
          <w:spacing w:val="-69"/>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5"/>
          <w:sz w:val="23"/>
          <w:szCs w:val="23"/>
        </w:rPr>
        <w:t>月</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5"/>
          <w:sz w:val="23"/>
          <w:szCs w:val="23"/>
        </w:rPr>
        <w:t>日前，</w:t>
      </w:r>
      <w:r>
        <w:rPr>
          <w:rFonts w:ascii="微软雅黑" w:hAnsi="微软雅黑" w:eastAsia="微软雅黑" w:cs="微软雅黑"/>
          <w:b/>
          <w:bCs/>
          <w:spacing w:val="-37"/>
          <w:sz w:val="23"/>
          <w:szCs w:val="23"/>
        </w:rPr>
        <w:t xml:space="preserve"> </w:t>
      </w:r>
      <w:r>
        <w:rPr>
          <w:rFonts w:ascii="微软雅黑" w:hAnsi="微软雅黑" w:eastAsia="微软雅黑" w:cs="微软雅黑"/>
          <w:b/>
          <w:bCs/>
          <w:spacing w:val="5"/>
          <w:sz w:val="23"/>
          <w:szCs w:val="23"/>
        </w:rPr>
        <w:t>缴纳第</w:t>
      </w:r>
      <w:r>
        <w:rPr>
          <w:rFonts w:ascii="微软雅黑" w:hAnsi="微软雅黑" w:eastAsia="微软雅黑" w:cs="微软雅黑"/>
          <w:b/>
          <w:bCs/>
          <w:spacing w:val="11"/>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5"/>
          <w:sz w:val="23"/>
          <w:szCs w:val="23"/>
        </w:rPr>
        <w:t>期罚款</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（大写</w:t>
      </w:r>
      <w:r>
        <w:rPr>
          <w:rFonts w:ascii="微软雅黑" w:hAnsi="微软雅黑" w:eastAsia="微软雅黑" w:cs="微软雅黑"/>
          <w:b/>
          <w:bCs/>
          <w:spacing w:val="-40"/>
          <w:w w:val="78"/>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rPr>
        <w:t xml:space="preserve"> </w:t>
      </w:r>
      <w:r>
        <w:rPr>
          <w:rFonts w:ascii="微软雅黑" w:hAnsi="微软雅黑" w:eastAsia="微软雅黑" w:cs="微软雅黑"/>
          <w:b/>
          <w:bCs/>
          <w:spacing w:val="-40"/>
          <w:w w:val="78"/>
          <w:sz w:val="23"/>
          <w:szCs w:val="23"/>
        </w:rPr>
        <w:t>）；</w:t>
      </w:r>
      <w:r>
        <w:rPr>
          <w:rFonts w:ascii="微软雅黑" w:hAnsi="微软雅黑" w:eastAsia="微软雅黑" w:cs="微软雅黑"/>
          <w:b/>
          <w:bCs/>
          <w:spacing w:val="2"/>
          <w:sz w:val="23"/>
          <w:szCs w:val="23"/>
        </w:rPr>
        <w:t>此外，尚有未缴纳的罚款</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
          <w:sz w:val="23"/>
          <w:szCs w:val="23"/>
        </w:rPr>
        <w:t>（大写</w:t>
      </w:r>
      <w:r>
        <w:rPr>
          <w:rFonts w:ascii="微软雅黑" w:hAnsi="微软雅黑" w:eastAsia="微软雅黑" w:cs="微软雅黑"/>
          <w:b/>
          <w:bCs/>
          <w:spacing w:val="-40"/>
          <w:w w:val="78"/>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0"/>
          <w:w w:val="78"/>
          <w:sz w:val="23"/>
          <w:szCs w:val="23"/>
        </w:rPr>
        <w:t>）</w:t>
      </w:r>
      <w:r>
        <w:rPr>
          <w:rFonts w:ascii="微软雅黑" w:hAnsi="微软雅黑" w:eastAsia="微软雅黑" w:cs="微软雅黑"/>
          <w:b/>
          <w:bCs/>
          <w:spacing w:val="1"/>
          <w:sz w:val="23"/>
          <w:szCs w:val="23"/>
        </w:rPr>
        <w:t>。</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（每期均应当单独开具本文书）</w:t>
      </w:r>
    </w:p>
    <w:p w14:paraId="7FF2AC93">
      <w:pPr>
        <w:spacing w:before="187" w:line="207" w:lineRule="auto"/>
        <w:ind w:left="587"/>
        <w:rPr>
          <w:rFonts w:ascii="微软雅黑" w:hAnsi="微软雅黑" w:eastAsia="微软雅黑" w:cs="微软雅黑"/>
          <w:sz w:val="23"/>
          <w:szCs w:val="23"/>
        </w:rPr>
      </w:pPr>
      <w:r>
        <w:rPr>
          <w:rFonts w:ascii="微软雅黑" w:hAnsi="微软雅黑" w:eastAsia="微软雅黑" w:cs="微软雅黑"/>
          <w:b/>
          <w:bCs/>
          <w:spacing w:val="7"/>
          <w:sz w:val="23"/>
          <w:szCs w:val="23"/>
        </w:rPr>
        <w:t>代收机构以本批准书为据，</w:t>
      </w:r>
      <w:r>
        <w:rPr>
          <w:rFonts w:ascii="微软雅黑" w:hAnsi="微软雅黑" w:eastAsia="微软雅黑" w:cs="微软雅黑"/>
          <w:b/>
          <w:bCs/>
          <w:spacing w:val="-27"/>
          <w:sz w:val="23"/>
          <w:szCs w:val="23"/>
        </w:rPr>
        <w:t xml:space="preserve"> </w:t>
      </w:r>
      <w:r>
        <w:rPr>
          <w:rFonts w:ascii="微软雅黑" w:hAnsi="微软雅黑" w:eastAsia="微软雅黑" w:cs="微软雅黑"/>
          <w:b/>
          <w:bCs/>
          <w:spacing w:val="7"/>
          <w:sz w:val="23"/>
          <w:szCs w:val="23"/>
        </w:rPr>
        <w:t>办理收款手续。</w:t>
      </w:r>
    </w:p>
    <w:p w14:paraId="131B770B">
      <w:pPr>
        <w:pStyle w:val="2"/>
        <w:spacing w:line="271" w:lineRule="auto"/>
      </w:pPr>
    </w:p>
    <w:p w14:paraId="631C8AEB">
      <w:pPr>
        <w:pStyle w:val="2"/>
        <w:spacing w:line="272" w:lineRule="auto"/>
      </w:pPr>
    </w:p>
    <w:p w14:paraId="0216E5FD">
      <w:pPr>
        <w:pStyle w:val="2"/>
        <w:spacing w:line="272" w:lineRule="auto"/>
      </w:pPr>
    </w:p>
    <w:p w14:paraId="4E15A592">
      <w:pPr>
        <w:pStyle w:val="2"/>
        <w:spacing w:line="272" w:lineRule="auto"/>
      </w:pPr>
    </w:p>
    <w:p w14:paraId="0E1C70BA">
      <w:pPr>
        <w:pStyle w:val="2"/>
        <w:spacing w:line="272" w:lineRule="auto"/>
      </w:pPr>
    </w:p>
    <w:p w14:paraId="686910B3">
      <w:pPr>
        <w:pStyle w:val="2"/>
        <w:spacing w:line="272" w:lineRule="auto"/>
      </w:pPr>
    </w:p>
    <w:p w14:paraId="0783801F">
      <w:pPr>
        <w:spacing w:before="99" w:line="203" w:lineRule="auto"/>
        <w:ind w:left="5591"/>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0304893B">
      <w:pPr>
        <w:spacing w:before="185" w:line="208" w:lineRule="auto"/>
        <w:ind w:left="6031"/>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44F97F53">
      <w:pPr>
        <w:pStyle w:val="2"/>
        <w:spacing w:line="278" w:lineRule="auto"/>
      </w:pPr>
    </w:p>
    <w:p w14:paraId="3738F0B1">
      <w:pPr>
        <w:pStyle w:val="2"/>
        <w:spacing w:line="278" w:lineRule="auto"/>
      </w:pPr>
    </w:p>
    <w:p w14:paraId="65343663">
      <w:pPr>
        <w:pStyle w:val="2"/>
        <w:spacing w:line="278" w:lineRule="auto"/>
      </w:pPr>
    </w:p>
    <w:p w14:paraId="79091ECD">
      <w:pPr>
        <w:pStyle w:val="2"/>
        <w:spacing w:line="278" w:lineRule="auto"/>
      </w:pPr>
    </w:p>
    <w:p w14:paraId="3C1A2FE1">
      <w:pPr>
        <w:spacing w:before="98" w:line="208" w:lineRule="auto"/>
        <w:ind w:left="108"/>
        <w:rPr>
          <w:rFonts w:ascii="微软雅黑" w:hAnsi="微软雅黑" w:eastAsia="微软雅黑" w:cs="微软雅黑"/>
          <w:sz w:val="23"/>
          <w:szCs w:val="23"/>
        </w:rPr>
      </w:pPr>
      <w:r>
        <w:rPr>
          <w:rFonts w:ascii="微软雅黑" w:hAnsi="微软雅黑" w:eastAsia="微软雅黑" w:cs="微软雅黑"/>
          <w:b/>
          <w:bCs/>
          <w:spacing w:val="1"/>
          <w:sz w:val="23"/>
          <w:szCs w:val="23"/>
        </w:rPr>
        <w:t>联</w:t>
      </w:r>
      <w:r>
        <w:rPr>
          <w:rFonts w:ascii="微软雅黑" w:hAnsi="微软雅黑" w:eastAsia="微软雅黑" w:cs="微软雅黑"/>
          <w:b/>
          <w:bCs/>
          <w:spacing w:val="68"/>
          <w:sz w:val="23"/>
          <w:szCs w:val="23"/>
        </w:rPr>
        <w:t xml:space="preserve"> </w:t>
      </w:r>
      <w:r>
        <w:rPr>
          <w:rFonts w:ascii="微软雅黑" w:hAnsi="微软雅黑" w:eastAsia="微软雅黑" w:cs="微软雅黑"/>
          <w:b/>
          <w:bCs/>
          <w:spacing w:val="1"/>
          <w:sz w:val="23"/>
          <w:szCs w:val="23"/>
        </w:rPr>
        <w:t>系</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联系电话</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p>
    <w:p w14:paraId="1C7B3091">
      <w:pPr>
        <w:spacing w:before="179" w:line="208" w:lineRule="auto"/>
        <w:ind w:left="108"/>
        <w:rPr>
          <w:rFonts w:ascii="微软雅黑" w:hAnsi="微软雅黑" w:eastAsia="微软雅黑" w:cs="微软雅黑"/>
          <w:sz w:val="23"/>
          <w:szCs w:val="23"/>
        </w:rPr>
      </w:pPr>
      <w:r>
        <w:rPr>
          <w:rFonts w:ascii="微软雅黑" w:hAnsi="微软雅黑" w:eastAsia="微软雅黑" w:cs="微软雅黑"/>
          <w:b/>
          <w:bCs/>
          <w:sz w:val="23"/>
          <w:szCs w:val="23"/>
        </w:rPr>
        <w:t>联系地址</w:t>
      </w:r>
      <w:r>
        <w:rPr>
          <w:rFonts w:ascii="微软雅黑" w:hAnsi="微软雅黑" w:eastAsia="微软雅黑" w:cs="微软雅黑"/>
          <w:b/>
          <w:bCs/>
          <w:spacing w:val="-18"/>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p>
    <w:p w14:paraId="4C5C4C87">
      <w:pPr>
        <w:pStyle w:val="2"/>
        <w:tabs>
          <w:tab w:val="left" w:pos="8962"/>
        </w:tabs>
        <w:spacing w:before="29"/>
      </w:pPr>
      <w:r>
        <w:rPr>
          <w:u w:val="single" w:color="auto"/>
        </w:rPr>
        <w:tab/>
      </w:r>
    </w:p>
    <w:p w14:paraId="11D1B885">
      <w:pPr>
        <w:spacing w:before="21" w:line="208" w:lineRule="auto"/>
        <w:ind w:left="106"/>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，一份交申请人</w:t>
      </w:r>
      <w:r>
        <w:rPr>
          <w:rFonts w:ascii="微软雅黑" w:hAnsi="微软雅黑" w:eastAsia="微软雅黑" w:cs="微软雅黑"/>
          <w:b/>
          <w:bCs/>
          <w:spacing w:val="-32"/>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6617FEE5">
      <w:pPr>
        <w:spacing w:line="208" w:lineRule="auto"/>
        <w:rPr>
          <w:rFonts w:ascii="微软雅黑" w:hAnsi="微软雅黑" w:eastAsia="微软雅黑" w:cs="微软雅黑"/>
          <w:sz w:val="20"/>
          <w:szCs w:val="20"/>
        </w:rPr>
        <w:sectPr>
          <w:footerReference r:id="rId382" w:type="default"/>
          <w:pgSz w:w="11906" w:h="16838"/>
          <w:pgMar w:top="400" w:right="1445" w:bottom="998" w:left="1482" w:header="0" w:footer="763" w:gutter="0"/>
          <w:cols w:space="720" w:num="1"/>
        </w:sectPr>
      </w:pPr>
    </w:p>
    <w:p w14:paraId="11092559">
      <w:pPr>
        <w:pStyle w:val="2"/>
        <w:spacing w:line="268" w:lineRule="auto"/>
      </w:pPr>
    </w:p>
    <w:p w14:paraId="1298D7DB">
      <w:pPr>
        <w:pStyle w:val="2"/>
        <w:spacing w:line="268" w:lineRule="auto"/>
      </w:pPr>
    </w:p>
    <w:p w14:paraId="60086813">
      <w:pPr>
        <w:pStyle w:val="2"/>
        <w:spacing w:line="268" w:lineRule="auto"/>
      </w:pPr>
    </w:p>
    <w:p w14:paraId="75144599">
      <w:pPr>
        <w:pStyle w:val="2"/>
        <w:spacing w:line="268" w:lineRule="auto"/>
      </w:pPr>
    </w:p>
    <w:p w14:paraId="6176AA2B">
      <w:pPr>
        <w:pStyle w:val="2"/>
        <w:spacing w:line="269" w:lineRule="auto"/>
      </w:pPr>
    </w:p>
    <w:p w14:paraId="53CDFB58">
      <w:pPr>
        <w:pStyle w:val="2"/>
        <w:spacing w:line="269" w:lineRule="auto"/>
      </w:pPr>
    </w:p>
    <w:p w14:paraId="59F321FA">
      <w:pPr>
        <w:pStyle w:val="2"/>
        <w:spacing w:line="269" w:lineRule="auto"/>
      </w:pPr>
    </w:p>
    <w:p w14:paraId="19F89F82">
      <w:pPr>
        <w:spacing w:before="100" w:line="409" w:lineRule="exact"/>
        <w:ind w:left="652"/>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37C2CD73">
      <w:pPr>
        <w:spacing w:before="155" w:line="333" w:lineRule="auto"/>
        <w:ind w:left="11" w:right="6" w:firstLine="629"/>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《延期（分期）缴纳罚款批准书》是在当事人因确有经济</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2"/>
          <w:sz w:val="31"/>
          <w:szCs w:val="31"/>
        </w:rPr>
        <w:t>困难，需要延期或者分期缴纳罚款的，在收到行政处罚决定书</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5"/>
          <w:sz w:val="31"/>
          <w:szCs w:val="31"/>
        </w:rPr>
        <w:t>后</w:t>
      </w:r>
      <w:r>
        <w:rPr>
          <w:rFonts w:ascii="FangSong_GB2312" w:hAnsi="FangSong_GB2312" w:eastAsia="FangSong_GB2312" w:cs="FangSong_GB2312"/>
          <w:spacing w:val="-71"/>
          <w:sz w:val="31"/>
          <w:szCs w:val="31"/>
        </w:rPr>
        <w:t xml:space="preserve"> </w:t>
      </w:r>
      <w:r>
        <w:rPr>
          <w:rFonts w:ascii="宋体" w:hAnsi="宋体" w:eastAsia="宋体" w:cs="宋体"/>
          <w:spacing w:val="5"/>
          <w:sz w:val="31"/>
          <w:szCs w:val="31"/>
        </w:rPr>
        <w:t>15</w:t>
      </w:r>
      <w:r>
        <w:rPr>
          <w:rFonts w:ascii="宋体" w:hAnsi="宋体" w:eastAsia="宋体" w:cs="宋体"/>
          <w:spacing w:val="-36"/>
          <w:sz w:val="31"/>
          <w:szCs w:val="31"/>
        </w:rPr>
        <w:t xml:space="preserve"> </w:t>
      </w:r>
      <w:r>
        <w:rPr>
          <w:rFonts w:ascii="FangSong_GB2312" w:hAnsi="FangSong_GB2312" w:eastAsia="FangSong_GB2312" w:cs="FangSong_GB2312"/>
          <w:spacing w:val="5"/>
          <w:sz w:val="31"/>
          <w:szCs w:val="31"/>
        </w:rPr>
        <w:t>日内向作出行政处罚的应急管理部门提出延期或者分期缴</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纳罚款申请后，经审批批准延期或者分期缴纳罚款的法律文书。</w:t>
      </w:r>
    </w:p>
    <w:p w14:paraId="5D05EA7D">
      <w:pPr>
        <w:spacing w:line="238" w:lineRule="auto"/>
        <w:ind w:left="655"/>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33C3AD21">
      <w:pPr>
        <w:spacing w:before="163" w:line="276" w:lineRule="auto"/>
        <w:ind w:left="28" w:firstLine="611"/>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1</w:t>
      </w:r>
      <w:r>
        <w:rPr>
          <w:rFonts w:ascii="FangSong_GB2312" w:hAnsi="FangSong_GB2312" w:eastAsia="FangSong_GB2312" w:cs="FangSong_GB2312"/>
          <w:spacing w:val="-1"/>
          <w:sz w:val="31"/>
          <w:szCs w:val="31"/>
        </w:rPr>
        <w:t>）当事人。准确填写当事人的姓名或名称，</w:t>
      </w:r>
      <w:r>
        <w:rPr>
          <w:rFonts w:ascii="FangSong_GB2312" w:hAnsi="FangSong_GB2312" w:eastAsia="FangSong_GB2312" w:cs="FangSong_GB2312"/>
          <w:spacing w:val="-2"/>
          <w:sz w:val="31"/>
          <w:szCs w:val="31"/>
        </w:rPr>
        <w:t>并与身份证、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营业执照等证明当事人主体资格的材料保持一致。</w:t>
      </w:r>
    </w:p>
    <w:p w14:paraId="768DFD2F">
      <w:pPr>
        <w:spacing w:before="194" w:line="219" w:lineRule="auto"/>
        <w:ind w:left="64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2</w:t>
      </w:r>
      <w:r>
        <w:rPr>
          <w:rFonts w:ascii="FangSong_GB2312" w:hAnsi="FangSong_GB2312" w:eastAsia="FangSong_GB2312" w:cs="FangSong_GB2312"/>
          <w:spacing w:val="8"/>
          <w:sz w:val="31"/>
          <w:szCs w:val="31"/>
        </w:rPr>
        <w:t>）根据延期或者分期情况进行勾选。</w:t>
      </w:r>
    </w:p>
    <w:p w14:paraId="31AEAA04">
      <w:pPr>
        <w:spacing w:before="190" w:line="333" w:lineRule="auto"/>
        <w:ind w:left="13" w:right="96" w:firstLine="645"/>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批准当事人延期缴纳罚款的，应当写明延长期限的截止日</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5"/>
          <w:sz w:val="31"/>
          <w:szCs w:val="31"/>
        </w:rPr>
        <w:t>期；</w:t>
      </w:r>
    </w:p>
    <w:p w14:paraId="4996DC47">
      <w:pPr>
        <w:spacing w:before="4" w:line="332" w:lineRule="auto"/>
        <w:ind w:left="7" w:right="13" w:firstLine="650"/>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批准当事人分期缴纳罚款的，每一期都应单独开具本文书，</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9"/>
          <w:sz w:val="31"/>
          <w:szCs w:val="31"/>
        </w:rPr>
        <w:t>编写文书编号并写明当事人尚未缴纳罚款的</w:t>
      </w:r>
      <w:r>
        <w:rPr>
          <w:rFonts w:ascii="FangSong_GB2312" w:hAnsi="FangSong_GB2312" w:eastAsia="FangSong_GB2312" w:cs="FangSong_GB2312"/>
          <w:spacing w:val="8"/>
          <w:sz w:val="31"/>
          <w:szCs w:val="31"/>
        </w:rPr>
        <w:t>余额</w:t>
      </w:r>
      <w:r>
        <w:rPr>
          <w:rFonts w:ascii="FangSong_GB2312" w:hAnsi="FangSong_GB2312" w:eastAsia="FangSong_GB2312" w:cs="FangSong_GB2312"/>
          <w:color w:val="121212"/>
          <w:spacing w:val="8"/>
          <w:sz w:val="31"/>
          <w:szCs w:val="31"/>
        </w:rPr>
        <w:t>。</w:t>
      </w:r>
    </w:p>
    <w:p w14:paraId="39EF7ADE">
      <w:pPr>
        <w:spacing w:before="2" w:line="333" w:lineRule="auto"/>
        <w:ind w:left="7" w:right="94" w:firstLine="632"/>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）文书文号。如果批准当事人分为若干期缴纳罚款的，</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3"/>
          <w:sz w:val="31"/>
          <w:szCs w:val="31"/>
        </w:rPr>
        <w:t>每期均应当单独开具本文书，且每一期的批准书编制的顺序号</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应不同。如第一期为“( ××</w:t>
      </w:r>
      <w:r>
        <w:rPr>
          <w:rFonts w:ascii="FangSong_GB2312" w:hAnsi="FangSong_GB2312" w:eastAsia="FangSong_GB2312" w:cs="FangSong_GB2312"/>
          <w:spacing w:val="-57"/>
          <w:sz w:val="31"/>
          <w:szCs w:val="31"/>
        </w:rPr>
        <w:t xml:space="preserve"> </w:t>
      </w:r>
      <w:r>
        <w:rPr>
          <w:rFonts w:ascii="FangSong_GB2312" w:hAnsi="FangSong_GB2312" w:eastAsia="FangSong_GB2312" w:cs="FangSong_GB2312"/>
          <w:spacing w:val="-5"/>
          <w:sz w:val="31"/>
          <w:szCs w:val="31"/>
        </w:rPr>
        <w:t>) 应急缴批〔</w:t>
      </w:r>
      <w:r>
        <w:rPr>
          <w:rFonts w:ascii="宋体" w:hAnsi="宋体" w:eastAsia="宋体" w:cs="宋体"/>
          <w:spacing w:val="-5"/>
          <w:sz w:val="31"/>
          <w:szCs w:val="31"/>
        </w:rPr>
        <w:t>2025</w:t>
      </w:r>
      <w:r>
        <w:rPr>
          <w:rFonts w:ascii="FangSong_GB2312" w:hAnsi="FangSong_GB2312" w:eastAsia="FangSong_GB2312" w:cs="FangSong_GB2312"/>
          <w:spacing w:val="-5"/>
          <w:sz w:val="31"/>
          <w:szCs w:val="31"/>
        </w:rPr>
        <w:t>〕</w:t>
      </w:r>
      <w:r>
        <w:rPr>
          <w:rFonts w:ascii="宋体" w:hAnsi="宋体" w:eastAsia="宋体" w:cs="宋体"/>
          <w:spacing w:val="-5"/>
          <w:sz w:val="31"/>
          <w:szCs w:val="31"/>
        </w:rPr>
        <w:t>12-1</w:t>
      </w:r>
      <w:r>
        <w:rPr>
          <w:rFonts w:ascii="宋体" w:hAnsi="宋体" w:eastAsia="宋体" w:cs="宋体"/>
          <w:spacing w:val="-46"/>
          <w:sz w:val="31"/>
          <w:szCs w:val="31"/>
        </w:rPr>
        <w:t xml:space="preserve"> </w:t>
      </w:r>
      <w:r>
        <w:rPr>
          <w:rFonts w:ascii="FangSong_GB2312" w:hAnsi="FangSong_GB2312" w:eastAsia="FangSong_GB2312" w:cs="FangSong_GB2312"/>
          <w:spacing w:val="-5"/>
          <w:sz w:val="31"/>
          <w:szCs w:val="31"/>
        </w:rPr>
        <w:t>号”，第</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二期为“( ××</w:t>
      </w:r>
      <w:r>
        <w:rPr>
          <w:rFonts w:ascii="FangSong_GB2312" w:hAnsi="FangSong_GB2312" w:eastAsia="FangSong_GB2312" w:cs="FangSong_GB2312"/>
          <w:spacing w:val="-52"/>
          <w:sz w:val="31"/>
          <w:szCs w:val="31"/>
        </w:rPr>
        <w:t xml:space="preserve"> </w:t>
      </w:r>
      <w:r>
        <w:rPr>
          <w:rFonts w:ascii="FangSong_GB2312" w:hAnsi="FangSong_GB2312" w:eastAsia="FangSong_GB2312" w:cs="FangSong_GB2312"/>
          <w:spacing w:val="-2"/>
          <w:sz w:val="31"/>
          <w:szCs w:val="31"/>
        </w:rPr>
        <w:t>)应急缴批〔</w:t>
      </w:r>
      <w:r>
        <w:rPr>
          <w:rFonts w:ascii="宋体" w:hAnsi="宋体" w:eastAsia="宋体" w:cs="宋体"/>
          <w:spacing w:val="-2"/>
          <w:sz w:val="31"/>
          <w:szCs w:val="31"/>
        </w:rPr>
        <w:t>2025</w:t>
      </w:r>
      <w:r>
        <w:rPr>
          <w:rFonts w:ascii="FangSong_GB2312" w:hAnsi="FangSong_GB2312" w:eastAsia="FangSong_GB2312" w:cs="FangSong_GB2312"/>
          <w:spacing w:val="-2"/>
          <w:sz w:val="31"/>
          <w:szCs w:val="31"/>
        </w:rPr>
        <w:t>〕</w:t>
      </w:r>
      <w:r>
        <w:rPr>
          <w:rFonts w:ascii="宋体" w:hAnsi="宋体" w:eastAsia="宋体" w:cs="宋体"/>
          <w:spacing w:val="-2"/>
          <w:sz w:val="31"/>
          <w:szCs w:val="31"/>
        </w:rPr>
        <w:t>12-2</w:t>
      </w:r>
      <w:r>
        <w:rPr>
          <w:rFonts w:ascii="宋体" w:hAnsi="宋体" w:eastAsia="宋体" w:cs="宋体"/>
          <w:spacing w:val="-46"/>
          <w:sz w:val="31"/>
          <w:szCs w:val="31"/>
        </w:rPr>
        <w:t xml:space="preserve"> </w:t>
      </w:r>
      <w:r>
        <w:rPr>
          <w:rFonts w:ascii="FangSong_GB2312" w:hAnsi="FangSong_GB2312" w:eastAsia="FangSong_GB2312" w:cs="FangSong_GB2312"/>
          <w:spacing w:val="-2"/>
          <w:sz w:val="31"/>
          <w:szCs w:val="31"/>
        </w:rPr>
        <w:t>号”，以此类推。</w:t>
      </w:r>
    </w:p>
    <w:p w14:paraId="41F310B6">
      <w:pPr>
        <w:spacing w:before="1" w:line="238" w:lineRule="auto"/>
        <w:ind w:left="647"/>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78CE251A">
      <w:pPr>
        <w:spacing w:before="165" w:line="333" w:lineRule="auto"/>
        <w:ind w:right="94" w:firstLine="648"/>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本文书一式两份，一份送达当事人，一份附卷归档，并与</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6"/>
          <w:sz w:val="31"/>
          <w:szCs w:val="31"/>
        </w:rPr>
        <w:t>《文书送达回证》配套使用。</w:t>
      </w:r>
    </w:p>
    <w:p w14:paraId="5308108B">
      <w:pPr>
        <w:spacing w:line="333" w:lineRule="auto"/>
        <w:rPr>
          <w:rFonts w:ascii="FangSong_GB2312" w:hAnsi="FangSong_GB2312" w:eastAsia="FangSong_GB2312" w:cs="FangSong_GB2312"/>
          <w:sz w:val="31"/>
          <w:szCs w:val="31"/>
        </w:rPr>
        <w:sectPr>
          <w:footerReference r:id="rId383" w:type="default"/>
          <w:pgSz w:w="11906" w:h="16838"/>
          <w:pgMar w:top="400" w:right="1490" w:bottom="998" w:left="1590" w:header="0" w:footer="763" w:gutter="0"/>
          <w:cols w:space="720" w:num="1"/>
        </w:sectPr>
      </w:pPr>
    </w:p>
    <w:p w14:paraId="5E758CD9">
      <w:pPr>
        <w:pStyle w:val="2"/>
        <w:spacing w:line="272" w:lineRule="auto"/>
      </w:pPr>
    </w:p>
    <w:p w14:paraId="10E6F771">
      <w:pPr>
        <w:pStyle w:val="2"/>
        <w:spacing w:line="273" w:lineRule="auto"/>
      </w:pPr>
    </w:p>
    <w:p w14:paraId="4FDAAD3F">
      <w:pPr>
        <w:pStyle w:val="2"/>
        <w:spacing w:line="273" w:lineRule="auto"/>
      </w:pPr>
    </w:p>
    <w:p w14:paraId="5265BED9">
      <w:pPr>
        <w:pStyle w:val="2"/>
        <w:spacing w:line="273" w:lineRule="auto"/>
      </w:pPr>
    </w:p>
    <w:p w14:paraId="1B5731BC">
      <w:pPr>
        <w:pStyle w:val="2"/>
        <w:spacing w:line="273" w:lineRule="auto"/>
      </w:pPr>
    </w:p>
    <w:p w14:paraId="79EE7B0F">
      <w:pPr>
        <w:spacing w:before="100" w:line="238" w:lineRule="auto"/>
        <w:ind w:left="135"/>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02692C8A">
      <w:pPr>
        <w:spacing w:before="58" w:line="166" w:lineRule="auto"/>
        <w:ind w:left="2284"/>
        <w:rPr>
          <w:rFonts w:ascii="FZXiaoBiaoSong-B05S" w:hAnsi="FZXiaoBiaoSong-B05S" w:eastAsia="FZXiaoBiaoSong-B05S" w:cs="FZXiaoBiaoSong-B05S"/>
          <w:sz w:val="43"/>
          <w:szCs w:val="43"/>
        </w:rPr>
      </w:pPr>
      <w:bookmarkStart w:id="292" w:name="bookmark303"/>
      <w:bookmarkEnd w:id="292"/>
      <w:r>
        <w:rPr>
          <w:rFonts w:ascii="FZXiaoBiaoSong-B05S" w:hAnsi="FZXiaoBiaoSong-B05S" w:eastAsia="FZXiaoBiaoSong-B05S" w:cs="FZXiaoBiaoSong-B05S"/>
          <w:b/>
          <w:bCs/>
          <w:spacing w:val="5"/>
          <w:sz w:val="43"/>
          <w:szCs w:val="43"/>
        </w:rPr>
        <w:t>安全生产行政执法文书</w:t>
      </w:r>
    </w:p>
    <w:p w14:paraId="2D1A75BF">
      <w:pPr>
        <w:spacing w:line="74" w:lineRule="exact"/>
      </w:pPr>
      <w:r>
        <w:rPr>
          <w:position w:val="-1"/>
        </w:rPr>
        <w:drawing>
          <wp:inline distT="0" distB="0" distL="0" distR="0">
            <wp:extent cx="5686425" cy="46990"/>
            <wp:effectExtent l="0" t="0" r="0" b="0"/>
            <wp:docPr id="392" name="IM 392"/>
            <wp:cNvGraphicFramePr/>
            <a:graphic xmlns:a="http://schemas.openxmlformats.org/drawingml/2006/main">
              <a:graphicData uri="http://schemas.openxmlformats.org/drawingml/2006/picture">
                <pic:pic xmlns:pic="http://schemas.openxmlformats.org/drawingml/2006/picture">
                  <pic:nvPicPr>
                    <pic:cNvPr id="392" name="IM 392"/>
                    <pic:cNvPicPr/>
                  </pic:nvPicPr>
                  <pic:blipFill>
                    <a:blip r:embed="rId576"/>
                    <a:stretch>
                      <a:fillRect/>
                    </a:stretch>
                  </pic:blipFill>
                  <pic:spPr>
                    <a:xfrm>
                      <a:off x="0" y="0"/>
                      <a:ext cx="5687026" cy="46990"/>
                    </a:xfrm>
                    <a:prstGeom prst="rect">
                      <a:avLst/>
                    </a:prstGeom>
                  </pic:spPr>
                </pic:pic>
              </a:graphicData>
            </a:graphic>
          </wp:inline>
        </w:drawing>
      </w:r>
    </w:p>
    <w:p w14:paraId="1DA295CA">
      <w:pPr>
        <w:spacing w:before="21" w:line="280" w:lineRule="auto"/>
        <w:ind w:left="2875" w:right="1623" w:hanging="1252"/>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延期（分期）缴纳罚款批准书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)应急缴批〔</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13A634AC">
      <w:pPr>
        <w:pStyle w:val="2"/>
        <w:spacing w:line="258" w:lineRule="auto"/>
      </w:pPr>
    </w:p>
    <w:p w14:paraId="24954C19">
      <w:pPr>
        <w:pStyle w:val="2"/>
        <w:spacing w:line="259" w:lineRule="auto"/>
      </w:pPr>
    </w:p>
    <w:p w14:paraId="63DCE80C">
      <w:pPr>
        <w:tabs>
          <w:tab w:val="left" w:pos="425"/>
        </w:tabs>
        <w:spacing w:before="98" w:line="192" w:lineRule="auto"/>
        <w:ind w:left="116"/>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××酒业有限责任公司  </w:t>
      </w:r>
      <w:r>
        <w:rPr>
          <w:rFonts w:ascii="微软雅黑" w:hAnsi="微软雅黑" w:eastAsia="微软雅黑" w:cs="微软雅黑"/>
          <w:b/>
          <w:bCs/>
          <w:spacing w:val="3"/>
          <w:sz w:val="23"/>
          <w:szCs w:val="23"/>
        </w:rPr>
        <w:t>：</w:t>
      </w:r>
    </w:p>
    <w:p w14:paraId="2137E4D0">
      <w:pPr>
        <w:spacing w:before="233" w:line="341" w:lineRule="auto"/>
        <w:ind w:left="120" w:right="55" w:firstLine="479"/>
        <w:jc w:val="both"/>
        <w:rPr>
          <w:rFonts w:ascii="微软雅黑" w:hAnsi="微软雅黑" w:eastAsia="微软雅黑" w:cs="微软雅黑"/>
          <w:sz w:val="23"/>
          <w:szCs w:val="23"/>
        </w:rPr>
      </w:pPr>
      <w:r>
        <w:rPr>
          <w:rFonts w:ascii="微软雅黑" w:hAnsi="微软雅黑" w:eastAsia="微软雅黑" w:cs="微软雅黑"/>
          <w:b/>
          <w:bCs/>
          <w:spacing w:val="-2"/>
          <w:sz w:val="23"/>
          <w:szCs w:val="23"/>
        </w:rPr>
        <w:t>本机关于</w:t>
      </w:r>
      <w:r>
        <w:rPr>
          <w:rFonts w:ascii="宋体" w:hAnsi="宋体" w:eastAsia="宋体" w:cs="宋体"/>
          <w:b/>
          <w:bCs/>
          <w:spacing w:val="-2"/>
          <w:sz w:val="23"/>
          <w:szCs w:val="23"/>
          <w:u w:val="single" w:color="auto"/>
        </w:rPr>
        <w:t xml:space="preserve"> </w:t>
      </w:r>
      <w:r>
        <w:rPr>
          <w:rFonts w:ascii="宋体" w:hAnsi="宋体" w:eastAsia="宋体" w:cs="宋体"/>
          <w:spacing w:val="-2"/>
          <w:sz w:val="23"/>
          <w:szCs w:val="23"/>
          <w:u w:val="single" w:color="auto"/>
        </w:rPr>
        <w:t xml:space="preserve">2025 </w:t>
      </w:r>
      <w:r>
        <w:rPr>
          <w:rFonts w:ascii="微软雅黑" w:hAnsi="微软雅黑" w:eastAsia="微软雅黑" w:cs="微软雅黑"/>
          <w:b/>
          <w:bCs/>
          <w:spacing w:val="-2"/>
          <w:sz w:val="23"/>
          <w:szCs w:val="23"/>
        </w:rPr>
        <w:t>年</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微软雅黑" w:hAnsi="微软雅黑" w:eastAsia="微软雅黑" w:cs="微软雅黑"/>
          <w:b/>
          <w:bCs/>
          <w:spacing w:val="-2"/>
          <w:sz w:val="23"/>
          <w:szCs w:val="23"/>
        </w:rPr>
        <w:t>月</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3"/>
          <w:sz w:val="23"/>
          <w:szCs w:val="23"/>
        </w:rPr>
        <w:t xml:space="preserve"> </w:t>
      </w:r>
      <w:r>
        <w:rPr>
          <w:rFonts w:ascii="微软雅黑" w:hAnsi="微软雅黑" w:eastAsia="微软雅黑" w:cs="微软雅黑"/>
          <w:b/>
          <w:bCs/>
          <w:spacing w:val="-2"/>
          <w:sz w:val="23"/>
          <w:szCs w:val="23"/>
        </w:rPr>
        <w:t>日发出</w:t>
      </w:r>
      <w:r>
        <w:rPr>
          <w:rFonts w:ascii="微软雅黑" w:hAnsi="微软雅黑" w:eastAsia="微软雅黑" w:cs="微软雅黑"/>
          <w:b/>
          <w:bCs/>
          <w:spacing w:val="-65"/>
          <w:sz w:val="23"/>
          <w:szCs w:val="23"/>
        </w:rPr>
        <w:t xml:space="preserve"> </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 ××</w:t>
      </w:r>
      <w:r>
        <w:rPr>
          <w:rFonts w:ascii="FangSong_GB2312" w:hAnsi="FangSong_GB2312" w:eastAsia="FangSong_GB2312" w:cs="FangSong_GB2312"/>
          <w:spacing w:val="-47"/>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23"/>
          <w:sz w:val="23"/>
          <w:szCs w:val="23"/>
          <w:u w:val="single" w:color="auto"/>
        </w:rPr>
        <w:t xml:space="preserve"> </w:t>
      </w:r>
      <w:r>
        <w:rPr>
          <w:rFonts w:ascii="FangSong_GB2312" w:hAnsi="FangSong_GB2312" w:eastAsia="FangSong_GB2312" w:cs="FangSong_GB2312"/>
          <w:spacing w:val="-2"/>
          <w:sz w:val="23"/>
          <w:szCs w:val="23"/>
          <w:u w:val="single" w:color="auto"/>
        </w:rPr>
        <w:t>应急罚〔</w:t>
      </w:r>
      <w:r>
        <w:rPr>
          <w:rFonts w:ascii="宋体" w:hAnsi="宋体" w:eastAsia="宋体" w:cs="宋体"/>
          <w:spacing w:val="-2"/>
          <w:sz w:val="23"/>
          <w:szCs w:val="23"/>
          <w:u w:val="single" w:color="auto"/>
        </w:rPr>
        <w:t>2025</w:t>
      </w:r>
      <w:r>
        <w:rPr>
          <w:rFonts w:ascii="FangSong_GB2312" w:hAnsi="FangSong_GB2312" w:eastAsia="FangSong_GB2312" w:cs="FangSong_GB2312"/>
          <w:spacing w:val="-2"/>
          <w:sz w:val="23"/>
          <w:szCs w:val="23"/>
          <w:u w:val="single" w:color="auto"/>
        </w:rPr>
        <w:t>〕</w:t>
      </w:r>
      <w:r>
        <w:rPr>
          <w:rFonts w:ascii="宋体" w:hAnsi="宋体" w:eastAsia="宋体" w:cs="宋体"/>
          <w:spacing w:val="-2"/>
          <w:sz w:val="23"/>
          <w:szCs w:val="23"/>
          <w:u w:val="single" w:color="auto"/>
        </w:rPr>
        <w:t>12</w:t>
      </w:r>
      <w:r>
        <w:rPr>
          <w:rFonts w:ascii="宋体" w:hAnsi="宋体" w:eastAsia="宋体" w:cs="宋体"/>
          <w:spacing w:val="16"/>
          <w:sz w:val="23"/>
          <w:szCs w:val="23"/>
          <w:u w:val="single" w:color="auto"/>
        </w:rPr>
        <w:t xml:space="preserve"> </w:t>
      </w:r>
      <w:r>
        <w:rPr>
          <w:rFonts w:ascii="微软雅黑" w:hAnsi="微软雅黑" w:eastAsia="微软雅黑" w:cs="微软雅黑"/>
          <w:b/>
          <w:bCs/>
          <w:spacing w:val="-2"/>
          <w:sz w:val="23"/>
          <w:szCs w:val="23"/>
        </w:rPr>
        <w:t>号行政处罚</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决定书，对你单位作出罚款人民币</w:t>
      </w:r>
      <w:r>
        <w:rPr>
          <w:rFonts w:ascii="宋体" w:hAnsi="宋体" w:eastAsia="宋体" w:cs="宋体"/>
          <w:b/>
          <w:bCs/>
          <w:spacing w:val="3"/>
          <w:sz w:val="23"/>
          <w:szCs w:val="23"/>
          <w:u w:val="single" w:color="auto"/>
        </w:rPr>
        <w:t xml:space="preserve"> </w:t>
      </w:r>
      <w:r>
        <w:rPr>
          <w:rFonts w:ascii="宋体" w:hAnsi="宋体" w:eastAsia="宋体" w:cs="宋体"/>
          <w:spacing w:val="3"/>
          <w:sz w:val="23"/>
          <w:szCs w:val="23"/>
          <w:u w:val="single" w:color="auto"/>
        </w:rPr>
        <w:t>25</w:t>
      </w:r>
      <w:r>
        <w:rPr>
          <w:rFonts w:ascii="宋体" w:hAnsi="宋体" w:eastAsia="宋体" w:cs="宋体"/>
          <w:spacing w:val="-29"/>
          <w:sz w:val="23"/>
          <w:szCs w:val="23"/>
          <w:u w:val="single" w:color="auto"/>
        </w:rPr>
        <w:t xml:space="preserve"> </w:t>
      </w:r>
      <w:r>
        <w:rPr>
          <w:rFonts w:ascii="FangSong_GB2312" w:hAnsi="FangSong_GB2312" w:eastAsia="FangSong_GB2312" w:cs="FangSong_GB2312"/>
          <w:spacing w:val="3"/>
          <w:sz w:val="23"/>
          <w:szCs w:val="23"/>
          <w:u w:val="single" w:color="auto"/>
        </w:rPr>
        <w:t xml:space="preserve">万元 </w:t>
      </w:r>
      <w:r>
        <w:rPr>
          <w:rFonts w:ascii="FangSong_GB2312" w:hAnsi="FangSong_GB2312" w:eastAsia="FangSong_GB2312" w:cs="FangSong_GB2312"/>
          <w:spacing w:val="-86"/>
          <w:sz w:val="23"/>
          <w:szCs w:val="23"/>
        </w:rPr>
        <w:t xml:space="preserve"> </w:t>
      </w:r>
      <w:r>
        <w:rPr>
          <w:rFonts w:ascii="微软雅黑" w:hAnsi="微软雅黑" w:eastAsia="微软雅黑" w:cs="微软雅黑"/>
          <w:b/>
          <w:bCs/>
          <w:spacing w:val="3"/>
          <w:sz w:val="23"/>
          <w:szCs w:val="23"/>
        </w:rPr>
        <w:t>（大写：</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 xml:space="preserve">贰拾伍万元整 </w:t>
      </w:r>
      <w:r>
        <w:rPr>
          <w:rFonts w:ascii="FangSong_GB2312" w:hAnsi="FangSong_GB2312" w:eastAsia="FangSong_GB2312" w:cs="FangSong_GB2312"/>
          <w:spacing w:val="-62"/>
          <w:sz w:val="23"/>
          <w:szCs w:val="23"/>
        </w:rPr>
        <w:t xml:space="preserve"> </w:t>
      </w:r>
      <w:r>
        <w:rPr>
          <w:rFonts w:ascii="微软雅黑" w:hAnsi="微软雅黑" w:eastAsia="微软雅黑" w:cs="微软雅黑"/>
          <w:b/>
          <w:bCs/>
          <w:spacing w:val="3"/>
          <w:sz w:val="23"/>
          <w:szCs w:val="23"/>
        </w:rPr>
        <w:t>）的行政处罚，</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你单位于</w:t>
      </w:r>
      <w:r>
        <w:rPr>
          <w:rFonts w:ascii="宋体" w:hAnsi="宋体" w:eastAsia="宋体" w:cs="宋体"/>
          <w:b/>
          <w:bCs/>
          <w:spacing w:val="4"/>
          <w:sz w:val="23"/>
          <w:szCs w:val="23"/>
          <w:u w:val="single" w:color="auto"/>
        </w:rPr>
        <w:t xml:space="preserve"> </w:t>
      </w:r>
      <w:r>
        <w:rPr>
          <w:rFonts w:ascii="宋体" w:hAnsi="宋体" w:eastAsia="宋体" w:cs="宋体"/>
          <w:spacing w:val="4"/>
          <w:sz w:val="23"/>
          <w:szCs w:val="23"/>
          <w:u w:val="single" w:color="auto"/>
        </w:rPr>
        <w:t xml:space="preserve">2025 </w:t>
      </w:r>
      <w:r>
        <w:rPr>
          <w:rFonts w:ascii="微软雅黑" w:hAnsi="微软雅黑" w:eastAsia="微软雅黑" w:cs="微软雅黑"/>
          <w:b/>
          <w:bCs/>
          <w:spacing w:val="4"/>
          <w:sz w:val="23"/>
          <w:szCs w:val="23"/>
        </w:rPr>
        <w:t>年</w:t>
      </w:r>
      <w:r>
        <w:rPr>
          <w:rFonts w:ascii="FangSong_GB2312" w:hAnsi="FangSong_GB2312" w:eastAsia="FangSong_GB2312" w:cs="FangSong_GB2312"/>
          <w:b/>
          <w:bCs/>
          <w:spacing w:val="90"/>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微软雅黑" w:hAnsi="微软雅黑" w:eastAsia="微软雅黑" w:cs="微软雅黑"/>
          <w:b/>
          <w:bCs/>
          <w:spacing w:val="4"/>
          <w:sz w:val="23"/>
          <w:szCs w:val="23"/>
        </w:rPr>
        <w:t>月</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日提出了</w:t>
      </w:r>
      <w:r>
        <w:rPr>
          <w:rFonts w:ascii="MS Gothic" w:hAnsi="MS Gothic" w:eastAsia="MS Gothic" w:cs="MS Gothic"/>
          <w:b/>
          <w:bCs/>
          <w:spacing w:val="4"/>
          <w:sz w:val="23"/>
          <w:szCs w:val="23"/>
        </w:rPr>
        <w:t>☑</w:t>
      </w:r>
      <w:r>
        <w:rPr>
          <w:rFonts w:ascii="微软雅黑" w:hAnsi="微软雅黑" w:eastAsia="微软雅黑" w:cs="微软雅黑"/>
          <w:b/>
          <w:bCs/>
          <w:spacing w:val="4"/>
          <w:sz w:val="23"/>
          <w:szCs w:val="23"/>
        </w:rPr>
        <w:t>延期</w:t>
      </w:r>
      <w:r>
        <w:rPr>
          <w:rFonts w:ascii="宋体" w:hAnsi="宋体" w:eastAsia="宋体" w:cs="宋体"/>
          <w:b/>
          <w:bCs/>
          <w:spacing w:val="4"/>
          <w:sz w:val="23"/>
          <w:szCs w:val="23"/>
        </w:rPr>
        <w:t>/</w:t>
      </w:r>
      <w:r>
        <w:rPr>
          <w:rFonts w:ascii="微软雅黑" w:hAnsi="微软雅黑" w:eastAsia="微软雅黑" w:cs="微软雅黑"/>
          <w:b/>
          <w:bCs/>
          <w:spacing w:val="4"/>
          <w:sz w:val="23"/>
          <w:szCs w:val="23"/>
        </w:rPr>
        <w:t>□分期缴纳罚款申请。</w:t>
      </w:r>
    </w:p>
    <w:p w14:paraId="4AE49B90">
      <w:pPr>
        <w:spacing w:before="3" w:line="340" w:lineRule="auto"/>
        <w:ind w:left="121" w:right="128" w:firstLine="480"/>
        <w:rPr>
          <w:rFonts w:ascii="微软雅黑" w:hAnsi="微软雅黑" w:eastAsia="微软雅黑" w:cs="微软雅黑"/>
          <w:sz w:val="23"/>
          <w:szCs w:val="23"/>
        </w:rPr>
      </w:pPr>
      <w:r>
        <w:rPr>
          <w:rFonts w:ascii="微软雅黑" w:hAnsi="微软雅黑" w:eastAsia="微软雅黑" w:cs="微软雅黑"/>
          <w:b/>
          <w:bCs/>
          <w:spacing w:val="12"/>
          <w:sz w:val="23"/>
          <w:szCs w:val="23"/>
        </w:rPr>
        <w:t>根据你单位的申请，依据《中华人民共和国行政处罚法》第六十六条第二款的</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9"/>
          <w:sz w:val="23"/>
          <w:szCs w:val="23"/>
        </w:rPr>
        <w:t>规定，本机关同意你单位：</w:t>
      </w:r>
    </w:p>
    <w:p w14:paraId="19EEFE3B">
      <w:pPr>
        <w:spacing w:before="1" w:line="206" w:lineRule="auto"/>
        <w:ind w:left="617"/>
        <w:rPr>
          <w:rFonts w:ascii="微软雅黑" w:hAnsi="微软雅黑" w:eastAsia="微软雅黑" w:cs="微软雅黑"/>
          <w:sz w:val="23"/>
          <w:szCs w:val="23"/>
        </w:rPr>
      </w:pPr>
      <w:r>
        <w:rPr>
          <w:rFonts w:ascii="MS Gothic" w:hAnsi="MS Gothic" w:eastAsia="MS Gothic" w:cs="MS Gothic"/>
          <w:b/>
          <w:bCs/>
          <w:sz w:val="23"/>
          <w:szCs w:val="23"/>
        </w:rPr>
        <w:t>☑</w:t>
      </w:r>
      <w:r>
        <w:rPr>
          <w:rFonts w:ascii="微软雅黑" w:hAnsi="微软雅黑" w:eastAsia="微软雅黑" w:cs="微软雅黑"/>
          <w:b/>
          <w:bCs/>
          <w:sz w:val="23"/>
          <w:szCs w:val="23"/>
        </w:rPr>
        <w:t>延期缴纳罚款，缴纳罚款期限延长至</w:t>
      </w:r>
      <w:r>
        <w:rPr>
          <w:rFonts w:ascii="宋体" w:hAnsi="宋体" w:eastAsia="宋体" w:cs="宋体"/>
          <w:b/>
          <w:bCs/>
          <w:sz w:val="23"/>
          <w:szCs w:val="23"/>
          <w:u w:val="single" w:color="auto"/>
        </w:rPr>
        <w:t xml:space="preserve"> </w:t>
      </w:r>
      <w:r>
        <w:rPr>
          <w:rFonts w:ascii="宋体" w:hAnsi="宋体" w:eastAsia="宋体" w:cs="宋体"/>
          <w:sz w:val="23"/>
          <w:szCs w:val="23"/>
          <w:u w:val="single" w:color="auto"/>
        </w:rPr>
        <w:t xml:space="preserve">2025 </w:t>
      </w:r>
      <w:r>
        <w:rPr>
          <w:rFonts w:ascii="微软雅黑" w:hAnsi="微软雅黑" w:eastAsia="微软雅黑" w:cs="微软雅黑"/>
          <w:b/>
          <w:bCs/>
          <w:sz w:val="23"/>
          <w:szCs w:val="23"/>
        </w:rPr>
        <w:t>年</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z w:val="23"/>
          <w:szCs w:val="23"/>
          <w:u w:val="single" w:color="auto"/>
        </w:rPr>
        <w:t xml:space="preserve">× </w:t>
      </w:r>
      <w:r>
        <w:rPr>
          <w:rFonts w:ascii="微软雅黑" w:hAnsi="微软雅黑" w:eastAsia="微软雅黑" w:cs="微软雅黑"/>
          <w:b/>
          <w:bCs/>
          <w:sz w:val="23"/>
          <w:szCs w:val="23"/>
        </w:rPr>
        <w:t>月</w:t>
      </w:r>
      <w:r>
        <w:rPr>
          <w:rFonts w:ascii="FangSong_GB2312" w:hAnsi="FangSong_GB2312" w:eastAsia="FangSong_GB2312" w:cs="FangSong_GB2312"/>
          <w:b/>
          <w:bCs/>
          <w:sz w:val="23"/>
          <w:szCs w:val="23"/>
          <w:u w:val="single" w:color="auto"/>
        </w:rPr>
        <w:t xml:space="preserve">  </w:t>
      </w:r>
      <w:r>
        <w:rPr>
          <w:rFonts w:ascii="FangSong_GB2312" w:hAnsi="FangSong_GB2312" w:eastAsia="FangSong_GB2312" w:cs="FangSong_GB2312"/>
          <w:sz w:val="23"/>
          <w:szCs w:val="23"/>
          <w:u w:val="single" w:color="auto"/>
        </w:rPr>
        <w:t xml:space="preserve">× </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z w:val="23"/>
          <w:szCs w:val="23"/>
        </w:rPr>
        <w:t>日止。</w:t>
      </w:r>
    </w:p>
    <w:p w14:paraId="7E4F1D9A">
      <w:pPr>
        <w:spacing w:before="219" w:line="341" w:lineRule="auto"/>
        <w:ind w:left="125" w:right="128" w:firstLine="494"/>
        <w:rPr>
          <w:rFonts w:ascii="微软雅黑" w:hAnsi="微软雅黑" w:eastAsia="微软雅黑" w:cs="微软雅黑"/>
          <w:sz w:val="23"/>
          <w:szCs w:val="23"/>
        </w:rPr>
      </w:pPr>
      <w:r>
        <w:rPr>
          <w:rFonts w:ascii="微软雅黑" w:hAnsi="微软雅黑" w:eastAsia="微软雅黑" w:cs="微软雅黑"/>
          <w:b/>
          <w:bCs/>
          <w:spacing w:val="-2"/>
          <w:sz w:val="23"/>
          <w:szCs w:val="23"/>
        </w:rPr>
        <w:t>□分期缴纳罚款：至</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2"/>
          <w:sz w:val="23"/>
          <w:szCs w:val="23"/>
        </w:rPr>
        <w:t>年</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2"/>
          <w:sz w:val="23"/>
          <w:szCs w:val="23"/>
        </w:rPr>
        <w:t>月</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 xml:space="preserve"> 日前，缴纳第</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2"/>
          <w:sz w:val="23"/>
          <w:szCs w:val="23"/>
        </w:rPr>
        <w:t>期罚款</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（大</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写</w:t>
      </w:r>
      <w:r>
        <w:rPr>
          <w:rFonts w:ascii="微软雅黑" w:hAnsi="微软雅黑" w:eastAsia="微软雅黑" w:cs="微软雅黑"/>
          <w:b/>
          <w:bCs/>
          <w:spacing w:val="-19"/>
          <w:sz w:val="23"/>
          <w:szCs w:val="23"/>
        </w:rPr>
        <w:t xml:space="preserve"> </w:t>
      </w:r>
      <w:r>
        <w:rPr>
          <w:rFonts w:ascii="微软雅黑" w:hAnsi="微软雅黑" w:eastAsia="微软雅黑" w:cs="微软雅黑"/>
          <w:b/>
          <w:bCs/>
          <w:spacing w:val="-48"/>
          <w:w w:val="95"/>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48"/>
          <w:w w:val="95"/>
          <w:sz w:val="23"/>
          <w:szCs w:val="23"/>
        </w:rPr>
        <w:t>）；</w:t>
      </w:r>
      <w:r>
        <w:rPr>
          <w:rFonts w:ascii="微软雅黑" w:hAnsi="微软雅黑" w:eastAsia="微软雅黑" w:cs="微软雅黑"/>
          <w:b/>
          <w:bCs/>
          <w:spacing w:val="4"/>
          <w:sz w:val="23"/>
          <w:szCs w:val="23"/>
        </w:rPr>
        <w:t>此外，</w:t>
      </w:r>
      <w:r>
        <w:rPr>
          <w:rFonts w:ascii="微软雅黑" w:hAnsi="微软雅黑" w:eastAsia="微软雅黑" w:cs="微软雅黑"/>
          <w:b/>
          <w:bCs/>
          <w:spacing w:val="-25"/>
          <w:sz w:val="23"/>
          <w:szCs w:val="23"/>
        </w:rPr>
        <w:t xml:space="preserve"> </w:t>
      </w:r>
      <w:r>
        <w:rPr>
          <w:rFonts w:ascii="微软雅黑" w:hAnsi="微软雅黑" w:eastAsia="微软雅黑" w:cs="微软雅黑"/>
          <w:b/>
          <w:bCs/>
          <w:spacing w:val="4"/>
          <w:sz w:val="23"/>
          <w:szCs w:val="23"/>
        </w:rPr>
        <w:t>尚有未缴纳的罚款</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4"/>
          <w:sz w:val="23"/>
          <w:szCs w:val="23"/>
        </w:rPr>
        <w:t>（大写</w:t>
      </w:r>
      <w:r>
        <w:rPr>
          <w:rFonts w:ascii="微软雅黑" w:hAnsi="微软雅黑" w:eastAsia="微软雅黑" w:cs="微软雅黑"/>
          <w:b/>
          <w:bCs/>
          <w:spacing w:val="-48"/>
          <w:w w:val="95"/>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8"/>
          <w:w w:val="95"/>
          <w:sz w:val="23"/>
          <w:szCs w:val="23"/>
        </w:rPr>
        <w:t>）</w:t>
      </w:r>
      <w:r>
        <w:rPr>
          <w:rFonts w:ascii="微软雅黑" w:hAnsi="微软雅黑" w:eastAsia="微软雅黑" w:cs="微软雅黑"/>
          <w:b/>
          <w:bCs/>
          <w:spacing w:val="4"/>
          <w:sz w:val="23"/>
          <w:szCs w:val="23"/>
        </w:rPr>
        <w:t>。</w:t>
      </w:r>
    </w:p>
    <w:p w14:paraId="7979F7C6">
      <w:pPr>
        <w:spacing w:before="1" w:line="206" w:lineRule="auto"/>
        <w:ind w:left="600"/>
        <w:rPr>
          <w:rFonts w:ascii="微软雅黑" w:hAnsi="微软雅黑" w:eastAsia="微软雅黑" w:cs="微软雅黑"/>
          <w:sz w:val="23"/>
          <w:szCs w:val="23"/>
        </w:rPr>
      </w:pPr>
      <w:r>
        <w:rPr>
          <w:rFonts w:ascii="微软雅黑" w:hAnsi="微软雅黑" w:eastAsia="微软雅黑" w:cs="微软雅黑"/>
          <w:b/>
          <w:bCs/>
          <w:spacing w:val="7"/>
          <w:sz w:val="23"/>
          <w:szCs w:val="23"/>
        </w:rPr>
        <w:t>代收机构以本批准书为据，</w:t>
      </w:r>
      <w:r>
        <w:rPr>
          <w:rFonts w:ascii="微软雅黑" w:hAnsi="微软雅黑" w:eastAsia="微软雅黑" w:cs="微软雅黑"/>
          <w:b/>
          <w:bCs/>
          <w:spacing w:val="-27"/>
          <w:sz w:val="23"/>
          <w:szCs w:val="23"/>
        </w:rPr>
        <w:t xml:space="preserve"> </w:t>
      </w:r>
      <w:r>
        <w:rPr>
          <w:rFonts w:ascii="微软雅黑" w:hAnsi="微软雅黑" w:eastAsia="微软雅黑" w:cs="微软雅黑"/>
          <w:b/>
          <w:bCs/>
          <w:spacing w:val="7"/>
          <w:sz w:val="23"/>
          <w:szCs w:val="23"/>
        </w:rPr>
        <w:t>办理收款手续。</w:t>
      </w:r>
    </w:p>
    <w:p w14:paraId="4DD273F2">
      <w:pPr>
        <w:pStyle w:val="2"/>
        <w:spacing w:line="255" w:lineRule="auto"/>
      </w:pPr>
    </w:p>
    <w:p w14:paraId="0B2F849F">
      <w:pPr>
        <w:pStyle w:val="2"/>
        <w:spacing w:line="255" w:lineRule="auto"/>
      </w:pPr>
    </w:p>
    <w:p w14:paraId="4CB32ED8">
      <w:pPr>
        <w:pStyle w:val="2"/>
        <w:spacing w:line="255" w:lineRule="auto"/>
      </w:pPr>
    </w:p>
    <w:p w14:paraId="62CA4FDF">
      <w:pPr>
        <w:pStyle w:val="2"/>
        <w:spacing w:line="256" w:lineRule="auto"/>
      </w:pPr>
    </w:p>
    <w:p w14:paraId="277ECDC8">
      <w:pPr>
        <w:pStyle w:val="2"/>
        <w:spacing w:line="256" w:lineRule="auto"/>
      </w:pPr>
    </w:p>
    <w:p w14:paraId="5BBFC358">
      <w:pPr>
        <w:pStyle w:val="2"/>
        <w:spacing w:line="256" w:lineRule="auto"/>
      </w:pPr>
    </w:p>
    <w:p w14:paraId="77E0CEC3">
      <w:pPr>
        <w:pStyle w:val="2"/>
        <w:spacing w:line="256" w:lineRule="auto"/>
      </w:pPr>
    </w:p>
    <w:p w14:paraId="289FCAA2">
      <w:pPr>
        <w:spacing w:before="99" w:line="203" w:lineRule="auto"/>
        <w:ind w:left="4460"/>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531454BE">
      <w:pPr>
        <w:spacing w:before="225" w:line="208" w:lineRule="auto"/>
        <w:ind w:left="5228"/>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4C802C17">
      <w:pPr>
        <w:pStyle w:val="2"/>
        <w:spacing w:line="246" w:lineRule="auto"/>
      </w:pPr>
    </w:p>
    <w:p w14:paraId="7F0CAC2D">
      <w:pPr>
        <w:pStyle w:val="2"/>
        <w:spacing w:line="246" w:lineRule="auto"/>
      </w:pPr>
    </w:p>
    <w:p w14:paraId="138183A1">
      <w:pPr>
        <w:pStyle w:val="2"/>
        <w:spacing w:line="246" w:lineRule="auto"/>
      </w:pPr>
    </w:p>
    <w:p w14:paraId="057169C1">
      <w:pPr>
        <w:pStyle w:val="2"/>
        <w:spacing w:line="246" w:lineRule="auto"/>
      </w:pPr>
    </w:p>
    <w:p w14:paraId="4F8465DD">
      <w:pPr>
        <w:pStyle w:val="2"/>
        <w:spacing w:line="247" w:lineRule="auto"/>
      </w:pPr>
    </w:p>
    <w:p w14:paraId="6F8491A0">
      <w:pPr>
        <w:spacing w:before="99" w:line="208" w:lineRule="auto"/>
        <w:ind w:left="121"/>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联系人：</w:t>
      </w:r>
      <w:r>
        <w:rPr>
          <w:rFonts w:ascii="微软雅黑" w:hAnsi="微软雅黑" w:eastAsia="微软雅黑" w:cs="微软雅黑"/>
          <w:b/>
          <w:bCs/>
          <w:spacing w:val="-33"/>
          <w:sz w:val="23"/>
          <w:szCs w:val="23"/>
        </w:rPr>
        <w:t xml:space="preserve"> </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2"/>
          <w:sz w:val="23"/>
          <w:szCs w:val="23"/>
        </w:rPr>
        <w:t>联系电话：</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2949F818">
      <w:pPr>
        <w:spacing w:before="220" w:line="208" w:lineRule="auto"/>
        <w:ind w:left="121"/>
        <w:rPr>
          <w:rFonts w:ascii="FangSong_GB2312" w:hAnsi="FangSong_GB2312" w:eastAsia="FangSong_GB2312" w:cs="FangSong_GB2312"/>
          <w:sz w:val="23"/>
          <w:szCs w:val="23"/>
        </w:rPr>
      </w:pPr>
      <w:r>
        <w:rPr>
          <w:rFonts w:ascii="微软雅黑" w:hAnsi="微软雅黑" w:eastAsia="微软雅黑" w:cs="微软雅黑"/>
          <w:b/>
          <w:bCs/>
          <w:spacing w:val="-6"/>
          <w:sz w:val="23"/>
          <w:szCs w:val="23"/>
        </w:rPr>
        <w:t>联系地址</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6"/>
          <w:sz w:val="23"/>
          <w:szCs w:val="23"/>
        </w:rPr>
        <w:t>：</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6"/>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
          <w:sz w:val="23"/>
          <w:szCs w:val="23"/>
          <w:u w:val="single" w:color="auto"/>
        </w:rPr>
        <w:t>×路××号</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7"/>
          <w:sz w:val="23"/>
          <w:szCs w:val="23"/>
          <w:u w:val="single" w:color="auto"/>
        </w:rPr>
        <w:t xml:space="preserve">区应急管理局          </w:t>
      </w:r>
    </w:p>
    <w:p w14:paraId="6EE2684A">
      <w:pPr>
        <w:spacing w:before="188" w:line="37" w:lineRule="exact"/>
        <w:ind w:firstLine="13"/>
      </w:pPr>
      <w:r>
        <w:drawing>
          <wp:inline distT="0" distB="0" distL="0" distR="0">
            <wp:extent cx="5690870" cy="22860"/>
            <wp:effectExtent l="0" t="0" r="0" b="0"/>
            <wp:docPr id="394" name="IM 394"/>
            <wp:cNvGraphicFramePr/>
            <a:graphic xmlns:a="http://schemas.openxmlformats.org/drawingml/2006/main">
              <a:graphicData uri="http://schemas.openxmlformats.org/drawingml/2006/picture">
                <pic:pic xmlns:pic="http://schemas.openxmlformats.org/drawingml/2006/picture">
                  <pic:nvPicPr>
                    <pic:cNvPr id="394" name="IM 394"/>
                    <pic:cNvPicPr/>
                  </pic:nvPicPr>
                  <pic:blipFill>
                    <a:blip r:embed="rId544"/>
                    <a:stretch>
                      <a:fillRect/>
                    </a:stretch>
                  </pic:blipFill>
                  <pic:spPr>
                    <a:xfrm>
                      <a:off x="0" y="0"/>
                      <a:ext cx="5691428" cy="23493"/>
                    </a:xfrm>
                    <a:prstGeom prst="rect">
                      <a:avLst/>
                    </a:prstGeom>
                  </pic:spPr>
                </pic:pic>
              </a:graphicData>
            </a:graphic>
          </wp:inline>
        </w:drawing>
      </w:r>
    </w:p>
    <w:p w14:paraId="5ECA512E">
      <w:pPr>
        <w:spacing w:before="51" w:line="208" w:lineRule="auto"/>
        <w:ind w:left="119"/>
        <w:rPr>
          <w:rFonts w:ascii="微软雅黑" w:hAnsi="微软雅黑" w:eastAsia="微软雅黑" w:cs="微软雅黑"/>
          <w:sz w:val="20"/>
          <w:szCs w:val="20"/>
        </w:rPr>
      </w:pPr>
      <w:r>
        <w:rPr>
          <w:rFonts w:ascii="微软雅黑" w:hAnsi="微软雅黑" w:eastAsia="微软雅黑" w:cs="微软雅黑"/>
          <w:b/>
          <w:bCs/>
          <w:spacing w:val="3"/>
          <w:sz w:val="20"/>
          <w:szCs w:val="20"/>
        </w:rPr>
        <w:t>本文书一式两份</w:t>
      </w:r>
      <w:r>
        <w:rPr>
          <w:rFonts w:ascii="微软雅黑" w:hAnsi="微软雅黑" w:eastAsia="微软雅黑" w:cs="微软雅黑"/>
          <w:b/>
          <w:bCs/>
          <w:spacing w:val="-6"/>
          <w:sz w:val="20"/>
          <w:szCs w:val="20"/>
        </w:rPr>
        <w:t xml:space="preserve"> </w:t>
      </w:r>
      <w:r>
        <w:rPr>
          <w:rFonts w:ascii="微软雅黑" w:hAnsi="微软雅黑" w:eastAsia="微软雅黑" w:cs="微软雅黑"/>
          <w:b/>
          <w:bCs/>
          <w:spacing w:val="3"/>
          <w:sz w:val="20"/>
          <w:szCs w:val="20"/>
        </w:rPr>
        <w:t>：一份由应急管理部门备案</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3"/>
          <w:sz w:val="20"/>
          <w:szCs w:val="20"/>
        </w:rPr>
        <w:t>，一份交申请人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3"/>
          <w:sz w:val="20"/>
          <w:szCs w:val="20"/>
        </w:rPr>
        <w:t>。                           共 1 页  第 1 页</w:t>
      </w:r>
    </w:p>
    <w:p w14:paraId="3BD8B8C0">
      <w:pPr>
        <w:spacing w:before="51" w:line="189" w:lineRule="auto"/>
        <w:ind w:left="406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365</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5372D043">
      <w:pPr>
        <w:spacing w:line="189" w:lineRule="auto"/>
        <w:rPr>
          <w:rFonts w:ascii="宋体" w:hAnsi="宋体" w:eastAsia="宋体" w:cs="宋体"/>
          <w:sz w:val="23"/>
          <w:szCs w:val="23"/>
        </w:rPr>
        <w:sectPr>
          <w:footerReference r:id="rId384" w:type="default"/>
          <w:pgSz w:w="11906" w:h="16838"/>
          <w:pgMar w:top="400" w:right="1459" w:bottom="400" w:left="1469" w:header="0" w:footer="0" w:gutter="0"/>
          <w:cols w:space="720" w:num="1"/>
        </w:sectPr>
      </w:pPr>
    </w:p>
    <w:p w14:paraId="2AA3B2A8">
      <w:pPr>
        <w:spacing w:before="21" w:line="280" w:lineRule="auto"/>
        <w:ind w:left="2742" w:right="1623" w:hanging="1129"/>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延期（分期）缴纳罚款批准书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)应急缴批〔</w:t>
      </w:r>
      <w:r>
        <w:rPr>
          <w:rFonts w:ascii="微软雅黑" w:hAnsi="微软雅黑" w:eastAsia="微软雅黑" w:cs="微软雅黑"/>
          <w:b/>
          <w:bCs/>
          <w:spacing w:val="-14"/>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12-1</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52C0AD9C">
      <w:pPr>
        <w:pStyle w:val="2"/>
        <w:spacing w:line="258" w:lineRule="auto"/>
      </w:pPr>
    </w:p>
    <w:p w14:paraId="34AF3F09">
      <w:pPr>
        <w:pStyle w:val="2"/>
        <w:spacing w:line="259" w:lineRule="auto"/>
      </w:pPr>
    </w:p>
    <w:p w14:paraId="3E9D01E4">
      <w:pPr>
        <w:tabs>
          <w:tab w:val="left" w:pos="415"/>
        </w:tabs>
        <w:spacing w:before="98" w:line="192" w:lineRule="auto"/>
        <w:ind w:left="106"/>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××酒业有限责任公司  </w:t>
      </w:r>
      <w:r>
        <w:rPr>
          <w:rFonts w:ascii="微软雅黑" w:hAnsi="微软雅黑" w:eastAsia="微软雅黑" w:cs="微软雅黑"/>
          <w:b/>
          <w:bCs/>
          <w:spacing w:val="3"/>
          <w:sz w:val="23"/>
          <w:szCs w:val="23"/>
        </w:rPr>
        <w:t>：</w:t>
      </w:r>
    </w:p>
    <w:p w14:paraId="2BF925D8">
      <w:pPr>
        <w:spacing w:before="232" w:line="341" w:lineRule="auto"/>
        <w:ind w:left="110" w:right="55" w:firstLine="479"/>
        <w:jc w:val="both"/>
        <w:rPr>
          <w:rFonts w:ascii="微软雅黑" w:hAnsi="微软雅黑" w:eastAsia="微软雅黑" w:cs="微软雅黑"/>
          <w:sz w:val="23"/>
          <w:szCs w:val="23"/>
        </w:rPr>
      </w:pPr>
      <w:r>
        <w:rPr>
          <w:rFonts w:ascii="微软雅黑" w:hAnsi="微软雅黑" w:eastAsia="微软雅黑" w:cs="微软雅黑"/>
          <w:b/>
          <w:bCs/>
          <w:spacing w:val="-2"/>
          <w:sz w:val="23"/>
          <w:szCs w:val="23"/>
        </w:rPr>
        <w:t>本机关于</w:t>
      </w:r>
      <w:r>
        <w:rPr>
          <w:rFonts w:ascii="宋体" w:hAnsi="宋体" w:eastAsia="宋体" w:cs="宋体"/>
          <w:b/>
          <w:bCs/>
          <w:spacing w:val="-2"/>
          <w:sz w:val="23"/>
          <w:szCs w:val="23"/>
          <w:u w:val="single" w:color="auto"/>
        </w:rPr>
        <w:t xml:space="preserve"> </w:t>
      </w:r>
      <w:r>
        <w:rPr>
          <w:rFonts w:ascii="宋体" w:hAnsi="宋体" w:eastAsia="宋体" w:cs="宋体"/>
          <w:spacing w:val="-2"/>
          <w:sz w:val="23"/>
          <w:szCs w:val="23"/>
          <w:u w:val="single" w:color="auto"/>
        </w:rPr>
        <w:t xml:space="preserve">2025 </w:t>
      </w:r>
      <w:r>
        <w:rPr>
          <w:rFonts w:ascii="微软雅黑" w:hAnsi="微软雅黑" w:eastAsia="微软雅黑" w:cs="微软雅黑"/>
          <w:b/>
          <w:bCs/>
          <w:spacing w:val="-2"/>
          <w:sz w:val="23"/>
          <w:szCs w:val="23"/>
        </w:rPr>
        <w:t>年</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微软雅黑" w:hAnsi="微软雅黑" w:eastAsia="微软雅黑" w:cs="微软雅黑"/>
          <w:b/>
          <w:bCs/>
          <w:spacing w:val="-2"/>
          <w:sz w:val="23"/>
          <w:szCs w:val="23"/>
        </w:rPr>
        <w:t>月</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3"/>
          <w:sz w:val="23"/>
          <w:szCs w:val="23"/>
        </w:rPr>
        <w:t xml:space="preserve"> </w:t>
      </w:r>
      <w:r>
        <w:rPr>
          <w:rFonts w:ascii="微软雅黑" w:hAnsi="微软雅黑" w:eastAsia="微软雅黑" w:cs="微软雅黑"/>
          <w:b/>
          <w:bCs/>
          <w:spacing w:val="-2"/>
          <w:sz w:val="23"/>
          <w:szCs w:val="23"/>
        </w:rPr>
        <w:t>日发出</w:t>
      </w:r>
      <w:r>
        <w:rPr>
          <w:rFonts w:ascii="微软雅黑" w:hAnsi="微软雅黑" w:eastAsia="微软雅黑" w:cs="微软雅黑"/>
          <w:b/>
          <w:bCs/>
          <w:spacing w:val="-65"/>
          <w:sz w:val="23"/>
          <w:szCs w:val="23"/>
        </w:rPr>
        <w:t xml:space="preserve"> </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 ××</w:t>
      </w:r>
      <w:r>
        <w:rPr>
          <w:rFonts w:ascii="FangSong_GB2312" w:hAnsi="FangSong_GB2312" w:eastAsia="FangSong_GB2312" w:cs="FangSong_GB2312"/>
          <w:spacing w:val="-47"/>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23"/>
          <w:sz w:val="23"/>
          <w:szCs w:val="23"/>
          <w:u w:val="single" w:color="auto"/>
        </w:rPr>
        <w:t xml:space="preserve"> </w:t>
      </w:r>
      <w:r>
        <w:rPr>
          <w:rFonts w:ascii="FangSong_GB2312" w:hAnsi="FangSong_GB2312" w:eastAsia="FangSong_GB2312" w:cs="FangSong_GB2312"/>
          <w:spacing w:val="-2"/>
          <w:sz w:val="23"/>
          <w:szCs w:val="23"/>
          <w:u w:val="single" w:color="auto"/>
        </w:rPr>
        <w:t>应急罚〔</w:t>
      </w:r>
      <w:r>
        <w:rPr>
          <w:rFonts w:ascii="宋体" w:hAnsi="宋体" w:eastAsia="宋体" w:cs="宋体"/>
          <w:spacing w:val="-2"/>
          <w:sz w:val="23"/>
          <w:szCs w:val="23"/>
          <w:u w:val="single" w:color="auto"/>
        </w:rPr>
        <w:t>2025</w:t>
      </w:r>
      <w:r>
        <w:rPr>
          <w:rFonts w:ascii="FangSong_GB2312" w:hAnsi="FangSong_GB2312" w:eastAsia="FangSong_GB2312" w:cs="FangSong_GB2312"/>
          <w:spacing w:val="-2"/>
          <w:sz w:val="23"/>
          <w:szCs w:val="23"/>
          <w:u w:val="single" w:color="auto"/>
        </w:rPr>
        <w:t>〕</w:t>
      </w:r>
      <w:r>
        <w:rPr>
          <w:rFonts w:ascii="宋体" w:hAnsi="宋体" w:eastAsia="宋体" w:cs="宋体"/>
          <w:spacing w:val="-2"/>
          <w:sz w:val="23"/>
          <w:szCs w:val="23"/>
          <w:u w:val="single" w:color="auto"/>
        </w:rPr>
        <w:t>12</w:t>
      </w:r>
      <w:r>
        <w:rPr>
          <w:rFonts w:ascii="宋体" w:hAnsi="宋体" w:eastAsia="宋体" w:cs="宋体"/>
          <w:spacing w:val="16"/>
          <w:sz w:val="23"/>
          <w:szCs w:val="23"/>
          <w:u w:val="single" w:color="auto"/>
        </w:rPr>
        <w:t xml:space="preserve"> </w:t>
      </w:r>
      <w:r>
        <w:rPr>
          <w:rFonts w:ascii="微软雅黑" w:hAnsi="微软雅黑" w:eastAsia="微软雅黑" w:cs="微软雅黑"/>
          <w:b/>
          <w:bCs/>
          <w:spacing w:val="-2"/>
          <w:sz w:val="23"/>
          <w:szCs w:val="23"/>
        </w:rPr>
        <w:t>号行政处罚</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决定书，对你单位作出罚款人民币</w:t>
      </w:r>
      <w:r>
        <w:rPr>
          <w:rFonts w:ascii="宋体" w:hAnsi="宋体" w:eastAsia="宋体" w:cs="宋体"/>
          <w:b/>
          <w:bCs/>
          <w:spacing w:val="4"/>
          <w:sz w:val="23"/>
          <w:szCs w:val="23"/>
          <w:u w:val="single" w:color="auto"/>
        </w:rPr>
        <w:t xml:space="preserve"> </w:t>
      </w:r>
      <w:r>
        <w:rPr>
          <w:rFonts w:ascii="宋体" w:hAnsi="宋体" w:eastAsia="宋体" w:cs="宋体"/>
          <w:spacing w:val="4"/>
          <w:sz w:val="23"/>
          <w:szCs w:val="23"/>
          <w:u w:val="single" w:color="auto"/>
        </w:rPr>
        <w:t>25</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4"/>
          <w:sz w:val="23"/>
          <w:szCs w:val="23"/>
          <w:u w:val="single" w:color="auto"/>
        </w:rPr>
        <w:t xml:space="preserve">万元 </w:t>
      </w:r>
      <w:r>
        <w:rPr>
          <w:rFonts w:ascii="微软雅黑" w:hAnsi="微软雅黑" w:eastAsia="微软雅黑" w:cs="微软雅黑"/>
          <w:b/>
          <w:bCs/>
          <w:spacing w:val="4"/>
          <w:sz w:val="23"/>
          <w:szCs w:val="23"/>
        </w:rPr>
        <w:t>（大写：</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贰拾伍万</w:t>
      </w:r>
      <w:r>
        <w:rPr>
          <w:rFonts w:ascii="FangSong_GB2312" w:hAnsi="FangSong_GB2312" w:eastAsia="FangSong_GB2312" w:cs="FangSong_GB2312"/>
          <w:spacing w:val="3"/>
          <w:sz w:val="23"/>
          <w:szCs w:val="23"/>
          <w:u w:val="single" w:color="auto"/>
        </w:rPr>
        <w:t xml:space="preserve">元整 </w:t>
      </w:r>
      <w:r>
        <w:rPr>
          <w:rFonts w:ascii="FangSong_GB2312" w:hAnsi="FangSong_GB2312" w:eastAsia="FangSong_GB2312" w:cs="FangSong_GB2312"/>
          <w:spacing w:val="-62"/>
          <w:sz w:val="23"/>
          <w:szCs w:val="23"/>
        </w:rPr>
        <w:t xml:space="preserve"> </w:t>
      </w:r>
      <w:r>
        <w:rPr>
          <w:rFonts w:ascii="微软雅黑" w:hAnsi="微软雅黑" w:eastAsia="微软雅黑" w:cs="微软雅黑"/>
          <w:b/>
          <w:bCs/>
          <w:spacing w:val="3"/>
          <w:sz w:val="23"/>
          <w:szCs w:val="23"/>
        </w:rPr>
        <w:t>）的行政处罚，</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你单位于</w:t>
      </w:r>
      <w:r>
        <w:rPr>
          <w:rFonts w:ascii="宋体" w:hAnsi="宋体" w:eastAsia="宋体" w:cs="宋体"/>
          <w:b/>
          <w:bCs/>
          <w:spacing w:val="4"/>
          <w:sz w:val="23"/>
          <w:szCs w:val="23"/>
          <w:u w:val="single" w:color="auto"/>
        </w:rPr>
        <w:t xml:space="preserve"> </w:t>
      </w:r>
      <w:r>
        <w:rPr>
          <w:rFonts w:ascii="宋体" w:hAnsi="宋体" w:eastAsia="宋体" w:cs="宋体"/>
          <w:spacing w:val="4"/>
          <w:sz w:val="23"/>
          <w:szCs w:val="23"/>
          <w:u w:val="single" w:color="auto"/>
        </w:rPr>
        <w:t xml:space="preserve">2025 </w:t>
      </w:r>
      <w:r>
        <w:rPr>
          <w:rFonts w:ascii="微软雅黑" w:hAnsi="微软雅黑" w:eastAsia="微软雅黑" w:cs="微软雅黑"/>
          <w:b/>
          <w:bCs/>
          <w:spacing w:val="4"/>
          <w:sz w:val="23"/>
          <w:szCs w:val="23"/>
        </w:rPr>
        <w:t>年</w:t>
      </w:r>
      <w:r>
        <w:rPr>
          <w:rFonts w:ascii="FangSong_GB2312" w:hAnsi="FangSong_GB2312" w:eastAsia="FangSong_GB2312" w:cs="FangSong_GB2312"/>
          <w:b/>
          <w:bCs/>
          <w:spacing w:val="90"/>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微软雅黑" w:hAnsi="微软雅黑" w:eastAsia="微软雅黑" w:cs="微软雅黑"/>
          <w:b/>
          <w:bCs/>
          <w:spacing w:val="4"/>
          <w:sz w:val="23"/>
          <w:szCs w:val="23"/>
        </w:rPr>
        <w:t>月</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日提出了□延期</w:t>
      </w:r>
      <w:r>
        <w:rPr>
          <w:rFonts w:ascii="宋体" w:hAnsi="宋体" w:eastAsia="宋体" w:cs="宋体"/>
          <w:b/>
          <w:bCs/>
          <w:spacing w:val="4"/>
          <w:sz w:val="23"/>
          <w:szCs w:val="23"/>
        </w:rPr>
        <w:t>/</w:t>
      </w:r>
      <w:r>
        <w:rPr>
          <w:rFonts w:ascii="MS Gothic" w:hAnsi="MS Gothic" w:eastAsia="MS Gothic" w:cs="MS Gothic"/>
          <w:b/>
          <w:bCs/>
          <w:spacing w:val="4"/>
          <w:sz w:val="23"/>
          <w:szCs w:val="23"/>
        </w:rPr>
        <w:t>☑</w:t>
      </w:r>
      <w:r>
        <w:rPr>
          <w:rFonts w:ascii="微软雅黑" w:hAnsi="微软雅黑" w:eastAsia="微软雅黑" w:cs="微软雅黑"/>
          <w:b/>
          <w:bCs/>
          <w:spacing w:val="4"/>
          <w:sz w:val="23"/>
          <w:szCs w:val="23"/>
        </w:rPr>
        <w:t>分期缴纳罚款申请。</w:t>
      </w:r>
    </w:p>
    <w:p w14:paraId="737E57B9">
      <w:pPr>
        <w:spacing w:before="1" w:line="340" w:lineRule="auto"/>
        <w:ind w:left="111" w:right="128" w:firstLine="480"/>
        <w:rPr>
          <w:rFonts w:ascii="微软雅黑" w:hAnsi="微软雅黑" w:eastAsia="微软雅黑" w:cs="微软雅黑"/>
          <w:sz w:val="23"/>
          <w:szCs w:val="23"/>
        </w:rPr>
      </w:pPr>
      <w:r>
        <w:rPr>
          <w:rFonts w:ascii="微软雅黑" w:hAnsi="微软雅黑" w:eastAsia="微软雅黑" w:cs="微软雅黑"/>
          <w:b/>
          <w:bCs/>
          <w:spacing w:val="12"/>
          <w:sz w:val="23"/>
          <w:szCs w:val="23"/>
        </w:rPr>
        <w:t>根据你单位的申请，依据《中华人民共和国行政处罚法》第六十六条第二款的</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9"/>
          <w:sz w:val="23"/>
          <w:szCs w:val="23"/>
        </w:rPr>
        <w:t>规定，本机关同意你单位：</w:t>
      </w:r>
    </w:p>
    <w:p w14:paraId="257BE4D5">
      <w:pPr>
        <w:spacing w:before="1" w:line="206" w:lineRule="auto"/>
        <w:ind w:left="609"/>
        <w:rPr>
          <w:rFonts w:ascii="微软雅黑" w:hAnsi="微软雅黑" w:eastAsia="微软雅黑" w:cs="微软雅黑"/>
          <w:sz w:val="23"/>
          <w:szCs w:val="23"/>
        </w:rPr>
      </w:pPr>
      <w:r>
        <w:rPr>
          <w:rFonts w:ascii="微软雅黑" w:hAnsi="微软雅黑" w:eastAsia="微软雅黑" w:cs="微软雅黑"/>
          <w:b/>
          <w:bCs/>
          <w:spacing w:val="8"/>
          <w:sz w:val="23"/>
          <w:szCs w:val="23"/>
        </w:rPr>
        <w:t>□延期缴纳罚款，缴纳罚款期限延长至</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7"/>
          <w:sz w:val="23"/>
          <w:szCs w:val="23"/>
        </w:rPr>
        <w:t>日止。</w:t>
      </w:r>
    </w:p>
    <w:p w14:paraId="51188CBE">
      <w:pPr>
        <w:spacing w:before="222" w:line="340" w:lineRule="auto"/>
        <w:ind w:left="115" w:right="40" w:firstLine="491"/>
        <w:rPr>
          <w:rFonts w:ascii="微软雅黑" w:hAnsi="微软雅黑" w:eastAsia="微软雅黑" w:cs="微软雅黑"/>
          <w:sz w:val="23"/>
          <w:szCs w:val="23"/>
        </w:rPr>
      </w:pPr>
      <w:r>
        <w:rPr>
          <w:rFonts w:ascii="MS Gothic" w:hAnsi="MS Gothic" w:eastAsia="MS Gothic" w:cs="MS Gothic"/>
          <w:b/>
          <w:bCs/>
          <w:spacing w:val="-3"/>
          <w:sz w:val="23"/>
          <w:szCs w:val="23"/>
        </w:rPr>
        <w:t>☑</w:t>
      </w:r>
      <w:r>
        <w:rPr>
          <w:rFonts w:ascii="微软雅黑" w:hAnsi="微软雅黑" w:eastAsia="微软雅黑" w:cs="微软雅黑"/>
          <w:b/>
          <w:bCs/>
          <w:spacing w:val="-3"/>
          <w:sz w:val="23"/>
          <w:szCs w:val="23"/>
        </w:rPr>
        <w:t>分期缴纳罚款：至</w:t>
      </w:r>
      <w:r>
        <w:rPr>
          <w:rFonts w:ascii="宋体" w:hAnsi="宋体" w:eastAsia="宋体" w:cs="宋体"/>
          <w:b/>
          <w:bCs/>
          <w:spacing w:val="-3"/>
          <w:sz w:val="23"/>
          <w:szCs w:val="23"/>
          <w:u w:val="single" w:color="auto"/>
        </w:rPr>
        <w:t xml:space="preserve"> </w:t>
      </w:r>
      <w:r>
        <w:rPr>
          <w:rFonts w:ascii="宋体" w:hAnsi="宋体" w:eastAsia="宋体" w:cs="宋体"/>
          <w:spacing w:val="-3"/>
          <w:sz w:val="23"/>
          <w:szCs w:val="23"/>
          <w:u w:val="single" w:color="auto"/>
        </w:rPr>
        <w:t xml:space="preserve">2025 </w:t>
      </w:r>
      <w:r>
        <w:rPr>
          <w:rFonts w:ascii="微软雅黑" w:hAnsi="微软雅黑" w:eastAsia="微软雅黑" w:cs="微软雅黑"/>
          <w:b/>
          <w:bCs/>
          <w:spacing w:val="-3"/>
          <w:sz w:val="23"/>
          <w:szCs w:val="23"/>
        </w:rPr>
        <w:t>年</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微软雅黑" w:hAnsi="微软雅黑" w:eastAsia="微软雅黑" w:cs="微软雅黑"/>
          <w:b/>
          <w:bCs/>
          <w:spacing w:val="-3"/>
          <w:sz w:val="23"/>
          <w:szCs w:val="23"/>
        </w:rPr>
        <w:t>月</w:t>
      </w:r>
      <w:r>
        <w:rPr>
          <w:rFonts w:ascii="FangSong_GB2312" w:hAnsi="FangSong_GB2312" w:eastAsia="FangSong_GB2312" w:cs="FangSong_GB2312"/>
          <w:b/>
          <w:bCs/>
          <w:spacing w:val="88"/>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58"/>
          <w:sz w:val="23"/>
          <w:szCs w:val="23"/>
        </w:rPr>
        <w:t xml:space="preserve"> </w:t>
      </w:r>
      <w:r>
        <w:rPr>
          <w:rFonts w:ascii="微软雅黑" w:hAnsi="微软雅黑" w:eastAsia="微软雅黑" w:cs="微软雅黑"/>
          <w:b/>
          <w:bCs/>
          <w:spacing w:val="-3"/>
          <w:sz w:val="23"/>
          <w:szCs w:val="23"/>
        </w:rPr>
        <w:t>日前，缴纳第</w:t>
      </w:r>
      <w:r>
        <w:rPr>
          <w:rFonts w:ascii="宋体" w:hAnsi="宋体" w:eastAsia="宋体" w:cs="宋体"/>
          <w:b/>
          <w:bCs/>
          <w:spacing w:val="34"/>
          <w:sz w:val="23"/>
          <w:szCs w:val="23"/>
          <w:u w:val="single" w:color="auto"/>
        </w:rPr>
        <w:t xml:space="preserve"> </w:t>
      </w:r>
      <w:r>
        <w:rPr>
          <w:rFonts w:ascii="宋体" w:hAnsi="宋体" w:eastAsia="宋体" w:cs="宋体"/>
          <w:spacing w:val="-3"/>
          <w:sz w:val="23"/>
          <w:szCs w:val="23"/>
          <w:u w:val="single" w:color="auto"/>
        </w:rPr>
        <w:t xml:space="preserve">1 </w:t>
      </w:r>
      <w:r>
        <w:rPr>
          <w:rFonts w:ascii="微软雅黑" w:hAnsi="微软雅黑" w:eastAsia="微软雅黑" w:cs="微软雅黑"/>
          <w:b/>
          <w:bCs/>
          <w:spacing w:val="-3"/>
          <w:sz w:val="23"/>
          <w:szCs w:val="23"/>
        </w:rPr>
        <w:t>期罚款</w:t>
      </w:r>
      <w:r>
        <w:rPr>
          <w:rFonts w:ascii="宋体" w:hAnsi="宋体" w:eastAsia="宋体" w:cs="宋体"/>
          <w:b/>
          <w:bCs/>
          <w:spacing w:val="35"/>
          <w:sz w:val="23"/>
          <w:szCs w:val="23"/>
          <w:u w:val="single" w:color="auto"/>
        </w:rPr>
        <w:t xml:space="preserve"> </w:t>
      </w:r>
      <w:r>
        <w:rPr>
          <w:rFonts w:ascii="宋体" w:hAnsi="宋体" w:eastAsia="宋体" w:cs="宋体"/>
          <w:spacing w:val="-3"/>
          <w:sz w:val="23"/>
          <w:szCs w:val="23"/>
          <w:u w:val="single" w:color="auto"/>
        </w:rPr>
        <w:t>15</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3"/>
          <w:sz w:val="23"/>
          <w:szCs w:val="23"/>
          <w:u w:val="single" w:color="auto"/>
        </w:rPr>
        <w:t xml:space="preserve">万元 </w:t>
      </w:r>
      <w:r>
        <w:rPr>
          <w:rFonts w:ascii="微软雅黑" w:hAnsi="微软雅黑" w:eastAsia="微软雅黑" w:cs="微软雅黑"/>
          <w:b/>
          <w:bCs/>
          <w:spacing w:val="-3"/>
          <w:sz w:val="23"/>
          <w:szCs w:val="23"/>
        </w:rPr>
        <w:t>（大</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写：</w:t>
      </w:r>
      <w:r>
        <w:rPr>
          <w:rFonts w:ascii="FangSong_GB2312" w:hAnsi="FangSong_GB2312" w:eastAsia="FangSong_GB2312" w:cs="FangSong_GB2312"/>
          <w:b/>
          <w:bCs/>
          <w:spacing w:val="40"/>
          <w:sz w:val="23"/>
          <w:szCs w:val="23"/>
          <w:u w:val="single" w:color="auto"/>
        </w:rPr>
        <w:t xml:space="preserve"> </w:t>
      </w:r>
      <w:r>
        <w:rPr>
          <w:rFonts w:ascii="FangSong_GB2312" w:hAnsi="FangSong_GB2312" w:eastAsia="FangSong_GB2312" w:cs="FangSong_GB2312"/>
          <w:spacing w:val="-3"/>
          <w:sz w:val="23"/>
          <w:szCs w:val="23"/>
          <w:u w:val="single" w:color="auto"/>
        </w:rPr>
        <w:t xml:space="preserve">壹拾伍万元整 </w:t>
      </w:r>
      <w:r>
        <w:rPr>
          <w:rFonts w:ascii="FangSong_GB2312" w:hAnsi="FangSong_GB2312" w:eastAsia="FangSong_GB2312" w:cs="FangSong_GB2312"/>
          <w:spacing w:val="-62"/>
          <w:sz w:val="23"/>
          <w:szCs w:val="23"/>
        </w:rPr>
        <w:t xml:space="preserve"> </w:t>
      </w:r>
      <w:r>
        <w:rPr>
          <w:rFonts w:ascii="微软雅黑" w:hAnsi="微软雅黑" w:eastAsia="微软雅黑" w:cs="微软雅黑"/>
          <w:b/>
          <w:bCs/>
          <w:spacing w:val="-33"/>
          <w:w w:val="79"/>
          <w:sz w:val="23"/>
          <w:szCs w:val="23"/>
        </w:rPr>
        <w:t>）；</w:t>
      </w:r>
      <w:r>
        <w:rPr>
          <w:rFonts w:ascii="微软雅黑" w:hAnsi="微软雅黑" w:eastAsia="微软雅黑" w:cs="微软雅黑"/>
          <w:b/>
          <w:bCs/>
          <w:spacing w:val="-3"/>
          <w:sz w:val="23"/>
          <w:szCs w:val="23"/>
        </w:rPr>
        <w:t>此外</w:t>
      </w:r>
      <w:r>
        <w:rPr>
          <w:rFonts w:ascii="微软雅黑" w:hAnsi="微软雅黑" w:eastAsia="微软雅黑" w:cs="微软雅黑"/>
          <w:b/>
          <w:bCs/>
          <w:spacing w:val="-27"/>
          <w:sz w:val="23"/>
          <w:szCs w:val="23"/>
        </w:rPr>
        <w:t xml:space="preserve"> </w:t>
      </w:r>
      <w:r>
        <w:rPr>
          <w:rFonts w:ascii="微软雅黑" w:hAnsi="微软雅黑" w:eastAsia="微软雅黑" w:cs="微软雅黑"/>
          <w:b/>
          <w:bCs/>
          <w:spacing w:val="-3"/>
          <w:sz w:val="23"/>
          <w:szCs w:val="23"/>
        </w:rPr>
        <w:t>，尚有未缴纳的罚款</w:t>
      </w:r>
      <w:r>
        <w:rPr>
          <w:rFonts w:ascii="宋体" w:hAnsi="宋体" w:eastAsia="宋体" w:cs="宋体"/>
          <w:b/>
          <w:bCs/>
          <w:spacing w:val="32"/>
          <w:sz w:val="23"/>
          <w:szCs w:val="23"/>
          <w:u w:val="single" w:color="auto"/>
        </w:rPr>
        <w:t xml:space="preserve"> </w:t>
      </w:r>
      <w:r>
        <w:rPr>
          <w:rFonts w:ascii="宋体" w:hAnsi="宋体" w:eastAsia="宋体" w:cs="宋体"/>
          <w:spacing w:val="-3"/>
          <w:sz w:val="23"/>
          <w:szCs w:val="23"/>
          <w:u w:val="single" w:color="auto"/>
        </w:rPr>
        <w:t>10</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3"/>
          <w:sz w:val="23"/>
          <w:szCs w:val="23"/>
          <w:u w:val="single" w:color="auto"/>
        </w:rPr>
        <w:t xml:space="preserve">万元 </w:t>
      </w:r>
      <w:r>
        <w:rPr>
          <w:rFonts w:ascii="微软雅黑" w:hAnsi="微软雅黑" w:eastAsia="微软雅黑" w:cs="微软雅黑"/>
          <w:b/>
          <w:bCs/>
          <w:spacing w:val="-3"/>
          <w:sz w:val="23"/>
          <w:szCs w:val="23"/>
        </w:rPr>
        <w:t>（大写：</w:t>
      </w:r>
      <w:r>
        <w:rPr>
          <w:rFonts w:ascii="FangSong_GB2312" w:hAnsi="FangSong_GB2312" w:eastAsia="FangSong_GB2312" w:cs="FangSong_GB2312"/>
          <w:b/>
          <w:bCs/>
          <w:spacing w:val="37"/>
          <w:sz w:val="23"/>
          <w:szCs w:val="23"/>
          <w:u w:val="single" w:color="auto"/>
        </w:rPr>
        <w:t xml:space="preserve"> </w:t>
      </w:r>
      <w:r>
        <w:rPr>
          <w:rFonts w:ascii="FangSong_GB2312" w:hAnsi="FangSong_GB2312" w:eastAsia="FangSong_GB2312" w:cs="FangSong_GB2312"/>
          <w:spacing w:val="-3"/>
          <w:sz w:val="23"/>
          <w:szCs w:val="23"/>
          <w:u w:val="single" w:color="auto"/>
        </w:rPr>
        <w:t xml:space="preserve">壹拾万元整 </w:t>
      </w:r>
      <w:r>
        <w:rPr>
          <w:rFonts w:ascii="FangSong_GB2312" w:hAnsi="FangSong_GB2312" w:eastAsia="FangSong_GB2312" w:cs="FangSong_GB2312"/>
          <w:spacing w:val="-62"/>
          <w:sz w:val="23"/>
          <w:szCs w:val="23"/>
        </w:rPr>
        <w:t xml:space="preserve"> </w:t>
      </w:r>
      <w:r>
        <w:rPr>
          <w:rFonts w:ascii="微软雅黑" w:hAnsi="微软雅黑" w:eastAsia="微软雅黑" w:cs="微软雅黑"/>
          <w:b/>
          <w:bCs/>
          <w:spacing w:val="-3"/>
          <w:sz w:val="23"/>
          <w:szCs w:val="23"/>
        </w:rPr>
        <w:t>）。</w:t>
      </w:r>
    </w:p>
    <w:p w14:paraId="7466ABC8">
      <w:pPr>
        <w:spacing w:before="1" w:line="206" w:lineRule="auto"/>
        <w:ind w:left="590"/>
        <w:rPr>
          <w:rFonts w:ascii="微软雅黑" w:hAnsi="微软雅黑" w:eastAsia="微软雅黑" w:cs="微软雅黑"/>
          <w:sz w:val="23"/>
          <w:szCs w:val="23"/>
        </w:rPr>
      </w:pPr>
      <w:r>
        <w:rPr>
          <w:rFonts w:ascii="微软雅黑" w:hAnsi="微软雅黑" w:eastAsia="微软雅黑" w:cs="微软雅黑"/>
          <w:b/>
          <w:bCs/>
          <w:spacing w:val="7"/>
          <w:sz w:val="23"/>
          <w:szCs w:val="23"/>
        </w:rPr>
        <w:t>代收机构以本批准书为据，</w:t>
      </w:r>
      <w:r>
        <w:rPr>
          <w:rFonts w:ascii="微软雅黑" w:hAnsi="微软雅黑" w:eastAsia="微软雅黑" w:cs="微软雅黑"/>
          <w:b/>
          <w:bCs/>
          <w:spacing w:val="-27"/>
          <w:sz w:val="23"/>
          <w:szCs w:val="23"/>
        </w:rPr>
        <w:t xml:space="preserve"> </w:t>
      </w:r>
      <w:r>
        <w:rPr>
          <w:rFonts w:ascii="微软雅黑" w:hAnsi="微软雅黑" w:eastAsia="微软雅黑" w:cs="微软雅黑"/>
          <w:b/>
          <w:bCs/>
          <w:spacing w:val="7"/>
          <w:sz w:val="23"/>
          <w:szCs w:val="23"/>
        </w:rPr>
        <w:t>办理收款手续。</w:t>
      </w:r>
    </w:p>
    <w:p w14:paraId="61EE6EFE">
      <w:pPr>
        <w:pStyle w:val="2"/>
        <w:spacing w:line="257" w:lineRule="auto"/>
      </w:pPr>
    </w:p>
    <w:p w14:paraId="4B2D8A41">
      <w:pPr>
        <w:pStyle w:val="2"/>
        <w:spacing w:line="257" w:lineRule="auto"/>
      </w:pPr>
    </w:p>
    <w:p w14:paraId="19DEFE50">
      <w:pPr>
        <w:pStyle w:val="2"/>
        <w:spacing w:line="257" w:lineRule="auto"/>
      </w:pPr>
    </w:p>
    <w:p w14:paraId="344F655A">
      <w:pPr>
        <w:pStyle w:val="2"/>
        <w:spacing w:line="257" w:lineRule="auto"/>
      </w:pPr>
    </w:p>
    <w:p w14:paraId="659990DF">
      <w:pPr>
        <w:pStyle w:val="2"/>
        <w:spacing w:line="257" w:lineRule="auto"/>
      </w:pPr>
    </w:p>
    <w:p w14:paraId="170BCB98">
      <w:pPr>
        <w:pStyle w:val="2"/>
        <w:spacing w:line="258" w:lineRule="auto"/>
      </w:pPr>
    </w:p>
    <w:p w14:paraId="59761B97">
      <w:pPr>
        <w:spacing w:before="99" w:line="203" w:lineRule="auto"/>
        <w:ind w:left="4450"/>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3853DF3D">
      <w:pPr>
        <w:spacing w:before="225" w:line="208" w:lineRule="auto"/>
        <w:ind w:left="5158"/>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578F6638">
      <w:pPr>
        <w:pStyle w:val="2"/>
        <w:spacing w:line="255" w:lineRule="auto"/>
      </w:pPr>
    </w:p>
    <w:p w14:paraId="7D8329C0">
      <w:pPr>
        <w:pStyle w:val="2"/>
        <w:spacing w:line="255" w:lineRule="auto"/>
      </w:pPr>
    </w:p>
    <w:p w14:paraId="45F92A65">
      <w:pPr>
        <w:pStyle w:val="2"/>
        <w:spacing w:line="255" w:lineRule="auto"/>
      </w:pPr>
    </w:p>
    <w:p w14:paraId="5208B69F">
      <w:pPr>
        <w:pStyle w:val="2"/>
        <w:spacing w:line="256" w:lineRule="auto"/>
      </w:pPr>
    </w:p>
    <w:p w14:paraId="7E271A89">
      <w:pPr>
        <w:pStyle w:val="2"/>
        <w:spacing w:line="256" w:lineRule="auto"/>
      </w:pPr>
    </w:p>
    <w:p w14:paraId="545B962B">
      <w:pPr>
        <w:pStyle w:val="2"/>
        <w:spacing w:line="256" w:lineRule="auto"/>
      </w:pPr>
    </w:p>
    <w:p w14:paraId="74DF98ED">
      <w:pPr>
        <w:pStyle w:val="2"/>
        <w:spacing w:line="256" w:lineRule="auto"/>
      </w:pPr>
    </w:p>
    <w:p w14:paraId="6C8B4689">
      <w:pPr>
        <w:spacing w:before="100" w:line="208" w:lineRule="auto"/>
        <w:ind w:left="111"/>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联系人：</w:t>
      </w:r>
      <w:r>
        <w:rPr>
          <w:rFonts w:ascii="微软雅黑" w:hAnsi="微软雅黑" w:eastAsia="微软雅黑" w:cs="微软雅黑"/>
          <w:b/>
          <w:bCs/>
          <w:spacing w:val="-33"/>
          <w:sz w:val="23"/>
          <w:szCs w:val="23"/>
        </w:rPr>
        <w:t xml:space="preserve"> </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2"/>
          <w:sz w:val="23"/>
          <w:szCs w:val="23"/>
        </w:rPr>
        <w:t>联系电话：</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578EE02A">
      <w:pPr>
        <w:spacing w:before="217" w:line="208" w:lineRule="auto"/>
        <w:ind w:left="111"/>
        <w:rPr>
          <w:rFonts w:ascii="FangSong_GB2312" w:hAnsi="FangSong_GB2312" w:eastAsia="FangSong_GB2312" w:cs="FangSong_GB2312"/>
          <w:sz w:val="23"/>
          <w:szCs w:val="23"/>
        </w:rPr>
      </w:pPr>
      <w:r>
        <w:rPr>
          <w:rFonts w:ascii="微软雅黑" w:hAnsi="微软雅黑" w:eastAsia="微软雅黑" w:cs="微软雅黑"/>
          <w:b/>
          <w:bCs/>
          <w:spacing w:val="-6"/>
          <w:sz w:val="23"/>
          <w:szCs w:val="23"/>
        </w:rPr>
        <w:t>联系地址</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6"/>
          <w:sz w:val="23"/>
          <w:szCs w:val="23"/>
        </w:rPr>
        <w:t>：</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6"/>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
          <w:sz w:val="23"/>
          <w:szCs w:val="23"/>
          <w:u w:val="single" w:color="auto"/>
        </w:rPr>
        <w:t>×路××号</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7"/>
          <w:sz w:val="23"/>
          <w:szCs w:val="23"/>
          <w:u w:val="single" w:color="auto"/>
        </w:rPr>
        <w:t xml:space="preserve">区应急管理局          </w:t>
      </w:r>
    </w:p>
    <w:p w14:paraId="78685DEA">
      <w:pPr>
        <w:pStyle w:val="2"/>
        <w:spacing w:line="437" w:lineRule="auto"/>
      </w:pPr>
    </w:p>
    <w:p w14:paraId="0C322BA3">
      <w:pPr>
        <w:spacing w:before="86" w:line="208" w:lineRule="auto"/>
        <w:ind w:left="109"/>
        <w:rPr>
          <w:rFonts w:ascii="微软雅黑" w:hAnsi="微软雅黑" w:eastAsia="微软雅黑" w:cs="微软雅黑"/>
          <w:sz w:val="20"/>
          <w:szCs w:val="20"/>
        </w:rPr>
      </w:pPr>
      <w:r>
        <w:drawing>
          <wp:anchor distT="0" distB="0" distL="0" distR="0" simplePos="0" relativeHeight="251830272" behindDoc="1" locked="0" layoutInCell="1" allowOverlap="1">
            <wp:simplePos x="0" y="0"/>
            <wp:positionH relativeFrom="column">
              <wp:posOffset>1905</wp:posOffset>
            </wp:positionH>
            <wp:positionV relativeFrom="paragraph">
              <wp:posOffset>34925</wp:posOffset>
            </wp:positionV>
            <wp:extent cx="5691505" cy="23495"/>
            <wp:effectExtent l="0" t="0" r="0" b="0"/>
            <wp:wrapNone/>
            <wp:docPr id="398" name="IM 398"/>
            <wp:cNvGraphicFramePr/>
            <a:graphic xmlns:a="http://schemas.openxmlformats.org/drawingml/2006/main">
              <a:graphicData uri="http://schemas.openxmlformats.org/drawingml/2006/picture">
                <pic:pic xmlns:pic="http://schemas.openxmlformats.org/drawingml/2006/picture">
                  <pic:nvPicPr>
                    <pic:cNvPr id="398" name="IM 398"/>
                    <pic:cNvPicPr/>
                  </pic:nvPicPr>
                  <pic:blipFill>
                    <a:blip r:embed="rId572"/>
                    <a:stretch>
                      <a:fillRect/>
                    </a:stretch>
                  </pic:blipFill>
                  <pic:spPr>
                    <a:xfrm>
                      <a:off x="0" y="0"/>
                      <a:ext cx="5691428" cy="23493"/>
                    </a:xfrm>
                    <a:prstGeom prst="rect">
                      <a:avLst/>
                    </a:prstGeom>
                  </pic:spPr>
                </pic:pic>
              </a:graphicData>
            </a:graphic>
          </wp:anchor>
        </w:drawing>
      </w:r>
      <w:r>
        <w:rPr>
          <w:rFonts w:ascii="微软雅黑" w:hAnsi="微软雅黑" w:eastAsia="微软雅黑" w:cs="微软雅黑"/>
          <w:b/>
          <w:bCs/>
          <w:spacing w:val="3"/>
          <w:sz w:val="20"/>
          <w:szCs w:val="20"/>
        </w:rPr>
        <w:t>本文书一式两份</w:t>
      </w:r>
      <w:r>
        <w:rPr>
          <w:rFonts w:ascii="微软雅黑" w:hAnsi="微软雅黑" w:eastAsia="微软雅黑" w:cs="微软雅黑"/>
          <w:b/>
          <w:bCs/>
          <w:spacing w:val="-6"/>
          <w:sz w:val="20"/>
          <w:szCs w:val="20"/>
        </w:rPr>
        <w:t xml:space="preserve"> </w:t>
      </w:r>
      <w:r>
        <w:rPr>
          <w:rFonts w:ascii="微软雅黑" w:hAnsi="微软雅黑" w:eastAsia="微软雅黑" w:cs="微软雅黑"/>
          <w:b/>
          <w:bCs/>
          <w:spacing w:val="3"/>
          <w:sz w:val="20"/>
          <w:szCs w:val="20"/>
        </w:rPr>
        <w:t>：一份由应急管理部门备案</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3"/>
          <w:sz w:val="20"/>
          <w:szCs w:val="20"/>
        </w:rPr>
        <w:t>，一份交申请人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3"/>
          <w:sz w:val="20"/>
          <w:szCs w:val="20"/>
        </w:rPr>
        <w:t>。                           共 1 页  第 1 页</w:t>
      </w:r>
    </w:p>
    <w:p w14:paraId="28119DB8">
      <w:pPr>
        <w:spacing w:line="208" w:lineRule="auto"/>
        <w:rPr>
          <w:rFonts w:ascii="微软雅黑" w:hAnsi="微软雅黑" w:eastAsia="微软雅黑" w:cs="微软雅黑"/>
          <w:sz w:val="20"/>
          <w:szCs w:val="20"/>
        </w:rPr>
        <w:sectPr>
          <w:headerReference r:id="rId385" w:type="default"/>
          <w:footerReference r:id="rId386" w:type="default"/>
          <w:pgSz w:w="11906" w:h="16838"/>
          <w:pgMar w:top="2306" w:right="1459" w:bottom="1055" w:left="1479" w:header="1653" w:footer="820" w:gutter="0"/>
          <w:cols w:space="720" w:num="1"/>
        </w:sectPr>
      </w:pPr>
    </w:p>
    <w:p w14:paraId="451FA4C2">
      <w:pPr>
        <w:spacing w:before="23" w:line="279" w:lineRule="auto"/>
        <w:ind w:left="2742" w:right="1623" w:hanging="1129"/>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延期（分期）缴纳罚款批准书</w:t>
      </w:r>
      <w:r>
        <w:rPr>
          <w:rFonts w:ascii="FZXiaoBiaoSong-B05S" w:hAnsi="FZXiaoBiaoSong-B05S" w:eastAsia="FZXiaoBiaoSong-B05S" w:cs="FZXiaoBiaoSong-B05S"/>
          <w:spacing w:val="1"/>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)应急缴批〔</w:t>
      </w:r>
      <w:r>
        <w:rPr>
          <w:rFonts w:ascii="微软雅黑" w:hAnsi="微软雅黑" w:eastAsia="微软雅黑" w:cs="微软雅黑"/>
          <w:b/>
          <w:bCs/>
          <w:spacing w:val="-14"/>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78C4D209">
      <w:pPr>
        <w:pStyle w:val="2"/>
        <w:spacing w:line="259" w:lineRule="auto"/>
      </w:pPr>
    </w:p>
    <w:p w14:paraId="365ED0BC">
      <w:pPr>
        <w:pStyle w:val="2"/>
        <w:spacing w:line="259" w:lineRule="auto"/>
      </w:pPr>
    </w:p>
    <w:p w14:paraId="37CF2EAE">
      <w:pPr>
        <w:tabs>
          <w:tab w:val="left" w:pos="415"/>
        </w:tabs>
        <w:spacing w:before="99" w:line="192" w:lineRule="auto"/>
        <w:ind w:left="106"/>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××酒业有限责任公司  </w:t>
      </w:r>
      <w:r>
        <w:rPr>
          <w:rFonts w:ascii="微软雅黑" w:hAnsi="微软雅黑" w:eastAsia="微软雅黑" w:cs="微软雅黑"/>
          <w:b/>
          <w:bCs/>
          <w:spacing w:val="3"/>
          <w:sz w:val="23"/>
          <w:szCs w:val="23"/>
        </w:rPr>
        <w:t>：</w:t>
      </w:r>
    </w:p>
    <w:p w14:paraId="2CA97C80">
      <w:pPr>
        <w:spacing w:before="232" w:line="341" w:lineRule="auto"/>
        <w:ind w:left="110" w:right="55" w:firstLine="479"/>
        <w:jc w:val="both"/>
        <w:rPr>
          <w:rFonts w:ascii="微软雅黑" w:hAnsi="微软雅黑" w:eastAsia="微软雅黑" w:cs="微软雅黑"/>
          <w:sz w:val="23"/>
          <w:szCs w:val="23"/>
        </w:rPr>
      </w:pPr>
      <w:r>
        <w:rPr>
          <w:rFonts w:ascii="微软雅黑" w:hAnsi="微软雅黑" w:eastAsia="微软雅黑" w:cs="微软雅黑"/>
          <w:b/>
          <w:bCs/>
          <w:spacing w:val="-2"/>
          <w:sz w:val="23"/>
          <w:szCs w:val="23"/>
        </w:rPr>
        <w:t>本机关于</w:t>
      </w:r>
      <w:r>
        <w:rPr>
          <w:rFonts w:ascii="宋体" w:hAnsi="宋体" w:eastAsia="宋体" w:cs="宋体"/>
          <w:b/>
          <w:bCs/>
          <w:spacing w:val="-2"/>
          <w:sz w:val="23"/>
          <w:szCs w:val="23"/>
          <w:u w:val="single" w:color="auto"/>
        </w:rPr>
        <w:t xml:space="preserve"> </w:t>
      </w:r>
      <w:r>
        <w:rPr>
          <w:rFonts w:ascii="宋体" w:hAnsi="宋体" w:eastAsia="宋体" w:cs="宋体"/>
          <w:spacing w:val="-2"/>
          <w:sz w:val="23"/>
          <w:szCs w:val="23"/>
          <w:u w:val="single" w:color="auto"/>
        </w:rPr>
        <w:t xml:space="preserve">2025 </w:t>
      </w:r>
      <w:r>
        <w:rPr>
          <w:rFonts w:ascii="微软雅黑" w:hAnsi="微软雅黑" w:eastAsia="微软雅黑" w:cs="微软雅黑"/>
          <w:b/>
          <w:bCs/>
          <w:spacing w:val="-2"/>
          <w:sz w:val="23"/>
          <w:szCs w:val="23"/>
        </w:rPr>
        <w:t>年</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微软雅黑" w:hAnsi="微软雅黑" w:eastAsia="微软雅黑" w:cs="微软雅黑"/>
          <w:b/>
          <w:bCs/>
          <w:spacing w:val="-2"/>
          <w:sz w:val="23"/>
          <w:szCs w:val="23"/>
        </w:rPr>
        <w:t>月</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3"/>
          <w:sz w:val="23"/>
          <w:szCs w:val="23"/>
        </w:rPr>
        <w:t xml:space="preserve"> </w:t>
      </w:r>
      <w:r>
        <w:rPr>
          <w:rFonts w:ascii="微软雅黑" w:hAnsi="微软雅黑" w:eastAsia="微软雅黑" w:cs="微软雅黑"/>
          <w:b/>
          <w:bCs/>
          <w:spacing w:val="-2"/>
          <w:sz w:val="23"/>
          <w:szCs w:val="23"/>
        </w:rPr>
        <w:t>日发出</w:t>
      </w:r>
      <w:r>
        <w:rPr>
          <w:rFonts w:ascii="微软雅黑" w:hAnsi="微软雅黑" w:eastAsia="微软雅黑" w:cs="微软雅黑"/>
          <w:b/>
          <w:bCs/>
          <w:spacing w:val="-65"/>
          <w:sz w:val="23"/>
          <w:szCs w:val="23"/>
        </w:rPr>
        <w:t xml:space="preserve"> </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 ××</w:t>
      </w:r>
      <w:r>
        <w:rPr>
          <w:rFonts w:ascii="FangSong_GB2312" w:hAnsi="FangSong_GB2312" w:eastAsia="FangSong_GB2312" w:cs="FangSong_GB2312"/>
          <w:spacing w:val="-47"/>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pacing w:val="23"/>
          <w:sz w:val="23"/>
          <w:szCs w:val="23"/>
          <w:u w:val="single" w:color="auto"/>
        </w:rPr>
        <w:t xml:space="preserve"> </w:t>
      </w:r>
      <w:r>
        <w:rPr>
          <w:rFonts w:ascii="FangSong_GB2312" w:hAnsi="FangSong_GB2312" w:eastAsia="FangSong_GB2312" w:cs="FangSong_GB2312"/>
          <w:spacing w:val="-2"/>
          <w:sz w:val="23"/>
          <w:szCs w:val="23"/>
          <w:u w:val="single" w:color="auto"/>
        </w:rPr>
        <w:t>应急罚〔</w:t>
      </w:r>
      <w:r>
        <w:rPr>
          <w:rFonts w:ascii="宋体" w:hAnsi="宋体" w:eastAsia="宋体" w:cs="宋体"/>
          <w:spacing w:val="-2"/>
          <w:sz w:val="23"/>
          <w:szCs w:val="23"/>
          <w:u w:val="single" w:color="auto"/>
        </w:rPr>
        <w:t>2025</w:t>
      </w:r>
      <w:r>
        <w:rPr>
          <w:rFonts w:ascii="FangSong_GB2312" w:hAnsi="FangSong_GB2312" w:eastAsia="FangSong_GB2312" w:cs="FangSong_GB2312"/>
          <w:spacing w:val="-2"/>
          <w:sz w:val="23"/>
          <w:szCs w:val="23"/>
          <w:u w:val="single" w:color="auto"/>
        </w:rPr>
        <w:t>〕</w:t>
      </w:r>
      <w:r>
        <w:rPr>
          <w:rFonts w:ascii="宋体" w:hAnsi="宋体" w:eastAsia="宋体" w:cs="宋体"/>
          <w:spacing w:val="-2"/>
          <w:sz w:val="23"/>
          <w:szCs w:val="23"/>
          <w:u w:val="single" w:color="auto"/>
        </w:rPr>
        <w:t>12</w:t>
      </w:r>
      <w:r>
        <w:rPr>
          <w:rFonts w:ascii="宋体" w:hAnsi="宋体" w:eastAsia="宋体" w:cs="宋体"/>
          <w:spacing w:val="16"/>
          <w:sz w:val="23"/>
          <w:szCs w:val="23"/>
          <w:u w:val="single" w:color="auto"/>
        </w:rPr>
        <w:t xml:space="preserve"> </w:t>
      </w:r>
      <w:r>
        <w:rPr>
          <w:rFonts w:ascii="微软雅黑" w:hAnsi="微软雅黑" w:eastAsia="微软雅黑" w:cs="微软雅黑"/>
          <w:b/>
          <w:bCs/>
          <w:spacing w:val="-2"/>
          <w:sz w:val="23"/>
          <w:szCs w:val="23"/>
        </w:rPr>
        <w:t>号行政处罚</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决定书，对你单位作出罚款人民币</w:t>
      </w:r>
      <w:r>
        <w:rPr>
          <w:rFonts w:ascii="宋体" w:hAnsi="宋体" w:eastAsia="宋体" w:cs="宋体"/>
          <w:b/>
          <w:bCs/>
          <w:spacing w:val="4"/>
          <w:sz w:val="23"/>
          <w:szCs w:val="23"/>
          <w:u w:val="single" w:color="auto"/>
        </w:rPr>
        <w:t xml:space="preserve"> </w:t>
      </w:r>
      <w:r>
        <w:rPr>
          <w:rFonts w:ascii="宋体" w:hAnsi="宋体" w:eastAsia="宋体" w:cs="宋体"/>
          <w:spacing w:val="4"/>
          <w:sz w:val="23"/>
          <w:szCs w:val="23"/>
          <w:u w:val="single" w:color="auto"/>
        </w:rPr>
        <w:t>25</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4"/>
          <w:sz w:val="23"/>
          <w:szCs w:val="23"/>
          <w:u w:val="single" w:color="auto"/>
        </w:rPr>
        <w:t xml:space="preserve">万元 </w:t>
      </w:r>
      <w:r>
        <w:rPr>
          <w:rFonts w:ascii="微软雅黑" w:hAnsi="微软雅黑" w:eastAsia="微软雅黑" w:cs="微软雅黑"/>
          <w:b/>
          <w:bCs/>
          <w:spacing w:val="4"/>
          <w:sz w:val="23"/>
          <w:szCs w:val="23"/>
        </w:rPr>
        <w:t>（大写：</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贰拾伍万</w:t>
      </w:r>
      <w:r>
        <w:rPr>
          <w:rFonts w:ascii="FangSong_GB2312" w:hAnsi="FangSong_GB2312" w:eastAsia="FangSong_GB2312" w:cs="FangSong_GB2312"/>
          <w:spacing w:val="3"/>
          <w:sz w:val="23"/>
          <w:szCs w:val="23"/>
          <w:u w:val="single" w:color="auto"/>
        </w:rPr>
        <w:t xml:space="preserve">元整 </w:t>
      </w:r>
      <w:r>
        <w:rPr>
          <w:rFonts w:ascii="FangSong_GB2312" w:hAnsi="FangSong_GB2312" w:eastAsia="FangSong_GB2312" w:cs="FangSong_GB2312"/>
          <w:spacing w:val="-62"/>
          <w:sz w:val="23"/>
          <w:szCs w:val="23"/>
        </w:rPr>
        <w:t xml:space="preserve"> </w:t>
      </w:r>
      <w:r>
        <w:rPr>
          <w:rFonts w:ascii="微软雅黑" w:hAnsi="微软雅黑" w:eastAsia="微软雅黑" w:cs="微软雅黑"/>
          <w:b/>
          <w:bCs/>
          <w:spacing w:val="3"/>
          <w:sz w:val="23"/>
          <w:szCs w:val="23"/>
        </w:rPr>
        <w:t>）的行政处罚，</w:t>
      </w:r>
      <w:r>
        <w:rPr>
          <w:rFonts w:ascii="微软雅黑" w:hAnsi="微软雅黑" w:eastAsia="微软雅黑" w:cs="微软雅黑"/>
          <w:b/>
          <w:bCs/>
          <w:sz w:val="23"/>
          <w:szCs w:val="23"/>
        </w:rPr>
        <w:t xml:space="preserve"> </w:t>
      </w:r>
      <w:r>
        <w:rPr>
          <w:rFonts w:ascii="微软雅黑" w:hAnsi="微软雅黑" w:eastAsia="微软雅黑" w:cs="微软雅黑"/>
          <w:b/>
          <w:bCs/>
          <w:spacing w:val="4"/>
          <w:sz w:val="23"/>
          <w:szCs w:val="23"/>
        </w:rPr>
        <w:t>你单位于</w:t>
      </w:r>
      <w:r>
        <w:rPr>
          <w:rFonts w:ascii="宋体" w:hAnsi="宋体" w:eastAsia="宋体" w:cs="宋体"/>
          <w:b/>
          <w:bCs/>
          <w:spacing w:val="4"/>
          <w:sz w:val="23"/>
          <w:szCs w:val="23"/>
          <w:u w:val="single" w:color="auto"/>
        </w:rPr>
        <w:t xml:space="preserve"> </w:t>
      </w:r>
      <w:r>
        <w:rPr>
          <w:rFonts w:ascii="宋体" w:hAnsi="宋体" w:eastAsia="宋体" w:cs="宋体"/>
          <w:spacing w:val="4"/>
          <w:sz w:val="23"/>
          <w:szCs w:val="23"/>
          <w:u w:val="single" w:color="auto"/>
        </w:rPr>
        <w:t xml:space="preserve">2025 </w:t>
      </w:r>
      <w:r>
        <w:rPr>
          <w:rFonts w:ascii="微软雅黑" w:hAnsi="微软雅黑" w:eastAsia="微软雅黑" w:cs="微软雅黑"/>
          <w:b/>
          <w:bCs/>
          <w:spacing w:val="4"/>
          <w:sz w:val="23"/>
          <w:szCs w:val="23"/>
        </w:rPr>
        <w:t>年</w:t>
      </w:r>
      <w:r>
        <w:rPr>
          <w:rFonts w:ascii="FangSong_GB2312" w:hAnsi="FangSong_GB2312" w:eastAsia="FangSong_GB2312" w:cs="FangSong_GB2312"/>
          <w:b/>
          <w:bCs/>
          <w:spacing w:val="90"/>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微软雅黑" w:hAnsi="微软雅黑" w:eastAsia="微软雅黑" w:cs="微软雅黑"/>
          <w:b/>
          <w:bCs/>
          <w:spacing w:val="4"/>
          <w:sz w:val="23"/>
          <w:szCs w:val="23"/>
        </w:rPr>
        <w:t>月</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日提出了□延期</w:t>
      </w:r>
      <w:r>
        <w:rPr>
          <w:rFonts w:ascii="宋体" w:hAnsi="宋体" w:eastAsia="宋体" w:cs="宋体"/>
          <w:b/>
          <w:bCs/>
          <w:spacing w:val="4"/>
          <w:sz w:val="23"/>
          <w:szCs w:val="23"/>
        </w:rPr>
        <w:t>/</w:t>
      </w:r>
      <w:r>
        <w:rPr>
          <w:rFonts w:ascii="MS Gothic" w:hAnsi="MS Gothic" w:eastAsia="MS Gothic" w:cs="MS Gothic"/>
          <w:b/>
          <w:bCs/>
          <w:spacing w:val="4"/>
          <w:sz w:val="23"/>
          <w:szCs w:val="23"/>
        </w:rPr>
        <w:t>☑</w:t>
      </w:r>
      <w:r>
        <w:rPr>
          <w:rFonts w:ascii="微软雅黑" w:hAnsi="微软雅黑" w:eastAsia="微软雅黑" w:cs="微软雅黑"/>
          <w:b/>
          <w:bCs/>
          <w:spacing w:val="4"/>
          <w:sz w:val="23"/>
          <w:szCs w:val="23"/>
        </w:rPr>
        <w:t>分期缴纳罚款申请。</w:t>
      </w:r>
    </w:p>
    <w:p w14:paraId="1559E283">
      <w:pPr>
        <w:spacing w:before="2" w:line="340" w:lineRule="auto"/>
        <w:ind w:left="111" w:right="128" w:firstLine="480"/>
        <w:rPr>
          <w:rFonts w:ascii="微软雅黑" w:hAnsi="微软雅黑" w:eastAsia="微软雅黑" w:cs="微软雅黑"/>
          <w:sz w:val="23"/>
          <w:szCs w:val="23"/>
        </w:rPr>
      </w:pPr>
      <w:r>
        <w:rPr>
          <w:rFonts w:ascii="微软雅黑" w:hAnsi="微软雅黑" w:eastAsia="微软雅黑" w:cs="微软雅黑"/>
          <w:b/>
          <w:bCs/>
          <w:spacing w:val="12"/>
          <w:sz w:val="23"/>
          <w:szCs w:val="23"/>
        </w:rPr>
        <w:t>根据你单位的申请，依据《中华人民共和国行政处罚法》第六十六条第二款的</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9"/>
          <w:sz w:val="23"/>
          <w:szCs w:val="23"/>
        </w:rPr>
        <w:t>规定，本机关同意你单位：</w:t>
      </w:r>
    </w:p>
    <w:p w14:paraId="27D5EB8E">
      <w:pPr>
        <w:spacing w:before="1" w:line="206" w:lineRule="auto"/>
        <w:ind w:left="609"/>
        <w:rPr>
          <w:rFonts w:ascii="微软雅黑" w:hAnsi="微软雅黑" w:eastAsia="微软雅黑" w:cs="微软雅黑"/>
          <w:sz w:val="23"/>
          <w:szCs w:val="23"/>
        </w:rPr>
      </w:pPr>
      <w:r>
        <w:rPr>
          <w:rFonts w:ascii="微软雅黑" w:hAnsi="微软雅黑" w:eastAsia="微软雅黑" w:cs="微软雅黑"/>
          <w:b/>
          <w:bCs/>
          <w:spacing w:val="8"/>
          <w:sz w:val="23"/>
          <w:szCs w:val="23"/>
        </w:rPr>
        <w:t>□延期缴纳罚款，缴纳罚款期限延长至</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7"/>
          <w:sz w:val="23"/>
          <w:szCs w:val="23"/>
        </w:rPr>
        <w:t>年</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7"/>
          <w:sz w:val="23"/>
          <w:szCs w:val="23"/>
        </w:rPr>
        <w:t>日止。</w:t>
      </w:r>
    </w:p>
    <w:p w14:paraId="4ED18D1B">
      <w:pPr>
        <w:spacing w:before="219" w:line="341" w:lineRule="auto"/>
        <w:ind w:left="115" w:right="128" w:firstLine="491"/>
        <w:rPr>
          <w:rFonts w:ascii="微软雅黑" w:hAnsi="微软雅黑" w:eastAsia="微软雅黑" w:cs="微软雅黑"/>
          <w:sz w:val="23"/>
          <w:szCs w:val="23"/>
        </w:rPr>
      </w:pPr>
      <w:r>
        <w:rPr>
          <w:rFonts w:ascii="MS Gothic" w:hAnsi="MS Gothic" w:eastAsia="MS Gothic" w:cs="MS Gothic"/>
          <w:b/>
          <w:bCs/>
          <w:spacing w:val="-2"/>
          <w:sz w:val="23"/>
          <w:szCs w:val="23"/>
        </w:rPr>
        <w:t>☑</w:t>
      </w:r>
      <w:r>
        <w:rPr>
          <w:rFonts w:ascii="微软雅黑" w:hAnsi="微软雅黑" w:eastAsia="微软雅黑" w:cs="微软雅黑"/>
          <w:b/>
          <w:bCs/>
          <w:spacing w:val="-2"/>
          <w:sz w:val="23"/>
          <w:szCs w:val="23"/>
        </w:rPr>
        <w:t>分期缴纳罚款：至</w:t>
      </w:r>
      <w:r>
        <w:rPr>
          <w:rFonts w:ascii="宋体" w:hAnsi="宋体" w:eastAsia="宋体" w:cs="宋体"/>
          <w:b/>
          <w:bCs/>
          <w:spacing w:val="-2"/>
          <w:sz w:val="23"/>
          <w:szCs w:val="23"/>
          <w:u w:val="single" w:color="auto"/>
        </w:rPr>
        <w:t xml:space="preserve"> </w:t>
      </w:r>
      <w:r>
        <w:rPr>
          <w:rFonts w:ascii="宋体" w:hAnsi="宋体" w:eastAsia="宋体" w:cs="宋体"/>
          <w:spacing w:val="-2"/>
          <w:sz w:val="23"/>
          <w:szCs w:val="23"/>
          <w:u w:val="single" w:color="auto"/>
        </w:rPr>
        <w:t xml:space="preserve">2025 </w:t>
      </w:r>
      <w:r>
        <w:rPr>
          <w:rFonts w:ascii="微软雅黑" w:hAnsi="微软雅黑" w:eastAsia="微软雅黑" w:cs="微软雅黑"/>
          <w:b/>
          <w:bCs/>
          <w:spacing w:val="-2"/>
          <w:sz w:val="23"/>
          <w:szCs w:val="23"/>
        </w:rPr>
        <w:t>年</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微软雅黑" w:hAnsi="微软雅黑" w:eastAsia="微软雅黑" w:cs="微软雅黑"/>
          <w:b/>
          <w:bCs/>
          <w:spacing w:val="-2"/>
          <w:sz w:val="23"/>
          <w:szCs w:val="23"/>
        </w:rPr>
        <w:t>月</w:t>
      </w:r>
      <w:r>
        <w:rPr>
          <w:rFonts w:ascii="FangSong_GB2312" w:hAnsi="FangSong_GB2312" w:eastAsia="FangSong_GB2312" w:cs="FangSong_GB2312"/>
          <w:b/>
          <w:bCs/>
          <w:spacing w:val="84"/>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2"/>
          <w:sz w:val="23"/>
          <w:szCs w:val="23"/>
        </w:rPr>
        <w:t>日前，缴纳第</w:t>
      </w:r>
      <w:r>
        <w:rPr>
          <w:rFonts w:ascii="宋体" w:hAnsi="宋体" w:eastAsia="宋体" w:cs="宋体"/>
          <w:b/>
          <w:bCs/>
          <w:spacing w:val="-2"/>
          <w:sz w:val="23"/>
          <w:szCs w:val="23"/>
          <w:u w:val="single" w:color="auto"/>
        </w:rPr>
        <w:t xml:space="preserve"> </w:t>
      </w:r>
      <w:r>
        <w:rPr>
          <w:rFonts w:ascii="宋体" w:hAnsi="宋体" w:eastAsia="宋体" w:cs="宋体"/>
          <w:spacing w:val="-2"/>
          <w:sz w:val="23"/>
          <w:szCs w:val="23"/>
          <w:u w:val="single" w:color="auto"/>
        </w:rPr>
        <w:t xml:space="preserve">2 </w:t>
      </w:r>
      <w:r>
        <w:rPr>
          <w:rFonts w:ascii="微软雅黑" w:hAnsi="微软雅黑" w:eastAsia="微软雅黑" w:cs="微软雅黑"/>
          <w:b/>
          <w:bCs/>
          <w:spacing w:val="-2"/>
          <w:sz w:val="23"/>
          <w:szCs w:val="23"/>
        </w:rPr>
        <w:t>期罚款</w:t>
      </w:r>
      <w:r>
        <w:rPr>
          <w:rFonts w:ascii="宋体" w:hAnsi="宋体" w:eastAsia="宋体" w:cs="宋体"/>
          <w:b/>
          <w:bCs/>
          <w:spacing w:val="35"/>
          <w:sz w:val="23"/>
          <w:szCs w:val="23"/>
          <w:u w:val="single" w:color="auto"/>
        </w:rPr>
        <w:t xml:space="preserve"> </w:t>
      </w:r>
      <w:r>
        <w:rPr>
          <w:rFonts w:ascii="宋体" w:hAnsi="宋体" w:eastAsia="宋体" w:cs="宋体"/>
          <w:spacing w:val="-2"/>
          <w:sz w:val="23"/>
          <w:szCs w:val="23"/>
          <w:u w:val="single" w:color="auto"/>
        </w:rPr>
        <w:t>10</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2"/>
          <w:sz w:val="23"/>
          <w:szCs w:val="23"/>
          <w:u w:val="single" w:color="auto"/>
        </w:rPr>
        <w:t xml:space="preserve">万元 </w:t>
      </w:r>
      <w:r>
        <w:rPr>
          <w:rFonts w:ascii="微软雅黑" w:hAnsi="微软雅黑" w:eastAsia="微软雅黑" w:cs="微软雅黑"/>
          <w:b/>
          <w:bCs/>
          <w:spacing w:val="-2"/>
          <w:sz w:val="23"/>
          <w:szCs w:val="23"/>
        </w:rPr>
        <w:t>（大</w:t>
      </w:r>
      <w:r>
        <w:rPr>
          <w:rFonts w:ascii="微软雅黑" w:hAnsi="微软雅黑" w:eastAsia="微软雅黑" w:cs="微软雅黑"/>
          <w:b/>
          <w:bCs/>
          <w:sz w:val="23"/>
          <w:szCs w:val="23"/>
        </w:rPr>
        <w:t xml:space="preserve"> </w:t>
      </w:r>
      <w:r>
        <w:rPr>
          <w:rFonts w:ascii="微软雅黑" w:hAnsi="微软雅黑" w:eastAsia="微软雅黑" w:cs="微软雅黑"/>
          <w:b/>
          <w:bCs/>
          <w:spacing w:val="2"/>
          <w:sz w:val="23"/>
          <w:szCs w:val="23"/>
        </w:rPr>
        <w:t>写</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2"/>
          <w:sz w:val="23"/>
          <w:szCs w:val="23"/>
        </w:rPr>
        <w:t>：</w:t>
      </w:r>
      <w:r>
        <w:rPr>
          <w:rFonts w:ascii="FangSong_GB2312" w:hAnsi="FangSong_GB2312" w:eastAsia="FangSong_GB2312" w:cs="FangSong_GB2312"/>
          <w:b/>
          <w:bCs/>
          <w:spacing w:val="37"/>
          <w:sz w:val="23"/>
          <w:szCs w:val="23"/>
          <w:u w:val="single" w:color="auto"/>
        </w:rPr>
        <w:t xml:space="preserve"> </w:t>
      </w:r>
      <w:r>
        <w:rPr>
          <w:rFonts w:ascii="FangSong_GB2312" w:hAnsi="FangSong_GB2312" w:eastAsia="FangSong_GB2312" w:cs="FangSong_GB2312"/>
          <w:spacing w:val="2"/>
          <w:sz w:val="23"/>
          <w:szCs w:val="23"/>
          <w:u w:val="single" w:color="auto"/>
        </w:rPr>
        <w:t xml:space="preserve">壹拾万元整 </w:t>
      </w:r>
      <w:r>
        <w:rPr>
          <w:rFonts w:ascii="FangSong_GB2312" w:hAnsi="FangSong_GB2312" w:eastAsia="FangSong_GB2312" w:cs="FangSong_GB2312"/>
          <w:spacing w:val="-62"/>
          <w:sz w:val="23"/>
          <w:szCs w:val="23"/>
        </w:rPr>
        <w:t xml:space="preserve"> </w:t>
      </w:r>
      <w:r>
        <w:rPr>
          <w:rFonts w:ascii="微软雅黑" w:hAnsi="微软雅黑" w:eastAsia="微软雅黑" w:cs="微软雅黑"/>
          <w:b/>
          <w:bCs/>
          <w:spacing w:val="-34"/>
          <w:w w:val="82"/>
          <w:sz w:val="23"/>
          <w:szCs w:val="23"/>
        </w:rPr>
        <w:t>）；</w:t>
      </w:r>
      <w:r>
        <w:rPr>
          <w:rFonts w:ascii="微软雅黑" w:hAnsi="微软雅黑" w:eastAsia="微软雅黑" w:cs="微软雅黑"/>
          <w:b/>
          <w:bCs/>
          <w:spacing w:val="2"/>
          <w:sz w:val="23"/>
          <w:szCs w:val="23"/>
        </w:rPr>
        <w:t>此外，尚有未缴纳的罚款</w:t>
      </w:r>
      <w:r>
        <w:rPr>
          <w:rFonts w:ascii="宋体" w:hAnsi="宋体" w:eastAsia="宋体" w:cs="宋体"/>
          <w:b/>
          <w:bCs/>
          <w:spacing w:val="2"/>
          <w:sz w:val="23"/>
          <w:szCs w:val="23"/>
          <w:u w:val="single" w:color="auto"/>
        </w:rPr>
        <w:t xml:space="preserve"> 0</w:t>
      </w:r>
      <w:r>
        <w:rPr>
          <w:rFonts w:ascii="宋体" w:hAnsi="宋体" w:eastAsia="宋体" w:cs="宋体"/>
          <w:spacing w:val="-37"/>
          <w:sz w:val="23"/>
          <w:szCs w:val="23"/>
          <w:u w:val="single" w:color="auto"/>
        </w:rPr>
        <w:t xml:space="preserve"> </w:t>
      </w:r>
      <w:r>
        <w:rPr>
          <w:rFonts w:ascii="FangSong_GB2312" w:hAnsi="FangSong_GB2312" w:eastAsia="FangSong_GB2312" w:cs="FangSong_GB2312"/>
          <w:spacing w:val="2"/>
          <w:sz w:val="23"/>
          <w:szCs w:val="23"/>
          <w:u w:val="single" w:color="auto"/>
        </w:rPr>
        <w:t xml:space="preserve">元 </w:t>
      </w:r>
      <w:r>
        <w:rPr>
          <w:rFonts w:ascii="微软雅黑" w:hAnsi="微软雅黑" w:eastAsia="微软雅黑" w:cs="微软雅黑"/>
          <w:b/>
          <w:bCs/>
          <w:spacing w:val="2"/>
          <w:sz w:val="23"/>
          <w:szCs w:val="23"/>
        </w:rPr>
        <w:t>（大写：</w:t>
      </w:r>
      <w:r>
        <w:rPr>
          <w:rFonts w:ascii="FangSong_GB2312" w:hAnsi="FangSong_GB2312" w:eastAsia="FangSong_GB2312" w:cs="FangSong_GB2312"/>
          <w:b/>
          <w:bCs/>
          <w:spacing w:val="2"/>
          <w:sz w:val="23"/>
          <w:szCs w:val="23"/>
          <w:u w:val="single" w:color="auto"/>
        </w:rPr>
        <w:t xml:space="preserve"> </w:t>
      </w:r>
      <w:r>
        <w:rPr>
          <w:rFonts w:ascii="FangSong_GB2312" w:hAnsi="FangSong_GB2312" w:eastAsia="FangSong_GB2312" w:cs="FangSong_GB2312"/>
          <w:spacing w:val="2"/>
          <w:sz w:val="23"/>
          <w:szCs w:val="23"/>
          <w:u w:val="single" w:color="auto"/>
        </w:rPr>
        <w:t>零元</w:t>
      </w:r>
      <w:r>
        <w:rPr>
          <w:rFonts w:ascii="FangSong_GB2312" w:hAnsi="FangSong_GB2312" w:eastAsia="FangSong_GB2312" w:cs="FangSong_GB2312"/>
          <w:spacing w:val="1"/>
          <w:sz w:val="23"/>
          <w:szCs w:val="23"/>
          <w:u w:val="single" w:color="auto"/>
        </w:rPr>
        <w:t xml:space="preserve">整 </w:t>
      </w:r>
      <w:r>
        <w:rPr>
          <w:rFonts w:ascii="FangSong_GB2312" w:hAnsi="FangSong_GB2312" w:eastAsia="FangSong_GB2312" w:cs="FangSong_GB2312"/>
          <w:spacing w:val="-62"/>
          <w:sz w:val="23"/>
          <w:szCs w:val="23"/>
        </w:rPr>
        <w:t xml:space="preserve"> </w:t>
      </w:r>
      <w:r>
        <w:rPr>
          <w:rFonts w:ascii="微软雅黑" w:hAnsi="微软雅黑" w:eastAsia="微软雅黑" w:cs="微软雅黑"/>
          <w:b/>
          <w:bCs/>
          <w:spacing w:val="1"/>
          <w:sz w:val="23"/>
          <w:szCs w:val="23"/>
        </w:rPr>
        <w:t>）。</w:t>
      </w:r>
    </w:p>
    <w:p w14:paraId="2F543EBF">
      <w:pPr>
        <w:spacing w:before="1" w:line="206" w:lineRule="auto"/>
        <w:ind w:left="590"/>
        <w:rPr>
          <w:rFonts w:ascii="微软雅黑" w:hAnsi="微软雅黑" w:eastAsia="微软雅黑" w:cs="微软雅黑"/>
          <w:sz w:val="23"/>
          <w:szCs w:val="23"/>
        </w:rPr>
      </w:pPr>
      <w:r>
        <w:rPr>
          <w:rFonts w:ascii="微软雅黑" w:hAnsi="微软雅黑" w:eastAsia="微软雅黑" w:cs="微软雅黑"/>
          <w:b/>
          <w:bCs/>
          <w:spacing w:val="7"/>
          <w:sz w:val="23"/>
          <w:szCs w:val="23"/>
        </w:rPr>
        <w:t>代收机构以本批准书为据，</w:t>
      </w:r>
      <w:r>
        <w:rPr>
          <w:rFonts w:ascii="微软雅黑" w:hAnsi="微软雅黑" w:eastAsia="微软雅黑" w:cs="微软雅黑"/>
          <w:b/>
          <w:bCs/>
          <w:spacing w:val="-27"/>
          <w:sz w:val="23"/>
          <w:szCs w:val="23"/>
        </w:rPr>
        <w:t xml:space="preserve"> </w:t>
      </w:r>
      <w:r>
        <w:rPr>
          <w:rFonts w:ascii="微软雅黑" w:hAnsi="微软雅黑" w:eastAsia="微软雅黑" w:cs="微软雅黑"/>
          <w:b/>
          <w:bCs/>
          <w:spacing w:val="7"/>
          <w:sz w:val="23"/>
          <w:szCs w:val="23"/>
        </w:rPr>
        <w:t>办理收款手续。</w:t>
      </w:r>
    </w:p>
    <w:p w14:paraId="6ED04E0D">
      <w:pPr>
        <w:pStyle w:val="2"/>
        <w:spacing w:line="255" w:lineRule="auto"/>
      </w:pPr>
    </w:p>
    <w:p w14:paraId="26762D1C">
      <w:pPr>
        <w:pStyle w:val="2"/>
        <w:spacing w:line="255" w:lineRule="auto"/>
      </w:pPr>
    </w:p>
    <w:p w14:paraId="0439FEE0">
      <w:pPr>
        <w:pStyle w:val="2"/>
        <w:spacing w:line="255" w:lineRule="auto"/>
      </w:pPr>
    </w:p>
    <w:p w14:paraId="2FE740CA">
      <w:pPr>
        <w:pStyle w:val="2"/>
        <w:spacing w:line="256" w:lineRule="auto"/>
      </w:pPr>
    </w:p>
    <w:p w14:paraId="4018A9D7">
      <w:pPr>
        <w:pStyle w:val="2"/>
        <w:spacing w:line="256" w:lineRule="auto"/>
      </w:pPr>
    </w:p>
    <w:p w14:paraId="093D6CB6">
      <w:pPr>
        <w:pStyle w:val="2"/>
        <w:spacing w:line="256" w:lineRule="auto"/>
      </w:pPr>
    </w:p>
    <w:p w14:paraId="4056F065">
      <w:pPr>
        <w:pStyle w:val="2"/>
        <w:spacing w:line="256" w:lineRule="auto"/>
      </w:pPr>
    </w:p>
    <w:p w14:paraId="22EABF7C">
      <w:pPr>
        <w:spacing w:before="99" w:line="203" w:lineRule="auto"/>
        <w:ind w:left="4450"/>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75E3FB22">
      <w:pPr>
        <w:spacing w:before="227" w:line="208" w:lineRule="auto"/>
        <w:ind w:left="5158"/>
        <w:rPr>
          <w:rFonts w:ascii="微软雅黑" w:hAnsi="微软雅黑" w:eastAsia="微软雅黑" w:cs="微软雅黑"/>
          <w:sz w:val="23"/>
          <w:szCs w:val="23"/>
        </w:rPr>
      </w:pPr>
      <w:r>
        <w:rPr>
          <w:rFonts w:ascii="宋体" w:hAnsi="宋体" w:eastAsia="宋体" w:cs="宋体"/>
          <w:spacing w:val="9"/>
          <w:sz w:val="23"/>
          <w:szCs w:val="23"/>
        </w:rPr>
        <w:t>2025</w:t>
      </w:r>
      <w:r>
        <w:rPr>
          <w:rFonts w:ascii="宋体" w:hAnsi="宋体" w:eastAsia="宋体" w:cs="宋体"/>
          <w:spacing w:val="-46"/>
          <w:sz w:val="23"/>
          <w:szCs w:val="23"/>
        </w:rPr>
        <w:t xml:space="preserve"> </w:t>
      </w:r>
      <w:r>
        <w:rPr>
          <w:rFonts w:ascii="微软雅黑" w:hAnsi="微软雅黑" w:eastAsia="微软雅黑" w:cs="微软雅黑"/>
          <w:b/>
          <w:bCs/>
          <w:spacing w:val="9"/>
          <w:sz w:val="23"/>
          <w:szCs w:val="23"/>
        </w:rPr>
        <w:t>年</w:t>
      </w:r>
      <w:r>
        <w:rPr>
          <w:rFonts w:ascii="微软雅黑" w:hAnsi="微软雅黑" w:eastAsia="微软雅黑" w:cs="微软雅黑"/>
          <w:spacing w:val="9"/>
          <w:sz w:val="23"/>
          <w:szCs w:val="23"/>
        </w:rPr>
        <w:t>×</w:t>
      </w:r>
      <w:r>
        <w:rPr>
          <w:rFonts w:ascii="微软雅黑" w:hAnsi="微软雅黑" w:eastAsia="微软雅黑" w:cs="微软雅黑"/>
          <w:b/>
          <w:bCs/>
          <w:spacing w:val="9"/>
          <w:sz w:val="23"/>
          <w:szCs w:val="23"/>
        </w:rPr>
        <w:t xml:space="preserve">月 </w:t>
      </w:r>
      <w:r>
        <w:rPr>
          <w:rFonts w:ascii="微软雅黑" w:hAnsi="微软雅黑" w:eastAsia="微软雅黑" w:cs="微软雅黑"/>
          <w:spacing w:val="9"/>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9"/>
          <w:sz w:val="23"/>
          <w:szCs w:val="23"/>
        </w:rPr>
        <w:t>日</w:t>
      </w:r>
    </w:p>
    <w:p w14:paraId="5F26EC82">
      <w:pPr>
        <w:pStyle w:val="2"/>
        <w:spacing w:line="263" w:lineRule="auto"/>
      </w:pPr>
    </w:p>
    <w:p w14:paraId="67789F21">
      <w:pPr>
        <w:pStyle w:val="2"/>
        <w:spacing w:line="263" w:lineRule="auto"/>
      </w:pPr>
    </w:p>
    <w:p w14:paraId="3A36C69B">
      <w:pPr>
        <w:pStyle w:val="2"/>
        <w:spacing w:line="263" w:lineRule="auto"/>
      </w:pPr>
    </w:p>
    <w:p w14:paraId="1BBA1B22">
      <w:pPr>
        <w:pStyle w:val="2"/>
        <w:spacing w:line="264" w:lineRule="auto"/>
      </w:pPr>
    </w:p>
    <w:p w14:paraId="0D6DC1F3">
      <w:pPr>
        <w:pStyle w:val="2"/>
        <w:spacing w:line="264" w:lineRule="auto"/>
      </w:pPr>
    </w:p>
    <w:p w14:paraId="2AD1DA19">
      <w:pPr>
        <w:pStyle w:val="2"/>
        <w:spacing w:line="264" w:lineRule="auto"/>
      </w:pPr>
    </w:p>
    <w:p w14:paraId="17A5F26C">
      <w:pPr>
        <w:pStyle w:val="2"/>
        <w:spacing w:line="264" w:lineRule="auto"/>
      </w:pPr>
    </w:p>
    <w:p w14:paraId="37E3EFF4">
      <w:pPr>
        <w:pStyle w:val="2"/>
        <w:spacing w:line="264" w:lineRule="auto"/>
      </w:pPr>
    </w:p>
    <w:p w14:paraId="0980BED6">
      <w:pPr>
        <w:spacing w:before="99" w:line="208" w:lineRule="auto"/>
        <w:ind w:left="111"/>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联系人：</w:t>
      </w:r>
      <w:r>
        <w:rPr>
          <w:rFonts w:ascii="微软雅黑" w:hAnsi="微软雅黑" w:eastAsia="微软雅黑" w:cs="微软雅黑"/>
          <w:b/>
          <w:bCs/>
          <w:spacing w:val="-33"/>
          <w:sz w:val="23"/>
          <w:szCs w:val="23"/>
        </w:rPr>
        <w:t xml:space="preserve"> </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2"/>
          <w:sz w:val="23"/>
          <w:szCs w:val="23"/>
        </w:rPr>
        <w:t>联系电话：</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54F9F17F">
      <w:pPr>
        <w:spacing w:before="217" w:line="208" w:lineRule="auto"/>
        <w:ind w:left="111"/>
        <w:rPr>
          <w:rFonts w:ascii="FangSong_GB2312" w:hAnsi="FangSong_GB2312" w:eastAsia="FangSong_GB2312" w:cs="FangSong_GB2312"/>
          <w:sz w:val="23"/>
          <w:szCs w:val="23"/>
        </w:rPr>
      </w:pPr>
      <w:r>
        <w:rPr>
          <w:rFonts w:ascii="微软雅黑" w:hAnsi="微软雅黑" w:eastAsia="微软雅黑" w:cs="微软雅黑"/>
          <w:b/>
          <w:bCs/>
          <w:spacing w:val="-6"/>
          <w:sz w:val="23"/>
          <w:szCs w:val="23"/>
        </w:rPr>
        <w:t>联系地址</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6"/>
          <w:sz w:val="23"/>
          <w:szCs w:val="23"/>
        </w:rPr>
        <w:t>：</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6"/>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
          <w:sz w:val="23"/>
          <w:szCs w:val="23"/>
          <w:u w:val="single" w:color="auto"/>
        </w:rPr>
        <w:t>×路××号</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7"/>
          <w:sz w:val="23"/>
          <w:szCs w:val="23"/>
          <w:u w:val="single" w:color="auto"/>
        </w:rPr>
        <w:t xml:space="preserve">区应急管理局          </w:t>
      </w:r>
    </w:p>
    <w:p w14:paraId="01283E96">
      <w:pPr>
        <w:spacing w:before="208" w:line="37" w:lineRule="exact"/>
        <w:ind w:firstLine="3"/>
      </w:pPr>
      <w:r>
        <w:drawing>
          <wp:inline distT="0" distB="0" distL="0" distR="0">
            <wp:extent cx="5690870" cy="22860"/>
            <wp:effectExtent l="0" t="0" r="0" b="0"/>
            <wp:docPr id="402" name="IM 402"/>
            <wp:cNvGraphicFramePr/>
            <a:graphic xmlns:a="http://schemas.openxmlformats.org/drawingml/2006/main">
              <a:graphicData uri="http://schemas.openxmlformats.org/drawingml/2006/picture">
                <pic:pic xmlns:pic="http://schemas.openxmlformats.org/drawingml/2006/picture">
                  <pic:nvPicPr>
                    <pic:cNvPr id="402" name="IM 402"/>
                    <pic:cNvPicPr/>
                  </pic:nvPicPr>
                  <pic:blipFill>
                    <a:blip r:embed="rId572"/>
                    <a:stretch>
                      <a:fillRect/>
                    </a:stretch>
                  </pic:blipFill>
                  <pic:spPr>
                    <a:xfrm>
                      <a:off x="0" y="0"/>
                      <a:ext cx="5691428" cy="23493"/>
                    </a:xfrm>
                    <a:prstGeom prst="rect">
                      <a:avLst/>
                    </a:prstGeom>
                  </pic:spPr>
                </pic:pic>
              </a:graphicData>
            </a:graphic>
          </wp:inline>
        </w:drawing>
      </w:r>
    </w:p>
    <w:p w14:paraId="66645A31">
      <w:pPr>
        <w:spacing w:before="51" w:line="208" w:lineRule="auto"/>
        <w:ind w:left="109"/>
        <w:rPr>
          <w:rFonts w:ascii="微软雅黑" w:hAnsi="微软雅黑" w:eastAsia="微软雅黑" w:cs="微软雅黑"/>
          <w:sz w:val="20"/>
          <w:szCs w:val="20"/>
        </w:rPr>
      </w:pPr>
      <w:r>
        <w:rPr>
          <w:rFonts w:ascii="微软雅黑" w:hAnsi="微软雅黑" w:eastAsia="微软雅黑" w:cs="微软雅黑"/>
          <w:b/>
          <w:bCs/>
          <w:spacing w:val="3"/>
          <w:sz w:val="20"/>
          <w:szCs w:val="20"/>
        </w:rPr>
        <w:t>本文书一式两份</w:t>
      </w:r>
      <w:r>
        <w:rPr>
          <w:rFonts w:ascii="微软雅黑" w:hAnsi="微软雅黑" w:eastAsia="微软雅黑" w:cs="微软雅黑"/>
          <w:b/>
          <w:bCs/>
          <w:spacing w:val="-6"/>
          <w:sz w:val="20"/>
          <w:szCs w:val="20"/>
        </w:rPr>
        <w:t xml:space="preserve"> </w:t>
      </w:r>
      <w:r>
        <w:rPr>
          <w:rFonts w:ascii="微软雅黑" w:hAnsi="微软雅黑" w:eastAsia="微软雅黑" w:cs="微软雅黑"/>
          <w:b/>
          <w:bCs/>
          <w:spacing w:val="3"/>
          <w:sz w:val="20"/>
          <w:szCs w:val="20"/>
        </w:rPr>
        <w:t>：一份由应急管理部门备案</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3"/>
          <w:sz w:val="20"/>
          <w:szCs w:val="20"/>
        </w:rPr>
        <w:t>，一份交申请人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3"/>
          <w:sz w:val="20"/>
          <w:szCs w:val="20"/>
        </w:rPr>
        <w:t>。                           共 1 页  第 1 页</w:t>
      </w:r>
    </w:p>
    <w:p w14:paraId="46D018A6">
      <w:pPr>
        <w:spacing w:line="208" w:lineRule="auto"/>
        <w:rPr>
          <w:rFonts w:ascii="微软雅黑" w:hAnsi="微软雅黑" w:eastAsia="微软雅黑" w:cs="微软雅黑"/>
          <w:sz w:val="20"/>
          <w:szCs w:val="20"/>
        </w:rPr>
        <w:sectPr>
          <w:headerReference r:id="rId387" w:type="default"/>
          <w:footerReference r:id="rId388" w:type="default"/>
          <w:pgSz w:w="11906" w:h="16838"/>
          <w:pgMar w:top="2022" w:right="1459" w:bottom="998" w:left="1479" w:header="1367" w:footer="763" w:gutter="0"/>
          <w:cols w:space="720" w:num="1"/>
        </w:sectPr>
      </w:pPr>
    </w:p>
    <w:p w14:paraId="00439A6D">
      <w:pPr>
        <w:pStyle w:val="2"/>
        <w:spacing w:line="270" w:lineRule="auto"/>
      </w:pPr>
    </w:p>
    <w:p w14:paraId="27312EFF">
      <w:pPr>
        <w:pStyle w:val="2"/>
        <w:spacing w:line="271" w:lineRule="auto"/>
      </w:pPr>
    </w:p>
    <w:p w14:paraId="24DEC0DB">
      <w:pPr>
        <w:pStyle w:val="2"/>
        <w:spacing w:line="271" w:lineRule="auto"/>
      </w:pPr>
    </w:p>
    <w:p w14:paraId="3E0928DB">
      <w:pPr>
        <w:pStyle w:val="2"/>
        <w:spacing w:line="271" w:lineRule="auto"/>
      </w:pPr>
    </w:p>
    <w:p w14:paraId="460D9548">
      <w:pPr>
        <w:spacing w:before="101" w:line="227" w:lineRule="auto"/>
        <w:ind w:left="143"/>
        <w:outlineLvl w:val="0"/>
        <w:rPr>
          <w:rFonts w:ascii="黑体" w:hAnsi="黑体" w:eastAsia="黑体" w:cs="黑体"/>
          <w:sz w:val="31"/>
          <w:szCs w:val="31"/>
        </w:rPr>
      </w:pPr>
      <w:bookmarkStart w:id="293" w:name="bookmark180"/>
      <w:bookmarkEnd w:id="293"/>
      <w:r>
        <w:rPr>
          <w:rFonts w:ascii="黑体" w:hAnsi="黑体" w:eastAsia="黑体" w:cs="黑体"/>
          <w:spacing w:val="7"/>
          <w:sz w:val="31"/>
          <w:szCs w:val="31"/>
        </w:rPr>
        <w:t>四十、撤销行政处罚决定书</w:t>
      </w:r>
    </w:p>
    <w:p w14:paraId="46C53D5C">
      <w:pPr>
        <w:spacing w:before="177" w:line="238" w:lineRule="auto"/>
        <w:ind w:left="14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02666D08">
      <w:pPr>
        <w:spacing w:before="59" w:line="166"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7CB35555">
      <w:pPr>
        <w:spacing w:line="74" w:lineRule="exact"/>
      </w:pPr>
      <w:r>
        <w:rPr>
          <w:position w:val="-1"/>
        </w:rPr>
        <w:drawing>
          <wp:inline distT="0" distB="0" distL="0" distR="0">
            <wp:extent cx="5686425" cy="46990"/>
            <wp:effectExtent l="0" t="0" r="0" b="0"/>
            <wp:docPr id="404" name="IM 404"/>
            <wp:cNvGraphicFramePr/>
            <a:graphic xmlns:a="http://schemas.openxmlformats.org/drawingml/2006/main">
              <a:graphicData uri="http://schemas.openxmlformats.org/drawingml/2006/picture">
                <pic:pic xmlns:pic="http://schemas.openxmlformats.org/drawingml/2006/picture">
                  <pic:nvPicPr>
                    <pic:cNvPr id="404" name="IM 404"/>
                    <pic:cNvPicPr/>
                  </pic:nvPicPr>
                  <pic:blipFill>
                    <a:blip r:embed="rId522"/>
                    <a:stretch>
                      <a:fillRect/>
                    </a:stretch>
                  </pic:blipFill>
                  <pic:spPr>
                    <a:xfrm>
                      <a:off x="0" y="0"/>
                      <a:ext cx="5687026" cy="46990"/>
                    </a:xfrm>
                    <a:prstGeom prst="rect">
                      <a:avLst/>
                    </a:prstGeom>
                  </pic:spPr>
                </pic:pic>
              </a:graphicData>
            </a:graphic>
          </wp:inline>
        </w:drawing>
      </w:r>
    </w:p>
    <w:p w14:paraId="1C4F9AFB">
      <w:pPr>
        <w:spacing w:before="16" w:line="270" w:lineRule="auto"/>
        <w:ind w:left="2779" w:right="2509" w:hanging="280"/>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撤销行政处罚决定书</w:t>
      </w:r>
      <w:r>
        <w:rPr>
          <w:rFonts w:ascii="FZXiaoBiaoSong-B05S" w:hAnsi="FZXiaoBiaoSong-B05S" w:eastAsia="FZXiaoBiaoSong-B05S" w:cs="FZXiaoBiaoSong-B05S"/>
          <w:spacing w:val="6"/>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)应急撤罚决〔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p w14:paraId="3ECCBEDC">
      <w:pPr>
        <w:pStyle w:val="2"/>
        <w:spacing w:line="343" w:lineRule="auto"/>
      </w:pPr>
    </w:p>
    <w:p w14:paraId="52F799F0">
      <w:pPr>
        <w:pStyle w:val="2"/>
        <w:spacing w:line="343" w:lineRule="auto"/>
      </w:pPr>
    </w:p>
    <w:p w14:paraId="0AE2165F">
      <w:pPr>
        <w:tabs>
          <w:tab w:val="left" w:pos="2521"/>
        </w:tabs>
        <w:spacing w:before="99" w:line="122" w:lineRule="auto"/>
        <w:ind w:left="11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02449604">
      <w:pPr>
        <w:spacing w:before="226" w:line="341" w:lineRule="auto"/>
        <w:ind w:left="116" w:right="128" w:firstLine="479"/>
        <w:rPr>
          <w:rFonts w:ascii="微软雅黑" w:hAnsi="微软雅黑" w:eastAsia="微软雅黑" w:cs="微软雅黑"/>
          <w:sz w:val="23"/>
          <w:szCs w:val="23"/>
        </w:rPr>
      </w:pPr>
      <w:r>
        <w:rPr>
          <w:rFonts w:ascii="微软雅黑" w:hAnsi="微软雅黑" w:eastAsia="微软雅黑" w:cs="微软雅黑"/>
          <w:b/>
          <w:bCs/>
          <w:spacing w:val="1"/>
          <w:sz w:val="23"/>
          <w:szCs w:val="23"/>
        </w:rPr>
        <w:t>本机关于</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pacing w:val="-67"/>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1"/>
          <w:sz w:val="23"/>
          <w:szCs w:val="23"/>
        </w:rPr>
        <w:t>日对你（单位）</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4"/>
          <w:sz w:val="23"/>
          <w:szCs w:val="23"/>
        </w:rPr>
        <w:t xml:space="preserve"> </w:t>
      </w:r>
      <w:r>
        <w:rPr>
          <w:rFonts w:ascii="微软雅黑" w:hAnsi="微软雅黑" w:eastAsia="微软雅黑" w:cs="微软雅黑"/>
          <w:b/>
          <w:bCs/>
          <w:sz w:val="23"/>
          <w:szCs w:val="23"/>
        </w:rPr>
        <w:t xml:space="preserve">的 </w:t>
      </w:r>
      <w:r>
        <w:rPr>
          <w:rFonts w:ascii="微软雅黑" w:hAnsi="微软雅黑" w:eastAsia="微软雅黑" w:cs="微软雅黑"/>
          <w:b/>
          <w:bCs/>
          <w:spacing w:val="5"/>
          <w:sz w:val="23"/>
          <w:szCs w:val="23"/>
        </w:rPr>
        <w:t>行为作出了</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5"/>
          <w:sz w:val="23"/>
          <w:szCs w:val="23"/>
        </w:rPr>
        <w:t xml:space="preserve"> </w:t>
      </w:r>
      <w:r>
        <w:rPr>
          <w:rFonts w:ascii="微软雅黑" w:hAnsi="微软雅黑" w:eastAsia="微软雅黑" w:cs="微软雅黑"/>
          <w:b/>
          <w:bCs/>
          <w:spacing w:val="4"/>
          <w:sz w:val="23"/>
          <w:szCs w:val="23"/>
        </w:rPr>
        <w:t>行政处罚决定书。</w:t>
      </w:r>
    </w:p>
    <w:p w14:paraId="0003A824">
      <w:pPr>
        <w:spacing w:before="4" w:line="348" w:lineRule="auto"/>
        <w:ind w:left="137" w:right="128" w:firstLine="480"/>
        <w:rPr>
          <w:rFonts w:ascii="微软雅黑" w:hAnsi="微软雅黑" w:eastAsia="微软雅黑" w:cs="微软雅黑"/>
          <w:sz w:val="23"/>
          <w:szCs w:val="23"/>
        </w:rPr>
      </w:pPr>
      <w:r>
        <w:rPr>
          <w:rFonts w:ascii="微软雅黑" w:hAnsi="微软雅黑" w:eastAsia="微软雅黑" w:cs="微软雅黑"/>
          <w:b/>
          <w:bCs/>
          <w:spacing w:val="2"/>
          <w:sz w:val="23"/>
          <w:szCs w:val="23"/>
        </w:rPr>
        <w:t>因</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
          <w:sz w:val="23"/>
          <w:szCs w:val="23"/>
        </w:rPr>
        <w:t>，本机关决定撤销</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8"/>
          <w:sz w:val="23"/>
          <w:szCs w:val="23"/>
        </w:rPr>
        <w:t>已作出并送达的</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8"/>
          <w:sz w:val="23"/>
          <w:szCs w:val="23"/>
        </w:rPr>
        <w:t>行政处罚决定书。</w:t>
      </w:r>
    </w:p>
    <w:p w14:paraId="367FC041">
      <w:pPr>
        <w:pStyle w:val="2"/>
        <w:spacing w:line="257" w:lineRule="auto"/>
      </w:pPr>
    </w:p>
    <w:p w14:paraId="48B08A6B">
      <w:pPr>
        <w:pStyle w:val="2"/>
        <w:spacing w:line="257" w:lineRule="auto"/>
      </w:pPr>
    </w:p>
    <w:p w14:paraId="551EDE31">
      <w:pPr>
        <w:pStyle w:val="2"/>
        <w:spacing w:line="257" w:lineRule="auto"/>
      </w:pPr>
    </w:p>
    <w:p w14:paraId="6A953FF1">
      <w:pPr>
        <w:pStyle w:val="2"/>
        <w:spacing w:line="257" w:lineRule="auto"/>
      </w:pPr>
    </w:p>
    <w:p w14:paraId="62E6368E">
      <w:pPr>
        <w:pStyle w:val="2"/>
        <w:spacing w:line="257" w:lineRule="auto"/>
      </w:pPr>
    </w:p>
    <w:p w14:paraId="4860D7D8">
      <w:pPr>
        <w:pStyle w:val="2"/>
        <w:spacing w:line="257" w:lineRule="auto"/>
      </w:pPr>
    </w:p>
    <w:p w14:paraId="59B3347B">
      <w:pPr>
        <w:spacing w:before="98" w:line="203" w:lineRule="auto"/>
        <w:ind w:left="5600"/>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60C628B4">
      <w:pPr>
        <w:spacing w:before="228" w:line="208" w:lineRule="auto"/>
        <w:ind w:left="6040"/>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0B830B6D">
      <w:pPr>
        <w:pStyle w:val="2"/>
        <w:spacing w:line="248" w:lineRule="auto"/>
      </w:pPr>
    </w:p>
    <w:p w14:paraId="177DAF7E">
      <w:pPr>
        <w:pStyle w:val="2"/>
        <w:spacing w:line="248" w:lineRule="auto"/>
      </w:pPr>
    </w:p>
    <w:p w14:paraId="53CE1124">
      <w:pPr>
        <w:pStyle w:val="2"/>
        <w:spacing w:line="248" w:lineRule="auto"/>
      </w:pPr>
    </w:p>
    <w:p w14:paraId="5C0CA219">
      <w:pPr>
        <w:pStyle w:val="2"/>
        <w:spacing w:line="248" w:lineRule="auto"/>
      </w:pPr>
    </w:p>
    <w:p w14:paraId="60114E27">
      <w:pPr>
        <w:pStyle w:val="2"/>
        <w:spacing w:line="248" w:lineRule="auto"/>
      </w:pPr>
    </w:p>
    <w:p w14:paraId="7D07A032">
      <w:pPr>
        <w:pStyle w:val="2"/>
        <w:spacing w:line="248" w:lineRule="auto"/>
      </w:pPr>
    </w:p>
    <w:p w14:paraId="4931E6EA">
      <w:pPr>
        <w:pStyle w:val="2"/>
        <w:spacing w:line="248" w:lineRule="auto"/>
      </w:pPr>
    </w:p>
    <w:p w14:paraId="6B3047EA">
      <w:pPr>
        <w:pStyle w:val="2"/>
        <w:spacing w:line="248" w:lineRule="auto"/>
      </w:pPr>
    </w:p>
    <w:p w14:paraId="38BDC25E">
      <w:pPr>
        <w:pStyle w:val="2"/>
        <w:spacing w:line="248" w:lineRule="auto"/>
      </w:pPr>
    </w:p>
    <w:p w14:paraId="544FD42B">
      <w:pPr>
        <w:pStyle w:val="2"/>
        <w:spacing w:line="248" w:lineRule="auto"/>
      </w:pPr>
    </w:p>
    <w:p w14:paraId="03BDB760">
      <w:pPr>
        <w:pStyle w:val="2"/>
        <w:spacing w:line="248" w:lineRule="auto"/>
      </w:pPr>
    </w:p>
    <w:p w14:paraId="013F7900">
      <w:pPr>
        <w:pStyle w:val="2"/>
        <w:spacing w:line="248" w:lineRule="auto"/>
      </w:pPr>
    </w:p>
    <w:p w14:paraId="7A848F2B">
      <w:pPr>
        <w:pStyle w:val="2"/>
        <w:spacing w:line="248" w:lineRule="auto"/>
      </w:pPr>
    </w:p>
    <w:p w14:paraId="0355983A">
      <w:pPr>
        <w:pStyle w:val="2"/>
        <w:spacing w:line="248" w:lineRule="auto"/>
      </w:pPr>
    </w:p>
    <w:p w14:paraId="142EC16B">
      <w:pPr>
        <w:pStyle w:val="2"/>
        <w:spacing w:line="248" w:lineRule="auto"/>
      </w:pPr>
    </w:p>
    <w:p w14:paraId="4B66090D">
      <w:pPr>
        <w:pStyle w:val="2"/>
        <w:spacing w:line="248" w:lineRule="auto"/>
      </w:pPr>
    </w:p>
    <w:p w14:paraId="53B2EF88">
      <w:pPr>
        <w:pStyle w:val="2"/>
        <w:spacing w:line="248" w:lineRule="auto"/>
      </w:pPr>
    </w:p>
    <w:p w14:paraId="4030DD25">
      <w:pPr>
        <w:pStyle w:val="2"/>
        <w:spacing w:line="249" w:lineRule="auto"/>
      </w:pPr>
    </w:p>
    <w:p w14:paraId="17461443">
      <w:pPr>
        <w:pStyle w:val="2"/>
        <w:spacing w:line="249" w:lineRule="auto"/>
      </w:pPr>
    </w:p>
    <w:p w14:paraId="1A34A129">
      <w:pPr>
        <w:pStyle w:val="2"/>
        <w:spacing w:line="249" w:lineRule="auto"/>
      </w:pPr>
    </w:p>
    <w:p w14:paraId="2735E06F">
      <w:pPr>
        <w:spacing w:before="1" w:line="37" w:lineRule="exact"/>
        <w:ind w:firstLine="9"/>
      </w:pPr>
      <w:r>
        <w:drawing>
          <wp:inline distT="0" distB="0" distL="0" distR="0">
            <wp:extent cx="5690870" cy="22860"/>
            <wp:effectExtent l="0" t="0" r="0" b="0"/>
            <wp:docPr id="406" name="IM 406"/>
            <wp:cNvGraphicFramePr/>
            <a:graphic xmlns:a="http://schemas.openxmlformats.org/drawingml/2006/main">
              <a:graphicData uri="http://schemas.openxmlformats.org/drawingml/2006/picture">
                <pic:pic xmlns:pic="http://schemas.openxmlformats.org/drawingml/2006/picture">
                  <pic:nvPicPr>
                    <pic:cNvPr id="406" name="IM 406"/>
                    <pic:cNvPicPr/>
                  </pic:nvPicPr>
                  <pic:blipFill>
                    <a:blip r:embed="rId572"/>
                    <a:stretch>
                      <a:fillRect/>
                    </a:stretch>
                  </pic:blipFill>
                  <pic:spPr>
                    <a:xfrm>
                      <a:off x="0" y="0"/>
                      <a:ext cx="5691428" cy="23493"/>
                    </a:xfrm>
                    <a:prstGeom prst="rect">
                      <a:avLst/>
                    </a:prstGeom>
                  </pic:spPr>
                </pic:pic>
              </a:graphicData>
            </a:graphic>
          </wp:inline>
        </w:drawing>
      </w:r>
    </w:p>
    <w:p w14:paraId="12B79197">
      <w:pPr>
        <w:spacing w:before="66" w:line="208" w:lineRule="auto"/>
        <w:ind w:left="115"/>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74ED8C70">
      <w:pPr>
        <w:spacing w:line="208" w:lineRule="auto"/>
        <w:rPr>
          <w:rFonts w:ascii="微软雅黑" w:hAnsi="微软雅黑" w:eastAsia="微软雅黑" w:cs="微软雅黑"/>
          <w:sz w:val="20"/>
          <w:szCs w:val="20"/>
        </w:rPr>
        <w:sectPr>
          <w:headerReference r:id="rId389" w:type="default"/>
          <w:footerReference r:id="rId390" w:type="default"/>
          <w:pgSz w:w="11906" w:h="16838"/>
          <w:pgMar w:top="400" w:right="1459" w:bottom="998" w:left="1473" w:header="0" w:footer="763" w:gutter="0"/>
          <w:cols w:space="720" w:num="1"/>
        </w:sectPr>
      </w:pPr>
    </w:p>
    <w:p w14:paraId="41EEEC51">
      <w:pPr>
        <w:pStyle w:val="2"/>
        <w:spacing w:line="272" w:lineRule="auto"/>
      </w:pPr>
    </w:p>
    <w:p w14:paraId="182F008D">
      <w:pPr>
        <w:pStyle w:val="2"/>
        <w:spacing w:line="272" w:lineRule="auto"/>
      </w:pPr>
    </w:p>
    <w:p w14:paraId="4940FDCE">
      <w:pPr>
        <w:pStyle w:val="2"/>
        <w:spacing w:line="273" w:lineRule="auto"/>
      </w:pPr>
    </w:p>
    <w:p w14:paraId="5AD09519">
      <w:pPr>
        <w:pStyle w:val="2"/>
        <w:spacing w:line="273" w:lineRule="auto"/>
      </w:pPr>
    </w:p>
    <w:p w14:paraId="61F15F89">
      <w:pPr>
        <w:pStyle w:val="2"/>
        <w:spacing w:line="273" w:lineRule="auto"/>
      </w:pPr>
    </w:p>
    <w:p w14:paraId="36499CAD">
      <w:pPr>
        <w:spacing w:before="101" w:line="409" w:lineRule="exact"/>
        <w:ind w:left="649"/>
        <w:rPr>
          <w:rFonts w:ascii="楷体" w:hAnsi="楷体" w:eastAsia="楷体" w:cs="楷体"/>
          <w:sz w:val="31"/>
          <w:szCs w:val="31"/>
        </w:rPr>
      </w:pPr>
      <w:bookmarkStart w:id="294" w:name="bookmark304"/>
      <w:bookmarkEnd w:id="294"/>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617614C6">
      <w:pPr>
        <w:spacing w:before="153" w:line="333" w:lineRule="auto"/>
        <w:ind w:left="3" w:right="97" w:firstLine="634"/>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《撤销行政处罚决定书》是应急管理部门作出并送达《行</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13"/>
          <w:sz w:val="31"/>
          <w:szCs w:val="31"/>
        </w:rPr>
        <w:t>政处罚决定书》或者《行政（当场）处罚决定书》后，</w:t>
      </w:r>
      <w:r>
        <w:rPr>
          <w:rFonts w:ascii="FangSong_GB2312" w:hAnsi="FangSong_GB2312" w:eastAsia="FangSong_GB2312" w:cs="FangSong_GB2312"/>
          <w:spacing w:val="12"/>
          <w:sz w:val="31"/>
          <w:szCs w:val="31"/>
        </w:rPr>
        <w:t>经过复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核或者行政复议、行政诉讼等程序后，依法需要撤销行政</w:t>
      </w:r>
      <w:r>
        <w:rPr>
          <w:rFonts w:ascii="FangSong_GB2312" w:hAnsi="FangSong_GB2312" w:eastAsia="FangSong_GB2312" w:cs="FangSong_GB2312"/>
          <w:spacing w:val="12"/>
          <w:sz w:val="31"/>
          <w:szCs w:val="31"/>
        </w:rPr>
        <w:t>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时制作的文书。</w:t>
      </w:r>
    </w:p>
    <w:p w14:paraId="35ABC1C5">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FA777E1">
      <w:pPr>
        <w:spacing w:before="163" w:line="277" w:lineRule="auto"/>
        <w:ind w:left="26" w:firstLine="611"/>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1</w:t>
      </w:r>
      <w:r>
        <w:rPr>
          <w:rFonts w:ascii="FangSong_GB2312" w:hAnsi="FangSong_GB2312" w:eastAsia="FangSong_GB2312" w:cs="FangSong_GB2312"/>
          <w:spacing w:val="-1"/>
          <w:sz w:val="31"/>
          <w:szCs w:val="31"/>
        </w:rPr>
        <w:t>）当事人。准确填写当事人的姓名或名称，</w:t>
      </w:r>
      <w:r>
        <w:rPr>
          <w:rFonts w:ascii="FangSong_GB2312" w:hAnsi="FangSong_GB2312" w:eastAsia="FangSong_GB2312" w:cs="FangSong_GB2312"/>
          <w:spacing w:val="-2"/>
          <w:sz w:val="31"/>
          <w:szCs w:val="31"/>
        </w:rPr>
        <w:t>并与身份证、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营业执照等证明当事人主体资格的材料保持一致。</w:t>
      </w:r>
    </w:p>
    <w:p w14:paraId="28309758">
      <w:pPr>
        <w:spacing w:before="190" w:line="278" w:lineRule="auto"/>
        <w:ind w:right="97" w:firstLine="63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）理由。要准确列明撤销行政处罚的事实、理由</w:t>
      </w:r>
      <w:r>
        <w:rPr>
          <w:rFonts w:ascii="FangSong_GB2312" w:hAnsi="FangSong_GB2312" w:eastAsia="FangSong_GB2312" w:cs="FangSong_GB2312"/>
          <w:spacing w:val="6"/>
          <w:sz w:val="31"/>
          <w:szCs w:val="31"/>
        </w:rPr>
        <w:t>和法律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依据。</w:t>
      </w:r>
    </w:p>
    <w:p w14:paraId="78FAA05F">
      <w:pPr>
        <w:spacing w:before="183" w:line="238" w:lineRule="auto"/>
        <w:ind w:left="644"/>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19D10106">
      <w:pPr>
        <w:spacing w:before="164" w:line="277" w:lineRule="auto"/>
        <w:ind w:left="22" w:right="97" w:firstLine="61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）应急管理部门名称处应当加盖印章，同时注明</w:t>
      </w:r>
      <w:r>
        <w:rPr>
          <w:rFonts w:ascii="FangSong_GB2312" w:hAnsi="FangSong_GB2312" w:eastAsia="FangSong_GB2312" w:cs="FangSong_GB2312"/>
          <w:spacing w:val="6"/>
          <w:sz w:val="31"/>
          <w:szCs w:val="31"/>
        </w:rPr>
        <w:t>作出文</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书的日期。</w:t>
      </w:r>
    </w:p>
    <w:p w14:paraId="2C9856B3">
      <w:pPr>
        <w:spacing w:before="190" w:line="277" w:lineRule="auto"/>
        <w:ind w:left="14" w:right="104" w:firstLine="622"/>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2</w:t>
      </w:r>
      <w:r>
        <w:rPr>
          <w:rFonts w:ascii="FangSong_GB2312" w:hAnsi="FangSong_GB2312" w:eastAsia="FangSong_GB2312" w:cs="FangSong_GB2312"/>
          <w:spacing w:val="4"/>
          <w:sz w:val="31"/>
          <w:szCs w:val="31"/>
        </w:rPr>
        <w:t>）本文书一式两份，一份送达当事人，</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一份附卷归档，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5F80B24C">
      <w:pPr>
        <w:spacing w:line="277" w:lineRule="auto"/>
        <w:rPr>
          <w:rFonts w:ascii="FangSong_GB2312" w:hAnsi="FangSong_GB2312" w:eastAsia="FangSong_GB2312" w:cs="FangSong_GB2312"/>
          <w:sz w:val="31"/>
          <w:szCs w:val="31"/>
        </w:rPr>
        <w:sectPr>
          <w:footerReference r:id="rId391" w:type="default"/>
          <w:pgSz w:w="11906" w:h="16838"/>
          <w:pgMar w:top="400" w:right="1490" w:bottom="998" w:left="1593" w:header="0" w:footer="763" w:gutter="0"/>
          <w:cols w:space="720" w:num="1"/>
        </w:sectPr>
      </w:pPr>
    </w:p>
    <w:p w14:paraId="09F3B99A">
      <w:pPr>
        <w:pStyle w:val="2"/>
        <w:spacing w:line="272" w:lineRule="auto"/>
      </w:pPr>
    </w:p>
    <w:p w14:paraId="06D8C110">
      <w:pPr>
        <w:pStyle w:val="2"/>
        <w:spacing w:line="273" w:lineRule="auto"/>
      </w:pPr>
    </w:p>
    <w:p w14:paraId="73015652">
      <w:pPr>
        <w:pStyle w:val="2"/>
        <w:spacing w:line="273" w:lineRule="auto"/>
      </w:pPr>
    </w:p>
    <w:p w14:paraId="28D3EB33">
      <w:pPr>
        <w:pStyle w:val="2"/>
        <w:spacing w:line="273" w:lineRule="auto"/>
      </w:pPr>
    </w:p>
    <w:p w14:paraId="5D06C283">
      <w:pPr>
        <w:pStyle w:val="2"/>
        <w:spacing w:line="273" w:lineRule="auto"/>
      </w:pPr>
    </w:p>
    <w:p w14:paraId="2C94F0C1">
      <w:pPr>
        <w:spacing w:before="100" w:line="238" w:lineRule="auto"/>
        <w:ind w:left="122"/>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4AEC1548">
      <w:pPr>
        <w:spacing w:before="59" w:line="166" w:lineRule="auto"/>
        <w:ind w:left="22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7D98F614">
      <w:pPr>
        <w:spacing w:line="73" w:lineRule="exact"/>
      </w:pPr>
      <w:r>
        <w:rPr>
          <w:position w:val="-1"/>
        </w:rPr>
        <w:drawing>
          <wp:inline distT="0" distB="0" distL="0" distR="0">
            <wp:extent cx="5686425" cy="46355"/>
            <wp:effectExtent l="0" t="0" r="0" b="0"/>
            <wp:docPr id="408" name="IM 408"/>
            <wp:cNvGraphicFramePr/>
            <a:graphic xmlns:a="http://schemas.openxmlformats.org/drawingml/2006/main">
              <a:graphicData uri="http://schemas.openxmlformats.org/drawingml/2006/picture">
                <pic:pic xmlns:pic="http://schemas.openxmlformats.org/drawingml/2006/picture">
                  <pic:nvPicPr>
                    <pic:cNvPr id="408" name="IM 408"/>
                    <pic:cNvPicPr/>
                  </pic:nvPicPr>
                  <pic:blipFill>
                    <a:blip r:embed="rId575"/>
                    <a:stretch>
                      <a:fillRect/>
                    </a:stretch>
                  </pic:blipFill>
                  <pic:spPr>
                    <a:xfrm>
                      <a:off x="0" y="0"/>
                      <a:ext cx="5687026" cy="46989"/>
                    </a:xfrm>
                    <a:prstGeom prst="rect">
                      <a:avLst/>
                    </a:prstGeom>
                  </pic:spPr>
                </pic:pic>
              </a:graphicData>
            </a:graphic>
          </wp:inline>
        </w:drawing>
      </w:r>
    </w:p>
    <w:p w14:paraId="5E086A4D">
      <w:pPr>
        <w:spacing w:before="17" w:line="270" w:lineRule="auto"/>
        <w:ind w:left="2802" w:right="2509" w:hanging="312"/>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撤销行政处罚决定书</w:t>
      </w:r>
      <w:r>
        <w:rPr>
          <w:rFonts w:ascii="FZXiaoBiaoSong-B05S" w:hAnsi="FZXiaoBiaoSong-B05S" w:eastAsia="FZXiaoBiaoSong-B05S" w:cs="FZXiaoBiaoSong-B05S"/>
          <w:spacing w:val="6"/>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2"/>
          <w:w w:val="101"/>
          <w:sz w:val="23"/>
          <w:szCs w:val="23"/>
        </w:rPr>
        <w:t xml:space="preserve"> </w:t>
      </w:r>
      <w:r>
        <w:rPr>
          <w:rFonts w:ascii="微软雅黑" w:hAnsi="微软雅黑" w:eastAsia="微软雅黑" w:cs="微软雅黑"/>
          <w:b/>
          <w:bCs/>
          <w:spacing w:val="5"/>
          <w:sz w:val="23"/>
          <w:szCs w:val="23"/>
        </w:rPr>
        <w:t>×× )应急撤罚决〔</w:t>
      </w:r>
      <w:r>
        <w:rPr>
          <w:rFonts w:ascii="微软雅黑" w:hAnsi="微软雅黑" w:eastAsia="微软雅黑" w:cs="微软雅黑"/>
          <w:b/>
          <w:bCs/>
          <w:spacing w:val="-14"/>
          <w:sz w:val="23"/>
          <w:szCs w:val="23"/>
        </w:rPr>
        <w:t xml:space="preserve"> </w:t>
      </w:r>
      <w:r>
        <w:rPr>
          <w:rFonts w:ascii="宋体" w:hAnsi="宋体" w:eastAsia="宋体" w:cs="宋体"/>
          <w:b/>
          <w:bCs/>
          <w:spacing w:val="5"/>
          <w:sz w:val="23"/>
          <w:szCs w:val="23"/>
        </w:rPr>
        <w:t>2025</w:t>
      </w:r>
      <w:r>
        <w:rPr>
          <w:rFonts w:ascii="宋体" w:hAnsi="宋体" w:eastAsia="宋体" w:cs="宋体"/>
          <w:spacing w:val="-51"/>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w:t>
      </w:r>
      <w:r>
        <w:rPr>
          <w:rFonts w:ascii="宋体" w:hAnsi="宋体" w:eastAsia="宋体" w:cs="宋体"/>
          <w:spacing w:val="-47"/>
          <w:sz w:val="23"/>
          <w:szCs w:val="23"/>
        </w:rPr>
        <w:t xml:space="preserve"> </w:t>
      </w:r>
      <w:r>
        <w:rPr>
          <w:rFonts w:ascii="微软雅黑" w:hAnsi="微软雅黑" w:eastAsia="微软雅黑" w:cs="微软雅黑"/>
          <w:b/>
          <w:bCs/>
          <w:spacing w:val="5"/>
          <w:sz w:val="23"/>
          <w:szCs w:val="23"/>
        </w:rPr>
        <w:t>号</w:t>
      </w:r>
    </w:p>
    <w:p w14:paraId="54103E4F">
      <w:pPr>
        <w:pStyle w:val="2"/>
        <w:spacing w:line="282" w:lineRule="auto"/>
      </w:pPr>
    </w:p>
    <w:p w14:paraId="1F790DB6">
      <w:pPr>
        <w:pStyle w:val="2"/>
        <w:spacing w:line="282" w:lineRule="auto"/>
      </w:pPr>
    </w:p>
    <w:p w14:paraId="3A83174B">
      <w:pPr>
        <w:tabs>
          <w:tab w:val="left" w:pos="412"/>
        </w:tabs>
        <w:spacing w:before="99" w:line="192" w:lineRule="auto"/>
        <w:ind w:left="103"/>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××酒业有限责任公司  </w:t>
      </w:r>
      <w:r>
        <w:rPr>
          <w:rFonts w:ascii="微软雅黑" w:hAnsi="微软雅黑" w:eastAsia="微软雅黑" w:cs="微软雅黑"/>
          <w:b/>
          <w:bCs/>
          <w:spacing w:val="3"/>
          <w:sz w:val="23"/>
          <w:szCs w:val="23"/>
        </w:rPr>
        <w:t>：</w:t>
      </w:r>
    </w:p>
    <w:p w14:paraId="3616BB61">
      <w:pPr>
        <w:spacing w:before="234" w:line="341" w:lineRule="auto"/>
        <w:ind w:left="114" w:right="128" w:firstLine="472"/>
        <w:rPr>
          <w:rFonts w:ascii="微软雅黑" w:hAnsi="微软雅黑" w:eastAsia="微软雅黑" w:cs="微软雅黑"/>
          <w:sz w:val="23"/>
          <w:szCs w:val="23"/>
        </w:rPr>
      </w:pPr>
      <w:r>
        <w:rPr>
          <w:rFonts w:ascii="微软雅黑" w:hAnsi="微软雅黑" w:eastAsia="微软雅黑" w:cs="微软雅黑"/>
          <w:b/>
          <w:bCs/>
          <w:spacing w:val="4"/>
          <w:sz w:val="23"/>
          <w:szCs w:val="23"/>
        </w:rPr>
        <w:t>本机关于</w:t>
      </w:r>
      <w:r>
        <w:rPr>
          <w:rFonts w:ascii="宋体" w:hAnsi="宋体" w:eastAsia="宋体" w:cs="宋体"/>
          <w:b/>
          <w:bCs/>
          <w:spacing w:val="4"/>
          <w:sz w:val="23"/>
          <w:szCs w:val="23"/>
          <w:u w:val="single" w:color="auto"/>
        </w:rPr>
        <w:t xml:space="preserve"> </w:t>
      </w:r>
      <w:r>
        <w:rPr>
          <w:rFonts w:ascii="宋体" w:hAnsi="宋体" w:eastAsia="宋体" w:cs="宋体"/>
          <w:spacing w:val="4"/>
          <w:sz w:val="23"/>
          <w:szCs w:val="23"/>
          <w:u w:val="single" w:color="auto"/>
        </w:rPr>
        <w:t xml:space="preserve">2025 </w:t>
      </w:r>
      <w:r>
        <w:rPr>
          <w:rFonts w:ascii="微软雅黑" w:hAnsi="微软雅黑" w:eastAsia="微软雅黑" w:cs="微软雅黑"/>
          <w:b/>
          <w:bCs/>
          <w:spacing w:val="4"/>
          <w:sz w:val="23"/>
          <w:szCs w:val="23"/>
        </w:rPr>
        <w:t>年</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微软雅黑" w:hAnsi="微软雅黑" w:eastAsia="微软雅黑" w:cs="微软雅黑"/>
          <w:b/>
          <w:bCs/>
          <w:spacing w:val="4"/>
          <w:sz w:val="23"/>
          <w:szCs w:val="23"/>
        </w:rPr>
        <w:t>月</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 xml:space="preserve">× </w:t>
      </w:r>
      <w:r>
        <w:rPr>
          <w:rFonts w:ascii="FangSong_GB2312" w:hAnsi="FangSong_GB2312" w:eastAsia="FangSong_GB2312" w:cs="FangSong_GB2312"/>
          <w:spacing w:val="-58"/>
          <w:sz w:val="23"/>
          <w:szCs w:val="23"/>
        </w:rPr>
        <w:t xml:space="preserve"> </w:t>
      </w:r>
      <w:r>
        <w:rPr>
          <w:rFonts w:ascii="微软雅黑" w:hAnsi="微软雅黑" w:eastAsia="微软雅黑" w:cs="微软雅黑"/>
          <w:b/>
          <w:bCs/>
          <w:spacing w:val="4"/>
          <w:sz w:val="23"/>
          <w:szCs w:val="23"/>
        </w:rPr>
        <w:t>日对你单</w:t>
      </w:r>
      <w:r>
        <w:rPr>
          <w:rFonts w:ascii="微软雅黑" w:hAnsi="微软雅黑" w:eastAsia="微软雅黑" w:cs="微软雅黑"/>
          <w:b/>
          <w:bCs/>
          <w:spacing w:val="3"/>
          <w:sz w:val="23"/>
          <w:szCs w:val="23"/>
        </w:rPr>
        <w:t>位</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未按规定对应急预案进行评审</w:t>
      </w:r>
      <w:r>
        <w:rPr>
          <w:rFonts w:ascii="FangSong_GB2312" w:hAnsi="FangSong_GB2312" w:eastAsia="FangSong_GB2312" w:cs="FangSong_GB2312"/>
          <w:spacing w:val="35"/>
          <w:sz w:val="23"/>
          <w:szCs w:val="23"/>
          <w:u w:val="single" w:color="auto"/>
        </w:rPr>
        <w:t xml:space="preserve"> </w:t>
      </w:r>
      <w:r>
        <w:rPr>
          <w:rFonts w:ascii="微软雅黑" w:hAnsi="微软雅黑" w:eastAsia="微软雅黑" w:cs="微软雅黑"/>
          <w:b/>
          <w:bCs/>
          <w:spacing w:val="3"/>
          <w:sz w:val="23"/>
          <w:szCs w:val="23"/>
        </w:rPr>
        <w:t>的行</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为作出了</w:t>
      </w:r>
      <w:r>
        <w:rPr>
          <w:rFonts w:ascii="FangSong_GB2312" w:hAnsi="FangSong_GB2312" w:eastAsia="FangSong_GB2312" w:cs="FangSong_GB2312"/>
          <w:b/>
          <w:bCs/>
          <w:spacing w:val="5"/>
          <w:sz w:val="23"/>
          <w:szCs w:val="23"/>
          <w:u w:val="single" w:color="auto"/>
        </w:rPr>
        <w:t xml:space="preserve">  </w:t>
      </w:r>
      <w:r>
        <w:rPr>
          <w:rFonts w:ascii="FangSong_GB2312" w:hAnsi="FangSong_GB2312" w:eastAsia="FangSong_GB2312" w:cs="FangSong_GB2312"/>
          <w:spacing w:val="5"/>
          <w:sz w:val="23"/>
          <w:szCs w:val="23"/>
          <w:u w:val="single" w:color="auto"/>
        </w:rPr>
        <w:t>( ××</w:t>
      </w:r>
      <w:r>
        <w:rPr>
          <w:rFonts w:ascii="FangSong_GB2312" w:hAnsi="FangSong_GB2312" w:eastAsia="FangSong_GB2312" w:cs="FangSong_GB2312"/>
          <w:spacing w:val="-50"/>
          <w:sz w:val="23"/>
          <w:szCs w:val="23"/>
          <w:u w:val="single" w:color="auto"/>
        </w:rPr>
        <w:t xml:space="preserve"> </w:t>
      </w:r>
      <w:r>
        <w:rPr>
          <w:rFonts w:ascii="FangSong_GB2312" w:hAnsi="FangSong_GB2312" w:eastAsia="FangSong_GB2312" w:cs="FangSong_GB2312"/>
          <w:spacing w:val="5"/>
          <w:sz w:val="23"/>
          <w:szCs w:val="23"/>
          <w:u w:val="single" w:color="auto"/>
        </w:rPr>
        <w:t>)应急罚〔</w:t>
      </w:r>
      <w:r>
        <w:rPr>
          <w:rFonts w:ascii="宋体" w:hAnsi="宋体" w:eastAsia="宋体" w:cs="宋体"/>
          <w:spacing w:val="5"/>
          <w:sz w:val="23"/>
          <w:szCs w:val="23"/>
          <w:u w:val="single" w:color="auto"/>
        </w:rPr>
        <w:t>2025</w:t>
      </w:r>
      <w:r>
        <w:rPr>
          <w:rFonts w:ascii="FangSong_GB2312" w:hAnsi="FangSong_GB2312" w:eastAsia="FangSong_GB2312" w:cs="FangSong_GB2312"/>
          <w:spacing w:val="5"/>
          <w:sz w:val="23"/>
          <w:szCs w:val="23"/>
          <w:u w:val="single" w:color="auto"/>
        </w:rPr>
        <w:t>〕</w:t>
      </w:r>
      <w:r>
        <w:rPr>
          <w:rFonts w:ascii="宋体" w:hAnsi="宋体" w:eastAsia="宋体" w:cs="宋体"/>
          <w:spacing w:val="5"/>
          <w:sz w:val="23"/>
          <w:szCs w:val="23"/>
          <w:u w:val="single" w:color="auto"/>
        </w:rPr>
        <w:t>12</w:t>
      </w:r>
      <w:r>
        <w:rPr>
          <w:rFonts w:ascii="宋体" w:hAnsi="宋体" w:eastAsia="宋体" w:cs="宋体"/>
          <w:spacing w:val="-36"/>
          <w:sz w:val="23"/>
          <w:szCs w:val="23"/>
          <w:u w:val="single" w:color="auto"/>
        </w:rPr>
        <w:t xml:space="preserve"> </w:t>
      </w:r>
      <w:r>
        <w:rPr>
          <w:rFonts w:ascii="FangSong_GB2312" w:hAnsi="FangSong_GB2312" w:eastAsia="FangSong_GB2312" w:cs="FangSong_GB2312"/>
          <w:spacing w:val="5"/>
          <w:sz w:val="23"/>
          <w:szCs w:val="23"/>
          <w:u w:val="single" w:color="auto"/>
        </w:rPr>
        <w:t xml:space="preserve">号 </w:t>
      </w:r>
      <w:r>
        <w:rPr>
          <w:rFonts w:ascii="微软雅黑" w:hAnsi="微软雅黑" w:eastAsia="微软雅黑" w:cs="微软雅黑"/>
          <w:b/>
          <w:bCs/>
          <w:spacing w:val="5"/>
          <w:sz w:val="23"/>
          <w:szCs w:val="23"/>
        </w:rPr>
        <w:t>行政处罚决定书。</w:t>
      </w:r>
    </w:p>
    <w:p w14:paraId="64DA7F22">
      <w:pPr>
        <w:spacing w:before="4" w:line="348" w:lineRule="auto"/>
        <w:ind w:left="107" w:right="172" w:firstLine="502"/>
        <w:rPr>
          <w:rFonts w:ascii="微软雅黑" w:hAnsi="微软雅黑" w:eastAsia="微软雅黑" w:cs="微软雅黑"/>
          <w:sz w:val="23"/>
          <w:szCs w:val="23"/>
        </w:rPr>
      </w:pPr>
      <w:r>
        <w:rPr>
          <w:rFonts w:ascii="微软雅黑" w:hAnsi="微软雅黑" w:eastAsia="微软雅黑" w:cs="微软雅黑"/>
          <w:b/>
          <w:bCs/>
          <w:spacing w:val="10"/>
          <w:sz w:val="23"/>
          <w:szCs w:val="23"/>
        </w:rPr>
        <w:t>因</w:t>
      </w:r>
      <w:r>
        <w:rPr>
          <w:rFonts w:ascii="FangSong_GB2312" w:hAnsi="FangSong_GB2312" w:eastAsia="FangSong_GB2312" w:cs="FangSong_GB2312"/>
          <w:b/>
          <w:bCs/>
          <w:spacing w:val="10"/>
          <w:sz w:val="23"/>
          <w:szCs w:val="23"/>
          <w:u w:val="single" w:color="auto"/>
        </w:rPr>
        <w:t xml:space="preserve"> </w:t>
      </w:r>
      <w:r>
        <w:rPr>
          <w:rFonts w:ascii="FangSong_GB2312" w:hAnsi="FangSong_GB2312" w:eastAsia="FangSong_GB2312" w:cs="FangSong_GB2312"/>
          <w:spacing w:val="10"/>
          <w:sz w:val="23"/>
          <w:szCs w:val="23"/>
          <w:u w:val="single" w:color="auto"/>
        </w:rPr>
        <w:t xml:space="preserve">本案程序违法，依据《中华人民共和国行政处罚法》第七十五条的规定 </w:t>
      </w:r>
      <w:r>
        <w:rPr>
          <w:rFonts w:ascii="微软雅黑" w:hAnsi="微软雅黑" w:eastAsia="微软雅黑" w:cs="微软雅黑"/>
          <w:b/>
          <w:bCs/>
          <w:spacing w:val="10"/>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6"/>
          <w:sz w:val="23"/>
          <w:szCs w:val="23"/>
        </w:rPr>
        <w:t>本机关决定撤销已作出并送达的</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 ××</w:t>
      </w:r>
      <w:r>
        <w:rPr>
          <w:rFonts w:ascii="FangSong_GB2312" w:hAnsi="FangSong_GB2312" w:eastAsia="FangSong_GB2312" w:cs="FangSong_GB2312"/>
          <w:spacing w:val="-47"/>
          <w:sz w:val="23"/>
          <w:szCs w:val="23"/>
          <w:u w:val="single" w:color="auto"/>
        </w:rPr>
        <w:t xml:space="preserve"> </w:t>
      </w:r>
      <w:r>
        <w:rPr>
          <w:rFonts w:ascii="FangSong_GB2312" w:hAnsi="FangSong_GB2312" w:eastAsia="FangSong_GB2312" w:cs="FangSong_GB2312"/>
          <w:spacing w:val="6"/>
          <w:sz w:val="23"/>
          <w:szCs w:val="23"/>
          <w:u w:val="single" w:color="auto"/>
        </w:rPr>
        <w:t>)应急罚〔</w:t>
      </w:r>
      <w:r>
        <w:rPr>
          <w:rFonts w:ascii="宋体" w:hAnsi="宋体" w:eastAsia="宋体" w:cs="宋体"/>
          <w:spacing w:val="6"/>
          <w:sz w:val="23"/>
          <w:szCs w:val="23"/>
          <w:u w:val="single" w:color="auto"/>
        </w:rPr>
        <w:t>2025</w:t>
      </w:r>
      <w:r>
        <w:rPr>
          <w:rFonts w:ascii="FangSong_GB2312" w:hAnsi="FangSong_GB2312" w:eastAsia="FangSong_GB2312" w:cs="FangSong_GB2312"/>
          <w:spacing w:val="6"/>
          <w:sz w:val="23"/>
          <w:szCs w:val="23"/>
          <w:u w:val="single" w:color="auto"/>
        </w:rPr>
        <w:t>〕</w:t>
      </w:r>
      <w:r>
        <w:rPr>
          <w:rFonts w:ascii="宋体" w:hAnsi="宋体" w:eastAsia="宋体" w:cs="宋体"/>
          <w:spacing w:val="6"/>
          <w:sz w:val="23"/>
          <w:szCs w:val="23"/>
          <w:u w:val="single" w:color="auto"/>
        </w:rPr>
        <w:t>12</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6"/>
          <w:sz w:val="23"/>
          <w:szCs w:val="23"/>
          <w:u w:val="single" w:color="auto"/>
        </w:rPr>
        <w:t xml:space="preserve">号 </w:t>
      </w:r>
      <w:r>
        <w:rPr>
          <w:rFonts w:ascii="微软雅黑" w:hAnsi="微软雅黑" w:eastAsia="微软雅黑" w:cs="微软雅黑"/>
          <w:b/>
          <w:bCs/>
          <w:spacing w:val="6"/>
          <w:sz w:val="23"/>
          <w:szCs w:val="23"/>
        </w:rPr>
        <w:t>行政处罚决定书。</w:t>
      </w:r>
    </w:p>
    <w:p w14:paraId="48D31512">
      <w:pPr>
        <w:pStyle w:val="2"/>
        <w:spacing w:line="257" w:lineRule="auto"/>
      </w:pPr>
    </w:p>
    <w:p w14:paraId="6F48972E">
      <w:pPr>
        <w:pStyle w:val="2"/>
        <w:spacing w:line="257" w:lineRule="auto"/>
      </w:pPr>
    </w:p>
    <w:p w14:paraId="1A2FF65C">
      <w:pPr>
        <w:pStyle w:val="2"/>
        <w:spacing w:line="257" w:lineRule="auto"/>
      </w:pPr>
    </w:p>
    <w:p w14:paraId="2C567FB3">
      <w:pPr>
        <w:pStyle w:val="2"/>
        <w:spacing w:line="257" w:lineRule="auto"/>
      </w:pPr>
    </w:p>
    <w:p w14:paraId="1A4068C5">
      <w:pPr>
        <w:pStyle w:val="2"/>
        <w:spacing w:line="257" w:lineRule="auto"/>
      </w:pPr>
    </w:p>
    <w:p w14:paraId="6884E3FA">
      <w:pPr>
        <w:pStyle w:val="2"/>
        <w:spacing w:line="257" w:lineRule="auto"/>
      </w:pPr>
    </w:p>
    <w:p w14:paraId="6E682142">
      <w:pPr>
        <w:spacing w:before="99" w:line="203" w:lineRule="auto"/>
        <w:ind w:left="4447"/>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67C02DF9">
      <w:pPr>
        <w:spacing w:before="227" w:line="208" w:lineRule="auto"/>
        <w:ind w:left="5215"/>
        <w:rPr>
          <w:rFonts w:ascii="微软雅黑" w:hAnsi="微软雅黑" w:eastAsia="微软雅黑" w:cs="微软雅黑"/>
          <w:sz w:val="23"/>
          <w:szCs w:val="23"/>
        </w:rPr>
      </w:pPr>
      <w:r>
        <w:rPr>
          <w:rFonts w:ascii="宋体" w:hAnsi="宋体" w:eastAsia="宋体" w:cs="宋体"/>
          <w:spacing w:val="-4"/>
          <w:sz w:val="23"/>
          <w:szCs w:val="23"/>
        </w:rPr>
        <w:t>2025</w:t>
      </w:r>
      <w:r>
        <w:rPr>
          <w:rFonts w:ascii="宋体" w:hAnsi="宋体" w:eastAsia="宋体" w:cs="宋体"/>
          <w:spacing w:val="-37"/>
          <w:sz w:val="23"/>
          <w:szCs w:val="23"/>
        </w:rPr>
        <w:t xml:space="preserve"> </w:t>
      </w:r>
      <w:r>
        <w:rPr>
          <w:rFonts w:ascii="微软雅黑" w:hAnsi="微软雅黑" w:eastAsia="微软雅黑" w:cs="微软雅黑"/>
          <w:b/>
          <w:bCs/>
          <w:spacing w:val="-4"/>
          <w:sz w:val="23"/>
          <w:szCs w:val="23"/>
        </w:rPr>
        <w:t>年</w:t>
      </w:r>
      <w:r>
        <w:rPr>
          <w:rFonts w:ascii="FangSong_GB2312" w:hAnsi="FangSong_GB2312" w:eastAsia="FangSong_GB2312" w:cs="FangSong_GB2312"/>
          <w:spacing w:val="-4"/>
          <w:sz w:val="23"/>
          <w:szCs w:val="23"/>
        </w:rPr>
        <w:t>×</w:t>
      </w:r>
      <w:r>
        <w:rPr>
          <w:rFonts w:ascii="微软雅黑" w:hAnsi="微软雅黑" w:eastAsia="微软雅黑" w:cs="微软雅黑"/>
          <w:b/>
          <w:bCs/>
          <w:spacing w:val="-4"/>
          <w:sz w:val="23"/>
          <w:szCs w:val="23"/>
        </w:rPr>
        <w:t xml:space="preserve">月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w:t>
      </w:r>
    </w:p>
    <w:p w14:paraId="48C10648">
      <w:pPr>
        <w:pStyle w:val="2"/>
        <w:spacing w:line="247" w:lineRule="auto"/>
      </w:pPr>
    </w:p>
    <w:p w14:paraId="77C13D4D">
      <w:pPr>
        <w:pStyle w:val="2"/>
        <w:spacing w:line="247" w:lineRule="auto"/>
      </w:pPr>
    </w:p>
    <w:p w14:paraId="6E626DE4">
      <w:pPr>
        <w:pStyle w:val="2"/>
        <w:spacing w:line="247" w:lineRule="auto"/>
      </w:pPr>
    </w:p>
    <w:p w14:paraId="5F477868">
      <w:pPr>
        <w:pStyle w:val="2"/>
        <w:spacing w:line="247" w:lineRule="auto"/>
      </w:pPr>
    </w:p>
    <w:p w14:paraId="25DE087F">
      <w:pPr>
        <w:pStyle w:val="2"/>
        <w:spacing w:line="247" w:lineRule="auto"/>
      </w:pPr>
    </w:p>
    <w:p w14:paraId="62186D35">
      <w:pPr>
        <w:pStyle w:val="2"/>
        <w:spacing w:line="247" w:lineRule="auto"/>
      </w:pPr>
    </w:p>
    <w:p w14:paraId="28411071">
      <w:pPr>
        <w:pStyle w:val="2"/>
        <w:spacing w:line="247" w:lineRule="auto"/>
      </w:pPr>
    </w:p>
    <w:p w14:paraId="3D44345D">
      <w:pPr>
        <w:pStyle w:val="2"/>
        <w:spacing w:line="247" w:lineRule="auto"/>
      </w:pPr>
    </w:p>
    <w:p w14:paraId="58CAE5E5">
      <w:pPr>
        <w:pStyle w:val="2"/>
        <w:spacing w:line="247" w:lineRule="auto"/>
      </w:pPr>
    </w:p>
    <w:p w14:paraId="5A46045E">
      <w:pPr>
        <w:pStyle w:val="2"/>
        <w:spacing w:line="247" w:lineRule="auto"/>
      </w:pPr>
    </w:p>
    <w:p w14:paraId="18C76A34">
      <w:pPr>
        <w:pStyle w:val="2"/>
        <w:spacing w:line="247" w:lineRule="auto"/>
      </w:pPr>
    </w:p>
    <w:p w14:paraId="13740107">
      <w:pPr>
        <w:pStyle w:val="2"/>
        <w:spacing w:line="247" w:lineRule="auto"/>
      </w:pPr>
    </w:p>
    <w:p w14:paraId="520FA03A">
      <w:pPr>
        <w:pStyle w:val="2"/>
        <w:spacing w:line="247" w:lineRule="auto"/>
      </w:pPr>
    </w:p>
    <w:p w14:paraId="5F6F5217">
      <w:pPr>
        <w:pStyle w:val="2"/>
        <w:spacing w:line="247" w:lineRule="auto"/>
      </w:pPr>
    </w:p>
    <w:p w14:paraId="132B4D95">
      <w:pPr>
        <w:pStyle w:val="2"/>
        <w:spacing w:line="247" w:lineRule="auto"/>
      </w:pPr>
    </w:p>
    <w:p w14:paraId="2C170CB9">
      <w:pPr>
        <w:pStyle w:val="2"/>
        <w:spacing w:line="247" w:lineRule="auto"/>
      </w:pPr>
    </w:p>
    <w:p w14:paraId="5DA6337A">
      <w:pPr>
        <w:pStyle w:val="2"/>
        <w:spacing w:line="247" w:lineRule="auto"/>
      </w:pPr>
    </w:p>
    <w:p w14:paraId="29220BBB">
      <w:pPr>
        <w:pStyle w:val="2"/>
        <w:spacing w:line="248" w:lineRule="auto"/>
      </w:pPr>
    </w:p>
    <w:p w14:paraId="1B2A06B7">
      <w:pPr>
        <w:pStyle w:val="2"/>
        <w:spacing w:line="248" w:lineRule="auto"/>
      </w:pPr>
    </w:p>
    <w:p w14:paraId="68875E8D">
      <w:pPr>
        <w:pStyle w:val="2"/>
        <w:spacing w:line="248" w:lineRule="auto"/>
      </w:pPr>
    </w:p>
    <w:p w14:paraId="7A5DB2C7">
      <w:pPr>
        <w:pStyle w:val="2"/>
        <w:spacing w:line="248" w:lineRule="auto"/>
      </w:pPr>
    </w:p>
    <w:p w14:paraId="7188C3F0">
      <w:pPr>
        <w:spacing w:line="37" w:lineRule="exact"/>
      </w:pPr>
      <w:r>
        <w:drawing>
          <wp:inline distT="0" distB="0" distL="0" distR="0">
            <wp:extent cx="5690870" cy="22860"/>
            <wp:effectExtent l="0" t="0" r="0" b="0"/>
            <wp:docPr id="410" name="IM 410"/>
            <wp:cNvGraphicFramePr/>
            <a:graphic xmlns:a="http://schemas.openxmlformats.org/drawingml/2006/main">
              <a:graphicData uri="http://schemas.openxmlformats.org/drawingml/2006/picture">
                <pic:pic xmlns:pic="http://schemas.openxmlformats.org/drawingml/2006/picture">
                  <pic:nvPicPr>
                    <pic:cNvPr id="410" name="IM 410"/>
                    <pic:cNvPicPr/>
                  </pic:nvPicPr>
                  <pic:blipFill>
                    <a:blip r:embed="rId539"/>
                    <a:stretch>
                      <a:fillRect/>
                    </a:stretch>
                  </pic:blipFill>
                  <pic:spPr>
                    <a:xfrm>
                      <a:off x="0" y="0"/>
                      <a:ext cx="5691428" cy="23493"/>
                    </a:xfrm>
                    <a:prstGeom prst="rect">
                      <a:avLst/>
                    </a:prstGeom>
                  </pic:spPr>
                </pic:pic>
              </a:graphicData>
            </a:graphic>
          </wp:inline>
        </w:drawing>
      </w:r>
    </w:p>
    <w:p w14:paraId="6A186204">
      <w:pPr>
        <w:spacing w:before="56" w:line="208" w:lineRule="auto"/>
        <w:ind w:left="106"/>
        <w:rPr>
          <w:rFonts w:ascii="微软雅黑" w:hAnsi="微软雅黑" w:eastAsia="微软雅黑" w:cs="微软雅黑"/>
          <w:sz w:val="20"/>
          <w:szCs w:val="20"/>
        </w:rPr>
      </w:pPr>
      <w:r>
        <w:rPr>
          <w:rFonts w:ascii="微软雅黑" w:hAnsi="微软雅黑" w:eastAsia="微软雅黑" w:cs="微软雅黑"/>
          <w:b/>
          <w:bCs/>
          <w:spacing w:val="3"/>
          <w:sz w:val="20"/>
          <w:szCs w:val="20"/>
        </w:rPr>
        <w:t>本文书一式两份</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3"/>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3"/>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3"/>
          <w:sz w:val="20"/>
          <w:szCs w:val="20"/>
        </w:rPr>
        <w:t>。                           共 1 页  第 1 页</w:t>
      </w:r>
    </w:p>
    <w:p w14:paraId="7A5295F7">
      <w:pPr>
        <w:spacing w:before="52" w:line="189"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370</w:t>
      </w:r>
      <w:r>
        <w:rPr>
          <w:rFonts w:ascii="宋体" w:hAnsi="宋体" w:eastAsia="宋体" w:cs="宋体"/>
          <w:spacing w:val="14"/>
          <w:sz w:val="23"/>
          <w:szCs w:val="23"/>
        </w:rPr>
        <w:t xml:space="preserve"> </w:t>
      </w:r>
      <w:r>
        <w:rPr>
          <w:rFonts w:ascii="宋体" w:hAnsi="宋体" w:eastAsia="宋体" w:cs="宋体"/>
          <w:spacing w:val="-1"/>
          <w:sz w:val="23"/>
          <w:szCs w:val="23"/>
        </w:rPr>
        <w:t>-</w:t>
      </w:r>
    </w:p>
    <w:p w14:paraId="1C5DD87F">
      <w:pPr>
        <w:spacing w:line="189" w:lineRule="auto"/>
        <w:rPr>
          <w:rFonts w:ascii="宋体" w:hAnsi="宋体" w:eastAsia="宋体" w:cs="宋体"/>
          <w:sz w:val="23"/>
          <w:szCs w:val="23"/>
        </w:rPr>
        <w:sectPr>
          <w:footerReference r:id="rId392" w:type="default"/>
          <w:pgSz w:w="11906" w:h="16838"/>
          <w:pgMar w:top="400" w:right="1459" w:bottom="400" w:left="1482" w:header="0" w:footer="0" w:gutter="0"/>
          <w:cols w:space="720" w:num="1"/>
        </w:sectPr>
      </w:pPr>
    </w:p>
    <w:p w14:paraId="0F7A0039">
      <w:pPr>
        <w:pStyle w:val="2"/>
        <w:spacing w:line="270" w:lineRule="auto"/>
      </w:pPr>
    </w:p>
    <w:p w14:paraId="5F90B563">
      <w:pPr>
        <w:pStyle w:val="2"/>
        <w:spacing w:line="271" w:lineRule="auto"/>
      </w:pPr>
    </w:p>
    <w:p w14:paraId="152D1FA8">
      <w:pPr>
        <w:pStyle w:val="2"/>
        <w:spacing w:line="271" w:lineRule="auto"/>
      </w:pPr>
    </w:p>
    <w:p w14:paraId="1D013826">
      <w:pPr>
        <w:pStyle w:val="2"/>
        <w:spacing w:line="271" w:lineRule="auto"/>
      </w:pPr>
    </w:p>
    <w:p w14:paraId="24D887D7">
      <w:pPr>
        <w:spacing w:before="101" w:line="225" w:lineRule="auto"/>
        <w:ind w:left="143"/>
        <w:outlineLvl w:val="0"/>
        <w:rPr>
          <w:rFonts w:ascii="黑体" w:hAnsi="黑体" w:eastAsia="黑体" w:cs="黑体"/>
          <w:sz w:val="31"/>
          <w:szCs w:val="31"/>
        </w:rPr>
      </w:pPr>
      <w:bookmarkStart w:id="295" w:name="bookmark181"/>
      <w:bookmarkEnd w:id="295"/>
      <w:r>
        <w:rPr>
          <w:rFonts w:ascii="黑体" w:hAnsi="黑体" w:eastAsia="黑体" w:cs="黑体"/>
          <w:spacing w:val="7"/>
          <w:sz w:val="31"/>
          <w:szCs w:val="31"/>
        </w:rPr>
        <w:t>四十一、行政强制执行事先催告书</w:t>
      </w:r>
    </w:p>
    <w:p w14:paraId="62242F9B">
      <w:pPr>
        <w:spacing w:before="180" w:line="238" w:lineRule="auto"/>
        <w:ind w:left="14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68C22DD">
      <w:pPr>
        <w:spacing w:before="59" w:line="166"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49153BCA">
      <w:pPr>
        <w:spacing w:line="74" w:lineRule="exact"/>
      </w:pPr>
      <w:r>
        <w:rPr>
          <w:position w:val="-1"/>
        </w:rPr>
        <w:drawing>
          <wp:inline distT="0" distB="0" distL="0" distR="0">
            <wp:extent cx="5686425" cy="46990"/>
            <wp:effectExtent l="0" t="0" r="0" b="0"/>
            <wp:docPr id="412" name="IM 412"/>
            <wp:cNvGraphicFramePr/>
            <a:graphic xmlns:a="http://schemas.openxmlformats.org/drawingml/2006/main">
              <a:graphicData uri="http://schemas.openxmlformats.org/drawingml/2006/picture">
                <pic:pic xmlns:pic="http://schemas.openxmlformats.org/drawingml/2006/picture">
                  <pic:nvPicPr>
                    <pic:cNvPr id="412" name="IM 412"/>
                    <pic:cNvPicPr/>
                  </pic:nvPicPr>
                  <pic:blipFill>
                    <a:blip r:embed="rId522"/>
                    <a:stretch>
                      <a:fillRect/>
                    </a:stretch>
                  </pic:blipFill>
                  <pic:spPr>
                    <a:xfrm>
                      <a:off x="0" y="0"/>
                      <a:ext cx="5687026" cy="46990"/>
                    </a:xfrm>
                    <a:prstGeom prst="rect">
                      <a:avLst/>
                    </a:prstGeom>
                  </pic:spPr>
                </pic:pic>
              </a:graphicData>
            </a:graphic>
          </wp:inline>
        </w:drawing>
      </w:r>
    </w:p>
    <w:p w14:paraId="3165B245">
      <w:pPr>
        <w:spacing w:before="24" w:line="278" w:lineRule="auto"/>
        <w:ind w:left="2660" w:right="2067" w:hanging="601"/>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行政强制执行事先催告书</w:t>
      </w:r>
      <w:r>
        <w:rPr>
          <w:rFonts w:ascii="FZXiaoBiaoSong-B05S" w:hAnsi="FZXiaoBiaoSong-B05S" w:eastAsia="FZXiaoBiaoSong-B05S" w:cs="FZXiaoBiaoSong-B05S"/>
          <w:spacing w:val="9"/>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10"/>
          <w:sz w:val="23"/>
          <w:szCs w:val="23"/>
        </w:rPr>
        <w:t xml:space="preserve">        </w:t>
      </w:r>
      <w:r>
        <w:rPr>
          <w:rFonts w:ascii="微软雅黑" w:hAnsi="微软雅黑" w:eastAsia="微软雅黑" w:cs="微软雅黑"/>
          <w:b/>
          <w:bCs/>
          <w:spacing w:val="5"/>
          <w:sz w:val="23"/>
          <w:szCs w:val="23"/>
        </w:rPr>
        <w:t>)应急执行催告〔        〕   号</w:t>
      </w:r>
    </w:p>
    <w:p w14:paraId="21CF5F36">
      <w:pPr>
        <w:pStyle w:val="2"/>
        <w:spacing w:line="295" w:lineRule="auto"/>
      </w:pPr>
    </w:p>
    <w:p w14:paraId="6C8FAAC1">
      <w:pPr>
        <w:pStyle w:val="2"/>
        <w:spacing w:line="296" w:lineRule="auto"/>
      </w:pPr>
    </w:p>
    <w:p w14:paraId="21D6071F">
      <w:pPr>
        <w:tabs>
          <w:tab w:val="left" w:pos="2521"/>
        </w:tabs>
        <w:spacing w:before="99" w:line="122" w:lineRule="auto"/>
        <w:ind w:left="112"/>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15DE31BF">
      <w:pPr>
        <w:tabs>
          <w:tab w:val="left" w:pos="472"/>
        </w:tabs>
        <w:spacing w:before="188" w:line="316" w:lineRule="auto"/>
        <w:ind w:left="112" w:right="206" w:firstLine="484"/>
        <w:rPr>
          <w:rFonts w:ascii="微软雅黑" w:hAnsi="微软雅黑" w:eastAsia="微软雅黑" w:cs="微软雅黑"/>
          <w:sz w:val="23"/>
          <w:szCs w:val="23"/>
        </w:rPr>
      </w:pPr>
      <w:r>
        <w:rPr>
          <w:rFonts w:ascii="微软雅黑" w:hAnsi="微软雅黑" w:eastAsia="微软雅黑" w:cs="微软雅黑"/>
          <w:b/>
          <w:bCs/>
          <w:spacing w:val="3"/>
          <w:sz w:val="23"/>
          <w:szCs w:val="23"/>
        </w:rPr>
        <w:t>本机关于</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3"/>
          <w:sz w:val="23"/>
          <w:szCs w:val="23"/>
        </w:rPr>
        <w:t>日对你（单位）作出</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z w:val="23"/>
          <w:szCs w:val="23"/>
        </w:rPr>
        <w:t xml:space="preserve"> </w:t>
      </w:r>
      <w:r>
        <w:rPr>
          <w:rFonts w:ascii="FangSong_GB2312" w:hAnsi="FangSong_GB2312" w:eastAsia="FangSong_GB2312" w:cs="FangSong_GB2312"/>
          <w:sz w:val="23"/>
          <w:szCs w:val="23"/>
          <w:u w:val="single" w:color="auto"/>
        </w:rPr>
        <w:tab/>
      </w:r>
      <w:r>
        <w:rPr>
          <w:rFonts w:ascii="FangSong_GB2312" w:hAnsi="FangSong_GB2312" w:eastAsia="FangSong_GB2312" w:cs="FangSong_GB2312"/>
          <w:sz w:val="23"/>
          <w:szCs w:val="23"/>
          <w:u w:val="single" w:color="auto"/>
        </w:rPr>
        <w:t>（作出行政决定的名称、时间、文号和内容</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25"/>
          <w:sz w:val="23"/>
          <w:szCs w:val="23"/>
          <w:u w:val="single" w:color="auto"/>
        </w:rPr>
        <w:t xml:space="preserve">    </w:t>
      </w:r>
      <w:r>
        <w:rPr>
          <w:rFonts w:ascii="微软雅黑" w:hAnsi="微软雅黑" w:eastAsia="微软雅黑" w:cs="微软雅黑"/>
          <w:b/>
          <w:bCs/>
          <w:spacing w:val="-1"/>
          <w:sz w:val="23"/>
          <w:szCs w:val="23"/>
        </w:rPr>
        <w:t>。</w:t>
      </w:r>
    </w:p>
    <w:p w14:paraId="20B8F68D">
      <w:pPr>
        <w:spacing w:before="6" w:line="320" w:lineRule="auto"/>
        <w:ind w:left="116" w:right="42" w:firstLine="479"/>
        <w:jc w:val="both"/>
        <w:rPr>
          <w:rFonts w:ascii="微软雅黑" w:hAnsi="微软雅黑" w:eastAsia="微软雅黑" w:cs="微软雅黑"/>
          <w:sz w:val="23"/>
          <w:szCs w:val="23"/>
        </w:rPr>
      </w:pPr>
      <w:r>
        <w:rPr>
          <w:rFonts w:ascii="微软雅黑" w:hAnsi="微软雅黑" w:eastAsia="微软雅黑" w:cs="微软雅黑"/>
          <w:b/>
          <w:bCs/>
          <w:spacing w:val="6"/>
          <w:sz w:val="23"/>
          <w:szCs w:val="23"/>
        </w:rPr>
        <w:t>你（单位）于</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b/>
          <w:bCs/>
          <w:spacing w:val="6"/>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6"/>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6"/>
          <w:sz w:val="23"/>
          <w:szCs w:val="23"/>
        </w:rPr>
        <w:t>日收到上述决定后，在法定期限内未履行上述</w:t>
      </w:r>
      <w:r>
        <w:rPr>
          <w:rFonts w:ascii="微软雅黑" w:hAnsi="微软雅黑" w:eastAsia="微软雅黑" w:cs="微软雅黑"/>
          <w:b/>
          <w:bCs/>
          <w:sz w:val="23"/>
          <w:szCs w:val="23"/>
        </w:rPr>
        <w:t xml:space="preserve"> </w:t>
      </w:r>
      <w:r>
        <w:rPr>
          <w:rFonts w:ascii="微软雅黑" w:hAnsi="微软雅黑" w:eastAsia="微软雅黑" w:cs="微软雅黑"/>
          <w:b/>
          <w:bCs/>
          <w:spacing w:val="8"/>
          <w:sz w:val="23"/>
          <w:szCs w:val="23"/>
        </w:rPr>
        <w:t>决定，也未申请行政复议或者提起行政诉讼。依据《中华人民共和国行政强制法》第</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10"/>
          <w:sz w:val="23"/>
          <w:szCs w:val="23"/>
        </w:rPr>
        <w:t xml:space="preserve">五十三条、第五十四条的规定，请你（单位）在接到本催告书后 </w:t>
      </w:r>
      <w:r>
        <w:rPr>
          <w:rFonts w:ascii="宋体" w:hAnsi="宋体" w:eastAsia="宋体" w:cs="宋体"/>
          <w:b/>
          <w:bCs/>
          <w:spacing w:val="10"/>
          <w:sz w:val="23"/>
          <w:szCs w:val="23"/>
        </w:rPr>
        <w:t>10</w:t>
      </w:r>
      <w:r>
        <w:rPr>
          <w:rFonts w:ascii="宋体" w:hAnsi="宋体" w:eastAsia="宋体" w:cs="宋体"/>
          <w:spacing w:val="-36"/>
          <w:sz w:val="23"/>
          <w:szCs w:val="23"/>
        </w:rPr>
        <w:t xml:space="preserve"> </w:t>
      </w:r>
      <w:r>
        <w:rPr>
          <w:rFonts w:ascii="微软雅黑" w:hAnsi="微软雅黑" w:eastAsia="微软雅黑" w:cs="微软雅黑"/>
          <w:b/>
          <w:bCs/>
          <w:spacing w:val="10"/>
          <w:sz w:val="23"/>
          <w:szCs w:val="23"/>
        </w:rPr>
        <w:t>个工作日内履行</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以下义务：</w:t>
      </w:r>
    </w:p>
    <w:p w14:paraId="72D50C84">
      <w:pPr>
        <w:spacing w:before="15" w:line="189" w:lineRule="auto"/>
        <w:ind w:left="619"/>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2D97D498">
      <w:pPr>
        <w:spacing w:before="238" w:line="203" w:lineRule="auto"/>
        <w:ind w:right="3"/>
        <w:jc w:val="right"/>
        <w:rPr>
          <w:rFonts w:ascii="微软雅黑" w:hAnsi="微软雅黑" w:eastAsia="微软雅黑" w:cs="微软雅黑"/>
          <w:sz w:val="23"/>
          <w:szCs w:val="23"/>
        </w:rPr>
      </w:pPr>
      <w:r>
        <w:rPr>
          <w:rFonts w:ascii="宋体" w:hAnsi="宋体" w:eastAsia="宋体" w:cs="宋体"/>
          <w:b/>
          <w:bCs/>
          <w:spacing w:val="-4"/>
          <w:sz w:val="23"/>
          <w:szCs w:val="23"/>
        </w:rPr>
        <w:t>2.</w:t>
      </w:r>
      <w:r>
        <w:rPr>
          <w:rFonts w:ascii="宋体" w:hAnsi="宋体" w:eastAsia="宋体" w:cs="宋体"/>
          <w:sz w:val="23"/>
          <w:szCs w:val="23"/>
          <w:u w:val="single" w:color="auto"/>
        </w:rPr>
        <w:t xml:space="preserve">                                               </w:t>
      </w:r>
      <w:r>
        <w:rPr>
          <w:rFonts w:ascii="微软雅黑" w:hAnsi="微软雅黑" w:eastAsia="微软雅黑" w:cs="微软雅黑"/>
          <w:b/>
          <w:bCs/>
          <w:spacing w:val="-4"/>
          <w:sz w:val="23"/>
          <w:szCs w:val="23"/>
        </w:rPr>
        <w:t>（此栏不够，可加栏续填）</w:t>
      </w:r>
    </w:p>
    <w:p w14:paraId="1835C858">
      <w:pPr>
        <w:spacing w:before="186" w:line="322" w:lineRule="auto"/>
        <w:ind w:left="136" w:right="55" w:firstLine="459"/>
        <w:jc w:val="both"/>
        <w:rPr>
          <w:rFonts w:ascii="微软雅黑" w:hAnsi="微软雅黑" w:eastAsia="微软雅黑" w:cs="微软雅黑"/>
          <w:sz w:val="23"/>
          <w:szCs w:val="23"/>
        </w:rPr>
      </w:pPr>
      <w:r>
        <w:rPr>
          <w:rFonts w:ascii="微软雅黑" w:hAnsi="微软雅黑" w:eastAsia="微软雅黑" w:cs="微软雅黑"/>
          <w:b/>
          <w:bCs/>
          <w:spacing w:val="12"/>
          <w:sz w:val="23"/>
          <w:szCs w:val="23"/>
        </w:rPr>
        <w:t>你（单位）依法享有陈述、申辩的权利。</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2"/>
          <w:sz w:val="23"/>
          <w:szCs w:val="23"/>
        </w:rPr>
        <w:t>如无正当理由逾期仍</w:t>
      </w:r>
      <w:r>
        <w:rPr>
          <w:rFonts w:ascii="微软雅黑" w:hAnsi="微软雅黑" w:eastAsia="微软雅黑" w:cs="微软雅黑"/>
          <w:b/>
          <w:bCs/>
          <w:spacing w:val="11"/>
          <w:sz w:val="23"/>
          <w:szCs w:val="23"/>
        </w:rPr>
        <w:t>不履行上述义务</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的，本机关将依据《中华人民共和国行政强制法》第五十三条、第五十四条的规定，</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6"/>
          <w:sz w:val="23"/>
          <w:szCs w:val="23"/>
        </w:rPr>
        <w:t>申请人民法院强制执行。</w:t>
      </w:r>
    </w:p>
    <w:p w14:paraId="53E18E48">
      <w:pPr>
        <w:pStyle w:val="2"/>
        <w:spacing w:line="284" w:lineRule="auto"/>
      </w:pPr>
    </w:p>
    <w:p w14:paraId="2AD328B4">
      <w:pPr>
        <w:pStyle w:val="2"/>
        <w:spacing w:line="285" w:lineRule="auto"/>
      </w:pPr>
    </w:p>
    <w:p w14:paraId="5FB56954">
      <w:pPr>
        <w:pStyle w:val="2"/>
        <w:spacing w:line="285" w:lineRule="auto"/>
      </w:pPr>
    </w:p>
    <w:p w14:paraId="55CA904E">
      <w:pPr>
        <w:pStyle w:val="2"/>
        <w:spacing w:line="285" w:lineRule="auto"/>
      </w:pPr>
    </w:p>
    <w:p w14:paraId="0B40BAF7">
      <w:pPr>
        <w:pStyle w:val="2"/>
        <w:spacing w:line="285" w:lineRule="auto"/>
      </w:pPr>
    </w:p>
    <w:p w14:paraId="5C3677E8">
      <w:pPr>
        <w:spacing w:before="100" w:line="203" w:lineRule="auto"/>
        <w:ind w:left="5600"/>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4A026A93">
      <w:pPr>
        <w:spacing w:before="187" w:line="208" w:lineRule="auto"/>
        <w:ind w:left="6040"/>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61A1EA87">
      <w:pPr>
        <w:pStyle w:val="2"/>
        <w:spacing w:line="297" w:lineRule="auto"/>
      </w:pPr>
    </w:p>
    <w:p w14:paraId="3C9AADAE">
      <w:pPr>
        <w:pStyle w:val="2"/>
        <w:spacing w:line="297" w:lineRule="auto"/>
      </w:pPr>
    </w:p>
    <w:p w14:paraId="68C4261C">
      <w:pPr>
        <w:spacing w:before="99" w:line="208" w:lineRule="auto"/>
        <w:ind w:left="117"/>
        <w:rPr>
          <w:rFonts w:ascii="微软雅黑" w:hAnsi="微软雅黑" w:eastAsia="微软雅黑" w:cs="微软雅黑"/>
          <w:sz w:val="23"/>
          <w:szCs w:val="23"/>
        </w:rPr>
      </w:pPr>
      <w:r>
        <w:rPr>
          <w:rFonts w:ascii="微软雅黑" w:hAnsi="微软雅黑" w:eastAsia="微软雅黑" w:cs="微软雅黑"/>
          <w:b/>
          <w:bCs/>
          <w:spacing w:val="1"/>
          <w:sz w:val="23"/>
          <w:szCs w:val="23"/>
        </w:rPr>
        <w:t>联</w:t>
      </w:r>
      <w:r>
        <w:rPr>
          <w:rFonts w:ascii="微软雅黑" w:hAnsi="微软雅黑" w:eastAsia="微软雅黑" w:cs="微软雅黑"/>
          <w:b/>
          <w:bCs/>
          <w:spacing w:val="68"/>
          <w:sz w:val="23"/>
          <w:szCs w:val="23"/>
        </w:rPr>
        <w:t xml:space="preserve"> </w:t>
      </w:r>
      <w:r>
        <w:rPr>
          <w:rFonts w:ascii="微软雅黑" w:hAnsi="微软雅黑" w:eastAsia="微软雅黑" w:cs="微软雅黑"/>
          <w:b/>
          <w:bCs/>
          <w:spacing w:val="1"/>
          <w:sz w:val="23"/>
          <w:szCs w:val="23"/>
        </w:rPr>
        <w:t>系</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联系电话</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p>
    <w:p w14:paraId="44D6CA32">
      <w:pPr>
        <w:spacing w:before="179" w:line="208" w:lineRule="auto"/>
        <w:ind w:left="117"/>
        <w:rPr>
          <w:rFonts w:ascii="微软雅黑" w:hAnsi="微软雅黑" w:eastAsia="微软雅黑" w:cs="微软雅黑"/>
          <w:sz w:val="23"/>
          <w:szCs w:val="23"/>
        </w:rPr>
      </w:pPr>
      <w:r>
        <w:rPr>
          <w:rFonts w:ascii="微软雅黑" w:hAnsi="微软雅黑" w:eastAsia="微软雅黑" w:cs="微软雅黑"/>
          <w:b/>
          <w:bCs/>
          <w:sz w:val="23"/>
          <w:szCs w:val="23"/>
        </w:rPr>
        <w:t>联系地址</w:t>
      </w:r>
      <w:r>
        <w:rPr>
          <w:rFonts w:ascii="微软雅黑" w:hAnsi="微软雅黑" w:eastAsia="微软雅黑" w:cs="微软雅黑"/>
          <w:b/>
          <w:bCs/>
          <w:spacing w:val="-18"/>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p>
    <w:p w14:paraId="6B3A37DD">
      <w:pPr>
        <w:pStyle w:val="2"/>
        <w:tabs>
          <w:tab w:val="left" w:pos="8970"/>
        </w:tabs>
        <w:spacing w:before="26"/>
        <w:ind w:left="9"/>
      </w:pPr>
      <w:r>
        <w:rPr>
          <w:u w:val="single" w:color="auto"/>
        </w:rPr>
        <w:tab/>
      </w:r>
    </w:p>
    <w:p w14:paraId="731AAD1F">
      <w:pPr>
        <w:spacing w:before="42" w:line="208" w:lineRule="auto"/>
        <w:ind w:left="115"/>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5"/>
          <w:sz w:val="20"/>
          <w:szCs w:val="20"/>
        </w:rPr>
        <w:t>，一份交当事人</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 xml:space="preserve">。  </w:t>
      </w:r>
      <w:r>
        <w:rPr>
          <w:rFonts w:ascii="微软雅黑" w:hAnsi="微软雅黑" w:eastAsia="微软雅黑" w:cs="微软雅黑"/>
          <w:b/>
          <w:bCs/>
          <w:spacing w:val="4"/>
          <w:sz w:val="20"/>
          <w:szCs w:val="20"/>
        </w:rPr>
        <w:t xml:space="preserve">                         共    页</w:t>
      </w:r>
      <w:r>
        <w:rPr>
          <w:rFonts w:ascii="微软雅黑" w:hAnsi="微软雅黑" w:eastAsia="微软雅黑" w:cs="微软雅黑"/>
          <w:b/>
          <w:bCs/>
          <w:spacing w:val="50"/>
          <w:w w:val="101"/>
          <w:sz w:val="20"/>
          <w:szCs w:val="20"/>
        </w:rPr>
        <w:t xml:space="preserve"> </w:t>
      </w:r>
      <w:r>
        <w:rPr>
          <w:rFonts w:ascii="微软雅黑" w:hAnsi="微软雅黑" w:eastAsia="微软雅黑" w:cs="微软雅黑"/>
          <w:b/>
          <w:bCs/>
          <w:spacing w:val="4"/>
          <w:sz w:val="20"/>
          <w:szCs w:val="20"/>
        </w:rPr>
        <w:t>第   页</w:t>
      </w:r>
    </w:p>
    <w:p w14:paraId="2CD00CEB">
      <w:pPr>
        <w:spacing w:line="208" w:lineRule="auto"/>
        <w:rPr>
          <w:rFonts w:ascii="微软雅黑" w:hAnsi="微软雅黑" w:eastAsia="微软雅黑" w:cs="微软雅黑"/>
          <w:sz w:val="20"/>
          <w:szCs w:val="20"/>
        </w:rPr>
        <w:sectPr>
          <w:footerReference r:id="rId393" w:type="default"/>
          <w:pgSz w:w="11906" w:h="16838"/>
          <w:pgMar w:top="400" w:right="1459" w:bottom="998" w:left="1473" w:header="0" w:footer="763" w:gutter="0"/>
          <w:cols w:space="720" w:num="1"/>
        </w:sectPr>
      </w:pPr>
    </w:p>
    <w:p w14:paraId="24A6FD46">
      <w:pPr>
        <w:pStyle w:val="2"/>
        <w:spacing w:line="272" w:lineRule="auto"/>
      </w:pPr>
    </w:p>
    <w:p w14:paraId="3D2441FD">
      <w:pPr>
        <w:pStyle w:val="2"/>
        <w:spacing w:line="272" w:lineRule="auto"/>
      </w:pPr>
    </w:p>
    <w:p w14:paraId="7A89C1DC">
      <w:pPr>
        <w:pStyle w:val="2"/>
        <w:spacing w:line="273" w:lineRule="auto"/>
      </w:pPr>
    </w:p>
    <w:p w14:paraId="07C2C1C9">
      <w:pPr>
        <w:pStyle w:val="2"/>
        <w:spacing w:line="273" w:lineRule="auto"/>
      </w:pPr>
    </w:p>
    <w:p w14:paraId="13C65CB8">
      <w:pPr>
        <w:pStyle w:val="2"/>
        <w:spacing w:line="273" w:lineRule="auto"/>
      </w:pPr>
    </w:p>
    <w:p w14:paraId="6285EB45">
      <w:pPr>
        <w:spacing w:before="101" w:line="409" w:lineRule="exact"/>
        <w:ind w:left="644"/>
        <w:rPr>
          <w:rFonts w:ascii="楷体" w:hAnsi="楷体" w:eastAsia="楷体" w:cs="楷体"/>
          <w:sz w:val="31"/>
          <w:szCs w:val="31"/>
        </w:rPr>
      </w:pPr>
      <w:bookmarkStart w:id="296" w:name="bookmark305"/>
      <w:bookmarkEnd w:id="296"/>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660A48AC">
      <w:pPr>
        <w:spacing w:before="156" w:line="332" w:lineRule="auto"/>
        <w:ind w:left="22" w:right="155" w:firstLine="610"/>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《行政强制执行事先催告书》是应急管理部门申请人民法</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7"/>
          <w:sz w:val="31"/>
          <w:szCs w:val="31"/>
        </w:rPr>
        <w:t>院强制执行前催告当事人履行义务的文书。</w:t>
      </w:r>
    </w:p>
    <w:p w14:paraId="2AD51B1B">
      <w:pPr>
        <w:spacing w:line="238" w:lineRule="auto"/>
        <w:ind w:left="647"/>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5ADBF53E">
      <w:pPr>
        <w:spacing w:before="160" w:line="277" w:lineRule="auto"/>
        <w:ind w:left="9" w:right="156"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）当事人。准确填写催告对象的姓名或名称，并</w:t>
      </w:r>
      <w:r>
        <w:rPr>
          <w:rFonts w:ascii="FangSong_GB2312" w:hAnsi="FangSong_GB2312" w:eastAsia="FangSong_GB2312" w:cs="FangSong_GB2312"/>
          <w:spacing w:val="6"/>
          <w:sz w:val="31"/>
          <w:szCs w:val="31"/>
        </w:rPr>
        <w:t>与身份</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证、营业执照等证明当事人主体资格的材料保持一致。</w:t>
      </w:r>
    </w:p>
    <w:p w14:paraId="673595D7">
      <w:pPr>
        <w:spacing w:before="193" w:line="295" w:lineRule="auto"/>
        <w:ind w:right="64"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）作出行政决定的名称、时间、文号和内容。例</w:t>
      </w:r>
      <w:r>
        <w:rPr>
          <w:rFonts w:ascii="FangSong_GB2312" w:hAnsi="FangSong_GB2312" w:eastAsia="FangSong_GB2312" w:cs="FangSong_GB2312"/>
          <w:spacing w:val="6"/>
          <w:sz w:val="31"/>
          <w:szCs w:val="31"/>
        </w:rPr>
        <w:t>如作出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行政处罚决定的，填写行政处罚决定作出的时间和《行政处罚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决定书》或者《行政（当场）处罚决定书》的文号、处罚内容。</w:t>
      </w:r>
    </w:p>
    <w:p w14:paraId="74E46D7F">
      <w:pPr>
        <w:spacing w:before="190" w:line="277" w:lineRule="auto"/>
        <w:ind w:left="14" w:right="156" w:firstLine="61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）催告事项。根据行政决定的内容进行填写，应</w:t>
      </w:r>
      <w:r>
        <w:rPr>
          <w:rFonts w:ascii="FangSong_GB2312" w:hAnsi="FangSong_GB2312" w:eastAsia="FangSong_GB2312" w:cs="FangSong_GB2312"/>
          <w:spacing w:val="6"/>
          <w:sz w:val="31"/>
          <w:szCs w:val="31"/>
        </w:rPr>
        <w:t>当逐项</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列明催告当事人履行义务的内容。</w:t>
      </w:r>
    </w:p>
    <w:p w14:paraId="18D573A1">
      <w:pPr>
        <w:spacing w:before="192" w:line="219" w:lineRule="auto"/>
        <w:ind w:left="632"/>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4</w:t>
      </w:r>
      <w:r>
        <w:rPr>
          <w:rFonts w:ascii="FangSong_GB2312" w:hAnsi="FangSong_GB2312" w:eastAsia="FangSong_GB2312" w:cs="FangSong_GB2312"/>
          <w:spacing w:val="8"/>
          <w:sz w:val="31"/>
          <w:szCs w:val="31"/>
        </w:rPr>
        <w:t>）告知当事人陈述、申辩的权利。</w:t>
      </w:r>
    </w:p>
    <w:p w14:paraId="550F74A9">
      <w:pPr>
        <w:spacing w:before="188" w:line="221" w:lineRule="auto"/>
        <w:ind w:left="632"/>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5</w:t>
      </w:r>
      <w:r>
        <w:rPr>
          <w:rFonts w:ascii="FangSong_GB2312" w:hAnsi="FangSong_GB2312" w:eastAsia="FangSong_GB2312" w:cs="FangSong_GB2312"/>
          <w:spacing w:val="8"/>
          <w:sz w:val="31"/>
          <w:szCs w:val="31"/>
        </w:rPr>
        <w:t>）联系人。一般应当是案件的承办人员。</w:t>
      </w:r>
    </w:p>
    <w:p w14:paraId="6D38D6F9">
      <w:pPr>
        <w:spacing w:before="189"/>
        <w:ind w:left="639"/>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文书下达注意事项</w:t>
      </w:r>
    </w:p>
    <w:p w14:paraId="4817798D">
      <w:pPr>
        <w:spacing w:before="160" w:line="277" w:lineRule="auto"/>
        <w:ind w:left="8" w:right="157" w:firstLine="624"/>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）催告当事人履行义务是行政机关申请法院强</w:t>
      </w:r>
      <w:r>
        <w:rPr>
          <w:rFonts w:ascii="FangSong_GB2312" w:hAnsi="FangSong_GB2312" w:eastAsia="FangSong_GB2312" w:cs="FangSong_GB2312"/>
          <w:spacing w:val="6"/>
          <w:sz w:val="31"/>
          <w:szCs w:val="31"/>
        </w:rPr>
        <w:t>制执行之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前必须履行的一项法定程序。</w:t>
      </w:r>
    </w:p>
    <w:p w14:paraId="4724288C">
      <w:pPr>
        <w:spacing w:before="191" w:line="305" w:lineRule="auto"/>
        <w:ind w:right="151" w:firstLine="632"/>
        <w:rPr>
          <w:rFonts w:ascii="FangSong_GB2312" w:hAnsi="FangSong_GB2312" w:eastAsia="FangSong_GB2312" w:cs="FangSong_GB2312"/>
          <w:sz w:val="31"/>
          <w:szCs w:val="31"/>
        </w:rPr>
      </w:pPr>
      <w:r>
        <w:rPr>
          <w:rFonts w:ascii="FangSong_GB2312" w:hAnsi="FangSong_GB2312" w:eastAsia="FangSong_GB2312" w:cs="FangSong_GB2312"/>
          <w:spacing w:val="10"/>
          <w:sz w:val="31"/>
          <w:szCs w:val="31"/>
        </w:rPr>
        <w:t>（</w:t>
      </w:r>
      <w:r>
        <w:rPr>
          <w:rFonts w:ascii="宋体" w:hAnsi="宋体" w:eastAsia="宋体" w:cs="宋体"/>
          <w:spacing w:val="10"/>
          <w:sz w:val="31"/>
          <w:szCs w:val="31"/>
        </w:rPr>
        <w:t>2</w:t>
      </w:r>
      <w:r>
        <w:rPr>
          <w:rFonts w:ascii="FangSong_GB2312" w:hAnsi="FangSong_GB2312" w:eastAsia="FangSong_GB2312" w:cs="FangSong_GB2312"/>
          <w:spacing w:val="10"/>
          <w:sz w:val="31"/>
          <w:szCs w:val="31"/>
        </w:rPr>
        <w:t>）催告书送达</w:t>
      </w:r>
      <w:r>
        <w:rPr>
          <w:rFonts w:ascii="FangSong_GB2312" w:hAnsi="FangSong_GB2312" w:eastAsia="FangSong_GB2312" w:cs="FangSong_GB2312"/>
          <w:spacing w:val="-35"/>
          <w:sz w:val="31"/>
          <w:szCs w:val="31"/>
        </w:rPr>
        <w:t xml:space="preserve"> </w:t>
      </w:r>
      <w:r>
        <w:rPr>
          <w:rFonts w:ascii="宋体" w:hAnsi="宋体" w:eastAsia="宋体" w:cs="宋体"/>
          <w:spacing w:val="10"/>
          <w:sz w:val="31"/>
          <w:szCs w:val="31"/>
        </w:rPr>
        <w:t>10</w:t>
      </w:r>
      <w:r>
        <w:rPr>
          <w:rFonts w:ascii="宋体" w:hAnsi="宋体" w:eastAsia="宋体" w:cs="宋体"/>
          <w:spacing w:val="-55"/>
          <w:sz w:val="31"/>
          <w:szCs w:val="31"/>
        </w:rPr>
        <w:t xml:space="preserve"> </w:t>
      </w:r>
      <w:r>
        <w:rPr>
          <w:rFonts w:ascii="FangSong_GB2312" w:hAnsi="FangSong_GB2312" w:eastAsia="FangSong_GB2312" w:cs="FangSong_GB2312"/>
          <w:spacing w:val="10"/>
          <w:sz w:val="31"/>
          <w:szCs w:val="31"/>
        </w:rPr>
        <w:t>个工作日后当事人仍未履行</w:t>
      </w:r>
      <w:r>
        <w:rPr>
          <w:rFonts w:ascii="FangSong_GB2312" w:hAnsi="FangSong_GB2312" w:eastAsia="FangSong_GB2312" w:cs="FangSong_GB2312"/>
          <w:spacing w:val="9"/>
          <w:sz w:val="31"/>
          <w:szCs w:val="31"/>
        </w:rPr>
        <w:t>义务的，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5"/>
          <w:sz w:val="31"/>
          <w:szCs w:val="31"/>
        </w:rPr>
        <w:t>应急管理部门可以向所在地有管辖权的人民法院申请强制执</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0"/>
          <w:sz w:val="31"/>
          <w:szCs w:val="31"/>
        </w:rPr>
        <w:t>行；执行对象是不动产的，</w:t>
      </w:r>
      <w:r>
        <w:rPr>
          <w:rFonts w:ascii="FangSong_GB2312" w:hAnsi="FangSong_GB2312" w:eastAsia="FangSong_GB2312" w:cs="FangSong_GB2312"/>
          <w:spacing w:val="-75"/>
          <w:sz w:val="31"/>
          <w:szCs w:val="31"/>
        </w:rPr>
        <w:t xml:space="preserve"> </w:t>
      </w:r>
      <w:r>
        <w:rPr>
          <w:rFonts w:ascii="FangSong_GB2312" w:hAnsi="FangSong_GB2312" w:eastAsia="FangSong_GB2312" w:cs="FangSong_GB2312"/>
          <w:spacing w:val="10"/>
          <w:sz w:val="31"/>
          <w:szCs w:val="31"/>
        </w:rPr>
        <w:t>向不动产所在地有管辖权的人民法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院申请强制执行。</w:t>
      </w:r>
    </w:p>
    <w:p w14:paraId="754707A7">
      <w:pPr>
        <w:spacing w:before="191" w:line="296" w:lineRule="auto"/>
        <w:ind w:left="11" w:firstLine="62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）催告书应当直接送达当事人。当事人拒绝接收</w:t>
      </w:r>
      <w:r>
        <w:rPr>
          <w:rFonts w:ascii="FangSong_GB2312" w:hAnsi="FangSong_GB2312" w:eastAsia="FangSong_GB2312" w:cs="FangSong_GB2312"/>
          <w:spacing w:val="6"/>
          <w:sz w:val="31"/>
          <w:szCs w:val="31"/>
        </w:rPr>
        <w:t>或者无</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法直接送达当事人的，应当依照《中华人民共和国民事诉讼法》</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pacing w:val="-1"/>
          <w:sz w:val="31"/>
          <w:szCs w:val="31"/>
        </w:rPr>
        <w:t>的有关规定送达。</w:t>
      </w:r>
    </w:p>
    <w:p w14:paraId="3633CCD0">
      <w:pPr>
        <w:spacing w:before="189" w:line="219" w:lineRule="auto"/>
        <w:ind w:left="632"/>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4</w:t>
      </w:r>
      <w:r>
        <w:rPr>
          <w:rFonts w:ascii="FangSong_GB2312" w:hAnsi="FangSong_GB2312" w:eastAsia="FangSong_GB2312" w:cs="FangSong_GB2312"/>
          <w:spacing w:val="6"/>
          <w:sz w:val="31"/>
          <w:szCs w:val="31"/>
        </w:rPr>
        <w:t>）本文书一式两份，一份送达当事人，</w:t>
      </w:r>
      <w:r>
        <w:rPr>
          <w:rFonts w:ascii="FangSong_GB2312" w:hAnsi="FangSong_GB2312" w:eastAsia="FangSong_GB2312" w:cs="FangSong_GB2312"/>
          <w:spacing w:val="-75"/>
          <w:sz w:val="31"/>
          <w:szCs w:val="31"/>
        </w:rPr>
        <w:t xml:space="preserve"> </w:t>
      </w:r>
      <w:r>
        <w:rPr>
          <w:rFonts w:ascii="FangSong_GB2312" w:hAnsi="FangSong_GB2312" w:eastAsia="FangSong_GB2312" w:cs="FangSong_GB2312"/>
          <w:spacing w:val="6"/>
          <w:sz w:val="31"/>
          <w:szCs w:val="31"/>
        </w:rPr>
        <w:t>一份附卷归档，</w:t>
      </w:r>
    </w:p>
    <w:p w14:paraId="3ADE928B">
      <w:pPr>
        <w:spacing w:line="219" w:lineRule="auto"/>
        <w:rPr>
          <w:rFonts w:ascii="FangSong_GB2312" w:hAnsi="FangSong_GB2312" w:eastAsia="FangSong_GB2312" w:cs="FangSong_GB2312"/>
          <w:sz w:val="31"/>
          <w:szCs w:val="31"/>
        </w:rPr>
        <w:sectPr>
          <w:footerReference r:id="rId394" w:type="default"/>
          <w:pgSz w:w="11906" w:h="16838"/>
          <w:pgMar w:top="400" w:right="1431" w:bottom="1310" w:left="1598" w:header="0" w:footer="1075" w:gutter="0"/>
          <w:cols w:space="720" w:num="1"/>
        </w:sectPr>
      </w:pPr>
    </w:p>
    <w:p w14:paraId="1229ADC2">
      <w:pPr>
        <w:pStyle w:val="2"/>
        <w:spacing w:line="273" w:lineRule="auto"/>
      </w:pPr>
    </w:p>
    <w:p w14:paraId="2F4DF48C">
      <w:pPr>
        <w:pStyle w:val="2"/>
        <w:spacing w:line="273" w:lineRule="auto"/>
      </w:pPr>
    </w:p>
    <w:p w14:paraId="69FD21CD">
      <w:pPr>
        <w:pStyle w:val="2"/>
        <w:spacing w:line="273" w:lineRule="auto"/>
      </w:pPr>
    </w:p>
    <w:p w14:paraId="62723E91">
      <w:pPr>
        <w:pStyle w:val="2"/>
        <w:spacing w:line="273" w:lineRule="auto"/>
      </w:pPr>
    </w:p>
    <w:p w14:paraId="51CD6F62">
      <w:pPr>
        <w:pStyle w:val="2"/>
        <w:spacing w:line="274" w:lineRule="auto"/>
      </w:pPr>
    </w:p>
    <w:p w14:paraId="668FED9D">
      <w:pPr>
        <w:spacing w:before="101" w:line="221" w:lineRule="auto"/>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并与《文书送达回证》配套使用。</w:t>
      </w:r>
    </w:p>
    <w:p w14:paraId="3BE5C3B8">
      <w:pPr>
        <w:spacing w:line="221" w:lineRule="auto"/>
        <w:rPr>
          <w:rFonts w:ascii="FangSong_GB2312" w:hAnsi="FangSong_GB2312" w:eastAsia="FangSong_GB2312" w:cs="FangSong_GB2312"/>
          <w:sz w:val="31"/>
          <w:szCs w:val="31"/>
        </w:rPr>
        <w:sectPr>
          <w:footerReference r:id="rId395" w:type="default"/>
          <w:pgSz w:w="11906" w:h="16838"/>
          <w:pgMar w:top="400" w:right="1785" w:bottom="1310" w:left="1608" w:header="0" w:footer="1075" w:gutter="0"/>
          <w:cols w:space="720" w:num="1"/>
        </w:sectPr>
      </w:pPr>
    </w:p>
    <w:p w14:paraId="1C81A688">
      <w:pPr>
        <w:pStyle w:val="2"/>
        <w:spacing w:line="272" w:lineRule="auto"/>
      </w:pPr>
    </w:p>
    <w:p w14:paraId="07029E1D">
      <w:pPr>
        <w:pStyle w:val="2"/>
        <w:spacing w:line="273" w:lineRule="auto"/>
      </w:pPr>
    </w:p>
    <w:p w14:paraId="47AE59F3">
      <w:pPr>
        <w:pStyle w:val="2"/>
        <w:spacing w:line="273" w:lineRule="auto"/>
      </w:pPr>
    </w:p>
    <w:p w14:paraId="7F67CDC7">
      <w:pPr>
        <w:pStyle w:val="2"/>
        <w:spacing w:line="273" w:lineRule="auto"/>
      </w:pPr>
    </w:p>
    <w:p w14:paraId="338C2B0B">
      <w:pPr>
        <w:pStyle w:val="2"/>
        <w:spacing w:line="273" w:lineRule="auto"/>
      </w:pPr>
    </w:p>
    <w:p w14:paraId="48450813">
      <w:pPr>
        <w:spacing w:before="100" w:line="238" w:lineRule="auto"/>
        <w:ind w:left="126"/>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335D01E2">
      <w:pPr>
        <w:spacing w:before="57" w:line="167" w:lineRule="auto"/>
        <w:ind w:left="2275"/>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4C97659F">
      <w:pPr>
        <w:spacing w:line="74" w:lineRule="exact"/>
      </w:pPr>
      <w:r>
        <w:rPr>
          <w:position w:val="-1"/>
        </w:rPr>
        <w:drawing>
          <wp:inline distT="0" distB="0" distL="0" distR="0">
            <wp:extent cx="5686425" cy="46990"/>
            <wp:effectExtent l="0" t="0" r="0" b="0"/>
            <wp:docPr id="414" name="IM 414"/>
            <wp:cNvGraphicFramePr/>
            <a:graphic xmlns:a="http://schemas.openxmlformats.org/drawingml/2006/main">
              <a:graphicData uri="http://schemas.openxmlformats.org/drawingml/2006/picture">
                <pic:pic xmlns:pic="http://schemas.openxmlformats.org/drawingml/2006/picture">
                  <pic:nvPicPr>
                    <pic:cNvPr id="414" name="IM 414"/>
                    <pic:cNvPicPr/>
                  </pic:nvPicPr>
                  <pic:blipFill>
                    <a:blip r:embed="rId520"/>
                    <a:stretch>
                      <a:fillRect/>
                    </a:stretch>
                  </pic:blipFill>
                  <pic:spPr>
                    <a:xfrm>
                      <a:off x="0" y="0"/>
                      <a:ext cx="5687026" cy="46990"/>
                    </a:xfrm>
                    <a:prstGeom prst="rect">
                      <a:avLst/>
                    </a:prstGeom>
                  </pic:spPr>
                </pic:pic>
              </a:graphicData>
            </a:graphic>
          </wp:inline>
        </w:drawing>
      </w:r>
    </w:p>
    <w:p w14:paraId="42A3EBB3">
      <w:pPr>
        <w:spacing w:before="23" w:line="278" w:lineRule="auto"/>
        <w:ind w:left="2683" w:right="2067" w:hanging="629"/>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行政强制执行事先催告书</w:t>
      </w:r>
      <w:r>
        <w:rPr>
          <w:rFonts w:ascii="FZXiaoBiaoSong-B05S" w:hAnsi="FZXiaoBiaoSong-B05S" w:eastAsia="FZXiaoBiaoSong-B05S" w:cs="FZXiaoBiaoSong-B05S"/>
          <w:spacing w:val="9"/>
          <w:sz w:val="43"/>
          <w:szCs w:val="43"/>
        </w:rPr>
        <w:t xml:space="preserve"> </w:t>
      </w:r>
      <w:r>
        <w:rPr>
          <w:rFonts w:ascii="微软雅黑" w:hAnsi="微软雅黑" w:eastAsia="微软雅黑" w:cs="微软雅黑"/>
          <w:b/>
          <w:bCs/>
          <w:spacing w:val="6"/>
          <w:sz w:val="23"/>
          <w:szCs w:val="23"/>
        </w:rPr>
        <w:t>(</w:t>
      </w:r>
      <w:r>
        <w:rPr>
          <w:rFonts w:ascii="微软雅黑" w:hAnsi="微软雅黑" w:eastAsia="微软雅黑" w:cs="微软雅黑"/>
          <w:b/>
          <w:bCs/>
          <w:spacing w:val="61"/>
          <w:w w:val="101"/>
          <w:sz w:val="23"/>
          <w:szCs w:val="23"/>
        </w:rPr>
        <w:t xml:space="preserve"> </w:t>
      </w:r>
      <w:r>
        <w:rPr>
          <w:rFonts w:ascii="微软雅黑" w:hAnsi="微软雅黑" w:eastAsia="微软雅黑" w:cs="微软雅黑"/>
          <w:b/>
          <w:bCs/>
          <w:spacing w:val="6"/>
          <w:sz w:val="23"/>
          <w:szCs w:val="23"/>
        </w:rPr>
        <w:t>×× )应急执行催告〔</w:t>
      </w:r>
      <w:r>
        <w:rPr>
          <w:rFonts w:ascii="微软雅黑" w:hAnsi="微软雅黑" w:eastAsia="微软雅黑" w:cs="微软雅黑"/>
          <w:b/>
          <w:bCs/>
          <w:spacing w:val="-14"/>
          <w:sz w:val="23"/>
          <w:szCs w:val="23"/>
        </w:rPr>
        <w:t xml:space="preserve"> </w:t>
      </w:r>
      <w:r>
        <w:rPr>
          <w:rFonts w:ascii="宋体" w:hAnsi="宋体" w:eastAsia="宋体" w:cs="宋体"/>
          <w:b/>
          <w:bCs/>
          <w:spacing w:val="6"/>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6"/>
          <w:sz w:val="23"/>
          <w:szCs w:val="23"/>
        </w:rPr>
        <w:t>〕</w:t>
      </w:r>
      <w:r>
        <w:rPr>
          <w:rFonts w:ascii="宋体" w:hAnsi="宋体" w:eastAsia="宋体" w:cs="宋体"/>
          <w:b/>
          <w:bCs/>
          <w:spacing w:val="6"/>
          <w:sz w:val="23"/>
          <w:szCs w:val="23"/>
        </w:rPr>
        <w:t>1</w:t>
      </w:r>
      <w:r>
        <w:rPr>
          <w:rFonts w:ascii="宋体" w:hAnsi="宋体" w:eastAsia="宋体" w:cs="宋体"/>
          <w:spacing w:val="-49"/>
          <w:sz w:val="23"/>
          <w:szCs w:val="23"/>
        </w:rPr>
        <w:t xml:space="preserve"> </w:t>
      </w:r>
      <w:r>
        <w:rPr>
          <w:rFonts w:ascii="微软雅黑" w:hAnsi="微软雅黑" w:eastAsia="微软雅黑" w:cs="微软雅黑"/>
          <w:b/>
          <w:bCs/>
          <w:spacing w:val="6"/>
          <w:sz w:val="23"/>
          <w:szCs w:val="23"/>
        </w:rPr>
        <w:t>号</w:t>
      </w:r>
    </w:p>
    <w:p w14:paraId="132CFC85">
      <w:pPr>
        <w:pStyle w:val="2"/>
        <w:spacing w:line="260" w:lineRule="auto"/>
      </w:pPr>
    </w:p>
    <w:p w14:paraId="72E836FB">
      <w:pPr>
        <w:pStyle w:val="2"/>
        <w:spacing w:line="261" w:lineRule="auto"/>
      </w:pPr>
    </w:p>
    <w:p w14:paraId="0F9FF7B8">
      <w:pPr>
        <w:tabs>
          <w:tab w:val="left" w:pos="417"/>
        </w:tabs>
        <w:spacing w:before="99" w:line="192" w:lineRule="auto"/>
        <w:ind w:left="107"/>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 xml:space="preserve">××酒业有限责任公司  </w:t>
      </w:r>
      <w:r>
        <w:rPr>
          <w:rFonts w:ascii="微软雅黑" w:hAnsi="微软雅黑" w:eastAsia="微软雅黑" w:cs="微软雅黑"/>
          <w:b/>
          <w:bCs/>
          <w:spacing w:val="3"/>
          <w:sz w:val="23"/>
          <w:szCs w:val="23"/>
        </w:rPr>
        <w:t>：</w:t>
      </w:r>
    </w:p>
    <w:p w14:paraId="7C4A3ED8">
      <w:pPr>
        <w:spacing w:before="235" w:line="341" w:lineRule="auto"/>
        <w:ind w:left="121" w:right="42" w:firstLine="469"/>
        <w:rPr>
          <w:rFonts w:ascii="微软雅黑" w:hAnsi="微软雅黑" w:eastAsia="微软雅黑" w:cs="微软雅黑"/>
          <w:sz w:val="23"/>
          <w:szCs w:val="23"/>
        </w:rPr>
      </w:pPr>
      <w:r>
        <w:rPr>
          <w:rFonts w:ascii="微软雅黑" w:hAnsi="微软雅黑" w:eastAsia="微软雅黑" w:cs="微软雅黑"/>
          <w:b/>
          <w:bCs/>
          <w:spacing w:val="-3"/>
          <w:sz w:val="23"/>
          <w:szCs w:val="23"/>
        </w:rPr>
        <w:t>本机关于</w:t>
      </w:r>
      <w:r>
        <w:rPr>
          <w:rFonts w:ascii="宋体" w:hAnsi="宋体" w:eastAsia="宋体" w:cs="宋体"/>
          <w:b/>
          <w:bCs/>
          <w:spacing w:val="-3"/>
          <w:sz w:val="23"/>
          <w:szCs w:val="23"/>
          <w:u w:val="single" w:color="auto"/>
        </w:rPr>
        <w:t xml:space="preserve"> </w:t>
      </w:r>
      <w:r>
        <w:rPr>
          <w:rFonts w:ascii="宋体" w:hAnsi="宋体" w:eastAsia="宋体" w:cs="宋体"/>
          <w:spacing w:val="-3"/>
          <w:sz w:val="23"/>
          <w:szCs w:val="23"/>
          <w:u w:val="single" w:color="auto"/>
        </w:rPr>
        <w:t xml:space="preserve">2025 </w:t>
      </w:r>
      <w:r>
        <w:rPr>
          <w:rFonts w:ascii="微软雅黑" w:hAnsi="微软雅黑" w:eastAsia="微软雅黑" w:cs="微软雅黑"/>
          <w:b/>
          <w:bCs/>
          <w:spacing w:val="-3"/>
          <w:sz w:val="23"/>
          <w:szCs w:val="23"/>
        </w:rPr>
        <w:t>年</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微软雅黑" w:hAnsi="微软雅黑" w:eastAsia="微软雅黑" w:cs="微软雅黑"/>
          <w:b/>
          <w:bCs/>
          <w:spacing w:val="-3"/>
          <w:sz w:val="23"/>
          <w:szCs w:val="23"/>
        </w:rPr>
        <w:t>月</w:t>
      </w:r>
      <w:r>
        <w:rPr>
          <w:rFonts w:ascii="FangSong_GB2312" w:hAnsi="FangSong_GB2312" w:eastAsia="FangSong_GB2312" w:cs="FangSong_GB2312"/>
          <w:b/>
          <w:bCs/>
          <w:spacing w:val="83"/>
          <w:sz w:val="23"/>
          <w:szCs w:val="23"/>
          <w:u w:val="single" w:color="auto"/>
        </w:rPr>
        <w:t xml:space="preserve"> </w:t>
      </w:r>
      <w:r>
        <w:rPr>
          <w:rFonts w:ascii="FangSong_GB2312" w:hAnsi="FangSong_GB2312" w:eastAsia="FangSong_GB2312" w:cs="FangSong_GB2312"/>
          <w:spacing w:val="-3"/>
          <w:sz w:val="23"/>
          <w:szCs w:val="23"/>
          <w:u w:val="single" w:color="auto"/>
        </w:rPr>
        <w:t xml:space="preserve">× </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3"/>
          <w:sz w:val="23"/>
          <w:szCs w:val="23"/>
        </w:rPr>
        <w:t>日对你单位作出</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 ××</w:t>
      </w:r>
      <w:r>
        <w:rPr>
          <w:rFonts w:ascii="FangSong_GB2312" w:hAnsi="FangSong_GB2312" w:eastAsia="FangSong_GB2312" w:cs="FangSong_GB2312"/>
          <w:spacing w:val="-49"/>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15"/>
          <w:sz w:val="23"/>
          <w:szCs w:val="23"/>
          <w:u w:val="single" w:color="auto"/>
        </w:rPr>
        <w:t xml:space="preserve"> </w:t>
      </w:r>
      <w:r>
        <w:rPr>
          <w:rFonts w:ascii="FangSong_GB2312" w:hAnsi="FangSong_GB2312" w:eastAsia="FangSong_GB2312" w:cs="FangSong_GB2312"/>
          <w:spacing w:val="-3"/>
          <w:sz w:val="23"/>
          <w:szCs w:val="23"/>
          <w:u w:val="single" w:color="auto"/>
        </w:rPr>
        <w:t>应急罚〔</w:t>
      </w:r>
      <w:r>
        <w:rPr>
          <w:rFonts w:ascii="宋体" w:hAnsi="宋体" w:eastAsia="宋体" w:cs="宋体"/>
          <w:spacing w:val="-3"/>
          <w:sz w:val="23"/>
          <w:szCs w:val="23"/>
          <w:u w:val="single" w:color="auto"/>
        </w:rPr>
        <w:t>2025</w:t>
      </w:r>
      <w:r>
        <w:rPr>
          <w:rFonts w:ascii="FangSong_GB2312" w:hAnsi="FangSong_GB2312" w:eastAsia="FangSong_GB2312" w:cs="FangSong_GB2312"/>
          <w:spacing w:val="-3"/>
          <w:sz w:val="23"/>
          <w:szCs w:val="23"/>
          <w:u w:val="single" w:color="auto"/>
        </w:rPr>
        <w:t>〕</w:t>
      </w:r>
      <w:r>
        <w:rPr>
          <w:rFonts w:ascii="宋体" w:hAnsi="宋体" w:eastAsia="宋体" w:cs="宋体"/>
          <w:spacing w:val="-3"/>
          <w:sz w:val="23"/>
          <w:szCs w:val="23"/>
          <w:u w:val="single" w:color="auto"/>
        </w:rPr>
        <w:t>12</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3"/>
          <w:sz w:val="23"/>
          <w:szCs w:val="23"/>
          <w:u w:val="single" w:color="auto"/>
        </w:rPr>
        <w:t>号行</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u w:val="single" w:color="auto"/>
        </w:rPr>
        <w:t>政处罚决定书，给予你公司罚款人民币</w:t>
      </w:r>
      <w:r>
        <w:rPr>
          <w:rFonts w:ascii="FangSong_GB2312" w:hAnsi="FangSong_GB2312" w:eastAsia="FangSong_GB2312" w:cs="FangSong_GB2312"/>
          <w:spacing w:val="-43"/>
          <w:sz w:val="23"/>
          <w:szCs w:val="23"/>
          <w:u w:val="single" w:color="auto"/>
        </w:rPr>
        <w:t xml:space="preserve"> </w:t>
      </w:r>
      <w:r>
        <w:rPr>
          <w:rFonts w:ascii="宋体" w:hAnsi="宋体" w:eastAsia="宋体" w:cs="宋体"/>
          <w:spacing w:val="6"/>
          <w:sz w:val="23"/>
          <w:szCs w:val="23"/>
          <w:u w:val="single" w:color="auto"/>
        </w:rPr>
        <w:t>20</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6"/>
          <w:sz w:val="23"/>
          <w:szCs w:val="23"/>
          <w:u w:val="single" w:color="auto"/>
        </w:rPr>
        <w:t>万元（大写：</w:t>
      </w:r>
      <w:r>
        <w:rPr>
          <w:rFonts w:ascii="FangSong_GB2312" w:hAnsi="FangSong_GB2312" w:eastAsia="FangSong_GB2312" w:cs="FangSong_GB2312"/>
          <w:spacing w:val="-55"/>
          <w:sz w:val="23"/>
          <w:szCs w:val="23"/>
          <w:u w:val="single" w:color="auto"/>
        </w:rPr>
        <w:t xml:space="preserve"> </w:t>
      </w:r>
      <w:r>
        <w:rPr>
          <w:rFonts w:ascii="FangSong_GB2312" w:hAnsi="FangSong_GB2312" w:eastAsia="FangSong_GB2312" w:cs="FangSong_GB2312"/>
          <w:spacing w:val="6"/>
          <w:sz w:val="23"/>
          <w:szCs w:val="23"/>
          <w:u w:val="single" w:color="auto"/>
        </w:rPr>
        <w:t>贰拾</w:t>
      </w:r>
      <w:r>
        <w:rPr>
          <w:rFonts w:ascii="FangSong_GB2312" w:hAnsi="FangSong_GB2312" w:eastAsia="FangSong_GB2312" w:cs="FangSong_GB2312"/>
          <w:spacing w:val="5"/>
          <w:sz w:val="23"/>
          <w:szCs w:val="23"/>
          <w:u w:val="single" w:color="auto"/>
        </w:rPr>
        <w:t xml:space="preserve">万元整） </w:t>
      </w:r>
      <w:r>
        <w:rPr>
          <w:rFonts w:ascii="微软雅黑" w:hAnsi="微软雅黑" w:eastAsia="微软雅黑" w:cs="微软雅黑"/>
          <w:b/>
          <w:bCs/>
          <w:spacing w:val="5"/>
          <w:sz w:val="23"/>
          <w:szCs w:val="23"/>
        </w:rPr>
        <w:t>。</w:t>
      </w:r>
    </w:p>
    <w:p w14:paraId="6BB85B6E">
      <w:pPr>
        <w:spacing w:before="4" w:line="341" w:lineRule="auto"/>
        <w:ind w:left="111" w:right="128" w:firstLine="479"/>
        <w:jc w:val="both"/>
        <w:rPr>
          <w:rFonts w:ascii="微软雅黑" w:hAnsi="微软雅黑" w:eastAsia="微软雅黑" w:cs="微软雅黑"/>
          <w:sz w:val="23"/>
          <w:szCs w:val="23"/>
        </w:rPr>
      </w:pPr>
      <w:r>
        <w:rPr>
          <w:rFonts w:ascii="微软雅黑" w:hAnsi="微软雅黑" w:eastAsia="微软雅黑" w:cs="微软雅黑"/>
          <w:b/>
          <w:bCs/>
          <w:spacing w:val="5"/>
          <w:sz w:val="23"/>
          <w:szCs w:val="23"/>
        </w:rPr>
        <w:t>你单位于</w:t>
      </w:r>
      <w:r>
        <w:rPr>
          <w:rFonts w:ascii="宋体" w:hAnsi="宋体" w:eastAsia="宋体" w:cs="宋体"/>
          <w:b/>
          <w:bCs/>
          <w:spacing w:val="5"/>
          <w:sz w:val="23"/>
          <w:szCs w:val="23"/>
          <w:u w:val="single" w:color="auto"/>
        </w:rPr>
        <w:t xml:space="preserve"> </w:t>
      </w:r>
      <w:r>
        <w:rPr>
          <w:rFonts w:ascii="宋体" w:hAnsi="宋体" w:eastAsia="宋体" w:cs="宋体"/>
          <w:spacing w:val="5"/>
          <w:sz w:val="23"/>
          <w:szCs w:val="23"/>
          <w:u w:val="single" w:color="auto"/>
        </w:rPr>
        <w:t xml:space="preserve">2025 </w:t>
      </w:r>
      <w:r>
        <w:rPr>
          <w:rFonts w:ascii="微软雅黑" w:hAnsi="微软雅黑" w:eastAsia="微软雅黑" w:cs="微软雅黑"/>
          <w:b/>
          <w:bCs/>
          <w:spacing w:val="5"/>
          <w:sz w:val="23"/>
          <w:szCs w:val="23"/>
        </w:rPr>
        <w:t>年</w:t>
      </w:r>
      <w:r>
        <w:rPr>
          <w:rFonts w:ascii="FangSong_GB2312" w:hAnsi="FangSong_GB2312" w:eastAsia="FangSong_GB2312" w:cs="FangSong_GB2312"/>
          <w:b/>
          <w:bCs/>
          <w:spacing w:val="83"/>
          <w:sz w:val="23"/>
          <w:szCs w:val="23"/>
          <w:u w:val="single" w:color="auto"/>
        </w:rPr>
        <w:t xml:space="preserve"> </w:t>
      </w:r>
      <w:r>
        <w:rPr>
          <w:rFonts w:ascii="FangSong_GB2312" w:hAnsi="FangSong_GB2312" w:eastAsia="FangSong_GB2312" w:cs="FangSong_GB2312"/>
          <w:spacing w:val="5"/>
          <w:sz w:val="23"/>
          <w:szCs w:val="23"/>
          <w:u w:val="single" w:color="auto"/>
        </w:rPr>
        <w:t xml:space="preserve">× </w:t>
      </w:r>
      <w:r>
        <w:rPr>
          <w:rFonts w:ascii="微软雅黑" w:hAnsi="微软雅黑" w:eastAsia="微软雅黑" w:cs="微软雅黑"/>
          <w:b/>
          <w:bCs/>
          <w:spacing w:val="5"/>
          <w:sz w:val="23"/>
          <w:szCs w:val="23"/>
        </w:rPr>
        <w:t>月</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5"/>
          <w:sz w:val="23"/>
          <w:szCs w:val="23"/>
        </w:rPr>
        <w:t>日收到上述决定后，</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5"/>
          <w:sz w:val="23"/>
          <w:szCs w:val="23"/>
        </w:rPr>
        <w:t>在法定期限内未履行上</w:t>
      </w:r>
      <w:r>
        <w:rPr>
          <w:rFonts w:ascii="微软雅黑" w:hAnsi="微软雅黑" w:eastAsia="微软雅黑" w:cs="微软雅黑"/>
          <w:b/>
          <w:bCs/>
          <w:spacing w:val="4"/>
          <w:sz w:val="23"/>
          <w:szCs w:val="23"/>
        </w:rPr>
        <w:t>述决</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定，也未申请行政复议或者提起行政诉讼。依据《中华人民共和国行政强制法》第</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8"/>
          <w:sz w:val="23"/>
          <w:szCs w:val="23"/>
        </w:rPr>
        <w:t>五十三条、第五十四条的规定，请你单位在接到本催告书后</w:t>
      </w:r>
      <w:r>
        <w:rPr>
          <w:rFonts w:ascii="微软雅黑" w:hAnsi="微软雅黑" w:eastAsia="微软雅黑" w:cs="微软雅黑"/>
          <w:b/>
          <w:bCs/>
          <w:spacing w:val="21"/>
          <w:sz w:val="23"/>
          <w:szCs w:val="23"/>
        </w:rPr>
        <w:t xml:space="preserve"> </w:t>
      </w:r>
      <w:r>
        <w:rPr>
          <w:rFonts w:ascii="宋体" w:hAnsi="宋体" w:eastAsia="宋体" w:cs="宋体"/>
          <w:b/>
          <w:bCs/>
          <w:spacing w:val="8"/>
          <w:sz w:val="23"/>
          <w:szCs w:val="23"/>
        </w:rPr>
        <w:t>1</w:t>
      </w:r>
      <w:r>
        <w:rPr>
          <w:rFonts w:ascii="宋体" w:hAnsi="宋体" w:eastAsia="宋体" w:cs="宋体"/>
          <w:b/>
          <w:bCs/>
          <w:spacing w:val="7"/>
          <w:sz w:val="23"/>
          <w:szCs w:val="23"/>
        </w:rPr>
        <w:t>0</w:t>
      </w:r>
      <w:r>
        <w:rPr>
          <w:rFonts w:ascii="宋体" w:hAnsi="宋体" w:eastAsia="宋体" w:cs="宋体"/>
          <w:spacing w:val="-50"/>
          <w:sz w:val="23"/>
          <w:szCs w:val="23"/>
        </w:rPr>
        <w:t xml:space="preserve"> </w:t>
      </w:r>
      <w:r>
        <w:rPr>
          <w:rFonts w:ascii="微软雅黑" w:hAnsi="微软雅黑" w:eastAsia="微软雅黑" w:cs="微软雅黑"/>
          <w:b/>
          <w:bCs/>
          <w:spacing w:val="7"/>
          <w:sz w:val="23"/>
          <w:szCs w:val="23"/>
        </w:rPr>
        <w:t>个工作日内履行以下</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义务：</w:t>
      </w:r>
    </w:p>
    <w:p w14:paraId="12A7C047">
      <w:pPr>
        <w:tabs>
          <w:tab w:val="left" w:pos="839"/>
        </w:tabs>
        <w:spacing w:before="1" w:line="220" w:lineRule="auto"/>
        <w:ind w:left="587"/>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5"/>
          <w:sz w:val="23"/>
          <w:szCs w:val="23"/>
          <w:u w:val="single" w:color="auto"/>
        </w:rPr>
        <w:t>将罚款人民币</w:t>
      </w:r>
      <w:r>
        <w:rPr>
          <w:rFonts w:ascii="FangSong_GB2312" w:hAnsi="FangSong_GB2312" w:eastAsia="FangSong_GB2312" w:cs="FangSong_GB2312"/>
          <w:spacing w:val="-30"/>
          <w:sz w:val="23"/>
          <w:szCs w:val="23"/>
          <w:u w:val="single" w:color="auto"/>
        </w:rPr>
        <w:t xml:space="preserve"> </w:t>
      </w:r>
      <w:r>
        <w:rPr>
          <w:rFonts w:ascii="宋体" w:hAnsi="宋体" w:eastAsia="宋体" w:cs="宋体"/>
          <w:spacing w:val="5"/>
          <w:sz w:val="23"/>
          <w:szCs w:val="23"/>
          <w:u w:val="single" w:color="auto"/>
        </w:rPr>
        <w:t>20</w:t>
      </w:r>
      <w:r>
        <w:rPr>
          <w:rFonts w:ascii="宋体" w:hAnsi="宋体" w:eastAsia="宋体" w:cs="宋体"/>
          <w:spacing w:val="-30"/>
          <w:sz w:val="23"/>
          <w:szCs w:val="23"/>
          <w:u w:val="single" w:color="auto"/>
        </w:rPr>
        <w:t xml:space="preserve"> </w:t>
      </w:r>
      <w:r>
        <w:rPr>
          <w:rFonts w:ascii="FangSong_GB2312" w:hAnsi="FangSong_GB2312" w:eastAsia="FangSong_GB2312" w:cs="FangSong_GB2312"/>
          <w:spacing w:val="5"/>
          <w:sz w:val="23"/>
          <w:szCs w:val="23"/>
          <w:u w:val="single" w:color="auto"/>
        </w:rPr>
        <w:t>万元（大写：贰拾万元整）缴纳至××市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5"/>
          <w:sz w:val="23"/>
          <w:szCs w:val="23"/>
          <w:u w:val="single" w:color="auto"/>
        </w:rPr>
        <w:t>××银行××支行</w:t>
      </w:r>
    </w:p>
    <w:p w14:paraId="3F8888C0">
      <w:pPr>
        <w:spacing w:before="287" w:line="223" w:lineRule="auto"/>
        <w:ind w:left="112"/>
        <w:rPr>
          <w:rFonts w:ascii="FangSong_GB2312" w:hAnsi="FangSong_GB2312" w:eastAsia="FangSong_GB2312" w:cs="FangSong_GB2312"/>
          <w:sz w:val="23"/>
          <w:szCs w:val="23"/>
        </w:rPr>
      </w:pPr>
      <w:r>
        <w:pict>
          <v:shape id="_x0000_s1200" o:spid="_x0000_s1200" style="position:absolute;left:0pt;margin-left:5.35pt;margin-top:25.6pt;height:0.65pt;width:436.7pt;z-index:251831296;mso-width-relative:page;mso-height-relative:page;" filled="f" stroked="t" coordsize="8734,12" path="m0,6l8733,6e">
            <v:fill on="f" focussize="0,0"/>
            <v:stroke weight="0.6pt" color="#000000" miterlimit="10" joinstyle="bevel"/>
            <v:imagedata o:title=""/>
            <o:lock v:ext="edit"/>
          </v:shape>
        </w:pict>
      </w:r>
      <w:r>
        <w:rPr>
          <w:rFonts w:ascii="FangSong_GB2312" w:hAnsi="FangSong_GB2312" w:eastAsia="FangSong_GB2312" w:cs="FangSong_GB2312"/>
          <w:spacing w:val="-4"/>
          <w:sz w:val="23"/>
          <w:szCs w:val="23"/>
        </w:rPr>
        <w:t>（账号</w:t>
      </w:r>
      <w:r>
        <w:rPr>
          <w:rFonts w:ascii="FangSong_GB2312" w:hAnsi="FangSong_GB2312" w:eastAsia="FangSong_GB2312" w:cs="FangSong_GB2312"/>
          <w:spacing w:val="-56"/>
          <w:sz w:val="23"/>
          <w:szCs w:val="23"/>
        </w:rPr>
        <w:t xml:space="preserve">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37"/>
          <w:sz w:val="23"/>
          <w:szCs w:val="23"/>
        </w:rPr>
        <w:t xml:space="preserve">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50"/>
          <w:sz w:val="23"/>
          <w:szCs w:val="23"/>
        </w:rPr>
        <w:t xml:space="preserve"> </w:t>
      </w:r>
      <w:r>
        <w:rPr>
          <w:rFonts w:ascii="FangSong_GB2312" w:hAnsi="FangSong_GB2312" w:eastAsia="FangSong_GB2312" w:cs="FangSong_GB2312"/>
          <w:spacing w:val="-4"/>
          <w:sz w:val="23"/>
          <w:szCs w:val="23"/>
        </w:rPr>
        <w:t>)。</w:t>
      </w:r>
    </w:p>
    <w:p w14:paraId="15ACCEFA">
      <w:pPr>
        <w:spacing w:before="272" w:line="346" w:lineRule="auto"/>
        <w:ind w:left="108" w:right="128" w:firstLine="482"/>
        <w:rPr>
          <w:rFonts w:ascii="微软雅黑" w:hAnsi="微软雅黑" w:eastAsia="微软雅黑" w:cs="微软雅黑"/>
          <w:sz w:val="23"/>
          <w:szCs w:val="23"/>
        </w:rPr>
      </w:pPr>
      <w:r>
        <w:rPr>
          <w:rFonts w:ascii="微软雅黑" w:hAnsi="微软雅黑" w:eastAsia="微软雅黑" w:cs="微软雅黑"/>
          <w:b/>
          <w:bCs/>
          <w:spacing w:val="12"/>
          <w:sz w:val="23"/>
          <w:szCs w:val="23"/>
        </w:rPr>
        <w:t>你单位依法享有陈述、申辩的权利。如无正当理由逾期仍不履行上述义务的，</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1"/>
          <w:sz w:val="23"/>
          <w:szCs w:val="23"/>
        </w:rPr>
        <w:t>本机关将依据《中华人民共和国行政强制法》第五十三条、第五十四条的规定，</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11"/>
          <w:sz w:val="23"/>
          <w:szCs w:val="23"/>
        </w:rPr>
        <w:t>申</w:t>
      </w:r>
      <w:r>
        <w:rPr>
          <w:rFonts w:ascii="微软雅黑" w:hAnsi="微软雅黑" w:eastAsia="微软雅黑" w:cs="微软雅黑"/>
          <w:b/>
          <w:bCs/>
          <w:sz w:val="23"/>
          <w:szCs w:val="23"/>
        </w:rPr>
        <w:t xml:space="preserve"> </w:t>
      </w:r>
      <w:r>
        <w:rPr>
          <w:rFonts w:ascii="微软雅黑" w:hAnsi="微软雅黑" w:eastAsia="微软雅黑" w:cs="微软雅黑"/>
          <w:b/>
          <w:bCs/>
          <w:spacing w:val="9"/>
          <w:sz w:val="23"/>
          <w:szCs w:val="23"/>
        </w:rPr>
        <w:t>请人民法院强制执行。</w:t>
      </w:r>
    </w:p>
    <w:p w14:paraId="2CE8109F">
      <w:pPr>
        <w:pStyle w:val="2"/>
        <w:spacing w:line="246" w:lineRule="auto"/>
      </w:pPr>
    </w:p>
    <w:p w14:paraId="4C981333">
      <w:pPr>
        <w:pStyle w:val="2"/>
        <w:spacing w:line="247" w:lineRule="auto"/>
      </w:pPr>
    </w:p>
    <w:p w14:paraId="002B733B">
      <w:pPr>
        <w:pStyle w:val="2"/>
        <w:spacing w:line="247" w:lineRule="auto"/>
      </w:pPr>
    </w:p>
    <w:p w14:paraId="7DCF6420">
      <w:pPr>
        <w:pStyle w:val="2"/>
        <w:spacing w:line="247" w:lineRule="auto"/>
      </w:pPr>
    </w:p>
    <w:p w14:paraId="02729815">
      <w:pPr>
        <w:spacing w:before="99" w:line="203" w:lineRule="auto"/>
        <w:ind w:left="4451"/>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62FF9B54">
      <w:pPr>
        <w:spacing w:before="228" w:line="208" w:lineRule="auto"/>
        <w:ind w:left="5219"/>
        <w:rPr>
          <w:rFonts w:ascii="微软雅黑" w:hAnsi="微软雅黑" w:eastAsia="微软雅黑" w:cs="微软雅黑"/>
          <w:sz w:val="23"/>
          <w:szCs w:val="23"/>
        </w:rPr>
      </w:pPr>
      <w:r>
        <w:rPr>
          <w:rFonts w:ascii="宋体" w:hAnsi="宋体" w:eastAsia="宋体" w:cs="宋体"/>
          <w:spacing w:val="-4"/>
          <w:sz w:val="23"/>
          <w:szCs w:val="23"/>
        </w:rPr>
        <w:t>2025</w:t>
      </w:r>
      <w:r>
        <w:rPr>
          <w:rFonts w:ascii="宋体" w:hAnsi="宋体" w:eastAsia="宋体" w:cs="宋体"/>
          <w:spacing w:val="-37"/>
          <w:sz w:val="23"/>
          <w:szCs w:val="23"/>
        </w:rPr>
        <w:t xml:space="preserve"> </w:t>
      </w:r>
      <w:r>
        <w:rPr>
          <w:rFonts w:ascii="微软雅黑" w:hAnsi="微软雅黑" w:eastAsia="微软雅黑" w:cs="微软雅黑"/>
          <w:b/>
          <w:bCs/>
          <w:spacing w:val="-4"/>
          <w:sz w:val="23"/>
          <w:szCs w:val="23"/>
        </w:rPr>
        <w:t>年</w:t>
      </w:r>
      <w:r>
        <w:rPr>
          <w:rFonts w:ascii="FangSong_GB2312" w:hAnsi="FangSong_GB2312" w:eastAsia="FangSong_GB2312" w:cs="FangSong_GB2312"/>
          <w:spacing w:val="-4"/>
          <w:sz w:val="23"/>
          <w:szCs w:val="23"/>
        </w:rPr>
        <w:t>×</w:t>
      </w:r>
      <w:r>
        <w:rPr>
          <w:rFonts w:ascii="微软雅黑" w:hAnsi="微软雅黑" w:eastAsia="微软雅黑" w:cs="微软雅黑"/>
          <w:b/>
          <w:bCs/>
          <w:spacing w:val="-4"/>
          <w:sz w:val="23"/>
          <w:szCs w:val="23"/>
        </w:rPr>
        <w:t xml:space="preserve">月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59"/>
          <w:sz w:val="23"/>
          <w:szCs w:val="23"/>
        </w:rPr>
        <w:t xml:space="preserve"> </w:t>
      </w:r>
      <w:r>
        <w:rPr>
          <w:rFonts w:ascii="微软雅黑" w:hAnsi="微软雅黑" w:eastAsia="微软雅黑" w:cs="微软雅黑"/>
          <w:b/>
          <w:bCs/>
          <w:spacing w:val="-4"/>
          <w:sz w:val="23"/>
          <w:szCs w:val="23"/>
        </w:rPr>
        <w:t>日</w:t>
      </w:r>
    </w:p>
    <w:p w14:paraId="0E38CD02">
      <w:pPr>
        <w:pStyle w:val="2"/>
        <w:spacing w:line="336" w:lineRule="auto"/>
      </w:pPr>
    </w:p>
    <w:p w14:paraId="041728E7">
      <w:pPr>
        <w:pStyle w:val="2"/>
        <w:spacing w:line="337" w:lineRule="auto"/>
      </w:pPr>
    </w:p>
    <w:p w14:paraId="39448424">
      <w:pPr>
        <w:spacing w:before="99" w:line="208" w:lineRule="auto"/>
        <w:ind w:left="112"/>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联系人：</w:t>
      </w:r>
      <w:r>
        <w:rPr>
          <w:rFonts w:ascii="微软雅黑" w:hAnsi="微软雅黑" w:eastAsia="微软雅黑" w:cs="微软雅黑"/>
          <w:b/>
          <w:bCs/>
          <w:spacing w:val="-33"/>
          <w:sz w:val="23"/>
          <w:szCs w:val="23"/>
        </w:rPr>
        <w:t xml:space="preserve"> </w:t>
      </w:r>
      <w:r>
        <w:rPr>
          <w:rFonts w:ascii="FangSong_GB2312" w:hAnsi="FangSong_GB2312" w:eastAsia="FangSong_GB2312" w:cs="FangSong_GB2312"/>
          <w:b/>
          <w:bCs/>
          <w:spacing w:val="76"/>
          <w:sz w:val="23"/>
          <w:szCs w:val="23"/>
          <w:u w:val="single" w:color="auto"/>
        </w:rPr>
        <w:t xml:space="preserve"> </w:t>
      </w:r>
      <w:r>
        <w:rPr>
          <w:rFonts w:ascii="FangSong_GB2312" w:hAnsi="FangSong_GB2312" w:eastAsia="FangSong_GB2312" w:cs="FangSong_GB2312"/>
          <w:spacing w:val="2"/>
          <w:sz w:val="23"/>
          <w:szCs w:val="23"/>
          <w:u w:val="single" w:color="auto"/>
        </w:rPr>
        <w:t xml:space="preserve">××× </w:t>
      </w:r>
      <w:r>
        <w:rPr>
          <w:rFonts w:ascii="FangSong_GB2312" w:hAnsi="FangSong_GB2312" w:eastAsia="FangSong_GB2312" w:cs="FangSong_GB2312"/>
          <w:spacing w:val="5"/>
          <w:sz w:val="23"/>
          <w:szCs w:val="23"/>
        </w:rPr>
        <w:t xml:space="preserve">                    </w:t>
      </w:r>
      <w:r>
        <w:rPr>
          <w:rFonts w:ascii="微软雅黑" w:hAnsi="微软雅黑" w:eastAsia="微软雅黑" w:cs="微软雅黑"/>
          <w:b/>
          <w:bCs/>
          <w:spacing w:val="2"/>
          <w:sz w:val="23"/>
          <w:szCs w:val="23"/>
        </w:rPr>
        <w:t>联系电话：</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61295219">
      <w:pPr>
        <w:spacing w:before="219" w:line="208" w:lineRule="auto"/>
        <w:ind w:left="112"/>
        <w:rPr>
          <w:rFonts w:ascii="FangSong_GB2312" w:hAnsi="FangSong_GB2312" w:eastAsia="FangSong_GB2312" w:cs="FangSong_GB2312"/>
          <w:sz w:val="23"/>
          <w:szCs w:val="23"/>
        </w:rPr>
      </w:pPr>
      <w:r>
        <w:rPr>
          <w:rFonts w:ascii="微软雅黑" w:hAnsi="微软雅黑" w:eastAsia="微软雅黑" w:cs="微软雅黑"/>
          <w:b/>
          <w:bCs/>
          <w:spacing w:val="-6"/>
          <w:sz w:val="23"/>
          <w:szCs w:val="23"/>
        </w:rPr>
        <w:t>联系地址</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6"/>
          <w:sz w:val="23"/>
          <w:szCs w:val="23"/>
        </w:rPr>
        <w:t>：</w:t>
      </w:r>
      <w:r>
        <w:rPr>
          <w:rFonts w:ascii="FangSong_GB2312" w:hAnsi="FangSong_GB2312" w:eastAsia="FangSong_GB2312" w:cs="FangSong_GB2312"/>
          <w:b/>
          <w:bCs/>
          <w:spacing w:val="-6"/>
          <w:sz w:val="23"/>
          <w:szCs w:val="23"/>
          <w:u w:val="single" w:color="auto"/>
        </w:rPr>
        <w:t xml:space="preserve">         </w:t>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6"/>
          <w:sz w:val="23"/>
          <w:szCs w:val="23"/>
          <w:u w:val="single" w:color="auto"/>
        </w:rPr>
        <w:t>区</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
          <w:sz w:val="23"/>
          <w:szCs w:val="23"/>
          <w:u w:val="single" w:color="auto"/>
        </w:rPr>
        <w:t>×路××号</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××市</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7"/>
          <w:sz w:val="23"/>
          <w:szCs w:val="23"/>
          <w:u w:val="single" w:color="auto"/>
        </w:rPr>
        <w:t>××</w:t>
      </w:r>
      <w:r>
        <w:rPr>
          <w:rFonts w:ascii="FangSong_GB2312" w:hAnsi="FangSong_GB2312" w:eastAsia="FangSong_GB2312" w:cs="FangSong_GB2312"/>
          <w:spacing w:val="-72"/>
          <w:sz w:val="23"/>
          <w:szCs w:val="23"/>
          <w:u w:val="single" w:color="auto"/>
        </w:rPr>
        <w:t xml:space="preserve"> </w:t>
      </w:r>
      <w:r>
        <w:rPr>
          <w:rFonts w:ascii="FangSong_GB2312" w:hAnsi="FangSong_GB2312" w:eastAsia="FangSong_GB2312" w:cs="FangSong_GB2312"/>
          <w:spacing w:val="-7"/>
          <w:sz w:val="23"/>
          <w:szCs w:val="23"/>
          <w:u w:val="single" w:color="auto"/>
        </w:rPr>
        <w:t xml:space="preserve">区应急管理局          </w:t>
      </w:r>
    </w:p>
    <w:p w14:paraId="221EA6BE">
      <w:pPr>
        <w:spacing w:before="177" w:line="37" w:lineRule="exact"/>
        <w:ind w:firstLine="4"/>
      </w:pPr>
      <w:r>
        <w:drawing>
          <wp:inline distT="0" distB="0" distL="0" distR="0">
            <wp:extent cx="5690870" cy="22860"/>
            <wp:effectExtent l="0" t="0" r="0" b="0"/>
            <wp:docPr id="416" name="IM 416"/>
            <wp:cNvGraphicFramePr/>
            <a:graphic xmlns:a="http://schemas.openxmlformats.org/drawingml/2006/main">
              <a:graphicData uri="http://schemas.openxmlformats.org/drawingml/2006/picture">
                <pic:pic xmlns:pic="http://schemas.openxmlformats.org/drawingml/2006/picture">
                  <pic:nvPicPr>
                    <pic:cNvPr id="416" name="IM 416"/>
                    <pic:cNvPicPr/>
                  </pic:nvPicPr>
                  <pic:blipFill>
                    <a:blip r:embed="rId464"/>
                    <a:stretch>
                      <a:fillRect/>
                    </a:stretch>
                  </pic:blipFill>
                  <pic:spPr>
                    <a:xfrm>
                      <a:off x="0" y="0"/>
                      <a:ext cx="5691428" cy="23493"/>
                    </a:xfrm>
                    <a:prstGeom prst="rect">
                      <a:avLst/>
                    </a:prstGeom>
                  </pic:spPr>
                </pic:pic>
              </a:graphicData>
            </a:graphic>
          </wp:inline>
        </w:drawing>
      </w:r>
    </w:p>
    <w:p w14:paraId="3B6C8EF8">
      <w:pPr>
        <w:spacing w:before="63" w:line="208" w:lineRule="auto"/>
        <w:ind w:left="110"/>
        <w:rPr>
          <w:rFonts w:ascii="微软雅黑" w:hAnsi="微软雅黑" w:eastAsia="微软雅黑" w:cs="微软雅黑"/>
          <w:sz w:val="20"/>
          <w:szCs w:val="20"/>
        </w:rPr>
      </w:pPr>
      <w:r>
        <w:rPr>
          <w:rFonts w:ascii="微软雅黑" w:hAnsi="微软雅黑" w:eastAsia="微软雅黑" w:cs="微软雅黑"/>
          <w:b/>
          <w:bCs/>
          <w:spacing w:val="6"/>
          <w:sz w:val="20"/>
          <w:szCs w:val="20"/>
        </w:rPr>
        <w:t>本文书一式两份：一份由应急管理部门备案，一份交</w:t>
      </w:r>
      <w:r>
        <w:rPr>
          <w:rFonts w:ascii="微软雅黑" w:hAnsi="微软雅黑" w:eastAsia="微软雅黑" w:cs="微软雅黑"/>
          <w:b/>
          <w:bCs/>
          <w:spacing w:val="5"/>
          <w:sz w:val="20"/>
          <w:szCs w:val="20"/>
        </w:rPr>
        <w:t>当事人。                         共</w:t>
      </w:r>
      <w:r>
        <w:rPr>
          <w:rFonts w:ascii="微软雅黑" w:hAnsi="微软雅黑" w:eastAsia="微软雅黑" w:cs="微软雅黑"/>
          <w:b/>
          <w:bCs/>
          <w:spacing w:val="9"/>
          <w:sz w:val="20"/>
          <w:szCs w:val="20"/>
        </w:rPr>
        <w:t xml:space="preserve"> </w:t>
      </w:r>
      <w:r>
        <w:rPr>
          <w:rFonts w:ascii="微软雅黑" w:hAnsi="微软雅黑" w:eastAsia="微软雅黑" w:cs="微软雅黑"/>
          <w:b/>
          <w:bCs/>
          <w:spacing w:val="5"/>
          <w:sz w:val="20"/>
          <w:szCs w:val="20"/>
        </w:rPr>
        <w:t>1 页  第 1 页</w:t>
      </w:r>
    </w:p>
    <w:p w14:paraId="6A9F387F">
      <w:pPr>
        <w:spacing w:line="208" w:lineRule="auto"/>
        <w:rPr>
          <w:rFonts w:ascii="微软雅黑" w:hAnsi="微软雅黑" w:eastAsia="微软雅黑" w:cs="微软雅黑"/>
          <w:sz w:val="20"/>
          <w:szCs w:val="20"/>
        </w:rPr>
        <w:sectPr>
          <w:footerReference r:id="rId396" w:type="default"/>
          <w:pgSz w:w="11906" w:h="16838"/>
          <w:pgMar w:top="400" w:right="1459" w:bottom="1055" w:left="1478" w:header="0" w:footer="820" w:gutter="0"/>
          <w:cols w:space="720" w:num="1"/>
        </w:sectPr>
      </w:pPr>
    </w:p>
    <w:p w14:paraId="7C85ACB5">
      <w:pPr>
        <w:pStyle w:val="2"/>
        <w:spacing w:line="270" w:lineRule="auto"/>
      </w:pPr>
    </w:p>
    <w:p w14:paraId="37640572">
      <w:pPr>
        <w:pStyle w:val="2"/>
        <w:spacing w:line="271" w:lineRule="auto"/>
      </w:pPr>
    </w:p>
    <w:p w14:paraId="0A5B8582">
      <w:pPr>
        <w:pStyle w:val="2"/>
        <w:spacing w:line="271" w:lineRule="auto"/>
      </w:pPr>
    </w:p>
    <w:p w14:paraId="0AE77910">
      <w:pPr>
        <w:pStyle w:val="2"/>
        <w:spacing w:line="271" w:lineRule="auto"/>
      </w:pPr>
    </w:p>
    <w:p w14:paraId="156C20BC">
      <w:pPr>
        <w:spacing w:before="101" w:line="225" w:lineRule="auto"/>
        <w:ind w:left="139"/>
        <w:outlineLvl w:val="0"/>
        <w:rPr>
          <w:rFonts w:ascii="黑体" w:hAnsi="黑体" w:eastAsia="黑体" w:cs="黑体"/>
          <w:sz w:val="31"/>
          <w:szCs w:val="31"/>
        </w:rPr>
      </w:pPr>
      <w:bookmarkStart w:id="297" w:name="bookmark182"/>
      <w:bookmarkEnd w:id="297"/>
      <w:r>
        <w:rPr>
          <w:rFonts w:ascii="黑体" w:hAnsi="黑体" w:eastAsia="黑体" w:cs="黑体"/>
          <w:spacing w:val="7"/>
          <w:sz w:val="31"/>
          <w:szCs w:val="31"/>
        </w:rPr>
        <w:t>四十二、强制执行申请书</w:t>
      </w:r>
    </w:p>
    <w:p w14:paraId="2AAA7E24">
      <w:pPr>
        <w:spacing w:before="180" w:line="238" w:lineRule="auto"/>
        <w:ind w:left="144"/>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0466D8EA">
      <w:pPr>
        <w:spacing w:before="219" w:line="167" w:lineRule="auto"/>
        <w:ind w:left="2276"/>
        <w:rPr>
          <w:rFonts w:ascii="FZXiaoBiaoSong-B05S" w:hAnsi="FZXiaoBiaoSong-B05S" w:eastAsia="FZXiaoBiaoSong-B05S" w:cs="FZXiaoBiaoSong-B05S"/>
          <w:sz w:val="43"/>
          <w:szCs w:val="43"/>
        </w:rPr>
      </w:pPr>
      <w:bookmarkStart w:id="298" w:name="bookmark306"/>
      <w:bookmarkEnd w:id="298"/>
      <w:r>
        <w:rPr>
          <w:rFonts w:ascii="FZXiaoBiaoSong-B05S" w:hAnsi="FZXiaoBiaoSong-B05S" w:eastAsia="FZXiaoBiaoSong-B05S" w:cs="FZXiaoBiaoSong-B05S"/>
          <w:b/>
          <w:bCs/>
          <w:spacing w:val="5"/>
          <w:sz w:val="43"/>
          <w:szCs w:val="43"/>
        </w:rPr>
        <w:t>安全生产行政执法文书</w:t>
      </w:r>
    </w:p>
    <w:p w14:paraId="6A3557A5">
      <w:pPr>
        <w:spacing w:line="73" w:lineRule="exact"/>
      </w:pPr>
      <w:r>
        <w:rPr>
          <w:position w:val="-1"/>
        </w:rPr>
        <w:drawing>
          <wp:inline distT="0" distB="0" distL="0" distR="0">
            <wp:extent cx="5686425" cy="46355"/>
            <wp:effectExtent l="0" t="0" r="0" b="0"/>
            <wp:docPr id="418" name="IM 418"/>
            <wp:cNvGraphicFramePr/>
            <a:graphic xmlns:a="http://schemas.openxmlformats.org/drawingml/2006/main">
              <a:graphicData uri="http://schemas.openxmlformats.org/drawingml/2006/picture">
                <pic:pic xmlns:pic="http://schemas.openxmlformats.org/drawingml/2006/picture">
                  <pic:nvPicPr>
                    <pic:cNvPr id="418" name="IM 418"/>
                    <pic:cNvPicPr/>
                  </pic:nvPicPr>
                  <pic:blipFill>
                    <a:blip r:embed="rId577"/>
                    <a:stretch>
                      <a:fillRect/>
                    </a:stretch>
                  </pic:blipFill>
                  <pic:spPr>
                    <a:xfrm>
                      <a:off x="0" y="0"/>
                      <a:ext cx="5687026" cy="46989"/>
                    </a:xfrm>
                    <a:prstGeom prst="rect">
                      <a:avLst/>
                    </a:prstGeom>
                  </pic:spPr>
                </pic:pic>
              </a:graphicData>
            </a:graphic>
          </wp:inline>
        </w:drawing>
      </w:r>
    </w:p>
    <w:p w14:paraId="32DB4922">
      <w:pPr>
        <w:spacing w:before="22" w:line="207" w:lineRule="auto"/>
        <w:ind w:left="293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强制执行申请书</w:t>
      </w:r>
    </w:p>
    <w:p w14:paraId="7DDEBB7D">
      <w:pPr>
        <w:spacing w:before="148" w:line="203" w:lineRule="auto"/>
        <w:ind w:left="218"/>
        <w:rPr>
          <w:rFonts w:ascii="微软雅黑" w:hAnsi="微软雅黑" w:eastAsia="微软雅黑" w:cs="微软雅黑"/>
          <w:sz w:val="23"/>
          <w:szCs w:val="23"/>
        </w:rPr>
      </w:pPr>
      <w:r>
        <w:rPr>
          <w:rFonts w:ascii="微软雅黑" w:hAnsi="微软雅黑" w:eastAsia="微软雅黑" w:cs="微软雅黑"/>
          <w:b/>
          <w:bCs/>
          <w:spacing w:val="2"/>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2"/>
          <w:sz w:val="23"/>
          <w:szCs w:val="23"/>
        </w:rPr>
        <w:t>)应急强执〔        〕</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2"/>
          <w:sz w:val="23"/>
          <w:szCs w:val="23"/>
        </w:rPr>
        <w:t>号                                             签发人：</w:t>
      </w:r>
    </w:p>
    <w:p w14:paraId="4DBDC59A">
      <w:pPr>
        <w:pStyle w:val="2"/>
        <w:spacing w:line="324" w:lineRule="auto"/>
      </w:pPr>
    </w:p>
    <w:p w14:paraId="593D4927">
      <w:pPr>
        <w:pStyle w:val="2"/>
        <w:spacing w:line="324" w:lineRule="auto"/>
      </w:pPr>
    </w:p>
    <w:p w14:paraId="5E220B21">
      <w:pPr>
        <w:tabs>
          <w:tab w:val="left" w:pos="2518"/>
        </w:tabs>
        <w:spacing w:before="99" w:line="207" w:lineRule="auto"/>
        <w:ind w:left="108"/>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7"/>
          <w:sz w:val="23"/>
          <w:szCs w:val="23"/>
        </w:rPr>
        <w:t>人民法院：</w:t>
      </w:r>
    </w:p>
    <w:p w14:paraId="6CAF8B30">
      <w:pPr>
        <w:tabs>
          <w:tab w:val="left" w:pos="2268"/>
        </w:tabs>
        <w:spacing w:before="204" w:line="331" w:lineRule="auto"/>
        <w:ind w:left="108" w:right="128" w:firstLine="484"/>
        <w:jc w:val="both"/>
        <w:rPr>
          <w:rFonts w:ascii="微软雅黑" w:hAnsi="微软雅黑" w:eastAsia="微软雅黑" w:cs="微软雅黑"/>
          <w:sz w:val="23"/>
          <w:szCs w:val="23"/>
        </w:rPr>
      </w:pPr>
      <w:r>
        <w:rPr>
          <w:rFonts w:ascii="微软雅黑" w:hAnsi="微软雅黑" w:eastAsia="微软雅黑" w:cs="微软雅黑"/>
          <w:b/>
          <w:bCs/>
          <w:spacing w:val="4"/>
          <w:sz w:val="23"/>
          <w:szCs w:val="23"/>
        </w:rPr>
        <w:t>本机关于</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4"/>
          <w:sz w:val="23"/>
          <w:szCs w:val="23"/>
        </w:rPr>
        <w:t>年</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4"/>
          <w:sz w:val="23"/>
          <w:szCs w:val="23"/>
        </w:rPr>
        <w:t>月</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4"/>
          <w:sz w:val="23"/>
          <w:szCs w:val="23"/>
        </w:rPr>
        <w:t>日</w:t>
      </w:r>
      <w:r>
        <w:rPr>
          <w:rFonts w:ascii="微软雅黑" w:hAnsi="微软雅黑" w:eastAsia="微软雅黑" w:cs="微软雅黑"/>
          <w:b/>
          <w:bCs/>
          <w:spacing w:val="3"/>
          <w:sz w:val="23"/>
          <w:szCs w:val="23"/>
        </w:rPr>
        <w:t>对被申请执行人</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74"/>
          <w:sz w:val="23"/>
          <w:szCs w:val="23"/>
        </w:rPr>
        <w:t xml:space="preserve"> </w:t>
      </w:r>
      <w:r>
        <w:rPr>
          <w:rFonts w:ascii="微软雅黑" w:hAnsi="微软雅黑" w:eastAsia="微软雅黑" w:cs="微软雅黑"/>
          <w:b/>
          <w:bCs/>
          <w:spacing w:val="3"/>
          <w:sz w:val="23"/>
          <w:szCs w:val="23"/>
        </w:rPr>
        <w:t>作出</w:t>
      </w:r>
      <w:r>
        <w:rPr>
          <w:rFonts w:ascii="微软雅黑" w:hAnsi="微软雅黑" w:eastAsia="微软雅黑" w:cs="微软雅黑"/>
          <w:b/>
          <w:bCs/>
          <w:sz w:val="23"/>
          <w:szCs w:val="23"/>
        </w:rPr>
        <w:t xml:space="preserve">  </w:t>
      </w:r>
      <w:r>
        <w:rPr>
          <w:rFonts w:ascii="微软雅黑" w:hAnsi="微软雅黑" w:eastAsia="微软雅黑" w:cs="微软雅黑"/>
          <w:b/>
          <w:bCs/>
          <w:sz w:val="23"/>
          <w:szCs w:val="23"/>
          <w:u w:val="single" w:color="auto"/>
        </w:rPr>
        <w:tab/>
      </w:r>
      <w:r>
        <w:rPr>
          <w:rFonts w:ascii="微软雅黑" w:hAnsi="微软雅黑" w:eastAsia="微软雅黑" w:cs="微软雅黑"/>
          <w:b/>
          <w:bCs/>
          <w:spacing w:val="-43"/>
          <w:sz w:val="23"/>
          <w:szCs w:val="23"/>
        </w:rPr>
        <w:t xml:space="preserve"> </w:t>
      </w:r>
      <w:r>
        <w:rPr>
          <w:rFonts w:ascii="微软雅黑" w:hAnsi="微软雅黑" w:eastAsia="微软雅黑" w:cs="微软雅黑"/>
          <w:b/>
          <w:bCs/>
          <w:spacing w:val="7"/>
          <w:sz w:val="23"/>
          <w:szCs w:val="23"/>
        </w:rPr>
        <w:t>的行政决定［文书文号</w:t>
      </w:r>
      <w:r>
        <w:rPr>
          <w:rFonts w:ascii="微软雅黑" w:hAnsi="微软雅黑" w:eastAsia="微软雅黑" w:cs="微软雅黑"/>
          <w:b/>
          <w:bCs/>
          <w:spacing w:val="-53"/>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3"/>
          <w:sz w:val="23"/>
          <w:szCs w:val="23"/>
        </w:rPr>
        <w:t>］，</w:t>
      </w:r>
      <w:r>
        <w:rPr>
          <w:rFonts w:ascii="微软雅黑" w:hAnsi="微软雅黑" w:eastAsia="微软雅黑" w:cs="微软雅黑"/>
          <w:b/>
          <w:bCs/>
          <w:spacing w:val="7"/>
          <w:sz w:val="23"/>
          <w:szCs w:val="23"/>
        </w:rPr>
        <w:t>被申请执行</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人在法定的期限内未履行该决定，也未申请行政复议或者提起行政</w:t>
      </w:r>
      <w:r>
        <w:rPr>
          <w:rFonts w:ascii="微软雅黑" w:hAnsi="微软雅黑" w:eastAsia="微软雅黑" w:cs="微软雅黑"/>
          <w:b/>
          <w:bCs/>
          <w:spacing w:val="11"/>
          <w:sz w:val="23"/>
          <w:szCs w:val="23"/>
        </w:rPr>
        <w:t>诉讼。</w:t>
      </w:r>
      <w:r>
        <w:rPr>
          <w:rFonts w:ascii="微软雅黑" w:hAnsi="微软雅黑" w:eastAsia="微软雅黑" w:cs="微软雅黑"/>
          <w:b/>
          <w:bCs/>
          <w:spacing w:val="-44"/>
          <w:sz w:val="23"/>
          <w:szCs w:val="23"/>
        </w:rPr>
        <w:t xml:space="preserve"> </w:t>
      </w:r>
      <w:r>
        <w:rPr>
          <w:rFonts w:ascii="微软雅黑" w:hAnsi="微软雅黑" w:eastAsia="微软雅黑" w:cs="微软雅黑"/>
          <w:b/>
          <w:bCs/>
          <w:spacing w:val="11"/>
          <w:sz w:val="23"/>
          <w:szCs w:val="23"/>
        </w:rPr>
        <w:t>经本机关</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书面催告，</w:t>
      </w:r>
      <w:r>
        <w:rPr>
          <w:rFonts w:ascii="微软雅黑" w:hAnsi="微软雅黑" w:eastAsia="微软雅黑" w:cs="微软雅黑"/>
          <w:b/>
          <w:bCs/>
          <w:spacing w:val="-49"/>
          <w:sz w:val="23"/>
          <w:szCs w:val="23"/>
        </w:rPr>
        <w:t xml:space="preserve"> </w:t>
      </w:r>
      <w:r>
        <w:rPr>
          <w:rFonts w:ascii="微软雅黑" w:hAnsi="微软雅黑" w:eastAsia="微软雅黑" w:cs="微软雅黑"/>
          <w:b/>
          <w:bCs/>
          <w:spacing w:val="12"/>
          <w:sz w:val="23"/>
          <w:szCs w:val="23"/>
        </w:rPr>
        <w:t>被申请执行人仍未履行义务。依据《中华人民共和国行政处罚法》</w:t>
      </w:r>
      <w:r>
        <w:rPr>
          <w:rFonts w:ascii="微软雅黑" w:hAnsi="微软雅黑" w:eastAsia="微软雅黑" w:cs="微软雅黑"/>
          <w:b/>
          <w:bCs/>
          <w:spacing w:val="11"/>
          <w:sz w:val="23"/>
          <w:szCs w:val="23"/>
        </w:rPr>
        <w:t>第七</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十二条及《中华人民共和国行政强制法》第五十三条、第五十四条的规定</w:t>
      </w:r>
      <w:r>
        <w:rPr>
          <w:rFonts w:ascii="微软雅黑" w:hAnsi="微软雅黑" w:eastAsia="微软雅黑" w:cs="微软雅黑"/>
          <w:b/>
          <w:bCs/>
          <w:spacing w:val="11"/>
          <w:sz w:val="23"/>
          <w:szCs w:val="23"/>
        </w:rPr>
        <w:t>，</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1"/>
          <w:sz w:val="23"/>
          <w:szCs w:val="23"/>
        </w:rPr>
        <w:t>特申请</w:t>
      </w:r>
      <w:r>
        <w:rPr>
          <w:rFonts w:ascii="微软雅黑" w:hAnsi="微软雅黑" w:eastAsia="微软雅黑" w:cs="微软雅黑"/>
          <w:b/>
          <w:bCs/>
          <w:sz w:val="23"/>
          <w:szCs w:val="23"/>
        </w:rPr>
        <w:t xml:space="preserve"> </w:t>
      </w:r>
      <w:r>
        <w:rPr>
          <w:rFonts w:ascii="微软雅黑" w:hAnsi="微软雅黑" w:eastAsia="微软雅黑" w:cs="微软雅黑"/>
          <w:b/>
          <w:bCs/>
          <w:spacing w:val="6"/>
          <w:sz w:val="23"/>
          <w:szCs w:val="23"/>
        </w:rPr>
        <w:t>贵院强制执行。</w:t>
      </w:r>
    </w:p>
    <w:p w14:paraId="557D6C7C">
      <w:pPr>
        <w:pStyle w:val="2"/>
        <w:spacing w:line="315" w:lineRule="auto"/>
      </w:pPr>
    </w:p>
    <w:p w14:paraId="561A04B7">
      <w:pPr>
        <w:pStyle w:val="2"/>
        <w:spacing w:line="315" w:lineRule="auto"/>
      </w:pPr>
    </w:p>
    <w:p w14:paraId="5798339B">
      <w:pPr>
        <w:pStyle w:val="2"/>
        <w:spacing w:line="316" w:lineRule="auto"/>
      </w:pPr>
    </w:p>
    <w:p w14:paraId="3DC2DFE6">
      <w:pPr>
        <w:spacing w:before="99" w:line="208" w:lineRule="auto"/>
        <w:ind w:left="608"/>
        <w:rPr>
          <w:rFonts w:ascii="微软雅黑" w:hAnsi="微软雅黑" w:eastAsia="微软雅黑" w:cs="微软雅黑"/>
          <w:sz w:val="23"/>
          <w:szCs w:val="23"/>
        </w:rPr>
      </w:pPr>
      <w:r>
        <w:rPr>
          <w:rFonts w:ascii="微软雅黑" w:hAnsi="微软雅黑" w:eastAsia="微软雅黑" w:cs="微软雅黑"/>
          <w:b/>
          <w:bCs/>
          <w:spacing w:val="5"/>
          <w:sz w:val="23"/>
          <w:szCs w:val="23"/>
        </w:rPr>
        <w:t>附相关材料：</w:t>
      </w:r>
    </w:p>
    <w:p w14:paraId="4BB9C2F5">
      <w:pPr>
        <w:spacing w:before="245" w:line="189" w:lineRule="auto"/>
        <w:ind w:left="615"/>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26407322">
      <w:pPr>
        <w:spacing w:before="257" w:line="203" w:lineRule="auto"/>
        <w:ind w:right="3"/>
        <w:jc w:val="right"/>
        <w:rPr>
          <w:rFonts w:ascii="微软雅黑" w:hAnsi="微软雅黑" w:eastAsia="微软雅黑" w:cs="微软雅黑"/>
          <w:sz w:val="23"/>
          <w:szCs w:val="23"/>
        </w:rPr>
      </w:pPr>
      <w:r>
        <w:rPr>
          <w:rFonts w:ascii="宋体" w:hAnsi="宋体" w:eastAsia="宋体" w:cs="宋体"/>
          <w:b/>
          <w:bCs/>
          <w:spacing w:val="-4"/>
          <w:sz w:val="23"/>
          <w:szCs w:val="23"/>
        </w:rPr>
        <w:t>2.</w:t>
      </w:r>
      <w:r>
        <w:rPr>
          <w:rFonts w:ascii="宋体" w:hAnsi="宋体" w:eastAsia="宋体" w:cs="宋体"/>
          <w:sz w:val="23"/>
          <w:szCs w:val="23"/>
          <w:u w:val="single" w:color="auto"/>
        </w:rPr>
        <w:t xml:space="preserve">                                               </w:t>
      </w:r>
      <w:r>
        <w:rPr>
          <w:rFonts w:ascii="微软雅黑" w:hAnsi="微软雅黑" w:eastAsia="微软雅黑" w:cs="微软雅黑"/>
          <w:b/>
          <w:bCs/>
          <w:spacing w:val="-4"/>
          <w:sz w:val="23"/>
          <w:szCs w:val="23"/>
        </w:rPr>
        <w:t>（此栏不够，可加栏续填）</w:t>
      </w:r>
    </w:p>
    <w:p w14:paraId="5EE74768">
      <w:pPr>
        <w:pStyle w:val="2"/>
        <w:spacing w:line="245" w:lineRule="auto"/>
      </w:pPr>
    </w:p>
    <w:p w14:paraId="6A28DB86">
      <w:pPr>
        <w:pStyle w:val="2"/>
        <w:spacing w:line="245" w:lineRule="auto"/>
      </w:pPr>
    </w:p>
    <w:p w14:paraId="4B3F54C3">
      <w:pPr>
        <w:pStyle w:val="2"/>
        <w:spacing w:line="245" w:lineRule="auto"/>
      </w:pPr>
    </w:p>
    <w:p w14:paraId="65C70C32">
      <w:pPr>
        <w:pStyle w:val="2"/>
        <w:spacing w:line="245" w:lineRule="auto"/>
      </w:pPr>
    </w:p>
    <w:p w14:paraId="001CE1A8">
      <w:pPr>
        <w:pStyle w:val="2"/>
        <w:spacing w:line="245" w:lineRule="auto"/>
      </w:pPr>
    </w:p>
    <w:p w14:paraId="1FAFFC79">
      <w:pPr>
        <w:pStyle w:val="2"/>
        <w:spacing w:line="245" w:lineRule="auto"/>
      </w:pPr>
    </w:p>
    <w:p w14:paraId="5E8F4C66">
      <w:pPr>
        <w:pStyle w:val="2"/>
        <w:spacing w:line="246" w:lineRule="auto"/>
      </w:pPr>
    </w:p>
    <w:p w14:paraId="68AEFC25">
      <w:pPr>
        <w:spacing w:before="100" w:line="203" w:lineRule="auto"/>
        <w:ind w:left="5596"/>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3FD4D957">
      <w:pPr>
        <w:spacing w:before="206" w:line="208" w:lineRule="auto"/>
        <w:ind w:left="6036"/>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6D30FF06">
      <w:pPr>
        <w:spacing w:before="198" w:line="208" w:lineRule="auto"/>
        <w:ind w:left="113"/>
        <w:rPr>
          <w:rFonts w:ascii="微软雅黑" w:hAnsi="微软雅黑" w:eastAsia="微软雅黑" w:cs="微软雅黑"/>
          <w:sz w:val="23"/>
          <w:szCs w:val="23"/>
        </w:rPr>
      </w:pPr>
      <w:r>
        <w:rPr>
          <w:rFonts w:ascii="微软雅黑" w:hAnsi="微软雅黑" w:eastAsia="微软雅黑" w:cs="微软雅黑"/>
          <w:b/>
          <w:bCs/>
          <w:spacing w:val="1"/>
          <w:sz w:val="23"/>
          <w:szCs w:val="23"/>
        </w:rPr>
        <w:t>联</w:t>
      </w:r>
      <w:r>
        <w:rPr>
          <w:rFonts w:ascii="微软雅黑" w:hAnsi="微软雅黑" w:eastAsia="微软雅黑" w:cs="微软雅黑"/>
          <w:b/>
          <w:bCs/>
          <w:spacing w:val="68"/>
          <w:sz w:val="23"/>
          <w:szCs w:val="23"/>
        </w:rPr>
        <w:t xml:space="preserve"> </w:t>
      </w:r>
      <w:r>
        <w:rPr>
          <w:rFonts w:ascii="微软雅黑" w:hAnsi="微软雅黑" w:eastAsia="微软雅黑" w:cs="微软雅黑"/>
          <w:b/>
          <w:bCs/>
          <w:spacing w:val="1"/>
          <w:sz w:val="23"/>
          <w:szCs w:val="23"/>
        </w:rPr>
        <w:t>系</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z w:val="23"/>
          <w:szCs w:val="23"/>
        </w:rPr>
        <w:t xml:space="preserve"> 联系电话</w:t>
      </w:r>
      <w:r>
        <w:rPr>
          <w:rFonts w:ascii="微软雅黑" w:hAnsi="微软雅黑" w:eastAsia="微软雅黑" w:cs="微软雅黑"/>
          <w:b/>
          <w:bCs/>
          <w:spacing w:val="-16"/>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p>
    <w:p w14:paraId="5E8CCDC1">
      <w:pPr>
        <w:pStyle w:val="2"/>
        <w:spacing w:line="242" w:lineRule="auto"/>
      </w:pPr>
    </w:p>
    <w:p w14:paraId="02B1292B">
      <w:pPr>
        <w:pStyle w:val="2"/>
        <w:spacing w:line="242" w:lineRule="auto"/>
      </w:pPr>
    </w:p>
    <w:p w14:paraId="3A2DDA2D">
      <w:pPr>
        <w:pStyle w:val="2"/>
        <w:spacing w:line="242" w:lineRule="auto"/>
      </w:pPr>
    </w:p>
    <w:p w14:paraId="5278BF07">
      <w:pPr>
        <w:spacing w:line="37" w:lineRule="exact"/>
        <w:ind w:firstLine="5"/>
      </w:pPr>
      <w:r>
        <w:drawing>
          <wp:inline distT="0" distB="0" distL="0" distR="0">
            <wp:extent cx="5690870" cy="22860"/>
            <wp:effectExtent l="0" t="0" r="0" b="0"/>
            <wp:docPr id="420" name="IM 420"/>
            <wp:cNvGraphicFramePr/>
            <a:graphic xmlns:a="http://schemas.openxmlformats.org/drawingml/2006/main">
              <a:graphicData uri="http://schemas.openxmlformats.org/drawingml/2006/picture">
                <pic:pic xmlns:pic="http://schemas.openxmlformats.org/drawingml/2006/picture">
                  <pic:nvPicPr>
                    <pic:cNvPr id="420" name="IM 420"/>
                    <pic:cNvPicPr/>
                  </pic:nvPicPr>
                  <pic:blipFill>
                    <a:blip r:embed="rId532"/>
                    <a:stretch>
                      <a:fillRect/>
                    </a:stretch>
                  </pic:blipFill>
                  <pic:spPr>
                    <a:xfrm>
                      <a:off x="0" y="0"/>
                      <a:ext cx="5691428" cy="23493"/>
                    </a:xfrm>
                    <a:prstGeom prst="rect">
                      <a:avLst/>
                    </a:prstGeom>
                  </pic:spPr>
                </pic:pic>
              </a:graphicData>
            </a:graphic>
          </wp:inline>
        </w:drawing>
      </w:r>
    </w:p>
    <w:p w14:paraId="7DFDFD88">
      <w:pPr>
        <w:spacing w:before="66" w:line="207" w:lineRule="auto"/>
        <w:ind w:left="111"/>
        <w:rPr>
          <w:rFonts w:ascii="微软雅黑" w:hAnsi="微软雅黑" w:eastAsia="微软雅黑" w:cs="微软雅黑"/>
          <w:sz w:val="20"/>
          <w:szCs w:val="20"/>
        </w:rPr>
      </w:pPr>
      <w:r>
        <w:rPr>
          <w:rFonts w:ascii="微软雅黑" w:hAnsi="微软雅黑" w:eastAsia="微软雅黑" w:cs="微软雅黑"/>
          <w:b/>
          <w:bCs/>
          <w:spacing w:val="6"/>
          <w:sz w:val="20"/>
          <w:szCs w:val="20"/>
        </w:rPr>
        <w:t>本文书一式两份：一份由应急管理部门备案，一份交人民</w:t>
      </w:r>
      <w:r>
        <w:rPr>
          <w:rFonts w:ascii="微软雅黑" w:hAnsi="微软雅黑" w:eastAsia="微软雅黑" w:cs="微软雅黑"/>
          <w:b/>
          <w:bCs/>
          <w:spacing w:val="5"/>
          <w:sz w:val="20"/>
          <w:szCs w:val="20"/>
        </w:rPr>
        <w:t>法院</w:t>
      </w:r>
      <w:r>
        <w:rPr>
          <w:rFonts w:ascii="微软雅黑" w:hAnsi="微软雅黑" w:eastAsia="微软雅黑" w:cs="微软雅黑"/>
          <w:b/>
          <w:bCs/>
          <w:spacing w:val="-33"/>
          <w:sz w:val="20"/>
          <w:szCs w:val="20"/>
        </w:rPr>
        <w:t xml:space="preserve"> </w:t>
      </w:r>
      <w:r>
        <w:rPr>
          <w:rFonts w:ascii="微软雅黑" w:hAnsi="微软雅黑" w:eastAsia="微软雅黑" w:cs="微软雅黑"/>
          <w:b/>
          <w:bCs/>
          <w:spacing w:val="5"/>
          <w:sz w:val="20"/>
          <w:szCs w:val="20"/>
        </w:rPr>
        <w:t>。</w:t>
      </w:r>
      <w:r>
        <w:rPr>
          <w:rFonts w:ascii="微软雅黑" w:hAnsi="微软雅黑" w:eastAsia="微软雅黑" w:cs="微软雅黑"/>
          <w:b/>
          <w:bCs/>
          <w:spacing w:val="2"/>
          <w:sz w:val="20"/>
          <w:szCs w:val="20"/>
        </w:rPr>
        <w:t xml:space="preserve">                     </w:t>
      </w:r>
      <w:r>
        <w:rPr>
          <w:rFonts w:ascii="微软雅黑" w:hAnsi="微软雅黑" w:eastAsia="微软雅黑" w:cs="微软雅黑"/>
          <w:b/>
          <w:bCs/>
          <w:spacing w:val="1"/>
          <w:sz w:val="20"/>
          <w:szCs w:val="20"/>
        </w:rPr>
        <w:t xml:space="preserve">    </w:t>
      </w:r>
      <w:r>
        <w:rPr>
          <w:rFonts w:ascii="微软雅黑" w:hAnsi="微软雅黑" w:eastAsia="微软雅黑" w:cs="微软雅黑"/>
          <w:b/>
          <w:bCs/>
          <w:spacing w:val="5"/>
          <w:sz w:val="20"/>
          <w:szCs w:val="20"/>
        </w:rPr>
        <w:t>共   页  第    页</w:t>
      </w:r>
    </w:p>
    <w:p w14:paraId="74A07C25">
      <w:pPr>
        <w:spacing w:line="207" w:lineRule="auto"/>
        <w:rPr>
          <w:rFonts w:ascii="微软雅黑" w:hAnsi="微软雅黑" w:eastAsia="微软雅黑" w:cs="微软雅黑"/>
          <w:sz w:val="20"/>
          <w:szCs w:val="20"/>
        </w:rPr>
        <w:sectPr>
          <w:footerReference r:id="rId397" w:type="default"/>
          <w:pgSz w:w="11906" w:h="16838"/>
          <w:pgMar w:top="400" w:right="1459" w:bottom="998" w:left="1477" w:header="0" w:footer="763" w:gutter="0"/>
          <w:cols w:space="720" w:num="1"/>
        </w:sectPr>
      </w:pPr>
    </w:p>
    <w:p w14:paraId="613B7841">
      <w:pPr>
        <w:pStyle w:val="2"/>
        <w:spacing w:line="272" w:lineRule="auto"/>
      </w:pPr>
    </w:p>
    <w:p w14:paraId="0FE2D999">
      <w:pPr>
        <w:pStyle w:val="2"/>
        <w:spacing w:line="272" w:lineRule="auto"/>
      </w:pPr>
    </w:p>
    <w:p w14:paraId="7CD8667A">
      <w:pPr>
        <w:pStyle w:val="2"/>
        <w:spacing w:line="273" w:lineRule="auto"/>
      </w:pPr>
    </w:p>
    <w:p w14:paraId="72CFC0A4">
      <w:pPr>
        <w:pStyle w:val="2"/>
        <w:spacing w:line="273" w:lineRule="auto"/>
      </w:pPr>
    </w:p>
    <w:p w14:paraId="09C76188">
      <w:pPr>
        <w:pStyle w:val="2"/>
        <w:spacing w:line="273" w:lineRule="auto"/>
      </w:pPr>
    </w:p>
    <w:p w14:paraId="2072A51F">
      <w:pPr>
        <w:spacing w:before="101" w:line="409" w:lineRule="exact"/>
        <w:ind w:left="649"/>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57E9A1C1">
      <w:pPr>
        <w:spacing w:before="158" w:line="332" w:lineRule="auto"/>
        <w:ind w:left="11" w:right="94" w:firstLine="626"/>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《强制执行申请书》是在当事人逾期不履行行政处罚等行</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3"/>
          <w:sz w:val="31"/>
          <w:szCs w:val="31"/>
        </w:rPr>
        <w:t>政决定时，应急管理部门请求有管辖权的人民</w:t>
      </w:r>
      <w:r>
        <w:rPr>
          <w:rFonts w:ascii="FangSong_GB2312" w:hAnsi="FangSong_GB2312" w:eastAsia="FangSong_GB2312" w:cs="FangSong_GB2312"/>
          <w:spacing w:val="12"/>
          <w:sz w:val="31"/>
          <w:szCs w:val="31"/>
        </w:rPr>
        <w:t>法院强制当事人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执行已生效的行政决定的法律文书。</w:t>
      </w:r>
    </w:p>
    <w:p w14:paraId="16E840AE">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5C4DA20F">
      <w:pPr>
        <w:spacing w:before="168" w:line="310" w:lineRule="auto"/>
        <w:ind w:left="8" w:right="94"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）申请时限及送达人民法院的名称。申请人民法</w:t>
      </w:r>
      <w:r>
        <w:rPr>
          <w:rFonts w:ascii="FangSong_GB2312" w:hAnsi="FangSong_GB2312" w:eastAsia="FangSong_GB2312" w:cs="FangSong_GB2312"/>
          <w:spacing w:val="6"/>
          <w:sz w:val="31"/>
          <w:szCs w:val="31"/>
        </w:rPr>
        <w:t>院强制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执行前，应当催告当事人履行义务。催告书送达</w:t>
      </w:r>
      <w:r>
        <w:rPr>
          <w:rFonts w:ascii="FangSong_GB2312" w:hAnsi="FangSong_GB2312" w:eastAsia="FangSong_GB2312" w:cs="FangSong_GB2312"/>
          <w:spacing w:val="-22"/>
          <w:sz w:val="31"/>
          <w:szCs w:val="31"/>
        </w:rPr>
        <w:t xml:space="preserve"> </w:t>
      </w:r>
      <w:r>
        <w:rPr>
          <w:rFonts w:ascii="宋体" w:hAnsi="宋体" w:eastAsia="宋体" w:cs="宋体"/>
          <w:spacing w:val="4"/>
          <w:sz w:val="31"/>
          <w:szCs w:val="31"/>
        </w:rPr>
        <w:t>10</w:t>
      </w:r>
      <w:r>
        <w:rPr>
          <w:rFonts w:ascii="宋体" w:hAnsi="宋体" w:eastAsia="宋体" w:cs="宋体"/>
          <w:spacing w:val="-57"/>
          <w:sz w:val="31"/>
          <w:szCs w:val="31"/>
        </w:rPr>
        <w:t xml:space="preserve"> </w:t>
      </w:r>
      <w:r>
        <w:rPr>
          <w:rFonts w:ascii="FangSong_GB2312" w:hAnsi="FangSong_GB2312" w:eastAsia="FangSong_GB2312" w:cs="FangSong_GB2312"/>
          <w:spacing w:val="4"/>
          <w:sz w:val="31"/>
          <w:szCs w:val="31"/>
        </w:rPr>
        <w:t>个工作日后</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当事人仍未履行义务的，应急管理部门可以向所在地</w:t>
      </w:r>
      <w:r>
        <w:rPr>
          <w:rFonts w:ascii="FangSong_GB2312" w:hAnsi="FangSong_GB2312" w:eastAsia="FangSong_GB2312" w:cs="FangSong_GB2312"/>
          <w:spacing w:val="12"/>
          <w:sz w:val="31"/>
          <w:szCs w:val="31"/>
        </w:rPr>
        <w:t>有管辖权</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的人民法院申请强制执行，执行对象是不动产的，</w:t>
      </w:r>
      <w:r>
        <w:rPr>
          <w:rFonts w:ascii="FangSong_GB2312" w:hAnsi="FangSong_GB2312" w:eastAsia="FangSong_GB2312" w:cs="FangSong_GB2312"/>
          <w:spacing w:val="-80"/>
          <w:sz w:val="31"/>
          <w:szCs w:val="31"/>
        </w:rPr>
        <w:t xml:space="preserve"> </w:t>
      </w:r>
      <w:r>
        <w:rPr>
          <w:rFonts w:ascii="FangSong_GB2312" w:hAnsi="FangSong_GB2312" w:eastAsia="FangSong_GB2312" w:cs="FangSong_GB2312"/>
          <w:spacing w:val="10"/>
          <w:sz w:val="31"/>
          <w:szCs w:val="31"/>
        </w:rPr>
        <w:t>向不动产所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在地有管辖权的人民法院申请强制执行。</w:t>
      </w:r>
    </w:p>
    <w:p w14:paraId="0E2DD359">
      <w:pPr>
        <w:spacing w:before="193" w:line="276" w:lineRule="auto"/>
        <w:ind w:left="32" w:right="95" w:firstLine="60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）申请内容。在正文和相应空格栏目中应写清楚已生效</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的行政决定的名称及文号并写明申请强制执行的请求内容。</w:t>
      </w:r>
    </w:p>
    <w:p w14:paraId="5D38B171">
      <w:pPr>
        <w:spacing w:before="196" w:line="314" w:lineRule="auto"/>
        <w:ind w:left="7"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）附件材料。应急管理部门申请人民法院强制执</w:t>
      </w:r>
      <w:r>
        <w:rPr>
          <w:rFonts w:ascii="FangSong_GB2312" w:hAnsi="FangSong_GB2312" w:eastAsia="FangSong_GB2312" w:cs="FangSong_GB2312"/>
          <w:spacing w:val="6"/>
          <w:sz w:val="31"/>
          <w:szCs w:val="31"/>
        </w:rPr>
        <w:t>行，应</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当按照《中华人民共和国行政强制法》第五十五条的要求，</w:t>
      </w:r>
      <w:r>
        <w:rPr>
          <w:rFonts w:ascii="FangSong_GB2312" w:hAnsi="FangSong_GB2312" w:eastAsia="FangSong_GB2312" w:cs="FangSong_GB2312"/>
          <w:spacing w:val="-77"/>
          <w:sz w:val="31"/>
          <w:szCs w:val="31"/>
        </w:rPr>
        <w:t xml:space="preserve"> </w:t>
      </w:r>
      <w:r>
        <w:rPr>
          <w:rFonts w:ascii="FangSong_GB2312" w:hAnsi="FangSong_GB2312" w:eastAsia="FangSong_GB2312" w:cs="FangSong_GB2312"/>
          <w:spacing w:val="10"/>
          <w:sz w:val="31"/>
          <w:szCs w:val="31"/>
        </w:rPr>
        <w:t>向</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人民法院提交强制执行申请书，行政决定书及</w:t>
      </w:r>
      <w:r>
        <w:rPr>
          <w:rFonts w:ascii="FangSong_GB2312" w:hAnsi="FangSong_GB2312" w:eastAsia="FangSong_GB2312" w:cs="FangSong_GB2312"/>
          <w:spacing w:val="4"/>
          <w:sz w:val="31"/>
          <w:szCs w:val="31"/>
        </w:rPr>
        <w:t>作出决定的事实、</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理由和依据，</w:t>
      </w:r>
      <w:r>
        <w:rPr>
          <w:rFonts w:ascii="FangSong_GB2312" w:hAnsi="FangSong_GB2312" w:eastAsia="FangSong_GB2312" w:cs="FangSong_GB2312"/>
          <w:spacing w:val="-76"/>
          <w:sz w:val="31"/>
          <w:szCs w:val="31"/>
        </w:rPr>
        <w:t xml:space="preserve"> </w:t>
      </w:r>
      <w:r>
        <w:rPr>
          <w:rFonts w:ascii="FangSong_GB2312" w:hAnsi="FangSong_GB2312" w:eastAsia="FangSong_GB2312" w:cs="FangSong_GB2312"/>
          <w:spacing w:val="7"/>
          <w:sz w:val="31"/>
          <w:szCs w:val="31"/>
        </w:rPr>
        <w:t>当事人的意见以及应急管理部门催告情况，</w:t>
      </w:r>
      <w:r>
        <w:rPr>
          <w:rFonts w:ascii="FangSong_GB2312" w:hAnsi="FangSong_GB2312" w:eastAsia="FangSong_GB2312" w:cs="FangSong_GB2312"/>
          <w:spacing w:val="-78"/>
          <w:sz w:val="31"/>
          <w:szCs w:val="31"/>
        </w:rPr>
        <w:t xml:space="preserve"> </w:t>
      </w:r>
      <w:r>
        <w:rPr>
          <w:rFonts w:ascii="FangSong_GB2312" w:hAnsi="FangSong_GB2312" w:eastAsia="FangSong_GB2312" w:cs="FangSong_GB2312"/>
          <w:spacing w:val="7"/>
          <w:sz w:val="31"/>
          <w:szCs w:val="31"/>
        </w:rPr>
        <w:t>申请</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强制执行标的情况以及法律、行政法规规定的其他材料，</w:t>
      </w:r>
      <w:r>
        <w:rPr>
          <w:rFonts w:ascii="FangSong_GB2312" w:hAnsi="FangSong_GB2312" w:eastAsia="FangSong_GB2312" w:cs="FangSong_GB2312"/>
          <w:spacing w:val="-79"/>
          <w:sz w:val="31"/>
          <w:szCs w:val="31"/>
        </w:rPr>
        <w:t xml:space="preserve"> </w:t>
      </w:r>
      <w:r>
        <w:rPr>
          <w:rFonts w:ascii="FangSong_GB2312" w:hAnsi="FangSong_GB2312" w:eastAsia="FangSong_GB2312" w:cs="FangSong_GB2312"/>
          <w:spacing w:val="10"/>
          <w:sz w:val="31"/>
          <w:szCs w:val="31"/>
        </w:rPr>
        <w:t>以便</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人民法院了解当事人在规定的期限内未履行行政决定的</w:t>
      </w:r>
      <w:r>
        <w:rPr>
          <w:rFonts w:ascii="FangSong_GB2312" w:hAnsi="FangSong_GB2312" w:eastAsia="FangSong_GB2312" w:cs="FangSong_GB2312"/>
          <w:spacing w:val="8"/>
          <w:sz w:val="31"/>
          <w:szCs w:val="31"/>
        </w:rPr>
        <w:t>事实。</w:t>
      </w:r>
    </w:p>
    <w:p w14:paraId="694B60B9">
      <w:pPr>
        <w:spacing w:before="189" w:line="238" w:lineRule="auto"/>
        <w:ind w:left="644"/>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54163969">
      <w:pPr>
        <w:spacing w:before="167" w:line="305" w:lineRule="auto"/>
        <w:ind w:right="97" w:firstLine="597"/>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1</w:t>
      </w:r>
      <w:r>
        <w:rPr>
          <w:rFonts w:ascii="FangSong_GB2312" w:hAnsi="FangSong_GB2312" w:eastAsia="FangSong_GB2312" w:cs="FangSong_GB2312"/>
          <w:spacing w:val="8"/>
          <w:sz w:val="31"/>
          <w:szCs w:val="31"/>
        </w:rPr>
        <w:t>）当事人在法定期限内不申请行政复议或者提起行政诉</w:t>
      </w:r>
      <w:r>
        <w:rPr>
          <w:rFonts w:ascii="FangSong_GB2312" w:hAnsi="FangSong_GB2312" w:eastAsia="FangSong_GB2312" w:cs="FangSong_GB2312"/>
          <w:spacing w:val="11"/>
          <w:sz w:val="31"/>
          <w:szCs w:val="31"/>
        </w:rPr>
        <w:t xml:space="preserve"> 讼，又不履行行政决定的，应当自期限届满之日起</w:t>
      </w:r>
      <w:r>
        <w:rPr>
          <w:rFonts w:ascii="FangSong_GB2312" w:hAnsi="FangSong_GB2312" w:eastAsia="FangSong_GB2312" w:cs="FangSong_GB2312"/>
          <w:spacing w:val="-55"/>
          <w:sz w:val="31"/>
          <w:szCs w:val="31"/>
        </w:rPr>
        <w:t xml:space="preserve"> </w:t>
      </w:r>
      <w:r>
        <w:rPr>
          <w:rFonts w:ascii="宋体" w:hAnsi="宋体" w:eastAsia="宋体" w:cs="宋体"/>
          <w:spacing w:val="11"/>
          <w:sz w:val="31"/>
          <w:szCs w:val="31"/>
        </w:rPr>
        <w:t>3</w:t>
      </w:r>
      <w:r>
        <w:rPr>
          <w:rFonts w:ascii="宋体" w:hAnsi="宋体" w:eastAsia="宋体" w:cs="宋体"/>
          <w:spacing w:val="-54"/>
          <w:sz w:val="31"/>
          <w:szCs w:val="31"/>
        </w:rPr>
        <w:t xml:space="preserve"> </w:t>
      </w:r>
      <w:r>
        <w:rPr>
          <w:rFonts w:ascii="FangSong_GB2312" w:hAnsi="FangSong_GB2312" w:eastAsia="FangSong_GB2312" w:cs="FangSong_GB2312"/>
          <w:spacing w:val="11"/>
          <w:sz w:val="31"/>
          <w:szCs w:val="31"/>
        </w:rPr>
        <w:t>个月</w:t>
      </w:r>
      <w:r>
        <w:rPr>
          <w:rFonts w:ascii="FangSong_GB2312" w:hAnsi="FangSong_GB2312" w:eastAsia="FangSong_GB2312" w:cs="FangSong_GB2312"/>
          <w:spacing w:val="10"/>
          <w:sz w:val="31"/>
          <w:szCs w:val="31"/>
        </w:rPr>
        <w:t>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依照《中华人民共和国行政强制法》第五章的相关规定申请人</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
          <w:sz w:val="31"/>
          <w:szCs w:val="31"/>
        </w:rPr>
        <w:t>民法院强制执行。</w:t>
      </w:r>
    </w:p>
    <w:p w14:paraId="6E10933F">
      <w:pPr>
        <w:spacing w:before="188" w:line="219" w:lineRule="auto"/>
        <w:ind w:left="597"/>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2</w:t>
      </w:r>
      <w:r>
        <w:rPr>
          <w:rFonts w:ascii="FangSong_GB2312" w:hAnsi="FangSong_GB2312" w:eastAsia="FangSong_GB2312" w:cs="FangSong_GB2312"/>
          <w:spacing w:val="8"/>
          <w:sz w:val="31"/>
          <w:szCs w:val="31"/>
        </w:rPr>
        <w:t>）依据《中华人民共和国行政强制法》第五十五条第二</w:t>
      </w:r>
    </w:p>
    <w:p w14:paraId="3C88690F">
      <w:pPr>
        <w:spacing w:line="219" w:lineRule="auto"/>
        <w:rPr>
          <w:rFonts w:ascii="FangSong_GB2312" w:hAnsi="FangSong_GB2312" w:eastAsia="FangSong_GB2312" w:cs="FangSong_GB2312"/>
          <w:sz w:val="31"/>
          <w:szCs w:val="31"/>
        </w:rPr>
        <w:sectPr>
          <w:footerReference r:id="rId398" w:type="default"/>
          <w:pgSz w:w="11906" w:h="16838"/>
          <w:pgMar w:top="400" w:right="1490" w:bottom="998" w:left="1593" w:header="0" w:footer="763" w:gutter="0"/>
          <w:cols w:space="720" w:num="1"/>
        </w:sectPr>
      </w:pPr>
    </w:p>
    <w:p w14:paraId="36AB276E">
      <w:pPr>
        <w:pStyle w:val="2"/>
        <w:spacing w:line="273" w:lineRule="auto"/>
      </w:pPr>
    </w:p>
    <w:p w14:paraId="3B80904B">
      <w:pPr>
        <w:pStyle w:val="2"/>
        <w:spacing w:line="273" w:lineRule="auto"/>
      </w:pPr>
    </w:p>
    <w:p w14:paraId="2772BB67">
      <w:pPr>
        <w:pStyle w:val="2"/>
        <w:spacing w:line="273" w:lineRule="auto"/>
      </w:pPr>
    </w:p>
    <w:p w14:paraId="790FEBBA">
      <w:pPr>
        <w:pStyle w:val="2"/>
        <w:spacing w:line="273" w:lineRule="auto"/>
      </w:pPr>
    </w:p>
    <w:p w14:paraId="56F6EC16">
      <w:pPr>
        <w:pStyle w:val="2"/>
        <w:spacing w:line="273" w:lineRule="auto"/>
      </w:pPr>
    </w:p>
    <w:p w14:paraId="14B076D9">
      <w:pPr>
        <w:spacing w:before="100" w:line="334" w:lineRule="auto"/>
        <w:ind w:right="157" w:firstLine="2"/>
        <w:rPr>
          <w:rFonts w:ascii="FangSong_GB2312" w:hAnsi="FangSong_GB2312" w:eastAsia="FangSong_GB2312" w:cs="FangSong_GB2312"/>
          <w:sz w:val="31"/>
          <w:szCs w:val="31"/>
        </w:rPr>
      </w:pPr>
      <w:r>
        <w:rPr>
          <w:rFonts w:ascii="FangSong_GB2312" w:hAnsi="FangSong_GB2312" w:eastAsia="FangSong_GB2312" w:cs="FangSong_GB2312"/>
          <w:spacing w:val="10"/>
          <w:sz w:val="31"/>
          <w:szCs w:val="31"/>
        </w:rPr>
        <w:t>款的规定，强制执行申请书应当由应急管理部门负责人签名，</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8"/>
          <w:sz w:val="31"/>
          <w:szCs w:val="31"/>
        </w:rPr>
        <w:t>加盖应急管理部门的印章，并注明日期。</w:t>
      </w:r>
    </w:p>
    <w:p w14:paraId="5465D870">
      <w:pPr>
        <w:spacing w:before="1" w:line="332" w:lineRule="auto"/>
        <w:ind w:left="20" w:firstLine="571"/>
        <w:rPr>
          <w:rFonts w:ascii="FangSong_GB2312" w:hAnsi="FangSong_GB2312" w:eastAsia="FangSong_GB2312" w:cs="FangSong_GB2312"/>
          <w:sz w:val="31"/>
          <w:szCs w:val="31"/>
        </w:rPr>
      </w:pPr>
      <w:r>
        <w:rPr>
          <w:rFonts w:ascii="FangSong_GB2312" w:hAnsi="FangSong_GB2312" w:eastAsia="FangSong_GB2312" w:cs="FangSong_GB2312"/>
          <w:sz w:val="31"/>
          <w:szCs w:val="31"/>
        </w:rPr>
        <w:t>（</w:t>
      </w:r>
      <w:r>
        <w:rPr>
          <w:rFonts w:ascii="宋体" w:hAnsi="宋体" w:eastAsia="宋体" w:cs="宋体"/>
          <w:sz w:val="31"/>
          <w:szCs w:val="31"/>
        </w:rPr>
        <w:t>3</w:t>
      </w:r>
      <w:r>
        <w:rPr>
          <w:rFonts w:ascii="FangSong_GB2312" w:hAnsi="FangSong_GB2312" w:eastAsia="FangSong_GB2312" w:cs="FangSong_GB2312"/>
          <w:sz w:val="31"/>
          <w:szCs w:val="31"/>
        </w:rPr>
        <w:t>）本文书一式两份，一份送达申请强制执行</w:t>
      </w:r>
      <w:r>
        <w:rPr>
          <w:rFonts w:ascii="FangSong_GB2312" w:hAnsi="FangSong_GB2312" w:eastAsia="FangSong_GB2312" w:cs="FangSong_GB2312"/>
          <w:spacing w:val="-1"/>
          <w:sz w:val="31"/>
          <w:szCs w:val="31"/>
        </w:rPr>
        <w:t>的人民法院，</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一份附卷归档，并与《文书送达回证》配套使用。</w:t>
      </w:r>
    </w:p>
    <w:p w14:paraId="21D31507">
      <w:pPr>
        <w:spacing w:line="332" w:lineRule="auto"/>
        <w:rPr>
          <w:rFonts w:ascii="FangSong_GB2312" w:hAnsi="FangSong_GB2312" w:eastAsia="FangSong_GB2312" w:cs="FangSong_GB2312"/>
          <w:sz w:val="31"/>
          <w:szCs w:val="31"/>
        </w:rPr>
        <w:sectPr>
          <w:footerReference r:id="rId399" w:type="default"/>
          <w:pgSz w:w="11906" w:h="16838"/>
          <w:pgMar w:top="400" w:right="1504" w:bottom="998" w:left="1598" w:header="0" w:footer="763" w:gutter="0"/>
          <w:cols w:space="720" w:num="1"/>
        </w:sectPr>
      </w:pPr>
    </w:p>
    <w:p w14:paraId="143503B2">
      <w:pPr>
        <w:pStyle w:val="2"/>
        <w:spacing w:line="272" w:lineRule="auto"/>
      </w:pPr>
    </w:p>
    <w:p w14:paraId="6AD03C47">
      <w:pPr>
        <w:pStyle w:val="2"/>
        <w:spacing w:line="273" w:lineRule="auto"/>
      </w:pPr>
    </w:p>
    <w:p w14:paraId="27720EFA">
      <w:pPr>
        <w:pStyle w:val="2"/>
        <w:spacing w:line="273" w:lineRule="auto"/>
      </w:pPr>
    </w:p>
    <w:p w14:paraId="58CCA2A3">
      <w:pPr>
        <w:pStyle w:val="2"/>
        <w:spacing w:line="273" w:lineRule="auto"/>
      </w:pPr>
    </w:p>
    <w:p w14:paraId="1FAD485C">
      <w:pPr>
        <w:pStyle w:val="2"/>
        <w:spacing w:line="273" w:lineRule="auto"/>
      </w:pPr>
    </w:p>
    <w:p w14:paraId="21A17022">
      <w:pPr>
        <w:spacing w:before="100" w:line="238" w:lineRule="auto"/>
        <w:ind w:left="127"/>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543BEE4F">
      <w:pPr>
        <w:spacing w:before="217" w:line="167" w:lineRule="auto"/>
        <w:ind w:left="2276"/>
        <w:rPr>
          <w:rFonts w:ascii="FZXiaoBiaoSong-B05S" w:hAnsi="FZXiaoBiaoSong-B05S" w:eastAsia="FZXiaoBiaoSong-B05S" w:cs="FZXiaoBiaoSong-B05S"/>
          <w:sz w:val="43"/>
          <w:szCs w:val="43"/>
        </w:rPr>
      </w:pPr>
      <w:bookmarkStart w:id="299" w:name="bookmark307"/>
      <w:bookmarkEnd w:id="299"/>
      <w:r>
        <w:rPr>
          <w:rFonts w:ascii="FZXiaoBiaoSong-B05S" w:hAnsi="FZXiaoBiaoSong-B05S" w:eastAsia="FZXiaoBiaoSong-B05S" w:cs="FZXiaoBiaoSong-B05S"/>
          <w:b/>
          <w:bCs/>
          <w:spacing w:val="5"/>
          <w:sz w:val="43"/>
          <w:szCs w:val="43"/>
        </w:rPr>
        <w:t>安全生产行政执法文书</w:t>
      </w:r>
    </w:p>
    <w:p w14:paraId="7D65CEAF">
      <w:pPr>
        <w:spacing w:line="74" w:lineRule="exact"/>
      </w:pPr>
      <w:r>
        <w:rPr>
          <w:position w:val="-1"/>
        </w:rPr>
        <w:drawing>
          <wp:inline distT="0" distB="0" distL="0" distR="0">
            <wp:extent cx="5686425" cy="46990"/>
            <wp:effectExtent l="0" t="0" r="0" b="0"/>
            <wp:docPr id="422" name="IM 422"/>
            <wp:cNvGraphicFramePr/>
            <a:graphic xmlns:a="http://schemas.openxmlformats.org/drawingml/2006/main">
              <a:graphicData uri="http://schemas.openxmlformats.org/drawingml/2006/picture">
                <pic:pic xmlns:pic="http://schemas.openxmlformats.org/drawingml/2006/picture">
                  <pic:nvPicPr>
                    <pic:cNvPr id="422" name="IM 422"/>
                    <pic:cNvPicPr/>
                  </pic:nvPicPr>
                  <pic:blipFill>
                    <a:blip r:embed="rId578"/>
                    <a:stretch>
                      <a:fillRect/>
                    </a:stretch>
                  </pic:blipFill>
                  <pic:spPr>
                    <a:xfrm>
                      <a:off x="0" y="0"/>
                      <a:ext cx="5687026" cy="46990"/>
                    </a:xfrm>
                    <a:prstGeom prst="rect">
                      <a:avLst/>
                    </a:prstGeom>
                  </pic:spPr>
                </pic:pic>
              </a:graphicData>
            </a:graphic>
          </wp:inline>
        </w:drawing>
      </w:r>
    </w:p>
    <w:p w14:paraId="242445F7">
      <w:pPr>
        <w:spacing w:before="24" w:line="207" w:lineRule="auto"/>
        <w:ind w:left="293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强制执行申请书</w:t>
      </w:r>
    </w:p>
    <w:p w14:paraId="492B6E04">
      <w:pPr>
        <w:spacing w:before="147" w:line="203" w:lineRule="auto"/>
        <w:ind w:right="13"/>
        <w:jc w:val="right"/>
        <w:rPr>
          <w:rFonts w:ascii="FangSong_GB2312" w:hAnsi="FangSong_GB2312" w:eastAsia="FangSong_GB2312" w:cs="FangSong_GB2312"/>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63"/>
          <w:w w:val="101"/>
          <w:sz w:val="23"/>
          <w:szCs w:val="23"/>
        </w:rPr>
        <w:t xml:space="preserve"> </w:t>
      </w:r>
      <w:r>
        <w:rPr>
          <w:rFonts w:ascii="微软雅黑" w:hAnsi="微软雅黑" w:eastAsia="微软雅黑" w:cs="微软雅黑"/>
          <w:b/>
          <w:bCs/>
          <w:spacing w:val="4"/>
          <w:sz w:val="23"/>
          <w:szCs w:val="23"/>
        </w:rPr>
        <w:t>×× )应急强执〔</w:t>
      </w:r>
      <w:r>
        <w:rPr>
          <w:rFonts w:ascii="微软雅黑" w:hAnsi="微软雅黑" w:eastAsia="微软雅黑" w:cs="微软雅黑"/>
          <w:b/>
          <w:bCs/>
          <w:spacing w:val="-11"/>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4"/>
          <w:sz w:val="23"/>
          <w:szCs w:val="23"/>
        </w:rPr>
        <w:t>号                                     签发人：</w:t>
      </w:r>
      <w:r>
        <w:rPr>
          <w:rFonts w:ascii="微软雅黑" w:hAnsi="微软雅黑" w:eastAsia="微软雅黑" w:cs="微软雅黑"/>
          <w:b/>
          <w:bCs/>
          <w:spacing w:val="16"/>
          <w:sz w:val="23"/>
          <w:szCs w:val="23"/>
        </w:rPr>
        <w:t xml:space="preserve">  </w:t>
      </w:r>
      <w:r>
        <w:rPr>
          <w:rFonts w:ascii="FangSong_GB2312" w:hAnsi="FangSong_GB2312" w:eastAsia="FangSong_GB2312" w:cs="FangSong_GB2312"/>
          <w:spacing w:val="4"/>
          <w:sz w:val="23"/>
          <w:szCs w:val="23"/>
        </w:rPr>
        <w:t>张</w:t>
      </w:r>
      <w:r>
        <w:rPr>
          <w:rFonts w:ascii="FangSong_GB2312" w:hAnsi="FangSong_GB2312" w:eastAsia="FangSong_GB2312" w:cs="FangSong_GB2312"/>
          <w:spacing w:val="-50"/>
          <w:sz w:val="23"/>
          <w:szCs w:val="23"/>
        </w:rPr>
        <w:t xml:space="preserve"> </w:t>
      </w:r>
      <w:r>
        <w:rPr>
          <w:rFonts w:ascii="微软雅黑" w:hAnsi="微软雅黑" w:eastAsia="微软雅黑" w:cs="微软雅黑"/>
          <w:spacing w:val="4"/>
          <w:sz w:val="23"/>
          <w:szCs w:val="23"/>
        </w:rPr>
        <w:t>××</w:t>
      </w:r>
      <w:r>
        <w:rPr>
          <w:rFonts w:ascii="FangSong_GB2312" w:hAnsi="FangSong_GB2312" w:eastAsia="FangSong_GB2312" w:cs="FangSong_GB2312"/>
          <w:spacing w:val="4"/>
          <w:sz w:val="23"/>
          <w:szCs w:val="23"/>
        </w:rPr>
        <w:t>（签名</w:t>
      </w:r>
      <w:r>
        <w:rPr>
          <w:rFonts w:ascii="FangSong_GB2312" w:hAnsi="FangSong_GB2312" w:eastAsia="FangSong_GB2312" w:cs="FangSong_GB2312"/>
          <w:spacing w:val="-55"/>
          <w:sz w:val="23"/>
          <w:szCs w:val="23"/>
        </w:rPr>
        <w:t xml:space="preserve"> </w:t>
      </w:r>
      <w:r>
        <w:rPr>
          <w:rFonts w:ascii="FangSong_GB2312" w:hAnsi="FangSong_GB2312" w:eastAsia="FangSong_GB2312" w:cs="FangSong_GB2312"/>
          <w:spacing w:val="4"/>
          <w:sz w:val="23"/>
          <w:szCs w:val="23"/>
        </w:rPr>
        <w:t>）</w:t>
      </w:r>
    </w:p>
    <w:p w14:paraId="1704AE12">
      <w:pPr>
        <w:pStyle w:val="2"/>
        <w:spacing w:line="326" w:lineRule="auto"/>
      </w:pPr>
    </w:p>
    <w:p w14:paraId="283B266E">
      <w:pPr>
        <w:pStyle w:val="2"/>
        <w:spacing w:line="327" w:lineRule="auto"/>
      </w:pPr>
    </w:p>
    <w:p w14:paraId="6933A363">
      <w:pPr>
        <w:tabs>
          <w:tab w:val="left" w:pos="417"/>
        </w:tabs>
        <w:spacing w:before="99" w:line="207" w:lineRule="auto"/>
        <w:ind w:left="108"/>
        <w:rPr>
          <w:rFonts w:ascii="微软雅黑" w:hAnsi="微软雅黑" w:eastAsia="微软雅黑" w:cs="微软雅黑"/>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6"/>
          <w:sz w:val="23"/>
          <w:szCs w:val="23"/>
          <w:u w:val="single" w:color="auto"/>
        </w:rPr>
        <w:t>××市</w:t>
      </w:r>
      <w:r>
        <w:rPr>
          <w:rFonts w:ascii="FangSong_GB2312" w:hAnsi="FangSong_GB2312" w:eastAsia="FangSong_GB2312" w:cs="FangSong_GB2312"/>
          <w:spacing w:val="-40"/>
          <w:sz w:val="23"/>
          <w:szCs w:val="23"/>
          <w:u w:val="single" w:color="auto"/>
        </w:rPr>
        <w:t xml:space="preserve"> </w:t>
      </w:r>
      <w:r>
        <w:rPr>
          <w:rFonts w:ascii="FangSong_GB2312" w:hAnsi="FangSong_GB2312" w:eastAsia="FangSong_GB2312" w:cs="FangSong_GB2312"/>
          <w:spacing w:val="-6"/>
          <w:sz w:val="23"/>
          <w:szCs w:val="23"/>
          <w:u w:val="single" w:color="auto"/>
        </w:rPr>
        <w:t>××</w:t>
      </w:r>
      <w:r>
        <w:rPr>
          <w:rFonts w:ascii="FangSong_GB2312" w:hAnsi="FangSong_GB2312" w:eastAsia="FangSong_GB2312" w:cs="FangSong_GB2312"/>
          <w:spacing w:val="-73"/>
          <w:sz w:val="23"/>
          <w:szCs w:val="23"/>
          <w:u w:val="single" w:color="auto"/>
        </w:rPr>
        <w:t xml:space="preserve"> </w:t>
      </w:r>
      <w:r>
        <w:rPr>
          <w:rFonts w:ascii="FangSong_GB2312" w:hAnsi="FangSong_GB2312" w:eastAsia="FangSong_GB2312" w:cs="FangSong_GB2312"/>
          <w:spacing w:val="-6"/>
          <w:sz w:val="23"/>
          <w:szCs w:val="23"/>
          <w:u w:val="single" w:color="auto"/>
        </w:rPr>
        <w:t xml:space="preserve">区  </w:t>
      </w:r>
      <w:r>
        <w:rPr>
          <w:rFonts w:ascii="FangSong_GB2312" w:hAnsi="FangSong_GB2312" w:eastAsia="FangSong_GB2312" w:cs="FangSong_GB2312"/>
          <w:spacing w:val="-110"/>
          <w:sz w:val="23"/>
          <w:szCs w:val="23"/>
        </w:rPr>
        <w:t xml:space="preserve"> </w:t>
      </w:r>
      <w:r>
        <w:rPr>
          <w:rFonts w:ascii="微软雅黑" w:hAnsi="微软雅黑" w:eastAsia="微软雅黑" w:cs="微软雅黑"/>
          <w:b/>
          <w:bCs/>
          <w:spacing w:val="-6"/>
          <w:sz w:val="23"/>
          <w:szCs w:val="23"/>
        </w:rPr>
        <w:t>人民法院：</w:t>
      </w:r>
    </w:p>
    <w:p w14:paraId="7082C0FC">
      <w:pPr>
        <w:spacing w:before="182" w:line="319" w:lineRule="auto"/>
        <w:ind w:left="110" w:right="128" w:firstLine="481"/>
        <w:jc w:val="both"/>
        <w:rPr>
          <w:rFonts w:ascii="微软雅黑" w:hAnsi="微软雅黑" w:eastAsia="微软雅黑" w:cs="微软雅黑"/>
          <w:sz w:val="23"/>
          <w:szCs w:val="23"/>
        </w:rPr>
      </w:pPr>
      <w:r>
        <w:rPr>
          <w:rFonts w:ascii="微软雅黑" w:hAnsi="微软雅黑" w:eastAsia="微软雅黑" w:cs="微软雅黑"/>
          <w:b/>
          <w:bCs/>
          <w:spacing w:val="7"/>
          <w:sz w:val="23"/>
          <w:szCs w:val="23"/>
        </w:rPr>
        <w:t>本机关于</w:t>
      </w:r>
      <w:r>
        <w:rPr>
          <w:rFonts w:ascii="宋体" w:hAnsi="宋体" w:eastAsia="宋体" w:cs="宋体"/>
          <w:b/>
          <w:bCs/>
          <w:spacing w:val="7"/>
          <w:sz w:val="23"/>
          <w:szCs w:val="23"/>
          <w:u w:val="single" w:color="auto"/>
        </w:rPr>
        <w:t xml:space="preserve"> </w:t>
      </w:r>
      <w:r>
        <w:rPr>
          <w:rFonts w:ascii="宋体" w:hAnsi="宋体" w:eastAsia="宋体" w:cs="宋体"/>
          <w:spacing w:val="7"/>
          <w:sz w:val="23"/>
          <w:szCs w:val="23"/>
          <w:u w:val="single" w:color="auto"/>
        </w:rPr>
        <w:t xml:space="preserve">2025 </w:t>
      </w:r>
      <w:r>
        <w:rPr>
          <w:rFonts w:ascii="微软雅黑" w:hAnsi="微软雅黑" w:eastAsia="微软雅黑" w:cs="微软雅黑"/>
          <w:b/>
          <w:bCs/>
          <w:spacing w:val="7"/>
          <w:sz w:val="23"/>
          <w:szCs w:val="23"/>
        </w:rPr>
        <w:t>年</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b/>
          <w:bCs/>
          <w:spacing w:val="7"/>
          <w:sz w:val="23"/>
          <w:szCs w:val="23"/>
        </w:rPr>
        <w:t>月</w:t>
      </w:r>
      <w:r>
        <w:rPr>
          <w:rFonts w:ascii="微软雅黑" w:hAnsi="微软雅黑" w:eastAsia="微软雅黑" w:cs="微软雅黑"/>
          <w:b/>
          <w:bCs/>
          <w:spacing w:val="7"/>
          <w:sz w:val="23"/>
          <w:szCs w:val="23"/>
          <w:u w:val="single" w:color="auto"/>
        </w:rPr>
        <w:t xml:space="preserve">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7"/>
          <w:sz w:val="23"/>
          <w:szCs w:val="23"/>
        </w:rPr>
        <w:t>日对被申请执行</w:t>
      </w:r>
      <w:r>
        <w:rPr>
          <w:rFonts w:ascii="微软雅黑" w:hAnsi="微软雅黑" w:eastAsia="微软雅黑" w:cs="微软雅黑"/>
          <w:b/>
          <w:bCs/>
          <w:spacing w:val="6"/>
          <w:sz w:val="23"/>
          <w:szCs w:val="23"/>
        </w:rPr>
        <w:t>人</w:t>
      </w:r>
      <w:r>
        <w:rPr>
          <w:rFonts w:ascii="FangSong_GB2312" w:hAnsi="FangSong_GB2312" w:eastAsia="FangSong_GB2312" w:cs="FangSong_GB2312"/>
          <w:b/>
          <w:bCs/>
          <w:spacing w:val="87"/>
          <w:sz w:val="23"/>
          <w:szCs w:val="23"/>
          <w:u w:val="single" w:color="auto"/>
        </w:rPr>
        <w:t xml:space="preserve"> </w:t>
      </w:r>
      <w:r>
        <w:rPr>
          <w:rFonts w:ascii="FangSong_GB2312" w:hAnsi="FangSong_GB2312" w:eastAsia="FangSong_GB2312" w:cs="FangSong_GB2312"/>
          <w:spacing w:val="6"/>
          <w:sz w:val="23"/>
          <w:szCs w:val="23"/>
          <w:u w:val="single" w:color="auto"/>
        </w:rPr>
        <w:t>××酒业销售有限责任公司</w:t>
      </w:r>
      <w:r>
        <w:rPr>
          <w:rFonts w:ascii="FangSong_GB2312" w:hAnsi="FangSong_GB2312" w:eastAsia="FangSong_GB2312" w:cs="FangSong_GB2312"/>
          <w:sz w:val="23"/>
          <w:szCs w:val="23"/>
        </w:rPr>
        <w:t xml:space="preserve"> </w:t>
      </w:r>
      <w:r>
        <w:rPr>
          <w:rFonts w:ascii="微软雅黑" w:hAnsi="微软雅黑" w:eastAsia="微软雅黑" w:cs="微软雅黑"/>
          <w:b/>
          <w:bCs/>
          <w:spacing w:val="4"/>
          <w:sz w:val="23"/>
          <w:szCs w:val="23"/>
        </w:rPr>
        <w:t>作出</w:t>
      </w:r>
      <w:r>
        <w:rPr>
          <w:rFonts w:ascii="FangSong_GB2312" w:hAnsi="FangSong_GB2312" w:eastAsia="FangSong_GB2312" w:cs="FangSong_GB2312"/>
          <w:b/>
          <w:bCs/>
          <w:spacing w:val="35"/>
          <w:sz w:val="23"/>
          <w:szCs w:val="23"/>
          <w:u w:val="single" w:color="auto"/>
        </w:rPr>
        <w:t xml:space="preserve"> </w:t>
      </w:r>
      <w:r>
        <w:rPr>
          <w:rFonts w:ascii="FangSong_GB2312" w:hAnsi="FangSong_GB2312" w:eastAsia="FangSong_GB2312" w:cs="FangSong_GB2312"/>
          <w:spacing w:val="4"/>
          <w:sz w:val="23"/>
          <w:szCs w:val="23"/>
          <w:u w:val="single" w:color="auto"/>
        </w:rPr>
        <w:t>罚款</w:t>
      </w:r>
      <w:r>
        <w:rPr>
          <w:rFonts w:ascii="FangSong_GB2312" w:hAnsi="FangSong_GB2312" w:eastAsia="FangSong_GB2312" w:cs="FangSong_GB2312"/>
          <w:spacing w:val="-43"/>
          <w:sz w:val="23"/>
          <w:szCs w:val="23"/>
          <w:u w:val="single" w:color="auto"/>
        </w:rPr>
        <w:t xml:space="preserve"> </w:t>
      </w:r>
      <w:r>
        <w:rPr>
          <w:rFonts w:ascii="宋体" w:hAnsi="宋体" w:eastAsia="宋体" w:cs="宋体"/>
          <w:spacing w:val="4"/>
          <w:sz w:val="23"/>
          <w:szCs w:val="23"/>
          <w:u w:val="single" w:color="auto"/>
        </w:rPr>
        <w:t>20</w:t>
      </w:r>
      <w:r>
        <w:rPr>
          <w:rFonts w:ascii="宋体" w:hAnsi="宋体" w:eastAsia="宋体" w:cs="宋体"/>
          <w:spacing w:val="-28"/>
          <w:sz w:val="23"/>
          <w:szCs w:val="23"/>
          <w:u w:val="single" w:color="auto"/>
        </w:rPr>
        <w:t xml:space="preserve"> </w:t>
      </w:r>
      <w:r>
        <w:rPr>
          <w:rFonts w:ascii="FangSong_GB2312" w:hAnsi="FangSong_GB2312" w:eastAsia="FangSong_GB2312" w:cs="FangSong_GB2312"/>
          <w:spacing w:val="4"/>
          <w:sz w:val="23"/>
          <w:szCs w:val="23"/>
          <w:u w:val="single" w:color="auto"/>
        </w:rPr>
        <w:t xml:space="preserve">万元（大写：贰拾万元整） </w:t>
      </w:r>
      <w:r>
        <w:rPr>
          <w:rFonts w:ascii="FangSong_GB2312" w:hAnsi="FangSong_GB2312" w:eastAsia="FangSong_GB2312" w:cs="FangSong_GB2312"/>
          <w:spacing w:val="-90"/>
          <w:sz w:val="23"/>
          <w:szCs w:val="23"/>
        </w:rPr>
        <w:t xml:space="preserve"> </w:t>
      </w:r>
      <w:r>
        <w:rPr>
          <w:rFonts w:ascii="微软雅黑" w:hAnsi="微软雅黑" w:eastAsia="微软雅黑" w:cs="微软雅黑"/>
          <w:b/>
          <w:bCs/>
          <w:spacing w:val="4"/>
          <w:sz w:val="23"/>
          <w:szCs w:val="23"/>
        </w:rPr>
        <w:t>的行政决定</w:t>
      </w:r>
      <w:r>
        <w:rPr>
          <w:rFonts w:ascii="微软雅黑" w:hAnsi="微软雅黑" w:eastAsia="微软雅黑" w:cs="微软雅黑"/>
          <w:b/>
          <w:bCs/>
          <w:spacing w:val="3"/>
          <w:sz w:val="23"/>
          <w:szCs w:val="23"/>
        </w:rPr>
        <w:t>［文书文号：</w:t>
      </w:r>
      <w:r>
        <w:rPr>
          <w:rFonts w:ascii="FangSong_GB2312" w:hAnsi="FangSong_GB2312" w:eastAsia="FangSong_GB2312" w:cs="FangSong_GB2312"/>
          <w:b/>
          <w:bCs/>
          <w:spacing w:val="3"/>
          <w:sz w:val="23"/>
          <w:szCs w:val="23"/>
          <w:u w:val="single" w:color="auto"/>
        </w:rPr>
        <w:t xml:space="preserve">  </w:t>
      </w:r>
      <w:r>
        <w:rPr>
          <w:rFonts w:ascii="FangSong_GB2312" w:hAnsi="FangSong_GB2312" w:eastAsia="FangSong_GB2312" w:cs="FangSong_GB2312"/>
          <w:spacing w:val="3"/>
          <w:sz w:val="23"/>
          <w:szCs w:val="23"/>
          <w:u w:val="single" w:color="auto"/>
        </w:rPr>
        <w:t>( ××</w:t>
      </w:r>
      <w:r>
        <w:rPr>
          <w:rFonts w:ascii="FangSong_GB2312" w:hAnsi="FangSong_GB2312" w:eastAsia="FangSong_GB2312" w:cs="FangSong_GB2312"/>
          <w:spacing w:val="-50"/>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23"/>
          <w:sz w:val="23"/>
          <w:szCs w:val="23"/>
          <w:u w:val="single" w:color="auto"/>
        </w:rPr>
        <w:t xml:space="preserve"> </w:t>
      </w:r>
      <w:r>
        <w:rPr>
          <w:rFonts w:ascii="FangSong_GB2312" w:hAnsi="FangSong_GB2312" w:eastAsia="FangSong_GB2312" w:cs="FangSong_GB2312"/>
          <w:spacing w:val="3"/>
          <w:sz w:val="23"/>
          <w:szCs w:val="23"/>
          <w:u w:val="single" w:color="auto"/>
        </w:rPr>
        <w:t>应急</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u w:val="single" w:color="auto"/>
        </w:rPr>
        <w:t>罚〔</w:t>
      </w:r>
      <w:r>
        <w:rPr>
          <w:rFonts w:ascii="宋体" w:hAnsi="宋体" w:eastAsia="宋体" w:cs="宋体"/>
          <w:spacing w:val="8"/>
          <w:sz w:val="23"/>
          <w:szCs w:val="23"/>
          <w:u w:val="single" w:color="auto"/>
        </w:rPr>
        <w:t>2025</w:t>
      </w:r>
      <w:r>
        <w:rPr>
          <w:rFonts w:ascii="FangSong_GB2312" w:hAnsi="FangSong_GB2312" w:eastAsia="FangSong_GB2312" w:cs="FangSong_GB2312"/>
          <w:spacing w:val="8"/>
          <w:sz w:val="23"/>
          <w:szCs w:val="23"/>
          <w:u w:val="single" w:color="auto"/>
        </w:rPr>
        <w:t>〕</w:t>
      </w:r>
      <w:r>
        <w:rPr>
          <w:rFonts w:ascii="宋体" w:hAnsi="宋体" w:eastAsia="宋体" w:cs="宋体"/>
          <w:spacing w:val="8"/>
          <w:sz w:val="23"/>
          <w:szCs w:val="23"/>
          <w:u w:val="single" w:color="auto"/>
        </w:rPr>
        <w:t>12</w:t>
      </w:r>
      <w:r>
        <w:rPr>
          <w:rFonts w:ascii="宋体" w:hAnsi="宋体" w:eastAsia="宋体" w:cs="宋体"/>
          <w:spacing w:val="-32"/>
          <w:sz w:val="23"/>
          <w:szCs w:val="23"/>
          <w:u w:val="single" w:color="auto"/>
        </w:rPr>
        <w:t xml:space="preserve"> </w:t>
      </w:r>
      <w:r>
        <w:rPr>
          <w:rFonts w:ascii="FangSong_GB2312" w:hAnsi="FangSong_GB2312" w:eastAsia="FangSong_GB2312" w:cs="FangSong_GB2312"/>
          <w:spacing w:val="8"/>
          <w:sz w:val="23"/>
          <w:szCs w:val="23"/>
          <w:u w:val="single" w:color="auto"/>
        </w:rPr>
        <w:t xml:space="preserve">号 </w:t>
      </w:r>
      <w:r>
        <w:rPr>
          <w:rFonts w:ascii="FangSong_GB2312" w:hAnsi="FangSong_GB2312" w:eastAsia="FangSong_GB2312" w:cs="FangSong_GB2312"/>
          <w:spacing w:val="-65"/>
          <w:sz w:val="23"/>
          <w:szCs w:val="23"/>
        </w:rPr>
        <w:t xml:space="preserve"> </w:t>
      </w:r>
      <w:r>
        <w:rPr>
          <w:rFonts w:ascii="微软雅黑" w:hAnsi="微软雅黑" w:eastAsia="微软雅黑" w:cs="微软雅黑"/>
          <w:b/>
          <w:bCs/>
          <w:spacing w:val="-44"/>
          <w:w w:val="88"/>
          <w:sz w:val="23"/>
          <w:szCs w:val="23"/>
        </w:rPr>
        <w:t>］，</w:t>
      </w:r>
      <w:r>
        <w:rPr>
          <w:rFonts w:ascii="微软雅黑" w:hAnsi="微软雅黑" w:eastAsia="微软雅黑" w:cs="微软雅黑"/>
          <w:b/>
          <w:bCs/>
          <w:spacing w:val="8"/>
          <w:sz w:val="23"/>
          <w:szCs w:val="23"/>
        </w:rPr>
        <w:t>被申请执行人在法定的期限内未履行该决定</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8"/>
          <w:sz w:val="23"/>
          <w:szCs w:val="23"/>
        </w:rPr>
        <w:t>，也</w:t>
      </w:r>
      <w:r>
        <w:rPr>
          <w:rFonts w:ascii="微软雅黑" w:hAnsi="微软雅黑" w:eastAsia="微软雅黑" w:cs="微软雅黑"/>
          <w:b/>
          <w:bCs/>
          <w:spacing w:val="7"/>
          <w:sz w:val="23"/>
          <w:szCs w:val="23"/>
        </w:rPr>
        <w:t>未申请行政复</w:t>
      </w:r>
      <w:r>
        <w:rPr>
          <w:rFonts w:ascii="微软雅黑" w:hAnsi="微软雅黑" w:eastAsia="微软雅黑" w:cs="微软雅黑"/>
          <w:b/>
          <w:bCs/>
          <w:sz w:val="23"/>
          <w:szCs w:val="23"/>
        </w:rPr>
        <w:t xml:space="preserve"> </w:t>
      </w:r>
      <w:r>
        <w:rPr>
          <w:rFonts w:ascii="微软雅黑" w:hAnsi="微软雅黑" w:eastAsia="微软雅黑" w:cs="微软雅黑"/>
          <w:b/>
          <w:bCs/>
          <w:spacing w:val="11"/>
          <w:sz w:val="23"/>
          <w:szCs w:val="23"/>
        </w:rPr>
        <w:t>议或者提起行政诉讼。经本机关书面催告，</w:t>
      </w:r>
      <w:r>
        <w:rPr>
          <w:rFonts w:ascii="微软雅黑" w:hAnsi="微软雅黑" w:eastAsia="微软雅黑" w:cs="微软雅黑"/>
          <w:b/>
          <w:bCs/>
          <w:spacing w:val="-38"/>
          <w:sz w:val="23"/>
          <w:szCs w:val="23"/>
        </w:rPr>
        <w:t xml:space="preserve"> </w:t>
      </w:r>
      <w:r>
        <w:rPr>
          <w:rFonts w:ascii="微软雅黑" w:hAnsi="微软雅黑" w:eastAsia="微软雅黑" w:cs="微软雅黑"/>
          <w:b/>
          <w:bCs/>
          <w:spacing w:val="11"/>
          <w:sz w:val="23"/>
          <w:szCs w:val="23"/>
        </w:rPr>
        <w:t>被申请执行人仍未履行义务。</w:t>
      </w:r>
      <w:r>
        <w:rPr>
          <w:rFonts w:ascii="微软雅黑" w:hAnsi="微软雅黑" w:eastAsia="微软雅黑" w:cs="微软雅黑"/>
          <w:b/>
          <w:bCs/>
          <w:spacing w:val="-47"/>
          <w:sz w:val="23"/>
          <w:szCs w:val="23"/>
        </w:rPr>
        <w:t xml:space="preserve"> </w:t>
      </w:r>
      <w:r>
        <w:rPr>
          <w:rFonts w:ascii="微软雅黑" w:hAnsi="微软雅黑" w:eastAsia="微软雅黑" w:cs="微软雅黑"/>
          <w:b/>
          <w:bCs/>
          <w:spacing w:val="11"/>
          <w:sz w:val="23"/>
          <w:szCs w:val="23"/>
        </w:rPr>
        <w:t>依据《</w:t>
      </w:r>
      <w:r>
        <w:rPr>
          <w:rFonts w:hint="eastAsia" w:ascii="微软雅黑" w:hAnsi="微软雅黑" w:eastAsia="微软雅黑" w:cs="微软雅黑"/>
          <w:b/>
          <w:bCs/>
          <w:spacing w:val="11"/>
          <w:sz w:val="23"/>
          <w:szCs w:val="23"/>
          <w:lang w:val="en-US" w:eastAsia="zh-CN"/>
        </w:rPr>
        <w:t>中</w:t>
      </w:r>
      <w:r>
        <w:rPr>
          <w:rFonts w:ascii="微软雅黑" w:hAnsi="微软雅黑" w:eastAsia="微软雅黑" w:cs="微软雅黑"/>
          <w:b/>
          <w:bCs/>
          <w:spacing w:val="12"/>
          <w:sz w:val="23"/>
          <w:szCs w:val="23"/>
        </w:rPr>
        <w:t>华人民共和国行政处罚法》第七十二条及《中华人民共和国行政强制法》第五十三</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10"/>
          <w:sz w:val="23"/>
          <w:szCs w:val="23"/>
        </w:rPr>
        <w:t>条、第五十四条的规定，特申请贵院强制执行。</w:t>
      </w:r>
    </w:p>
    <w:p w14:paraId="52FEC910">
      <w:pPr>
        <w:pStyle w:val="2"/>
        <w:spacing w:line="302" w:lineRule="auto"/>
      </w:pPr>
    </w:p>
    <w:p w14:paraId="6F75E990">
      <w:pPr>
        <w:pStyle w:val="2"/>
        <w:spacing w:line="302" w:lineRule="auto"/>
      </w:pPr>
    </w:p>
    <w:p w14:paraId="59DD745D">
      <w:pPr>
        <w:pStyle w:val="2"/>
        <w:spacing w:line="302" w:lineRule="auto"/>
      </w:pPr>
    </w:p>
    <w:p w14:paraId="3DFF8452">
      <w:pPr>
        <w:spacing w:before="99" w:line="208" w:lineRule="auto"/>
        <w:ind w:left="608"/>
        <w:rPr>
          <w:rFonts w:ascii="微软雅黑" w:hAnsi="微软雅黑" w:eastAsia="微软雅黑" w:cs="微软雅黑"/>
          <w:sz w:val="23"/>
          <w:szCs w:val="23"/>
        </w:rPr>
      </w:pPr>
      <w:r>
        <w:rPr>
          <w:rFonts w:ascii="微软雅黑" w:hAnsi="微软雅黑" w:eastAsia="微软雅黑" w:cs="微软雅黑"/>
          <w:b/>
          <w:bCs/>
          <w:spacing w:val="5"/>
          <w:sz w:val="23"/>
          <w:szCs w:val="23"/>
        </w:rPr>
        <w:t>附相关材料：</w:t>
      </w:r>
    </w:p>
    <w:p w14:paraId="053FD9CF">
      <w:pPr>
        <w:spacing w:before="176" w:line="260" w:lineRule="auto"/>
        <w:ind w:left="125" w:right="126" w:firstLine="490"/>
        <w:rPr>
          <w:rFonts w:ascii="FangSong_GB2312" w:hAnsi="FangSong_GB2312" w:eastAsia="FangSong_GB2312" w:cs="FangSong_GB2312"/>
          <w:sz w:val="23"/>
          <w:szCs w:val="23"/>
        </w:rPr>
      </w:pPr>
      <w:r>
        <w:rPr>
          <w:rFonts w:ascii="宋体" w:hAnsi="宋体" w:eastAsia="宋体" w:cs="宋体"/>
          <w:b/>
          <w:bCs/>
          <w:spacing w:val="-4"/>
          <w:sz w:val="23"/>
          <w:szCs w:val="23"/>
        </w:rPr>
        <w:t>1.</w:t>
      </w:r>
      <w:r>
        <w:rPr>
          <w:rFonts w:ascii="FangSong_GB2312" w:hAnsi="FangSong_GB2312" w:eastAsia="FangSong_GB2312" w:cs="FangSong_GB2312"/>
          <w:spacing w:val="-4"/>
          <w:sz w:val="23"/>
          <w:szCs w:val="23"/>
          <w:u w:val="single" w:color="auto"/>
        </w:rPr>
        <w:t xml:space="preserve"> 《行政处罚决定书》</w:t>
      </w:r>
      <w:r>
        <w:rPr>
          <w:rFonts w:ascii="微软雅黑" w:hAnsi="微软雅黑" w:eastAsia="微软雅黑" w:cs="微软雅黑"/>
          <w:spacing w:val="-4"/>
          <w:sz w:val="23"/>
          <w:szCs w:val="23"/>
          <w:u w:val="single" w:color="auto"/>
        </w:rPr>
        <w:t>[</w:t>
      </w:r>
      <w:r>
        <w:rPr>
          <w:rFonts w:ascii="FangSong_GB2312" w:hAnsi="FangSong_GB2312" w:eastAsia="FangSong_GB2312" w:cs="FangSong_GB2312"/>
          <w:spacing w:val="-4"/>
          <w:sz w:val="23"/>
          <w:szCs w:val="23"/>
          <w:u w:val="single" w:color="auto"/>
        </w:rPr>
        <w:t>( ××</w:t>
      </w:r>
      <w:r>
        <w:rPr>
          <w:rFonts w:ascii="FangSong_GB2312" w:hAnsi="FangSong_GB2312" w:eastAsia="FangSong_GB2312" w:cs="FangSong_GB2312"/>
          <w:spacing w:val="-47"/>
          <w:sz w:val="23"/>
          <w:szCs w:val="23"/>
          <w:u w:val="single" w:color="auto"/>
        </w:rPr>
        <w:t xml:space="preserve"> </w:t>
      </w:r>
      <w:r>
        <w:rPr>
          <w:rFonts w:ascii="FangSong_GB2312" w:hAnsi="FangSong_GB2312" w:eastAsia="FangSong_GB2312" w:cs="FangSong_GB2312"/>
          <w:spacing w:val="-4"/>
          <w:sz w:val="23"/>
          <w:szCs w:val="23"/>
          <w:u w:val="single" w:color="auto"/>
        </w:rPr>
        <w:t>) 应急罚〔</w:t>
      </w:r>
      <w:r>
        <w:rPr>
          <w:rFonts w:ascii="宋体" w:hAnsi="宋体" w:eastAsia="宋体" w:cs="宋体"/>
          <w:spacing w:val="-4"/>
          <w:sz w:val="23"/>
          <w:szCs w:val="23"/>
          <w:u w:val="single" w:color="auto"/>
        </w:rPr>
        <w:t>2025</w:t>
      </w:r>
      <w:r>
        <w:rPr>
          <w:rFonts w:ascii="FangSong_GB2312" w:hAnsi="FangSong_GB2312" w:eastAsia="FangSong_GB2312" w:cs="FangSong_GB2312"/>
          <w:spacing w:val="-4"/>
          <w:sz w:val="23"/>
          <w:szCs w:val="23"/>
          <w:u w:val="single" w:color="auto"/>
        </w:rPr>
        <w:t>〕</w:t>
      </w:r>
      <w:r>
        <w:rPr>
          <w:rFonts w:ascii="宋体" w:hAnsi="宋体" w:eastAsia="宋体" w:cs="宋体"/>
          <w:spacing w:val="-4"/>
          <w:sz w:val="23"/>
          <w:szCs w:val="23"/>
          <w:u w:val="single" w:color="auto"/>
        </w:rPr>
        <w:t>12</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4"/>
          <w:sz w:val="23"/>
          <w:szCs w:val="23"/>
          <w:u w:val="single" w:color="auto"/>
        </w:rPr>
        <w:t>号</w:t>
      </w:r>
      <w:r>
        <w:rPr>
          <w:rFonts w:ascii="微软雅黑" w:hAnsi="微软雅黑" w:eastAsia="微软雅黑" w:cs="微软雅黑"/>
          <w:spacing w:val="-4"/>
          <w:sz w:val="23"/>
          <w:szCs w:val="23"/>
          <w:u w:val="single" w:color="auto"/>
        </w:rPr>
        <w:t>］</w:t>
      </w:r>
      <w:r>
        <w:rPr>
          <w:rFonts w:ascii="FangSong_GB2312" w:hAnsi="FangSong_GB2312" w:eastAsia="FangSong_GB2312" w:cs="FangSong_GB2312"/>
          <w:spacing w:val="-4"/>
          <w:sz w:val="23"/>
          <w:szCs w:val="23"/>
          <w:u w:val="single" w:color="auto"/>
        </w:rPr>
        <w:t>、《行政强制执行事先催</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3"/>
          <w:sz w:val="23"/>
          <w:szCs w:val="23"/>
          <w:u w:val="single" w:color="auto"/>
        </w:rPr>
        <w:t>告书》</w:t>
      </w:r>
      <w:r>
        <w:rPr>
          <w:rFonts w:ascii="微软雅黑" w:hAnsi="微软雅黑" w:eastAsia="微软雅黑" w:cs="微软雅黑"/>
          <w:spacing w:val="3"/>
          <w:sz w:val="23"/>
          <w:szCs w:val="23"/>
          <w:u w:val="single" w:color="auto"/>
        </w:rPr>
        <w:t>[</w:t>
      </w:r>
      <w:r>
        <w:rPr>
          <w:rFonts w:ascii="FangSong_GB2312" w:hAnsi="FangSong_GB2312" w:eastAsia="FangSong_GB2312" w:cs="FangSong_GB2312"/>
          <w:spacing w:val="3"/>
          <w:sz w:val="23"/>
          <w:szCs w:val="23"/>
          <w:u w:val="single" w:color="auto"/>
        </w:rPr>
        <w:t>( ××</w:t>
      </w:r>
      <w:r>
        <w:rPr>
          <w:rFonts w:ascii="FangSong_GB2312" w:hAnsi="FangSong_GB2312" w:eastAsia="FangSong_GB2312" w:cs="FangSong_GB2312"/>
          <w:spacing w:val="-35"/>
          <w:sz w:val="23"/>
          <w:szCs w:val="23"/>
          <w:u w:val="single" w:color="auto"/>
        </w:rPr>
        <w:t xml:space="preserve"> </w:t>
      </w:r>
      <w:r>
        <w:rPr>
          <w:rFonts w:ascii="FangSong_GB2312" w:hAnsi="FangSong_GB2312" w:eastAsia="FangSong_GB2312" w:cs="FangSong_GB2312"/>
          <w:spacing w:val="3"/>
          <w:sz w:val="23"/>
          <w:szCs w:val="23"/>
          <w:u w:val="single" w:color="auto"/>
        </w:rPr>
        <w:t>)应急执行催告〔</w:t>
      </w:r>
      <w:r>
        <w:rPr>
          <w:rFonts w:ascii="宋体" w:hAnsi="宋体" w:eastAsia="宋体" w:cs="宋体"/>
          <w:spacing w:val="3"/>
          <w:sz w:val="23"/>
          <w:szCs w:val="23"/>
          <w:u w:val="single" w:color="auto"/>
        </w:rPr>
        <w:t>2025</w:t>
      </w:r>
      <w:r>
        <w:rPr>
          <w:rFonts w:ascii="FangSong_GB2312" w:hAnsi="FangSong_GB2312" w:eastAsia="FangSong_GB2312" w:cs="FangSong_GB2312"/>
          <w:spacing w:val="3"/>
          <w:sz w:val="23"/>
          <w:szCs w:val="23"/>
          <w:u w:val="single" w:color="auto"/>
        </w:rPr>
        <w:t>〕</w:t>
      </w:r>
      <w:r>
        <w:rPr>
          <w:rFonts w:ascii="宋体" w:hAnsi="宋体" w:eastAsia="宋体" w:cs="宋体"/>
          <w:spacing w:val="3"/>
          <w:sz w:val="23"/>
          <w:szCs w:val="23"/>
          <w:u w:val="single" w:color="auto"/>
        </w:rPr>
        <w:t>12</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3"/>
          <w:sz w:val="23"/>
          <w:szCs w:val="23"/>
          <w:u w:val="single" w:color="auto"/>
        </w:rPr>
        <w:t>号</w:t>
      </w:r>
      <w:r>
        <w:rPr>
          <w:rFonts w:ascii="微软雅黑" w:hAnsi="微软雅黑" w:eastAsia="微软雅黑" w:cs="微软雅黑"/>
          <w:spacing w:val="3"/>
          <w:sz w:val="23"/>
          <w:szCs w:val="23"/>
          <w:u w:val="single" w:color="auto"/>
        </w:rPr>
        <w:t>］</w:t>
      </w:r>
      <w:r>
        <w:rPr>
          <w:rFonts w:ascii="FangSong_GB2312" w:hAnsi="FangSong_GB2312" w:eastAsia="FangSong_GB2312" w:cs="FangSong_GB2312"/>
          <w:spacing w:val="3"/>
          <w:sz w:val="23"/>
          <w:szCs w:val="23"/>
          <w:u w:val="single" w:color="auto"/>
        </w:rPr>
        <w:t xml:space="preserve">及相关材料；              </w:t>
      </w:r>
    </w:p>
    <w:p w14:paraId="2C57C07A">
      <w:pPr>
        <w:spacing w:before="196" w:line="222" w:lineRule="auto"/>
        <w:ind w:left="600"/>
        <w:rPr>
          <w:rFonts w:ascii="FangSong_GB2312" w:hAnsi="FangSong_GB2312" w:eastAsia="FangSong_GB2312" w:cs="FangSong_GB2312"/>
          <w:sz w:val="23"/>
          <w:szCs w:val="23"/>
        </w:rPr>
      </w:pPr>
      <w:r>
        <w:rPr>
          <w:rFonts w:ascii="宋体" w:hAnsi="宋体" w:eastAsia="宋体" w:cs="宋体"/>
          <w:b/>
          <w:bCs/>
          <w:spacing w:val="8"/>
          <w:sz w:val="23"/>
          <w:szCs w:val="23"/>
        </w:rPr>
        <w:t>2.</w:t>
      </w:r>
      <w:r>
        <w:rPr>
          <w:rFonts w:ascii="FangSong_GB2312" w:hAnsi="FangSong_GB2312" w:eastAsia="FangSong_GB2312" w:cs="FangSong_GB2312"/>
          <w:spacing w:val="8"/>
          <w:sz w:val="23"/>
          <w:szCs w:val="23"/>
          <w:u w:val="single" w:color="auto"/>
        </w:rPr>
        <w:t xml:space="preserve"> 本机关法定代表人身份证明、授权委托书各一份；</w:t>
      </w:r>
      <w:r>
        <w:rPr>
          <w:rFonts w:ascii="FangSong_GB2312" w:hAnsi="FangSong_GB2312" w:eastAsia="FangSong_GB2312" w:cs="FangSong_GB2312"/>
          <w:sz w:val="23"/>
          <w:szCs w:val="23"/>
          <w:u w:val="single" w:color="auto"/>
        </w:rPr>
        <w:t xml:space="preserve">                       </w:t>
      </w:r>
    </w:p>
    <w:p w14:paraId="125A9A5B">
      <w:pPr>
        <w:spacing w:before="244" w:line="222" w:lineRule="auto"/>
        <w:ind w:left="602"/>
        <w:rPr>
          <w:rFonts w:ascii="FangSong_GB2312" w:hAnsi="FangSong_GB2312" w:eastAsia="FangSong_GB2312" w:cs="FangSong_GB2312"/>
          <w:sz w:val="23"/>
          <w:szCs w:val="23"/>
        </w:rPr>
      </w:pPr>
      <w:r>
        <w:rPr>
          <w:rFonts w:ascii="宋体" w:hAnsi="宋体" w:eastAsia="宋体" w:cs="宋体"/>
          <w:b/>
          <w:bCs/>
          <w:sz w:val="23"/>
          <w:szCs w:val="23"/>
        </w:rPr>
        <w:t>3.</w:t>
      </w:r>
      <w:r>
        <w:rPr>
          <w:rFonts w:ascii="FangSong_GB2312" w:hAnsi="FangSong_GB2312" w:eastAsia="FangSong_GB2312" w:cs="FangSong_GB2312"/>
          <w:spacing w:val="71"/>
          <w:sz w:val="23"/>
          <w:szCs w:val="23"/>
          <w:u w:val="single" w:color="auto"/>
        </w:rPr>
        <w:t xml:space="preserve"> </w:t>
      </w:r>
      <w:r>
        <w:rPr>
          <w:rFonts w:ascii="FangSong_GB2312" w:hAnsi="FangSong_GB2312" w:eastAsia="FangSong_GB2312" w:cs="FangSong_GB2312"/>
          <w:sz w:val="23"/>
          <w:szCs w:val="23"/>
          <w:u w:val="single" w:color="auto"/>
        </w:rPr>
        <w:t xml:space="preserve">申请强制执行标的情况。                                              </w:t>
      </w:r>
    </w:p>
    <w:p w14:paraId="3C3C1EA2">
      <w:pPr>
        <w:pStyle w:val="2"/>
      </w:pPr>
    </w:p>
    <w:p w14:paraId="504E1F1C">
      <w:pPr>
        <w:pStyle w:val="2"/>
      </w:pPr>
    </w:p>
    <w:p w14:paraId="702C6697">
      <w:pPr>
        <w:pStyle w:val="2"/>
      </w:pPr>
    </w:p>
    <w:p w14:paraId="766B0F2A">
      <w:pPr>
        <w:pStyle w:val="2"/>
        <w:spacing w:line="241" w:lineRule="auto"/>
      </w:pPr>
    </w:p>
    <w:p w14:paraId="634E78EC">
      <w:pPr>
        <w:pStyle w:val="2"/>
        <w:spacing w:line="241" w:lineRule="auto"/>
      </w:pPr>
    </w:p>
    <w:p w14:paraId="7F055826">
      <w:pPr>
        <w:pStyle w:val="2"/>
        <w:spacing w:line="241" w:lineRule="auto"/>
      </w:pPr>
    </w:p>
    <w:p w14:paraId="33AE07C7">
      <w:pPr>
        <w:pStyle w:val="2"/>
        <w:spacing w:line="241" w:lineRule="auto"/>
      </w:pPr>
    </w:p>
    <w:p w14:paraId="1EA6B12D">
      <w:pPr>
        <w:spacing w:before="99" w:line="203" w:lineRule="auto"/>
        <w:ind w:left="4452"/>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7DA89616">
      <w:pPr>
        <w:spacing w:before="187" w:line="208" w:lineRule="auto"/>
        <w:ind w:left="5220"/>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2AB78690">
      <w:pPr>
        <w:spacing w:before="176" w:line="208" w:lineRule="auto"/>
        <w:ind w:left="113"/>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联  系</w:t>
      </w:r>
      <w:r>
        <w:rPr>
          <w:rFonts w:ascii="微软雅黑" w:hAnsi="微软雅黑" w:eastAsia="微软雅黑" w:cs="微软雅黑"/>
          <w:b/>
          <w:bCs/>
          <w:spacing w:val="65"/>
          <w:sz w:val="23"/>
          <w:szCs w:val="23"/>
        </w:rPr>
        <w:t xml:space="preserve"> </w:t>
      </w:r>
      <w:r>
        <w:rPr>
          <w:rFonts w:ascii="微软雅黑" w:hAnsi="微软雅黑" w:eastAsia="微软雅黑" w:cs="微软雅黑"/>
          <w:b/>
          <w:bCs/>
          <w:spacing w:val="-1"/>
          <w:sz w:val="23"/>
          <w:szCs w:val="23"/>
        </w:rPr>
        <w:t>人：</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联系电话</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19"/>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p>
    <w:p w14:paraId="3F8B0144">
      <w:pPr>
        <w:pStyle w:val="2"/>
        <w:spacing w:line="259" w:lineRule="auto"/>
      </w:pPr>
    </w:p>
    <w:p w14:paraId="0A85D590">
      <w:pPr>
        <w:spacing w:before="1" w:line="37" w:lineRule="exact"/>
        <w:ind w:firstLine="5"/>
      </w:pPr>
      <w:r>
        <w:drawing>
          <wp:inline distT="0" distB="0" distL="0" distR="0">
            <wp:extent cx="5690870" cy="22860"/>
            <wp:effectExtent l="0" t="0" r="0" b="0"/>
            <wp:docPr id="424" name="IM 424"/>
            <wp:cNvGraphicFramePr/>
            <a:graphic xmlns:a="http://schemas.openxmlformats.org/drawingml/2006/main">
              <a:graphicData uri="http://schemas.openxmlformats.org/drawingml/2006/picture">
                <pic:pic xmlns:pic="http://schemas.openxmlformats.org/drawingml/2006/picture">
                  <pic:nvPicPr>
                    <pic:cNvPr id="424" name="IM 424"/>
                    <pic:cNvPicPr/>
                  </pic:nvPicPr>
                  <pic:blipFill>
                    <a:blip r:embed="rId559"/>
                    <a:stretch>
                      <a:fillRect/>
                    </a:stretch>
                  </pic:blipFill>
                  <pic:spPr>
                    <a:xfrm>
                      <a:off x="0" y="0"/>
                      <a:ext cx="5691428" cy="23493"/>
                    </a:xfrm>
                    <a:prstGeom prst="rect">
                      <a:avLst/>
                    </a:prstGeom>
                  </pic:spPr>
                </pic:pic>
              </a:graphicData>
            </a:graphic>
          </wp:inline>
        </w:drawing>
      </w:r>
    </w:p>
    <w:p w14:paraId="39F97DAF">
      <w:pPr>
        <w:spacing w:before="50" w:line="207" w:lineRule="auto"/>
        <w:ind w:left="111"/>
        <w:rPr>
          <w:rFonts w:ascii="微软雅黑" w:hAnsi="微软雅黑" w:eastAsia="微软雅黑" w:cs="微软雅黑"/>
          <w:sz w:val="20"/>
          <w:szCs w:val="20"/>
        </w:rPr>
      </w:pPr>
      <w:r>
        <w:rPr>
          <w:rFonts w:ascii="微软雅黑" w:hAnsi="微软雅黑" w:eastAsia="微软雅黑" w:cs="微软雅黑"/>
          <w:b/>
          <w:bCs/>
          <w:spacing w:val="3"/>
          <w:sz w:val="20"/>
          <w:szCs w:val="20"/>
        </w:rPr>
        <w:t>本文书一式两份</w:t>
      </w:r>
      <w:r>
        <w:rPr>
          <w:rFonts w:ascii="微软雅黑" w:hAnsi="微软雅黑" w:eastAsia="微软雅黑" w:cs="微软雅黑"/>
          <w:b/>
          <w:bCs/>
          <w:spacing w:val="-18"/>
          <w:sz w:val="20"/>
          <w:szCs w:val="20"/>
        </w:rPr>
        <w:t xml:space="preserve"> </w:t>
      </w:r>
      <w:r>
        <w:rPr>
          <w:rFonts w:ascii="微软雅黑" w:hAnsi="微软雅黑" w:eastAsia="微软雅黑" w:cs="微软雅黑"/>
          <w:b/>
          <w:bCs/>
          <w:spacing w:val="3"/>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3"/>
          <w:sz w:val="20"/>
          <w:szCs w:val="20"/>
        </w:rPr>
        <w:t>，一份交人民法院</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3"/>
          <w:sz w:val="20"/>
          <w:szCs w:val="20"/>
        </w:rPr>
        <w:t>。                        共 1 页  第 1 页</w:t>
      </w:r>
    </w:p>
    <w:p w14:paraId="5E819CD9">
      <w:pPr>
        <w:spacing w:line="207" w:lineRule="auto"/>
        <w:rPr>
          <w:rFonts w:ascii="微软雅黑" w:hAnsi="微软雅黑" w:eastAsia="微软雅黑" w:cs="微软雅黑"/>
          <w:sz w:val="20"/>
          <w:szCs w:val="20"/>
        </w:rPr>
        <w:sectPr>
          <w:footerReference r:id="rId400" w:type="default"/>
          <w:pgSz w:w="11906" w:h="16838"/>
          <w:pgMar w:top="400" w:right="1459" w:bottom="1055" w:left="1477" w:header="0" w:footer="820" w:gutter="0"/>
          <w:cols w:space="720" w:num="1"/>
        </w:sectPr>
      </w:pPr>
    </w:p>
    <w:p w14:paraId="7902A761">
      <w:pPr>
        <w:pStyle w:val="2"/>
        <w:spacing w:line="271" w:lineRule="auto"/>
      </w:pPr>
    </w:p>
    <w:p w14:paraId="60C3407F">
      <w:pPr>
        <w:pStyle w:val="2"/>
        <w:spacing w:line="271" w:lineRule="auto"/>
      </w:pPr>
    </w:p>
    <w:p w14:paraId="7CAE2F40">
      <w:pPr>
        <w:pStyle w:val="2"/>
        <w:spacing w:line="271" w:lineRule="auto"/>
      </w:pPr>
    </w:p>
    <w:p w14:paraId="7CF5C2F4">
      <w:pPr>
        <w:pStyle w:val="2"/>
        <w:spacing w:line="271" w:lineRule="auto"/>
      </w:pPr>
    </w:p>
    <w:p w14:paraId="1FD48E39">
      <w:pPr>
        <w:spacing w:before="100" w:line="226" w:lineRule="auto"/>
        <w:ind w:left="134"/>
        <w:outlineLvl w:val="0"/>
        <w:rPr>
          <w:rFonts w:ascii="黑体" w:hAnsi="黑体" w:eastAsia="黑体" w:cs="黑体"/>
          <w:sz w:val="31"/>
          <w:szCs w:val="31"/>
        </w:rPr>
      </w:pPr>
      <w:bookmarkStart w:id="300" w:name="bookmark183"/>
      <w:bookmarkEnd w:id="300"/>
      <w:r>
        <w:rPr>
          <w:rFonts w:ascii="黑体" w:hAnsi="黑体" w:eastAsia="黑体" w:cs="黑体"/>
          <w:spacing w:val="7"/>
          <w:sz w:val="31"/>
          <w:szCs w:val="31"/>
        </w:rPr>
        <w:t>四十三、涉嫌刑事犯罪案件移送书</w:t>
      </w:r>
    </w:p>
    <w:p w14:paraId="759D22FF">
      <w:pPr>
        <w:spacing w:before="178" w:line="238" w:lineRule="auto"/>
        <w:ind w:left="139"/>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77ECBB72">
      <w:pPr>
        <w:spacing w:before="59" w:line="166" w:lineRule="auto"/>
        <w:ind w:left="22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8A8E3CC">
      <w:pPr>
        <w:spacing w:line="74" w:lineRule="exact"/>
        <w:ind w:firstLine="20"/>
      </w:pPr>
      <w:r>
        <w:rPr>
          <w:position w:val="-1"/>
        </w:rPr>
        <w:drawing>
          <wp:inline distT="0" distB="0" distL="0" distR="0">
            <wp:extent cx="5686425" cy="46990"/>
            <wp:effectExtent l="0" t="0" r="0" b="0"/>
            <wp:docPr id="426" name="IM 426"/>
            <wp:cNvGraphicFramePr/>
            <a:graphic xmlns:a="http://schemas.openxmlformats.org/drawingml/2006/main">
              <a:graphicData uri="http://schemas.openxmlformats.org/drawingml/2006/picture">
                <pic:pic xmlns:pic="http://schemas.openxmlformats.org/drawingml/2006/picture">
                  <pic:nvPicPr>
                    <pic:cNvPr id="426" name="IM 426"/>
                    <pic:cNvPicPr/>
                  </pic:nvPicPr>
                  <pic:blipFill>
                    <a:blip r:embed="rId522"/>
                    <a:stretch>
                      <a:fillRect/>
                    </a:stretch>
                  </pic:blipFill>
                  <pic:spPr>
                    <a:xfrm>
                      <a:off x="0" y="0"/>
                      <a:ext cx="5687026" cy="46990"/>
                    </a:xfrm>
                    <a:prstGeom prst="rect">
                      <a:avLst/>
                    </a:prstGeom>
                  </pic:spPr>
                </pic:pic>
              </a:graphicData>
            </a:graphic>
          </wp:inline>
        </w:drawing>
      </w:r>
    </w:p>
    <w:p w14:paraId="57D14B88">
      <w:pPr>
        <w:spacing w:before="24" w:line="278" w:lineRule="auto"/>
        <w:ind w:left="2890" w:right="2081" w:hanging="842"/>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涉嫌刑事犯罪案件移送书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)应急刑移〔        〕   号</w:t>
      </w:r>
    </w:p>
    <w:p w14:paraId="6A83B2A6">
      <w:pPr>
        <w:pStyle w:val="2"/>
        <w:spacing w:line="322" w:lineRule="auto"/>
      </w:pPr>
    </w:p>
    <w:p w14:paraId="6B18F9E4">
      <w:pPr>
        <w:pStyle w:val="2"/>
        <w:spacing w:line="322" w:lineRule="auto"/>
      </w:pPr>
    </w:p>
    <w:p w14:paraId="0F081D54">
      <w:pPr>
        <w:tabs>
          <w:tab w:val="left" w:pos="2511"/>
        </w:tabs>
        <w:spacing w:before="98" w:line="122" w:lineRule="auto"/>
        <w:ind w:left="103"/>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4"/>
          <w:sz w:val="23"/>
          <w:szCs w:val="23"/>
        </w:rPr>
        <w:t xml:space="preserve"> </w:t>
      </w:r>
      <w:r>
        <w:rPr>
          <w:rFonts w:ascii="微软雅黑" w:hAnsi="微软雅黑" w:eastAsia="微软雅黑" w:cs="微软雅黑"/>
          <w:b/>
          <w:bCs/>
          <w:sz w:val="23"/>
          <w:szCs w:val="23"/>
        </w:rPr>
        <w:t>:</w:t>
      </w:r>
    </w:p>
    <w:p w14:paraId="19168807">
      <w:pPr>
        <w:spacing w:before="228" w:line="349" w:lineRule="auto"/>
        <w:ind w:left="108" w:right="140" w:firstLine="478"/>
        <w:rPr>
          <w:rFonts w:ascii="微软雅黑" w:hAnsi="微软雅黑" w:eastAsia="微软雅黑" w:cs="微软雅黑"/>
          <w:sz w:val="23"/>
          <w:szCs w:val="23"/>
        </w:rPr>
      </w:pPr>
      <w:r>
        <w:rPr>
          <w:rFonts w:ascii="微软雅黑" w:hAnsi="微软雅黑" w:eastAsia="微软雅黑" w:cs="微软雅黑"/>
          <w:b/>
          <w:bCs/>
          <w:spacing w:val="5"/>
          <w:sz w:val="23"/>
          <w:szCs w:val="23"/>
        </w:rPr>
        <w:t>本机关于</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54"/>
          <w:sz w:val="23"/>
          <w:szCs w:val="23"/>
        </w:rPr>
        <w:t xml:space="preserve"> </w:t>
      </w:r>
      <w:r>
        <w:rPr>
          <w:rFonts w:ascii="微软雅黑" w:hAnsi="微软雅黑" w:eastAsia="微软雅黑" w:cs="微软雅黑"/>
          <w:b/>
          <w:bCs/>
          <w:spacing w:val="5"/>
          <w:sz w:val="23"/>
          <w:szCs w:val="23"/>
        </w:rPr>
        <w:t>年</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59"/>
          <w:sz w:val="23"/>
          <w:szCs w:val="23"/>
        </w:rPr>
        <w:t xml:space="preserve"> </w:t>
      </w:r>
      <w:r>
        <w:rPr>
          <w:rFonts w:ascii="微软雅黑" w:hAnsi="微软雅黑" w:eastAsia="微软雅黑" w:cs="微软雅黑"/>
          <w:b/>
          <w:bCs/>
          <w:spacing w:val="5"/>
          <w:sz w:val="23"/>
          <w:szCs w:val="23"/>
        </w:rPr>
        <w:t>月</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1"/>
          <w:sz w:val="23"/>
          <w:szCs w:val="23"/>
        </w:rPr>
        <w:t xml:space="preserve"> </w:t>
      </w:r>
      <w:r>
        <w:rPr>
          <w:rFonts w:ascii="微软雅黑" w:hAnsi="微软雅黑" w:eastAsia="微软雅黑" w:cs="微软雅黑"/>
          <w:b/>
          <w:bCs/>
          <w:spacing w:val="5"/>
          <w:sz w:val="23"/>
          <w:szCs w:val="23"/>
        </w:rPr>
        <w:t>日对</w:t>
      </w:r>
      <w:r>
        <w:rPr>
          <w:rFonts w:ascii="微软雅黑" w:hAnsi="微软雅黑" w:eastAsia="微软雅黑" w:cs="微软雅黑"/>
          <w:b/>
          <w:bCs/>
          <w:spacing w:val="-64"/>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52"/>
          <w:sz w:val="23"/>
          <w:szCs w:val="23"/>
        </w:rPr>
        <w:t xml:space="preserve"> </w:t>
      </w:r>
      <w:r>
        <w:rPr>
          <w:rFonts w:ascii="微软雅黑" w:hAnsi="微软雅黑" w:eastAsia="微软雅黑" w:cs="微软雅黑"/>
          <w:b/>
          <w:bCs/>
          <w:spacing w:val="5"/>
          <w:sz w:val="23"/>
          <w:szCs w:val="23"/>
        </w:rPr>
        <w:t>案进行</w:t>
      </w:r>
      <w:r>
        <w:rPr>
          <w:rFonts w:ascii="微软雅黑" w:hAnsi="微软雅黑" w:eastAsia="微软雅黑" w:cs="微软雅黑"/>
          <w:b/>
          <w:bCs/>
          <w:sz w:val="23"/>
          <w:szCs w:val="23"/>
        </w:rPr>
        <w:t xml:space="preserve"> </w:t>
      </w:r>
      <w:r>
        <w:rPr>
          <w:rFonts w:ascii="微软雅黑" w:hAnsi="微软雅黑" w:eastAsia="微软雅黑" w:cs="微软雅黑"/>
          <w:b/>
          <w:bCs/>
          <w:spacing w:val="3"/>
          <w:sz w:val="23"/>
          <w:szCs w:val="23"/>
        </w:rPr>
        <w:t>调查处理时发现：</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5649092D">
      <w:pPr>
        <w:tabs>
          <w:tab w:val="left" w:pos="8262"/>
        </w:tabs>
        <w:spacing w:before="141" w:line="159" w:lineRule="auto"/>
        <w:ind w:left="103"/>
        <w:rPr>
          <w:rFonts w:ascii="微软雅黑" w:hAnsi="微软雅黑" w:eastAsia="微软雅黑" w:cs="微软雅黑"/>
          <w:sz w:val="8"/>
          <w:szCs w:val="8"/>
        </w:rPr>
      </w:pPr>
      <w:r>
        <w:rPr>
          <w:rFonts w:ascii="微软雅黑" w:hAnsi="微软雅黑" w:eastAsia="微软雅黑" w:cs="微软雅黑"/>
          <w:b/>
          <w:bCs/>
          <w:sz w:val="8"/>
          <w:szCs w:val="8"/>
          <w:u w:val="single" w:color="auto"/>
        </w:rPr>
        <w:tab/>
      </w:r>
      <w:r>
        <w:rPr>
          <w:rFonts w:ascii="微软雅黑" w:hAnsi="微软雅黑" w:eastAsia="微软雅黑" w:cs="微软雅黑"/>
          <w:b/>
          <w:bCs/>
          <w:spacing w:val="5"/>
          <w:sz w:val="8"/>
          <w:szCs w:val="8"/>
        </w:rPr>
        <w:t xml:space="preserve"> </w:t>
      </w:r>
      <w:r>
        <w:rPr>
          <w:rFonts w:ascii="微软雅黑" w:hAnsi="微软雅黑" w:eastAsia="微软雅黑" w:cs="微软雅黑"/>
          <w:b/>
          <w:bCs/>
          <w:spacing w:val="8"/>
          <w:w w:val="120"/>
          <w:sz w:val="8"/>
          <w:szCs w:val="8"/>
        </w:rPr>
        <w:t>。</w:t>
      </w:r>
    </w:p>
    <w:p w14:paraId="3AFD88B6">
      <w:pPr>
        <w:spacing w:before="298" w:line="341" w:lineRule="auto"/>
        <w:ind w:left="108" w:right="142" w:firstLine="480"/>
        <w:jc w:val="both"/>
        <w:rPr>
          <w:rFonts w:ascii="微软雅黑" w:hAnsi="微软雅黑" w:eastAsia="微软雅黑" w:cs="微软雅黑"/>
          <w:sz w:val="23"/>
          <w:szCs w:val="23"/>
        </w:rPr>
      </w:pPr>
      <w:r>
        <w:rPr>
          <w:rFonts w:ascii="微软雅黑" w:hAnsi="微软雅黑" w:eastAsia="微软雅黑" w:cs="微软雅黑"/>
          <w:b/>
          <w:bCs/>
          <w:spacing w:val="8"/>
          <w:sz w:val="23"/>
          <w:szCs w:val="23"/>
        </w:rPr>
        <w:t>上述行为涉嫌违反</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8"/>
          <w:sz w:val="23"/>
          <w:szCs w:val="23"/>
        </w:rPr>
        <w:t>的</w:t>
      </w:r>
      <w:r>
        <w:rPr>
          <w:rFonts w:ascii="微软雅黑" w:hAnsi="微软雅黑" w:eastAsia="微软雅黑" w:cs="微软雅黑"/>
          <w:b/>
          <w:bCs/>
          <w:sz w:val="23"/>
          <w:szCs w:val="23"/>
        </w:rPr>
        <w:t xml:space="preserve"> </w:t>
      </w:r>
      <w:r>
        <w:rPr>
          <w:rFonts w:ascii="微软雅黑" w:hAnsi="微软雅黑" w:eastAsia="微软雅黑" w:cs="微软雅黑"/>
          <w:b/>
          <w:bCs/>
          <w:spacing w:val="12"/>
          <w:sz w:val="23"/>
          <w:szCs w:val="23"/>
        </w:rPr>
        <w:t>规定，依据《中华人民共和国行政处罚法》第二十七条第</w:t>
      </w:r>
      <w:r>
        <w:rPr>
          <w:rFonts w:ascii="微软雅黑" w:hAnsi="微软雅黑" w:eastAsia="微软雅黑" w:cs="微软雅黑"/>
          <w:b/>
          <w:bCs/>
          <w:spacing w:val="11"/>
          <w:sz w:val="23"/>
          <w:szCs w:val="23"/>
        </w:rPr>
        <w:t>一款的规定，</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1"/>
          <w:sz w:val="23"/>
          <w:szCs w:val="23"/>
        </w:rPr>
        <w:t>现将相关材</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料移送你单位。</w:t>
      </w:r>
    </w:p>
    <w:p w14:paraId="7A658228">
      <w:pPr>
        <w:spacing w:line="207" w:lineRule="auto"/>
        <w:ind w:left="603"/>
        <w:rPr>
          <w:rFonts w:ascii="微软雅黑" w:hAnsi="微软雅黑" w:eastAsia="微软雅黑" w:cs="微软雅黑"/>
          <w:sz w:val="23"/>
          <w:szCs w:val="23"/>
        </w:rPr>
      </w:pPr>
      <w:r>
        <w:rPr>
          <w:rFonts w:ascii="微软雅黑" w:hAnsi="微软雅黑" w:eastAsia="微软雅黑" w:cs="微软雅黑"/>
          <w:b/>
          <w:bCs/>
          <w:spacing w:val="7"/>
          <w:sz w:val="23"/>
          <w:szCs w:val="23"/>
        </w:rPr>
        <w:t>附该案件有关材料：</w:t>
      </w:r>
    </w:p>
    <w:p w14:paraId="5690B5DD">
      <w:pPr>
        <w:spacing w:before="266" w:line="189" w:lineRule="auto"/>
        <w:ind w:left="610"/>
        <w:rPr>
          <w:rFonts w:ascii="宋体" w:hAnsi="宋体" w:eastAsia="宋体" w:cs="宋体"/>
          <w:sz w:val="23"/>
          <w:szCs w:val="23"/>
        </w:rPr>
      </w:pPr>
      <w:r>
        <w:rPr>
          <w:rFonts w:ascii="宋体" w:hAnsi="宋体" w:eastAsia="宋体" w:cs="宋体"/>
          <w:b/>
          <w:bCs/>
          <w:spacing w:val="-11"/>
          <w:sz w:val="23"/>
          <w:szCs w:val="23"/>
        </w:rPr>
        <w:t>1.</w:t>
      </w:r>
      <w:r>
        <w:rPr>
          <w:rFonts w:ascii="宋体" w:hAnsi="宋体" w:eastAsia="宋体" w:cs="宋体"/>
          <w:sz w:val="23"/>
          <w:szCs w:val="23"/>
          <w:u w:val="single" w:color="auto"/>
        </w:rPr>
        <w:t xml:space="preserve">                                                                      </w:t>
      </w:r>
    </w:p>
    <w:p w14:paraId="23A0A22C">
      <w:pPr>
        <w:pStyle w:val="2"/>
        <w:spacing w:line="247" w:lineRule="auto"/>
      </w:pPr>
    </w:p>
    <w:p w14:paraId="1989C7A3">
      <w:pPr>
        <w:spacing w:before="75" w:line="189" w:lineRule="auto"/>
        <w:ind w:left="595"/>
        <w:rPr>
          <w:rFonts w:ascii="宋体" w:hAnsi="宋体" w:eastAsia="宋体" w:cs="宋体"/>
          <w:sz w:val="23"/>
          <w:szCs w:val="23"/>
        </w:rPr>
      </w:pPr>
      <w:r>
        <w:rPr>
          <w:rFonts w:ascii="宋体" w:hAnsi="宋体" w:eastAsia="宋体" w:cs="宋体"/>
          <w:b/>
          <w:bCs/>
          <w:spacing w:val="-4"/>
          <w:sz w:val="23"/>
          <w:szCs w:val="23"/>
        </w:rPr>
        <w:t>2.</w:t>
      </w:r>
      <w:r>
        <w:rPr>
          <w:rFonts w:ascii="宋体" w:hAnsi="宋体" w:eastAsia="宋体" w:cs="宋体"/>
          <w:sz w:val="23"/>
          <w:szCs w:val="23"/>
          <w:u w:val="single" w:color="auto"/>
        </w:rPr>
        <w:t xml:space="preserve">                                                                      </w:t>
      </w:r>
    </w:p>
    <w:p w14:paraId="1AC96501">
      <w:pPr>
        <w:spacing w:before="278" w:line="274" w:lineRule="auto"/>
        <w:ind w:left="7392" w:right="17" w:hanging="6795"/>
        <w:rPr>
          <w:rFonts w:ascii="微软雅黑" w:hAnsi="微软雅黑" w:eastAsia="微软雅黑" w:cs="微软雅黑"/>
          <w:sz w:val="23"/>
          <w:szCs w:val="23"/>
        </w:rPr>
      </w:pPr>
      <w:r>
        <w:rPr>
          <w:rFonts w:ascii="宋体" w:hAnsi="宋体" w:eastAsia="宋体" w:cs="宋体"/>
          <w:b/>
          <w:bCs/>
          <w:spacing w:val="-4"/>
          <w:sz w:val="23"/>
          <w:szCs w:val="23"/>
        </w:rPr>
        <w:t>3.</w:t>
      </w:r>
      <w:r>
        <w:rPr>
          <w:rFonts w:ascii="宋体" w:hAnsi="宋体" w:eastAsia="宋体" w:cs="宋体"/>
          <w:sz w:val="23"/>
          <w:szCs w:val="23"/>
          <w:u w:val="single" w:color="auto"/>
        </w:rPr>
        <w:t xml:space="preserve">                                               </w:t>
      </w:r>
      <w:r>
        <w:rPr>
          <w:rFonts w:ascii="微软雅黑" w:hAnsi="微软雅黑" w:eastAsia="微软雅黑" w:cs="微软雅黑"/>
          <w:b/>
          <w:bCs/>
          <w:spacing w:val="-4"/>
          <w:sz w:val="23"/>
          <w:szCs w:val="23"/>
        </w:rPr>
        <w:t>（此栏不够，可加栏续填）</w:t>
      </w:r>
      <w:r>
        <w:rPr>
          <w:rFonts w:ascii="微软雅黑" w:hAnsi="微软雅黑" w:eastAsia="微软雅黑" w:cs="微软雅黑"/>
          <w:b/>
          <w:bCs/>
          <w:spacing w:val="17"/>
          <w:sz w:val="23"/>
          <w:szCs w:val="23"/>
        </w:rPr>
        <w:t xml:space="preserve"> </w:t>
      </w:r>
      <w:r>
        <w:rPr>
          <w:rFonts w:ascii="微软雅黑" w:hAnsi="微软雅黑" w:eastAsia="微软雅黑" w:cs="微软雅黑"/>
          <w:b/>
          <w:bCs/>
          <w:spacing w:val="3"/>
          <w:sz w:val="23"/>
          <w:szCs w:val="23"/>
        </w:rPr>
        <w:t>共</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3"/>
          <w:sz w:val="23"/>
          <w:szCs w:val="23"/>
        </w:rPr>
        <w:t>份</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0"/>
          <w:sz w:val="23"/>
          <w:szCs w:val="23"/>
        </w:rPr>
        <w:t xml:space="preserve"> </w:t>
      </w:r>
      <w:r>
        <w:rPr>
          <w:rFonts w:ascii="微软雅黑" w:hAnsi="微软雅黑" w:eastAsia="微软雅黑" w:cs="微软雅黑"/>
          <w:b/>
          <w:bCs/>
          <w:spacing w:val="3"/>
          <w:sz w:val="23"/>
          <w:szCs w:val="23"/>
        </w:rPr>
        <w:t>页</w:t>
      </w:r>
    </w:p>
    <w:p w14:paraId="1F777709">
      <w:pPr>
        <w:pStyle w:val="2"/>
        <w:spacing w:line="255" w:lineRule="auto"/>
      </w:pPr>
    </w:p>
    <w:p w14:paraId="1B2E064B">
      <w:pPr>
        <w:pStyle w:val="2"/>
        <w:spacing w:line="255" w:lineRule="auto"/>
      </w:pPr>
    </w:p>
    <w:p w14:paraId="3652DA39">
      <w:pPr>
        <w:pStyle w:val="2"/>
        <w:spacing w:line="256" w:lineRule="auto"/>
      </w:pPr>
    </w:p>
    <w:p w14:paraId="5710187C">
      <w:pPr>
        <w:pStyle w:val="2"/>
        <w:spacing w:line="256" w:lineRule="auto"/>
      </w:pPr>
    </w:p>
    <w:p w14:paraId="09EB3F94">
      <w:pPr>
        <w:pStyle w:val="2"/>
        <w:spacing w:line="256" w:lineRule="auto"/>
      </w:pPr>
    </w:p>
    <w:p w14:paraId="50632341">
      <w:pPr>
        <w:pStyle w:val="2"/>
        <w:spacing w:line="256" w:lineRule="auto"/>
      </w:pPr>
    </w:p>
    <w:p w14:paraId="1FF0E6C7">
      <w:pPr>
        <w:pStyle w:val="2"/>
        <w:spacing w:line="256" w:lineRule="auto"/>
      </w:pPr>
    </w:p>
    <w:p w14:paraId="52E3E62A">
      <w:pPr>
        <w:spacing w:before="99" w:line="203" w:lineRule="auto"/>
        <w:ind w:left="5588"/>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479E46B7">
      <w:pPr>
        <w:spacing w:before="225" w:line="208" w:lineRule="auto"/>
        <w:ind w:left="6031"/>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3AAEA945">
      <w:pPr>
        <w:pStyle w:val="2"/>
        <w:spacing w:line="439" w:lineRule="auto"/>
      </w:pPr>
    </w:p>
    <w:p w14:paraId="107B0D77">
      <w:pPr>
        <w:spacing w:before="100" w:line="208" w:lineRule="auto"/>
        <w:ind w:left="108"/>
        <w:rPr>
          <w:rFonts w:ascii="微软雅黑" w:hAnsi="微软雅黑" w:eastAsia="微软雅黑" w:cs="微软雅黑"/>
          <w:sz w:val="23"/>
          <w:szCs w:val="23"/>
        </w:rPr>
      </w:pPr>
      <w:r>
        <w:rPr>
          <w:rFonts w:ascii="微软雅黑" w:hAnsi="微软雅黑" w:eastAsia="微软雅黑" w:cs="微软雅黑"/>
          <w:b/>
          <w:bCs/>
          <w:spacing w:val="1"/>
          <w:sz w:val="23"/>
          <w:szCs w:val="23"/>
        </w:rPr>
        <w:t>联</w:t>
      </w:r>
      <w:r>
        <w:rPr>
          <w:rFonts w:ascii="微软雅黑" w:hAnsi="微软雅黑" w:eastAsia="微软雅黑" w:cs="微软雅黑"/>
          <w:b/>
          <w:bCs/>
          <w:spacing w:val="68"/>
          <w:sz w:val="23"/>
          <w:szCs w:val="23"/>
        </w:rPr>
        <w:t xml:space="preserve"> </w:t>
      </w:r>
      <w:r>
        <w:rPr>
          <w:rFonts w:ascii="微软雅黑" w:hAnsi="微软雅黑" w:eastAsia="微软雅黑" w:cs="微软雅黑"/>
          <w:b/>
          <w:bCs/>
          <w:spacing w:val="1"/>
          <w:sz w:val="23"/>
          <w:szCs w:val="23"/>
        </w:rPr>
        <w:t>系</w:t>
      </w:r>
      <w:r>
        <w:rPr>
          <w:rFonts w:ascii="微软雅黑" w:hAnsi="微软雅黑" w:eastAsia="微软雅黑" w:cs="微软雅黑"/>
          <w:b/>
          <w:bCs/>
          <w:spacing w:val="55"/>
          <w:w w:val="101"/>
          <w:sz w:val="23"/>
          <w:szCs w:val="23"/>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rPr>
        <w:t xml:space="preserve">                         </w:t>
      </w:r>
      <w:r>
        <w:rPr>
          <w:rFonts w:ascii="微软雅黑" w:hAnsi="微软雅黑" w:eastAsia="微软雅黑" w:cs="微软雅黑"/>
          <w:b/>
          <w:bCs/>
          <w:sz w:val="23"/>
          <w:szCs w:val="23"/>
        </w:rPr>
        <w:t xml:space="preserve"> 联系电话</w:t>
      </w:r>
      <w:r>
        <w:rPr>
          <w:rFonts w:ascii="微软雅黑" w:hAnsi="微软雅黑" w:eastAsia="微软雅黑" w:cs="微软雅黑"/>
          <w:b/>
          <w:bCs/>
          <w:spacing w:val="-16"/>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p>
    <w:p w14:paraId="06C767E8">
      <w:pPr>
        <w:pStyle w:val="2"/>
        <w:tabs>
          <w:tab w:val="left" w:pos="8962"/>
        </w:tabs>
        <w:spacing w:before="21"/>
      </w:pPr>
      <w:r>
        <w:rPr>
          <w:u w:val="single" w:color="auto"/>
        </w:rPr>
        <w:tab/>
      </w:r>
    </w:p>
    <w:p w14:paraId="2A46A570">
      <w:pPr>
        <w:spacing w:before="33" w:line="207" w:lineRule="auto"/>
        <w:ind w:left="106"/>
        <w:rPr>
          <w:rFonts w:ascii="微软雅黑" w:hAnsi="微软雅黑" w:eastAsia="微软雅黑" w:cs="微软雅黑"/>
          <w:sz w:val="20"/>
          <w:szCs w:val="20"/>
        </w:rPr>
      </w:pPr>
      <w:r>
        <w:rPr>
          <w:rFonts w:ascii="微软雅黑" w:hAnsi="微软雅黑" w:eastAsia="微软雅黑" w:cs="微软雅黑"/>
          <w:b/>
          <w:bCs/>
          <w:spacing w:val="5"/>
          <w:sz w:val="20"/>
          <w:szCs w:val="20"/>
        </w:rPr>
        <w:t>本文书一式两份</w:t>
      </w:r>
      <w:r>
        <w:rPr>
          <w:rFonts w:ascii="微软雅黑" w:hAnsi="微软雅黑" w:eastAsia="微软雅黑" w:cs="微软雅黑"/>
          <w:b/>
          <w:bCs/>
          <w:spacing w:val="-19"/>
          <w:sz w:val="20"/>
          <w:szCs w:val="20"/>
        </w:rPr>
        <w:t xml:space="preserve"> </w:t>
      </w:r>
      <w:r>
        <w:rPr>
          <w:rFonts w:ascii="微软雅黑" w:hAnsi="微软雅黑" w:eastAsia="微软雅黑" w:cs="微软雅黑"/>
          <w:b/>
          <w:bCs/>
          <w:spacing w:val="5"/>
          <w:sz w:val="20"/>
          <w:szCs w:val="20"/>
        </w:rPr>
        <w:t>：一份由应急管理部门备案</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5"/>
          <w:sz w:val="20"/>
          <w:szCs w:val="20"/>
        </w:rPr>
        <w:t>，一份交司法机关</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5"/>
          <w:sz w:val="20"/>
          <w:szCs w:val="20"/>
        </w:rPr>
        <w:t>。                       共    页  第   页</w:t>
      </w:r>
    </w:p>
    <w:p w14:paraId="27EF3E03">
      <w:pPr>
        <w:spacing w:line="207" w:lineRule="auto"/>
        <w:rPr>
          <w:rFonts w:ascii="微软雅黑" w:hAnsi="微软雅黑" w:eastAsia="微软雅黑" w:cs="微软雅黑"/>
          <w:sz w:val="20"/>
          <w:szCs w:val="20"/>
        </w:rPr>
        <w:sectPr>
          <w:footerReference r:id="rId401" w:type="default"/>
          <w:pgSz w:w="11906" w:h="16838"/>
          <w:pgMar w:top="400" w:right="1445" w:bottom="998" w:left="1482" w:header="0" w:footer="763" w:gutter="0"/>
          <w:cols w:space="720" w:num="1"/>
        </w:sectPr>
      </w:pPr>
    </w:p>
    <w:p w14:paraId="0C725DEB">
      <w:pPr>
        <w:pStyle w:val="2"/>
        <w:spacing w:line="272" w:lineRule="auto"/>
      </w:pPr>
    </w:p>
    <w:p w14:paraId="4C5A0010">
      <w:pPr>
        <w:pStyle w:val="2"/>
        <w:spacing w:line="272" w:lineRule="auto"/>
      </w:pPr>
    </w:p>
    <w:p w14:paraId="1B0E3C2A">
      <w:pPr>
        <w:pStyle w:val="2"/>
        <w:spacing w:line="273" w:lineRule="auto"/>
      </w:pPr>
    </w:p>
    <w:p w14:paraId="4C968D38">
      <w:pPr>
        <w:pStyle w:val="2"/>
        <w:spacing w:line="273" w:lineRule="auto"/>
      </w:pPr>
    </w:p>
    <w:p w14:paraId="78844262">
      <w:pPr>
        <w:pStyle w:val="2"/>
        <w:spacing w:line="273" w:lineRule="auto"/>
      </w:pPr>
    </w:p>
    <w:p w14:paraId="074A17A5">
      <w:pPr>
        <w:spacing w:before="101" w:line="409" w:lineRule="exact"/>
        <w:ind w:left="644"/>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2D1F3D5D">
      <w:pPr>
        <w:spacing w:before="157" w:line="332" w:lineRule="auto"/>
        <w:ind w:right="1" w:firstLine="632"/>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《涉嫌刑事犯罪案件移送书》是应急管理部门在查处违法</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13"/>
          <w:sz w:val="31"/>
          <w:szCs w:val="31"/>
        </w:rPr>
        <w:t>行为过程中发现违法行为涉嫌犯罪，依照《中华人民共</w:t>
      </w:r>
      <w:r>
        <w:rPr>
          <w:rFonts w:ascii="FangSong_GB2312" w:hAnsi="FangSong_GB2312" w:eastAsia="FangSong_GB2312" w:cs="FangSong_GB2312"/>
          <w:spacing w:val="12"/>
          <w:sz w:val="31"/>
          <w:szCs w:val="31"/>
        </w:rPr>
        <w:t>和国行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政处罚法》的相关规定将案件移送司法机关时使用的文书。</w:t>
      </w:r>
    </w:p>
    <w:p w14:paraId="7666491B">
      <w:pPr>
        <w:spacing w:before="1" w:line="238" w:lineRule="auto"/>
        <w:ind w:left="647"/>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144A2F0D">
      <w:pPr>
        <w:spacing w:before="163" w:line="219" w:lineRule="auto"/>
        <w:ind w:left="632"/>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1</w:t>
      </w:r>
      <w:r>
        <w:rPr>
          <w:rFonts w:ascii="FangSong_GB2312" w:hAnsi="FangSong_GB2312" w:eastAsia="FangSong_GB2312" w:cs="FangSong_GB2312"/>
          <w:spacing w:val="9"/>
          <w:sz w:val="31"/>
          <w:szCs w:val="31"/>
        </w:rPr>
        <w:t>）受移送单位。受移送单位指有管辖权的司法机关。</w:t>
      </w:r>
    </w:p>
    <w:p w14:paraId="2AFD3629">
      <w:pPr>
        <w:spacing w:before="187" w:line="279" w:lineRule="auto"/>
        <w:ind w:left="12" w:right="1" w:firstLine="62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）简要案情。简单叙述在调查处理时发现的涉嫌犯罪的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情形。</w:t>
      </w:r>
    </w:p>
    <w:p w14:paraId="31917E88">
      <w:pPr>
        <w:spacing w:before="187" w:line="276" w:lineRule="auto"/>
        <w:ind w:left="3" w:right="3"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）违法依据。填写涉嫌犯罪事实的违法依据，引</w:t>
      </w:r>
      <w:r>
        <w:rPr>
          <w:rFonts w:ascii="FangSong_GB2312" w:hAnsi="FangSong_GB2312" w:eastAsia="FangSong_GB2312" w:cs="FangSong_GB2312"/>
          <w:spacing w:val="6"/>
          <w:sz w:val="31"/>
          <w:szCs w:val="31"/>
        </w:rPr>
        <w:t>用法律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条文要具体到条、款、项、目。</w:t>
      </w:r>
    </w:p>
    <w:p w14:paraId="2ECEA16B">
      <w:pPr>
        <w:spacing w:before="189" w:line="296" w:lineRule="auto"/>
        <w:ind w:left="5" w:firstLine="62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）移送材料。涉嫌犯罪案件情况调查报告</w:t>
      </w:r>
      <w:r>
        <w:rPr>
          <w:rFonts w:ascii="FangSong_GB2312" w:hAnsi="FangSong_GB2312" w:eastAsia="FangSong_GB2312" w:cs="FangSong_GB2312"/>
          <w:spacing w:val="6"/>
          <w:sz w:val="31"/>
          <w:szCs w:val="31"/>
        </w:rPr>
        <w:t>、涉案物品清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单、有关检验报告或者鉴定结论及其他有关涉嫌</w:t>
      </w:r>
      <w:r>
        <w:rPr>
          <w:rFonts w:ascii="FangSong_GB2312" w:hAnsi="FangSong_GB2312" w:eastAsia="FangSong_GB2312" w:cs="FangSong_GB2312"/>
          <w:spacing w:val="12"/>
          <w:sz w:val="31"/>
          <w:szCs w:val="31"/>
        </w:rPr>
        <w:t>犯罪的证据材</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料。</w:t>
      </w:r>
    </w:p>
    <w:p w14:paraId="37EB458E">
      <w:pPr>
        <w:spacing w:before="190" w:line="238" w:lineRule="auto"/>
        <w:ind w:left="639"/>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51504532">
      <w:pPr>
        <w:spacing w:before="165" w:line="295" w:lineRule="auto"/>
        <w:ind w:left="5" w:right="1" w:firstLine="62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）违法行为涉嫌刑事犯罪，需依法追究当事人刑事责任</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的，应急管理部门应当移送有关司法机关，</w:t>
      </w:r>
      <w:r>
        <w:rPr>
          <w:rFonts w:ascii="FangSong_GB2312" w:hAnsi="FangSong_GB2312" w:eastAsia="FangSong_GB2312" w:cs="FangSong_GB2312"/>
          <w:spacing w:val="12"/>
          <w:sz w:val="31"/>
          <w:szCs w:val="31"/>
        </w:rPr>
        <w:t>不得用行政处罚的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方式来处理。</w:t>
      </w:r>
    </w:p>
    <w:p w14:paraId="0C15D1D9">
      <w:pPr>
        <w:spacing w:before="187" w:line="278" w:lineRule="auto"/>
        <w:ind w:right="3"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）本文书一式两份，一份由应急管理部门备案，</w:t>
      </w:r>
      <w:r>
        <w:rPr>
          <w:rFonts w:ascii="FangSong_GB2312" w:hAnsi="FangSong_GB2312" w:eastAsia="FangSong_GB2312" w:cs="FangSong_GB2312"/>
          <w:spacing w:val="6"/>
          <w:sz w:val="31"/>
          <w:szCs w:val="31"/>
        </w:rPr>
        <w:t>一份送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达受移送的司法机关，并与《文书送达回证》配套使用。</w:t>
      </w:r>
    </w:p>
    <w:p w14:paraId="3800C64E">
      <w:pPr>
        <w:spacing w:line="278" w:lineRule="auto"/>
        <w:rPr>
          <w:rFonts w:ascii="FangSong_GB2312" w:hAnsi="FangSong_GB2312" w:eastAsia="FangSong_GB2312" w:cs="FangSong_GB2312"/>
          <w:sz w:val="31"/>
          <w:szCs w:val="31"/>
        </w:rPr>
        <w:sectPr>
          <w:footerReference r:id="rId402" w:type="default"/>
          <w:pgSz w:w="11906" w:h="16838"/>
          <w:pgMar w:top="400" w:right="1584" w:bottom="998" w:left="1598" w:header="0" w:footer="763" w:gutter="0"/>
          <w:cols w:space="720" w:num="1"/>
        </w:sectPr>
      </w:pPr>
    </w:p>
    <w:p w14:paraId="6CA5A2AC">
      <w:pPr>
        <w:pStyle w:val="2"/>
        <w:spacing w:line="272" w:lineRule="auto"/>
      </w:pPr>
    </w:p>
    <w:p w14:paraId="1BC7E509">
      <w:pPr>
        <w:pStyle w:val="2"/>
        <w:spacing w:line="273" w:lineRule="auto"/>
      </w:pPr>
    </w:p>
    <w:p w14:paraId="38307607">
      <w:pPr>
        <w:pStyle w:val="2"/>
        <w:spacing w:line="273" w:lineRule="auto"/>
      </w:pPr>
    </w:p>
    <w:p w14:paraId="01815A37">
      <w:pPr>
        <w:pStyle w:val="2"/>
        <w:spacing w:line="273" w:lineRule="auto"/>
      </w:pPr>
    </w:p>
    <w:p w14:paraId="1D111D6F">
      <w:pPr>
        <w:pStyle w:val="2"/>
        <w:spacing w:line="273" w:lineRule="auto"/>
      </w:pPr>
    </w:p>
    <w:p w14:paraId="53545432">
      <w:pPr>
        <w:spacing w:before="100" w:line="238" w:lineRule="auto"/>
        <w:ind w:left="122"/>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2311AEFE">
      <w:pPr>
        <w:spacing w:before="57" w:line="167" w:lineRule="auto"/>
        <w:ind w:left="22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1544E8E9">
      <w:pPr>
        <w:spacing w:line="74" w:lineRule="exact"/>
        <w:ind w:firstLine="6"/>
      </w:pPr>
      <w:r>
        <w:rPr>
          <w:position w:val="-1"/>
        </w:rPr>
        <w:drawing>
          <wp:inline distT="0" distB="0" distL="0" distR="0">
            <wp:extent cx="5686425" cy="46990"/>
            <wp:effectExtent l="0" t="0" r="0" b="0"/>
            <wp:docPr id="428" name="IM 428"/>
            <wp:cNvGraphicFramePr/>
            <a:graphic xmlns:a="http://schemas.openxmlformats.org/drawingml/2006/main">
              <a:graphicData uri="http://schemas.openxmlformats.org/drawingml/2006/picture">
                <pic:pic xmlns:pic="http://schemas.openxmlformats.org/drawingml/2006/picture">
                  <pic:nvPicPr>
                    <pic:cNvPr id="428" name="IM 428"/>
                    <pic:cNvPicPr/>
                  </pic:nvPicPr>
                  <pic:blipFill>
                    <a:blip r:embed="rId579"/>
                    <a:stretch>
                      <a:fillRect/>
                    </a:stretch>
                  </pic:blipFill>
                  <pic:spPr>
                    <a:xfrm>
                      <a:off x="0" y="0"/>
                      <a:ext cx="5687025" cy="46990"/>
                    </a:xfrm>
                    <a:prstGeom prst="rect">
                      <a:avLst/>
                    </a:prstGeom>
                  </pic:spPr>
                </pic:pic>
              </a:graphicData>
            </a:graphic>
          </wp:inline>
        </w:drawing>
      </w:r>
    </w:p>
    <w:p w14:paraId="386397B4">
      <w:pPr>
        <w:spacing w:before="23" w:line="278" w:lineRule="auto"/>
        <w:ind w:left="2861" w:right="2067" w:hanging="813"/>
        <w:rPr>
          <w:rFonts w:ascii="微软雅黑" w:hAnsi="微软雅黑" w:eastAsia="微软雅黑" w:cs="微软雅黑"/>
          <w:sz w:val="23"/>
          <w:szCs w:val="23"/>
        </w:rPr>
      </w:pPr>
      <w:r>
        <w:rPr>
          <w:rFonts w:ascii="FZXiaoBiaoSong-B05S" w:hAnsi="FZXiaoBiaoSong-B05S" w:eastAsia="FZXiaoBiaoSong-B05S" w:cs="FZXiaoBiaoSong-B05S"/>
          <w:b/>
          <w:bCs/>
          <w:spacing w:val="6"/>
          <w:sz w:val="43"/>
          <w:szCs w:val="43"/>
        </w:rPr>
        <w:t>涉嫌刑事犯罪案件移送书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)应急刑移〔</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2F4DC324">
      <w:pPr>
        <w:pStyle w:val="2"/>
        <w:spacing w:line="272" w:lineRule="auto"/>
      </w:pPr>
    </w:p>
    <w:p w14:paraId="593516D6">
      <w:pPr>
        <w:pStyle w:val="2"/>
        <w:spacing w:line="273" w:lineRule="auto"/>
      </w:pPr>
    </w:p>
    <w:p w14:paraId="3B86E395">
      <w:pPr>
        <w:tabs>
          <w:tab w:val="left" w:pos="412"/>
        </w:tabs>
        <w:spacing w:before="75" w:line="224" w:lineRule="auto"/>
        <w:ind w:left="103"/>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3"/>
          <w:sz w:val="23"/>
          <w:szCs w:val="23"/>
          <w:u w:val="single" w:color="auto"/>
        </w:rPr>
        <w:t>××市公安局</w:t>
      </w:r>
      <w:r>
        <w:rPr>
          <w:rFonts w:ascii="FangSong_GB2312" w:hAnsi="FangSong_GB2312" w:eastAsia="FangSong_GB2312" w:cs="FangSong_GB2312"/>
          <w:spacing w:val="-38"/>
          <w:sz w:val="23"/>
          <w:szCs w:val="23"/>
          <w:u w:val="single" w:color="auto"/>
        </w:rPr>
        <w:t xml:space="preserve"> </w:t>
      </w:r>
      <w:r>
        <w:rPr>
          <w:rFonts w:ascii="FangSong_GB2312" w:hAnsi="FangSong_GB2312" w:eastAsia="FangSong_GB2312" w:cs="FangSong_GB2312"/>
          <w:spacing w:val="-3"/>
          <w:sz w:val="23"/>
          <w:szCs w:val="23"/>
          <w:u w:val="single" w:color="auto"/>
        </w:rPr>
        <w:t xml:space="preserve">××分局  </w:t>
      </w:r>
      <w:r>
        <w:rPr>
          <w:rFonts w:ascii="FangSong_GB2312" w:hAnsi="FangSong_GB2312" w:eastAsia="FangSong_GB2312" w:cs="FangSong_GB2312"/>
          <w:b/>
          <w:bCs/>
          <w:spacing w:val="-3"/>
          <w:sz w:val="23"/>
          <w:szCs w:val="23"/>
        </w:rPr>
        <w:t>：</w:t>
      </w:r>
    </w:p>
    <w:p w14:paraId="536FE6AB">
      <w:pPr>
        <w:spacing w:before="274" w:line="362" w:lineRule="auto"/>
        <w:ind w:left="107" w:right="126" w:firstLine="479"/>
        <w:jc w:val="both"/>
        <w:rPr>
          <w:rFonts w:ascii="微软雅黑" w:hAnsi="微软雅黑" w:eastAsia="微软雅黑" w:cs="微软雅黑"/>
          <w:sz w:val="23"/>
          <w:szCs w:val="23"/>
        </w:rPr>
      </w:pPr>
      <w:r>
        <w:rPr>
          <w:rFonts w:ascii="微软雅黑" w:hAnsi="微软雅黑" w:eastAsia="微软雅黑" w:cs="微软雅黑"/>
          <w:b/>
          <w:bCs/>
          <w:spacing w:val="5"/>
          <w:sz w:val="23"/>
          <w:szCs w:val="23"/>
        </w:rPr>
        <w:t>本机关于</w:t>
      </w:r>
      <w:r>
        <w:rPr>
          <w:rFonts w:ascii="宋体" w:hAnsi="宋体" w:eastAsia="宋体" w:cs="宋体"/>
          <w:b/>
          <w:bCs/>
          <w:spacing w:val="5"/>
          <w:sz w:val="23"/>
          <w:szCs w:val="23"/>
          <w:u w:val="single" w:color="auto"/>
        </w:rPr>
        <w:t xml:space="preserve"> </w:t>
      </w:r>
      <w:r>
        <w:rPr>
          <w:rFonts w:ascii="宋体" w:hAnsi="宋体" w:eastAsia="宋体" w:cs="宋体"/>
          <w:spacing w:val="5"/>
          <w:sz w:val="23"/>
          <w:szCs w:val="23"/>
          <w:u w:val="single" w:color="auto"/>
        </w:rPr>
        <w:t xml:space="preserve">2025 </w:t>
      </w:r>
      <w:r>
        <w:rPr>
          <w:rFonts w:ascii="微软雅黑" w:hAnsi="微软雅黑" w:eastAsia="微软雅黑" w:cs="微软雅黑"/>
          <w:b/>
          <w:bCs/>
          <w:spacing w:val="5"/>
          <w:sz w:val="23"/>
          <w:szCs w:val="23"/>
        </w:rPr>
        <w:t>年</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spacing w:val="5"/>
          <w:sz w:val="23"/>
          <w:szCs w:val="23"/>
          <w:u w:val="single" w:color="auto"/>
        </w:rPr>
        <w:t xml:space="preserve">×  </w:t>
      </w:r>
      <w:r>
        <w:rPr>
          <w:rFonts w:ascii="微软雅黑" w:hAnsi="微软雅黑" w:eastAsia="微软雅黑" w:cs="微软雅黑"/>
          <w:b/>
          <w:bCs/>
          <w:spacing w:val="5"/>
          <w:sz w:val="23"/>
          <w:szCs w:val="23"/>
        </w:rPr>
        <w:t>月</w:t>
      </w:r>
      <w:r>
        <w:rPr>
          <w:rFonts w:ascii="微软雅黑" w:hAnsi="微软雅黑" w:eastAsia="微软雅黑" w:cs="微软雅黑"/>
          <w:b/>
          <w:bCs/>
          <w:spacing w:val="33"/>
          <w:w w:val="101"/>
          <w:sz w:val="23"/>
          <w:szCs w:val="23"/>
          <w:u w:val="single" w:color="auto"/>
        </w:rPr>
        <w:t xml:space="preserve">  </w:t>
      </w:r>
      <w:r>
        <w:rPr>
          <w:rFonts w:ascii="微软雅黑" w:hAnsi="微软雅黑" w:eastAsia="微软雅黑" w:cs="微软雅黑"/>
          <w:spacing w:val="5"/>
          <w:sz w:val="23"/>
          <w:szCs w:val="23"/>
          <w:u w:val="single" w:color="auto"/>
        </w:rPr>
        <w:t>×</w:t>
      </w:r>
      <w:r>
        <w:rPr>
          <w:rFonts w:ascii="微软雅黑" w:hAnsi="微软雅黑" w:eastAsia="微软雅黑" w:cs="微软雅黑"/>
          <w:spacing w:val="56"/>
          <w:sz w:val="23"/>
          <w:szCs w:val="23"/>
          <w:u w:val="single" w:color="auto"/>
        </w:rPr>
        <w:t xml:space="preserve"> </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5"/>
          <w:sz w:val="23"/>
          <w:szCs w:val="23"/>
        </w:rPr>
        <w:t>日对</w:t>
      </w:r>
      <w:r>
        <w:rPr>
          <w:rFonts w:ascii="FangSong_GB2312" w:hAnsi="FangSong_GB2312" w:eastAsia="FangSong_GB2312" w:cs="FangSong_GB2312"/>
          <w:b/>
          <w:bCs/>
          <w:spacing w:val="80"/>
          <w:sz w:val="23"/>
          <w:szCs w:val="23"/>
          <w:u w:val="single" w:color="auto"/>
        </w:rPr>
        <w:t xml:space="preserve"> </w:t>
      </w:r>
      <w:r>
        <w:rPr>
          <w:rFonts w:ascii="FangSong_GB2312" w:hAnsi="FangSong_GB2312" w:eastAsia="FangSong_GB2312" w:cs="FangSong_GB2312"/>
          <w:spacing w:val="5"/>
          <w:sz w:val="23"/>
          <w:szCs w:val="23"/>
          <w:u w:val="single" w:color="auto"/>
        </w:rPr>
        <w:t xml:space="preserve">××商贸部非法经营、储存烟花爆竹 </w:t>
      </w:r>
      <w:r>
        <w:rPr>
          <w:rFonts w:ascii="微软雅黑" w:hAnsi="微软雅黑" w:eastAsia="微软雅黑" w:cs="微软雅黑"/>
          <w:b/>
          <w:bCs/>
          <w:spacing w:val="5"/>
          <w:sz w:val="23"/>
          <w:szCs w:val="23"/>
        </w:rPr>
        <w:t>案进</w:t>
      </w:r>
      <w:r>
        <w:rPr>
          <w:rFonts w:ascii="微软雅黑" w:hAnsi="微软雅黑" w:eastAsia="微软雅黑" w:cs="微软雅黑"/>
          <w:b/>
          <w:bCs/>
          <w:sz w:val="23"/>
          <w:szCs w:val="23"/>
        </w:rPr>
        <w:t xml:space="preserve"> </w:t>
      </w:r>
      <w:r>
        <w:rPr>
          <w:rFonts w:ascii="微软雅黑" w:hAnsi="微软雅黑" w:eastAsia="微软雅黑" w:cs="微软雅黑"/>
          <w:b/>
          <w:bCs/>
          <w:spacing w:val="7"/>
          <w:sz w:val="23"/>
          <w:szCs w:val="23"/>
        </w:rPr>
        <w:t>行调查处理时发现：</w:t>
      </w:r>
      <w:r>
        <w:rPr>
          <w:rFonts w:ascii="FangSong_GB2312" w:hAnsi="FangSong_GB2312" w:eastAsia="FangSong_GB2312" w:cs="FangSong_GB2312"/>
          <w:b/>
          <w:bCs/>
          <w:spacing w:val="81"/>
          <w:sz w:val="23"/>
          <w:szCs w:val="23"/>
          <w:u w:val="single" w:color="auto"/>
        </w:rPr>
        <w:t xml:space="preserve"> </w:t>
      </w:r>
      <w:r>
        <w:rPr>
          <w:rFonts w:ascii="FangSong_GB2312" w:hAnsi="FangSong_GB2312" w:eastAsia="FangSong_GB2312" w:cs="FangSong_GB2312"/>
          <w:spacing w:val="7"/>
          <w:sz w:val="23"/>
          <w:szCs w:val="23"/>
          <w:u w:val="single" w:color="auto"/>
        </w:rPr>
        <w:t>××商贸部经营者王××在未办理烟花爆竹经营许可的情况下</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u w:val="single" w:color="auto"/>
        </w:rPr>
        <w:t>非法经营烟花爆竹，且零售点与居民居住场所在同一建筑内，具有发生重大伤亡事</w:t>
      </w:r>
      <w:r>
        <w:rPr>
          <w:rFonts w:ascii="FangSong_GB2312" w:hAnsi="FangSong_GB2312" w:eastAsia="FangSong_GB2312" w:cs="FangSong_GB2312"/>
          <w:spacing w:val="14"/>
          <w:sz w:val="23"/>
          <w:szCs w:val="23"/>
        </w:rPr>
        <w:t xml:space="preserve"> </w:t>
      </w:r>
      <w:r>
        <w:rPr>
          <w:rFonts w:ascii="FangSong_GB2312" w:hAnsi="FangSong_GB2312" w:eastAsia="FangSong_GB2312" w:cs="FangSong_GB2312"/>
          <w:spacing w:val="9"/>
          <w:sz w:val="23"/>
          <w:szCs w:val="23"/>
          <w:u w:val="single" w:color="auto"/>
        </w:rPr>
        <w:t xml:space="preserve">故或者其他严重后果的现实危险 </w:t>
      </w:r>
      <w:r>
        <w:rPr>
          <w:rFonts w:ascii="微软雅黑" w:hAnsi="微软雅黑" w:eastAsia="微软雅黑" w:cs="微软雅黑"/>
          <w:b/>
          <w:bCs/>
          <w:spacing w:val="9"/>
          <w:sz w:val="23"/>
          <w:szCs w:val="23"/>
        </w:rPr>
        <w:t>。</w:t>
      </w:r>
    </w:p>
    <w:p w14:paraId="4A505507">
      <w:pPr>
        <w:spacing w:before="3" w:line="340" w:lineRule="auto"/>
        <w:ind w:left="107" w:right="128" w:firstLine="481"/>
        <w:jc w:val="both"/>
        <w:rPr>
          <w:rFonts w:ascii="微软雅黑" w:hAnsi="微软雅黑" w:eastAsia="微软雅黑" w:cs="微软雅黑"/>
          <w:sz w:val="23"/>
          <w:szCs w:val="23"/>
        </w:rPr>
      </w:pPr>
      <w:r>
        <w:rPr>
          <w:rFonts w:ascii="微软雅黑" w:hAnsi="微软雅黑" w:eastAsia="微软雅黑" w:cs="微软雅黑"/>
          <w:b/>
          <w:bCs/>
          <w:spacing w:val="12"/>
          <w:sz w:val="23"/>
          <w:szCs w:val="23"/>
        </w:rPr>
        <w:t>上述行为涉嫌违反</w:t>
      </w:r>
      <w:r>
        <w:rPr>
          <w:rFonts w:ascii="FangSong_GB2312" w:hAnsi="FangSong_GB2312" w:eastAsia="FangSong_GB2312" w:cs="FangSong_GB2312"/>
          <w:b/>
          <w:bCs/>
          <w:spacing w:val="12"/>
          <w:sz w:val="23"/>
          <w:szCs w:val="23"/>
          <w:u w:val="single" w:color="auto"/>
        </w:rPr>
        <w:t xml:space="preserve"> </w:t>
      </w:r>
      <w:r>
        <w:rPr>
          <w:rFonts w:ascii="FangSong_GB2312" w:hAnsi="FangSong_GB2312" w:eastAsia="FangSong_GB2312" w:cs="FangSong_GB2312"/>
          <w:spacing w:val="12"/>
          <w:sz w:val="23"/>
          <w:szCs w:val="23"/>
          <w:u w:val="single" w:color="auto"/>
        </w:rPr>
        <w:t xml:space="preserve">《中华人民共和国刑法》第一百三十四条之一 </w:t>
      </w:r>
      <w:r>
        <w:rPr>
          <w:rFonts w:ascii="微软雅黑" w:hAnsi="微软雅黑" w:eastAsia="微软雅黑" w:cs="微软雅黑"/>
          <w:b/>
          <w:bCs/>
          <w:spacing w:val="12"/>
          <w:sz w:val="23"/>
          <w:szCs w:val="23"/>
        </w:rPr>
        <w:t>的规定，依</w:t>
      </w:r>
      <w:r>
        <w:rPr>
          <w:rFonts w:ascii="微软雅黑" w:hAnsi="微软雅黑" w:eastAsia="微软雅黑" w:cs="微软雅黑"/>
          <w:b/>
          <w:bCs/>
          <w:spacing w:val="2"/>
          <w:sz w:val="23"/>
          <w:szCs w:val="23"/>
        </w:rPr>
        <w:t xml:space="preserve"> </w:t>
      </w:r>
      <w:r>
        <w:rPr>
          <w:rFonts w:ascii="微软雅黑" w:hAnsi="微软雅黑" w:eastAsia="微软雅黑" w:cs="微软雅黑"/>
          <w:b/>
          <w:bCs/>
          <w:spacing w:val="12"/>
          <w:sz w:val="23"/>
          <w:szCs w:val="23"/>
        </w:rPr>
        <w:t>据《中华人民共和国行政处罚法》第二十七条第一款的规定</w:t>
      </w:r>
      <w:r>
        <w:rPr>
          <w:rFonts w:ascii="微软雅黑" w:hAnsi="微软雅黑" w:eastAsia="微软雅黑" w:cs="微软雅黑"/>
          <w:b/>
          <w:bCs/>
          <w:spacing w:val="11"/>
          <w:sz w:val="23"/>
          <w:szCs w:val="23"/>
        </w:rPr>
        <w:t>，</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11"/>
          <w:sz w:val="23"/>
          <w:szCs w:val="23"/>
        </w:rPr>
        <w:t>现将相关材料移送你</w:t>
      </w:r>
      <w:r>
        <w:rPr>
          <w:rFonts w:ascii="微软雅黑" w:hAnsi="微软雅黑" w:eastAsia="微软雅黑" w:cs="微软雅黑"/>
          <w:b/>
          <w:bCs/>
          <w:sz w:val="23"/>
          <w:szCs w:val="23"/>
        </w:rPr>
        <w:t xml:space="preserve"> </w:t>
      </w:r>
      <w:r>
        <w:rPr>
          <w:rFonts w:ascii="微软雅黑" w:hAnsi="微软雅黑" w:eastAsia="微软雅黑" w:cs="微软雅黑"/>
          <w:b/>
          <w:bCs/>
          <w:spacing w:val="5"/>
          <w:sz w:val="23"/>
          <w:szCs w:val="23"/>
        </w:rPr>
        <w:t>单位。</w:t>
      </w:r>
    </w:p>
    <w:p w14:paraId="25E7B243">
      <w:pPr>
        <w:spacing w:line="207" w:lineRule="auto"/>
        <w:ind w:left="603"/>
        <w:rPr>
          <w:rFonts w:ascii="微软雅黑" w:hAnsi="微软雅黑" w:eastAsia="微软雅黑" w:cs="微软雅黑"/>
          <w:sz w:val="23"/>
          <w:szCs w:val="23"/>
        </w:rPr>
      </w:pPr>
      <w:r>
        <w:rPr>
          <w:rFonts w:ascii="微软雅黑" w:hAnsi="微软雅黑" w:eastAsia="微软雅黑" w:cs="微软雅黑"/>
          <w:b/>
          <w:bCs/>
          <w:spacing w:val="4"/>
          <w:sz w:val="23"/>
          <w:szCs w:val="23"/>
        </w:rPr>
        <w:t>附该案件有关材料：</w:t>
      </w:r>
    </w:p>
    <w:p w14:paraId="5D72AA68">
      <w:pPr>
        <w:tabs>
          <w:tab w:val="left" w:pos="218"/>
        </w:tabs>
        <w:spacing w:before="222" w:line="271" w:lineRule="auto"/>
        <w:ind w:left="103" w:right="11" w:firstLine="507"/>
        <w:rPr>
          <w:rFonts w:ascii="FangSong_GB2312" w:hAnsi="FangSong_GB2312" w:eastAsia="FangSong_GB2312" w:cs="FangSong_GB2312"/>
          <w:sz w:val="23"/>
          <w:szCs w:val="23"/>
        </w:rPr>
      </w:pPr>
      <w:r>
        <w:rPr>
          <w:rFonts w:ascii="宋体" w:hAnsi="宋体" w:eastAsia="宋体" w:cs="宋体"/>
          <w:b/>
          <w:bCs/>
          <w:spacing w:val="-1"/>
          <w:sz w:val="23"/>
          <w:szCs w:val="23"/>
        </w:rPr>
        <w:t>1.</w:t>
      </w:r>
      <w:r>
        <w:rPr>
          <w:rFonts w:ascii="FangSong_GB2312" w:hAnsi="FangSong_GB2312" w:eastAsia="FangSong_GB2312" w:cs="FangSong_GB2312"/>
          <w:spacing w:val="-1"/>
          <w:sz w:val="23"/>
          <w:szCs w:val="23"/>
          <w:u w:val="single" w:color="auto"/>
        </w:rPr>
        <w:t xml:space="preserve"> 《现场检查记录》</w:t>
      </w:r>
      <w:r>
        <w:rPr>
          <w:rFonts w:ascii="微软雅黑" w:hAnsi="微软雅黑" w:eastAsia="微软雅黑" w:cs="微软雅黑"/>
          <w:spacing w:val="-1"/>
          <w:sz w:val="23"/>
          <w:szCs w:val="23"/>
          <w:u w:val="single" w:color="auto"/>
        </w:rPr>
        <w:t>[</w:t>
      </w:r>
      <w:r>
        <w:rPr>
          <w:rFonts w:ascii="FangSong_GB2312" w:hAnsi="FangSong_GB2312" w:eastAsia="FangSong_GB2312" w:cs="FangSong_GB2312"/>
          <w:spacing w:val="-1"/>
          <w:sz w:val="23"/>
          <w:szCs w:val="23"/>
          <w:u w:val="single" w:color="auto"/>
        </w:rPr>
        <w:t>( ××</w:t>
      </w:r>
      <w:r>
        <w:rPr>
          <w:rFonts w:ascii="FangSong_GB2312" w:hAnsi="FangSong_GB2312" w:eastAsia="FangSong_GB2312" w:cs="FangSong_GB2312"/>
          <w:spacing w:val="-50"/>
          <w:sz w:val="23"/>
          <w:szCs w:val="23"/>
          <w:u w:val="single" w:color="auto"/>
        </w:rPr>
        <w:t xml:space="preserve"> </w:t>
      </w:r>
      <w:r>
        <w:rPr>
          <w:rFonts w:ascii="FangSong_GB2312" w:hAnsi="FangSong_GB2312" w:eastAsia="FangSong_GB2312" w:cs="FangSong_GB2312"/>
          <w:spacing w:val="-1"/>
          <w:sz w:val="23"/>
          <w:szCs w:val="23"/>
          <w:u w:val="single" w:color="auto"/>
        </w:rPr>
        <w:t>) 应急现记〔</w:t>
      </w:r>
      <w:r>
        <w:rPr>
          <w:rFonts w:ascii="宋体" w:hAnsi="宋体" w:eastAsia="宋体" w:cs="宋体"/>
          <w:spacing w:val="-1"/>
          <w:sz w:val="23"/>
          <w:szCs w:val="23"/>
          <w:u w:val="single" w:color="auto"/>
        </w:rPr>
        <w:t>2025</w:t>
      </w:r>
      <w:r>
        <w:rPr>
          <w:rFonts w:ascii="FangSong_GB2312" w:hAnsi="FangSong_GB2312" w:eastAsia="FangSong_GB2312" w:cs="FangSong_GB2312"/>
          <w:spacing w:val="-1"/>
          <w:sz w:val="23"/>
          <w:szCs w:val="23"/>
          <w:u w:val="single" w:color="auto"/>
        </w:rPr>
        <w:t>〕</w:t>
      </w:r>
      <w:r>
        <w:rPr>
          <w:rFonts w:ascii="宋体" w:hAnsi="宋体" w:eastAsia="宋体" w:cs="宋体"/>
          <w:spacing w:val="-1"/>
          <w:sz w:val="23"/>
          <w:szCs w:val="23"/>
          <w:u w:val="single" w:color="auto"/>
        </w:rPr>
        <w:t>12</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1"/>
          <w:sz w:val="23"/>
          <w:szCs w:val="23"/>
          <w:u w:val="single" w:color="auto"/>
        </w:rPr>
        <w:t>号</w:t>
      </w:r>
      <w:r>
        <w:rPr>
          <w:rFonts w:ascii="微软雅黑" w:hAnsi="微软雅黑" w:eastAsia="微软雅黑" w:cs="微软雅黑"/>
          <w:spacing w:val="-1"/>
          <w:sz w:val="23"/>
          <w:szCs w:val="23"/>
          <w:u w:val="single" w:color="auto"/>
        </w:rPr>
        <w:t>］</w:t>
      </w:r>
      <w:r>
        <w:rPr>
          <w:rFonts w:ascii="FangSong_GB2312" w:hAnsi="FangSong_GB2312" w:eastAsia="FangSong_GB2312" w:cs="FangSong_GB2312"/>
          <w:spacing w:val="-2"/>
          <w:sz w:val="23"/>
          <w:szCs w:val="23"/>
          <w:u w:val="single" w:color="auto"/>
        </w:rPr>
        <w:t>及《勘验（检查）笔录》</w:t>
      </w:r>
      <w:r>
        <w:rPr>
          <w:rFonts w:ascii="FangSong_GB2312" w:hAnsi="FangSong_GB2312" w:eastAsia="FangSong_GB2312" w:cs="FangSong_GB2312"/>
          <w:sz w:val="23"/>
          <w:szCs w:val="23"/>
        </w:rPr>
        <w:t xml:space="preserve"> </w:t>
      </w:r>
      <w:r>
        <w:rPr>
          <w:rFonts w:ascii="微软雅黑" w:hAnsi="微软雅黑" w:eastAsia="微软雅黑" w:cs="微软雅黑"/>
          <w:sz w:val="23"/>
          <w:szCs w:val="23"/>
          <w:u w:val="single" w:color="auto"/>
        </w:rPr>
        <w:tab/>
      </w:r>
      <w:r>
        <w:rPr>
          <w:rFonts w:ascii="微软雅黑" w:hAnsi="微软雅黑" w:eastAsia="微软雅黑" w:cs="微软雅黑"/>
          <w:spacing w:val="3"/>
          <w:sz w:val="23"/>
          <w:szCs w:val="23"/>
          <w:u w:val="single" w:color="auto"/>
        </w:rPr>
        <w:t>[</w:t>
      </w:r>
      <w:r>
        <w:rPr>
          <w:rFonts w:ascii="FangSong_GB2312" w:hAnsi="FangSong_GB2312" w:eastAsia="FangSong_GB2312" w:cs="FangSong_GB2312"/>
          <w:spacing w:val="3"/>
          <w:sz w:val="23"/>
          <w:szCs w:val="23"/>
          <w:u w:val="single" w:color="auto"/>
        </w:rPr>
        <w:t>( ×</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pacing w:val="-50"/>
          <w:sz w:val="23"/>
          <w:szCs w:val="23"/>
          <w:u w:val="single" w:color="auto"/>
        </w:rPr>
        <w:t xml:space="preserve"> </w:t>
      </w:r>
      <w:r>
        <w:rPr>
          <w:rFonts w:ascii="FangSong_GB2312" w:hAnsi="FangSong_GB2312" w:eastAsia="FangSong_GB2312" w:cs="FangSong_GB2312"/>
          <w:spacing w:val="3"/>
          <w:sz w:val="23"/>
          <w:szCs w:val="23"/>
          <w:u w:val="single" w:color="auto"/>
        </w:rPr>
        <w:t>)应急勘〔</w:t>
      </w:r>
      <w:r>
        <w:rPr>
          <w:rFonts w:ascii="宋体" w:hAnsi="宋体" w:eastAsia="宋体" w:cs="宋体"/>
          <w:spacing w:val="3"/>
          <w:sz w:val="23"/>
          <w:szCs w:val="23"/>
          <w:u w:val="single" w:color="auto"/>
        </w:rPr>
        <w:t>2025</w:t>
      </w:r>
      <w:r>
        <w:rPr>
          <w:rFonts w:ascii="FangSong_GB2312" w:hAnsi="FangSong_GB2312" w:eastAsia="FangSong_GB2312" w:cs="FangSong_GB2312"/>
          <w:spacing w:val="3"/>
          <w:sz w:val="23"/>
          <w:szCs w:val="23"/>
          <w:u w:val="single" w:color="auto"/>
        </w:rPr>
        <w:t>〕</w:t>
      </w:r>
      <w:r>
        <w:rPr>
          <w:rFonts w:ascii="宋体" w:hAnsi="宋体" w:eastAsia="宋体" w:cs="宋体"/>
          <w:spacing w:val="3"/>
          <w:sz w:val="23"/>
          <w:szCs w:val="23"/>
          <w:u w:val="single" w:color="auto"/>
        </w:rPr>
        <w:t>12</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3"/>
          <w:sz w:val="23"/>
          <w:szCs w:val="23"/>
          <w:u w:val="single" w:color="auto"/>
        </w:rPr>
        <w:t>号</w:t>
      </w:r>
      <w:r>
        <w:rPr>
          <w:rFonts w:ascii="微软雅黑" w:hAnsi="微软雅黑" w:eastAsia="微软雅黑" w:cs="微软雅黑"/>
          <w:spacing w:val="-40"/>
          <w:w w:val="89"/>
          <w:sz w:val="23"/>
          <w:szCs w:val="23"/>
          <w:u w:val="single" w:color="auto"/>
        </w:rPr>
        <w:t>］</w:t>
      </w:r>
      <w:r>
        <w:rPr>
          <w:rFonts w:ascii="FangSong_GB2312" w:hAnsi="FangSong_GB2312" w:eastAsia="FangSong_GB2312" w:cs="FangSong_GB2312"/>
          <w:spacing w:val="-40"/>
          <w:w w:val="89"/>
          <w:sz w:val="23"/>
          <w:szCs w:val="23"/>
          <w:u w:val="single" w:color="auto"/>
        </w:rPr>
        <w:t>；</w:t>
      </w:r>
    </w:p>
    <w:p w14:paraId="04A34697">
      <w:pPr>
        <w:spacing w:before="238" w:line="335" w:lineRule="auto"/>
        <w:ind w:left="111" w:right="55" w:firstLine="483"/>
        <w:rPr>
          <w:rFonts w:ascii="FangSong_GB2312" w:hAnsi="FangSong_GB2312" w:eastAsia="FangSong_GB2312" w:cs="FangSong_GB2312"/>
          <w:sz w:val="23"/>
          <w:szCs w:val="23"/>
        </w:rPr>
      </w:pPr>
      <w:r>
        <w:rPr>
          <w:rFonts w:ascii="宋体" w:hAnsi="宋体" w:eastAsia="宋体" w:cs="宋体"/>
          <w:b/>
          <w:bCs/>
          <w:spacing w:val="-1"/>
          <w:sz w:val="23"/>
          <w:szCs w:val="23"/>
        </w:rPr>
        <w:t>2.</w:t>
      </w:r>
      <w:r>
        <w:rPr>
          <w:rFonts w:ascii="FangSong_GB2312" w:hAnsi="FangSong_GB2312" w:eastAsia="FangSong_GB2312" w:cs="FangSong_GB2312"/>
          <w:spacing w:val="-1"/>
          <w:sz w:val="23"/>
          <w:szCs w:val="23"/>
          <w:u w:val="single" w:color="auto"/>
        </w:rPr>
        <w:t xml:space="preserve"> 相关书证（企业营业执照，公司任命通知，任职资格证书，王</w:t>
      </w:r>
      <w:r>
        <w:rPr>
          <w:rFonts w:ascii="FangSong_GB2312" w:hAnsi="FangSong_GB2312" w:eastAsia="FangSong_GB2312" w:cs="FangSong_GB2312"/>
          <w:spacing w:val="-37"/>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86"/>
          <w:sz w:val="23"/>
          <w:szCs w:val="23"/>
          <w:u w:val="single" w:color="auto"/>
        </w:rPr>
        <w:t xml:space="preserve"> </w:t>
      </w:r>
      <w:r>
        <w:rPr>
          <w:rFonts w:ascii="FangSong_GB2312" w:hAnsi="FangSong_GB2312" w:eastAsia="FangSong_GB2312" w:cs="FangSong_GB2312"/>
          <w:spacing w:val="-1"/>
          <w:sz w:val="23"/>
          <w:szCs w:val="23"/>
          <w:u w:val="single" w:color="auto"/>
        </w:rPr>
        <w:t>、陈</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u w:val="single" w:color="auto"/>
        </w:rPr>
        <w:t>周</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86"/>
          <w:sz w:val="23"/>
          <w:szCs w:val="23"/>
          <w:u w:val="single" w:color="auto"/>
        </w:rPr>
        <w:t xml:space="preserve"> </w:t>
      </w:r>
      <w:r>
        <w:rPr>
          <w:rFonts w:ascii="FangSong_GB2312" w:hAnsi="FangSong_GB2312" w:eastAsia="FangSong_GB2312" w:cs="FangSong_GB2312"/>
          <w:spacing w:val="-4"/>
          <w:sz w:val="23"/>
          <w:szCs w:val="23"/>
          <w:u w:val="single" w:color="auto"/>
        </w:rPr>
        <w:t>、吴</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85"/>
          <w:sz w:val="23"/>
          <w:szCs w:val="23"/>
          <w:u w:val="single" w:color="auto"/>
        </w:rPr>
        <w:t xml:space="preserve"> </w:t>
      </w:r>
      <w:r>
        <w:rPr>
          <w:rFonts w:ascii="FangSong_GB2312" w:hAnsi="FangSong_GB2312" w:eastAsia="FangSong_GB2312" w:cs="FangSong_GB2312"/>
          <w:spacing w:val="-4"/>
          <w:sz w:val="23"/>
          <w:szCs w:val="23"/>
          <w:u w:val="single" w:color="auto"/>
        </w:rPr>
        <w:t>的身份证复印件，《调查询问笔录》共</w:t>
      </w:r>
      <w:r>
        <w:rPr>
          <w:rFonts w:ascii="FangSong_GB2312" w:hAnsi="FangSong_GB2312" w:eastAsia="FangSong_GB2312" w:cs="FangSong_GB2312"/>
          <w:spacing w:val="-25"/>
          <w:sz w:val="23"/>
          <w:szCs w:val="23"/>
          <w:u w:val="single" w:color="auto"/>
        </w:rPr>
        <w:t xml:space="preserve"> </w:t>
      </w:r>
      <w:r>
        <w:rPr>
          <w:rFonts w:ascii="宋体" w:hAnsi="宋体" w:eastAsia="宋体" w:cs="宋体"/>
          <w:spacing w:val="-4"/>
          <w:sz w:val="23"/>
          <w:szCs w:val="23"/>
          <w:u w:val="single" w:color="auto"/>
        </w:rPr>
        <w:t>4</w:t>
      </w:r>
      <w:r>
        <w:rPr>
          <w:rFonts w:ascii="宋体" w:hAnsi="宋体" w:eastAsia="宋体" w:cs="宋体"/>
          <w:spacing w:val="-49"/>
          <w:sz w:val="23"/>
          <w:szCs w:val="23"/>
          <w:u w:val="single" w:color="auto"/>
        </w:rPr>
        <w:t xml:space="preserve"> </w:t>
      </w:r>
      <w:r>
        <w:rPr>
          <w:rFonts w:ascii="FangSong_GB2312" w:hAnsi="FangSong_GB2312" w:eastAsia="FangSong_GB2312" w:cs="FangSong_GB2312"/>
          <w:spacing w:val="-4"/>
          <w:sz w:val="23"/>
          <w:szCs w:val="23"/>
          <w:u w:val="single" w:color="auto"/>
        </w:rPr>
        <w:t>份等</w:t>
      </w:r>
      <w:r>
        <w:rPr>
          <w:rFonts w:ascii="FangSong_GB2312" w:hAnsi="FangSong_GB2312" w:eastAsia="FangSong_GB2312" w:cs="FangSong_GB2312"/>
          <w:spacing w:val="-51"/>
          <w:sz w:val="23"/>
          <w:szCs w:val="23"/>
          <w:u w:val="single" w:color="auto"/>
        </w:rPr>
        <w:t>）；</w:t>
      </w:r>
      <w:r>
        <w:rPr>
          <w:rFonts w:ascii="FangSong_GB2312" w:hAnsi="FangSong_GB2312" w:eastAsia="FangSong_GB2312" w:cs="FangSong_GB2312"/>
          <w:sz w:val="23"/>
          <w:szCs w:val="23"/>
          <w:u w:val="single" w:color="auto"/>
        </w:rPr>
        <w:t xml:space="preserve">                 </w:t>
      </w:r>
    </w:p>
    <w:p w14:paraId="7E79C166">
      <w:pPr>
        <w:spacing w:before="274" w:line="274" w:lineRule="auto"/>
        <w:ind w:left="7155" w:right="128" w:hanging="6558"/>
        <w:rPr>
          <w:rFonts w:ascii="微软雅黑" w:hAnsi="微软雅黑" w:eastAsia="微软雅黑" w:cs="微软雅黑"/>
          <w:sz w:val="23"/>
          <w:szCs w:val="23"/>
        </w:rPr>
      </w:pPr>
      <w:r>
        <w:rPr>
          <w:rFonts w:ascii="宋体" w:hAnsi="宋体" w:eastAsia="宋体" w:cs="宋体"/>
          <w:b/>
          <w:bCs/>
          <w:spacing w:val="1"/>
          <w:sz w:val="23"/>
          <w:szCs w:val="23"/>
        </w:rPr>
        <w:t>3.</w:t>
      </w:r>
      <w:r>
        <w:rPr>
          <w:rFonts w:ascii="FangSong_GB2312" w:hAnsi="FangSong_GB2312" w:eastAsia="FangSong_GB2312" w:cs="FangSong_GB2312"/>
          <w:spacing w:val="47"/>
          <w:sz w:val="23"/>
          <w:szCs w:val="23"/>
          <w:u w:val="single" w:color="auto"/>
        </w:rPr>
        <w:t xml:space="preserve"> </w:t>
      </w:r>
      <w:r>
        <w:rPr>
          <w:rFonts w:ascii="FangSong_GB2312" w:hAnsi="FangSong_GB2312" w:eastAsia="FangSong_GB2312" w:cs="FangSong_GB2312"/>
          <w:spacing w:val="1"/>
          <w:sz w:val="23"/>
          <w:szCs w:val="23"/>
          <w:u w:val="single" w:color="auto"/>
        </w:rPr>
        <w:t>《查封扣押决定书》</w:t>
      </w:r>
      <w:r>
        <w:rPr>
          <w:rFonts w:ascii="微软雅黑" w:hAnsi="微软雅黑" w:eastAsia="微软雅黑" w:cs="微软雅黑"/>
          <w:spacing w:val="1"/>
          <w:sz w:val="23"/>
          <w:szCs w:val="23"/>
          <w:u w:val="single" w:color="auto"/>
        </w:rPr>
        <w:t>[</w:t>
      </w:r>
      <w:r>
        <w:rPr>
          <w:rFonts w:ascii="FangSong_GB2312" w:hAnsi="FangSong_GB2312" w:eastAsia="FangSong_GB2312" w:cs="FangSong_GB2312"/>
          <w:spacing w:val="1"/>
          <w:sz w:val="23"/>
          <w:szCs w:val="23"/>
          <w:u w:val="single" w:color="auto"/>
        </w:rPr>
        <w:t>( ××</w:t>
      </w:r>
      <w:r>
        <w:rPr>
          <w:rFonts w:ascii="FangSong_GB2312" w:hAnsi="FangSong_GB2312" w:eastAsia="FangSong_GB2312" w:cs="FangSong_GB2312"/>
          <w:spacing w:val="-49"/>
          <w:sz w:val="23"/>
          <w:szCs w:val="23"/>
          <w:u w:val="single" w:color="auto"/>
        </w:rPr>
        <w:t xml:space="preserve"> </w:t>
      </w:r>
      <w:r>
        <w:rPr>
          <w:rFonts w:ascii="FangSong_GB2312" w:hAnsi="FangSong_GB2312" w:eastAsia="FangSong_GB2312" w:cs="FangSong_GB2312"/>
          <w:spacing w:val="1"/>
          <w:sz w:val="23"/>
          <w:szCs w:val="23"/>
          <w:u w:val="single" w:color="auto"/>
        </w:rPr>
        <w:t>)应急查扣</w:t>
      </w:r>
      <w:r>
        <w:rPr>
          <w:rFonts w:ascii="FangSong_GB2312" w:hAnsi="FangSong_GB2312" w:eastAsia="FangSong_GB2312" w:cs="FangSong_GB2312"/>
          <w:sz w:val="23"/>
          <w:szCs w:val="23"/>
          <w:u w:val="single" w:color="auto"/>
        </w:rPr>
        <w:t>〔</w:t>
      </w:r>
      <w:r>
        <w:rPr>
          <w:rFonts w:ascii="宋体" w:hAnsi="宋体" w:eastAsia="宋体" w:cs="宋体"/>
          <w:sz w:val="23"/>
          <w:szCs w:val="23"/>
          <w:u w:val="single" w:color="auto"/>
        </w:rPr>
        <w:t>2025</w:t>
      </w:r>
      <w:r>
        <w:rPr>
          <w:rFonts w:ascii="FangSong_GB2312" w:hAnsi="FangSong_GB2312" w:eastAsia="FangSong_GB2312" w:cs="FangSong_GB2312"/>
          <w:sz w:val="23"/>
          <w:szCs w:val="23"/>
          <w:u w:val="single" w:color="auto"/>
        </w:rPr>
        <w:t>〕</w:t>
      </w:r>
      <w:r>
        <w:rPr>
          <w:rFonts w:ascii="宋体" w:hAnsi="宋体" w:eastAsia="宋体" w:cs="宋体"/>
          <w:sz w:val="23"/>
          <w:szCs w:val="23"/>
          <w:u w:val="single" w:color="auto"/>
        </w:rPr>
        <w:t>12</w:t>
      </w:r>
      <w:r>
        <w:rPr>
          <w:rFonts w:ascii="宋体" w:hAnsi="宋体" w:eastAsia="宋体" w:cs="宋体"/>
          <w:spacing w:val="-33"/>
          <w:sz w:val="23"/>
          <w:szCs w:val="23"/>
          <w:u w:val="single" w:color="auto"/>
        </w:rPr>
        <w:t xml:space="preserve"> </w:t>
      </w:r>
      <w:r>
        <w:rPr>
          <w:rFonts w:ascii="FangSong_GB2312" w:hAnsi="FangSong_GB2312" w:eastAsia="FangSong_GB2312" w:cs="FangSong_GB2312"/>
          <w:sz w:val="23"/>
          <w:szCs w:val="23"/>
          <w:u w:val="single" w:color="auto"/>
        </w:rPr>
        <w:t>号</w:t>
      </w:r>
      <w:r>
        <w:rPr>
          <w:rFonts w:ascii="微软雅黑" w:hAnsi="微软雅黑" w:eastAsia="微软雅黑" w:cs="微软雅黑"/>
          <w:sz w:val="23"/>
          <w:szCs w:val="23"/>
          <w:u w:val="single" w:color="auto"/>
        </w:rPr>
        <w:t>］</w:t>
      </w:r>
      <w:r>
        <w:rPr>
          <w:rFonts w:ascii="FangSong_GB2312" w:hAnsi="FangSong_GB2312" w:eastAsia="FangSong_GB2312" w:cs="FangSong_GB2312"/>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3"/>
          <w:sz w:val="23"/>
          <w:szCs w:val="23"/>
        </w:rPr>
        <w:t xml:space="preserve">  </w:t>
      </w:r>
      <w:r>
        <w:rPr>
          <w:rFonts w:ascii="微软雅黑" w:hAnsi="微软雅黑" w:eastAsia="微软雅黑" w:cs="微软雅黑"/>
          <w:b/>
          <w:bCs/>
          <w:spacing w:val="-2"/>
          <w:sz w:val="23"/>
          <w:szCs w:val="23"/>
        </w:rPr>
        <w:t>共</w:t>
      </w:r>
      <w:r>
        <w:rPr>
          <w:rFonts w:ascii="宋体" w:hAnsi="宋体" w:eastAsia="宋体" w:cs="宋体"/>
          <w:b/>
          <w:bCs/>
          <w:spacing w:val="32"/>
          <w:sz w:val="23"/>
          <w:szCs w:val="23"/>
          <w:u w:val="single" w:color="auto"/>
        </w:rPr>
        <w:t xml:space="preserve"> </w:t>
      </w:r>
      <w:r>
        <w:rPr>
          <w:rFonts w:ascii="宋体" w:hAnsi="宋体" w:eastAsia="宋体" w:cs="宋体"/>
          <w:spacing w:val="-2"/>
          <w:sz w:val="23"/>
          <w:szCs w:val="23"/>
          <w:u w:val="single" w:color="auto"/>
        </w:rPr>
        <w:t>14</w:t>
      </w:r>
      <w:r>
        <w:rPr>
          <w:rFonts w:ascii="宋体" w:hAnsi="宋体" w:eastAsia="宋体" w:cs="宋体"/>
          <w:spacing w:val="13"/>
          <w:sz w:val="23"/>
          <w:szCs w:val="23"/>
          <w:u w:val="single" w:color="auto"/>
        </w:rPr>
        <w:t xml:space="preserve"> </w:t>
      </w:r>
      <w:r>
        <w:rPr>
          <w:rFonts w:ascii="微软雅黑" w:hAnsi="微软雅黑" w:eastAsia="微软雅黑" w:cs="微软雅黑"/>
          <w:b/>
          <w:bCs/>
          <w:spacing w:val="-2"/>
          <w:sz w:val="23"/>
          <w:szCs w:val="23"/>
        </w:rPr>
        <w:t>份</w:t>
      </w:r>
      <w:r>
        <w:rPr>
          <w:rFonts w:ascii="宋体" w:hAnsi="宋体" w:eastAsia="宋体" w:cs="宋体"/>
          <w:b/>
          <w:bCs/>
          <w:spacing w:val="15"/>
          <w:sz w:val="23"/>
          <w:szCs w:val="23"/>
          <w:u w:val="single" w:color="auto"/>
        </w:rPr>
        <w:t xml:space="preserve"> </w:t>
      </w:r>
      <w:r>
        <w:rPr>
          <w:rFonts w:ascii="宋体" w:hAnsi="宋体" w:eastAsia="宋体" w:cs="宋体"/>
          <w:spacing w:val="-2"/>
          <w:sz w:val="23"/>
          <w:szCs w:val="23"/>
          <w:u w:val="single" w:color="auto"/>
        </w:rPr>
        <w:t>42</w:t>
      </w:r>
      <w:r>
        <w:rPr>
          <w:rFonts w:ascii="宋体" w:hAnsi="宋体" w:eastAsia="宋体" w:cs="宋体"/>
          <w:spacing w:val="21"/>
          <w:sz w:val="23"/>
          <w:szCs w:val="23"/>
          <w:u w:val="single" w:color="auto"/>
        </w:rPr>
        <w:t xml:space="preserve"> </w:t>
      </w:r>
      <w:r>
        <w:rPr>
          <w:rFonts w:ascii="微软雅黑" w:hAnsi="微软雅黑" w:eastAsia="微软雅黑" w:cs="微软雅黑"/>
          <w:b/>
          <w:bCs/>
          <w:spacing w:val="-2"/>
          <w:sz w:val="23"/>
          <w:szCs w:val="23"/>
        </w:rPr>
        <w:t>页</w:t>
      </w:r>
    </w:p>
    <w:p w14:paraId="4C939C11">
      <w:pPr>
        <w:pStyle w:val="2"/>
        <w:spacing w:line="338" w:lineRule="auto"/>
      </w:pPr>
    </w:p>
    <w:p w14:paraId="791CC0CA">
      <w:pPr>
        <w:pStyle w:val="2"/>
        <w:spacing w:line="338" w:lineRule="auto"/>
      </w:pPr>
    </w:p>
    <w:p w14:paraId="6B0FE93B">
      <w:pPr>
        <w:spacing w:before="99" w:line="203" w:lineRule="auto"/>
        <w:ind w:left="4447"/>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5C7B67EF">
      <w:pPr>
        <w:spacing w:before="225" w:line="208" w:lineRule="auto"/>
        <w:ind w:left="5215"/>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29AC3C86">
      <w:pPr>
        <w:spacing w:before="219" w:line="208" w:lineRule="auto"/>
        <w:ind w:left="108"/>
        <w:rPr>
          <w:rFonts w:ascii="FangSong_GB2312" w:hAnsi="FangSong_GB2312" w:eastAsia="FangSong_GB2312" w:cs="FangSong_GB2312"/>
          <w:sz w:val="23"/>
          <w:szCs w:val="23"/>
        </w:rPr>
      </w:pPr>
      <w:r>
        <w:rPr>
          <w:rFonts w:ascii="微软雅黑" w:hAnsi="微软雅黑" w:eastAsia="微软雅黑" w:cs="微软雅黑"/>
          <w:b/>
          <w:bCs/>
          <w:spacing w:val="-1"/>
          <w:sz w:val="23"/>
          <w:szCs w:val="23"/>
        </w:rPr>
        <w:t>联  系</w:t>
      </w:r>
      <w:r>
        <w:rPr>
          <w:rFonts w:ascii="微软雅黑" w:hAnsi="微软雅黑" w:eastAsia="微软雅黑" w:cs="微软雅黑"/>
          <w:b/>
          <w:bCs/>
          <w:spacing w:val="66"/>
          <w:sz w:val="23"/>
          <w:szCs w:val="23"/>
        </w:rPr>
        <w:t xml:space="preserve"> </w:t>
      </w:r>
      <w:r>
        <w:rPr>
          <w:rFonts w:ascii="微软雅黑" w:hAnsi="微软雅黑" w:eastAsia="微软雅黑" w:cs="微软雅黑"/>
          <w:b/>
          <w:bCs/>
          <w:spacing w:val="-1"/>
          <w:sz w:val="23"/>
          <w:szCs w:val="23"/>
        </w:rPr>
        <w:t>人：</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1"/>
          <w:sz w:val="23"/>
          <w:szCs w:val="23"/>
          <w:u w:val="single" w:color="auto"/>
        </w:rPr>
        <w:t>陈</w:t>
      </w:r>
      <w:r>
        <w:rPr>
          <w:rFonts w:ascii="FangSong_GB2312" w:hAnsi="FangSong_GB2312" w:eastAsia="FangSong_GB2312" w:cs="FangSong_GB2312"/>
          <w:spacing w:val="-45"/>
          <w:sz w:val="23"/>
          <w:szCs w:val="23"/>
          <w:u w:val="single" w:color="auto"/>
        </w:rPr>
        <w:t xml:space="preserve"> </w:t>
      </w:r>
      <w:r>
        <w:rPr>
          <w:rFonts w:ascii="FangSong_GB2312" w:hAnsi="FangSong_GB2312" w:eastAsia="FangSong_GB2312" w:cs="FangSong_GB2312"/>
          <w:spacing w:val="-1"/>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1"/>
          <w:sz w:val="23"/>
          <w:szCs w:val="23"/>
        </w:rPr>
        <w:t xml:space="preserve">               </w:t>
      </w:r>
      <w:r>
        <w:rPr>
          <w:rFonts w:ascii="微软雅黑" w:hAnsi="微软雅黑" w:eastAsia="微软雅黑" w:cs="微软雅黑"/>
          <w:b/>
          <w:bCs/>
          <w:spacing w:val="-1"/>
          <w:sz w:val="23"/>
          <w:szCs w:val="23"/>
        </w:rPr>
        <w:t>联系电话</w:t>
      </w:r>
      <w:r>
        <w:rPr>
          <w:rFonts w:ascii="微软雅黑" w:hAnsi="微软雅黑" w:eastAsia="微软雅黑" w:cs="微软雅黑"/>
          <w:b/>
          <w:bCs/>
          <w:spacing w:val="-22"/>
          <w:sz w:val="23"/>
          <w:szCs w:val="23"/>
        </w:rPr>
        <w:t xml:space="preserve"> </w:t>
      </w:r>
      <w:r>
        <w:rPr>
          <w:rFonts w:ascii="微软雅黑" w:hAnsi="微软雅黑" w:eastAsia="微软雅黑" w:cs="微软雅黑"/>
          <w:b/>
          <w:bCs/>
          <w:spacing w:val="-1"/>
          <w:sz w:val="23"/>
          <w:szCs w:val="23"/>
        </w:rPr>
        <w:t>：</w:t>
      </w:r>
      <w:r>
        <w:rPr>
          <w:rFonts w:ascii="FangSong_GB2312" w:hAnsi="FangSong_GB2312" w:eastAsia="FangSong_GB2312" w:cs="FangSong_GB2312"/>
          <w:b/>
          <w:bCs/>
          <w:spacing w:val="22"/>
          <w:sz w:val="23"/>
          <w:szCs w:val="23"/>
          <w:u w:val="single" w:color="auto"/>
        </w:rPr>
        <w:t xml:space="preserve">    </w:t>
      </w:r>
      <w:r>
        <w:rPr>
          <w:rFonts w:ascii="FangSong_GB2312" w:hAnsi="FangSong_GB2312" w:eastAsia="FangSong_GB2312" w:cs="FangSong_GB2312"/>
          <w:spacing w:val="-1"/>
          <w:sz w:val="23"/>
          <w:szCs w:val="23"/>
          <w:u w:val="single" w:color="auto"/>
        </w:rPr>
        <w:t xml:space="preserve">××××××××××     </w:t>
      </w:r>
    </w:p>
    <w:p w14:paraId="2C304A08">
      <w:pPr>
        <w:spacing w:before="183" w:line="37" w:lineRule="exact"/>
      </w:pPr>
      <w:r>
        <w:drawing>
          <wp:inline distT="0" distB="0" distL="0" distR="0">
            <wp:extent cx="5690870" cy="22860"/>
            <wp:effectExtent l="0" t="0" r="0" b="0"/>
            <wp:docPr id="430" name="IM 430"/>
            <wp:cNvGraphicFramePr/>
            <a:graphic xmlns:a="http://schemas.openxmlformats.org/drawingml/2006/main">
              <a:graphicData uri="http://schemas.openxmlformats.org/drawingml/2006/picture">
                <pic:pic xmlns:pic="http://schemas.openxmlformats.org/drawingml/2006/picture">
                  <pic:nvPicPr>
                    <pic:cNvPr id="430" name="IM 430"/>
                    <pic:cNvPicPr/>
                  </pic:nvPicPr>
                  <pic:blipFill>
                    <a:blip r:embed="rId568"/>
                    <a:stretch>
                      <a:fillRect/>
                    </a:stretch>
                  </pic:blipFill>
                  <pic:spPr>
                    <a:xfrm>
                      <a:off x="0" y="0"/>
                      <a:ext cx="5691428" cy="23493"/>
                    </a:xfrm>
                    <a:prstGeom prst="rect">
                      <a:avLst/>
                    </a:prstGeom>
                  </pic:spPr>
                </pic:pic>
              </a:graphicData>
            </a:graphic>
          </wp:inline>
        </w:drawing>
      </w:r>
    </w:p>
    <w:p w14:paraId="6135440F">
      <w:pPr>
        <w:spacing w:before="57" w:line="207" w:lineRule="auto"/>
        <w:ind w:left="106"/>
        <w:rPr>
          <w:rFonts w:ascii="微软雅黑" w:hAnsi="微软雅黑" w:eastAsia="微软雅黑" w:cs="微软雅黑"/>
          <w:sz w:val="20"/>
          <w:szCs w:val="20"/>
        </w:rPr>
      </w:pPr>
      <w:r>
        <w:rPr>
          <w:rFonts w:ascii="微软雅黑" w:hAnsi="微软雅黑" w:eastAsia="微软雅黑" w:cs="微软雅黑"/>
          <w:b/>
          <w:bCs/>
          <w:spacing w:val="3"/>
          <w:sz w:val="20"/>
          <w:szCs w:val="20"/>
        </w:rPr>
        <w:t>本文书一式两份</w:t>
      </w:r>
      <w:r>
        <w:rPr>
          <w:rFonts w:ascii="微软雅黑" w:hAnsi="微软雅黑" w:eastAsia="微软雅黑" w:cs="微软雅黑"/>
          <w:b/>
          <w:bCs/>
          <w:spacing w:val="-18"/>
          <w:sz w:val="20"/>
          <w:szCs w:val="20"/>
        </w:rPr>
        <w:t xml:space="preserve"> </w:t>
      </w:r>
      <w:r>
        <w:rPr>
          <w:rFonts w:ascii="微软雅黑" w:hAnsi="微软雅黑" w:eastAsia="微软雅黑" w:cs="微软雅黑"/>
          <w:b/>
          <w:bCs/>
          <w:spacing w:val="3"/>
          <w:sz w:val="20"/>
          <w:szCs w:val="20"/>
        </w:rPr>
        <w:t>：一份由应急管理部门备案</w:t>
      </w:r>
      <w:r>
        <w:rPr>
          <w:rFonts w:ascii="微软雅黑" w:hAnsi="微软雅黑" w:eastAsia="微软雅黑" w:cs="微软雅黑"/>
          <w:b/>
          <w:bCs/>
          <w:spacing w:val="-22"/>
          <w:sz w:val="20"/>
          <w:szCs w:val="20"/>
        </w:rPr>
        <w:t xml:space="preserve"> </w:t>
      </w:r>
      <w:r>
        <w:rPr>
          <w:rFonts w:ascii="微软雅黑" w:hAnsi="微软雅黑" w:eastAsia="微软雅黑" w:cs="微软雅黑"/>
          <w:b/>
          <w:bCs/>
          <w:spacing w:val="3"/>
          <w:sz w:val="20"/>
          <w:szCs w:val="20"/>
        </w:rPr>
        <w:t>，一份交司法机关</w:t>
      </w:r>
      <w:r>
        <w:rPr>
          <w:rFonts w:ascii="微软雅黑" w:hAnsi="微软雅黑" w:eastAsia="微软雅黑" w:cs="微软雅黑"/>
          <w:b/>
          <w:bCs/>
          <w:spacing w:val="-36"/>
          <w:sz w:val="20"/>
          <w:szCs w:val="20"/>
        </w:rPr>
        <w:t xml:space="preserve"> </w:t>
      </w:r>
      <w:r>
        <w:rPr>
          <w:rFonts w:ascii="微软雅黑" w:hAnsi="微软雅黑" w:eastAsia="微软雅黑" w:cs="微软雅黑"/>
          <w:b/>
          <w:bCs/>
          <w:spacing w:val="3"/>
          <w:sz w:val="20"/>
          <w:szCs w:val="20"/>
        </w:rPr>
        <w:t>。                        共 1 页  第 1 页</w:t>
      </w:r>
    </w:p>
    <w:p w14:paraId="5F88F769">
      <w:pPr>
        <w:spacing w:line="207" w:lineRule="auto"/>
        <w:rPr>
          <w:rFonts w:ascii="微软雅黑" w:hAnsi="微软雅黑" w:eastAsia="微软雅黑" w:cs="微软雅黑"/>
          <w:sz w:val="20"/>
          <w:szCs w:val="20"/>
        </w:rPr>
        <w:sectPr>
          <w:footerReference r:id="rId403" w:type="default"/>
          <w:pgSz w:w="11906" w:h="16838"/>
          <w:pgMar w:top="400" w:right="1459" w:bottom="1056" w:left="1482" w:header="0" w:footer="820" w:gutter="0"/>
          <w:cols w:space="720" w:num="1"/>
        </w:sectPr>
      </w:pPr>
    </w:p>
    <w:p w14:paraId="113AB760">
      <w:pPr>
        <w:pStyle w:val="2"/>
        <w:spacing w:line="270" w:lineRule="auto"/>
      </w:pPr>
    </w:p>
    <w:p w14:paraId="60839D42">
      <w:pPr>
        <w:pStyle w:val="2"/>
        <w:spacing w:line="271" w:lineRule="auto"/>
      </w:pPr>
    </w:p>
    <w:p w14:paraId="0E1CEDA2">
      <w:pPr>
        <w:pStyle w:val="2"/>
        <w:spacing w:line="271" w:lineRule="auto"/>
      </w:pPr>
    </w:p>
    <w:p w14:paraId="730486C3">
      <w:pPr>
        <w:pStyle w:val="2"/>
        <w:spacing w:line="271" w:lineRule="auto"/>
      </w:pPr>
    </w:p>
    <w:p w14:paraId="14F9E26B">
      <w:pPr>
        <w:spacing w:before="101" w:line="227" w:lineRule="auto"/>
        <w:ind w:left="143"/>
        <w:outlineLvl w:val="0"/>
        <w:rPr>
          <w:rFonts w:ascii="黑体" w:hAnsi="黑体" w:eastAsia="黑体" w:cs="黑体"/>
          <w:sz w:val="31"/>
          <w:szCs w:val="31"/>
        </w:rPr>
      </w:pPr>
      <w:bookmarkStart w:id="301" w:name="bookmark184"/>
      <w:bookmarkEnd w:id="301"/>
      <w:r>
        <w:rPr>
          <w:rFonts w:ascii="黑体" w:hAnsi="黑体" w:eastAsia="黑体" w:cs="黑体"/>
          <w:spacing w:val="7"/>
          <w:sz w:val="31"/>
          <w:szCs w:val="31"/>
        </w:rPr>
        <w:t>四十四、送达地址确认书</w:t>
      </w:r>
    </w:p>
    <w:p w14:paraId="59843C58">
      <w:pPr>
        <w:spacing w:before="177" w:line="238" w:lineRule="auto"/>
        <w:ind w:left="14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5789F00F">
      <w:pPr>
        <w:spacing w:before="59" w:line="166" w:lineRule="auto"/>
        <w:ind w:left="228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0E89B503">
      <w:pPr>
        <w:spacing w:line="74" w:lineRule="exact"/>
      </w:pPr>
      <w:r>
        <w:rPr>
          <w:position w:val="-1"/>
        </w:rPr>
        <w:drawing>
          <wp:inline distT="0" distB="0" distL="0" distR="0">
            <wp:extent cx="5686425" cy="46990"/>
            <wp:effectExtent l="0" t="0" r="0" b="0"/>
            <wp:docPr id="432" name="IM 432"/>
            <wp:cNvGraphicFramePr/>
            <a:graphic xmlns:a="http://schemas.openxmlformats.org/drawingml/2006/main">
              <a:graphicData uri="http://schemas.openxmlformats.org/drawingml/2006/picture">
                <pic:pic xmlns:pic="http://schemas.openxmlformats.org/drawingml/2006/picture">
                  <pic:nvPicPr>
                    <pic:cNvPr id="432" name="IM 432"/>
                    <pic:cNvPicPr/>
                  </pic:nvPicPr>
                  <pic:blipFill>
                    <a:blip r:embed="rId522"/>
                    <a:stretch>
                      <a:fillRect/>
                    </a:stretch>
                  </pic:blipFill>
                  <pic:spPr>
                    <a:xfrm>
                      <a:off x="0" y="0"/>
                      <a:ext cx="5687026" cy="46990"/>
                    </a:xfrm>
                    <a:prstGeom prst="rect">
                      <a:avLst/>
                    </a:prstGeom>
                  </pic:spPr>
                </pic:pic>
              </a:graphicData>
            </a:graphic>
          </wp:inline>
        </w:drawing>
      </w:r>
    </w:p>
    <w:p w14:paraId="45D9C976">
      <w:pPr>
        <w:spacing w:before="23" w:line="280" w:lineRule="auto"/>
        <w:ind w:left="2823" w:right="2627" w:firstLine="124"/>
        <w:rPr>
          <w:rFonts w:ascii="微软雅黑" w:hAnsi="微软雅黑" w:eastAsia="微软雅黑" w:cs="微软雅黑"/>
          <w:sz w:val="23"/>
          <w:szCs w:val="23"/>
        </w:rPr>
      </w:pPr>
      <w:r>
        <w:rPr>
          <w:rFonts w:ascii="FZXiaoBiaoSong-B05S" w:hAnsi="FZXiaoBiaoSong-B05S" w:eastAsia="FZXiaoBiaoSong-B05S" w:cs="FZXiaoBiaoSong-B05S"/>
          <w:b/>
          <w:bCs/>
          <w:spacing w:val="4"/>
          <w:sz w:val="43"/>
          <w:szCs w:val="43"/>
        </w:rPr>
        <w:t>送达地址确认书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5"/>
          <w:sz w:val="23"/>
          <w:szCs w:val="23"/>
        </w:rPr>
        <w:t>)应急送达确〔        〕</w:t>
      </w:r>
      <w:r>
        <w:rPr>
          <w:rFonts w:ascii="微软雅黑" w:hAnsi="微软雅黑" w:eastAsia="微软雅黑" w:cs="微软雅黑"/>
          <w:b/>
          <w:bCs/>
          <w:spacing w:val="6"/>
          <w:sz w:val="23"/>
          <w:szCs w:val="23"/>
        </w:rPr>
        <w:t xml:space="preserve">   </w:t>
      </w:r>
      <w:r>
        <w:rPr>
          <w:rFonts w:ascii="微软雅黑" w:hAnsi="微软雅黑" w:eastAsia="微软雅黑" w:cs="微软雅黑"/>
          <w:b/>
          <w:bCs/>
          <w:spacing w:val="5"/>
          <w:sz w:val="23"/>
          <w:szCs w:val="23"/>
        </w:rPr>
        <w:t>号</w:t>
      </w:r>
    </w:p>
    <w:p w14:paraId="3527CD4D">
      <w:pPr>
        <w:spacing w:line="53" w:lineRule="exact"/>
      </w:pPr>
    </w:p>
    <w:tbl>
      <w:tblPr>
        <w:tblStyle w:val="5"/>
        <w:tblW w:w="8898" w:type="dxa"/>
        <w:tblInd w:w="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5"/>
        <w:gridCol w:w="2037"/>
        <w:gridCol w:w="6196"/>
      </w:tblGrid>
      <w:tr w14:paraId="6D19A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6" w:hRule="atLeast"/>
        </w:trPr>
        <w:tc>
          <w:tcPr>
            <w:tcW w:w="665" w:type="dxa"/>
            <w:vAlign w:val="top"/>
          </w:tcPr>
          <w:p w14:paraId="489FD419">
            <w:pPr>
              <w:pStyle w:val="6"/>
              <w:spacing w:before="194" w:line="297" w:lineRule="auto"/>
              <w:ind w:left="127" w:right="123" w:firstLine="9"/>
              <w:rPr>
                <w:sz w:val="20"/>
                <w:szCs w:val="20"/>
              </w:rPr>
            </w:pPr>
            <w:r>
              <w:rPr>
                <w:spacing w:val="-1"/>
                <w:sz w:val="20"/>
                <w:szCs w:val="20"/>
              </w:rPr>
              <w:t>受送</w:t>
            </w:r>
            <w:r>
              <w:rPr>
                <w:sz w:val="20"/>
                <w:szCs w:val="20"/>
              </w:rPr>
              <w:t xml:space="preserve"> </w:t>
            </w:r>
            <w:r>
              <w:rPr>
                <w:spacing w:val="4"/>
                <w:sz w:val="20"/>
                <w:szCs w:val="20"/>
              </w:rPr>
              <w:t>达人</w:t>
            </w:r>
          </w:p>
        </w:tc>
        <w:tc>
          <w:tcPr>
            <w:tcW w:w="8233" w:type="dxa"/>
            <w:gridSpan w:val="2"/>
            <w:vAlign w:val="top"/>
          </w:tcPr>
          <w:p w14:paraId="56F7405C">
            <w:pPr>
              <w:rPr>
                <w:rFonts w:ascii="Arial"/>
                <w:sz w:val="21"/>
              </w:rPr>
            </w:pPr>
          </w:p>
        </w:tc>
      </w:tr>
      <w:tr w14:paraId="7E76A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1" w:hRule="atLeast"/>
        </w:trPr>
        <w:tc>
          <w:tcPr>
            <w:tcW w:w="665" w:type="dxa"/>
            <w:textDirection w:val="tbRlV"/>
            <w:vAlign w:val="top"/>
          </w:tcPr>
          <w:p w14:paraId="42568FEC">
            <w:pPr>
              <w:pStyle w:val="6"/>
              <w:spacing w:before="226" w:line="215" w:lineRule="auto"/>
              <w:ind w:left="1259"/>
              <w:rPr>
                <w:sz w:val="20"/>
                <w:szCs w:val="20"/>
              </w:rPr>
            </w:pPr>
            <w:r>
              <w:rPr>
                <w:spacing w:val="10"/>
                <w:sz w:val="20"/>
                <w:szCs w:val="20"/>
              </w:rPr>
              <w:t>告 知 事 项</w:t>
            </w:r>
          </w:p>
        </w:tc>
        <w:tc>
          <w:tcPr>
            <w:tcW w:w="8233" w:type="dxa"/>
            <w:gridSpan w:val="2"/>
            <w:vAlign w:val="top"/>
          </w:tcPr>
          <w:p w14:paraId="46F462A9">
            <w:pPr>
              <w:spacing w:before="132" w:line="207" w:lineRule="auto"/>
              <w:ind w:left="527"/>
              <w:rPr>
                <w:rFonts w:ascii="微软雅黑" w:hAnsi="微软雅黑" w:eastAsia="微软雅黑" w:cs="微软雅黑"/>
                <w:sz w:val="20"/>
                <w:szCs w:val="20"/>
              </w:rPr>
            </w:pPr>
            <w:r>
              <w:rPr>
                <w:rFonts w:ascii="微软雅黑" w:hAnsi="微软雅黑" w:eastAsia="微软雅黑" w:cs="微软雅黑"/>
                <w:b/>
                <w:bCs/>
                <w:spacing w:val="10"/>
                <w:sz w:val="20"/>
                <w:szCs w:val="20"/>
              </w:rPr>
              <w:t>依据《中华人民共和国行政处罚法》第六十</w:t>
            </w:r>
            <w:r>
              <w:rPr>
                <w:rFonts w:ascii="微软雅黑" w:hAnsi="微软雅黑" w:eastAsia="微软雅黑" w:cs="微软雅黑"/>
                <w:b/>
                <w:bCs/>
                <w:spacing w:val="9"/>
                <w:sz w:val="20"/>
                <w:szCs w:val="20"/>
              </w:rPr>
              <w:t>一条的规定，告知如下：</w:t>
            </w:r>
          </w:p>
          <w:p w14:paraId="272572EF">
            <w:pPr>
              <w:spacing w:before="22" w:line="216" w:lineRule="auto"/>
              <w:ind w:left="106" w:right="122" w:firstLine="422"/>
              <w:rPr>
                <w:rFonts w:ascii="微软雅黑" w:hAnsi="微软雅黑" w:eastAsia="微软雅黑" w:cs="微软雅黑"/>
                <w:sz w:val="20"/>
                <w:szCs w:val="20"/>
              </w:rPr>
            </w:pPr>
            <w:r>
              <w:rPr>
                <w:rFonts w:ascii="微软雅黑" w:hAnsi="微软雅黑" w:eastAsia="微软雅黑" w:cs="微软雅黑"/>
                <w:b/>
                <w:bCs/>
                <w:spacing w:val="10"/>
                <w:sz w:val="20"/>
                <w:szCs w:val="20"/>
              </w:rPr>
              <w:t>一、为便于及时收到应急管理部门的相关文书，应急管理部门可以要求受送达人签</w:t>
            </w:r>
            <w:r>
              <w:rPr>
                <w:rFonts w:ascii="微软雅黑" w:hAnsi="微软雅黑" w:eastAsia="微软雅黑" w:cs="微软雅黑"/>
                <w:b/>
                <w:bCs/>
                <w:spacing w:val="15"/>
                <w:w w:val="101"/>
                <w:sz w:val="20"/>
                <w:szCs w:val="20"/>
              </w:rPr>
              <w:t xml:space="preserve"> </w:t>
            </w:r>
            <w:r>
              <w:rPr>
                <w:rFonts w:ascii="微软雅黑" w:hAnsi="微软雅黑" w:eastAsia="微软雅黑" w:cs="微软雅黑"/>
                <w:b/>
                <w:bCs/>
                <w:spacing w:val="9"/>
                <w:sz w:val="20"/>
                <w:szCs w:val="20"/>
              </w:rPr>
              <w:t>署送达地址确认书，送达至受送达人确认的接收人及地址，</w:t>
            </w:r>
            <w:r>
              <w:rPr>
                <w:rFonts w:ascii="微软雅黑" w:hAnsi="微软雅黑" w:eastAsia="微软雅黑" w:cs="微软雅黑"/>
                <w:b/>
                <w:bCs/>
                <w:spacing w:val="-17"/>
                <w:sz w:val="20"/>
                <w:szCs w:val="20"/>
              </w:rPr>
              <w:t xml:space="preserve"> </w:t>
            </w:r>
            <w:r>
              <w:rPr>
                <w:rFonts w:ascii="微软雅黑" w:hAnsi="微软雅黑" w:eastAsia="微软雅黑" w:cs="微软雅黑"/>
                <w:b/>
                <w:bCs/>
                <w:spacing w:val="9"/>
                <w:sz w:val="20"/>
                <w:szCs w:val="20"/>
              </w:rPr>
              <w:t>即视为送达。</w:t>
            </w:r>
          </w:p>
          <w:p w14:paraId="6A3FA286">
            <w:pPr>
              <w:spacing w:before="23" w:line="215" w:lineRule="auto"/>
              <w:ind w:left="108" w:right="152" w:firstLine="419"/>
              <w:rPr>
                <w:rFonts w:ascii="微软雅黑" w:hAnsi="微软雅黑" w:eastAsia="微软雅黑" w:cs="微软雅黑"/>
                <w:sz w:val="20"/>
                <w:szCs w:val="20"/>
              </w:rPr>
            </w:pPr>
            <w:r>
              <w:rPr>
                <w:rFonts w:ascii="微软雅黑" w:hAnsi="微软雅黑" w:eastAsia="微软雅黑" w:cs="微软雅黑"/>
                <w:b/>
                <w:bCs/>
                <w:spacing w:val="10"/>
                <w:sz w:val="20"/>
                <w:szCs w:val="20"/>
              </w:rPr>
              <w:t>二、受送达人的接收人及送达地址发生变更的，</w:t>
            </w:r>
            <w:r>
              <w:rPr>
                <w:rFonts w:ascii="微软雅黑" w:hAnsi="微软雅黑" w:eastAsia="微软雅黑" w:cs="微软雅黑"/>
                <w:b/>
                <w:bCs/>
                <w:spacing w:val="9"/>
                <w:sz w:val="20"/>
                <w:szCs w:val="20"/>
              </w:rPr>
              <w:t>应当及时书面告知应急管理部门；</w:t>
            </w:r>
            <w:r>
              <w:rPr>
                <w:rFonts w:ascii="微软雅黑" w:hAnsi="微软雅黑" w:eastAsia="微软雅黑" w:cs="微软雅黑"/>
                <w:b/>
                <w:bCs/>
                <w:sz w:val="20"/>
                <w:szCs w:val="20"/>
              </w:rPr>
              <w:t xml:space="preserve"> </w:t>
            </w:r>
            <w:r>
              <w:rPr>
                <w:rFonts w:ascii="微软雅黑" w:hAnsi="微软雅黑" w:eastAsia="微软雅黑" w:cs="微软雅黑"/>
                <w:b/>
                <w:bCs/>
                <w:spacing w:val="10"/>
                <w:sz w:val="20"/>
                <w:szCs w:val="20"/>
              </w:rPr>
              <w:t>未及时告知的，应急管理部门按原地址送达，视为依法送达。</w:t>
            </w:r>
          </w:p>
          <w:p w14:paraId="0EABBD46">
            <w:pPr>
              <w:spacing w:before="25" w:line="218" w:lineRule="auto"/>
              <w:ind w:left="109" w:right="110" w:firstLine="422"/>
              <w:rPr>
                <w:rFonts w:ascii="微软雅黑" w:hAnsi="微软雅黑" w:eastAsia="微软雅黑" w:cs="微软雅黑"/>
                <w:sz w:val="20"/>
                <w:szCs w:val="20"/>
              </w:rPr>
            </w:pPr>
            <w:r>
              <w:rPr>
                <w:rFonts w:ascii="微软雅黑" w:hAnsi="微软雅黑" w:eastAsia="微软雅黑" w:cs="微软雅黑"/>
                <w:b/>
                <w:bCs/>
                <w:spacing w:val="9"/>
                <w:sz w:val="20"/>
                <w:szCs w:val="20"/>
              </w:rPr>
              <w:t>三、因受送达人提供的送达信息不准确、送达信息变更未书面告知应急管理部门，</w:t>
            </w:r>
            <w:r>
              <w:rPr>
                <w:rFonts w:ascii="微软雅黑" w:hAnsi="微软雅黑" w:eastAsia="微软雅黑" w:cs="微软雅黑"/>
                <w:b/>
                <w:bCs/>
                <w:spacing w:val="8"/>
                <w:sz w:val="20"/>
                <w:szCs w:val="20"/>
              </w:rPr>
              <w:t xml:space="preserve">  </w:t>
            </w:r>
            <w:r>
              <w:rPr>
                <w:rFonts w:ascii="微软雅黑" w:hAnsi="微软雅黑" w:eastAsia="微软雅黑" w:cs="微软雅黑"/>
                <w:b/>
                <w:bCs/>
                <w:spacing w:val="11"/>
                <w:sz w:val="20"/>
                <w:szCs w:val="20"/>
              </w:rPr>
              <w:t>导致执法文书未能被受送达人实际接收的，直接送达的，执</w:t>
            </w:r>
            <w:r>
              <w:rPr>
                <w:rFonts w:ascii="微软雅黑" w:hAnsi="微软雅黑" w:eastAsia="微软雅黑" w:cs="微软雅黑"/>
                <w:b/>
                <w:bCs/>
                <w:spacing w:val="10"/>
                <w:sz w:val="20"/>
                <w:szCs w:val="20"/>
              </w:rPr>
              <w:t>法文书留在该地址之日为送</w:t>
            </w:r>
            <w:r>
              <w:rPr>
                <w:rFonts w:ascii="微软雅黑" w:hAnsi="微软雅黑" w:eastAsia="微软雅黑" w:cs="微软雅黑"/>
                <w:b/>
                <w:bCs/>
                <w:sz w:val="20"/>
                <w:szCs w:val="20"/>
              </w:rPr>
              <w:t xml:space="preserve"> </w:t>
            </w:r>
            <w:r>
              <w:rPr>
                <w:rFonts w:ascii="微软雅黑" w:hAnsi="微软雅黑" w:eastAsia="微软雅黑" w:cs="微软雅黑"/>
                <w:b/>
                <w:bCs/>
                <w:spacing w:val="10"/>
                <w:sz w:val="20"/>
                <w:szCs w:val="20"/>
              </w:rPr>
              <w:t>达之日；邮寄送达的，执法文书被退回之日为送达之日。</w:t>
            </w:r>
          </w:p>
          <w:p w14:paraId="4C5F1376">
            <w:pPr>
              <w:spacing w:before="25" w:line="218" w:lineRule="auto"/>
              <w:ind w:left="109" w:right="110" w:firstLine="440"/>
              <w:rPr>
                <w:rFonts w:ascii="微软雅黑" w:hAnsi="微软雅黑" w:eastAsia="微软雅黑" w:cs="微软雅黑"/>
                <w:sz w:val="20"/>
                <w:szCs w:val="20"/>
              </w:rPr>
            </w:pPr>
            <w:r>
              <w:rPr>
                <w:rFonts w:ascii="微软雅黑" w:hAnsi="微软雅黑" w:eastAsia="微软雅黑" w:cs="微软雅黑"/>
                <w:b/>
                <w:bCs/>
                <w:spacing w:val="10"/>
                <w:sz w:val="20"/>
                <w:szCs w:val="20"/>
              </w:rPr>
              <w:t>四、经受送达人同意，可以采用手机短信、传真、电子邮件等能够确认其收悉的电</w:t>
            </w:r>
            <w:r>
              <w:rPr>
                <w:rFonts w:ascii="微软雅黑" w:hAnsi="微软雅黑" w:eastAsia="微软雅黑" w:cs="微软雅黑"/>
                <w:b/>
                <w:bCs/>
                <w:spacing w:val="3"/>
                <w:sz w:val="20"/>
                <w:szCs w:val="20"/>
              </w:rPr>
              <w:t xml:space="preserve"> </w:t>
            </w:r>
            <w:r>
              <w:rPr>
                <w:rFonts w:ascii="微软雅黑" w:hAnsi="微软雅黑" w:eastAsia="微软雅黑" w:cs="微软雅黑"/>
                <w:b/>
                <w:bCs/>
                <w:spacing w:val="11"/>
                <w:sz w:val="20"/>
                <w:szCs w:val="20"/>
              </w:rPr>
              <w:t>子方式送达执法文书，手机短信、传真、电子邮件等到达受</w:t>
            </w:r>
            <w:r>
              <w:rPr>
                <w:rFonts w:ascii="微软雅黑" w:hAnsi="微软雅黑" w:eastAsia="微软雅黑" w:cs="微软雅黑"/>
                <w:b/>
                <w:bCs/>
                <w:spacing w:val="10"/>
                <w:sz w:val="20"/>
                <w:szCs w:val="20"/>
              </w:rPr>
              <w:t>送达人特定系统的日期为送</w:t>
            </w:r>
            <w:r>
              <w:rPr>
                <w:rFonts w:ascii="微软雅黑" w:hAnsi="微软雅黑" w:eastAsia="微软雅黑" w:cs="微软雅黑"/>
                <w:b/>
                <w:bCs/>
                <w:sz w:val="20"/>
                <w:szCs w:val="20"/>
              </w:rPr>
              <w:t xml:space="preserve"> </w:t>
            </w:r>
            <w:r>
              <w:rPr>
                <w:rFonts w:ascii="微软雅黑" w:hAnsi="微软雅黑" w:eastAsia="微软雅黑" w:cs="微软雅黑"/>
                <w:b/>
                <w:bCs/>
                <w:spacing w:val="6"/>
                <w:sz w:val="20"/>
                <w:szCs w:val="20"/>
              </w:rPr>
              <w:t>达日期。</w:t>
            </w:r>
          </w:p>
        </w:tc>
      </w:tr>
      <w:tr w14:paraId="5F721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665" w:type="dxa"/>
            <w:vMerge w:val="restart"/>
            <w:tcBorders>
              <w:bottom w:val="nil"/>
            </w:tcBorders>
            <w:textDirection w:val="tbRlV"/>
            <w:vAlign w:val="top"/>
          </w:tcPr>
          <w:p w14:paraId="20839519">
            <w:pPr>
              <w:pStyle w:val="6"/>
              <w:spacing w:before="226" w:line="215" w:lineRule="auto"/>
              <w:ind w:left="781"/>
              <w:rPr>
                <w:sz w:val="20"/>
                <w:szCs w:val="20"/>
              </w:rPr>
            </w:pPr>
            <w:r>
              <w:rPr>
                <w:spacing w:val="10"/>
                <w:sz w:val="20"/>
                <w:szCs w:val="20"/>
              </w:rPr>
              <w:t>送 达 地 址 及 送 达 方 式</w:t>
            </w:r>
          </w:p>
        </w:tc>
        <w:tc>
          <w:tcPr>
            <w:tcW w:w="2037" w:type="dxa"/>
            <w:vAlign w:val="top"/>
          </w:tcPr>
          <w:p w14:paraId="3741A10D">
            <w:pPr>
              <w:spacing w:line="324" w:lineRule="auto"/>
              <w:rPr>
                <w:rFonts w:ascii="Arial"/>
                <w:sz w:val="21"/>
              </w:rPr>
            </w:pPr>
          </w:p>
          <w:p w14:paraId="3AE66E04">
            <w:pPr>
              <w:spacing w:line="325" w:lineRule="auto"/>
              <w:rPr>
                <w:rFonts w:ascii="Arial"/>
                <w:sz w:val="21"/>
              </w:rPr>
            </w:pPr>
          </w:p>
          <w:p w14:paraId="74BA47DD">
            <w:pPr>
              <w:pStyle w:val="6"/>
              <w:spacing w:before="65" w:line="231" w:lineRule="auto"/>
              <w:ind w:left="185"/>
              <w:rPr>
                <w:sz w:val="20"/>
                <w:szCs w:val="20"/>
              </w:rPr>
            </w:pPr>
            <w:r>
              <w:rPr>
                <w:spacing w:val="8"/>
                <w:sz w:val="20"/>
                <w:szCs w:val="20"/>
              </w:rPr>
              <w:t>是否接受电子送达</w:t>
            </w:r>
          </w:p>
          <w:p w14:paraId="7DD399B2">
            <w:pPr>
              <w:spacing w:before="62" w:line="208" w:lineRule="auto"/>
              <w:ind w:left="614"/>
              <w:rPr>
                <w:rFonts w:ascii="微软雅黑" w:hAnsi="微软雅黑" w:eastAsia="微软雅黑" w:cs="微软雅黑"/>
                <w:sz w:val="20"/>
                <w:szCs w:val="20"/>
              </w:rPr>
            </w:pPr>
            <w:r>
              <w:rPr>
                <w:rFonts w:ascii="微软雅黑" w:hAnsi="微软雅黑" w:eastAsia="微软雅黑" w:cs="微软雅黑"/>
                <w:b/>
                <w:bCs/>
                <w:spacing w:val="39"/>
                <w:sz w:val="20"/>
                <w:szCs w:val="20"/>
              </w:rPr>
              <w:t>□是□否</w:t>
            </w:r>
          </w:p>
        </w:tc>
        <w:tc>
          <w:tcPr>
            <w:tcW w:w="6196" w:type="dxa"/>
            <w:vAlign w:val="top"/>
          </w:tcPr>
          <w:p w14:paraId="38E2E311">
            <w:pPr>
              <w:spacing w:before="71" w:line="203" w:lineRule="auto"/>
              <w:ind w:left="125"/>
              <w:rPr>
                <w:rFonts w:ascii="微软雅黑" w:hAnsi="微软雅黑" w:eastAsia="微软雅黑" w:cs="微软雅黑"/>
                <w:sz w:val="20"/>
                <w:szCs w:val="20"/>
              </w:rPr>
            </w:pPr>
            <w:r>
              <w:rPr>
                <w:rFonts w:ascii="微软雅黑" w:hAnsi="微软雅黑" w:eastAsia="微软雅黑" w:cs="微软雅黑"/>
                <w:b/>
                <w:bCs/>
                <w:spacing w:val="14"/>
                <w:sz w:val="20"/>
                <w:szCs w:val="20"/>
              </w:rPr>
              <w:t>□手机号码（接收短信提醒</w:t>
            </w:r>
            <w:r>
              <w:rPr>
                <w:rFonts w:ascii="微软雅黑" w:hAnsi="微软雅黑" w:eastAsia="微软雅黑" w:cs="微软雅黑"/>
                <w:b/>
                <w:bCs/>
                <w:spacing w:val="-37"/>
                <w:sz w:val="20"/>
                <w:szCs w:val="20"/>
              </w:rPr>
              <w:t>）：</w:t>
            </w:r>
            <w:r>
              <w:rPr>
                <w:rFonts w:ascii="微软雅黑" w:hAnsi="微软雅黑" w:eastAsia="微软雅黑" w:cs="微软雅黑"/>
                <w:b/>
                <w:bCs/>
                <w:sz w:val="20"/>
                <w:szCs w:val="20"/>
                <w:u w:val="single" w:color="auto"/>
              </w:rPr>
              <w:t xml:space="preserve">                                                       </w:t>
            </w:r>
          </w:p>
          <w:p w14:paraId="53DAE48B">
            <w:pPr>
              <w:spacing w:before="29" w:line="207" w:lineRule="auto"/>
              <w:ind w:left="125"/>
              <w:rPr>
                <w:rFonts w:ascii="微软雅黑" w:hAnsi="微软雅黑" w:eastAsia="微软雅黑" w:cs="微软雅黑"/>
                <w:sz w:val="20"/>
                <w:szCs w:val="20"/>
              </w:rPr>
            </w:pPr>
            <w:r>
              <w:rPr>
                <w:rFonts w:ascii="微软雅黑" w:hAnsi="微软雅黑" w:eastAsia="微软雅黑" w:cs="微软雅黑"/>
                <w:b/>
                <w:bCs/>
                <w:spacing w:val="16"/>
                <w:sz w:val="20"/>
                <w:szCs w:val="20"/>
              </w:rPr>
              <w:t>□传真，传真号码：</w:t>
            </w:r>
            <w:r>
              <w:rPr>
                <w:rFonts w:ascii="微软雅黑" w:hAnsi="微软雅黑" w:eastAsia="微软雅黑" w:cs="微软雅黑"/>
                <w:b/>
                <w:bCs/>
                <w:sz w:val="20"/>
                <w:szCs w:val="20"/>
                <w:u w:val="single" w:color="auto"/>
              </w:rPr>
              <w:t xml:space="preserve">                                                                      </w:t>
            </w:r>
          </w:p>
          <w:p w14:paraId="4F20D9C1">
            <w:pPr>
              <w:spacing w:before="22" w:line="208" w:lineRule="auto"/>
              <w:ind w:left="125"/>
              <w:rPr>
                <w:rFonts w:ascii="微软雅黑" w:hAnsi="微软雅黑" w:eastAsia="微软雅黑" w:cs="微软雅黑"/>
                <w:sz w:val="20"/>
                <w:szCs w:val="20"/>
              </w:rPr>
            </w:pPr>
            <w:r>
              <w:rPr>
                <w:rFonts w:ascii="微软雅黑" w:hAnsi="微软雅黑" w:eastAsia="微软雅黑" w:cs="微软雅黑"/>
                <w:b/>
                <w:bCs/>
                <w:spacing w:val="4"/>
                <w:sz w:val="20"/>
                <w:szCs w:val="20"/>
              </w:rPr>
              <w:t>□电子邮件，</w:t>
            </w:r>
            <w:r>
              <w:rPr>
                <w:rFonts w:ascii="微软雅黑" w:hAnsi="微软雅黑" w:eastAsia="微软雅黑" w:cs="微软雅黑"/>
                <w:b/>
                <w:bCs/>
                <w:spacing w:val="-6"/>
                <w:sz w:val="20"/>
                <w:szCs w:val="20"/>
              </w:rPr>
              <w:t xml:space="preserve"> </w:t>
            </w:r>
            <w:r>
              <w:rPr>
                <w:rFonts w:ascii="微软雅黑" w:hAnsi="微软雅黑" w:eastAsia="微软雅黑" w:cs="微软雅黑"/>
                <w:b/>
                <w:bCs/>
                <w:spacing w:val="4"/>
                <w:sz w:val="20"/>
                <w:szCs w:val="20"/>
              </w:rPr>
              <w:t>邮箱地址：</w:t>
            </w:r>
            <w:r>
              <w:rPr>
                <w:rFonts w:ascii="微软雅黑" w:hAnsi="微软雅黑" w:eastAsia="微软雅黑" w:cs="微软雅黑"/>
                <w:b/>
                <w:bCs/>
                <w:spacing w:val="4"/>
                <w:sz w:val="20"/>
                <w:szCs w:val="20"/>
                <w:u w:val="single" w:color="auto"/>
              </w:rPr>
              <w:t xml:space="preserve">                                                            </w:t>
            </w:r>
          </w:p>
          <w:p w14:paraId="7ACF8CB8">
            <w:pPr>
              <w:spacing w:before="25" w:line="215" w:lineRule="auto"/>
              <w:ind w:left="548" w:right="21" w:hanging="423"/>
              <w:rPr>
                <w:rFonts w:ascii="微软雅黑" w:hAnsi="微软雅黑" w:eastAsia="微软雅黑" w:cs="微软雅黑"/>
                <w:sz w:val="20"/>
                <w:szCs w:val="20"/>
              </w:rPr>
            </w:pPr>
            <w:r>
              <w:rPr>
                <w:rFonts w:ascii="微软雅黑" w:hAnsi="微软雅黑" w:eastAsia="微软雅黑" w:cs="微软雅黑"/>
                <w:b/>
                <w:bCs/>
                <w:spacing w:val="15"/>
                <w:sz w:val="20"/>
                <w:szCs w:val="20"/>
              </w:rPr>
              <w:t>□其他方式：</w:t>
            </w:r>
            <w:r>
              <w:rPr>
                <w:rFonts w:ascii="微软雅黑" w:hAnsi="微软雅黑" w:eastAsia="微软雅黑" w:cs="微软雅黑"/>
                <w:b/>
                <w:bCs/>
                <w:spacing w:val="-38"/>
                <w:sz w:val="20"/>
                <w:szCs w:val="20"/>
              </w:rPr>
              <w:t xml:space="preserve"> </w:t>
            </w:r>
            <w:r>
              <w:rPr>
                <w:rFonts w:ascii="微软雅黑" w:hAnsi="微软雅黑" w:eastAsia="微软雅黑" w:cs="微软雅黑"/>
                <w:b/>
                <w:bCs/>
                <w:spacing w:val="1"/>
                <w:sz w:val="20"/>
                <w:szCs w:val="20"/>
                <w:u w:val="single" w:color="auto"/>
              </w:rPr>
              <w:t xml:space="preserve">                                 </w:t>
            </w:r>
            <w:r>
              <w:rPr>
                <w:rFonts w:ascii="微软雅黑" w:hAnsi="微软雅黑" w:eastAsia="微软雅黑" w:cs="微软雅黑"/>
                <w:b/>
                <w:bCs/>
                <w:sz w:val="20"/>
                <w:szCs w:val="20"/>
                <w:u w:val="single" w:color="auto"/>
              </w:rPr>
              <w:t xml:space="preserve">                                               </w:t>
            </w:r>
            <w:r>
              <w:rPr>
                <w:rFonts w:ascii="微软雅黑" w:hAnsi="微软雅黑" w:eastAsia="微软雅黑" w:cs="微软雅黑"/>
                <w:b/>
                <w:bCs/>
                <w:spacing w:val="1"/>
                <w:sz w:val="20"/>
                <w:szCs w:val="20"/>
              </w:rPr>
              <w:t xml:space="preserve"> </w:t>
            </w:r>
            <w:r>
              <w:rPr>
                <w:rFonts w:ascii="微软雅黑" w:hAnsi="微软雅黑" w:eastAsia="微软雅黑" w:cs="微软雅黑"/>
                <w:b/>
                <w:bCs/>
                <w:spacing w:val="8"/>
                <w:sz w:val="20"/>
                <w:szCs w:val="20"/>
              </w:rPr>
              <w:t>电子送达的以传真、电子邮件等到达本人特定系统的日期为送</w:t>
            </w:r>
          </w:p>
          <w:p w14:paraId="498CC8A9">
            <w:pPr>
              <w:spacing w:before="22" w:line="171" w:lineRule="auto"/>
              <w:ind w:left="110"/>
              <w:rPr>
                <w:rFonts w:ascii="微软雅黑" w:hAnsi="微软雅黑" w:eastAsia="微软雅黑" w:cs="微软雅黑"/>
                <w:sz w:val="20"/>
                <w:szCs w:val="20"/>
              </w:rPr>
            </w:pPr>
            <w:r>
              <w:rPr>
                <w:rFonts w:ascii="微软雅黑" w:hAnsi="微软雅黑" w:eastAsia="微软雅黑" w:cs="微软雅黑"/>
                <w:b/>
                <w:bCs/>
                <w:spacing w:val="6"/>
                <w:sz w:val="20"/>
                <w:szCs w:val="20"/>
              </w:rPr>
              <w:t>达日期。</w:t>
            </w:r>
          </w:p>
        </w:tc>
      </w:tr>
      <w:tr w14:paraId="011BD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665" w:type="dxa"/>
            <w:vMerge w:val="continue"/>
            <w:tcBorders>
              <w:top w:val="nil"/>
              <w:bottom w:val="nil"/>
            </w:tcBorders>
            <w:textDirection w:val="tbRlV"/>
            <w:vAlign w:val="top"/>
          </w:tcPr>
          <w:p w14:paraId="52A643F4">
            <w:pPr>
              <w:rPr>
                <w:rFonts w:ascii="Arial"/>
                <w:sz w:val="21"/>
              </w:rPr>
            </w:pPr>
          </w:p>
        </w:tc>
        <w:tc>
          <w:tcPr>
            <w:tcW w:w="2037" w:type="dxa"/>
            <w:vAlign w:val="top"/>
          </w:tcPr>
          <w:p w14:paraId="03A29271">
            <w:pPr>
              <w:pStyle w:val="6"/>
              <w:spacing w:before="208" w:line="233" w:lineRule="auto"/>
              <w:ind w:left="604"/>
              <w:rPr>
                <w:sz w:val="20"/>
                <w:szCs w:val="20"/>
              </w:rPr>
            </w:pPr>
            <w:r>
              <w:rPr>
                <w:spacing w:val="6"/>
                <w:sz w:val="20"/>
                <w:szCs w:val="20"/>
              </w:rPr>
              <w:t>送达地址</w:t>
            </w:r>
          </w:p>
        </w:tc>
        <w:tc>
          <w:tcPr>
            <w:tcW w:w="6196" w:type="dxa"/>
            <w:vAlign w:val="top"/>
          </w:tcPr>
          <w:p w14:paraId="5114EE4B">
            <w:pPr>
              <w:rPr>
                <w:rFonts w:ascii="Arial"/>
                <w:sz w:val="21"/>
              </w:rPr>
            </w:pPr>
          </w:p>
        </w:tc>
      </w:tr>
      <w:tr w14:paraId="7E537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665" w:type="dxa"/>
            <w:vMerge w:val="continue"/>
            <w:tcBorders>
              <w:top w:val="nil"/>
              <w:bottom w:val="nil"/>
            </w:tcBorders>
            <w:textDirection w:val="tbRlV"/>
            <w:vAlign w:val="top"/>
          </w:tcPr>
          <w:p w14:paraId="32A2B953">
            <w:pPr>
              <w:rPr>
                <w:rFonts w:ascii="Arial"/>
                <w:sz w:val="21"/>
              </w:rPr>
            </w:pPr>
          </w:p>
        </w:tc>
        <w:tc>
          <w:tcPr>
            <w:tcW w:w="2037" w:type="dxa"/>
            <w:vAlign w:val="top"/>
          </w:tcPr>
          <w:p w14:paraId="1129B43E">
            <w:pPr>
              <w:pStyle w:val="6"/>
              <w:spacing w:before="210" w:line="231" w:lineRule="auto"/>
              <w:ind w:left="706"/>
              <w:rPr>
                <w:sz w:val="20"/>
                <w:szCs w:val="20"/>
              </w:rPr>
            </w:pPr>
            <w:r>
              <w:rPr>
                <w:spacing w:val="7"/>
                <w:sz w:val="20"/>
                <w:szCs w:val="20"/>
              </w:rPr>
              <w:t>收件人</w:t>
            </w:r>
          </w:p>
        </w:tc>
        <w:tc>
          <w:tcPr>
            <w:tcW w:w="6196" w:type="dxa"/>
            <w:vAlign w:val="top"/>
          </w:tcPr>
          <w:p w14:paraId="01C2122A">
            <w:pPr>
              <w:rPr>
                <w:rFonts w:ascii="Arial"/>
                <w:sz w:val="21"/>
              </w:rPr>
            </w:pPr>
          </w:p>
        </w:tc>
      </w:tr>
      <w:tr w14:paraId="5B336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665" w:type="dxa"/>
            <w:vMerge w:val="continue"/>
            <w:tcBorders>
              <w:top w:val="nil"/>
              <w:bottom w:val="nil"/>
            </w:tcBorders>
            <w:textDirection w:val="tbRlV"/>
            <w:vAlign w:val="top"/>
          </w:tcPr>
          <w:p w14:paraId="0A1C18E1">
            <w:pPr>
              <w:rPr>
                <w:rFonts w:ascii="Arial"/>
                <w:sz w:val="21"/>
              </w:rPr>
            </w:pPr>
          </w:p>
        </w:tc>
        <w:tc>
          <w:tcPr>
            <w:tcW w:w="2037" w:type="dxa"/>
            <w:vAlign w:val="top"/>
          </w:tcPr>
          <w:p w14:paraId="3EEB6D96">
            <w:pPr>
              <w:pStyle w:val="6"/>
              <w:spacing w:before="209" w:line="230" w:lineRule="auto"/>
              <w:ind w:left="286"/>
              <w:rPr>
                <w:sz w:val="20"/>
                <w:szCs w:val="20"/>
              </w:rPr>
            </w:pPr>
            <w:r>
              <w:rPr>
                <w:spacing w:val="8"/>
                <w:sz w:val="20"/>
                <w:szCs w:val="20"/>
              </w:rPr>
              <w:t>收件人联系电话</w:t>
            </w:r>
          </w:p>
        </w:tc>
        <w:tc>
          <w:tcPr>
            <w:tcW w:w="6196" w:type="dxa"/>
            <w:vAlign w:val="top"/>
          </w:tcPr>
          <w:p w14:paraId="18577B95">
            <w:pPr>
              <w:rPr>
                <w:rFonts w:ascii="Arial"/>
                <w:sz w:val="21"/>
              </w:rPr>
            </w:pPr>
          </w:p>
        </w:tc>
      </w:tr>
      <w:tr w14:paraId="6BE1C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665" w:type="dxa"/>
            <w:vMerge w:val="continue"/>
            <w:tcBorders>
              <w:top w:val="nil"/>
            </w:tcBorders>
            <w:textDirection w:val="tbRlV"/>
            <w:vAlign w:val="top"/>
          </w:tcPr>
          <w:p w14:paraId="7645F37A">
            <w:pPr>
              <w:rPr>
                <w:rFonts w:ascii="Arial"/>
                <w:sz w:val="21"/>
              </w:rPr>
            </w:pPr>
          </w:p>
        </w:tc>
        <w:tc>
          <w:tcPr>
            <w:tcW w:w="2037" w:type="dxa"/>
            <w:vAlign w:val="top"/>
          </w:tcPr>
          <w:p w14:paraId="627FBA1F">
            <w:pPr>
              <w:pStyle w:val="6"/>
              <w:spacing w:before="209" w:line="229" w:lineRule="auto"/>
              <w:ind w:left="612"/>
              <w:rPr>
                <w:sz w:val="20"/>
                <w:szCs w:val="20"/>
              </w:rPr>
            </w:pPr>
            <w:r>
              <w:rPr>
                <w:spacing w:val="4"/>
                <w:sz w:val="20"/>
                <w:szCs w:val="20"/>
              </w:rPr>
              <w:t>邮政编码</w:t>
            </w:r>
          </w:p>
        </w:tc>
        <w:tc>
          <w:tcPr>
            <w:tcW w:w="6196" w:type="dxa"/>
            <w:vAlign w:val="top"/>
          </w:tcPr>
          <w:p w14:paraId="4FEC1B0B">
            <w:pPr>
              <w:rPr>
                <w:rFonts w:ascii="Arial"/>
                <w:sz w:val="21"/>
              </w:rPr>
            </w:pPr>
          </w:p>
        </w:tc>
      </w:tr>
      <w:tr w14:paraId="778E3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665" w:type="dxa"/>
            <w:textDirection w:val="tbRlV"/>
            <w:vAlign w:val="top"/>
          </w:tcPr>
          <w:p w14:paraId="295AC5BE">
            <w:pPr>
              <w:pStyle w:val="6"/>
              <w:spacing w:before="227" w:line="216" w:lineRule="auto"/>
              <w:ind w:left="78"/>
              <w:rPr>
                <w:sz w:val="20"/>
                <w:szCs w:val="20"/>
              </w:rPr>
            </w:pPr>
            <w:r>
              <w:rPr>
                <w:spacing w:val="10"/>
                <w:sz w:val="20"/>
                <w:szCs w:val="20"/>
              </w:rPr>
              <w:t>当 事 人 确 认</w:t>
            </w:r>
          </w:p>
        </w:tc>
        <w:tc>
          <w:tcPr>
            <w:tcW w:w="8233" w:type="dxa"/>
            <w:gridSpan w:val="2"/>
            <w:vAlign w:val="top"/>
          </w:tcPr>
          <w:p w14:paraId="5266C06C">
            <w:pPr>
              <w:spacing w:before="244" w:line="222" w:lineRule="auto"/>
              <w:ind w:left="106" w:firstLine="418"/>
              <w:rPr>
                <w:rFonts w:ascii="微软雅黑" w:hAnsi="微软雅黑" w:eastAsia="微软雅黑" w:cs="微软雅黑"/>
                <w:sz w:val="20"/>
                <w:szCs w:val="20"/>
              </w:rPr>
            </w:pPr>
            <w:r>
              <w:rPr>
                <w:rFonts w:ascii="微软雅黑" w:hAnsi="微软雅黑" w:eastAsia="微软雅黑" w:cs="微软雅黑"/>
                <w:b/>
                <w:bCs/>
                <w:spacing w:val="6"/>
                <w:sz w:val="20"/>
                <w:szCs w:val="20"/>
              </w:rPr>
              <w:t>本人（单位）</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6"/>
                <w:sz w:val="20"/>
                <w:szCs w:val="20"/>
              </w:rPr>
              <w:t>已经阅读了送达地址确认书的告知事项</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6"/>
                <w:sz w:val="20"/>
                <w:szCs w:val="20"/>
              </w:rPr>
              <w:t>，清楚了解其内容及法律意义，</w:t>
            </w:r>
            <w:r>
              <w:rPr>
                <w:rFonts w:ascii="微软雅黑" w:hAnsi="微软雅黑" w:eastAsia="微软雅黑" w:cs="微软雅黑"/>
                <w:b/>
                <w:bCs/>
                <w:sz w:val="20"/>
                <w:szCs w:val="20"/>
              </w:rPr>
              <w:t xml:space="preserve"> </w:t>
            </w:r>
            <w:r>
              <w:rPr>
                <w:rFonts w:ascii="微软雅黑" w:hAnsi="微软雅黑" w:eastAsia="微软雅黑" w:cs="微软雅黑"/>
                <w:b/>
                <w:bCs/>
                <w:spacing w:val="9"/>
                <w:sz w:val="20"/>
                <w:szCs w:val="20"/>
              </w:rPr>
              <w:t>并保证以上接收人、送达地址准确、有效，并愿意承担相应的法律后果。</w:t>
            </w:r>
          </w:p>
          <w:p w14:paraId="2078AE39">
            <w:pPr>
              <w:spacing w:before="246" w:line="203" w:lineRule="auto"/>
              <w:ind w:left="123"/>
              <w:rPr>
                <w:rFonts w:ascii="微软雅黑" w:hAnsi="微软雅黑" w:eastAsia="微软雅黑" w:cs="微软雅黑"/>
                <w:sz w:val="20"/>
                <w:szCs w:val="20"/>
              </w:rPr>
            </w:pPr>
            <w:r>
              <w:rPr>
                <w:rFonts w:ascii="微软雅黑" w:hAnsi="微软雅黑" w:eastAsia="微软雅黑" w:cs="微软雅黑"/>
                <w:b/>
                <w:bCs/>
                <w:spacing w:val="6"/>
                <w:sz w:val="20"/>
                <w:szCs w:val="20"/>
              </w:rPr>
              <w:t>当事人（委托代理人）签名（盖章</w:t>
            </w:r>
            <w:r>
              <w:rPr>
                <w:rFonts w:ascii="微软雅黑" w:hAnsi="微软雅黑" w:eastAsia="微软雅黑" w:cs="微软雅黑"/>
                <w:b/>
                <w:bCs/>
                <w:spacing w:val="-42"/>
                <w:w w:val="98"/>
                <w:sz w:val="20"/>
                <w:szCs w:val="20"/>
              </w:rPr>
              <w:t>）：</w:t>
            </w:r>
            <w:r>
              <w:rPr>
                <w:rFonts w:ascii="微软雅黑" w:hAnsi="微软雅黑" w:eastAsia="微软雅黑" w:cs="微软雅黑"/>
                <w:b/>
                <w:bCs/>
                <w:spacing w:val="1"/>
                <w:sz w:val="20"/>
                <w:szCs w:val="20"/>
              </w:rPr>
              <w:t xml:space="preserve">                                        </w:t>
            </w:r>
            <w:r>
              <w:rPr>
                <w:rFonts w:ascii="微软雅黑" w:hAnsi="微软雅黑" w:eastAsia="微软雅黑" w:cs="微软雅黑"/>
                <w:b/>
                <w:bCs/>
                <w:sz w:val="20"/>
                <w:szCs w:val="20"/>
              </w:rPr>
              <w:t xml:space="preserve">           </w:t>
            </w:r>
            <w:r>
              <w:rPr>
                <w:rFonts w:ascii="微软雅黑" w:hAnsi="微软雅黑" w:eastAsia="微软雅黑" w:cs="微软雅黑"/>
                <w:b/>
                <w:bCs/>
                <w:spacing w:val="6"/>
                <w:sz w:val="20"/>
                <w:szCs w:val="20"/>
              </w:rPr>
              <w:t>年     月      日</w:t>
            </w:r>
          </w:p>
        </w:tc>
      </w:tr>
      <w:tr w14:paraId="7665E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665" w:type="dxa"/>
            <w:vAlign w:val="top"/>
          </w:tcPr>
          <w:p w14:paraId="62443B12">
            <w:pPr>
              <w:pStyle w:val="6"/>
              <w:spacing w:before="123" w:line="230" w:lineRule="auto"/>
              <w:ind w:left="126"/>
              <w:rPr>
                <w:sz w:val="20"/>
                <w:szCs w:val="20"/>
              </w:rPr>
            </w:pPr>
            <w:r>
              <w:rPr>
                <w:spacing w:val="4"/>
                <w:sz w:val="20"/>
                <w:szCs w:val="20"/>
              </w:rPr>
              <w:t>备注</w:t>
            </w:r>
          </w:p>
        </w:tc>
        <w:tc>
          <w:tcPr>
            <w:tcW w:w="8233" w:type="dxa"/>
            <w:gridSpan w:val="2"/>
            <w:vAlign w:val="top"/>
          </w:tcPr>
          <w:p w14:paraId="4C9B414E">
            <w:pPr>
              <w:rPr>
                <w:rFonts w:ascii="Arial"/>
                <w:sz w:val="21"/>
              </w:rPr>
            </w:pPr>
          </w:p>
        </w:tc>
      </w:tr>
    </w:tbl>
    <w:p w14:paraId="3ABEE00E">
      <w:pPr>
        <w:pStyle w:val="2"/>
      </w:pPr>
    </w:p>
    <w:p w14:paraId="5F3D5931">
      <w:pPr>
        <w:sectPr>
          <w:footerReference r:id="rId404" w:type="default"/>
          <w:pgSz w:w="11906" w:h="16838"/>
          <w:pgMar w:top="400" w:right="1475" w:bottom="998" w:left="1473" w:header="0" w:footer="763" w:gutter="0"/>
          <w:cols w:space="720" w:num="1"/>
        </w:sectPr>
      </w:pPr>
    </w:p>
    <w:p w14:paraId="7F879E2E">
      <w:pPr>
        <w:pStyle w:val="2"/>
        <w:spacing w:line="272" w:lineRule="auto"/>
      </w:pPr>
    </w:p>
    <w:p w14:paraId="4AA6F68D">
      <w:pPr>
        <w:pStyle w:val="2"/>
        <w:spacing w:line="272" w:lineRule="auto"/>
      </w:pPr>
    </w:p>
    <w:p w14:paraId="5F914E23">
      <w:pPr>
        <w:pStyle w:val="2"/>
        <w:spacing w:line="273" w:lineRule="auto"/>
      </w:pPr>
    </w:p>
    <w:p w14:paraId="47C9CE70">
      <w:pPr>
        <w:pStyle w:val="2"/>
        <w:spacing w:line="273" w:lineRule="auto"/>
      </w:pPr>
    </w:p>
    <w:p w14:paraId="5C61C4E4">
      <w:pPr>
        <w:pStyle w:val="2"/>
        <w:spacing w:line="273" w:lineRule="auto"/>
      </w:pPr>
    </w:p>
    <w:p w14:paraId="76342BF4">
      <w:pPr>
        <w:spacing w:before="101" w:line="409" w:lineRule="exact"/>
        <w:ind w:left="642"/>
        <w:rPr>
          <w:rFonts w:ascii="楷体" w:hAnsi="楷体" w:eastAsia="楷体" w:cs="楷体"/>
          <w:sz w:val="31"/>
          <w:szCs w:val="31"/>
        </w:rPr>
      </w:pPr>
      <w:bookmarkStart w:id="302" w:name="bookmark308"/>
      <w:bookmarkEnd w:id="302"/>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22FEAD28">
      <w:pPr>
        <w:spacing w:before="153" w:line="333" w:lineRule="auto"/>
        <w:ind w:left="5" w:firstLine="625"/>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《送达地址确认书》是应急管理部门为确保文书送达合法、</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12"/>
          <w:sz w:val="31"/>
          <w:szCs w:val="31"/>
        </w:rPr>
        <w:t>有效，可以要求当事人对接收人、送达地址及相关情况进行书</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5"/>
          <w:sz w:val="31"/>
          <w:szCs w:val="31"/>
        </w:rPr>
        <w:t>面确认的文书。</w:t>
      </w:r>
    </w:p>
    <w:p w14:paraId="737B2AF2">
      <w:pPr>
        <w:spacing w:line="238" w:lineRule="auto"/>
        <w:ind w:left="644"/>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2ADCB791">
      <w:pPr>
        <w:spacing w:before="163" w:line="220" w:lineRule="auto"/>
        <w:ind w:left="630"/>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1</w:t>
      </w:r>
      <w:r>
        <w:rPr>
          <w:rFonts w:ascii="FangSong_GB2312" w:hAnsi="FangSong_GB2312" w:eastAsia="FangSong_GB2312" w:cs="FangSong_GB2312"/>
          <w:spacing w:val="5"/>
          <w:sz w:val="31"/>
          <w:szCs w:val="31"/>
        </w:rPr>
        <w:t>）制作时间。</w:t>
      </w:r>
      <w:r>
        <w:rPr>
          <w:rFonts w:ascii="FangSong_GB2312" w:hAnsi="FangSong_GB2312" w:eastAsia="FangSong_GB2312" w:cs="FangSong_GB2312"/>
          <w:spacing w:val="-89"/>
          <w:sz w:val="31"/>
          <w:szCs w:val="31"/>
        </w:rPr>
        <w:t xml:space="preserve"> </w:t>
      </w:r>
      <w:r>
        <w:rPr>
          <w:rFonts w:ascii="FangSong_GB2312" w:hAnsi="FangSong_GB2312" w:eastAsia="FangSong_GB2312" w:cs="FangSong_GB2312"/>
          <w:spacing w:val="5"/>
          <w:sz w:val="31"/>
          <w:szCs w:val="31"/>
        </w:rPr>
        <w:t>一般在现场检查或调查询问环节制作。</w:t>
      </w:r>
    </w:p>
    <w:p w14:paraId="74CF6223">
      <w:pPr>
        <w:spacing w:before="189" w:line="277" w:lineRule="auto"/>
        <w:ind w:left="8" w:right="6" w:firstLine="62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）制作时应当明确告知当事人注意事项以及可</w:t>
      </w:r>
      <w:r>
        <w:rPr>
          <w:rFonts w:ascii="FangSong_GB2312" w:hAnsi="FangSong_GB2312" w:eastAsia="FangSong_GB2312" w:cs="FangSong_GB2312"/>
          <w:spacing w:val="6"/>
          <w:sz w:val="31"/>
          <w:szCs w:val="31"/>
        </w:rPr>
        <w:t>能产生的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法律后果。当事人阅读有困难的，执法人员应当向其口头告知。</w:t>
      </w:r>
    </w:p>
    <w:p w14:paraId="151BA2E8">
      <w:pPr>
        <w:spacing w:before="191" w:line="305" w:lineRule="auto"/>
        <w:ind w:right="94" w:firstLine="63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）本确认书中送达地址应当由当事人本人或其</w:t>
      </w:r>
      <w:r>
        <w:rPr>
          <w:rFonts w:ascii="FangSong_GB2312" w:hAnsi="FangSong_GB2312" w:eastAsia="FangSong_GB2312" w:cs="FangSong_GB2312"/>
          <w:spacing w:val="6"/>
          <w:sz w:val="31"/>
          <w:szCs w:val="31"/>
        </w:rPr>
        <w:t>代理人填</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写；</w:t>
      </w:r>
      <w:r>
        <w:rPr>
          <w:rFonts w:ascii="FangSong_GB2312" w:hAnsi="FangSong_GB2312" w:eastAsia="FangSong_GB2312" w:cs="FangSong_GB2312"/>
          <w:spacing w:val="-78"/>
          <w:sz w:val="31"/>
          <w:szCs w:val="31"/>
        </w:rPr>
        <w:t xml:space="preserve"> </w:t>
      </w:r>
      <w:r>
        <w:rPr>
          <w:rFonts w:ascii="FangSong_GB2312" w:hAnsi="FangSong_GB2312" w:eastAsia="FangSong_GB2312" w:cs="FangSong_GB2312"/>
          <w:spacing w:val="10"/>
          <w:sz w:val="31"/>
          <w:szCs w:val="31"/>
        </w:rPr>
        <w:t>当事人因文化水平限制不能书写，又没有代理人的，可以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口述后由执法人员代为填写，并经执法人员宣读无误后</w:t>
      </w:r>
      <w:r>
        <w:rPr>
          <w:rFonts w:ascii="FangSong_GB2312" w:hAnsi="FangSong_GB2312" w:eastAsia="FangSong_GB2312" w:cs="FangSong_GB2312"/>
          <w:spacing w:val="12"/>
          <w:sz w:val="31"/>
          <w:szCs w:val="31"/>
        </w:rPr>
        <w:t>由当事</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人签名或捺印确认。</w:t>
      </w:r>
    </w:p>
    <w:p w14:paraId="4E05142E">
      <w:pPr>
        <w:spacing w:before="188" w:line="238" w:lineRule="auto"/>
        <w:ind w:left="636"/>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2A53400B">
      <w:pPr>
        <w:spacing w:before="164" w:line="296" w:lineRule="auto"/>
        <w:ind w:left="5" w:right="94" w:firstLine="62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）应急管理部门可以要求当事人签订送达地址确认书。</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3"/>
          <w:sz w:val="31"/>
          <w:szCs w:val="31"/>
        </w:rPr>
        <w:t>当事人拒绝签订的，依照《中华人民共和国</w:t>
      </w:r>
      <w:r>
        <w:rPr>
          <w:rFonts w:ascii="FangSong_GB2312" w:hAnsi="FangSong_GB2312" w:eastAsia="FangSong_GB2312" w:cs="FangSong_GB2312"/>
          <w:spacing w:val="12"/>
          <w:sz w:val="31"/>
          <w:szCs w:val="31"/>
        </w:rPr>
        <w:t>民事诉讼法》关于</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送达的相关规定进行送达。</w:t>
      </w:r>
    </w:p>
    <w:p w14:paraId="2CB667D3">
      <w:pPr>
        <w:spacing w:before="189" w:line="219" w:lineRule="auto"/>
        <w:ind w:left="630"/>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2</w:t>
      </w:r>
      <w:r>
        <w:rPr>
          <w:rFonts w:ascii="FangSong_GB2312" w:hAnsi="FangSong_GB2312" w:eastAsia="FangSong_GB2312" w:cs="FangSong_GB2312"/>
          <w:spacing w:val="9"/>
          <w:sz w:val="31"/>
          <w:szCs w:val="31"/>
        </w:rPr>
        <w:t>）应当有当事人（委托代理人）签名或者盖章。</w:t>
      </w:r>
    </w:p>
    <w:p w14:paraId="141DD054">
      <w:pPr>
        <w:spacing w:line="219" w:lineRule="auto"/>
        <w:rPr>
          <w:rFonts w:ascii="FangSong_GB2312" w:hAnsi="FangSong_GB2312" w:eastAsia="FangSong_GB2312" w:cs="FangSong_GB2312"/>
          <w:sz w:val="31"/>
          <w:szCs w:val="31"/>
        </w:rPr>
        <w:sectPr>
          <w:footerReference r:id="rId405" w:type="default"/>
          <w:pgSz w:w="11906" w:h="16838"/>
          <w:pgMar w:top="400" w:right="1490" w:bottom="998" w:left="1601" w:header="0" w:footer="763" w:gutter="0"/>
          <w:cols w:space="720" w:num="1"/>
        </w:sectPr>
      </w:pPr>
    </w:p>
    <w:p w14:paraId="7C1BD0B6">
      <w:pPr>
        <w:pStyle w:val="2"/>
        <w:spacing w:line="272" w:lineRule="auto"/>
      </w:pPr>
    </w:p>
    <w:p w14:paraId="5B7AEE8C">
      <w:pPr>
        <w:pStyle w:val="2"/>
        <w:spacing w:line="273" w:lineRule="auto"/>
      </w:pPr>
    </w:p>
    <w:p w14:paraId="5281330B">
      <w:pPr>
        <w:pStyle w:val="2"/>
        <w:spacing w:line="273" w:lineRule="auto"/>
      </w:pPr>
    </w:p>
    <w:p w14:paraId="18D41B8B">
      <w:pPr>
        <w:pStyle w:val="2"/>
        <w:spacing w:line="273" w:lineRule="auto"/>
      </w:pPr>
    </w:p>
    <w:p w14:paraId="7A0C388C">
      <w:pPr>
        <w:pStyle w:val="2"/>
        <w:spacing w:line="273" w:lineRule="auto"/>
      </w:pPr>
    </w:p>
    <w:p w14:paraId="58D043DA">
      <w:pPr>
        <w:spacing w:before="100" w:line="238" w:lineRule="auto"/>
        <w:ind w:left="135"/>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1583D55B">
      <w:pPr>
        <w:spacing w:before="57" w:line="168" w:lineRule="auto"/>
        <w:ind w:left="2284"/>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64206072">
      <w:pPr>
        <w:spacing w:line="74" w:lineRule="exact"/>
      </w:pPr>
      <w:r>
        <w:rPr>
          <w:position w:val="-1"/>
        </w:rPr>
        <w:drawing>
          <wp:inline distT="0" distB="0" distL="0" distR="0">
            <wp:extent cx="5686425" cy="46990"/>
            <wp:effectExtent l="0" t="0" r="0" b="0"/>
            <wp:docPr id="434" name="IM 434"/>
            <wp:cNvGraphicFramePr/>
            <a:graphic xmlns:a="http://schemas.openxmlformats.org/drawingml/2006/main">
              <a:graphicData uri="http://schemas.openxmlformats.org/drawingml/2006/picture">
                <pic:pic xmlns:pic="http://schemas.openxmlformats.org/drawingml/2006/picture">
                  <pic:nvPicPr>
                    <pic:cNvPr id="434" name="IM 434"/>
                    <pic:cNvPicPr/>
                  </pic:nvPicPr>
                  <pic:blipFill>
                    <a:blip r:embed="rId580"/>
                    <a:stretch>
                      <a:fillRect/>
                    </a:stretch>
                  </pic:blipFill>
                  <pic:spPr>
                    <a:xfrm>
                      <a:off x="0" y="0"/>
                      <a:ext cx="5687026" cy="46990"/>
                    </a:xfrm>
                    <a:prstGeom prst="rect">
                      <a:avLst/>
                    </a:prstGeom>
                  </pic:spPr>
                </pic:pic>
              </a:graphicData>
            </a:graphic>
          </wp:inline>
        </w:drawing>
      </w:r>
    </w:p>
    <w:p w14:paraId="212008D3">
      <w:pPr>
        <w:spacing w:before="20" w:line="280" w:lineRule="auto"/>
        <w:ind w:left="2796" w:right="2594" w:firstLine="155"/>
        <w:rPr>
          <w:rFonts w:ascii="微软雅黑" w:hAnsi="微软雅黑" w:eastAsia="微软雅黑" w:cs="微软雅黑"/>
          <w:sz w:val="23"/>
          <w:szCs w:val="23"/>
        </w:rPr>
      </w:pPr>
      <w:r>
        <w:rPr>
          <w:rFonts w:ascii="FZXiaoBiaoSong-B05S" w:hAnsi="FZXiaoBiaoSong-B05S" w:eastAsia="FZXiaoBiaoSong-B05S" w:cs="FZXiaoBiaoSong-B05S"/>
          <w:b/>
          <w:bCs/>
          <w:spacing w:val="4"/>
          <w:sz w:val="43"/>
          <w:szCs w:val="43"/>
        </w:rPr>
        <w:t>送达地址确认书</w:t>
      </w:r>
      <w:r>
        <w:rPr>
          <w:rFonts w:ascii="FZXiaoBiaoSong-B05S" w:hAnsi="FZXiaoBiaoSong-B05S" w:eastAsia="FZXiaoBiaoSong-B05S" w:cs="FZXiaoBiaoSong-B05S"/>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72"/>
          <w:w w:val="101"/>
          <w:sz w:val="23"/>
          <w:szCs w:val="23"/>
        </w:rPr>
        <w:t xml:space="preserve"> </w:t>
      </w:r>
      <w:r>
        <w:rPr>
          <w:rFonts w:ascii="微软雅黑" w:hAnsi="微软雅黑" w:eastAsia="微软雅黑" w:cs="微软雅黑"/>
          <w:b/>
          <w:bCs/>
          <w:spacing w:val="5"/>
          <w:sz w:val="23"/>
          <w:szCs w:val="23"/>
        </w:rPr>
        <w:t>×× )应急送达确〔</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4"/>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5"/>
          <w:sz w:val="23"/>
          <w:szCs w:val="23"/>
        </w:rPr>
        <w:t>号</w:t>
      </w:r>
    </w:p>
    <w:p w14:paraId="619E09E8">
      <w:pPr>
        <w:spacing w:line="53" w:lineRule="exact"/>
      </w:pPr>
    </w:p>
    <w:tbl>
      <w:tblPr>
        <w:tblStyle w:val="5"/>
        <w:tblW w:w="8898"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5"/>
        <w:gridCol w:w="2037"/>
        <w:gridCol w:w="6196"/>
      </w:tblGrid>
      <w:tr w14:paraId="37367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1" w:hRule="atLeast"/>
        </w:trPr>
        <w:tc>
          <w:tcPr>
            <w:tcW w:w="665" w:type="dxa"/>
            <w:vAlign w:val="top"/>
          </w:tcPr>
          <w:p w14:paraId="4A043836">
            <w:pPr>
              <w:pStyle w:val="6"/>
              <w:spacing w:before="215" w:line="297" w:lineRule="auto"/>
              <w:ind w:left="127" w:right="123" w:firstLine="9"/>
              <w:rPr>
                <w:sz w:val="20"/>
                <w:szCs w:val="20"/>
              </w:rPr>
            </w:pPr>
            <w:r>
              <w:rPr>
                <w:spacing w:val="-1"/>
                <w:sz w:val="20"/>
                <w:szCs w:val="20"/>
              </w:rPr>
              <w:t>受送</w:t>
            </w:r>
            <w:r>
              <w:rPr>
                <w:sz w:val="20"/>
                <w:szCs w:val="20"/>
              </w:rPr>
              <w:t xml:space="preserve"> </w:t>
            </w:r>
            <w:r>
              <w:rPr>
                <w:spacing w:val="4"/>
                <w:sz w:val="20"/>
                <w:szCs w:val="20"/>
              </w:rPr>
              <w:t>达人</w:t>
            </w:r>
          </w:p>
        </w:tc>
        <w:tc>
          <w:tcPr>
            <w:tcW w:w="8233" w:type="dxa"/>
            <w:gridSpan w:val="2"/>
            <w:vAlign w:val="top"/>
          </w:tcPr>
          <w:p w14:paraId="16C6CD9B">
            <w:pPr>
              <w:spacing w:line="346" w:lineRule="auto"/>
              <w:rPr>
                <w:rFonts w:ascii="Arial"/>
                <w:sz w:val="21"/>
              </w:rPr>
            </w:pPr>
          </w:p>
          <w:p w14:paraId="507F0262">
            <w:pPr>
              <w:spacing w:before="75" w:line="222" w:lineRule="auto"/>
              <w:ind w:left="2982"/>
              <w:rPr>
                <w:rFonts w:ascii="FangSong_GB2312" w:hAnsi="FangSong_GB2312" w:eastAsia="FangSong_GB2312" w:cs="FangSong_GB2312"/>
                <w:sz w:val="23"/>
                <w:szCs w:val="23"/>
              </w:rPr>
            </w:pPr>
            <w:r>
              <w:rPr>
                <w:rFonts w:ascii="FangSong_GB2312" w:hAnsi="FangSong_GB2312" w:eastAsia="FangSong_GB2312" w:cs="FangSong_GB2312"/>
                <w:spacing w:val="2"/>
                <w:sz w:val="23"/>
                <w:szCs w:val="23"/>
              </w:rPr>
              <w:t>××化工有限责任公司</w:t>
            </w:r>
          </w:p>
        </w:tc>
      </w:tr>
      <w:tr w14:paraId="22B2D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3" w:hRule="atLeast"/>
        </w:trPr>
        <w:tc>
          <w:tcPr>
            <w:tcW w:w="665" w:type="dxa"/>
            <w:textDirection w:val="tbRlV"/>
            <w:vAlign w:val="top"/>
          </w:tcPr>
          <w:p w14:paraId="007216AC">
            <w:pPr>
              <w:pStyle w:val="6"/>
              <w:spacing w:before="226" w:line="215" w:lineRule="auto"/>
              <w:ind w:left="1195"/>
              <w:rPr>
                <w:sz w:val="20"/>
                <w:szCs w:val="20"/>
              </w:rPr>
            </w:pPr>
            <w:r>
              <w:rPr>
                <w:spacing w:val="10"/>
                <w:sz w:val="20"/>
                <w:szCs w:val="20"/>
              </w:rPr>
              <w:t>告 知 事 项</w:t>
            </w:r>
          </w:p>
        </w:tc>
        <w:tc>
          <w:tcPr>
            <w:tcW w:w="8233" w:type="dxa"/>
            <w:gridSpan w:val="2"/>
            <w:vAlign w:val="top"/>
          </w:tcPr>
          <w:p w14:paraId="6C46BFC5">
            <w:pPr>
              <w:spacing w:before="68" w:line="207" w:lineRule="auto"/>
              <w:ind w:left="527"/>
              <w:rPr>
                <w:rFonts w:ascii="微软雅黑" w:hAnsi="微软雅黑" w:eastAsia="微软雅黑" w:cs="微软雅黑"/>
                <w:sz w:val="20"/>
                <w:szCs w:val="20"/>
              </w:rPr>
            </w:pPr>
            <w:r>
              <w:rPr>
                <w:rFonts w:ascii="微软雅黑" w:hAnsi="微软雅黑" w:eastAsia="微软雅黑" w:cs="微软雅黑"/>
                <w:b/>
                <w:bCs/>
                <w:spacing w:val="9"/>
                <w:sz w:val="20"/>
                <w:szCs w:val="20"/>
              </w:rPr>
              <w:t>依据《中华人民共和国行政处罚法》第六十一条的规定，告知如下：</w:t>
            </w:r>
          </w:p>
          <w:p w14:paraId="5448D2F2">
            <w:pPr>
              <w:spacing w:before="25" w:line="215" w:lineRule="auto"/>
              <w:ind w:left="106" w:right="122" w:firstLine="422"/>
              <w:rPr>
                <w:rFonts w:ascii="微软雅黑" w:hAnsi="微软雅黑" w:eastAsia="微软雅黑" w:cs="微软雅黑"/>
                <w:sz w:val="20"/>
                <w:szCs w:val="20"/>
              </w:rPr>
            </w:pPr>
            <w:r>
              <w:rPr>
                <w:rFonts w:ascii="微软雅黑" w:hAnsi="微软雅黑" w:eastAsia="微软雅黑" w:cs="微软雅黑"/>
                <w:b/>
                <w:bCs/>
                <w:spacing w:val="10"/>
                <w:sz w:val="20"/>
                <w:szCs w:val="20"/>
              </w:rPr>
              <w:t>一、为便于及时收到应急管理部门的相关文书，应急管理部门可以要求受送达人签</w:t>
            </w:r>
            <w:r>
              <w:rPr>
                <w:rFonts w:ascii="微软雅黑" w:hAnsi="微软雅黑" w:eastAsia="微软雅黑" w:cs="微软雅黑"/>
                <w:b/>
                <w:bCs/>
                <w:spacing w:val="15"/>
                <w:w w:val="101"/>
                <w:sz w:val="20"/>
                <w:szCs w:val="20"/>
              </w:rPr>
              <w:t xml:space="preserve"> </w:t>
            </w:r>
            <w:r>
              <w:rPr>
                <w:rFonts w:ascii="微软雅黑" w:hAnsi="微软雅黑" w:eastAsia="微软雅黑" w:cs="微软雅黑"/>
                <w:b/>
                <w:bCs/>
                <w:spacing w:val="9"/>
                <w:sz w:val="20"/>
                <w:szCs w:val="20"/>
              </w:rPr>
              <w:t>署送达地址确认书，送达至受送达人确认的接收人及地址，</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9"/>
                <w:sz w:val="20"/>
                <w:szCs w:val="20"/>
              </w:rPr>
              <w:t>即视为送达。</w:t>
            </w:r>
          </w:p>
          <w:p w14:paraId="02070F63">
            <w:pPr>
              <w:spacing w:before="23" w:line="216" w:lineRule="auto"/>
              <w:ind w:left="108" w:right="152" w:firstLine="419"/>
              <w:rPr>
                <w:rFonts w:ascii="微软雅黑" w:hAnsi="微软雅黑" w:eastAsia="微软雅黑" w:cs="微软雅黑"/>
                <w:sz w:val="20"/>
                <w:szCs w:val="20"/>
              </w:rPr>
            </w:pPr>
            <w:r>
              <w:rPr>
                <w:rFonts w:ascii="微软雅黑" w:hAnsi="微软雅黑" w:eastAsia="微软雅黑" w:cs="微软雅黑"/>
                <w:b/>
                <w:bCs/>
                <w:spacing w:val="10"/>
                <w:sz w:val="20"/>
                <w:szCs w:val="20"/>
              </w:rPr>
              <w:t>二、受送达人的接收人及送达地址发生变更的，</w:t>
            </w:r>
            <w:r>
              <w:rPr>
                <w:rFonts w:ascii="微软雅黑" w:hAnsi="微软雅黑" w:eastAsia="微软雅黑" w:cs="微软雅黑"/>
                <w:b/>
                <w:bCs/>
                <w:spacing w:val="9"/>
                <w:sz w:val="20"/>
                <w:szCs w:val="20"/>
              </w:rPr>
              <w:t>应当及时书面告知应急管理部门；</w:t>
            </w:r>
            <w:r>
              <w:rPr>
                <w:rFonts w:ascii="微软雅黑" w:hAnsi="微软雅黑" w:eastAsia="微软雅黑" w:cs="微软雅黑"/>
                <w:b/>
                <w:bCs/>
                <w:sz w:val="20"/>
                <w:szCs w:val="20"/>
              </w:rPr>
              <w:t xml:space="preserve"> </w:t>
            </w:r>
            <w:r>
              <w:rPr>
                <w:rFonts w:ascii="微软雅黑" w:hAnsi="微软雅黑" w:eastAsia="微软雅黑" w:cs="微软雅黑"/>
                <w:b/>
                <w:bCs/>
                <w:spacing w:val="10"/>
                <w:sz w:val="20"/>
                <w:szCs w:val="20"/>
              </w:rPr>
              <w:t>未及时告知的，应急管理部门按原地址送达，视为依法送达。</w:t>
            </w:r>
          </w:p>
          <w:p w14:paraId="26683366">
            <w:pPr>
              <w:spacing w:before="25" w:line="218" w:lineRule="auto"/>
              <w:ind w:left="109" w:right="110" w:firstLine="422"/>
              <w:rPr>
                <w:rFonts w:ascii="微软雅黑" w:hAnsi="微软雅黑" w:eastAsia="微软雅黑" w:cs="微软雅黑"/>
                <w:sz w:val="20"/>
                <w:szCs w:val="20"/>
              </w:rPr>
            </w:pPr>
            <w:r>
              <w:rPr>
                <w:rFonts w:ascii="微软雅黑" w:hAnsi="微软雅黑" w:eastAsia="微软雅黑" w:cs="微软雅黑"/>
                <w:b/>
                <w:bCs/>
                <w:spacing w:val="9"/>
                <w:sz w:val="20"/>
                <w:szCs w:val="20"/>
              </w:rPr>
              <w:t>三、因受送达人提供的送达信息不准确、送达信息变更未书面告知应急管理部门，</w:t>
            </w:r>
            <w:r>
              <w:rPr>
                <w:rFonts w:ascii="微软雅黑" w:hAnsi="微软雅黑" w:eastAsia="微软雅黑" w:cs="微软雅黑"/>
                <w:b/>
                <w:bCs/>
                <w:spacing w:val="8"/>
                <w:sz w:val="20"/>
                <w:szCs w:val="20"/>
              </w:rPr>
              <w:t xml:space="preserve">  </w:t>
            </w:r>
            <w:r>
              <w:rPr>
                <w:rFonts w:ascii="微软雅黑" w:hAnsi="微软雅黑" w:eastAsia="微软雅黑" w:cs="微软雅黑"/>
                <w:b/>
                <w:bCs/>
                <w:spacing w:val="11"/>
                <w:sz w:val="20"/>
                <w:szCs w:val="20"/>
              </w:rPr>
              <w:t>导致执法文书未能被受送达人实际接收的，直接送达的，执</w:t>
            </w:r>
            <w:r>
              <w:rPr>
                <w:rFonts w:ascii="微软雅黑" w:hAnsi="微软雅黑" w:eastAsia="微软雅黑" w:cs="微软雅黑"/>
                <w:b/>
                <w:bCs/>
                <w:spacing w:val="10"/>
                <w:sz w:val="20"/>
                <w:szCs w:val="20"/>
              </w:rPr>
              <w:t>法文书留在该地址之日为送</w:t>
            </w:r>
            <w:r>
              <w:rPr>
                <w:rFonts w:ascii="微软雅黑" w:hAnsi="微软雅黑" w:eastAsia="微软雅黑" w:cs="微软雅黑"/>
                <w:b/>
                <w:bCs/>
                <w:sz w:val="20"/>
                <w:szCs w:val="20"/>
              </w:rPr>
              <w:t xml:space="preserve"> </w:t>
            </w:r>
            <w:r>
              <w:rPr>
                <w:rFonts w:ascii="微软雅黑" w:hAnsi="微软雅黑" w:eastAsia="微软雅黑" w:cs="微软雅黑"/>
                <w:b/>
                <w:bCs/>
                <w:spacing w:val="10"/>
                <w:sz w:val="20"/>
                <w:szCs w:val="20"/>
              </w:rPr>
              <w:t>达之日；邮寄送达的，执法文书被退回之日为送达之日。</w:t>
            </w:r>
          </w:p>
          <w:p w14:paraId="4F4A3D32">
            <w:pPr>
              <w:spacing w:before="23" w:line="206" w:lineRule="auto"/>
              <w:ind w:left="109" w:right="110" w:firstLine="440"/>
              <w:rPr>
                <w:rFonts w:ascii="微软雅黑" w:hAnsi="微软雅黑" w:eastAsia="微软雅黑" w:cs="微软雅黑"/>
                <w:sz w:val="20"/>
                <w:szCs w:val="20"/>
              </w:rPr>
            </w:pPr>
            <w:r>
              <w:rPr>
                <w:rFonts w:ascii="微软雅黑" w:hAnsi="微软雅黑" w:eastAsia="微软雅黑" w:cs="微软雅黑"/>
                <w:b/>
                <w:bCs/>
                <w:spacing w:val="10"/>
                <w:sz w:val="20"/>
                <w:szCs w:val="20"/>
              </w:rPr>
              <w:t>四、经受送达人同意，可以采用手机短信、传真、电子邮件等能够确认其收悉的电</w:t>
            </w:r>
            <w:r>
              <w:rPr>
                <w:rFonts w:ascii="微软雅黑" w:hAnsi="微软雅黑" w:eastAsia="微软雅黑" w:cs="微软雅黑"/>
                <w:b/>
                <w:bCs/>
                <w:spacing w:val="3"/>
                <w:sz w:val="20"/>
                <w:szCs w:val="20"/>
              </w:rPr>
              <w:t xml:space="preserve"> </w:t>
            </w:r>
            <w:r>
              <w:rPr>
                <w:rFonts w:ascii="微软雅黑" w:hAnsi="微软雅黑" w:eastAsia="微软雅黑" w:cs="微软雅黑"/>
                <w:b/>
                <w:bCs/>
                <w:spacing w:val="11"/>
                <w:sz w:val="20"/>
                <w:szCs w:val="20"/>
              </w:rPr>
              <w:t>子方式送达执法文书，手机短信、传真、电子邮件等到达受</w:t>
            </w:r>
            <w:r>
              <w:rPr>
                <w:rFonts w:ascii="微软雅黑" w:hAnsi="微软雅黑" w:eastAsia="微软雅黑" w:cs="微软雅黑"/>
                <w:b/>
                <w:bCs/>
                <w:spacing w:val="10"/>
                <w:sz w:val="20"/>
                <w:szCs w:val="20"/>
              </w:rPr>
              <w:t>送达人特定系统的日期为送</w:t>
            </w:r>
            <w:r>
              <w:rPr>
                <w:rFonts w:ascii="微软雅黑" w:hAnsi="微软雅黑" w:eastAsia="微软雅黑" w:cs="微软雅黑"/>
                <w:b/>
                <w:bCs/>
                <w:sz w:val="20"/>
                <w:szCs w:val="20"/>
              </w:rPr>
              <w:t xml:space="preserve"> </w:t>
            </w:r>
            <w:r>
              <w:rPr>
                <w:rFonts w:ascii="微软雅黑" w:hAnsi="微软雅黑" w:eastAsia="微软雅黑" w:cs="微软雅黑"/>
                <w:b/>
                <w:bCs/>
                <w:spacing w:val="6"/>
                <w:sz w:val="20"/>
                <w:szCs w:val="20"/>
              </w:rPr>
              <w:t>达日期。</w:t>
            </w:r>
          </w:p>
        </w:tc>
      </w:tr>
      <w:tr w14:paraId="330CD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665" w:type="dxa"/>
            <w:vMerge w:val="restart"/>
            <w:tcBorders>
              <w:bottom w:val="nil"/>
            </w:tcBorders>
            <w:textDirection w:val="tbRlV"/>
            <w:vAlign w:val="top"/>
          </w:tcPr>
          <w:p w14:paraId="406FCEB7">
            <w:pPr>
              <w:pStyle w:val="6"/>
              <w:spacing w:before="226" w:line="215" w:lineRule="auto"/>
              <w:ind w:left="780"/>
              <w:rPr>
                <w:sz w:val="20"/>
                <w:szCs w:val="20"/>
              </w:rPr>
            </w:pPr>
            <w:r>
              <w:rPr>
                <w:spacing w:val="10"/>
                <w:sz w:val="20"/>
                <w:szCs w:val="20"/>
              </w:rPr>
              <w:t>送 达 地 址 及 送 达 方 式</w:t>
            </w:r>
          </w:p>
        </w:tc>
        <w:tc>
          <w:tcPr>
            <w:tcW w:w="2037" w:type="dxa"/>
            <w:vAlign w:val="top"/>
          </w:tcPr>
          <w:p w14:paraId="651F7422">
            <w:pPr>
              <w:spacing w:line="324" w:lineRule="auto"/>
              <w:rPr>
                <w:rFonts w:ascii="Arial"/>
                <w:sz w:val="21"/>
              </w:rPr>
            </w:pPr>
          </w:p>
          <w:p w14:paraId="1CC33913">
            <w:pPr>
              <w:spacing w:line="324" w:lineRule="auto"/>
              <w:rPr>
                <w:rFonts w:ascii="Arial"/>
                <w:sz w:val="21"/>
              </w:rPr>
            </w:pPr>
          </w:p>
          <w:p w14:paraId="3C80046F">
            <w:pPr>
              <w:pStyle w:val="6"/>
              <w:spacing w:before="65" w:line="231" w:lineRule="auto"/>
              <w:ind w:left="185"/>
              <w:rPr>
                <w:sz w:val="20"/>
                <w:szCs w:val="20"/>
              </w:rPr>
            </w:pPr>
            <w:r>
              <w:rPr>
                <w:spacing w:val="8"/>
                <w:sz w:val="20"/>
                <w:szCs w:val="20"/>
              </w:rPr>
              <w:t>是否接受电子送达</w:t>
            </w:r>
          </w:p>
          <w:p w14:paraId="61F8B1B4">
            <w:pPr>
              <w:spacing w:before="62" w:line="208" w:lineRule="auto"/>
              <w:ind w:left="621"/>
              <w:rPr>
                <w:rFonts w:ascii="微软雅黑" w:hAnsi="微软雅黑" w:eastAsia="微软雅黑" w:cs="微软雅黑"/>
                <w:sz w:val="20"/>
                <w:szCs w:val="20"/>
              </w:rPr>
            </w:pPr>
            <w:r>
              <w:rPr>
                <w:rFonts w:ascii="MS Gothic" w:hAnsi="MS Gothic" w:eastAsia="MS Gothic" w:cs="MS Gothic"/>
                <w:b/>
                <w:bCs/>
                <w:spacing w:val="16"/>
                <w:sz w:val="20"/>
                <w:szCs w:val="20"/>
              </w:rPr>
              <w:t>☑</w:t>
            </w:r>
            <w:r>
              <w:rPr>
                <w:rFonts w:ascii="微软雅黑" w:hAnsi="微软雅黑" w:eastAsia="微软雅黑" w:cs="微软雅黑"/>
                <w:b/>
                <w:bCs/>
                <w:spacing w:val="16"/>
                <w:sz w:val="20"/>
                <w:szCs w:val="20"/>
              </w:rPr>
              <w:t>是□否</w:t>
            </w:r>
          </w:p>
        </w:tc>
        <w:tc>
          <w:tcPr>
            <w:tcW w:w="6196" w:type="dxa"/>
            <w:vAlign w:val="top"/>
          </w:tcPr>
          <w:p w14:paraId="73475F7F">
            <w:pPr>
              <w:spacing w:before="70" w:line="203" w:lineRule="auto"/>
              <w:ind w:left="125"/>
              <w:rPr>
                <w:rFonts w:ascii="微软雅黑" w:hAnsi="微软雅黑" w:eastAsia="微软雅黑" w:cs="微软雅黑"/>
                <w:sz w:val="20"/>
                <w:szCs w:val="20"/>
              </w:rPr>
            </w:pPr>
            <w:r>
              <w:rPr>
                <w:rFonts w:ascii="微软雅黑" w:hAnsi="微软雅黑" w:eastAsia="微软雅黑" w:cs="微软雅黑"/>
                <w:b/>
                <w:bCs/>
                <w:spacing w:val="14"/>
                <w:sz w:val="20"/>
                <w:szCs w:val="20"/>
              </w:rPr>
              <w:t>□手机号码（接收短信提醒</w:t>
            </w:r>
            <w:r>
              <w:rPr>
                <w:rFonts w:ascii="微软雅黑" w:hAnsi="微软雅黑" w:eastAsia="微软雅黑" w:cs="微软雅黑"/>
                <w:b/>
                <w:bCs/>
                <w:spacing w:val="-37"/>
                <w:sz w:val="20"/>
                <w:szCs w:val="20"/>
              </w:rPr>
              <w:t>）：</w:t>
            </w:r>
            <w:r>
              <w:rPr>
                <w:rFonts w:ascii="微软雅黑" w:hAnsi="微软雅黑" w:eastAsia="微软雅黑" w:cs="微软雅黑"/>
                <w:b/>
                <w:bCs/>
                <w:sz w:val="20"/>
                <w:szCs w:val="20"/>
                <w:u w:val="single" w:color="auto"/>
              </w:rPr>
              <w:t xml:space="preserve">                                                       </w:t>
            </w:r>
          </w:p>
          <w:p w14:paraId="3875C4CD">
            <w:pPr>
              <w:spacing w:before="29" w:line="216" w:lineRule="auto"/>
              <w:ind w:left="123" w:right="22" w:firstLine="1"/>
              <w:rPr>
                <w:rFonts w:ascii="宋体" w:hAnsi="宋体" w:eastAsia="宋体" w:cs="宋体"/>
                <w:sz w:val="23"/>
                <w:szCs w:val="23"/>
              </w:rPr>
            </w:pPr>
            <w:r>
              <w:rPr>
                <w:rFonts w:ascii="微软雅黑" w:hAnsi="微软雅黑" w:eastAsia="微软雅黑" w:cs="微软雅黑"/>
                <w:b/>
                <w:bCs/>
                <w:spacing w:val="16"/>
                <w:sz w:val="20"/>
                <w:szCs w:val="20"/>
              </w:rPr>
              <w:t>□传真，传真号码：</w:t>
            </w:r>
            <w:r>
              <w:rPr>
                <w:rFonts w:ascii="微软雅黑" w:hAnsi="微软雅黑" w:eastAsia="微软雅黑" w:cs="微软雅黑"/>
                <w:b/>
                <w:bCs/>
                <w:spacing w:val="1"/>
                <w:sz w:val="20"/>
                <w:szCs w:val="20"/>
                <w:u w:val="single" w:color="auto"/>
              </w:rPr>
              <w:t xml:space="preserve">                                                         </w:t>
            </w:r>
            <w:r>
              <w:rPr>
                <w:rFonts w:ascii="微软雅黑" w:hAnsi="微软雅黑" w:eastAsia="微软雅黑" w:cs="微软雅黑"/>
                <w:b/>
                <w:bCs/>
                <w:sz w:val="20"/>
                <w:szCs w:val="20"/>
                <w:u w:val="single" w:color="auto"/>
              </w:rPr>
              <w:t xml:space="preserve">            </w:t>
            </w:r>
            <w:r>
              <w:rPr>
                <w:rFonts w:ascii="微软雅黑" w:hAnsi="微软雅黑" w:eastAsia="微软雅黑" w:cs="微软雅黑"/>
                <w:b/>
                <w:bCs/>
                <w:sz w:val="20"/>
                <w:szCs w:val="20"/>
              </w:rPr>
              <w:t xml:space="preserve"> </w:t>
            </w:r>
            <w:r>
              <w:rPr>
                <w:rFonts w:ascii="MS Gothic" w:hAnsi="MS Gothic" w:eastAsia="MS Gothic" w:cs="MS Gothic"/>
                <w:b/>
                <w:bCs/>
                <w:spacing w:val="4"/>
                <w:sz w:val="20"/>
                <w:szCs w:val="20"/>
              </w:rPr>
              <w:t>☑</w:t>
            </w:r>
            <w:r>
              <w:rPr>
                <w:rFonts w:ascii="微软雅黑" w:hAnsi="微软雅黑" w:eastAsia="微软雅黑" w:cs="微软雅黑"/>
                <w:b/>
                <w:bCs/>
                <w:spacing w:val="4"/>
                <w:sz w:val="20"/>
                <w:szCs w:val="20"/>
              </w:rPr>
              <w:t>电子邮件，</w:t>
            </w:r>
            <w:r>
              <w:rPr>
                <w:rFonts w:ascii="微软雅黑" w:hAnsi="微软雅黑" w:eastAsia="微软雅黑" w:cs="微软雅黑"/>
                <w:b/>
                <w:bCs/>
                <w:spacing w:val="-21"/>
                <w:sz w:val="20"/>
                <w:szCs w:val="20"/>
              </w:rPr>
              <w:t xml:space="preserve"> </w:t>
            </w:r>
            <w:r>
              <w:rPr>
                <w:rFonts w:ascii="微软雅黑" w:hAnsi="微软雅黑" w:eastAsia="微软雅黑" w:cs="微软雅黑"/>
                <w:b/>
                <w:bCs/>
                <w:spacing w:val="4"/>
                <w:sz w:val="20"/>
                <w:szCs w:val="20"/>
              </w:rPr>
              <w:t>邮箱地址：</w:t>
            </w:r>
            <w:r>
              <w:rPr>
                <w:rFonts w:ascii="FangSong_GB2312" w:hAnsi="FangSong_GB2312" w:eastAsia="FangSong_GB2312" w:cs="FangSong_GB2312"/>
                <w:b/>
                <w:bCs/>
                <w:spacing w:val="4"/>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宋体" w:hAnsi="宋体" w:eastAsia="宋体" w:cs="宋体"/>
                <w:spacing w:val="4"/>
                <w:sz w:val="23"/>
                <w:szCs w:val="23"/>
                <w:u w:val="single" w:color="auto"/>
              </w:rPr>
              <w:t>@126.</w:t>
            </w:r>
            <w:r>
              <w:rPr>
                <w:rFonts w:ascii="宋体" w:hAnsi="宋体" w:eastAsia="宋体" w:cs="宋体"/>
                <w:sz w:val="23"/>
                <w:szCs w:val="23"/>
                <w:u w:val="single" w:color="auto"/>
              </w:rPr>
              <w:t>com</w:t>
            </w:r>
            <w:r>
              <w:rPr>
                <w:rFonts w:ascii="宋体" w:hAnsi="宋体" w:eastAsia="宋体" w:cs="宋体"/>
                <w:spacing w:val="3"/>
                <w:sz w:val="23"/>
                <w:szCs w:val="23"/>
                <w:u w:val="single" w:color="auto"/>
              </w:rPr>
              <w:t xml:space="preserve">     </w:t>
            </w:r>
          </w:p>
          <w:p w14:paraId="39CAD3F6">
            <w:pPr>
              <w:spacing w:before="22" w:line="215" w:lineRule="auto"/>
              <w:ind w:left="548" w:right="21" w:hanging="423"/>
              <w:rPr>
                <w:rFonts w:ascii="微软雅黑" w:hAnsi="微软雅黑" w:eastAsia="微软雅黑" w:cs="微软雅黑"/>
                <w:sz w:val="20"/>
                <w:szCs w:val="20"/>
              </w:rPr>
            </w:pPr>
            <w:r>
              <w:rPr>
                <w:rFonts w:ascii="微软雅黑" w:hAnsi="微软雅黑" w:eastAsia="微软雅黑" w:cs="微软雅黑"/>
                <w:b/>
                <w:bCs/>
                <w:spacing w:val="15"/>
                <w:sz w:val="20"/>
                <w:szCs w:val="20"/>
              </w:rPr>
              <w:t>□其他方式：</w:t>
            </w:r>
            <w:r>
              <w:rPr>
                <w:rFonts w:ascii="微软雅黑" w:hAnsi="微软雅黑" w:eastAsia="微软雅黑" w:cs="微软雅黑"/>
                <w:b/>
                <w:bCs/>
                <w:spacing w:val="-38"/>
                <w:sz w:val="20"/>
                <w:szCs w:val="20"/>
              </w:rPr>
              <w:t xml:space="preserve"> </w:t>
            </w:r>
            <w:r>
              <w:rPr>
                <w:rFonts w:ascii="微软雅黑" w:hAnsi="微软雅黑" w:eastAsia="微软雅黑" w:cs="微软雅黑"/>
                <w:b/>
                <w:bCs/>
                <w:spacing w:val="1"/>
                <w:sz w:val="20"/>
                <w:szCs w:val="20"/>
                <w:u w:val="single" w:color="auto"/>
              </w:rPr>
              <w:t xml:space="preserve">                                 </w:t>
            </w:r>
            <w:r>
              <w:rPr>
                <w:rFonts w:ascii="微软雅黑" w:hAnsi="微软雅黑" w:eastAsia="微软雅黑" w:cs="微软雅黑"/>
                <w:b/>
                <w:bCs/>
                <w:sz w:val="20"/>
                <w:szCs w:val="20"/>
                <w:u w:val="single" w:color="auto"/>
              </w:rPr>
              <w:t xml:space="preserve">                                               </w:t>
            </w:r>
            <w:r>
              <w:rPr>
                <w:rFonts w:ascii="微软雅黑" w:hAnsi="微软雅黑" w:eastAsia="微软雅黑" w:cs="微软雅黑"/>
                <w:b/>
                <w:bCs/>
                <w:spacing w:val="1"/>
                <w:sz w:val="20"/>
                <w:szCs w:val="20"/>
              </w:rPr>
              <w:t xml:space="preserve"> </w:t>
            </w:r>
            <w:r>
              <w:rPr>
                <w:rFonts w:ascii="微软雅黑" w:hAnsi="微软雅黑" w:eastAsia="微软雅黑" w:cs="微软雅黑"/>
                <w:b/>
                <w:bCs/>
                <w:spacing w:val="8"/>
                <w:sz w:val="20"/>
                <w:szCs w:val="20"/>
              </w:rPr>
              <w:t>电子送达的以传真、电子邮件等到达本人特定系统的日期为送</w:t>
            </w:r>
          </w:p>
          <w:p w14:paraId="23619165">
            <w:pPr>
              <w:spacing w:before="25" w:line="170" w:lineRule="auto"/>
              <w:ind w:left="110"/>
              <w:rPr>
                <w:rFonts w:ascii="微软雅黑" w:hAnsi="微软雅黑" w:eastAsia="微软雅黑" w:cs="微软雅黑"/>
                <w:sz w:val="20"/>
                <w:szCs w:val="20"/>
              </w:rPr>
            </w:pPr>
            <w:r>
              <w:rPr>
                <w:rFonts w:ascii="微软雅黑" w:hAnsi="微软雅黑" w:eastAsia="微软雅黑" w:cs="微软雅黑"/>
                <w:b/>
                <w:bCs/>
                <w:spacing w:val="6"/>
                <w:sz w:val="20"/>
                <w:szCs w:val="20"/>
              </w:rPr>
              <w:t>达日期。</w:t>
            </w:r>
          </w:p>
        </w:tc>
      </w:tr>
      <w:tr w14:paraId="2E1F9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665" w:type="dxa"/>
            <w:vMerge w:val="continue"/>
            <w:tcBorders>
              <w:top w:val="nil"/>
              <w:bottom w:val="nil"/>
            </w:tcBorders>
            <w:textDirection w:val="tbRlV"/>
            <w:vAlign w:val="top"/>
          </w:tcPr>
          <w:p w14:paraId="558B89E7">
            <w:pPr>
              <w:rPr>
                <w:rFonts w:ascii="Arial"/>
                <w:sz w:val="21"/>
              </w:rPr>
            </w:pPr>
          </w:p>
        </w:tc>
        <w:tc>
          <w:tcPr>
            <w:tcW w:w="2037" w:type="dxa"/>
            <w:vAlign w:val="top"/>
          </w:tcPr>
          <w:p w14:paraId="70AC1C41">
            <w:pPr>
              <w:pStyle w:val="6"/>
              <w:spacing w:before="209" w:line="233" w:lineRule="auto"/>
              <w:ind w:left="604"/>
              <w:rPr>
                <w:sz w:val="20"/>
                <w:szCs w:val="20"/>
              </w:rPr>
            </w:pPr>
            <w:r>
              <w:rPr>
                <w:spacing w:val="6"/>
                <w:sz w:val="20"/>
                <w:szCs w:val="20"/>
              </w:rPr>
              <w:t>送达地址</w:t>
            </w:r>
          </w:p>
        </w:tc>
        <w:tc>
          <w:tcPr>
            <w:tcW w:w="6196" w:type="dxa"/>
            <w:vAlign w:val="top"/>
          </w:tcPr>
          <w:p w14:paraId="24E2FD15">
            <w:pPr>
              <w:spacing w:before="184" w:line="222" w:lineRule="auto"/>
              <w:ind w:left="522"/>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××市</w:t>
            </w:r>
            <w:r>
              <w:rPr>
                <w:rFonts w:ascii="FangSong_GB2312" w:hAnsi="FangSong_GB2312" w:eastAsia="FangSong_GB2312" w:cs="FangSong_GB2312"/>
                <w:spacing w:val="-40"/>
                <w:sz w:val="23"/>
                <w:szCs w:val="23"/>
              </w:rPr>
              <w:t xml:space="preserve"> </w:t>
            </w:r>
            <w:r>
              <w:rPr>
                <w:rFonts w:ascii="FangSong_GB2312" w:hAnsi="FangSong_GB2312" w:eastAsia="FangSong_GB2312" w:cs="FangSong_GB2312"/>
                <w:spacing w:val="-5"/>
                <w:sz w:val="23"/>
                <w:szCs w:val="23"/>
              </w:rPr>
              <w:t>××</w:t>
            </w:r>
            <w:r>
              <w:rPr>
                <w:rFonts w:ascii="FangSong_GB2312" w:hAnsi="FangSong_GB2312" w:eastAsia="FangSong_GB2312" w:cs="FangSong_GB2312"/>
                <w:spacing w:val="-73"/>
                <w:sz w:val="23"/>
                <w:szCs w:val="23"/>
              </w:rPr>
              <w:t xml:space="preserve"> </w:t>
            </w:r>
            <w:r>
              <w:rPr>
                <w:rFonts w:ascii="FangSong_GB2312" w:hAnsi="FangSong_GB2312" w:eastAsia="FangSong_GB2312" w:cs="FangSong_GB2312"/>
                <w:spacing w:val="-5"/>
                <w:sz w:val="23"/>
                <w:szCs w:val="23"/>
              </w:rPr>
              <w:t>区</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5"/>
                <w:sz w:val="23"/>
                <w:szCs w:val="23"/>
              </w:rPr>
              <w:t>××路××号</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5"/>
                <w:sz w:val="23"/>
                <w:szCs w:val="23"/>
              </w:rPr>
              <w:t>××化工有限责任公司</w:t>
            </w:r>
          </w:p>
        </w:tc>
      </w:tr>
      <w:tr w14:paraId="25FE7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665" w:type="dxa"/>
            <w:vMerge w:val="continue"/>
            <w:tcBorders>
              <w:top w:val="nil"/>
              <w:bottom w:val="nil"/>
            </w:tcBorders>
            <w:textDirection w:val="tbRlV"/>
            <w:vAlign w:val="top"/>
          </w:tcPr>
          <w:p w14:paraId="50EABA04">
            <w:pPr>
              <w:rPr>
                <w:rFonts w:ascii="Arial"/>
                <w:sz w:val="21"/>
              </w:rPr>
            </w:pPr>
          </w:p>
        </w:tc>
        <w:tc>
          <w:tcPr>
            <w:tcW w:w="2037" w:type="dxa"/>
            <w:vAlign w:val="top"/>
          </w:tcPr>
          <w:p w14:paraId="285E3003">
            <w:pPr>
              <w:pStyle w:val="6"/>
              <w:spacing w:before="209" w:line="231" w:lineRule="auto"/>
              <w:ind w:left="706"/>
              <w:rPr>
                <w:sz w:val="20"/>
                <w:szCs w:val="20"/>
              </w:rPr>
            </w:pPr>
            <w:r>
              <w:rPr>
                <w:spacing w:val="7"/>
                <w:sz w:val="20"/>
                <w:szCs w:val="20"/>
              </w:rPr>
              <w:t>收件人</w:t>
            </w:r>
          </w:p>
        </w:tc>
        <w:tc>
          <w:tcPr>
            <w:tcW w:w="6196" w:type="dxa"/>
            <w:vAlign w:val="top"/>
          </w:tcPr>
          <w:p w14:paraId="67901D91">
            <w:pPr>
              <w:spacing w:before="183" w:line="224" w:lineRule="auto"/>
              <w:ind w:left="2765"/>
              <w:rPr>
                <w:rFonts w:ascii="FangSong_GB2312" w:hAnsi="FangSong_GB2312" w:eastAsia="FangSong_GB2312" w:cs="FangSong_GB2312"/>
                <w:sz w:val="23"/>
                <w:szCs w:val="23"/>
              </w:rPr>
            </w:pPr>
            <w:r>
              <w:rPr>
                <w:rFonts w:ascii="FangSong_GB2312" w:hAnsi="FangSong_GB2312" w:eastAsia="FangSong_GB2312" w:cs="FangSong_GB2312"/>
                <w:spacing w:val="-17"/>
                <w:sz w:val="23"/>
                <w:szCs w:val="23"/>
              </w:rPr>
              <w:t>陈</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pacing w:val="-17"/>
                <w:sz w:val="23"/>
                <w:szCs w:val="23"/>
              </w:rPr>
              <w:t>××</w:t>
            </w:r>
          </w:p>
        </w:tc>
      </w:tr>
      <w:tr w14:paraId="46C09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665" w:type="dxa"/>
            <w:vMerge w:val="continue"/>
            <w:tcBorders>
              <w:top w:val="nil"/>
              <w:bottom w:val="nil"/>
            </w:tcBorders>
            <w:textDirection w:val="tbRlV"/>
            <w:vAlign w:val="top"/>
          </w:tcPr>
          <w:p w14:paraId="20F99B10">
            <w:pPr>
              <w:rPr>
                <w:rFonts w:ascii="Arial"/>
                <w:sz w:val="21"/>
              </w:rPr>
            </w:pPr>
          </w:p>
        </w:tc>
        <w:tc>
          <w:tcPr>
            <w:tcW w:w="2037" w:type="dxa"/>
            <w:vAlign w:val="top"/>
          </w:tcPr>
          <w:p w14:paraId="673EE91E">
            <w:pPr>
              <w:pStyle w:val="6"/>
              <w:spacing w:before="208" w:line="230" w:lineRule="auto"/>
              <w:ind w:left="286"/>
              <w:rPr>
                <w:sz w:val="20"/>
                <w:szCs w:val="20"/>
              </w:rPr>
            </w:pPr>
            <w:r>
              <w:rPr>
                <w:spacing w:val="8"/>
                <w:sz w:val="20"/>
                <w:szCs w:val="20"/>
              </w:rPr>
              <w:t>收件人联系电话</w:t>
            </w:r>
          </w:p>
        </w:tc>
        <w:tc>
          <w:tcPr>
            <w:tcW w:w="6196" w:type="dxa"/>
            <w:vAlign w:val="top"/>
          </w:tcPr>
          <w:p w14:paraId="4CC8A831">
            <w:pPr>
              <w:spacing w:before="257" w:line="319" w:lineRule="exact"/>
              <w:ind w:left="2202"/>
              <w:rPr>
                <w:rFonts w:ascii="FangSong_GB2312" w:hAnsi="FangSong_GB2312" w:eastAsia="FangSong_GB2312" w:cs="FangSong_GB2312"/>
                <w:sz w:val="23"/>
                <w:szCs w:val="23"/>
              </w:rPr>
            </w:pPr>
            <w:r>
              <w:rPr>
                <w:rFonts w:ascii="FangSong_GB2312" w:hAnsi="FangSong_GB2312" w:eastAsia="FangSong_GB2312" w:cs="FangSong_GB2312"/>
                <w:spacing w:val="1"/>
                <w:position w:val="1"/>
                <w:sz w:val="23"/>
                <w:szCs w:val="23"/>
              </w:rPr>
              <w:t>××××××××</w:t>
            </w:r>
          </w:p>
        </w:tc>
      </w:tr>
      <w:tr w14:paraId="19EFA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665" w:type="dxa"/>
            <w:vMerge w:val="continue"/>
            <w:tcBorders>
              <w:top w:val="nil"/>
            </w:tcBorders>
            <w:textDirection w:val="tbRlV"/>
            <w:vAlign w:val="top"/>
          </w:tcPr>
          <w:p w14:paraId="7B77CD5C">
            <w:pPr>
              <w:rPr>
                <w:rFonts w:ascii="Arial"/>
                <w:sz w:val="21"/>
              </w:rPr>
            </w:pPr>
          </w:p>
        </w:tc>
        <w:tc>
          <w:tcPr>
            <w:tcW w:w="2037" w:type="dxa"/>
            <w:vAlign w:val="top"/>
          </w:tcPr>
          <w:p w14:paraId="2FAF71FE">
            <w:pPr>
              <w:pStyle w:val="6"/>
              <w:spacing w:before="210" w:line="229" w:lineRule="auto"/>
              <w:ind w:left="612"/>
              <w:rPr>
                <w:sz w:val="20"/>
                <w:szCs w:val="20"/>
              </w:rPr>
            </w:pPr>
            <w:r>
              <w:rPr>
                <w:spacing w:val="4"/>
                <w:sz w:val="20"/>
                <w:szCs w:val="20"/>
              </w:rPr>
              <w:t>邮政编码</w:t>
            </w:r>
          </w:p>
        </w:tc>
        <w:tc>
          <w:tcPr>
            <w:tcW w:w="6196" w:type="dxa"/>
            <w:vAlign w:val="top"/>
          </w:tcPr>
          <w:p w14:paraId="472F6E1D">
            <w:pPr>
              <w:spacing w:before="256" w:line="320" w:lineRule="exact"/>
              <w:ind w:left="2442"/>
              <w:rPr>
                <w:rFonts w:ascii="FangSong_GB2312" w:hAnsi="FangSong_GB2312" w:eastAsia="FangSong_GB2312" w:cs="FangSong_GB2312"/>
                <w:sz w:val="23"/>
                <w:szCs w:val="23"/>
              </w:rPr>
            </w:pPr>
            <w:r>
              <w:rPr>
                <w:rFonts w:ascii="FangSong_GB2312" w:hAnsi="FangSong_GB2312" w:eastAsia="FangSong_GB2312" w:cs="FangSong_GB2312"/>
                <w:spacing w:val="-2"/>
                <w:position w:val="1"/>
                <w:sz w:val="23"/>
                <w:szCs w:val="23"/>
              </w:rPr>
              <w:t>××××××</w:t>
            </w:r>
          </w:p>
        </w:tc>
      </w:tr>
      <w:tr w14:paraId="36342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2" w:hRule="atLeast"/>
        </w:trPr>
        <w:tc>
          <w:tcPr>
            <w:tcW w:w="665" w:type="dxa"/>
            <w:textDirection w:val="tbRlV"/>
            <w:vAlign w:val="top"/>
          </w:tcPr>
          <w:p w14:paraId="20DDDCC2">
            <w:pPr>
              <w:pStyle w:val="6"/>
              <w:spacing w:before="227" w:line="216" w:lineRule="auto"/>
              <w:ind w:left="188"/>
              <w:rPr>
                <w:sz w:val="20"/>
                <w:szCs w:val="20"/>
              </w:rPr>
            </w:pPr>
            <w:r>
              <w:rPr>
                <w:spacing w:val="10"/>
                <w:sz w:val="20"/>
                <w:szCs w:val="20"/>
              </w:rPr>
              <w:t>当 事 人 确 认</w:t>
            </w:r>
          </w:p>
        </w:tc>
        <w:tc>
          <w:tcPr>
            <w:tcW w:w="8233" w:type="dxa"/>
            <w:gridSpan w:val="2"/>
            <w:vAlign w:val="top"/>
          </w:tcPr>
          <w:p w14:paraId="09B0DDE0">
            <w:pPr>
              <w:spacing w:line="251" w:lineRule="auto"/>
              <w:rPr>
                <w:rFonts w:ascii="Arial"/>
                <w:sz w:val="21"/>
              </w:rPr>
            </w:pPr>
          </w:p>
          <w:p w14:paraId="1D230CD1">
            <w:pPr>
              <w:spacing w:before="86" w:line="234" w:lineRule="auto"/>
              <w:ind w:left="106" w:firstLine="418"/>
              <w:rPr>
                <w:rFonts w:ascii="微软雅黑" w:hAnsi="微软雅黑" w:eastAsia="微软雅黑" w:cs="微软雅黑"/>
                <w:sz w:val="20"/>
                <w:szCs w:val="20"/>
              </w:rPr>
            </w:pPr>
            <w:r>
              <w:rPr>
                <w:rFonts w:ascii="微软雅黑" w:hAnsi="微软雅黑" w:eastAsia="微软雅黑" w:cs="微软雅黑"/>
                <w:b/>
                <w:bCs/>
                <w:spacing w:val="6"/>
                <w:sz w:val="20"/>
                <w:szCs w:val="20"/>
              </w:rPr>
              <w:t>本人（单位）</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6"/>
                <w:sz w:val="20"/>
                <w:szCs w:val="20"/>
              </w:rPr>
              <w:t>已经阅读了送达地址确认书的告知事项</w:t>
            </w:r>
            <w:r>
              <w:rPr>
                <w:rFonts w:ascii="微软雅黑" w:hAnsi="微软雅黑" w:eastAsia="微软雅黑" w:cs="微软雅黑"/>
                <w:b/>
                <w:bCs/>
                <w:spacing w:val="-20"/>
                <w:sz w:val="20"/>
                <w:szCs w:val="20"/>
              </w:rPr>
              <w:t xml:space="preserve"> </w:t>
            </w:r>
            <w:r>
              <w:rPr>
                <w:rFonts w:ascii="微软雅黑" w:hAnsi="微软雅黑" w:eastAsia="微软雅黑" w:cs="微软雅黑"/>
                <w:b/>
                <w:bCs/>
                <w:spacing w:val="6"/>
                <w:sz w:val="20"/>
                <w:szCs w:val="20"/>
              </w:rPr>
              <w:t>，清楚了解其内容及法律意义，</w:t>
            </w:r>
            <w:r>
              <w:rPr>
                <w:rFonts w:ascii="微软雅黑" w:hAnsi="微软雅黑" w:eastAsia="微软雅黑" w:cs="微软雅黑"/>
                <w:b/>
                <w:bCs/>
                <w:sz w:val="20"/>
                <w:szCs w:val="20"/>
              </w:rPr>
              <w:t xml:space="preserve"> </w:t>
            </w:r>
            <w:r>
              <w:rPr>
                <w:rFonts w:ascii="微软雅黑" w:hAnsi="微软雅黑" w:eastAsia="微软雅黑" w:cs="微软雅黑"/>
                <w:b/>
                <w:bCs/>
                <w:spacing w:val="9"/>
                <w:sz w:val="20"/>
                <w:szCs w:val="20"/>
              </w:rPr>
              <w:t>并保证以上接收人、送达地址准确、有效，并愿意承担相应的法律后果。</w:t>
            </w:r>
          </w:p>
          <w:p w14:paraId="13F23963">
            <w:pPr>
              <w:spacing w:before="266" w:line="206" w:lineRule="auto"/>
              <w:ind w:left="123"/>
              <w:rPr>
                <w:rFonts w:ascii="微软雅黑" w:hAnsi="微软雅黑" w:eastAsia="微软雅黑" w:cs="微软雅黑"/>
                <w:sz w:val="23"/>
                <w:szCs w:val="23"/>
              </w:rPr>
            </w:pPr>
            <w:r>
              <w:rPr>
                <w:rFonts w:ascii="微软雅黑" w:hAnsi="微软雅黑" w:eastAsia="微软雅黑" w:cs="微软雅黑"/>
                <w:b/>
                <w:bCs/>
                <w:spacing w:val="7"/>
                <w:sz w:val="20"/>
                <w:szCs w:val="20"/>
              </w:rPr>
              <w:t>当事人签名（盖章</w:t>
            </w:r>
            <w:r>
              <w:rPr>
                <w:rFonts w:ascii="微软雅黑" w:hAnsi="微软雅黑" w:eastAsia="微软雅黑" w:cs="微软雅黑"/>
                <w:b/>
                <w:bCs/>
                <w:spacing w:val="-41"/>
                <w:w w:val="96"/>
                <w:sz w:val="20"/>
                <w:szCs w:val="20"/>
              </w:rPr>
              <w:t>）：</w:t>
            </w:r>
            <w:r>
              <w:rPr>
                <w:rFonts w:ascii="微软雅黑" w:hAnsi="微软雅黑" w:eastAsia="微软雅黑" w:cs="微软雅黑"/>
                <w:b/>
                <w:bCs/>
                <w:spacing w:val="-18"/>
                <w:sz w:val="20"/>
                <w:szCs w:val="20"/>
              </w:rPr>
              <w:t xml:space="preserve"> </w:t>
            </w:r>
            <w:r>
              <w:rPr>
                <w:rFonts w:ascii="FangSong_GB2312" w:hAnsi="FangSong_GB2312" w:eastAsia="FangSong_GB2312" w:cs="FangSong_GB2312"/>
                <w:spacing w:val="7"/>
                <w:sz w:val="20"/>
                <w:szCs w:val="20"/>
              </w:rPr>
              <w:t>陈</w:t>
            </w:r>
            <w:r>
              <w:rPr>
                <w:rFonts w:ascii="FangSong_GB2312" w:hAnsi="FangSong_GB2312" w:eastAsia="FangSong_GB2312" w:cs="FangSong_GB2312"/>
                <w:spacing w:val="-27"/>
                <w:sz w:val="20"/>
                <w:szCs w:val="20"/>
              </w:rPr>
              <w:t xml:space="preserve"> </w:t>
            </w:r>
            <w:r>
              <w:rPr>
                <w:rFonts w:ascii="FangSong_GB2312" w:hAnsi="FangSong_GB2312" w:eastAsia="FangSong_GB2312" w:cs="FangSong_GB2312"/>
                <w:spacing w:val="7"/>
                <w:sz w:val="23"/>
                <w:szCs w:val="23"/>
              </w:rPr>
              <w:t xml:space="preserve">××               </w:t>
            </w:r>
            <w:r>
              <w:rPr>
                <w:rFonts w:ascii="FangSong_GB2312" w:hAnsi="FangSong_GB2312" w:eastAsia="FangSong_GB2312" w:cs="FangSong_GB2312"/>
                <w:spacing w:val="6"/>
                <w:sz w:val="23"/>
                <w:szCs w:val="23"/>
              </w:rPr>
              <w:t xml:space="preserve">   </w:t>
            </w:r>
            <w:r>
              <w:rPr>
                <w:rFonts w:ascii="宋体" w:hAnsi="宋体" w:eastAsia="宋体" w:cs="宋体"/>
                <w:spacing w:val="6"/>
                <w:sz w:val="23"/>
                <w:szCs w:val="23"/>
              </w:rPr>
              <w:t>2025</w:t>
            </w:r>
            <w:r>
              <w:rPr>
                <w:rFonts w:ascii="宋体" w:hAnsi="宋体" w:eastAsia="宋体" w:cs="宋体"/>
                <w:spacing w:val="-45"/>
                <w:sz w:val="23"/>
                <w:szCs w:val="23"/>
              </w:rPr>
              <w:t xml:space="preserve"> </w:t>
            </w:r>
            <w:r>
              <w:rPr>
                <w:rFonts w:ascii="微软雅黑" w:hAnsi="微软雅黑" w:eastAsia="微软雅黑" w:cs="微软雅黑"/>
                <w:b/>
                <w:bCs/>
                <w:spacing w:val="6"/>
                <w:sz w:val="23"/>
                <w:szCs w:val="23"/>
              </w:rPr>
              <w:t>年</w:t>
            </w:r>
            <w:r>
              <w:rPr>
                <w:rFonts w:ascii="微软雅黑" w:hAnsi="微软雅黑" w:eastAsia="微软雅黑" w:cs="微软雅黑"/>
                <w:spacing w:val="6"/>
                <w:sz w:val="23"/>
                <w:szCs w:val="23"/>
              </w:rPr>
              <w:t>×</w:t>
            </w:r>
            <w:r>
              <w:rPr>
                <w:rFonts w:ascii="微软雅黑" w:hAnsi="微软雅黑" w:eastAsia="微软雅黑" w:cs="微软雅黑"/>
                <w:b/>
                <w:bCs/>
                <w:spacing w:val="6"/>
                <w:sz w:val="23"/>
                <w:szCs w:val="23"/>
              </w:rPr>
              <w:t>月</w:t>
            </w:r>
            <w:r>
              <w:rPr>
                <w:rFonts w:ascii="微软雅黑" w:hAnsi="微软雅黑" w:eastAsia="微软雅黑" w:cs="微软雅黑"/>
                <w:spacing w:val="6"/>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6"/>
                <w:sz w:val="23"/>
                <w:szCs w:val="23"/>
              </w:rPr>
              <w:t>日</w:t>
            </w:r>
          </w:p>
        </w:tc>
      </w:tr>
      <w:tr w14:paraId="0CF5A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665" w:type="dxa"/>
            <w:vAlign w:val="top"/>
          </w:tcPr>
          <w:p w14:paraId="17804EBB">
            <w:pPr>
              <w:pStyle w:val="6"/>
              <w:spacing w:before="125" w:line="230" w:lineRule="auto"/>
              <w:ind w:left="126"/>
              <w:rPr>
                <w:sz w:val="20"/>
                <w:szCs w:val="20"/>
              </w:rPr>
            </w:pPr>
            <w:r>
              <w:rPr>
                <w:spacing w:val="4"/>
                <w:sz w:val="20"/>
                <w:szCs w:val="20"/>
              </w:rPr>
              <w:t>备注</w:t>
            </w:r>
          </w:p>
        </w:tc>
        <w:tc>
          <w:tcPr>
            <w:tcW w:w="8233" w:type="dxa"/>
            <w:gridSpan w:val="2"/>
            <w:vAlign w:val="top"/>
          </w:tcPr>
          <w:p w14:paraId="22D0397A">
            <w:pPr>
              <w:rPr>
                <w:rFonts w:ascii="Arial"/>
                <w:sz w:val="21"/>
              </w:rPr>
            </w:pPr>
          </w:p>
        </w:tc>
      </w:tr>
    </w:tbl>
    <w:p w14:paraId="254DF699">
      <w:pPr>
        <w:pStyle w:val="2"/>
      </w:pPr>
    </w:p>
    <w:p w14:paraId="7A79704E">
      <w:pPr>
        <w:sectPr>
          <w:footerReference r:id="rId406" w:type="default"/>
          <w:pgSz w:w="11906" w:h="16838"/>
          <w:pgMar w:top="400" w:right="1479" w:bottom="998" w:left="1469" w:header="0" w:footer="763" w:gutter="0"/>
          <w:cols w:space="720" w:num="1"/>
        </w:sectPr>
      </w:pPr>
    </w:p>
    <w:p w14:paraId="1708F317">
      <w:pPr>
        <w:pStyle w:val="2"/>
        <w:spacing w:line="270" w:lineRule="auto"/>
      </w:pPr>
    </w:p>
    <w:p w14:paraId="71EA2881">
      <w:pPr>
        <w:pStyle w:val="2"/>
        <w:spacing w:line="271" w:lineRule="auto"/>
      </w:pPr>
    </w:p>
    <w:p w14:paraId="2083EC4C">
      <w:pPr>
        <w:pStyle w:val="2"/>
        <w:spacing w:line="271" w:lineRule="auto"/>
      </w:pPr>
    </w:p>
    <w:p w14:paraId="6A8BCFC0">
      <w:pPr>
        <w:pStyle w:val="2"/>
        <w:spacing w:line="271" w:lineRule="auto"/>
      </w:pPr>
    </w:p>
    <w:p w14:paraId="020E4209">
      <w:pPr>
        <w:spacing w:before="101" w:line="227" w:lineRule="auto"/>
        <w:ind w:left="133"/>
        <w:outlineLvl w:val="0"/>
        <w:rPr>
          <w:rFonts w:ascii="黑体" w:hAnsi="黑体" w:eastAsia="黑体" w:cs="黑体"/>
          <w:sz w:val="31"/>
          <w:szCs w:val="31"/>
        </w:rPr>
      </w:pPr>
      <w:bookmarkStart w:id="303" w:name="bookmark185"/>
      <w:bookmarkEnd w:id="303"/>
      <w:r>
        <w:rPr>
          <w:rFonts w:ascii="黑体" w:hAnsi="黑体" w:eastAsia="黑体" w:cs="黑体"/>
          <w:spacing w:val="6"/>
          <w:sz w:val="31"/>
          <w:szCs w:val="31"/>
        </w:rPr>
        <w:t>四十五、文书送达回证</w:t>
      </w:r>
    </w:p>
    <w:p w14:paraId="663D07C9">
      <w:pPr>
        <w:spacing w:before="177" w:line="238" w:lineRule="auto"/>
        <w:ind w:left="13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6CEEB95B">
      <w:pPr>
        <w:spacing w:before="59" w:line="166" w:lineRule="auto"/>
        <w:ind w:left="227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DA65619">
      <w:pPr>
        <w:spacing w:line="74" w:lineRule="exact"/>
      </w:pPr>
      <w:r>
        <w:rPr>
          <w:position w:val="-1"/>
        </w:rPr>
        <w:drawing>
          <wp:inline distT="0" distB="0" distL="0" distR="0">
            <wp:extent cx="5686425" cy="46990"/>
            <wp:effectExtent l="0" t="0" r="0" b="0"/>
            <wp:docPr id="436" name="IM 436"/>
            <wp:cNvGraphicFramePr/>
            <a:graphic xmlns:a="http://schemas.openxmlformats.org/drawingml/2006/main">
              <a:graphicData uri="http://schemas.openxmlformats.org/drawingml/2006/picture">
                <pic:pic xmlns:pic="http://schemas.openxmlformats.org/drawingml/2006/picture">
                  <pic:nvPicPr>
                    <pic:cNvPr id="436" name="IM 436"/>
                    <pic:cNvPicPr/>
                  </pic:nvPicPr>
                  <pic:blipFill>
                    <a:blip r:embed="rId581"/>
                    <a:stretch>
                      <a:fillRect/>
                    </a:stretch>
                  </pic:blipFill>
                  <pic:spPr>
                    <a:xfrm>
                      <a:off x="0" y="0"/>
                      <a:ext cx="5687026" cy="46990"/>
                    </a:xfrm>
                    <a:prstGeom prst="rect">
                      <a:avLst/>
                    </a:prstGeom>
                  </pic:spPr>
                </pic:pic>
              </a:graphicData>
            </a:graphic>
          </wp:inline>
        </w:drawing>
      </w:r>
    </w:p>
    <w:p w14:paraId="2DA0DBD9">
      <w:pPr>
        <w:spacing w:before="24" w:line="205" w:lineRule="auto"/>
        <w:ind w:left="315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文书送达回证</w:t>
      </w:r>
    </w:p>
    <w:p w14:paraId="728FDB79">
      <w:pPr>
        <w:pStyle w:val="2"/>
        <w:spacing w:line="305" w:lineRule="auto"/>
      </w:pPr>
    </w:p>
    <w:p w14:paraId="11DB903F">
      <w:pPr>
        <w:pStyle w:val="2"/>
        <w:spacing w:line="305" w:lineRule="auto"/>
      </w:pPr>
    </w:p>
    <w:p w14:paraId="0F0EA892">
      <w:pPr>
        <w:spacing w:before="99" w:line="208" w:lineRule="auto"/>
        <w:ind w:left="108"/>
        <w:rPr>
          <w:rFonts w:ascii="微软雅黑" w:hAnsi="微软雅黑" w:eastAsia="微软雅黑" w:cs="微软雅黑"/>
          <w:sz w:val="23"/>
          <w:szCs w:val="23"/>
        </w:rPr>
      </w:pPr>
      <w:r>
        <w:rPr>
          <w:rFonts w:ascii="微软雅黑" w:hAnsi="微软雅黑" w:eastAsia="微软雅黑" w:cs="微软雅黑"/>
          <w:b/>
          <w:bCs/>
          <w:spacing w:val="3"/>
          <w:sz w:val="23"/>
          <w:szCs w:val="23"/>
        </w:rPr>
        <w:t>案件名称：</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349EA67E">
      <w:pPr>
        <w:spacing w:line="147" w:lineRule="exact"/>
      </w:pPr>
    </w:p>
    <w:tbl>
      <w:tblPr>
        <w:tblStyle w:val="5"/>
        <w:tblW w:w="8920" w:type="dxa"/>
        <w:tblInd w:w="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6"/>
        <w:gridCol w:w="1439"/>
        <w:gridCol w:w="1439"/>
        <w:gridCol w:w="1079"/>
        <w:gridCol w:w="1079"/>
        <w:gridCol w:w="1458"/>
      </w:tblGrid>
      <w:tr w14:paraId="1E661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2426" w:type="dxa"/>
            <w:vAlign w:val="top"/>
          </w:tcPr>
          <w:p w14:paraId="6BEE5D27">
            <w:pPr>
              <w:pStyle w:val="6"/>
              <w:spacing w:before="247" w:line="230" w:lineRule="auto"/>
              <w:ind w:left="153"/>
            </w:pPr>
            <w:r>
              <w:rPr>
                <w:spacing w:val="4"/>
              </w:rPr>
              <w:t>受送达单位（个人）</w:t>
            </w:r>
          </w:p>
        </w:tc>
        <w:tc>
          <w:tcPr>
            <w:tcW w:w="6494" w:type="dxa"/>
            <w:gridSpan w:val="5"/>
            <w:vAlign w:val="top"/>
          </w:tcPr>
          <w:p w14:paraId="48E83591">
            <w:pPr>
              <w:rPr>
                <w:rFonts w:ascii="Arial"/>
                <w:sz w:val="21"/>
              </w:rPr>
            </w:pPr>
          </w:p>
        </w:tc>
      </w:tr>
      <w:tr w14:paraId="638CB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426" w:type="dxa"/>
            <w:vAlign w:val="top"/>
          </w:tcPr>
          <w:p w14:paraId="69DA1348">
            <w:pPr>
              <w:pStyle w:val="6"/>
              <w:spacing w:before="242" w:line="229" w:lineRule="auto"/>
              <w:ind w:left="741"/>
            </w:pPr>
            <w:r>
              <w:rPr>
                <w:spacing w:val="7"/>
              </w:rPr>
              <w:t>联系方式</w:t>
            </w:r>
          </w:p>
        </w:tc>
        <w:tc>
          <w:tcPr>
            <w:tcW w:w="6494" w:type="dxa"/>
            <w:gridSpan w:val="5"/>
            <w:vAlign w:val="top"/>
          </w:tcPr>
          <w:p w14:paraId="68E4A6DB">
            <w:pPr>
              <w:rPr>
                <w:rFonts w:ascii="Arial"/>
                <w:sz w:val="21"/>
              </w:rPr>
            </w:pPr>
          </w:p>
        </w:tc>
      </w:tr>
      <w:tr w14:paraId="4A25C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426" w:type="dxa"/>
            <w:vAlign w:val="top"/>
          </w:tcPr>
          <w:p w14:paraId="253B9D7D">
            <w:pPr>
              <w:pStyle w:val="6"/>
              <w:spacing w:before="244" w:line="230" w:lineRule="auto"/>
              <w:ind w:left="379"/>
            </w:pPr>
            <w:r>
              <w:rPr>
                <w:spacing w:val="4"/>
              </w:rPr>
              <w:t>住址（或地址）</w:t>
            </w:r>
          </w:p>
        </w:tc>
        <w:tc>
          <w:tcPr>
            <w:tcW w:w="6494" w:type="dxa"/>
            <w:gridSpan w:val="5"/>
            <w:vAlign w:val="top"/>
          </w:tcPr>
          <w:p w14:paraId="5ACD7963">
            <w:pPr>
              <w:rPr>
                <w:rFonts w:ascii="Arial"/>
                <w:sz w:val="21"/>
              </w:rPr>
            </w:pPr>
          </w:p>
        </w:tc>
      </w:tr>
      <w:tr w14:paraId="3C546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2426" w:type="dxa"/>
            <w:vAlign w:val="top"/>
          </w:tcPr>
          <w:p w14:paraId="6EA2CD8B">
            <w:pPr>
              <w:pStyle w:val="6"/>
              <w:spacing w:before="265" w:line="230" w:lineRule="auto"/>
              <w:ind w:left="143"/>
            </w:pPr>
            <w:r>
              <w:rPr>
                <w:spacing w:val="8"/>
              </w:rPr>
              <w:t>送达文书名称、文号</w:t>
            </w:r>
          </w:p>
        </w:tc>
        <w:tc>
          <w:tcPr>
            <w:tcW w:w="1439" w:type="dxa"/>
            <w:vAlign w:val="top"/>
          </w:tcPr>
          <w:p w14:paraId="4D017E8D">
            <w:pPr>
              <w:pStyle w:val="6"/>
              <w:spacing w:before="86" w:line="252" w:lineRule="auto"/>
              <w:ind w:left="248" w:right="118" w:hanging="125"/>
            </w:pPr>
            <w:r>
              <w:rPr>
                <w:spacing w:val="8"/>
              </w:rPr>
              <w:t>收件人签名</w:t>
            </w:r>
            <w:r>
              <w:t xml:space="preserve"> </w:t>
            </w:r>
            <w:r>
              <w:rPr>
                <w:spacing w:val="6"/>
              </w:rPr>
              <w:t>或者盖章</w:t>
            </w:r>
          </w:p>
        </w:tc>
        <w:tc>
          <w:tcPr>
            <w:tcW w:w="1439" w:type="dxa"/>
            <w:vAlign w:val="top"/>
          </w:tcPr>
          <w:p w14:paraId="62E76B52">
            <w:pPr>
              <w:pStyle w:val="6"/>
              <w:spacing w:before="86" w:line="252" w:lineRule="auto"/>
              <w:ind w:left="486" w:right="477" w:firstLine="1"/>
            </w:pPr>
            <w:r>
              <w:rPr>
                <w:spacing w:val="3"/>
              </w:rPr>
              <w:t>送达</w:t>
            </w:r>
            <w:r>
              <w:t xml:space="preserve"> </w:t>
            </w:r>
            <w:r>
              <w:rPr>
                <w:spacing w:val="4"/>
              </w:rPr>
              <w:t>地点</w:t>
            </w:r>
          </w:p>
        </w:tc>
        <w:tc>
          <w:tcPr>
            <w:tcW w:w="1079" w:type="dxa"/>
            <w:vAlign w:val="top"/>
          </w:tcPr>
          <w:p w14:paraId="71278EB1">
            <w:pPr>
              <w:pStyle w:val="6"/>
              <w:spacing w:before="86" w:line="252" w:lineRule="auto"/>
              <w:ind w:left="343" w:right="296" w:hanging="34"/>
            </w:pPr>
            <w:r>
              <w:rPr>
                <w:spacing w:val="3"/>
              </w:rPr>
              <w:t>送达</w:t>
            </w:r>
            <w:r>
              <w:t xml:space="preserve"> </w:t>
            </w:r>
            <w:r>
              <w:rPr>
                <w:spacing w:val="-14"/>
              </w:rPr>
              <w:t>日期</w:t>
            </w:r>
          </w:p>
        </w:tc>
        <w:tc>
          <w:tcPr>
            <w:tcW w:w="1079" w:type="dxa"/>
            <w:vAlign w:val="top"/>
          </w:tcPr>
          <w:p w14:paraId="01604003">
            <w:pPr>
              <w:pStyle w:val="6"/>
              <w:spacing w:before="86" w:line="252" w:lineRule="auto"/>
              <w:ind w:left="311" w:right="295" w:hanging="1"/>
            </w:pPr>
            <w:r>
              <w:rPr>
                <w:spacing w:val="3"/>
              </w:rPr>
              <w:t>送达</w:t>
            </w:r>
            <w:r>
              <w:t xml:space="preserve"> </w:t>
            </w:r>
            <w:r>
              <w:rPr>
                <w:spacing w:val="2"/>
              </w:rPr>
              <w:t>方式</w:t>
            </w:r>
          </w:p>
        </w:tc>
        <w:tc>
          <w:tcPr>
            <w:tcW w:w="1458" w:type="dxa"/>
            <w:vAlign w:val="top"/>
          </w:tcPr>
          <w:p w14:paraId="2469D56A">
            <w:pPr>
              <w:pStyle w:val="6"/>
              <w:spacing w:before="265" w:line="233" w:lineRule="auto"/>
              <w:ind w:left="378"/>
            </w:pPr>
            <w:r>
              <w:rPr>
                <w:spacing w:val="5"/>
              </w:rPr>
              <w:t>送达人</w:t>
            </w:r>
          </w:p>
        </w:tc>
      </w:tr>
      <w:tr w14:paraId="022AD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restart"/>
            <w:tcBorders>
              <w:bottom w:val="nil"/>
            </w:tcBorders>
            <w:vAlign w:val="top"/>
          </w:tcPr>
          <w:p w14:paraId="3EE8D3B3">
            <w:pPr>
              <w:rPr>
                <w:rFonts w:ascii="Arial"/>
                <w:sz w:val="21"/>
              </w:rPr>
            </w:pPr>
          </w:p>
        </w:tc>
        <w:tc>
          <w:tcPr>
            <w:tcW w:w="1439" w:type="dxa"/>
            <w:vMerge w:val="restart"/>
            <w:tcBorders>
              <w:bottom w:val="nil"/>
            </w:tcBorders>
            <w:vAlign w:val="top"/>
          </w:tcPr>
          <w:p w14:paraId="2C02D03D">
            <w:pPr>
              <w:rPr>
                <w:rFonts w:ascii="Arial"/>
                <w:sz w:val="21"/>
              </w:rPr>
            </w:pPr>
          </w:p>
        </w:tc>
        <w:tc>
          <w:tcPr>
            <w:tcW w:w="1439" w:type="dxa"/>
            <w:vMerge w:val="restart"/>
            <w:tcBorders>
              <w:bottom w:val="nil"/>
            </w:tcBorders>
            <w:vAlign w:val="top"/>
          </w:tcPr>
          <w:p w14:paraId="059D6D10">
            <w:pPr>
              <w:rPr>
                <w:rFonts w:ascii="Arial"/>
                <w:sz w:val="21"/>
              </w:rPr>
            </w:pPr>
          </w:p>
        </w:tc>
        <w:tc>
          <w:tcPr>
            <w:tcW w:w="1079" w:type="dxa"/>
            <w:vMerge w:val="restart"/>
            <w:tcBorders>
              <w:bottom w:val="nil"/>
            </w:tcBorders>
            <w:vAlign w:val="top"/>
          </w:tcPr>
          <w:p w14:paraId="5BF7E24C">
            <w:pPr>
              <w:rPr>
                <w:rFonts w:ascii="Arial"/>
                <w:sz w:val="21"/>
              </w:rPr>
            </w:pPr>
          </w:p>
        </w:tc>
        <w:tc>
          <w:tcPr>
            <w:tcW w:w="1079" w:type="dxa"/>
            <w:vMerge w:val="restart"/>
            <w:tcBorders>
              <w:bottom w:val="nil"/>
            </w:tcBorders>
            <w:vAlign w:val="top"/>
          </w:tcPr>
          <w:p w14:paraId="48BE23EF">
            <w:pPr>
              <w:rPr>
                <w:rFonts w:ascii="Arial"/>
                <w:sz w:val="21"/>
              </w:rPr>
            </w:pPr>
          </w:p>
        </w:tc>
        <w:tc>
          <w:tcPr>
            <w:tcW w:w="1458" w:type="dxa"/>
            <w:vAlign w:val="top"/>
          </w:tcPr>
          <w:p w14:paraId="25E728A3">
            <w:pPr>
              <w:rPr>
                <w:rFonts w:ascii="Arial"/>
                <w:sz w:val="21"/>
              </w:rPr>
            </w:pPr>
          </w:p>
        </w:tc>
      </w:tr>
      <w:tr w14:paraId="37D65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continue"/>
            <w:tcBorders>
              <w:top w:val="nil"/>
            </w:tcBorders>
            <w:vAlign w:val="top"/>
          </w:tcPr>
          <w:p w14:paraId="527C6245">
            <w:pPr>
              <w:rPr>
                <w:rFonts w:ascii="Arial"/>
                <w:sz w:val="21"/>
              </w:rPr>
            </w:pPr>
          </w:p>
        </w:tc>
        <w:tc>
          <w:tcPr>
            <w:tcW w:w="1439" w:type="dxa"/>
            <w:vMerge w:val="continue"/>
            <w:tcBorders>
              <w:top w:val="nil"/>
            </w:tcBorders>
            <w:vAlign w:val="top"/>
          </w:tcPr>
          <w:p w14:paraId="46E917DF">
            <w:pPr>
              <w:rPr>
                <w:rFonts w:ascii="Arial"/>
                <w:sz w:val="21"/>
              </w:rPr>
            </w:pPr>
          </w:p>
        </w:tc>
        <w:tc>
          <w:tcPr>
            <w:tcW w:w="1439" w:type="dxa"/>
            <w:vMerge w:val="continue"/>
            <w:tcBorders>
              <w:top w:val="nil"/>
            </w:tcBorders>
            <w:vAlign w:val="top"/>
          </w:tcPr>
          <w:p w14:paraId="3505F6B0">
            <w:pPr>
              <w:rPr>
                <w:rFonts w:ascii="Arial"/>
                <w:sz w:val="21"/>
              </w:rPr>
            </w:pPr>
          </w:p>
        </w:tc>
        <w:tc>
          <w:tcPr>
            <w:tcW w:w="1079" w:type="dxa"/>
            <w:vMerge w:val="continue"/>
            <w:tcBorders>
              <w:top w:val="nil"/>
            </w:tcBorders>
            <w:vAlign w:val="top"/>
          </w:tcPr>
          <w:p w14:paraId="5B62807E">
            <w:pPr>
              <w:rPr>
                <w:rFonts w:ascii="Arial"/>
                <w:sz w:val="21"/>
              </w:rPr>
            </w:pPr>
          </w:p>
        </w:tc>
        <w:tc>
          <w:tcPr>
            <w:tcW w:w="1079" w:type="dxa"/>
            <w:vMerge w:val="continue"/>
            <w:tcBorders>
              <w:top w:val="nil"/>
            </w:tcBorders>
            <w:vAlign w:val="top"/>
          </w:tcPr>
          <w:p w14:paraId="37612AA5">
            <w:pPr>
              <w:rPr>
                <w:rFonts w:ascii="Arial"/>
                <w:sz w:val="21"/>
              </w:rPr>
            </w:pPr>
          </w:p>
        </w:tc>
        <w:tc>
          <w:tcPr>
            <w:tcW w:w="1458" w:type="dxa"/>
            <w:vAlign w:val="top"/>
          </w:tcPr>
          <w:p w14:paraId="1B11461C">
            <w:pPr>
              <w:rPr>
                <w:rFonts w:ascii="Arial"/>
                <w:sz w:val="21"/>
              </w:rPr>
            </w:pPr>
          </w:p>
        </w:tc>
      </w:tr>
      <w:tr w14:paraId="2702D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restart"/>
            <w:tcBorders>
              <w:bottom w:val="nil"/>
            </w:tcBorders>
            <w:vAlign w:val="top"/>
          </w:tcPr>
          <w:p w14:paraId="166601E3">
            <w:pPr>
              <w:rPr>
                <w:rFonts w:ascii="Arial"/>
                <w:sz w:val="21"/>
              </w:rPr>
            </w:pPr>
          </w:p>
        </w:tc>
        <w:tc>
          <w:tcPr>
            <w:tcW w:w="1439" w:type="dxa"/>
            <w:vMerge w:val="restart"/>
            <w:tcBorders>
              <w:bottom w:val="nil"/>
            </w:tcBorders>
            <w:vAlign w:val="top"/>
          </w:tcPr>
          <w:p w14:paraId="50D8A6C6">
            <w:pPr>
              <w:rPr>
                <w:rFonts w:ascii="Arial"/>
                <w:sz w:val="21"/>
              </w:rPr>
            </w:pPr>
          </w:p>
        </w:tc>
        <w:tc>
          <w:tcPr>
            <w:tcW w:w="1439" w:type="dxa"/>
            <w:vMerge w:val="restart"/>
            <w:tcBorders>
              <w:bottom w:val="nil"/>
            </w:tcBorders>
            <w:vAlign w:val="top"/>
          </w:tcPr>
          <w:p w14:paraId="1A513ACE">
            <w:pPr>
              <w:rPr>
                <w:rFonts w:ascii="Arial"/>
                <w:sz w:val="21"/>
              </w:rPr>
            </w:pPr>
          </w:p>
        </w:tc>
        <w:tc>
          <w:tcPr>
            <w:tcW w:w="1079" w:type="dxa"/>
            <w:vMerge w:val="restart"/>
            <w:tcBorders>
              <w:bottom w:val="nil"/>
            </w:tcBorders>
            <w:vAlign w:val="top"/>
          </w:tcPr>
          <w:p w14:paraId="3CD41A99">
            <w:pPr>
              <w:rPr>
                <w:rFonts w:ascii="Arial"/>
                <w:sz w:val="21"/>
              </w:rPr>
            </w:pPr>
          </w:p>
        </w:tc>
        <w:tc>
          <w:tcPr>
            <w:tcW w:w="1079" w:type="dxa"/>
            <w:vMerge w:val="restart"/>
            <w:tcBorders>
              <w:bottom w:val="nil"/>
            </w:tcBorders>
            <w:vAlign w:val="top"/>
          </w:tcPr>
          <w:p w14:paraId="4CFE2F03">
            <w:pPr>
              <w:rPr>
                <w:rFonts w:ascii="Arial"/>
                <w:sz w:val="21"/>
              </w:rPr>
            </w:pPr>
          </w:p>
        </w:tc>
        <w:tc>
          <w:tcPr>
            <w:tcW w:w="1458" w:type="dxa"/>
            <w:vAlign w:val="top"/>
          </w:tcPr>
          <w:p w14:paraId="2435E0B0">
            <w:pPr>
              <w:rPr>
                <w:rFonts w:ascii="Arial"/>
                <w:sz w:val="21"/>
              </w:rPr>
            </w:pPr>
          </w:p>
        </w:tc>
      </w:tr>
      <w:tr w14:paraId="5EC37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continue"/>
            <w:tcBorders>
              <w:top w:val="nil"/>
            </w:tcBorders>
            <w:vAlign w:val="top"/>
          </w:tcPr>
          <w:p w14:paraId="47794906">
            <w:pPr>
              <w:rPr>
                <w:rFonts w:ascii="Arial"/>
                <w:sz w:val="21"/>
              </w:rPr>
            </w:pPr>
          </w:p>
        </w:tc>
        <w:tc>
          <w:tcPr>
            <w:tcW w:w="1439" w:type="dxa"/>
            <w:vMerge w:val="continue"/>
            <w:tcBorders>
              <w:top w:val="nil"/>
            </w:tcBorders>
            <w:vAlign w:val="top"/>
          </w:tcPr>
          <w:p w14:paraId="3B3F8401">
            <w:pPr>
              <w:rPr>
                <w:rFonts w:ascii="Arial"/>
                <w:sz w:val="21"/>
              </w:rPr>
            </w:pPr>
          </w:p>
        </w:tc>
        <w:tc>
          <w:tcPr>
            <w:tcW w:w="1439" w:type="dxa"/>
            <w:vMerge w:val="continue"/>
            <w:tcBorders>
              <w:top w:val="nil"/>
            </w:tcBorders>
            <w:vAlign w:val="top"/>
          </w:tcPr>
          <w:p w14:paraId="23702B61">
            <w:pPr>
              <w:rPr>
                <w:rFonts w:ascii="Arial"/>
                <w:sz w:val="21"/>
              </w:rPr>
            </w:pPr>
          </w:p>
        </w:tc>
        <w:tc>
          <w:tcPr>
            <w:tcW w:w="1079" w:type="dxa"/>
            <w:vMerge w:val="continue"/>
            <w:tcBorders>
              <w:top w:val="nil"/>
            </w:tcBorders>
            <w:vAlign w:val="top"/>
          </w:tcPr>
          <w:p w14:paraId="51B1439A">
            <w:pPr>
              <w:rPr>
                <w:rFonts w:ascii="Arial"/>
                <w:sz w:val="21"/>
              </w:rPr>
            </w:pPr>
          </w:p>
        </w:tc>
        <w:tc>
          <w:tcPr>
            <w:tcW w:w="1079" w:type="dxa"/>
            <w:vMerge w:val="continue"/>
            <w:tcBorders>
              <w:top w:val="nil"/>
            </w:tcBorders>
            <w:vAlign w:val="top"/>
          </w:tcPr>
          <w:p w14:paraId="7AF3DDD8">
            <w:pPr>
              <w:rPr>
                <w:rFonts w:ascii="Arial"/>
                <w:sz w:val="21"/>
              </w:rPr>
            </w:pPr>
          </w:p>
        </w:tc>
        <w:tc>
          <w:tcPr>
            <w:tcW w:w="1458" w:type="dxa"/>
            <w:vAlign w:val="top"/>
          </w:tcPr>
          <w:p w14:paraId="75DF6186">
            <w:pPr>
              <w:rPr>
                <w:rFonts w:ascii="Arial"/>
                <w:sz w:val="21"/>
              </w:rPr>
            </w:pPr>
          </w:p>
        </w:tc>
      </w:tr>
      <w:tr w14:paraId="0AAE5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restart"/>
            <w:tcBorders>
              <w:bottom w:val="nil"/>
            </w:tcBorders>
            <w:vAlign w:val="top"/>
          </w:tcPr>
          <w:p w14:paraId="147AE4E6">
            <w:pPr>
              <w:rPr>
                <w:rFonts w:ascii="Arial"/>
                <w:sz w:val="21"/>
              </w:rPr>
            </w:pPr>
          </w:p>
        </w:tc>
        <w:tc>
          <w:tcPr>
            <w:tcW w:w="1439" w:type="dxa"/>
            <w:vMerge w:val="restart"/>
            <w:tcBorders>
              <w:bottom w:val="nil"/>
            </w:tcBorders>
            <w:vAlign w:val="top"/>
          </w:tcPr>
          <w:p w14:paraId="711B373C">
            <w:pPr>
              <w:rPr>
                <w:rFonts w:ascii="Arial"/>
                <w:sz w:val="21"/>
              </w:rPr>
            </w:pPr>
          </w:p>
        </w:tc>
        <w:tc>
          <w:tcPr>
            <w:tcW w:w="1439" w:type="dxa"/>
            <w:vMerge w:val="restart"/>
            <w:tcBorders>
              <w:bottom w:val="nil"/>
            </w:tcBorders>
            <w:vAlign w:val="top"/>
          </w:tcPr>
          <w:p w14:paraId="5E09A99E">
            <w:pPr>
              <w:rPr>
                <w:rFonts w:ascii="Arial"/>
                <w:sz w:val="21"/>
              </w:rPr>
            </w:pPr>
          </w:p>
        </w:tc>
        <w:tc>
          <w:tcPr>
            <w:tcW w:w="1079" w:type="dxa"/>
            <w:vMerge w:val="restart"/>
            <w:tcBorders>
              <w:bottom w:val="nil"/>
            </w:tcBorders>
            <w:vAlign w:val="top"/>
          </w:tcPr>
          <w:p w14:paraId="3DBA8303">
            <w:pPr>
              <w:rPr>
                <w:rFonts w:ascii="Arial"/>
                <w:sz w:val="21"/>
              </w:rPr>
            </w:pPr>
          </w:p>
        </w:tc>
        <w:tc>
          <w:tcPr>
            <w:tcW w:w="1079" w:type="dxa"/>
            <w:vMerge w:val="restart"/>
            <w:tcBorders>
              <w:bottom w:val="nil"/>
            </w:tcBorders>
            <w:vAlign w:val="top"/>
          </w:tcPr>
          <w:p w14:paraId="2E096682">
            <w:pPr>
              <w:rPr>
                <w:rFonts w:ascii="Arial"/>
                <w:sz w:val="21"/>
              </w:rPr>
            </w:pPr>
          </w:p>
        </w:tc>
        <w:tc>
          <w:tcPr>
            <w:tcW w:w="1458" w:type="dxa"/>
            <w:vAlign w:val="top"/>
          </w:tcPr>
          <w:p w14:paraId="71FD1563">
            <w:pPr>
              <w:rPr>
                <w:rFonts w:ascii="Arial"/>
                <w:sz w:val="21"/>
              </w:rPr>
            </w:pPr>
          </w:p>
        </w:tc>
      </w:tr>
      <w:tr w14:paraId="6267B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continue"/>
            <w:tcBorders>
              <w:top w:val="nil"/>
            </w:tcBorders>
            <w:vAlign w:val="top"/>
          </w:tcPr>
          <w:p w14:paraId="7709773E">
            <w:pPr>
              <w:rPr>
                <w:rFonts w:ascii="Arial"/>
                <w:sz w:val="21"/>
              </w:rPr>
            </w:pPr>
          </w:p>
        </w:tc>
        <w:tc>
          <w:tcPr>
            <w:tcW w:w="1439" w:type="dxa"/>
            <w:vMerge w:val="continue"/>
            <w:tcBorders>
              <w:top w:val="nil"/>
            </w:tcBorders>
            <w:vAlign w:val="top"/>
          </w:tcPr>
          <w:p w14:paraId="3D4B5091">
            <w:pPr>
              <w:rPr>
                <w:rFonts w:ascii="Arial"/>
                <w:sz w:val="21"/>
              </w:rPr>
            </w:pPr>
          </w:p>
        </w:tc>
        <w:tc>
          <w:tcPr>
            <w:tcW w:w="1439" w:type="dxa"/>
            <w:vMerge w:val="continue"/>
            <w:tcBorders>
              <w:top w:val="nil"/>
            </w:tcBorders>
            <w:vAlign w:val="top"/>
          </w:tcPr>
          <w:p w14:paraId="6616D6EE">
            <w:pPr>
              <w:rPr>
                <w:rFonts w:ascii="Arial"/>
                <w:sz w:val="21"/>
              </w:rPr>
            </w:pPr>
          </w:p>
        </w:tc>
        <w:tc>
          <w:tcPr>
            <w:tcW w:w="1079" w:type="dxa"/>
            <w:vMerge w:val="continue"/>
            <w:tcBorders>
              <w:top w:val="nil"/>
            </w:tcBorders>
            <w:vAlign w:val="top"/>
          </w:tcPr>
          <w:p w14:paraId="08A6C339">
            <w:pPr>
              <w:rPr>
                <w:rFonts w:ascii="Arial"/>
                <w:sz w:val="21"/>
              </w:rPr>
            </w:pPr>
          </w:p>
        </w:tc>
        <w:tc>
          <w:tcPr>
            <w:tcW w:w="1079" w:type="dxa"/>
            <w:vMerge w:val="continue"/>
            <w:tcBorders>
              <w:top w:val="nil"/>
            </w:tcBorders>
            <w:vAlign w:val="top"/>
          </w:tcPr>
          <w:p w14:paraId="18536448">
            <w:pPr>
              <w:rPr>
                <w:rFonts w:ascii="Arial"/>
                <w:sz w:val="21"/>
              </w:rPr>
            </w:pPr>
          </w:p>
        </w:tc>
        <w:tc>
          <w:tcPr>
            <w:tcW w:w="1458" w:type="dxa"/>
            <w:vAlign w:val="top"/>
          </w:tcPr>
          <w:p w14:paraId="6477EAE4">
            <w:pPr>
              <w:rPr>
                <w:rFonts w:ascii="Arial"/>
                <w:sz w:val="21"/>
              </w:rPr>
            </w:pPr>
          </w:p>
        </w:tc>
      </w:tr>
      <w:tr w14:paraId="74836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restart"/>
            <w:tcBorders>
              <w:bottom w:val="nil"/>
            </w:tcBorders>
            <w:vAlign w:val="top"/>
          </w:tcPr>
          <w:p w14:paraId="30787416">
            <w:pPr>
              <w:rPr>
                <w:rFonts w:ascii="Arial"/>
                <w:sz w:val="21"/>
              </w:rPr>
            </w:pPr>
          </w:p>
        </w:tc>
        <w:tc>
          <w:tcPr>
            <w:tcW w:w="1439" w:type="dxa"/>
            <w:vMerge w:val="restart"/>
            <w:tcBorders>
              <w:bottom w:val="nil"/>
            </w:tcBorders>
            <w:vAlign w:val="top"/>
          </w:tcPr>
          <w:p w14:paraId="2586C4AB">
            <w:pPr>
              <w:rPr>
                <w:rFonts w:ascii="Arial"/>
                <w:sz w:val="21"/>
              </w:rPr>
            </w:pPr>
          </w:p>
        </w:tc>
        <w:tc>
          <w:tcPr>
            <w:tcW w:w="1439" w:type="dxa"/>
            <w:vMerge w:val="restart"/>
            <w:tcBorders>
              <w:bottom w:val="nil"/>
            </w:tcBorders>
            <w:vAlign w:val="top"/>
          </w:tcPr>
          <w:p w14:paraId="0D29B8FA">
            <w:pPr>
              <w:rPr>
                <w:rFonts w:ascii="Arial"/>
                <w:sz w:val="21"/>
              </w:rPr>
            </w:pPr>
          </w:p>
        </w:tc>
        <w:tc>
          <w:tcPr>
            <w:tcW w:w="1079" w:type="dxa"/>
            <w:vMerge w:val="restart"/>
            <w:tcBorders>
              <w:bottom w:val="nil"/>
            </w:tcBorders>
            <w:vAlign w:val="top"/>
          </w:tcPr>
          <w:p w14:paraId="7366EDE6">
            <w:pPr>
              <w:rPr>
                <w:rFonts w:ascii="Arial"/>
                <w:sz w:val="21"/>
              </w:rPr>
            </w:pPr>
          </w:p>
        </w:tc>
        <w:tc>
          <w:tcPr>
            <w:tcW w:w="1079" w:type="dxa"/>
            <w:vMerge w:val="restart"/>
            <w:tcBorders>
              <w:bottom w:val="nil"/>
            </w:tcBorders>
            <w:vAlign w:val="top"/>
          </w:tcPr>
          <w:p w14:paraId="1CAF4891">
            <w:pPr>
              <w:rPr>
                <w:rFonts w:ascii="Arial"/>
                <w:sz w:val="21"/>
              </w:rPr>
            </w:pPr>
          </w:p>
        </w:tc>
        <w:tc>
          <w:tcPr>
            <w:tcW w:w="1458" w:type="dxa"/>
            <w:vAlign w:val="top"/>
          </w:tcPr>
          <w:p w14:paraId="227EECED">
            <w:pPr>
              <w:rPr>
                <w:rFonts w:ascii="Arial"/>
                <w:sz w:val="21"/>
              </w:rPr>
            </w:pPr>
          </w:p>
        </w:tc>
      </w:tr>
      <w:tr w14:paraId="4843B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continue"/>
            <w:tcBorders>
              <w:top w:val="nil"/>
            </w:tcBorders>
            <w:vAlign w:val="top"/>
          </w:tcPr>
          <w:p w14:paraId="58BBCB56">
            <w:pPr>
              <w:rPr>
                <w:rFonts w:ascii="Arial"/>
                <w:sz w:val="21"/>
              </w:rPr>
            </w:pPr>
          </w:p>
        </w:tc>
        <w:tc>
          <w:tcPr>
            <w:tcW w:w="1439" w:type="dxa"/>
            <w:vMerge w:val="continue"/>
            <w:tcBorders>
              <w:top w:val="nil"/>
            </w:tcBorders>
            <w:vAlign w:val="top"/>
          </w:tcPr>
          <w:p w14:paraId="04808AC9">
            <w:pPr>
              <w:rPr>
                <w:rFonts w:ascii="Arial"/>
                <w:sz w:val="21"/>
              </w:rPr>
            </w:pPr>
          </w:p>
        </w:tc>
        <w:tc>
          <w:tcPr>
            <w:tcW w:w="1439" w:type="dxa"/>
            <w:vMerge w:val="continue"/>
            <w:tcBorders>
              <w:top w:val="nil"/>
            </w:tcBorders>
            <w:vAlign w:val="top"/>
          </w:tcPr>
          <w:p w14:paraId="002C9727">
            <w:pPr>
              <w:rPr>
                <w:rFonts w:ascii="Arial"/>
                <w:sz w:val="21"/>
              </w:rPr>
            </w:pPr>
          </w:p>
        </w:tc>
        <w:tc>
          <w:tcPr>
            <w:tcW w:w="1079" w:type="dxa"/>
            <w:vMerge w:val="continue"/>
            <w:tcBorders>
              <w:top w:val="nil"/>
            </w:tcBorders>
            <w:vAlign w:val="top"/>
          </w:tcPr>
          <w:p w14:paraId="5F9EC588">
            <w:pPr>
              <w:rPr>
                <w:rFonts w:ascii="Arial"/>
                <w:sz w:val="21"/>
              </w:rPr>
            </w:pPr>
          </w:p>
        </w:tc>
        <w:tc>
          <w:tcPr>
            <w:tcW w:w="1079" w:type="dxa"/>
            <w:vMerge w:val="continue"/>
            <w:tcBorders>
              <w:top w:val="nil"/>
            </w:tcBorders>
            <w:vAlign w:val="top"/>
          </w:tcPr>
          <w:p w14:paraId="14580869">
            <w:pPr>
              <w:rPr>
                <w:rFonts w:ascii="Arial"/>
                <w:sz w:val="21"/>
              </w:rPr>
            </w:pPr>
          </w:p>
        </w:tc>
        <w:tc>
          <w:tcPr>
            <w:tcW w:w="1458" w:type="dxa"/>
            <w:vAlign w:val="top"/>
          </w:tcPr>
          <w:p w14:paraId="4F6F33BE">
            <w:pPr>
              <w:rPr>
                <w:rFonts w:ascii="Arial"/>
                <w:sz w:val="21"/>
              </w:rPr>
            </w:pPr>
          </w:p>
        </w:tc>
      </w:tr>
      <w:tr w14:paraId="149E4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restart"/>
            <w:tcBorders>
              <w:bottom w:val="nil"/>
            </w:tcBorders>
            <w:vAlign w:val="top"/>
          </w:tcPr>
          <w:p w14:paraId="554BDD7D">
            <w:pPr>
              <w:rPr>
                <w:rFonts w:ascii="Arial"/>
                <w:sz w:val="21"/>
              </w:rPr>
            </w:pPr>
          </w:p>
        </w:tc>
        <w:tc>
          <w:tcPr>
            <w:tcW w:w="1439" w:type="dxa"/>
            <w:vMerge w:val="restart"/>
            <w:tcBorders>
              <w:bottom w:val="nil"/>
            </w:tcBorders>
            <w:vAlign w:val="top"/>
          </w:tcPr>
          <w:p w14:paraId="18277AB7">
            <w:pPr>
              <w:rPr>
                <w:rFonts w:ascii="Arial"/>
                <w:sz w:val="21"/>
              </w:rPr>
            </w:pPr>
          </w:p>
        </w:tc>
        <w:tc>
          <w:tcPr>
            <w:tcW w:w="1439" w:type="dxa"/>
            <w:vMerge w:val="restart"/>
            <w:tcBorders>
              <w:bottom w:val="nil"/>
            </w:tcBorders>
            <w:vAlign w:val="top"/>
          </w:tcPr>
          <w:p w14:paraId="025D218D">
            <w:pPr>
              <w:rPr>
                <w:rFonts w:ascii="Arial"/>
                <w:sz w:val="21"/>
              </w:rPr>
            </w:pPr>
          </w:p>
        </w:tc>
        <w:tc>
          <w:tcPr>
            <w:tcW w:w="1079" w:type="dxa"/>
            <w:vMerge w:val="restart"/>
            <w:tcBorders>
              <w:bottom w:val="nil"/>
            </w:tcBorders>
            <w:vAlign w:val="top"/>
          </w:tcPr>
          <w:p w14:paraId="0F94ACCB">
            <w:pPr>
              <w:rPr>
                <w:rFonts w:ascii="Arial"/>
                <w:sz w:val="21"/>
              </w:rPr>
            </w:pPr>
          </w:p>
        </w:tc>
        <w:tc>
          <w:tcPr>
            <w:tcW w:w="1079" w:type="dxa"/>
            <w:vMerge w:val="restart"/>
            <w:tcBorders>
              <w:bottom w:val="nil"/>
            </w:tcBorders>
            <w:vAlign w:val="top"/>
          </w:tcPr>
          <w:p w14:paraId="23FCE941">
            <w:pPr>
              <w:rPr>
                <w:rFonts w:ascii="Arial"/>
                <w:sz w:val="21"/>
              </w:rPr>
            </w:pPr>
          </w:p>
        </w:tc>
        <w:tc>
          <w:tcPr>
            <w:tcW w:w="1458" w:type="dxa"/>
            <w:vAlign w:val="top"/>
          </w:tcPr>
          <w:p w14:paraId="7F95C0C1">
            <w:pPr>
              <w:rPr>
                <w:rFonts w:ascii="Arial"/>
                <w:sz w:val="21"/>
              </w:rPr>
            </w:pPr>
          </w:p>
        </w:tc>
      </w:tr>
      <w:tr w14:paraId="7F2AE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continue"/>
            <w:tcBorders>
              <w:top w:val="nil"/>
            </w:tcBorders>
            <w:vAlign w:val="top"/>
          </w:tcPr>
          <w:p w14:paraId="3CE9052E">
            <w:pPr>
              <w:rPr>
                <w:rFonts w:ascii="Arial"/>
                <w:sz w:val="21"/>
              </w:rPr>
            </w:pPr>
          </w:p>
        </w:tc>
        <w:tc>
          <w:tcPr>
            <w:tcW w:w="1439" w:type="dxa"/>
            <w:vMerge w:val="continue"/>
            <w:tcBorders>
              <w:top w:val="nil"/>
            </w:tcBorders>
            <w:vAlign w:val="top"/>
          </w:tcPr>
          <w:p w14:paraId="604AE96A">
            <w:pPr>
              <w:rPr>
                <w:rFonts w:ascii="Arial"/>
                <w:sz w:val="21"/>
              </w:rPr>
            </w:pPr>
          </w:p>
        </w:tc>
        <w:tc>
          <w:tcPr>
            <w:tcW w:w="1439" w:type="dxa"/>
            <w:vMerge w:val="continue"/>
            <w:tcBorders>
              <w:top w:val="nil"/>
            </w:tcBorders>
            <w:vAlign w:val="top"/>
          </w:tcPr>
          <w:p w14:paraId="44591070">
            <w:pPr>
              <w:rPr>
                <w:rFonts w:ascii="Arial"/>
                <w:sz w:val="21"/>
              </w:rPr>
            </w:pPr>
          </w:p>
        </w:tc>
        <w:tc>
          <w:tcPr>
            <w:tcW w:w="1079" w:type="dxa"/>
            <w:vMerge w:val="continue"/>
            <w:tcBorders>
              <w:top w:val="nil"/>
            </w:tcBorders>
            <w:vAlign w:val="top"/>
          </w:tcPr>
          <w:p w14:paraId="2081A6F7">
            <w:pPr>
              <w:rPr>
                <w:rFonts w:ascii="Arial"/>
                <w:sz w:val="21"/>
              </w:rPr>
            </w:pPr>
          </w:p>
        </w:tc>
        <w:tc>
          <w:tcPr>
            <w:tcW w:w="1079" w:type="dxa"/>
            <w:vMerge w:val="continue"/>
            <w:tcBorders>
              <w:top w:val="nil"/>
            </w:tcBorders>
            <w:vAlign w:val="top"/>
          </w:tcPr>
          <w:p w14:paraId="201FC1E4">
            <w:pPr>
              <w:rPr>
                <w:rFonts w:ascii="Arial"/>
                <w:sz w:val="21"/>
              </w:rPr>
            </w:pPr>
          </w:p>
        </w:tc>
        <w:tc>
          <w:tcPr>
            <w:tcW w:w="1458" w:type="dxa"/>
            <w:vAlign w:val="top"/>
          </w:tcPr>
          <w:p w14:paraId="41D85C9E">
            <w:pPr>
              <w:rPr>
                <w:rFonts w:ascii="Arial"/>
                <w:sz w:val="21"/>
              </w:rPr>
            </w:pPr>
          </w:p>
        </w:tc>
      </w:tr>
      <w:tr w14:paraId="25650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restart"/>
            <w:tcBorders>
              <w:bottom w:val="nil"/>
            </w:tcBorders>
            <w:vAlign w:val="top"/>
          </w:tcPr>
          <w:p w14:paraId="2BBBFC24">
            <w:pPr>
              <w:rPr>
                <w:rFonts w:ascii="Arial"/>
                <w:sz w:val="21"/>
              </w:rPr>
            </w:pPr>
          </w:p>
        </w:tc>
        <w:tc>
          <w:tcPr>
            <w:tcW w:w="1439" w:type="dxa"/>
            <w:vMerge w:val="restart"/>
            <w:tcBorders>
              <w:bottom w:val="nil"/>
            </w:tcBorders>
            <w:vAlign w:val="top"/>
          </w:tcPr>
          <w:p w14:paraId="5F1A98C0">
            <w:pPr>
              <w:rPr>
                <w:rFonts w:ascii="Arial"/>
                <w:sz w:val="21"/>
              </w:rPr>
            </w:pPr>
          </w:p>
        </w:tc>
        <w:tc>
          <w:tcPr>
            <w:tcW w:w="1439" w:type="dxa"/>
            <w:vMerge w:val="restart"/>
            <w:tcBorders>
              <w:bottom w:val="nil"/>
            </w:tcBorders>
            <w:vAlign w:val="top"/>
          </w:tcPr>
          <w:p w14:paraId="189448E7">
            <w:pPr>
              <w:rPr>
                <w:rFonts w:ascii="Arial"/>
                <w:sz w:val="21"/>
              </w:rPr>
            </w:pPr>
          </w:p>
        </w:tc>
        <w:tc>
          <w:tcPr>
            <w:tcW w:w="1079" w:type="dxa"/>
            <w:vMerge w:val="restart"/>
            <w:tcBorders>
              <w:bottom w:val="nil"/>
            </w:tcBorders>
            <w:vAlign w:val="top"/>
          </w:tcPr>
          <w:p w14:paraId="18C68CA8">
            <w:pPr>
              <w:rPr>
                <w:rFonts w:ascii="Arial"/>
                <w:sz w:val="21"/>
              </w:rPr>
            </w:pPr>
          </w:p>
        </w:tc>
        <w:tc>
          <w:tcPr>
            <w:tcW w:w="1079" w:type="dxa"/>
            <w:vMerge w:val="restart"/>
            <w:tcBorders>
              <w:bottom w:val="nil"/>
            </w:tcBorders>
            <w:vAlign w:val="top"/>
          </w:tcPr>
          <w:p w14:paraId="1081FA04">
            <w:pPr>
              <w:rPr>
                <w:rFonts w:ascii="Arial"/>
                <w:sz w:val="21"/>
              </w:rPr>
            </w:pPr>
          </w:p>
        </w:tc>
        <w:tc>
          <w:tcPr>
            <w:tcW w:w="1458" w:type="dxa"/>
            <w:vAlign w:val="top"/>
          </w:tcPr>
          <w:p w14:paraId="161ECCA9">
            <w:pPr>
              <w:rPr>
                <w:rFonts w:ascii="Arial"/>
                <w:sz w:val="21"/>
              </w:rPr>
            </w:pPr>
          </w:p>
        </w:tc>
      </w:tr>
      <w:tr w14:paraId="07A0B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continue"/>
            <w:tcBorders>
              <w:top w:val="nil"/>
            </w:tcBorders>
            <w:vAlign w:val="top"/>
          </w:tcPr>
          <w:p w14:paraId="081BFFB6">
            <w:pPr>
              <w:rPr>
                <w:rFonts w:ascii="Arial"/>
                <w:sz w:val="21"/>
              </w:rPr>
            </w:pPr>
          </w:p>
        </w:tc>
        <w:tc>
          <w:tcPr>
            <w:tcW w:w="1439" w:type="dxa"/>
            <w:vMerge w:val="continue"/>
            <w:tcBorders>
              <w:top w:val="nil"/>
            </w:tcBorders>
            <w:vAlign w:val="top"/>
          </w:tcPr>
          <w:p w14:paraId="615EBF3B">
            <w:pPr>
              <w:rPr>
                <w:rFonts w:ascii="Arial"/>
                <w:sz w:val="21"/>
              </w:rPr>
            </w:pPr>
          </w:p>
        </w:tc>
        <w:tc>
          <w:tcPr>
            <w:tcW w:w="1439" w:type="dxa"/>
            <w:vMerge w:val="continue"/>
            <w:tcBorders>
              <w:top w:val="nil"/>
            </w:tcBorders>
            <w:vAlign w:val="top"/>
          </w:tcPr>
          <w:p w14:paraId="353192D2">
            <w:pPr>
              <w:rPr>
                <w:rFonts w:ascii="Arial"/>
                <w:sz w:val="21"/>
              </w:rPr>
            </w:pPr>
          </w:p>
        </w:tc>
        <w:tc>
          <w:tcPr>
            <w:tcW w:w="1079" w:type="dxa"/>
            <w:vMerge w:val="continue"/>
            <w:tcBorders>
              <w:top w:val="nil"/>
            </w:tcBorders>
            <w:vAlign w:val="top"/>
          </w:tcPr>
          <w:p w14:paraId="0D57E3FB">
            <w:pPr>
              <w:rPr>
                <w:rFonts w:ascii="Arial"/>
                <w:sz w:val="21"/>
              </w:rPr>
            </w:pPr>
          </w:p>
        </w:tc>
        <w:tc>
          <w:tcPr>
            <w:tcW w:w="1079" w:type="dxa"/>
            <w:vMerge w:val="continue"/>
            <w:tcBorders>
              <w:top w:val="nil"/>
            </w:tcBorders>
            <w:vAlign w:val="top"/>
          </w:tcPr>
          <w:p w14:paraId="79C09A49">
            <w:pPr>
              <w:rPr>
                <w:rFonts w:ascii="Arial"/>
                <w:sz w:val="21"/>
              </w:rPr>
            </w:pPr>
          </w:p>
        </w:tc>
        <w:tc>
          <w:tcPr>
            <w:tcW w:w="1458" w:type="dxa"/>
            <w:vAlign w:val="top"/>
          </w:tcPr>
          <w:p w14:paraId="3C4F78B9">
            <w:pPr>
              <w:rPr>
                <w:rFonts w:ascii="Arial"/>
                <w:sz w:val="21"/>
              </w:rPr>
            </w:pPr>
          </w:p>
        </w:tc>
      </w:tr>
      <w:tr w14:paraId="3D2D2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8920" w:type="dxa"/>
            <w:gridSpan w:val="6"/>
            <w:vAlign w:val="top"/>
          </w:tcPr>
          <w:p w14:paraId="22F9D345">
            <w:pPr>
              <w:spacing w:line="476" w:lineRule="auto"/>
              <w:rPr>
                <w:rFonts w:ascii="Arial"/>
                <w:sz w:val="21"/>
              </w:rPr>
            </w:pPr>
          </w:p>
          <w:p w14:paraId="1EEC9942">
            <w:pPr>
              <w:spacing w:before="98" w:line="203" w:lineRule="auto"/>
              <w:ind w:left="6104"/>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tc>
      </w:tr>
      <w:tr w14:paraId="3EA80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8920" w:type="dxa"/>
            <w:gridSpan w:val="6"/>
            <w:vAlign w:val="top"/>
          </w:tcPr>
          <w:p w14:paraId="16E41E83">
            <w:pPr>
              <w:spacing w:before="305" w:line="209" w:lineRule="auto"/>
              <w:ind w:left="112"/>
              <w:rPr>
                <w:rFonts w:ascii="微软雅黑" w:hAnsi="微软雅黑" w:eastAsia="微软雅黑" w:cs="微软雅黑"/>
                <w:sz w:val="23"/>
                <w:szCs w:val="23"/>
              </w:rPr>
            </w:pPr>
            <w:r>
              <w:rPr>
                <w:rFonts w:ascii="微软雅黑" w:hAnsi="微软雅黑" w:eastAsia="微软雅黑" w:cs="微软雅黑"/>
                <w:b/>
                <w:bCs/>
                <w:spacing w:val="5"/>
                <w:sz w:val="23"/>
                <w:szCs w:val="23"/>
              </w:rPr>
              <w:t>备注：</w:t>
            </w:r>
          </w:p>
        </w:tc>
      </w:tr>
    </w:tbl>
    <w:p w14:paraId="0288764F">
      <w:pPr>
        <w:pStyle w:val="2"/>
      </w:pPr>
    </w:p>
    <w:p w14:paraId="53E96704">
      <w:pPr>
        <w:sectPr>
          <w:footerReference r:id="rId407" w:type="default"/>
          <w:pgSz w:w="11906" w:h="16838"/>
          <w:pgMar w:top="400" w:right="1465" w:bottom="998" w:left="1483" w:header="0" w:footer="763" w:gutter="0"/>
          <w:cols w:space="720" w:num="1"/>
        </w:sectPr>
      </w:pPr>
    </w:p>
    <w:p w14:paraId="3D8B10C2">
      <w:pPr>
        <w:pStyle w:val="2"/>
        <w:spacing w:line="272" w:lineRule="auto"/>
      </w:pPr>
    </w:p>
    <w:p w14:paraId="3670C599">
      <w:pPr>
        <w:pStyle w:val="2"/>
        <w:spacing w:line="272" w:lineRule="auto"/>
      </w:pPr>
    </w:p>
    <w:p w14:paraId="4B10C5A2">
      <w:pPr>
        <w:pStyle w:val="2"/>
        <w:spacing w:line="273" w:lineRule="auto"/>
      </w:pPr>
    </w:p>
    <w:p w14:paraId="1209BF11">
      <w:pPr>
        <w:pStyle w:val="2"/>
        <w:spacing w:line="273" w:lineRule="auto"/>
      </w:pPr>
    </w:p>
    <w:p w14:paraId="52F01D20">
      <w:pPr>
        <w:pStyle w:val="2"/>
        <w:spacing w:line="273" w:lineRule="auto"/>
      </w:pPr>
    </w:p>
    <w:p w14:paraId="3C232070">
      <w:pPr>
        <w:spacing w:before="101" w:line="409" w:lineRule="exact"/>
        <w:ind w:left="647"/>
        <w:rPr>
          <w:rFonts w:ascii="楷体" w:hAnsi="楷体" w:eastAsia="楷体" w:cs="楷体"/>
          <w:sz w:val="31"/>
          <w:szCs w:val="31"/>
        </w:rPr>
      </w:pPr>
      <w:bookmarkStart w:id="304" w:name="bookmark309"/>
      <w:bookmarkEnd w:id="304"/>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32E3D669">
      <w:pPr>
        <w:spacing w:before="156" w:line="332" w:lineRule="auto"/>
        <w:ind w:left="10" w:right="88" w:firstLine="625"/>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《文书送达回证》是记录应急管理部门将有关执法文书已</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8"/>
          <w:sz w:val="31"/>
          <w:szCs w:val="31"/>
        </w:rPr>
        <w:t>送达当事人或者其他受送达人的文书。</w:t>
      </w:r>
    </w:p>
    <w:p w14:paraId="1291B8B9">
      <w:pPr>
        <w:spacing w:line="238" w:lineRule="auto"/>
        <w:ind w:left="649"/>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6163ADB6">
      <w:pPr>
        <w:spacing w:before="166" w:line="332" w:lineRule="auto"/>
        <w:ind w:left="7" w:right="88" w:firstLine="643"/>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执法文书回证，应写明送达文书及文号、送达地</w:t>
      </w:r>
      <w:r>
        <w:rPr>
          <w:rFonts w:ascii="FangSong_GB2312" w:hAnsi="FangSong_GB2312" w:eastAsia="FangSong_GB2312" w:cs="FangSong_GB2312"/>
          <w:spacing w:val="12"/>
          <w:sz w:val="31"/>
          <w:szCs w:val="31"/>
        </w:rPr>
        <w:t>点、送达</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方式、受送达人等内容。送达方式有直接送达、</w:t>
      </w:r>
      <w:r>
        <w:rPr>
          <w:rFonts w:ascii="FangSong_GB2312" w:hAnsi="FangSong_GB2312" w:eastAsia="FangSong_GB2312" w:cs="FangSong_GB2312"/>
          <w:spacing w:val="12"/>
          <w:sz w:val="31"/>
          <w:szCs w:val="31"/>
        </w:rPr>
        <w:t>委托送达、邮</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寄送达、留置送达、公告送达等。</w:t>
      </w:r>
    </w:p>
    <w:p w14:paraId="5F21E4DC">
      <w:pPr>
        <w:spacing w:line="238" w:lineRule="auto"/>
        <w:ind w:left="642"/>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17692063">
      <w:pPr>
        <w:spacing w:before="164" w:line="277" w:lineRule="auto"/>
        <w:ind w:right="91"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）需由受送达人或代收人签名或盖章，并详细记</w:t>
      </w:r>
      <w:r>
        <w:rPr>
          <w:rFonts w:ascii="FangSong_GB2312" w:hAnsi="FangSong_GB2312" w:eastAsia="FangSong_GB2312" w:cs="FangSong_GB2312"/>
          <w:spacing w:val="6"/>
          <w:sz w:val="31"/>
          <w:szCs w:val="31"/>
        </w:rPr>
        <w:t>录送达</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地点、送达日期和送达方式。</w:t>
      </w:r>
    </w:p>
    <w:p w14:paraId="53577E08">
      <w:pPr>
        <w:spacing w:before="190" w:line="276" w:lineRule="auto"/>
        <w:ind w:left="29" w:right="89" w:firstLine="60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）依照《中华人民共和国邮政法》规定，行政执法文书</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的邮寄送达，应当通过中国邮政挂号信或者</w:t>
      </w:r>
      <w:r>
        <w:rPr>
          <w:rFonts w:ascii="FangSong_GB2312" w:hAnsi="FangSong_GB2312" w:eastAsia="FangSong_GB2312" w:cs="FangSong_GB2312"/>
          <w:spacing w:val="-65"/>
          <w:sz w:val="31"/>
          <w:szCs w:val="31"/>
        </w:rPr>
        <w:t xml:space="preserve"> </w:t>
      </w:r>
      <w:r>
        <w:rPr>
          <w:rFonts w:ascii="宋体" w:hAnsi="宋体" w:eastAsia="宋体" w:cs="宋体"/>
          <w:sz w:val="31"/>
          <w:szCs w:val="31"/>
        </w:rPr>
        <w:t>EMS</w:t>
      </w:r>
      <w:r>
        <w:rPr>
          <w:rFonts w:ascii="宋体" w:hAnsi="宋体" w:eastAsia="宋体" w:cs="宋体"/>
          <w:spacing w:val="-57"/>
          <w:sz w:val="31"/>
          <w:szCs w:val="31"/>
        </w:rPr>
        <w:t xml:space="preserve"> </w:t>
      </w:r>
      <w:r>
        <w:rPr>
          <w:rFonts w:ascii="FangSong_GB2312" w:hAnsi="FangSong_GB2312" w:eastAsia="FangSong_GB2312" w:cs="FangSong_GB2312"/>
          <w:spacing w:val="7"/>
          <w:sz w:val="31"/>
          <w:szCs w:val="31"/>
        </w:rPr>
        <w:t>方式。</w:t>
      </w:r>
    </w:p>
    <w:p w14:paraId="045054FE">
      <w:pPr>
        <w:spacing w:before="191" w:line="278" w:lineRule="auto"/>
        <w:ind w:left="46" w:right="89" w:firstLine="58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）受送达人拒收的，送达人应当在备注栏注明拒收的理</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由和日期。</w:t>
      </w:r>
    </w:p>
    <w:p w14:paraId="3AE280B7">
      <w:pPr>
        <w:spacing w:before="183"/>
        <w:ind w:left="649"/>
        <w:rPr>
          <w:rFonts w:ascii="楷体" w:hAnsi="楷体" w:eastAsia="楷体" w:cs="楷体"/>
          <w:sz w:val="31"/>
          <w:szCs w:val="31"/>
        </w:rPr>
      </w:pPr>
      <w:r>
        <w:rPr>
          <w:rFonts w:ascii="宋体" w:hAnsi="宋体" w:eastAsia="宋体" w:cs="宋体"/>
          <w:b/>
          <w:bCs/>
          <w:spacing w:val="-4"/>
          <w:sz w:val="31"/>
          <w:szCs w:val="31"/>
        </w:rPr>
        <w:t>5.</w:t>
      </w:r>
      <w:r>
        <w:rPr>
          <w:rFonts w:ascii="宋体" w:hAnsi="宋体" w:eastAsia="宋体" w:cs="宋体"/>
          <w:spacing w:val="21"/>
          <w:sz w:val="31"/>
          <w:szCs w:val="31"/>
        </w:rPr>
        <w:t xml:space="preserve"> </w:t>
      </w:r>
      <w:r>
        <w:rPr>
          <w:rFonts w:ascii="楷体" w:hAnsi="楷体" w:eastAsia="楷体" w:cs="楷体"/>
          <w:b/>
          <w:bCs/>
          <w:spacing w:val="-4"/>
          <w:sz w:val="31"/>
          <w:szCs w:val="31"/>
        </w:rPr>
        <w:t>其他</w:t>
      </w:r>
    </w:p>
    <w:p w14:paraId="259EE7B8">
      <w:pPr>
        <w:spacing w:before="156" w:line="221"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1</w:t>
      </w:r>
      <w:r>
        <w:rPr>
          <w:rFonts w:ascii="FangSong_GB2312" w:hAnsi="FangSong_GB2312" w:eastAsia="FangSong_GB2312" w:cs="FangSong_GB2312"/>
          <w:spacing w:val="-2"/>
          <w:sz w:val="31"/>
          <w:szCs w:val="31"/>
        </w:rPr>
        <w:t>）一个案件各类文书的送达，原则上使用一份送达回证。</w:t>
      </w:r>
    </w:p>
    <w:p w14:paraId="7347F5D4">
      <w:pPr>
        <w:spacing w:before="192" w:line="278" w:lineRule="auto"/>
        <w:ind w:left="16" w:right="91" w:firstLine="61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）各类文书送达参照《中华人民共和国民事诉讼</w:t>
      </w:r>
      <w:r>
        <w:rPr>
          <w:rFonts w:ascii="FangSong_GB2312" w:hAnsi="FangSong_GB2312" w:eastAsia="FangSong_GB2312" w:cs="FangSong_GB2312"/>
          <w:spacing w:val="6"/>
          <w:sz w:val="31"/>
          <w:szCs w:val="31"/>
        </w:rPr>
        <w:t>法》有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关送达的规定执行。</w:t>
      </w:r>
    </w:p>
    <w:p w14:paraId="73784083">
      <w:pPr>
        <w:spacing w:before="187" w:line="296" w:lineRule="auto"/>
        <w:ind w:left="2" w:right="89"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）他人代收的，由代收人在收件人栏内签名或者盖章，</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并在备注栏内注明与受送达人的关系；</w:t>
      </w:r>
      <w:r>
        <w:rPr>
          <w:rFonts w:ascii="FangSong_GB2312" w:hAnsi="FangSong_GB2312" w:eastAsia="FangSong_GB2312" w:cs="FangSong_GB2312"/>
          <w:spacing w:val="-76"/>
          <w:sz w:val="31"/>
          <w:szCs w:val="31"/>
        </w:rPr>
        <w:t xml:space="preserve"> </w:t>
      </w:r>
      <w:r>
        <w:rPr>
          <w:rFonts w:ascii="FangSong_GB2312" w:hAnsi="FangSong_GB2312" w:eastAsia="FangSong_GB2312" w:cs="FangSong_GB2312"/>
          <w:spacing w:val="10"/>
          <w:sz w:val="31"/>
          <w:szCs w:val="31"/>
        </w:rPr>
        <w:t>留置送达的，在备注栏</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说明情况，并由证明人签字。</w:t>
      </w:r>
    </w:p>
    <w:p w14:paraId="0D788997">
      <w:pPr>
        <w:spacing w:before="190" w:line="219"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4</w:t>
      </w:r>
      <w:r>
        <w:rPr>
          <w:rFonts w:ascii="FangSong_GB2312" w:hAnsi="FangSong_GB2312" w:eastAsia="FangSong_GB2312" w:cs="FangSong_GB2312"/>
          <w:spacing w:val="-2"/>
          <w:sz w:val="31"/>
          <w:szCs w:val="31"/>
        </w:rPr>
        <w:t>）电子方式送达，需提供电子方式送达的相应证明材料。</w:t>
      </w:r>
    </w:p>
    <w:p w14:paraId="21E0D738">
      <w:pPr>
        <w:spacing w:before="193" w:line="220" w:lineRule="auto"/>
        <w:ind w:left="635"/>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5</w:t>
      </w:r>
      <w:r>
        <w:rPr>
          <w:rFonts w:ascii="FangSong_GB2312" w:hAnsi="FangSong_GB2312" w:eastAsia="FangSong_GB2312" w:cs="FangSong_GB2312"/>
          <w:spacing w:val="6"/>
          <w:sz w:val="31"/>
          <w:szCs w:val="31"/>
        </w:rPr>
        <w:t>）公告送达的，不需要受送达人签字。</w:t>
      </w:r>
    </w:p>
    <w:p w14:paraId="6A680286">
      <w:pPr>
        <w:spacing w:line="220" w:lineRule="auto"/>
        <w:rPr>
          <w:rFonts w:ascii="FangSong_GB2312" w:hAnsi="FangSong_GB2312" w:eastAsia="FangSong_GB2312" w:cs="FangSong_GB2312"/>
          <w:sz w:val="31"/>
          <w:szCs w:val="31"/>
        </w:rPr>
        <w:sectPr>
          <w:footerReference r:id="rId408" w:type="default"/>
          <w:pgSz w:w="11906" w:h="16838"/>
          <w:pgMar w:top="400" w:right="1496" w:bottom="998" w:left="1596" w:header="0" w:footer="763" w:gutter="0"/>
          <w:cols w:space="720" w:num="1"/>
        </w:sectPr>
      </w:pPr>
    </w:p>
    <w:p w14:paraId="7611404E">
      <w:pPr>
        <w:pStyle w:val="2"/>
        <w:spacing w:line="272" w:lineRule="auto"/>
      </w:pPr>
    </w:p>
    <w:p w14:paraId="434C6E80">
      <w:pPr>
        <w:pStyle w:val="2"/>
        <w:spacing w:line="273" w:lineRule="auto"/>
      </w:pPr>
    </w:p>
    <w:p w14:paraId="38E1C998">
      <w:pPr>
        <w:pStyle w:val="2"/>
        <w:spacing w:line="273" w:lineRule="auto"/>
      </w:pPr>
    </w:p>
    <w:p w14:paraId="1E32F466">
      <w:pPr>
        <w:pStyle w:val="2"/>
        <w:spacing w:line="273" w:lineRule="auto"/>
      </w:pPr>
    </w:p>
    <w:p w14:paraId="2C8FF72D">
      <w:pPr>
        <w:pStyle w:val="2"/>
        <w:spacing w:line="273" w:lineRule="auto"/>
      </w:pPr>
    </w:p>
    <w:p w14:paraId="7149CDB8">
      <w:pPr>
        <w:spacing w:before="100" w:line="238" w:lineRule="auto"/>
        <w:ind w:left="128"/>
        <w:rPr>
          <w:rFonts w:ascii="楷体" w:hAnsi="楷体" w:eastAsia="楷体" w:cs="楷体"/>
          <w:sz w:val="31"/>
          <w:szCs w:val="31"/>
        </w:rPr>
      </w:pPr>
      <w:r>
        <w:rPr>
          <w:rFonts w:ascii="宋体" w:hAnsi="宋体" w:eastAsia="宋体" w:cs="宋体"/>
          <w:b/>
          <w:bCs/>
          <w:spacing w:val="1"/>
          <w:sz w:val="31"/>
          <w:szCs w:val="31"/>
        </w:rPr>
        <w:t>6.</w:t>
      </w:r>
      <w:r>
        <w:rPr>
          <w:rFonts w:ascii="宋体" w:hAnsi="宋体" w:eastAsia="宋体" w:cs="宋体"/>
          <w:spacing w:val="32"/>
          <w:sz w:val="31"/>
          <w:szCs w:val="31"/>
        </w:rPr>
        <w:t xml:space="preserve"> </w:t>
      </w:r>
      <w:r>
        <w:rPr>
          <w:rFonts w:ascii="楷体" w:hAnsi="楷体" w:eastAsia="楷体" w:cs="楷体"/>
          <w:b/>
          <w:bCs/>
          <w:spacing w:val="1"/>
          <w:sz w:val="31"/>
          <w:szCs w:val="31"/>
        </w:rPr>
        <w:t>文书制作范例</w:t>
      </w:r>
    </w:p>
    <w:p w14:paraId="5E2D5244">
      <w:pPr>
        <w:spacing w:before="58" w:line="167" w:lineRule="auto"/>
        <w:ind w:left="228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06616D8">
      <w:pPr>
        <w:spacing w:line="74" w:lineRule="exact"/>
      </w:pPr>
      <w:r>
        <w:rPr>
          <w:position w:val="-1"/>
        </w:rPr>
        <w:drawing>
          <wp:inline distT="0" distB="0" distL="0" distR="0">
            <wp:extent cx="5686425" cy="46990"/>
            <wp:effectExtent l="0" t="0" r="0" b="0"/>
            <wp:docPr id="438" name="IM 438"/>
            <wp:cNvGraphicFramePr/>
            <a:graphic xmlns:a="http://schemas.openxmlformats.org/drawingml/2006/main">
              <a:graphicData uri="http://schemas.openxmlformats.org/drawingml/2006/picture">
                <pic:pic xmlns:pic="http://schemas.openxmlformats.org/drawingml/2006/picture">
                  <pic:nvPicPr>
                    <pic:cNvPr id="438" name="IM 438"/>
                    <pic:cNvPicPr/>
                  </pic:nvPicPr>
                  <pic:blipFill>
                    <a:blip r:embed="rId485"/>
                    <a:stretch>
                      <a:fillRect/>
                    </a:stretch>
                  </pic:blipFill>
                  <pic:spPr>
                    <a:xfrm>
                      <a:off x="0" y="0"/>
                      <a:ext cx="5687025" cy="46990"/>
                    </a:xfrm>
                    <a:prstGeom prst="rect">
                      <a:avLst/>
                    </a:prstGeom>
                  </pic:spPr>
                </pic:pic>
              </a:graphicData>
            </a:graphic>
          </wp:inline>
        </w:drawing>
      </w:r>
    </w:p>
    <w:p w14:paraId="0D5808B5">
      <w:pPr>
        <w:spacing w:before="22" w:line="205" w:lineRule="auto"/>
        <w:ind w:left="316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文书送达回证</w:t>
      </w:r>
    </w:p>
    <w:p w14:paraId="26231C37">
      <w:pPr>
        <w:pStyle w:val="2"/>
        <w:spacing w:line="305" w:lineRule="auto"/>
      </w:pPr>
    </w:p>
    <w:p w14:paraId="7D9A20EE">
      <w:pPr>
        <w:pStyle w:val="2"/>
        <w:spacing w:line="305" w:lineRule="auto"/>
      </w:pPr>
    </w:p>
    <w:p w14:paraId="5C975D28">
      <w:pPr>
        <w:spacing w:before="99" w:line="208" w:lineRule="auto"/>
        <w:ind w:left="119"/>
        <w:rPr>
          <w:rFonts w:ascii="FangSong_GB2312" w:hAnsi="FangSong_GB2312" w:eastAsia="FangSong_GB2312" w:cs="FangSong_GB2312"/>
          <w:sz w:val="23"/>
          <w:szCs w:val="23"/>
        </w:rPr>
      </w:pPr>
      <w:r>
        <w:rPr>
          <w:rFonts w:ascii="微软雅黑" w:hAnsi="微软雅黑" w:eastAsia="微软雅黑" w:cs="微软雅黑"/>
          <w:b/>
          <w:bCs/>
          <w:spacing w:val="6"/>
          <w:sz w:val="23"/>
          <w:szCs w:val="23"/>
        </w:rPr>
        <w:t>案件名称：</w:t>
      </w:r>
      <w:r>
        <w:rPr>
          <w:rFonts w:ascii="FangSong_GB2312" w:hAnsi="FangSong_GB2312" w:eastAsia="FangSong_GB2312" w:cs="FangSong_GB2312"/>
          <w:b/>
          <w:bCs/>
          <w:spacing w:val="16"/>
          <w:sz w:val="23"/>
          <w:szCs w:val="23"/>
          <w:u w:val="single" w:color="auto"/>
        </w:rPr>
        <w:t xml:space="preserve">       </w:t>
      </w:r>
      <w:r>
        <w:rPr>
          <w:rFonts w:ascii="FangSong_GB2312" w:hAnsi="FangSong_GB2312" w:eastAsia="FangSong_GB2312" w:cs="FangSong_GB2312"/>
          <w:spacing w:val="6"/>
          <w:sz w:val="23"/>
          <w:szCs w:val="23"/>
          <w:u w:val="single" w:color="auto"/>
        </w:rPr>
        <w:t xml:space="preserve">××化工有限公司未取得许可证，擅自生产危险化学品案      </w:t>
      </w:r>
    </w:p>
    <w:p w14:paraId="61714D0A">
      <w:pPr>
        <w:spacing w:line="148" w:lineRule="exact"/>
      </w:pPr>
    </w:p>
    <w:tbl>
      <w:tblPr>
        <w:tblStyle w:val="5"/>
        <w:tblW w:w="8920" w:type="dxa"/>
        <w:tblInd w:w="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6"/>
        <w:gridCol w:w="1439"/>
        <w:gridCol w:w="1439"/>
        <w:gridCol w:w="1079"/>
        <w:gridCol w:w="1079"/>
        <w:gridCol w:w="1458"/>
      </w:tblGrid>
      <w:tr w14:paraId="38653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2426" w:type="dxa"/>
            <w:vAlign w:val="top"/>
          </w:tcPr>
          <w:p w14:paraId="2B44C6C7">
            <w:pPr>
              <w:pStyle w:val="6"/>
              <w:spacing w:before="298" w:line="230" w:lineRule="auto"/>
              <w:ind w:left="153"/>
            </w:pPr>
            <w:r>
              <w:rPr>
                <w:spacing w:val="4"/>
              </w:rPr>
              <w:t>受送达单位（个人）</w:t>
            </w:r>
          </w:p>
        </w:tc>
        <w:tc>
          <w:tcPr>
            <w:tcW w:w="6494" w:type="dxa"/>
            <w:gridSpan w:val="5"/>
            <w:vAlign w:val="top"/>
          </w:tcPr>
          <w:p w14:paraId="3F4AFFF1">
            <w:pPr>
              <w:spacing w:before="298" w:line="223" w:lineRule="auto"/>
              <w:ind w:left="2352"/>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××化工有限公司</w:t>
            </w:r>
          </w:p>
        </w:tc>
      </w:tr>
      <w:tr w14:paraId="6CFD5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426" w:type="dxa"/>
            <w:vAlign w:val="top"/>
          </w:tcPr>
          <w:p w14:paraId="4E115417">
            <w:pPr>
              <w:pStyle w:val="6"/>
              <w:spacing w:before="273" w:line="229" w:lineRule="auto"/>
              <w:ind w:left="741"/>
            </w:pPr>
            <w:r>
              <w:rPr>
                <w:spacing w:val="7"/>
              </w:rPr>
              <w:t>联系方式</w:t>
            </w:r>
          </w:p>
        </w:tc>
        <w:tc>
          <w:tcPr>
            <w:tcW w:w="6494" w:type="dxa"/>
            <w:gridSpan w:val="5"/>
            <w:vAlign w:val="top"/>
          </w:tcPr>
          <w:p w14:paraId="1D2A3789">
            <w:pPr>
              <w:spacing w:before="274" w:line="345" w:lineRule="exact"/>
              <w:ind w:left="2352"/>
              <w:rPr>
                <w:rFonts w:ascii="FangSong_GB2312" w:hAnsi="FangSong_GB2312" w:eastAsia="FangSong_GB2312" w:cs="FangSong_GB2312"/>
                <w:sz w:val="23"/>
                <w:szCs w:val="23"/>
              </w:rPr>
            </w:pPr>
            <w:r>
              <w:rPr>
                <w:rFonts w:ascii="FangSong_GB2312" w:hAnsi="FangSong_GB2312" w:eastAsia="FangSong_GB2312" w:cs="FangSong_GB2312"/>
                <w:spacing w:val="1"/>
                <w:position w:val="2"/>
                <w:sz w:val="23"/>
                <w:szCs w:val="23"/>
              </w:rPr>
              <w:t>××××××××</w:t>
            </w:r>
          </w:p>
        </w:tc>
      </w:tr>
      <w:tr w14:paraId="27207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2426" w:type="dxa"/>
            <w:vAlign w:val="top"/>
          </w:tcPr>
          <w:p w14:paraId="153583AC">
            <w:pPr>
              <w:pStyle w:val="6"/>
              <w:spacing w:before="298" w:line="230" w:lineRule="auto"/>
              <w:ind w:left="379"/>
            </w:pPr>
            <w:r>
              <w:rPr>
                <w:spacing w:val="4"/>
              </w:rPr>
              <w:t>住址（或地址）</w:t>
            </w:r>
          </w:p>
        </w:tc>
        <w:tc>
          <w:tcPr>
            <w:tcW w:w="6494" w:type="dxa"/>
            <w:gridSpan w:val="5"/>
            <w:vAlign w:val="top"/>
          </w:tcPr>
          <w:p w14:paraId="7A329FEF">
            <w:pPr>
              <w:spacing w:before="299" w:line="222" w:lineRule="auto"/>
              <w:ind w:left="672"/>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××市</w:t>
            </w:r>
            <w:r>
              <w:rPr>
                <w:rFonts w:ascii="FangSong_GB2312" w:hAnsi="FangSong_GB2312" w:eastAsia="FangSong_GB2312" w:cs="FangSong_GB2312"/>
                <w:spacing w:val="-40"/>
                <w:sz w:val="23"/>
                <w:szCs w:val="23"/>
              </w:rPr>
              <w:t xml:space="preserve"> </w:t>
            </w:r>
            <w:r>
              <w:rPr>
                <w:rFonts w:ascii="FangSong_GB2312" w:hAnsi="FangSong_GB2312" w:eastAsia="FangSong_GB2312" w:cs="FangSong_GB2312"/>
                <w:spacing w:val="-5"/>
                <w:sz w:val="23"/>
                <w:szCs w:val="23"/>
              </w:rPr>
              <w:t>××</w:t>
            </w:r>
            <w:r>
              <w:rPr>
                <w:rFonts w:ascii="FangSong_GB2312" w:hAnsi="FangSong_GB2312" w:eastAsia="FangSong_GB2312" w:cs="FangSong_GB2312"/>
                <w:spacing w:val="-73"/>
                <w:sz w:val="23"/>
                <w:szCs w:val="23"/>
              </w:rPr>
              <w:t xml:space="preserve"> </w:t>
            </w:r>
            <w:r>
              <w:rPr>
                <w:rFonts w:ascii="FangSong_GB2312" w:hAnsi="FangSong_GB2312" w:eastAsia="FangSong_GB2312" w:cs="FangSong_GB2312"/>
                <w:spacing w:val="-5"/>
                <w:sz w:val="23"/>
                <w:szCs w:val="23"/>
              </w:rPr>
              <w:t>区</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5"/>
                <w:sz w:val="23"/>
                <w:szCs w:val="23"/>
              </w:rPr>
              <w:t>××路××号</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5"/>
                <w:sz w:val="23"/>
                <w:szCs w:val="23"/>
              </w:rPr>
              <w:t>××化工有限责任公司</w:t>
            </w:r>
          </w:p>
        </w:tc>
      </w:tr>
      <w:tr w14:paraId="46627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2426" w:type="dxa"/>
            <w:vAlign w:val="top"/>
          </w:tcPr>
          <w:p w14:paraId="65F9D24E">
            <w:pPr>
              <w:pStyle w:val="6"/>
              <w:spacing w:before="262" w:line="230" w:lineRule="auto"/>
              <w:ind w:left="143"/>
            </w:pPr>
            <w:r>
              <w:rPr>
                <w:spacing w:val="8"/>
              </w:rPr>
              <w:t>送达文书名称、文号</w:t>
            </w:r>
          </w:p>
        </w:tc>
        <w:tc>
          <w:tcPr>
            <w:tcW w:w="1439" w:type="dxa"/>
            <w:vAlign w:val="top"/>
          </w:tcPr>
          <w:p w14:paraId="0272D653">
            <w:pPr>
              <w:pStyle w:val="6"/>
              <w:spacing w:before="83" w:line="253" w:lineRule="auto"/>
              <w:ind w:left="248" w:right="118" w:hanging="125"/>
            </w:pPr>
            <w:r>
              <w:rPr>
                <w:spacing w:val="8"/>
              </w:rPr>
              <w:t>收件人签名</w:t>
            </w:r>
            <w:r>
              <w:t xml:space="preserve"> </w:t>
            </w:r>
            <w:r>
              <w:rPr>
                <w:spacing w:val="6"/>
              </w:rPr>
              <w:t>或者盖章</w:t>
            </w:r>
          </w:p>
        </w:tc>
        <w:tc>
          <w:tcPr>
            <w:tcW w:w="1439" w:type="dxa"/>
            <w:vAlign w:val="top"/>
          </w:tcPr>
          <w:p w14:paraId="2959EC4D">
            <w:pPr>
              <w:pStyle w:val="6"/>
              <w:spacing w:before="83" w:line="253" w:lineRule="auto"/>
              <w:ind w:left="486" w:right="477" w:firstLine="1"/>
            </w:pPr>
            <w:r>
              <w:rPr>
                <w:spacing w:val="3"/>
              </w:rPr>
              <w:t>送达</w:t>
            </w:r>
            <w:r>
              <w:t xml:space="preserve"> </w:t>
            </w:r>
            <w:r>
              <w:rPr>
                <w:spacing w:val="4"/>
              </w:rPr>
              <w:t>地点</w:t>
            </w:r>
          </w:p>
        </w:tc>
        <w:tc>
          <w:tcPr>
            <w:tcW w:w="1079" w:type="dxa"/>
            <w:vAlign w:val="top"/>
          </w:tcPr>
          <w:p w14:paraId="5279C0DD">
            <w:pPr>
              <w:pStyle w:val="6"/>
              <w:spacing w:before="83" w:line="253" w:lineRule="auto"/>
              <w:ind w:left="343" w:right="296" w:hanging="34"/>
            </w:pPr>
            <w:r>
              <w:rPr>
                <w:spacing w:val="3"/>
              </w:rPr>
              <w:t>送达</w:t>
            </w:r>
            <w:r>
              <w:t xml:space="preserve"> </w:t>
            </w:r>
            <w:r>
              <w:rPr>
                <w:spacing w:val="-14"/>
              </w:rPr>
              <w:t>日期</w:t>
            </w:r>
          </w:p>
        </w:tc>
        <w:tc>
          <w:tcPr>
            <w:tcW w:w="1079" w:type="dxa"/>
            <w:vAlign w:val="top"/>
          </w:tcPr>
          <w:p w14:paraId="2F71E164">
            <w:pPr>
              <w:pStyle w:val="6"/>
              <w:spacing w:before="83" w:line="253" w:lineRule="auto"/>
              <w:ind w:left="311" w:right="295" w:hanging="1"/>
            </w:pPr>
            <w:r>
              <w:rPr>
                <w:spacing w:val="3"/>
              </w:rPr>
              <w:t>送达</w:t>
            </w:r>
            <w:r>
              <w:t xml:space="preserve"> </w:t>
            </w:r>
            <w:r>
              <w:rPr>
                <w:spacing w:val="2"/>
              </w:rPr>
              <w:t>方式</w:t>
            </w:r>
          </w:p>
        </w:tc>
        <w:tc>
          <w:tcPr>
            <w:tcW w:w="1458" w:type="dxa"/>
            <w:vAlign w:val="top"/>
          </w:tcPr>
          <w:p w14:paraId="00B71407">
            <w:pPr>
              <w:pStyle w:val="6"/>
              <w:spacing w:before="262" w:line="233" w:lineRule="auto"/>
              <w:ind w:left="378"/>
            </w:pPr>
            <w:r>
              <w:rPr>
                <w:spacing w:val="5"/>
              </w:rPr>
              <w:t>送达人</w:t>
            </w:r>
          </w:p>
        </w:tc>
      </w:tr>
      <w:tr w14:paraId="53890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trPr>
        <w:tc>
          <w:tcPr>
            <w:tcW w:w="2426" w:type="dxa"/>
            <w:vMerge w:val="restart"/>
            <w:tcBorders>
              <w:bottom w:val="nil"/>
            </w:tcBorders>
            <w:vAlign w:val="top"/>
          </w:tcPr>
          <w:p w14:paraId="770E69D1">
            <w:pPr>
              <w:spacing w:before="186" w:line="222" w:lineRule="auto"/>
              <w:ind w:left="196"/>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《行政处罚决定书》</w:t>
            </w:r>
          </w:p>
          <w:p w14:paraId="08EAE30A">
            <w:pPr>
              <w:spacing w:before="74" w:line="203" w:lineRule="auto"/>
              <w:ind w:left="427"/>
              <w:rPr>
                <w:rFonts w:ascii="FangSong_GB2312" w:hAnsi="FangSong_GB2312" w:eastAsia="FangSong_GB2312" w:cs="FangSong_GB2312"/>
                <w:sz w:val="23"/>
                <w:szCs w:val="23"/>
              </w:rPr>
            </w:pPr>
            <w:r>
              <w:rPr>
                <w:rFonts w:ascii="微软雅黑" w:hAnsi="微软雅黑" w:eastAsia="微软雅黑" w:cs="微软雅黑"/>
                <w:spacing w:val="3"/>
                <w:sz w:val="23"/>
                <w:szCs w:val="23"/>
              </w:rPr>
              <w:t>[</w:t>
            </w:r>
            <w:r>
              <w:rPr>
                <w:rFonts w:ascii="FangSong_GB2312" w:hAnsi="FangSong_GB2312" w:eastAsia="FangSong_GB2312" w:cs="FangSong_GB2312"/>
                <w:spacing w:val="3"/>
                <w:sz w:val="23"/>
                <w:szCs w:val="23"/>
              </w:rPr>
              <w:t>(</w:t>
            </w:r>
            <w:r>
              <w:rPr>
                <w:rFonts w:ascii="FangSong_GB2312" w:hAnsi="FangSong_GB2312" w:eastAsia="FangSong_GB2312" w:cs="FangSong_GB2312"/>
                <w:spacing w:val="21"/>
                <w:sz w:val="23"/>
                <w:szCs w:val="23"/>
              </w:rPr>
              <w:t xml:space="preserve"> </w:t>
            </w:r>
            <w:r>
              <w:rPr>
                <w:rFonts w:ascii="FangSong_GB2312" w:hAnsi="FangSong_GB2312" w:eastAsia="FangSong_GB2312" w:cs="FangSong_GB2312"/>
                <w:spacing w:val="3"/>
                <w:sz w:val="23"/>
                <w:szCs w:val="23"/>
              </w:rPr>
              <w:t>××</w:t>
            </w:r>
            <w:r>
              <w:rPr>
                <w:rFonts w:ascii="FangSong_GB2312" w:hAnsi="FangSong_GB2312" w:eastAsia="FangSong_GB2312" w:cs="FangSong_GB2312"/>
                <w:spacing w:val="-50"/>
                <w:sz w:val="23"/>
                <w:szCs w:val="23"/>
              </w:rPr>
              <w:t xml:space="preserve"> </w:t>
            </w:r>
            <w:r>
              <w:rPr>
                <w:rFonts w:ascii="FangSong_GB2312" w:hAnsi="FangSong_GB2312" w:eastAsia="FangSong_GB2312" w:cs="FangSong_GB2312"/>
                <w:spacing w:val="3"/>
                <w:sz w:val="23"/>
                <w:szCs w:val="23"/>
              </w:rPr>
              <w:t>)应急罚</w:t>
            </w:r>
          </w:p>
          <w:p w14:paraId="2EACB64B">
            <w:pPr>
              <w:spacing w:before="26" w:line="203" w:lineRule="auto"/>
              <w:ind w:left="345"/>
              <w:rPr>
                <w:rFonts w:ascii="微软雅黑" w:hAnsi="微软雅黑" w:eastAsia="微软雅黑" w:cs="微软雅黑"/>
                <w:sz w:val="23"/>
                <w:szCs w:val="23"/>
              </w:rPr>
            </w:pPr>
            <w:r>
              <w:rPr>
                <w:rFonts w:ascii="FangSong_GB2312" w:hAnsi="FangSong_GB2312" w:eastAsia="FangSong_GB2312" w:cs="FangSong_GB2312"/>
                <w:spacing w:val="7"/>
                <w:sz w:val="23"/>
                <w:szCs w:val="23"/>
              </w:rPr>
              <w:t>〔</w:t>
            </w:r>
            <w:r>
              <w:rPr>
                <w:rFonts w:ascii="宋体" w:hAnsi="宋体" w:eastAsia="宋体" w:cs="宋体"/>
                <w:spacing w:val="7"/>
                <w:sz w:val="23"/>
                <w:szCs w:val="23"/>
              </w:rPr>
              <w:t>2025</w:t>
            </w:r>
            <w:r>
              <w:rPr>
                <w:rFonts w:ascii="FangSong_GB2312" w:hAnsi="FangSong_GB2312" w:eastAsia="FangSong_GB2312" w:cs="FangSong_GB2312"/>
                <w:spacing w:val="7"/>
                <w:sz w:val="23"/>
                <w:szCs w:val="23"/>
              </w:rPr>
              <w:t>〕</w:t>
            </w:r>
            <w:r>
              <w:rPr>
                <w:rFonts w:ascii="宋体" w:hAnsi="宋体" w:eastAsia="宋体" w:cs="宋体"/>
                <w:spacing w:val="7"/>
                <w:sz w:val="23"/>
                <w:szCs w:val="23"/>
              </w:rPr>
              <w:t>12</w:t>
            </w:r>
            <w:r>
              <w:rPr>
                <w:rFonts w:ascii="宋体" w:hAnsi="宋体" w:eastAsia="宋体" w:cs="宋体"/>
                <w:spacing w:val="-26"/>
                <w:sz w:val="23"/>
                <w:szCs w:val="23"/>
              </w:rPr>
              <w:t xml:space="preserve"> </w:t>
            </w:r>
            <w:r>
              <w:rPr>
                <w:rFonts w:ascii="FangSong_GB2312" w:hAnsi="FangSong_GB2312" w:eastAsia="FangSong_GB2312" w:cs="FangSong_GB2312"/>
                <w:spacing w:val="7"/>
                <w:sz w:val="23"/>
                <w:szCs w:val="23"/>
              </w:rPr>
              <w:t>号</w:t>
            </w:r>
            <w:r>
              <w:rPr>
                <w:rFonts w:ascii="微软雅黑" w:hAnsi="微软雅黑" w:eastAsia="微软雅黑" w:cs="微软雅黑"/>
                <w:spacing w:val="7"/>
                <w:sz w:val="23"/>
                <w:szCs w:val="23"/>
              </w:rPr>
              <w:t>］</w:t>
            </w:r>
          </w:p>
        </w:tc>
        <w:tc>
          <w:tcPr>
            <w:tcW w:w="1439" w:type="dxa"/>
            <w:vMerge w:val="restart"/>
            <w:tcBorders>
              <w:bottom w:val="nil"/>
            </w:tcBorders>
            <w:vAlign w:val="top"/>
          </w:tcPr>
          <w:p w14:paraId="18317645">
            <w:pPr>
              <w:spacing w:line="470" w:lineRule="auto"/>
              <w:rPr>
                <w:rFonts w:ascii="Arial"/>
                <w:sz w:val="21"/>
              </w:rPr>
            </w:pPr>
          </w:p>
          <w:p w14:paraId="42314F37">
            <w:pPr>
              <w:spacing w:before="74" w:line="224" w:lineRule="auto"/>
              <w:ind w:left="388"/>
              <w:rPr>
                <w:rFonts w:ascii="FangSong_GB2312" w:hAnsi="FangSong_GB2312" w:eastAsia="FangSong_GB2312" w:cs="FangSong_GB2312"/>
                <w:sz w:val="23"/>
                <w:szCs w:val="23"/>
              </w:rPr>
            </w:pPr>
            <w:r>
              <w:rPr>
                <w:rFonts w:ascii="FangSong_GB2312" w:hAnsi="FangSong_GB2312" w:eastAsia="FangSong_GB2312" w:cs="FangSong_GB2312"/>
                <w:spacing w:val="-17"/>
                <w:sz w:val="23"/>
                <w:szCs w:val="23"/>
              </w:rPr>
              <w:t>陈</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pacing w:val="-17"/>
                <w:sz w:val="23"/>
                <w:szCs w:val="23"/>
              </w:rPr>
              <w:t>××</w:t>
            </w:r>
          </w:p>
        </w:tc>
        <w:tc>
          <w:tcPr>
            <w:tcW w:w="1439" w:type="dxa"/>
            <w:vMerge w:val="restart"/>
            <w:tcBorders>
              <w:bottom w:val="nil"/>
            </w:tcBorders>
            <w:vAlign w:val="top"/>
          </w:tcPr>
          <w:p w14:paraId="24953470">
            <w:pPr>
              <w:spacing w:before="187" w:line="223" w:lineRule="auto"/>
              <w:ind w:left="186"/>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××化工有</w:t>
            </w:r>
          </w:p>
          <w:p w14:paraId="6EEFD87E">
            <w:pPr>
              <w:spacing w:before="82" w:line="222" w:lineRule="auto"/>
              <w:ind w:left="149"/>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限公司办公</w:t>
            </w:r>
          </w:p>
          <w:p w14:paraId="2748396F">
            <w:pPr>
              <w:spacing w:before="82" w:line="232" w:lineRule="auto"/>
              <w:ind w:left="620"/>
              <w:rPr>
                <w:rFonts w:ascii="FangSong_GB2312" w:hAnsi="FangSong_GB2312" w:eastAsia="FangSong_GB2312" w:cs="FangSong_GB2312"/>
                <w:sz w:val="23"/>
                <w:szCs w:val="23"/>
              </w:rPr>
            </w:pPr>
            <w:r>
              <w:rPr>
                <w:rFonts w:ascii="FangSong_GB2312" w:hAnsi="FangSong_GB2312" w:eastAsia="FangSong_GB2312" w:cs="FangSong_GB2312"/>
                <w:sz w:val="23"/>
                <w:szCs w:val="23"/>
              </w:rPr>
              <w:t>室</w:t>
            </w:r>
          </w:p>
        </w:tc>
        <w:tc>
          <w:tcPr>
            <w:tcW w:w="1079" w:type="dxa"/>
            <w:vMerge w:val="restart"/>
            <w:tcBorders>
              <w:bottom w:val="nil"/>
            </w:tcBorders>
            <w:vAlign w:val="top"/>
          </w:tcPr>
          <w:p w14:paraId="636168D9">
            <w:pPr>
              <w:spacing w:line="290" w:lineRule="auto"/>
              <w:rPr>
                <w:rFonts w:ascii="Arial"/>
                <w:sz w:val="21"/>
              </w:rPr>
            </w:pPr>
          </w:p>
          <w:p w14:paraId="37A7752A">
            <w:pPr>
              <w:spacing w:before="75" w:line="224" w:lineRule="auto"/>
              <w:ind w:left="160"/>
              <w:rPr>
                <w:rFonts w:ascii="FangSong_GB2312" w:hAnsi="FangSong_GB2312" w:eastAsia="FangSong_GB2312" w:cs="FangSong_GB2312"/>
                <w:sz w:val="23"/>
                <w:szCs w:val="23"/>
              </w:rPr>
            </w:pPr>
            <w:r>
              <w:rPr>
                <w:rFonts w:ascii="宋体" w:hAnsi="宋体" w:eastAsia="宋体" w:cs="宋体"/>
                <w:spacing w:val="1"/>
                <w:sz w:val="23"/>
                <w:szCs w:val="23"/>
              </w:rPr>
              <w:t>2025</w:t>
            </w:r>
            <w:r>
              <w:rPr>
                <w:rFonts w:ascii="宋体" w:hAnsi="宋体" w:eastAsia="宋体" w:cs="宋体"/>
                <w:spacing w:val="-41"/>
                <w:sz w:val="23"/>
                <w:szCs w:val="23"/>
              </w:rPr>
              <w:t xml:space="preserve"> </w:t>
            </w:r>
            <w:r>
              <w:rPr>
                <w:rFonts w:ascii="FangSong_GB2312" w:hAnsi="FangSong_GB2312" w:eastAsia="FangSong_GB2312" w:cs="FangSong_GB2312"/>
                <w:spacing w:val="1"/>
                <w:sz w:val="23"/>
                <w:szCs w:val="23"/>
              </w:rPr>
              <w:t>年</w:t>
            </w:r>
          </w:p>
          <w:p w14:paraId="3ACDC6D1">
            <w:pPr>
              <w:spacing w:before="81" w:line="223" w:lineRule="auto"/>
              <w:ind w:left="132"/>
              <w:rPr>
                <w:rFonts w:ascii="FangSong_GB2312" w:hAnsi="FangSong_GB2312" w:eastAsia="FangSong_GB2312" w:cs="FangSong_GB2312"/>
                <w:sz w:val="23"/>
                <w:szCs w:val="23"/>
              </w:rPr>
            </w:pPr>
            <w:r>
              <w:rPr>
                <w:rFonts w:ascii="宋体" w:hAnsi="宋体" w:eastAsia="宋体" w:cs="宋体"/>
                <w:spacing w:val="-10"/>
                <w:sz w:val="23"/>
                <w:szCs w:val="23"/>
              </w:rPr>
              <w:t>1</w:t>
            </w:r>
            <w:r>
              <w:rPr>
                <w:rFonts w:ascii="宋体" w:hAnsi="宋体" w:eastAsia="宋体" w:cs="宋体"/>
                <w:spacing w:val="-46"/>
                <w:sz w:val="23"/>
                <w:szCs w:val="23"/>
              </w:rPr>
              <w:t xml:space="preserve"> </w:t>
            </w:r>
            <w:r>
              <w:rPr>
                <w:rFonts w:ascii="FangSong_GB2312" w:hAnsi="FangSong_GB2312" w:eastAsia="FangSong_GB2312" w:cs="FangSong_GB2312"/>
                <w:spacing w:val="-10"/>
                <w:sz w:val="23"/>
                <w:szCs w:val="23"/>
              </w:rPr>
              <w:t>月</w:t>
            </w:r>
            <w:r>
              <w:rPr>
                <w:rFonts w:ascii="FangSong_GB2312" w:hAnsi="FangSong_GB2312" w:eastAsia="FangSong_GB2312" w:cs="FangSong_GB2312"/>
                <w:spacing w:val="-57"/>
                <w:sz w:val="23"/>
                <w:szCs w:val="23"/>
              </w:rPr>
              <w:t xml:space="preserve"> </w:t>
            </w:r>
            <w:r>
              <w:rPr>
                <w:rFonts w:ascii="宋体" w:hAnsi="宋体" w:eastAsia="宋体" w:cs="宋体"/>
                <w:spacing w:val="-10"/>
                <w:sz w:val="23"/>
                <w:szCs w:val="23"/>
              </w:rPr>
              <w:t>8</w:t>
            </w:r>
            <w:r>
              <w:rPr>
                <w:rFonts w:ascii="宋体" w:hAnsi="宋体" w:eastAsia="宋体" w:cs="宋体"/>
                <w:spacing w:val="-12"/>
                <w:sz w:val="23"/>
                <w:szCs w:val="23"/>
              </w:rPr>
              <w:t xml:space="preserve"> </w:t>
            </w:r>
            <w:r>
              <w:rPr>
                <w:rFonts w:ascii="FangSong_GB2312" w:hAnsi="FangSong_GB2312" w:eastAsia="FangSong_GB2312" w:cs="FangSong_GB2312"/>
                <w:spacing w:val="-10"/>
                <w:sz w:val="23"/>
                <w:szCs w:val="23"/>
              </w:rPr>
              <w:t>日</w:t>
            </w:r>
          </w:p>
        </w:tc>
        <w:tc>
          <w:tcPr>
            <w:tcW w:w="1079" w:type="dxa"/>
            <w:vMerge w:val="restart"/>
            <w:tcBorders>
              <w:bottom w:val="nil"/>
            </w:tcBorders>
            <w:vAlign w:val="top"/>
          </w:tcPr>
          <w:p w14:paraId="3D24A5D5">
            <w:pPr>
              <w:spacing w:line="290" w:lineRule="auto"/>
              <w:rPr>
                <w:rFonts w:ascii="Arial"/>
                <w:sz w:val="21"/>
              </w:rPr>
            </w:pPr>
          </w:p>
          <w:p w14:paraId="00593C49">
            <w:pPr>
              <w:spacing w:before="75" w:line="291" w:lineRule="auto"/>
              <w:ind w:left="313" w:right="295" w:firstLine="3"/>
              <w:rPr>
                <w:rFonts w:ascii="FangSong_GB2312" w:hAnsi="FangSong_GB2312" w:eastAsia="FangSong_GB2312" w:cs="FangSong_GB2312"/>
                <w:sz w:val="23"/>
                <w:szCs w:val="23"/>
              </w:rPr>
            </w:pPr>
            <w:r>
              <w:rPr>
                <w:rFonts w:ascii="FangSong_GB2312" w:hAnsi="FangSong_GB2312" w:eastAsia="FangSong_GB2312" w:cs="FangSong_GB2312"/>
                <w:sz w:val="23"/>
                <w:szCs w:val="23"/>
              </w:rPr>
              <w:t xml:space="preserve">直接 </w:t>
            </w:r>
            <w:r>
              <w:rPr>
                <w:rFonts w:ascii="FangSong_GB2312" w:hAnsi="FangSong_GB2312" w:eastAsia="FangSong_GB2312" w:cs="FangSong_GB2312"/>
                <w:spacing w:val="2"/>
                <w:sz w:val="23"/>
                <w:szCs w:val="23"/>
              </w:rPr>
              <w:t>送达</w:t>
            </w:r>
          </w:p>
        </w:tc>
        <w:tc>
          <w:tcPr>
            <w:tcW w:w="1458" w:type="dxa"/>
            <w:vAlign w:val="top"/>
          </w:tcPr>
          <w:p w14:paraId="55F1115A">
            <w:pPr>
              <w:spacing w:before="294"/>
              <w:ind w:left="381"/>
              <w:rPr>
                <w:rFonts w:ascii="FangSong_GB2312" w:hAnsi="FangSong_GB2312" w:eastAsia="FangSong_GB2312" w:cs="FangSong_GB2312"/>
                <w:sz w:val="23"/>
                <w:szCs w:val="23"/>
              </w:rPr>
            </w:pPr>
            <w:r>
              <w:rPr>
                <w:rFonts w:ascii="FangSong_GB2312" w:hAnsi="FangSong_GB2312" w:eastAsia="FangSong_GB2312" w:cs="FangSong_GB2312"/>
                <w:spacing w:val="-11"/>
                <w:sz w:val="23"/>
                <w:szCs w:val="23"/>
              </w:rPr>
              <w:t>王</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pacing w:val="-11"/>
                <w:sz w:val="23"/>
                <w:szCs w:val="23"/>
              </w:rPr>
              <w:t>××</w:t>
            </w:r>
          </w:p>
        </w:tc>
      </w:tr>
      <w:tr w14:paraId="42502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26" w:type="dxa"/>
            <w:vMerge w:val="continue"/>
            <w:tcBorders>
              <w:top w:val="nil"/>
            </w:tcBorders>
            <w:vAlign w:val="top"/>
          </w:tcPr>
          <w:p w14:paraId="01D4681A">
            <w:pPr>
              <w:rPr>
                <w:rFonts w:ascii="Arial"/>
                <w:sz w:val="21"/>
              </w:rPr>
            </w:pPr>
          </w:p>
        </w:tc>
        <w:tc>
          <w:tcPr>
            <w:tcW w:w="1439" w:type="dxa"/>
            <w:vMerge w:val="continue"/>
            <w:tcBorders>
              <w:top w:val="nil"/>
            </w:tcBorders>
            <w:vAlign w:val="top"/>
          </w:tcPr>
          <w:p w14:paraId="59CCEE84">
            <w:pPr>
              <w:rPr>
                <w:rFonts w:ascii="Arial"/>
                <w:sz w:val="21"/>
              </w:rPr>
            </w:pPr>
          </w:p>
        </w:tc>
        <w:tc>
          <w:tcPr>
            <w:tcW w:w="1439" w:type="dxa"/>
            <w:vMerge w:val="continue"/>
            <w:tcBorders>
              <w:top w:val="nil"/>
            </w:tcBorders>
            <w:vAlign w:val="top"/>
          </w:tcPr>
          <w:p w14:paraId="7209B247">
            <w:pPr>
              <w:rPr>
                <w:rFonts w:ascii="Arial"/>
                <w:sz w:val="21"/>
              </w:rPr>
            </w:pPr>
          </w:p>
        </w:tc>
        <w:tc>
          <w:tcPr>
            <w:tcW w:w="1079" w:type="dxa"/>
            <w:vMerge w:val="continue"/>
            <w:tcBorders>
              <w:top w:val="nil"/>
            </w:tcBorders>
            <w:vAlign w:val="top"/>
          </w:tcPr>
          <w:p w14:paraId="7524E39C">
            <w:pPr>
              <w:rPr>
                <w:rFonts w:ascii="Arial"/>
                <w:sz w:val="21"/>
              </w:rPr>
            </w:pPr>
          </w:p>
        </w:tc>
        <w:tc>
          <w:tcPr>
            <w:tcW w:w="1079" w:type="dxa"/>
            <w:vMerge w:val="continue"/>
            <w:tcBorders>
              <w:top w:val="nil"/>
            </w:tcBorders>
            <w:vAlign w:val="top"/>
          </w:tcPr>
          <w:p w14:paraId="2A7F8EFE">
            <w:pPr>
              <w:rPr>
                <w:rFonts w:ascii="Arial"/>
                <w:sz w:val="21"/>
              </w:rPr>
            </w:pPr>
          </w:p>
        </w:tc>
        <w:tc>
          <w:tcPr>
            <w:tcW w:w="1458" w:type="dxa"/>
            <w:vAlign w:val="top"/>
          </w:tcPr>
          <w:p w14:paraId="7DDF69EB">
            <w:pPr>
              <w:spacing w:before="155" w:line="225" w:lineRule="auto"/>
              <w:ind w:left="378"/>
              <w:rPr>
                <w:rFonts w:ascii="FangSong_GB2312" w:hAnsi="FangSong_GB2312" w:eastAsia="FangSong_GB2312" w:cs="FangSong_GB2312"/>
                <w:sz w:val="23"/>
                <w:szCs w:val="23"/>
              </w:rPr>
            </w:pPr>
            <w:r>
              <w:rPr>
                <w:rFonts w:ascii="FangSong_GB2312" w:hAnsi="FangSong_GB2312" w:eastAsia="FangSong_GB2312" w:cs="FangSong_GB2312"/>
                <w:spacing w:val="-10"/>
                <w:sz w:val="23"/>
                <w:szCs w:val="23"/>
              </w:rPr>
              <w:t>李</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10"/>
                <w:sz w:val="23"/>
                <w:szCs w:val="23"/>
              </w:rPr>
              <w:t>××</w:t>
            </w:r>
          </w:p>
        </w:tc>
      </w:tr>
      <w:tr w14:paraId="77BC7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426" w:type="dxa"/>
            <w:vMerge w:val="restart"/>
            <w:tcBorders>
              <w:bottom w:val="nil"/>
            </w:tcBorders>
            <w:vAlign w:val="top"/>
          </w:tcPr>
          <w:p w14:paraId="77E5355D">
            <w:pPr>
              <w:rPr>
                <w:rFonts w:ascii="Arial"/>
                <w:sz w:val="21"/>
              </w:rPr>
            </w:pPr>
          </w:p>
        </w:tc>
        <w:tc>
          <w:tcPr>
            <w:tcW w:w="1439" w:type="dxa"/>
            <w:vMerge w:val="restart"/>
            <w:tcBorders>
              <w:bottom w:val="nil"/>
            </w:tcBorders>
            <w:vAlign w:val="top"/>
          </w:tcPr>
          <w:p w14:paraId="1843BBD4">
            <w:pPr>
              <w:rPr>
                <w:rFonts w:ascii="Arial"/>
                <w:sz w:val="21"/>
              </w:rPr>
            </w:pPr>
          </w:p>
        </w:tc>
        <w:tc>
          <w:tcPr>
            <w:tcW w:w="1439" w:type="dxa"/>
            <w:vMerge w:val="restart"/>
            <w:tcBorders>
              <w:bottom w:val="nil"/>
            </w:tcBorders>
            <w:vAlign w:val="top"/>
          </w:tcPr>
          <w:p w14:paraId="00ED6ED1">
            <w:pPr>
              <w:rPr>
                <w:rFonts w:ascii="Arial"/>
                <w:sz w:val="21"/>
              </w:rPr>
            </w:pPr>
          </w:p>
        </w:tc>
        <w:tc>
          <w:tcPr>
            <w:tcW w:w="1079" w:type="dxa"/>
            <w:vMerge w:val="restart"/>
            <w:tcBorders>
              <w:bottom w:val="nil"/>
            </w:tcBorders>
            <w:vAlign w:val="top"/>
          </w:tcPr>
          <w:p w14:paraId="0F8EF6BC">
            <w:pPr>
              <w:rPr>
                <w:rFonts w:ascii="Arial"/>
                <w:sz w:val="21"/>
              </w:rPr>
            </w:pPr>
          </w:p>
        </w:tc>
        <w:tc>
          <w:tcPr>
            <w:tcW w:w="1079" w:type="dxa"/>
            <w:vMerge w:val="restart"/>
            <w:tcBorders>
              <w:bottom w:val="nil"/>
            </w:tcBorders>
            <w:vAlign w:val="top"/>
          </w:tcPr>
          <w:p w14:paraId="05D88DC1">
            <w:pPr>
              <w:rPr>
                <w:rFonts w:ascii="Arial"/>
                <w:sz w:val="21"/>
              </w:rPr>
            </w:pPr>
          </w:p>
        </w:tc>
        <w:tc>
          <w:tcPr>
            <w:tcW w:w="1458" w:type="dxa"/>
            <w:vAlign w:val="top"/>
          </w:tcPr>
          <w:p w14:paraId="0140EBD4">
            <w:pPr>
              <w:rPr>
                <w:rFonts w:ascii="Arial"/>
                <w:sz w:val="21"/>
              </w:rPr>
            </w:pPr>
          </w:p>
        </w:tc>
      </w:tr>
      <w:tr w14:paraId="3422B9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426" w:type="dxa"/>
            <w:vMerge w:val="continue"/>
            <w:tcBorders>
              <w:top w:val="nil"/>
            </w:tcBorders>
            <w:vAlign w:val="top"/>
          </w:tcPr>
          <w:p w14:paraId="45FA602D">
            <w:pPr>
              <w:rPr>
                <w:rFonts w:ascii="Arial"/>
                <w:sz w:val="21"/>
              </w:rPr>
            </w:pPr>
          </w:p>
        </w:tc>
        <w:tc>
          <w:tcPr>
            <w:tcW w:w="1439" w:type="dxa"/>
            <w:vMerge w:val="continue"/>
            <w:tcBorders>
              <w:top w:val="nil"/>
            </w:tcBorders>
            <w:vAlign w:val="top"/>
          </w:tcPr>
          <w:p w14:paraId="46C300B9">
            <w:pPr>
              <w:rPr>
                <w:rFonts w:ascii="Arial"/>
                <w:sz w:val="21"/>
              </w:rPr>
            </w:pPr>
          </w:p>
        </w:tc>
        <w:tc>
          <w:tcPr>
            <w:tcW w:w="1439" w:type="dxa"/>
            <w:vMerge w:val="continue"/>
            <w:tcBorders>
              <w:top w:val="nil"/>
            </w:tcBorders>
            <w:vAlign w:val="top"/>
          </w:tcPr>
          <w:p w14:paraId="195F9C93">
            <w:pPr>
              <w:rPr>
                <w:rFonts w:ascii="Arial"/>
                <w:sz w:val="21"/>
              </w:rPr>
            </w:pPr>
          </w:p>
        </w:tc>
        <w:tc>
          <w:tcPr>
            <w:tcW w:w="1079" w:type="dxa"/>
            <w:vMerge w:val="continue"/>
            <w:tcBorders>
              <w:top w:val="nil"/>
            </w:tcBorders>
            <w:vAlign w:val="top"/>
          </w:tcPr>
          <w:p w14:paraId="3AA6B1DD">
            <w:pPr>
              <w:rPr>
                <w:rFonts w:ascii="Arial"/>
                <w:sz w:val="21"/>
              </w:rPr>
            </w:pPr>
          </w:p>
        </w:tc>
        <w:tc>
          <w:tcPr>
            <w:tcW w:w="1079" w:type="dxa"/>
            <w:vMerge w:val="continue"/>
            <w:tcBorders>
              <w:top w:val="nil"/>
            </w:tcBorders>
            <w:vAlign w:val="top"/>
          </w:tcPr>
          <w:p w14:paraId="35B21843">
            <w:pPr>
              <w:rPr>
                <w:rFonts w:ascii="Arial"/>
                <w:sz w:val="21"/>
              </w:rPr>
            </w:pPr>
          </w:p>
        </w:tc>
        <w:tc>
          <w:tcPr>
            <w:tcW w:w="1458" w:type="dxa"/>
            <w:vAlign w:val="top"/>
          </w:tcPr>
          <w:p w14:paraId="6EDF4343">
            <w:pPr>
              <w:rPr>
                <w:rFonts w:ascii="Arial"/>
                <w:sz w:val="21"/>
              </w:rPr>
            </w:pPr>
          </w:p>
        </w:tc>
      </w:tr>
      <w:tr w14:paraId="23D29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426" w:type="dxa"/>
            <w:vMerge w:val="restart"/>
            <w:tcBorders>
              <w:bottom w:val="nil"/>
            </w:tcBorders>
            <w:vAlign w:val="top"/>
          </w:tcPr>
          <w:p w14:paraId="6DF08E28">
            <w:pPr>
              <w:rPr>
                <w:rFonts w:ascii="Arial"/>
                <w:sz w:val="21"/>
              </w:rPr>
            </w:pPr>
          </w:p>
        </w:tc>
        <w:tc>
          <w:tcPr>
            <w:tcW w:w="1439" w:type="dxa"/>
            <w:vMerge w:val="restart"/>
            <w:tcBorders>
              <w:bottom w:val="nil"/>
            </w:tcBorders>
            <w:vAlign w:val="top"/>
          </w:tcPr>
          <w:p w14:paraId="3F6D8BDD">
            <w:pPr>
              <w:rPr>
                <w:rFonts w:ascii="Arial"/>
                <w:sz w:val="21"/>
              </w:rPr>
            </w:pPr>
          </w:p>
        </w:tc>
        <w:tc>
          <w:tcPr>
            <w:tcW w:w="1439" w:type="dxa"/>
            <w:vMerge w:val="restart"/>
            <w:tcBorders>
              <w:bottom w:val="nil"/>
            </w:tcBorders>
            <w:vAlign w:val="top"/>
          </w:tcPr>
          <w:p w14:paraId="4389B604">
            <w:pPr>
              <w:rPr>
                <w:rFonts w:ascii="Arial"/>
                <w:sz w:val="21"/>
              </w:rPr>
            </w:pPr>
          </w:p>
        </w:tc>
        <w:tc>
          <w:tcPr>
            <w:tcW w:w="1079" w:type="dxa"/>
            <w:vMerge w:val="restart"/>
            <w:tcBorders>
              <w:bottom w:val="nil"/>
            </w:tcBorders>
            <w:vAlign w:val="top"/>
          </w:tcPr>
          <w:p w14:paraId="0A5F6300">
            <w:pPr>
              <w:rPr>
                <w:rFonts w:ascii="Arial"/>
                <w:sz w:val="21"/>
              </w:rPr>
            </w:pPr>
          </w:p>
        </w:tc>
        <w:tc>
          <w:tcPr>
            <w:tcW w:w="1079" w:type="dxa"/>
            <w:vMerge w:val="restart"/>
            <w:tcBorders>
              <w:bottom w:val="nil"/>
            </w:tcBorders>
            <w:vAlign w:val="top"/>
          </w:tcPr>
          <w:p w14:paraId="7F1A48BF">
            <w:pPr>
              <w:rPr>
                <w:rFonts w:ascii="Arial"/>
                <w:sz w:val="21"/>
              </w:rPr>
            </w:pPr>
          </w:p>
        </w:tc>
        <w:tc>
          <w:tcPr>
            <w:tcW w:w="1458" w:type="dxa"/>
            <w:vAlign w:val="top"/>
          </w:tcPr>
          <w:p w14:paraId="5CBCA851">
            <w:pPr>
              <w:rPr>
                <w:rFonts w:ascii="Arial"/>
                <w:sz w:val="21"/>
              </w:rPr>
            </w:pPr>
          </w:p>
        </w:tc>
      </w:tr>
      <w:tr w14:paraId="32BD6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426" w:type="dxa"/>
            <w:vMerge w:val="continue"/>
            <w:tcBorders>
              <w:top w:val="nil"/>
            </w:tcBorders>
            <w:vAlign w:val="top"/>
          </w:tcPr>
          <w:p w14:paraId="5B4E31CE">
            <w:pPr>
              <w:rPr>
                <w:rFonts w:ascii="Arial"/>
                <w:sz w:val="21"/>
              </w:rPr>
            </w:pPr>
          </w:p>
        </w:tc>
        <w:tc>
          <w:tcPr>
            <w:tcW w:w="1439" w:type="dxa"/>
            <w:vMerge w:val="continue"/>
            <w:tcBorders>
              <w:top w:val="nil"/>
            </w:tcBorders>
            <w:vAlign w:val="top"/>
          </w:tcPr>
          <w:p w14:paraId="5AAAACD8">
            <w:pPr>
              <w:rPr>
                <w:rFonts w:ascii="Arial"/>
                <w:sz w:val="21"/>
              </w:rPr>
            </w:pPr>
          </w:p>
        </w:tc>
        <w:tc>
          <w:tcPr>
            <w:tcW w:w="1439" w:type="dxa"/>
            <w:vMerge w:val="continue"/>
            <w:tcBorders>
              <w:top w:val="nil"/>
            </w:tcBorders>
            <w:vAlign w:val="top"/>
          </w:tcPr>
          <w:p w14:paraId="3955AA08">
            <w:pPr>
              <w:rPr>
                <w:rFonts w:ascii="Arial"/>
                <w:sz w:val="21"/>
              </w:rPr>
            </w:pPr>
          </w:p>
        </w:tc>
        <w:tc>
          <w:tcPr>
            <w:tcW w:w="1079" w:type="dxa"/>
            <w:vMerge w:val="continue"/>
            <w:tcBorders>
              <w:top w:val="nil"/>
            </w:tcBorders>
            <w:vAlign w:val="top"/>
          </w:tcPr>
          <w:p w14:paraId="669A9D4A">
            <w:pPr>
              <w:rPr>
                <w:rFonts w:ascii="Arial"/>
                <w:sz w:val="21"/>
              </w:rPr>
            </w:pPr>
          </w:p>
        </w:tc>
        <w:tc>
          <w:tcPr>
            <w:tcW w:w="1079" w:type="dxa"/>
            <w:vMerge w:val="continue"/>
            <w:tcBorders>
              <w:top w:val="nil"/>
            </w:tcBorders>
            <w:vAlign w:val="top"/>
          </w:tcPr>
          <w:p w14:paraId="0A97B88F">
            <w:pPr>
              <w:rPr>
                <w:rFonts w:ascii="Arial"/>
                <w:sz w:val="21"/>
              </w:rPr>
            </w:pPr>
          </w:p>
        </w:tc>
        <w:tc>
          <w:tcPr>
            <w:tcW w:w="1458" w:type="dxa"/>
            <w:vAlign w:val="top"/>
          </w:tcPr>
          <w:p w14:paraId="6C94F7B4">
            <w:pPr>
              <w:rPr>
                <w:rFonts w:ascii="Arial"/>
                <w:sz w:val="21"/>
              </w:rPr>
            </w:pPr>
          </w:p>
        </w:tc>
      </w:tr>
      <w:tr w14:paraId="75C7A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426" w:type="dxa"/>
            <w:vMerge w:val="restart"/>
            <w:tcBorders>
              <w:bottom w:val="nil"/>
            </w:tcBorders>
            <w:vAlign w:val="top"/>
          </w:tcPr>
          <w:p w14:paraId="4303CB1E">
            <w:pPr>
              <w:rPr>
                <w:rFonts w:ascii="Arial"/>
                <w:sz w:val="21"/>
              </w:rPr>
            </w:pPr>
          </w:p>
        </w:tc>
        <w:tc>
          <w:tcPr>
            <w:tcW w:w="1439" w:type="dxa"/>
            <w:vMerge w:val="restart"/>
            <w:tcBorders>
              <w:bottom w:val="nil"/>
            </w:tcBorders>
            <w:vAlign w:val="top"/>
          </w:tcPr>
          <w:p w14:paraId="17978FCA">
            <w:pPr>
              <w:rPr>
                <w:rFonts w:ascii="Arial"/>
                <w:sz w:val="21"/>
              </w:rPr>
            </w:pPr>
          </w:p>
        </w:tc>
        <w:tc>
          <w:tcPr>
            <w:tcW w:w="1439" w:type="dxa"/>
            <w:vMerge w:val="restart"/>
            <w:tcBorders>
              <w:bottom w:val="nil"/>
            </w:tcBorders>
            <w:vAlign w:val="top"/>
          </w:tcPr>
          <w:p w14:paraId="184CC308">
            <w:pPr>
              <w:rPr>
                <w:rFonts w:ascii="Arial"/>
                <w:sz w:val="21"/>
              </w:rPr>
            </w:pPr>
          </w:p>
        </w:tc>
        <w:tc>
          <w:tcPr>
            <w:tcW w:w="1079" w:type="dxa"/>
            <w:vMerge w:val="restart"/>
            <w:tcBorders>
              <w:bottom w:val="nil"/>
            </w:tcBorders>
            <w:vAlign w:val="top"/>
          </w:tcPr>
          <w:p w14:paraId="5D8ED321">
            <w:pPr>
              <w:rPr>
                <w:rFonts w:ascii="Arial"/>
                <w:sz w:val="21"/>
              </w:rPr>
            </w:pPr>
          </w:p>
        </w:tc>
        <w:tc>
          <w:tcPr>
            <w:tcW w:w="1079" w:type="dxa"/>
            <w:vMerge w:val="restart"/>
            <w:tcBorders>
              <w:bottom w:val="nil"/>
            </w:tcBorders>
            <w:vAlign w:val="top"/>
          </w:tcPr>
          <w:p w14:paraId="79A00425">
            <w:pPr>
              <w:rPr>
                <w:rFonts w:ascii="Arial"/>
                <w:sz w:val="21"/>
              </w:rPr>
            </w:pPr>
          </w:p>
        </w:tc>
        <w:tc>
          <w:tcPr>
            <w:tcW w:w="1458" w:type="dxa"/>
            <w:vAlign w:val="top"/>
          </w:tcPr>
          <w:p w14:paraId="493865E8">
            <w:pPr>
              <w:rPr>
                <w:rFonts w:ascii="Arial"/>
                <w:sz w:val="21"/>
              </w:rPr>
            </w:pPr>
          </w:p>
        </w:tc>
      </w:tr>
      <w:tr w14:paraId="616E5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426" w:type="dxa"/>
            <w:vMerge w:val="continue"/>
            <w:tcBorders>
              <w:top w:val="nil"/>
            </w:tcBorders>
            <w:vAlign w:val="top"/>
          </w:tcPr>
          <w:p w14:paraId="51DF0C78">
            <w:pPr>
              <w:rPr>
                <w:rFonts w:ascii="Arial"/>
                <w:sz w:val="21"/>
              </w:rPr>
            </w:pPr>
          </w:p>
        </w:tc>
        <w:tc>
          <w:tcPr>
            <w:tcW w:w="1439" w:type="dxa"/>
            <w:vMerge w:val="continue"/>
            <w:tcBorders>
              <w:top w:val="nil"/>
            </w:tcBorders>
            <w:vAlign w:val="top"/>
          </w:tcPr>
          <w:p w14:paraId="07171017">
            <w:pPr>
              <w:rPr>
                <w:rFonts w:ascii="Arial"/>
                <w:sz w:val="21"/>
              </w:rPr>
            </w:pPr>
          </w:p>
        </w:tc>
        <w:tc>
          <w:tcPr>
            <w:tcW w:w="1439" w:type="dxa"/>
            <w:vMerge w:val="continue"/>
            <w:tcBorders>
              <w:top w:val="nil"/>
            </w:tcBorders>
            <w:vAlign w:val="top"/>
          </w:tcPr>
          <w:p w14:paraId="49A1A0AC">
            <w:pPr>
              <w:rPr>
                <w:rFonts w:ascii="Arial"/>
                <w:sz w:val="21"/>
              </w:rPr>
            </w:pPr>
          </w:p>
        </w:tc>
        <w:tc>
          <w:tcPr>
            <w:tcW w:w="1079" w:type="dxa"/>
            <w:vMerge w:val="continue"/>
            <w:tcBorders>
              <w:top w:val="nil"/>
            </w:tcBorders>
            <w:vAlign w:val="top"/>
          </w:tcPr>
          <w:p w14:paraId="4AA1829D">
            <w:pPr>
              <w:rPr>
                <w:rFonts w:ascii="Arial"/>
                <w:sz w:val="21"/>
              </w:rPr>
            </w:pPr>
          </w:p>
        </w:tc>
        <w:tc>
          <w:tcPr>
            <w:tcW w:w="1079" w:type="dxa"/>
            <w:vMerge w:val="continue"/>
            <w:tcBorders>
              <w:top w:val="nil"/>
            </w:tcBorders>
            <w:vAlign w:val="top"/>
          </w:tcPr>
          <w:p w14:paraId="52D4B573">
            <w:pPr>
              <w:rPr>
                <w:rFonts w:ascii="Arial"/>
                <w:sz w:val="21"/>
              </w:rPr>
            </w:pPr>
          </w:p>
        </w:tc>
        <w:tc>
          <w:tcPr>
            <w:tcW w:w="1458" w:type="dxa"/>
            <w:vAlign w:val="top"/>
          </w:tcPr>
          <w:p w14:paraId="51DEA35C">
            <w:pPr>
              <w:rPr>
                <w:rFonts w:ascii="Arial"/>
                <w:sz w:val="21"/>
              </w:rPr>
            </w:pPr>
          </w:p>
        </w:tc>
      </w:tr>
      <w:tr w14:paraId="4E7F0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7" w:hRule="atLeast"/>
        </w:trPr>
        <w:tc>
          <w:tcPr>
            <w:tcW w:w="8920" w:type="dxa"/>
            <w:gridSpan w:val="6"/>
            <w:vAlign w:val="top"/>
          </w:tcPr>
          <w:p w14:paraId="2A94A7A2">
            <w:pPr>
              <w:spacing w:line="259" w:lineRule="auto"/>
              <w:rPr>
                <w:rFonts w:ascii="Arial"/>
                <w:sz w:val="21"/>
              </w:rPr>
            </w:pPr>
          </w:p>
          <w:p w14:paraId="426E0A26">
            <w:pPr>
              <w:spacing w:line="259" w:lineRule="auto"/>
              <w:rPr>
                <w:rFonts w:ascii="Arial"/>
                <w:sz w:val="21"/>
              </w:rPr>
            </w:pPr>
          </w:p>
          <w:p w14:paraId="7BC4791E">
            <w:pPr>
              <w:spacing w:line="259" w:lineRule="auto"/>
              <w:rPr>
                <w:rFonts w:ascii="Arial"/>
                <w:sz w:val="21"/>
              </w:rPr>
            </w:pPr>
          </w:p>
          <w:p w14:paraId="54FB4360">
            <w:pPr>
              <w:spacing w:line="260" w:lineRule="auto"/>
              <w:rPr>
                <w:rFonts w:ascii="Arial"/>
                <w:sz w:val="21"/>
              </w:rPr>
            </w:pPr>
          </w:p>
          <w:p w14:paraId="67189982">
            <w:pPr>
              <w:spacing w:before="99" w:line="203" w:lineRule="auto"/>
              <w:ind w:left="4417"/>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tc>
      </w:tr>
      <w:tr w14:paraId="2A75D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8920" w:type="dxa"/>
            <w:gridSpan w:val="6"/>
            <w:vAlign w:val="top"/>
          </w:tcPr>
          <w:p w14:paraId="0B9D1F2F">
            <w:pPr>
              <w:spacing w:line="340" w:lineRule="auto"/>
              <w:rPr>
                <w:rFonts w:ascii="Arial"/>
                <w:sz w:val="21"/>
              </w:rPr>
            </w:pPr>
          </w:p>
          <w:p w14:paraId="5B3AAAF3">
            <w:pPr>
              <w:spacing w:before="99" w:line="209" w:lineRule="auto"/>
              <w:ind w:left="112"/>
              <w:rPr>
                <w:rFonts w:ascii="微软雅黑" w:hAnsi="微软雅黑" w:eastAsia="微软雅黑" w:cs="微软雅黑"/>
                <w:sz w:val="23"/>
                <w:szCs w:val="23"/>
              </w:rPr>
            </w:pPr>
            <w:r>
              <w:rPr>
                <w:rFonts w:ascii="微软雅黑" w:hAnsi="微软雅黑" w:eastAsia="微软雅黑" w:cs="微软雅黑"/>
                <w:b/>
                <w:bCs/>
                <w:spacing w:val="5"/>
                <w:sz w:val="23"/>
                <w:szCs w:val="23"/>
              </w:rPr>
              <w:t>备注：</w:t>
            </w:r>
          </w:p>
        </w:tc>
      </w:tr>
    </w:tbl>
    <w:p w14:paraId="678F0622">
      <w:pPr>
        <w:pStyle w:val="2"/>
      </w:pPr>
    </w:p>
    <w:p w14:paraId="4708FB77">
      <w:pPr>
        <w:sectPr>
          <w:footerReference r:id="rId409" w:type="default"/>
          <w:pgSz w:w="11906" w:h="16838"/>
          <w:pgMar w:top="400" w:right="1476" w:bottom="998" w:left="1472" w:header="0" w:footer="763" w:gutter="0"/>
          <w:cols w:space="720" w:num="1"/>
        </w:sectPr>
      </w:pPr>
    </w:p>
    <w:p w14:paraId="321610FB">
      <w:pPr>
        <w:pStyle w:val="2"/>
        <w:spacing w:line="270" w:lineRule="auto"/>
      </w:pPr>
    </w:p>
    <w:p w14:paraId="45555C8F">
      <w:pPr>
        <w:pStyle w:val="2"/>
        <w:spacing w:line="271" w:lineRule="auto"/>
      </w:pPr>
    </w:p>
    <w:p w14:paraId="3F7CE040">
      <w:pPr>
        <w:pStyle w:val="2"/>
        <w:spacing w:line="271" w:lineRule="auto"/>
      </w:pPr>
    </w:p>
    <w:p w14:paraId="6CA34AD5">
      <w:pPr>
        <w:pStyle w:val="2"/>
        <w:spacing w:line="271" w:lineRule="auto"/>
      </w:pPr>
    </w:p>
    <w:p w14:paraId="20CA3CB5">
      <w:pPr>
        <w:spacing w:before="101" w:line="225" w:lineRule="auto"/>
        <w:ind w:left="134"/>
        <w:outlineLvl w:val="0"/>
        <w:rPr>
          <w:rFonts w:ascii="黑体" w:hAnsi="黑体" w:eastAsia="黑体" w:cs="黑体"/>
          <w:sz w:val="31"/>
          <w:szCs w:val="31"/>
        </w:rPr>
      </w:pPr>
      <w:bookmarkStart w:id="305" w:name="bookmark186"/>
      <w:bookmarkEnd w:id="305"/>
      <w:r>
        <w:rPr>
          <w:rFonts w:ascii="黑体" w:hAnsi="黑体" w:eastAsia="黑体" w:cs="黑体"/>
          <w:spacing w:val="7"/>
          <w:sz w:val="31"/>
          <w:szCs w:val="31"/>
        </w:rPr>
        <w:t>四十六、行政执法有关事项审批表</w:t>
      </w:r>
    </w:p>
    <w:p w14:paraId="1182D139">
      <w:pPr>
        <w:spacing w:before="180" w:line="238" w:lineRule="auto"/>
        <w:ind w:left="139"/>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22A82CED">
      <w:pPr>
        <w:spacing w:before="59" w:line="166" w:lineRule="auto"/>
        <w:ind w:left="22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756AA361">
      <w:pPr>
        <w:spacing w:line="74" w:lineRule="exact"/>
      </w:pPr>
      <w:r>
        <w:rPr>
          <w:position w:val="-1"/>
        </w:rPr>
        <w:drawing>
          <wp:inline distT="0" distB="0" distL="0" distR="0">
            <wp:extent cx="5686425" cy="46990"/>
            <wp:effectExtent l="0" t="0" r="0" b="0"/>
            <wp:docPr id="440" name="IM 440"/>
            <wp:cNvGraphicFramePr/>
            <a:graphic xmlns:a="http://schemas.openxmlformats.org/drawingml/2006/main">
              <a:graphicData uri="http://schemas.openxmlformats.org/drawingml/2006/picture">
                <pic:pic xmlns:pic="http://schemas.openxmlformats.org/drawingml/2006/picture">
                  <pic:nvPicPr>
                    <pic:cNvPr id="440" name="IM 440"/>
                    <pic:cNvPicPr/>
                  </pic:nvPicPr>
                  <pic:blipFill>
                    <a:blip r:embed="rId581"/>
                    <a:stretch>
                      <a:fillRect/>
                    </a:stretch>
                  </pic:blipFill>
                  <pic:spPr>
                    <a:xfrm>
                      <a:off x="0" y="0"/>
                      <a:ext cx="5687026" cy="46990"/>
                    </a:xfrm>
                    <a:prstGeom prst="rect">
                      <a:avLst/>
                    </a:prstGeom>
                  </pic:spPr>
                </pic:pic>
              </a:graphicData>
            </a:graphic>
          </wp:inline>
        </w:drawing>
      </w:r>
    </w:p>
    <w:p w14:paraId="503D3F0B">
      <w:pPr>
        <w:spacing w:before="16" w:line="270" w:lineRule="auto"/>
        <w:ind w:left="2934" w:right="2067" w:hanging="884"/>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行政执法有关事项审批表</w:t>
      </w:r>
      <w:r>
        <w:rPr>
          <w:rFonts w:ascii="FZXiaoBiaoSong-B05S" w:hAnsi="FZXiaoBiaoSong-B05S" w:eastAsia="FZXiaoBiaoSong-B05S" w:cs="FZXiaoBiaoSong-B05S"/>
          <w:spacing w:val="9"/>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)应急事审〔        〕   号</w:t>
      </w:r>
    </w:p>
    <w:p w14:paraId="729497AD">
      <w:pPr>
        <w:spacing w:before="182"/>
      </w:pPr>
    </w:p>
    <w:tbl>
      <w:tblPr>
        <w:tblStyle w:val="5"/>
        <w:tblW w:w="8914"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0"/>
        <w:gridCol w:w="1075"/>
        <w:gridCol w:w="1819"/>
        <w:gridCol w:w="1614"/>
        <w:gridCol w:w="1187"/>
        <w:gridCol w:w="1819"/>
      </w:tblGrid>
      <w:tr w14:paraId="4F963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00" w:type="dxa"/>
            <w:vAlign w:val="top"/>
          </w:tcPr>
          <w:p w14:paraId="5918DEA7">
            <w:pPr>
              <w:pStyle w:val="6"/>
              <w:spacing w:before="221" w:line="230" w:lineRule="auto"/>
              <w:ind w:left="228"/>
            </w:pPr>
            <w:r>
              <w:rPr>
                <w:spacing w:val="6"/>
              </w:rPr>
              <w:t>案件名称</w:t>
            </w:r>
          </w:p>
        </w:tc>
        <w:tc>
          <w:tcPr>
            <w:tcW w:w="7514" w:type="dxa"/>
            <w:gridSpan w:val="5"/>
            <w:vAlign w:val="top"/>
          </w:tcPr>
          <w:p w14:paraId="394BB596">
            <w:pPr>
              <w:rPr>
                <w:rFonts w:ascii="Arial"/>
                <w:sz w:val="21"/>
              </w:rPr>
            </w:pPr>
          </w:p>
        </w:tc>
      </w:tr>
      <w:tr w14:paraId="79E74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400" w:type="dxa"/>
            <w:vAlign w:val="top"/>
          </w:tcPr>
          <w:p w14:paraId="6F4B0FD5">
            <w:pPr>
              <w:pStyle w:val="6"/>
              <w:spacing w:before="231" w:line="230" w:lineRule="auto"/>
              <w:ind w:left="232"/>
            </w:pPr>
            <w:r>
              <w:rPr>
                <w:spacing w:val="6"/>
              </w:rPr>
              <w:t>审批事项</w:t>
            </w:r>
          </w:p>
        </w:tc>
        <w:tc>
          <w:tcPr>
            <w:tcW w:w="7514" w:type="dxa"/>
            <w:gridSpan w:val="5"/>
            <w:vAlign w:val="top"/>
          </w:tcPr>
          <w:p w14:paraId="706C33EA">
            <w:pPr>
              <w:rPr>
                <w:rFonts w:ascii="Arial"/>
                <w:sz w:val="21"/>
              </w:rPr>
            </w:pPr>
          </w:p>
        </w:tc>
      </w:tr>
      <w:tr w14:paraId="40A9B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400" w:type="dxa"/>
            <w:vMerge w:val="restart"/>
            <w:tcBorders>
              <w:bottom w:val="nil"/>
            </w:tcBorders>
            <w:vAlign w:val="top"/>
          </w:tcPr>
          <w:p w14:paraId="00BF8A12">
            <w:pPr>
              <w:spacing w:line="270" w:lineRule="auto"/>
              <w:rPr>
                <w:rFonts w:ascii="Arial"/>
                <w:sz w:val="21"/>
              </w:rPr>
            </w:pPr>
          </w:p>
          <w:p w14:paraId="2E99F1DF">
            <w:pPr>
              <w:spacing w:line="271" w:lineRule="auto"/>
              <w:rPr>
                <w:rFonts w:ascii="Arial"/>
                <w:sz w:val="21"/>
              </w:rPr>
            </w:pPr>
          </w:p>
          <w:p w14:paraId="2FD36368">
            <w:pPr>
              <w:spacing w:line="271" w:lineRule="auto"/>
              <w:rPr>
                <w:rFonts w:ascii="Arial"/>
                <w:sz w:val="21"/>
              </w:rPr>
            </w:pPr>
          </w:p>
          <w:p w14:paraId="3F0F2465">
            <w:pPr>
              <w:spacing w:line="271" w:lineRule="auto"/>
              <w:rPr>
                <w:rFonts w:ascii="Arial"/>
                <w:sz w:val="21"/>
              </w:rPr>
            </w:pPr>
          </w:p>
          <w:p w14:paraId="14E4D3C0">
            <w:pPr>
              <w:pStyle w:val="6"/>
              <w:spacing w:before="75" w:line="290" w:lineRule="auto"/>
              <w:ind w:left="226" w:right="218" w:firstLine="14"/>
            </w:pPr>
            <w:r>
              <w:rPr>
                <w:spacing w:val="3"/>
              </w:rPr>
              <w:t>当事人及</w:t>
            </w:r>
            <w:r>
              <w:rPr>
                <w:spacing w:val="1"/>
              </w:rPr>
              <w:t xml:space="preserve"> </w:t>
            </w:r>
            <w:r>
              <w:rPr>
                <w:spacing w:val="7"/>
              </w:rPr>
              <w:t>基本情况</w:t>
            </w:r>
          </w:p>
        </w:tc>
        <w:tc>
          <w:tcPr>
            <w:tcW w:w="1075" w:type="dxa"/>
            <w:vMerge w:val="restart"/>
            <w:tcBorders>
              <w:bottom w:val="nil"/>
            </w:tcBorders>
            <w:vAlign w:val="top"/>
          </w:tcPr>
          <w:p w14:paraId="733BE65B">
            <w:pPr>
              <w:spacing w:line="253" w:lineRule="auto"/>
              <w:rPr>
                <w:rFonts w:ascii="Arial"/>
                <w:sz w:val="21"/>
              </w:rPr>
            </w:pPr>
          </w:p>
          <w:p w14:paraId="1ED00D2A">
            <w:pPr>
              <w:spacing w:line="254" w:lineRule="auto"/>
              <w:rPr>
                <w:rFonts w:ascii="Arial"/>
                <w:sz w:val="21"/>
              </w:rPr>
            </w:pPr>
          </w:p>
          <w:p w14:paraId="2BA6D62C">
            <w:pPr>
              <w:pStyle w:val="6"/>
              <w:spacing w:before="75" w:line="231" w:lineRule="auto"/>
              <w:ind w:left="181"/>
            </w:pPr>
            <w:r>
              <w:t>个</w:t>
            </w:r>
            <w:r>
              <w:rPr>
                <w:spacing w:val="11"/>
              </w:rPr>
              <w:t xml:space="preserve">  </w:t>
            </w:r>
            <w:r>
              <w:t>人</w:t>
            </w:r>
          </w:p>
        </w:tc>
        <w:tc>
          <w:tcPr>
            <w:tcW w:w="1819" w:type="dxa"/>
            <w:vAlign w:val="top"/>
          </w:tcPr>
          <w:p w14:paraId="2BA372B2">
            <w:pPr>
              <w:pStyle w:val="6"/>
              <w:spacing w:before="127" w:line="230" w:lineRule="auto"/>
              <w:ind w:left="556"/>
            </w:pPr>
            <w:r>
              <w:t>姓</w:t>
            </w:r>
            <w:r>
              <w:rPr>
                <w:spacing w:val="10"/>
              </w:rPr>
              <w:t xml:space="preserve">  </w:t>
            </w:r>
            <w:r>
              <w:t>名</w:t>
            </w:r>
          </w:p>
        </w:tc>
        <w:tc>
          <w:tcPr>
            <w:tcW w:w="1614" w:type="dxa"/>
            <w:vAlign w:val="top"/>
          </w:tcPr>
          <w:p w14:paraId="2F39A4E3">
            <w:pPr>
              <w:rPr>
                <w:rFonts w:ascii="Arial"/>
                <w:sz w:val="21"/>
              </w:rPr>
            </w:pPr>
          </w:p>
        </w:tc>
        <w:tc>
          <w:tcPr>
            <w:tcW w:w="1187" w:type="dxa"/>
            <w:vAlign w:val="top"/>
          </w:tcPr>
          <w:p w14:paraId="0AC55F20">
            <w:pPr>
              <w:pStyle w:val="6"/>
              <w:spacing w:before="126" w:line="230" w:lineRule="auto"/>
              <w:ind w:left="241"/>
            </w:pPr>
            <w:r>
              <w:t>性</w:t>
            </w:r>
            <w:r>
              <w:rPr>
                <w:spacing w:val="9"/>
              </w:rPr>
              <w:t xml:space="preserve">  </w:t>
            </w:r>
            <w:r>
              <w:t>别</w:t>
            </w:r>
          </w:p>
        </w:tc>
        <w:tc>
          <w:tcPr>
            <w:tcW w:w="1819" w:type="dxa"/>
            <w:vAlign w:val="top"/>
          </w:tcPr>
          <w:p w14:paraId="54842A3F">
            <w:pPr>
              <w:rPr>
                <w:rFonts w:ascii="Arial"/>
                <w:sz w:val="21"/>
              </w:rPr>
            </w:pPr>
          </w:p>
        </w:tc>
      </w:tr>
      <w:tr w14:paraId="46721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400" w:type="dxa"/>
            <w:vMerge w:val="continue"/>
            <w:tcBorders>
              <w:top w:val="nil"/>
              <w:bottom w:val="nil"/>
            </w:tcBorders>
            <w:vAlign w:val="top"/>
          </w:tcPr>
          <w:p w14:paraId="108841D8">
            <w:pPr>
              <w:rPr>
                <w:rFonts w:ascii="Arial"/>
                <w:sz w:val="21"/>
              </w:rPr>
            </w:pPr>
          </w:p>
        </w:tc>
        <w:tc>
          <w:tcPr>
            <w:tcW w:w="1075" w:type="dxa"/>
            <w:vMerge w:val="continue"/>
            <w:tcBorders>
              <w:top w:val="nil"/>
              <w:bottom w:val="nil"/>
            </w:tcBorders>
            <w:vAlign w:val="top"/>
          </w:tcPr>
          <w:p w14:paraId="3005DD68">
            <w:pPr>
              <w:rPr>
                <w:rFonts w:ascii="Arial"/>
                <w:sz w:val="21"/>
              </w:rPr>
            </w:pPr>
          </w:p>
        </w:tc>
        <w:tc>
          <w:tcPr>
            <w:tcW w:w="1819" w:type="dxa"/>
            <w:vAlign w:val="top"/>
          </w:tcPr>
          <w:p w14:paraId="5564F150">
            <w:pPr>
              <w:pStyle w:val="6"/>
              <w:spacing w:before="151" w:line="230" w:lineRule="auto"/>
              <w:ind w:left="452"/>
            </w:pPr>
            <w:r>
              <w:rPr>
                <w:spacing w:val="3"/>
              </w:rPr>
              <w:t>出生年月</w:t>
            </w:r>
          </w:p>
        </w:tc>
        <w:tc>
          <w:tcPr>
            <w:tcW w:w="1614" w:type="dxa"/>
            <w:vAlign w:val="top"/>
          </w:tcPr>
          <w:p w14:paraId="6AF03F07">
            <w:pPr>
              <w:rPr>
                <w:rFonts w:ascii="Arial"/>
                <w:sz w:val="21"/>
              </w:rPr>
            </w:pPr>
          </w:p>
        </w:tc>
        <w:tc>
          <w:tcPr>
            <w:tcW w:w="1187" w:type="dxa"/>
            <w:vAlign w:val="top"/>
          </w:tcPr>
          <w:p w14:paraId="112B41B0">
            <w:pPr>
              <w:pStyle w:val="6"/>
              <w:spacing w:before="150" w:line="230" w:lineRule="auto"/>
              <w:ind w:left="122"/>
            </w:pPr>
            <w:r>
              <w:rPr>
                <w:spacing w:val="7"/>
              </w:rPr>
              <w:t>联系电话</w:t>
            </w:r>
          </w:p>
        </w:tc>
        <w:tc>
          <w:tcPr>
            <w:tcW w:w="1819" w:type="dxa"/>
            <w:vAlign w:val="top"/>
          </w:tcPr>
          <w:p w14:paraId="30816748">
            <w:pPr>
              <w:rPr>
                <w:rFonts w:ascii="Arial"/>
                <w:sz w:val="21"/>
              </w:rPr>
            </w:pPr>
          </w:p>
        </w:tc>
      </w:tr>
      <w:tr w14:paraId="3FD58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400" w:type="dxa"/>
            <w:vMerge w:val="continue"/>
            <w:tcBorders>
              <w:top w:val="nil"/>
              <w:bottom w:val="nil"/>
            </w:tcBorders>
            <w:vAlign w:val="top"/>
          </w:tcPr>
          <w:p w14:paraId="0BDBEDFB">
            <w:pPr>
              <w:rPr>
                <w:rFonts w:ascii="Arial"/>
                <w:sz w:val="21"/>
              </w:rPr>
            </w:pPr>
          </w:p>
        </w:tc>
        <w:tc>
          <w:tcPr>
            <w:tcW w:w="1075" w:type="dxa"/>
            <w:vMerge w:val="continue"/>
            <w:tcBorders>
              <w:top w:val="nil"/>
            </w:tcBorders>
            <w:vAlign w:val="top"/>
          </w:tcPr>
          <w:p w14:paraId="4711E855">
            <w:pPr>
              <w:rPr>
                <w:rFonts w:ascii="Arial"/>
                <w:sz w:val="21"/>
              </w:rPr>
            </w:pPr>
          </w:p>
        </w:tc>
        <w:tc>
          <w:tcPr>
            <w:tcW w:w="1819" w:type="dxa"/>
            <w:vAlign w:val="top"/>
          </w:tcPr>
          <w:p w14:paraId="75CE53E8">
            <w:pPr>
              <w:pStyle w:val="6"/>
              <w:spacing w:before="105" w:line="230" w:lineRule="auto"/>
              <w:ind w:left="674"/>
            </w:pPr>
            <w:r>
              <w:rPr>
                <w:spacing w:val="6"/>
              </w:rPr>
              <w:t>住址</w:t>
            </w:r>
          </w:p>
        </w:tc>
        <w:tc>
          <w:tcPr>
            <w:tcW w:w="4620" w:type="dxa"/>
            <w:gridSpan w:val="3"/>
            <w:vAlign w:val="top"/>
          </w:tcPr>
          <w:p w14:paraId="5924675C">
            <w:pPr>
              <w:rPr>
                <w:rFonts w:ascii="Arial"/>
                <w:sz w:val="21"/>
              </w:rPr>
            </w:pPr>
          </w:p>
        </w:tc>
      </w:tr>
      <w:tr w14:paraId="17D74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400" w:type="dxa"/>
            <w:vMerge w:val="continue"/>
            <w:tcBorders>
              <w:top w:val="nil"/>
              <w:bottom w:val="nil"/>
            </w:tcBorders>
            <w:vAlign w:val="top"/>
          </w:tcPr>
          <w:p w14:paraId="48C701AD">
            <w:pPr>
              <w:rPr>
                <w:rFonts w:ascii="Arial"/>
                <w:sz w:val="21"/>
              </w:rPr>
            </w:pPr>
          </w:p>
        </w:tc>
        <w:tc>
          <w:tcPr>
            <w:tcW w:w="1075" w:type="dxa"/>
            <w:vMerge w:val="restart"/>
            <w:tcBorders>
              <w:bottom w:val="nil"/>
            </w:tcBorders>
            <w:vAlign w:val="top"/>
          </w:tcPr>
          <w:p w14:paraId="0827034F">
            <w:pPr>
              <w:spacing w:line="397" w:lineRule="auto"/>
              <w:rPr>
                <w:rFonts w:ascii="Arial"/>
                <w:sz w:val="21"/>
              </w:rPr>
            </w:pPr>
          </w:p>
          <w:p w14:paraId="3A02CCD3">
            <w:pPr>
              <w:pStyle w:val="6"/>
              <w:spacing w:before="75" w:line="290" w:lineRule="auto"/>
              <w:ind w:left="186" w:right="177" w:hanging="6"/>
            </w:pPr>
            <w:r>
              <w:rPr>
                <w:spacing w:val="7"/>
              </w:rPr>
              <w:t>生产经</w:t>
            </w:r>
            <w:r>
              <w:t xml:space="preserve"> </w:t>
            </w:r>
            <w:r>
              <w:rPr>
                <w:spacing w:val="5"/>
              </w:rPr>
              <w:t>营单位</w:t>
            </w:r>
          </w:p>
        </w:tc>
        <w:tc>
          <w:tcPr>
            <w:tcW w:w="1819" w:type="dxa"/>
            <w:vAlign w:val="top"/>
          </w:tcPr>
          <w:p w14:paraId="2C531F57">
            <w:pPr>
              <w:pStyle w:val="6"/>
              <w:spacing w:before="143" w:line="230" w:lineRule="auto"/>
              <w:ind w:left="678"/>
            </w:pPr>
            <w:r>
              <w:rPr>
                <w:spacing w:val="4"/>
              </w:rPr>
              <w:t>名称</w:t>
            </w:r>
          </w:p>
        </w:tc>
        <w:tc>
          <w:tcPr>
            <w:tcW w:w="4620" w:type="dxa"/>
            <w:gridSpan w:val="3"/>
            <w:vAlign w:val="top"/>
          </w:tcPr>
          <w:p w14:paraId="369CE1B9">
            <w:pPr>
              <w:rPr>
                <w:rFonts w:ascii="Arial"/>
                <w:sz w:val="21"/>
              </w:rPr>
            </w:pPr>
          </w:p>
        </w:tc>
      </w:tr>
      <w:tr w14:paraId="25A15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1400" w:type="dxa"/>
            <w:vMerge w:val="continue"/>
            <w:tcBorders>
              <w:top w:val="nil"/>
              <w:bottom w:val="nil"/>
            </w:tcBorders>
            <w:vAlign w:val="top"/>
          </w:tcPr>
          <w:p w14:paraId="2A81763A">
            <w:pPr>
              <w:rPr>
                <w:rFonts w:ascii="Arial"/>
                <w:sz w:val="21"/>
              </w:rPr>
            </w:pPr>
          </w:p>
        </w:tc>
        <w:tc>
          <w:tcPr>
            <w:tcW w:w="1075" w:type="dxa"/>
            <w:vMerge w:val="continue"/>
            <w:tcBorders>
              <w:top w:val="nil"/>
              <w:bottom w:val="nil"/>
            </w:tcBorders>
            <w:vAlign w:val="top"/>
          </w:tcPr>
          <w:p w14:paraId="6BFAFE0B">
            <w:pPr>
              <w:rPr>
                <w:rFonts w:ascii="Arial"/>
                <w:sz w:val="21"/>
              </w:rPr>
            </w:pPr>
          </w:p>
        </w:tc>
        <w:tc>
          <w:tcPr>
            <w:tcW w:w="1819" w:type="dxa"/>
            <w:vAlign w:val="top"/>
          </w:tcPr>
          <w:p w14:paraId="57BC4239">
            <w:pPr>
              <w:pStyle w:val="6"/>
              <w:spacing w:before="23" w:line="210" w:lineRule="auto"/>
              <w:ind w:left="260" w:right="126" w:hanging="122"/>
            </w:pPr>
            <w:r>
              <w:rPr>
                <w:spacing w:val="7"/>
              </w:rPr>
              <w:t>法定代表人</w:t>
            </w:r>
            <w:r>
              <w:rPr>
                <w:rFonts w:ascii="宋体" w:hAnsi="宋体" w:eastAsia="宋体" w:cs="宋体"/>
                <w:spacing w:val="7"/>
              </w:rPr>
              <w:t>/</w:t>
            </w:r>
            <w:r>
              <w:rPr>
                <w:spacing w:val="7"/>
              </w:rPr>
              <w:t>负</w:t>
            </w:r>
            <w:r>
              <w:rPr>
                <w:spacing w:val="3"/>
              </w:rPr>
              <w:t xml:space="preserve"> </w:t>
            </w:r>
            <w:r>
              <w:rPr>
                <w:spacing w:val="6"/>
              </w:rPr>
              <w:t>责人</w:t>
            </w:r>
            <w:r>
              <w:rPr>
                <w:rFonts w:ascii="宋体" w:hAnsi="宋体" w:eastAsia="宋体" w:cs="宋体"/>
                <w:spacing w:val="6"/>
              </w:rPr>
              <w:t>/</w:t>
            </w:r>
            <w:r>
              <w:rPr>
                <w:spacing w:val="6"/>
              </w:rPr>
              <w:t>经营者</w:t>
            </w:r>
          </w:p>
        </w:tc>
        <w:tc>
          <w:tcPr>
            <w:tcW w:w="1614" w:type="dxa"/>
            <w:vAlign w:val="top"/>
          </w:tcPr>
          <w:p w14:paraId="009D95CD">
            <w:pPr>
              <w:rPr>
                <w:rFonts w:ascii="Arial"/>
                <w:sz w:val="21"/>
              </w:rPr>
            </w:pPr>
          </w:p>
        </w:tc>
        <w:tc>
          <w:tcPr>
            <w:tcW w:w="1187" w:type="dxa"/>
            <w:vAlign w:val="top"/>
          </w:tcPr>
          <w:p w14:paraId="6773EC75">
            <w:pPr>
              <w:pStyle w:val="6"/>
              <w:spacing w:before="178" w:line="230" w:lineRule="auto"/>
              <w:ind w:left="122"/>
            </w:pPr>
            <w:r>
              <w:rPr>
                <w:spacing w:val="7"/>
              </w:rPr>
              <w:t>联系电话</w:t>
            </w:r>
          </w:p>
        </w:tc>
        <w:tc>
          <w:tcPr>
            <w:tcW w:w="1819" w:type="dxa"/>
            <w:vAlign w:val="top"/>
          </w:tcPr>
          <w:p w14:paraId="3FF8A4D2">
            <w:pPr>
              <w:rPr>
                <w:rFonts w:ascii="Arial"/>
                <w:sz w:val="21"/>
              </w:rPr>
            </w:pPr>
          </w:p>
        </w:tc>
      </w:tr>
      <w:tr w14:paraId="765BC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400" w:type="dxa"/>
            <w:vMerge w:val="continue"/>
            <w:tcBorders>
              <w:top w:val="nil"/>
            </w:tcBorders>
            <w:vAlign w:val="top"/>
          </w:tcPr>
          <w:p w14:paraId="4D1830A5">
            <w:pPr>
              <w:rPr>
                <w:rFonts w:ascii="Arial"/>
                <w:sz w:val="21"/>
              </w:rPr>
            </w:pPr>
          </w:p>
        </w:tc>
        <w:tc>
          <w:tcPr>
            <w:tcW w:w="1075" w:type="dxa"/>
            <w:vMerge w:val="continue"/>
            <w:tcBorders>
              <w:top w:val="nil"/>
            </w:tcBorders>
            <w:vAlign w:val="top"/>
          </w:tcPr>
          <w:p w14:paraId="5A2B68D2">
            <w:pPr>
              <w:rPr>
                <w:rFonts w:ascii="Arial"/>
                <w:sz w:val="21"/>
              </w:rPr>
            </w:pPr>
          </w:p>
        </w:tc>
        <w:tc>
          <w:tcPr>
            <w:tcW w:w="1819" w:type="dxa"/>
            <w:vAlign w:val="top"/>
          </w:tcPr>
          <w:p w14:paraId="4152C720">
            <w:pPr>
              <w:pStyle w:val="6"/>
              <w:spacing w:before="130" w:line="238" w:lineRule="auto"/>
              <w:ind w:left="677"/>
            </w:pPr>
            <w:r>
              <w:rPr>
                <w:spacing w:val="4"/>
              </w:rPr>
              <w:t>地址</w:t>
            </w:r>
          </w:p>
        </w:tc>
        <w:tc>
          <w:tcPr>
            <w:tcW w:w="4620" w:type="dxa"/>
            <w:gridSpan w:val="3"/>
            <w:vAlign w:val="top"/>
          </w:tcPr>
          <w:p w14:paraId="3D142F99">
            <w:pPr>
              <w:rPr>
                <w:rFonts w:ascii="Arial"/>
                <w:sz w:val="21"/>
              </w:rPr>
            </w:pPr>
          </w:p>
        </w:tc>
      </w:tr>
      <w:tr w14:paraId="346ED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0" w:hRule="atLeast"/>
        </w:trPr>
        <w:tc>
          <w:tcPr>
            <w:tcW w:w="1400" w:type="dxa"/>
            <w:vAlign w:val="top"/>
          </w:tcPr>
          <w:p w14:paraId="05C1719A">
            <w:pPr>
              <w:pStyle w:val="6"/>
              <w:spacing w:before="193" w:line="335" w:lineRule="auto"/>
              <w:ind w:left="116" w:right="108" w:firstLine="107"/>
              <w:jc w:val="both"/>
            </w:pPr>
            <w:r>
              <w:rPr>
                <w:spacing w:val="8"/>
              </w:rPr>
              <w:t>提请审批</w:t>
            </w:r>
            <w:r>
              <w:t xml:space="preserve">  </w:t>
            </w:r>
            <w:r>
              <w:rPr>
                <w:spacing w:val="34"/>
              </w:rPr>
              <w:t>事项基本</w:t>
            </w:r>
            <w:r>
              <w:rPr>
                <w:spacing w:val="1"/>
              </w:rPr>
              <w:t xml:space="preserve">  </w:t>
            </w:r>
            <w:r>
              <w:rPr>
                <w:spacing w:val="34"/>
              </w:rPr>
              <w:t>情况及提</w:t>
            </w:r>
            <w:r>
              <w:rPr>
                <w:spacing w:val="1"/>
              </w:rPr>
              <w:t xml:space="preserve">  </w:t>
            </w:r>
            <w:r>
              <w:rPr>
                <w:spacing w:val="34"/>
              </w:rPr>
              <w:t>请审批的</w:t>
            </w:r>
            <w:r>
              <w:rPr>
                <w:spacing w:val="1"/>
              </w:rPr>
              <w:t xml:space="preserve">  </w:t>
            </w:r>
            <w:r>
              <w:rPr>
                <w:spacing w:val="3"/>
              </w:rPr>
              <w:t>理由、依据</w:t>
            </w:r>
          </w:p>
        </w:tc>
        <w:tc>
          <w:tcPr>
            <w:tcW w:w="7514" w:type="dxa"/>
            <w:gridSpan w:val="5"/>
            <w:vAlign w:val="top"/>
          </w:tcPr>
          <w:p w14:paraId="36AC78EF">
            <w:pPr>
              <w:spacing w:line="259" w:lineRule="auto"/>
              <w:rPr>
                <w:rFonts w:ascii="Arial"/>
                <w:sz w:val="21"/>
              </w:rPr>
            </w:pPr>
          </w:p>
          <w:p w14:paraId="3023079A">
            <w:pPr>
              <w:spacing w:line="259" w:lineRule="auto"/>
              <w:rPr>
                <w:rFonts w:ascii="Arial"/>
                <w:sz w:val="21"/>
              </w:rPr>
            </w:pPr>
          </w:p>
          <w:p w14:paraId="523EA161">
            <w:pPr>
              <w:spacing w:line="259" w:lineRule="auto"/>
              <w:rPr>
                <w:rFonts w:ascii="Arial"/>
                <w:sz w:val="21"/>
              </w:rPr>
            </w:pPr>
          </w:p>
          <w:p w14:paraId="75E88EE0">
            <w:pPr>
              <w:spacing w:line="259" w:lineRule="auto"/>
              <w:rPr>
                <w:rFonts w:ascii="Arial"/>
                <w:sz w:val="21"/>
              </w:rPr>
            </w:pPr>
          </w:p>
          <w:p w14:paraId="27E40735">
            <w:pPr>
              <w:spacing w:line="259" w:lineRule="auto"/>
              <w:rPr>
                <w:rFonts w:ascii="Arial"/>
                <w:sz w:val="21"/>
              </w:rPr>
            </w:pPr>
          </w:p>
          <w:p w14:paraId="48C5F26B">
            <w:pPr>
              <w:spacing w:line="259" w:lineRule="auto"/>
              <w:rPr>
                <w:rFonts w:ascii="Arial"/>
                <w:sz w:val="21"/>
              </w:rPr>
            </w:pPr>
          </w:p>
          <w:p w14:paraId="1C2B5349">
            <w:pPr>
              <w:spacing w:line="259" w:lineRule="auto"/>
              <w:rPr>
                <w:rFonts w:ascii="Arial"/>
                <w:sz w:val="21"/>
              </w:rPr>
            </w:pPr>
          </w:p>
          <w:p w14:paraId="089196BB">
            <w:pPr>
              <w:pStyle w:val="6"/>
              <w:spacing w:before="99" w:line="194" w:lineRule="auto"/>
              <w:ind w:left="2511"/>
              <w:rPr>
                <w:rFonts w:ascii="微软雅黑" w:hAnsi="微软雅黑" w:eastAsia="微软雅黑" w:cs="微软雅黑"/>
              </w:rPr>
            </w:pPr>
            <w:r>
              <w:t>承办人（签名</w:t>
            </w:r>
            <w:r>
              <w:rPr>
                <w:spacing w:val="-32"/>
              </w:rPr>
              <w:t>）：</w:t>
            </w:r>
            <w:r>
              <w:rPr>
                <w:spacing w:val="5"/>
                <w:u w:val="single" w:color="auto"/>
              </w:rPr>
              <w:t xml:space="preserve">           </w:t>
            </w:r>
            <w:r>
              <w:rPr>
                <w:spacing w:val="-84"/>
              </w:rPr>
              <w:t xml:space="preserve"> </w:t>
            </w:r>
            <w:r>
              <w:rPr>
                <w:rFonts w:ascii="微软雅黑" w:hAnsi="微软雅黑" w:eastAsia="微软雅黑" w:cs="微软雅黑"/>
                <w:b/>
                <w:bCs/>
              </w:rPr>
              <w:t>、</w:t>
            </w:r>
            <w:r>
              <w:rPr>
                <w:rFonts w:ascii="微软雅黑" w:hAnsi="微软雅黑" w:eastAsia="微软雅黑" w:cs="微软雅黑"/>
                <w:b/>
                <w:bCs/>
                <w:u w:val="single" w:color="auto"/>
              </w:rPr>
              <w:t xml:space="preserve">                    </w:t>
            </w:r>
          </w:p>
        </w:tc>
      </w:tr>
      <w:tr w14:paraId="0BC47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1" w:hRule="atLeast"/>
        </w:trPr>
        <w:tc>
          <w:tcPr>
            <w:tcW w:w="1400" w:type="dxa"/>
            <w:vAlign w:val="top"/>
          </w:tcPr>
          <w:p w14:paraId="627978D4">
            <w:pPr>
              <w:spacing w:line="249" w:lineRule="auto"/>
              <w:rPr>
                <w:rFonts w:ascii="Arial"/>
                <w:sz w:val="21"/>
              </w:rPr>
            </w:pPr>
          </w:p>
          <w:p w14:paraId="74097309">
            <w:pPr>
              <w:spacing w:line="249" w:lineRule="auto"/>
              <w:rPr>
                <w:rFonts w:ascii="Arial"/>
                <w:sz w:val="21"/>
              </w:rPr>
            </w:pPr>
          </w:p>
          <w:p w14:paraId="50C19621">
            <w:pPr>
              <w:pStyle w:val="6"/>
              <w:spacing w:before="75" w:line="353" w:lineRule="auto"/>
              <w:ind w:left="466" w:right="218" w:hanging="242"/>
            </w:pPr>
            <w:r>
              <w:rPr>
                <w:spacing w:val="7"/>
              </w:rPr>
              <w:t>承办机构</w:t>
            </w:r>
            <w:r>
              <w:rPr>
                <w:spacing w:val="2"/>
              </w:rPr>
              <w:t xml:space="preserve"> </w:t>
            </w:r>
            <w:r>
              <w:rPr>
                <w:spacing w:val="4"/>
              </w:rPr>
              <w:t>意见</w:t>
            </w:r>
          </w:p>
        </w:tc>
        <w:tc>
          <w:tcPr>
            <w:tcW w:w="7514" w:type="dxa"/>
            <w:gridSpan w:val="5"/>
            <w:vAlign w:val="top"/>
          </w:tcPr>
          <w:p w14:paraId="0A857550">
            <w:pPr>
              <w:spacing w:line="289" w:lineRule="auto"/>
              <w:rPr>
                <w:rFonts w:ascii="Arial"/>
                <w:sz w:val="21"/>
              </w:rPr>
            </w:pPr>
          </w:p>
          <w:p w14:paraId="58594B64">
            <w:pPr>
              <w:spacing w:line="290" w:lineRule="auto"/>
              <w:rPr>
                <w:rFonts w:ascii="Arial"/>
                <w:sz w:val="21"/>
              </w:rPr>
            </w:pPr>
          </w:p>
          <w:p w14:paraId="411E66B3">
            <w:pPr>
              <w:spacing w:line="290" w:lineRule="auto"/>
              <w:rPr>
                <w:rFonts w:ascii="Arial"/>
                <w:sz w:val="21"/>
              </w:rPr>
            </w:pPr>
          </w:p>
          <w:p w14:paraId="287A5938">
            <w:pPr>
              <w:spacing w:line="290" w:lineRule="auto"/>
              <w:rPr>
                <w:rFonts w:ascii="Arial"/>
                <w:sz w:val="21"/>
              </w:rPr>
            </w:pPr>
          </w:p>
          <w:p w14:paraId="28BE8BF4">
            <w:pPr>
              <w:pStyle w:val="6"/>
              <w:spacing w:before="75" w:line="229" w:lineRule="auto"/>
              <w:ind w:left="591"/>
            </w:pPr>
            <w:r>
              <w:rPr>
                <w:spacing w:val="5"/>
              </w:rPr>
              <w:t>承办机构负责人（签名</w:t>
            </w:r>
            <w:r>
              <w:rPr>
                <w:spacing w:val="-50"/>
              </w:rPr>
              <w:t>）：</w:t>
            </w:r>
            <w:r>
              <w:rPr>
                <w:spacing w:val="-80"/>
              </w:rPr>
              <w:t xml:space="preserve"> </w:t>
            </w:r>
            <w:r>
              <w:rPr>
                <w:spacing w:val="5"/>
                <w:u w:val="single" w:color="auto"/>
              </w:rPr>
              <w:t xml:space="preserve">           </w:t>
            </w:r>
            <w:r>
              <w:rPr>
                <w:spacing w:val="6"/>
              </w:rPr>
              <w:t xml:space="preserve">         </w:t>
            </w:r>
            <w:r>
              <w:rPr>
                <w:spacing w:val="5"/>
              </w:rPr>
              <w:t>年   月</w:t>
            </w:r>
            <w:r>
              <w:rPr>
                <w:spacing w:val="22"/>
              </w:rPr>
              <w:t xml:space="preserve">   </w:t>
            </w:r>
            <w:r>
              <w:rPr>
                <w:spacing w:val="5"/>
              </w:rPr>
              <w:t>日</w:t>
            </w:r>
          </w:p>
        </w:tc>
      </w:tr>
      <w:tr w14:paraId="67576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400" w:type="dxa"/>
            <w:vAlign w:val="top"/>
          </w:tcPr>
          <w:p w14:paraId="0C39E41E">
            <w:pPr>
              <w:spacing w:line="411" w:lineRule="auto"/>
              <w:rPr>
                <w:rFonts w:ascii="Arial"/>
                <w:sz w:val="21"/>
              </w:rPr>
            </w:pPr>
          </w:p>
          <w:p w14:paraId="5C2868CC">
            <w:pPr>
              <w:pStyle w:val="6"/>
              <w:spacing w:before="75" w:line="229" w:lineRule="auto"/>
              <w:ind w:left="232"/>
            </w:pPr>
            <w:r>
              <w:rPr>
                <w:spacing w:val="6"/>
              </w:rPr>
              <w:t>审核意见</w:t>
            </w:r>
          </w:p>
        </w:tc>
        <w:tc>
          <w:tcPr>
            <w:tcW w:w="7514" w:type="dxa"/>
            <w:gridSpan w:val="5"/>
            <w:vAlign w:val="top"/>
          </w:tcPr>
          <w:p w14:paraId="054DB3CF">
            <w:pPr>
              <w:spacing w:line="242" w:lineRule="auto"/>
              <w:rPr>
                <w:rFonts w:ascii="Arial"/>
                <w:sz w:val="21"/>
              </w:rPr>
            </w:pPr>
          </w:p>
          <w:p w14:paraId="55992F1F">
            <w:pPr>
              <w:spacing w:line="242" w:lineRule="auto"/>
              <w:rPr>
                <w:rFonts w:ascii="Arial"/>
                <w:sz w:val="21"/>
              </w:rPr>
            </w:pPr>
          </w:p>
          <w:p w14:paraId="0AE09763">
            <w:pPr>
              <w:spacing w:line="243" w:lineRule="auto"/>
              <w:rPr>
                <w:rFonts w:ascii="Arial"/>
                <w:sz w:val="21"/>
              </w:rPr>
            </w:pPr>
          </w:p>
          <w:p w14:paraId="60AC35B9">
            <w:pPr>
              <w:pStyle w:val="6"/>
              <w:spacing w:before="74" w:line="230" w:lineRule="auto"/>
              <w:ind w:left="1078"/>
            </w:pPr>
            <w:r>
              <w:rPr>
                <w:spacing w:val="-1"/>
              </w:rPr>
              <w:t>审核人（签名</w:t>
            </w:r>
            <w:r>
              <w:rPr>
                <w:spacing w:val="3"/>
              </w:rPr>
              <w:t>）：</w:t>
            </w:r>
            <w:r>
              <w:rPr>
                <w:spacing w:val="-55"/>
              </w:rPr>
              <w:t xml:space="preserve"> </w:t>
            </w:r>
            <w:r>
              <w:rPr>
                <w:spacing w:val="5"/>
                <w:u w:val="single" w:color="auto"/>
              </w:rPr>
              <w:t xml:space="preserve">             </w:t>
            </w:r>
            <w:r>
              <w:rPr>
                <w:spacing w:val="5"/>
              </w:rPr>
              <w:t xml:space="preserve">           </w:t>
            </w:r>
            <w:r>
              <w:rPr>
                <w:spacing w:val="-1"/>
              </w:rPr>
              <w:t>年</w:t>
            </w:r>
            <w:r>
              <w:rPr>
                <w:spacing w:val="13"/>
              </w:rPr>
              <w:t xml:space="preserve">   </w:t>
            </w:r>
            <w:r>
              <w:rPr>
                <w:spacing w:val="-1"/>
              </w:rPr>
              <w:t>月</w:t>
            </w:r>
            <w:r>
              <w:rPr>
                <w:spacing w:val="21"/>
              </w:rPr>
              <w:t xml:space="preserve">   </w:t>
            </w:r>
            <w:r>
              <w:rPr>
                <w:spacing w:val="-1"/>
              </w:rPr>
              <w:t>日</w:t>
            </w:r>
          </w:p>
        </w:tc>
      </w:tr>
      <w:tr w14:paraId="79B56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1400" w:type="dxa"/>
            <w:vAlign w:val="top"/>
          </w:tcPr>
          <w:p w14:paraId="506623E4">
            <w:pPr>
              <w:spacing w:line="413" w:lineRule="auto"/>
              <w:rPr>
                <w:rFonts w:ascii="Arial"/>
                <w:sz w:val="21"/>
              </w:rPr>
            </w:pPr>
          </w:p>
          <w:p w14:paraId="213EF3F6">
            <w:pPr>
              <w:pStyle w:val="6"/>
              <w:spacing w:before="74" w:line="229" w:lineRule="auto"/>
              <w:ind w:left="232"/>
            </w:pPr>
            <w:r>
              <w:rPr>
                <w:spacing w:val="6"/>
              </w:rPr>
              <w:t>审批意见</w:t>
            </w:r>
          </w:p>
        </w:tc>
        <w:tc>
          <w:tcPr>
            <w:tcW w:w="7514" w:type="dxa"/>
            <w:gridSpan w:val="5"/>
            <w:vAlign w:val="top"/>
          </w:tcPr>
          <w:p w14:paraId="112749B0">
            <w:pPr>
              <w:spacing w:line="242" w:lineRule="auto"/>
              <w:rPr>
                <w:rFonts w:ascii="Arial"/>
                <w:sz w:val="21"/>
              </w:rPr>
            </w:pPr>
          </w:p>
          <w:p w14:paraId="2525FDF9">
            <w:pPr>
              <w:spacing w:line="243" w:lineRule="auto"/>
              <w:rPr>
                <w:rFonts w:ascii="Arial"/>
                <w:sz w:val="21"/>
              </w:rPr>
            </w:pPr>
          </w:p>
          <w:p w14:paraId="47C564CA">
            <w:pPr>
              <w:spacing w:line="243" w:lineRule="auto"/>
              <w:rPr>
                <w:rFonts w:ascii="Arial"/>
                <w:sz w:val="21"/>
              </w:rPr>
            </w:pPr>
          </w:p>
          <w:p w14:paraId="405DC7CB">
            <w:pPr>
              <w:pStyle w:val="6"/>
              <w:spacing w:before="75" w:line="230" w:lineRule="auto"/>
              <w:ind w:left="1078"/>
            </w:pPr>
            <w:r>
              <w:rPr>
                <w:spacing w:val="-1"/>
              </w:rPr>
              <w:t>审批人（签名</w:t>
            </w:r>
            <w:r>
              <w:rPr>
                <w:spacing w:val="3"/>
              </w:rPr>
              <w:t>）：</w:t>
            </w:r>
            <w:r>
              <w:rPr>
                <w:spacing w:val="-55"/>
              </w:rPr>
              <w:t xml:space="preserve"> </w:t>
            </w:r>
            <w:r>
              <w:rPr>
                <w:spacing w:val="5"/>
                <w:u w:val="single" w:color="auto"/>
              </w:rPr>
              <w:t xml:space="preserve">             </w:t>
            </w:r>
            <w:r>
              <w:rPr>
                <w:spacing w:val="5"/>
              </w:rPr>
              <w:t xml:space="preserve">           </w:t>
            </w:r>
            <w:r>
              <w:rPr>
                <w:spacing w:val="-1"/>
              </w:rPr>
              <w:t>年</w:t>
            </w:r>
            <w:r>
              <w:rPr>
                <w:spacing w:val="13"/>
              </w:rPr>
              <w:t xml:space="preserve">   </w:t>
            </w:r>
            <w:r>
              <w:rPr>
                <w:spacing w:val="-1"/>
              </w:rPr>
              <w:t>月</w:t>
            </w:r>
            <w:r>
              <w:rPr>
                <w:spacing w:val="21"/>
              </w:rPr>
              <w:t xml:space="preserve">   </w:t>
            </w:r>
            <w:r>
              <w:rPr>
                <w:spacing w:val="-1"/>
              </w:rPr>
              <w:t>日</w:t>
            </w:r>
          </w:p>
        </w:tc>
      </w:tr>
    </w:tbl>
    <w:p w14:paraId="20C48F75">
      <w:pPr>
        <w:spacing w:before="105" w:line="37" w:lineRule="exact"/>
      </w:pPr>
      <w:r>
        <w:drawing>
          <wp:inline distT="0" distB="0" distL="0" distR="0">
            <wp:extent cx="5690870" cy="22860"/>
            <wp:effectExtent l="0" t="0" r="0" b="0"/>
            <wp:docPr id="442" name="IM 442"/>
            <wp:cNvGraphicFramePr/>
            <a:graphic xmlns:a="http://schemas.openxmlformats.org/drawingml/2006/main">
              <a:graphicData uri="http://schemas.openxmlformats.org/drawingml/2006/picture">
                <pic:pic xmlns:pic="http://schemas.openxmlformats.org/drawingml/2006/picture">
                  <pic:nvPicPr>
                    <pic:cNvPr id="442" name="IM 442"/>
                    <pic:cNvPicPr/>
                  </pic:nvPicPr>
                  <pic:blipFill>
                    <a:blip r:embed="rId559"/>
                    <a:stretch>
                      <a:fillRect/>
                    </a:stretch>
                  </pic:blipFill>
                  <pic:spPr>
                    <a:xfrm>
                      <a:off x="0" y="0"/>
                      <a:ext cx="5691428" cy="23493"/>
                    </a:xfrm>
                    <a:prstGeom prst="rect">
                      <a:avLst/>
                    </a:prstGeom>
                  </pic:spPr>
                </pic:pic>
              </a:graphicData>
            </a:graphic>
          </wp:inline>
        </w:drawing>
      </w:r>
    </w:p>
    <w:p w14:paraId="1F034755">
      <w:pPr>
        <w:spacing w:before="62" w:line="208" w:lineRule="auto"/>
        <w:ind w:left="7469"/>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46C8809C">
      <w:pPr>
        <w:spacing w:line="208" w:lineRule="auto"/>
        <w:rPr>
          <w:rFonts w:ascii="微软雅黑" w:hAnsi="微软雅黑" w:eastAsia="微软雅黑" w:cs="微软雅黑"/>
          <w:sz w:val="20"/>
          <w:szCs w:val="20"/>
        </w:rPr>
        <w:sectPr>
          <w:footerReference r:id="rId410" w:type="default"/>
          <w:pgSz w:w="11906" w:h="16838"/>
          <w:pgMar w:top="400" w:right="1459" w:bottom="897" w:left="1482" w:header="0" w:footer="662" w:gutter="0"/>
          <w:cols w:space="720" w:num="1"/>
        </w:sectPr>
      </w:pPr>
    </w:p>
    <w:p w14:paraId="246D741A">
      <w:pPr>
        <w:pStyle w:val="2"/>
        <w:spacing w:line="272" w:lineRule="auto"/>
      </w:pPr>
    </w:p>
    <w:p w14:paraId="75DF58E0">
      <w:pPr>
        <w:pStyle w:val="2"/>
        <w:spacing w:line="272" w:lineRule="auto"/>
      </w:pPr>
    </w:p>
    <w:p w14:paraId="1315792D">
      <w:pPr>
        <w:pStyle w:val="2"/>
        <w:spacing w:line="273" w:lineRule="auto"/>
      </w:pPr>
    </w:p>
    <w:p w14:paraId="6C12681B">
      <w:pPr>
        <w:pStyle w:val="2"/>
        <w:spacing w:line="273" w:lineRule="auto"/>
      </w:pPr>
    </w:p>
    <w:p w14:paraId="0898E590">
      <w:pPr>
        <w:pStyle w:val="2"/>
        <w:spacing w:line="273" w:lineRule="auto"/>
      </w:pPr>
    </w:p>
    <w:p w14:paraId="545AC8C1">
      <w:pPr>
        <w:spacing w:before="101" w:line="409" w:lineRule="exact"/>
        <w:ind w:left="644"/>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4326621A">
      <w:pPr>
        <w:spacing w:before="155" w:line="333" w:lineRule="auto"/>
        <w:ind w:firstLine="632"/>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《行政执法有关事项审批表》是对责令限期整改延期审批、</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13"/>
          <w:sz w:val="31"/>
          <w:szCs w:val="31"/>
        </w:rPr>
        <w:t>行政强制审批、先行登记保存证据审批、先行登记保存</w:t>
      </w:r>
      <w:r>
        <w:rPr>
          <w:rFonts w:ascii="FangSong_GB2312" w:hAnsi="FangSong_GB2312" w:eastAsia="FangSong_GB2312" w:cs="FangSong_GB2312"/>
          <w:spacing w:val="12"/>
          <w:sz w:val="31"/>
          <w:szCs w:val="31"/>
        </w:rPr>
        <w:t>证据处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理审批、延期（分期）缴纳罚款审批、案件及案件线</w:t>
      </w:r>
      <w:r>
        <w:rPr>
          <w:rFonts w:ascii="FangSong_GB2312" w:hAnsi="FangSong_GB2312" w:eastAsia="FangSong_GB2312" w:cs="FangSong_GB2312"/>
          <w:spacing w:val="12"/>
          <w:sz w:val="31"/>
          <w:szCs w:val="31"/>
        </w:rPr>
        <w:t>索移送审</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批、案件延期审批、撤销案件审批等需要报请应急管理</w:t>
      </w:r>
      <w:r>
        <w:rPr>
          <w:rFonts w:ascii="FangSong_GB2312" w:hAnsi="FangSong_GB2312" w:eastAsia="FangSong_GB2312" w:cs="FangSong_GB2312"/>
          <w:spacing w:val="12"/>
          <w:sz w:val="31"/>
          <w:szCs w:val="31"/>
        </w:rPr>
        <w:t>部门负</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责人审批事项的内部审批类文书。</w:t>
      </w:r>
    </w:p>
    <w:p w14:paraId="2DD74CAE">
      <w:pPr>
        <w:spacing w:before="2" w:line="333" w:lineRule="auto"/>
        <w:ind w:left="5" w:right="92" w:firstLine="663"/>
        <w:jc w:val="both"/>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1</w:t>
      </w:r>
      <w:r>
        <w:rPr>
          <w:rFonts w:ascii="FangSong_GB2312" w:hAnsi="FangSong_GB2312" w:eastAsia="FangSong_GB2312" w:cs="FangSong_GB2312"/>
          <w:spacing w:val="7"/>
          <w:sz w:val="31"/>
          <w:szCs w:val="31"/>
        </w:rPr>
        <w:t>责令限期整改延期审批，适用于生产经营单位被责令限</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3"/>
          <w:sz w:val="31"/>
          <w:szCs w:val="31"/>
        </w:rPr>
        <w:t>期改正或限期进行隐患排查治理，但因不可抗力</w:t>
      </w:r>
      <w:r>
        <w:rPr>
          <w:rFonts w:ascii="FangSong_GB2312" w:hAnsi="FangSong_GB2312" w:eastAsia="FangSong_GB2312" w:cs="FangSong_GB2312"/>
          <w:spacing w:val="12"/>
          <w:sz w:val="31"/>
          <w:szCs w:val="31"/>
        </w:rPr>
        <w:t>无法在期限内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完成，在进行改正或治理的同时，依法向应急管理部</w:t>
      </w:r>
      <w:r>
        <w:rPr>
          <w:rFonts w:ascii="FangSong_GB2312" w:hAnsi="FangSong_GB2312" w:eastAsia="FangSong_GB2312" w:cs="FangSong_GB2312"/>
          <w:spacing w:val="12"/>
          <w:sz w:val="31"/>
          <w:szCs w:val="31"/>
        </w:rPr>
        <w:t>门书面提</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出延期申请事项的审批。</w:t>
      </w:r>
    </w:p>
    <w:p w14:paraId="17FCFFD5">
      <w:pPr>
        <w:spacing w:before="1" w:line="333" w:lineRule="auto"/>
        <w:ind w:left="6" w:right="94" w:firstLine="661"/>
        <w:jc w:val="both"/>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2</w:t>
      </w:r>
      <w:r>
        <w:rPr>
          <w:rFonts w:ascii="FangSong_GB2312" w:hAnsi="FangSong_GB2312" w:eastAsia="FangSong_GB2312" w:cs="FangSong_GB2312"/>
          <w:spacing w:val="7"/>
          <w:sz w:val="31"/>
          <w:szCs w:val="31"/>
        </w:rPr>
        <w:t>行政强制审批，适用于安全生产行政强制措施或者行政</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0"/>
          <w:sz w:val="31"/>
          <w:szCs w:val="31"/>
        </w:rPr>
        <w:t>强制执行实施前或者实施后，</w:t>
      </w:r>
      <w:r>
        <w:rPr>
          <w:rFonts w:ascii="FangSong_GB2312" w:hAnsi="FangSong_GB2312" w:eastAsia="FangSong_GB2312" w:cs="FangSong_GB2312"/>
          <w:spacing w:val="-81"/>
          <w:sz w:val="31"/>
          <w:szCs w:val="31"/>
        </w:rPr>
        <w:t xml:space="preserve"> </w:t>
      </w:r>
      <w:r>
        <w:rPr>
          <w:rFonts w:ascii="FangSong_GB2312" w:hAnsi="FangSong_GB2312" w:eastAsia="FangSong_GB2312" w:cs="FangSong_GB2312"/>
          <w:spacing w:val="10"/>
          <w:sz w:val="31"/>
          <w:szCs w:val="31"/>
        </w:rPr>
        <w:t>以及延长行政强制期限、解除行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政强制等多种事项的审批。</w:t>
      </w:r>
    </w:p>
    <w:p w14:paraId="610F716C">
      <w:pPr>
        <w:spacing w:line="334" w:lineRule="auto"/>
        <w:ind w:left="9" w:right="96" w:firstLine="658"/>
        <w:jc w:val="both"/>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3</w:t>
      </w:r>
      <w:r>
        <w:rPr>
          <w:rFonts w:ascii="FangSong_GB2312" w:hAnsi="FangSong_GB2312" w:eastAsia="FangSong_GB2312" w:cs="FangSong_GB2312"/>
          <w:spacing w:val="7"/>
          <w:sz w:val="31"/>
          <w:szCs w:val="31"/>
        </w:rPr>
        <w:t xml:space="preserve">先行登记保存证据审批，是《中华人民共和国行政处罚 </w:t>
      </w:r>
      <w:r>
        <w:rPr>
          <w:rFonts w:ascii="FangSong_GB2312" w:hAnsi="FangSong_GB2312" w:eastAsia="FangSong_GB2312" w:cs="FangSong_GB2312"/>
          <w:spacing w:val="12"/>
          <w:sz w:val="31"/>
          <w:szCs w:val="31"/>
        </w:rPr>
        <w:t>法》第五十六条规定的取证方法，适用于“证据可能灭失或者</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pacing w:val="12"/>
          <w:sz w:val="31"/>
          <w:szCs w:val="31"/>
        </w:rPr>
        <w:t>以后难以取得”的情形，同时该条规定了“经行政机关负责人</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z w:val="31"/>
          <w:szCs w:val="31"/>
        </w:rPr>
        <w:t>批准”的要求。</w:t>
      </w:r>
    </w:p>
    <w:p w14:paraId="58F7DFAD">
      <w:pPr>
        <w:spacing w:before="2" w:line="330" w:lineRule="auto"/>
        <w:ind w:left="1" w:right="97" w:firstLine="666"/>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4</w:t>
      </w:r>
      <w:r>
        <w:rPr>
          <w:rFonts w:ascii="FangSong_GB2312" w:hAnsi="FangSong_GB2312" w:eastAsia="FangSong_GB2312" w:cs="FangSong_GB2312"/>
          <w:spacing w:val="7"/>
          <w:sz w:val="31"/>
          <w:szCs w:val="31"/>
        </w:rPr>
        <w:t xml:space="preserve">先行登记保存证据处理审批，是采取了先行登记保存措 </w:t>
      </w:r>
      <w:r>
        <w:rPr>
          <w:rFonts w:ascii="FangSong_GB2312" w:hAnsi="FangSong_GB2312" w:eastAsia="FangSong_GB2312" w:cs="FangSong_GB2312"/>
          <w:spacing w:val="4"/>
          <w:sz w:val="31"/>
          <w:szCs w:val="31"/>
        </w:rPr>
        <w:t>施后，依法在</w:t>
      </w:r>
      <w:r>
        <w:rPr>
          <w:rFonts w:ascii="FangSong_GB2312" w:hAnsi="FangSong_GB2312" w:eastAsia="FangSong_GB2312" w:cs="FangSong_GB2312"/>
          <w:spacing w:val="-35"/>
          <w:sz w:val="31"/>
          <w:szCs w:val="31"/>
        </w:rPr>
        <w:t xml:space="preserve"> </w:t>
      </w:r>
      <w:r>
        <w:rPr>
          <w:rFonts w:ascii="宋体" w:hAnsi="宋体" w:eastAsia="宋体" w:cs="宋体"/>
          <w:spacing w:val="4"/>
          <w:sz w:val="31"/>
          <w:szCs w:val="31"/>
        </w:rPr>
        <w:t xml:space="preserve">7 </w:t>
      </w:r>
      <w:r>
        <w:rPr>
          <w:rFonts w:ascii="FangSong_GB2312" w:hAnsi="FangSong_GB2312" w:eastAsia="FangSong_GB2312" w:cs="FangSong_GB2312"/>
          <w:spacing w:val="4"/>
          <w:sz w:val="31"/>
          <w:szCs w:val="31"/>
        </w:rPr>
        <w:t>日内对所保存证据进行处理的内部审批。</w:t>
      </w:r>
    </w:p>
    <w:p w14:paraId="522F1894">
      <w:pPr>
        <w:spacing w:before="10" w:line="333" w:lineRule="auto"/>
        <w:ind w:left="3" w:right="94" w:firstLine="664"/>
        <w:jc w:val="both"/>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5</w:t>
      </w:r>
      <w:r>
        <w:rPr>
          <w:rFonts w:ascii="FangSong_GB2312" w:hAnsi="FangSong_GB2312" w:eastAsia="FangSong_GB2312" w:cs="FangSong_GB2312"/>
          <w:spacing w:val="7"/>
          <w:sz w:val="31"/>
          <w:szCs w:val="31"/>
        </w:rPr>
        <w:t xml:space="preserve">延期（分期）缴纳罚款审批，是在当事人收到《行政处 </w:t>
      </w:r>
      <w:r>
        <w:rPr>
          <w:rFonts w:ascii="FangSong_GB2312" w:hAnsi="FangSong_GB2312" w:eastAsia="FangSong_GB2312" w:cs="FangSong_GB2312"/>
          <w:spacing w:val="13"/>
          <w:sz w:val="31"/>
          <w:szCs w:val="31"/>
        </w:rPr>
        <w:t>罚决定书》或者《行政（当场）处罚决定书》</w:t>
      </w:r>
      <w:r>
        <w:rPr>
          <w:rFonts w:ascii="FangSong_GB2312" w:hAnsi="FangSong_GB2312" w:eastAsia="FangSong_GB2312" w:cs="FangSong_GB2312"/>
          <w:spacing w:val="12"/>
          <w:sz w:val="31"/>
          <w:szCs w:val="31"/>
        </w:rPr>
        <w:t>后向作出行政处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罚的应急管理部门提出延期（分期）缴纳罚款申请后</w:t>
      </w:r>
      <w:r>
        <w:rPr>
          <w:rFonts w:ascii="FangSong_GB2312" w:hAnsi="FangSong_GB2312" w:eastAsia="FangSong_GB2312" w:cs="FangSong_GB2312"/>
          <w:spacing w:val="12"/>
          <w:sz w:val="31"/>
          <w:szCs w:val="31"/>
        </w:rPr>
        <w:t>，应急管</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理部门内部进行的审批。</w:t>
      </w:r>
    </w:p>
    <w:p w14:paraId="57473FFC">
      <w:pPr>
        <w:spacing w:line="222" w:lineRule="auto"/>
        <w:ind w:left="668"/>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6</w:t>
      </w:r>
      <w:r>
        <w:rPr>
          <w:rFonts w:ascii="FangSong_GB2312" w:hAnsi="FangSong_GB2312" w:eastAsia="FangSong_GB2312" w:cs="FangSong_GB2312"/>
          <w:spacing w:val="7"/>
          <w:sz w:val="31"/>
          <w:szCs w:val="31"/>
        </w:rPr>
        <w:t>案件及案件线索移送审批，是将不属于自己管辖的案件</w:t>
      </w:r>
    </w:p>
    <w:p w14:paraId="0B131CFD">
      <w:pPr>
        <w:spacing w:line="222" w:lineRule="auto"/>
        <w:rPr>
          <w:rFonts w:ascii="FangSong_GB2312" w:hAnsi="FangSong_GB2312" w:eastAsia="FangSong_GB2312" w:cs="FangSong_GB2312"/>
          <w:sz w:val="31"/>
          <w:szCs w:val="31"/>
        </w:rPr>
        <w:sectPr>
          <w:footerReference r:id="rId411" w:type="default"/>
          <w:pgSz w:w="11906" w:h="16838"/>
          <w:pgMar w:top="400" w:right="1490" w:bottom="1077" w:left="1598" w:header="0" w:footer="842" w:gutter="0"/>
          <w:cols w:space="720" w:num="1"/>
        </w:sectPr>
      </w:pPr>
    </w:p>
    <w:p w14:paraId="4DE550BF">
      <w:pPr>
        <w:pStyle w:val="2"/>
        <w:spacing w:line="273" w:lineRule="auto"/>
      </w:pPr>
    </w:p>
    <w:p w14:paraId="27C2F9CC">
      <w:pPr>
        <w:pStyle w:val="2"/>
        <w:spacing w:line="273" w:lineRule="auto"/>
      </w:pPr>
    </w:p>
    <w:p w14:paraId="49B87185">
      <w:pPr>
        <w:pStyle w:val="2"/>
        <w:spacing w:line="273" w:lineRule="auto"/>
      </w:pPr>
    </w:p>
    <w:p w14:paraId="7F40114E">
      <w:pPr>
        <w:pStyle w:val="2"/>
        <w:spacing w:line="274" w:lineRule="auto"/>
      </w:pPr>
    </w:p>
    <w:p w14:paraId="14B0DCFB">
      <w:pPr>
        <w:pStyle w:val="2"/>
        <w:spacing w:line="274" w:lineRule="auto"/>
      </w:pPr>
    </w:p>
    <w:p w14:paraId="00513413">
      <w:pPr>
        <w:spacing w:before="101" w:line="332" w:lineRule="auto"/>
        <w:ind w:left="5" w:hanging="3"/>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或者案件线索移送有管辖权单位或者部门处理时，报请应急管</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理部门负责人批准而进行的内部审批。</w:t>
      </w:r>
    </w:p>
    <w:p w14:paraId="460F195E">
      <w:pPr>
        <w:spacing w:before="5" w:line="333" w:lineRule="auto"/>
        <w:ind w:left="12" w:firstLine="658"/>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7</w:t>
      </w:r>
      <w:r>
        <w:rPr>
          <w:rFonts w:ascii="FangSong_GB2312" w:hAnsi="FangSong_GB2312" w:eastAsia="FangSong_GB2312" w:cs="FangSong_GB2312"/>
          <w:spacing w:val="7"/>
          <w:sz w:val="31"/>
          <w:szCs w:val="31"/>
        </w:rPr>
        <w:t>案件延期审批，是指应急管理部门办理行政</w:t>
      </w:r>
      <w:r>
        <w:rPr>
          <w:rFonts w:ascii="FangSong_GB2312" w:hAnsi="FangSong_GB2312" w:eastAsia="FangSong_GB2312" w:cs="FangSong_GB2312"/>
          <w:spacing w:val="6"/>
          <w:sz w:val="31"/>
          <w:szCs w:val="31"/>
        </w:rPr>
        <w:t>处罚案件，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由于客观原因在规定期限内不能作出行政处罚决定</w:t>
      </w:r>
      <w:r>
        <w:rPr>
          <w:rFonts w:ascii="FangSong_GB2312" w:hAnsi="FangSong_GB2312" w:eastAsia="FangSong_GB2312" w:cs="FangSong_GB2312"/>
          <w:spacing w:val="9"/>
          <w:sz w:val="31"/>
          <w:szCs w:val="31"/>
        </w:rPr>
        <w:t>，</w:t>
      </w:r>
      <w:r>
        <w:rPr>
          <w:rFonts w:ascii="FangSong_GB2312" w:hAnsi="FangSong_GB2312" w:eastAsia="FangSong_GB2312" w:cs="FangSong_GB2312"/>
          <w:spacing w:val="-79"/>
          <w:sz w:val="31"/>
          <w:szCs w:val="31"/>
        </w:rPr>
        <w:t xml:space="preserve"> </w:t>
      </w:r>
      <w:r>
        <w:rPr>
          <w:rFonts w:ascii="FangSong_GB2312" w:hAnsi="FangSong_GB2312" w:eastAsia="FangSong_GB2312" w:cs="FangSong_GB2312"/>
          <w:spacing w:val="9"/>
          <w:sz w:val="31"/>
          <w:szCs w:val="31"/>
        </w:rPr>
        <w:t>由案件承</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办人员报请应急管理部门负责人同意，延长办理时限的内部审</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9"/>
          <w:sz w:val="31"/>
          <w:szCs w:val="31"/>
        </w:rPr>
        <w:t>批。</w:t>
      </w:r>
    </w:p>
    <w:p w14:paraId="50689020">
      <w:pPr>
        <w:spacing w:before="1" w:line="332" w:lineRule="auto"/>
        <w:ind w:left="2" w:right="30" w:firstLine="668"/>
        <w:rPr>
          <w:rFonts w:ascii="FangSong_GB2312" w:hAnsi="FangSong_GB2312" w:eastAsia="FangSong_GB2312" w:cs="FangSong_GB2312"/>
          <w:sz w:val="31"/>
          <w:szCs w:val="31"/>
        </w:rPr>
      </w:pPr>
      <w:r>
        <w:rPr>
          <w:rFonts w:ascii="宋体" w:hAnsi="宋体" w:eastAsia="宋体" w:cs="宋体"/>
          <w:spacing w:val="6"/>
          <w:sz w:val="31"/>
          <w:szCs w:val="31"/>
        </w:rPr>
        <w:t>○</w:t>
      </w:r>
      <w:r>
        <w:rPr>
          <w:rFonts w:ascii="宋体" w:hAnsi="宋体" w:eastAsia="宋体" w:cs="宋体"/>
          <w:spacing w:val="6"/>
          <w:position w:val="4"/>
          <w:sz w:val="22"/>
          <w:szCs w:val="22"/>
        </w:rPr>
        <w:t>8</w:t>
      </w:r>
      <w:r>
        <w:rPr>
          <w:rFonts w:ascii="FangSong_GB2312" w:hAnsi="FangSong_GB2312" w:eastAsia="FangSong_GB2312" w:cs="FangSong_GB2312"/>
          <w:spacing w:val="6"/>
          <w:sz w:val="31"/>
          <w:szCs w:val="31"/>
        </w:rPr>
        <w:t>其他需要审批的事项，应急管理部门根据工作实际，有</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8"/>
          <w:sz w:val="31"/>
          <w:szCs w:val="31"/>
        </w:rPr>
        <w:t>其他需要审批的，如撤销案件、不予听证等。</w:t>
      </w:r>
    </w:p>
    <w:p w14:paraId="4F800A5B">
      <w:pPr>
        <w:spacing w:before="1" w:line="238" w:lineRule="auto"/>
        <w:ind w:left="649"/>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3113D1E5">
      <w:pPr>
        <w:spacing w:before="160" w:line="221"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）案件名称。案件名称应当与《立案审批表》相</w:t>
      </w:r>
      <w:r>
        <w:rPr>
          <w:rFonts w:ascii="FangSong_GB2312" w:hAnsi="FangSong_GB2312" w:eastAsia="FangSong_GB2312" w:cs="FangSong_GB2312"/>
          <w:spacing w:val="6"/>
          <w:sz w:val="31"/>
          <w:szCs w:val="31"/>
        </w:rPr>
        <w:t>一致。</w:t>
      </w:r>
    </w:p>
    <w:p w14:paraId="534EB138">
      <w:pPr>
        <w:spacing w:before="194" w:line="219" w:lineRule="auto"/>
        <w:ind w:left="635"/>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2</w:t>
      </w:r>
      <w:r>
        <w:rPr>
          <w:rFonts w:ascii="FangSong_GB2312" w:hAnsi="FangSong_GB2312" w:eastAsia="FangSong_GB2312" w:cs="FangSong_GB2312"/>
          <w:spacing w:val="8"/>
          <w:sz w:val="31"/>
          <w:szCs w:val="31"/>
        </w:rPr>
        <w:t>）审批事项。就具体审批事项进行填写。</w:t>
      </w:r>
    </w:p>
    <w:p w14:paraId="463B9508">
      <w:pPr>
        <w:spacing w:before="193" w:line="317" w:lineRule="auto"/>
        <w:ind w:left="6" w:right="1"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）当事人基本情况。本文书适用于公民个人和生</w:t>
      </w:r>
      <w:r>
        <w:rPr>
          <w:rFonts w:ascii="FangSong_GB2312" w:hAnsi="FangSong_GB2312" w:eastAsia="FangSong_GB2312" w:cs="FangSong_GB2312"/>
          <w:spacing w:val="6"/>
          <w:sz w:val="31"/>
          <w:szCs w:val="31"/>
        </w:rPr>
        <w:t>产经营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单位（包括企业法人、不具备企业法人资格的合</w:t>
      </w:r>
      <w:r>
        <w:rPr>
          <w:rFonts w:ascii="FangSong_GB2312" w:hAnsi="FangSong_GB2312" w:eastAsia="FangSong_GB2312" w:cs="FangSong_GB2312"/>
          <w:spacing w:val="12"/>
          <w:sz w:val="31"/>
          <w:szCs w:val="31"/>
        </w:rPr>
        <w:t>伙组织、个体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工商户等生产经营主体）两种情况，填写时根据</w:t>
      </w:r>
      <w:r>
        <w:rPr>
          <w:rFonts w:ascii="FangSong_GB2312" w:hAnsi="FangSong_GB2312" w:eastAsia="FangSong_GB2312" w:cs="FangSong_GB2312"/>
          <w:spacing w:val="12"/>
          <w:sz w:val="31"/>
          <w:szCs w:val="31"/>
        </w:rPr>
        <w:t>实际情况，选</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择填写，并将项目填写完整。当事人是个人</w:t>
      </w:r>
      <w:r>
        <w:rPr>
          <w:rFonts w:ascii="FangSong_GB2312" w:hAnsi="FangSong_GB2312" w:eastAsia="FangSong_GB2312" w:cs="FangSong_GB2312"/>
          <w:spacing w:val="12"/>
          <w:sz w:val="31"/>
          <w:szCs w:val="31"/>
        </w:rPr>
        <w:t>的，应当填写个人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的姓名、出生年月、性别、住址、联系电话等信息。</w:t>
      </w:r>
      <w:r>
        <w:rPr>
          <w:rFonts w:ascii="FangSong_GB2312" w:hAnsi="FangSong_GB2312" w:eastAsia="FangSong_GB2312" w:cs="FangSong_GB2312"/>
          <w:spacing w:val="-81"/>
          <w:sz w:val="31"/>
          <w:szCs w:val="31"/>
        </w:rPr>
        <w:t xml:space="preserve"> </w:t>
      </w:r>
      <w:r>
        <w:rPr>
          <w:rFonts w:ascii="FangSong_GB2312" w:hAnsi="FangSong_GB2312" w:eastAsia="FangSong_GB2312" w:cs="FangSong_GB2312"/>
          <w:spacing w:val="10"/>
          <w:sz w:val="31"/>
          <w:szCs w:val="31"/>
        </w:rPr>
        <w:t>当事人是</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2"/>
          <w:sz w:val="31"/>
          <w:szCs w:val="31"/>
        </w:rPr>
        <w:t>生产经营单位的，应当填写单位的全称、法定代表人</w:t>
      </w:r>
      <w:r>
        <w:rPr>
          <w:rFonts w:ascii="宋体" w:hAnsi="宋体" w:eastAsia="宋体" w:cs="宋体"/>
          <w:spacing w:val="12"/>
          <w:sz w:val="31"/>
          <w:szCs w:val="31"/>
        </w:rPr>
        <w:t>/</w:t>
      </w:r>
      <w:r>
        <w:rPr>
          <w:rFonts w:ascii="FangSong_GB2312" w:hAnsi="FangSong_GB2312" w:eastAsia="FangSong_GB2312" w:cs="FangSong_GB2312"/>
          <w:spacing w:val="12"/>
          <w:sz w:val="31"/>
          <w:szCs w:val="31"/>
        </w:rPr>
        <w:t>负责人</w:t>
      </w:r>
      <w:r>
        <w:rPr>
          <w:rFonts w:ascii="宋体" w:hAnsi="宋体" w:eastAsia="宋体" w:cs="宋体"/>
          <w:spacing w:val="12"/>
          <w:sz w:val="31"/>
          <w:szCs w:val="31"/>
        </w:rPr>
        <w:t>/</w:t>
      </w:r>
      <w:r>
        <w:rPr>
          <w:rFonts w:ascii="宋体" w:hAnsi="宋体" w:eastAsia="宋体" w:cs="宋体"/>
          <w:spacing w:val="6"/>
          <w:sz w:val="31"/>
          <w:szCs w:val="31"/>
        </w:rPr>
        <w:t xml:space="preserve"> </w:t>
      </w:r>
      <w:r>
        <w:rPr>
          <w:rFonts w:ascii="FangSong_GB2312" w:hAnsi="FangSong_GB2312" w:eastAsia="FangSong_GB2312" w:cs="FangSong_GB2312"/>
          <w:spacing w:val="5"/>
          <w:sz w:val="31"/>
          <w:szCs w:val="31"/>
        </w:rPr>
        <w:t>经营者姓名、联系电话、地址等信息。</w:t>
      </w:r>
    </w:p>
    <w:p w14:paraId="47A7A736">
      <w:pPr>
        <w:spacing w:before="194" w:line="295" w:lineRule="auto"/>
        <w:ind w:right="3" w:firstLine="63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）提请审批事项基本情况及提请审批的理由、依</w:t>
      </w:r>
      <w:r>
        <w:rPr>
          <w:rFonts w:ascii="FangSong_GB2312" w:hAnsi="FangSong_GB2312" w:eastAsia="FangSong_GB2312" w:cs="FangSong_GB2312"/>
          <w:spacing w:val="6"/>
          <w:sz w:val="31"/>
          <w:szCs w:val="31"/>
        </w:rPr>
        <w:t>据。就</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提请审批事项的基本情况进行填写，应当简明扼要，并根据实</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际需要，写明提请审批事项的理由、依据等情况。</w:t>
      </w:r>
    </w:p>
    <w:p w14:paraId="479D99D3">
      <w:pPr>
        <w:spacing w:before="189" w:line="238" w:lineRule="auto"/>
        <w:ind w:left="642"/>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13FF9419">
      <w:pPr>
        <w:spacing w:before="164" w:line="219" w:lineRule="auto"/>
        <w:ind w:left="635"/>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w:t>
      </w:r>
      <w:r>
        <w:rPr>
          <w:rFonts w:ascii="宋体" w:hAnsi="宋体" w:eastAsia="宋体" w:cs="宋体"/>
          <w:spacing w:val="3"/>
          <w:sz w:val="31"/>
          <w:szCs w:val="31"/>
        </w:rPr>
        <w:t>1</w:t>
      </w:r>
      <w:r>
        <w:rPr>
          <w:rFonts w:ascii="FangSong_GB2312" w:hAnsi="FangSong_GB2312" w:eastAsia="FangSong_GB2312" w:cs="FangSong_GB2312"/>
          <w:spacing w:val="3"/>
          <w:sz w:val="31"/>
          <w:szCs w:val="31"/>
        </w:rPr>
        <w:t>）行政强制审批。</w:t>
      </w:r>
    </w:p>
    <w:p w14:paraId="313E9EF4">
      <w:pPr>
        <w:spacing w:before="191" w:line="220" w:lineRule="auto"/>
        <w:ind w:right="1"/>
        <w:jc w:val="right"/>
        <w:rPr>
          <w:rFonts w:ascii="FangSong_GB2312" w:hAnsi="FangSong_GB2312" w:eastAsia="FangSong_GB2312" w:cs="FangSong_GB2312"/>
          <w:sz w:val="31"/>
          <w:szCs w:val="31"/>
        </w:rPr>
      </w:pPr>
      <w:r>
        <w:rPr>
          <w:rFonts w:ascii="宋体" w:hAnsi="宋体" w:eastAsia="宋体" w:cs="宋体"/>
          <w:spacing w:val="4"/>
          <w:sz w:val="31"/>
          <w:szCs w:val="31"/>
        </w:rPr>
        <w:t>○</w:t>
      </w:r>
      <w:r>
        <w:rPr>
          <w:rFonts w:ascii="宋体" w:hAnsi="宋体" w:eastAsia="宋体" w:cs="宋体"/>
          <w:spacing w:val="4"/>
          <w:position w:val="4"/>
          <w:sz w:val="22"/>
          <w:szCs w:val="22"/>
        </w:rPr>
        <w:t>1</w:t>
      </w:r>
      <w:r>
        <w:rPr>
          <w:rFonts w:ascii="FangSong_GB2312" w:hAnsi="FangSong_GB2312" w:eastAsia="FangSong_GB2312" w:cs="FangSong_GB2312"/>
          <w:spacing w:val="4"/>
          <w:sz w:val="31"/>
          <w:szCs w:val="31"/>
        </w:rPr>
        <w:t>情况紧急，</w:t>
      </w:r>
      <w:r>
        <w:rPr>
          <w:rFonts w:ascii="FangSong_GB2312" w:hAnsi="FangSong_GB2312" w:eastAsia="FangSong_GB2312" w:cs="FangSong_GB2312"/>
          <w:spacing w:val="-68"/>
          <w:sz w:val="31"/>
          <w:szCs w:val="31"/>
        </w:rPr>
        <w:t xml:space="preserve"> </w:t>
      </w:r>
      <w:r>
        <w:rPr>
          <w:rFonts w:ascii="FangSong_GB2312" w:hAnsi="FangSong_GB2312" w:eastAsia="FangSong_GB2312" w:cs="FangSong_GB2312"/>
          <w:spacing w:val="4"/>
          <w:sz w:val="31"/>
          <w:szCs w:val="31"/>
        </w:rPr>
        <w:t>当场实施行政强制措施的，应当符合《中华</w:t>
      </w:r>
    </w:p>
    <w:p w14:paraId="3AAB9A2D">
      <w:pPr>
        <w:spacing w:line="220" w:lineRule="auto"/>
        <w:rPr>
          <w:rFonts w:ascii="FangSong_GB2312" w:hAnsi="FangSong_GB2312" w:eastAsia="FangSong_GB2312" w:cs="FangSong_GB2312"/>
          <w:sz w:val="31"/>
          <w:szCs w:val="31"/>
        </w:rPr>
        <w:sectPr>
          <w:footerReference r:id="rId412" w:type="default"/>
          <w:pgSz w:w="11906" w:h="16838"/>
          <w:pgMar w:top="400" w:right="1584" w:bottom="1077" w:left="1596" w:header="0" w:footer="842" w:gutter="0"/>
          <w:cols w:space="720" w:num="1"/>
        </w:sectPr>
      </w:pPr>
    </w:p>
    <w:p w14:paraId="37D43B3C">
      <w:pPr>
        <w:pStyle w:val="2"/>
        <w:spacing w:line="273" w:lineRule="auto"/>
      </w:pPr>
    </w:p>
    <w:p w14:paraId="3AA605A8">
      <w:pPr>
        <w:pStyle w:val="2"/>
        <w:spacing w:line="273" w:lineRule="auto"/>
      </w:pPr>
    </w:p>
    <w:p w14:paraId="50933BFC">
      <w:pPr>
        <w:pStyle w:val="2"/>
        <w:spacing w:line="273" w:lineRule="auto"/>
      </w:pPr>
    </w:p>
    <w:p w14:paraId="6F50D3D4">
      <w:pPr>
        <w:pStyle w:val="2"/>
        <w:spacing w:line="273" w:lineRule="auto"/>
      </w:pPr>
    </w:p>
    <w:p w14:paraId="7EA0DE48">
      <w:pPr>
        <w:pStyle w:val="2"/>
        <w:spacing w:line="273" w:lineRule="auto"/>
      </w:pPr>
    </w:p>
    <w:p w14:paraId="0105FE59">
      <w:pPr>
        <w:spacing w:before="101" w:line="333" w:lineRule="auto"/>
        <w:ind w:left="7" w:right="88" w:hanging="1"/>
        <w:rPr>
          <w:rFonts w:ascii="FangSong_GB2312" w:hAnsi="FangSong_GB2312" w:eastAsia="FangSong_GB2312" w:cs="FangSong_GB2312"/>
          <w:sz w:val="31"/>
          <w:szCs w:val="31"/>
        </w:rPr>
      </w:pPr>
      <w:bookmarkStart w:id="306" w:name="bookmark310"/>
      <w:bookmarkEnd w:id="306"/>
      <w:r>
        <w:rPr>
          <w:rFonts w:ascii="FangSong_GB2312" w:hAnsi="FangSong_GB2312" w:eastAsia="FangSong_GB2312" w:cs="FangSong_GB2312"/>
          <w:spacing w:val="13"/>
          <w:sz w:val="31"/>
          <w:szCs w:val="31"/>
        </w:rPr>
        <w:t>人民共和国行政强制法》第十九条的要求，行政执法人</w:t>
      </w:r>
      <w:r>
        <w:rPr>
          <w:rFonts w:ascii="FangSong_GB2312" w:hAnsi="FangSong_GB2312" w:eastAsia="FangSong_GB2312" w:cs="FangSong_GB2312"/>
          <w:spacing w:val="12"/>
          <w:sz w:val="31"/>
          <w:szCs w:val="31"/>
        </w:rPr>
        <w:t>员应当</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在</w:t>
      </w:r>
      <w:r>
        <w:rPr>
          <w:rFonts w:ascii="FangSong_GB2312" w:hAnsi="FangSong_GB2312" w:eastAsia="FangSong_GB2312" w:cs="FangSong_GB2312"/>
          <w:spacing w:val="-51"/>
          <w:sz w:val="31"/>
          <w:szCs w:val="31"/>
        </w:rPr>
        <w:t xml:space="preserve"> </w:t>
      </w:r>
      <w:r>
        <w:rPr>
          <w:rFonts w:ascii="宋体" w:hAnsi="宋体" w:eastAsia="宋体" w:cs="宋体"/>
          <w:spacing w:val="7"/>
          <w:sz w:val="31"/>
          <w:szCs w:val="31"/>
        </w:rPr>
        <w:t>24</w:t>
      </w:r>
      <w:r>
        <w:rPr>
          <w:rFonts w:ascii="宋体" w:hAnsi="宋体" w:eastAsia="宋体" w:cs="宋体"/>
          <w:spacing w:val="-57"/>
          <w:sz w:val="31"/>
          <w:szCs w:val="31"/>
        </w:rPr>
        <w:t xml:space="preserve"> </w:t>
      </w:r>
      <w:r>
        <w:rPr>
          <w:rFonts w:ascii="FangSong_GB2312" w:hAnsi="FangSong_GB2312" w:eastAsia="FangSong_GB2312" w:cs="FangSong_GB2312"/>
          <w:spacing w:val="7"/>
          <w:sz w:val="31"/>
          <w:szCs w:val="31"/>
        </w:rPr>
        <w:t>小时内向应急管理部门负责人报告，并补办批准手续。</w:t>
      </w:r>
    </w:p>
    <w:p w14:paraId="1AC83328">
      <w:pPr>
        <w:spacing w:line="334" w:lineRule="auto"/>
        <w:ind w:left="13" w:right="88" w:firstLine="658"/>
        <w:jc w:val="both"/>
        <w:rPr>
          <w:rFonts w:ascii="FangSong_GB2312" w:hAnsi="FangSong_GB2312" w:eastAsia="FangSong_GB2312" w:cs="FangSong_GB2312"/>
          <w:sz w:val="31"/>
          <w:szCs w:val="31"/>
        </w:rPr>
      </w:pPr>
      <w:r>
        <w:rPr>
          <w:rFonts w:ascii="宋体" w:hAnsi="宋体" w:eastAsia="宋体" w:cs="宋体"/>
          <w:spacing w:val="7"/>
          <w:sz w:val="31"/>
          <w:szCs w:val="31"/>
        </w:rPr>
        <w:t>○</w:t>
      </w:r>
      <w:r>
        <w:rPr>
          <w:rFonts w:ascii="宋体" w:hAnsi="宋体" w:eastAsia="宋体" w:cs="宋体"/>
          <w:spacing w:val="7"/>
          <w:position w:val="4"/>
          <w:sz w:val="22"/>
          <w:szCs w:val="22"/>
        </w:rPr>
        <w:t>2</w:t>
      </w:r>
      <w:r>
        <w:rPr>
          <w:rFonts w:ascii="FangSong_GB2312" w:hAnsi="FangSong_GB2312" w:eastAsia="FangSong_GB2312" w:cs="FangSong_GB2312"/>
          <w:spacing w:val="7"/>
          <w:sz w:val="31"/>
          <w:szCs w:val="31"/>
        </w:rPr>
        <w:t xml:space="preserve">对生产经营单位采取停止供电等措施应当符合《中华人 </w:t>
      </w:r>
      <w:r>
        <w:rPr>
          <w:rFonts w:ascii="FangSong_GB2312" w:hAnsi="FangSong_GB2312" w:eastAsia="FangSong_GB2312" w:cs="FangSong_GB2312"/>
          <w:spacing w:val="12"/>
          <w:sz w:val="31"/>
          <w:szCs w:val="31"/>
        </w:rPr>
        <w:t>民共和国安全生产法》第七十条的要求，经本部门主要负责人</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
          <w:sz w:val="31"/>
          <w:szCs w:val="31"/>
        </w:rPr>
        <w:t>批准后方可实施。</w:t>
      </w:r>
    </w:p>
    <w:p w14:paraId="194F8D21">
      <w:pPr>
        <w:spacing w:line="219"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2</w:t>
      </w:r>
      <w:r>
        <w:rPr>
          <w:rFonts w:ascii="FangSong_GB2312" w:hAnsi="FangSong_GB2312" w:eastAsia="FangSong_GB2312" w:cs="FangSong_GB2312"/>
          <w:spacing w:val="8"/>
          <w:sz w:val="31"/>
          <w:szCs w:val="31"/>
        </w:rPr>
        <w:t>）先行登记保存证据处理审批。</w:t>
      </w:r>
    </w:p>
    <w:p w14:paraId="303A474B">
      <w:pPr>
        <w:spacing w:before="192" w:line="333" w:lineRule="auto"/>
        <w:ind w:left="13" w:right="90" w:firstLine="625"/>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依据《中华人民共和国行政处罚法》第五十六条和《安全</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12"/>
          <w:sz w:val="31"/>
          <w:szCs w:val="31"/>
        </w:rPr>
        <w:t>生产违法行为行政处罚办法》的相关规定，采取先行登记保存</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pacing w:val="4"/>
          <w:sz w:val="31"/>
          <w:szCs w:val="31"/>
        </w:rPr>
        <w:t>证据的措施应当在采取之日起</w:t>
      </w:r>
      <w:r>
        <w:rPr>
          <w:rFonts w:ascii="FangSong_GB2312" w:hAnsi="FangSong_GB2312" w:eastAsia="FangSong_GB2312" w:cs="FangSong_GB2312"/>
          <w:spacing w:val="-52"/>
          <w:sz w:val="31"/>
          <w:szCs w:val="31"/>
        </w:rPr>
        <w:t xml:space="preserve"> </w:t>
      </w:r>
      <w:r>
        <w:rPr>
          <w:rFonts w:ascii="宋体" w:hAnsi="宋体" w:eastAsia="宋体" w:cs="宋体"/>
          <w:spacing w:val="4"/>
          <w:sz w:val="31"/>
          <w:szCs w:val="31"/>
        </w:rPr>
        <w:t xml:space="preserve">7 </w:t>
      </w:r>
      <w:r>
        <w:rPr>
          <w:rFonts w:ascii="FangSong_GB2312" w:hAnsi="FangSong_GB2312" w:eastAsia="FangSong_GB2312" w:cs="FangSong_GB2312"/>
          <w:spacing w:val="4"/>
          <w:sz w:val="31"/>
          <w:szCs w:val="31"/>
        </w:rPr>
        <w:t>日内作出处</w:t>
      </w:r>
      <w:r>
        <w:rPr>
          <w:rFonts w:ascii="FangSong_GB2312" w:hAnsi="FangSong_GB2312" w:eastAsia="FangSong_GB2312" w:cs="FangSong_GB2312"/>
          <w:spacing w:val="3"/>
          <w:sz w:val="31"/>
          <w:szCs w:val="31"/>
        </w:rPr>
        <w:t>理决定。</w:t>
      </w:r>
    </w:p>
    <w:p w14:paraId="05434DE7">
      <w:pPr>
        <w:spacing w:before="1" w:line="221"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3</w:t>
      </w:r>
      <w:r>
        <w:rPr>
          <w:rFonts w:ascii="FangSong_GB2312" w:hAnsi="FangSong_GB2312" w:eastAsia="FangSong_GB2312" w:cs="FangSong_GB2312"/>
          <w:spacing w:val="5"/>
          <w:sz w:val="31"/>
          <w:szCs w:val="31"/>
        </w:rPr>
        <w:t>）延期（分期）缴纳罚款审批。</w:t>
      </w:r>
    </w:p>
    <w:p w14:paraId="2DD69609">
      <w:pPr>
        <w:spacing w:before="190" w:line="333" w:lineRule="auto"/>
        <w:ind w:left="7" w:firstLine="635"/>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核实当事人的经济情况。应当经过仔细调查核实后作出决</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4"/>
          <w:sz w:val="31"/>
          <w:szCs w:val="31"/>
        </w:rPr>
        <w:t>定。决定分期缴纳罚款的应当根据罚款的数额决定恰当的期数。</w:t>
      </w:r>
    </w:p>
    <w:p w14:paraId="3FA8A06C">
      <w:pPr>
        <w:spacing w:line="219"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4</w:t>
      </w:r>
      <w:r>
        <w:rPr>
          <w:rFonts w:ascii="FangSong_GB2312" w:hAnsi="FangSong_GB2312" w:eastAsia="FangSong_GB2312" w:cs="FangSong_GB2312"/>
          <w:spacing w:val="5"/>
          <w:sz w:val="31"/>
          <w:szCs w:val="31"/>
        </w:rPr>
        <w:t>）案件及案件线索移送审批。</w:t>
      </w:r>
    </w:p>
    <w:p w14:paraId="3D61A1C2">
      <w:pPr>
        <w:spacing w:before="195" w:line="333" w:lineRule="auto"/>
        <w:ind w:right="89" w:firstLine="648"/>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在案件及案件线索移送前，应急管理部门应当研究案情和</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了解相关法律，</w:t>
      </w:r>
      <w:r>
        <w:rPr>
          <w:rFonts w:ascii="FangSong_GB2312" w:hAnsi="FangSong_GB2312" w:eastAsia="FangSong_GB2312" w:cs="FangSong_GB2312"/>
          <w:spacing w:val="-79"/>
          <w:sz w:val="31"/>
          <w:szCs w:val="31"/>
        </w:rPr>
        <w:t xml:space="preserve"> </w:t>
      </w:r>
      <w:r>
        <w:rPr>
          <w:rFonts w:ascii="FangSong_GB2312" w:hAnsi="FangSong_GB2312" w:eastAsia="FangSong_GB2312" w:cs="FangSong_GB2312"/>
          <w:spacing w:val="10"/>
          <w:sz w:val="31"/>
          <w:szCs w:val="31"/>
        </w:rPr>
        <w:t>以确定接收该案的具体单位。</w:t>
      </w:r>
      <w:r>
        <w:rPr>
          <w:rFonts w:ascii="FangSong_GB2312" w:hAnsi="FangSong_GB2312" w:eastAsia="FangSong_GB2312" w:cs="FangSong_GB2312"/>
          <w:spacing w:val="9"/>
          <w:sz w:val="31"/>
          <w:szCs w:val="31"/>
        </w:rPr>
        <w:t>在具体操作中，</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移送案件或者案件线索的应急管理部门应当与接受移送的单位</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做好沟通工作，使接收单位对案件或者案件线索情况事先有所</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了解和准备。移送案件或者案件线索的应急管理部门应当将案</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3"/>
          <w:sz w:val="31"/>
          <w:szCs w:val="31"/>
        </w:rPr>
        <w:t>件相关材料一并移送，受移送单位留存原件，移送单位留存复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印件、复制件。</w:t>
      </w:r>
    </w:p>
    <w:p w14:paraId="103E53F3">
      <w:pPr>
        <w:spacing w:line="221"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w:t>
      </w:r>
      <w:r>
        <w:rPr>
          <w:rFonts w:ascii="宋体" w:hAnsi="宋体" w:eastAsia="宋体" w:cs="宋体"/>
          <w:spacing w:val="3"/>
          <w:sz w:val="31"/>
          <w:szCs w:val="31"/>
        </w:rPr>
        <w:t>5</w:t>
      </w:r>
      <w:r>
        <w:rPr>
          <w:rFonts w:ascii="FangSong_GB2312" w:hAnsi="FangSong_GB2312" w:eastAsia="FangSong_GB2312" w:cs="FangSong_GB2312"/>
          <w:spacing w:val="3"/>
          <w:sz w:val="31"/>
          <w:szCs w:val="31"/>
        </w:rPr>
        <w:t>）案件延期审批。</w:t>
      </w:r>
    </w:p>
    <w:p w14:paraId="62656A1D">
      <w:pPr>
        <w:spacing w:before="192" w:line="219"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按照《安全生产违法行为行政处罚办法》的相关规定执行。</w:t>
      </w:r>
    </w:p>
    <w:p w14:paraId="1E39AB0D">
      <w:pPr>
        <w:spacing w:line="219" w:lineRule="auto"/>
        <w:rPr>
          <w:rFonts w:ascii="FangSong_GB2312" w:hAnsi="FangSong_GB2312" w:eastAsia="FangSong_GB2312" w:cs="FangSong_GB2312"/>
          <w:sz w:val="31"/>
          <w:szCs w:val="31"/>
        </w:rPr>
        <w:sectPr>
          <w:footerReference r:id="rId413" w:type="default"/>
          <w:pgSz w:w="11906" w:h="16838"/>
          <w:pgMar w:top="400" w:right="1496" w:bottom="1078" w:left="1594" w:header="0" w:footer="842" w:gutter="0"/>
          <w:cols w:space="720" w:num="1"/>
        </w:sectPr>
      </w:pPr>
    </w:p>
    <w:p w14:paraId="2BE3EA8D">
      <w:pPr>
        <w:pStyle w:val="2"/>
        <w:spacing w:line="272" w:lineRule="auto"/>
      </w:pPr>
    </w:p>
    <w:p w14:paraId="2563C7D5">
      <w:pPr>
        <w:pStyle w:val="2"/>
        <w:spacing w:line="273" w:lineRule="auto"/>
      </w:pPr>
    </w:p>
    <w:p w14:paraId="1D598DD6">
      <w:pPr>
        <w:pStyle w:val="2"/>
        <w:spacing w:line="273" w:lineRule="auto"/>
      </w:pPr>
    </w:p>
    <w:p w14:paraId="6331EEDC">
      <w:pPr>
        <w:pStyle w:val="2"/>
        <w:spacing w:line="273" w:lineRule="auto"/>
      </w:pPr>
    </w:p>
    <w:p w14:paraId="75C22D27">
      <w:pPr>
        <w:pStyle w:val="2"/>
        <w:spacing w:line="273" w:lineRule="auto"/>
      </w:pPr>
    </w:p>
    <w:p w14:paraId="06FE687A">
      <w:pPr>
        <w:spacing w:before="100" w:line="238" w:lineRule="auto"/>
        <w:ind w:left="122"/>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546E20CD">
      <w:pPr>
        <w:spacing w:before="57" w:line="168" w:lineRule="auto"/>
        <w:ind w:left="227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54E9CC95">
      <w:pPr>
        <w:spacing w:line="74" w:lineRule="exact"/>
        <w:ind w:firstLine="5"/>
      </w:pPr>
      <w:r>
        <w:rPr>
          <w:position w:val="-1"/>
        </w:rPr>
        <w:drawing>
          <wp:inline distT="0" distB="0" distL="0" distR="0">
            <wp:extent cx="5686425" cy="46990"/>
            <wp:effectExtent l="0" t="0" r="0" b="0"/>
            <wp:docPr id="444" name="IM 444"/>
            <wp:cNvGraphicFramePr/>
            <a:graphic xmlns:a="http://schemas.openxmlformats.org/drawingml/2006/main">
              <a:graphicData uri="http://schemas.openxmlformats.org/drawingml/2006/picture">
                <pic:pic xmlns:pic="http://schemas.openxmlformats.org/drawingml/2006/picture">
                  <pic:nvPicPr>
                    <pic:cNvPr id="444" name="IM 444"/>
                    <pic:cNvPicPr/>
                  </pic:nvPicPr>
                  <pic:blipFill>
                    <a:blip r:embed="rId582"/>
                    <a:stretch>
                      <a:fillRect/>
                    </a:stretch>
                  </pic:blipFill>
                  <pic:spPr>
                    <a:xfrm>
                      <a:off x="0" y="0"/>
                      <a:ext cx="5687025" cy="46990"/>
                    </a:xfrm>
                    <a:prstGeom prst="rect">
                      <a:avLst/>
                    </a:prstGeom>
                  </pic:spPr>
                </pic:pic>
              </a:graphicData>
            </a:graphic>
          </wp:inline>
        </w:drawing>
      </w:r>
    </w:p>
    <w:p w14:paraId="565D62AD">
      <w:pPr>
        <w:spacing w:before="15" w:line="253" w:lineRule="auto"/>
        <w:ind w:left="2903" w:right="2067" w:hanging="853"/>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行政执法有关事项审批表</w:t>
      </w:r>
      <w:r>
        <w:rPr>
          <w:rFonts w:ascii="FZXiaoBiaoSong-B05S" w:hAnsi="FZXiaoBiaoSong-B05S" w:eastAsia="FZXiaoBiaoSong-B05S" w:cs="FZXiaoBiaoSong-B05S"/>
          <w:spacing w:val="9"/>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7"/>
          <w:w w:val="101"/>
          <w:sz w:val="23"/>
          <w:szCs w:val="23"/>
        </w:rPr>
        <w:t xml:space="preserve"> </w:t>
      </w:r>
      <w:r>
        <w:rPr>
          <w:rFonts w:ascii="微软雅黑" w:hAnsi="微软雅黑" w:eastAsia="微软雅黑" w:cs="微软雅黑"/>
          <w:b/>
          <w:bCs/>
          <w:spacing w:val="5"/>
          <w:sz w:val="23"/>
          <w:szCs w:val="23"/>
        </w:rPr>
        <w:t>×× )应急事审〔</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4"/>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7"/>
          <w:sz w:val="23"/>
          <w:szCs w:val="23"/>
        </w:rPr>
        <w:t xml:space="preserve"> </w:t>
      </w:r>
      <w:r>
        <w:rPr>
          <w:rFonts w:ascii="微软雅黑" w:hAnsi="微软雅黑" w:eastAsia="微软雅黑" w:cs="微软雅黑"/>
          <w:b/>
          <w:bCs/>
          <w:spacing w:val="5"/>
          <w:sz w:val="23"/>
          <w:szCs w:val="23"/>
        </w:rPr>
        <w:t>号</w:t>
      </w:r>
    </w:p>
    <w:p w14:paraId="0ABD3E84">
      <w:pPr>
        <w:spacing w:before="135"/>
      </w:pPr>
    </w:p>
    <w:tbl>
      <w:tblPr>
        <w:tblStyle w:val="5"/>
        <w:tblW w:w="8914"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0"/>
        <w:gridCol w:w="1250"/>
        <w:gridCol w:w="1889"/>
        <w:gridCol w:w="1369"/>
        <w:gridCol w:w="1187"/>
        <w:gridCol w:w="1819"/>
      </w:tblGrid>
      <w:tr w14:paraId="79608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400" w:type="dxa"/>
            <w:vAlign w:val="top"/>
          </w:tcPr>
          <w:p w14:paraId="5D9220DC">
            <w:pPr>
              <w:pStyle w:val="6"/>
              <w:spacing w:before="176" w:line="230" w:lineRule="auto"/>
              <w:ind w:left="228"/>
            </w:pPr>
            <w:r>
              <w:rPr>
                <w:spacing w:val="6"/>
              </w:rPr>
              <w:t>案件名称</w:t>
            </w:r>
          </w:p>
        </w:tc>
        <w:tc>
          <w:tcPr>
            <w:tcW w:w="7514" w:type="dxa"/>
            <w:gridSpan w:val="5"/>
            <w:vAlign w:val="top"/>
          </w:tcPr>
          <w:p w14:paraId="04DDBA92">
            <w:pPr>
              <w:spacing w:before="174" w:line="224" w:lineRule="auto"/>
              <w:ind w:left="823"/>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rPr>
              <w:t>××花炮制造厂未经许可擅自从事危险化学品生产经营案</w:t>
            </w:r>
          </w:p>
        </w:tc>
      </w:tr>
      <w:tr w14:paraId="1259C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400" w:type="dxa"/>
            <w:vAlign w:val="top"/>
          </w:tcPr>
          <w:p w14:paraId="7FE1E9BB">
            <w:pPr>
              <w:pStyle w:val="6"/>
              <w:spacing w:before="172" w:line="230" w:lineRule="auto"/>
              <w:ind w:left="232"/>
            </w:pPr>
            <w:r>
              <w:rPr>
                <w:spacing w:val="6"/>
              </w:rPr>
              <w:t>审批事项</w:t>
            </w:r>
          </w:p>
        </w:tc>
        <w:tc>
          <w:tcPr>
            <w:tcW w:w="7514" w:type="dxa"/>
            <w:gridSpan w:val="5"/>
            <w:vAlign w:val="top"/>
          </w:tcPr>
          <w:p w14:paraId="33974DC9">
            <w:pPr>
              <w:spacing w:before="173" w:line="221" w:lineRule="auto"/>
              <w:ind w:left="1847"/>
              <w:rPr>
                <w:rFonts w:ascii="FangSong_GB2312" w:hAnsi="FangSong_GB2312" w:eastAsia="FangSong_GB2312" w:cs="FangSong_GB2312"/>
                <w:sz w:val="23"/>
                <w:szCs w:val="23"/>
              </w:rPr>
            </w:pPr>
            <w:r>
              <w:rPr>
                <w:rFonts w:ascii="FangSong_GB2312" w:hAnsi="FangSong_GB2312" w:eastAsia="FangSong_GB2312" w:cs="FangSong_GB2312"/>
                <w:spacing w:val="9"/>
                <w:sz w:val="23"/>
                <w:szCs w:val="23"/>
              </w:rPr>
              <w:t>对××花炮制造厂采取行政强制措施</w:t>
            </w:r>
          </w:p>
        </w:tc>
      </w:tr>
      <w:tr w14:paraId="7357B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00" w:type="dxa"/>
            <w:vMerge w:val="restart"/>
            <w:tcBorders>
              <w:bottom w:val="nil"/>
            </w:tcBorders>
            <w:vAlign w:val="top"/>
          </w:tcPr>
          <w:p w14:paraId="3802718F">
            <w:pPr>
              <w:spacing w:line="243" w:lineRule="auto"/>
              <w:rPr>
                <w:rFonts w:ascii="Arial"/>
                <w:sz w:val="21"/>
              </w:rPr>
            </w:pPr>
          </w:p>
          <w:p w14:paraId="1C8B711A">
            <w:pPr>
              <w:spacing w:line="243" w:lineRule="auto"/>
              <w:rPr>
                <w:rFonts w:ascii="Arial"/>
                <w:sz w:val="21"/>
              </w:rPr>
            </w:pPr>
          </w:p>
          <w:p w14:paraId="1A9FA607">
            <w:pPr>
              <w:spacing w:line="243" w:lineRule="auto"/>
              <w:rPr>
                <w:rFonts w:ascii="Arial"/>
                <w:sz w:val="21"/>
              </w:rPr>
            </w:pPr>
          </w:p>
          <w:p w14:paraId="78445A97">
            <w:pPr>
              <w:spacing w:line="243" w:lineRule="auto"/>
              <w:rPr>
                <w:rFonts w:ascii="Arial"/>
                <w:sz w:val="21"/>
              </w:rPr>
            </w:pPr>
          </w:p>
          <w:p w14:paraId="0A90D62F">
            <w:pPr>
              <w:spacing w:line="243" w:lineRule="auto"/>
              <w:rPr>
                <w:rFonts w:ascii="Arial"/>
                <w:sz w:val="21"/>
              </w:rPr>
            </w:pPr>
          </w:p>
          <w:p w14:paraId="765F5495">
            <w:pPr>
              <w:spacing w:line="243" w:lineRule="auto"/>
              <w:rPr>
                <w:rFonts w:ascii="Arial"/>
                <w:sz w:val="21"/>
              </w:rPr>
            </w:pPr>
          </w:p>
          <w:p w14:paraId="1AC4D9F5">
            <w:pPr>
              <w:pStyle w:val="6"/>
              <w:spacing w:before="74" w:line="290" w:lineRule="auto"/>
              <w:ind w:left="226" w:right="218" w:firstLine="14"/>
            </w:pPr>
            <w:r>
              <w:rPr>
                <w:spacing w:val="3"/>
              </w:rPr>
              <w:t>当事人及</w:t>
            </w:r>
            <w:r>
              <w:rPr>
                <w:spacing w:val="1"/>
              </w:rPr>
              <w:t xml:space="preserve"> </w:t>
            </w:r>
            <w:r>
              <w:rPr>
                <w:spacing w:val="7"/>
              </w:rPr>
              <w:t>基本情况</w:t>
            </w:r>
          </w:p>
        </w:tc>
        <w:tc>
          <w:tcPr>
            <w:tcW w:w="1250" w:type="dxa"/>
            <w:vMerge w:val="restart"/>
            <w:tcBorders>
              <w:bottom w:val="nil"/>
            </w:tcBorders>
            <w:vAlign w:val="top"/>
          </w:tcPr>
          <w:p w14:paraId="41426BF3">
            <w:pPr>
              <w:spacing w:line="358" w:lineRule="auto"/>
              <w:rPr>
                <w:rFonts w:ascii="Arial"/>
                <w:sz w:val="21"/>
              </w:rPr>
            </w:pPr>
          </w:p>
          <w:p w14:paraId="42BED3DC">
            <w:pPr>
              <w:spacing w:line="359" w:lineRule="auto"/>
              <w:rPr>
                <w:rFonts w:ascii="Arial"/>
                <w:sz w:val="21"/>
              </w:rPr>
            </w:pPr>
          </w:p>
          <w:p w14:paraId="081163A8">
            <w:pPr>
              <w:pStyle w:val="6"/>
              <w:spacing w:before="75" w:line="231" w:lineRule="auto"/>
              <w:ind w:left="270"/>
            </w:pPr>
            <w:r>
              <w:t>个</w:t>
            </w:r>
            <w:r>
              <w:rPr>
                <w:spacing w:val="11"/>
              </w:rPr>
              <w:t xml:space="preserve">  </w:t>
            </w:r>
            <w:r>
              <w:t>人</w:t>
            </w:r>
          </w:p>
        </w:tc>
        <w:tc>
          <w:tcPr>
            <w:tcW w:w="1889" w:type="dxa"/>
            <w:vAlign w:val="top"/>
          </w:tcPr>
          <w:p w14:paraId="1BA21079">
            <w:pPr>
              <w:pStyle w:val="6"/>
              <w:spacing w:before="216" w:line="230" w:lineRule="auto"/>
              <w:ind w:left="590"/>
            </w:pPr>
            <w:r>
              <w:t>姓</w:t>
            </w:r>
            <w:r>
              <w:rPr>
                <w:spacing w:val="10"/>
              </w:rPr>
              <w:t xml:space="preserve">  </w:t>
            </w:r>
            <w:r>
              <w:t>名</w:t>
            </w:r>
          </w:p>
        </w:tc>
        <w:tc>
          <w:tcPr>
            <w:tcW w:w="1369" w:type="dxa"/>
            <w:vAlign w:val="top"/>
          </w:tcPr>
          <w:p w14:paraId="7A1A04D7">
            <w:pPr>
              <w:rPr>
                <w:rFonts w:ascii="Arial"/>
                <w:sz w:val="21"/>
              </w:rPr>
            </w:pPr>
          </w:p>
        </w:tc>
        <w:tc>
          <w:tcPr>
            <w:tcW w:w="1187" w:type="dxa"/>
            <w:vAlign w:val="top"/>
          </w:tcPr>
          <w:p w14:paraId="19DB3367">
            <w:pPr>
              <w:pStyle w:val="6"/>
              <w:spacing w:before="215" w:line="230" w:lineRule="auto"/>
              <w:ind w:left="241"/>
            </w:pPr>
            <w:r>
              <w:t>性</w:t>
            </w:r>
            <w:r>
              <w:rPr>
                <w:spacing w:val="9"/>
              </w:rPr>
              <w:t xml:space="preserve">  </w:t>
            </w:r>
            <w:r>
              <w:t>别</w:t>
            </w:r>
          </w:p>
        </w:tc>
        <w:tc>
          <w:tcPr>
            <w:tcW w:w="1819" w:type="dxa"/>
            <w:vAlign w:val="top"/>
          </w:tcPr>
          <w:p w14:paraId="622AD40E">
            <w:pPr>
              <w:rPr>
                <w:rFonts w:ascii="Arial"/>
                <w:sz w:val="21"/>
              </w:rPr>
            </w:pPr>
          </w:p>
        </w:tc>
      </w:tr>
      <w:tr w14:paraId="74313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400" w:type="dxa"/>
            <w:vMerge w:val="continue"/>
            <w:tcBorders>
              <w:top w:val="nil"/>
              <w:bottom w:val="nil"/>
            </w:tcBorders>
            <w:vAlign w:val="top"/>
          </w:tcPr>
          <w:p w14:paraId="34054667">
            <w:pPr>
              <w:rPr>
                <w:rFonts w:ascii="Arial"/>
                <w:sz w:val="21"/>
              </w:rPr>
            </w:pPr>
          </w:p>
        </w:tc>
        <w:tc>
          <w:tcPr>
            <w:tcW w:w="1250" w:type="dxa"/>
            <w:vMerge w:val="continue"/>
            <w:tcBorders>
              <w:top w:val="nil"/>
              <w:bottom w:val="nil"/>
            </w:tcBorders>
            <w:vAlign w:val="top"/>
          </w:tcPr>
          <w:p w14:paraId="70BF2268">
            <w:pPr>
              <w:rPr>
                <w:rFonts w:ascii="Arial"/>
                <w:sz w:val="21"/>
              </w:rPr>
            </w:pPr>
          </w:p>
        </w:tc>
        <w:tc>
          <w:tcPr>
            <w:tcW w:w="1889" w:type="dxa"/>
            <w:vAlign w:val="top"/>
          </w:tcPr>
          <w:p w14:paraId="771152A7">
            <w:pPr>
              <w:pStyle w:val="6"/>
              <w:spacing w:before="194" w:line="230" w:lineRule="auto"/>
              <w:ind w:left="486"/>
            </w:pPr>
            <w:r>
              <w:rPr>
                <w:spacing w:val="3"/>
              </w:rPr>
              <w:t>出生年月</w:t>
            </w:r>
          </w:p>
        </w:tc>
        <w:tc>
          <w:tcPr>
            <w:tcW w:w="1369" w:type="dxa"/>
            <w:vAlign w:val="top"/>
          </w:tcPr>
          <w:p w14:paraId="3136AA5C">
            <w:pPr>
              <w:rPr>
                <w:rFonts w:ascii="Arial"/>
                <w:sz w:val="21"/>
              </w:rPr>
            </w:pPr>
          </w:p>
        </w:tc>
        <w:tc>
          <w:tcPr>
            <w:tcW w:w="1187" w:type="dxa"/>
            <w:vAlign w:val="top"/>
          </w:tcPr>
          <w:p w14:paraId="14F7E985">
            <w:pPr>
              <w:pStyle w:val="6"/>
              <w:spacing w:before="193" w:line="230" w:lineRule="auto"/>
              <w:ind w:left="122"/>
            </w:pPr>
            <w:r>
              <w:rPr>
                <w:spacing w:val="7"/>
              </w:rPr>
              <w:t>联系电话</w:t>
            </w:r>
          </w:p>
        </w:tc>
        <w:tc>
          <w:tcPr>
            <w:tcW w:w="1819" w:type="dxa"/>
            <w:vAlign w:val="top"/>
          </w:tcPr>
          <w:p w14:paraId="1991C164">
            <w:pPr>
              <w:rPr>
                <w:rFonts w:ascii="Arial"/>
                <w:sz w:val="21"/>
              </w:rPr>
            </w:pPr>
          </w:p>
        </w:tc>
      </w:tr>
      <w:tr w14:paraId="53506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400" w:type="dxa"/>
            <w:vMerge w:val="continue"/>
            <w:tcBorders>
              <w:top w:val="nil"/>
              <w:bottom w:val="nil"/>
            </w:tcBorders>
            <w:vAlign w:val="top"/>
          </w:tcPr>
          <w:p w14:paraId="69687140">
            <w:pPr>
              <w:rPr>
                <w:rFonts w:ascii="Arial"/>
                <w:sz w:val="21"/>
              </w:rPr>
            </w:pPr>
          </w:p>
        </w:tc>
        <w:tc>
          <w:tcPr>
            <w:tcW w:w="1250" w:type="dxa"/>
            <w:vMerge w:val="continue"/>
            <w:tcBorders>
              <w:top w:val="nil"/>
            </w:tcBorders>
            <w:vAlign w:val="top"/>
          </w:tcPr>
          <w:p w14:paraId="6E3E3E57">
            <w:pPr>
              <w:rPr>
                <w:rFonts w:ascii="Arial"/>
                <w:sz w:val="21"/>
              </w:rPr>
            </w:pPr>
          </w:p>
        </w:tc>
        <w:tc>
          <w:tcPr>
            <w:tcW w:w="1889" w:type="dxa"/>
            <w:vAlign w:val="top"/>
          </w:tcPr>
          <w:p w14:paraId="45535849">
            <w:pPr>
              <w:pStyle w:val="6"/>
              <w:spacing w:before="185" w:line="230" w:lineRule="auto"/>
              <w:ind w:left="708"/>
            </w:pPr>
            <w:r>
              <w:rPr>
                <w:spacing w:val="6"/>
              </w:rPr>
              <w:t>住址</w:t>
            </w:r>
          </w:p>
        </w:tc>
        <w:tc>
          <w:tcPr>
            <w:tcW w:w="4375" w:type="dxa"/>
            <w:gridSpan w:val="3"/>
            <w:vAlign w:val="top"/>
          </w:tcPr>
          <w:p w14:paraId="561FB02C">
            <w:pPr>
              <w:rPr>
                <w:rFonts w:ascii="Arial"/>
                <w:sz w:val="21"/>
              </w:rPr>
            </w:pPr>
          </w:p>
        </w:tc>
      </w:tr>
      <w:tr w14:paraId="43D72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400" w:type="dxa"/>
            <w:vMerge w:val="continue"/>
            <w:tcBorders>
              <w:top w:val="nil"/>
              <w:bottom w:val="nil"/>
            </w:tcBorders>
            <w:vAlign w:val="top"/>
          </w:tcPr>
          <w:p w14:paraId="5D1F3090">
            <w:pPr>
              <w:rPr>
                <w:rFonts w:ascii="Arial"/>
                <w:sz w:val="21"/>
              </w:rPr>
            </w:pPr>
          </w:p>
        </w:tc>
        <w:tc>
          <w:tcPr>
            <w:tcW w:w="1250" w:type="dxa"/>
            <w:vMerge w:val="restart"/>
            <w:tcBorders>
              <w:bottom w:val="nil"/>
            </w:tcBorders>
            <w:vAlign w:val="top"/>
          </w:tcPr>
          <w:p w14:paraId="58030EA0">
            <w:pPr>
              <w:spacing w:line="281" w:lineRule="auto"/>
              <w:rPr>
                <w:rFonts w:ascii="Arial"/>
                <w:sz w:val="21"/>
              </w:rPr>
            </w:pPr>
          </w:p>
          <w:p w14:paraId="5A4ABC47">
            <w:pPr>
              <w:spacing w:line="282" w:lineRule="auto"/>
              <w:rPr>
                <w:rFonts w:ascii="Arial"/>
                <w:sz w:val="21"/>
              </w:rPr>
            </w:pPr>
          </w:p>
          <w:p w14:paraId="7C8F4400">
            <w:pPr>
              <w:pStyle w:val="6"/>
              <w:spacing w:before="75" w:line="290" w:lineRule="auto"/>
              <w:ind w:left="396" w:right="143" w:hanging="248"/>
            </w:pPr>
            <w:r>
              <w:rPr>
                <w:spacing w:val="8"/>
              </w:rPr>
              <w:t>生产经营</w:t>
            </w:r>
            <w:r>
              <w:t xml:space="preserve"> </w:t>
            </w:r>
            <w:r>
              <w:rPr>
                <w:spacing w:val="2"/>
              </w:rPr>
              <w:t>单位</w:t>
            </w:r>
          </w:p>
        </w:tc>
        <w:tc>
          <w:tcPr>
            <w:tcW w:w="1889" w:type="dxa"/>
            <w:vAlign w:val="top"/>
          </w:tcPr>
          <w:p w14:paraId="190F5A75">
            <w:pPr>
              <w:pStyle w:val="6"/>
              <w:spacing w:before="190" w:line="230" w:lineRule="auto"/>
              <w:ind w:left="712"/>
            </w:pPr>
            <w:r>
              <w:rPr>
                <w:spacing w:val="4"/>
              </w:rPr>
              <w:t>名称</w:t>
            </w:r>
          </w:p>
        </w:tc>
        <w:tc>
          <w:tcPr>
            <w:tcW w:w="4375" w:type="dxa"/>
            <w:gridSpan w:val="3"/>
            <w:vAlign w:val="top"/>
          </w:tcPr>
          <w:p w14:paraId="066E6180">
            <w:pPr>
              <w:spacing w:before="191" w:line="223" w:lineRule="auto"/>
              <w:ind w:left="1414"/>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××花炮制造厂</w:t>
            </w:r>
          </w:p>
        </w:tc>
      </w:tr>
      <w:tr w14:paraId="4B707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400" w:type="dxa"/>
            <w:vMerge w:val="continue"/>
            <w:tcBorders>
              <w:top w:val="nil"/>
              <w:bottom w:val="nil"/>
            </w:tcBorders>
            <w:vAlign w:val="top"/>
          </w:tcPr>
          <w:p w14:paraId="0939B2E3">
            <w:pPr>
              <w:rPr>
                <w:rFonts w:ascii="Arial"/>
                <w:sz w:val="21"/>
              </w:rPr>
            </w:pPr>
          </w:p>
        </w:tc>
        <w:tc>
          <w:tcPr>
            <w:tcW w:w="1250" w:type="dxa"/>
            <w:vMerge w:val="continue"/>
            <w:tcBorders>
              <w:top w:val="nil"/>
              <w:bottom w:val="nil"/>
            </w:tcBorders>
            <w:vAlign w:val="top"/>
          </w:tcPr>
          <w:p w14:paraId="339A54C4">
            <w:pPr>
              <w:rPr>
                <w:rFonts w:ascii="Arial"/>
                <w:sz w:val="21"/>
              </w:rPr>
            </w:pPr>
          </w:p>
        </w:tc>
        <w:tc>
          <w:tcPr>
            <w:tcW w:w="1889" w:type="dxa"/>
            <w:vAlign w:val="top"/>
          </w:tcPr>
          <w:p w14:paraId="15AFE2A2">
            <w:pPr>
              <w:pStyle w:val="6"/>
              <w:spacing w:before="83" w:line="253" w:lineRule="auto"/>
              <w:ind w:left="294" w:right="163" w:hanging="122"/>
            </w:pPr>
            <w:r>
              <w:rPr>
                <w:spacing w:val="7"/>
              </w:rPr>
              <w:t>法定代表人</w:t>
            </w:r>
            <w:r>
              <w:rPr>
                <w:rFonts w:ascii="宋体" w:hAnsi="宋体" w:eastAsia="宋体" w:cs="宋体"/>
                <w:spacing w:val="7"/>
              </w:rPr>
              <w:t>/</w:t>
            </w:r>
            <w:r>
              <w:rPr>
                <w:spacing w:val="7"/>
              </w:rPr>
              <w:t>负</w:t>
            </w:r>
            <w:r>
              <w:rPr>
                <w:spacing w:val="3"/>
              </w:rPr>
              <w:t xml:space="preserve"> </w:t>
            </w:r>
            <w:r>
              <w:rPr>
                <w:spacing w:val="6"/>
              </w:rPr>
              <w:t>责人</w:t>
            </w:r>
            <w:r>
              <w:rPr>
                <w:rFonts w:ascii="宋体" w:hAnsi="宋体" w:eastAsia="宋体" w:cs="宋体"/>
                <w:spacing w:val="6"/>
              </w:rPr>
              <w:t>/</w:t>
            </w:r>
            <w:r>
              <w:rPr>
                <w:spacing w:val="6"/>
              </w:rPr>
              <w:t>经营者</w:t>
            </w:r>
          </w:p>
        </w:tc>
        <w:tc>
          <w:tcPr>
            <w:tcW w:w="1369" w:type="dxa"/>
            <w:vAlign w:val="top"/>
          </w:tcPr>
          <w:p w14:paraId="451FB811">
            <w:pPr>
              <w:spacing w:before="264" w:line="224" w:lineRule="auto"/>
              <w:ind w:left="354"/>
              <w:rPr>
                <w:rFonts w:ascii="FangSong_GB2312" w:hAnsi="FangSong_GB2312" w:eastAsia="FangSong_GB2312" w:cs="FangSong_GB2312"/>
                <w:sz w:val="23"/>
                <w:szCs w:val="23"/>
              </w:rPr>
            </w:pPr>
            <w:r>
              <w:rPr>
                <w:rFonts w:ascii="FangSong_GB2312" w:hAnsi="FangSong_GB2312" w:eastAsia="FangSong_GB2312" w:cs="FangSong_GB2312"/>
                <w:spacing w:val="-17"/>
                <w:sz w:val="23"/>
                <w:szCs w:val="23"/>
              </w:rPr>
              <w:t>陈</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pacing w:val="-17"/>
                <w:sz w:val="23"/>
                <w:szCs w:val="23"/>
              </w:rPr>
              <w:t>××</w:t>
            </w:r>
          </w:p>
        </w:tc>
        <w:tc>
          <w:tcPr>
            <w:tcW w:w="1187" w:type="dxa"/>
            <w:vAlign w:val="top"/>
          </w:tcPr>
          <w:p w14:paraId="2A830C07">
            <w:pPr>
              <w:pStyle w:val="6"/>
              <w:spacing w:before="262" w:line="230" w:lineRule="auto"/>
              <w:ind w:left="122"/>
            </w:pPr>
            <w:r>
              <w:rPr>
                <w:spacing w:val="7"/>
              </w:rPr>
              <w:t>联系电话</w:t>
            </w:r>
          </w:p>
        </w:tc>
        <w:tc>
          <w:tcPr>
            <w:tcW w:w="1819" w:type="dxa"/>
            <w:vAlign w:val="top"/>
          </w:tcPr>
          <w:p w14:paraId="31665958">
            <w:pPr>
              <w:spacing w:before="263" w:line="345" w:lineRule="exact"/>
              <w:ind w:left="257"/>
              <w:rPr>
                <w:rFonts w:ascii="FangSong_GB2312" w:hAnsi="FangSong_GB2312" w:eastAsia="FangSong_GB2312" w:cs="FangSong_GB2312"/>
                <w:sz w:val="23"/>
                <w:szCs w:val="23"/>
              </w:rPr>
            </w:pPr>
            <w:r>
              <w:rPr>
                <w:rFonts w:ascii="FangSong_GB2312" w:hAnsi="FangSong_GB2312" w:eastAsia="FangSong_GB2312" w:cs="FangSong_GB2312"/>
                <w:spacing w:val="-2"/>
                <w:position w:val="2"/>
                <w:sz w:val="23"/>
                <w:szCs w:val="23"/>
              </w:rPr>
              <w:t>××××××</w:t>
            </w:r>
          </w:p>
        </w:tc>
      </w:tr>
      <w:tr w14:paraId="3633C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1400" w:type="dxa"/>
            <w:vMerge w:val="continue"/>
            <w:tcBorders>
              <w:top w:val="nil"/>
            </w:tcBorders>
            <w:vAlign w:val="top"/>
          </w:tcPr>
          <w:p w14:paraId="04DA22D6">
            <w:pPr>
              <w:rPr>
                <w:rFonts w:ascii="Arial"/>
                <w:sz w:val="21"/>
              </w:rPr>
            </w:pPr>
          </w:p>
        </w:tc>
        <w:tc>
          <w:tcPr>
            <w:tcW w:w="1250" w:type="dxa"/>
            <w:vMerge w:val="continue"/>
            <w:tcBorders>
              <w:top w:val="nil"/>
            </w:tcBorders>
            <w:vAlign w:val="top"/>
          </w:tcPr>
          <w:p w14:paraId="5ADB65F9">
            <w:pPr>
              <w:rPr>
                <w:rFonts w:ascii="Arial"/>
                <w:sz w:val="21"/>
              </w:rPr>
            </w:pPr>
          </w:p>
        </w:tc>
        <w:tc>
          <w:tcPr>
            <w:tcW w:w="1889" w:type="dxa"/>
            <w:vAlign w:val="top"/>
          </w:tcPr>
          <w:p w14:paraId="7906DB62">
            <w:pPr>
              <w:pStyle w:val="6"/>
              <w:spacing w:before="167" w:line="238" w:lineRule="auto"/>
              <w:ind w:left="711"/>
            </w:pPr>
            <w:r>
              <w:rPr>
                <w:spacing w:val="4"/>
              </w:rPr>
              <w:t>地址</w:t>
            </w:r>
          </w:p>
        </w:tc>
        <w:tc>
          <w:tcPr>
            <w:tcW w:w="4375" w:type="dxa"/>
            <w:gridSpan w:val="3"/>
            <w:vAlign w:val="top"/>
          </w:tcPr>
          <w:p w14:paraId="4D82ACF5">
            <w:pPr>
              <w:spacing w:before="167" w:line="224" w:lineRule="auto"/>
              <w:ind w:left="814"/>
              <w:rPr>
                <w:rFonts w:ascii="FangSong_GB2312" w:hAnsi="FangSong_GB2312" w:eastAsia="FangSong_GB2312" w:cs="FangSong_GB2312"/>
                <w:sz w:val="23"/>
                <w:szCs w:val="23"/>
              </w:rPr>
            </w:pPr>
            <w:r>
              <w:rPr>
                <w:rFonts w:ascii="FangSong_GB2312" w:hAnsi="FangSong_GB2312" w:eastAsia="FangSong_GB2312" w:cs="FangSong_GB2312"/>
                <w:spacing w:val="-11"/>
                <w:sz w:val="23"/>
                <w:szCs w:val="23"/>
              </w:rPr>
              <w:t>××市</w:t>
            </w:r>
            <w:r>
              <w:rPr>
                <w:rFonts w:ascii="FangSong_GB2312" w:hAnsi="FangSong_GB2312" w:eastAsia="FangSong_GB2312" w:cs="FangSong_GB2312"/>
                <w:spacing w:val="-38"/>
                <w:sz w:val="23"/>
                <w:szCs w:val="23"/>
              </w:rPr>
              <w:t xml:space="preserve"> </w:t>
            </w:r>
            <w:r>
              <w:rPr>
                <w:rFonts w:ascii="FangSong_GB2312" w:hAnsi="FangSong_GB2312" w:eastAsia="FangSong_GB2312" w:cs="FangSong_GB2312"/>
                <w:spacing w:val="-11"/>
                <w:sz w:val="23"/>
                <w:szCs w:val="23"/>
              </w:rPr>
              <w:t>××</w:t>
            </w:r>
            <w:r>
              <w:rPr>
                <w:rFonts w:ascii="FangSong_GB2312" w:hAnsi="FangSong_GB2312" w:eastAsia="FangSong_GB2312" w:cs="FangSong_GB2312"/>
                <w:spacing w:val="-72"/>
                <w:sz w:val="23"/>
                <w:szCs w:val="23"/>
              </w:rPr>
              <w:t xml:space="preserve"> </w:t>
            </w:r>
            <w:r>
              <w:rPr>
                <w:rFonts w:ascii="FangSong_GB2312" w:hAnsi="FangSong_GB2312" w:eastAsia="FangSong_GB2312" w:cs="FangSong_GB2312"/>
                <w:spacing w:val="-11"/>
                <w:sz w:val="23"/>
                <w:szCs w:val="23"/>
              </w:rPr>
              <w:t>区</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1"/>
                <w:sz w:val="23"/>
                <w:szCs w:val="23"/>
              </w:rPr>
              <w:t>××路××号</w:t>
            </w:r>
          </w:p>
        </w:tc>
      </w:tr>
      <w:tr w14:paraId="6227F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3" w:hRule="atLeast"/>
        </w:trPr>
        <w:tc>
          <w:tcPr>
            <w:tcW w:w="1400" w:type="dxa"/>
            <w:vAlign w:val="top"/>
          </w:tcPr>
          <w:p w14:paraId="25BAC344">
            <w:pPr>
              <w:pStyle w:val="6"/>
              <w:spacing w:before="305" w:line="348" w:lineRule="auto"/>
              <w:ind w:left="116" w:right="108" w:firstLine="107"/>
              <w:jc w:val="both"/>
            </w:pPr>
            <w:r>
              <w:rPr>
                <w:spacing w:val="8"/>
              </w:rPr>
              <w:t>提请审批</w:t>
            </w:r>
            <w:r>
              <w:t xml:space="preserve">  </w:t>
            </w:r>
            <w:r>
              <w:rPr>
                <w:spacing w:val="34"/>
              </w:rPr>
              <w:t>事项基本</w:t>
            </w:r>
            <w:r>
              <w:rPr>
                <w:spacing w:val="1"/>
              </w:rPr>
              <w:t xml:space="preserve">  </w:t>
            </w:r>
            <w:r>
              <w:rPr>
                <w:spacing w:val="34"/>
              </w:rPr>
              <w:t>情况及提</w:t>
            </w:r>
            <w:r>
              <w:rPr>
                <w:spacing w:val="1"/>
              </w:rPr>
              <w:t xml:space="preserve">  </w:t>
            </w:r>
            <w:r>
              <w:rPr>
                <w:spacing w:val="34"/>
              </w:rPr>
              <w:t>请审批的</w:t>
            </w:r>
            <w:r>
              <w:rPr>
                <w:spacing w:val="1"/>
              </w:rPr>
              <w:t xml:space="preserve">  </w:t>
            </w:r>
            <w:r>
              <w:rPr>
                <w:spacing w:val="3"/>
              </w:rPr>
              <w:t>理由、依据</w:t>
            </w:r>
          </w:p>
        </w:tc>
        <w:tc>
          <w:tcPr>
            <w:tcW w:w="7514" w:type="dxa"/>
            <w:gridSpan w:val="5"/>
            <w:vAlign w:val="top"/>
          </w:tcPr>
          <w:p w14:paraId="30FA6FCB">
            <w:pPr>
              <w:spacing w:before="87" w:line="288" w:lineRule="auto"/>
              <w:ind w:left="115" w:right="107" w:firstLine="479"/>
              <w:rPr>
                <w:rFonts w:ascii="FangSong_GB2312" w:hAnsi="FangSong_GB2312" w:eastAsia="FangSong_GB2312" w:cs="FangSong_GB2312"/>
                <w:sz w:val="23"/>
                <w:szCs w:val="23"/>
              </w:rPr>
            </w:pPr>
            <w:r>
              <w:rPr>
                <w:rFonts w:ascii="宋体" w:hAnsi="宋体" w:eastAsia="宋体" w:cs="宋体"/>
                <w:spacing w:val="2"/>
                <w:sz w:val="23"/>
                <w:szCs w:val="23"/>
              </w:rPr>
              <w:t>2025</w:t>
            </w:r>
            <w:r>
              <w:rPr>
                <w:rFonts w:ascii="宋体" w:hAnsi="宋体" w:eastAsia="宋体" w:cs="宋体"/>
                <w:spacing w:val="-32"/>
                <w:sz w:val="23"/>
                <w:szCs w:val="23"/>
              </w:rPr>
              <w:t xml:space="preserve"> </w:t>
            </w:r>
            <w:r>
              <w:rPr>
                <w:rFonts w:ascii="FangSong_GB2312" w:hAnsi="FangSong_GB2312" w:eastAsia="FangSong_GB2312" w:cs="FangSong_GB2312"/>
                <w:spacing w:val="2"/>
                <w:sz w:val="23"/>
                <w:szCs w:val="23"/>
              </w:rPr>
              <w:t>年</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2"/>
                <w:sz w:val="23"/>
                <w:szCs w:val="23"/>
              </w:rPr>
              <w:t>×</w:t>
            </w:r>
            <w:r>
              <w:rPr>
                <w:rFonts w:ascii="FangSong_GB2312" w:hAnsi="FangSong_GB2312" w:eastAsia="FangSong_GB2312" w:cs="FangSong_GB2312"/>
                <w:spacing w:val="-91"/>
                <w:sz w:val="23"/>
                <w:szCs w:val="23"/>
              </w:rPr>
              <w:t xml:space="preserve"> </w:t>
            </w:r>
            <w:r>
              <w:rPr>
                <w:rFonts w:ascii="FangSong_GB2312" w:hAnsi="FangSong_GB2312" w:eastAsia="FangSong_GB2312" w:cs="FangSong_GB2312"/>
                <w:spacing w:val="2"/>
                <w:sz w:val="23"/>
                <w:szCs w:val="23"/>
              </w:rPr>
              <w:t>月</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2"/>
                <w:sz w:val="23"/>
                <w:szCs w:val="23"/>
              </w:rPr>
              <w:t>×</w:t>
            </w:r>
            <w:r>
              <w:rPr>
                <w:rFonts w:ascii="FangSong_GB2312" w:hAnsi="FangSong_GB2312" w:eastAsia="FangSong_GB2312" w:cs="FangSong_GB2312"/>
                <w:spacing w:val="-58"/>
                <w:sz w:val="23"/>
                <w:szCs w:val="23"/>
              </w:rPr>
              <w:t xml:space="preserve"> </w:t>
            </w:r>
            <w:r>
              <w:rPr>
                <w:rFonts w:ascii="FangSong_GB2312" w:hAnsi="FangSong_GB2312" w:eastAsia="FangSong_GB2312" w:cs="FangSong_GB2312"/>
                <w:spacing w:val="2"/>
                <w:sz w:val="23"/>
                <w:szCs w:val="23"/>
              </w:rPr>
              <w:t>日在对××花炮制造厂检查时，发现该单位未经许</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3"/>
                <w:sz w:val="23"/>
                <w:szCs w:val="23"/>
              </w:rPr>
              <w:t>可擅自组织人员生产烟花爆竹制品，厂中非法储存烟花爆</w:t>
            </w:r>
            <w:r>
              <w:rPr>
                <w:rFonts w:ascii="FangSong_GB2312" w:hAnsi="FangSong_GB2312" w:eastAsia="FangSong_GB2312" w:cs="FangSong_GB2312"/>
                <w:spacing w:val="12"/>
                <w:sz w:val="23"/>
                <w:szCs w:val="23"/>
              </w:rPr>
              <w:t>竹产品共计</w:t>
            </w:r>
            <w:r>
              <w:rPr>
                <w:rFonts w:ascii="FangSong_GB2312" w:hAnsi="FangSong_GB2312" w:eastAsia="FangSong_GB2312" w:cs="FangSong_GB2312"/>
                <w:sz w:val="23"/>
                <w:szCs w:val="23"/>
              </w:rPr>
              <w:t xml:space="preserve"> </w:t>
            </w:r>
            <w:r>
              <w:rPr>
                <w:rFonts w:ascii="宋体" w:hAnsi="宋体" w:eastAsia="宋体" w:cs="宋体"/>
                <w:spacing w:val="6"/>
                <w:sz w:val="23"/>
                <w:szCs w:val="23"/>
              </w:rPr>
              <w:t>200</w:t>
            </w:r>
            <w:r>
              <w:rPr>
                <w:rFonts w:ascii="宋体" w:hAnsi="宋体" w:eastAsia="宋体" w:cs="宋体"/>
                <w:spacing w:val="-37"/>
                <w:sz w:val="23"/>
                <w:szCs w:val="23"/>
              </w:rPr>
              <w:t xml:space="preserve"> </w:t>
            </w:r>
            <w:r>
              <w:rPr>
                <w:rFonts w:ascii="FangSong_GB2312" w:hAnsi="FangSong_GB2312" w:eastAsia="FangSong_GB2312" w:cs="FangSong_GB2312"/>
                <w:spacing w:val="6"/>
                <w:sz w:val="23"/>
                <w:szCs w:val="23"/>
              </w:rPr>
              <w:t>件。依据《中华人民共和国安全生产法》第六十五条第一款第四项</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6"/>
                <w:sz w:val="23"/>
                <w:szCs w:val="23"/>
              </w:rPr>
              <w:t>的规定，需要对该厂非法经营的烟花爆竹产品盛世辉煌</w:t>
            </w:r>
            <w:r>
              <w:rPr>
                <w:rFonts w:ascii="FangSong_GB2312" w:hAnsi="FangSong_GB2312" w:eastAsia="FangSong_GB2312" w:cs="FangSong_GB2312"/>
                <w:spacing w:val="-35"/>
                <w:sz w:val="23"/>
                <w:szCs w:val="23"/>
              </w:rPr>
              <w:t xml:space="preserve"> </w:t>
            </w:r>
            <w:r>
              <w:rPr>
                <w:rFonts w:ascii="宋体" w:hAnsi="宋体" w:eastAsia="宋体" w:cs="宋体"/>
                <w:spacing w:val="6"/>
                <w:sz w:val="23"/>
                <w:szCs w:val="23"/>
              </w:rPr>
              <w:t>80</w:t>
            </w:r>
            <w:r>
              <w:rPr>
                <w:rFonts w:ascii="宋体" w:hAnsi="宋体" w:eastAsia="宋体" w:cs="宋体"/>
                <w:spacing w:val="-43"/>
                <w:sz w:val="23"/>
                <w:szCs w:val="23"/>
              </w:rPr>
              <w:t xml:space="preserve"> </w:t>
            </w:r>
            <w:r>
              <w:rPr>
                <w:rFonts w:ascii="FangSong_GB2312" w:hAnsi="FangSong_GB2312" w:eastAsia="FangSong_GB2312" w:cs="FangSong_GB2312"/>
                <w:spacing w:val="6"/>
                <w:sz w:val="23"/>
                <w:szCs w:val="23"/>
              </w:rPr>
              <w:t>发</w:t>
            </w:r>
            <w:r>
              <w:rPr>
                <w:rFonts w:ascii="FangSong_GB2312" w:hAnsi="FangSong_GB2312" w:eastAsia="FangSong_GB2312" w:cs="FangSong_GB2312"/>
                <w:spacing w:val="-28"/>
                <w:sz w:val="23"/>
                <w:szCs w:val="23"/>
              </w:rPr>
              <w:t xml:space="preserve"> </w:t>
            </w:r>
            <w:r>
              <w:rPr>
                <w:rFonts w:ascii="宋体" w:hAnsi="宋体" w:eastAsia="宋体" w:cs="宋体"/>
                <w:spacing w:val="6"/>
                <w:sz w:val="23"/>
                <w:szCs w:val="23"/>
              </w:rPr>
              <w:t>100</w:t>
            </w:r>
            <w:r>
              <w:rPr>
                <w:rFonts w:ascii="宋体" w:hAnsi="宋体" w:eastAsia="宋体" w:cs="宋体"/>
                <w:spacing w:val="-46"/>
                <w:sz w:val="23"/>
                <w:szCs w:val="23"/>
              </w:rPr>
              <w:t xml:space="preserve"> </w:t>
            </w:r>
            <w:r>
              <w:rPr>
                <w:rFonts w:ascii="FangSong_GB2312" w:hAnsi="FangSong_GB2312" w:eastAsia="FangSong_GB2312" w:cs="FangSong_GB2312"/>
                <w:spacing w:val="6"/>
                <w:sz w:val="23"/>
                <w:szCs w:val="23"/>
              </w:rPr>
              <w:t>件、</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7"/>
                <w:sz w:val="23"/>
                <w:szCs w:val="23"/>
              </w:rPr>
              <w:t>财富旺旺年年高</w:t>
            </w:r>
            <w:r>
              <w:rPr>
                <w:rFonts w:ascii="宋体" w:hAnsi="宋体" w:eastAsia="宋体" w:cs="宋体"/>
                <w:spacing w:val="7"/>
                <w:sz w:val="23"/>
                <w:szCs w:val="23"/>
              </w:rPr>
              <w:t>65</w:t>
            </w:r>
            <w:r>
              <w:rPr>
                <w:rFonts w:ascii="宋体" w:hAnsi="宋体" w:eastAsia="宋体" w:cs="宋体"/>
                <w:spacing w:val="-28"/>
                <w:sz w:val="23"/>
                <w:szCs w:val="23"/>
              </w:rPr>
              <w:t xml:space="preserve"> </w:t>
            </w:r>
            <w:r>
              <w:rPr>
                <w:rFonts w:ascii="FangSong_GB2312" w:hAnsi="FangSong_GB2312" w:eastAsia="FangSong_GB2312" w:cs="FangSong_GB2312"/>
                <w:spacing w:val="7"/>
                <w:sz w:val="23"/>
                <w:szCs w:val="23"/>
              </w:rPr>
              <w:t>发</w:t>
            </w:r>
            <w:r>
              <w:rPr>
                <w:rFonts w:ascii="FangSong_GB2312" w:hAnsi="FangSong_GB2312" w:eastAsia="FangSong_GB2312" w:cs="FangSong_GB2312"/>
                <w:spacing w:val="-27"/>
                <w:sz w:val="23"/>
                <w:szCs w:val="23"/>
              </w:rPr>
              <w:t xml:space="preserve"> </w:t>
            </w:r>
            <w:r>
              <w:rPr>
                <w:rFonts w:ascii="宋体" w:hAnsi="宋体" w:eastAsia="宋体" w:cs="宋体"/>
                <w:spacing w:val="7"/>
                <w:sz w:val="23"/>
                <w:szCs w:val="23"/>
              </w:rPr>
              <w:t>100</w:t>
            </w:r>
            <w:r>
              <w:rPr>
                <w:rFonts w:ascii="宋体" w:hAnsi="宋体" w:eastAsia="宋体" w:cs="宋体"/>
                <w:spacing w:val="-47"/>
                <w:sz w:val="23"/>
                <w:szCs w:val="23"/>
              </w:rPr>
              <w:t xml:space="preserve"> </w:t>
            </w:r>
            <w:r>
              <w:rPr>
                <w:rFonts w:ascii="FangSong_GB2312" w:hAnsi="FangSong_GB2312" w:eastAsia="FangSong_GB2312" w:cs="FangSong_GB2312"/>
                <w:spacing w:val="7"/>
                <w:sz w:val="23"/>
                <w:szCs w:val="23"/>
              </w:rPr>
              <w:t>件予以扣押，对该厂的生产车间予以查封。</w:t>
            </w:r>
          </w:p>
          <w:p w14:paraId="3F5BD49D">
            <w:pPr>
              <w:spacing w:line="262" w:lineRule="auto"/>
              <w:rPr>
                <w:rFonts w:ascii="Arial"/>
                <w:sz w:val="21"/>
              </w:rPr>
            </w:pPr>
          </w:p>
          <w:p w14:paraId="3DE6B6C1">
            <w:pPr>
              <w:pStyle w:val="6"/>
              <w:spacing w:before="98" w:line="139" w:lineRule="auto"/>
              <w:ind w:left="3231"/>
              <w:rPr>
                <w:rFonts w:ascii="FangSong_GB2312" w:hAnsi="FangSong_GB2312" w:eastAsia="FangSong_GB2312" w:cs="FangSong_GB2312"/>
              </w:rPr>
            </w:pPr>
            <w:r>
              <w:rPr>
                <w:spacing w:val="-7"/>
              </w:rPr>
              <w:t>承办人（签名</w:t>
            </w:r>
            <w:r>
              <w:rPr>
                <w:spacing w:val="-46"/>
              </w:rPr>
              <w:t>）：</w:t>
            </w:r>
            <w:r>
              <w:rPr>
                <w:spacing w:val="-80"/>
              </w:rPr>
              <w:t xml:space="preserve"> </w:t>
            </w:r>
            <w:r>
              <w:rPr>
                <w:rFonts w:ascii="FangSong_GB2312" w:hAnsi="FangSong_GB2312" w:eastAsia="FangSong_GB2312" w:cs="FangSong_GB2312"/>
                <w:spacing w:val="30"/>
                <w:u w:val="single" w:color="auto"/>
              </w:rPr>
              <w:t xml:space="preserve"> </w:t>
            </w:r>
            <w:r>
              <w:rPr>
                <w:rFonts w:ascii="FangSong_GB2312" w:hAnsi="FangSong_GB2312" w:eastAsia="FangSong_GB2312" w:cs="FangSong_GB2312"/>
                <w:spacing w:val="-7"/>
                <w:u w:val="single" w:color="auto"/>
              </w:rPr>
              <w:t>张</w:t>
            </w:r>
            <w:r>
              <w:rPr>
                <w:rFonts w:ascii="FangSong_GB2312" w:hAnsi="FangSong_GB2312" w:eastAsia="FangSong_GB2312" w:cs="FangSong_GB2312"/>
                <w:spacing w:val="-45"/>
                <w:u w:val="single" w:color="auto"/>
              </w:rPr>
              <w:t xml:space="preserve"> </w:t>
            </w:r>
            <w:r>
              <w:rPr>
                <w:rFonts w:ascii="FangSong_GB2312" w:hAnsi="FangSong_GB2312" w:eastAsia="FangSong_GB2312" w:cs="FangSong_GB2312"/>
                <w:spacing w:val="-7"/>
                <w:u w:val="single" w:color="auto"/>
              </w:rPr>
              <w:t>××</w:t>
            </w:r>
            <w:r>
              <w:rPr>
                <w:rFonts w:ascii="FangSong_GB2312" w:hAnsi="FangSong_GB2312" w:eastAsia="FangSong_GB2312" w:cs="FangSong_GB2312"/>
                <w:spacing w:val="31"/>
                <w:u w:val="single" w:color="auto"/>
              </w:rPr>
              <w:t xml:space="preserve"> </w:t>
            </w:r>
            <w:r>
              <w:rPr>
                <w:rFonts w:ascii="微软雅黑" w:hAnsi="微软雅黑" w:eastAsia="微软雅黑" w:cs="微软雅黑"/>
                <w:b/>
                <w:bCs/>
                <w:spacing w:val="-7"/>
              </w:rPr>
              <w:t>、</w:t>
            </w:r>
            <w:r>
              <w:rPr>
                <w:rFonts w:ascii="微软雅黑" w:hAnsi="微软雅黑" w:eastAsia="微软雅黑" w:cs="微软雅黑"/>
                <w:b/>
                <w:bCs/>
                <w:spacing w:val="53"/>
                <w:w w:val="101"/>
              </w:rPr>
              <w:t xml:space="preserve"> </w:t>
            </w:r>
            <w:r>
              <w:rPr>
                <w:rFonts w:ascii="FangSong_GB2312" w:hAnsi="FangSong_GB2312" w:eastAsia="FangSong_GB2312" w:cs="FangSong_GB2312"/>
                <w:spacing w:val="-7"/>
              </w:rPr>
              <w:t>李</w:t>
            </w:r>
            <w:r>
              <w:rPr>
                <w:rFonts w:ascii="FangSong_GB2312" w:hAnsi="FangSong_GB2312" w:eastAsia="FangSong_GB2312" w:cs="FangSong_GB2312"/>
                <w:spacing w:val="-45"/>
              </w:rPr>
              <w:t xml:space="preserve"> </w:t>
            </w:r>
            <w:r>
              <w:rPr>
                <w:rFonts w:ascii="FangSong_GB2312" w:hAnsi="FangSong_GB2312" w:eastAsia="FangSong_GB2312" w:cs="FangSong_GB2312"/>
                <w:spacing w:val="-7"/>
              </w:rPr>
              <w:t>××</w:t>
            </w:r>
          </w:p>
        </w:tc>
      </w:tr>
      <w:tr w14:paraId="7234E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3" w:hRule="atLeast"/>
        </w:trPr>
        <w:tc>
          <w:tcPr>
            <w:tcW w:w="1400" w:type="dxa"/>
            <w:vAlign w:val="top"/>
          </w:tcPr>
          <w:p w14:paraId="6D0F0373">
            <w:pPr>
              <w:spacing w:line="332" w:lineRule="auto"/>
              <w:rPr>
                <w:rFonts w:ascii="Arial"/>
                <w:sz w:val="21"/>
              </w:rPr>
            </w:pPr>
          </w:p>
          <w:p w14:paraId="558656A6">
            <w:pPr>
              <w:pStyle w:val="6"/>
              <w:spacing w:before="75" w:line="355" w:lineRule="auto"/>
              <w:ind w:left="466" w:right="218" w:hanging="242"/>
            </w:pPr>
            <w:r>
              <w:rPr>
                <w:spacing w:val="7"/>
              </w:rPr>
              <w:t>承办机构</w:t>
            </w:r>
            <w:r>
              <w:rPr>
                <w:spacing w:val="2"/>
              </w:rPr>
              <w:t xml:space="preserve"> </w:t>
            </w:r>
            <w:r>
              <w:rPr>
                <w:spacing w:val="4"/>
              </w:rPr>
              <w:t>意见</w:t>
            </w:r>
          </w:p>
        </w:tc>
        <w:tc>
          <w:tcPr>
            <w:tcW w:w="7514" w:type="dxa"/>
            <w:gridSpan w:val="5"/>
            <w:vAlign w:val="top"/>
          </w:tcPr>
          <w:p w14:paraId="4D5CFD21">
            <w:pPr>
              <w:spacing w:before="189" w:line="350" w:lineRule="auto"/>
              <w:ind w:left="119" w:right="265" w:firstLine="470"/>
              <w:rPr>
                <w:rFonts w:ascii="FangSong_GB2312" w:hAnsi="FangSong_GB2312" w:eastAsia="FangSong_GB2312" w:cs="FangSong_GB2312"/>
                <w:sz w:val="23"/>
                <w:szCs w:val="23"/>
              </w:rPr>
            </w:pPr>
            <w:r>
              <w:rPr>
                <w:rFonts w:ascii="FangSong_GB2312" w:hAnsi="FangSong_GB2312" w:eastAsia="FangSong_GB2312" w:cs="FangSong_GB2312"/>
                <w:spacing w:val="7"/>
                <w:sz w:val="23"/>
                <w:szCs w:val="23"/>
              </w:rPr>
              <w:t>建议对该厂生产车间及烟花爆竹产品采取查封、扣押强制措施，</w:t>
            </w:r>
            <w:r>
              <w:rPr>
                <w:rFonts w:ascii="FangSong_GB2312" w:hAnsi="FangSong_GB2312" w:eastAsia="FangSong_GB2312" w:cs="FangSong_GB2312"/>
                <w:spacing w:val="15"/>
                <w:sz w:val="23"/>
                <w:szCs w:val="23"/>
              </w:rPr>
              <w:t xml:space="preserve"> </w:t>
            </w:r>
            <w:r>
              <w:rPr>
                <w:rFonts w:ascii="FangSong_GB2312" w:hAnsi="FangSong_GB2312" w:eastAsia="FangSong_GB2312" w:cs="FangSong_GB2312"/>
                <w:spacing w:val="6"/>
                <w:sz w:val="23"/>
                <w:szCs w:val="23"/>
              </w:rPr>
              <w:t>报请领导审签。</w:t>
            </w:r>
          </w:p>
          <w:p w14:paraId="24F4A895">
            <w:pPr>
              <w:pStyle w:val="6"/>
              <w:spacing w:line="240" w:lineRule="exact"/>
              <w:ind w:left="1071"/>
            </w:pPr>
            <w:r>
              <w:rPr>
                <w:position w:val="-1"/>
              </w:rPr>
              <w:t>承办机构负责人（签名</w:t>
            </w:r>
            <w:r>
              <w:rPr>
                <w:spacing w:val="-43"/>
                <w:position w:val="-1"/>
              </w:rPr>
              <w:t>）：</w:t>
            </w:r>
            <w:r>
              <w:rPr>
                <w:spacing w:val="65"/>
                <w:position w:val="-1"/>
              </w:rPr>
              <w:t xml:space="preserve"> </w:t>
            </w:r>
            <w:r>
              <w:rPr>
                <w:rFonts w:ascii="FangSong_GB2312" w:hAnsi="FangSong_GB2312" w:eastAsia="FangSong_GB2312" w:cs="FangSong_GB2312"/>
                <w:position w:val="-1"/>
              </w:rPr>
              <w:t>张</w:t>
            </w:r>
            <w:r>
              <w:rPr>
                <w:rFonts w:ascii="FangSong_GB2312" w:hAnsi="FangSong_GB2312" w:eastAsia="FangSong_GB2312" w:cs="FangSong_GB2312"/>
                <w:spacing w:val="-45"/>
                <w:position w:val="-1"/>
              </w:rPr>
              <w:t xml:space="preserve"> </w:t>
            </w:r>
            <w:r>
              <w:rPr>
                <w:rFonts w:ascii="FangSong_GB2312" w:hAnsi="FangSong_GB2312" w:eastAsia="FangSong_GB2312" w:cs="FangSong_GB2312"/>
                <w:position w:val="-1"/>
              </w:rPr>
              <w:t>××</w:t>
            </w:r>
            <w:r>
              <w:rPr>
                <w:rFonts w:ascii="FangSong_GB2312" w:hAnsi="FangSong_GB2312" w:eastAsia="FangSong_GB2312" w:cs="FangSong_GB2312"/>
                <w:spacing w:val="6"/>
                <w:position w:val="-1"/>
              </w:rPr>
              <w:t xml:space="preserve">        </w:t>
            </w:r>
            <w:r>
              <w:rPr>
                <w:rFonts w:ascii="宋体" w:hAnsi="宋体" w:eastAsia="宋体" w:cs="宋体"/>
                <w:position w:val="-1"/>
              </w:rPr>
              <w:t>2025</w:t>
            </w:r>
            <w:r>
              <w:rPr>
                <w:rFonts w:ascii="宋体" w:hAnsi="宋体" w:eastAsia="宋体" w:cs="宋体"/>
                <w:spacing w:val="-38"/>
                <w:position w:val="-1"/>
              </w:rPr>
              <w:t xml:space="preserve"> </w:t>
            </w:r>
            <w:r>
              <w:rPr>
                <w:position w:val="-1"/>
              </w:rPr>
              <w:t>年</w:t>
            </w:r>
            <w:r>
              <w:rPr>
                <w:spacing w:val="-50"/>
                <w:position w:val="-1"/>
              </w:rPr>
              <w:t xml:space="preserve"> </w:t>
            </w:r>
            <w:r>
              <w:rPr>
                <w:rFonts w:ascii="微软雅黑" w:hAnsi="微软雅黑" w:eastAsia="微软雅黑" w:cs="微软雅黑"/>
                <w:position w:val="-1"/>
              </w:rPr>
              <w:t>×</w:t>
            </w:r>
            <w:r>
              <w:rPr>
                <w:position w:val="-1"/>
              </w:rPr>
              <w:t>月</w:t>
            </w:r>
            <w:r>
              <w:rPr>
                <w:spacing w:val="-50"/>
                <w:position w:val="-1"/>
              </w:rPr>
              <w:t xml:space="preserve"> </w:t>
            </w:r>
            <w:r>
              <w:rPr>
                <w:rFonts w:ascii="微软雅黑" w:hAnsi="微软雅黑" w:eastAsia="微软雅黑" w:cs="微软雅黑"/>
                <w:position w:val="-1"/>
              </w:rPr>
              <w:t>×</w:t>
            </w:r>
            <w:r>
              <w:rPr>
                <w:rFonts w:ascii="微软雅黑" w:hAnsi="微软雅黑" w:eastAsia="微软雅黑" w:cs="微软雅黑"/>
                <w:spacing w:val="-21"/>
                <w:position w:val="-1"/>
              </w:rPr>
              <w:t xml:space="preserve"> </w:t>
            </w:r>
            <w:r>
              <w:rPr>
                <w:position w:val="-1"/>
              </w:rPr>
              <w:t>日</w:t>
            </w:r>
          </w:p>
        </w:tc>
      </w:tr>
      <w:tr w14:paraId="5F0C3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7" w:hRule="atLeast"/>
        </w:trPr>
        <w:tc>
          <w:tcPr>
            <w:tcW w:w="1400" w:type="dxa"/>
            <w:vAlign w:val="top"/>
          </w:tcPr>
          <w:p w14:paraId="2D890CFD">
            <w:pPr>
              <w:spacing w:line="465" w:lineRule="auto"/>
              <w:rPr>
                <w:rFonts w:ascii="Arial"/>
                <w:sz w:val="21"/>
              </w:rPr>
            </w:pPr>
          </w:p>
          <w:p w14:paraId="2F82077A">
            <w:pPr>
              <w:pStyle w:val="6"/>
              <w:spacing w:before="75" w:line="229" w:lineRule="auto"/>
              <w:ind w:left="232"/>
            </w:pPr>
            <w:r>
              <w:rPr>
                <w:spacing w:val="6"/>
              </w:rPr>
              <w:t>审核意见</w:t>
            </w:r>
          </w:p>
        </w:tc>
        <w:tc>
          <w:tcPr>
            <w:tcW w:w="7514" w:type="dxa"/>
            <w:gridSpan w:val="5"/>
            <w:vAlign w:val="top"/>
          </w:tcPr>
          <w:p w14:paraId="67A36DF1">
            <w:pPr>
              <w:spacing w:before="299" w:line="225" w:lineRule="auto"/>
              <w:ind w:left="599"/>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拟同意。</w:t>
            </w:r>
          </w:p>
          <w:p w14:paraId="7E969607">
            <w:pPr>
              <w:pStyle w:val="6"/>
              <w:spacing w:before="269" w:line="193" w:lineRule="auto"/>
              <w:ind w:left="1798"/>
            </w:pPr>
            <w:r>
              <w:rPr>
                <w:spacing w:val="-1"/>
              </w:rPr>
              <w:t>审核人（签名</w:t>
            </w:r>
            <w:r>
              <w:rPr>
                <w:spacing w:val="1"/>
              </w:rPr>
              <w:t>）：</w:t>
            </w:r>
            <w:r>
              <w:rPr>
                <w:spacing w:val="-55"/>
              </w:rPr>
              <w:t xml:space="preserve"> </w:t>
            </w:r>
            <w:r>
              <w:rPr>
                <w:rFonts w:ascii="FangSong_GB2312" w:hAnsi="FangSong_GB2312" w:eastAsia="FangSong_GB2312" w:cs="FangSong_GB2312"/>
                <w:spacing w:val="13"/>
                <w:u w:val="single" w:color="auto"/>
              </w:rPr>
              <w:t xml:space="preserve"> </w:t>
            </w:r>
            <w:r>
              <w:rPr>
                <w:rFonts w:ascii="FangSong_GB2312" w:hAnsi="FangSong_GB2312" w:eastAsia="FangSong_GB2312" w:cs="FangSong_GB2312"/>
                <w:spacing w:val="-1"/>
                <w:u w:val="single" w:color="auto"/>
              </w:rPr>
              <w:t>刘</w:t>
            </w:r>
            <w:r>
              <w:rPr>
                <w:rFonts w:ascii="FangSong_GB2312" w:hAnsi="FangSong_GB2312" w:eastAsia="FangSong_GB2312" w:cs="FangSong_GB2312"/>
                <w:spacing w:val="-44"/>
                <w:u w:val="single" w:color="auto"/>
              </w:rPr>
              <w:t xml:space="preserve"> </w:t>
            </w:r>
            <w:r>
              <w:rPr>
                <w:rFonts w:ascii="FangSong_GB2312" w:hAnsi="FangSong_GB2312" w:eastAsia="FangSong_GB2312" w:cs="FangSong_GB2312"/>
                <w:spacing w:val="-1"/>
                <w:u w:val="single" w:color="auto"/>
              </w:rPr>
              <w:t xml:space="preserve">×× </w:t>
            </w:r>
            <w:r>
              <w:rPr>
                <w:rFonts w:ascii="FangSong_GB2312" w:hAnsi="FangSong_GB2312" w:eastAsia="FangSong_GB2312" w:cs="FangSong_GB2312"/>
                <w:spacing w:val="6"/>
              </w:rPr>
              <w:t xml:space="preserve">        </w:t>
            </w:r>
            <w:r>
              <w:rPr>
                <w:rFonts w:ascii="宋体" w:hAnsi="宋体" w:eastAsia="宋体" w:cs="宋体"/>
                <w:spacing w:val="-1"/>
              </w:rPr>
              <w:t>2025</w:t>
            </w:r>
            <w:r>
              <w:rPr>
                <w:rFonts w:ascii="宋体" w:hAnsi="宋体" w:eastAsia="宋体" w:cs="宋体"/>
                <w:spacing w:val="-38"/>
              </w:rPr>
              <w:t xml:space="preserve"> </w:t>
            </w:r>
            <w:r>
              <w:rPr>
                <w:spacing w:val="-1"/>
              </w:rPr>
              <w:t>年</w:t>
            </w:r>
            <w:r>
              <w:rPr>
                <w:spacing w:val="-50"/>
              </w:rPr>
              <w:t xml:space="preserve"> </w:t>
            </w:r>
            <w:r>
              <w:rPr>
                <w:rFonts w:ascii="微软雅黑" w:hAnsi="微软雅黑" w:eastAsia="微软雅黑" w:cs="微软雅黑"/>
                <w:spacing w:val="-1"/>
              </w:rPr>
              <w:t>×</w:t>
            </w:r>
            <w:r>
              <w:rPr>
                <w:spacing w:val="-1"/>
              </w:rPr>
              <w:t>月</w:t>
            </w:r>
            <w:r>
              <w:rPr>
                <w:spacing w:val="-51"/>
              </w:rPr>
              <w:t xml:space="preserve"> </w:t>
            </w:r>
            <w:r>
              <w:rPr>
                <w:rFonts w:ascii="微软雅黑" w:hAnsi="微软雅黑" w:eastAsia="微软雅黑" w:cs="微软雅黑"/>
                <w:spacing w:val="-1"/>
              </w:rPr>
              <w:t>×</w:t>
            </w:r>
            <w:r>
              <w:rPr>
                <w:rFonts w:ascii="微软雅黑" w:hAnsi="微软雅黑" w:eastAsia="微软雅黑" w:cs="微软雅黑"/>
                <w:spacing w:val="-21"/>
              </w:rPr>
              <w:t xml:space="preserve"> </w:t>
            </w:r>
            <w:r>
              <w:rPr>
                <w:spacing w:val="-1"/>
              </w:rPr>
              <w:t>日</w:t>
            </w:r>
          </w:p>
        </w:tc>
      </w:tr>
      <w:tr w14:paraId="1570F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1400" w:type="dxa"/>
            <w:vAlign w:val="top"/>
          </w:tcPr>
          <w:p w14:paraId="475EB516">
            <w:pPr>
              <w:spacing w:line="412" w:lineRule="auto"/>
              <w:rPr>
                <w:rFonts w:ascii="Arial"/>
                <w:sz w:val="21"/>
              </w:rPr>
            </w:pPr>
          </w:p>
          <w:p w14:paraId="42862977">
            <w:pPr>
              <w:pStyle w:val="6"/>
              <w:spacing w:before="74" w:line="229" w:lineRule="auto"/>
              <w:ind w:left="232"/>
            </w:pPr>
            <w:r>
              <w:rPr>
                <w:spacing w:val="6"/>
              </w:rPr>
              <w:t>审批意见</w:t>
            </w:r>
          </w:p>
        </w:tc>
        <w:tc>
          <w:tcPr>
            <w:tcW w:w="7514" w:type="dxa"/>
            <w:gridSpan w:val="5"/>
            <w:vAlign w:val="top"/>
          </w:tcPr>
          <w:p w14:paraId="6615F445">
            <w:pPr>
              <w:spacing w:before="248" w:line="225" w:lineRule="auto"/>
              <w:ind w:left="616"/>
              <w:rPr>
                <w:rFonts w:ascii="FangSong_GB2312" w:hAnsi="FangSong_GB2312" w:eastAsia="FangSong_GB2312" w:cs="FangSong_GB2312"/>
                <w:sz w:val="23"/>
                <w:szCs w:val="23"/>
              </w:rPr>
            </w:pPr>
            <w:r>
              <w:rPr>
                <w:rFonts w:ascii="FangSong_GB2312" w:hAnsi="FangSong_GB2312" w:eastAsia="FangSong_GB2312" w:cs="FangSong_GB2312"/>
                <w:spacing w:val="-13"/>
                <w:sz w:val="23"/>
                <w:szCs w:val="23"/>
              </w:rPr>
              <w:t>同意。</w:t>
            </w:r>
          </w:p>
          <w:p w14:paraId="3AF0F697">
            <w:pPr>
              <w:pStyle w:val="6"/>
              <w:spacing w:before="269" w:line="195" w:lineRule="auto"/>
              <w:ind w:left="1798"/>
            </w:pPr>
            <w:r>
              <w:rPr>
                <w:spacing w:val="-2"/>
              </w:rPr>
              <w:t>审批人（签名</w:t>
            </w:r>
            <w:r>
              <w:rPr>
                <w:spacing w:val="7"/>
              </w:rPr>
              <w:t>）：</w:t>
            </w:r>
            <w:r>
              <w:rPr>
                <w:spacing w:val="-55"/>
              </w:rPr>
              <w:t xml:space="preserve"> </w:t>
            </w:r>
            <w:r>
              <w:rPr>
                <w:rFonts w:ascii="FangSong_GB2312" w:hAnsi="FangSong_GB2312" w:eastAsia="FangSong_GB2312" w:cs="FangSong_GB2312"/>
                <w:spacing w:val="20"/>
                <w:u w:val="single" w:color="auto"/>
              </w:rPr>
              <w:t xml:space="preserve"> </w:t>
            </w:r>
            <w:r>
              <w:rPr>
                <w:rFonts w:ascii="FangSong_GB2312" w:hAnsi="FangSong_GB2312" w:eastAsia="FangSong_GB2312" w:cs="FangSong_GB2312"/>
                <w:spacing w:val="-2"/>
                <w:u w:val="single" w:color="auto"/>
              </w:rPr>
              <w:t>孙</w:t>
            </w:r>
            <w:r>
              <w:rPr>
                <w:rFonts w:ascii="FangSong_GB2312" w:hAnsi="FangSong_GB2312" w:eastAsia="FangSong_GB2312" w:cs="FangSong_GB2312"/>
                <w:spacing w:val="-44"/>
                <w:u w:val="single" w:color="auto"/>
              </w:rPr>
              <w:t xml:space="preserve"> </w:t>
            </w:r>
            <w:r>
              <w:rPr>
                <w:rFonts w:ascii="FangSong_GB2312" w:hAnsi="FangSong_GB2312" w:eastAsia="FangSong_GB2312" w:cs="FangSong_GB2312"/>
                <w:spacing w:val="-2"/>
                <w:u w:val="single" w:color="auto"/>
              </w:rPr>
              <w:t xml:space="preserve">×× </w:t>
            </w:r>
            <w:r>
              <w:rPr>
                <w:rFonts w:ascii="FangSong_GB2312" w:hAnsi="FangSong_GB2312" w:eastAsia="FangSong_GB2312" w:cs="FangSong_GB2312"/>
                <w:spacing w:val="6"/>
              </w:rPr>
              <w:t xml:space="preserve">       </w:t>
            </w:r>
            <w:r>
              <w:rPr>
                <w:rFonts w:ascii="宋体" w:hAnsi="宋体" w:eastAsia="宋体" w:cs="宋体"/>
                <w:spacing w:val="-2"/>
              </w:rPr>
              <w:t>2025</w:t>
            </w:r>
            <w:r>
              <w:rPr>
                <w:rFonts w:ascii="宋体" w:hAnsi="宋体" w:eastAsia="宋体" w:cs="宋体"/>
                <w:spacing w:val="-37"/>
              </w:rPr>
              <w:t xml:space="preserve"> </w:t>
            </w:r>
            <w:r>
              <w:rPr>
                <w:spacing w:val="-2"/>
              </w:rPr>
              <w:t>年</w:t>
            </w:r>
            <w:r>
              <w:rPr>
                <w:spacing w:val="-50"/>
              </w:rPr>
              <w:t xml:space="preserve"> </w:t>
            </w:r>
            <w:r>
              <w:rPr>
                <w:rFonts w:ascii="微软雅黑" w:hAnsi="微软雅黑" w:eastAsia="微软雅黑" w:cs="微软雅黑"/>
                <w:spacing w:val="-2"/>
              </w:rPr>
              <w:t>×</w:t>
            </w:r>
            <w:r>
              <w:rPr>
                <w:spacing w:val="-2"/>
              </w:rPr>
              <w:t>月</w:t>
            </w:r>
            <w:r>
              <w:rPr>
                <w:spacing w:val="-51"/>
              </w:rPr>
              <w:t xml:space="preserve"> </w:t>
            </w:r>
            <w:r>
              <w:rPr>
                <w:rFonts w:ascii="微软雅黑" w:hAnsi="微软雅黑" w:eastAsia="微软雅黑" w:cs="微软雅黑"/>
                <w:spacing w:val="-2"/>
              </w:rPr>
              <w:t>×</w:t>
            </w:r>
            <w:r>
              <w:rPr>
                <w:rFonts w:ascii="微软雅黑" w:hAnsi="微软雅黑" w:eastAsia="微软雅黑" w:cs="微软雅黑"/>
                <w:spacing w:val="-21"/>
              </w:rPr>
              <w:t xml:space="preserve"> </w:t>
            </w:r>
            <w:r>
              <w:rPr>
                <w:spacing w:val="-2"/>
              </w:rPr>
              <w:t>日</w:t>
            </w:r>
          </w:p>
        </w:tc>
      </w:tr>
    </w:tbl>
    <w:p w14:paraId="780A6899">
      <w:pPr>
        <w:spacing w:before="85" w:line="37" w:lineRule="exact"/>
      </w:pPr>
      <w:r>
        <w:drawing>
          <wp:inline distT="0" distB="0" distL="0" distR="0">
            <wp:extent cx="5690870" cy="22860"/>
            <wp:effectExtent l="0" t="0" r="0" b="0"/>
            <wp:docPr id="446" name="IM 446"/>
            <wp:cNvGraphicFramePr/>
            <a:graphic xmlns:a="http://schemas.openxmlformats.org/drawingml/2006/main">
              <a:graphicData uri="http://schemas.openxmlformats.org/drawingml/2006/picture">
                <pic:pic xmlns:pic="http://schemas.openxmlformats.org/drawingml/2006/picture">
                  <pic:nvPicPr>
                    <pic:cNvPr id="446" name="IM 446"/>
                    <pic:cNvPicPr/>
                  </pic:nvPicPr>
                  <pic:blipFill>
                    <a:blip r:embed="rId583"/>
                    <a:stretch>
                      <a:fillRect/>
                    </a:stretch>
                  </pic:blipFill>
                  <pic:spPr>
                    <a:xfrm>
                      <a:off x="0" y="0"/>
                      <a:ext cx="5691428" cy="23493"/>
                    </a:xfrm>
                    <a:prstGeom prst="rect">
                      <a:avLst/>
                    </a:prstGeom>
                  </pic:spPr>
                </pic:pic>
              </a:graphicData>
            </a:graphic>
          </wp:inline>
        </w:drawing>
      </w:r>
    </w:p>
    <w:p w14:paraId="79AA16EB">
      <w:pPr>
        <w:spacing w:before="47" w:line="208" w:lineRule="auto"/>
        <w:ind w:left="7469"/>
        <w:rPr>
          <w:rFonts w:ascii="微软雅黑" w:hAnsi="微软雅黑" w:eastAsia="微软雅黑" w:cs="微软雅黑"/>
          <w:sz w:val="20"/>
          <w:szCs w:val="20"/>
        </w:rPr>
      </w:pPr>
      <w:r>
        <w:rPr>
          <w:rFonts w:ascii="微软雅黑" w:hAnsi="微软雅黑" w:eastAsia="微软雅黑" w:cs="微软雅黑"/>
          <w:b/>
          <w:bCs/>
          <w:spacing w:val="-6"/>
          <w:sz w:val="20"/>
          <w:szCs w:val="20"/>
        </w:rPr>
        <w:t>共</w:t>
      </w:r>
      <w:r>
        <w:rPr>
          <w:rFonts w:ascii="微软雅黑" w:hAnsi="微软雅黑" w:eastAsia="微软雅黑" w:cs="微软雅黑"/>
          <w:b/>
          <w:bCs/>
          <w:spacing w:val="18"/>
          <w:w w:val="101"/>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6"/>
          <w:sz w:val="20"/>
          <w:szCs w:val="20"/>
        </w:rPr>
        <w:t>第</w:t>
      </w:r>
      <w:r>
        <w:rPr>
          <w:rFonts w:ascii="微软雅黑" w:hAnsi="微软雅黑" w:eastAsia="微软雅黑" w:cs="微软雅黑"/>
          <w:b/>
          <w:bCs/>
          <w:spacing w:val="19"/>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p>
    <w:p w14:paraId="13B0D2E1">
      <w:pPr>
        <w:spacing w:line="208" w:lineRule="auto"/>
        <w:rPr>
          <w:rFonts w:ascii="微软雅黑" w:hAnsi="微软雅黑" w:eastAsia="微软雅黑" w:cs="微软雅黑"/>
          <w:sz w:val="20"/>
          <w:szCs w:val="20"/>
        </w:rPr>
        <w:sectPr>
          <w:footerReference r:id="rId414" w:type="default"/>
          <w:pgSz w:w="11906" w:h="16838"/>
          <w:pgMar w:top="400" w:right="1459" w:bottom="1055" w:left="1482" w:header="0" w:footer="820" w:gutter="0"/>
          <w:cols w:space="720" w:num="1"/>
        </w:sectPr>
      </w:pPr>
    </w:p>
    <w:p w14:paraId="47387646">
      <w:pPr>
        <w:pStyle w:val="2"/>
        <w:spacing w:line="270" w:lineRule="auto"/>
      </w:pPr>
    </w:p>
    <w:p w14:paraId="1B73AD3B">
      <w:pPr>
        <w:pStyle w:val="2"/>
        <w:spacing w:line="271" w:lineRule="auto"/>
      </w:pPr>
    </w:p>
    <w:p w14:paraId="5C87C311">
      <w:pPr>
        <w:pStyle w:val="2"/>
        <w:spacing w:line="271" w:lineRule="auto"/>
      </w:pPr>
    </w:p>
    <w:p w14:paraId="6599D2D3">
      <w:pPr>
        <w:pStyle w:val="2"/>
        <w:spacing w:line="271" w:lineRule="auto"/>
      </w:pPr>
    </w:p>
    <w:p w14:paraId="05BA43F0">
      <w:pPr>
        <w:spacing w:before="100" w:line="228" w:lineRule="auto"/>
        <w:ind w:left="146"/>
        <w:outlineLvl w:val="0"/>
        <w:rPr>
          <w:rFonts w:ascii="黑体" w:hAnsi="黑体" w:eastAsia="黑体" w:cs="黑体"/>
          <w:sz w:val="31"/>
          <w:szCs w:val="31"/>
        </w:rPr>
      </w:pPr>
      <w:bookmarkStart w:id="307" w:name="bookmark187"/>
      <w:bookmarkEnd w:id="307"/>
      <w:r>
        <w:rPr>
          <w:rFonts w:ascii="黑体" w:hAnsi="黑体" w:eastAsia="黑体" w:cs="黑体"/>
          <w:spacing w:val="6"/>
          <w:sz w:val="31"/>
          <w:szCs w:val="31"/>
        </w:rPr>
        <w:t>四十七、结案审批表</w:t>
      </w:r>
    </w:p>
    <w:p w14:paraId="47EDD48B">
      <w:pPr>
        <w:spacing w:before="175" w:line="238" w:lineRule="auto"/>
        <w:ind w:left="151"/>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5039A24C">
      <w:pPr>
        <w:spacing w:before="57" w:line="168" w:lineRule="auto"/>
        <w:ind w:left="228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222DFF40">
      <w:pPr>
        <w:spacing w:line="74" w:lineRule="exact"/>
      </w:pPr>
      <w:r>
        <w:rPr>
          <w:position w:val="-1"/>
        </w:rPr>
        <w:drawing>
          <wp:inline distT="0" distB="0" distL="0" distR="0">
            <wp:extent cx="5686425" cy="46990"/>
            <wp:effectExtent l="0" t="0" r="0" b="0"/>
            <wp:docPr id="448" name="IM 448"/>
            <wp:cNvGraphicFramePr/>
            <a:graphic xmlns:a="http://schemas.openxmlformats.org/drawingml/2006/main">
              <a:graphicData uri="http://schemas.openxmlformats.org/drawingml/2006/picture">
                <pic:pic xmlns:pic="http://schemas.openxmlformats.org/drawingml/2006/picture">
                  <pic:nvPicPr>
                    <pic:cNvPr id="448" name="IM 448"/>
                    <pic:cNvPicPr/>
                  </pic:nvPicPr>
                  <pic:blipFill>
                    <a:blip r:embed="rId489"/>
                    <a:stretch>
                      <a:fillRect/>
                    </a:stretch>
                  </pic:blipFill>
                  <pic:spPr>
                    <a:xfrm>
                      <a:off x="0" y="0"/>
                      <a:ext cx="5687026" cy="46990"/>
                    </a:xfrm>
                    <a:prstGeom prst="rect">
                      <a:avLst/>
                    </a:prstGeom>
                  </pic:spPr>
                </pic:pic>
              </a:graphicData>
            </a:graphic>
          </wp:inline>
        </w:drawing>
      </w:r>
    </w:p>
    <w:p w14:paraId="67325F65">
      <w:pPr>
        <w:spacing w:before="16" w:line="235" w:lineRule="auto"/>
        <w:ind w:left="3392"/>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3"/>
          <w:sz w:val="43"/>
          <w:szCs w:val="43"/>
        </w:rPr>
        <w:t>结案审批表</w:t>
      </w:r>
    </w:p>
    <w:p w14:paraId="69D64C3A">
      <w:pPr>
        <w:spacing w:before="27" w:line="203" w:lineRule="auto"/>
        <w:ind w:left="3069"/>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)应急结〔</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6AD51367">
      <w:pPr>
        <w:pStyle w:val="2"/>
        <w:spacing w:line="282" w:lineRule="auto"/>
      </w:pPr>
    </w:p>
    <w:p w14:paraId="59477FFF">
      <w:pPr>
        <w:pStyle w:val="2"/>
        <w:spacing w:line="283" w:lineRule="auto"/>
      </w:pPr>
    </w:p>
    <w:p w14:paraId="6CE1A723">
      <w:pPr>
        <w:spacing w:before="99" w:line="191" w:lineRule="auto"/>
        <w:ind w:left="121"/>
        <w:rPr>
          <w:rFonts w:ascii="微软雅黑" w:hAnsi="微软雅黑" w:eastAsia="微软雅黑" w:cs="微软雅黑"/>
          <w:sz w:val="23"/>
          <w:szCs w:val="23"/>
        </w:rPr>
      </w:pPr>
      <w:r>
        <w:rPr>
          <w:rFonts w:ascii="微软雅黑" w:hAnsi="微软雅黑" w:eastAsia="微软雅黑" w:cs="微软雅黑"/>
          <w:b/>
          <w:bCs/>
          <w:spacing w:val="3"/>
          <w:sz w:val="23"/>
          <w:szCs w:val="23"/>
        </w:rPr>
        <w:t>案件名称：</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tbl>
      <w:tblPr>
        <w:tblStyle w:val="5"/>
        <w:tblW w:w="8884" w:type="dxa"/>
        <w:tblInd w:w="6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348"/>
        <w:gridCol w:w="2272"/>
        <w:gridCol w:w="1275"/>
        <w:gridCol w:w="1130"/>
        <w:gridCol w:w="720"/>
        <w:gridCol w:w="1454"/>
      </w:tblGrid>
      <w:tr w14:paraId="44848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685" w:type="dxa"/>
            <w:vMerge w:val="restart"/>
            <w:tcBorders>
              <w:bottom w:val="nil"/>
            </w:tcBorders>
            <w:textDirection w:val="tbRlV"/>
            <w:vAlign w:val="top"/>
          </w:tcPr>
          <w:p w14:paraId="51464038">
            <w:pPr>
              <w:pStyle w:val="6"/>
              <w:spacing w:before="220" w:line="215" w:lineRule="auto"/>
              <w:ind w:left="1063"/>
            </w:pPr>
            <w:r>
              <w:rPr>
                <w:spacing w:val="13"/>
              </w:rPr>
              <w:t>当</w:t>
            </w:r>
            <w:r>
              <w:rPr>
                <w:spacing w:val="-37"/>
              </w:rPr>
              <w:t xml:space="preserve"> </w:t>
            </w:r>
            <w:r>
              <w:rPr>
                <w:spacing w:val="13"/>
              </w:rPr>
              <w:t>事</w:t>
            </w:r>
            <w:r>
              <w:rPr>
                <w:spacing w:val="-37"/>
              </w:rPr>
              <w:t xml:space="preserve"> </w:t>
            </w:r>
            <w:r>
              <w:rPr>
                <w:spacing w:val="13"/>
              </w:rPr>
              <w:t>人</w:t>
            </w:r>
            <w:r>
              <w:rPr>
                <w:spacing w:val="-39"/>
              </w:rPr>
              <w:t xml:space="preserve"> </w:t>
            </w:r>
            <w:r>
              <w:rPr>
                <w:spacing w:val="13"/>
              </w:rPr>
              <w:t>基</w:t>
            </w:r>
            <w:r>
              <w:rPr>
                <w:spacing w:val="-40"/>
              </w:rPr>
              <w:t xml:space="preserve"> </w:t>
            </w:r>
            <w:r>
              <w:rPr>
                <w:spacing w:val="13"/>
              </w:rPr>
              <w:t>本</w:t>
            </w:r>
            <w:r>
              <w:rPr>
                <w:spacing w:val="-37"/>
              </w:rPr>
              <w:t xml:space="preserve"> </w:t>
            </w:r>
            <w:r>
              <w:rPr>
                <w:spacing w:val="13"/>
              </w:rPr>
              <w:t>情</w:t>
            </w:r>
            <w:r>
              <w:rPr>
                <w:spacing w:val="-39"/>
              </w:rPr>
              <w:t xml:space="preserve"> </w:t>
            </w:r>
            <w:r>
              <w:rPr>
                <w:spacing w:val="13"/>
              </w:rPr>
              <w:t>况</w:t>
            </w:r>
          </w:p>
        </w:tc>
        <w:tc>
          <w:tcPr>
            <w:tcW w:w="1348" w:type="dxa"/>
            <w:vAlign w:val="top"/>
          </w:tcPr>
          <w:p w14:paraId="3C293FB5">
            <w:pPr>
              <w:pStyle w:val="6"/>
              <w:spacing w:before="55" w:line="230" w:lineRule="auto"/>
              <w:ind w:left="197"/>
            </w:pPr>
            <w:r>
              <w:rPr>
                <w:spacing w:val="8"/>
              </w:rPr>
              <w:t>被处罚人</w:t>
            </w:r>
          </w:p>
          <w:p w14:paraId="1D2D1E64">
            <w:pPr>
              <w:pStyle w:val="6"/>
              <w:spacing w:before="32" w:line="212" w:lineRule="auto"/>
              <w:ind w:left="219"/>
            </w:pPr>
            <w:r>
              <w:rPr>
                <w:spacing w:val="-4"/>
              </w:rPr>
              <w:t>（单位）</w:t>
            </w:r>
          </w:p>
        </w:tc>
        <w:tc>
          <w:tcPr>
            <w:tcW w:w="2272" w:type="dxa"/>
            <w:vAlign w:val="top"/>
          </w:tcPr>
          <w:p w14:paraId="3D6C7394">
            <w:pPr>
              <w:rPr>
                <w:rFonts w:ascii="Arial"/>
                <w:sz w:val="21"/>
              </w:rPr>
            </w:pPr>
          </w:p>
        </w:tc>
        <w:tc>
          <w:tcPr>
            <w:tcW w:w="1275" w:type="dxa"/>
            <w:vAlign w:val="top"/>
          </w:tcPr>
          <w:p w14:paraId="22E374C9">
            <w:pPr>
              <w:pStyle w:val="6"/>
              <w:spacing w:before="55" w:line="234" w:lineRule="auto"/>
              <w:ind w:left="163" w:right="154" w:hanging="1"/>
            </w:pPr>
            <w:r>
              <w:rPr>
                <w:spacing w:val="8"/>
              </w:rPr>
              <w:t>统一社会</w:t>
            </w:r>
            <w:r>
              <w:t xml:space="preserve"> </w:t>
            </w:r>
            <w:r>
              <w:rPr>
                <w:spacing w:val="7"/>
              </w:rPr>
              <w:t>信用代码</w:t>
            </w:r>
          </w:p>
        </w:tc>
        <w:tc>
          <w:tcPr>
            <w:tcW w:w="3304" w:type="dxa"/>
            <w:gridSpan w:val="3"/>
            <w:vAlign w:val="top"/>
          </w:tcPr>
          <w:p w14:paraId="7FF356E0">
            <w:pPr>
              <w:rPr>
                <w:rFonts w:ascii="Arial"/>
                <w:sz w:val="21"/>
              </w:rPr>
            </w:pPr>
          </w:p>
        </w:tc>
      </w:tr>
      <w:tr w14:paraId="407DF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85" w:type="dxa"/>
            <w:vMerge w:val="continue"/>
            <w:tcBorders>
              <w:top w:val="nil"/>
              <w:bottom w:val="nil"/>
            </w:tcBorders>
            <w:textDirection w:val="tbRlV"/>
            <w:vAlign w:val="top"/>
          </w:tcPr>
          <w:p w14:paraId="1F3D55AD">
            <w:pPr>
              <w:rPr>
                <w:rFonts w:ascii="Arial"/>
                <w:sz w:val="21"/>
              </w:rPr>
            </w:pPr>
          </w:p>
        </w:tc>
        <w:tc>
          <w:tcPr>
            <w:tcW w:w="1348" w:type="dxa"/>
            <w:vAlign w:val="top"/>
          </w:tcPr>
          <w:p w14:paraId="43E226E0">
            <w:pPr>
              <w:pStyle w:val="6"/>
              <w:spacing w:before="49" w:line="235" w:lineRule="auto"/>
              <w:ind w:left="202" w:right="193" w:hanging="1"/>
            </w:pPr>
            <w:r>
              <w:rPr>
                <w:spacing w:val="7"/>
              </w:rPr>
              <w:t>法定代表</w:t>
            </w:r>
            <w:r>
              <w:t xml:space="preserve"> </w:t>
            </w:r>
            <w:r>
              <w:rPr>
                <w:spacing w:val="6"/>
              </w:rPr>
              <w:t>人及职务</w:t>
            </w:r>
          </w:p>
        </w:tc>
        <w:tc>
          <w:tcPr>
            <w:tcW w:w="2272" w:type="dxa"/>
            <w:vAlign w:val="top"/>
          </w:tcPr>
          <w:p w14:paraId="787D3227">
            <w:pPr>
              <w:rPr>
                <w:rFonts w:ascii="Arial"/>
                <w:sz w:val="21"/>
              </w:rPr>
            </w:pPr>
          </w:p>
        </w:tc>
        <w:tc>
          <w:tcPr>
            <w:tcW w:w="1275" w:type="dxa"/>
            <w:vAlign w:val="top"/>
          </w:tcPr>
          <w:p w14:paraId="3775666A">
            <w:pPr>
              <w:pStyle w:val="6"/>
              <w:spacing w:before="210" w:line="230" w:lineRule="auto"/>
              <w:ind w:left="165"/>
            </w:pPr>
            <w:r>
              <w:rPr>
                <w:spacing w:val="7"/>
              </w:rPr>
              <w:t>联系电话</w:t>
            </w:r>
          </w:p>
        </w:tc>
        <w:tc>
          <w:tcPr>
            <w:tcW w:w="3304" w:type="dxa"/>
            <w:gridSpan w:val="3"/>
            <w:vAlign w:val="top"/>
          </w:tcPr>
          <w:p w14:paraId="0BB0AA09">
            <w:pPr>
              <w:rPr>
                <w:rFonts w:ascii="Arial"/>
                <w:sz w:val="21"/>
              </w:rPr>
            </w:pPr>
          </w:p>
        </w:tc>
      </w:tr>
      <w:tr w14:paraId="0DC2F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685" w:type="dxa"/>
            <w:vMerge w:val="continue"/>
            <w:tcBorders>
              <w:top w:val="nil"/>
              <w:bottom w:val="nil"/>
            </w:tcBorders>
            <w:textDirection w:val="tbRlV"/>
            <w:vAlign w:val="top"/>
          </w:tcPr>
          <w:p w14:paraId="54C792A6">
            <w:pPr>
              <w:rPr>
                <w:rFonts w:ascii="Arial"/>
                <w:sz w:val="21"/>
              </w:rPr>
            </w:pPr>
          </w:p>
        </w:tc>
        <w:tc>
          <w:tcPr>
            <w:tcW w:w="1348" w:type="dxa"/>
            <w:vAlign w:val="top"/>
          </w:tcPr>
          <w:p w14:paraId="0CD3443F">
            <w:pPr>
              <w:pStyle w:val="6"/>
              <w:spacing w:before="132" w:line="238" w:lineRule="auto"/>
              <w:ind w:left="440"/>
            </w:pPr>
            <w:r>
              <w:rPr>
                <w:spacing w:val="4"/>
              </w:rPr>
              <w:t>地址</w:t>
            </w:r>
          </w:p>
        </w:tc>
        <w:tc>
          <w:tcPr>
            <w:tcW w:w="6851" w:type="dxa"/>
            <w:gridSpan w:val="5"/>
            <w:vAlign w:val="top"/>
          </w:tcPr>
          <w:p w14:paraId="17D78E6B">
            <w:pPr>
              <w:rPr>
                <w:rFonts w:ascii="Arial"/>
                <w:sz w:val="21"/>
              </w:rPr>
            </w:pPr>
          </w:p>
        </w:tc>
      </w:tr>
      <w:tr w14:paraId="07620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85" w:type="dxa"/>
            <w:vMerge w:val="continue"/>
            <w:tcBorders>
              <w:top w:val="nil"/>
              <w:bottom w:val="nil"/>
            </w:tcBorders>
            <w:textDirection w:val="tbRlV"/>
            <w:vAlign w:val="top"/>
          </w:tcPr>
          <w:p w14:paraId="0684D8E0">
            <w:pPr>
              <w:rPr>
                <w:rFonts w:ascii="Arial"/>
                <w:sz w:val="21"/>
              </w:rPr>
            </w:pPr>
          </w:p>
        </w:tc>
        <w:tc>
          <w:tcPr>
            <w:tcW w:w="1348" w:type="dxa"/>
            <w:vAlign w:val="top"/>
          </w:tcPr>
          <w:p w14:paraId="672C6A67">
            <w:pPr>
              <w:pStyle w:val="6"/>
              <w:spacing w:before="51" w:line="230" w:lineRule="auto"/>
              <w:ind w:left="197"/>
            </w:pPr>
            <w:r>
              <w:rPr>
                <w:spacing w:val="8"/>
              </w:rPr>
              <w:t>被处罚人</w:t>
            </w:r>
          </w:p>
          <w:p w14:paraId="69594515">
            <w:pPr>
              <w:pStyle w:val="6"/>
              <w:spacing w:before="33" w:line="212" w:lineRule="auto"/>
              <w:ind w:left="219"/>
            </w:pPr>
            <w:r>
              <w:rPr>
                <w:spacing w:val="-4"/>
              </w:rPr>
              <w:t>（个人）</w:t>
            </w:r>
          </w:p>
        </w:tc>
        <w:tc>
          <w:tcPr>
            <w:tcW w:w="2272" w:type="dxa"/>
            <w:vAlign w:val="top"/>
          </w:tcPr>
          <w:p w14:paraId="10F0526C">
            <w:pPr>
              <w:rPr>
                <w:rFonts w:ascii="Arial"/>
                <w:sz w:val="21"/>
              </w:rPr>
            </w:pPr>
          </w:p>
        </w:tc>
        <w:tc>
          <w:tcPr>
            <w:tcW w:w="1275" w:type="dxa"/>
            <w:vAlign w:val="top"/>
          </w:tcPr>
          <w:p w14:paraId="7CF20F9B">
            <w:pPr>
              <w:pStyle w:val="6"/>
              <w:spacing w:before="210" w:line="231" w:lineRule="auto"/>
              <w:ind w:left="405"/>
            </w:pPr>
            <w:r>
              <w:rPr>
                <w:spacing w:val="4"/>
              </w:rPr>
              <w:t>年龄</w:t>
            </w:r>
          </w:p>
        </w:tc>
        <w:tc>
          <w:tcPr>
            <w:tcW w:w="1130" w:type="dxa"/>
            <w:vAlign w:val="top"/>
          </w:tcPr>
          <w:p w14:paraId="6220C936">
            <w:pPr>
              <w:rPr>
                <w:rFonts w:ascii="Arial"/>
                <w:sz w:val="21"/>
              </w:rPr>
            </w:pPr>
          </w:p>
        </w:tc>
        <w:tc>
          <w:tcPr>
            <w:tcW w:w="720" w:type="dxa"/>
            <w:vAlign w:val="top"/>
          </w:tcPr>
          <w:p w14:paraId="0BA83FD4">
            <w:pPr>
              <w:pStyle w:val="6"/>
              <w:spacing w:before="185" w:line="230" w:lineRule="auto"/>
              <w:ind w:left="128"/>
            </w:pPr>
            <w:r>
              <w:rPr>
                <w:spacing w:val="5"/>
              </w:rPr>
              <w:t>性别</w:t>
            </w:r>
          </w:p>
        </w:tc>
        <w:tc>
          <w:tcPr>
            <w:tcW w:w="1454" w:type="dxa"/>
            <w:vAlign w:val="top"/>
          </w:tcPr>
          <w:p w14:paraId="0100DB44">
            <w:pPr>
              <w:rPr>
                <w:rFonts w:ascii="Arial"/>
                <w:sz w:val="21"/>
              </w:rPr>
            </w:pPr>
          </w:p>
        </w:tc>
      </w:tr>
      <w:tr w14:paraId="598D5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685" w:type="dxa"/>
            <w:vMerge w:val="continue"/>
            <w:tcBorders>
              <w:top w:val="nil"/>
              <w:bottom w:val="nil"/>
            </w:tcBorders>
            <w:textDirection w:val="tbRlV"/>
            <w:vAlign w:val="top"/>
          </w:tcPr>
          <w:p w14:paraId="7A14FFC6">
            <w:pPr>
              <w:rPr>
                <w:rFonts w:ascii="Arial"/>
                <w:sz w:val="21"/>
              </w:rPr>
            </w:pPr>
          </w:p>
        </w:tc>
        <w:tc>
          <w:tcPr>
            <w:tcW w:w="1348" w:type="dxa"/>
            <w:vAlign w:val="top"/>
          </w:tcPr>
          <w:p w14:paraId="7AA897FF">
            <w:pPr>
              <w:pStyle w:val="6"/>
              <w:spacing w:before="48" w:line="235" w:lineRule="auto"/>
              <w:ind w:left="442" w:right="313" w:hanging="120"/>
            </w:pPr>
            <w:r>
              <w:rPr>
                <w:spacing w:val="5"/>
              </w:rPr>
              <w:t>身份证</w:t>
            </w:r>
            <w:r>
              <w:t xml:space="preserve"> </w:t>
            </w:r>
            <w:r>
              <w:rPr>
                <w:spacing w:val="2"/>
              </w:rPr>
              <w:t>号码</w:t>
            </w:r>
          </w:p>
        </w:tc>
        <w:tc>
          <w:tcPr>
            <w:tcW w:w="2272" w:type="dxa"/>
            <w:vAlign w:val="top"/>
          </w:tcPr>
          <w:p w14:paraId="7E96DD60">
            <w:pPr>
              <w:rPr>
                <w:rFonts w:ascii="Arial"/>
                <w:sz w:val="21"/>
              </w:rPr>
            </w:pPr>
          </w:p>
        </w:tc>
        <w:tc>
          <w:tcPr>
            <w:tcW w:w="1275" w:type="dxa"/>
            <w:vAlign w:val="top"/>
          </w:tcPr>
          <w:p w14:paraId="1F10F3F3">
            <w:pPr>
              <w:pStyle w:val="6"/>
              <w:spacing w:before="210" w:line="230" w:lineRule="auto"/>
              <w:ind w:left="165"/>
            </w:pPr>
            <w:r>
              <w:rPr>
                <w:spacing w:val="7"/>
              </w:rPr>
              <w:t>联系电话</w:t>
            </w:r>
          </w:p>
        </w:tc>
        <w:tc>
          <w:tcPr>
            <w:tcW w:w="3304" w:type="dxa"/>
            <w:gridSpan w:val="3"/>
            <w:vAlign w:val="top"/>
          </w:tcPr>
          <w:p w14:paraId="28C706AD">
            <w:pPr>
              <w:rPr>
                <w:rFonts w:ascii="Arial"/>
                <w:sz w:val="21"/>
              </w:rPr>
            </w:pPr>
          </w:p>
        </w:tc>
      </w:tr>
      <w:tr w14:paraId="32F03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85" w:type="dxa"/>
            <w:vMerge w:val="continue"/>
            <w:tcBorders>
              <w:top w:val="nil"/>
              <w:bottom w:val="nil"/>
            </w:tcBorders>
            <w:textDirection w:val="tbRlV"/>
            <w:vAlign w:val="top"/>
          </w:tcPr>
          <w:p w14:paraId="380AD91A">
            <w:pPr>
              <w:rPr>
                <w:rFonts w:ascii="Arial"/>
                <w:sz w:val="21"/>
              </w:rPr>
            </w:pPr>
          </w:p>
        </w:tc>
        <w:tc>
          <w:tcPr>
            <w:tcW w:w="1348" w:type="dxa"/>
            <w:vAlign w:val="top"/>
          </w:tcPr>
          <w:p w14:paraId="47FFBBD8">
            <w:pPr>
              <w:pStyle w:val="6"/>
              <w:spacing w:before="51" w:line="234" w:lineRule="auto"/>
              <w:ind w:left="319" w:right="193" w:hanging="117"/>
            </w:pPr>
            <w:r>
              <w:rPr>
                <w:spacing w:val="6"/>
              </w:rPr>
              <w:t>所在单位</w:t>
            </w:r>
            <w:r>
              <w:rPr>
                <w:spacing w:val="2"/>
              </w:rPr>
              <w:t xml:space="preserve"> </w:t>
            </w:r>
            <w:r>
              <w:rPr>
                <w:spacing w:val="6"/>
              </w:rPr>
              <w:t>及地址</w:t>
            </w:r>
          </w:p>
        </w:tc>
        <w:tc>
          <w:tcPr>
            <w:tcW w:w="6851" w:type="dxa"/>
            <w:gridSpan w:val="5"/>
            <w:vAlign w:val="top"/>
          </w:tcPr>
          <w:p w14:paraId="21C93AFC">
            <w:pPr>
              <w:rPr>
                <w:rFonts w:ascii="Arial"/>
                <w:sz w:val="21"/>
              </w:rPr>
            </w:pPr>
          </w:p>
        </w:tc>
      </w:tr>
      <w:tr w14:paraId="0B3EC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85" w:type="dxa"/>
            <w:vMerge w:val="continue"/>
            <w:tcBorders>
              <w:top w:val="nil"/>
            </w:tcBorders>
            <w:textDirection w:val="tbRlV"/>
            <w:vAlign w:val="top"/>
          </w:tcPr>
          <w:p w14:paraId="283C5AB2">
            <w:pPr>
              <w:rPr>
                <w:rFonts w:ascii="Arial"/>
                <w:sz w:val="21"/>
              </w:rPr>
            </w:pPr>
          </w:p>
        </w:tc>
        <w:tc>
          <w:tcPr>
            <w:tcW w:w="1348" w:type="dxa"/>
            <w:vAlign w:val="top"/>
          </w:tcPr>
          <w:p w14:paraId="5F2E5005">
            <w:pPr>
              <w:pStyle w:val="6"/>
              <w:spacing w:before="149" w:line="230" w:lineRule="auto"/>
              <w:ind w:left="202"/>
            </w:pPr>
            <w:r>
              <w:rPr>
                <w:spacing w:val="6"/>
              </w:rPr>
              <w:t>家庭住址</w:t>
            </w:r>
          </w:p>
        </w:tc>
        <w:tc>
          <w:tcPr>
            <w:tcW w:w="6851" w:type="dxa"/>
            <w:gridSpan w:val="5"/>
            <w:vAlign w:val="top"/>
          </w:tcPr>
          <w:p w14:paraId="27952C71">
            <w:pPr>
              <w:rPr>
                <w:rFonts w:ascii="Arial"/>
                <w:sz w:val="21"/>
              </w:rPr>
            </w:pPr>
          </w:p>
        </w:tc>
      </w:tr>
      <w:tr w14:paraId="71961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9" w:hRule="atLeast"/>
        </w:trPr>
        <w:tc>
          <w:tcPr>
            <w:tcW w:w="685" w:type="dxa"/>
            <w:textDirection w:val="tbRlV"/>
            <w:vAlign w:val="top"/>
          </w:tcPr>
          <w:p w14:paraId="36409BD6">
            <w:pPr>
              <w:pStyle w:val="6"/>
              <w:spacing w:before="220" w:line="217" w:lineRule="auto"/>
              <w:ind w:left="372"/>
            </w:pPr>
            <w:r>
              <w:rPr>
                <w:spacing w:val="13"/>
              </w:rPr>
              <w:t>处</w:t>
            </w:r>
            <w:r>
              <w:rPr>
                <w:spacing w:val="-36"/>
              </w:rPr>
              <w:t xml:space="preserve"> </w:t>
            </w:r>
            <w:r>
              <w:rPr>
                <w:spacing w:val="13"/>
              </w:rPr>
              <w:t>理</w:t>
            </w:r>
            <w:r>
              <w:rPr>
                <w:spacing w:val="-40"/>
              </w:rPr>
              <w:t xml:space="preserve"> </w:t>
            </w:r>
            <w:r>
              <w:rPr>
                <w:spacing w:val="13"/>
              </w:rPr>
              <w:t>结</w:t>
            </w:r>
            <w:r>
              <w:rPr>
                <w:spacing w:val="-39"/>
              </w:rPr>
              <w:t xml:space="preserve"> </w:t>
            </w:r>
            <w:r>
              <w:rPr>
                <w:spacing w:val="13"/>
              </w:rPr>
              <w:t>果</w:t>
            </w:r>
          </w:p>
        </w:tc>
        <w:tc>
          <w:tcPr>
            <w:tcW w:w="8199" w:type="dxa"/>
            <w:gridSpan w:val="6"/>
            <w:vAlign w:val="top"/>
          </w:tcPr>
          <w:p w14:paraId="18AD7436">
            <w:pPr>
              <w:rPr>
                <w:rFonts w:ascii="Arial"/>
                <w:sz w:val="21"/>
              </w:rPr>
            </w:pPr>
          </w:p>
        </w:tc>
      </w:tr>
      <w:tr w14:paraId="073DE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8" w:hRule="atLeast"/>
        </w:trPr>
        <w:tc>
          <w:tcPr>
            <w:tcW w:w="685" w:type="dxa"/>
            <w:textDirection w:val="tbRlV"/>
            <w:vAlign w:val="top"/>
          </w:tcPr>
          <w:p w14:paraId="624D4D27">
            <w:pPr>
              <w:pStyle w:val="6"/>
              <w:spacing w:before="220" w:line="213" w:lineRule="auto"/>
              <w:ind w:left="108"/>
            </w:pPr>
            <w:r>
              <w:rPr>
                <w:spacing w:val="13"/>
              </w:rPr>
              <w:t>执</w:t>
            </w:r>
            <w:r>
              <w:rPr>
                <w:spacing w:val="-36"/>
              </w:rPr>
              <w:t xml:space="preserve"> </w:t>
            </w:r>
            <w:r>
              <w:rPr>
                <w:spacing w:val="13"/>
              </w:rPr>
              <w:t>行</w:t>
            </w:r>
            <w:r>
              <w:rPr>
                <w:spacing w:val="-40"/>
              </w:rPr>
              <w:t xml:space="preserve"> </w:t>
            </w:r>
            <w:r>
              <w:rPr>
                <w:spacing w:val="13"/>
              </w:rPr>
              <w:t>情</w:t>
            </w:r>
            <w:r>
              <w:rPr>
                <w:spacing w:val="-39"/>
              </w:rPr>
              <w:t xml:space="preserve"> </w:t>
            </w:r>
            <w:r>
              <w:rPr>
                <w:spacing w:val="13"/>
              </w:rPr>
              <w:t>况</w:t>
            </w:r>
          </w:p>
        </w:tc>
        <w:tc>
          <w:tcPr>
            <w:tcW w:w="8199" w:type="dxa"/>
            <w:gridSpan w:val="6"/>
            <w:vAlign w:val="top"/>
          </w:tcPr>
          <w:p w14:paraId="02D3E7C5">
            <w:pPr>
              <w:rPr>
                <w:rFonts w:ascii="Arial"/>
                <w:sz w:val="21"/>
              </w:rPr>
            </w:pPr>
          </w:p>
          <w:p w14:paraId="1D9771F6">
            <w:pPr>
              <w:spacing w:line="241" w:lineRule="auto"/>
              <w:rPr>
                <w:rFonts w:ascii="Arial"/>
                <w:sz w:val="21"/>
              </w:rPr>
            </w:pPr>
          </w:p>
          <w:p w14:paraId="3505EFE0">
            <w:pPr>
              <w:spacing w:line="241" w:lineRule="auto"/>
              <w:rPr>
                <w:rFonts w:ascii="Arial"/>
                <w:sz w:val="21"/>
              </w:rPr>
            </w:pPr>
          </w:p>
          <w:p w14:paraId="134D2B68">
            <w:pPr>
              <w:spacing w:line="241" w:lineRule="auto"/>
              <w:rPr>
                <w:rFonts w:ascii="Arial"/>
                <w:sz w:val="21"/>
              </w:rPr>
            </w:pPr>
          </w:p>
          <w:p w14:paraId="4A0A26CD">
            <w:pPr>
              <w:pStyle w:val="6"/>
              <w:spacing w:before="99" w:line="194" w:lineRule="auto"/>
              <w:ind w:left="1071"/>
            </w:pPr>
            <w:r>
              <w:rPr>
                <w:spacing w:val="1"/>
              </w:rPr>
              <w:t>承办人（签名</w:t>
            </w:r>
            <w:r>
              <w:rPr>
                <w:spacing w:val="-34"/>
              </w:rPr>
              <w:t>）：</w:t>
            </w:r>
            <w:r>
              <w:rPr>
                <w:spacing w:val="5"/>
                <w:u w:val="single" w:color="auto"/>
              </w:rPr>
              <w:t xml:space="preserve">           </w:t>
            </w:r>
            <w:r>
              <w:rPr>
                <w:spacing w:val="-83"/>
              </w:rPr>
              <w:t xml:space="preserve"> </w:t>
            </w:r>
            <w:r>
              <w:rPr>
                <w:rFonts w:ascii="微软雅黑" w:hAnsi="微软雅黑" w:eastAsia="微软雅黑" w:cs="微软雅黑"/>
                <w:b/>
                <w:bCs/>
                <w:spacing w:val="1"/>
              </w:rPr>
              <w:t>、</w:t>
            </w:r>
            <w:r>
              <w:rPr>
                <w:rFonts w:ascii="微软雅黑" w:hAnsi="微软雅黑" w:eastAsia="微软雅黑" w:cs="微软雅黑"/>
                <w:b/>
                <w:bCs/>
                <w:spacing w:val="1"/>
                <w:u w:val="single" w:color="auto"/>
              </w:rPr>
              <w:t xml:space="preserve">             </w:t>
            </w:r>
            <w:r>
              <w:rPr>
                <w:rFonts w:ascii="微软雅黑" w:hAnsi="微软雅黑" w:eastAsia="微软雅黑" w:cs="微软雅黑"/>
                <w:b/>
                <w:bCs/>
                <w:u w:val="single" w:color="auto"/>
              </w:rPr>
              <w:t xml:space="preserve">      </w:t>
            </w:r>
            <w:r>
              <w:rPr>
                <w:rFonts w:ascii="微软雅黑" w:hAnsi="微软雅黑" w:eastAsia="微软雅黑" w:cs="微软雅黑"/>
                <w:b/>
                <w:bCs/>
                <w:spacing w:val="2"/>
              </w:rPr>
              <w:t xml:space="preserve">            </w:t>
            </w:r>
            <w:r>
              <w:t>年</w:t>
            </w:r>
            <w:r>
              <w:rPr>
                <w:spacing w:val="11"/>
              </w:rPr>
              <w:t xml:space="preserve">   </w:t>
            </w:r>
            <w:r>
              <w:t>月</w:t>
            </w:r>
            <w:r>
              <w:rPr>
                <w:spacing w:val="21"/>
              </w:rPr>
              <w:t xml:space="preserve">   </w:t>
            </w:r>
            <w:r>
              <w:t>日</w:t>
            </w:r>
          </w:p>
        </w:tc>
      </w:tr>
      <w:tr w14:paraId="3F24E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685" w:type="dxa"/>
            <w:textDirection w:val="tbRlV"/>
            <w:vAlign w:val="top"/>
          </w:tcPr>
          <w:p w14:paraId="5F731DC6">
            <w:pPr>
              <w:pStyle w:val="6"/>
              <w:spacing w:before="220" w:line="215" w:lineRule="auto"/>
              <w:ind w:left="54"/>
            </w:pPr>
            <w:r>
              <w:rPr>
                <w:spacing w:val="13"/>
              </w:rPr>
              <w:t>审</w:t>
            </w:r>
            <w:r>
              <w:rPr>
                <w:spacing w:val="-39"/>
              </w:rPr>
              <w:t xml:space="preserve"> </w:t>
            </w:r>
            <w:r>
              <w:rPr>
                <w:spacing w:val="13"/>
              </w:rPr>
              <w:t>核</w:t>
            </w:r>
            <w:r>
              <w:rPr>
                <w:spacing w:val="-39"/>
              </w:rPr>
              <w:t xml:space="preserve"> </w:t>
            </w:r>
            <w:r>
              <w:rPr>
                <w:spacing w:val="13"/>
              </w:rPr>
              <w:t>意</w:t>
            </w:r>
            <w:r>
              <w:rPr>
                <w:spacing w:val="-37"/>
              </w:rPr>
              <w:t xml:space="preserve"> </w:t>
            </w:r>
            <w:r>
              <w:rPr>
                <w:spacing w:val="13"/>
              </w:rPr>
              <w:t>见</w:t>
            </w:r>
          </w:p>
        </w:tc>
        <w:tc>
          <w:tcPr>
            <w:tcW w:w="8199" w:type="dxa"/>
            <w:gridSpan w:val="6"/>
            <w:vAlign w:val="top"/>
          </w:tcPr>
          <w:p w14:paraId="42ACE537">
            <w:pPr>
              <w:spacing w:line="311" w:lineRule="auto"/>
              <w:rPr>
                <w:rFonts w:ascii="Arial"/>
                <w:sz w:val="21"/>
              </w:rPr>
            </w:pPr>
          </w:p>
          <w:p w14:paraId="5E715FF1">
            <w:pPr>
              <w:spacing w:line="311" w:lineRule="auto"/>
              <w:rPr>
                <w:rFonts w:ascii="Arial"/>
                <w:sz w:val="21"/>
              </w:rPr>
            </w:pPr>
          </w:p>
          <w:p w14:paraId="3E9569B3">
            <w:pPr>
              <w:spacing w:line="312" w:lineRule="auto"/>
              <w:rPr>
                <w:rFonts w:ascii="Arial"/>
                <w:sz w:val="21"/>
              </w:rPr>
            </w:pPr>
          </w:p>
          <w:p w14:paraId="78C93F00">
            <w:pPr>
              <w:pStyle w:val="6"/>
              <w:spacing w:before="75" w:line="208" w:lineRule="auto"/>
              <w:ind w:left="2039"/>
            </w:pPr>
            <w:r>
              <w:rPr>
                <w:spacing w:val="-3"/>
              </w:rPr>
              <w:t>审核人（签名</w:t>
            </w:r>
            <w:r>
              <w:rPr>
                <w:spacing w:val="-47"/>
              </w:rPr>
              <w:t>）：</w:t>
            </w:r>
            <w:r>
              <w:rPr>
                <w:spacing w:val="5"/>
                <w:u w:val="single" w:color="auto"/>
              </w:rPr>
              <w:t xml:space="preserve">             </w:t>
            </w:r>
            <w:r>
              <w:rPr>
                <w:spacing w:val="6"/>
              </w:rPr>
              <w:t xml:space="preserve">           </w:t>
            </w:r>
            <w:r>
              <w:rPr>
                <w:spacing w:val="-3"/>
              </w:rPr>
              <w:t>年</w:t>
            </w:r>
            <w:r>
              <w:rPr>
                <w:spacing w:val="10"/>
              </w:rPr>
              <w:t xml:space="preserve">   </w:t>
            </w:r>
            <w:r>
              <w:rPr>
                <w:spacing w:val="-3"/>
              </w:rPr>
              <w:t>月</w:t>
            </w:r>
            <w:r>
              <w:rPr>
                <w:spacing w:val="20"/>
              </w:rPr>
              <w:t xml:space="preserve">   </w:t>
            </w:r>
            <w:r>
              <w:rPr>
                <w:spacing w:val="-3"/>
              </w:rPr>
              <w:t>日</w:t>
            </w:r>
          </w:p>
        </w:tc>
      </w:tr>
      <w:tr w14:paraId="4288C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9" w:hRule="atLeast"/>
        </w:trPr>
        <w:tc>
          <w:tcPr>
            <w:tcW w:w="685" w:type="dxa"/>
            <w:textDirection w:val="tbRlV"/>
            <w:vAlign w:val="top"/>
          </w:tcPr>
          <w:p w14:paraId="05DD7A11">
            <w:pPr>
              <w:pStyle w:val="6"/>
              <w:spacing w:before="220" w:line="214" w:lineRule="auto"/>
              <w:ind w:left="54"/>
            </w:pPr>
            <w:r>
              <w:rPr>
                <w:spacing w:val="13"/>
              </w:rPr>
              <w:t>审</w:t>
            </w:r>
            <w:r>
              <w:rPr>
                <w:spacing w:val="-39"/>
              </w:rPr>
              <w:t xml:space="preserve"> </w:t>
            </w:r>
            <w:r>
              <w:rPr>
                <w:spacing w:val="13"/>
              </w:rPr>
              <w:t>批</w:t>
            </w:r>
            <w:r>
              <w:rPr>
                <w:spacing w:val="-37"/>
              </w:rPr>
              <w:t xml:space="preserve"> </w:t>
            </w:r>
            <w:r>
              <w:rPr>
                <w:spacing w:val="13"/>
              </w:rPr>
              <w:t>意</w:t>
            </w:r>
            <w:r>
              <w:rPr>
                <w:spacing w:val="-39"/>
              </w:rPr>
              <w:t xml:space="preserve"> </w:t>
            </w:r>
            <w:r>
              <w:rPr>
                <w:spacing w:val="13"/>
              </w:rPr>
              <w:t>见</w:t>
            </w:r>
          </w:p>
        </w:tc>
        <w:tc>
          <w:tcPr>
            <w:tcW w:w="8199" w:type="dxa"/>
            <w:gridSpan w:val="6"/>
            <w:vAlign w:val="top"/>
          </w:tcPr>
          <w:p w14:paraId="47E42250">
            <w:pPr>
              <w:spacing w:line="311" w:lineRule="auto"/>
              <w:rPr>
                <w:rFonts w:ascii="Arial"/>
                <w:sz w:val="21"/>
              </w:rPr>
            </w:pPr>
          </w:p>
          <w:p w14:paraId="37D160C1">
            <w:pPr>
              <w:spacing w:line="311" w:lineRule="auto"/>
              <w:rPr>
                <w:rFonts w:ascii="Arial"/>
                <w:sz w:val="21"/>
              </w:rPr>
            </w:pPr>
          </w:p>
          <w:p w14:paraId="44AFDC5D">
            <w:pPr>
              <w:spacing w:line="312" w:lineRule="auto"/>
              <w:rPr>
                <w:rFonts w:ascii="Arial"/>
                <w:sz w:val="21"/>
              </w:rPr>
            </w:pPr>
          </w:p>
          <w:p w14:paraId="4C417754">
            <w:pPr>
              <w:pStyle w:val="6"/>
              <w:spacing w:before="75" w:line="212" w:lineRule="auto"/>
              <w:ind w:left="2039"/>
            </w:pPr>
            <w:r>
              <w:rPr>
                <w:spacing w:val="-3"/>
              </w:rPr>
              <w:t>审批人（签名</w:t>
            </w:r>
            <w:r>
              <w:rPr>
                <w:spacing w:val="-20"/>
              </w:rPr>
              <w:t>）：</w:t>
            </w:r>
            <w:r>
              <w:rPr>
                <w:spacing w:val="3"/>
              </w:rPr>
              <w:t xml:space="preserve">                        </w:t>
            </w:r>
            <w:r>
              <w:rPr>
                <w:spacing w:val="-3"/>
              </w:rPr>
              <w:t>年</w:t>
            </w:r>
            <w:r>
              <w:rPr>
                <w:spacing w:val="11"/>
              </w:rPr>
              <w:t xml:space="preserve">   </w:t>
            </w:r>
            <w:r>
              <w:rPr>
                <w:spacing w:val="-3"/>
              </w:rPr>
              <w:t>月</w:t>
            </w:r>
            <w:r>
              <w:rPr>
                <w:spacing w:val="21"/>
              </w:rPr>
              <w:t xml:space="preserve">   </w:t>
            </w:r>
            <w:r>
              <w:rPr>
                <w:spacing w:val="-3"/>
              </w:rPr>
              <w:t>日</w:t>
            </w:r>
          </w:p>
        </w:tc>
      </w:tr>
    </w:tbl>
    <w:p w14:paraId="3FF1CD33">
      <w:pPr>
        <w:spacing w:before="56" w:line="37" w:lineRule="exact"/>
        <w:ind w:firstLine="12"/>
      </w:pPr>
      <w:r>
        <w:drawing>
          <wp:inline distT="0" distB="0" distL="0" distR="0">
            <wp:extent cx="5690870" cy="22860"/>
            <wp:effectExtent l="0" t="0" r="0" b="0"/>
            <wp:docPr id="450" name="IM 450"/>
            <wp:cNvGraphicFramePr/>
            <a:graphic xmlns:a="http://schemas.openxmlformats.org/drawingml/2006/main">
              <a:graphicData uri="http://schemas.openxmlformats.org/drawingml/2006/picture">
                <pic:pic xmlns:pic="http://schemas.openxmlformats.org/drawingml/2006/picture">
                  <pic:nvPicPr>
                    <pic:cNvPr id="450" name="IM 450"/>
                    <pic:cNvPicPr/>
                  </pic:nvPicPr>
                  <pic:blipFill>
                    <a:blip r:embed="rId537"/>
                    <a:stretch>
                      <a:fillRect/>
                    </a:stretch>
                  </pic:blipFill>
                  <pic:spPr>
                    <a:xfrm>
                      <a:off x="0" y="0"/>
                      <a:ext cx="5691428" cy="23493"/>
                    </a:xfrm>
                    <a:prstGeom prst="rect">
                      <a:avLst/>
                    </a:prstGeom>
                  </pic:spPr>
                </pic:pic>
              </a:graphicData>
            </a:graphic>
          </wp:inline>
        </w:drawing>
      </w:r>
    </w:p>
    <w:p w14:paraId="67E67839">
      <w:pPr>
        <w:spacing w:before="43" w:line="208" w:lineRule="auto"/>
        <w:ind w:left="7481"/>
        <w:rPr>
          <w:rFonts w:ascii="微软雅黑" w:hAnsi="微软雅黑" w:eastAsia="微软雅黑" w:cs="微软雅黑"/>
          <w:sz w:val="20"/>
          <w:szCs w:val="20"/>
        </w:rPr>
      </w:pPr>
      <w:r>
        <w:rPr>
          <w:rFonts w:ascii="微软雅黑" w:hAnsi="微软雅黑" w:eastAsia="微软雅黑" w:cs="微软雅黑"/>
          <w:b/>
          <w:bCs/>
          <w:spacing w:val="2"/>
          <w:sz w:val="20"/>
          <w:szCs w:val="20"/>
        </w:rPr>
        <w:t>共</w:t>
      </w:r>
      <w:r>
        <w:rPr>
          <w:rFonts w:ascii="微软雅黑" w:hAnsi="微软雅黑" w:eastAsia="微软雅黑" w:cs="微软雅黑"/>
          <w:b/>
          <w:bCs/>
          <w:spacing w:val="14"/>
          <w:sz w:val="20"/>
          <w:szCs w:val="20"/>
        </w:rPr>
        <w:t xml:space="preserve">   </w:t>
      </w:r>
      <w:r>
        <w:rPr>
          <w:rFonts w:ascii="微软雅黑" w:hAnsi="微软雅黑" w:eastAsia="微软雅黑" w:cs="微软雅黑"/>
          <w:b/>
          <w:bCs/>
          <w:spacing w:val="2"/>
          <w:sz w:val="20"/>
          <w:szCs w:val="20"/>
        </w:rPr>
        <w:t>页</w:t>
      </w:r>
      <w:r>
        <w:rPr>
          <w:rFonts w:ascii="微软雅黑" w:hAnsi="微软雅黑" w:eastAsia="微软雅黑" w:cs="微软雅黑"/>
          <w:b/>
          <w:bCs/>
          <w:spacing w:val="53"/>
          <w:sz w:val="20"/>
          <w:szCs w:val="20"/>
        </w:rPr>
        <w:t xml:space="preserve"> </w:t>
      </w:r>
      <w:r>
        <w:rPr>
          <w:rFonts w:ascii="微软雅黑" w:hAnsi="微软雅黑" w:eastAsia="微软雅黑" w:cs="微软雅黑"/>
          <w:b/>
          <w:bCs/>
          <w:spacing w:val="2"/>
          <w:sz w:val="20"/>
          <w:szCs w:val="20"/>
        </w:rPr>
        <w:t>第</w:t>
      </w:r>
      <w:r>
        <w:rPr>
          <w:rFonts w:ascii="微软雅黑" w:hAnsi="微软雅黑" w:eastAsia="微软雅黑" w:cs="微软雅黑"/>
          <w:b/>
          <w:bCs/>
          <w:spacing w:val="15"/>
          <w:sz w:val="20"/>
          <w:szCs w:val="20"/>
        </w:rPr>
        <w:t xml:space="preserve">   </w:t>
      </w:r>
      <w:r>
        <w:rPr>
          <w:rFonts w:ascii="微软雅黑" w:hAnsi="微软雅黑" w:eastAsia="微软雅黑" w:cs="微软雅黑"/>
          <w:b/>
          <w:bCs/>
          <w:spacing w:val="2"/>
          <w:sz w:val="20"/>
          <w:szCs w:val="20"/>
        </w:rPr>
        <w:t>页</w:t>
      </w:r>
    </w:p>
    <w:p w14:paraId="23FAC296">
      <w:pPr>
        <w:spacing w:line="208" w:lineRule="auto"/>
        <w:rPr>
          <w:rFonts w:ascii="微软雅黑" w:hAnsi="微软雅黑" w:eastAsia="微软雅黑" w:cs="微软雅黑"/>
          <w:sz w:val="20"/>
          <w:szCs w:val="20"/>
        </w:rPr>
        <w:sectPr>
          <w:footerReference r:id="rId415" w:type="default"/>
          <w:pgSz w:w="11906" w:h="16838"/>
          <w:pgMar w:top="400" w:right="1459" w:bottom="998" w:left="1470" w:header="0" w:footer="763" w:gutter="0"/>
          <w:cols w:space="720" w:num="1"/>
        </w:sectPr>
      </w:pPr>
    </w:p>
    <w:p w14:paraId="23D26B8B">
      <w:pPr>
        <w:pStyle w:val="2"/>
        <w:spacing w:line="272" w:lineRule="auto"/>
      </w:pPr>
    </w:p>
    <w:p w14:paraId="4915F110">
      <w:pPr>
        <w:pStyle w:val="2"/>
        <w:spacing w:line="272" w:lineRule="auto"/>
      </w:pPr>
    </w:p>
    <w:p w14:paraId="65E63A44">
      <w:pPr>
        <w:pStyle w:val="2"/>
        <w:spacing w:line="273" w:lineRule="auto"/>
      </w:pPr>
    </w:p>
    <w:p w14:paraId="65B20D9C">
      <w:pPr>
        <w:pStyle w:val="2"/>
        <w:spacing w:line="273" w:lineRule="auto"/>
      </w:pPr>
    </w:p>
    <w:p w14:paraId="69507753">
      <w:pPr>
        <w:pStyle w:val="2"/>
        <w:spacing w:line="273" w:lineRule="auto"/>
      </w:pPr>
    </w:p>
    <w:p w14:paraId="77D122B2">
      <w:pPr>
        <w:spacing w:before="101" w:line="409" w:lineRule="exact"/>
        <w:ind w:left="645"/>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073CF294">
      <w:pPr>
        <w:spacing w:before="153" w:line="333" w:lineRule="auto"/>
        <w:ind w:right="151" w:firstLine="634"/>
        <w:jc w:val="both"/>
        <w:rPr>
          <w:rFonts w:ascii="FangSong_GB2312" w:hAnsi="FangSong_GB2312" w:eastAsia="FangSong_GB2312" w:cs="FangSong_GB2312"/>
          <w:sz w:val="31"/>
          <w:szCs w:val="31"/>
        </w:rPr>
      </w:pPr>
      <w:r>
        <w:rPr>
          <w:rFonts w:ascii="FangSong_GB2312" w:hAnsi="FangSong_GB2312" w:eastAsia="FangSong_GB2312" w:cs="FangSong_GB2312"/>
          <w:spacing w:val="10"/>
          <w:sz w:val="31"/>
          <w:szCs w:val="31"/>
        </w:rPr>
        <w:t>《结案审批表》是安全生产违法案件处理终结时，</w:t>
      </w:r>
      <w:r>
        <w:rPr>
          <w:rFonts w:ascii="FangSong_GB2312" w:hAnsi="FangSong_GB2312" w:eastAsia="FangSong_GB2312" w:cs="FangSong_GB2312"/>
          <w:spacing w:val="-68"/>
          <w:sz w:val="31"/>
          <w:szCs w:val="31"/>
        </w:rPr>
        <w:t xml:space="preserve"> </w:t>
      </w:r>
      <w:r>
        <w:rPr>
          <w:rFonts w:ascii="FangSong_GB2312" w:hAnsi="FangSong_GB2312" w:eastAsia="FangSong_GB2312" w:cs="FangSong_GB2312"/>
          <w:spacing w:val="10"/>
          <w:sz w:val="31"/>
          <w:szCs w:val="31"/>
        </w:rPr>
        <w:t>由案件</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承办人员制作的关于案件查处执行完毕，报请本机关负责人审</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5"/>
          <w:sz w:val="31"/>
          <w:szCs w:val="31"/>
        </w:rPr>
        <w:t>核批准结案的内部审批文书。</w:t>
      </w:r>
    </w:p>
    <w:p w14:paraId="61220D7A">
      <w:pPr>
        <w:spacing w:line="238" w:lineRule="auto"/>
        <w:ind w:left="648"/>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5624F4ED">
      <w:pPr>
        <w:spacing w:before="160" w:line="278" w:lineRule="auto"/>
        <w:ind w:left="5" w:right="155"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）案件名称。案件名称应当与《立案审批表》的</w:t>
      </w:r>
      <w:r>
        <w:rPr>
          <w:rFonts w:ascii="FangSong_GB2312" w:hAnsi="FangSong_GB2312" w:eastAsia="FangSong_GB2312" w:cs="FangSong_GB2312"/>
          <w:spacing w:val="6"/>
          <w:sz w:val="31"/>
          <w:szCs w:val="31"/>
        </w:rPr>
        <w:t>案件名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称一致。</w:t>
      </w:r>
    </w:p>
    <w:p w14:paraId="7CE91633">
      <w:pPr>
        <w:spacing w:before="190" w:line="277" w:lineRule="auto"/>
        <w:ind w:left="21" w:right="155" w:firstLine="61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）处理结果。处理结果与《行政处罚决定书》的</w:t>
      </w:r>
      <w:r>
        <w:rPr>
          <w:rFonts w:ascii="FangSong_GB2312" w:hAnsi="FangSong_GB2312" w:eastAsia="FangSong_GB2312" w:cs="FangSong_GB2312"/>
          <w:spacing w:val="6"/>
          <w:sz w:val="31"/>
          <w:szCs w:val="31"/>
        </w:rPr>
        <w:t>表述相</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5"/>
          <w:sz w:val="31"/>
          <w:szCs w:val="31"/>
        </w:rPr>
        <w:t>一致。</w:t>
      </w:r>
    </w:p>
    <w:p w14:paraId="3AF269DE">
      <w:pPr>
        <w:spacing w:before="189" w:line="311" w:lineRule="auto"/>
        <w:ind w:left="5"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）执行情况。执行情况应当根据行政处罚决定的履行情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况对应填写。如申请人民法院强制执行的，应当写明</w:t>
      </w:r>
      <w:r>
        <w:rPr>
          <w:rFonts w:ascii="FangSong_GB2312" w:hAnsi="FangSong_GB2312" w:eastAsia="FangSong_GB2312" w:cs="FangSong_GB2312"/>
          <w:spacing w:val="12"/>
          <w:sz w:val="31"/>
          <w:szCs w:val="31"/>
        </w:rPr>
        <w:t>法院受理</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情况。罚款的行政处罚执行完毕的，应当将缴款单据</w:t>
      </w:r>
      <w:r>
        <w:rPr>
          <w:rFonts w:ascii="FangSong_GB2312" w:hAnsi="FangSong_GB2312" w:eastAsia="FangSong_GB2312" w:cs="FangSong_GB2312"/>
          <w:spacing w:val="12"/>
          <w:sz w:val="31"/>
          <w:szCs w:val="31"/>
        </w:rPr>
        <w:t>附在文书</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8"/>
          <w:sz w:val="31"/>
          <w:szCs w:val="31"/>
        </w:rPr>
        <w:t>后。承办人在确认执行完毕后，应当在此栏填写“建议结案”</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5"/>
          <w:sz w:val="31"/>
          <w:szCs w:val="31"/>
        </w:rPr>
        <w:t>的意见，并签署姓名和日期。</w:t>
      </w:r>
    </w:p>
    <w:p w14:paraId="550AEFB0">
      <w:pPr>
        <w:spacing w:before="188" w:line="221" w:lineRule="auto"/>
        <w:ind w:left="634"/>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4</w:t>
      </w:r>
      <w:r>
        <w:rPr>
          <w:rFonts w:ascii="FangSong_GB2312" w:hAnsi="FangSong_GB2312" w:eastAsia="FangSong_GB2312" w:cs="FangSong_GB2312"/>
          <w:spacing w:val="8"/>
          <w:sz w:val="31"/>
          <w:szCs w:val="31"/>
        </w:rPr>
        <w:t>）审核、审批意见。</w:t>
      </w:r>
    </w:p>
    <w:p w14:paraId="5E925FEB">
      <w:pPr>
        <w:spacing w:before="184" w:line="333" w:lineRule="auto"/>
        <w:ind w:left="8" w:right="142" w:firstLine="660"/>
        <w:rPr>
          <w:rFonts w:ascii="FangSong_GB2312" w:hAnsi="FangSong_GB2312" w:eastAsia="FangSong_GB2312" w:cs="FangSong_GB2312"/>
          <w:sz w:val="31"/>
          <w:szCs w:val="31"/>
        </w:rPr>
      </w:pPr>
      <w:r>
        <w:rPr>
          <w:rFonts w:ascii="宋体" w:hAnsi="宋体" w:eastAsia="宋体" w:cs="宋体"/>
          <w:spacing w:val="-15"/>
          <w:sz w:val="31"/>
          <w:szCs w:val="31"/>
        </w:rPr>
        <w:t>○</w:t>
      </w:r>
      <w:r>
        <w:rPr>
          <w:rFonts w:ascii="宋体" w:hAnsi="宋体" w:eastAsia="宋体" w:cs="宋体"/>
          <w:spacing w:val="-15"/>
          <w:position w:val="4"/>
          <w:sz w:val="22"/>
          <w:szCs w:val="22"/>
        </w:rPr>
        <w:t>1</w:t>
      </w:r>
      <w:r>
        <w:rPr>
          <w:rFonts w:ascii="FangSong_GB2312" w:hAnsi="FangSong_GB2312" w:eastAsia="FangSong_GB2312" w:cs="FangSong_GB2312"/>
          <w:spacing w:val="-15"/>
          <w:sz w:val="31"/>
          <w:szCs w:val="31"/>
        </w:rPr>
        <w:t>审核人同意结案的，应当填写“拟同意结案”，并签署姓名</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3"/>
          <w:sz w:val="31"/>
          <w:szCs w:val="31"/>
        </w:rPr>
        <w:t>和日期；不同意结案的，应当注明理由和处理意见。</w:t>
      </w:r>
    </w:p>
    <w:p w14:paraId="704CDD70">
      <w:pPr>
        <w:spacing w:before="6" w:line="220" w:lineRule="auto"/>
        <w:ind w:left="669"/>
        <w:rPr>
          <w:rFonts w:ascii="FangSong_GB2312" w:hAnsi="FangSong_GB2312" w:eastAsia="FangSong_GB2312" w:cs="FangSong_GB2312"/>
          <w:sz w:val="31"/>
          <w:szCs w:val="31"/>
        </w:rPr>
      </w:pPr>
      <w:r>
        <w:rPr>
          <w:rFonts w:ascii="宋体" w:hAnsi="宋体" w:eastAsia="宋体" w:cs="宋体"/>
          <w:sz w:val="31"/>
          <w:szCs w:val="31"/>
        </w:rPr>
        <w:t>○</w:t>
      </w:r>
      <w:r>
        <w:rPr>
          <w:rFonts w:ascii="宋体" w:hAnsi="宋体" w:eastAsia="宋体" w:cs="宋体"/>
          <w:position w:val="4"/>
          <w:sz w:val="22"/>
          <w:szCs w:val="22"/>
        </w:rPr>
        <w:t>2</w:t>
      </w:r>
      <w:r>
        <w:rPr>
          <w:rFonts w:ascii="FangSong_GB2312" w:hAnsi="FangSong_GB2312" w:eastAsia="FangSong_GB2312" w:cs="FangSong_GB2312"/>
          <w:sz w:val="31"/>
          <w:szCs w:val="31"/>
        </w:rPr>
        <w:t>审批意见由应急管理部门负责人签署。</w:t>
      </w:r>
    </w:p>
    <w:p w14:paraId="51095D82">
      <w:pPr>
        <w:spacing w:before="188" w:line="333" w:lineRule="auto"/>
        <w:ind w:left="8" w:right="155" w:firstLine="660"/>
        <w:rPr>
          <w:rFonts w:ascii="FangSong_GB2312" w:hAnsi="FangSong_GB2312" w:eastAsia="FangSong_GB2312" w:cs="FangSong_GB2312"/>
          <w:sz w:val="31"/>
          <w:szCs w:val="31"/>
        </w:rPr>
      </w:pPr>
      <w:r>
        <w:rPr>
          <w:rFonts w:ascii="宋体" w:hAnsi="宋体" w:eastAsia="宋体" w:cs="宋体"/>
          <w:spacing w:val="-6"/>
          <w:sz w:val="31"/>
          <w:szCs w:val="31"/>
        </w:rPr>
        <w:t>○</w:t>
      </w:r>
      <w:r>
        <w:rPr>
          <w:rFonts w:ascii="宋体" w:hAnsi="宋体" w:eastAsia="宋体" w:cs="宋体"/>
          <w:spacing w:val="-6"/>
          <w:position w:val="4"/>
          <w:sz w:val="22"/>
          <w:szCs w:val="22"/>
        </w:rPr>
        <w:t>3</w:t>
      </w:r>
      <w:r>
        <w:rPr>
          <w:rFonts w:ascii="FangSong_GB2312" w:hAnsi="FangSong_GB2312" w:eastAsia="FangSong_GB2312" w:cs="FangSong_GB2312"/>
          <w:spacing w:val="-6"/>
          <w:sz w:val="31"/>
          <w:szCs w:val="31"/>
        </w:rPr>
        <w:t>审批人同意结案的，应当填写“</w:t>
      </w:r>
      <w:r>
        <w:rPr>
          <w:rFonts w:ascii="FangSong_GB2312" w:hAnsi="FangSong_GB2312" w:eastAsia="FangSong_GB2312" w:cs="FangSong_GB2312"/>
          <w:spacing w:val="-110"/>
          <w:sz w:val="31"/>
          <w:szCs w:val="31"/>
        </w:rPr>
        <w:t xml:space="preserve"> </w:t>
      </w:r>
      <w:r>
        <w:rPr>
          <w:rFonts w:ascii="FangSong_GB2312" w:hAnsi="FangSong_GB2312" w:eastAsia="FangSong_GB2312" w:cs="FangSong_GB2312"/>
          <w:spacing w:val="-6"/>
          <w:sz w:val="31"/>
          <w:szCs w:val="31"/>
        </w:rPr>
        <w:t>同意结案”，</w:t>
      </w:r>
      <w:r>
        <w:rPr>
          <w:rFonts w:ascii="FangSong_GB2312" w:hAnsi="FangSong_GB2312" w:eastAsia="FangSong_GB2312" w:cs="FangSong_GB2312"/>
          <w:spacing w:val="-7"/>
          <w:sz w:val="31"/>
          <w:szCs w:val="31"/>
        </w:rPr>
        <w:t>并签署姓名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和日期；不同意结案的，应当注明理由和处理意见。</w:t>
      </w:r>
    </w:p>
    <w:p w14:paraId="184D4B1C">
      <w:pPr>
        <w:spacing w:line="238" w:lineRule="auto"/>
        <w:ind w:left="640"/>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20517D3C">
      <w:pPr>
        <w:spacing w:before="161" w:line="221" w:lineRule="auto"/>
        <w:ind w:left="634"/>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1</w:t>
      </w:r>
      <w:r>
        <w:rPr>
          <w:rFonts w:ascii="FangSong_GB2312" w:hAnsi="FangSong_GB2312" w:eastAsia="FangSong_GB2312" w:cs="FangSong_GB2312"/>
          <w:spacing w:val="9"/>
          <w:sz w:val="31"/>
          <w:szCs w:val="31"/>
        </w:rPr>
        <w:t>）结案条件。参照本《手册》第十四章有关规定适用。</w:t>
      </w:r>
    </w:p>
    <w:p w14:paraId="7442DD98">
      <w:pPr>
        <w:spacing w:before="190" w:line="221" w:lineRule="auto"/>
        <w:ind w:left="634"/>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2</w:t>
      </w:r>
      <w:r>
        <w:rPr>
          <w:rFonts w:ascii="FangSong_GB2312" w:hAnsi="FangSong_GB2312" w:eastAsia="FangSong_GB2312" w:cs="FangSong_GB2312"/>
          <w:spacing w:val="8"/>
          <w:sz w:val="31"/>
          <w:szCs w:val="31"/>
        </w:rPr>
        <w:t>）结案时间。应当及时办理结案。</w:t>
      </w:r>
    </w:p>
    <w:p w14:paraId="7E0DEDA9">
      <w:pPr>
        <w:spacing w:before="192" w:line="219" w:lineRule="auto"/>
        <w:ind w:left="634"/>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3</w:t>
      </w:r>
      <w:r>
        <w:rPr>
          <w:rFonts w:ascii="FangSong_GB2312" w:hAnsi="FangSong_GB2312" w:eastAsia="FangSong_GB2312" w:cs="FangSong_GB2312"/>
          <w:spacing w:val="8"/>
          <w:sz w:val="31"/>
          <w:szCs w:val="31"/>
        </w:rPr>
        <w:t>）适用于安全生产行政处罚普通程序。</w:t>
      </w:r>
    </w:p>
    <w:p w14:paraId="29226D8C">
      <w:pPr>
        <w:spacing w:line="219" w:lineRule="auto"/>
        <w:rPr>
          <w:rFonts w:ascii="FangSong_GB2312" w:hAnsi="FangSong_GB2312" w:eastAsia="FangSong_GB2312" w:cs="FangSong_GB2312"/>
          <w:sz w:val="31"/>
          <w:szCs w:val="31"/>
        </w:rPr>
        <w:sectPr>
          <w:footerReference r:id="rId416" w:type="default"/>
          <w:pgSz w:w="11906" w:h="16838"/>
          <w:pgMar w:top="400" w:right="1433" w:bottom="998" w:left="1597" w:header="0" w:footer="763" w:gutter="0"/>
          <w:cols w:space="720" w:num="1"/>
        </w:sectPr>
      </w:pPr>
    </w:p>
    <w:p w14:paraId="3A6B8612">
      <w:pPr>
        <w:pStyle w:val="2"/>
        <w:spacing w:line="272" w:lineRule="auto"/>
      </w:pPr>
    </w:p>
    <w:p w14:paraId="14225AC7">
      <w:pPr>
        <w:pStyle w:val="2"/>
        <w:spacing w:line="273" w:lineRule="auto"/>
      </w:pPr>
    </w:p>
    <w:p w14:paraId="00252AAA">
      <w:pPr>
        <w:pStyle w:val="2"/>
        <w:spacing w:line="273" w:lineRule="auto"/>
      </w:pPr>
    </w:p>
    <w:p w14:paraId="76C4309C">
      <w:pPr>
        <w:pStyle w:val="2"/>
        <w:spacing w:line="273" w:lineRule="auto"/>
      </w:pPr>
    </w:p>
    <w:p w14:paraId="5B6155E3">
      <w:pPr>
        <w:pStyle w:val="2"/>
        <w:spacing w:line="273" w:lineRule="auto"/>
      </w:pPr>
    </w:p>
    <w:p w14:paraId="14CABE3C">
      <w:pPr>
        <w:spacing w:before="100" w:line="238" w:lineRule="auto"/>
        <w:ind w:left="131"/>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4EF36472">
      <w:pPr>
        <w:spacing w:before="57" w:line="169" w:lineRule="auto"/>
        <w:ind w:left="2280"/>
        <w:rPr>
          <w:rFonts w:ascii="FZXiaoBiaoSong-B05S" w:hAnsi="FZXiaoBiaoSong-B05S" w:eastAsia="FZXiaoBiaoSong-B05S" w:cs="FZXiaoBiaoSong-B05S"/>
          <w:sz w:val="43"/>
          <w:szCs w:val="43"/>
        </w:rPr>
      </w:pPr>
      <w:bookmarkStart w:id="308" w:name="bookmark311"/>
      <w:bookmarkEnd w:id="308"/>
      <w:r>
        <w:rPr>
          <w:rFonts w:ascii="FZXiaoBiaoSong-B05S" w:hAnsi="FZXiaoBiaoSong-B05S" w:eastAsia="FZXiaoBiaoSong-B05S" w:cs="FZXiaoBiaoSong-B05S"/>
          <w:b/>
          <w:bCs/>
          <w:spacing w:val="5"/>
          <w:sz w:val="43"/>
          <w:szCs w:val="43"/>
        </w:rPr>
        <w:t>安全生产行政执法文书</w:t>
      </w:r>
    </w:p>
    <w:p w14:paraId="6F34A97E">
      <w:pPr>
        <w:spacing w:line="74" w:lineRule="exact"/>
      </w:pPr>
      <w:r>
        <w:rPr>
          <w:position w:val="-1"/>
        </w:rPr>
        <w:drawing>
          <wp:inline distT="0" distB="0" distL="0" distR="0">
            <wp:extent cx="5686425" cy="46990"/>
            <wp:effectExtent l="0" t="0" r="0" b="0"/>
            <wp:docPr id="452" name="IM 452"/>
            <wp:cNvGraphicFramePr/>
            <a:graphic xmlns:a="http://schemas.openxmlformats.org/drawingml/2006/main">
              <a:graphicData uri="http://schemas.openxmlformats.org/drawingml/2006/picture">
                <pic:pic xmlns:pic="http://schemas.openxmlformats.org/drawingml/2006/picture">
                  <pic:nvPicPr>
                    <pic:cNvPr id="452" name="IM 452"/>
                    <pic:cNvPicPr/>
                  </pic:nvPicPr>
                  <pic:blipFill>
                    <a:blip r:embed="rId584"/>
                    <a:stretch>
                      <a:fillRect/>
                    </a:stretch>
                  </pic:blipFill>
                  <pic:spPr>
                    <a:xfrm>
                      <a:off x="0" y="0"/>
                      <a:ext cx="5687026" cy="46990"/>
                    </a:xfrm>
                    <a:prstGeom prst="rect">
                      <a:avLst/>
                    </a:prstGeom>
                  </pic:spPr>
                </pic:pic>
              </a:graphicData>
            </a:graphic>
          </wp:inline>
        </w:drawing>
      </w:r>
    </w:p>
    <w:p w14:paraId="7F2D840D">
      <w:pPr>
        <w:spacing w:before="13" w:line="235" w:lineRule="auto"/>
        <w:ind w:left="338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3"/>
          <w:sz w:val="43"/>
          <w:szCs w:val="43"/>
        </w:rPr>
        <w:t>结案审批表</w:t>
      </w:r>
    </w:p>
    <w:p w14:paraId="1BBA9319">
      <w:pPr>
        <w:spacing w:before="26" w:line="203" w:lineRule="auto"/>
        <w:ind w:left="3032"/>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77"/>
          <w:sz w:val="23"/>
          <w:szCs w:val="23"/>
        </w:rPr>
        <w:t xml:space="preserve"> </w:t>
      </w:r>
      <w:r>
        <w:rPr>
          <w:rFonts w:ascii="微软雅黑" w:hAnsi="微软雅黑" w:eastAsia="微软雅黑" w:cs="微软雅黑"/>
          <w:b/>
          <w:bCs/>
          <w:spacing w:val="4"/>
          <w:sz w:val="23"/>
          <w:szCs w:val="23"/>
        </w:rPr>
        <w:t>×× )应急结〔</w:t>
      </w:r>
      <w:r>
        <w:rPr>
          <w:rFonts w:ascii="微软雅黑" w:hAnsi="微软雅黑" w:eastAsia="微软雅黑" w:cs="微软雅黑"/>
          <w:b/>
          <w:bCs/>
          <w:spacing w:val="-13"/>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4"/>
          <w:sz w:val="23"/>
          <w:szCs w:val="23"/>
        </w:rPr>
        <w:t>号</w:t>
      </w:r>
    </w:p>
    <w:p w14:paraId="307DE783">
      <w:pPr>
        <w:pStyle w:val="2"/>
        <w:spacing w:line="282" w:lineRule="auto"/>
      </w:pPr>
    </w:p>
    <w:p w14:paraId="13483453">
      <w:pPr>
        <w:pStyle w:val="2"/>
        <w:spacing w:line="283" w:lineRule="auto"/>
      </w:pPr>
    </w:p>
    <w:p w14:paraId="5BC3744F">
      <w:pPr>
        <w:spacing w:before="99" w:line="191" w:lineRule="auto"/>
        <w:ind w:left="118"/>
        <w:rPr>
          <w:rFonts w:ascii="FangSong_GB2312" w:hAnsi="FangSong_GB2312" w:eastAsia="FangSong_GB2312" w:cs="FangSong_GB2312"/>
          <w:sz w:val="23"/>
          <w:szCs w:val="23"/>
        </w:rPr>
      </w:pPr>
      <w:r>
        <w:rPr>
          <w:rFonts w:ascii="微软雅黑" w:hAnsi="微软雅黑" w:eastAsia="微软雅黑" w:cs="微软雅黑"/>
          <w:b/>
          <w:bCs/>
          <w:spacing w:val="6"/>
          <w:sz w:val="23"/>
          <w:szCs w:val="23"/>
        </w:rPr>
        <w:t>案件名称：</w:t>
      </w:r>
      <w:r>
        <w:rPr>
          <w:rFonts w:ascii="FangSong_GB2312" w:hAnsi="FangSong_GB2312" w:eastAsia="FangSong_GB2312" w:cs="FangSong_GB2312"/>
          <w:b/>
          <w:bCs/>
          <w:sz w:val="23"/>
          <w:szCs w:val="23"/>
          <w:u w:val="single" w:color="auto"/>
        </w:rPr>
        <w:t xml:space="preserve">           </w:t>
      </w:r>
      <w:r>
        <w:rPr>
          <w:rFonts w:ascii="FangSong_GB2312" w:hAnsi="FangSong_GB2312" w:eastAsia="FangSong_GB2312" w:cs="FangSong_GB2312"/>
          <w:spacing w:val="6"/>
          <w:sz w:val="23"/>
          <w:szCs w:val="23"/>
          <w:u w:val="single" w:color="auto"/>
        </w:rPr>
        <w:t>××工贸有限公司特种作业人员未</w:t>
      </w:r>
      <w:r>
        <w:rPr>
          <w:rFonts w:ascii="FangSong_GB2312" w:hAnsi="FangSong_GB2312" w:eastAsia="FangSong_GB2312" w:cs="FangSong_GB2312"/>
          <w:spacing w:val="5"/>
          <w:sz w:val="23"/>
          <w:szCs w:val="23"/>
          <w:u w:val="single" w:color="auto"/>
        </w:rPr>
        <w:t xml:space="preserve">持证上岗案             </w:t>
      </w:r>
    </w:p>
    <w:tbl>
      <w:tblPr>
        <w:tblStyle w:val="5"/>
        <w:tblW w:w="8884" w:type="dxa"/>
        <w:tblInd w:w="6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348"/>
        <w:gridCol w:w="2272"/>
        <w:gridCol w:w="1275"/>
        <w:gridCol w:w="1130"/>
        <w:gridCol w:w="720"/>
        <w:gridCol w:w="1454"/>
      </w:tblGrid>
      <w:tr w14:paraId="5CBE4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685" w:type="dxa"/>
            <w:vMerge w:val="restart"/>
            <w:tcBorders>
              <w:bottom w:val="nil"/>
            </w:tcBorders>
            <w:textDirection w:val="tbRlV"/>
            <w:vAlign w:val="top"/>
          </w:tcPr>
          <w:p w14:paraId="1637B9D1">
            <w:pPr>
              <w:pStyle w:val="6"/>
              <w:spacing w:before="220" w:line="215" w:lineRule="auto"/>
              <w:ind w:left="1099"/>
            </w:pPr>
            <w:r>
              <w:rPr>
                <w:spacing w:val="13"/>
              </w:rPr>
              <w:t>当</w:t>
            </w:r>
            <w:r>
              <w:rPr>
                <w:spacing w:val="-37"/>
              </w:rPr>
              <w:t xml:space="preserve"> </w:t>
            </w:r>
            <w:r>
              <w:rPr>
                <w:spacing w:val="13"/>
              </w:rPr>
              <w:t>事</w:t>
            </w:r>
            <w:r>
              <w:rPr>
                <w:spacing w:val="-37"/>
              </w:rPr>
              <w:t xml:space="preserve"> </w:t>
            </w:r>
            <w:r>
              <w:rPr>
                <w:spacing w:val="13"/>
              </w:rPr>
              <w:t>人</w:t>
            </w:r>
            <w:r>
              <w:rPr>
                <w:spacing w:val="-39"/>
              </w:rPr>
              <w:t xml:space="preserve"> </w:t>
            </w:r>
            <w:r>
              <w:rPr>
                <w:spacing w:val="13"/>
              </w:rPr>
              <w:t>基</w:t>
            </w:r>
            <w:r>
              <w:rPr>
                <w:spacing w:val="-40"/>
              </w:rPr>
              <w:t xml:space="preserve"> </w:t>
            </w:r>
            <w:r>
              <w:rPr>
                <w:spacing w:val="13"/>
              </w:rPr>
              <w:t>本</w:t>
            </w:r>
            <w:r>
              <w:rPr>
                <w:spacing w:val="-37"/>
              </w:rPr>
              <w:t xml:space="preserve"> </w:t>
            </w:r>
            <w:r>
              <w:rPr>
                <w:spacing w:val="13"/>
              </w:rPr>
              <w:t>情</w:t>
            </w:r>
            <w:r>
              <w:rPr>
                <w:spacing w:val="-39"/>
              </w:rPr>
              <w:t xml:space="preserve"> </w:t>
            </w:r>
            <w:r>
              <w:rPr>
                <w:spacing w:val="13"/>
              </w:rPr>
              <w:t>况</w:t>
            </w:r>
          </w:p>
        </w:tc>
        <w:tc>
          <w:tcPr>
            <w:tcW w:w="1348" w:type="dxa"/>
            <w:vAlign w:val="top"/>
          </w:tcPr>
          <w:p w14:paraId="7833F562">
            <w:pPr>
              <w:pStyle w:val="6"/>
              <w:spacing w:before="55" w:line="230" w:lineRule="auto"/>
              <w:ind w:left="197"/>
            </w:pPr>
            <w:r>
              <w:rPr>
                <w:spacing w:val="8"/>
              </w:rPr>
              <w:t>被处罚人</w:t>
            </w:r>
          </w:p>
          <w:p w14:paraId="0BB1D952">
            <w:pPr>
              <w:pStyle w:val="6"/>
              <w:spacing w:before="32" w:line="212" w:lineRule="auto"/>
              <w:ind w:left="219"/>
            </w:pPr>
            <w:r>
              <w:rPr>
                <w:spacing w:val="-4"/>
              </w:rPr>
              <w:t>（单位）</w:t>
            </w:r>
          </w:p>
        </w:tc>
        <w:tc>
          <w:tcPr>
            <w:tcW w:w="2272" w:type="dxa"/>
            <w:vAlign w:val="top"/>
          </w:tcPr>
          <w:p w14:paraId="661D6F42">
            <w:pPr>
              <w:spacing w:before="287" w:line="223" w:lineRule="auto"/>
              <w:ind w:left="244"/>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××工贸有限公司</w:t>
            </w:r>
          </w:p>
        </w:tc>
        <w:tc>
          <w:tcPr>
            <w:tcW w:w="1275" w:type="dxa"/>
            <w:vAlign w:val="top"/>
          </w:tcPr>
          <w:p w14:paraId="26DC848E">
            <w:pPr>
              <w:pStyle w:val="6"/>
              <w:spacing w:before="55" w:line="234" w:lineRule="auto"/>
              <w:ind w:left="163" w:right="154" w:hanging="1"/>
            </w:pPr>
            <w:r>
              <w:rPr>
                <w:spacing w:val="8"/>
              </w:rPr>
              <w:t>统一社会</w:t>
            </w:r>
            <w:r>
              <w:t xml:space="preserve"> </w:t>
            </w:r>
            <w:r>
              <w:rPr>
                <w:spacing w:val="7"/>
              </w:rPr>
              <w:t>信用代码</w:t>
            </w:r>
          </w:p>
        </w:tc>
        <w:tc>
          <w:tcPr>
            <w:tcW w:w="3304" w:type="dxa"/>
            <w:gridSpan w:val="3"/>
            <w:vAlign w:val="top"/>
          </w:tcPr>
          <w:p w14:paraId="2CC01A36">
            <w:pPr>
              <w:spacing w:before="278" w:line="219" w:lineRule="auto"/>
              <w:ind w:left="163"/>
              <w:rPr>
                <w:rFonts w:ascii="微软雅黑" w:hAnsi="微软雅黑" w:eastAsia="微软雅黑" w:cs="微软雅黑"/>
                <w:sz w:val="23"/>
                <w:szCs w:val="23"/>
              </w:rPr>
            </w:pPr>
            <w:r>
              <w:rPr>
                <w:rFonts w:ascii="微软雅黑" w:hAnsi="微软雅黑" w:eastAsia="微软雅黑" w:cs="微软雅黑"/>
                <w:spacing w:val="18"/>
                <w:sz w:val="23"/>
                <w:szCs w:val="23"/>
              </w:rPr>
              <w:t>××××××××××××××××</w:t>
            </w:r>
          </w:p>
        </w:tc>
      </w:tr>
      <w:tr w14:paraId="1AB7A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85" w:type="dxa"/>
            <w:vMerge w:val="continue"/>
            <w:tcBorders>
              <w:top w:val="nil"/>
              <w:bottom w:val="nil"/>
            </w:tcBorders>
            <w:textDirection w:val="tbRlV"/>
            <w:vAlign w:val="top"/>
          </w:tcPr>
          <w:p w14:paraId="2F89068C">
            <w:pPr>
              <w:rPr>
                <w:rFonts w:ascii="Arial"/>
                <w:sz w:val="21"/>
              </w:rPr>
            </w:pPr>
          </w:p>
        </w:tc>
        <w:tc>
          <w:tcPr>
            <w:tcW w:w="1348" w:type="dxa"/>
            <w:vAlign w:val="top"/>
          </w:tcPr>
          <w:p w14:paraId="517DE67C">
            <w:pPr>
              <w:pStyle w:val="6"/>
              <w:spacing w:before="49" w:line="235" w:lineRule="auto"/>
              <w:ind w:left="202" w:right="193" w:hanging="1"/>
            </w:pPr>
            <w:r>
              <w:rPr>
                <w:spacing w:val="7"/>
              </w:rPr>
              <w:t>法定代表</w:t>
            </w:r>
            <w:r>
              <w:t xml:space="preserve"> </w:t>
            </w:r>
            <w:r>
              <w:rPr>
                <w:spacing w:val="6"/>
              </w:rPr>
              <w:t>人及职务</w:t>
            </w:r>
          </w:p>
        </w:tc>
        <w:tc>
          <w:tcPr>
            <w:tcW w:w="2272" w:type="dxa"/>
            <w:vAlign w:val="top"/>
          </w:tcPr>
          <w:p w14:paraId="2399AEAF">
            <w:pPr>
              <w:spacing w:before="284" w:line="224" w:lineRule="auto"/>
              <w:ind w:left="806"/>
              <w:rPr>
                <w:rFonts w:ascii="FangSong_GB2312" w:hAnsi="FangSong_GB2312" w:eastAsia="FangSong_GB2312" w:cs="FangSong_GB2312"/>
                <w:sz w:val="23"/>
                <w:szCs w:val="23"/>
              </w:rPr>
            </w:pPr>
            <w:r>
              <w:rPr>
                <w:rFonts w:ascii="FangSong_GB2312" w:hAnsi="FangSong_GB2312" w:eastAsia="FangSong_GB2312" w:cs="FangSong_GB2312"/>
                <w:spacing w:val="-17"/>
                <w:sz w:val="23"/>
                <w:szCs w:val="23"/>
              </w:rPr>
              <w:t>陈</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pacing w:val="-17"/>
                <w:sz w:val="23"/>
                <w:szCs w:val="23"/>
              </w:rPr>
              <w:t>××</w:t>
            </w:r>
          </w:p>
        </w:tc>
        <w:tc>
          <w:tcPr>
            <w:tcW w:w="1275" w:type="dxa"/>
            <w:vAlign w:val="top"/>
          </w:tcPr>
          <w:p w14:paraId="59D6BEDA">
            <w:pPr>
              <w:pStyle w:val="6"/>
              <w:spacing w:before="210" w:line="230" w:lineRule="auto"/>
              <w:ind w:left="165"/>
            </w:pPr>
            <w:r>
              <w:rPr>
                <w:spacing w:val="7"/>
              </w:rPr>
              <w:t>联系电话</w:t>
            </w:r>
          </w:p>
        </w:tc>
        <w:tc>
          <w:tcPr>
            <w:tcW w:w="3304" w:type="dxa"/>
            <w:gridSpan w:val="3"/>
            <w:vAlign w:val="top"/>
          </w:tcPr>
          <w:p w14:paraId="3953708E">
            <w:pPr>
              <w:spacing w:before="283" w:line="345" w:lineRule="exact"/>
              <w:ind w:left="757"/>
              <w:rPr>
                <w:rFonts w:ascii="FangSong_GB2312" w:hAnsi="FangSong_GB2312" w:eastAsia="FangSong_GB2312" w:cs="FangSong_GB2312"/>
                <w:sz w:val="23"/>
                <w:szCs w:val="23"/>
              </w:rPr>
            </w:pPr>
            <w:r>
              <w:rPr>
                <w:rFonts w:ascii="FangSong_GB2312" w:hAnsi="FangSong_GB2312" w:eastAsia="FangSong_GB2312" w:cs="FangSong_GB2312"/>
                <w:spacing w:val="1"/>
                <w:position w:val="2"/>
                <w:sz w:val="23"/>
                <w:szCs w:val="23"/>
              </w:rPr>
              <w:t>××××××××</w:t>
            </w:r>
          </w:p>
        </w:tc>
      </w:tr>
      <w:tr w14:paraId="46E22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85" w:type="dxa"/>
            <w:vMerge w:val="continue"/>
            <w:tcBorders>
              <w:top w:val="nil"/>
              <w:bottom w:val="nil"/>
            </w:tcBorders>
            <w:textDirection w:val="tbRlV"/>
            <w:vAlign w:val="top"/>
          </w:tcPr>
          <w:p w14:paraId="3AD1CF2F">
            <w:pPr>
              <w:rPr>
                <w:rFonts w:ascii="Arial"/>
                <w:sz w:val="21"/>
              </w:rPr>
            </w:pPr>
          </w:p>
        </w:tc>
        <w:tc>
          <w:tcPr>
            <w:tcW w:w="1348" w:type="dxa"/>
            <w:vAlign w:val="top"/>
          </w:tcPr>
          <w:p w14:paraId="2FEEDB19">
            <w:pPr>
              <w:pStyle w:val="6"/>
              <w:spacing w:before="141" w:line="238" w:lineRule="auto"/>
              <w:ind w:left="440"/>
            </w:pPr>
            <w:r>
              <w:rPr>
                <w:spacing w:val="4"/>
              </w:rPr>
              <w:t>地址</w:t>
            </w:r>
          </w:p>
        </w:tc>
        <w:tc>
          <w:tcPr>
            <w:tcW w:w="6851" w:type="dxa"/>
            <w:gridSpan w:val="5"/>
            <w:vAlign w:val="top"/>
          </w:tcPr>
          <w:p w14:paraId="6D94B42D">
            <w:pPr>
              <w:spacing w:before="141" w:line="224" w:lineRule="auto"/>
              <w:ind w:left="2051"/>
              <w:rPr>
                <w:rFonts w:ascii="FangSong_GB2312" w:hAnsi="FangSong_GB2312" w:eastAsia="FangSong_GB2312" w:cs="FangSong_GB2312"/>
                <w:sz w:val="23"/>
                <w:szCs w:val="23"/>
              </w:rPr>
            </w:pPr>
            <w:r>
              <w:rPr>
                <w:rFonts w:ascii="FangSong_GB2312" w:hAnsi="FangSong_GB2312" w:eastAsia="FangSong_GB2312" w:cs="FangSong_GB2312"/>
                <w:spacing w:val="-11"/>
                <w:sz w:val="23"/>
                <w:szCs w:val="23"/>
              </w:rPr>
              <w:t>××市</w:t>
            </w:r>
            <w:r>
              <w:rPr>
                <w:rFonts w:ascii="FangSong_GB2312" w:hAnsi="FangSong_GB2312" w:eastAsia="FangSong_GB2312" w:cs="FangSong_GB2312"/>
                <w:spacing w:val="-38"/>
                <w:sz w:val="23"/>
                <w:szCs w:val="23"/>
              </w:rPr>
              <w:t xml:space="preserve"> </w:t>
            </w:r>
            <w:r>
              <w:rPr>
                <w:rFonts w:ascii="FangSong_GB2312" w:hAnsi="FangSong_GB2312" w:eastAsia="FangSong_GB2312" w:cs="FangSong_GB2312"/>
                <w:spacing w:val="-11"/>
                <w:sz w:val="23"/>
                <w:szCs w:val="23"/>
              </w:rPr>
              <w:t>××</w:t>
            </w:r>
            <w:r>
              <w:rPr>
                <w:rFonts w:ascii="FangSong_GB2312" w:hAnsi="FangSong_GB2312" w:eastAsia="FangSong_GB2312" w:cs="FangSong_GB2312"/>
                <w:spacing w:val="-72"/>
                <w:sz w:val="23"/>
                <w:szCs w:val="23"/>
              </w:rPr>
              <w:t xml:space="preserve"> </w:t>
            </w:r>
            <w:r>
              <w:rPr>
                <w:rFonts w:ascii="FangSong_GB2312" w:hAnsi="FangSong_GB2312" w:eastAsia="FangSong_GB2312" w:cs="FangSong_GB2312"/>
                <w:spacing w:val="-11"/>
                <w:sz w:val="23"/>
                <w:szCs w:val="23"/>
              </w:rPr>
              <w:t>区</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1"/>
                <w:sz w:val="23"/>
                <w:szCs w:val="23"/>
              </w:rPr>
              <w:t>××路××号</w:t>
            </w:r>
          </w:p>
        </w:tc>
      </w:tr>
      <w:tr w14:paraId="432AA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85" w:type="dxa"/>
            <w:vMerge w:val="continue"/>
            <w:tcBorders>
              <w:top w:val="nil"/>
              <w:bottom w:val="nil"/>
            </w:tcBorders>
            <w:textDirection w:val="tbRlV"/>
            <w:vAlign w:val="top"/>
          </w:tcPr>
          <w:p w14:paraId="69B7CC78">
            <w:pPr>
              <w:rPr>
                <w:rFonts w:ascii="Arial"/>
                <w:sz w:val="21"/>
              </w:rPr>
            </w:pPr>
          </w:p>
        </w:tc>
        <w:tc>
          <w:tcPr>
            <w:tcW w:w="1348" w:type="dxa"/>
            <w:vAlign w:val="top"/>
          </w:tcPr>
          <w:p w14:paraId="1B374BA2">
            <w:pPr>
              <w:pStyle w:val="6"/>
              <w:spacing w:before="50" w:line="230" w:lineRule="auto"/>
              <w:ind w:left="197"/>
            </w:pPr>
            <w:r>
              <w:rPr>
                <w:spacing w:val="8"/>
              </w:rPr>
              <w:t>被处罚人</w:t>
            </w:r>
          </w:p>
          <w:p w14:paraId="6F6AF907">
            <w:pPr>
              <w:pStyle w:val="6"/>
              <w:spacing w:before="33" w:line="213" w:lineRule="auto"/>
              <w:ind w:left="219"/>
            </w:pPr>
            <w:r>
              <w:rPr>
                <w:spacing w:val="-4"/>
              </w:rPr>
              <w:t>（个人）</w:t>
            </w:r>
          </w:p>
        </w:tc>
        <w:tc>
          <w:tcPr>
            <w:tcW w:w="2272" w:type="dxa"/>
            <w:vAlign w:val="top"/>
          </w:tcPr>
          <w:p w14:paraId="42718031">
            <w:pPr>
              <w:rPr>
                <w:rFonts w:ascii="Arial"/>
                <w:sz w:val="21"/>
              </w:rPr>
            </w:pPr>
          </w:p>
        </w:tc>
        <w:tc>
          <w:tcPr>
            <w:tcW w:w="1275" w:type="dxa"/>
            <w:vAlign w:val="top"/>
          </w:tcPr>
          <w:p w14:paraId="08649740">
            <w:pPr>
              <w:pStyle w:val="6"/>
              <w:spacing w:before="211" w:line="231" w:lineRule="auto"/>
              <w:ind w:left="405"/>
            </w:pPr>
            <w:r>
              <w:rPr>
                <w:spacing w:val="4"/>
              </w:rPr>
              <w:t>年龄</w:t>
            </w:r>
          </w:p>
        </w:tc>
        <w:tc>
          <w:tcPr>
            <w:tcW w:w="1130" w:type="dxa"/>
            <w:vAlign w:val="top"/>
          </w:tcPr>
          <w:p w14:paraId="1F5BBD7C">
            <w:pPr>
              <w:rPr>
                <w:rFonts w:ascii="Arial"/>
                <w:sz w:val="21"/>
              </w:rPr>
            </w:pPr>
          </w:p>
        </w:tc>
        <w:tc>
          <w:tcPr>
            <w:tcW w:w="720" w:type="dxa"/>
            <w:vAlign w:val="top"/>
          </w:tcPr>
          <w:p w14:paraId="0F8011B5">
            <w:pPr>
              <w:pStyle w:val="6"/>
              <w:spacing w:before="210" w:line="230" w:lineRule="auto"/>
              <w:ind w:left="128"/>
            </w:pPr>
            <w:r>
              <w:rPr>
                <w:spacing w:val="5"/>
              </w:rPr>
              <w:t>性别</w:t>
            </w:r>
          </w:p>
        </w:tc>
        <w:tc>
          <w:tcPr>
            <w:tcW w:w="1454" w:type="dxa"/>
            <w:vAlign w:val="top"/>
          </w:tcPr>
          <w:p w14:paraId="4FFF947E">
            <w:pPr>
              <w:rPr>
                <w:rFonts w:ascii="Arial"/>
                <w:sz w:val="21"/>
              </w:rPr>
            </w:pPr>
          </w:p>
        </w:tc>
      </w:tr>
      <w:tr w14:paraId="4D701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85" w:type="dxa"/>
            <w:vMerge w:val="continue"/>
            <w:tcBorders>
              <w:top w:val="nil"/>
              <w:bottom w:val="nil"/>
            </w:tcBorders>
            <w:textDirection w:val="tbRlV"/>
            <w:vAlign w:val="top"/>
          </w:tcPr>
          <w:p w14:paraId="34804B61">
            <w:pPr>
              <w:rPr>
                <w:rFonts w:ascii="Arial"/>
                <w:sz w:val="21"/>
              </w:rPr>
            </w:pPr>
          </w:p>
        </w:tc>
        <w:tc>
          <w:tcPr>
            <w:tcW w:w="1348" w:type="dxa"/>
            <w:vAlign w:val="top"/>
          </w:tcPr>
          <w:p w14:paraId="5015F36A">
            <w:pPr>
              <w:pStyle w:val="6"/>
              <w:spacing w:before="51" w:line="234" w:lineRule="auto"/>
              <w:ind w:left="442" w:right="313" w:hanging="120"/>
            </w:pPr>
            <w:r>
              <w:rPr>
                <w:spacing w:val="5"/>
              </w:rPr>
              <w:t>身份证</w:t>
            </w:r>
            <w:r>
              <w:t xml:space="preserve"> </w:t>
            </w:r>
            <w:r>
              <w:rPr>
                <w:spacing w:val="2"/>
              </w:rPr>
              <w:t>号码</w:t>
            </w:r>
          </w:p>
        </w:tc>
        <w:tc>
          <w:tcPr>
            <w:tcW w:w="2272" w:type="dxa"/>
            <w:vAlign w:val="top"/>
          </w:tcPr>
          <w:p w14:paraId="4A33AFC9">
            <w:pPr>
              <w:rPr>
                <w:rFonts w:ascii="Arial"/>
                <w:sz w:val="21"/>
              </w:rPr>
            </w:pPr>
          </w:p>
        </w:tc>
        <w:tc>
          <w:tcPr>
            <w:tcW w:w="1275" w:type="dxa"/>
            <w:vAlign w:val="top"/>
          </w:tcPr>
          <w:p w14:paraId="08A03375">
            <w:pPr>
              <w:pStyle w:val="6"/>
              <w:spacing w:before="211" w:line="230" w:lineRule="auto"/>
              <w:ind w:left="165"/>
            </w:pPr>
            <w:r>
              <w:rPr>
                <w:spacing w:val="7"/>
              </w:rPr>
              <w:t>联系电话</w:t>
            </w:r>
          </w:p>
        </w:tc>
        <w:tc>
          <w:tcPr>
            <w:tcW w:w="3304" w:type="dxa"/>
            <w:gridSpan w:val="3"/>
            <w:vAlign w:val="top"/>
          </w:tcPr>
          <w:p w14:paraId="5B805C63">
            <w:pPr>
              <w:rPr>
                <w:rFonts w:ascii="Arial"/>
                <w:sz w:val="21"/>
              </w:rPr>
            </w:pPr>
          </w:p>
        </w:tc>
      </w:tr>
      <w:tr w14:paraId="3E91A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685" w:type="dxa"/>
            <w:vMerge w:val="continue"/>
            <w:tcBorders>
              <w:top w:val="nil"/>
              <w:bottom w:val="nil"/>
            </w:tcBorders>
            <w:textDirection w:val="tbRlV"/>
            <w:vAlign w:val="top"/>
          </w:tcPr>
          <w:p w14:paraId="31C1715E">
            <w:pPr>
              <w:rPr>
                <w:rFonts w:ascii="Arial"/>
                <w:sz w:val="21"/>
              </w:rPr>
            </w:pPr>
          </w:p>
        </w:tc>
        <w:tc>
          <w:tcPr>
            <w:tcW w:w="1348" w:type="dxa"/>
            <w:vAlign w:val="top"/>
          </w:tcPr>
          <w:p w14:paraId="5CE23542">
            <w:pPr>
              <w:pStyle w:val="6"/>
              <w:spacing w:before="50" w:line="234" w:lineRule="auto"/>
              <w:ind w:left="319" w:right="193" w:hanging="117"/>
            </w:pPr>
            <w:r>
              <w:rPr>
                <w:spacing w:val="6"/>
              </w:rPr>
              <w:t>所在单位</w:t>
            </w:r>
            <w:r>
              <w:rPr>
                <w:spacing w:val="2"/>
              </w:rPr>
              <w:t xml:space="preserve"> </w:t>
            </w:r>
            <w:r>
              <w:rPr>
                <w:spacing w:val="6"/>
              </w:rPr>
              <w:t>及地址</w:t>
            </w:r>
          </w:p>
        </w:tc>
        <w:tc>
          <w:tcPr>
            <w:tcW w:w="6851" w:type="dxa"/>
            <w:gridSpan w:val="5"/>
            <w:vAlign w:val="top"/>
          </w:tcPr>
          <w:p w14:paraId="19C83163">
            <w:pPr>
              <w:rPr>
                <w:rFonts w:ascii="Arial"/>
                <w:sz w:val="21"/>
              </w:rPr>
            </w:pPr>
          </w:p>
        </w:tc>
      </w:tr>
      <w:tr w14:paraId="50F52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685" w:type="dxa"/>
            <w:vMerge w:val="continue"/>
            <w:tcBorders>
              <w:top w:val="nil"/>
            </w:tcBorders>
            <w:textDirection w:val="tbRlV"/>
            <w:vAlign w:val="top"/>
          </w:tcPr>
          <w:p w14:paraId="09109CE8">
            <w:pPr>
              <w:rPr>
                <w:rFonts w:ascii="Arial"/>
                <w:sz w:val="21"/>
              </w:rPr>
            </w:pPr>
          </w:p>
        </w:tc>
        <w:tc>
          <w:tcPr>
            <w:tcW w:w="1348" w:type="dxa"/>
            <w:vAlign w:val="top"/>
          </w:tcPr>
          <w:p w14:paraId="09A08E09">
            <w:pPr>
              <w:pStyle w:val="6"/>
              <w:spacing w:before="186" w:line="230" w:lineRule="auto"/>
              <w:ind w:left="202"/>
            </w:pPr>
            <w:r>
              <w:rPr>
                <w:spacing w:val="6"/>
              </w:rPr>
              <w:t>家庭住址</w:t>
            </w:r>
          </w:p>
        </w:tc>
        <w:tc>
          <w:tcPr>
            <w:tcW w:w="6851" w:type="dxa"/>
            <w:gridSpan w:val="5"/>
            <w:vAlign w:val="top"/>
          </w:tcPr>
          <w:p w14:paraId="1343F030">
            <w:pPr>
              <w:rPr>
                <w:rFonts w:ascii="Arial"/>
                <w:sz w:val="21"/>
              </w:rPr>
            </w:pPr>
          </w:p>
        </w:tc>
      </w:tr>
      <w:tr w14:paraId="76528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2" w:hRule="atLeast"/>
        </w:trPr>
        <w:tc>
          <w:tcPr>
            <w:tcW w:w="685" w:type="dxa"/>
            <w:textDirection w:val="tbRlV"/>
            <w:vAlign w:val="top"/>
          </w:tcPr>
          <w:p w14:paraId="275248B6">
            <w:pPr>
              <w:pStyle w:val="6"/>
              <w:spacing w:before="220" w:line="217" w:lineRule="auto"/>
              <w:ind w:left="255"/>
            </w:pPr>
            <w:r>
              <w:rPr>
                <w:spacing w:val="13"/>
              </w:rPr>
              <w:t>处</w:t>
            </w:r>
            <w:r>
              <w:rPr>
                <w:spacing w:val="-39"/>
              </w:rPr>
              <w:t xml:space="preserve"> </w:t>
            </w:r>
            <w:r>
              <w:rPr>
                <w:spacing w:val="13"/>
              </w:rPr>
              <w:t>理</w:t>
            </w:r>
            <w:r>
              <w:rPr>
                <w:spacing w:val="-37"/>
              </w:rPr>
              <w:t xml:space="preserve"> </w:t>
            </w:r>
            <w:r>
              <w:rPr>
                <w:spacing w:val="13"/>
              </w:rPr>
              <w:t>结</w:t>
            </w:r>
            <w:r>
              <w:rPr>
                <w:spacing w:val="-39"/>
              </w:rPr>
              <w:t xml:space="preserve"> </w:t>
            </w:r>
            <w:r>
              <w:rPr>
                <w:spacing w:val="13"/>
              </w:rPr>
              <w:t>果</w:t>
            </w:r>
          </w:p>
        </w:tc>
        <w:tc>
          <w:tcPr>
            <w:tcW w:w="8199" w:type="dxa"/>
            <w:gridSpan w:val="6"/>
            <w:vAlign w:val="top"/>
          </w:tcPr>
          <w:p w14:paraId="2BECCF98">
            <w:pPr>
              <w:spacing w:before="93" w:line="255" w:lineRule="auto"/>
              <w:ind w:left="112" w:right="105" w:firstLine="540"/>
              <w:jc w:val="both"/>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××工贸有限公司特种作业人员吴</w:t>
            </w:r>
            <w:r>
              <w:rPr>
                <w:rFonts w:ascii="FangSong_GB2312" w:hAnsi="FangSong_GB2312" w:eastAsia="FangSong_GB2312" w:cs="FangSong_GB2312"/>
                <w:spacing w:val="-40"/>
                <w:sz w:val="23"/>
                <w:szCs w:val="23"/>
              </w:rPr>
              <w:t xml:space="preserve"> </w:t>
            </w:r>
            <w:r>
              <w:rPr>
                <w:rFonts w:ascii="FangSong_GB2312" w:hAnsi="FangSong_GB2312" w:eastAsia="FangSong_GB2312" w:cs="FangSong_GB2312"/>
                <w:spacing w:val="5"/>
                <w:sz w:val="23"/>
                <w:szCs w:val="23"/>
              </w:rPr>
              <w:t>××、陈</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5"/>
                <w:sz w:val="23"/>
                <w:szCs w:val="23"/>
              </w:rPr>
              <w:t>××无证从事焊接作业违法</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rPr>
              <w:t>行为，违反了《中华人民共和国安全生产法》第</w:t>
            </w:r>
            <w:r>
              <w:rPr>
                <w:rFonts w:ascii="FangSong_GB2312" w:hAnsi="FangSong_GB2312" w:eastAsia="FangSong_GB2312" w:cs="FangSong_GB2312"/>
                <w:spacing w:val="11"/>
                <w:sz w:val="23"/>
                <w:szCs w:val="23"/>
              </w:rPr>
              <w:t>三十条第一款的规定。该公</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rPr>
              <w:t>司已对其违法行为予以改正，依据《中华人民共</w:t>
            </w:r>
            <w:r>
              <w:rPr>
                <w:rFonts w:ascii="FangSong_GB2312" w:hAnsi="FangSong_GB2312" w:eastAsia="FangSong_GB2312" w:cs="FangSong_GB2312"/>
                <w:spacing w:val="11"/>
                <w:sz w:val="23"/>
                <w:szCs w:val="23"/>
              </w:rPr>
              <w:t>和国安全生产法》第九十七</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rPr>
              <w:t>条第七项的规定，给予该公司人民币</w:t>
            </w:r>
            <w:r>
              <w:rPr>
                <w:rFonts w:ascii="FangSong_GB2312" w:hAnsi="FangSong_GB2312" w:eastAsia="FangSong_GB2312" w:cs="FangSong_GB2312"/>
                <w:spacing w:val="-34"/>
                <w:sz w:val="23"/>
                <w:szCs w:val="23"/>
              </w:rPr>
              <w:t xml:space="preserve"> </w:t>
            </w:r>
            <w:r>
              <w:rPr>
                <w:rFonts w:ascii="宋体" w:hAnsi="宋体" w:eastAsia="宋体" w:cs="宋体"/>
                <w:spacing w:val="10"/>
                <w:sz w:val="23"/>
                <w:szCs w:val="23"/>
              </w:rPr>
              <w:t>5</w:t>
            </w:r>
            <w:r>
              <w:rPr>
                <w:rFonts w:ascii="宋体" w:hAnsi="宋体" w:eastAsia="宋体" w:cs="宋体"/>
                <w:spacing w:val="-30"/>
                <w:sz w:val="23"/>
                <w:szCs w:val="23"/>
              </w:rPr>
              <w:t xml:space="preserve"> </w:t>
            </w:r>
            <w:r>
              <w:rPr>
                <w:rFonts w:ascii="FangSong_GB2312" w:hAnsi="FangSong_GB2312" w:eastAsia="FangSong_GB2312" w:cs="FangSong_GB2312"/>
                <w:spacing w:val="10"/>
                <w:sz w:val="23"/>
                <w:szCs w:val="23"/>
              </w:rPr>
              <w:t>万元（大写：伍万元整）罚款的行政</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8"/>
                <w:sz w:val="23"/>
                <w:szCs w:val="23"/>
              </w:rPr>
              <w:t>处罚。</w:t>
            </w:r>
          </w:p>
        </w:tc>
      </w:tr>
      <w:tr w14:paraId="70EBC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7" w:hRule="atLeast"/>
        </w:trPr>
        <w:tc>
          <w:tcPr>
            <w:tcW w:w="685" w:type="dxa"/>
            <w:textDirection w:val="tbRlV"/>
            <w:vAlign w:val="top"/>
          </w:tcPr>
          <w:p w14:paraId="1E59C095">
            <w:pPr>
              <w:pStyle w:val="6"/>
              <w:spacing w:before="220" w:line="213" w:lineRule="auto"/>
              <w:ind w:left="262"/>
            </w:pPr>
            <w:r>
              <w:rPr>
                <w:spacing w:val="13"/>
              </w:rPr>
              <w:t>执</w:t>
            </w:r>
            <w:r>
              <w:rPr>
                <w:spacing w:val="-36"/>
              </w:rPr>
              <w:t xml:space="preserve"> </w:t>
            </w:r>
            <w:r>
              <w:rPr>
                <w:spacing w:val="13"/>
              </w:rPr>
              <w:t>行</w:t>
            </w:r>
            <w:r>
              <w:rPr>
                <w:spacing w:val="-40"/>
              </w:rPr>
              <w:t xml:space="preserve"> </w:t>
            </w:r>
            <w:r>
              <w:rPr>
                <w:spacing w:val="13"/>
              </w:rPr>
              <w:t>情</w:t>
            </w:r>
            <w:r>
              <w:rPr>
                <w:spacing w:val="-39"/>
              </w:rPr>
              <w:t xml:space="preserve"> </w:t>
            </w:r>
            <w:r>
              <w:rPr>
                <w:spacing w:val="13"/>
              </w:rPr>
              <w:t>况</w:t>
            </w:r>
          </w:p>
        </w:tc>
        <w:tc>
          <w:tcPr>
            <w:tcW w:w="8199" w:type="dxa"/>
            <w:gridSpan w:val="6"/>
            <w:vAlign w:val="top"/>
          </w:tcPr>
          <w:p w14:paraId="53B0B9C2">
            <w:pPr>
              <w:spacing w:before="260" w:line="256" w:lineRule="auto"/>
              <w:ind w:left="153" w:right="105" w:firstLine="500"/>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××工贸有限公司</w:t>
            </w:r>
            <w:r>
              <w:rPr>
                <w:rFonts w:ascii="FangSong_GB2312" w:hAnsi="FangSong_GB2312" w:eastAsia="FangSong_GB2312" w:cs="FangSong_GB2312"/>
                <w:spacing w:val="-60"/>
                <w:sz w:val="23"/>
                <w:szCs w:val="23"/>
              </w:rPr>
              <w:t xml:space="preserve"> </w:t>
            </w:r>
            <w:r>
              <w:rPr>
                <w:rFonts w:ascii="FangSong_GB2312" w:hAnsi="FangSong_GB2312" w:eastAsia="FangSong_GB2312" w:cs="FangSong_GB2312"/>
                <w:spacing w:val="8"/>
                <w:sz w:val="23"/>
                <w:szCs w:val="23"/>
              </w:rPr>
              <w:t>已经在法定期限内将罚款足额缴纳至指定银行。本案</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rPr>
              <w:t>已办理完毕，建议结案。</w:t>
            </w:r>
          </w:p>
          <w:p w14:paraId="0147A2E7">
            <w:pPr>
              <w:pStyle w:val="6"/>
              <w:spacing w:before="316" w:line="208" w:lineRule="auto"/>
              <w:ind w:left="1791"/>
            </w:pPr>
            <w:r>
              <w:rPr>
                <w:spacing w:val="-3"/>
              </w:rPr>
              <w:t>承办人（签名</w:t>
            </w:r>
            <w:r>
              <w:rPr>
                <w:spacing w:val="-33"/>
              </w:rPr>
              <w:t>）：</w:t>
            </w:r>
            <w:r>
              <w:rPr>
                <w:rFonts w:ascii="FangSong_GB2312" w:hAnsi="FangSong_GB2312" w:eastAsia="FangSong_GB2312" w:cs="FangSong_GB2312"/>
                <w:spacing w:val="30"/>
                <w:u w:val="single" w:color="auto"/>
              </w:rPr>
              <w:t xml:space="preserve"> </w:t>
            </w:r>
            <w:r>
              <w:rPr>
                <w:rFonts w:ascii="FangSong_GB2312" w:hAnsi="FangSong_GB2312" w:eastAsia="FangSong_GB2312" w:cs="FangSong_GB2312"/>
                <w:spacing w:val="-3"/>
                <w:u w:val="single" w:color="auto"/>
              </w:rPr>
              <w:t>张</w:t>
            </w:r>
            <w:r>
              <w:rPr>
                <w:rFonts w:ascii="FangSong_GB2312" w:hAnsi="FangSong_GB2312" w:eastAsia="FangSong_GB2312" w:cs="FangSong_GB2312"/>
                <w:spacing w:val="-45"/>
                <w:u w:val="single" w:color="auto"/>
              </w:rPr>
              <w:t xml:space="preserve"> </w:t>
            </w:r>
            <w:r>
              <w:rPr>
                <w:rFonts w:ascii="FangSong_GB2312" w:hAnsi="FangSong_GB2312" w:eastAsia="FangSong_GB2312" w:cs="FangSong_GB2312"/>
                <w:spacing w:val="-3"/>
                <w:u w:val="single" w:color="auto"/>
              </w:rPr>
              <w:t>××</w:t>
            </w:r>
            <w:r>
              <w:rPr>
                <w:rFonts w:ascii="FangSong_GB2312" w:hAnsi="FangSong_GB2312" w:eastAsia="FangSong_GB2312" w:cs="FangSong_GB2312"/>
                <w:spacing w:val="31"/>
                <w:u w:val="single" w:color="auto"/>
              </w:rPr>
              <w:t xml:space="preserve"> </w:t>
            </w:r>
            <w:r>
              <w:rPr>
                <w:rFonts w:ascii="微软雅黑" w:hAnsi="微软雅黑" w:eastAsia="微软雅黑" w:cs="微软雅黑"/>
                <w:b/>
                <w:bCs/>
                <w:spacing w:val="-3"/>
              </w:rPr>
              <w:t>、</w:t>
            </w:r>
            <w:r>
              <w:rPr>
                <w:rFonts w:ascii="FangSong_GB2312" w:hAnsi="FangSong_GB2312" w:eastAsia="FangSong_GB2312" w:cs="FangSong_GB2312"/>
                <w:b/>
                <w:bCs/>
                <w:spacing w:val="-3"/>
                <w:u w:val="single" w:color="auto"/>
              </w:rPr>
              <w:t xml:space="preserve"> </w:t>
            </w:r>
            <w:r>
              <w:rPr>
                <w:rFonts w:ascii="FangSong_GB2312" w:hAnsi="FangSong_GB2312" w:eastAsia="FangSong_GB2312" w:cs="FangSong_GB2312"/>
                <w:spacing w:val="-3"/>
                <w:u w:val="single" w:color="auto"/>
              </w:rPr>
              <w:t>李</w:t>
            </w:r>
            <w:r>
              <w:rPr>
                <w:rFonts w:ascii="FangSong_GB2312" w:hAnsi="FangSong_GB2312" w:eastAsia="FangSong_GB2312" w:cs="FangSong_GB2312"/>
                <w:spacing w:val="-44"/>
                <w:u w:val="single" w:color="auto"/>
              </w:rPr>
              <w:t xml:space="preserve"> </w:t>
            </w:r>
            <w:r>
              <w:rPr>
                <w:rFonts w:ascii="FangSong_GB2312" w:hAnsi="FangSong_GB2312" w:eastAsia="FangSong_GB2312" w:cs="FangSong_GB2312"/>
                <w:spacing w:val="-3"/>
                <w:u w:val="single" w:color="auto"/>
              </w:rPr>
              <w:t xml:space="preserve">×× </w:t>
            </w:r>
            <w:r>
              <w:rPr>
                <w:rFonts w:ascii="FangSong_GB2312" w:hAnsi="FangSong_GB2312" w:eastAsia="FangSong_GB2312" w:cs="FangSong_GB2312"/>
                <w:spacing w:val="8"/>
              </w:rPr>
              <w:t xml:space="preserve">    </w:t>
            </w:r>
            <w:r>
              <w:rPr>
                <w:rFonts w:ascii="宋体" w:hAnsi="宋体" w:eastAsia="宋体" w:cs="宋体"/>
                <w:spacing w:val="-3"/>
              </w:rPr>
              <w:t>2025</w:t>
            </w:r>
            <w:r>
              <w:rPr>
                <w:rFonts w:ascii="宋体" w:hAnsi="宋体" w:eastAsia="宋体" w:cs="宋体"/>
                <w:spacing w:val="-42"/>
              </w:rPr>
              <w:t xml:space="preserve"> </w:t>
            </w:r>
            <w:r>
              <w:rPr>
                <w:spacing w:val="-3"/>
              </w:rPr>
              <w:t>年</w:t>
            </w:r>
            <w:r>
              <w:rPr>
                <w:spacing w:val="-50"/>
              </w:rPr>
              <w:t xml:space="preserve"> </w:t>
            </w:r>
            <w:r>
              <w:rPr>
                <w:rFonts w:ascii="微软雅黑" w:hAnsi="微软雅黑" w:eastAsia="微软雅黑" w:cs="微软雅黑"/>
                <w:spacing w:val="-3"/>
              </w:rPr>
              <w:t>×</w:t>
            </w:r>
            <w:r>
              <w:rPr>
                <w:spacing w:val="-3"/>
              </w:rPr>
              <w:t>月</w:t>
            </w:r>
            <w:r>
              <w:rPr>
                <w:spacing w:val="-50"/>
              </w:rPr>
              <w:t xml:space="preserve"> </w:t>
            </w:r>
            <w:r>
              <w:rPr>
                <w:rFonts w:ascii="微软雅黑" w:hAnsi="微软雅黑" w:eastAsia="微软雅黑" w:cs="微软雅黑"/>
                <w:spacing w:val="-3"/>
              </w:rPr>
              <w:t>×</w:t>
            </w:r>
            <w:r>
              <w:rPr>
                <w:rFonts w:ascii="微软雅黑" w:hAnsi="微软雅黑" w:eastAsia="微软雅黑" w:cs="微软雅黑"/>
                <w:spacing w:val="-21"/>
              </w:rPr>
              <w:t xml:space="preserve"> </w:t>
            </w:r>
            <w:r>
              <w:rPr>
                <w:spacing w:val="-3"/>
              </w:rPr>
              <w:t>日</w:t>
            </w:r>
          </w:p>
        </w:tc>
      </w:tr>
      <w:tr w14:paraId="56335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1" w:hRule="atLeast"/>
        </w:trPr>
        <w:tc>
          <w:tcPr>
            <w:tcW w:w="685" w:type="dxa"/>
            <w:textDirection w:val="tbRlV"/>
            <w:vAlign w:val="top"/>
          </w:tcPr>
          <w:p w14:paraId="06E88C68">
            <w:pPr>
              <w:pStyle w:val="6"/>
              <w:spacing w:before="220" w:line="215" w:lineRule="auto"/>
              <w:ind w:left="96"/>
            </w:pPr>
            <w:r>
              <w:rPr>
                <w:spacing w:val="13"/>
              </w:rPr>
              <w:t>审</w:t>
            </w:r>
            <w:r>
              <w:rPr>
                <w:spacing w:val="-39"/>
              </w:rPr>
              <w:t xml:space="preserve"> </w:t>
            </w:r>
            <w:r>
              <w:rPr>
                <w:spacing w:val="13"/>
              </w:rPr>
              <w:t>核</w:t>
            </w:r>
            <w:r>
              <w:rPr>
                <w:spacing w:val="-37"/>
              </w:rPr>
              <w:t xml:space="preserve"> </w:t>
            </w:r>
            <w:r>
              <w:rPr>
                <w:spacing w:val="13"/>
              </w:rPr>
              <w:t>意</w:t>
            </w:r>
            <w:r>
              <w:rPr>
                <w:spacing w:val="-39"/>
              </w:rPr>
              <w:t xml:space="preserve"> </w:t>
            </w:r>
            <w:r>
              <w:rPr>
                <w:spacing w:val="13"/>
              </w:rPr>
              <w:t>见</w:t>
            </w:r>
          </w:p>
        </w:tc>
        <w:tc>
          <w:tcPr>
            <w:tcW w:w="8199" w:type="dxa"/>
            <w:gridSpan w:val="6"/>
            <w:vAlign w:val="top"/>
          </w:tcPr>
          <w:p w14:paraId="1494D8D5">
            <w:pPr>
              <w:spacing w:before="252" w:line="224" w:lineRule="auto"/>
              <w:ind w:left="600"/>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拟同意结案。</w:t>
            </w:r>
          </w:p>
          <w:p w14:paraId="7903F741">
            <w:pPr>
              <w:spacing w:line="258" w:lineRule="auto"/>
              <w:rPr>
                <w:rFonts w:ascii="Arial"/>
                <w:sz w:val="21"/>
              </w:rPr>
            </w:pPr>
          </w:p>
          <w:p w14:paraId="0BAD075E">
            <w:pPr>
              <w:pStyle w:val="6"/>
              <w:spacing w:before="99" w:line="210" w:lineRule="auto"/>
              <w:ind w:left="2519"/>
            </w:pPr>
            <w:r>
              <w:rPr>
                <w:spacing w:val="-1"/>
              </w:rPr>
              <w:t>审核人（签名</w:t>
            </w:r>
            <w:r>
              <w:rPr>
                <w:spacing w:val="1"/>
              </w:rPr>
              <w:t>）：</w:t>
            </w:r>
            <w:r>
              <w:rPr>
                <w:spacing w:val="-56"/>
              </w:rPr>
              <w:t xml:space="preserve"> </w:t>
            </w:r>
            <w:r>
              <w:rPr>
                <w:rFonts w:ascii="FangSong_GB2312" w:hAnsi="FangSong_GB2312" w:eastAsia="FangSong_GB2312" w:cs="FangSong_GB2312"/>
                <w:spacing w:val="14"/>
                <w:u w:val="single" w:color="auto"/>
              </w:rPr>
              <w:t xml:space="preserve"> </w:t>
            </w:r>
            <w:r>
              <w:rPr>
                <w:rFonts w:ascii="FangSong_GB2312" w:hAnsi="FangSong_GB2312" w:eastAsia="FangSong_GB2312" w:cs="FangSong_GB2312"/>
                <w:spacing w:val="-1"/>
                <w:u w:val="single" w:color="auto"/>
              </w:rPr>
              <w:t>刘</w:t>
            </w:r>
            <w:r>
              <w:rPr>
                <w:rFonts w:ascii="FangSong_GB2312" w:hAnsi="FangSong_GB2312" w:eastAsia="FangSong_GB2312" w:cs="FangSong_GB2312"/>
                <w:spacing w:val="-45"/>
                <w:u w:val="single" w:color="auto"/>
              </w:rPr>
              <w:t xml:space="preserve"> </w:t>
            </w:r>
            <w:r>
              <w:rPr>
                <w:rFonts w:ascii="FangSong_GB2312" w:hAnsi="FangSong_GB2312" w:eastAsia="FangSong_GB2312" w:cs="FangSong_GB2312"/>
                <w:spacing w:val="-1"/>
                <w:u w:val="single" w:color="auto"/>
              </w:rPr>
              <w:t xml:space="preserve">×× </w:t>
            </w:r>
            <w:r>
              <w:rPr>
                <w:rFonts w:ascii="FangSong_GB2312" w:hAnsi="FangSong_GB2312" w:eastAsia="FangSong_GB2312" w:cs="FangSong_GB2312"/>
                <w:spacing w:val="6"/>
              </w:rPr>
              <w:t xml:space="preserve">        </w:t>
            </w:r>
            <w:r>
              <w:rPr>
                <w:rFonts w:ascii="宋体" w:hAnsi="宋体" w:eastAsia="宋体" w:cs="宋体"/>
                <w:spacing w:val="-1"/>
              </w:rPr>
              <w:t>2025</w:t>
            </w:r>
            <w:r>
              <w:rPr>
                <w:rFonts w:ascii="宋体" w:hAnsi="宋体" w:eastAsia="宋体" w:cs="宋体"/>
                <w:spacing w:val="-37"/>
              </w:rPr>
              <w:t xml:space="preserve"> </w:t>
            </w:r>
            <w:r>
              <w:rPr>
                <w:spacing w:val="-1"/>
              </w:rPr>
              <w:t>年</w:t>
            </w:r>
            <w:r>
              <w:rPr>
                <w:spacing w:val="-50"/>
              </w:rPr>
              <w:t xml:space="preserve"> </w:t>
            </w:r>
            <w:r>
              <w:rPr>
                <w:rFonts w:ascii="微软雅黑" w:hAnsi="微软雅黑" w:eastAsia="微软雅黑" w:cs="微软雅黑"/>
                <w:spacing w:val="-1"/>
              </w:rPr>
              <w:t>×</w:t>
            </w:r>
            <w:r>
              <w:rPr>
                <w:spacing w:val="-1"/>
              </w:rPr>
              <w:t>月</w:t>
            </w:r>
            <w:r>
              <w:rPr>
                <w:spacing w:val="-51"/>
              </w:rPr>
              <w:t xml:space="preserve"> </w:t>
            </w:r>
            <w:r>
              <w:rPr>
                <w:rFonts w:ascii="微软雅黑" w:hAnsi="微软雅黑" w:eastAsia="微软雅黑" w:cs="微软雅黑"/>
                <w:spacing w:val="-1"/>
              </w:rPr>
              <w:t>×</w:t>
            </w:r>
            <w:r>
              <w:rPr>
                <w:rFonts w:ascii="微软雅黑" w:hAnsi="微软雅黑" w:eastAsia="微软雅黑" w:cs="微软雅黑"/>
                <w:spacing w:val="-21"/>
              </w:rPr>
              <w:t xml:space="preserve"> </w:t>
            </w:r>
            <w:r>
              <w:rPr>
                <w:spacing w:val="-1"/>
              </w:rPr>
              <w:t>日</w:t>
            </w:r>
          </w:p>
        </w:tc>
      </w:tr>
      <w:tr w14:paraId="7292C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9" w:hRule="atLeast"/>
        </w:trPr>
        <w:tc>
          <w:tcPr>
            <w:tcW w:w="685" w:type="dxa"/>
            <w:textDirection w:val="tbRlV"/>
            <w:vAlign w:val="top"/>
          </w:tcPr>
          <w:p w14:paraId="482AA14C">
            <w:pPr>
              <w:pStyle w:val="6"/>
              <w:spacing w:before="220" w:line="214" w:lineRule="auto"/>
              <w:ind w:left="54"/>
            </w:pPr>
            <w:r>
              <w:rPr>
                <w:spacing w:val="13"/>
              </w:rPr>
              <w:t>审</w:t>
            </w:r>
            <w:r>
              <w:rPr>
                <w:spacing w:val="-39"/>
              </w:rPr>
              <w:t xml:space="preserve"> </w:t>
            </w:r>
            <w:r>
              <w:rPr>
                <w:spacing w:val="13"/>
              </w:rPr>
              <w:t>批</w:t>
            </w:r>
            <w:r>
              <w:rPr>
                <w:spacing w:val="-37"/>
              </w:rPr>
              <w:t xml:space="preserve"> </w:t>
            </w:r>
            <w:r>
              <w:rPr>
                <w:spacing w:val="13"/>
              </w:rPr>
              <w:t>意</w:t>
            </w:r>
            <w:r>
              <w:rPr>
                <w:spacing w:val="-39"/>
              </w:rPr>
              <w:t xml:space="preserve"> </w:t>
            </w:r>
            <w:r>
              <w:rPr>
                <w:spacing w:val="13"/>
              </w:rPr>
              <w:t>见</w:t>
            </w:r>
          </w:p>
        </w:tc>
        <w:tc>
          <w:tcPr>
            <w:tcW w:w="8199" w:type="dxa"/>
            <w:gridSpan w:val="6"/>
            <w:vAlign w:val="top"/>
          </w:tcPr>
          <w:p w14:paraId="06C72A77">
            <w:pPr>
              <w:spacing w:before="211" w:line="224" w:lineRule="auto"/>
              <w:ind w:left="617"/>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同意结案。</w:t>
            </w:r>
          </w:p>
          <w:p w14:paraId="42A4D257">
            <w:pPr>
              <w:spacing w:line="255" w:lineRule="auto"/>
              <w:rPr>
                <w:rFonts w:ascii="Arial"/>
                <w:sz w:val="21"/>
              </w:rPr>
            </w:pPr>
          </w:p>
          <w:p w14:paraId="0575FA9C">
            <w:pPr>
              <w:pStyle w:val="6"/>
              <w:spacing w:before="99" w:line="212" w:lineRule="auto"/>
              <w:ind w:left="2759"/>
            </w:pPr>
            <w:r>
              <w:rPr>
                <w:spacing w:val="-2"/>
              </w:rPr>
              <w:t>审批人（签名</w:t>
            </w:r>
            <w:r>
              <w:rPr>
                <w:spacing w:val="-22"/>
              </w:rPr>
              <w:t>）：</w:t>
            </w:r>
            <w:r>
              <w:rPr>
                <w:rFonts w:ascii="FangSong_GB2312" w:hAnsi="FangSong_GB2312" w:eastAsia="FangSong_GB2312" w:cs="FangSong_GB2312"/>
                <w:spacing w:val="21"/>
                <w:u w:val="single" w:color="auto"/>
              </w:rPr>
              <w:t xml:space="preserve"> </w:t>
            </w:r>
            <w:r>
              <w:rPr>
                <w:rFonts w:ascii="FangSong_GB2312" w:hAnsi="FangSong_GB2312" w:eastAsia="FangSong_GB2312" w:cs="FangSong_GB2312"/>
                <w:spacing w:val="-2"/>
                <w:u w:val="single" w:color="auto"/>
              </w:rPr>
              <w:t>孙</w:t>
            </w:r>
            <w:r>
              <w:rPr>
                <w:rFonts w:ascii="FangSong_GB2312" w:hAnsi="FangSong_GB2312" w:eastAsia="FangSong_GB2312" w:cs="FangSong_GB2312"/>
                <w:spacing w:val="-45"/>
                <w:u w:val="single" w:color="auto"/>
              </w:rPr>
              <w:t xml:space="preserve"> </w:t>
            </w:r>
            <w:r>
              <w:rPr>
                <w:rFonts w:ascii="FangSong_GB2312" w:hAnsi="FangSong_GB2312" w:eastAsia="FangSong_GB2312" w:cs="FangSong_GB2312"/>
                <w:spacing w:val="-2"/>
                <w:u w:val="single" w:color="auto"/>
              </w:rPr>
              <w:t xml:space="preserve">×× </w:t>
            </w:r>
            <w:r>
              <w:rPr>
                <w:rFonts w:ascii="FangSong_GB2312" w:hAnsi="FangSong_GB2312" w:eastAsia="FangSong_GB2312" w:cs="FangSong_GB2312"/>
                <w:spacing w:val="6"/>
              </w:rPr>
              <w:t xml:space="preserve">       </w:t>
            </w:r>
            <w:r>
              <w:rPr>
                <w:rFonts w:ascii="宋体" w:hAnsi="宋体" w:eastAsia="宋体" w:cs="宋体"/>
                <w:spacing w:val="-2"/>
              </w:rPr>
              <w:t>2025</w:t>
            </w:r>
            <w:r>
              <w:rPr>
                <w:rFonts w:ascii="宋体" w:hAnsi="宋体" w:eastAsia="宋体" w:cs="宋体"/>
                <w:spacing w:val="-37"/>
              </w:rPr>
              <w:t xml:space="preserve"> </w:t>
            </w:r>
            <w:r>
              <w:rPr>
                <w:spacing w:val="-2"/>
              </w:rPr>
              <w:t>年</w:t>
            </w:r>
            <w:r>
              <w:rPr>
                <w:spacing w:val="-50"/>
              </w:rPr>
              <w:t xml:space="preserve"> </w:t>
            </w:r>
            <w:r>
              <w:rPr>
                <w:rFonts w:ascii="微软雅黑" w:hAnsi="微软雅黑" w:eastAsia="微软雅黑" w:cs="微软雅黑"/>
                <w:spacing w:val="-2"/>
              </w:rPr>
              <w:t>×</w:t>
            </w:r>
            <w:r>
              <w:rPr>
                <w:spacing w:val="-2"/>
              </w:rPr>
              <w:t>月</w:t>
            </w:r>
            <w:r>
              <w:rPr>
                <w:spacing w:val="-50"/>
              </w:rPr>
              <w:t xml:space="preserve"> </w:t>
            </w:r>
            <w:r>
              <w:rPr>
                <w:rFonts w:ascii="微软雅黑" w:hAnsi="微软雅黑" w:eastAsia="微软雅黑" w:cs="微软雅黑"/>
                <w:spacing w:val="-2"/>
              </w:rPr>
              <w:t>×</w:t>
            </w:r>
            <w:r>
              <w:rPr>
                <w:rFonts w:ascii="微软雅黑" w:hAnsi="微软雅黑" w:eastAsia="微软雅黑" w:cs="微软雅黑"/>
                <w:spacing w:val="-21"/>
              </w:rPr>
              <w:t xml:space="preserve"> </w:t>
            </w:r>
            <w:r>
              <w:rPr>
                <w:spacing w:val="-2"/>
              </w:rPr>
              <w:t>日</w:t>
            </w:r>
          </w:p>
        </w:tc>
      </w:tr>
    </w:tbl>
    <w:p w14:paraId="6012BF03">
      <w:pPr>
        <w:spacing w:before="40" w:line="37" w:lineRule="exact"/>
        <w:ind w:firstLine="9"/>
      </w:pPr>
      <w:r>
        <w:drawing>
          <wp:inline distT="0" distB="0" distL="0" distR="0">
            <wp:extent cx="5690870" cy="22860"/>
            <wp:effectExtent l="0" t="0" r="0" b="0"/>
            <wp:docPr id="454" name="IM 454"/>
            <wp:cNvGraphicFramePr/>
            <a:graphic xmlns:a="http://schemas.openxmlformats.org/drawingml/2006/main">
              <a:graphicData uri="http://schemas.openxmlformats.org/drawingml/2006/picture">
                <pic:pic xmlns:pic="http://schemas.openxmlformats.org/drawingml/2006/picture">
                  <pic:nvPicPr>
                    <pic:cNvPr id="454" name="IM 454"/>
                    <pic:cNvPicPr/>
                  </pic:nvPicPr>
                  <pic:blipFill>
                    <a:blip r:embed="rId464"/>
                    <a:stretch>
                      <a:fillRect/>
                    </a:stretch>
                  </pic:blipFill>
                  <pic:spPr>
                    <a:xfrm>
                      <a:off x="0" y="0"/>
                      <a:ext cx="5691428" cy="23493"/>
                    </a:xfrm>
                    <a:prstGeom prst="rect">
                      <a:avLst/>
                    </a:prstGeom>
                  </pic:spPr>
                </pic:pic>
              </a:graphicData>
            </a:graphic>
          </wp:inline>
        </w:drawing>
      </w:r>
    </w:p>
    <w:p w14:paraId="32C2DF2A">
      <w:pPr>
        <w:spacing w:before="47" w:line="208" w:lineRule="auto"/>
        <w:ind w:left="7478"/>
        <w:rPr>
          <w:rFonts w:ascii="微软雅黑" w:hAnsi="微软雅黑" w:eastAsia="微软雅黑" w:cs="微软雅黑"/>
          <w:sz w:val="20"/>
          <w:szCs w:val="20"/>
        </w:rPr>
      </w:pPr>
      <w:r>
        <w:rPr>
          <w:rFonts w:ascii="微软雅黑" w:hAnsi="微软雅黑" w:eastAsia="微软雅黑" w:cs="微软雅黑"/>
          <w:b/>
          <w:bCs/>
          <w:spacing w:val="-6"/>
          <w:sz w:val="20"/>
          <w:szCs w:val="20"/>
        </w:rPr>
        <w:t>共</w:t>
      </w:r>
      <w:r>
        <w:rPr>
          <w:rFonts w:ascii="微软雅黑" w:hAnsi="微软雅黑" w:eastAsia="微软雅黑" w:cs="微软雅黑"/>
          <w:b/>
          <w:bCs/>
          <w:spacing w:val="18"/>
          <w:w w:val="101"/>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r>
        <w:rPr>
          <w:rFonts w:ascii="微软雅黑" w:hAnsi="微软雅黑" w:eastAsia="微软雅黑" w:cs="微软雅黑"/>
          <w:b/>
          <w:bCs/>
          <w:spacing w:val="51"/>
          <w:sz w:val="20"/>
          <w:szCs w:val="20"/>
        </w:rPr>
        <w:t xml:space="preserve"> </w:t>
      </w:r>
      <w:r>
        <w:rPr>
          <w:rFonts w:ascii="微软雅黑" w:hAnsi="微软雅黑" w:eastAsia="微软雅黑" w:cs="微软雅黑"/>
          <w:b/>
          <w:bCs/>
          <w:spacing w:val="-6"/>
          <w:sz w:val="20"/>
          <w:szCs w:val="20"/>
        </w:rPr>
        <w:t>第</w:t>
      </w:r>
      <w:r>
        <w:rPr>
          <w:rFonts w:ascii="微软雅黑" w:hAnsi="微软雅黑" w:eastAsia="微软雅黑" w:cs="微软雅黑"/>
          <w:b/>
          <w:bCs/>
          <w:spacing w:val="19"/>
          <w:sz w:val="20"/>
          <w:szCs w:val="20"/>
        </w:rPr>
        <w:t xml:space="preserve"> </w:t>
      </w:r>
      <w:r>
        <w:rPr>
          <w:rFonts w:ascii="宋体" w:hAnsi="宋体" w:eastAsia="宋体" w:cs="宋体"/>
          <w:b/>
          <w:bCs/>
          <w:spacing w:val="-6"/>
          <w:sz w:val="20"/>
          <w:szCs w:val="20"/>
        </w:rPr>
        <w:t>1</w:t>
      </w:r>
      <w:r>
        <w:rPr>
          <w:rFonts w:ascii="宋体" w:hAnsi="宋体" w:eastAsia="宋体" w:cs="宋体"/>
          <w:spacing w:val="-35"/>
          <w:sz w:val="20"/>
          <w:szCs w:val="20"/>
        </w:rPr>
        <w:t xml:space="preserve"> </w:t>
      </w:r>
      <w:r>
        <w:rPr>
          <w:rFonts w:ascii="微软雅黑" w:hAnsi="微软雅黑" w:eastAsia="微软雅黑" w:cs="微软雅黑"/>
          <w:b/>
          <w:bCs/>
          <w:spacing w:val="-6"/>
          <w:sz w:val="20"/>
          <w:szCs w:val="20"/>
        </w:rPr>
        <w:t>页</w:t>
      </w:r>
    </w:p>
    <w:p w14:paraId="6098436A">
      <w:pPr>
        <w:spacing w:line="208" w:lineRule="auto"/>
        <w:rPr>
          <w:rFonts w:ascii="微软雅黑" w:hAnsi="微软雅黑" w:eastAsia="微软雅黑" w:cs="微软雅黑"/>
          <w:sz w:val="20"/>
          <w:szCs w:val="20"/>
        </w:rPr>
        <w:sectPr>
          <w:footerReference r:id="rId417" w:type="default"/>
          <w:pgSz w:w="11906" w:h="16838"/>
          <w:pgMar w:top="400" w:right="1459" w:bottom="1055" w:left="1473" w:header="0" w:footer="820" w:gutter="0"/>
          <w:cols w:space="720" w:num="1"/>
        </w:sectPr>
      </w:pPr>
    </w:p>
    <w:p w14:paraId="52D8FE93">
      <w:pPr>
        <w:pStyle w:val="2"/>
        <w:spacing w:line="270" w:lineRule="auto"/>
      </w:pPr>
    </w:p>
    <w:p w14:paraId="6EB21BEA">
      <w:pPr>
        <w:pStyle w:val="2"/>
        <w:spacing w:line="271" w:lineRule="auto"/>
      </w:pPr>
    </w:p>
    <w:p w14:paraId="543C0395">
      <w:pPr>
        <w:pStyle w:val="2"/>
        <w:spacing w:line="271" w:lineRule="auto"/>
      </w:pPr>
    </w:p>
    <w:p w14:paraId="383EB549">
      <w:pPr>
        <w:pStyle w:val="2"/>
        <w:spacing w:line="271" w:lineRule="auto"/>
      </w:pPr>
    </w:p>
    <w:p w14:paraId="66EB5487">
      <w:pPr>
        <w:spacing w:before="101" w:line="225" w:lineRule="auto"/>
        <w:ind w:left="151"/>
        <w:outlineLvl w:val="0"/>
        <w:rPr>
          <w:rFonts w:ascii="黑体" w:hAnsi="黑体" w:eastAsia="黑体" w:cs="黑体"/>
          <w:sz w:val="31"/>
          <w:szCs w:val="31"/>
        </w:rPr>
      </w:pPr>
      <w:bookmarkStart w:id="309" w:name="bookmark188"/>
      <w:bookmarkEnd w:id="309"/>
      <w:r>
        <w:rPr>
          <w:rFonts w:ascii="黑体" w:hAnsi="黑体" w:eastAsia="黑体" w:cs="黑体"/>
          <w:spacing w:val="7"/>
          <w:sz w:val="31"/>
          <w:szCs w:val="31"/>
        </w:rPr>
        <w:t>四十八、行政执法有关事项告知书</w:t>
      </w:r>
    </w:p>
    <w:p w14:paraId="6865FA30">
      <w:pPr>
        <w:spacing w:before="180" w:line="238" w:lineRule="auto"/>
        <w:ind w:left="156"/>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44812204">
      <w:pPr>
        <w:spacing w:before="58" w:line="166" w:lineRule="auto"/>
        <w:ind w:left="2288"/>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7475143D">
      <w:pPr>
        <w:spacing w:line="74" w:lineRule="exact"/>
      </w:pPr>
      <w:r>
        <w:rPr>
          <w:position w:val="-1"/>
        </w:rPr>
        <w:drawing>
          <wp:inline distT="0" distB="0" distL="0" distR="0">
            <wp:extent cx="5686425" cy="46990"/>
            <wp:effectExtent l="0" t="0" r="0" b="0"/>
            <wp:docPr id="456" name="IM 456"/>
            <wp:cNvGraphicFramePr/>
            <a:graphic xmlns:a="http://schemas.openxmlformats.org/drawingml/2006/main">
              <a:graphicData uri="http://schemas.openxmlformats.org/drawingml/2006/picture">
                <pic:pic xmlns:pic="http://schemas.openxmlformats.org/drawingml/2006/picture">
                  <pic:nvPicPr>
                    <pic:cNvPr id="456" name="IM 456"/>
                    <pic:cNvPicPr/>
                  </pic:nvPicPr>
                  <pic:blipFill>
                    <a:blip r:embed="rId585"/>
                    <a:stretch>
                      <a:fillRect/>
                    </a:stretch>
                  </pic:blipFill>
                  <pic:spPr>
                    <a:xfrm>
                      <a:off x="0" y="0"/>
                      <a:ext cx="5687027" cy="46990"/>
                    </a:xfrm>
                    <a:prstGeom prst="rect">
                      <a:avLst/>
                    </a:prstGeom>
                  </pic:spPr>
                </pic:pic>
              </a:graphicData>
            </a:graphic>
          </wp:inline>
        </w:drawing>
      </w:r>
    </w:p>
    <w:p w14:paraId="30B5FC42">
      <w:pPr>
        <w:spacing w:before="24" w:line="279" w:lineRule="auto"/>
        <w:ind w:left="2951" w:right="2067" w:hanging="884"/>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行政执法有关事项告知书</w:t>
      </w:r>
      <w:r>
        <w:rPr>
          <w:rFonts w:ascii="FZXiaoBiaoSong-B05S" w:hAnsi="FZXiaoBiaoSong-B05S" w:eastAsia="FZXiaoBiaoSong-B05S" w:cs="FZXiaoBiaoSong-B05S"/>
          <w:spacing w:val="9"/>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8"/>
          <w:sz w:val="23"/>
          <w:szCs w:val="23"/>
        </w:rPr>
        <w:t xml:space="preserve">        </w:t>
      </w:r>
      <w:r>
        <w:rPr>
          <w:rFonts w:ascii="微软雅黑" w:hAnsi="微软雅黑" w:eastAsia="微软雅黑" w:cs="微软雅黑"/>
          <w:b/>
          <w:bCs/>
          <w:spacing w:val="5"/>
          <w:sz w:val="23"/>
          <w:szCs w:val="23"/>
        </w:rPr>
        <w:t>)应急事告〔        〕   号</w:t>
      </w:r>
    </w:p>
    <w:p w14:paraId="52468295">
      <w:pPr>
        <w:pStyle w:val="2"/>
        <w:spacing w:line="320" w:lineRule="auto"/>
      </w:pPr>
    </w:p>
    <w:p w14:paraId="16D19914">
      <w:pPr>
        <w:pStyle w:val="2"/>
        <w:spacing w:line="320" w:lineRule="auto"/>
      </w:pPr>
    </w:p>
    <w:p w14:paraId="2CB0EB58">
      <w:pPr>
        <w:tabs>
          <w:tab w:val="left" w:pos="2530"/>
        </w:tabs>
        <w:spacing w:before="98" w:line="122" w:lineRule="auto"/>
        <w:ind w:left="120"/>
        <w:rPr>
          <w:rFonts w:ascii="微软雅黑" w:hAnsi="微软雅黑" w:eastAsia="微软雅黑" w:cs="微软雅黑"/>
          <w:sz w:val="23"/>
          <w:szCs w:val="23"/>
        </w:rPr>
      </w:pPr>
      <w:r>
        <w:rPr>
          <w:rFonts w:ascii="微软雅黑" w:hAnsi="微软雅黑" w:eastAsia="微软雅黑" w:cs="微软雅黑"/>
          <w:b/>
          <w:bCs/>
          <w:sz w:val="23"/>
          <w:szCs w:val="23"/>
          <w:u w:val="single" w:color="auto"/>
        </w:rPr>
        <w:tab/>
      </w:r>
      <w:r>
        <w:rPr>
          <w:rFonts w:ascii="微软雅黑" w:hAnsi="微软雅黑" w:eastAsia="微软雅黑" w:cs="微软雅黑"/>
          <w:b/>
          <w:bCs/>
          <w:spacing w:val="-25"/>
          <w:sz w:val="23"/>
          <w:szCs w:val="23"/>
        </w:rPr>
        <w:t xml:space="preserve"> </w:t>
      </w:r>
      <w:r>
        <w:rPr>
          <w:rFonts w:ascii="微软雅黑" w:hAnsi="微软雅黑" w:eastAsia="微软雅黑" w:cs="微软雅黑"/>
          <w:b/>
          <w:bCs/>
          <w:sz w:val="23"/>
          <w:szCs w:val="23"/>
        </w:rPr>
        <w:t>:</w:t>
      </w:r>
    </w:p>
    <w:p w14:paraId="75C5E68C">
      <w:pPr>
        <w:spacing w:before="228" w:line="207" w:lineRule="auto"/>
        <w:ind w:left="607"/>
        <w:rPr>
          <w:rFonts w:ascii="微软雅黑" w:hAnsi="微软雅黑" w:eastAsia="微软雅黑" w:cs="微软雅黑"/>
          <w:sz w:val="23"/>
          <w:szCs w:val="23"/>
        </w:rPr>
      </w:pPr>
      <w:r>
        <w:rPr>
          <w:rFonts w:ascii="微软雅黑" w:hAnsi="微软雅黑" w:eastAsia="微软雅黑" w:cs="微软雅黑"/>
          <w:b/>
          <w:bCs/>
          <w:spacing w:val="4"/>
          <w:sz w:val="23"/>
          <w:szCs w:val="23"/>
        </w:rPr>
        <w:t>就</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4"/>
          <w:sz w:val="23"/>
          <w:szCs w:val="23"/>
        </w:rPr>
        <w:t>一案，现将有关事项告知如</w:t>
      </w:r>
      <w:r>
        <w:rPr>
          <w:rFonts w:ascii="微软雅黑" w:hAnsi="微软雅黑" w:eastAsia="微软雅黑" w:cs="微软雅黑"/>
          <w:b/>
          <w:bCs/>
          <w:spacing w:val="3"/>
          <w:sz w:val="23"/>
          <w:szCs w:val="23"/>
        </w:rPr>
        <w:t>下：</w:t>
      </w:r>
    </w:p>
    <w:p w14:paraId="49EE71FA">
      <w:pPr>
        <w:pStyle w:val="2"/>
        <w:spacing w:line="451" w:lineRule="auto"/>
      </w:pPr>
    </w:p>
    <w:p w14:paraId="2DBF55CD">
      <w:pPr>
        <w:spacing w:before="1" w:line="576" w:lineRule="exact"/>
        <w:ind w:firstLine="120"/>
      </w:pPr>
      <w:r>
        <w:rPr>
          <w:position w:val="-11"/>
        </w:rPr>
        <w:pict>
          <v:shape id="_x0000_s1201" o:spid="_x0000_s1201" style="height:28.8pt;width:436.7pt;" filled="f" stroked="t" coordsize="8734,575" path="m479,6l8733,6m0,569l8733,569e">
            <v:fill on="f" focussize="0,0"/>
            <v:stroke weight="0.6pt" color="#000000" miterlimit="10" joinstyle="bevel"/>
            <v:imagedata o:title=""/>
            <o:lock v:ext="edit"/>
            <w10:wrap type="none"/>
            <w10:anchorlock/>
          </v:shape>
        </w:pict>
      </w:r>
    </w:p>
    <w:p w14:paraId="38CE35D7">
      <w:pPr>
        <w:pStyle w:val="2"/>
        <w:spacing w:line="310" w:lineRule="auto"/>
      </w:pPr>
    </w:p>
    <w:p w14:paraId="351EFF28">
      <w:pPr>
        <w:pStyle w:val="2"/>
        <w:spacing w:line="311" w:lineRule="auto"/>
      </w:pPr>
      <w:r>
        <w:pict>
          <v:shape id="_x0000_s1202" o:spid="_x0000_s1202" style="position:absolute;left:0pt;margin-left:6.3pt;margin-top:11.9pt;height:0.65pt;width:436.7pt;z-index:251832320;mso-width-relative:page;mso-height-relative:page;" filled="f" stroked="t" coordsize="8734,12" path="m0,6l8733,6e">
            <v:fill on="f" focussize="0,0"/>
            <v:stroke weight="0.6pt" color="#000000" miterlimit="10" joinstyle="bevel"/>
            <v:imagedata o:title=""/>
            <o:lock v:ext="edit"/>
          </v:shape>
        </w:pict>
      </w:r>
    </w:p>
    <w:p w14:paraId="60C8B8B0">
      <w:pPr>
        <w:pStyle w:val="2"/>
        <w:spacing w:line="311" w:lineRule="auto"/>
      </w:pPr>
    </w:p>
    <w:p w14:paraId="79262D15">
      <w:pPr>
        <w:spacing w:before="99" w:line="141" w:lineRule="exact"/>
        <w:ind w:left="8668"/>
        <w:rPr>
          <w:rFonts w:ascii="微软雅黑" w:hAnsi="微软雅黑" w:eastAsia="微软雅黑" w:cs="微软雅黑"/>
          <w:sz w:val="23"/>
          <w:szCs w:val="23"/>
        </w:rPr>
      </w:pPr>
      <w:r>
        <w:pict>
          <v:shape id="_x0000_s1203" o:spid="_x0000_s1203" style="position:absolute;left:0pt;margin-left:6.3pt;margin-top:8.6pt;height:0.65pt;width:426pt;z-index:251833344;mso-width-relative:page;mso-height-relative:page;" filled="f" stroked="t" coordsize="8520,12" path="m0,6l8519,6e">
            <v:fill on="f" focussize="0,0"/>
            <v:stroke weight="0.6pt" color="#000000" miterlimit="10" joinstyle="bevel"/>
            <v:imagedata o:title=""/>
            <o:lock v:ext="edit"/>
          </v:shape>
        </w:pict>
      </w:r>
      <w:r>
        <w:rPr>
          <w:rFonts w:ascii="微软雅黑" w:hAnsi="微软雅黑" w:eastAsia="微软雅黑" w:cs="微软雅黑"/>
          <w:b/>
          <w:bCs/>
          <w:position w:val="4"/>
          <w:sz w:val="23"/>
          <w:szCs w:val="23"/>
        </w:rPr>
        <w:t>。</w:t>
      </w:r>
    </w:p>
    <w:p w14:paraId="03976F99">
      <w:pPr>
        <w:pStyle w:val="2"/>
        <w:spacing w:line="260" w:lineRule="auto"/>
      </w:pPr>
    </w:p>
    <w:p w14:paraId="02A74F25">
      <w:pPr>
        <w:pStyle w:val="2"/>
        <w:spacing w:line="260" w:lineRule="auto"/>
      </w:pPr>
    </w:p>
    <w:p w14:paraId="1B3480A1">
      <w:pPr>
        <w:pStyle w:val="2"/>
        <w:spacing w:line="260" w:lineRule="auto"/>
      </w:pPr>
    </w:p>
    <w:p w14:paraId="7A83AADD">
      <w:pPr>
        <w:pStyle w:val="2"/>
        <w:spacing w:line="260" w:lineRule="auto"/>
      </w:pPr>
    </w:p>
    <w:p w14:paraId="4E866CDE">
      <w:pPr>
        <w:pStyle w:val="2"/>
        <w:spacing w:line="260" w:lineRule="auto"/>
      </w:pPr>
    </w:p>
    <w:p w14:paraId="6C08A46A">
      <w:pPr>
        <w:pStyle w:val="2"/>
        <w:spacing w:line="260" w:lineRule="auto"/>
      </w:pPr>
    </w:p>
    <w:p w14:paraId="5AE2B28E">
      <w:pPr>
        <w:pStyle w:val="2"/>
        <w:spacing w:line="261" w:lineRule="auto"/>
      </w:pPr>
    </w:p>
    <w:p w14:paraId="3E96926E">
      <w:pPr>
        <w:spacing w:before="99" w:line="203" w:lineRule="auto"/>
        <w:ind w:left="5605"/>
        <w:rPr>
          <w:rFonts w:ascii="微软雅黑" w:hAnsi="微软雅黑" w:eastAsia="微软雅黑" w:cs="微软雅黑"/>
          <w:sz w:val="23"/>
          <w:szCs w:val="23"/>
        </w:rPr>
      </w:pPr>
      <w:r>
        <w:rPr>
          <w:rFonts w:ascii="微软雅黑" w:hAnsi="微软雅黑" w:eastAsia="微软雅黑" w:cs="微软雅黑"/>
          <w:b/>
          <w:bCs/>
          <w:spacing w:val="11"/>
          <w:sz w:val="23"/>
          <w:szCs w:val="23"/>
        </w:rPr>
        <w:t>应急管理部门（印章）</w:t>
      </w:r>
    </w:p>
    <w:p w14:paraId="1F2BC168">
      <w:pPr>
        <w:spacing w:before="225" w:line="208" w:lineRule="auto"/>
        <w:ind w:left="6048"/>
        <w:rPr>
          <w:rFonts w:ascii="微软雅黑" w:hAnsi="微软雅黑" w:eastAsia="微软雅黑" w:cs="微软雅黑"/>
          <w:sz w:val="23"/>
          <w:szCs w:val="23"/>
        </w:rPr>
      </w:pPr>
      <w:r>
        <w:rPr>
          <w:rFonts w:ascii="微软雅黑" w:hAnsi="微软雅黑" w:eastAsia="微软雅黑" w:cs="微软雅黑"/>
          <w:b/>
          <w:bCs/>
          <w:spacing w:val="1"/>
          <w:sz w:val="23"/>
          <w:szCs w:val="23"/>
        </w:rPr>
        <w:t>年</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1"/>
          <w:sz w:val="23"/>
          <w:szCs w:val="23"/>
        </w:rPr>
        <w:t>月      日</w:t>
      </w:r>
    </w:p>
    <w:p w14:paraId="298C86C9">
      <w:pPr>
        <w:pStyle w:val="2"/>
        <w:spacing w:line="245" w:lineRule="auto"/>
      </w:pPr>
    </w:p>
    <w:p w14:paraId="662D7B88">
      <w:pPr>
        <w:pStyle w:val="2"/>
        <w:spacing w:line="245" w:lineRule="auto"/>
      </w:pPr>
    </w:p>
    <w:p w14:paraId="60E76F82">
      <w:pPr>
        <w:pStyle w:val="2"/>
        <w:spacing w:line="245" w:lineRule="auto"/>
      </w:pPr>
    </w:p>
    <w:p w14:paraId="43096C96">
      <w:pPr>
        <w:pStyle w:val="2"/>
        <w:spacing w:line="245" w:lineRule="auto"/>
      </w:pPr>
    </w:p>
    <w:p w14:paraId="5B0CA58B">
      <w:pPr>
        <w:pStyle w:val="2"/>
        <w:spacing w:line="245" w:lineRule="auto"/>
      </w:pPr>
    </w:p>
    <w:p w14:paraId="6758AB39">
      <w:pPr>
        <w:pStyle w:val="2"/>
        <w:spacing w:line="245" w:lineRule="auto"/>
      </w:pPr>
    </w:p>
    <w:p w14:paraId="27855568">
      <w:pPr>
        <w:pStyle w:val="2"/>
        <w:spacing w:line="245" w:lineRule="auto"/>
      </w:pPr>
    </w:p>
    <w:p w14:paraId="2E95A6F8">
      <w:pPr>
        <w:pStyle w:val="2"/>
        <w:spacing w:line="245" w:lineRule="auto"/>
      </w:pPr>
    </w:p>
    <w:p w14:paraId="275770A6">
      <w:pPr>
        <w:pStyle w:val="2"/>
        <w:spacing w:line="245" w:lineRule="auto"/>
      </w:pPr>
    </w:p>
    <w:p w14:paraId="6C81CCD8">
      <w:pPr>
        <w:pStyle w:val="2"/>
        <w:spacing w:line="245" w:lineRule="auto"/>
      </w:pPr>
    </w:p>
    <w:p w14:paraId="09872318">
      <w:pPr>
        <w:pStyle w:val="2"/>
        <w:spacing w:line="245" w:lineRule="auto"/>
      </w:pPr>
    </w:p>
    <w:p w14:paraId="7E447F61">
      <w:pPr>
        <w:pStyle w:val="2"/>
        <w:spacing w:line="245" w:lineRule="auto"/>
      </w:pPr>
    </w:p>
    <w:p w14:paraId="5F1C4B18">
      <w:pPr>
        <w:pStyle w:val="2"/>
        <w:spacing w:line="245" w:lineRule="auto"/>
      </w:pPr>
    </w:p>
    <w:p w14:paraId="2F0A1AFF">
      <w:pPr>
        <w:pStyle w:val="2"/>
        <w:spacing w:line="246" w:lineRule="auto"/>
      </w:pPr>
    </w:p>
    <w:p w14:paraId="5E9A4E8D">
      <w:pPr>
        <w:pStyle w:val="2"/>
        <w:spacing w:line="246" w:lineRule="auto"/>
      </w:pPr>
    </w:p>
    <w:p w14:paraId="49F855E6">
      <w:pPr>
        <w:pStyle w:val="2"/>
        <w:spacing w:line="246" w:lineRule="auto"/>
      </w:pPr>
    </w:p>
    <w:p w14:paraId="055AADE5">
      <w:pPr>
        <w:pStyle w:val="2"/>
        <w:spacing w:line="246" w:lineRule="auto"/>
      </w:pPr>
    </w:p>
    <w:p w14:paraId="09B27AC6">
      <w:pPr>
        <w:pStyle w:val="2"/>
        <w:spacing w:line="246" w:lineRule="auto"/>
      </w:pPr>
    </w:p>
    <w:p w14:paraId="2580B4D0">
      <w:pPr>
        <w:spacing w:before="1" w:line="37" w:lineRule="exact"/>
        <w:ind w:firstLine="17"/>
      </w:pPr>
      <w:r>
        <w:drawing>
          <wp:inline distT="0" distB="0" distL="0" distR="0">
            <wp:extent cx="5690870" cy="22860"/>
            <wp:effectExtent l="0" t="0" r="0" b="0"/>
            <wp:docPr id="458" name="IM 458"/>
            <wp:cNvGraphicFramePr/>
            <a:graphic xmlns:a="http://schemas.openxmlformats.org/drawingml/2006/main">
              <a:graphicData uri="http://schemas.openxmlformats.org/drawingml/2006/picture">
                <pic:pic xmlns:pic="http://schemas.openxmlformats.org/drawingml/2006/picture">
                  <pic:nvPicPr>
                    <pic:cNvPr id="458" name="IM 458"/>
                    <pic:cNvPicPr/>
                  </pic:nvPicPr>
                  <pic:blipFill>
                    <a:blip r:embed="rId529"/>
                    <a:stretch>
                      <a:fillRect/>
                    </a:stretch>
                  </pic:blipFill>
                  <pic:spPr>
                    <a:xfrm>
                      <a:off x="0" y="0"/>
                      <a:ext cx="5691428" cy="23493"/>
                    </a:xfrm>
                    <a:prstGeom prst="rect">
                      <a:avLst/>
                    </a:prstGeom>
                  </pic:spPr>
                </pic:pic>
              </a:graphicData>
            </a:graphic>
          </wp:inline>
        </w:drawing>
      </w:r>
    </w:p>
    <w:p w14:paraId="6BFB6767">
      <w:pPr>
        <w:spacing w:before="59" w:line="208" w:lineRule="auto"/>
        <w:ind w:left="123"/>
        <w:rPr>
          <w:rFonts w:ascii="微软雅黑" w:hAnsi="微软雅黑" w:eastAsia="微软雅黑" w:cs="微软雅黑"/>
          <w:sz w:val="20"/>
          <w:szCs w:val="20"/>
        </w:rPr>
      </w:pPr>
      <w:r>
        <w:rPr>
          <w:rFonts w:ascii="微软雅黑" w:hAnsi="微软雅黑" w:eastAsia="微软雅黑" w:cs="微软雅黑"/>
          <w:b/>
          <w:bCs/>
          <w:spacing w:val="10"/>
          <w:sz w:val="20"/>
          <w:szCs w:val="20"/>
        </w:rPr>
        <w:t>本文书一式两份：一份由应急管理部门备案，一份交当事人。</w:t>
      </w:r>
    </w:p>
    <w:p w14:paraId="6E31F869">
      <w:pPr>
        <w:spacing w:line="208" w:lineRule="auto"/>
        <w:rPr>
          <w:rFonts w:ascii="微软雅黑" w:hAnsi="微软雅黑" w:eastAsia="微软雅黑" w:cs="微软雅黑"/>
          <w:sz w:val="20"/>
          <w:szCs w:val="20"/>
        </w:rPr>
        <w:sectPr>
          <w:footerReference r:id="rId418" w:type="default"/>
          <w:pgSz w:w="11906" w:h="16838"/>
          <w:pgMar w:top="400" w:right="1459" w:bottom="998" w:left="1465" w:header="0" w:footer="763" w:gutter="0"/>
          <w:cols w:space="720" w:num="1"/>
        </w:sectPr>
      </w:pPr>
    </w:p>
    <w:p w14:paraId="0DD20330">
      <w:pPr>
        <w:pStyle w:val="2"/>
        <w:spacing w:line="272" w:lineRule="auto"/>
      </w:pPr>
    </w:p>
    <w:p w14:paraId="4C9264A2">
      <w:pPr>
        <w:pStyle w:val="2"/>
        <w:spacing w:line="272" w:lineRule="auto"/>
      </w:pPr>
    </w:p>
    <w:p w14:paraId="78C7F354">
      <w:pPr>
        <w:pStyle w:val="2"/>
        <w:spacing w:line="273" w:lineRule="auto"/>
      </w:pPr>
    </w:p>
    <w:p w14:paraId="5A14AF54">
      <w:pPr>
        <w:pStyle w:val="2"/>
        <w:spacing w:line="273" w:lineRule="auto"/>
      </w:pPr>
    </w:p>
    <w:p w14:paraId="2E40CC2F">
      <w:pPr>
        <w:pStyle w:val="2"/>
        <w:spacing w:line="273" w:lineRule="auto"/>
      </w:pPr>
    </w:p>
    <w:p w14:paraId="7E9A6D71">
      <w:pPr>
        <w:spacing w:before="101" w:line="409" w:lineRule="exact"/>
        <w:ind w:left="649"/>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3EC42B6E">
      <w:pPr>
        <w:spacing w:before="155" w:line="333" w:lineRule="auto"/>
        <w:ind w:firstLine="637"/>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《行政执法有关事项告知书》适用于应急管理部门需要依</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13"/>
          <w:sz w:val="31"/>
          <w:szCs w:val="31"/>
        </w:rPr>
        <w:t>法书面告知当事人行政执法有关事项时所使用的告知性文书。</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3"/>
          <w:sz w:val="31"/>
          <w:szCs w:val="31"/>
        </w:rPr>
        <w:t>例如同意或者驳回当事人回避申请决定的告知，是否准予延长</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3"/>
          <w:sz w:val="31"/>
          <w:szCs w:val="31"/>
        </w:rPr>
        <w:t>整改期限的告知，查封、扣押期间内检测、检验、技术鉴定时</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6"/>
          <w:sz w:val="31"/>
          <w:szCs w:val="31"/>
        </w:rPr>
        <w:t>间的告知等。</w:t>
      </w:r>
    </w:p>
    <w:p w14:paraId="1500C060">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72AE1B0A">
      <w:pPr>
        <w:spacing w:before="160" w:line="277" w:lineRule="auto"/>
        <w:ind w:left="14" w:right="3"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）当事人。准确填写告知对象的姓名或名称，并</w:t>
      </w:r>
      <w:r>
        <w:rPr>
          <w:rFonts w:ascii="FangSong_GB2312" w:hAnsi="FangSong_GB2312" w:eastAsia="FangSong_GB2312" w:cs="FangSong_GB2312"/>
          <w:spacing w:val="6"/>
          <w:sz w:val="31"/>
          <w:szCs w:val="31"/>
        </w:rPr>
        <w:t>与身份</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证、营业执照等证明当事人主体资格的材料保持一致。</w:t>
      </w:r>
    </w:p>
    <w:p w14:paraId="53338781">
      <w:pPr>
        <w:spacing w:before="188" w:line="221"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）案件名称。案件名称应当与《立案审批表》相</w:t>
      </w:r>
      <w:r>
        <w:rPr>
          <w:rFonts w:ascii="FangSong_GB2312" w:hAnsi="FangSong_GB2312" w:eastAsia="FangSong_GB2312" w:cs="FangSong_GB2312"/>
          <w:spacing w:val="6"/>
          <w:sz w:val="31"/>
          <w:szCs w:val="31"/>
        </w:rPr>
        <w:t>一致。</w:t>
      </w:r>
    </w:p>
    <w:p w14:paraId="2147B8C7">
      <w:pPr>
        <w:spacing w:before="193" w:line="276" w:lineRule="auto"/>
        <w:ind w:left="5" w:right="3"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）告知事项内容。根据实际需要，就告知事项的</w:t>
      </w:r>
      <w:r>
        <w:rPr>
          <w:rFonts w:ascii="FangSong_GB2312" w:hAnsi="FangSong_GB2312" w:eastAsia="FangSong_GB2312" w:cs="FangSong_GB2312"/>
          <w:spacing w:val="6"/>
          <w:sz w:val="31"/>
          <w:szCs w:val="31"/>
        </w:rPr>
        <w:t>内容进</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行填写，应当简明扼要。</w:t>
      </w:r>
    </w:p>
    <w:p w14:paraId="61FB805B">
      <w:pPr>
        <w:spacing w:before="190" w:line="238" w:lineRule="auto"/>
        <w:ind w:left="644"/>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357D69E2">
      <w:pPr>
        <w:spacing w:before="164" w:line="219" w:lineRule="auto"/>
        <w:ind w:left="637"/>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1</w:t>
      </w:r>
      <w:r>
        <w:rPr>
          <w:rFonts w:ascii="FangSong_GB2312" w:hAnsi="FangSong_GB2312" w:eastAsia="FangSong_GB2312" w:cs="FangSong_GB2312"/>
          <w:spacing w:val="5"/>
          <w:sz w:val="31"/>
          <w:szCs w:val="31"/>
        </w:rPr>
        <w:t>）回避申请决定的告知。</w:t>
      </w:r>
    </w:p>
    <w:p w14:paraId="7F188C5D">
      <w:pPr>
        <w:spacing w:before="192" w:line="333" w:lineRule="auto"/>
        <w:ind w:firstLine="678"/>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同意或者驳回当事人回避申请的决定，可以口头</w:t>
      </w:r>
      <w:r>
        <w:rPr>
          <w:rFonts w:ascii="FangSong_GB2312" w:hAnsi="FangSong_GB2312" w:eastAsia="FangSong_GB2312" w:cs="FangSong_GB2312"/>
          <w:spacing w:val="11"/>
          <w:sz w:val="31"/>
          <w:szCs w:val="31"/>
        </w:rPr>
        <w:t>告知并作</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记录，但当事人要求书面送达的，书面告知决定及理由。参考</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
          <w:sz w:val="31"/>
          <w:szCs w:val="31"/>
        </w:rPr>
        <w:t>司法部印发的《行政检查文书基本格式文本（试行）》中《回避</w:t>
      </w:r>
      <w:r>
        <w:rPr>
          <w:rFonts w:ascii="FangSong_GB2312" w:hAnsi="FangSong_GB2312" w:eastAsia="FangSong_GB2312" w:cs="FangSong_GB2312"/>
          <w:spacing w:val="14"/>
          <w:sz w:val="31"/>
          <w:szCs w:val="31"/>
        </w:rPr>
        <w:t xml:space="preserve"> </w:t>
      </w:r>
      <w:r>
        <w:rPr>
          <w:rFonts w:ascii="FangSong_GB2312" w:hAnsi="FangSong_GB2312" w:eastAsia="FangSong_GB2312" w:cs="FangSong_GB2312"/>
          <w:spacing w:val="13"/>
          <w:sz w:val="31"/>
          <w:szCs w:val="31"/>
        </w:rPr>
        <w:t>申请决定书》样式内容，告知内容应当包括申请人、被申请人</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基本信息（含姓名或者名称、统一社会信用代码、联系人、联</w:t>
      </w:r>
      <w:r>
        <w:rPr>
          <w:rFonts w:ascii="FangSong_GB2312" w:hAnsi="FangSong_GB2312" w:eastAsia="FangSong_GB2312" w:cs="FangSong_GB2312"/>
          <w:spacing w:val="5"/>
          <w:sz w:val="31"/>
          <w:szCs w:val="31"/>
        </w:rPr>
        <w:t xml:space="preserve"> 系电话、行政执法证号等</w:t>
      </w:r>
      <w:r>
        <w:rPr>
          <w:rFonts w:ascii="FangSong_GB2312" w:hAnsi="FangSong_GB2312" w:eastAsia="FangSong_GB2312" w:cs="FangSong_GB2312"/>
          <w:spacing w:val="-44"/>
          <w:sz w:val="31"/>
          <w:szCs w:val="31"/>
        </w:rPr>
        <w:t>），</w:t>
      </w:r>
      <w:r>
        <w:rPr>
          <w:rFonts w:ascii="FangSong_GB2312" w:hAnsi="FangSong_GB2312" w:eastAsia="FangSong_GB2312" w:cs="FangSong_GB2312"/>
          <w:spacing w:val="5"/>
          <w:sz w:val="31"/>
          <w:szCs w:val="31"/>
        </w:rPr>
        <w:t>申请回避的时间及理由、被申请人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实施具体的行政行为的内容等。符合回避情形的，应当告知当</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12"/>
          <w:sz w:val="31"/>
          <w:szCs w:val="31"/>
        </w:rPr>
        <w:t>事人同意回避申请，并将更换行政执法人员的信息一并告知。</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9"/>
          <w:sz w:val="31"/>
          <w:szCs w:val="31"/>
        </w:rPr>
        <w:t>申请人对回避申请决定不服的，应当保障其救济权利。</w:t>
      </w:r>
    </w:p>
    <w:p w14:paraId="7BA885B7">
      <w:pPr>
        <w:spacing w:before="7" w:line="220" w:lineRule="auto"/>
        <w:ind w:left="637"/>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2</w:t>
      </w:r>
      <w:r>
        <w:rPr>
          <w:rFonts w:ascii="FangSong_GB2312" w:hAnsi="FangSong_GB2312" w:eastAsia="FangSong_GB2312" w:cs="FangSong_GB2312"/>
          <w:spacing w:val="8"/>
          <w:sz w:val="31"/>
          <w:szCs w:val="31"/>
        </w:rPr>
        <w:t>）是否准予延长整改期限的告知。</w:t>
      </w:r>
    </w:p>
    <w:p w14:paraId="3940978A">
      <w:pPr>
        <w:spacing w:line="220" w:lineRule="auto"/>
        <w:rPr>
          <w:rFonts w:ascii="FangSong_GB2312" w:hAnsi="FangSong_GB2312" w:eastAsia="FangSong_GB2312" w:cs="FangSong_GB2312"/>
          <w:sz w:val="31"/>
          <w:szCs w:val="31"/>
        </w:rPr>
        <w:sectPr>
          <w:footerReference r:id="rId419" w:type="default"/>
          <w:pgSz w:w="11906" w:h="16838"/>
          <w:pgMar w:top="400" w:right="1584" w:bottom="998" w:left="1593" w:header="0" w:footer="763" w:gutter="0"/>
          <w:cols w:space="720" w:num="1"/>
        </w:sectPr>
      </w:pPr>
    </w:p>
    <w:p w14:paraId="515D1573">
      <w:pPr>
        <w:pStyle w:val="2"/>
        <w:spacing w:line="273" w:lineRule="auto"/>
      </w:pPr>
    </w:p>
    <w:p w14:paraId="752DB968">
      <w:pPr>
        <w:pStyle w:val="2"/>
        <w:spacing w:line="274" w:lineRule="auto"/>
      </w:pPr>
    </w:p>
    <w:p w14:paraId="57D7652E">
      <w:pPr>
        <w:pStyle w:val="2"/>
        <w:spacing w:line="274" w:lineRule="auto"/>
      </w:pPr>
    </w:p>
    <w:p w14:paraId="64E6A903">
      <w:pPr>
        <w:pStyle w:val="2"/>
        <w:spacing w:line="274" w:lineRule="auto"/>
      </w:pPr>
    </w:p>
    <w:p w14:paraId="47818C97">
      <w:pPr>
        <w:pStyle w:val="2"/>
        <w:spacing w:line="274" w:lineRule="auto"/>
      </w:pPr>
    </w:p>
    <w:p w14:paraId="5B1C049C">
      <w:pPr>
        <w:spacing w:before="101" w:line="333" w:lineRule="auto"/>
        <w:ind w:firstLine="642"/>
        <w:jc w:val="both"/>
        <w:rPr>
          <w:rFonts w:ascii="FangSong_GB2312" w:hAnsi="FangSong_GB2312" w:eastAsia="FangSong_GB2312" w:cs="FangSong_GB2312"/>
          <w:sz w:val="31"/>
          <w:szCs w:val="31"/>
        </w:rPr>
      </w:pPr>
      <w:bookmarkStart w:id="310" w:name="bookmark312"/>
      <w:bookmarkEnd w:id="310"/>
      <w:r>
        <w:rPr>
          <w:rFonts w:ascii="FangSong_GB2312" w:hAnsi="FangSong_GB2312" w:eastAsia="FangSong_GB2312" w:cs="FangSong_GB2312"/>
          <w:spacing w:val="13"/>
          <w:sz w:val="31"/>
          <w:szCs w:val="31"/>
        </w:rPr>
        <w:t>按照《安全生产违法行为行政处罚办法》的规定，生产经</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营单位被责令限期改正或者限期排除事故隐患的，应当在规定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0"/>
          <w:sz w:val="31"/>
          <w:szCs w:val="31"/>
        </w:rPr>
        <w:t>期限内完成。</w:t>
      </w:r>
      <w:r>
        <w:rPr>
          <w:rFonts w:ascii="FangSong_GB2312" w:hAnsi="FangSong_GB2312" w:eastAsia="FangSong_GB2312" w:cs="FangSong_GB2312"/>
          <w:spacing w:val="-78"/>
          <w:sz w:val="31"/>
          <w:szCs w:val="31"/>
        </w:rPr>
        <w:t xml:space="preserve"> </w:t>
      </w:r>
      <w:r>
        <w:rPr>
          <w:rFonts w:ascii="FangSong_GB2312" w:hAnsi="FangSong_GB2312" w:eastAsia="FangSong_GB2312" w:cs="FangSong_GB2312"/>
          <w:spacing w:val="10"/>
          <w:sz w:val="31"/>
          <w:szCs w:val="31"/>
        </w:rPr>
        <w:t>因不可抗力无法在规定期限内完成的，应当在进</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行整改的同时，于期限届满前</w:t>
      </w:r>
      <w:r>
        <w:rPr>
          <w:rFonts w:ascii="FangSong_GB2312" w:hAnsi="FangSong_GB2312" w:eastAsia="FangSong_GB2312" w:cs="FangSong_GB2312"/>
          <w:spacing w:val="-21"/>
          <w:sz w:val="31"/>
          <w:szCs w:val="31"/>
        </w:rPr>
        <w:t xml:space="preserve"> </w:t>
      </w:r>
      <w:r>
        <w:rPr>
          <w:rFonts w:ascii="宋体" w:hAnsi="宋体" w:eastAsia="宋体" w:cs="宋体"/>
          <w:spacing w:val="2"/>
          <w:sz w:val="31"/>
          <w:szCs w:val="31"/>
        </w:rPr>
        <w:t xml:space="preserve">10 </w:t>
      </w:r>
      <w:r>
        <w:rPr>
          <w:rFonts w:ascii="FangSong_GB2312" w:hAnsi="FangSong_GB2312" w:eastAsia="FangSong_GB2312" w:cs="FangSong_GB2312"/>
          <w:spacing w:val="2"/>
          <w:sz w:val="31"/>
          <w:szCs w:val="31"/>
        </w:rPr>
        <w:t>日内提出书面延期申请，应急</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管理部门应当在收到申请之日起</w:t>
      </w:r>
      <w:r>
        <w:rPr>
          <w:rFonts w:ascii="FangSong_GB2312" w:hAnsi="FangSong_GB2312" w:eastAsia="FangSong_GB2312" w:cs="FangSong_GB2312"/>
          <w:spacing w:val="-75"/>
          <w:sz w:val="31"/>
          <w:szCs w:val="31"/>
        </w:rPr>
        <w:t xml:space="preserve"> </w:t>
      </w:r>
      <w:r>
        <w:rPr>
          <w:rFonts w:ascii="宋体" w:hAnsi="宋体" w:eastAsia="宋体" w:cs="宋体"/>
          <w:spacing w:val="3"/>
          <w:sz w:val="31"/>
          <w:szCs w:val="31"/>
        </w:rPr>
        <w:t>5</w:t>
      </w:r>
      <w:r>
        <w:rPr>
          <w:rFonts w:ascii="宋体" w:hAnsi="宋体" w:eastAsia="宋体" w:cs="宋体"/>
          <w:spacing w:val="-36"/>
          <w:sz w:val="31"/>
          <w:szCs w:val="31"/>
        </w:rPr>
        <w:t xml:space="preserve"> </w:t>
      </w:r>
      <w:r>
        <w:rPr>
          <w:rFonts w:ascii="FangSong_GB2312" w:hAnsi="FangSong_GB2312" w:eastAsia="FangSong_GB2312" w:cs="FangSong_GB2312"/>
          <w:spacing w:val="3"/>
          <w:sz w:val="31"/>
          <w:szCs w:val="31"/>
        </w:rPr>
        <w:t>日内书面答复是否准予延期。</w:t>
      </w:r>
    </w:p>
    <w:p w14:paraId="3DCF688A">
      <w:pPr>
        <w:spacing w:before="5" w:line="310" w:lineRule="auto"/>
        <w:ind w:right="88" w:firstLine="63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）告知检测、检验、技术鉴定的期间。按照《中</w:t>
      </w:r>
      <w:r>
        <w:rPr>
          <w:rFonts w:ascii="FangSong_GB2312" w:hAnsi="FangSong_GB2312" w:eastAsia="FangSong_GB2312" w:cs="FangSong_GB2312"/>
          <w:spacing w:val="6"/>
          <w:sz w:val="31"/>
          <w:szCs w:val="31"/>
        </w:rPr>
        <w:t>华人民</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共和国行政强制法》第二十五条第三款的规定，对物品</w:t>
      </w:r>
      <w:r>
        <w:rPr>
          <w:rFonts w:ascii="FangSong_GB2312" w:hAnsi="FangSong_GB2312" w:eastAsia="FangSong_GB2312" w:cs="FangSong_GB2312"/>
          <w:spacing w:val="12"/>
          <w:sz w:val="31"/>
          <w:szCs w:val="31"/>
        </w:rPr>
        <w:t>需要进</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行检测、检验、检疫或者技术鉴定的，查封、扣押的期间不包</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括检测、检验、检疫或者技术鉴定的期间。检测、检验、检疫</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或者技术鉴定的期间应当明确，并书面告知</w:t>
      </w:r>
      <w:r>
        <w:rPr>
          <w:rFonts w:ascii="FangSong_GB2312" w:hAnsi="FangSong_GB2312" w:eastAsia="FangSong_GB2312" w:cs="FangSong_GB2312"/>
          <w:spacing w:val="6"/>
          <w:sz w:val="31"/>
          <w:szCs w:val="31"/>
        </w:rPr>
        <w:t>当事人。</w:t>
      </w:r>
    </w:p>
    <w:p w14:paraId="1843A92E">
      <w:pPr>
        <w:spacing w:before="193" w:line="276" w:lineRule="auto"/>
        <w:ind w:left="9" w:right="91" w:firstLine="622"/>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4</w:t>
      </w:r>
      <w:r>
        <w:rPr>
          <w:rFonts w:ascii="FangSong_GB2312" w:hAnsi="FangSong_GB2312" w:eastAsia="FangSong_GB2312" w:cs="FangSong_GB2312"/>
          <w:spacing w:val="7"/>
          <w:sz w:val="31"/>
          <w:szCs w:val="31"/>
        </w:rPr>
        <w:t>）其他需要告知当事人的事项，应当符合有关法</w:t>
      </w:r>
      <w:r>
        <w:rPr>
          <w:rFonts w:ascii="FangSong_GB2312" w:hAnsi="FangSong_GB2312" w:eastAsia="FangSong_GB2312" w:cs="FangSong_GB2312"/>
          <w:spacing w:val="6"/>
          <w:sz w:val="31"/>
          <w:szCs w:val="31"/>
        </w:rPr>
        <w:t>律法规</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3"/>
          <w:sz w:val="31"/>
          <w:szCs w:val="31"/>
        </w:rPr>
        <w:t>规定及相关文件要求。</w:t>
      </w:r>
    </w:p>
    <w:p w14:paraId="7D3701CD">
      <w:pPr>
        <w:spacing w:before="187" w:line="279" w:lineRule="auto"/>
        <w:ind w:left="9" w:right="98" w:firstLine="609"/>
        <w:rPr>
          <w:rFonts w:ascii="FangSong_GB2312" w:hAnsi="FangSong_GB2312" w:eastAsia="FangSong_GB2312" w:cs="FangSong_GB2312"/>
          <w:sz w:val="31"/>
          <w:szCs w:val="31"/>
        </w:rPr>
      </w:pPr>
      <w:r>
        <w:rPr>
          <w:rFonts w:ascii="楷体" w:hAnsi="楷体" w:eastAsia="楷体" w:cs="楷体"/>
          <w:spacing w:val="4"/>
          <w:sz w:val="31"/>
          <w:szCs w:val="31"/>
        </w:rPr>
        <w:t>（</w:t>
      </w:r>
      <w:r>
        <w:rPr>
          <w:rFonts w:ascii="宋体" w:hAnsi="宋体" w:eastAsia="宋体" w:cs="宋体"/>
          <w:spacing w:val="4"/>
          <w:sz w:val="31"/>
          <w:szCs w:val="31"/>
        </w:rPr>
        <w:t>5</w:t>
      </w:r>
      <w:r>
        <w:rPr>
          <w:rFonts w:ascii="楷体" w:hAnsi="楷体" w:eastAsia="楷体" w:cs="楷体"/>
          <w:spacing w:val="4"/>
          <w:sz w:val="31"/>
          <w:szCs w:val="31"/>
        </w:rPr>
        <w:t>）</w:t>
      </w:r>
      <w:r>
        <w:rPr>
          <w:rFonts w:ascii="FangSong_GB2312" w:hAnsi="FangSong_GB2312" w:eastAsia="FangSong_GB2312" w:cs="FangSong_GB2312"/>
          <w:spacing w:val="4"/>
          <w:sz w:val="31"/>
          <w:szCs w:val="31"/>
        </w:rPr>
        <w:t>本文书一式两份，</w:t>
      </w:r>
      <w:r>
        <w:rPr>
          <w:rFonts w:ascii="FangSong_GB2312" w:hAnsi="FangSong_GB2312" w:eastAsia="FangSong_GB2312" w:cs="FangSong_GB2312"/>
          <w:spacing w:val="-74"/>
          <w:sz w:val="31"/>
          <w:szCs w:val="31"/>
        </w:rPr>
        <w:t xml:space="preserve"> </w:t>
      </w:r>
      <w:r>
        <w:rPr>
          <w:rFonts w:ascii="FangSong_GB2312" w:hAnsi="FangSong_GB2312" w:eastAsia="FangSong_GB2312" w:cs="FangSong_GB2312"/>
          <w:spacing w:val="4"/>
          <w:sz w:val="31"/>
          <w:szCs w:val="31"/>
        </w:rPr>
        <w:t>一份送达当事人，一份附卷归档，</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并与《文书送达回证》配套使用。</w:t>
      </w:r>
    </w:p>
    <w:p w14:paraId="116EBD04">
      <w:pPr>
        <w:spacing w:line="279" w:lineRule="auto"/>
        <w:rPr>
          <w:rFonts w:ascii="FangSong_GB2312" w:hAnsi="FangSong_GB2312" w:eastAsia="FangSong_GB2312" w:cs="FangSong_GB2312"/>
          <w:sz w:val="31"/>
          <w:szCs w:val="31"/>
        </w:rPr>
        <w:sectPr>
          <w:footerReference r:id="rId420" w:type="default"/>
          <w:pgSz w:w="11906" w:h="16838"/>
          <w:pgMar w:top="400" w:right="1496" w:bottom="998" w:left="1598" w:header="0" w:footer="763" w:gutter="0"/>
          <w:cols w:space="720" w:num="1"/>
        </w:sectPr>
      </w:pPr>
    </w:p>
    <w:p w14:paraId="4F7C8CFB">
      <w:pPr>
        <w:pStyle w:val="2"/>
        <w:spacing w:line="272" w:lineRule="auto"/>
      </w:pPr>
    </w:p>
    <w:p w14:paraId="057269C6">
      <w:pPr>
        <w:pStyle w:val="2"/>
        <w:spacing w:line="273" w:lineRule="auto"/>
      </w:pPr>
    </w:p>
    <w:p w14:paraId="768F7273">
      <w:pPr>
        <w:pStyle w:val="2"/>
        <w:spacing w:line="273" w:lineRule="auto"/>
      </w:pPr>
    </w:p>
    <w:p w14:paraId="3D24C339">
      <w:pPr>
        <w:pStyle w:val="2"/>
        <w:spacing w:line="273" w:lineRule="auto"/>
      </w:pPr>
    </w:p>
    <w:p w14:paraId="435513EA">
      <w:pPr>
        <w:pStyle w:val="2"/>
        <w:spacing w:line="273" w:lineRule="auto"/>
      </w:pPr>
    </w:p>
    <w:p w14:paraId="16CF9A02">
      <w:pPr>
        <w:spacing w:before="100" w:line="238" w:lineRule="auto"/>
        <w:ind w:left="151"/>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4C5F46BA">
      <w:pPr>
        <w:spacing w:before="59" w:line="166" w:lineRule="auto"/>
        <w:ind w:left="230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1728D61A">
      <w:pPr>
        <w:spacing w:line="73" w:lineRule="exact"/>
      </w:pPr>
      <w:r>
        <w:rPr>
          <w:position w:val="-1"/>
        </w:rPr>
        <w:drawing>
          <wp:inline distT="0" distB="0" distL="0" distR="0">
            <wp:extent cx="5686425" cy="46355"/>
            <wp:effectExtent l="0" t="0" r="0" b="0"/>
            <wp:docPr id="460" name="IM 460"/>
            <wp:cNvGraphicFramePr/>
            <a:graphic xmlns:a="http://schemas.openxmlformats.org/drawingml/2006/main">
              <a:graphicData uri="http://schemas.openxmlformats.org/drawingml/2006/picture">
                <pic:pic xmlns:pic="http://schemas.openxmlformats.org/drawingml/2006/picture">
                  <pic:nvPicPr>
                    <pic:cNvPr id="460" name="IM 460"/>
                    <pic:cNvPicPr/>
                  </pic:nvPicPr>
                  <pic:blipFill>
                    <a:blip r:embed="rId575"/>
                    <a:stretch>
                      <a:fillRect/>
                    </a:stretch>
                  </pic:blipFill>
                  <pic:spPr>
                    <a:xfrm>
                      <a:off x="0" y="0"/>
                      <a:ext cx="5687026" cy="46989"/>
                    </a:xfrm>
                    <a:prstGeom prst="rect">
                      <a:avLst/>
                    </a:prstGeom>
                  </pic:spPr>
                </pic:pic>
              </a:graphicData>
            </a:graphic>
          </wp:inline>
        </w:drawing>
      </w:r>
    </w:p>
    <w:p w14:paraId="466BF52D">
      <w:pPr>
        <w:spacing w:before="24" w:line="279" w:lineRule="auto"/>
        <w:ind w:left="2891" w:right="2067" w:hanging="812"/>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行政执法有关事项告知书</w:t>
      </w:r>
      <w:r>
        <w:rPr>
          <w:rFonts w:ascii="FZXiaoBiaoSong-B05S" w:hAnsi="FZXiaoBiaoSong-B05S" w:eastAsia="FZXiaoBiaoSong-B05S" w:cs="FZXiaoBiaoSong-B05S"/>
          <w:spacing w:val="9"/>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)应急事告〔</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179DAE98">
      <w:pPr>
        <w:pStyle w:val="2"/>
        <w:spacing w:line="255" w:lineRule="auto"/>
      </w:pPr>
    </w:p>
    <w:p w14:paraId="5FFE6E47">
      <w:pPr>
        <w:pStyle w:val="2"/>
        <w:spacing w:line="255" w:lineRule="auto"/>
      </w:pPr>
    </w:p>
    <w:p w14:paraId="5E159FD9">
      <w:pPr>
        <w:tabs>
          <w:tab w:val="left" w:pos="437"/>
        </w:tabs>
        <w:spacing w:before="98" w:line="209" w:lineRule="auto"/>
        <w:ind w:left="132"/>
        <w:rPr>
          <w:rFonts w:ascii="微软雅黑" w:hAnsi="微软雅黑" w:eastAsia="微软雅黑" w:cs="微软雅黑"/>
          <w:sz w:val="23"/>
          <w:szCs w:val="23"/>
        </w:rPr>
      </w:pPr>
      <w:r>
        <w:rPr>
          <w:rFonts w:ascii="微软雅黑" w:hAnsi="微软雅黑" w:eastAsia="微软雅黑" w:cs="微软雅黑"/>
          <w:sz w:val="23"/>
          <w:szCs w:val="23"/>
          <w:u w:val="single" w:color="auto"/>
        </w:rPr>
        <w:tab/>
      </w:r>
      <w:r>
        <w:rPr>
          <w:rFonts w:ascii="微软雅黑" w:hAnsi="微软雅黑" w:eastAsia="微软雅黑" w:cs="微软雅黑"/>
          <w:spacing w:val="14"/>
          <w:sz w:val="23"/>
          <w:szCs w:val="23"/>
          <w:u w:val="single" w:color="auto"/>
        </w:rPr>
        <w:t>××</w:t>
      </w:r>
      <w:r>
        <w:rPr>
          <w:rFonts w:ascii="FangSong_GB2312" w:hAnsi="FangSong_GB2312" w:eastAsia="FangSong_GB2312" w:cs="FangSong_GB2312"/>
          <w:spacing w:val="14"/>
          <w:sz w:val="23"/>
          <w:szCs w:val="23"/>
          <w:u w:val="single" w:color="auto"/>
        </w:rPr>
        <w:t>酒业有限责任公司</w:t>
      </w:r>
      <w:r>
        <w:rPr>
          <w:rFonts w:ascii="FangSong_GB2312" w:hAnsi="FangSong_GB2312" w:eastAsia="FangSong_GB2312" w:cs="FangSong_GB2312"/>
          <w:spacing w:val="4"/>
          <w:sz w:val="23"/>
          <w:szCs w:val="23"/>
          <w:u w:val="single" w:color="auto"/>
        </w:rPr>
        <w:t xml:space="preserve">  </w:t>
      </w:r>
      <w:r>
        <w:rPr>
          <w:rFonts w:ascii="微软雅黑" w:hAnsi="微软雅黑" w:eastAsia="微软雅黑" w:cs="微软雅黑"/>
          <w:b/>
          <w:bCs/>
          <w:spacing w:val="14"/>
          <w:sz w:val="23"/>
          <w:szCs w:val="23"/>
        </w:rPr>
        <w:t>：</w:t>
      </w:r>
    </w:p>
    <w:p w14:paraId="5D5B5F07">
      <w:pPr>
        <w:spacing w:before="216" w:line="207" w:lineRule="auto"/>
        <w:ind w:left="619"/>
        <w:rPr>
          <w:rFonts w:ascii="微软雅黑" w:hAnsi="微软雅黑" w:eastAsia="微软雅黑" w:cs="微软雅黑"/>
          <w:sz w:val="23"/>
          <w:szCs w:val="23"/>
        </w:rPr>
      </w:pPr>
      <w:r>
        <w:rPr>
          <w:rFonts w:ascii="微软雅黑" w:hAnsi="微软雅黑" w:eastAsia="微软雅黑" w:cs="微软雅黑"/>
          <w:b/>
          <w:bCs/>
          <w:spacing w:val="8"/>
          <w:sz w:val="23"/>
          <w:szCs w:val="23"/>
        </w:rPr>
        <w:t>就</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8"/>
          <w:sz w:val="23"/>
          <w:szCs w:val="23"/>
          <w:u w:val="single" w:color="auto"/>
        </w:rPr>
        <w:t xml:space="preserve">你单位涉嫌特种作业人员未持证上岗 </w:t>
      </w:r>
      <w:r>
        <w:rPr>
          <w:rFonts w:ascii="微软雅黑" w:hAnsi="微软雅黑" w:eastAsia="微软雅黑" w:cs="微软雅黑"/>
          <w:b/>
          <w:bCs/>
          <w:spacing w:val="8"/>
          <w:sz w:val="23"/>
          <w:szCs w:val="23"/>
        </w:rPr>
        <w:t>一案，</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8"/>
          <w:sz w:val="23"/>
          <w:szCs w:val="23"/>
        </w:rPr>
        <w:t>现将有关事项告知如下：</w:t>
      </w:r>
    </w:p>
    <w:p w14:paraId="7D20C7B7">
      <w:pPr>
        <w:spacing w:before="230" w:line="186" w:lineRule="auto"/>
        <w:ind w:left="744"/>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你单位（统一社会信用代码： ××××××××××××</w:t>
      </w:r>
      <w:r>
        <w:rPr>
          <w:rFonts w:ascii="FangSong_GB2312" w:hAnsi="FangSong_GB2312" w:eastAsia="FangSong_GB2312" w:cs="FangSong_GB2312"/>
          <w:spacing w:val="-67"/>
          <w:sz w:val="23"/>
          <w:szCs w:val="23"/>
        </w:rPr>
        <w:t xml:space="preserve"> </w:t>
      </w:r>
      <w:r>
        <w:rPr>
          <w:rFonts w:ascii="FangSong_GB2312" w:hAnsi="FangSong_GB2312" w:eastAsia="FangSong_GB2312" w:cs="FangSong_GB2312"/>
          <w:spacing w:val="5"/>
          <w:sz w:val="23"/>
          <w:szCs w:val="23"/>
        </w:rPr>
        <w:t>,联系人：王</w:t>
      </w:r>
      <w:r>
        <w:rPr>
          <w:rFonts w:ascii="FangSong_GB2312" w:hAnsi="FangSong_GB2312" w:eastAsia="FangSong_GB2312" w:cs="FangSong_GB2312"/>
          <w:spacing w:val="-22"/>
          <w:sz w:val="23"/>
          <w:szCs w:val="23"/>
        </w:rPr>
        <w:t xml:space="preserve"> </w:t>
      </w:r>
      <w:r>
        <w:rPr>
          <w:rFonts w:ascii="FangSong_GB2312" w:hAnsi="FangSong_GB2312" w:eastAsia="FangSong_GB2312" w:cs="FangSong_GB2312"/>
          <w:spacing w:val="5"/>
          <w:sz w:val="23"/>
          <w:szCs w:val="23"/>
        </w:rPr>
        <w:t>××</w:t>
      </w:r>
      <w:r>
        <w:rPr>
          <w:rFonts w:ascii="FangSong_GB2312" w:hAnsi="FangSong_GB2312" w:eastAsia="FangSong_GB2312" w:cs="FangSong_GB2312"/>
          <w:spacing w:val="-82"/>
          <w:sz w:val="23"/>
          <w:szCs w:val="23"/>
        </w:rPr>
        <w:t xml:space="preserve"> </w:t>
      </w:r>
      <w:r>
        <w:rPr>
          <w:rFonts w:ascii="FangSong_GB2312" w:hAnsi="FangSong_GB2312" w:eastAsia="FangSong_GB2312" w:cs="FangSong_GB2312"/>
          <w:spacing w:val="5"/>
          <w:sz w:val="23"/>
          <w:szCs w:val="23"/>
        </w:rPr>
        <w:t>,</w:t>
      </w:r>
    </w:p>
    <w:tbl>
      <w:tblPr>
        <w:tblStyle w:val="5"/>
        <w:tblW w:w="8733" w:type="dxa"/>
        <w:tblInd w:w="13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33"/>
      </w:tblGrid>
      <w:tr w14:paraId="28F97F6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7" w:hRule="atLeast"/>
        </w:trPr>
        <w:tc>
          <w:tcPr>
            <w:tcW w:w="8733" w:type="dxa"/>
            <w:tcBorders>
              <w:top w:val="single" w:color="000000" w:sz="4" w:space="0"/>
              <w:bottom w:val="single" w:color="000000" w:sz="4" w:space="0"/>
            </w:tcBorders>
            <w:vAlign w:val="top"/>
          </w:tcPr>
          <w:p w14:paraId="604DA5C8">
            <w:pPr>
              <w:spacing w:before="314" w:line="187" w:lineRule="auto"/>
              <w:jc w:val="right"/>
              <w:rPr>
                <w:rFonts w:ascii="FangSong_GB2312" w:hAnsi="FangSong_GB2312" w:eastAsia="FangSong_GB2312" w:cs="FangSong_GB2312"/>
                <w:sz w:val="23"/>
                <w:szCs w:val="23"/>
              </w:rPr>
            </w:pPr>
            <w:r>
              <w:rPr>
                <w:rFonts w:ascii="FangSong_GB2312" w:hAnsi="FangSong_GB2312" w:eastAsia="FangSong_GB2312" w:cs="FangSong_GB2312"/>
                <w:spacing w:val="1"/>
                <w:sz w:val="23"/>
                <w:szCs w:val="23"/>
              </w:rPr>
              <w:t>联系电话：</w:t>
            </w:r>
            <w:r>
              <w:rPr>
                <w:rFonts w:ascii="FangSong_GB2312" w:hAnsi="FangSong_GB2312" w:eastAsia="FangSong_GB2312" w:cs="FangSong_GB2312"/>
                <w:spacing w:val="-49"/>
                <w:sz w:val="23"/>
                <w:szCs w:val="23"/>
              </w:rPr>
              <w:t xml:space="preserve"> </w:t>
            </w:r>
            <w:r>
              <w:rPr>
                <w:rFonts w:ascii="FangSong_GB2312" w:hAnsi="FangSong_GB2312" w:eastAsia="FangSong_GB2312" w:cs="FangSong_GB2312"/>
                <w:spacing w:val="1"/>
                <w:sz w:val="23"/>
                <w:szCs w:val="23"/>
              </w:rPr>
              <w:t>××××××××</w:t>
            </w:r>
            <w:r>
              <w:rPr>
                <w:rFonts w:ascii="FangSong_GB2312" w:hAnsi="FangSong_GB2312" w:eastAsia="FangSong_GB2312" w:cs="FangSong_GB2312"/>
                <w:spacing w:val="-50"/>
                <w:sz w:val="23"/>
                <w:szCs w:val="23"/>
              </w:rPr>
              <w:t xml:space="preserve"> </w:t>
            </w:r>
            <w:r>
              <w:rPr>
                <w:rFonts w:ascii="FangSong_GB2312" w:hAnsi="FangSong_GB2312" w:eastAsia="FangSong_GB2312" w:cs="FangSong_GB2312"/>
                <w:spacing w:val="1"/>
                <w:sz w:val="23"/>
                <w:szCs w:val="23"/>
              </w:rPr>
              <w:t>) 于</w:t>
            </w:r>
            <w:r>
              <w:rPr>
                <w:rFonts w:ascii="FangSong_GB2312" w:hAnsi="FangSong_GB2312" w:eastAsia="FangSong_GB2312" w:cs="FangSong_GB2312"/>
                <w:spacing w:val="-43"/>
                <w:sz w:val="23"/>
                <w:szCs w:val="23"/>
              </w:rPr>
              <w:t xml:space="preserve"> </w:t>
            </w:r>
            <w:r>
              <w:rPr>
                <w:rFonts w:ascii="宋体" w:hAnsi="宋体" w:eastAsia="宋体" w:cs="宋体"/>
                <w:spacing w:val="1"/>
                <w:sz w:val="23"/>
                <w:szCs w:val="23"/>
              </w:rPr>
              <w:t>2025</w:t>
            </w:r>
            <w:r>
              <w:rPr>
                <w:rFonts w:ascii="宋体" w:hAnsi="宋体" w:eastAsia="宋体" w:cs="宋体"/>
                <w:spacing w:val="-40"/>
                <w:sz w:val="23"/>
                <w:szCs w:val="23"/>
              </w:rPr>
              <w:t xml:space="preserve"> </w:t>
            </w:r>
            <w:r>
              <w:rPr>
                <w:rFonts w:ascii="FangSong_GB2312" w:hAnsi="FangSong_GB2312" w:eastAsia="FangSong_GB2312" w:cs="FangSong_GB2312"/>
                <w:spacing w:val="1"/>
                <w:sz w:val="23"/>
                <w:szCs w:val="23"/>
              </w:rPr>
              <w:t>年×月</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
                <w:sz w:val="23"/>
                <w:szCs w:val="23"/>
              </w:rPr>
              <w:t>×</w:t>
            </w:r>
            <w:r>
              <w:rPr>
                <w:rFonts w:ascii="FangSong_GB2312" w:hAnsi="FangSong_GB2312" w:eastAsia="FangSong_GB2312" w:cs="FangSong_GB2312"/>
                <w:spacing w:val="-60"/>
                <w:sz w:val="23"/>
                <w:szCs w:val="23"/>
              </w:rPr>
              <w:t xml:space="preserve"> </w:t>
            </w:r>
            <w:r>
              <w:rPr>
                <w:rFonts w:ascii="FangSong_GB2312" w:hAnsi="FangSong_GB2312" w:eastAsia="FangSong_GB2312" w:cs="FangSong_GB2312"/>
                <w:spacing w:val="1"/>
                <w:sz w:val="23"/>
                <w:szCs w:val="23"/>
              </w:rPr>
              <w:t>日以行政执法人员与本案有直接利</w:t>
            </w:r>
          </w:p>
        </w:tc>
      </w:tr>
      <w:tr w14:paraId="164434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3" w:hRule="atLeast"/>
        </w:trPr>
        <w:tc>
          <w:tcPr>
            <w:tcW w:w="8733" w:type="dxa"/>
            <w:tcBorders>
              <w:top w:val="single" w:color="000000" w:sz="4" w:space="0"/>
              <w:bottom w:val="single" w:color="000000" w:sz="4" w:space="0"/>
            </w:tcBorders>
            <w:vAlign w:val="top"/>
          </w:tcPr>
          <w:p w14:paraId="3F190C81">
            <w:pPr>
              <w:spacing w:before="308" w:line="180" w:lineRule="auto"/>
              <w:ind w:left="15"/>
              <w:rPr>
                <w:rFonts w:ascii="FangSong_GB2312" w:hAnsi="FangSong_GB2312" w:eastAsia="FangSong_GB2312" w:cs="FangSong_GB2312"/>
                <w:sz w:val="23"/>
                <w:szCs w:val="23"/>
              </w:rPr>
            </w:pPr>
            <w:r>
              <w:rPr>
                <w:rFonts w:ascii="FangSong_GB2312" w:hAnsi="FangSong_GB2312" w:eastAsia="FangSong_GB2312" w:cs="FangSong_GB2312"/>
                <w:spacing w:val="3"/>
                <w:sz w:val="23"/>
                <w:szCs w:val="23"/>
              </w:rPr>
              <w:t>害为由，</w:t>
            </w:r>
            <w:r>
              <w:rPr>
                <w:rFonts w:ascii="FangSong_GB2312" w:hAnsi="FangSong_GB2312" w:eastAsia="FangSong_GB2312" w:cs="FangSong_GB2312"/>
                <w:spacing w:val="-56"/>
                <w:sz w:val="23"/>
                <w:szCs w:val="23"/>
              </w:rPr>
              <w:t xml:space="preserve"> </w:t>
            </w:r>
            <w:r>
              <w:rPr>
                <w:rFonts w:ascii="FangSong_GB2312" w:hAnsi="FangSong_GB2312" w:eastAsia="FangSong_GB2312" w:cs="FangSong_GB2312"/>
                <w:spacing w:val="3"/>
                <w:sz w:val="23"/>
                <w:szCs w:val="23"/>
              </w:rPr>
              <w:t>申请行政执法人员陈</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pacing w:val="3"/>
                <w:sz w:val="23"/>
                <w:szCs w:val="23"/>
              </w:rPr>
              <w:t>××（行政执法证号：</w:t>
            </w:r>
            <w:r>
              <w:rPr>
                <w:rFonts w:ascii="FangSong_GB2312" w:hAnsi="FangSong_GB2312" w:eastAsia="FangSong_GB2312" w:cs="FangSong_GB2312"/>
                <w:spacing w:val="-30"/>
                <w:sz w:val="23"/>
                <w:szCs w:val="23"/>
              </w:rPr>
              <w:t xml:space="preserve"> </w:t>
            </w:r>
            <w:r>
              <w:rPr>
                <w:rFonts w:ascii="FangSong_GB2312" w:hAnsi="FangSong_GB2312" w:eastAsia="FangSong_GB2312" w:cs="FangSong_GB2312"/>
                <w:spacing w:val="3"/>
                <w:sz w:val="23"/>
                <w:szCs w:val="23"/>
              </w:rPr>
              <w:t>××</w:t>
            </w:r>
            <w:r>
              <w:rPr>
                <w:rFonts w:ascii="FangSong_GB2312" w:hAnsi="FangSong_GB2312" w:eastAsia="FangSong_GB2312" w:cs="FangSong_GB2312"/>
                <w:spacing w:val="2"/>
                <w:sz w:val="23"/>
                <w:szCs w:val="23"/>
              </w:rPr>
              <w:t>××××</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2"/>
                <w:sz w:val="23"/>
                <w:szCs w:val="23"/>
              </w:rPr>
              <w:t>)</w:t>
            </w:r>
            <w:r>
              <w:rPr>
                <w:rFonts w:ascii="FangSong_GB2312" w:hAnsi="FangSong_GB2312" w:eastAsia="FangSong_GB2312" w:cs="FangSong_GB2312"/>
                <w:spacing w:val="37"/>
                <w:sz w:val="23"/>
                <w:szCs w:val="23"/>
              </w:rPr>
              <w:t xml:space="preserve"> </w:t>
            </w:r>
            <w:r>
              <w:rPr>
                <w:rFonts w:ascii="FangSong_GB2312" w:hAnsi="FangSong_GB2312" w:eastAsia="FangSong_GB2312" w:cs="FangSong_GB2312"/>
                <w:spacing w:val="2"/>
                <w:sz w:val="23"/>
                <w:szCs w:val="23"/>
              </w:rPr>
              <w:t>回避实施本案</w:t>
            </w:r>
          </w:p>
        </w:tc>
      </w:tr>
      <w:tr w14:paraId="3F92ED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7" w:hRule="atLeast"/>
        </w:trPr>
        <w:tc>
          <w:tcPr>
            <w:tcW w:w="8733" w:type="dxa"/>
            <w:tcBorders>
              <w:top w:val="single" w:color="000000" w:sz="4" w:space="0"/>
              <w:bottom w:val="single" w:color="000000" w:sz="4" w:space="0"/>
            </w:tcBorders>
            <w:vAlign w:val="top"/>
          </w:tcPr>
          <w:p w14:paraId="2CC98B85">
            <w:pPr>
              <w:spacing w:line="241" w:lineRule="auto"/>
              <w:rPr>
                <w:rFonts w:ascii="Arial"/>
                <w:sz w:val="21"/>
              </w:rPr>
            </w:pPr>
          </w:p>
          <w:p w14:paraId="3470AEC3">
            <w:pPr>
              <w:spacing w:before="75" w:line="176" w:lineRule="auto"/>
              <w:ind w:right="1"/>
              <w:jc w:val="right"/>
              <w:rPr>
                <w:rFonts w:ascii="FangSong_GB2312" w:hAnsi="FangSong_GB2312" w:eastAsia="FangSong_GB2312" w:cs="FangSong_GB2312"/>
                <w:sz w:val="23"/>
                <w:szCs w:val="23"/>
              </w:rPr>
            </w:pPr>
            <w:r>
              <w:rPr>
                <w:rFonts w:ascii="FangSong_GB2312" w:hAnsi="FangSong_GB2312" w:eastAsia="FangSong_GB2312" w:cs="FangSong_GB2312"/>
                <w:spacing w:val="12"/>
                <w:sz w:val="23"/>
                <w:szCs w:val="23"/>
              </w:rPr>
              <w:t>的行政检查、行政处罚等程序。经审查，你单位提出</w:t>
            </w:r>
            <w:r>
              <w:rPr>
                <w:rFonts w:ascii="FangSong_GB2312" w:hAnsi="FangSong_GB2312" w:eastAsia="FangSong_GB2312" w:cs="FangSong_GB2312"/>
                <w:spacing w:val="11"/>
                <w:sz w:val="23"/>
                <w:szCs w:val="23"/>
              </w:rPr>
              <w:t>的回避理由符合《中华人民共</w:t>
            </w:r>
          </w:p>
        </w:tc>
      </w:tr>
      <w:tr w14:paraId="7F2C3A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1" w:hRule="atLeast"/>
        </w:trPr>
        <w:tc>
          <w:tcPr>
            <w:tcW w:w="8733" w:type="dxa"/>
            <w:tcBorders>
              <w:top w:val="single" w:color="000000" w:sz="4" w:space="0"/>
              <w:bottom w:val="single" w:color="000000" w:sz="4" w:space="0"/>
            </w:tcBorders>
            <w:vAlign w:val="top"/>
          </w:tcPr>
          <w:p w14:paraId="438CB229">
            <w:pPr>
              <w:spacing w:line="244" w:lineRule="auto"/>
              <w:rPr>
                <w:rFonts w:ascii="Arial"/>
                <w:sz w:val="21"/>
              </w:rPr>
            </w:pPr>
          </w:p>
          <w:p w14:paraId="2B17FCC9">
            <w:pPr>
              <w:spacing w:before="74" w:line="177" w:lineRule="auto"/>
              <w:ind w:right="1"/>
              <w:jc w:val="right"/>
              <w:rPr>
                <w:rFonts w:ascii="FangSong_GB2312" w:hAnsi="FangSong_GB2312" w:eastAsia="FangSong_GB2312" w:cs="FangSong_GB2312"/>
                <w:sz w:val="23"/>
                <w:szCs w:val="23"/>
              </w:rPr>
            </w:pPr>
            <w:r>
              <w:rPr>
                <w:rFonts w:ascii="FangSong_GB2312" w:hAnsi="FangSong_GB2312" w:eastAsia="FangSong_GB2312" w:cs="FangSong_GB2312"/>
                <w:spacing w:val="11"/>
                <w:sz w:val="23"/>
                <w:szCs w:val="23"/>
              </w:rPr>
              <w:t>和国行政处罚法》第四十三条的规定，</w:t>
            </w:r>
            <w:r>
              <w:rPr>
                <w:rFonts w:ascii="FangSong_GB2312" w:hAnsi="FangSong_GB2312" w:eastAsia="FangSong_GB2312" w:cs="FangSong_GB2312"/>
                <w:spacing w:val="-64"/>
                <w:sz w:val="23"/>
                <w:szCs w:val="23"/>
              </w:rPr>
              <w:t xml:space="preserve"> </w:t>
            </w:r>
            <w:r>
              <w:rPr>
                <w:rFonts w:ascii="FangSong_GB2312" w:hAnsi="FangSong_GB2312" w:eastAsia="FangSong_GB2312" w:cs="FangSong_GB2312"/>
                <w:spacing w:val="11"/>
                <w:sz w:val="23"/>
                <w:szCs w:val="23"/>
              </w:rPr>
              <w:t>同意你单位的</w:t>
            </w:r>
            <w:r>
              <w:rPr>
                <w:rFonts w:ascii="FangSong_GB2312" w:hAnsi="FangSong_GB2312" w:eastAsia="FangSong_GB2312" w:cs="FangSong_GB2312"/>
                <w:spacing w:val="10"/>
                <w:sz w:val="23"/>
                <w:szCs w:val="23"/>
              </w:rPr>
              <w:t>回避申请，并将行政执法人员</w:t>
            </w:r>
          </w:p>
        </w:tc>
      </w:tr>
      <w:tr w14:paraId="0D295D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3" w:hRule="atLeast"/>
        </w:trPr>
        <w:tc>
          <w:tcPr>
            <w:tcW w:w="8733" w:type="dxa"/>
            <w:tcBorders>
              <w:top w:val="single" w:color="000000" w:sz="4" w:space="0"/>
              <w:bottom w:val="single" w:color="000000" w:sz="4" w:space="0"/>
            </w:tcBorders>
            <w:vAlign w:val="top"/>
          </w:tcPr>
          <w:p w14:paraId="0C8E3521">
            <w:pPr>
              <w:spacing w:line="242" w:lineRule="auto"/>
              <w:rPr>
                <w:rFonts w:ascii="Arial"/>
                <w:sz w:val="21"/>
              </w:rPr>
            </w:pPr>
          </w:p>
          <w:p w14:paraId="430431F5">
            <w:pPr>
              <w:spacing w:before="75" w:line="172" w:lineRule="auto"/>
              <w:ind w:left="16"/>
              <w:rPr>
                <w:rFonts w:ascii="FangSong_GB2312" w:hAnsi="FangSong_GB2312" w:eastAsia="FangSong_GB2312" w:cs="FangSong_GB2312"/>
                <w:sz w:val="23"/>
                <w:szCs w:val="23"/>
              </w:rPr>
            </w:pPr>
            <w:r>
              <w:rPr>
                <w:rFonts w:ascii="FangSong_GB2312" w:hAnsi="FangSong_GB2312" w:eastAsia="FangSong_GB2312" w:cs="FangSong_GB2312"/>
                <w:spacing w:val="-5"/>
                <w:sz w:val="23"/>
                <w:szCs w:val="23"/>
              </w:rPr>
              <w:t>更换为李</w:t>
            </w:r>
            <w:r>
              <w:rPr>
                <w:rFonts w:ascii="FangSong_GB2312" w:hAnsi="FangSong_GB2312" w:eastAsia="FangSong_GB2312" w:cs="FangSong_GB2312"/>
                <w:spacing w:val="-33"/>
                <w:sz w:val="23"/>
                <w:szCs w:val="23"/>
              </w:rPr>
              <w:t xml:space="preserve"> </w:t>
            </w:r>
            <w:r>
              <w:rPr>
                <w:rFonts w:ascii="FangSong_GB2312" w:hAnsi="FangSong_GB2312" w:eastAsia="FangSong_GB2312" w:cs="FangSong_GB2312"/>
                <w:spacing w:val="-5"/>
                <w:sz w:val="23"/>
                <w:szCs w:val="23"/>
              </w:rPr>
              <w:t>××（行政执法证号：</w:t>
            </w:r>
            <w:r>
              <w:rPr>
                <w:rFonts w:ascii="FangSong_GB2312" w:hAnsi="FangSong_GB2312" w:eastAsia="FangSong_GB2312" w:cs="FangSong_GB2312"/>
                <w:spacing w:val="35"/>
                <w:sz w:val="23"/>
                <w:szCs w:val="23"/>
              </w:rPr>
              <w:t xml:space="preserve"> </w:t>
            </w:r>
            <w:r>
              <w:rPr>
                <w:rFonts w:ascii="FangSong_GB2312" w:hAnsi="FangSong_GB2312" w:eastAsia="FangSong_GB2312" w:cs="FangSong_GB2312"/>
                <w:spacing w:val="-5"/>
                <w:sz w:val="23"/>
                <w:szCs w:val="23"/>
              </w:rPr>
              <w:t>××××××</w:t>
            </w:r>
            <w:r>
              <w:rPr>
                <w:rFonts w:ascii="FangSong_GB2312" w:hAnsi="FangSong_GB2312" w:eastAsia="FangSong_GB2312" w:cs="FangSong_GB2312"/>
                <w:spacing w:val="-49"/>
                <w:sz w:val="23"/>
                <w:szCs w:val="23"/>
              </w:rPr>
              <w:t xml:space="preserve"> </w:t>
            </w:r>
            <w:r>
              <w:rPr>
                <w:rFonts w:ascii="FangSong_GB2312" w:hAnsi="FangSong_GB2312" w:eastAsia="FangSong_GB2312" w:cs="FangSong_GB2312"/>
                <w:spacing w:val="-5"/>
                <w:sz w:val="23"/>
                <w:szCs w:val="23"/>
              </w:rPr>
              <w:t>)。</w:t>
            </w:r>
          </w:p>
        </w:tc>
      </w:tr>
      <w:tr w14:paraId="56EB318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5" w:hRule="atLeast"/>
        </w:trPr>
        <w:tc>
          <w:tcPr>
            <w:tcW w:w="8733" w:type="dxa"/>
            <w:tcBorders>
              <w:top w:val="single" w:color="000000" w:sz="4" w:space="0"/>
              <w:bottom w:val="single" w:color="000000" w:sz="4" w:space="0"/>
            </w:tcBorders>
            <w:vAlign w:val="top"/>
          </w:tcPr>
          <w:p w14:paraId="34C78069">
            <w:pPr>
              <w:spacing w:line="248" w:lineRule="auto"/>
              <w:rPr>
                <w:rFonts w:ascii="Arial"/>
                <w:sz w:val="21"/>
              </w:rPr>
            </w:pPr>
          </w:p>
          <w:p w14:paraId="50C32E82">
            <w:pPr>
              <w:spacing w:before="74" w:line="177" w:lineRule="auto"/>
              <w:ind w:left="617"/>
              <w:rPr>
                <w:rFonts w:ascii="FangSong_GB2312" w:hAnsi="FangSong_GB2312" w:eastAsia="FangSong_GB2312" w:cs="FangSong_GB2312"/>
                <w:sz w:val="23"/>
                <w:szCs w:val="23"/>
              </w:rPr>
            </w:pPr>
            <w:r>
              <w:rPr>
                <w:rFonts w:ascii="FangSong_GB2312" w:hAnsi="FangSong_GB2312" w:eastAsia="FangSong_GB2312" w:cs="FangSong_GB2312"/>
                <w:sz w:val="23"/>
                <w:szCs w:val="23"/>
              </w:rPr>
              <w:t>如对本告知书告知的决定不服，</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z w:val="23"/>
                <w:szCs w:val="23"/>
              </w:rPr>
              <w:t>可以依法申请救济。</w:t>
            </w:r>
          </w:p>
        </w:tc>
      </w:tr>
    </w:tbl>
    <w:p w14:paraId="790939F4">
      <w:pPr>
        <w:pStyle w:val="2"/>
        <w:spacing w:line="268" w:lineRule="auto"/>
      </w:pPr>
    </w:p>
    <w:p w14:paraId="3E719468">
      <w:pPr>
        <w:pStyle w:val="2"/>
        <w:spacing w:line="268" w:lineRule="auto"/>
      </w:pPr>
    </w:p>
    <w:p w14:paraId="1C6E8CE2">
      <w:pPr>
        <w:pStyle w:val="2"/>
        <w:spacing w:line="269" w:lineRule="auto"/>
      </w:pPr>
    </w:p>
    <w:p w14:paraId="23A3D6C9">
      <w:pPr>
        <w:pStyle w:val="2"/>
        <w:spacing w:line="269" w:lineRule="auto"/>
      </w:pPr>
    </w:p>
    <w:p w14:paraId="5C9C640D">
      <w:pPr>
        <w:pStyle w:val="2"/>
        <w:spacing w:line="269" w:lineRule="auto"/>
      </w:pPr>
    </w:p>
    <w:p w14:paraId="2977CB0D">
      <w:pPr>
        <w:pStyle w:val="2"/>
        <w:spacing w:line="269" w:lineRule="auto"/>
      </w:pPr>
    </w:p>
    <w:p w14:paraId="64596462">
      <w:pPr>
        <w:pStyle w:val="2"/>
        <w:spacing w:line="269" w:lineRule="auto"/>
      </w:pPr>
    </w:p>
    <w:p w14:paraId="67028B5A">
      <w:pPr>
        <w:spacing w:before="99" w:line="203" w:lineRule="auto"/>
        <w:ind w:left="4476"/>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763D6523">
      <w:pPr>
        <w:spacing w:before="225" w:line="208" w:lineRule="auto"/>
        <w:ind w:left="5244"/>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400D5C9E">
      <w:pPr>
        <w:pStyle w:val="2"/>
        <w:spacing w:line="247" w:lineRule="auto"/>
      </w:pPr>
    </w:p>
    <w:p w14:paraId="547B5075">
      <w:pPr>
        <w:pStyle w:val="2"/>
        <w:spacing w:line="247" w:lineRule="auto"/>
      </w:pPr>
    </w:p>
    <w:p w14:paraId="018461EA">
      <w:pPr>
        <w:pStyle w:val="2"/>
        <w:spacing w:line="247" w:lineRule="auto"/>
      </w:pPr>
    </w:p>
    <w:p w14:paraId="02D2B7EF">
      <w:pPr>
        <w:pStyle w:val="2"/>
        <w:spacing w:line="247" w:lineRule="auto"/>
      </w:pPr>
    </w:p>
    <w:p w14:paraId="71EAB4E1">
      <w:pPr>
        <w:pStyle w:val="2"/>
        <w:spacing w:line="247" w:lineRule="auto"/>
      </w:pPr>
    </w:p>
    <w:p w14:paraId="31DADA85">
      <w:pPr>
        <w:pStyle w:val="2"/>
        <w:spacing w:line="247" w:lineRule="auto"/>
      </w:pPr>
    </w:p>
    <w:p w14:paraId="540D70ED">
      <w:pPr>
        <w:pStyle w:val="2"/>
        <w:spacing w:line="247" w:lineRule="auto"/>
      </w:pPr>
    </w:p>
    <w:p w14:paraId="40B0A91F">
      <w:pPr>
        <w:pStyle w:val="2"/>
        <w:spacing w:line="247" w:lineRule="auto"/>
      </w:pPr>
    </w:p>
    <w:p w14:paraId="277673D1">
      <w:pPr>
        <w:pStyle w:val="2"/>
        <w:spacing w:line="247" w:lineRule="auto"/>
      </w:pPr>
    </w:p>
    <w:p w14:paraId="388D415B">
      <w:pPr>
        <w:pStyle w:val="2"/>
        <w:spacing w:line="247" w:lineRule="auto"/>
      </w:pPr>
    </w:p>
    <w:p w14:paraId="0B973E4C">
      <w:pPr>
        <w:pStyle w:val="2"/>
        <w:spacing w:line="247" w:lineRule="auto"/>
      </w:pPr>
    </w:p>
    <w:p w14:paraId="7B097597">
      <w:pPr>
        <w:pStyle w:val="2"/>
        <w:spacing w:line="248" w:lineRule="auto"/>
      </w:pPr>
    </w:p>
    <w:p w14:paraId="4405C906">
      <w:pPr>
        <w:spacing w:before="1" w:line="37" w:lineRule="exact"/>
        <w:ind w:firstLine="29"/>
      </w:pPr>
      <w:r>
        <w:drawing>
          <wp:inline distT="0" distB="0" distL="0" distR="0">
            <wp:extent cx="5690870" cy="22860"/>
            <wp:effectExtent l="0" t="0" r="0" b="0"/>
            <wp:docPr id="462" name="IM 462"/>
            <wp:cNvGraphicFramePr/>
            <a:graphic xmlns:a="http://schemas.openxmlformats.org/drawingml/2006/main">
              <a:graphicData uri="http://schemas.openxmlformats.org/drawingml/2006/picture">
                <pic:pic xmlns:pic="http://schemas.openxmlformats.org/drawingml/2006/picture">
                  <pic:nvPicPr>
                    <pic:cNvPr id="462" name="IM 462"/>
                    <pic:cNvPicPr/>
                  </pic:nvPicPr>
                  <pic:blipFill>
                    <a:blip r:embed="rId539"/>
                    <a:stretch>
                      <a:fillRect/>
                    </a:stretch>
                  </pic:blipFill>
                  <pic:spPr>
                    <a:xfrm>
                      <a:off x="0" y="0"/>
                      <a:ext cx="5691428" cy="23493"/>
                    </a:xfrm>
                    <a:prstGeom prst="rect">
                      <a:avLst/>
                    </a:prstGeom>
                  </pic:spPr>
                </pic:pic>
              </a:graphicData>
            </a:graphic>
          </wp:inline>
        </w:drawing>
      </w:r>
    </w:p>
    <w:p w14:paraId="627D97A8">
      <w:pPr>
        <w:spacing w:before="56" w:line="208" w:lineRule="auto"/>
        <w:ind w:left="135"/>
        <w:rPr>
          <w:rFonts w:ascii="微软雅黑" w:hAnsi="微软雅黑" w:eastAsia="微软雅黑" w:cs="微软雅黑"/>
          <w:sz w:val="20"/>
          <w:szCs w:val="20"/>
        </w:rPr>
      </w:pPr>
      <w:r>
        <w:rPr>
          <w:rFonts w:ascii="微软雅黑" w:hAnsi="微软雅黑" w:eastAsia="微软雅黑" w:cs="微软雅黑"/>
          <w:b/>
          <w:bCs/>
          <w:spacing w:val="10"/>
          <w:sz w:val="20"/>
          <w:szCs w:val="20"/>
        </w:rPr>
        <w:t>本文书一式两份：一份由应急管理部门备案，一份交当事人。</w:t>
      </w:r>
    </w:p>
    <w:p w14:paraId="7FE38357">
      <w:pPr>
        <w:spacing w:line="208" w:lineRule="auto"/>
        <w:rPr>
          <w:rFonts w:ascii="微软雅黑" w:hAnsi="微软雅黑" w:eastAsia="微软雅黑" w:cs="微软雅黑"/>
          <w:sz w:val="20"/>
          <w:szCs w:val="20"/>
        </w:rPr>
        <w:sectPr>
          <w:footerReference r:id="rId421" w:type="default"/>
          <w:pgSz w:w="11906" w:h="16838"/>
          <w:pgMar w:top="400" w:right="1459" w:bottom="1055" w:left="1453" w:header="0" w:footer="820" w:gutter="0"/>
          <w:cols w:space="720" w:num="1"/>
        </w:sectPr>
      </w:pPr>
    </w:p>
    <w:p w14:paraId="75CB049C">
      <w:pPr>
        <w:spacing w:before="23" w:line="279" w:lineRule="auto"/>
        <w:ind w:left="2891" w:right="2067" w:hanging="812"/>
        <w:rPr>
          <w:rFonts w:ascii="微软雅黑" w:hAnsi="微软雅黑" w:eastAsia="微软雅黑" w:cs="微软雅黑"/>
          <w:sz w:val="23"/>
          <w:szCs w:val="23"/>
        </w:rPr>
      </w:pPr>
      <w:r>
        <w:rPr>
          <w:rFonts w:ascii="FZXiaoBiaoSong-B05S" w:hAnsi="FZXiaoBiaoSong-B05S" w:eastAsia="FZXiaoBiaoSong-B05S" w:cs="FZXiaoBiaoSong-B05S"/>
          <w:b/>
          <w:bCs/>
          <w:spacing w:val="5"/>
          <w:sz w:val="43"/>
          <w:szCs w:val="43"/>
        </w:rPr>
        <w:t>行政执法有关事项告知书</w:t>
      </w:r>
      <w:r>
        <w:rPr>
          <w:rFonts w:ascii="FZXiaoBiaoSong-B05S" w:hAnsi="FZXiaoBiaoSong-B05S" w:eastAsia="FZXiaoBiaoSong-B05S" w:cs="FZXiaoBiaoSong-B05S"/>
          <w:spacing w:val="9"/>
          <w:sz w:val="43"/>
          <w:szCs w:val="43"/>
        </w:rPr>
        <w:t xml:space="preserve"> </w:t>
      </w:r>
      <w:r>
        <w:rPr>
          <w:rFonts w:ascii="微软雅黑" w:hAnsi="微软雅黑" w:eastAsia="微软雅黑" w:cs="微软雅黑"/>
          <w:b/>
          <w:bCs/>
          <w:spacing w:val="5"/>
          <w:sz w:val="23"/>
          <w:szCs w:val="23"/>
        </w:rPr>
        <w:t>(</w:t>
      </w:r>
      <w:r>
        <w:rPr>
          <w:rFonts w:ascii="微软雅黑" w:hAnsi="微软雅黑" w:eastAsia="微软雅黑" w:cs="微软雅黑"/>
          <w:b/>
          <w:bCs/>
          <w:spacing w:val="63"/>
          <w:sz w:val="23"/>
          <w:szCs w:val="23"/>
        </w:rPr>
        <w:t xml:space="preserve"> </w:t>
      </w:r>
      <w:r>
        <w:rPr>
          <w:rFonts w:ascii="微软雅黑" w:hAnsi="微软雅黑" w:eastAsia="微软雅黑" w:cs="微软雅黑"/>
          <w:b/>
          <w:bCs/>
          <w:spacing w:val="5"/>
          <w:sz w:val="23"/>
          <w:szCs w:val="23"/>
        </w:rPr>
        <w:t>×× )应急事告〔</w:t>
      </w:r>
      <w:r>
        <w:rPr>
          <w:rFonts w:ascii="微软雅黑" w:hAnsi="微软雅黑" w:eastAsia="微软雅黑" w:cs="微软雅黑"/>
          <w:b/>
          <w:bCs/>
          <w:spacing w:val="-11"/>
          <w:sz w:val="23"/>
          <w:szCs w:val="23"/>
        </w:rPr>
        <w:t xml:space="preserve"> </w:t>
      </w:r>
      <w:r>
        <w:rPr>
          <w:rFonts w:ascii="宋体" w:hAnsi="宋体" w:eastAsia="宋体" w:cs="宋体"/>
          <w:b/>
          <w:bCs/>
          <w:spacing w:val="5"/>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5"/>
          <w:sz w:val="23"/>
          <w:szCs w:val="23"/>
        </w:rPr>
        <w:t>〕</w:t>
      </w:r>
      <w:r>
        <w:rPr>
          <w:rFonts w:ascii="宋体" w:hAnsi="宋体" w:eastAsia="宋体" w:cs="宋体"/>
          <w:b/>
          <w:bCs/>
          <w:spacing w:val="5"/>
          <w:sz w:val="23"/>
          <w:szCs w:val="23"/>
        </w:rPr>
        <w:t>12</w:t>
      </w:r>
      <w:r>
        <w:rPr>
          <w:rFonts w:ascii="宋体" w:hAnsi="宋体" w:eastAsia="宋体" w:cs="宋体"/>
          <w:spacing w:val="-46"/>
          <w:sz w:val="23"/>
          <w:szCs w:val="23"/>
        </w:rPr>
        <w:t xml:space="preserve"> </w:t>
      </w:r>
      <w:r>
        <w:rPr>
          <w:rFonts w:ascii="微软雅黑" w:hAnsi="微软雅黑" w:eastAsia="微软雅黑" w:cs="微软雅黑"/>
          <w:b/>
          <w:bCs/>
          <w:spacing w:val="5"/>
          <w:sz w:val="23"/>
          <w:szCs w:val="23"/>
        </w:rPr>
        <w:t>号</w:t>
      </w:r>
    </w:p>
    <w:p w14:paraId="32F6D0D3">
      <w:pPr>
        <w:pStyle w:val="2"/>
        <w:spacing w:line="255" w:lineRule="auto"/>
      </w:pPr>
    </w:p>
    <w:p w14:paraId="01EE2C33">
      <w:pPr>
        <w:pStyle w:val="2"/>
        <w:spacing w:line="255" w:lineRule="auto"/>
      </w:pPr>
    </w:p>
    <w:p w14:paraId="58865A58">
      <w:pPr>
        <w:tabs>
          <w:tab w:val="left" w:pos="437"/>
        </w:tabs>
        <w:spacing w:before="98" w:line="209" w:lineRule="auto"/>
        <w:ind w:left="132"/>
        <w:rPr>
          <w:rFonts w:ascii="微软雅黑" w:hAnsi="微软雅黑" w:eastAsia="微软雅黑" w:cs="微软雅黑"/>
          <w:sz w:val="23"/>
          <w:szCs w:val="23"/>
        </w:rPr>
      </w:pPr>
      <w:r>
        <w:rPr>
          <w:rFonts w:ascii="微软雅黑" w:hAnsi="微软雅黑" w:eastAsia="微软雅黑" w:cs="微软雅黑"/>
          <w:sz w:val="23"/>
          <w:szCs w:val="23"/>
          <w:u w:val="single" w:color="auto"/>
        </w:rPr>
        <w:tab/>
      </w:r>
      <w:r>
        <w:rPr>
          <w:rFonts w:ascii="微软雅黑" w:hAnsi="微软雅黑" w:eastAsia="微软雅黑" w:cs="微软雅黑"/>
          <w:spacing w:val="14"/>
          <w:sz w:val="23"/>
          <w:szCs w:val="23"/>
          <w:u w:val="single" w:color="auto"/>
        </w:rPr>
        <w:t>××</w:t>
      </w:r>
      <w:r>
        <w:rPr>
          <w:rFonts w:ascii="FangSong_GB2312" w:hAnsi="FangSong_GB2312" w:eastAsia="FangSong_GB2312" w:cs="FangSong_GB2312"/>
          <w:spacing w:val="14"/>
          <w:sz w:val="23"/>
          <w:szCs w:val="23"/>
          <w:u w:val="single" w:color="auto"/>
        </w:rPr>
        <w:t>酒业有限责任公司</w:t>
      </w:r>
      <w:r>
        <w:rPr>
          <w:rFonts w:ascii="FangSong_GB2312" w:hAnsi="FangSong_GB2312" w:eastAsia="FangSong_GB2312" w:cs="FangSong_GB2312"/>
          <w:spacing w:val="4"/>
          <w:sz w:val="23"/>
          <w:szCs w:val="23"/>
          <w:u w:val="single" w:color="auto"/>
        </w:rPr>
        <w:t xml:space="preserve">  </w:t>
      </w:r>
      <w:r>
        <w:rPr>
          <w:rFonts w:ascii="微软雅黑" w:hAnsi="微软雅黑" w:eastAsia="微软雅黑" w:cs="微软雅黑"/>
          <w:b/>
          <w:bCs/>
          <w:spacing w:val="14"/>
          <w:sz w:val="23"/>
          <w:szCs w:val="23"/>
        </w:rPr>
        <w:t>：</w:t>
      </w:r>
    </w:p>
    <w:p w14:paraId="73134A3F">
      <w:pPr>
        <w:spacing w:before="215" w:line="207" w:lineRule="auto"/>
        <w:ind w:left="619"/>
        <w:rPr>
          <w:rFonts w:ascii="微软雅黑" w:hAnsi="微软雅黑" w:eastAsia="微软雅黑" w:cs="微软雅黑"/>
          <w:sz w:val="23"/>
          <w:szCs w:val="23"/>
        </w:rPr>
      </w:pPr>
      <w:r>
        <w:rPr>
          <w:rFonts w:ascii="微软雅黑" w:hAnsi="微软雅黑" w:eastAsia="微软雅黑" w:cs="微软雅黑"/>
          <w:b/>
          <w:bCs/>
          <w:spacing w:val="9"/>
          <w:sz w:val="23"/>
          <w:szCs w:val="23"/>
        </w:rPr>
        <w:t>就</w:t>
      </w:r>
      <w:r>
        <w:rPr>
          <w:rFonts w:ascii="FangSong_GB2312" w:hAnsi="FangSong_GB2312" w:eastAsia="FangSong_GB2312" w:cs="FangSong_GB2312"/>
          <w:b/>
          <w:bCs/>
          <w:spacing w:val="9"/>
          <w:sz w:val="23"/>
          <w:szCs w:val="23"/>
          <w:u w:val="single" w:color="auto"/>
        </w:rPr>
        <w:t xml:space="preserve"> </w:t>
      </w:r>
      <w:r>
        <w:rPr>
          <w:rFonts w:ascii="FangSong_GB2312" w:hAnsi="FangSong_GB2312" w:eastAsia="FangSong_GB2312" w:cs="FangSong_GB2312"/>
          <w:spacing w:val="9"/>
          <w:sz w:val="23"/>
          <w:szCs w:val="23"/>
          <w:u w:val="single" w:color="auto"/>
        </w:rPr>
        <w:t xml:space="preserve">你单位涉嫌特种作业人员未持证上岗 </w:t>
      </w:r>
      <w:r>
        <w:rPr>
          <w:rFonts w:ascii="微软雅黑" w:hAnsi="微软雅黑" w:eastAsia="微软雅黑" w:cs="微软雅黑"/>
          <w:b/>
          <w:bCs/>
          <w:spacing w:val="9"/>
          <w:sz w:val="23"/>
          <w:szCs w:val="23"/>
        </w:rPr>
        <w:t>一案，现</w:t>
      </w:r>
      <w:r>
        <w:rPr>
          <w:rFonts w:ascii="微软雅黑" w:hAnsi="微软雅黑" w:eastAsia="微软雅黑" w:cs="微软雅黑"/>
          <w:b/>
          <w:bCs/>
          <w:spacing w:val="8"/>
          <w:sz w:val="23"/>
          <w:szCs w:val="23"/>
        </w:rPr>
        <w:t>将有关事项告知如下：</w:t>
      </w:r>
    </w:p>
    <w:p w14:paraId="65E13A80">
      <w:pPr>
        <w:tabs>
          <w:tab w:val="left" w:pos="744"/>
        </w:tabs>
        <w:spacing w:before="229" w:line="448" w:lineRule="auto"/>
        <w:ind w:left="157" w:right="11" w:firstLine="454"/>
        <w:jc w:val="both"/>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4"/>
          <w:sz w:val="23"/>
          <w:szCs w:val="23"/>
          <w:u w:val="single" w:color="auto"/>
        </w:rPr>
        <w:t>你单位于</w:t>
      </w:r>
      <w:r>
        <w:rPr>
          <w:rFonts w:ascii="FangSong_GB2312" w:hAnsi="FangSong_GB2312" w:eastAsia="FangSong_GB2312" w:cs="FangSong_GB2312"/>
          <w:spacing w:val="-33"/>
          <w:sz w:val="23"/>
          <w:szCs w:val="23"/>
          <w:u w:val="single" w:color="auto"/>
        </w:rPr>
        <w:t xml:space="preserve"> </w:t>
      </w:r>
      <w:r>
        <w:rPr>
          <w:rFonts w:ascii="宋体" w:hAnsi="宋体" w:eastAsia="宋体" w:cs="宋体"/>
          <w:spacing w:val="4"/>
          <w:sz w:val="23"/>
          <w:szCs w:val="23"/>
          <w:u w:val="single" w:color="auto"/>
        </w:rPr>
        <w:t>2025</w:t>
      </w:r>
      <w:r>
        <w:rPr>
          <w:rFonts w:ascii="宋体" w:hAnsi="宋体" w:eastAsia="宋体" w:cs="宋体"/>
          <w:spacing w:val="-38"/>
          <w:sz w:val="23"/>
          <w:szCs w:val="23"/>
          <w:u w:val="single" w:color="auto"/>
        </w:rPr>
        <w:t xml:space="preserve"> </w:t>
      </w:r>
      <w:r>
        <w:rPr>
          <w:rFonts w:ascii="FangSong_GB2312" w:hAnsi="FangSong_GB2312" w:eastAsia="FangSong_GB2312" w:cs="FangSong_GB2312"/>
          <w:spacing w:val="4"/>
          <w:sz w:val="23"/>
          <w:szCs w:val="23"/>
          <w:u w:val="single" w:color="auto"/>
        </w:rPr>
        <w:t>年</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89"/>
          <w:sz w:val="23"/>
          <w:szCs w:val="23"/>
          <w:u w:val="single" w:color="auto"/>
        </w:rPr>
        <w:t xml:space="preserve"> </w:t>
      </w:r>
      <w:r>
        <w:rPr>
          <w:rFonts w:ascii="FangSong_GB2312" w:hAnsi="FangSong_GB2312" w:eastAsia="FangSong_GB2312" w:cs="FangSong_GB2312"/>
          <w:spacing w:val="4"/>
          <w:sz w:val="23"/>
          <w:szCs w:val="23"/>
          <w:u w:val="single" w:color="auto"/>
        </w:rPr>
        <w:t>月</w:t>
      </w:r>
      <w:r>
        <w:rPr>
          <w:rFonts w:ascii="FangSong_GB2312" w:hAnsi="FangSong_GB2312" w:eastAsia="FangSong_GB2312" w:cs="FangSong_GB2312"/>
          <w:spacing w:val="-42"/>
          <w:sz w:val="23"/>
          <w:szCs w:val="23"/>
          <w:u w:val="single" w:color="auto"/>
        </w:rPr>
        <w:t xml:space="preserve"> </w:t>
      </w:r>
      <w:r>
        <w:rPr>
          <w:rFonts w:ascii="FangSong_GB2312" w:hAnsi="FangSong_GB2312" w:eastAsia="FangSong_GB2312" w:cs="FangSong_GB2312"/>
          <w:spacing w:val="4"/>
          <w:sz w:val="23"/>
          <w:szCs w:val="23"/>
          <w:u w:val="single" w:color="auto"/>
        </w:rPr>
        <w:t>×</w:t>
      </w:r>
      <w:r>
        <w:rPr>
          <w:rFonts w:ascii="FangSong_GB2312" w:hAnsi="FangSong_GB2312" w:eastAsia="FangSong_GB2312" w:cs="FangSong_GB2312"/>
          <w:spacing w:val="-58"/>
          <w:sz w:val="23"/>
          <w:szCs w:val="23"/>
          <w:u w:val="single" w:color="auto"/>
        </w:rPr>
        <w:t xml:space="preserve"> </w:t>
      </w:r>
      <w:r>
        <w:rPr>
          <w:rFonts w:ascii="FangSong_GB2312" w:hAnsi="FangSong_GB2312" w:eastAsia="FangSong_GB2312" w:cs="FangSong_GB2312"/>
          <w:spacing w:val="4"/>
          <w:sz w:val="23"/>
          <w:szCs w:val="23"/>
          <w:u w:val="single" w:color="auto"/>
        </w:rPr>
        <w:t>日向本单位提出了排除重大事故隐患的延期申请，经</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
          <w:sz w:val="23"/>
          <w:szCs w:val="23"/>
          <w:u w:val="single" w:color="auto"/>
        </w:rPr>
        <w:t>审查，你单位提出的延期理由不成立，不予批准延期。请按</w:t>
      </w:r>
      <w:r>
        <w:rPr>
          <w:rFonts w:ascii="FangSong_GB2312" w:hAnsi="FangSong_GB2312" w:eastAsia="FangSong_GB2312" w:cs="FangSong_GB2312"/>
          <w:spacing w:val="-3"/>
          <w:sz w:val="23"/>
          <w:szCs w:val="23"/>
          <w:u w:val="single" w:color="auto"/>
        </w:rPr>
        <w:t>照( ××</w:t>
      </w:r>
      <w:r>
        <w:rPr>
          <w:rFonts w:ascii="FangSong_GB2312" w:hAnsi="FangSong_GB2312" w:eastAsia="FangSong_GB2312" w:cs="FangSong_GB2312"/>
          <w:spacing w:val="-49"/>
          <w:sz w:val="23"/>
          <w:szCs w:val="23"/>
          <w:u w:val="single" w:color="auto"/>
        </w:rPr>
        <w:t xml:space="preserve"> </w:t>
      </w:r>
      <w:r>
        <w:rPr>
          <w:rFonts w:ascii="FangSong_GB2312" w:hAnsi="FangSong_GB2312" w:eastAsia="FangSong_GB2312" w:cs="FangSong_GB2312"/>
          <w:spacing w:val="-3"/>
          <w:sz w:val="23"/>
          <w:szCs w:val="23"/>
          <w:u w:val="single" w:color="auto"/>
        </w:rPr>
        <w:t>)应急责改〔</w:t>
      </w:r>
      <w:r>
        <w:rPr>
          <w:rFonts w:ascii="宋体" w:hAnsi="宋体" w:eastAsia="宋体" w:cs="宋体"/>
          <w:spacing w:val="-3"/>
          <w:sz w:val="23"/>
          <w:szCs w:val="23"/>
          <w:u w:val="single" w:color="auto"/>
        </w:rPr>
        <w:t>2025</w:t>
      </w:r>
      <w:r>
        <w:rPr>
          <w:rFonts w:ascii="FangSong_GB2312" w:hAnsi="FangSong_GB2312" w:eastAsia="FangSong_GB2312" w:cs="FangSong_GB2312"/>
          <w:spacing w:val="-3"/>
          <w:sz w:val="23"/>
          <w:szCs w:val="23"/>
          <w:u w:val="single" w:color="auto"/>
        </w:rPr>
        <w:t>〕</w:t>
      </w:r>
      <w:r>
        <w:rPr>
          <w:rFonts w:ascii="FangSong_GB2312" w:hAnsi="FangSong_GB2312" w:eastAsia="FangSong_GB2312" w:cs="FangSong_GB2312"/>
          <w:sz w:val="23"/>
          <w:szCs w:val="23"/>
        </w:rPr>
        <w:t xml:space="preserve"> </w:t>
      </w:r>
      <w:r>
        <w:rPr>
          <w:rFonts w:ascii="宋体" w:hAnsi="宋体" w:eastAsia="宋体" w:cs="宋体"/>
          <w:spacing w:val="-2"/>
          <w:sz w:val="23"/>
          <w:szCs w:val="23"/>
          <w:u w:val="single" w:color="auto"/>
        </w:rPr>
        <w:t>12</w:t>
      </w:r>
      <w:r>
        <w:rPr>
          <w:rFonts w:ascii="宋体" w:hAnsi="宋体" w:eastAsia="宋体" w:cs="宋体"/>
          <w:spacing w:val="-33"/>
          <w:sz w:val="23"/>
          <w:szCs w:val="23"/>
          <w:u w:val="single" w:color="auto"/>
        </w:rPr>
        <w:t xml:space="preserve"> </w:t>
      </w:r>
      <w:r>
        <w:rPr>
          <w:rFonts w:ascii="FangSong_GB2312" w:hAnsi="FangSong_GB2312" w:eastAsia="FangSong_GB2312" w:cs="FangSong_GB2312"/>
          <w:spacing w:val="-2"/>
          <w:sz w:val="23"/>
          <w:szCs w:val="23"/>
          <w:u w:val="single" w:color="auto"/>
        </w:rPr>
        <w:t xml:space="preserve">号《责令限期整改指令书》 规定的整改期限按期完成整改。      </w:t>
      </w:r>
      <w:r>
        <w:rPr>
          <w:rFonts w:ascii="FangSong_GB2312" w:hAnsi="FangSong_GB2312" w:eastAsia="FangSong_GB2312" w:cs="FangSong_GB2312"/>
          <w:spacing w:val="-3"/>
          <w:sz w:val="23"/>
          <w:szCs w:val="23"/>
          <w:u w:val="single" w:color="auto"/>
        </w:rPr>
        <w:t xml:space="preserve">               </w:t>
      </w:r>
    </w:p>
    <w:p w14:paraId="34423906">
      <w:pPr>
        <w:pStyle w:val="2"/>
        <w:spacing w:line="260" w:lineRule="auto"/>
      </w:pPr>
    </w:p>
    <w:p w14:paraId="5FC01730">
      <w:pPr>
        <w:pStyle w:val="2"/>
        <w:spacing w:line="261" w:lineRule="auto"/>
      </w:pPr>
    </w:p>
    <w:p w14:paraId="04CC6B3B">
      <w:pPr>
        <w:pStyle w:val="2"/>
        <w:spacing w:line="261" w:lineRule="auto"/>
      </w:pPr>
    </w:p>
    <w:p w14:paraId="0BFD66CF">
      <w:pPr>
        <w:pStyle w:val="2"/>
        <w:spacing w:line="261" w:lineRule="auto"/>
      </w:pPr>
    </w:p>
    <w:p w14:paraId="1BD6593A">
      <w:pPr>
        <w:pStyle w:val="2"/>
        <w:spacing w:line="261" w:lineRule="auto"/>
      </w:pPr>
    </w:p>
    <w:p w14:paraId="27B8CF2B">
      <w:pPr>
        <w:pStyle w:val="2"/>
        <w:spacing w:line="261" w:lineRule="auto"/>
      </w:pPr>
    </w:p>
    <w:p w14:paraId="47314E50">
      <w:pPr>
        <w:spacing w:before="100" w:line="203" w:lineRule="auto"/>
        <w:ind w:left="4476"/>
        <w:rPr>
          <w:rFonts w:ascii="微软雅黑" w:hAnsi="微软雅黑" w:eastAsia="微软雅黑" w:cs="微软雅黑"/>
          <w:sz w:val="23"/>
          <w:szCs w:val="23"/>
        </w:rPr>
      </w:pPr>
      <w:r>
        <w:rPr>
          <w:rFonts w:ascii="微软雅黑" w:hAnsi="微软雅黑" w:eastAsia="微软雅黑" w:cs="微软雅黑"/>
          <w:b/>
          <w:bCs/>
          <w:spacing w:val="19"/>
          <w:sz w:val="23"/>
          <w:szCs w:val="23"/>
        </w:rPr>
        <w:t>××市××</w:t>
      </w:r>
      <w:r>
        <w:rPr>
          <w:rFonts w:ascii="微软雅黑" w:hAnsi="微软雅黑" w:eastAsia="微软雅黑" w:cs="微软雅黑"/>
          <w:b/>
          <w:bCs/>
          <w:spacing w:val="-33"/>
          <w:sz w:val="23"/>
          <w:szCs w:val="23"/>
        </w:rPr>
        <w:t xml:space="preserve"> </w:t>
      </w:r>
      <w:r>
        <w:rPr>
          <w:rFonts w:ascii="微软雅黑" w:hAnsi="微软雅黑" w:eastAsia="微软雅黑" w:cs="微软雅黑"/>
          <w:b/>
          <w:bCs/>
          <w:spacing w:val="19"/>
          <w:sz w:val="23"/>
          <w:szCs w:val="23"/>
        </w:rPr>
        <w:t>区应急管理局（印章）</w:t>
      </w:r>
    </w:p>
    <w:p w14:paraId="11E88DD2">
      <w:pPr>
        <w:spacing w:before="227" w:line="208" w:lineRule="auto"/>
        <w:ind w:left="5244"/>
        <w:rPr>
          <w:rFonts w:ascii="微软雅黑" w:hAnsi="微软雅黑" w:eastAsia="微软雅黑" w:cs="微软雅黑"/>
          <w:sz w:val="23"/>
          <w:szCs w:val="23"/>
        </w:rPr>
      </w:pPr>
      <w:r>
        <w:rPr>
          <w:rFonts w:ascii="宋体" w:hAnsi="宋体" w:eastAsia="宋体" w:cs="宋体"/>
          <w:spacing w:val="17"/>
          <w:sz w:val="23"/>
          <w:szCs w:val="23"/>
        </w:rPr>
        <w:t>2025</w:t>
      </w:r>
      <w:r>
        <w:rPr>
          <w:rFonts w:ascii="宋体" w:hAnsi="宋体" w:eastAsia="宋体" w:cs="宋体"/>
          <w:spacing w:val="-43"/>
          <w:sz w:val="23"/>
          <w:szCs w:val="23"/>
        </w:rPr>
        <w:t xml:space="preserve"> </w:t>
      </w:r>
      <w:r>
        <w:rPr>
          <w:rFonts w:ascii="微软雅黑" w:hAnsi="微软雅黑" w:eastAsia="微软雅黑" w:cs="微软雅黑"/>
          <w:b/>
          <w:bCs/>
          <w:spacing w:val="17"/>
          <w:sz w:val="23"/>
          <w:szCs w:val="23"/>
        </w:rPr>
        <w:t>年</w:t>
      </w:r>
      <w:r>
        <w:rPr>
          <w:rFonts w:ascii="微软雅黑" w:hAnsi="微软雅黑" w:eastAsia="微软雅黑" w:cs="微软雅黑"/>
          <w:spacing w:val="17"/>
          <w:sz w:val="23"/>
          <w:szCs w:val="23"/>
        </w:rPr>
        <w:t>×</w:t>
      </w:r>
      <w:r>
        <w:rPr>
          <w:rFonts w:ascii="微软雅黑" w:hAnsi="微软雅黑" w:eastAsia="微软雅黑" w:cs="微软雅黑"/>
          <w:b/>
          <w:bCs/>
          <w:spacing w:val="17"/>
          <w:sz w:val="23"/>
          <w:szCs w:val="23"/>
        </w:rPr>
        <w:t>月</w:t>
      </w:r>
      <w:r>
        <w:rPr>
          <w:rFonts w:ascii="微软雅黑" w:hAnsi="微软雅黑" w:eastAsia="微软雅黑" w:cs="微软雅黑"/>
          <w:spacing w:val="17"/>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17"/>
          <w:sz w:val="23"/>
          <w:szCs w:val="23"/>
        </w:rPr>
        <w:t>日</w:t>
      </w:r>
    </w:p>
    <w:p w14:paraId="7798FEB8">
      <w:pPr>
        <w:pStyle w:val="2"/>
        <w:spacing w:line="247" w:lineRule="auto"/>
      </w:pPr>
    </w:p>
    <w:p w14:paraId="0632F3D6">
      <w:pPr>
        <w:pStyle w:val="2"/>
        <w:spacing w:line="247" w:lineRule="auto"/>
      </w:pPr>
    </w:p>
    <w:p w14:paraId="5A2EE43A">
      <w:pPr>
        <w:pStyle w:val="2"/>
        <w:spacing w:line="247" w:lineRule="auto"/>
      </w:pPr>
    </w:p>
    <w:p w14:paraId="573EA51B">
      <w:pPr>
        <w:pStyle w:val="2"/>
        <w:spacing w:line="247" w:lineRule="auto"/>
      </w:pPr>
    </w:p>
    <w:p w14:paraId="60EAF469">
      <w:pPr>
        <w:pStyle w:val="2"/>
        <w:spacing w:line="247" w:lineRule="auto"/>
      </w:pPr>
    </w:p>
    <w:p w14:paraId="69D277D0">
      <w:pPr>
        <w:pStyle w:val="2"/>
        <w:spacing w:line="247" w:lineRule="auto"/>
      </w:pPr>
    </w:p>
    <w:p w14:paraId="23C48F55">
      <w:pPr>
        <w:pStyle w:val="2"/>
        <w:spacing w:line="247" w:lineRule="auto"/>
      </w:pPr>
    </w:p>
    <w:p w14:paraId="7B02D45C">
      <w:pPr>
        <w:pStyle w:val="2"/>
        <w:spacing w:line="247" w:lineRule="auto"/>
      </w:pPr>
    </w:p>
    <w:p w14:paraId="72E7CF90">
      <w:pPr>
        <w:pStyle w:val="2"/>
        <w:spacing w:line="247" w:lineRule="auto"/>
      </w:pPr>
    </w:p>
    <w:p w14:paraId="0E7E24CE">
      <w:pPr>
        <w:pStyle w:val="2"/>
        <w:spacing w:line="247" w:lineRule="auto"/>
      </w:pPr>
    </w:p>
    <w:p w14:paraId="411CA65E">
      <w:pPr>
        <w:pStyle w:val="2"/>
        <w:spacing w:line="247" w:lineRule="auto"/>
      </w:pPr>
    </w:p>
    <w:p w14:paraId="5C57DA7A">
      <w:pPr>
        <w:pStyle w:val="2"/>
        <w:spacing w:line="247" w:lineRule="auto"/>
      </w:pPr>
    </w:p>
    <w:p w14:paraId="48A55B6A">
      <w:pPr>
        <w:pStyle w:val="2"/>
        <w:spacing w:line="247" w:lineRule="auto"/>
      </w:pPr>
    </w:p>
    <w:p w14:paraId="1C2A0986">
      <w:pPr>
        <w:pStyle w:val="2"/>
        <w:spacing w:line="247" w:lineRule="auto"/>
      </w:pPr>
    </w:p>
    <w:p w14:paraId="6C273DC9">
      <w:pPr>
        <w:pStyle w:val="2"/>
        <w:spacing w:line="247" w:lineRule="auto"/>
      </w:pPr>
    </w:p>
    <w:p w14:paraId="152D0074">
      <w:pPr>
        <w:pStyle w:val="2"/>
        <w:spacing w:line="247" w:lineRule="auto"/>
      </w:pPr>
    </w:p>
    <w:p w14:paraId="61A76426">
      <w:pPr>
        <w:pStyle w:val="2"/>
        <w:spacing w:line="247" w:lineRule="auto"/>
      </w:pPr>
    </w:p>
    <w:p w14:paraId="2F4E8058">
      <w:pPr>
        <w:pStyle w:val="2"/>
        <w:spacing w:line="248" w:lineRule="auto"/>
      </w:pPr>
    </w:p>
    <w:p w14:paraId="68F48730">
      <w:pPr>
        <w:pStyle w:val="2"/>
        <w:spacing w:line="248" w:lineRule="auto"/>
      </w:pPr>
    </w:p>
    <w:p w14:paraId="70AAEC04">
      <w:pPr>
        <w:pStyle w:val="2"/>
        <w:spacing w:line="248" w:lineRule="auto"/>
      </w:pPr>
    </w:p>
    <w:p w14:paraId="2455C610">
      <w:pPr>
        <w:pStyle w:val="2"/>
        <w:spacing w:line="248" w:lineRule="auto"/>
      </w:pPr>
    </w:p>
    <w:p w14:paraId="77778B0B">
      <w:pPr>
        <w:spacing w:line="37" w:lineRule="exact"/>
        <w:ind w:firstLine="29"/>
      </w:pPr>
      <w:r>
        <w:drawing>
          <wp:inline distT="0" distB="0" distL="0" distR="0">
            <wp:extent cx="5690870" cy="22860"/>
            <wp:effectExtent l="0" t="0" r="0" b="0"/>
            <wp:docPr id="466" name="IM 466"/>
            <wp:cNvGraphicFramePr/>
            <a:graphic xmlns:a="http://schemas.openxmlformats.org/drawingml/2006/main">
              <a:graphicData uri="http://schemas.openxmlformats.org/drawingml/2006/picture">
                <pic:pic xmlns:pic="http://schemas.openxmlformats.org/drawingml/2006/picture">
                  <pic:nvPicPr>
                    <pic:cNvPr id="466" name="IM 466"/>
                    <pic:cNvPicPr/>
                  </pic:nvPicPr>
                  <pic:blipFill>
                    <a:blip r:embed="rId539"/>
                    <a:stretch>
                      <a:fillRect/>
                    </a:stretch>
                  </pic:blipFill>
                  <pic:spPr>
                    <a:xfrm>
                      <a:off x="0" y="0"/>
                      <a:ext cx="5691428" cy="23493"/>
                    </a:xfrm>
                    <a:prstGeom prst="rect">
                      <a:avLst/>
                    </a:prstGeom>
                  </pic:spPr>
                </pic:pic>
              </a:graphicData>
            </a:graphic>
          </wp:inline>
        </w:drawing>
      </w:r>
    </w:p>
    <w:p w14:paraId="57211E5D">
      <w:pPr>
        <w:spacing w:before="56" w:line="208" w:lineRule="auto"/>
        <w:ind w:left="135"/>
        <w:rPr>
          <w:rFonts w:ascii="微软雅黑" w:hAnsi="微软雅黑" w:eastAsia="微软雅黑" w:cs="微软雅黑"/>
          <w:sz w:val="20"/>
          <w:szCs w:val="20"/>
        </w:rPr>
      </w:pPr>
      <w:r>
        <w:rPr>
          <w:rFonts w:ascii="微软雅黑" w:hAnsi="微软雅黑" w:eastAsia="微软雅黑" w:cs="微软雅黑"/>
          <w:b/>
          <w:bCs/>
          <w:spacing w:val="10"/>
          <w:sz w:val="20"/>
          <w:szCs w:val="20"/>
        </w:rPr>
        <w:t>本文书一式两份：一份由应急管理部门备案，一份交当事人。</w:t>
      </w:r>
    </w:p>
    <w:p w14:paraId="19E76297">
      <w:pPr>
        <w:spacing w:line="208" w:lineRule="auto"/>
        <w:rPr>
          <w:rFonts w:ascii="微软雅黑" w:hAnsi="微软雅黑" w:eastAsia="微软雅黑" w:cs="微软雅黑"/>
          <w:sz w:val="20"/>
          <w:szCs w:val="20"/>
        </w:rPr>
        <w:sectPr>
          <w:headerReference r:id="rId422" w:type="default"/>
          <w:footerReference r:id="rId423" w:type="default"/>
          <w:pgSz w:w="11906" w:h="16838"/>
          <w:pgMar w:top="2867" w:right="1459" w:bottom="1055" w:left="1453" w:header="2212" w:footer="820" w:gutter="0"/>
          <w:cols w:space="720" w:num="1"/>
        </w:sectPr>
      </w:pPr>
    </w:p>
    <w:p w14:paraId="77682B96">
      <w:pPr>
        <w:pStyle w:val="2"/>
        <w:spacing w:line="270" w:lineRule="auto"/>
      </w:pPr>
    </w:p>
    <w:p w14:paraId="4C5BA4C6">
      <w:pPr>
        <w:pStyle w:val="2"/>
        <w:spacing w:line="271" w:lineRule="auto"/>
      </w:pPr>
    </w:p>
    <w:p w14:paraId="45A710F4">
      <w:pPr>
        <w:pStyle w:val="2"/>
        <w:spacing w:line="271" w:lineRule="auto"/>
      </w:pPr>
    </w:p>
    <w:p w14:paraId="36ED969E">
      <w:pPr>
        <w:pStyle w:val="2"/>
        <w:spacing w:line="271" w:lineRule="auto"/>
      </w:pPr>
    </w:p>
    <w:p w14:paraId="3E5DCB30">
      <w:pPr>
        <w:spacing w:before="100" w:line="228" w:lineRule="auto"/>
        <w:ind w:left="143"/>
        <w:outlineLvl w:val="0"/>
        <w:rPr>
          <w:rFonts w:ascii="黑体" w:hAnsi="黑体" w:eastAsia="黑体" w:cs="黑体"/>
          <w:sz w:val="31"/>
          <w:szCs w:val="31"/>
        </w:rPr>
      </w:pPr>
      <w:bookmarkStart w:id="311" w:name="bookmark189"/>
      <w:bookmarkEnd w:id="311"/>
      <w:r>
        <w:rPr>
          <w:rFonts w:ascii="黑体" w:hAnsi="黑体" w:eastAsia="黑体" w:cs="黑体"/>
          <w:spacing w:val="3"/>
          <w:sz w:val="31"/>
          <w:szCs w:val="31"/>
        </w:rPr>
        <w:t>四十九、案卷（首页）</w:t>
      </w:r>
    </w:p>
    <w:p w14:paraId="6170F689">
      <w:pPr>
        <w:spacing w:before="175" w:line="238" w:lineRule="auto"/>
        <w:ind w:left="148"/>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55BD8735">
      <w:pPr>
        <w:tabs>
          <w:tab w:val="left" w:pos="5139"/>
        </w:tabs>
        <w:spacing w:before="56" w:line="202" w:lineRule="auto"/>
        <w:ind w:left="1606"/>
        <w:rPr>
          <w:rFonts w:ascii="FZXiaoBiaoSong-B05S" w:hAnsi="FZXiaoBiaoSong-B05S" w:eastAsia="FZXiaoBiaoSong-B05S" w:cs="FZXiaoBiaoSong-B05S"/>
          <w:sz w:val="43"/>
          <w:szCs w:val="43"/>
        </w:rPr>
      </w:pPr>
      <w:r>
        <w:rPr>
          <w:rFonts w:ascii="FZXiaoBiaoSong-B05S" w:hAnsi="FZXiaoBiaoSong-B05S" w:eastAsia="FZXiaoBiaoSong-B05S" w:cs="FZXiaoBiaoSong-B05S"/>
          <w:sz w:val="43"/>
          <w:szCs w:val="43"/>
          <w:u w:val="single" w:color="auto"/>
        </w:rPr>
        <w:tab/>
      </w:r>
      <w:r>
        <w:rPr>
          <w:rFonts w:ascii="FZXiaoBiaoSong-B05S" w:hAnsi="FZXiaoBiaoSong-B05S" w:eastAsia="FZXiaoBiaoSong-B05S" w:cs="FZXiaoBiaoSong-B05S"/>
          <w:spacing w:val="-95"/>
          <w:sz w:val="43"/>
          <w:szCs w:val="43"/>
        </w:rPr>
        <w:t xml:space="preserve"> </w:t>
      </w:r>
      <w:r>
        <w:rPr>
          <w:rFonts w:ascii="FZXiaoBiaoSong-B05S" w:hAnsi="FZXiaoBiaoSong-B05S" w:eastAsia="FZXiaoBiaoSong-B05S" w:cs="FZXiaoBiaoSong-B05S"/>
          <w:b/>
          <w:bCs/>
          <w:spacing w:val="4"/>
          <w:sz w:val="43"/>
          <w:szCs w:val="43"/>
        </w:rPr>
        <w:t>应急管理局</w:t>
      </w:r>
    </w:p>
    <w:p w14:paraId="10DBD02E">
      <w:pPr>
        <w:spacing w:before="2" w:line="200" w:lineRule="auto"/>
        <w:ind w:left="272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安全生产违法案件</w:t>
      </w:r>
    </w:p>
    <w:p w14:paraId="4B88D4A9">
      <w:pPr>
        <w:spacing w:before="3" w:line="238" w:lineRule="auto"/>
        <w:ind w:left="315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8"/>
          <w:sz w:val="43"/>
          <w:szCs w:val="43"/>
        </w:rPr>
        <w:t>案卷（首页）</w:t>
      </w:r>
    </w:p>
    <w:p w14:paraId="5B1EE8EA">
      <w:pPr>
        <w:spacing w:before="62" w:line="203" w:lineRule="auto"/>
        <w:ind w:left="3065"/>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)应急案〔</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1B230CA2">
      <w:pPr>
        <w:pStyle w:val="2"/>
        <w:spacing w:line="342" w:lineRule="auto"/>
      </w:pPr>
    </w:p>
    <w:p w14:paraId="403B3EC3">
      <w:pPr>
        <w:pStyle w:val="2"/>
        <w:spacing w:line="342" w:lineRule="auto"/>
      </w:pPr>
    </w:p>
    <w:p w14:paraId="738319F8">
      <w:pPr>
        <w:spacing w:before="100" w:line="208" w:lineRule="auto"/>
        <w:ind w:left="118"/>
        <w:rPr>
          <w:rFonts w:ascii="微软雅黑" w:hAnsi="微软雅黑" w:eastAsia="微软雅黑" w:cs="微软雅黑"/>
          <w:sz w:val="23"/>
          <w:szCs w:val="23"/>
        </w:rPr>
      </w:pPr>
      <w:r>
        <w:rPr>
          <w:rFonts w:ascii="微软雅黑" w:hAnsi="微软雅黑" w:eastAsia="微软雅黑" w:cs="微软雅黑"/>
          <w:b/>
          <w:bCs/>
          <w:spacing w:val="3"/>
          <w:sz w:val="23"/>
          <w:szCs w:val="23"/>
        </w:rPr>
        <w:t>案件名称：</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5EA9050B">
      <w:pPr>
        <w:spacing w:before="31"/>
      </w:pPr>
    </w:p>
    <w:p w14:paraId="1DDB74DF">
      <w:pPr>
        <w:spacing w:before="31"/>
      </w:pPr>
    </w:p>
    <w:tbl>
      <w:tblPr>
        <w:tblStyle w:val="5"/>
        <w:tblW w:w="89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
        <w:gridCol w:w="7987"/>
      </w:tblGrid>
      <w:tr w14:paraId="695ED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963" w:type="dxa"/>
            <w:vAlign w:val="top"/>
          </w:tcPr>
          <w:p w14:paraId="4BBBEA17">
            <w:pPr>
              <w:spacing w:line="268" w:lineRule="auto"/>
              <w:rPr>
                <w:rFonts w:ascii="Arial"/>
                <w:sz w:val="21"/>
              </w:rPr>
            </w:pPr>
          </w:p>
          <w:p w14:paraId="559C4F9C">
            <w:pPr>
              <w:pStyle w:val="6"/>
              <w:spacing w:before="75" w:line="231" w:lineRule="auto"/>
              <w:ind w:left="251"/>
            </w:pPr>
            <w:r>
              <w:rPr>
                <w:spacing w:val="3"/>
              </w:rPr>
              <w:t>案由</w:t>
            </w:r>
          </w:p>
        </w:tc>
        <w:tc>
          <w:tcPr>
            <w:tcW w:w="7987" w:type="dxa"/>
            <w:vAlign w:val="top"/>
          </w:tcPr>
          <w:p w14:paraId="04BD1A0A">
            <w:pPr>
              <w:rPr>
                <w:rFonts w:ascii="Arial"/>
                <w:sz w:val="21"/>
              </w:rPr>
            </w:pPr>
          </w:p>
        </w:tc>
      </w:tr>
      <w:tr w14:paraId="37E62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0" w:hRule="atLeast"/>
        </w:trPr>
        <w:tc>
          <w:tcPr>
            <w:tcW w:w="963" w:type="dxa"/>
            <w:vAlign w:val="top"/>
          </w:tcPr>
          <w:p w14:paraId="47182B5F">
            <w:pPr>
              <w:spacing w:line="348" w:lineRule="auto"/>
              <w:rPr>
                <w:rFonts w:ascii="Arial"/>
                <w:sz w:val="21"/>
              </w:rPr>
            </w:pPr>
          </w:p>
          <w:p w14:paraId="15A60799">
            <w:pPr>
              <w:spacing w:line="348" w:lineRule="auto"/>
              <w:rPr>
                <w:rFonts w:ascii="Arial"/>
                <w:sz w:val="21"/>
              </w:rPr>
            </w:pPr>
          </w:p>
          <w:p w14:paraId="2094D689">
            <w:pPr>
              <w:pStyle w:val="6"/>
              <w:spacing w:before="74" w:line="450" w:lineRule="auto"/>
              <w:ind w:left="249" w:right="238" w:firstLine="1"/>
            </w:pPr>
            <w:r>
              <w:rPr>
                <w:spacing w:val="3"/>
              </w:rPr>
              <w:t>案件</w:t>
            </w:r>
            <w:r>
              <w:t xml:space="preserve"> </w:t>
            </w:r>
            <w:r>
              <w:rPr>
                <w:spacing w:val="4"/>
              </w:rPr>
              <w:t>基本</w:t>
            </w:r>
          </w:p>
          <w:p w14:paraId="7B2345D5">
            <w:pPr>
              <w:pStyle w:val="6"/>
              <w:spacing w:line="231" w:lineRule="auto"/>
              <w:ind w:left="248"/>
            </w:pPr>
            <w:r>
              <w:rPr>
                <w:spacing w:val="5"/>
              </w:rPr>
              <w:t>情况</w:t>
            </w:r>
          </w:p>
        </w:tc>
        <w:tc>
          <w:tcPr>
            <w:tcW w:w="7987" w:type="dxa"/>
            <w:vAlign w:val="top"/>
          </w:tcPr>
          <w:p w14:paraId="03FDA90D">
            <w:pPr>
              <w:rPr>
                <w:rFonts w:ascii="Arial"/>
                <w:sz w:val="21"/>
              </w:rPr>
            </w:pPr>
          </w:p>
        </w:tc>
      </w:tr>
      <w:tr w14:paraId="1D055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5" w:hRule="atLeast"/>
        </w:trPr>
        <w:tc>
          <w:tcPr>
            <w:tcW w:w="963" w:type="dxa"/>
            <w:vAlign w:val="top"/>
          </w:tcPr>
          <w:p w14:paraId="2473BDFB">
            <w:pPr>
              <w:spacing w:line="284" w:lineRule="auto"/>
              <w:rPr>
                <w:rFonts w:ascii="Arial"/>
                <w:sz w:val="21"/>
              </w:rPr>
            </w:pPr>
          </w:p>
          <w:p w14:paraId="22EABEDF">
            <w:pPr>
              <w:spacing w:line="285" w:lineRule="auto"/>
              <w:rPr>
                <w:rFonts w:ascii="Arial"/>
                <w:sz w:val="21"/>
              </w:rPr>
            </w:pPr>
          </w:p>
          <w:p w14:paraId="4FA8B68A">
            <w:pPr>
              <w:pStyle w:val="6"/>
              <w:spacing w:before="75" w:line="452" w:lineRule="auto"/>
              <w:ind w:left="247" w:right="238"/>
            </w:pPr>
            <w:r>
              <w:rPr>
                <w:spacing w:val="5"/>
              </w:rPr>
              <w:t>处理</w:t>
            </w:r>
            <w:r>
              <w:t xml:space="preserve"> </w:t>
            </w:r>
            <w:r>
              <w:rPr>
                <w:spacing w:val="5"/>
              </w:rPr>
              <w:t>结果</w:t>
            </w:r>
          </w:p>
        </w:tc>
        <w:tc>
          <w:tcPr>
            <w:tcW w:w="7987" w:type="dxa"/>
            <w:vAlign w:val="top"/>
          </w:tcPr>
          <w:p w14:paraId="0D59A518">
            <w:pPr>
              <w:rPr>
                <w:rFonts w:ascii="Arial"/>
                <w:sz w:val="21"/>
              </w:rPr>
            </w:pPr>
          </w:p>
        </w:tc>
      </w:tr>
    </w:tbl>
    <w:p w14:paraId="1D58E957">
      <w:pPr>
        <w:spacing w:before="233" w:line="208" w:lineRule="auto"/>
        <w:ind w:left="116"/>
        <w:rPr>
          <w:rFonts w:ascii="微软雅黑" w:hAnsi="微软雅黑" w:eastAsia="微软雅黑" w:cs="微软雅黑"/>
          <w:sz w:val="23"/>
          <w:szCs w:val="23"/>
        </w:rPr>
      </w:pPr>
      <w:r>
        <w:rPr>
          <w:rFonts w:ascii="微软雅黑" w:hAnsi="微软雅黑" w:eastAsia="微软雅黑" w:cs="微软雅黑"/>
          <w:b/>
          <w:bCs/>
          <w:spacing w:val="1"/>
          <w:sz w:val="23"/>
          <w:szCs w:val="23"/>
        </w:rPr>
        <w:t>立案时间</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1"/>
          <w:sz w:val="23"/>
          <w:szCs w:val="23"/>
        </w:rPr>
        <w:t>日</w:t>
      </w:r>
    </w:p>
    <w:p w14:paraId="0F11D59A">
      <w:pPr>
        <w:spacing w:before="217" w:line="208" w:lineRule="auto"/>
        <w:ind w:left="116"/>
        <w:rPr>
          <w:rFonts w:ascii="微软雅黑" w:hAnsi="微软雅黑" w:eastAsia="微软雅黑" w:cs="微软雅黑"/>
          <w:sz w:val="23"/>
          <w:szCs w:val="23"/>
        </w:rPr>
      </w:pPr>
      <w:r>
        <w:rPr>
          <w:rFonts w:ascii="微软雅黑" w:hAnsi="微软雅黑" w:eastAsia="微软雅黑" w:cs="微软雅黑"/>
          <w:b/>
          <w:bCs/>
          <w:spacing w:val="1"/>
          <w:sz w:val="23"/>
          <w:szCs w:val="23"/>
        </w:rPr>
        <w:t>结案时间</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1"/>
          <w:sz w:val="23"/>
          <w:szCs w:val="23"/>
        </w:rPr>
        <w:t>日</w:t>
      </w:r>
    </w:p>
    <w:p w14:paraId="0F31A9F6">
      <w:pPr>
        <w:spacing w:before="218" w:line="208" w:lineRule="auto"/>
        <w:ind w:left="122"/>
        <w:rPr>
          <w:rFonts w:ascii="微软雅黑" w:hAnsi="微软雅黑" w:eastAsia="微软雅黑" w:cs="微软雅黑"/>
          <w:sz w:val="23"/>
          <w:szCs w:val="23"/>
        </w:rPr>
      </w:pPr>
      <w:r>
        <w:rPr>
          <w:rFonts w:ascii="微软雅黑" w:hAnsi="微软雅黑" w:eastAsia="微软雅黑" w:cs="微软雅黑"/>
          <w:b/>
          <w:bCs/>
          <w:sz w:val="23"/>
          <w:szCs w:val="23"/>
        </w:rPr>
        <w:t>承</w:t>
      </w:r>
      <w:r>
        <w:rPr>
          <w:rFonts w:ascii="微软雅黑" w:hAnsi="微软雅黑" w:eastAsia="微软雅黑" w:cs="微软雅黑"/>
          <w:b/>
          <w:bCs/>
          <w:spacing w:val="63"/>
          <w:sz w:val="23"/>
          <w:szCs w:val="23"/>
        </w:rPr>
        <w:t xml:space="preserve"> </w:t>
      </w:r>
      <w:r>
        <w:rPr>
          <w:rFonts w:ascii="微软雅黑" w:hAnsi="微软雅黑" w:eastAsia="微软雅黑" w:cs="微软雅黑"/>
          <w:b/>
          <w:bCs/>
          <w:sz w:val="23"/>
          <w:szCs w:val="23"/>
        </w:rPr>
        <w:t>办</w:t>
      </w:r>
      <w:r>
        <w:rPr>
          <w:rFonts w:ascii="微软雅黑" w:hAnsi="微软雅黑" w:eastAsia="微软雅黑" w:cs="微软雅黑"/>
          <w:b/>
          <w:bCs/>
          <w:spacing w:val="55"/>
          <w:sz w:val="23"/>
          <w:szCs w:val="23"/>
        </w:rPr>
        <w:t xml:space="preserve"> </w:t>
      </w:r>
      <w:r>
        <w:rPr>
          <w:rFonts w:ascii="微软雅黑" w:hAnsi="微软雅黑" w:eastAsia="微软雅黑" w:cs="微软雅黑"/>
          <w:b/>
          <w:bCs/>
          <w:sz w:val="23"/>
          <w:szCs w:val="23"/>
        </w:rPr>
        <w:t>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9"/>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3CE2980D">
      <w:pPr>
        <w:spacing w:before="220" w:line="207" w:lineRule="auto"/>
        <w:ind w:left="119"/>
        <w:rPr>
          <w:rFonts w:ascii="微软雅黑" w:hAnsi="微软雅黑" w:eastAsia="微软雅黑" w:cs="微软雅黑"/>
          <w:sz w:val="23"/>
          <w:szCs w:val="23"/>
        </w:rPr>
      </w:pPr>
      <w:r>
        <w:rPr>
          <w:rFonts w:ascii="微软雅黑" w:hAnsi="微软雅黑" w:eastAsia="微软雅黑" w:cs="微软雅黑"/>
          <w:b/>
          <w:bCs/>
          <w:spacing w:val="3"/>
          <w:sz w:val="23"/>
          <w:szCs w:val="23"/>
        </w:rPr>
        <w:t>归档日期：</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1"/>
          <w:sz w:val="23"/>
          <w:szCs w:val="23"/>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3"/>
          <w:sz w:val="23"/>
          <w:szCs w:val="23"/>
        </w:rPr>
        <w:t>日</w:t>
      </w:r>
    </w:p>
    <w:p w14:paraId="11D2A415">
      <w:pPr>
        <w:spacing w:before="218" w:line="208" w:lineRule="auto"/>
        <w:ind w:left="119"/>
        <w:rPr>
          <w:rFonts w:ascii="微软雅黑" w:hAnsi="微软雅黑" w:eastAsia="微软雅黑" w:cs="微软雅黑"/>
          <w:sz w:val="23"/>
          <w:szCs w:val="23"/>
        </w:rPr>
      </w:pPr>
      <w:r>
        <w:rPr>
          <w:rFonts w:ascii="微软雅黑" w:hAnsi="微软雅黑" w:eastAsia="微软雅黑" w:cs="微软雅黑"/>
          <w:b/>
          <w:bCs/>
          <w:spacing w:val="5"/>
          <w:sz w:val="23"/>
          <w:szCs w:val="23"/>
        </w:rPr>
        <w:t>归</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5"/>
          <w:sz w:val="23"/>
          <w:szCs w:val="23"/>
        </w:rPr>
        <w:t>档</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5"/>
          <w:sz w:val="23"/>
          <w:szCs w:val="23"/>
        </w:rPr>
        <w:t>号：</w:t>
      </w:r>
      <w:r>
        <w:rPr>
          <w:rFonts w:ascii="微软雅黑" w:hAnsi="微软雅黑" w:eastAsia="微软雅黑" w:cs="微软雅黑"/>
          <w:b/>
          <w:bCs/>
          <w:sz w:val="23"/>
          <w:szCs w:val="23"/>
          <w:u w:val="single" w:color="auto"/>
        </w:rPr>
        <w:t xml:space="preserve">                                    </w:t>
      </w:r>
    </w:p>
    <w:p w14:paraId="580C0F4B">
      <w:pPr>
        <w:spacing w:before="218" w:line="207" w:lineRule="auto"/>
        <w:ind w:left="115"/>
        <w:rPr>
          <w:rFonts w:ascii="微软雅黑" w:hAnsi="微软雅黑" w:eastAsia="微软雅黑" w:cs="微软雅黑"/>
          <w:sz w:val="23"/>
          <w:szCs w:val="23"/>
        </w:rPr>
      </w:pPr>
      <w:r>
        <w:rPr>
          <w:rFonts w:ascii="微软雅黑" w:hAnsi="微软雅黑" w:eastAsia="微软雅黑" w:cs="微软雅黑"/>
          <w:b/>
          <w:bCs/>
          <w:spacing w:val="10"/>
          <w:sz w:val="23"/>
          <w:szCs w:val="23"/>
        </w:rPr>
        <w:t>保存期限：</w:t>
      </w:r>
      <w:r>
        <w:rPr>
          <w:rFonts w:ascii="微软雅黑" w:hAnsi="微软雅黑" w:eastAsia="微软雅黑" w:cs="微软雅黑"/>
          <w:b/>
          <w:bCs/>
          <w:sz w:val="23"/>
          <w:szCs w:val="23"/>
          <w:u w:val="single" w:color="auto"/>
        </w:rPr>
        <w:t xml:space="preserve">                                    </w:t>
      </w:r>
    </w:p>
    <w:p w14:paraId="2DE6918D">
      <w:pPr>
        <w:spacing w:line="207" w:lineRule="auto"/>
        <w:rPr>
          <w:rFonts w:ascii="微软雅黑" w:hAnsi="微软雅黑" w:eastAsia="微软雅黑" w:cs="微软雅黑"/>
          <w:sz w:val="23"/>
          <w:szCs w:val="23"/>
        </w:rPr>
        <w:sectPr>
          <w:headerReference r:id="rId424" w:type="default"/>
          <w:footerReference r:id="rId425" w:type="default"/>
          <w:pgSz w:w="11906" w:h="16838"/>
          <w:pgMar w:top="400" w:right="1475" w:bottom="1003" w:left="1474" w:header="0" w:footer="767" w:gutter="0"/>
          <w:cols w:space="720" w:num="1"/>
        </w:sectPr>
      </w:pPr>
    </w:p>
    <w:p w14:paraId="68F6E0B4">
      <w:pPr>
        <w:pStyle w:val="2"/>
        <w:spacing w:line="245" w:lineRule="auto"/>
      </w:pPr>
    </w:p>
    <w:p w14:paraId="2283A310">
      <w:pPr>
        <w:pStyle w:val="2"/>
        <w:spacing w:line="245" w:lineRule="auto"/>
      </w:pPr>
    </w:p>
    <w:p w14:paraId="1DA2A1B8">
      <w:pPr>
        <w:pStyle w:val="2"/>
        <w:spacing w:line="245" w:lineRule="auto"/>
      </w:pPr>
    </w:p>
    <w:p w14:paraId="528A81A7">
      <w:pPr>
        <w:pStyle w:val="2"/>
        <w:spacing w:line="245" w:lineRule="auto"/>
      </w:pPr>
    </w:p>
    <w:p w14:paraId="5583FDF2">
      <w:pPr>
        <w:pStyle w:val="2"/>
        <w:spacing w:line="246" w:lineRule="auto"/>
      </w:pPr>
    </w:p>
    <w:p w14:paraId="19E6BC8F">
      <w:pPr>
        <w:pStyle w:val="2"/>
        <w:spacing w:line="246" w:lineRule="auto"/>
      </w:pPr>
    </w:p>
    <w:p w14:paraId="59F9C417">
      <w:pPr>
        <w:tabs>
          <w:tab w:val="left" w:pos="5139"/>
        </w:tabs>
        <w:spacing w:before="167" w:line="201" w:lineRule="auto"/>
        <w:ind w:left="1606"/>
        <w:rPr>
          <w:rFonts w:ascii="FZXiaoBiaoSong-B05S" w:hAnsi="FZXiaoBiaoSong-B05S" w:eastAsia="FZXiaoBiaoSong-B05S" w:cs="FZXiaoBiaoSong-B05S"/>
          <w:sz w:val="43"/>
          <w:szCs w:val="43"/>
        </w:rPr>
      </w:pPr>
      <w:r>
        <w:rPr>
          <w:rFonts w:ascii="FZXiaoBiaoSong-B05S" w:hAnsi="FZXiaoBiaoSong-B05S" w:eastAsia="FZXiaoBiaoSong-B05S" w:cs="FZXiaoBiaoSong-B05S"/>
          <w:sz w:val="43"/>
          <w:szCs w:val="43"/>
          <w:u w:val="single" w:color="auto"/>
        </w:rPr>
        <w:tab/>
      </w:r>
      <w:r>
        <w:rPr>
          <w:rFonts w:ascii="FZXiaoBiaoSong-B05S" w:hAnsi="FZXiaoBiaoSong-B05S" w:eastAsia="FZXiaoBiaoSong-B05S" w:cs="FZXiaoBiaoSong-B05S"/>
          <w:spacing w:val="-97"/>
          <w:sz w:val="43"/>
          <w:szCs w:val="43"/>
        </w:rPr>
        <w:t xml:space="preserve"> </w:t>
      </w:r>
      <w:r>
        <w:rPr>
          <w:rFonts w:ascii="FZXiaoBiaoSong-B05S" w:hAnsi="FZXiaoBiaoSong-B05S" w:eastAsia="FZXiaoBiaoSong-B05S" w:cs="FZXiaoBiaoSong-B05S"/>
          <w:b/>
          <w:bCs/>
          <w:spacing w:val="5"/>
          <w:sz w:val="43"/>
          <w:szCs w:val="43"/>
        </w:rPr>
        <w:t>应急管理厅</w:t>
      </w:r>
    </w:p>
    <w:p w14:paraId="60566444">
      <w:pPr>
        <w:spacing w:before="1" w:line="200" w:lineRule="auto"/>
        <w:ind w:left="272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安全生产违法案件</w:t>
      </w:r>
    </w:p>
    <w:p w14:paraId="62B168DF">
      <w:pPr>
        <w:spacing w:before="2" w:line="238" w:lineRule="auto"/>
        <w:ind w:left="315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8"/>
          <w:sz w:val="43"/>
          <w:szCs w:val="43"/>
        </w:rPr>
        <w:t>案卷（首页）</w:t>
      </w:r>
    </w:p>
    <w:p w14:paraId="5CAB9194">
      <w:pPr>
        <w:spacing w:before="64" w:line="203" w:lineRule="auto"/>
        <w:ind w:left="3065"/>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9"/>
          <w:sz w:val="23"/>
          <w:szCs w:val="23"/>
        </w:rPr>
        <w:t xml:space="preserve">        </w:t>
      </w:r>
      <w:r>
        <w:rPr>
          <w:rFonts w:ascii="微软雅黑" w:hAnsi="微软雅黑" w:eastAsia="微软雅黑" w:cs="微软雅黑"/>
          <w:b/>
          <w:bCs/>
          <w:spacing w:val="4"/>
          <w:sz w:val="23"/>
          <w:szCs w:val="23"/>
        </w:rPr>
        <w:t>)应急案〔</w:t>
      </w:r>
      <w:r>
        <w:rPr>
          <w:rFonts w:ascii="微软雅黑" w:hAnsi="微软雅黑" w:eastAsia="微软雅黑" w:cs="微软雅黑"/>
          <w:b/>
          <w:bCs/>
          <w:spacing w:val="5"/>
          <w:sz w:val="23"/>
          <w:szCs w:val="23"/>
        </w:rPr>
        <w:t xml:space="preserve">        </w:t>
      </w:r>
      <w:r>
        <w:rPr>
          <w:rFonts w:ascii="微软雅黑" w:hAnsi="微软雅黑" w:eastAsia="微软雅黑" w:cs="微软雅黑"/>
          <w:b/>
          <w:bCs/>
          <w:spacing w:val="4"/>
          <w:sz w:val="23"/>
          <w:szCs w:val="23"/>
        </w:rPr>
        <w:t>〕   号</w:t>
      </w:r>
    </w:p>
    <w:p w14:paraId="09B1B8F5">
      <w:pPr>
        <w:pStyle w:val="2"/>
        <w:spacing w:line="342" w:lineRule="auto"/>
      </w:pPr>
    </w:p>
    <w:p w14:paraId="57B984B2">
      <w:pPr>
        <w:pStyle w:val="2"/>
        <w:spacing w:line="342" w:lineRule="auto"/>
      </w:pPr>
    </w:p>
    <w:p w14:paraId="363A2789">
      <w:pPr>
        <w:spacing w:before="99" w:line="208" w:lineRule="auto"/>
        <w:ind w:left="118"/>
        <w:rPr>
          <w:rFonts w:ascii="微软雅黑" w:hAnsi="微软雅黑" w:eastAsia="微软雅黑" w:cs="微软雅黑"/>
          <w:sz w:val="23"/>
          <w:szCs w:val="23"/>
        </w:rPr>
      </w:pPr>
      <w:r>
        <w:rPr>
          <w:rFonts w:ascii="微软雅黑" w:hAnsi="微软雅黑" w:eastAsia="微软雅黑" w:cs="微软雅黑"/>
          <w:b/>
          <w:bCs/>
          <w:spacing w:val="3"/>
          <w:sz w:val="23"/>
          <w:szCs w:val="23"/>
        </w:rPr>
        <w:t>案件名称：</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14:paraId="7BE4750A">
      <w:pPr>
        <w:spacing w:before="31"/>
      </w:pPr>
    </w:p>
    <w:p w14:paraId="3A6682CC">
      <w:pPr>
        <w:spacing w:before="30"/>
      </w:pPr>
    </w:p>
    <w:tbl>
      <w:tblPr>
        <w:tblStyle w:val="5"/>
        <w:tblW w:w="89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
        <w:gridCol w:w="7987"/>
      </w:tblGrid>
      <w:tr w14:paraId="1B71C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963" w:type="dxa"/>
            <w:vAlign w:val="top"/>
          </w:tcPr>
          <w:p w14:paraId="29C612BE">
            <w:pPr>
              <w:spacing w:line="266" w:lineRule="auto"/>
              <w:rPr>
                <w:rFonts w:ascii="Arial"/>
                <w:sz w:val="21"/>
              </w:rPr>
            </w:pPr>
          </w:p>
          <w:p w14:paraId="54D45C65">
            <w:pPr>
              <w:pStyle w:val="6"/>
              <w:spacing w:before="75" w:line="231" w:lineRule="auto"/>
              <w:ind w:left="251"/>
            </w:pPr>
            <w:r>
              <w:rPr>
                <w:spacing w:val="3"/>
              </w:rPr>
              <w:t>案由</w:t>
            </w:r>
          </w:p>
        </w:tc>
        <w:tc>
          <w:tcPr>
            <w:tcW w:w="7987" w:type="dxa"/>
            <w:vAlign w:val="top"/>
          </w:tcPr>
          <w:p w14:paraId="43FF2577">
            <w:pPr>
              <w:rPr>
                <w:rFonts w:ascii="Arial"/>
                <w:sz w:val="21"/>
              </w:rPr>
            </w:pPr>
          </w:p>
        </w:tc>
      </w:tr>
      <w:tr w14:paraId="63F42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0" w:hRule="atLeast"/>
        </w:trPr>
        <w:tc>
          <w:tcPr>
            <w:tcW w:w="963" w:type="dxa"/>
            <w:vAlign w:val="top"/>
          </w:tcPr>
          <w:p w14:paraId="1CD129EA">
            <w:pPr>
              <w:spacing w:line="348" w:lineRule="auto"/>
              <w:rPr>
                <w:rFonts w:ascii="Arial"/>
                <w:sz w:val="21"/>
              </w:rPr>
            </w:pPr>
          </w:p>
          <w:p w14:paraId="368F845A">
            <w:pPr>
              <w:spacing w:line="348" w:lineRule="auto"/>
              <w:rPr>
                <w:rFonts w:ascii="Arial"/>
                <w:sz w:val="21"/>
              </w:rPr>
            </w:pPr>
          </w:p>
          <w:p w14:paraId="2C6AA285">
            <w:pPr>
              <w:pStyle w:val="6"/>
              <w:spacing w:before="75" w:line="450" w:lineRule="auto"/>
              <w:ind w:left="249" w:right="238" w:firstLine="1"/>
            </w:pPr>
            <w:r>
              <w:rPr>
                <w:spacing w:val="3"/>
              </w:rPr>
              <w:t>案件</w:t>
            </w:r>
            <w:r>
              <w:t xml:space="preserve"> </w:t>
            </w:r>
            <w:r>
              <w:rPr>
                <w:spacing w:val="4"/>
              </w:rPr>
              <w:t>基本</w:t>
            </w:r>
          </w:p>
          <w:p w14:paraId="1FB79FA0">
            <w:pPr>
              <w:pStyle w:val="6"/>
              <w:spacing w:line="231" w:lineRule="auto"/>
              <w:ind w:left="248"/>
            </w:pPr>
            <w:r>
              <w:rPr>
                <w:spacing w:val="5"/>
              </w:rPr>
              <w:t>情况</w:t>
            </w:r>
          </w:p>
        </w:tc>
        <w:tc>
          <w:tcPr>
            <w:tcW w:w="7987" w:type="dxa"/>
            <w:vAlign w:val="top"/>
          </w:tcPr>
          <w:p w14:paraId="0BCA3BEA">
            <w:pPr>
              <w:rPr>
                <w:rFonts w:ascii="Arial"/>
                <w:sz w:val="21"/>
              </w:rPr>
            </w:pPr>
          </w:p>
        </w:tc>
      </w:tr>
      <w:tr w14:paraId="25465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5" w:hRule="atLeast"/>
        </w:trPr>
        <w:tc>
          <w:tcPr>
            <w:tcW w:w="963" w:type="dxa"/>
            <w:vAlign w:val="top"/>
          </w:tcPr>
          <w:p w14:paraId="05645383">
            <w:pPr>
              <w:spacing w:line="285" w:lineRule="auto"/>
              <w:rPr>
                <w:rFonts w:ascii="Arial"/>
                <w:sz w:val="21"/>
              </w:rPr>
            </w:pPr>
          </w:p>
          <w:p w14:paraId="39C04237">
            <w:pPr>
              <w:spacing w:line="285" w:lineRule="auto"/>
              <w:rPr>
                <w:rFonts w:ascii="Arial"/>
                <w:sz w:val="21"/>
              </w:rPr>
            </w:pPr>
          </w:p>
          <w:p w14:paraId="4054B5F6">
            <w:pPr>
              <w:pStyle w:val="6"/>
              <w:spacing w:before="75" w:line="452" w:lineRule="auto"/>
              <w:ind w:left="247" w:right="238"/>
            </w:pPr>
            <w:r>
              <w:rPr>
                <w:spacing w:val="5"/>
              </w:rPr>
              <w:t>处理</w:t>
            </w:r>
            <w:r>
              <w:t xml:space="preserve"> </w:t>
            </w:r>
            <w:r>
              <w:rPr>
                <w:spacing w:val="5"/>
              </w:rPr>
              <w:t>结果</w:t>
            </w:r>
          </w:p>
        </w:tc>
        <w:tc>
          <w:tcPr>
            <w:tcW w:w="7987" w:type="dxa"/>
            <w:vAlign w:val="top"/>
          </w:tcPr>
          <w:p w14:paraId="5760E6FE">
            <w:pPr>
              <w:rPr>
                <w:rFonts w:ascii="Arial"/>
                <w:sz w:val="21"/>
              </w:rPr>
            </w:pPr>
          </w:p>
        </w:tc>
      </w:tr>
    </w:tbl>
    <w:p w14:paraId="202DA9B0">
      <w:pPr>
        <w:spacing w:before="232" w:line="208" w:lineRule="auto"/>
        <w:ind w:left="116"/>
        <w:rPr>
          <w:rFonts w:ascii="微软雅黑" w:hAnsi="微软雅黑" w:eastAsia="微软雅黑" w:cs="微软雅黑"/>
          <w:sz w:val="23"/>
          <w:szCs w:val="23"/>
        </w:rPr>
      </w:pPr>
      <w:r>
        <w:rPr>
          <w:rFonts w:ascii="微软雅黑" w:hAnsi="微软雅黑" w:eastAsia="微软雅黑" w:cs="微软雅黑"/>
          <w:b/>
          <w:bCs/>
          <w:spacing w:val="1"/>
          <w:sz w:val="23"/>
          <w:szCs w:val="23"/>
        </w:rPr>
        <w:t>立案时间</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1"/>
          <w:sz w:val="23"/>
          <w:szCs w:val="23"/>
        </w:rPr>
        <w:t>日</w:t>
      </w:r>
    </w:p>
    <w:p w14:paraId="437E93C9">
      <w:pPr>
        <w:spacing w:before="219" w:line="208" w:lineRule="auto"/>
        <w:ind w:left="116"/>
        <w:rPr>
          <w:rFonts w:ascii="微软雅黑" w:hAnsi="微软雅黑" w:eastAsia="微软雅黑" w:cs="微软雅黑"/>
          <w:sz w:val="23"/>
          <w:szCs w:val="23"/>
        </w:rPr>
      </w:pPr>
      <w:r>
        <w:rPr>
          <w:rFonts w:ascii="微软雅黑" w:hAnsi="微软雅黑" w:eastAsia="微软雅黑" w:cs="微软雅黑"/>
          <w:b/>
          <w:bCs/>
          <w:spacing w:val="1"/>
          <w:sz w:val="23"/>
          <w:szCs w:val="23"/>
        </w:rPr>
        <w:t>结案时间</w:t>
      </w:r>
      <w:r>
        <w:rPr>
          <w:rFonts w:ascii="微软雅黑" w:hAnsi="微软雅黑" w:eastAsia="微软雅黑" w:cs="微软雅黑"/>
          <w:b/>
          <w:bCs/>
          <w:spacing w:val="-24"/>
          <w:sz w:val="23"/>
          <w:szCs w:val="23"/>
        </w:rPr>
        <w:t xml:space="preserve"> </w:t>
      </w:r>
      <w:r>
        <w:rPr>
          <w:rFonts w:ascii="微软雅黑" w:hAnsi="微软雅黑" w:eastAsia="微软雅黑" w:cs="微软雅黑"/>
          <w:b/>
          <w:bCs/>
          <w:spacing w:val="1"/>
          <w:sz w:val="23"/>
          <w:szCs w:val="23"/>
        </w:rPr>
        <w:t>：</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6"/>
          <w:sz w:val="23"/>
          <w:szCs w:val="23"/>
        </w:rPr>
        <w:t xml:space="preserve"> </w:t>
      </w:r>
      <w:r>
        <w:rPr>
          <w:rFonts w:ascii="微软雅黑" w:hAnsi="微软雅黑" w:eastAsia="微软雅黑" w:cs="微软雅黑"/>
          <w:b/>
          <w:bCs/>
          <w:spacing w:val="1"/>
          <w:sz w:val="23"/>
          <w:szCs w:val="23"/>
        </w:rPr>
        <w:t>年</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1"/>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1"/>
          <w:sz w:val="23"/>
          <w:szCs w:val="23"/>
        </w:rPr>
        <w:t>日</w:t>
      </w:r>
    </w:p>
    <w:p w14:paraId="722D4155">
      <w:pPr>
        <w:spacing w:before="218" w:line="208" w:lineRule="auto"/>
        <w:ind w:left="122"/>
        <w:rPr>
          <w:rFonts w:ascii="微软雅黑" w:hAnsi="微软雅黑" w:eastAsia="微软雅黑" w:cs="微软雅黑"/>
          <w:sz w:val="23"/>
          <w:szCs w:val="23"/>
        </w:rPr>
      </w:pPr>
      <w:r>
        <w:rPr>
          <w:rFonts w:ascii="微软雅黑" w:hAnsi="微软雅黑" w:eastAsia="微软雅黑" w:cs="微软雅黑"/>
          <w:b/>
          <w:bCs/>
          <w:sz w:val="23"/>
          <w:szCs w:val="23"/>
        </w:rPr>
        <w:t>承</w:t>
      </w:r>
      <w:r>
        <w:rPr>
          <w:rFonts w:ascii="微软雅黑" w:hAnsi="微软雅黑" w:eastAsia="微软雅黑" w:cs="微软雅黑"/>
          <w:b/>
          <w:bCs/>
          <w:spacing w:val="63"/>
          <w:sz w:val="23"/>
          <w:szCs w:val="23"/>
        </w:rPr>
        <w:t xml:space="preserve"> </w:t>
      </w:r>
      <w:r>
        <w:rPr>
          <w:rFonts w:ascii="微软雅黑" w:hAnsi="微软雅黑" w:eastAsia="微软雅黑" w:cs="微软雅黑"/>
          <w:b/>
          <w:bCs/>
          <w:sz w:val="23"/>
          <w:szCs w:val="23"/>
        </w:rPr>
        <w:t>办</w:t>
      </w:r>
      <w:r>
        <w:rPr>
          <w:rFonts w:ascii="微软雅黑" w:hAnsi="微软雅黑" w:eastAsia="微软雅黑" w:cs="微软雅黑"/>
          <w:b/>
          <w:bCs/>
          <w:spacing w:val="55"/>
          <w:sz w:val="23"/>
          <w:szCs w:val="23"/>
        </w:rPr>
        <w:t xml:space="preserve"> </w:t>
      </w:r>
      <w:r>
        <w:rPr>
          <w:rFonts w:ascii="微软雅黑" w:hAnsi="微软雅黑" w:eastAsia="微软雅黑" w:cs="微软雅黑"/>
          <w:b/>
          <w:bCs/>
          <w:sz w:val="23"/>
          <w:szCs w:val="23"/>
        </w:rPr>
        <w:t>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29"/>
          <w:sz w:val="23"/>
          <w:szCs w:val="23"/>
        </w:rPr>
        <w:t xml:space="preserve"> </w:t>
      </w:r>
      <w:r>
        <w:rPr>
          <w:rFonts w:ascii="微软雅黑" w:hAnsi="微软雅黑" w:eastAsia="微软雅黑" w:cs="微软雅黑"/>
          <w:b/>
          <w:bCs/>
          <w:sz w:val="23"/>
          <w:szCs w:val="23"/>
        </w:rPr>
        <w:t>、</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14:paraId="4240DF8D">
      <w:pPr>
        <w:spacing w:before="218" w:line="207" w:lineRule="auto"/>
        <w:ind w:left="119"/>
        <w:rPr>
          <w:rFonts w:ascii="微软雅黑" w:hAnsi="微软雅黑" w:eastAsia="微软雅黑" w:cs="微软雅黑"/>
          <w:sz w:val="23"/>
          <w:szCs w:val="23"/>
        </w:rPr>
      </w:pPr>
      <w:r>
        <w:rPr>
          <w:rFonts w:ascii="微软雅黑" w:hAnsi="微软雅黑" w:eastAsia="微软雅黑" w:cs="微软雅黑"/>
          <w:b/>
          <w:bCs/>
          <w:spacing w:val="3"/>
          <w:sz w:val="23"/>
          <w:szCs w:val="23"/>
        </w:rPr>
        <w:t>归档日期：</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51"/>
          <w:sz w:val="23"/>
          <w:szCs w:val="23"/>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0"/>
          <w:sz w:val="23"/>
          <w:szCs w:val="23"/>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66"/>
          <w:sz w:val="23"/>
          <w:szCs w:val="23"/>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2"/>
          <w:sz w:val="23"/>
          <w:szCs w:val="23"/>
        </w:rPr>
        <w:t xml:space="preserve"> </w:t>
      </w:r>
      <w:r>
        <w:rPr>
          <w:rFonts w:ascii="微软雅黑" w:hAnsi="微软雅黑" w:eastAsia="微软雅黑" w:cs="微软雅黑"/>
          <w:b/>
          <w:bCs/>
          <w:spacing w:val="3"/>
          <w:sz w:val="23"/>
          <w:szCs w:val="23"/>
        </w:rPr>
        <w:t>日</w:t>
      </w:r>
    </w:p>
    <w:p w14:paraId="3A58F7D5">
      <w:pPr>
        <w:spacing w:before="220" w:line="208" w:lineRule="auto"/>
        <w:ind w:left="119"/>
        <w:rPr>
          <w:rFonts w:ascii="微软雅黑" w:hAnsi="微软雅黑" w:eastAsia="微软雅黑" w:cs="微软雅黑"/>
          <w:sz w:val="23"/>
          <w:szCs w:val="23"/>
        </w:rPr>
      </w:pPr>
      <w:r>
        <w:rPr>
          <w:rFonts w:ascii="微软雅黑" w:hAnsi="微软雅黑" w:eastAsia="微软雅黑" w:cs="微软雅黑"/>
          <w:b/>
          <w:bCs/>
          <w:spacing w:val="5"/>
          <w:sz w:val="23"/>
          <w:szCs w:val="23"/>
        </w:rPr>
        <w:t>归</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5"/>
          <w:sz w:val="23"/>
          <w:szCs w:val="23"/>
        </w:rPr>
        <w:t>档</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5"/>
          <w:sz w:val="23"/>
          <w:szCs w:val="23"/>
        </w:rPr>
        <w:t>号：</w:t>
      </w:r>
      <w:r>
        <w:rPr>
          <w:rFonts w:ascii="微软雅黑" w:hAnsi="微软雅黑" w:eastAsia="微软雅黑" w:cs="微软雅黑"/>
          <w:b/>
          <w:bCs/>
          <w:sz w:val="23"/>
          <w:szCs w:val="23"/>
          <w:u w:val="single" w:color="auto"/>
        </w:rPr>
        <w:t xml:space="preserve">                                    </w:t>
      </w:r>
    </w:p>
    <w:p w14:paraId="5FE9F70A">
      <w:pPr>
        <w:spacing w:before="218" w:line="207" w:lineRule="auto"/>
        <w:ind w:left="115"/>
        <w:rPr>
          <w:rFonts w:ascii="微软雅黑" w:hAnsi="微软雅黑" w:eastAsia="微软雅黑" w:cs="微软雅黑"/>
          <w:sz w:val="23"/>
          <w:szCs w:val="23"/>
        </w:rPr>
      </w:pPr>
      <w:r>
        <w:rPr>
          <w:rFonts w:ascii="微软雅黑" w:hAnsi="微软雅黑" w:eastAsia="微软雅黑" w:cs="微软雅黑"/>
          <w:b/>
          <w:bCs/>
          <w:spacing w:val="10"/>
          <w:sz w:val="23"/>
          <w:szCs w:val="23"/>
        </w:rPr>
        <w:t>保存期限：</w:t>
      </w:r>
      <w:r>
        <w:rPr>
          <w:rFonts w:ascii="微软雅黑" w:hAnsi="微软雅黑" w:eastAsia="微软雅黑" w:cs="微软雅黑"/>
          <w:b/>
          <w:bCs/>
          <w:sz w:val="23"/>
          <w:szCs w:val="23"/>
          <w:u w:val="single" w:color="auto"/>
        </w:rPr>
        <w:t xml:space="preserve">                                    </w:t>
      </w:r>
    </w:p>
    <w:p w14:paraId="22C49717">
      <w:pPr>
        <w:spacing w:line="207" w:lineRule="auto"/>
        <w:rPr>
          <w:rFonts w:ascii="微软雅黑" w:hAnsi="微软雅黑" w:eastAsia="微软雅黑" w:cs="微软雅黑"/>
          <w:sz w:val="23"/>
          <w:szCs w:val="23"/>
        </w:rPr>
        <w:sectPr>
          <w:footerReference r:id="rId426" w:type="default"/>
          <w:pgSz w:w="11906" w:h="16838"/>
          <w:pgMar w:top="400" w:right="1475" w:bottom="1002" w:left="1474" w:header="0" w:footer="767" w:gutter="0"/>
          <w:cols w:space="720" w:num="1"/>
        </w:sectPr>
      </w:pPr>
    </w:p>
    <w:p w14:paraId="07081D6C">
      <w:pPr>
        <w:pStyle w:val="2"/>
        <w:spacing w:line="272" w:lineRule="auto"/>
      </w:pPr>
    </w:p>
    <w:p w14:paraId="37B98C2A">
      <w:pPr>
        <w:pStyle w:val="2"/>
        <w:spacing w:line="272" w:lineRule="auto"/>
      </w:pPr>
    </w:p>
    <w:p w14:paraId="10931AB0">
      <w:pPr>
        <w:pStyle w:val="2"/>
        <w:spacing w:line="273" w:lineRule="auto"/>
      </w:pPr>
    </w:p>
    <w:p w14:paraId="153035AD">
      <w:pPr>
        <w:pStyle w:val="2"/>
        <w:spacing w:line="273" w:lineRule="auto"/>
      </w:pPr>
    </w:p>
    <w:p w14:paraId="376ECA52">
      <w:pPr>
        <w:pStyle w:val="2"/>
        <w:spacing w:line="273" w:lineRule="auto"/>
      </w:pPr>
    </w:p>
    <w:p w14:paraId="64A2C799">
      <w:pPr>
        <w:spacing w:before="101" w:line="409" w:lineRule="exact"/>
        <w:ind w:left="640"/>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5D2B31B6">
      <w:pPr>
        <w:spacing w:before="150" w:line="331" w:lineRule="auto"/>
        <w:ind w:left="3" w:right="97" w:firstLine="625"/>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《案卷（首页）》是应急管理部门处理案件完毕后，将</w:t>
      </w:r>
      <w:r>
        <w:rPr>
          <w:rFonts w:ascii="FangSong_GB2312" w:hAnsi="FangSong_GB2312" w:eastAsia="FangSong_GB2312" w:cs="FangSong_GB2312"/>
          <w:sz w:val="31"/>
          <w:szCs w:val="31"/>
        </w:rPr>
        <w:t xml:space="preserve">有关 </w:t>
      </w:r>
      <w:r>
        <w:rPr>
          <w:rFonts w:ascii="FangSong_GB2312" w:hAnsi="FangSong_GB2312" w:eastAsia="FangSong_GB2312" w:cs="FangSong_GB2312"/>
          <w:spacing w:val="9"/>
          <w:sz w:val="31"/>
          <w:szCs w:val="31"/>
        </w:rPr>
        <w:t>案件材料装订成卷时所作的有关案卷内材料</w:t>
      </w:r>
      <w:r>
        <w:rPr>
          <w:rFonts w:ascii="FangSong_GB2312" w:hAnsi="FangSong_GB2312" w:eastAsia="FangSong_GB2312" w:cs="FangSong_GB2312"/>
          <w:spacing w:val="8"/>
          <w:sz w:val="31"/>
          <w:szCs w:val="31"/>
        </w:rPr>
        <w:t>总的提示性封面。</w:t>
      </w:r>
    </w:p>
    <w:p w14:paraId="46B63970">
      <w:pPr>
        <w:spacing w:before="10" w:line="238" w:lineRule="auto"/>
        <w:ind w:left="643"/>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50DFBCB3">
      <w:pPr>
        <w:spacing w:before="163" w:line="219" w:lineRule="auto"/>
        <w:ind w:left="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1</w:t>
      </w:r>
      <w:r>
        <w:rPr>
          <w:rFonts w:ascii="FangSong_GB2312" w:hAnsi="FangSong_GB2312" w:eastAsia="FangSong_GB2312" w:cs="FangSong_GB2312"/>
          <w:spacing w:val="7"/>
          <w:sz w:val="31"/>
          <w:szCs w:val="31"/>
        </w:rPr>
        <w:t>）文头。文头应当补充填写应急管理部门的全称。</w:t>
      </w:r>
    </w:p>
    <w:p w14:paraId="446A6748">
      <w:pPr>
        <w:spacing w:before="188" w:line="278" w:lineRule="auto"/>
        <w:ind w:right="97" w:firstLine="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2</w:t>
      </w:r>
      <w:r>
        <w:rPr>
          <w:rFonts w:ascii="FangSong_GB2312" w:hAnsi="FangSong_GB2312" w:eastAsia="FangSong_GB2312" w:cs="FangSong_GB2312"/>
          <w:spacing w:val="7"/>
          <w:sz w:val="31"/>
          <w:szCs w:val="31"/>
        </w:rPr>
        <w:t>）案件名称。案件名称应当与《立案审批表》的</w:t>
      </w:r>
      <w:r>
        <w:rPr>
          <w:rFonts w:ascii="FangSong_GB2312" w:hAnsi="FangSong_GB2312" w:eastAsia="FangSong_GB2312" w:cs="FangSong_GB2312"/>
          <w:spacing w:val="6"/>
          <w:sz w:val="31"/>
          <w:szCs w:val="31"/>
        </w:rPr>
        <w:t>案件名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6"/>
          <w:sz w:val="31"/>
          <w:szCs w:val="31"/>
        </w:rPr>
        <w:t>称一致。</w:t>
      </w:r>
    </w:p>
    <w:p w14:paraId="7837D3E4">
      <w:pPr>
        <w:spacing w:before="189" w:line="220" w:lineRule="auto"/>
        <w:ind w:left="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3</w:t>
      </w:r>
      <w:r>
        <w:rPr>
          <w:rFonts w:ascii="FangSong_GB2312" w:hAnsi="FangSong_GB2312" w:eastAsia="FangSong_GB2312" w:cs="FangSong_GB2312"/>
          <w:spacing w:val="7"/>
          <w:sz w:val="31"/>
          <w:szCs w:val="31"/>
        </w:rPr>
        <w:t>）案由。案由应当与《立案审批表》的案由一致。</w:t>
      </w:r>
    </w:p>
    <w:p w14:paraId="438E7062">
      <w:pPr>
        <w:spacing w:before="193" w:line="295" w:lineRule="auto"/>
        <w:ind w:left="6" w:firstLine="62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w:t>
      </w:r>
      <w:r>
        <w:rPr>
          <w:rFonts w:ascii="宋体" w:hAnsi="宋体" w:eastAsia="宋体" w:cs="宋体"/>
          <w:spacing w:val="-1"/>
          <w:sz w:val="31"/>
          <w:szCs w:val="31"/>
        </w:rPr>
        <w:t>4</w:t>
      </w:r>
      <w:r>
        <w:rPr>
          <w:rFonts w:ascii="FangSong_GB2312" w:hAnsi="FangSong_GB2312" w:eastAsia="FangSong_GB2312" w:cs="FangSong_GB2312"/>
          <w:spacing w:val="-1"/>
          <w:sz w:val="31"/>
          <w:szCs w:val="31"/>
        </w:rPr>
        <w:t>）处理结果。处理结果应当写明当事人违反</w:t>
      </w:r>
      <w:r>
        <w:rPr>
          <w:rFonts w:ascii="FangSong_GB2312" w:hAnsi="FangSong_GB2312" w:eastAsia="FangSong_GB2312" w:cs="FangSong_GB2312"/>
          <w:spacing w:val="-2"/>
          <w:sz w:val="31"/>
          <w:szCs w:val="31"/>
        </w:rPr>
        <w:t>的法律规定、</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处罚依据和处罚内容，引用法律条文要具体到条、款、项、目，</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5"/>
          <w:sz w:val="31"/>
          <w:szCs w:val="31"/>
        </w:rPr>
        <w:t>并与《行政处罚决定书》相一致。</w:t>
      </w:r>
    </w:p>
    <w:p w14:paraId="0187A3D2">
      <w:pPr>
        <w:spacing w:before="191" w:line="220" w:lineRule="auto"/>
        <w:ind w:right="40"/>
        <w:jc w:val="right"/>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5</w:t>
      </w:r>
      <w:r>
        <w:rPr>
          <w:rFonts w:ascii="FangSong_GB2312" w:hAnsi="FangSong_GB2312" w:eastAsia="FangSong_GB2312" w:cs="FangSong_GB2312"/>
          <w:spacing w:val="9"/>
          <w:sz w:val="31"/>
          <w:szCs w:val="31"/>
        </w:rPr>
        <w:t>）立案时间。立案时间同《立案审批表》的审批时间。</w:t>
      </w:r>
    </w:p>
    <w:p w14:paraId="3C18C3E8">
      <w:pPr>
        <w:spacing w:before="186" w:line="221" w:lineRule="auto"/>
        <w:ind w:right="40"/>
        <w:jc w:val="right"/>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6</w:t>
      </w:r>
      <w:r>
        <w:rPr>
          <w:rFonts w:ascii="FangSong_GB2312" w:hAnsi="FangSong_GB2312" w:eastAsia="FangSong_GB2312" w:cs="FangSong_GB2312"/>
          <w:spacing w:val="9"/>
          <w:sz w:val="31"/>
          <w:szCs w:val="31"/>
        </w:rPr>
        <w:t>）结案时间。结案时间同《结案审批表》的审批时间。</w:t>
      </w:r>
    </w:p>
    <w:p w14:paraId="03D305DE">
      <w:pPr>
        <w:spacing w:before="191" w:line="221" w:lineRule="auto"/>
        <w:ind w:left="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7</w:t>
      </w:r>
      <w:r>
        <w:rPr>
          <w:rFonts w:ascii="FangSong_GB2312" w:hAnsi="FangSong_GB2312" w:eastAsia="FangSong_GB2312" w:cs="FangSong_GB2312"/>
          <w:spacing w:val="7"/>
          <w:sz w:val="31"/>
          <w:szCs w:val="31"/>
        </w:rPr>
        <w:t>）承办人。填写该案件具体承办人的姓名。</w:t>
      </w:r>
    </w:p>
    <w:p w14:paraId="4E91E147">
      <w:pPr>
        <w:spacing w:before="191" w:line="219" w:lineRule="auto"/>
        <w:ind w:left="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8</w:t>
      </w:r>
      <w:r>
        <w:rPr>
          <w:rFonts w:ascii="FangSong_GB2312" w:hAnsi="FangSong_GB2312" w:eastAsia="FangSong_GB2312" w:cs="FangSong_GB2312"/>
          <w:spacing w:val="7"/>
          <w:sz w:val="31"/>
          <w:szCs w:val="31"/>
        </w:rPr>
        <w:t>）归档日期。应当按照归档完成的日期要求填写。</w:t>
      </w:r>
    </w:p>
    <w:p w14:paraId="3D493EB3">
      <w:pPr>
        <w:spacing w:before="192" w:line="219" w:lineRule="auto"/>
        <w:ind w:left="62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w:t>
      </w:r>
      <w:r>
        <w:rPr>
          <w:rFonts w:ascii="宋体" w:hAnsi="宋体" w:eastAsia="宋体" w:cs="宋体"/>
          <w:spacing w:val="7"/>
          <w:sz w:val="31"/>
          <w:szCs w:val="31"/>
        </w:rPr>
        <w:t>9</w:t>
      </w:r>
      <w:r>
        <w:rPr>
          <w:rFonts w:ascii="FangSong_GB2312" w:hAnsi="FangSong_GB2312" w:eastAsia="FangSong_GB2312" w:cs="FangSong_GB2312"/>
          <w:spacing w:val="7"/>
          <w:sz w:val="31"/>
          <w:szCs w:val="31"/>
        </w:rPr>
        <w:t>）归档号。按照本部门统一规定的顺序排列编号。</w:t>
      </w:r>
    </w:p>
    <w:p w14:paraId="3BFDBF44">
      <w:pPr>
        <w:spacing w:before="194" w:line="277" w:lineRule="auto"/>
        <w:ind w:left="6" w:right="104" w:firstLine="622"/>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w:t>
      </w:r>
      <w:r>
        <w:rPr>
          <w:rFonts w:ascii="宋体" w:hAnsi="宋体" w:eastAsia="宋体" w:cs="宋体"/>
          <w:spacing w:val="2"/>
          <w:sz w:val="31"/>
          <w:szCs w:val="31"/>
        </w:rPr>
        <w:t>10</w:t>
      </w:r>
      <w:r>
        <w:rPr>
          <w:rFonts w:ascii="FangSong_GB2312" w:hAnsi="FangSong_GB2312" w:eastAsia="FangSong_GB2312" w:cs="FangSong_GB2312"/>
          <w:spacing w:val="2"/>
          <w:sz w:val="31"/>
          <w:szCs w:val="31"/>
        </w:rPr>
        <w:t>）保存期限。分为永久和定期（</w:t>
      </w:r>
      <w:r>
        <w:rPr>
          <w:rFonts w:ascii="FangSong_GB2312" w:hAnsi="FangSong_GB2312" w:eastAsia="FangSong_GB2312" w:cs="FangSong_GB2312"/>
          <w:spacing w:val="-80"/>
          <w:sz w:val="31"/>
          <w:szCs w:val="31"/>
        </w:rPr>
        <w:t xml:space="preserve"> </w:t>
      </w:r>
      <w:r>
        <w:rPr>
          <w:rFonts w:ascii="宋体" w:hAnsi="宋体" w:eastAsia="宋体" w:cs="宋体"/>
          <w:spacing w:val="2"/>
          <w:sz w:val="31"/>
          <w:szCs w:val="31"/>
        </w:rPr>
        <w:t>10</w:t>
      </w:r>
      <w:r>
        <w:rPr>
          <w:rFonts w:ascii="宋体" w:hAnsi="宋体" w:eastAsia="宋体" w:cs="宋体"/>
          <w:spacing w:val="-56"/>
          <w:sz w:val="31"/>
          <w:szCs w:val="31"/>
        </w:rPr>
        <w:t xml:space="preserve"> </w:t>
      </w:r>
      <w:r>
        <w:rPr>
          <w:rFonts w:ascii="FangSong_GB2312" w:hAnsi="FangSong_GB2312" w:eastAsia="FangSong_GB2312" w:cs="FangSong_GB2312"/>
          <w:spacing w:val="2"/>
          <w:sz w:val="31"/>
          <w:szCs w:val="31"/>
        </w:rPr>
        <w:t>年、</w:t>
      </w:r>
      <w:r>
        <w:rPr>
          <w:rFonts w:ascii="宋体" w:hAnsi="宋体" w:eastAsia="宋体" w:cs="宋体"/>
          <w:spacing w:val="2"/>
          <w:sz w:val="31"/>
          <w:szCs w:val="31"/>
        </w:rPr>
        <w:t>30</w:t>
      </w:r>
      <w:r>
        <w:rPr>
          <w:rFonts w:ascii="宋体" w:hAnsi="宋体" w:eastAsia="宋体" w:cs="宋体"/>
          <w:spacing w:val="-58"/>
          <w:sz w:val="31"/>
          <w:szCs w:val="31"/>
        </w:rPr>
        <w:t xml:space="preserve"> </w:t>
      </w:r>
      <w:r>
        <w:rPr>
          <w:rFonts w:ascii="FangSong_GB2312" w:hAnsi="FangSong_GB2312" w:eastAsia="FangSong_GB2312" w:cs="FangSong_GB2312"/>
          <w:spacing w:val="2"/>
          <w:sz w:val="31"/>
          <w:szCs w:val="31"/>
        </w:rPr>
        <w:t>年）两种，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详见本《手册》相关规定。</w:t>
      </w:r>
    </w:p>
    <w:p w14:paraId="417BF647">
      <w:pPr>
        <w:spacing w:before="186" w:line="238" w:lineRule="auto"/>
        <w:ind w:left="635"/>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6DD22E4E">
      <w:pPr>
        <w:spacing w:before="166" w:line="334" w:lineRule="auto"/>
        <w:ind w:right="6" w:firstLine="649"/>
        <w:jc w:val="both"/>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处理结果的表述应当简明扼要，其他项目的填写务求准确。</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3"/>
          <w:sz w:val="31"/>
          <w:szCs w:val="31"/>
        </w:rPr>
        <w:t>年份按照文书制作年份标注，序号可以按照本单位统</w:t>
      </w:r>
      <w:r>
        <w:rPr>
          <w:rFonts w:ascii="FangSong_GB2312" w:hAnsi="FangSong_GB2312" w:eastAsia="FangSong_GB2312" w:cs="FangSong_GB2312"/>
          <w:spacing w:val="12"/>
          <w:sz w:val="31"/>
          <w:szCs w:val="31"/>
        </w:rPr>
        <w:t>一连贯编</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写。</w:t>
      </w:r>
    </w:p>
    <w:p w14:paraId="470C4BFD">
      <w:pPr>
        <w:spacing w:line="334" w:lineRule="auto"/>
        <w:rPr>
          <w:rFonts w:ascii="FangSong_GB2312" w:hAnsi="FangSong_GB2312" w:eastAsia="FangSong_GB2312" w:cs="FangSong_GB2312"/>
          <w:sz w:val="31"/>
          <w:szCs w:val="31"/>
        </w:rPr>
        <w:sectPr>
          <w:footerReference r:id="rId427" w:type="default"/>
          <w:pgSz w:w="11906" w:h="16838"/>
          <w:pgMar w:top="400" w:right="1490" w:bottom="1002" w:left="1602" w:header="0" w:footer="767" w:gutter="0"/>
          <w:cols w:space="720" w:num="1"/>
        </w:sectPr>
      </w:pPr>
    </w:p>
    <w:p w14:paraId="7D478430">
      <w:pPr>
        <w:pStyle w:val="2"/>
        <w:spacing w:line="272" w:lineRule="auto"/>
      </w:pPr>
    </w:p>
    <w:p w14:paraId="34D650EF">
      <w:pPr>
        <w:pStyle w:val="2"/>
        <w:spacing w:line="273" w:lineRule="auto"/>
      </w:pPr>
    </w:p>
    <w:p w14:paraId="6ECF7C2D">
      <w:pPr>
        <w:pStyle w:val="2"/>
        <w:spacing w:line="273" w:lineRule="auto"/>
      </w:pPr>
    </w:p>
    <w:p w14:paraId="7AF67B3E">
      <w:pPr>
        <w:pStyle w:val="2"/>
        <w:spacing w:line="273" w:lineRule="auto"/>
      </w:pPr>
    </w:p>
    <w:p w14:paraId="4F10E680">
      <w:pPr>
        <w:pStyle w:val="2"/>
        <w:spacing w:line="273" w:lineRule="auto"/>
      </w:pPr>
    </w:p>
    <w:p w14:paraId="42A96A10">
      <w:pPr>
        <w:spacing w:before="100" w:line="238" w:lineRule="auto"/>
        <w:ind w:left="131"/>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4782249F">
      <w:pPr>
        <w:tabs>
          <w:tab w:val="left" w:pos="2163"/>
        </w:tabs>
        <w:spacing w:before="54" w:line="203" w:lineRule="auto"/>
        <w:ind w:left="1827"/>
        <w:rPr>
          <w:rFonts w:ascii="FZXiaoBiaoSong-B05S" w:hAnsi="FZXiaoBiaoSong-B05S" w:eastAsia="FZXiaoBiaoSong-B05S" w:cs="FZXiaoBiaoSong-B05S"/>
          <w:sz w:val="43"/>
          <w:szCs w:val="43"/>
        </w:rPr>
      </w:pPr>
      <w:r>
        <w:rPr>
          <w:rFonts w:ascii="FZXiaoBiaoSong-B05S" w:hAnsi="FZXiaoBiaoSong-B05S" w:eastAsia="FZXiaoBiaoSong-B05S" w:cs="FZXiaoBiaoSong-B05S"/>
          <w:sz w:val="43"/>
          <w:szCs w:val="43"/>
          <w:u w:val="single" w:color="auto"/>
        </w:rPr>
        <w:tab/>
      </w:r>
      <w:r>
        <w:rPr>
          <w:rFonts w:ascii="FZXiaoBiaoSong-B05S" w:hAnsi="FZXiaoBiaoSong-B05S" w:eastAsia="FZXiaoBiaoSong-B05S" w:cs="FZXiaoBiaoSong-B05S"/>
          <w:b/>
          <w:bCs/>
          <w:spacing w:val="-4"/>
          <w:sz w:val="43"/>
          <w:szCs w:val="43"/>
          <w:u w:val="single" w:color="auto"/>
        </w:rPr>
        <w:t>××市××区</w:t>
      </w:r>
      <w:r>
        <w:rPr>
          <w:rFonts w:ascii="FZXiaoBiaoSong-B05S" w:hAnsi="FZXiaoBiaoSong-B05S" w:eastAsia="FZXiaoBiaoSong-B05S" w:cs="FZXiaoBiaoSong-B05S"/>
          <w:spacing w:val="-4"/>
          <w:sz w:val="43"/>
          <w:szCs w:val="43"/>
          <w:u w:val="single" w:color="auto"/>
        </w:rPr>
        <w:t xml:space="preserve">  </w:t>
      </w:r>
      <w:r>
        <w:rPr>
          <w:rFonts w:ascii="FZXiaoBiaoSong-B05S" w:hAnsi="FZXiaoBiaoSong-B05S" w:eastAsia="FZXiaoBiaoSong-B05S" w:cs="FZXiaoBiaoSong-B05S"/>
          <w:spacing w:val="-90"/>
          <w:sz w:val="43"/>
          <w:szCs w:val="43"/>
        </w:rPr>
        <w:t xml:space="preserve"> </w:t>
      </w:r>
      <w:r>
        <w:rPr>
          <w:rFonts w:ascii="FZXiaoBiaoSong-B05S" w:hAnsi="FZXiaoBiaoSong-B05S" w:eastAsia="FZXiaoBiaoSong-B05S" w:cs="FZXiaoBiaoSong-B05S"/>
          <w:b/>
          <w:bCs/>
          <w:spacing w:val="-4"/>
          <w:sz w:val="43"/>
          <w:szCs w:val="43"/>
        </w:rPr>
        <w:t>应急管理局</w:t>
      </w:r>
    </w:p>
    <w:p w14:paraId="57EDEB8A">
      <w:pPr>
        <w:spacing w:before="2" w:line="200" w:lineRule="auto"/>
        <w:ind w:left="2721"/>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安全生产违法案件</w:t>
      </w:r>
    </w:p>
    <w:p w14:paraId="7A87B01D">
      <w:pPr>
        <w:spacing w:before="2" w:line="238" w:lineRule="auto"/>
        <w:ind w:left="3159"/>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8"/>
          <w:sz w:val="43"/>
          <w:szCs w:val="43"/>
        </w:rPr>
        <w:t>案卷（首页）</w:t>
      </w:r>
    </w:p>
    <w:p w14:paraId="715EDFB5">
      <w:pPr>
        <w:spacing w:before="62" w:line="203" w:lineRule="auto"/>
        <w:ind w:left="2991"/>
        <w:rPr>
          <w:rFonts w:ascii="微软雅黑" w:hAnsi="微软雅黑" w:eastAsia="微软雅黑" w:cs="微软雅黑"/>
          <w:sz w:val="23"/>
          <w:szCs w:val="23"/>
        </w:rPr>
      </w:pPr>
      <w:r>
        <w:rPr>
          <w:rFonts w:ascii="微软雅黑" w:hAnsi="微软雅黑" w:eastAsia="微软雅黑" w:cs="微软雅黑"/>
          <w:b/>
          <w:bCs/>
          <w:spacing w:val="4"/>
          <w:sz w:val="23"/>
          <w:szCs w:val="23"/>
        </w:rPr>
        <w:t>(</w:t>
      </w:r>
      <w:r>
        <w:rPr>
          <w:rFonts w:ascii="微软雅黑" w:hAnsi="微软雅黑" w:eastAsia="微软雅黑" w:cs="微软雅黑"/>
          <w:b/>
          <w:bCs/>
          <w:spacing w:val="77"/>
          <w:sz w:val="23"/>
          <w:szCs w:val="23"/>
        </w:rPr>
        <w:t xml:space="preserve"> </w:t>
      </w:r>
      <w:r>
        <w:rPr>
          <w:rFonts w:ascii="微软雅黑" w:hAnsi="微软雅黑" w:eastAsia="微软雅黑" w:cs="微软雅黑"/>
          <w:b/>
          <w:bCs/>
          <w:spacing w:val="4"/>
          <w:sz w:val="23"/>
          <w:szCs w:val="23"/>
        </w:rPr>
        <w:t>×× )应急案〔</w:t>
      </w:r>
      <w:r>
        <w:rPr>
          <w:rFonts w:ascii="微软雅黑" w:hAnsi="微软雅黑" w:eastAsia="微软雅黑" w:cs="微软雅黑"/>
          <w:b/>
          <w:bCs/>
          <w:spacing w:val="-13"/>
          <w:sz w:val="23"/>
          <w:szCs w:val="23"/>
        </w:rPr>
        <w:t xml:space="preserve"> </w:t>
      </w:r>
      <w:r>
        <w:rPr>
          <w:rFonts w:ascii="宋体" w:hAnsi="宋体" w:eastAsia="宋体" w:cs="宋体"/>
          <w:b/>
          <w:bCs/>
          <w:spacing w:val="4"/>
          <w:sz w:val="23"/>
          <w:szCs w:val="23"/>
        </w:rPr>
        <w:t>2025</w:t>
      </w:r>
      <w:r>
        <w:rPr>
          <w:rFonts w:ascii="宋体" w:hAnsi="宋体" w:eastAsia="宋体" w:cs="宋体"/>
          <w:spacing w:val="-52"/>
          <w:sz w:val="23"/>
          <w:szCs w:val="23"/>
        </w:rPr>
        <w:t xml:space="preserve"> </w:t>
      </w:r>
      <w:r>
        <w:rPr>
          <w:rFonts w:ascii="微软雅黑" w:hAnsi="微软雅黑" w:eastAsia="微软雅黑" w:cs="微软雅黑"/>
          <w:b/>
          <w:bCs/>
          <w:spacing w:val="4"/>
          <w:sz w:val="23"/>
          <w:szCs w:val="23"/>
        </w:rPr>
        <w:t>〕</w:t>
      </w:r>
      <w:r>
        <w:rPr>
          <w:rFonts w:ascii="宋体" w:hAnsi="宋体" w:eastAsia="宋体" w:cs="宋体"/>
          <w:b/>
          <w:bCs/>
          <w:spacing w:val="4"/>
          <w:sz w:val="23"/>
          <w:szCs w:val="23"/>
        </w:rPr>
        <w:t>12</w:t>
      </w:r>
      <w:r>
        <w:rPr>
          <w:rFonts w:ascii="宋体" w:hAnsi="宋体" w:eastAsia="宋体" w:cs="宋体"/>
          <w:spacing w:val="-49"/>
          <w:sz w:val="23"/>
          <w:szCs w:val="23"/>
        </w:rPr>
        <w:t xml:space="preserve"> </w:t>
      </w:r>
      <w:r>
        <w:rPr>
          <w:rFonts w:ascii="微软雅黑" w:hAnsi="微软雅黑" w:eastAsia="微软雅黑" w:cs="微软雅黑"/>
          <w:b/>
          <w:bCs/>
          <w:spacing w:val="4"/>
          <w:sz w:val="23"/>
          <w:szCs w:val="23"/>
        </w:rPr>
        <w:t>号</w:t>
      </w:r>
    </w:p>
    <w:p w14:paraId="0759455D">
      <w:pPr>
        <w:pStyle w:val="2"/>
        <w:spacing w:line="342" w:lineRule="auto"/>
      </w:pPr>
    </w:p>
    <w:p w14:paraId="376F538B">
      <w:pPr>
        <w:pStyle w:val="2"/>
        <w:spacing w:line="342" w:lineRule="auto"/>
      </w:pPr>
    </w:p>
    <w:p w14:paraId="50620839">
      <w:pPr>
        <w:spacing w:before="99" w:line="208" w:lineRule="auto"/>
        <w:ind w:left="118"/>
        <w:rPr>
          <w:rFonts w:ascii="FangSong_GB2312" w:hAnsi="FangSong_GB2312" w:eastAsia="FangSong_GB2312" w:cs="FangSong_GB2312"/>
          <w:sz w:val="23"/>
          <w:szCs w:val="23"/>
        </w:rPr>
      </w:pPr>
      <w:r>
        <w:rPr>
          <w:rFonts w:ascii="微软雅黑" w:hAnsi="微软雅黑" w:eastAsia="微软雅黑" w:cs="微软雅黑"/>
          <w:b/>
          <w:bCs/>
          <w:spacing w:val="6"/>
          <w:sz w:val="23"/>
          <w:szCs w:val="23"/>
        </w:rPr>
        <w:t>案件名称：</w:t>
      </w:r>
      <w:r>
        <w:rPr>
          <w:rFonts w:ascii="FangSong_GB2312" w:hAnsi="FangSong_GB2312" w:eastAsia="FangSong_GB2312" w:cs="FangSong_GB2312"/>
          <w:b/>
          <w:bCs/>
          <w:spacing w:val="1"/>
          <w:sz w:val="23"/>
          <w:szCs w:val="23"/>
          <w:u w:val="single" w:color="auto"/>
        </w:rPr>
        <w:t xml:space="preserve">            </w:t>
      </w:r>
      <w:r>
        <w:rPr>
          <w:rFonts w:ascii="FangSong_GB2312" w:hAnsi="FangSong_GB2312" w:eastAsia="FangSong_GB2312" w:cs="FangSong_GB2312"/>
          <w:spacing w:val="6"/>
          <w:sz w:val="23"/>
          <w:szCs w:val="23"/>
          <w:u w:val="single" w:color="auto"/>
        </w:rPr>
        <w:t>××酒业有限责任公司特种作业人</w:t>
      </w:r>
      <w:r>
        <w:rPr>
          <w:rFonts w:ascii="FangSong_GB2312" w:hAnsi="FangSong_GB2312" w:eastAsia="FangSong_GB2312" w:cs="FangSong_GB2312"/>
          <w:spacing w:val="5"/>
          <w:sz w:val="23"/>
          <w:szCs w:val="23"/>
          <w:u w:val="single" w:color="auto"/>
        </w:rPr>
        <w:t xml:space="preserve">员未持证上岗          </w:t>
      </w:r>
    </w:p>
    <w:p w14:paraId="4A132D9A">
      <w:pPr>
        <w:spacing w:before="31"/>
      </w:pPr>
    </w:p>
    <w:p w14:paraId="4167C362">
      <w:pPr>
        <w:spacing w:before="31"/>
      </w:pPr>
    </w:p>
    <w:tbl>
      <w:tblPr>
        <w:tblStyle w:val="5"/>
        <w:tblW w:w="89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
        <w:gridCol w:w="7987"/>
      </w:tblGrid>
      <w:tr w14:paraId="1BEC5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963" w:type="dxa"/>
            <w:vAlign w:val="top"/>
          </w:tcPr>
          <w:p w14:paraId="4E2C90A5">
            <w:pPr>
              <w:pStyle w:val="6"/>
              <w:spacing w:before="304" w:line="231" w:lineRule="auto"/>
              <w:ind w:left="251"/>
            </w:pPr>
            <w:r>
              <w:rPr>
                <w:spacing w:val="3"/>
              </w:rPr>
              <w:t>案由</w:t>
            </w:r>
          </w:p>
        </w:tc>
        <w:tc>
          <w:tcPr>
            <w:tcW w:w="7987" w:type="dxa"/>
            <w:vAlign w:val="top"/>
          </w:tcPr>
          <w:p w14:paraId="219778CA">
            <w:pPr>
              <w:spacing w:before="246" w:line="221" w:lineRule="auto"/>
              <w:ind w:left="2684"/>
              <w:rPr>
                <w:rFonts w:ascii="FangSong_GB2312" w:hAnsi="FangSong_GB2312" w:eastAsia="FangSong_GB2312" w:cs="FangSong_GB2312"/>
                <w:sz w:val="23"/>
                <w:szCs w:val="23"/>
              </w:rPr>
            </w:pPr>
            <w:r>
              <w:rPr>
                <w:rFonts w:ascii="FangSong_GB2312" w:hAnsi="FangSong_GB2312" w:eastAsia="FangSong_GB2312" w:cs="FangSong_GB2312"/>
                <w:spacing w:val="8"/>
                <w:sz w:val="23"/>
                <w:szCs w:val="23"/>
              </w:rPr>
              <w:t>安全生产行政许可类违法</w:t>
            </w:r>
          </w:p>
        </w:tc>
      </w:tr>
      <w:tr w14:paraId="2AD59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2" w:hRule="atLeast"/>
        </w:trPr>
        <w:tc>
          <w:tcPr>
            <w:tcW w:w="963" w:type="dxa"/>
            <w:vAlign w:val="top"/>
          </w:tcPr>
          <w:p w14:paraId="600203C6">
            <w:pPr>
              <w:spacing w:line="292" w:lineRule="auto"/>
              <w:rPr>
                <w:rFonts w:ascii="Arial"/>
                <w:sz w:val="21"/>
              </w:rPr>
            </w:pPr>
          </w:p>
          <w:p w14:paraId="1EEE0B86">
            <w:pPr>
              <w:spacing w:line="292" w:lineRule="auto"/>
              <w:rPr>
                <w:rFonts w:ascii="Arial"/>
                <w:sz w:val="21"/>
              </w:rPr>
            </w:pPr>
          </w:p>
          <w:p w14:paraId="72148667">
            <w:pPr>
              <w:pStyle w:val="6"/>
              <w:spacing w:before="75" w:line="449" w:lineRule="auto"/>
              <w:ind w:left="249" w:right="238" w:firstLine="1"/>
            </w:pPr>
            <w:r>
              <w:rPr>
                <w:spacing w:val="3"/>
              </w:rPr>
              <w:t>案件</w:t>
            </w:r>
            <w:r>
              <w:t xml:space="preserve"> </w:t>
            </w:r>
            <w:r>
              <w:rPr>
                <w:spacing w:val="4"/>
              </w:rPr>
              <w:t>基本</w:t>
            </w:r>
          </w:p>
          <w:p w14:paraId="19C6E1E5">
            <w:pPr>
              <w:pStyle w:val="6"/>
              <w:spacing w:line="231" w:lineRule="auto"/>
              <w:ind w:left="248"/>
            </w:pPr>
            <w:r>
              <w:rPr>
                <w:spacing w:val="5"/>
              </w:rPr>
              <w:t>情况</w:t>
            </w:r>
          </w:p>
        </w:tc>
        <w:tc>
          <w:tcPr>
            <w:tcW w:w="7987" w:type="dxa"/>
            <w:vAlign w:val="top"/>
          </w:tcPr>
          <w:p w14:paraId="019D83BE">
            <w:pPr>
              <w:spacing w:before="78" w:line="279" w:lineRule="auto"/>
              <w:ind w:left="109" w:right="106" w:firstLine="487"/>
              <w:jc w:val="both"/>
              <w:rPr>
                <w:rFonts w:ascii="FangSong_GB2312" w:hAnsi="FangSong_GB2312" w:eastAsia="FangSong_GB2312" w:cs="FangSong_GB2312"/>
                <w:sz w:val="23"/>
                <w:szCs w:val="23"/>
              </w:rPr>
            </w:pPr>
            <w:r>
              <w:rPr>
                <w:rFonts w:ascii="宋体" w:hAnsi="宋体" w:eastAsia="宋体" w:cs="宋体"/>
                <w:sz w:val="23"/>
                <w:szCs w:val="23"/>
              </w:rPr>
              <w:t>2025</w:t>
            </w:r>
            <w:r>
              <w:rPr>
                <w:rFonts w:ascii="宋体" w:hAnsi="宋体" w:eastAsia="宋体" w:cs="宋体"/>
                <w:spacing w:val="-34"/>
                <w:sz w:val="23"/>
                <w:szCs w:val="23"/>
              </w:rPr>
              <w:t xml:space="preserve"> </w:t>
            </w:r>
            <w:r>
              <w:rPr>
                <w:rFonts w:ascii="FangSong_GB2312" w:hAnsi="FangSong_GB2312" w:eastAsia="FangSong_GB2312" w:cs="FangSong_GB2312"/>
                <w:sz w:val="23"/>
                <w:szCs w:val="23"/>
              </w:rPr>
              <w:t>年</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z w:val="23"/>
                <w:szCs w:val="23"/>
              </w:rPr>
              <w:t>×</w:t>
            </w:r>
            <w:r>
              <w:rPr>
                <w:rFonts w:ascii="FangSong_GB2312" w:hAnsi="FangSong_GB2312" w:eastAsia="FangSong_GB2312" w:cs="FangSong_GB2312"/>
                <w:spacing w:val="-93"/>
                <w:sz w:val="23"/>
                <w:szCs w:val="23"/>
              </w:rPr>
              <w:t xml:space="preserve"> </w:t>
            </w:r>
            <w:r>
              <w:rPr>
                <w:rFonts w:ascii="FangSong_GB2312" w:hAnsi="FangSong_GB2312" w:eastAsia="FangSong_GB2312" w:cs="FangSong_GB2312"/>
                <w:sz w:val="23"/>
                <w:szCs w:val="23"/>
              </w:rPr>
              <w:t>月</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z w:val="23"/>
                <w:szCs w:val="23"/>
              </w:rPr>
              <w:t>×</w:t>
            </w:r>
            <w:r>
              <w:rPr>
                <w:rFonts w:ascii="FangSong_GB2312" w:hAnsi="FangSong_GB2312" w:eastAsia="FangSong_GB2312" w:cs="FangSong_GB2312"/>
                <w:spacing w:val="-58"/>
                <w:sz w:val="23"/>
                <w:szCs w:val="23"/>
              </w:rPr>
              <w:t xml:space="preserve"> </w:t>
            </w:r>
            <w:r>
              <w:rPr>
                <w:rFonts w:ascii="FangSong_GB2312" w:hAnsi="FangSong_GB2312" w:eastAsia="FangSong_GB2312" w:cs="FangSong_GB2312"/>
                <w:sz w:val="23"/>
                <w:szCs w:val="23"/>
              </w:rPr>
              <w:t>日，我局执法人员按照年度执法检查计划对</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z w:val="23"/>
                <w:szCs w:val="23"/>
              </w:rPr>
              <w:t xml:space="preserve">××酒业有 </w:t>
            </w:r>
            <w:r>
              <w:rPr>
                <w:rFonts w:ascii="FangSong_GB2312" w:hAnsi="FangSong_GB2312" w:eastAsia="FangSong_GB2312" w:cs="FangSong_GB2312"/>
                <w:spacing w:val="12"/>
                <w:sz w:val="23"/>
                <w:szCs w:val="23"/>
              </w:rPr>
              <w:t>限责任公司进行了执法检查。检查发现该公司</w:t>
            </w:r>
            <w:r>
              <w:rPr>
                <w:rFonts w:ascii="FangSong_GB2312" w:hAnsi="FangSong_GB2312" w:eastAsia="FangSong_GB2312" w:cs="FangSong_GB2312"/>
                <w:spacing w:val="-39"/>
                <w:sz w:val="23"/>
                <w:szCs w:val="23"/>
              </w:rPr>
              <w:t xml:space="preserve"> </w:t>
            </w:r>
            <w:r>
              <w:rPr>
                <w:rFonts w:ascii="宋体" w:hAnsi="宋体" w:eastAsia="宋体" w:cs="宋体"/>
                <w:spacing w:val="12"/>
                <w:sz w:val="23"/>
                <w:szCs w:val="23"/>
              </w:rPr>
              <w:t>3</w:t>
            </w:r>
            <w:r>
              <w:rPr>
                <w:rFonts w:ascii="宋体" w:hAnsi="宋体" w:eastAsia="宋体" w:cs="宋体"/>
                <w:spacing w:val="-47"/>
                <w:sz w:val="23"/>
                <w:szCs w:val="23"/>
              </w:rPr>
              <w:t xml:space="preserve"> </w:t>
            </w:r>
            <w:r>
              <w:rPr>
                <w:rFonts w:ascii="FangSong_GB2312" w:hAnsi="FangSong_GB2312" w:eastAsia="FangSong_GB2312" w:cs="FangSong_GB2312"/>
                <w:spacing w:val="11"/>
                <w:sz w:val="23"/>
                <w:szCs w:val="23"/>
              </w:rPr>
              <w:t>名电工作业特种作业人员</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3"/>
                <w:sz w:val="23"/>
                <w:szCs w:val="23"/>
              </w:rPr>
              <w:t>（张</w:t>
            </w:r>
            <w:r>
              <w:rPr>
                <w:rFonts w:ascii="FangSong_GB2312" w:hAnsi="FangSong_GB2312" w:eastAsia="FangSong_GB2312" w:cs="FangSong_GB2312"/>
                <w:spacing w:val="-30"/>
                <w:sz w:val="23"/>
                <w:szCs w:val="23"/>
              </w:rPr>
              <w:t xml:space="preserve"> </w:t>
            </w:r>
            <w:r>
              <w:rPr>
                <w:rFonts w:ascii="FangSong_GB2312" w:hAnsi="FangSong_GB2312" w:eastAsia="FangSong_GB2312" w:cs="FangSong_GB2312"/>
                <w:spacing w:val="3"/>
                <w:sz w:val="23"/>
                <w:szCs w:val="23"/>
              </w:rPr>
              <w:t>××、刘</w:t>
            </w:r>
            <w:r>
              <w:rPr>
                <w:rFonts w:ascii="FangSong_GB2312" w:hAnsi="FangSong_GB2312" w:eastAsia="FangSong_GB2312" w:cs="FangSong_GB2312"/>
                <w:spacing w:val="-40"/>
                <w:sz w:val="23"/>
                <w:szCs w:val="23"/>
              </w:rPr>
              <w:t xml:space="preserve"> </w:t>
            </w:r>
            <w:r>
              <w:rPr>
                <w:rFonts w:ascii="FangSong_GB2312" w:hAnsi="FangSong_GB2312" w:eastAsia="FangSong_GB2312" w:cs="FangSong_GB2312"/>
                <w:spacing w:val="3"/>
                <w:sz w:val="23"/>
                <w:szCs w:val="23"/>
              </w:rPr>
              <w:t>××、王</w:t>
            </w:r>
            <w:r>
              <w:rPr>
                <w:rFonts w:ascii="FangSong_GB2312" w:hAnsi="FangSong_GB2312" w:eastAsia="FangSong_GB2312" w:cs="FangSong_GB2312"/>
                <w:spacing w:val="-40"/>
                <w:sz w:val="23"/>
                <w:szCs w:val="23"/>
              </w:rPr>
              <w:t xml:space="preserve"> </w:t>
            </w:r>
            <w:r>
              <w:rPr>
                <w:rFonts w:ascii="FangSong_GB2312" w:hAnsi="FangSong_GB2312" w:eastAsia="FangSong_GB2312" w:cs="FangSong_GB2312"/>
                <w:spacing w:val="3"/>
                <w:sz w:val="23"/>
                <w:szCs w:val="23"/>
              </w:rPr>
              <w:t>××</w:t>
            </w:r>
            <w:r>
              <w:rPr>
                <w:rFonts w:ascii="FangSong_GB2312" w:hAnsi="FangSong_GB2312" w:eastAsia="FangSong_GB2312" w:cs="FangSong_GB2312"/>
                <w:spacing w:val="-47"/>
                <w:sz w:val="23"/>
                <w:szCs w:val="23"/>
              </w:rPr>
              <w:t xml:space="preserve"> </w:t>
            </w:r>
            <w:r>
              <w:rPr>
                <w:rFonts w:ascii="FangSong_GB2312" w:hAnsi="FangSong_GB2312" w:eastAsia="FangSong_GB2312" w:cs="FangSong_GB2312"/>
                <w:spacing w:val="3"/>
                <w:sz w:val="23"/>
                <w:szCs w:val="23"/>
              </w:rPr>
              <w:t>) 未持证上岗作业，执法人员当场下达了《责</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2"/>
                <w:sz w:val="23"/>
                <w:szCs w:val="23"/>
              </w:rPr>
              <w:t>令限期整改指令书》，责令限期改正。</w:t>
            </w:r>
            <w:r>
              <w:rPr>
                <w:rFonts w:ascii="宋体" w:hAnsi="宋体" w:eastAsia="宋体" w:cs="宋体"/>
                <w:spacing w:val="-2"/>
                <w:sz w:val="23"/>
                <w:szCs w:val="23"/>
              </w:rPr>
              <w:t>2025</w:t>
            </w:r>
            <w:r>
              <w:rPr>
                <w:rFonts w:ascii="宋体" w:hAnsi="宋体" w:eastAsia="宋体" w:cs="宋体"/>
                <w:spacing w:val="-24"/>
                <w:sz w:val="23"/>
                <w:szCs w:val="23"/>
              </w:rPr>
              <w:t xml:space="preserve"> </w:t>
            </w:r>
            <w:r>
              <w:rPr>
                <w:rFonts w:ascii="FangSong_GB2312" w:hAnsi="FangSong_GB2312" w:eastAsia="FangSong_GB2312" w:cs="FangSong_GB2312"/>
                <w:spacing w:val="-2"/>
                <w:sz w:val="23"/>
                <w:szCs w:val="23"/>
              </w:rPr>
              <w:t>年×月</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2"/>
                <w:sz w:val="23"/>
                <w:szCs w:val="23"/>
              </w:rPr>
              <w:t>×</w:t>
            </w:r>
            <w:r>
              <w:rPr>
                <w:rFonts w:ascii="FangSong_GB2312" w:hAnsi="FangSong_GB2312" w:eastAsia="FangSong_GB2312" w:cs="FangSong_GB2312"/>
                <w:spacing w:val="-60"/>
                <w:sz w:val="23"/>
                <w:szCs w:val="23"/>
              </w:rPr>
              <w:t xml:space="preserve"> </w:t>
            </w:r>
            <w:r>
              <w:rPr>
                <w:rFonts w:ascii="FangSong_GB2312" w:hAnsi="FangSong_GB2312" w:eastAsia="FangSong_GB2312" w:cs="FangSong_GB2312"/>
                <w:spacing w:val="-2"/>
                <w:sz w:val="23"/>
                <w:szCs w:val="23"/>
              </w:rPr>
              <w:t>日，经复查张××</w:t>
            </w:r>
            <w:r>
              <w:rPr>
                <w:rFonts w:ascii="FangSong_GB2312" w:hAnsi="FangSong_GB2312" w:eastAsia="FangSong_GB2312" w:cs="FangSong_GB2312"/>
                <w:spacing w:val="-86"/>
                <w:sz w:val="23"/>
                <w:szCs w:val="23"/>
              </w:rPr>
              <w:t xml:space="preserve"> </w:t>
            </w:r>
            <w:r>
              <w:rPr>
                <w:rFonts w:ascii="FangSong_GB2312" w:hAnsi="FangSong_GB2312" w:eastAsia="FangSong_GB2312" w:cs="FangSong_GB2312"/>
                <w:spacing w:val="-2"/>
                <w:sz w:val="23"/>
                <w:szCs w:val="23"/>
              </w:rPr>
              <w:t>、刘</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2"/>
                <w:sz w:val="23"/>
                <w:szCs w:val="23"/>
              </w:rPr>
              <w:t>××、王</w:t>
            </w:r>
            <w:r>
              <w:rPr>
                <w:rFonts w:ascii="FangSong_GB2312" w:hAnsi="FangSong_GB2312" w:eastAsia="FangSong_GB2312" w:cs="FangSong_GB2312"/>
                <w:spacing w:val="-40"/>
                <w:sz w:val="23"/>
                <w:szCs w:val="23"/>
              </w:rPr>
              <w:t xml:space="preserve"> </w:t>
            </w:r>
            <w:r>
              <w:rPr>
                <w:rFonts w:ascii="FangSong_GB2312" w:hAnsi="FangSong_GB2312" w:eastAsia="FangSong_GB2312" w:cs="FangSong_GB2312"/>
                <w:spacing w:val="12"/>
                <w:sz w:val="23"/>
                <w:szCs w:val="23"/>
              </w:rPr>
              <w:t>××</w:t>
            </w:r>
            <w:r>
              <w:rPr>
                <w:rFonts w:ascii="宋体" w:hAnsi="宋体" w:eastAsia="宋体" w:cs="宋体"/>
                <w:spacing w:val="12"/>
                <w:sz w:val="23"/>
                <w:szCs w:val="23"/>
              </w:rPr>
              <w:t>3</w:t>
            </w:r>
            <w:r>
              <w:rPr>
                <w:rFonts w:ascii="宋体" w:hAnsi="宋体" w:eastAsia="宋体" w:cs="宋体"/>
                <w:spacing w:val="-45"/>
                <w:sz w:val="23"/>
                <w:szCs w:val="23"/>
              </w:rPr>
              <w:t xml:space="preserve"> </w:t>
            </w:r>
            <w:r>
              <w:rPr>
                <w:rFonts w:ascii="FangSong_GB2312" w:hAnsi="FangSong_GB2312" w:eastAsia="FangSong_GB2312" w:cs="FangSong_GB2312"/>
                <w:spacing w:val="12"/>
                <w:sz w:val="23"/>
                <w:szCs w:val="23"/>
              </w:rPr>
              <w:t>名从事电工作业的特种作业人</w:t>
            </w:r>
            <w:r>
              <w:rPr>
                <w:rFonts w:ascii="FangSong_GB2312" w:hAnsi="FangSong_GB2312" w:eastAsia="FangSong_GB2312" w:cs="FangSong_GB2312"/>
                <w:spacing w:val="11"/>
                <w:sz w:val="23"/>
                <w:szCs w:val="23"/>
              </w:rPr>
              <w:t>员已取得特种作业人员资格</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3"/>
                <w:sz w:val="23"/>
                <w:szCs w:val="23"/>
              </w:rPr>
              <w:t>证。我局对该企业上述违法行为进行了立案调查</w:t>
            </w:r>
            <w:r>
              <w:rPr>
                <w:rFonts w:ascii="FangSong_GB2312" w:hAnsi="FangSong_GB2312" w:eastAsia="FangSong_GB2312" w:cs="FangSong_GB2312"/>
                <w:spacing w:val="12"/>
                <w:sz w:val="23"/>
                <w:szCs w:val="23"/>
              </w:rPr>
              <w:t>，依法采集了各类证据材</w:t>
            </w:r>
            <w:r>
              <w:rPr>
                <w:rFonts w:ascii="FangSong_GB2312" w:hAnsi="FangSong_GB2312" w:eastAsia="FangSong_GB2312" w:cs="FangSong_GB2312"/>
                <w:sz w:val="23"/>
                <w:szCs w:val="23"/>
              </w:rPr>
              <w:t xml:space="preserve"> 料×份×</w:t>
            </w:r>
            <w:r>
              <w:rPr>
                <w:rFonts w:ascii="FangSong_GB2312" w:hAnsi="FangSong_GB2312" w:eastAsia="FangSong_GB2312" w:cs="FangSong_GB2312"/>
                <w:spacing w:val="-83"/>
                <w:sz w:val="23"/>
                <w:szCs w:val="23"/>
              </w:rPr>
              <w:t xml:space="preserve"> </w:t>
            </w:r>
            <w:r>
              <w:rPr>
                <w:rFonts w:ascii="FangSong_GB2312" w:hAnsi="FangSong_GB2312" w:eastAsia="FangSong_GB2312" w:cs="FangSong_GB2312"/>
                <w:sz w:val="23"/>
                <w:szCs w:val="23"/>
              </w:rPr>
              <w:t>页。</w:t>
            </w:r>
          </w:p>
        </w:tc>
      </w:tr>
      <w:tr w14:paraId="24520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5" w:hRule="atLeast"/>
        </w:trPr>
        <w:tc>
          <w:tcPr>
            <w:tcW w:w="963" w:type="dxa"/>
            <w:vAlign w:val="top"/>
          </w:tcPr>
          <w:p w14:paraId="3D995980">
            <w:pPr>
              <w:spacing w:line="310" w:lineRule="auto"/>
              <w:rPr>
                <w:rFonts w:ascii="Arial"/>
                <w:sz w:val="21"/>
              </w:rPr>
            </w:pPr>
          </w:p>
          <w:p w14:paraId="001E54C4">
            <w:pPr>
              <w:spacing w:line="310" w:lineRule="auto"/>
              <w:rPr>
                <w:rFonts w:ascii="Arial"/>
                <w:sz w:val="21"/>
              </w:rPr>
            </w:pPr>
          </w:p>
          <w:p w14:paraId="21FF421E">
            <w:pPr>
              <w:pStyle w:val="6"/>
              <w:spacing w:before="75" w:line="452" w:lineRule="auto"/>
              <w:ind w:left="247" w:right="238"/>
            </w:pPr>
            <w:r>
              <w:rPr>
                <w:spacing w:val="5"/>
              </w:rPr>
              <w:t>处理</w:t>
            </w:r>
            <w:r>
              <w:t xml:space="preserve"> </w:t>
            </w:r>
            <w:r>
              <w:rPr>
                <w:spacing w:val="5"/>
              </w:rPr>
              <w:t>结果</w:t>
            </w:r>
          </w:p>
        </w:tc>
        <w:tc>
          <w:tcPr>
            <w:tcW w:w="7987" w:type="dxa"/>
            <w:vAlign w:val="top"/>
          </w:tcPr>
          <w:p w14:paraId="14D0F4E2">
            <w:pPr>
              <w:spacing w:before="199" w:line="289" w:lineRule="auto"/>
              <w:ind w:left="115" w:right="106" w:firstLine="483"/>
              <w:rPr>
                <w:rFonts w:ascii="FangSong_GB2312" w:hAnsi="FangSong_GB2312" w:eastAsia="FangSong_GB2312" w:cs="FangSong_GB2312"/>
                <w:sz w:val="23"/>
                <w:szCs w:val="23"/>
              </w:rPr>
            </w:pPr>
            <w:r>
              <w:rPr>
                <w:rFonts w:ascii="FangSong_GB2312" w:hAnsi="FangSong_GB2312" w:eastAsia="FangSong_GB2312" w:cs="FangSong_GB2312"/>
                <w:spacing w:val="9"/>
                <w:sz w:val="23"/>
                <w:szCs w:val="23"/>
              </w:rPr>
              <w:t>经调查，</w:t>
            </w:r>
            <w:r>
              <w:rPr>
                <w:rFonts w:ascii="FangSong_GB2312" w:hAnsi="FangSong_GB2312" w:eastAsia="FangSong_GB2312" w:cs="FangSong_GB2312"/>
                <w:spacing w:val="-16"/>
                <w:sz w:val="23"/>
                <w:szCs w:val="23"/>
              </w:rPr>
              <w:t xml:space="preserve"> </w:t>
            </w:r>
            <w:r>
              <w:rPr>
                <w:rFonts w:ascii="FangSong_GB2312" w:hAnsi="FangSong_GB2312" w:eastAsia="FangSong_GB2312" w:cs="FangSong_GB2312"/>
                <w:spacing w:val="9"/>
                <w:sz w:val="23"/>
                <w:szCs w:val="23"/>
              </w:rPr>
              <w:t>××酒业有限责任公司违反《中华人民共和国安全生产法》</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4"/>
                <w:sz w:val="23"/>
                <w:szCs w:val="23"/>
              </w:rPr>
              <w:t>第三十条第一款规定，我局于</w:t>
            </w:r>
            <w:r>
              <w:rPr>
                <w:rFonts w:ascii="FangSong_GB2312" w:hAnsi="FangSong_GB2312" w:eastAsia="FangSong_GB2312" w:cs="FangSong_GB2312"/>
                <w:spacing w:val="-43"/>
                <w:sz w:val="23"/>
                <w:szCs w:val="23"/>
              </w:rPr>
              <w:t xml:space="preserve"> </w:t>
            </w:r>
            <w:r>
              <w:rPr>
                <w:rFonts w:ascii="宋体" w:hAnsi="宋体" w:eastAsia="宋体" w:cs="宋体"/>
                <w:spacing w:val="4"/>
                <w:sz w:val="23"/>
                <w:szCs w:val="23"/>
              </w:rPr>
              <w:t>2025</w:t>
            </w:r>
            <w:r>
              <w:rPr>
                <w:rFonts w:ascii="宋体" w:hAnsi="宋体" w:eastAsia="宋体" w:cs="宋体"/>
                <w:spacing w:val="-41"/>
                <w:sz w:val="23"/>
                <w:szCs w:val="23"/>
              </w:rPr>
              <w:t xml:space="preserve"> </w:t>
            </w:r>
            <w:r>
              <w:rPr>
                <w:rFonts w:ascii="FangSong_GB2312" w:hAnsi="FangSong_GB2312" w:eastAsia="FangSong_GB2312" w:cs="FangSong_GB2312"/>
                <w:spacing w:val="4"/>
                <w:sz w:val="23"/>
                <w:szCs w:val="23"/>
              </w:rPr>
              <w:t>年×月</w:t>
            </w:r>
            <w:r>
              <w:rPr>
                <w:rFonts w:ascii="FangSong_GB2312" w:hAnsi="FangSong_GB2312" w:eastAsia="FangSong_GB2312" w:cs="FangSong_GB2312"/>
                <w:spacing w:val="-44"/>
                <w:sz w:val="23"/>
                <w:szCs w:val="23"/>
              </w:rPr>
              <w:t xml:space="preserve"> </w:t>
            </w:r>
            <w:r>
              <w:rPr>
                <w:rFonts w:ascii="FangSong_GB2312" w:hAnsi="FangSong_GB2312" w:eastAsia="FangSong_GB2312" w:cs="FangSong_GB2312"/>
                <w:spacing w:val="4"/>
                <w:sz w:val="23"/>
                <w:szCs w:val="23"/>
              </w:rPr>
              <w:t>×</w:t>
            </w:r>
            <w:r>
              <w:rPr>
                <w:rFonts w:ascii="FangSong_GB2312" w:hAnsi="FangSong_GB2312" w:eastAsia="FangSong_GB2312" w:cs="FangSong_GB2312"/>
                <w:spacing w:val="-61"/>
                <w:sz w:val="23"/>
                <w:szCs w:val="23"/>
              </w:rPr>
              <w:t xml:space="preserve"> </w:t>
            </w:r>
            <w:r>
              <w:rPr>
                <w:rFonts w:ascii="FangSong_GB2312" w:hAnsi="FangSong_GB2312" w:eastAsia="FangSong_GB2312" w:cs="FangSong_GB2312"/>
                <w:spacing w:val="4"/>
                <w:sz w:val="23"/>
                <w:szCs w:val="23"/>
              </w:rPr>
              <w:t>日依据《</w:t>
            </w:r>
            <w:r>
              <w:rPr>
                <w:rFonts w:ascii="FangSong_GB2312" w:hAnsi="FangSong_GB2312" w:eastAsia="FangSong_GB2312" w:cs="FangSong_GB2312"/>
                <w:spacing w:val="3"/>
                <w:sz w:val="23"/>
                <w:szCs w:val="23"/>
              </w:rPr>
              <w:t>中华人民共和国安全</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rPr>
              <w:t>生产法》第九十七条第七项的规定，依法对其作出罚</w:t>
            </w:r>
            <w:r>
              <w:rPr>
                <w:rFonts w:ascii="FangSong_GB2312" w:hAnsi="FangSong_GB2312" w:eastAsia="FangSong_GB2312" w:cs="FangSong_GB2312"/>
                <w:spacing w:val="9"/>
                <w:sz w:val="23"/>
                <w:szCs w:val="23"/>
              </w:rPr>
              <w:t>款</w:t>
            </w:r>
            <w:r>
              <w:rPr>
                <w:rFonts w:ascii="FangSong_GB2312" w:hAnsi="FangSong_GB2312" w:eastAsia="FangSong_GB2312" w:cs="FangSong_GB2312"/>
                <w:spacing w:val="-42"/>
                <w:sz w:val="23"/>
                <w:szCs w:val="23"/>
              </w:rPr>
              <w:t xml:space="preserve"> </w:t>
            </w:r>
            <w:r>
              <w:rPr>
                <w:rFonts w:ascii="FangSong_GB2312" w:hAnsi="FangSong_GB2312" w:eastAsia="FangSong_GB2312" w:cs="FangSong_GB2312"/>
                <w:spacing w:val="9"/>
                <w:sz w:val="23"/>
                <w:szCs w:val="23"/>
              </w:rPr>
              <w:t>××万元（大写：</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
                <w:sz w:val="23"/>
                <w:szCs w:val="23"/>
              </w:rPr>
              <w:t>××万元整）</w:t>
            </w:r>
            <w:r>
              <w:rPr>
                <w:rFonts w:ascii="FangSong_GB2312" w:hAnsi="FangSong_GB2312" w:eastAsia="FangSong_GB2312" w:cs="FangSong_GB2312"/>
                <w:spacing w:val="-47"/>
                <w:sz w:val="23"/>
                <w:szCs w:val="23"/>
              </w:rPr>
              <w:t xml:space="preserve"> </w:t>
            </w:r>
            <w:r>
              <w:rPr>
                <w:rFonts w:ascii="FangSong_GB2312" w:hAnsi="FangSong_GB2312" w:eastAsia="FangSong_GB2312" w:cs="FangSong_GB2312"/>
                <w:spacing w:val="1"/>
                <w:sz w:val="23"/>
                <w:szCs w:val="23"/>
              </w:rPr>
              <w:t>的行政处罚。</w:t>
            </w:r>
            <w:r>
              <w:rPr>
                <w:rFonts w:ascii="宋体" w:hAnsi="宋体" w:eastAsia="宋体" w:cs="宋体"/>
                <w:spacing w:val="1"/>
                <w:sz w:val="23"/>
                <w:szCs w:val="23"/>
              </w:rPr>
              <w:t>2025</w:t>
            </w:r>
            <w:r>
              <w:rPr>
                <w:rFonts w:ascii="宋体" w:hAnsi="宋体" w:eastAsia="宋体" w:cs="宋体"/>
                <w:spacing w:val="-40"/>
                <w:sz w:val="23"/>
                <w:szCs w:val="23"/>
              </w:rPr>
              <w:t xml:space="preserve"> </w:t>
            </w:r>
            <w:r>
              <w:rPr>
                <w:rFonts w:ascii="FangSong_GB2312" w:hAnsi="FangSong_GB2312" w:eastAsia="FangSong_GB2312" w:cs="FangSong_GB2312"/>
                <w:spacing w:val="1"/>
                <w:sz w:val="23"/>
                <w:szCs w:val="23"/>
              </w:rPr>
              <w:t>年</w:t>
            </w:r>
            <w:r>
              <w:rPr>
                <w:rFonts w:ascii="FangSong_GB2312" w:hAnsi="FangSong_GB2312" w:eastAsia="FangSong_GB2312" w:cs="FangSong_GB2312"/>
                <w:spacing w:val="-43"/>
                <w:sz w:val="23"/>
                <w:szCs w:val="23"/>
              </w:rPr>
              <w:t xml:space="preserve"> </w:t>
            </w:r>
            <w:r>
              <w:rPr>
                <w:rFonts w:ascii="FangSong_GB2312" w:hAnsi="FangSong_GB2312" w:eastAsia="FangSong_GB2312" w:cs="FangSong_GB2312"/>
                <w:spacing w:val="1"/>
                <w:sz w:val="23"/>
                <w:szCs w:val="23"/>
              </w:rPr>
              <w:t>×</w:t>
            </w:r>
            <w:r>
              <w:rPr>
                <w:rFonts w:ascii="FangSong_GB2312" w:hAnsi="FangSong_GB2312" w:eastAsia="FangSong_GB2312" w:cs="FangSong_GB2312"/>
                <w:spacing w:val="-93"/>
                <w:sz w:val="23"/>
                <w:szCs w:val="23"/>
              </w:rPr>
              <w:t xml:space="preserve"> </w:t>
            </w:r>
            <w:r>
              <w:rPr>
                <w:rFonts w:ascii="FangSong_GB2312" w:hAnsi="FangSong_GB2312" w:eastAsia="FangSong_GB2312" w:cs="FangSong_GB2312"/>
                <w:spacing w:val="1"/>
                <w:sz w:val="23"/>
                <w:szCs w:val="23"/>
              </w:rPr>
              <w:t>月</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
                <w:sz w:val="23"/>
                <w:szCs w:val="23"/>
              </w:rPr>
              <w:t>×</w:t>
            </w:r>
            <w:r>
              <w:rPr>
                <w:rFonts w:ascii="FangSong_GB2312" w:hAnsi="FangSong_GB2312" w:eastAsia="FangSong_GB2312" w:cs="FangSong_GB2312"/>
                <w:spacing w:val="-58"/>
                <w:sz w:val="23"/>
                <w:szCs w:val="23"/>
              </w:rPr>
              <w:t xml:space="preserve"> </w:t>
            </w:r>
            <w:r>
              <w:rPr>
                <w:rFonts w:ascii="FangSong_GB2312" w:hAnsi="FangSong_GB2312" w:eastAsia="FangSong_GB2312" w:cs="FangSong_GB2312"/>
                <w:spacing w:val="1"/>
                <w:sz w:val="23"/>
                <w:szCs w:val="23"/>
              </w:rPr>
              <w:t>日，该公司通过建设银行缴纳罚</w:t>
            </w:r>
            <w:r>
              <w:rPr>
                <w:rFonts w:ascii="FangSong_GB2312" w:hAnsi="FangSong_GB2312" w:eastAsia="FangSong_GB2312" w:cs="FangSong_GB2312"/>
                <w:sz w:val="23"/>
                <w:szCs w:val="23"/>
              </w:rPr>
              <w:t xml:space="preserve"> </w:t>
            </w:r>
            <w:r>
              <w:rPr>
                <w:rFonts w:ascii="FangSong_GB2312" w:hAnsi="FangSong_GB2312" w:eastAsia="FangSong_GB2312" w:cs="FangSong_GB2312"/>
                <w:spacing w:val="-10"/>
                <w:sz w:val="23"/>
                <w:szCs w:val="23"/>
              </w:rPr>
              <w:t>款</w:t>
            </w:r>
            <w:r>
              <w:rPr>
                <w:rFonts w:ascii="FangSong_GB2312" w:hAnsi="FangSong_GB2312" w:eastAsia="FangSong_GB2312" w:cs="FangSong_GB2312"/>
                <w:spacing w:val="-45"/>
                <w:sz w:val="23"/>
                <w:szCs w:val="23"/>
              </w:rPr>
              <w:t xml:space="preserve"> </w:t>
            </w:r>
            <w:r>
              <w:rPr>
                <w:rFonts w:ascii="FangSong_GB2312" w:hAnsi="FangSong_GB2312" w:eastAsia="FangSong_GB2312" w:cs="FangSong_GB2312"/>
                <w:spacing w:val="-10"/>
                <w:sz w:val="23"/>
                <w:szCs w:val="23"/>
              </w:rPr>
              <w:t>××万元。</w:t>
            </w:r>
          </w:p>
        </w:tc>
      </w:tr>
    </w:tbl>
    <w:p w14:paraId="263AF3B8">
      <w:pPr>
        <w:spacing w:before="232" w:line="208" w:lineRule="auto"/>
        <w:ind w:left="116"/>
        <w:rPr>
          <w:rFonts w:ascii="微软雅黑" w:hAnsi="微软雅黑" w:eastAsia="微软雅黑" w:cs="微软雅黑"/>
          <w:sz w:val="23"/>
          <w:szCs w:val="23"/>
        </w:rPr>
      </w:pPr>
      <w:r>
        <w:rPr>
          <w:rFonts w:ascii="微软雅黑" w:hAnsi="微软雅黑" w:eastAsia="微软雅黑" w:cs="微软雅黑"/>
          <w:b/>
          <w:bCs/>
          <w:spacing w:val="3"/>
          <w:sz w:val="23"/>
          <w:szCs w:val="23"/>
        </w:rPr>
        <w:t>立案时间：</w:t>
      </w:r>
      <w:r>
        <w:rPr>
          <w:rFonts w:ascii="微软雅黑" w:hAnsi="微软雅黑" w:eastAsia="微软雅黑" w:cs="微软雅黑"/>
          <w:b/>
          <w:bCs/>
          <w:spacing w:val="-31"/>
          <w:sz w:val="23"/>
          <w:szCs w:val="23"/>
        </w:rPr>
        <w:t xml:space="preserve"> </w:t>
      </w:r>
      <w:r>
        <w:rPr>
          <w:rFonts w:ascii="宋体" w:hAnsi="宋体" w:eastAsia="宋体" w:cs="宋体"/>
          <w:spacing w:val="3"/>
          <w:sz w:val="23"/>
          <w:szCs w:val="23"/>
          <w:u w:val="single" w:color="auto"/>
        </w:rPr>
        <w:t>2025</w:t>
      </w:r>
      <w:r>
        <w:rPr>
          <w:rFonts w:ascii="宋体" w:hAnsi="宋体" w:eastAsia="宋体" w:cs="宋体"/>
          <w:spacing w:val="-45"/>
          <w:sz w:val="23"/>
          <w:szCs w:val="23"/>
          <w:u w:val="single" w:color="auto"/>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24"/>
          <w:sz w:val="23"/>
          <w:szCs w:val="23"/>
          <w:u w:val="single" w:color="auto"/>
        </w:rPr>
        <w:t xml:space="preserve">  </w:t>
      </w:r>
      <w:r>
        <w:rPr>
          <w:rFonts w:ascii="微软雅黑" w:hAnsi="微软雅黑" w:eastAsia="微软雅黑" w:cs="微软雅黑"/>
          <w:spacing w:val="3"/>
          <w:sz w:val="23"/>
          <w:szCs w:val="23"/>
          <w:u w:val="single" w:color="auto"/>
        </w:rPr>
        <w:t>×</w:t>
      </w:r>
      <w:r>
        <w:rPr>
          <w:rFonts w:ascii="微软雅黑" w:hAnsi="微软雅黑" w:eastAsia="微软雅黑" w:cs="微软雅黑"/>
          <w:spacing w:val="61"/>
          <w:sz w:val="23"/>
          <w:szCs w:val="23"/>
          <w:u w:val="single" w:color="auto"/>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25"/>
          <w:w w:val="101"/>
          <w:sz w:val="23"/>
          <w:szCs w:val="23"/>
          <w:u w:val="single" w:color="auto"/>
        </w:rPr>
        <w:t xml:space="preserve">  </w:t>
      </w:r>
      <w:r>
        <w:rPr>
          <w:rFonts w:ascii="微软雅黑" w:hAnsi="微软雅黑" w:eastAsia="微软雅黑" w:cs="微软雅黑"/>
          <w:spacing w:val="3"/>
          <w:sz w:val="23"/>
          <w:szCs w:val="23"/>
          <w:u w:val="single" w:color="auto"/>
        </w:rPr>
        <w:t>×</w:t>
      </w:r>
      <w:r>
        <w:rPr>
          <w:rFonts w:ascii="微软雅黑" w:hAnsi="微软雅黑" w:eastAsia="微软雅黑" w:cs="微软雅黑"/>
          <w:spacing w:val="51"/>
          <w:sz w:val="23"/>
          <w:szCs w:val="23"/>
          <w:u w:val="single" w:color="auto"/>
        </w:rPr>
        <w:t xml:space="preserve"> </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3"/>
          <w:sz w:val="23"/>
          <w:szCs w:val="23"/>
        </w:rPr>
        <w:t>日</w:t>
      </w:r>
    </w:p>
    <w:p w14:paraId="6E4D0D4C">
      <w:pPr>
        <w:spacing w:before="220" w:line="208" w:lineRule="auto"/>
        <w:ind w:left="116"/>
        <w:rPr>
          <w:rFonts w:ascii="微软雅黑" w:hAnsi="微软雅黑" w:eastAsia="微软雅黑" w:cs="微软雅黑"/>
          <w:sz w:val="23"/>
          <w:szCs w:val="23"/>
        </w:rPr>
      </w:pPr>
      <w:r>
        <w:rPr>
          <w:rFonts w:ascii="微软雅黑" w:hAnsi="微软雅黑" w:eastAsia="微软雅黑" w:cs="微软雅黑"/>
          <w:b/>
          <w:bCs/>
          <w:spacing w:val="3"/>
          <w:sz w:val="23"/>
          <w:szCs w:val="23"/>
        </w:rPr>
        <w:t>结案时间：</w:t>
      </w:r>
      <w:r>
        <w:rPr>
          <w:rFonts w:ascii="微软雅黑" w:hAnsi="微软雅黑" w:eastAsia="微软雅黑" w:cs="微软雅黑"/>
          <w:b/>
          <w:bCs/>
          <w:spacing w:val="-31"/>
          <w:sz w:val="23"/>
          <w:szCs w:val="23"/>
        </w:rPr>
        <w:t xml:space="preserve"> </w:t>
      </w:r>
      <w:r>
        <w:rPr>
          <w:rFonts w:ascii="宋体" w:hAnsi="宋体" w:eastAsia="宋体" w:cs="宋体"/>
          <w:spacing w:val="3"/>
          <w:sz w:val="23"/>
          <w:szCs w:val="23"/>
          <w:u w:val="single" w:color="auto"/>
        </w:rPr>
        <w:t>2025</w:t>
      </w:r>
      <w:r>
        <w:rPr>
          <w:rFonts w:ascii="宋体" w:hAnsi="宋体" w:eastAsia="宋体" w:cs="宋体"/>
          <w:spacing w:val="-45"/>
          <w:sz w:val="23"/>
          <w:szCs w:val="23"/>
          <w:u w:val="single" w:color="auto"/>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24"/>
          <w:sz w:val="23"/>
          <w:szCs w:val="23"/>
          <w:u w:val="single" w:color="auto"/>
        </w:rPr>
        <w:t xml:space="preserve">  </w:t>
      </w:r>
      <w:r>
        <w:rPr>
          <w:rFonts w:ascii="微软雅黑" w:hAnsi="微软雅黑" w:eastAsia="微软雅黑" w:cs="微软雅黑"/>
          <w:spacing w:val="3"/>
          <w:sz w:val="23"/>
          <w:szCs w:val="23"/>
          <w:u w:val="single" w:color="auto"/>
        </w:rPr>
        <w:t>×</w:t>
      </w:r>
      <w:r>
        <w:rPr>
          <w:rFonts w:ascii="微软雅黑" w:hAnsi="微软雅黑" w:eastAsia="微软雅黑" w:cs="微软雅黑"/>
          <w:spacing w:val="61"/>
          <w:sz w:val="23"/>
          <w:szCs w:val="23"/>
          <w:u w:val="single" w:color="auto"/>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25"/>
          <w:w w:val="101"/>
          <w:sz w:val="23"/>
          <w:szCs w:val="23"/>
          <w:u w:val="single" w:color="auto"/>
        </w:rPr>
        <w:t xml:space="preserve">  </w:t>
      </w:r>
      <w:r>
        <w:rPr>
          <w:rFonts w:ascii="微软雅黑" w:hAnsi="微软雅黑" w:eastAsia="微软雅黑" w:cs="微软雅黑"/>
          <w:spacing w:val="3"/>
          <w:sz w:val="23"/>
          <w:szCs w:val="23"/>
          <w:u w:val="single" w:color="auto"/>
        </w:rPr>
        <w:t>×</w:t>
      </w:r>
      <w:r>
        <w:rPr>
          <w:rFonts w:ascii="微软雅黑" w:hAnsi="微软雅黑" w:eastAsia="微软雅黑" w:cs="微软雅黑"/>
          <w:spacing w:val="51"/>
          <w:sz w:val="23"/>
          <w:szCs w:val="23"/>
          <w:u w:val="single" w:color="auto"/>
        </w:rPr>
        <w:t xml:space="preserve"> </w:t>
      </w:r>
      <w:r>
        <w:rPr>
          <w:rFonts w:ascii="微软雅黑" w:hAnsi="微软雅黑" w:eastAsia="微软雅黑" w:cs="微软雅黑"/>
          <w:spacing w:val="-11"/>
          <w:sz w:val="23"/>
          <w:szCs w:val="23"/>
        </w:rPr>
        <w:t xml:space="preserve"> </w:t>
      </w:r>
      <w:r>
        <w:rPr>
          <w:rFonts w:ascii="微软雅黑" w:hAnsi="微软雅黑" w:eastAsia="微软雅黑" w:cs="微软雅黑"/>
          <w:b/>
          <w:bCs/>
          <w:spacing w:val="3"/>
          <w:sz w:val="23"/>
          <w:szCs w:val="23"/>
        </w:rPr>
        <w:t>日</w:t>
      </w:r>
    </w:p>
    <w:p w14:paraId="11488C48">
      <w:pPr>
        <w:spacing w:before="217" w:line="341" w:lineRule="auto"/>
        <w:ind w:left="119" w:right="4038" w:firstLine="2"/>
        <w:rPr>
          <w:rFonts w:ascii="微软雅黑" w:hAnsi="微软雅黑" w:eastAsia="微软雅黑" w:cs="微软雅黑"/>
          <w:sz w:val="23"/>
          <w:szCs w:val="23"/>
        </w:rPr>
      </w:pPr>
      <w:r>
        <w:rPr>
          <w:rFonts w:ascii="微软雅黑" w:hAnsi="微软雅黑" w:eastAsia="微软雅黑" w:cs="微软雅黑"/>
          <w:b/>
          <w:bCs/>
          <w:spacing w:val="-11"/>
          <w:sz w:val="23"/>
          <w:szCs w:val="23"/>
        </w:rPr>
        <w:t>承</w:t>
      </w:r>
      <w:r>
        <w:rPr>
          <w:rFonts w:ascii="微软雅黑" w:hAnsi="微软雅黑" w:eastAsia="微软雅黑" w:cs="微软雅黑"/>
          <w:b/>
          <w:bCs/>
          <w:spacing w:val="68"/>
          <w:sz w:val="23"/>
          <w:szCs w:val="23"/>
        </w:rPr>
        <w:t xml:space="preserve"> </w:t>
      </w:r>
      <w:r>
        <w:rPr>
          <w:rFonts w:ascii="微软雅黑" w:hAnsi="微软雅黑" w:eastAsia="微软雅黑" w:cs="微软雅黑"/>
          <w:b/>
          <w:bCs/>
          <w:spacing w:val="-11"/>
          <w:sz w:val="23"/>
          <w:szCs w:val="23"/>
        </w:rPr>
        <w:t>办</w:t>
      </w:r>
      <w:r>
        <w:rPr>
          <w:rFonts w:ascii="微软雅黑" w:hAnsi="微软雅黑" w:eastAsia="微软雅黑" w:cs="微软雅黑"/>
          <w:b/>
          <w:bCs/>
          <w:spacing w:val="55"/>
          <w:sz w:val="23"/>
          <w:szCs w:val="23"/>
        </w:rPr>
        <w:t xml:space="preserve"> </w:t>
      </w:r>
      <w:r>
        <w:rPr>
          <w:rFonts w:ascii="微软雅黑" w:hAnsi="微软雅黑" w:eastAsia="微软雅黑" w:cs="微软雅黑"/>
          <w:b/>
          <w:bCs/>
          <w:spacing w:val="-11"/>
          <w:sz w:val="23"/>
          <w:szCs w:val="23"/>
        </w:rPr>
        <w:t>人：</w:t>
      </w:r>
      <w:r>
        <w:rPr>
          <w:rFonts w:ascii="FangSong_GB2312" w:hAnsi="FangSong_GB2312" w:eastAsia="FangSong_GB2312" w:cs="FangSong_GB2312"/>
          <w:b/>
          <w:bCs/>
          <w:spacing w:val="11"/>
          <w:sz w:val="23"/>
          <w:szCs w:val="23"/>
          <w:u w:val="single" w:color="auto"/>
        </w:rPr>
        <w:t xml:space="preserve">    </w:t>
      </w:r>
      <w:r>
        <w:rPr>
          <w:rFonts w:ascii="FangSong_GB2312" w:hAnsi="FangSong_GB2312" w:eastAsia="FangSong_GB2312" w:cs="FangSong_GB2312"/>
          <w:spacing w:val="-11"/>
          <w:sz w:val="23"/>
          <w:szCs w:val="23"/>
          <w:u w:val="single" w:color="auto"/>
        </w:rPr>
        <w:t>张</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1"/>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pacing w:val="-89"/>
          <w:sz w:val="23"/>
          <w:szCs w:val="23"/>
        </w:rPr>
        <w:t xml:space="preserve"> </w:t>
      </w:r>
      <w:r>
        <w:rPr>
          <w:rFonts w:ascii="微软雅黑" w:hAnsi="微软雅黑" w:eastAsia="微软雅黑" w:cs="微软雅黑"/>
          <w:b/>
          <w:bCs/>
          <w:spacing w:val="-11"/>
          <w:sz w:val="23"/>
          <w:szCs w:val="23"/>
        </w:rPr>
        <w:t>、</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11"/>
          <w:sz w:val="23"/>
          <w:szCs w:val="23"/>
          <w:u w:val="single" w:color="auto"/>
        </w:rPr>
        <w:t>李</w:t>
      </w:r>
      <w:r>
        <w:rPr>
          <w:rFonts w:ascii="FangSong_GB2312" w:hAnsi="FangSong_GB2312" w:eastAsia="FangSong_GB2312" w:cs="FangSong_GB2312"/>
          <w:spacing w:val="-44"/>
          <w:sz w:val="23"/>
          <w:szCs w:val="23"/>
          <w:u w:val="single" w:color="auto"/>
        </w:rPr>
        <w:t xml:space="preserve"> </w:t>
      </w:r>
      <w:r>
        <w:rPr>
          <w:rFonts w:ascii="FangSong_GB2312" w:hAnsi="FangSong_GB2312" w:eastAsia="FangSong_GB2312" w:cs="FangSong_GB2312"/>
          <w:spacing w:val="-11"/>
          <w:sz w:val="23"/>
          <w:szCs w:val="23"/>
          <w:u w:val="single" w:color="auto"/>
        </w:rPr>
        <w:t>××</w:t>
      </w:r>
      <w:r>
        <w:rPr>
          <w:rFonts w:ascii="FangSong_GB2312" w:hAnsi="FangSong_GB2312" w:eastAsia="FangSong_GB2312" w:cs="FangSong_GB2312"/>
          <w:spacing w:val="5"/>
          <w:sz w:val="23"/>
          <w:szCs w:val="23"/>
          <w:u w:val="single" w:color="auto"/>
        </w:rPr>
        <w:t xml:space="preserve">    </w:t>
      </w:r>
      <w:r>
        <w:rPr>
          <w:rFonts w:ascii="FangSong_GB2312" w:hAnsi="FangSong_GB2312" w:eastAsia="FangSong_GB2312" w:cs="FangSong_GB2312"/>
          <w:sz w:val="23"/>
          <w:szCs w:val="23"/>
        </w:rPr>
        <w:t xml:space="preserve"> </w:t>
      </w:r>
      <w:r>
        <w:rPr>
          <w:rFonts w:ascii="微软雅黑" w:hAnsi="微软雅黑" w:eastAsia="微软雅黑" w:cs="微软雅黑"/>
          <w:b/>
          <w:bCs/>
          <w:spacing w:val="3"/>
          <w:sz w:val="23"/>
          <w:szCs w:val="23"/>
        </w:rPr>
        <w:t>归档日期：</w:t>
      </w:r>
      <w:r>
        <w:rPr>
          <w:rFonts w:ascii="微软雅黑" w:hAnsi="微软雅黑" w:eastAsia="微软雅黑" w:cs="微软雅黑"/>
          <w:b/>
          <w:bCs/>
          <w:spacing w:val="-34"/>
          <w:sz w:val="23"/>
          <w:szCs w:val="23"/>
        </w:rPr>
        <w:t xml:space="preserve"> </w:t>
      </w:r>
      <w:r>
        <w:rPr>
          <w:rFonts w:ascii="宋体" w:hAnsi="宋体" w:eastAsia="宋体" w:cs="宋体"/>
          <w:spacing w:val="3"/>
          <w:sz w:val="23"/>
          <w:szCs w:val="23"/>
          <w:u w:val="single" w:color="auto"/>
        </w:rPr>
        <w:t>2025</w:t>
      </w:r>
      <w:r>
        <w:rPr>
          <w:rFonts w:ascii="宋体" w:hAnsi="宋体" w:eastAsia="宋体" w:cs="宋体"/>
          <w:spacing w:val="-45"/>
          <w:sz w:val="23"/>
          <w:szCs w:val="23"/>
          <w:u w:val="single" w:color="auto"/>
        </w:rPr>
        <w:t xml:space="preserve"> </w:t>
      </w:r>
      <w:r>
        <w:rPr>
          <w:rFonts w:ascii="微软雅黑" w:hAnsi="微软雅黑" w:eastAsia="微软雅黑" w:cs="微软雅黑"/>
          <w:b/>
          <w:bCs/>
          <w:spacing w:val="3"/>
          <w:sz w:val="23"/>
          <w:szCs w:val="23"/>
        </w:rPr>
        <w:t>年</w:t>
      </w:r>
      <w:r>
        <w:rPr>
          <w:rFonts w:ascii="微软雅黑" w:hAnsi="微软雅黑" w:eastAsia="微软雅黑" w:cs="微软雅黑"/>
          <w:b/>
          <w:bCs/>
          <w:spacing w:val="24"/>
          <w:sz w:val="23"/>
          <w:szCs w:val="23"/>
          <w:u w:val="single" w:color="auto"/>
        </w:rPr>
        <w:t xml:space="preserve">  </w:t>
      </w:r>
      <w:r>
        <w:rPr>
          <w:rFonts w:ascii="微软雅黑" w:hAnsi="微软雅黑" w:eastAsia="微软雅黑" w:cs="微软雅黑"/>
          <w:spacing w:val="3"/>
          <w:sz w:val="23"/>
          <w:szCs w:val="23"/>
          <w:u w:val="single" w:color="auto"/>
        </w:rPr>
        <w:t>×</w:t>
      </w:r>
      <w:r>
        <w:rPr>
          <w:rFonts w:ascii="微软雅黑" w:hAnsi="微软雅黑" w:eastAsia="微软雅黑" w:cs="微软雅黑"/>
          <w:spacing w:val="61"/>
          <w:sz w:val="23"/>
          <w:szCs w:val="23"/>
          <w:u w:val="single" w:color="auto"/>
        </w:rPr>
        <w:t xml:space="preserve"> </w:t>
      </w:r>
      <w:r>
        <w:rPr>
          <w:rFonts w:ascii="微软雅黑" w:hAnsi="微软雅黑" w:eastAsia="微软雅黑" w:cs="微软雅黑"/>
          <w:b/>
          <w:bCs/>
          <w:spacing w:val="3"/>
          <w:sz w:val="23"/>
          <w:szCs w:val="23"/>
        </w:rPr>
        <w:t>月</w:t>
      </w:r>
      <w:r>
        <w:rPr>
          <w:rFonts w:ascii="微软雅黑" w:hAnsi="微软雅黑" w:eastAsia="微软雅黑" w:cs="微软雅黑"/>
          <w:b/>
          <w:bCs/>
          <w:spacing w:val="25"/>
          <w:w w:val="101"/>
          <w:sz w:val="23"/>
          <w:szCs w:val="23"/>
          <w:u w:val="single" w:color="auto"/>
        </w:rPr>
        <w:t xml:space="preserve">  </w:t>
      </w:r>
      <w:r>
        <w:rPr>
          <w:rFonts w:ascii="微软雅黑" w:hAnsi="微软雅黑" w:eastAsia="微软雅黑" w:cs="微软雅黑"/>
          <w:spacing w:val="3"/>
          <w:sz w:val="23"/>
          <w:szCs w:val="23"/>
          <w:u w:val="single" w:color="auto"/>
        </w:rPr>
        <w:t>×</w:t>
      </w:r>
      <w:r>
        <w:rPr>
          <w:rFonts w:ascii="微软雅黑" w:hAnsi="微软雅黑" w:eastAsia="微软雅黑" w:cs="微软雅黑"/>
          <w:spacing w:val="51"/>
          <w:w w:val="101"/>
          <w:sz w:val="23"/>
          <w:szCs w:val="23"/>
          <w:u w:val="single" w:color="auto"/>
        </w:rPr>
        <w:t xml:space="preserve"> </w:t>
      </w:r>
      <w:r>
        <w:rPr>
          <w:rFonts w:ascii="微软雅黑" w:hAnsi="微软雅黑" w:eastAsia="微软雅黑" w:cs="微软雅黑"/>
          <w:spacing w:val="-12"/>
          <w:sz w:val="23"/>
          <w:szCs w:val="23"/>
        </w:rPr>
        <w:t xml:space="preserve"> </w:t>
      </w:r>
      <w:r>
        <w:rPr>
          <w:rFonts w:ascii="微软雅黑" w:hAnsi="微软雅黑" w:eastAsia="微软雅黑" w:cs="微软雅黑"/>
          <w:b/>
          <w:bCs/>
          <w:spacing w:val="3"/>
          <w:sz w:val="23"/>
          <w:szCs w:val="23"/>
        </w:rPr>
        <w:t>日</w:t>
      </w:r>
    </w:p>
    <w:p w14:paraId="39ECC077">
      <w:pPr>
        <w:spacing w:before="1" w:line="207" w:lineRule="auto"/>
        <w:ind w:left="119"/>
        <w:rPr>
          <w:rFonts w:ascii="FangSong_GB2312" w:hAnsi="FangSong_GB2312" w:eastAsia="FangSong_GB2312" w:cs="FangSong_GB2312"/>
          <w:sz w:val="23"/>
          <w:szCs w:val="23"/>
        </w:rPr>
      </w:pPr>
      <w:r>
        <w:rPr>
          <w:rFonts w:ascii="微软雅黑" w:hAnsi="微软雅黑" w:eastAsia="微软雅黑" w:cs="微软雅黑"/>
          <w:b/>
          <w:bCs/>
          <w:spacing w:val="2"/>
          <w:sz w:val="23"/>
          <w:szCs w:val="23"/>
        </w:rPr>
        <w:t>归</w:t>
      </w:r>
      <w:r>
        <w:rPr>
          <w:rFonts w:ascii="微软雅黑" w:hAnsi="微软雅黑" w:eastAsia="微软雅黑" w:cs="微软雅黑"/>
          <w:b/>
          <w:bCs/>
          <w:spacing w:val="66"/>
          <w:w w:val="101"/>
          <w:sz w:val="23"/>
          <w:szCs w:val="23"/>
        </w:rPr>
        <w:t xml:space="preserve"> </w:t>
      </w:r>
      <w:r>
        <w:rPr>
          <w:rFonts w:ascii="微软雅黑" w:hAnsi="微软雅黑" w:eastAsia="微软雅黑" w:cs="微软雅黑"/>
          <w:b/>
          <w:bCs/>
          <w:spacing w:val="2"/>
          <w:sz w:val="23"/>
          <w:szCs w:val="23"/>
        </w:rPr>
        <w:t>档</w:t>
      </w:r>
      <w:r>
        <w:rPr>
          <w:rFonts w:ascii="微软雅黑" w:hAnsi="微软雅黑" w:eastAsia="微软雅黑" w:cs="微软雅黑"/>
          <w:b/>
          <w:bCs/>
          <w:spacing w:val="58"/>
          <w:sz w:val="23"/>
          <w:szCs w:val="23"/>
        </w:rPr>
        <w:t xml:space="preserve"> </w:t>
      </w:r>
      <w:r>
        <w:rPr>
          <w:rFonts w:ascii="微软雅黑" w:hAnsi="微软雅黑" w:eastAsia="微软雅黑" w:cs="微软雅黑"/>
          <w:b/>
          <w:bCs/>
          <w:spacing w:val="2"/>
          <w:sz w:val="23"/>
          <w:szCs w:val="23"/>
        </w:rPr>
        <w:t>号：</w:t>
      </w:r>
      <w:r>
        <w:rPr>
          <w:rFonts w:ascii="FangSong_GB2312" w:hAnsi="FangSong_GB2312" w:eastAsia="FangSong_GB2312" w:cs="FangSong_GB2312"/>
          <w:b/>
          <w:bCs/>
          <w:spacing w:val="75"/>
          <w:sz w:val="23"/>
          <w:szCs w:val="23"/>
          <w:u w:val="single" w:color="auto"/>
        </w:rPr>
        <w:t xml:space="preserve"> </w:t>
      </w:r>
      <w:r>
        <w:rPr>
          <w:rFonts w:ascii="FangSong_GB2312" w:hAnsi="FangSong_GB2312" w:eastAsia="FangSong_GB2312" w:cs="FangSong_GB2312"/>
          <w:spacing w:val="2"/>
          <w:sz w:val="23"/>
          <w:szCs w:val="23"/>
          <w:u w:val="single" w:color="auto"/>
        </w:rPr>
        <w:t>××××××××</w:t>
      </w:r>
      <w:r>
        <w:rPr>
          <w:rFonts w:ascii="FangSong_GB2312" w:hAnsi="FangSong_GB2312" w:eastAsia="FangSong_GB2312" w:cs="FangSong_GB2312"/>
          <w:sz w:val="23"/>
          <w:szCs w:val="23"/>
          <w:u w:val="single" w:color="auto"/>
        </w:rPr>
        <w:t xml:space="preserve">  </w:t>
      </w:r>
    </w:p>
    <w:p w14:paraId="5959CE84">
      <w:pPr>
        <w:spacing w:before="219" w:line="207" w:lineRule="auto"/>
        <w:ind w:left="115"/>
        <w:rPr>
          <w:rFonts w:ascii="FangSong_GB2312" w:hAnsi="FangSong_GB2312" w:eastAsia="FangSong_GB2312" w:cs="FangSong_GB2312"/>
          <w:sz w:val="23"/>
          <w:szCs w:val="23"/>
        </w:rPr>
      </w:pPr>
      <w:r>
        <w:rPr>
          <w:rFonts w:ascii="微软雅黑" w:hAnsi="微软雅黑" w:eastAsia="微软雅黑" w:cs="微软雅黑"/>
          <w:b/>
          <w:bCs/>
          <w:spacing w:val="7"/>
          <w:sz w:val="23"/>
          <w:szCs w:val="23"/>
        </w:rPr>
        <w:t>保存期限：</w:t>
      </w:r>
      <w:r>
        <w:rPr>
          <w:rFonts w:ascii="FangSong_GB2312" w:hAnsi="FangSong_GB2312" w:eastAsia="FangSong_GB2312" w:cs="FangSong_GB2312"/>
          <w:b/>
          <w:bCs/>
          <w:spacing w:val="8"/>
          <w:sz w:val="23"/>
          <w:szCs w:val="23"/>
          <w:u w:val="single" w:color="auto"/>
        </w:rPr>
        <w:t xml:space="preserve">       </w:t>
      </w:r>
      <w:r>
        <w:rPr>
          <w:rFonts w:ascii="FangSong_GB2312" w:hAnsi="FangSong_GB2312" w:eastAsia="FangSong_GB2312" w:cs="FangSong_GB2312"/>
          <w:spacing w:val="7"/>
          <w:sz w:val="23"/>
          <w:szCs w:val="23"/>
          <w:u w:val="single" w:color="auto"/>
        </w:rPr>
        <w:t>永久</w:t>
      </w:r>
      <w:r>
        <w:rPr>
          <w:rFonts w:ascii="FangSong_GB2312" w:hAnsi="FangSong_GB2312" w:eastAsia="FangSong_GB2312" w:cs="FangSong_GB2312"/>
          <w:sz w:val="23"/>
          <w:szCs w:val="23"/>
          <w:u w:val="single" w:color="auto"/>
        </w:rPr>
        <w:t xml:space="preserve">        </w:t>
      </w:r>
    </w:p>
    <w:p w14:paraId="3CB55475">
      <w:pPr>
        <w:spacing w:line="207" w:lineRule="auto"/>
        <w:rPr>
          <w:rFonts w:ascii="FangSong_GB2312" w:hAnsi="FangSong_GB2312" w:eastAsia="FangSong_GB2312" w:cs="FangSong_GB2312"/>
          <w:sz w:val="23"/>
          <w:szCs w:val="23"/>
        </w:rPr>
        <w:sectPr>
          <w:footerReference r:id="rId428" w:type="default"/>
          <w:pgSz w:w="11906" w:h="16838"/>
          <w:pgMar w:top="400" w:right="1475" w:bottom="1002" w:left="1474" w:header="0" w:footer="767" w:gutter="0"/>
          <w:cols w:space="720" w:num="1"/>
        </w:sectPr>
      </w:pPr>
    </w:p>
    <w:p w14:paraId="301B80FF">
      <w:pPr>
        <w:pStyle w:val="2"/>
        <w:spacing w:line="270" w:lineRule="auto"/>
      </w:pPr>
    </w:p>
    <w:p w14:paraId="0AA15BD7">
      <w:pPr>
        <w:pStyle w:val="2"/>
        <w:spacing w:line="271" w:lineRule="auto"/>
      </w:pPr>
    </w:p>
    <w:p w14:paraId="7CF1DC28">
      <w:pPr>
        <w:pStyle w:val="2"/>
        <w:spacing w:line="271" w:lineRule="auto"/>
      </w:pPr>
    </w:p>
    <w:p w14:paraId="46B2C4DD">
      <w:pPr>
        <w:pStyle w:val="2"/>
        <w:spacing w:line="271" w:lineRule="auto"/>
      </w:pPr>
    </w:p>
    <w:p w14:paraId="036BCD66">
      <w:pPr>
        <w:spacing w:before="101" w:line="227" w:lineRule="auto"/>
        <w:ind w:left="98"/>
        <w:outlineLvl w:val="0"/>
        <w:rPr>
          <w:rFonts w:ascii="黑体" w:hAnsi="黑体" w:eastAsia="黑体" w:cs="黑体"/>
          <w:sz w:val="31"/>
          <w:szCs w:val="31"/>
        </w:rPr>
      </w:pPr>
      <w:bookmarkStart w:id="312" w:name="bookmark190"/>
      <w:bookmarkEnd w:id="312"/>
      <w:r>
        <w:rPr>
          <w:rFonts w:ascii="黑体" w:hAnsi="黑体" w:eastAsia="黑体" w:cs="黑体"/>
          <w:spacing w:val="6"/>
          <w:sz w:val="31"/>
          <w:szCs w:val="31"/>
        </w:rPr>
        <w:t>五十、卷内目录</w:t>
      </w:r>
    </w:p>
    <w:p w14:paraId="72025B26">
      <w:pPr>
        <w:spacing w:before="177" w:line="238" w:lineRule="auto"/>
        <w:ind w:left="113"/>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19755A69">
      <w:pPr>
        <w:spacing w:before="64" w:line="208" w:lineRule="auto"/>
        <w:ind w:left="323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29"/>
          <w:sz w:val="43"/>
          <w:szCs w:val="43"/>
        </w:rPr>
        <w:t>卷</w:t>
      </w:r>
      <w:r>
        <w:rPr>
          <w:rFonts w:ascii="FZXiaoBiaoSong-B05S" w:hAnsi="FZXiaoBiaoSong-B05S" w:eastAsia="FZXiaoBiaoSong-B05S" w:cs="FZXiaoBiaoSong-B05S"/>
          <w:spacing w:val="26"/>
          <w:sz w:val="43"/>
          <w:szCs w:val="43"/>
        </w:rPr>
        <w:t xml:space="preserve">  </w:t>
      </w:r>
      <w:r>
        <w:rPr>
          <w:rFonts w:ascii="FZXiaoBiaoSong-B05S" w:hAnsi="FZXiaoBiaoSong-B05S" w:eastAsia="FZXiaoBiaoSong-B05S" w:cs="FZXiaoBiaoSong-B05S"/>
          <w:b/>
          <w:bCs/>
          <w:spacing w:val="-29"/>
          <w:sz w:val="43"/>
          <w:szCs w:val="43"/>
        </w:rPr>
        <w:t>内</w:t>
      </w:r>
      <w:r>
        <w:rPr>
          <w:rFonts w:ascii="FZXiaoBiaoSong-B05S" w:hAnsi="FZXiaoBiaoSong-B05S" w:eastAsia="FZXiaoBiaoSong-B05S" w:cs="FZXiaoBiaoSong-B05S"/>
          <w:spacing w:val="41"/>
          <w:sz w:val="43"/>
          <w:szCs w:val="43"/>
        </w:rPr>
        <w:t xml:space="preserve">  </w:t>
      </w:r>
      <w:r>
        <w:rPr>
          <w:rFonts w:ascii="FZXiaoBiaoSong-B05S" w:hAnsi="FZXiaoBiaoSong-B05S" w:eastAsia="FZXiaoBiaoSong-B05S" w:cs="FZXiaoBiaoSong-B05S"/>
          <w:b/>
          <w:bCs/>
          <w:spacing w:val="-29"/>
          <w:sz w:val="43"/>
          <w:szCs w:val="43"/>
        </w:rPr>
        <w:t>目</w:t>
      </w:r>
      <w:r>
        <w:rPr>
          <w:rFonts w:ascii="FZXiaoBiaoSong-B05S" w:hAnsi="FZXiaoBiaoSong-B05S" w:eastAsia="FZXiaoBiaoSong-B05S" w:cs="FZXiaoBiaoSong-B05S"/>
          <w:spacing w:val="12"/>
          <w:sz w:val="43"/>
          <w:szCs w:val="43"/>
        </w:rPr>
        <w:t xml:space="preserve">  </w:t>
      </w:r>
      <w:r>
        <w:rPr>
          <w:rFonts w:ascii="FZXiaoBiaoSong-B05S" w:hAnsi="FZXiaoBiaoSong-B05S" w:eastAsia="FZXiaoBiaoSong-B05S" w:cs="FZXiaoBiaoSong-B05S"/>
          <w:b/>
          <w:bCs/>
          <w:spacing w:val="-29"/>
          <w:sz w:val="43"/>
          <w:szCs w:val="43"/>
        </w:rPr>
        <w:t>录</w:t>
      </w:r>
    </w:p>
    <w:p w14:paraId="4789D494">
      <w:pPr>
        <w:spacing w:before="225"/>
      </w:pPr>
    </w:p>
    <w:tbl>
      <w:tblPr>
        <w:tblStyle w:val="5"/>
        <w:tblW w:w="88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4"/>
        <w:gridCol w:w="4145"/>
        <w:gridCol w:w="1972"/>
        <w:gridCol w:w="799"/>
        <w:gridCol w:w="1141"/>
      </w:tblGrid>
      <w:tr w14:paraId="1CD8F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24" w:type="dxa"/>
            <w:vAlign w:val="top"/>
          </w:tcPr>
          <w:p w14:paraId="4251580F">
            <w:pPr>
              <w:pStyle w:val="6"/>
              <w:spacing w:before="284" w:line="231" w:lineRule="auto"/>
              <w:ind w:left="179"/>
            </w:pPr>
            <w:r>
              <w:rPr>
                <w:spacing w:val="5"/>
              </w:rPr>
              <w:t>序号</w:t>
            </w:r>
          </w:p>
        </w:tc>
        <w:tc>
          <w:tcPr>
            <w:tcW w:w="4145" w:type="dxa"/>
            <w:vAlign w:val="top"/>
          </w:tcPr>
          <w:p w14:paraId="056E2431">
            <w:pPr>
              <w:pStyle w:val="6"/>
              <w:spacing w:before="283" w:line="229" w:lineRule="auto"/>
              <w:ind w:left="1240"/>
            </w:pPr>
            <w:r>
              <w:rPr>
                <w:spacing w:val="8"/>
              </w:rPr>
              <w:t>文件名称及编号</w:t>
            </w:r>
          </w:p>
        </w:tc>
        <w:tc>
          <w:tcPr>
            <w:tcW w:w="1972" w:type="dxa"/>
            <w:vAlign w:val="top"/>
          </w:tcPr>
          <w:p w14:paraId="7DE5735F">
            <w:pPr>
              <w:pStyle w:val="6"/>
              <w:spacing w:before="283" w:line="232" w:lineRule="auto"/>
              <w:ind w:left="789"/>
            </w:pPr>
            <w:r>
              <w:rPr>
                <w:spacing w:val="-7"/>
              </w:rPr>
              <w:t>日期</w:t>
            </w:r>
          </w:p>
        </w:tc>
        <w:tc>
          <w:tcPr>
            <w:tcW w:w="799" w:type="dxa"/>
            <w:vAlign w:val="top"/>
          </w:tcPr>
          <w:p w14:paraId="7D37D2E4">
            <w:pPr>
              <w:pStyle w:val="6"/>
              <w:spacing w:before="284" w:line="230" w:lineRule="auto"/>
              <w:ind w:left="174"/>
            </w:pPr>
            <w:r>
              <w:rPr>
                <w:spacing w:val="2"/>
              </w:rPr>
              <w:t>页号</w:t>
            </w:r>
          </w:p>
        </w:tc>
        <w:tc>
          <w:tcPr>
            <w:tcW w:w="1141" w:type="dxa"/>
            <w:vAlign w:val="top"/>
          </w:tcPr>
          <w:p w14:paraId="76F0F897">
            <w:pPr>
              <w:pStyle w:val="6"/>
              <w:spacing w:before="283" w:line="230" w:lineRule="auto"/>
              <w:ind w:left="335"/>
            </w:pPr>
            <w:r>
              <w:rPr>
                <w:spacing w:val="5"/>
              </w:rPr>
              <w:t>备注</w:t>
            </w:r>
          </w:p>
        </w:tc>
      </w:tr>
      <w:tr w14:paraId="11C9E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4" w:type="dxa"/>
            <w:vAlign w:val="top"/>
          </w:tcPr>
          <w:p w14:paraId="243B047F">
            <w:pPr>
              <w:rPr>
                <w:rFonts w:ascii="Arial"/>
                <w:sz w:val="21"/>
              </w:rPr>
            </w:pPr>
          </w:p>
        </w:tc>
        <w:tc>
          <w:tcPr>
            <w:tcW w:w="4145" w:type="dxa"/>
            <w:vAlign w:val="top"/>
          </w:tcPr>
          <w:p w14:paraId="03C460C7">
            <w:pPr>
              <w:rPr>
                <w:rFonts w:ascii="Arial"/>
                <w:sz w:val="21"/>
              </w:rPr>
            </w:pPr>
          </w:p>
        </w:tc>
        <w:tc>
          <w:tcPr>
            <w:tcW w:w="1972" w:type="dxa"/>
            <w:vAlign w:val="top"/>
          </w:tcPr>
          <w:p w14:paraId="3F519A10">
            <w:pPr>
              <w:rPr>
                <w:rFonts w:ascii="Arial"/>
                <w:sz w:val="21"/>
              </w:rPr>
            </w:pPr>
          </w:p>
        </w:tc>
        <w:tc>
          <w:tcPr>
            <w:tcW w:w="799" w:type="dxa"/>
            <w:vAlign w:val="top"/>
          </w:tcPr>
          <w:p w14:paraId="131F2DEF">
            <w:pPr>
              <w:rPr>
                <w:rFonts w:ascii="Arial"/>
                <w:sz w:val="21"/>
              </w:rPr>
            </w:pPr>
          </w:p>
        </w:tc>
        <w:tc>
          <w:tcPr>
            <w:tcW w:w="1141" w:type="dxa"/>
            <w:vAlign w:val="top"/>
          </w:tcPr>
          <w:p w14:paraId="67A15A77">
            <w:pPr>
              <w:rPr>
                <w:rFonts w:ascii="Arial"/>
                <w:sz w:val="21"/>
              </w:rPr>
            </w:pPr>
          </w:p>
        </w:tc>
      </w:tr>
      <w:tr w14:paraId="4E364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4" w:type="dxa"/>
            <w:vAlign w:val="top"/>
          </w:tcPr>
          <w:p w14:paraId="2860DB0B">
            <w:pPr>
              <w:rPr>
                <w:rFonts w:ascii="Arial"/>
                <w:sz w:val="21"/>
              </w:rPr>
            </w:pPr>
          </w:p>
        </w:tc>
        <w:tc>
          <w:tcPr>
            <w:tcW w:w="4145" w:type="dxa"/>
            <w:vAlign w:val="top"/>
          </w:tcPr>
          <w:p w14:paraId="3DA4878E">
            <w:pPr>
              <w:rPr>
                <w:rFonts w:ascii="Arial"/>
                <w:sz w:val="21"/>
              </w:rPr>
            </w:pPr>
          </w:p>
        </w:tc>
        <w:tc>
          <w:tcPr>
            <w:tcW w:w="1972" w:type="dxa"/>
            <w:vAlign w:val="top"/>
          </w:tcPr>
          <w:p w14:paraId="27000E3D">
            <w:pPr>
              <w:rPr>
                <w:rFonts w:ascii="Arial"/>
                <w:sz w:val="21"/>
              </w:rPr>
            </w:pPr>
          </w:p>
        </w:tc>
        <w:tc>
          <w:tcPr>
            <w:tcW w:w="799" w:type="dxa"/>
            <w:vAlign w:val="top"/>
          </w:tcPr>
          <w:p w14:paraId="40700AFC">
            <w:pPr>
              <w:rPr>
                <w:rFonts w:ascii="Arial"/>
                <w:sz w:val="21"/>
              </w:rPr>
            </w:pPr>
          </w:p>
        </w:tc>
        <w:tc>
          <w:tcPr>
            <w:tcW w:w="1141" w:type="dxa"/>
            <w:vAlign w:val="top"/>
          </w:tcPr>
          <w:p w14:paraId="599DAEAD">
            <w:pPr>
              <w:rPr>
                <w:rFonts w:ascii="Arial"/>
                <w:sz w:val="21"/>
              </w:rPr>
            </w:pPr>
          </w:p>
        </w:tc>
      </w:tr>
      <w:tr w14:paraId="71394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4" w:type="dxa"/>
            <w:vAlign w:val="top"/>
          </w:tcPr>
          <w:p w14:paraId="50839740">
            <w:pPr>
              <w:rPr>
                <w:rFonts w:ascii="Arial"/>
                <w:sz w:val="21"/>
              </w:rPr>
            </w:pPr>
          </w:p>
        </w:tc>
        <w:tc>
          <w:tcPr>
            <w:tcW w:w="4145" w:type="dxa"/>
            <w:vAlign w:val="top"/>
          </w:tcPr>
          <w:p w14:paraId="455E331A">
            <w:pPr>
              <w:rPr>
                <w:rFonts w:ascii="Arial"/>
                <w:sz w:val="21"/>
              </w:rPr>
            </w:pPr>
          </w:p>
        </w:tc>
        <w:tc>
          <w:tcPr>
            <w:tcW w:w="1972" w:type="dxa"/>
            <w:vAlign w:val="top"/>
          </w:tcPr>
          <w:p w14:paraId="1FBDBA67">
            <w:pPr>
              <w:rPr>
                <w:rFonts w:ascii="Arial"/>
                <w:sz w:val="21"/>
              </w:rPr>
            </w:pPr>
          </w:p>
        </w:tc>
        <w:tc>
          <w:tcPr>
            <w:tcW w:w="799" w:type="dxa"/>
            <w:vAlign w:val="top"/>
          </w:tcPr>
          <w:p w14:paraId="080C9B41">
            <w:pPr>
              <w:rPr>
                <w:rFonts w:ascii="Arial"/>
                <w:sz w:val="21"/>
              </w:rPr>
            </w:pPr>
          </w:p>
        </w:tc>
        <w:tc>
          <w:tcPr>
            <w:tcW w:w="1141" w:type="dxa"/>
            <w:vAlign w:val="top"/>
          </w:tcPr>
          <w:p w14:paraId="5F04AA6B">
            <w:pPr>
              <w:rPr>
                <w:rFonts w:ascii="Arial"/>
                <w:sz w:val="21"/>
              </w:rPr>
            </w:pPr>
          </w:p>
        </w:tc>
      </w:tr>
      <w:tr w14:paraId="0AB46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4" w:type="dxa"/>
            <w:vAlign w:val="top"/>
          </w:tcPr>
          <w:p w14:paraId="6F886DE6">
            <w:pPr>
              <w:rPr>
                <w:rFonts w:ascii="Arial"/>
                <w:sz w:val="21"/>
              </w:rPr>
            </w:pPr>
          </w:p>
        </w:tc>
        <w:tc>
          <w:tcPr>
            <w:tcW w:w="4145" w:type="dxa"/>
            <w:vAlign w:val="top"/>
          </w:tcPr>
          <w:p w14:paraId="6C806522">
            <w:pPr>
              <w:rPr>
                <w:rFonts w:ascii="Arial"/>
                <w:sz w:val="21"/>
              </w:rPr>
            </w:pPr>
          </w:p>
        </w:tc>
        <w:tc>
          <w:tcPr>
            <w:tcW w:w="1972" w:type="dxa"/>
            <w:vAlign w:val="top"/>
          </w:tcPr>
          <w:p w14:paraId="66AB7AFA">
            <w:pPr>
              <w:rPr>
                <w:rFonts w:ascii="Arial"/>
                <w:sz w:val="21"/>
              </w:rPr>
            </w:pPr>
          </w:p>
        </w:tc>
        <w:tc>
          <w:tcPr>
            <w:tcW w:w="799" w:type="dxa"/>
            <w:vAlign w:val="top"/>
          </w:tcPr>
          <w:p w14:paraId="3BDDC217">
            <w:pPr>
              <w:rPr>
                <w:rFonts w:ascii="Arial"/>
                <w:sz w:val="21"/>
              </w:rPr>
            </w:pPr>
          </w:p>
        </w:tc>
        <w:tc>
          <w:tcPr>
            <w:tcW w:w="1141" w:type="dxa"/>
            <w:vAlign w:val="top"/>
          </w:tcPr>
          <w:p w14:paraId="2D1ECA11">
            <w:pPr>
              <w:rPr>
                <w:rFonts w:ascii="Arial"/>
                <w:sz w:val="21"/>
              </w:rPr>
            </w:pPr>
          </w:p>
        </w:tc>
      </w:tr>
      <w:tr w14:paraId="27BB4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4" w:type="dxa"/>
            <w:vAlign w:val="top"/>
          </w:tcPr>
          <w:p w14:paraId="0283193E">
            <w:pPr>
              <w:rPr>
                <w:rFonts w:ascii="Arial"/>
                <w:sz w:val="21"/>
              </w:rPr>
            </w:pPr>
          </w:p>
        </w:tc>
        <w:tc>
          <w:tcPr>
            <w:tcW w:w="4145" w:type="dxa"/>
            <w:vAlign w:val="top"/>
          </w:tcPr>
          <w:p w14:paraId="1BDE7C71">
            <w:pPr>
              <w:rPr>
                <w:rFonts w:ascii="Arial"/>
                <w:sz w:val="21"/>
              </w:rPr>
            </w:pPr>
          </w:p>
        </w:tc>
        <w:tc>
          <w:tcPr>
            <w:tcW w:w="1972" w:type="dxa"/>
            <w:vAlign w:val="top"/>
          </w:tcPr>
          <w:p w14:paraId="3488D5EE">
            <w:pPr>
              <w:rPr>
                <w:rFonts w:ascii="Arial"/>
                <w:sz w:val="21"/>
              </w:rPr>
            </w:pPr>
          </w:p>
        </w:tc>
        <w:tc>
          <w:tcPr>
            <w:tcW w:w="799" w:type="dxa"/>
            <w:vAlign w:val="top"/>
          </w:tcPr>
          <w:p w14:paraId="1D01B50C">
            <w:pPr>
              <w:rPr>
                <w:rFonts w:ascii="Arial"/>
                <w:sz w:val="21"/>
              </w:rPr>
            </w:pPr>
          </w:p>
        </w:tc>
        <w:tc>
          <w:tcPr>
            <w:tcW w:w="1141" w:type="dxa"/>
            <w:vAlign w:val="top"/>
          </w:tcPr>
          <w:p w14:paraId="70DD3367">
            <w:pPr>
              <w:rPr>
                <w:rFonts w:ascii="Arial"/>
                <w:sz w:val="21"/>
              </w:rPr>
            </w:pPr>
          </w:p>
        </w:tc>
      </w:tr>
      <w:tr w14:paraId="335F6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4" w:type="dxa"/>
            <w:vAlign w:val="top"/>
          </w:tcPr>
          <w:p w14:paraId="7D4B8F8A">
            <w:pPr>
              <w:rPr>
                <w:rFonts w:ascii="Arial"/>
                <w:sz w:val="21"/>
              </w:rPr>
            </w:pPr>
          </w:p>
        </w:tc>
        <w:tc>
          <w:tcPr>
            <w:tcW w:w="4145" w:type="dxa"/>
            <w:vAlign w:val="top"/>
          </w:tcPr>
          <w:p w14:paraId="2033B610">
            <w:pPr>
              <w:rPr>
                <w:rFonts w:ascii="Arial"/>
                <w:sz w:val="21"/>
              </w:rPr>
            </w:pPr>
          </w:p>
        </w:tc>
        <w:tc>
          <w:tcPr>
            <w:tcW w:w="1972" w:type="dxa"/>
            <w:vAlign w:val="top"/>
          </w:tcPr>
          <w:p w14:paraId="4BEED09B">
            <w:pPr>
              <w:rPr>
                <w:rFonts w:ascii="Arial"/>
                <w:sz w:val="21"/>
              </w:rPr>
            </w:pPr>
          </w:p>
        </w:tc>
        <w:tc>
          <w:tcPr>
            <w:tcW w:w="799" w:type="dxa"/>
            <w:vAlign w:val="top"/>
          </w:tcPr>
          <w:p w14:paraId="751C76D6">
            <w:pPr>
              <w:rPr>
                <w:rFonts w:ascii="Arial"/>
                <w:sz w:val="21"/>
              </w:rPr>
            </w:pPr>
          </w:p>
        </w:tc>
        <w:tc>
          <w:tcPr>
            <w:tcW w:w="1141" w:type="dxa"/>
            <w:vAlign w:val="top"/>
          </w:tcPr>
          <w:p w14:paraId="29C2B41E">
            <w:pPr>
              <w:rPr>
                <w:rFonts w:ascii="Arial"/>
                <w:sz w:val="21"/>
              </w:rPr>
            </w:pPr>
          </w:p>
        </w:tc>
      </w:tr>
      <w:tr w14:paraId="310AB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4" w:type="dxa"/>
            <w:vAlign w:val="top"/>
          </w:tcPr>
          <w:p w14:paraId="0A0CB463">
            <w:pPr>
              <w:rPr>
                <w:rFonts w:ascii="Arial"/>
                <w:sz w:val="21"/>
              </w:rPr>
            </w:pPr>
          </w:p>
        </w:tc>
        <w:tc>
          <w:tcPr>
            <w:tcW w:w="4145" w:type="dxa"/>
            <w:vAlign w:val="top"/>
          </w:tcPr>
          <w:p w14:paraId="4E1084AB">
            <w:pPr>
              <w:rPr>
                <w:rFonts w:ascii="Arial"/>
                <w:sz w:val="21"/>
              </w:rPr>
            </w:pPr>
          </w:p>
        </w:tc>
        <w:tc>
          <w:tcPr>
            <w:tcW w:w="1972" w:type="dxa"/>
            <w:vAlign w:val="top"/>
          </w:tcPr>
          <w:p w14:paraId="2A2A6626">
            <w:pPr>
              <w:rPr>
                <w:rFonts w:ascii="Arial"/>
                <w:sz w:val="21"/>
              </w:rPr>
            </w:pPr>
          </w:p>
        </w:tc>
        <w:tc>
          <w:tcPr>
            <w:tcW w:w="799" w:type="dxa"/>
            <w:vAlign w:val="top"/>
          </w:tcPr>
          <w:p w14:paraId="0F10725A">
            <w:pPr>
              <w:rPr>
                <w:rFonts w:ascii="Arial"/>
                <w:sz w:val="21"/>
              </w:rPr>
            </w:pPr>
          </w:p>
        </w:tc>
        <w:tc>
          <w:tcPr>
            <w:tcW w:w="1141" w:type="dxa"/>
            <w:vAlign w:val="top"/>
          </w:tcPr>
          <w:p w14:paraId="1F4F8C8A">
            <w:pPr>
              <w:rPr>
                <w:rFonts w:ascii="Arial"/>
                <w:sz w:val="21"/>
              </w:rPr>
            </w:pPr>
          </w:p>
        </w:tc>
      </w:tr>
      <w:tr w14:paraId="68DF5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4" w:type="dxa"/>
            <w:vAlign w:val="top"/>
          </w:tcPr>
          <w:p w14:paraId="669B40EE">
            <w:pPr>
              <w:rPr>
                <w:rFonts w:ascii="Arial"/>
                <w:sz w:val="21"/>
              </w:rPr>
            </w:pPr>
          </w:p>
        </w:tc>
        <w:tc>
          <w:tcPr>
            <w:tcW w:w="4145" w:type="dxa"/>
            <w:vAlign w:val="top"/>
          </w:tcPr>
          <w:p w14:paraId="244450E9">
            <w:pPr>
              <w:rPr>
                <w:rFonts w:ascii="Arial"/>
                <w:sz w:val="21"/>
              </w:rPr>
            </w:pPr>
          </w:p>
        </w:tc>
        <w:tc>
          <w:tcPr>
            <w:tcW w:w="1972" w:type="dxa"/>
            <w:vAlign w:val="top"/>
          </w:tcPr>
          <w:p w14:paraId="6B2A2663">
            <w:pPr>
              <w:rPr>
                <w:rFonts w:ascii="Arial"/>
                <w:sz w:val="21"/>
              </w:rPr>
            </w:pPr>
          </w:p>
        </w:tc>
        <w:tc>
          <w:tcPr>
            <w:tcW w:w="799" w:type="dxa"/>
            <w:vAlign w:val="top"/>
          </w:tcPr>
          <w:p w14:paraId="09351973">
            <w:pPr>
              <w:rPr>
                <w:rFonts w:ascii="Arial"/>
                <w:sz w:val="21"/>
              </w:rPr>
            </w:pPr>
          </w:p>
        </w:tc>
        <w:tc>
          <w:tcPr>
            <w:tcW w:w="1141" w:type="dxa"/>
            <w:vAlign w:val="top"/>
          </w:tcPr>
          <w:p w14:paraId="2D86F5AE">
            <w:pPr>
              <w:rPr>
                <w:rFonts w:ascii="Arial"/>
                <w:sz w:val="21"/>
              </w:rPr>
            </w:pPr>
          </w:p>
        </w:tc>
      </w:tr>
      <w:tr w14:paraId="6391C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4" w:type="dxa"/>
            <w:vAlign w:val="top"/>
          </w:tcPr>
          <w:p w14:paraId="022A4C9E">
            <w:pPr>
              <w:rPr>
                <w:rFonts w:ascii="Arial"/>
                <w:sz w:val="21"/>
              </w:rPr>
            </w:pPr>
          </w:p>
        </w:tc>
        <w:tc>
          <w:tcPr>
            <w:tcW w:w="4145" w:type="dxa"/>
            <w:vAlign w:val="top"/>
          </w:tcPr>
          <w:p w14:paraId="52967D61">
            <w:pPr>
              <w:rPr>
                <w:rFonts w:ascii="Arial"/>
                <w:sz w:val="21"/>
              </w:rPr>
            </w:pPr>
          </w:p>
        </w:tc>
        <w:tc>
          <w:tcPr>
            <w:tcW w:w="1972" w:type="dxa"/>
            <w:vAlign w:val="top"/>
          </w:tcPr>
          <w:p w14:paraId="5DE50230">
            <w:pPr>
              <w:rPr>
                <w:rFonts w:ascii="Arial"/>
                <w:sz w:val="21"/>
              </w:rPr>
            </w:pPr>
          </w:p>
        </w:tc>
        <w:tc>
          <w:tcPr>
            <w:tcW w:w="799" w:type="dxa"/>
            <w:vAlign w:val="top"/>
          </w:tcPr>
          <w:p w14:paraId="414EBEBF">
            <w:pPr>
              <w:rPr>
                <w:rFonts w:ascii="Arial"/>
                <w:sz w:val="21"/>
              </w:rPr>
            </w:pPr>
          </w:p>
        </w:tc>
        <w:tc>
          <w:tcPr>
            <w:tcW w:w="1141" w:type="dxa"/>
            <w:vAlign w:val="top"/>
          </w:tcPr>
          <w:p w14:paraId="2B0A652A">
            <w:pPr>
              <w:rPr>
                <w:rFonts w:ascii="Arial"/>
                <w:sz w:val="21"/>
              </w:rPr>
            </w:pPr>
          </w:p>
        </w:tc>
      </w:tr>
      <w:tr w14:paraId="24164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4" w:type="dxa"/>
            <w:vAlign w:val="top"/>
          </w:tcPr>
          <w:p w14:paraId="433E64A4">
            <w:pPr>
              <w:rPr>
                <w:rFonts w:ascii="Arial"/>
                <w:sz w:val="21"/>
              </w:rPr>
            </w:pPr>
          </w:p>
        </w:tc>
        <w:tc>
          <w:tcPr>
            <w:tcW w:w="4145" w:type="dxa"/>
            <w:vAlign w:val="top"/>
          </w:tcPr>
          <w:p w14:paraId="65AF728B">
            <w:pPr>
              <w:rPr>
                <w:rFonts w:ascii="Arial"/>
                <w:sz w:val="21"/>
              </w:rPr>
            </w:pPr>
          </w:p>
        </w:tc>
        <w:tc>
          <w:tcPr>
            <w:tcW w:w="1972" w:type="dxa"/>
            <w:vAlign w:val="top"/>
          </w:tcPr>
          <w:p w14:paraId="3948DF41">
            <w:pPr>
              <w:rPr>
                <w:rFonts w:ascii="Arial"/>
                <w:sz w:val="21"/>
              </w:rPr>
            </w:pPr>
          </w:p>
        </w:tc>
        <w:tc>
          <w:tcPr>
            <w:tcW w:w="799" w:type="dxa"/>
            <w:vAlign w:val="top"/>
          </w:tcPr>
          <w:p w14:paraId="7AE38C78">
            <w:pPr>
              <w:rPr>
                <w:rFonts w:ascii="Arial"/>
                <w:sz w:val="21"/>
              </w:rPr>
            </w:pPr>
          </w:p>
        </w:tc>
        <w:tc>
          <w:tcPr>
            <w:tcW w:w="1141" w:type="dxa"/>
            <w:vAlign w:val="top"/>
          </w:tcPr>
          <w:p w14:paraId="702772B0">
            <w:pPr>
              <w:rPr>
                <w:rFonts w:ascii="Arial"/>
                <w:sz w:val="21"/>
              </w:rPr>
            </w:pPr>
          </w:p>
        </w:tc>
      </w:tr>
      <w:tr w14:paraId="1FCEA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4" w:type="dxa"/>
            <w:vAlign w:val="top"/>
          </w:tcPr>
          <w:p w14:paraId="33630343">
            <w:pPr>
              <w:rPr>
                <w:rFonts w:ascii="Arial"/>
                <w:sz w:val="21"/>
              </w:rPr>
            </w:pPr>
          </w:p>
        </w:tc>
        <w:tc>
          <w:tcPr>
            <w:tcW w:w="4145" w:type="dxa"/>
            <w:vAlign w:val="top"/>
          </w:tcPr>
          <w:p w14:paraId="0BADD3F7">
            <w:pPr>
              <w:rPr>
                <w:rFonts w:ascii="Arial"/>
                <w:sz w:val="21"/>
              </w:rPr>
            </w:pPr>
          </w:p>
        </w:tc>
        <w:tc>
          <w:tcPr>
            <w:tcW w:w="1972" w:type="dxa"/>
            <w:vAlign w:val="top"/>
          </w:tcPr>
          <w:p w14:paraId="383CD8EB">
            <w:pPr>
              <w:rPr>
                <w:rFonts w:ascii="Arial"/>
                <w:sz w:val="21"/>
              </w:rPr>
            </w:pPr>
          </w:p>
        </w:tc>
        <w:tc>
          <w:tcPr>
            <w:tcW w:w="799" w:type="dxa"/>
            <w:vAlign w:val="top"/>
          </w:tcPr>
          <w:p w14:paraId="336B0146">
            <w:pPr>
              <w:rPr>
                <w:rFonts w:ascii="Arial"/>
                <w:sz w:val="21"/>
              </w:rPr>
            </w:pPr>
          </w:p>
        </w:tc>
        <w:tc>
          <w:tcPr>
            <w:tcW w:w="1141" w:type="dxa"/>
            <w:vAlign w:val="top"/>
          </w:tcPr>
          <w:p w14:paraId="4F7A149C">
            <w:pPr>
              <w:rPr>
                <w:rFonts w:ascii="Arial"/>
                <w:sz w:val="21"/>
              </w:rPr>
            </w:pPr>
          </w:p>
        </w:tc>
      </w:tr>
      <w:tr w14:paraId="0C1D1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4" w:type="dxa"/>
            <w:vAlign w:val="top"/>
          </w:tcPr>
          <w:p w14:paraId="24E424CD">
            <w:pPr>
              <w:rPr>
                <w:rFonts w:ascii="Arial"/>
                <w:sz w:val="21"/>
              </w:rPr>
            </w:pPr>
          </w:p>
        </w:tc>
        <w:tc>
          <w:tcPr>
            <w:tcW w:w="4145" w:type="dxa"/>
            <w:vAlign w:val="top"/>
          </w:tcPr>
          <w:p w14:paraId="4D1BD3D7">
            <w:pPr>
              <w:rPr>
                <w:rFonts w:ascii="Arial"/>
                <w:sz w:val="21"/>
              </w:rPr>
            </w:pPr>
          </w:p>
        </w:tc>
        <w:tc>
          <w:tcPr>
            <w:tcW w:w="1972" w:type="dxa"/>
            <w:vAlign w:val="top"/>
          </w:tcPr>
          <w:p w14:paraId="1858DD31">
            <w:pPr>
              <w:rPr>
                <w:rFonts w:ascii="Arial"/>
                <w:sz w:val="21"/>
              </w:rPr>
            </w:pPr>
          </w:p>
        </w:tc>
        <w:tc>
          <w:tcPr>
            <w:tcW w:w="799" w:type="dxa"/>
            <w:vAlign w:val="top"/>
          </w:tcPr>
          <w:p w14:paraId="5D149179">
            <w:pPr>
              <w:rPr>
                <w:rFonts w:ascii="Arial"/>
                <w:sz w:val="21"/>
              </w:rPr>
            </w:pPr>
          </w:p>
        </w:tc>
        <w:tc>
          <w:tcPr>
            <w:tcW w:w="1141" w:type="dxa"/>
            <w:vAlign w:val="top"/>
          </w:tcPr>
          <w:p w14:paraId="63DCFCC6">
            <w:pPr>
              <w:rPr>
                <w:rFonts w:ascii="Arial"/>
                <w:sz w:val="21"/>
              </w:rPr>
            </w:pPr>
          </w:p>
        </w:tc>
      </w:tr>
      <w:tr w14:paraId="1C296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4" w:type="dxa"/>
            <w:vAlign w:val="top"/>
          </w:tcPr>
          <w:p w14:paraId="632E604D">
            <w:pPr>
              <w:rPr>
                <w:rFonts w:ascii="Arial"/>
                <w:sz w:val="21"/>
              </w:rPr>
            </w:pPr>
          </w:p>
        </w:tc>
        <w:tc>
          <w:tcPr>
            <w:tcW w:w="4145" w:type="dxa"/>
            <w:vAlign w:val="top"/>
          </w:tcPr>
          <w:p w14:paraId="3739C0F0">
            <w:pPr>
              <w:rPr>
                <w:rFonts w:ascii="Arial"/>
                <w:sz w:val="21"/>
              </w:rPr>
            </w:pPr>
          </w:p>
        </w:tc>
        <w:tc>
          <w:tcPr>
            <w:tcW w:w="1972" w:type="dxa"/>
            <w:vAlign w:val="top"/>
          </w:tcPr>
          <w:p w14:paraId="64641A5A">
            <w:pPr>
              <w:rPr>
                <w:rFonts w:ascii="Arial"/>
                <w:sz w:val="21"/>
              </w:rPr>
            </w:pPr>
          </w:p>
        </w:tc>
        <w:tc>
          <w:tcPr>
            <w:tcW w:w="799" w:type="dxa"/>
            <w:vAlign w:val="top"/>
          </w:tcPr>
          <w:p w14:paraId="6A0EE558">
            <w:pPr>
              <w:rPr>
                <w:rFonts w:ascii="Arial"/>
                <w:sz w:val="21"/>
              </w:rPr>
            </w:pPr>
          </w:p>
        </w:tc>
        <w:tc>
          <w:tcPr>
            <w:tcW w:w="1141" w:type="dxa"/>
            <w:vAlign w:val="top"/>
          </w:tcPr>
          <w:p w14:paraId="317131C2">
            <w:pPr>
              <w:rPr>
                <w:rFonts w:ascii="Arial"/>
                <w:sz w:val="21"/>
              </w:rPr>
            </w:pPr>
          </w:p>
        </w:tc>
      </w:tr>
      <w:tr w14:paraId="1D52C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4" w:type="dxa"/>
            <w:vAlign w:val="top"/>
          </w:tcPr>
          <w:p w14:paraId="511C5E50">
            <w:pPr>
              <w:rPr>
                <w:rFonts w:ascii="Arial"/>
                <w:sz w:val="21"/>
              </w:rPr>
            </w:pPr>
          </w:p>
        </w:tc>
        <w:tc>
          <w:tcPr>
            <w:tcW w:w="4145" w:type="dxa"/>
            <w:vAlign w:val="top"/>
          </w:tcPr>
          <w:p w14:paraId="67F7301F">
            <w:pPr>
              <w:rPr>
                <w:rFonts w:ascii="Arial"/>
                <w:sz w:val="21"/>
              </w:rPr>
            </w:pPr>
          </w:p>
        </w:tc>
        <w:tc>
          <w:tcPr>
            <w:tcW w:w="1972" w:type="dxa"/>
            <w:vAlign w:val="top"/>
          </w:tcPr>
          <w:p w14:paraId="2E17904F">
            <w:pPr>
              <w:rPr>
                <w:rFonts w:ascii="Arial"/>
                <w:sz w:val="21"/>
              </w:rPr>
            </w:pPr>
          </w:p>
        </w:tc>
        <w:tc>
          <w:tcPr>
            <w:tcW w:w="799" w:type="dxa"/>
            <w:vAlign w:val="top"/>
          </w:tcPr>
          <w:p w14:paraId="40E5828F">
            <w:pPr>
              <w:rPr>
                <w:rFonts w:ascii="Arial"/>
                <w:sz w:val="21"/>
              </w:rPr>
            </w:pPr>
          </w:p>
        </w:tc>
        <w:tc>
          <w:tcPr>
            <w:tcW w:w="1141" w:type="dxa"/>
            <w:vAlign w:val="top"/>
          </w:tcPr>
          <w:p w14:paraId="2E53986E">
            <w:pPr>
              <w:rPr>
                <w:rFonts w:ascii="Arial"/>
                <w:sz w:val="21"/>
              </w:rPr>
            </w:pPr>
          </w:p>
        </w:tc>
      </w:tr>
      <w:tr w14:paraId="1612E9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4" w:type="dxa"/>
            <w:vAlign w:val="top"/>
          </w:tcPr>
          <w:p w14:paraId="24BC20DF">
            <w:pPr>
              <w:rPr>
                <w:rFonts w:ascii="Arial"/>
                <w:sz w:val="21"/>
              </w:rPr>
            </w:pPr>
          </w:p>
        </w:tc>
        <w:tc>
          <w:tcPr>
            <w:tcW w:w="4145" w:type="dxa"/>
            <w:vAlign w:val="top"/>
          </w:tcPr>
          <w:p w14:paraId="40E36F96">
            <w:pPr>
              <w:rPr>
                <w:rFonts w:ascii="Arial"/>
                <w:sz w:val="21"/>
              </w:rPr>
            </w:pPr>
          </w:p>
        </w:tc>
        <w:tc>
          <w:tcPr>
            <w:tcW w:w="1972" w:type="dxa"/>
            <w:vAlign w:val="top"/>
          </w:tcPr>
          <w:p w14:paraId="5259891E">
            <w:pPr>
              <w:rPr>
                <w:rFonts w:ascii="Arial"/>
                <w:sz w:val="21"/>
              </w:rPr>
            </w:pPr>
          </w:p>
        </w:tc>
        <w:tc>
          <w:tcPr>
            <w:tcW w:w="799" w:type="dxa"/>
            <w:vAlign w:val="top"/>
          </w:tcPr>
          <w:p w14:paraId="493391A2">
            <w:pPr>
              <w:rPr>
                <w:rFonts w:ascii="Arial"/>
                <w:sz w:val="21"/>
              </w:rPr>
            </w:pPr>
          </w:p>
        </w:tc>
        <w:tc>
          <w:tcPr>
            <w:tcW w:w="1141" w:type="dxa"/>
            <w:vAlign w:val="top"/>
          </w:tcPr>
          <w:p w14:paraId="7D964D10">
            <w:pPr>
              <w:rPr>
                <w:rFonts w:ascii="Arial"/>
                <w:sz w:val="21"/>
              </w:rPr>
            </w:pPr>
          </w:p>
        </w:tc>
      </w:tr>
      <w:tr w14:paraId="3D919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824" w:type="dxa"/>
            <w:vAlign w:val="top"/>
          </w:tcPr>
          <w:p w14:paraId="7C28BA93">
            <w:pPr>
              <w:rPr>
                <w:rFonts w:ascii="Arial"/>
                <w:sz w:val="21"/>
              </w:rPr>
            </w:pPr>
          </w:p>
        </w:tc>
        <w:tc>
          <w:tcPr>
            <w:tcW w:w="4145" w:type="dxa"/>
            <w:vAlign w:val="top"/>
          </w:tcPr>
          <w:p w14:paraId="4BF06280">
            <w:pPr>
              <w:rPr>
                <w:rFonts w:ascii="Arial"/>
                <w:sz w:val="21"/>
              </w:rPr>
            </w:pPr>
          </w:p>
        </w:tc>
        <w:tc>
          <w:tcPr>
            <w:tcW w:w="1972" w:type="dxa"/>
            <w:vAlign w:val="top"/>
          </w:tcPr>
          <w:p w14:paraId="3BDB6709">
            <w:pPr>
              <w:rPr>
                <w:rFonts w:ascii="Arial"/>
                <w:sz w:val="21"/>
              </w:rPr>
            </w:pPr>
          </w:p>
        </w:tc>
        <w:tc>
          <w:tcPr>
            <w:tcW w:w="799" w:type="dxa"/>
            <w:vAlign w:val="top"/>
          </w:tcPr>
          <w:p w14:paraId="21741E7B">
            <w:pPr>
              <w:rPr>
                <w:rFonts w:ascii="Arial"/>
                <w:sz w:val="21"/>
              </w:rPr>
            </w:pPr>
          </w:p>
        </w:tc>
        <w:tc>
          <w:tcPr>
            <w:tcW w:w="1141" w:type="dxa"/>
            <w:vAlign w:val="top"/>
          </w:tcPr>
          <w:p w14:paraId="501B8FC5">
            <w:pPr>
              <w:rPr>
                <w:rFonts w:ascii="Arial"/>
                <w:sz w:val="21"/>
              </w:rPr>
            </w:pPr>
          </w:p>
        </w:tc>
      </w:tr>
    </w:tbl>
    <w:p w14:paraId="69B67136">
      <w:pPr>
        <w:pStyle w:val="2"/>
      </w:pPr>
    </w:p>
    <w:p w14:paraId="719F240D">
      <w:pPr>
        <w:sectPr>
          <w:footerReference r:id="rId429" w:type="default"/>
          <w:pgSz w:w="11906" w:h="16838"/>
          <w:pgMar w:top="400" w:right="1509" w:bottom="1002" w:left="1509" w:header="0" w:footer="767" w:gutter="0"/>
          <w:cols w:space="720" w:num="1"/>
        </w:sectPr>
      </w:pPr>
    </w:p>
    <w:p w14:paraId="2CEA2861">
      <w:pPr>
        <w:pStyle w:val="2"/>
        <w:spacing w:line="272" w:lineRule="auto"/>
      </w:pPr>
    </w:p>
    <w:p w14:paraId="2A7456B5">
      <w:pPr>
        <w:pStyle w:val="2"/>
        <w:spacing w:line="272" w:lineRule="auto"/>
      </w:pPr>
    </w:p>
    <w:p w14:paraId="0F86EC99">
      <w:pPr>
        <w:pStyle w:val="2"/>
        <w:spacing w:line="273" w:lineRule="auto"/>
      </w:pPr>
    </w:p>
    <w:p w14:paraId="20D4FFFE">
      <w:pPr>
        <w:pStyle w:val="2"/>
        <w:spacing w:line="273" w:lineRule="auto"/>
      </w:pPr>
    </w:p>
    <w:p w14:paraId="2C4C59A4">
      <w:pPr>
        <w:pStyle w:val="2"/>
        <w:spacing w:line="273" w:lineRule="auto"/>
      </w:pPr>
    </w:p>
    <w:p w14:paraId="5DBB71D7">
      <w:pPr>
        <w:spacing w:before="101" w:line="409" w:lineRule="exact"/>
        <w:ind w:left="648"/>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2688A9B8">
      <w:pPr>
        <w:spacing w:before="153" w:line="333" w:lineRule="auto"/>
        <w:ind w:right="88" w:firstLine="636"/>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《卷内目录》是应急管理部门处理案件完毕后，将有关案</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3"/>
          <w:sz w:val="31"/>
          <w:szCs w:val="31"/>
        </w:rPr>
        <w:t>件材料装订成卷时，将有关案卷内材料按次序编排以供查考的</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6"/>
          <w:sz w:val="31"/>
          <w:szCs w:val="31"/>
        </w:rPr>
        <w:t>提示性文书。</w:t>
      </w:r>
    </w:p>
    <w:p w14:paraId="5AA0E238">
      <w:pPr>
        <w:spacing w:line="238" w:lineRule="auto"/>
        <w:ind w:left="650"/>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5C401128">
      <w:pPr>
        <w:spacing w:before="163" w:line="220" w:lineRule="auto"/>
        <w:ind w:left="475"/>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宋体" w:hAnsi="宋体" w:eastAsia="宋体" w:cs="宋体"/>
          <w:spacing w:val="8"/>
          <w:sz w:val="31"/>
          <w:szCs w:val="31"/>
        </w:rPr>
        <w:t>1</w:t>
      </w:r>
      <w:r>
        <w:rPr>
          <w:rFonts w:ascii="FangSong_GB2312" w:hAnsi="FangSong_GB2312" w:eastAsia="FangSong_GB2312" w:cs="FangSong_GB2312"/>
          <w:spacing w:val="8"/>
          <w:sz w:val="31"/>
          <w:szCs w:val="31"/>
        </w:rPr>
        <w:t>）序号。序号使用阿拉伯数字排列填写。</w:t>
      </w:r>
    </w:p>
    <w:p w14:paraId="314FF2EF">
      <w:pPr>
        <w:spacing w:before="191" w:line="317" w:lineRule="auto"/>
        <w:ind w:right="88" w:firstLine="475"/>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w:t>
      </w:r>
      <w:r>
        <w:rPr>
          <w:rFonts w:ascii="宋体" w:hAnsi="宋体" w:eastAsia="宋体" w:cs="宋体"/>
          <w:spacing w:val="13"/>
          <w:sz w:val="31"/>
          <w:szCs w:val="31"/>
        </w:rPr>
        <w:t>2</w:t>
      </w:r>
      <w:r>
        <w:rPr>
          <w:rFonts w:ascii="FangSong_GB2312" w:hAnsi="FangSong_GB2312" w:eastAsia="FangSong_GB2312" w:cs="FangSong_GB2312"/>
          <w:spacing w:val="13"/>
          <w:sz w:val="31"/>
          <w:szCs w:val="31"/>
        </w:rPr>
        <w:t>）文件名称及编号。文件名称及编号应当填写文件全称</w:t>
      </w:r>
      <w:r>
        <w:rPr>
          <w:rFonts w:ascii="FangSong_GB2312" w:hAnsi="FangSong_GB2312" w:eastAsia="FangSong_GB2312" w:cs="FangSong_GB2312"/>
          <w:spacing w:val="2"/>
          <w:sz w:val="31"/>
          <w:szCs w:val="31"/>
        </w:rPr>
        <w:t xml:space="preserve"> </w:t>
      </w:r>
      <w:r>
        <w:rPr>
          <w:rFonts w:ascii="FangSong_GB2312" w:hAnsi="FangSong_GB2312" w:eastAsia="FangSong_GB2312" w:cs="FangSong_GB2312"/>
          <w:spacing w:val="13"/>
          <w:sz w:val="31"/>
          <w:szCs w:val="31"/>
        </w:rPr>
        <w:t>及相应编号。行政处罚卷内文件材料排序按照行政处罚决定书</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13"/>
          <w:sz w:val="31"/>
          <w:szCs w:val="31"/>
        </w:rPr>
        <w:t>在前，其后按照现场检查、立案、调查取证、审查、决定、执</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行等程序分成若干部分，各个部分按照时间排序，每个部分的</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审批材料在前、证据材料在后，其中证据材料基本按照形成日</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3"/>
          <w:sz w:val="31"/>
          <w:szCs w:val="31"/>
        </w:rPr>
        <w:t>期排序。其他行政执法案卷按照行政执法决定书在前，其后按</w:t>
      </w:r>
      <w:r>
        <w:rPr>
          <w:rFonts w:ascii="FangSong_GB2312" w:hAnsi="FangSong_GB2312" w:eastAsia="FangSong_GB2312" w:cs="FangSong_GB2312"/>
          <w:spacing w:val="1"/>
          <w:sz w:val="31"/>
          <w:szCs w:val="31"/>
        </w:rPr>
        <w:t xml:space="preserve"> </w:t>
      </w:r>
      <w:r>
        <w:rPr>
          <w:rFonts w:ascii="FangSong_GB2312" w:hAnsi="FangSong_GB2312" w:eastAsia="FangSong_GB2312" w:cs="FangSong_GB2312"/>
          <w:spacing w:val="8"/>
          <w:sz w:val="31"/>
          <w:szCs w:val="31"/>
        </w:rPr>
        <w:t>照文书、证据等文件材料的形成日期排序。</w:t>
      </w:r>
    </w:p>
    <w:p w14:paraId="021E3ED7">
      <w:pPr>
        <w:spacing w:before="193" w:line="276" w:lineRule="auto"/>
        <w:ind w:left="3" w:firstLine="472"/>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3</w:t>
      </w:r>
      <w:r>
        <w:rPr>
          <w:rFonts w:ascii="FangSong_GB2312" w:hAnsi="FangSong_GB2312" w:eastAsia="FangSong_GB2312" w:cs="FangSong_GB2312"/>
          <w:spacing w:val="4"/>
          <w:sz w:val="31"/>
          <w:szCs w:val="31"/>
        </w:rPr>
        <w:t>）日期。对于卷内执法文书，应当填写正式生效的日期。</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6"/>
          <w:sz w:val="31"/>
          <w:szCs w:val="31"/>
        </w:rPr>
        <w:t>其他证据材料，填写取得相关材料的日期。</w:t>
      </w:r>
    </w:p>
    <w:p w14:paraId="0BDD83D1">
      <w:pPr>
        <w:spacing w:before="192" w:line="277" w:lineRule="auto"/>
        <w:ind w:left="27" w:right="88" w:firstLine="448"/>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w:t>
      </w:r>
      <w:r>
        <w:rPr>
          <w:rFonts w:ascii="宋体" w:hAnsi="宋体" w:eastAsia="宋体" w:cs="宋体"/>
          <w:spacing w:val="13"/>
          <w:sz w:val="31"/>
          <w:szCs w:val="31"/>
        </w:rPr>
        <w:t>4</w:t>
      </w:r>
      <w:r>
        <w:rPr>
          <w:rFonts w:ascii="FangSong_GB2312" w:hAnsi="FangSong_GB2312" w:eastAsia="FangSong_GB2312" w:cs="FangSong_GB2312"/>
          <w:spacing w:val="13"/>
          <w:sz w:val="31"/>
          <w:szCs w:val="31"/>
        </w:rPr>
        <w:t>）页号。将卷内文件排序后依次统一编制页码号，采用</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2"/>
          <w:sz w:val="31"/>
          <w:szCs w:val="31"/>
        </w:rPr>
        <w:t>阿拉伯数字填写。</w:t>
      </w:r>
    </w:p>
    <w:p w14:paraId="1F2E14A3">
      <w:pPr>
        <w:spacing w:before="190" w:line="219" w:lineRule="auto"/>
        <w:ind w:left="475"/>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宋体" w:hAnsi="宋体" w:eastAsia="宋体" w:cs="宋体"/>
          <w:spacing w:val="6"/>
          <w:sz w:val="31"/>
          <w:szCs w:val="31"/>
        </w:rPr>
        <w:t>5</w:t>
      </w:r>
      <w:r>
        <w:rPr>
          <w:rFonts w:ascii="FangSong_GB2312" w:hAnsi="FangSong_GB2312" w:eastAsia="FangSong_GB2312" w:cs="FangSong_GB2312"/>
          <w:spacing w:val="6"/>
          <w:sz w:val="31"/>
          <w:szCs w:val="31"/>
        </w:rPr>
        <w:t>）备注。填写文件需要说明的事项。如：复印件。</w:t>
      </w:r>
    </w:p>
    <w:p w14:paraId="289F89AF">
      <w:pPr>
        <w:spacing w:before="190" w:line="238" w:lineRule="auto"/>
        <w:ind w:left="643"/>
        <w:rPr>
          <w:rFonts w:ascii="楷体" w:hAnsi="楷体" w:eastAsia="楷体" w:cs="楷体"/>
          <w:sz w:val="31"/>
          <w:szCs w:val="31"/>
        </w:rPr>
      </w:pPr>
      <w:r>
        <w:rPr>
          <w:rFonts w:ascii="宋体" w:hAnsi="宋体" w:eastAsia="宋体" w:cs="宋体"/>
          <w:b/>
          <w:bCs/>
          <w:spacing w:val="3"/>
          <w:sz w:val="31"/>
          <w:szCs w:val="31"/>
        </w:rPr>
        <w:t>4.</w:t>
      </w:r>
      <w:r>
        <w:rPr>
          <w:rFonts w:ascii="宋体" w:hAnsi="宋体" w:eastAsia="宋体" w:cs="宋体"/>
          <w:spacing w:val="31"/>
          <w:sz w:val="31"/>
          <w:szCs w:val="31"/>
        </w:rPr>
        <w:t xml:space="preserve"> </w:t>
      </w:r>
      <w:r>
        <w:rPr>
          <w:rFonts w:ascii="楷体" w:hAnsi="楷体" w:eastAsia="楷体" w:cs="楷体"/>
          <w:b/>
          <w:bCs/>
          <w:spacing w:val="3"/>
          <w:sz w:val="31"/>
          <w:szCs w:val="31"/>
        </w:rPr>
        <w:t>文书制作注意事项</w:t>
      </w:r>
    </w:p>
    <w:p w14:paraId="069588E6">
      <w:pPr>
        <w:spacing w:before="160" w:line="277" w:lineRule="auto"/>
        <w:ind w:left="1" w:right="137" w:firstLine="474"/>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w:t>
      </w:r>
      <w:r>
        <w:rPr>
          <w:rFonts w:ascii="宋体" w:hAnsi="宋体" w:eastAsia="宋体" w:cs="宋体"/>
          <w:spacing w:val="11"/>
          <w:sz w:val="31"/>
          <w:szCs w:val="31"/>
        </w:rPr>
        <w:t>1</w:t>
      </w:r>
      <w:r>
        <w:rPr>
          <w:rFonts w:ascii="FangSong_GB2312" w:hAnsi="FangSong_GB2312" w:eastAsia="FangSong_GB2312" w:cs="FangSong_GB2312"/>
          <w:spacing w:val="11"/>
          <w:sz w:val="31"/>
          <w:szCs w:val="31"/>
        </w:rPr>
        <w:t>）注意目录内容和卷内文件的对应性，注意符合立卷归</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5"/>
          <w:sz w:val="31"/>
          <w:szCs w:val="31"/>
        </w:rPr>
        <w:t>档要求。</w:t>
      </w:r>
    </w:p>
    <w:p w14:paraId="4C655D6B">
      <w:pPr>
        <w:spacing w:before="191" w:line="278" w:lineRule="auto"/>
        <w:ind w:left="12" w:right="133" w:firstLine="463"/>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w:t>
      </w:r>
      <w:r>
        <w:rPr>
          <w:rFonts w:ascii="宋体" w:hAnsi="宋体" w:eastAsia="宋体" w:cs="宋体"/>
          <w:spacing w:val="11"/>
          <w:sz w:val="31"/>
          <w:szCs w:val="31"/>
        </w:rPr>
        <w:t>2</w:t>
      </w:r>
      <w:r>
        <w:rPr>
          <w:rFonts w:ascii="FangSong_GB2312" w:hAnsi="FangSong_GB2312" w:eastAsia="FangSong_GB2312" w:cs="FangSong_GB2312"/>
          <w:spacing w:val="11"/>
          <w:sz w:val="31"/>
          <w:szCs w:val="31"/>
        </w:rPr>
        <w:t>）卷内文件均要体现在目录上，做到目录与卷内文件相</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2"/>
          <w:sz w:val="31"/>
          <w:szCs w:val="31"/>
        </w:rPr>
        <w:t>符合。</w:t>
      </w:r>
    </w:p>
    <w:p w14:paraId="4DA06D01">
      <w:pPr>
        <w:spacing w:line="278" w:lineRule="auto"/>
        <w:rPr>
          <w:rFonts w:ascii="FangSong_GB2312" w:hAnsi="FangSong_GB2312" w:eastAsia="FangSong_GB2312" w:cs="FangSong_GB2312"/>
          <w:sz w:val="31"/>
          <w:szCs w:val="31"/>
        </w:rPr>
        <w:sectPr>
          <w:footerReference r:id="rId430" w:type="default"/>
          <w:pgSz w:w="11906" w:h="16838"/>
          <w:pgMar w:top="400" w:right="1496" w:bottom="1002" w:left="1594" w:header="0" w:footer="767" w:gutter="0"/>
          <w:cols w:space="720" w:num="1"/>
        </w:sectPr>
      </w:pPr>
    </w:p>
    <w:p w14:paraId="3E989962">
      <w:pPr>
        <w:pStyle w:val="2"/>
        <w:spacing w:line="272" w:lineRule="auto"/>
      </w:pPr>
    </w:p>
    <w:p w14:paraId="6E0BBE4D">
      <w:pPr>
        <w:pStyle w:val="2"/>
        <w:spacing w:line="273" w:lineRule="auto"/>
      </w:pPr>
    </w:p>
    <w:p w14:paraId="2E2A1534">
      <w:pPr>
        <w:pStyle w:val="2"/>
        <w:spacing w:line="273" w:lineRule="auto"/>
      </w:pPr>
    </w:p>
    <w:p w14:paraId="5A1BCA08">
      <w:pPr>
        <w:pStyle w:val="2"/>
        <w:spacing w:line="273" w:lineRule="auto"/>
      </w:pPr>
    </w:p>
    <w:p w14:paraId="624F59B2">
      <w:pPr>
        <w:pStyle w:val="2"/>
        <w:spacing w:line="273" w:lineRule="auto"/>
      </w:pPr>
    </w:p>
    <w:p w14:paraId="53E6E7C0">
      <w:pPr>
        <w:spacing w:before="100" w:line="238" w:lineRule="auto"/>
        <w:rPr>
          <w:rFonts w:ascii="楷体" w:hAnsi="楷体" w:eastAsia="楷体" w:cs="楷体"/>
          <w:sz w:val="31"/>
          <w:szCs w:val="31"/>
        </w:rPr>
      </w:pPr>
      <w:r>
        <w:rPr>
          <w:rFonts w:ascii="宋体" w:hAnsi="宋体" w:eastAsia="宋体" w:cs="宋体"/>
          <w:b/>
          <w:bCs/>
          <w:sz w:val="31"/>
          <w:szCs w:val="31"/>
        </w:rPr>
        <w:t>5.</w:t>
      </w:r>
      <w:r>
        <w:rPr>
          <w:rFonts w:ascii="宋体" w:hAnsi="宋体" w:eastAsia="宋体" w:cs="宋体"/>
          <w:spacing w:val="36"/>
          <w:sz w:val="31"/>
          <w:szCs w:val="31"/>
        </w:rPr>
        <w:t xml:space="preserve"> </w:t>
      </w:r>
      <w:r>
        <w:rPr>
          <w:rFonts w:ascii="楷体" w:hAnsi="楷体" w:eastAsia="楷体" w:cs="楷体"/>
          <w:b/>
          <w:bCs/>
          <w:sz w:val="31"/>
          <w:szCs w:val="31"/>
        </w:rPr>
        <w:t>文书制作范例</w:t>
      </w:r>
    </w:p>
    <w:p w14:paraId="12FFD751">
      <w:pPr>
        <w:spacing w:before="159" w:line="420" w:lineRule="exact"/>
        <w:ind w:left="615"/>
        <w:rPr>
          <w:rFonts w:ascii="楷体" w:hAnsi="楷体" w:eastAsia="楷体" w:cs="楷体"/>
          <w:sz w:val="31"/>
          <w:szCs w:val="31"/>
        </w:rPr>
      </w:pPr>
      <w:r>
        <w:rPr>
          <w:rFonts w:ascii="楷体" w:hAnsi="楷体" w:eastAsia="楷体" w:cs="楷体"/>
          <w:b/>
          <w:bCs/>
          <w:spacing w:val="13"/>
          <w:position w:val="1"/>
          <w:sz w:val="31"/>
          <w:szCs w:val="31"/>
        </w:rPr>
        <w:t>（略）</w:t>
      </w:r>
    </w:p>
    <w:p w14:paraId="4843D2E4">
      <w:pPr>
        <w:spacing w:line="420" w:lineRule="exact"/>
        <w:rPr>
          <w:rFonts w:ascii="楷体" w:hAnsi="楷体" w:eastAsia="楷体" w:cs="楷体"/>
          <w:sz w:val="31"/>
          <w:szCs w:val="31"/>
        </w:rPr>
        <w:sectPr>
          <w:footerReference r:id="rId431" w:type="default"/>
          <w:pgSz w:w="11906" w:h="16838"/>
          <w:pgMar w:top="400" w:right="1785" w:bottom="1002" w:left="1605" w:header="0" w:footer="767" w:gutter="0"/>
          <w:cols w:space="720" w:num="1"/>
        </w:sectPr>
      </w:pPr>
    </w:p>
    <w:p w14:paraId="7CCFAE21">
      <w:pPr>
        <w:pStyle w:val="2"/>
        <w:spacing w:line="273" w:lineRule="auto"/>
      </w:pPr>
    </w:p>
    <w:p w14:paraId="57AE83CC">
      <w:pPr>
        <w:pStyle w:val="2"/>
        <w:spacing w:line="273" w:lineRule="auto"/>
      </w:pPr>
    </w:p>
    <w:p w14:paraId="58C2101B">
      <w:pPr>
        <w:pStyle w:val="2"/>
        <w:spacing w:line="273" w:lineRule="auto"/>
      </w:pPr>
    </w:p>
    <w:p w14:paraId="5C941194">
      <w:pPr>
        <w:pStyle w:val="2"/>
        <w:spacing w:line="273" w:lineRule="auto"/>
      </w:pPr>
    </w:p>
    <w:p w14:paraId="76AF02A6">
      <w:pPr>
        <w:pStyle w:val="2"/>
        <w:spacing w:line="273" w:lineRule="auto"/>
      </w:pPr>
    </w:p>
    <w:p w14:paraId="290E39A4">
      <w:pPr>
        <w:spacing w:before="101" w:line="228" w:lineRule="auto"/>
        <w:outlineLvl w:val="0"/>
        <w:rPr>
          <w:rFonts w:ascii="黑体" w:hAnsi="黑体" w:eastAsia="黑体" w:cs="黑体"/>
          <w:sz w:val="31"/>
          <w:szCs w:val="31"/>
        </w:rPr>
      </w:pPr>
      <w:bookmarkStart w:id="313" w:name="bookmark191"/>
      <w:bookmarkEnd w:id="313"/>
      <w:r>
        <w:rPr>
          <w:rFonts w:ascii="黑体" w:hAnsi="黑体" w:eastAsia="黑体" w:cs="黑体"/>
          <w:spacing w:val="4"/>
          <w:sz w:val="31"/>
          <w:szCs w:val="31"/>
        </w:rPr>
        <w:t>五十一、封条</w:t>
      </w:r>
    </w:p>
    <w:p w14:paraId="058D603C">
      <w:pPr>
        <w:spacing w:before="174" w:line="238" w:lineRule="auto"/>
        <w:ind w:left="14"/>
        <w:rPr>
          <w:rFonts w:ascii="楷体" w:hAnsi="楷体" w:eastAsia="楷体" w:cs="楷体"/>
          <w:sz w:val="31"/>
          <w:szCs w:val="31"/>
        </w:rPr>
      </w:pPr>
      <w:r>
        <w:rPr>
          <w:rFonts w:ascii="宋体" w:hAnsi="宋体" w:eastAsia="宋体" w:cs="宋体"/>
          <w:b/>
          <w:bCs/>
          <w:spacing w:val="-5"/>
          <w:sz w:val="31"/>
          <w:szCs w:val="31"/>
        </w:rPr>
        <w:t>1.</w:t>
      </w:r>
      <w:r>
        <w:rPr>
          <w:rFonts w:ascii="宋体" w:hAnsi="宋体" w:eastAsia="宋体" w:cs="宋体"/>
          <w:spacing w:val="35"/>
          <w:sz w:val="31"/>
          <w:szCs w:val="31"/>
        </w:rPr>
        <w:t xml:space="preserve"> </w:t>
      </w:r>
      <w:r>
        <w:rPr>
          <w:rFonts w:ascii="楷体" w:hAnsi="楷体" w:eastAsia="楷体" w:cs="楷体"/>
          <w:b/>
          <w:bCs/>
          <w:spacing w:val="-5"/>
          <w:sz w:val="31"/>
          <w:szCs w:val="31"/>
        </w:rPr>
        <w:t>文书式样</w:t>
      </w:r>
    </w:p>
    <w:p w14:paraId="581E7CB7">
      <w:pPr>
        <w:pStyle w:val="2"/>
        <w:spacing w:line="246" w:lineRule="auto"/>
      </w:pPr>
      <w:r>
        <w:pict>
          <v:shape id="_x0000_s1204" o:spid="_x0000_s1204" style="position:absolute;left:0pt;margin-left:333.95pt;margin-top:2.15pt;height:614.55pt;width:1.75pt;z-index:251835392;mso-width-relative:page;mso-height-relative:page;" filled="f" stroked="t" coordsize="35,12290" path="m10,0l25,12290e">
            <v:fill on="f" focussize="0,0"/>
            <v:stroke weight="1pt" color="#000000" miterlimit="10" joinstyle="miter"/>
            <v:imagedata o:title=""/>
            <o:lock v:ext="edit"/>
          </v:shape>
        </w:pict>
      </w:r>
    </w:p>
    <w:p w14:paraId="65440928">
      <w:pPr>
        <w:pStyle w:val="2"/>
        <w:spacing w:line="246" w:lineRule="auto"/>
      </w:pPr>
    </w:p>
    <w:p w14:paraId="3AB9B28F">
      <w:pPr>
        <w:pStyle w:val="2"/>
        <w:spacing w:line="246" w:lineRule="auto"/>
      </w:pPr>
    </w:p>
    <w:p w14:paraId="3047542D">
      <w:pPr>
        <w:pStyle w:val="2"/>
        <w:spacing w:line="246" w:lineRule="auto"/>
      </w:pPr>
    </w:p>
    <w:p w14:paraId="17864A6F">
      <w:pPr>
        <w:pStyle w:val="2"/>
        <w:spacing w:line="246" w:lineRule="auto"/>
      </w:pPr>
    </w:p>
    <w:p w14:paraId="6A681E7F">
      <w:pPr>
        <w:pStyle w:val="2"/>
        <w:spacing w:line="246" w:lineRule="auto"/>
      </w:pPr>
    </w:p>
    <w:p w14:paraId="2A2C8333">
      <w:pPr>
        <w:pStyle w:val="2"/>
        <w:spacing w:line="246" w:lineRule="auto"/>
      </w:pPr>
    </w:p>
    <w:p w14:paraId="64BE8286">
      <w:pPr>
        <w:pStyle w:val="2"/>
        <w:spacing w:line="246" w:lineRule="auto"/>
      </w:pPr>
    </w:p>
    <w:p w14:paraId="0B170246">
      <w:pPr>
        <w:pStyle w:val="2"/>
        <w:spacing w:line="246" w:lineRule="auto"/>
      </w:pPr>
    </w:p>
    <w:p w14:paraId="59A09982">
      <w:pPr>
        <w:pStyle w:val="2"/>
        <w:spacing w:line="246" w:lineRule="auto"/>
      </w:pPr>
    </w:p>
    <w:p w14:paraId="64C543D2">
      <w:pPr>
        <w:pStyle w:val="2"/>
        <w:spacing w:line="246" w:lineRule="auto"/>
      </w:pPr>
    </w:p>
    <w:p w14:paraId="2B23A280">
      <w:pPr>
        <w:pStyle w:val="2"/>
        <w:spacing w:line="246" w:lineRule="auto"/>
      </w:pPr>
    </w:p>
    <w:p w14:paraId="11C0380E">
      <w:pPr>
        <w:pStyle w:val="2"/>
        <w:spacing w:line="246" w:lineRule="auto"/>
      </w:pPr>
    </w:p>
    <w:p w14:paraId="5A7C1223">
      <w:pPr>
        <w:pStyle w:val="2"/>
        <w:spacing w:line="246" w:lineRule="auto"/>
      </w:pPr>
    </w:p>
    <w:p w14:paraId="49D0418F">
      <w:pPr>
        <w:pStyle w:val="2"/>
        <w:spacing w:line="246" w:lineRule="auto"/>
      </w:pPr>
    </w:p>
    <w:p w14:paraId="1586B9FA">
      <w:pPr>
        <w:pStyle w:val="2"/>
        <w:spacing w:line="246" w:lineRule="auto"/>
      </w:pPr>
      <w:r>
        <w:pict>
          <v:shape id="_x0000_s1205" o:spid="_x0000_s1205" o:spt="202" type="#_x0000_t202" style="position:absolute;left:0pt;margin-left:195.1pt;margin-top:3.75pt;height:222.7pt;width:58.35pt;z-index:251834368;mso-width-relative:page;mso-height-relative:page;" filled="f" stroked="f" coordsize="21600,21600">
            <v:path/>
            <v:fill on="f" focussize="0,0"/>
            <v:stroke on="f"/>
            <v:imagedata o:title=""/>
            <o:lock v:ext="edit" aspectratio="f"/>
            <v:textbox inset="0mm,0mm,0mm,0mm" style="layout-flow:vertical-ideographic;">
              <w:txbxContent>
                <w:p w14:paraId="50ED7FA2">
                  <w:pPr>
                    <w:spacing w:before="19" w:line="202" w:lineRule="auto"/>
                    <w:ind w:left="20"/>
                    <w:rPr>
                      <w:rFonts w:ascii="FZXiaoBiaoSong-B05S" w:hAnsi="FZXiaoBiaoSong-B05S" w:eastAsia="FZXiaoBiaoSong-B05S" w:cs="FZXiaoBiaoSong-B05S"/>
                      <w:sz w:val="84"/>
                      <w:szCs w:val="84"/>
                    </w:rPr>
                  </w:pPr>
                  <w:r>
                    <w:rPr>
                      <w:rFonts w:ascii="FZXiaoBiaoSong-B05S" w:hAnsi="FZXiaoBiaoSong-B05S" w:eastAsia="FZXiaoBiaoSong-B05S" w:cs="FZXiaoBiaoSong-B05S"/>
                      <w:b/>
                      <w:bCs/>
                      <w:spacing w:val="33"/>
                      <w:sz w:val="84"/>
                      <w:szCs w:val="84"/>
                    </w:rPr>
                    <w:t>应急管理局</w:t>
                  </w:r>
                </w:p>
              </w:txbxContent>
            </v:textbox>
          </v:shape>
        </w:pict>
      </w:r>
    </w:p>
    <w:p w14:paraId="7B1C58A6">
      <w:pPr>
        <w:pStyle w:val="2"/>
        <w:spacing w:line="246" w:lineRule="auto"/>
      </w:pPr>
    </w:p>
    <w:p w14:paraId="467570CB">
      <w:pPr>
        <w:pStyle w:val="2"/>
        <w:spacing w:line="246" w:lineRule="auto"/>
      </w:pPr>
    </w:p>
    <w:p w14:paraId="085AAD00">
      <w:pPr>
        <w:pStyle w:val="2"/>
        <w:spacing w:line="246" w:lineRule="auto"/>
      </w:pPr>
    </w:p>
    <w:p w14:paraId="5DB7DD5C">
      <w:pPr>
        <w:pStyle w:val="2"/>
        <w:spacing w:line="246" w:lineRule="auto"/>
      </w:pPr>
    </w:p>
    <w:p w14:paraId="4F7A3BE0">
      <w:pPr>
        <w:pStyle w:val="2"/>
        <w:spacing w:line="246" w:lineRule="auto"/>
      </w:pPr>
    </w:p>
    <w:p w14:paraId="44906C82">
      <w:pPr>
        <w:pStyle w:val="2"/>
        <w:spacing w:line="246" w:lineRule="auto"/>
      </w:pPr>
    </w:p>
    <w:p w14:paraId="6CA2FAD7">
      <w:pPr>
        <w:pStyle w:val="2"/>
        <w:spacing w:line="246" w:lineRule="auto"/>
      </w:pPr>
    </w:p>
    <w:p w14:paraId="7B7CF72F">
      <w:pPr>
        <w:pStyle w:val="2"/>
        <w:spacing w:line="246" w:lineRule="auto"/>
      </w:pPr>
    </w:p>
    <w:p w14:paraId="2D0490B8">
      <w:pPr>
        <w:pStyle w:val="2"/>
        <w:spacing w:line="247" w:lineRule="auto"/>
      </w:pPr>
    </w:p>
    <w:p w14:paraId="2D65AFA0">
      <w:pPr>
        <w:pStyle w:val="2"/>
        <w:spacing w:line="247" w:lineRule="auto"/>
      </w:pPr>
    </w:p>
    <w:p w14:paraId="1C4B26B5">
      <w:pPr>
        <w:pStyle w:val="2"/>
        <w:spacing w:line="247" w:lineRule="auto"/>
      </w:pPr>
    </w:p>
    <w:p w14:paraId="1E20C8C4">
      <w:pPr>
        <w:pStyle w:val="2"/>
        <w:spacing w:line="247" w:lineRule="auto"/>
      </w:pPr>
    </w:p>
    <w:p w14:paraId="42476199">
      <w:pPr>
        <w:pStyle w:val="2"/>
        <w:spacing w:line="247" w:lineRule="auto"/>
      </w:pPr>
    </w:p>
    <w:p w14:paraId="1ED0C8F5">
      <w:pPr>
        <w:pStyle w:val="2"/>
        <w:spacing w:line="247" w:lineRule="auto"/>
      </w:pPr>
    </w:p>
    <w:p w14:paraId="5B1F1D3D">
      <w:pPr>
        <w:pStyle w:val="2"/>
        <w:spacing w:line="247" w:lineRule="auto"/>
      </w:pPr>
    </w:p>
    <w:p w14:paraId="533B07EA">
      <w:pPr>
        <w:pStyle w:val="2"/>
        <w:spacing w:line="247" w:lineRule="auto"/>
      </w:pPr>
    </w:p>
    <w:p w14:paraId="02F09859">
      <w:pPr>
        <w:pStyle w:val="2"/>
        <w:spacing w:line="247" w:lineRule="auto"/>
      </w:pPr>
    </w:p>
    <w:p w14:paraId="4AD09071">
      <w:pPr>
        <w:spacing w:before="114" w:line="225" w:lineRule="auto"/>
        <w:ind w:left="3934"/>
        <w:rPr>
          <w:rFonts w:ascii="宋体" w:hAnsi="宋体" w:eastAsia="宋体" w:cs="宋体"/>
          <w:sz w:val="35"/>
          <w:szCs w:val="35"/>
        </w:rPr>
      </w:pPr>
      <w:r>
        <w:rPr>
          <w:rFonts w:ascii="宋体" w:hAnsi="宋体" w:eastAsia="宋体" w:cs="宋体"/>
          <w:spacing w:val="-4"/>
          <w:sz w:val="35"/>
          <w:szCs w:val="35"/>
        </w:rPr>
        <w:t>（印章）</w:t>
      </w:r>
    </w:p>
    <w:p w14:paraId="54207DD3">
      <w:pPr>
        <w:pStyle w:val="2"/>
        <w:spacing w:line="319" w:lineRule="auto"/>
      </w:pPr>
    </w:p>
    <w:p w14:paraId="19EE865B">
      <w:pPr>
        <w:spacing w:before="153" w:line="224" w:lineRule="auto"/>
        <w:ind w:left="3969"/>
        <w:rPr>
          <w:rFonts w:ascii="宋体" w:hAnsi="宋体" w:eastAsia="宋体" w:cs="宋体"/>
          <w:sz w:val="47"/>
          <w:szCs w:val="47"/>
        </w:rPr>
      </w:pPr>
      <w:r>
        <w:rPr>
          <w:rFonts w:ascii="宋体" w:hAnsi="宋体" w:eastAsia="宋体" w:cs="宋体"/>
          <w:b/>
          <w:bCs/>
          <w:spacing w:val="-16"/>
          <w:sz w:val="47"/>
          <w:szCs w:val="47"/>
        </w:rPr>
        <w:t>年</w:t>
      </w:r>
      <w:r>
        <w:rPr>
          <w:rFonts w:ascii="宋体" w:hAnsi="宋体" w:eastAsia="宋体" w:cs="宋体"/>
          <w:spacing w:val="21"/>
          <w:sz w:val="47"/>
          <w:szCs w:val="47"/>
        </w:rPr>
        <w:t xml:space="preserve">  </w:t>
      </w:r>
      <w:r>
        <w:rPr>
          <w:rFonts w:ascii="宋体" w:hAnsi="宋体" w:eastAsia="宋体" w:cs="宋体"/>
          <w:b/>
          <w:bCs/>
          <w:spacing w:val="-16"/>
          <w:sz w:val="47"/>
          <w:szCs w:val="47"/>
        </w:rPr>
        <w:t>月</w:t>
      </w:r>
      <w:r>
        <w:rPr>
          <w:rFonts w:ascii="宋体" w:hAnsi="宋体" w:eastAsia="宋体" w:cs="宋体"/>
          <w:spacing w:val="58"/>
          <w:sz w:val="47"/>
          <w:szCs w:val="47"/>
        </w:rPr>
        <w:t xml:space="preserve">  </w:t>
      </w:r>
      <w:r>
        <w:rPr>
          <w:rFonts w:ascii="宋体" w:hAnsi="宋体" w:eastAsia="宋体" w:cs="宋体"/>
          <w:b/>
          <w:bCs/>
          <w:spacing w:val="-16"/>
          <w:sz w:val="47"/>
          <w:szCs w:val="47"/>
        </w:rPr>
        <w:t>日</w:t>
      </w:r>
    </w:p>
    <w:p w14:paraId="414F7700">
      <w:pPr>
        <w:spacing w:before="52" w:line="225" w:lineRule="auto"/>
        <w:ind w:left="3946"/>
        <w:rPr>
          <w:rFonts w:ascii="宋体" w:hAnsi="宋体" w:eastAsia="宋体" w:cs="宋体"/>
          <w:sz w:val="35"/>
          <w:szCs w:val="35"/>
        </w:rPr>
      </w:pPr>
      <w:r>
        <w:rPr>
          <w:rFonts w:ascii="宋体" w:hAnsi="宋体" w:eastAsia="宋体" w:cs="宋体"/>
          <w:spacing w:val="-4"/>
          <w:sz w:val="35"/>
          <w:szCs w:val="35"/>
        </w:rPr>
        <w:t>（印章）</w:t>
      </w:r>
    </w:p>
    <w:p w14:paraId="299F35B0">
      <w:pPr>
        <w:spacing w:before="153" w:line="204" w:lineRule="auto"/>
        <w:ind w:left="4282"/>
        <w:rPr>
          <w:rFonts w:ascii="宋体" w:hAnsi="宋体" w:eastAsia="宋体" w:cs="宋体"/>
          <w:sz w:val="35"/>
          <w:szCs w:val="35"/>
        </w:rPr>
      </w:pPr>
      <w:r>
        <w:rPr>
          <w:rFonts w:ascii="FZXiaoBiaoSong-B05S" w:hAnsi="FZXiaoBiaoSong-B05S" w:eastAsia="FZXiaoBiaoSong-B05S" w:cs="FZXiaoBiaoSong-B05S"/>
          <w:b/>
          <w:bCs/>
          <w:spacing w:val="-3"/>
          <w:sz w:val="84"/>
          <w:szCs w:val="84"/>
        </w:rPr>
        <w:t>封</w:t>
      </w:r>
      <w:r>
        <w:rPr>
          <w:rFonts w:ascii="宋体" w:hAnsi="宋体" w:eastAsia="宋体" w:cs="宋体"/>
          <w:spacing w:val="-3"/>
          <w:sz w:val="35"/>
          <w:szCs w:val="35"/>
        </w:rPr>
        <w:t>（印章）</w:t>
      </w:r>
    </w:p>
    <w:p w14:paraId="5ED6B018">
      <w:pPr>
        <w:spacing w:line="204" w:lineRule="auto"/>
        <w:rPr>
          <w:rFonts w:ascii="宋体" w:hAnsi="宋体" w:eastAsia="宋体" w:cs="宋体"/>
          <w:sz w:val="35"/>
          <w:szCs w:val="35"/>
        </w:rPr>
        <w:sectPr>
          <w:footerReference r:id="rId432" w:type="default"/>
          <w:pgSz w:w="11906" w:h="16838"/>
          <w:pgMar w:top="400" w:right="1785" w:bottom="1002" w:left="1607" w:header="0" w:footer="767" w:gutter="0"/>
          <w:cols w:space="720" w:num="1"/>
        </w:sectPr>
      </w:pPr>
    </w:p>
    <w:p w14:paraId="5EE2BF19">
      <w:pPr>
        <w:pStyle w:val="2"/>
        <w:spacing w:line="245" w:lineRule="auto"/>
      </w:pPr>
    </w:p>
    <w:p w14:paraId="098D2FEE">
      <w:pPr>
        <w:pStyle w:val="2"/>
        <w:spacing w:line="245" w:lineRule="auto"/>
      </w:pPr>
    </w:p>
    <w:p w14:paraId="477D8448">
      <w:pPr>
        <w:pStyle w:val="2"/>
        <w:spacing w:line="245" w:lineRule="auto"/>
      </w:pPr>
    </w:p>
    <w:p w14:paraId="25B4224B">
      <w:pPr>
        <w:pStyle w:val="2"/>
        <w:spacing w:line="245" w:lineRule="auto"/>
      </w:pPr>
    </w:p>
    <w:p w14:paraId="7F0FFCEF">
      <w:pPr>
        <w:pStyle w:val="2"/>
        <w:spacing w:line="245" w:lineRule="auto"/>
      </w:pPr>
    </w:p>
    <w:p w14:paraId="774C0E45">
      <w:pPr>
        <w:pStyle w:val="2"/>
        <w:spacing w:line="245" w:lineRule="auto"/>
      </w:pPr>
    </w:p>
    <w:p w14:paraId="2A4E2026">
      <w:pPr>
        <w:pStyle w:val="2"/>
        <w:spacing w:line="245" w:lineRule="auto"/>
      </w:pPr>
    </w:p>
    <w:p w14:paraId="317B6865">
      <w:pPr>
        <w:pStyle w:val="2"/>
        <w:spacing w:line="245" w:lineRule="auto"/>
      </w:pPr>
    </w:p>
    <w:p w14:paraId="7AC81849">
      <w:pPr>
        <w:pStyle w:val="2"/>
        <w:spacing w:line="245" w:lineRule="auto"/>
      </w:pPr>
    </w:p>
    <w:p w14:paraId="098135A2">
      <w:pPr>
        <w:pStyle w:val="2"/>
        <w:spacing w:line="245" w:lineRule="auto"/>
      </w:pPr>
      <w:r>
        <w:pict>
          <v:shape id="_x0000_s1206" o:spid="_x0000_s1206" style="position:absolute;left:0pt;margin-left:325.8pt;margin-top:12.1pt;height:614.55pt;width:1pt;z-index:251837440;mso-width-relative:page;mso-height-relative:page;" filled="f" stroked="t" coordsize="20,12290" path="m10,0l10,12290e">
            <v:fill on="f" focussize="0,0"/>
            <v:stroke weight="1pt" color="#000000" miterlimit="10" joinstyle="miter"/>
            <v:imagedata o:title=""/>
            <o:lock v:ext="edit"/>
          </v:shape>
        </w:pict>
      </w:r>
    </w:p>
    <w:p w14:paraId="557DF565">
      <w:pPr>
        <w:pStyle w:val="2"/>
        <w:spacing w:line="245" w:lineRule="auto"/>
      </w:pPr>
    </w:p>
    <w:p w14:paraId="540A556E">
      <w:pPr>
        <w:pStyle w:val="2"/>
        <w:spacing w:line="245" w:lineRule="auto"/>
      </w:pPr>
    </w:p>
    <w:p w14:paraId="1836BDB4">
      <w:pPr>
        <w:pStyle w:val="2"/>
        <w:spacing w:line="245" w:lineRule="auto"/>
      </w:pPr>
    </w:p>
    <w:p w14:paraId="690C6748">
      <w:pPr>
        <w:pStyle w:val="2"/>
        <w:spacing w:line="245" w:lineRule="auto"/>
      </w:pPr>
    </w:p>
    <w:p w14:paraId="4E4FE675">
      <w:pPr>
        <w:pStyle w:val="2"/>
        <w:spacing w:line="245" w:lineRule="auto"/>
      </w:pPr>
    </w:p>
    <w:p w14:paraId="16D4B820">
      <w:pPr>
        <w:pStyle w:val="2"/>
        <w:spacing w:line="245" w:lineRule="auto"/>
      </w:pPr>
    </w:p>
    <w:p w14:paraId="7A8B50E9">
      <w:pPr>
        <w:pStyle w:val="2"/>
        <w:spacing w:line="245" w:lineRule="auto"/>
      </w:pPr>
    </w:p>
    <w:p w14:paraId="23BAF943">
      <w:pPr>
        <w:pStyle w:val="2"/>
        <w:spacing w:line="245" w:lineRule="auto"/>
      </w:pPr>
    </w:p>
    <w:p w14:paraId="308FEC63">
      <w:pPr>
        <w:pStyle w:val="2"/>
        <w:spacing w:line="245" w:lineRule="auto"/>
      </w:pPr>
    </w:p>
    <w:p w14:paraId="760A0E01">
      <w:pPr>
        <w:pStyle w:val="2"/>
        <w:spacing w:line="245" w:lineRule="auto"/>
      </w:pPr>
    </w:p>
    <w:p w14:paraId="01856F64">
      <w:pPr>
        <w:pStyle w:val="2"/>
        <w:spacing w:line="245" w:lineRule="auto"/>
      </w:pPr>
    </w:p>
    <w:p w14:paraId="7FEA45ED">
      <w:pPr>
        <w:pStyle w:val="2"/>
        <w:spacing w:line="245" w:lineRule="auto"/>
      </w:pPr>
    </w:p>
    <w:p w14:paraId="287A7ED1">
      <w:pPr>
        <w:pStyle w:val="2"/>
        <w:spacing w:line="245" w:lineRule="auto"/>
      </w:pPr>
    </w:p>
    <w:p w14:paraId="55B7CF3D">
      <w:pPr>
        <w:pStyle w:val="2"/>
        <w:spacing w:line="245" w:lineRule="auto"/>
      </w:pPr>
    </w:p>
    <w:p w14:paraId="51AC0FF2">
      <w:pPr>
        <w:pStyle w:val="2"/>
        <w:spacing w:line="245" w:lineRule="auto"/>
      </w:pPr>
    </w:p>
    <w:p w14:paraId="572EA0A5">
      <w:pPr>
        <w:pStyle w:val="2"/>
        <w:spacing w:line="245" w:lineRule="auto"/>
      </w:pPr>
      <w:r>
        <w:pict>
          <v:shape id="_x0000_s1207" o:spid="_x0000_s1207" o:spt="202" type="#_x0000_t202" style="position:absolute;left:0pt;margin-left:186.2pt;margin-top:2.85pt;height:223.55pt;width:58.5pt;z-index:251836416;mso-width-relative:page;mso-height-relative:page;" filled="f" stroked="f" coordsize="21600,21600">
            <v:path/>
            <v:fill on="f" focussize="0,0"/>
            <v:stroke on="f"/>
            <v:imagedata o:title=""/>
            <o:lock v:ext="edit" aspectratio="f"/>
            <v:textbox inset="0mm,0mm,0mm,0mm" style="layout-flow:vertical-ideographic;">
              <w:txbxContent>
                <w:p w14:paraId="0EAD1829">
                  <w:pPr>
                    <w:spacing w:before="22" w:line="202" w:lineRule="auto"/>
                    <w:ind w:left="20"/>
                    <w:rPr>
                      <w:rFonts w:ascii="FZXiaoBiaoSong-B05S" w:hAnsi="FZXiaoBiaoSong-B05S" w:eastAsia="FZXiaoBiaoSong-B05S" w:cs="FZXiaoBiaoSong-B05S"/>
                      <w:sz w:val="84"/>
                      <w:szCs w:val="84"/>
                    </w:rPr>
                  </w:pPr>
                  <w:r>
                    <w:rPr>
                      <w:rFonts w:ascii="FZXiaoBiaoSong-B05S" w:hAnsi="FZXiaoBiaoSong-B05S" w:eastAsia="FZXiaoBiaoSong-B05S" w:cs="FZXiaoBiaoSong-B05S"/>
                      <w:b/>
                      <w:bCs/>
                      <w:spacing w:val="37"/>
                      <w:sz w:val="84"/>
                      <w:szCs w:val="84"/>
                    </w:rPr>
                    <w:t>应急管理厅</w:t>
                  </w:r>
                </w:p>
              </w:txbxContent>
            </v:textbox>
          </v:shape>
        </w:pict>
      </w:r>
    </w:p>
    <w:p w14:paraId="4F8E8835">
      <w:pPr>
        <w:pStyle w:val="2"/>
        <w:spacing w:line="245" w:lineRule="auto"/>
      </w:pPr>
    </w:p>
    <w:p w14:paraId="104730BA">
      <w:pPr>
        <w:pStyle w:val="2"/>
        <w:spacing w:line="245" w:lineRule="auto"/>
      </w:pPr>
    </w:p>
    <w:p w14:paraId="7650DEF0">
      <w:pPr>
        <w:pStyle w:val="2"/>
        <w:spacing w:line="245" w:lineRule="auto"/>
      </w:pPr>
    </w:p>
    <w:p w14:paraId="1854370D">
      <w:pPr>
        <w:pStyle w:val="2"/>
        <w:spacing w:line="245" w:lineRule="auto"/>
      </w:pPr>
    </w:p>
    <w:p w14:paraId="39F50062">
      <w:pPr>
        <w:pStyle w:val="2"/>
        <w:spacing w:line="245" w:lineRule="auto"/>
      </w:pPr>
    </w:p>
    <w:p w14:paraId="0DC7DBAC">
      <w:pPr>
        <w:pStyle w:val="2"/>
        <w:spacing w:line="245" w:lineRule="auto"/>
      </w:pPr>
    </w:p>
    <w:p w14:paraId="5DD0CA24">
      <w:pPr>
        <w:pStyle w:val="2"/>
        <w:spacing w:line="245" w:lineRule="auto"/>
      </w:pPr>
    </w:p>
    <w:p w14:paraId="548B66B8">
      <w:pPr>
        <w:pStyle w:val="2"/>
        <w:spacing w:line="245" w:lineRule="auto"/>
      </w:pPr>
    </w:p>
    <w:p w14:paraId="3255D006">
      <w:pPr>
        <w:pStyle w:val="2"/>
        <w:spacing w:line="246" w:lineRule="auto"/>
      </w:pPr>
    </w:p>
    <w:p w14:paraId="307F9205">
      <w:pPr>
        <w:pStyle w:val="2"/>
        <w:spacing w:line="246" w:lineRule="auto"/>
      </w:pPr>
    </w:p>
    <w:p w14:paraId="6B13C00F">
      <w:pPr>
        <w:pStyle w:val="2"/>
        <w:spacing w:line="246" w:lineRule="auto"/>
      </w:pPr>
    </w:p>
    <w:p w14:paraId="3A2626E3">
      <w:pPr>
        <w:pStyle w:val="2"/>
        <w:spacing w:line="246" w:lineRule="auto"/>
      </w:pPr>
    </w:p>
    <w:p w14:paraId="156452AC">
      <w:pPr>
        <w:pStyle w:val="2"/>
        <w:spacing w:line="246" w:lineRule="auto"/>
      </w:pPr>
    </w:p>
    <w:p w14:paraId="30B78A50">
      <w:pPr>
        <w:pStyle w:val="2"/>
        <w:spacing w:line="246" w:lineRule="auto"/>
      </w:pPr>
    </w:p>
    <w:p w14:paraId="5AC76DFF">
      <w:pPr>
        <w:pStyle w:val="2"/>
        <w:spacing w:line="246" w:lineRule="auto"/>
      </w:pPr>
    </w:p>
    <w:p w14:paraId="6C2BD264">
      <w:pPr>
        <w:pStyle w:val="2"/>
        <w:spacing w:line="246" w:lineRule="auto"/>
      </w:pPr>
    </w:p>
    <w:p w14:paraId="7880C791">
      <w:pPr>
        <w:pStyle w:val="2"/>
        <w:spacing w:line="246" w:lineRule="auto"/>
      </w:pPr>
    </w:p>
    <w:p w14:paraId="27DB6BEE">
      <w:pPr>
        <w:spacing w:before="114" w:line="225" w:lineRule="auto"/>
        <w:ind w:left="3755"/>
        <w:rPr>
          <w:rFonts w:ascii="宋体" w:hAnsi="宋体" w:eastAsia="宋体" w:cs="宋体"/>
          <w:sz w:val="35"/>
          <w:szCs w:val="35"/>
        </w:rPr>
      </w:pPr>
      <w:r>
        <w:rPr>
          <w:rFonts w:ascii="宋体" w:hAnsi="宋体" w:eastAsia="宋体" w:cs="宋体"/>
          <w:spacing w:val="-4"/>
          <w:sz w:val="35"/>
          <w:szCs w:val="35"/>
        </w:rPr>
        <w:t>（印章）</w:t>
      </w:r>
    </w:p>
    <w:p w14:paraId="65EFABA1">
      <w:pPr>
        <w:pStyle w:val="2"/>
        <w:spacing w:line="319" w:lineRule="auto"/>
      </w:pPr>
    </w:p>
    <w:p w14:paraId="40BA4B3E">
      <w:pPr>
        <w:spacing w:before="153" w:line="224" w:lineRule="auto"/>
        <w:ind w:left="3790"/>
        <w:rPr>
          <w:rFonts w:ascii="宋体" w:hAnsi="宋体" w:eastAsia="宋体" w:cs="宋体"/>
          <w:sz w:val="47"/>
          <w:szCs w:val="47"/>
        </w:rPr>
      </w:pPr>
      <w:r>
        <w:rPr>
          <w:rFonts w:ascii="宋体" w:hAnsi="宋体" w:eastAsia="宋体" w:cs="宋体"/>
          <w:b/>
          <w:bCs/>
          <w:spacing w:val="-16"/>
          <w:sz w:val="47"/>
          <w:szCs w:val="47"/>
        </w:rPr>
        <w:t>年</w:t>
      </w:r>
      <w:r>
        <w:rPr>
          <w:rFonts w:ascii="宋体" w:hAnsi="宋体" w:eastAsia="宋体" w:cs="宋体"/>
          <w:spacing w:val="21"/>
          <w:sz w:val="47"/>
          <w:szCs w:val="47"/>
        </w:rPr>
        <w:t xml:space="preserve">  </w:t>
      </w:r>
      <w:r>
        <w:rPr>
          <w:rFonts w:ascii="宋体" w:hAnsi="宋体" w:eastAsia="宋体" w:cs="宋体"/>
          <w:b/>
          <w:bCs/>
          <w:spacing w:val="-16"/>
          <w:sz w:val="47"/>
          <w:szCs w:val="47"/>
        </w:rPr>
        <w:t>月</w:t>
      </w:r>
      <w:r>
        <w:rPr>
          <w:rFonts w:ascii="宋体" w:hAnsi="宋体" w:eastAsia="宋体" w:cs="宋体"/>
          <w:spacing w:val="58"/>
          <w:sz w:val="47"/>
          <w:szCs w:val="47"/>
        </w:rPr>
        <w:t xml:space="preserve">  </w:t>
      </w:r>
      <w:r>
        <w:rPr>
          <w:rFonts w:ascii="宋体" w:hAnsi="宋体" w:eastAsia="宋体" w:cs="宋体"/>
          <w:b/>
          <w:bCs/>
          <w:spacing w:val="-16"/>
          <w:sz w:val="47"/>
          <w:szCs w:val="47"/>
        </w:rPr>
        <w:t>日</w:t>
      </w:r>
    </w:p>
    <w:p w14:paraId="26047DB8">
      <w:pPr>
        <w:spacing w:before="52" w:line="225" w:lineRule="auto"/>
        <w:ind w:left="3767"/>
        <w:rPr>
          <w:rFonts w:ascii="宋体" w:hAnsi="宋体" w:eastAsia="宋体" w:cs="宋体"/>
          <w:sz w:val="35"/>
          <w:szCs w:val="35"/>
        </w:rPr>
      </w:pPr>
      <w:r>
        <w:rPr>
          <w:rFonts w:ascii="宋体" w:hAnsi="宋体" w:eastAsia="宋体" w:cs="宋体"/>
          <w:spacing w:val="-4"/>
          <w:sz w:val="35"/>
          <w:szCs w:val="35"/>
        </w:rPr>
        <w:t>（印章）</w:t>
      </w:r>
    </w:p>
    <w:p w14:paraId="0087769C">
      <w:pPr>
        <w:spacing w:before="152" w:line="204" w:lineRule="auto"/>
        <w:ind w:left="4103"/>
        <w:rPr>
          <w:rFonts w:ascii="宋体" w:hAnsi="宋体" w:eastAsia="宋体" w:cs="宋体"/>
          <w:sz w:val="35"/>
          <w:szCs w:val="35"/>
        </w:rPr>
      </w:pPr>
      <w:r>
        <w:rPr>
          <w:rFonts w:ascii="FZXiaoBiaoSong-B05S" w:hAnsi="FZXiaoBiaoSong-B05S" w:eastAsia="FZXiaoBiaoSong-B05S" w:cs="FZXiaoBiaoSong-B05S"/>
          <w:b/>
          <w:bCs/>
          <w:spacing w:val="-3"/>
          <w:sz w:val="84"/>
          <w:szCs w:val="84"/>
        </w:rPr>
        <w:t>封</w:t>
      </w:r>
      <w:r>
        <w:rPr>
          <w:rFonts w:ascii="宋体" w:hAnsi="宋体" w:eastAsia="宋体" w:cs="宋体"/>
          <w:spacing w:val="-3"/>
          <w:sz w:val="35"/>
          <w:szCs w:val="35"/>
        </w:rPr>
        <w:t>（印章）</w:t>
      </w:r>
    </w:p>
    <w:p w14:paraId="483CF6D6">
      <w:pPr>
        <w:spacing w:line="204" w:lineRule="auto"/>
        <w:rPr>
          <w:rFonts w:ascii="宋体" w:hAnsi="宋体" w:eastAsia="宋体" w:cs="宋体"/>
          <w:sz w:val="35"/>
          <w:szCs w:val="35"/>
        </w:rPr>
        <w:sectPr>
          <w:footerReference r:id="rId433" w:type="default"/>
          <w:pgSz w:w="11906" w:h="16838"/>
          <w:pgMar w:top="400" w:right="1785" w:bottom="1002" w:left="1785" w:header="0" w:footer="767" w:gutter="0"/>
          <w:cols w:space="720" w:num="1"/>
        </w:sectPr>
      </w:pPr>
    </w:p>
    <w:p w14:paraId="7BD9AC1B">
      <w:pPr>
        <w:pStyle w:val="2"/>
        <w:spacing w:line="272" w:lineRule="auto"/>
      </w:pPr>
    </w:p>
    <w:p w14:paraId="4D1CFF8E">
      <w:pPr>
        <w:pStyle w:val="2"/>
        <w:spacing w:line="272" w:lineRule="auto"/>
      </w:pPr>
    </w:p>
    <w:p w14:paraId="227C137D">
      <w:pPr>
        <w:pStyle w:val="2"/>
        <w:spacing w:line="273" w:lineRule="auto"/>
      </w:pPr>
    </w:p>
    <w:p w14:paraId="4660C2CD">
      <w:pPr>
        <w:pStyle w:val="2"/>
        <w:spacing w:line="273" w:lineRule="auto"/>
      </w:pPr>
    </w:p>
    <w:p w14:paraId="0AD68017">
      <w:pPr>
        <w:pStyle w:val="2"/>
        <w:spacing w:line="273" w:lineRule="auto"/>
      </w:pPr>
    </w:p>
    <w:p w14:paraId="2E3BD86F">
      <w:pPr>
        <w:spacing w:before="101" w:line="409" w:lineRule="exact"/>
        <w:ind w:left="668"/>
        <w:rPr>
          <w:rFonts w:ascii="楷体" w:hAnsi="楷体" w:eastAsia="楷体" w:cs="楷体"/>
          <w:sz w:val="31"/>
          <w:szCs w:val="31"/>
        </w:rPr>
      </w:pPr>
      <w:r>
        <w:rPr>
          <w:rFonts w:ascii="宋体" w:hAnsi="宋体" w:eastAsia="宋体" w:cs="宋体"/>
          <w:b/>
          <w:bCs/>
          <w:spacing w:val="1"/>
          <w:position w:val="1"/>
          <w:sz w:val="31"/>
          <w:szCs w:val="31"/>
        </w:rPr>
        <w:t>2.</w:t>
      </w:r>
      <w:r>
        <w:rPr>
          <w:rFonts w:ascii="宋体" w:hAnsi="宋体" w:eastAsia="宋体" w:cs="宋体"/>
          <w:spacing w:val="31"/>
          <w:position w:val="1"/>
          <w:sz w:val="31"/>
          <w:szCs w:val="31"/>
        </w:rPr>
        <w:t xml:space="preserve"> </w:t>
      </w:r>
      <w:r>
        <w:rPr>
          <w:rFonts w:ascii="楷体" w:hAnsi="楷体" w:eastAsia="楷体" w:cs="楷体"/>
          <w:b/>
          <w:bCs/>
          <w:spacing w:val="1"/>
          <w:position w:val="1"/>
          <w:sz w:val="31"/>
          <w:szCs w:val="31"/>
        </w:rPr>
        <w:t>文书简要说明</w:t>
      </w:r>
    </w:p>
    <w:p w14:paraId="2127E284">
      <w:pPr>
        <w:spacing w:before="153" w:line="333" w:lineRule="auto"/>
        <w:ind w:left="1" w:right="91" w:firstLine="636"/>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《封条》是应急管理部门在执法检查时，依法先行登记保</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13"/>
          <w:sz w:val="31"/>
          <w:szCs w:val="31"/>
        </w:rPr>
        <w:t>存证据，查封、扣押涉案物品或者场所以及抽样取证时，用作</w:t>
      </w:r>
      <w:r>
        <w:rPr>
          <w:rFonts w:ascii="FangSong_GB2312" w:hAnsi="FangSong_GB2312" w:eastAsia="FangSong_GB2312" w:cs="FangSong_GB2312"/>
          <w:spacing w:val="3"/>
          <w:sz w:val="31"/>
          <w:szCs w:val="31"/>
        </w:rPr>
        <w:t xml:space="preserve"> </w:t>
      </w:r>
      <w:r>
        <w:rPr>
          <w:rFonts w:ascii="FangSong_GB2312" w:hAnsi="FangSong_GB2312" w:eastAsia="FangSong_GB2312" w:cs="FangSong_GB2312"/>
          <w:spacing w:val="1"/>
          <w:sz w:val="31"/>
          <w:szCs w:val="31"/>
        </w:rPr>
        <w:t>加封标记的文书。</w:t>
      </w:r>
    </w:p>
    <w:p w14:paraId="5766E097">
      <w:pPr>
        <w:spacing w:line="238" w:lineRule="auto"/>
        <w:ind w:left="652"/>
        <w:rPr>
          <w:rFonts w:ascii="楷体" w:hAnsi="楷体" w:eastAsia="楷体" w:cs="楷体"/>
          <w:sz w:val="31"/>
          <w:szCs w:val="31"/>
        </w:rPr>
      </w:pPr>
      <w:r>
        <w:rPr>
          <w:rFonts w:ascii="宋体" w:hAnsi="宋体" w:eastAsia="宋体" w:cs="宋体"/>
          <w:b/>
          <w:bCs/>
          <w:sz w:val="31"/>
          <w:szCs w:val="31"/>
        </w:rPr>
        <w:t>3.</w:t>
      </w:r>
      <w:r>
        <w:rPr>
          <w:rFonts w:ascii="宋体" w:hAnsi="宋体" w:eastAsia="宋体" w:cs="宋体"/>
          <w:spacing w:val="36"/>
          <w:sz w:val="31"/>
          <w:szCs w:val="31"/>
        </w:rPr>
        <w:t xml:space="preserve"> </w:t>
      </w:r>
      <w:r>
        <w:rPr>
          <w:rFonts w:ascii="楷体" w:hAnsi="楷体" w:eastAsia="楷体" w:cs="楷体"/>
          <w:b/>
          <w:bCs/>
          <w:sz w:val="31"/>
          <w:szCs w:val="31"/>
        </w:rPr>
        <w:t>文书制作说明</w:t>
      </w:r>
    </w:p>
    <w:p w14:paraId="0C500C22">
      <w:pPr>
        <w:spacing w:before="165" w:line="276" w:lineRule="auto"/>
        <w:ind w:left="16" w:right="102" w:firstLine="460"/>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w:t>
      </w:r>
      <w:r>
        <w:rPr>
          <w:rFonts w:ascii="宋体" w:hAnsi="宋体" w:eastAsia="宋体" w:cs="宋体"/>
          <w:spacing w:val="5"/>
          <w:sz w:val="31"/>
          <w:szCs w:val="31"/>
        </w:rPr>
        <w:t>1</w:t>
      </w:r>
      <w:r>
        <w:rPr>
          <w:rFonts w:ascii="FangSong_GB2312" w:hAnsi="FangSong_GB2312" w:eastAsia="FangSong_GB2312" w:cs="FangSong_GB2312"/>
          <w:spacing w:val="5"/>
          <w:sz w:val="31"/>
          <w:szCs w:val="31"/>
        </w:rPr>
        <w:t>）尺寸。封条分为两个尺寸，大封条尺寸为长</w:t>
      </w:r>
      <w:r>
        <w:rPr>
          <w:rFonts w:ascii="FangSong_GB2312" w:hAnsi="FangSong_GB2312" w:eastAsia="FangSong_GB2312" w:cs="FangSong_GB2312"/>
          <w:spacing w:val="-54"/>
          <w:sz w:val="31"/>
          <w:szCs w:val="31"/>
        </w:rPr>
        <w:t xml:space="preserve"> </w:t>
      </w:r>
      <w:r>
        <w:rPr>
          <w:rFonts w:ascii="宋体" w:hAnsi="宋体" w:eastAsia="宋体" w:cs="宋体"/>
          <w:spacing w:val="5"/>
          <w:sz w:val="31"/>
          <w:szCs w:val="31"/>
        </w:rPr>
        <w:t>75</w:t>
      </w:r>
      <w:r>
        <w:rPr>
          <w:rFonts w:ascii="宋体" w:hAnsi="宋体" w:eastAsia="宋体" w:cs="宋体"/>
          <w:spacing w:val="-58"/>
          <w:sz w:val="31"/>
          <w:szCs w:val="31"/>
        </w:rPr>
        <w:t xml:space="preserve"> </w:t>
      </w:r>
      <w:r>
        <w:rPr>
          <w:rFonts w:ascii="FangSong_GB2312" w:hAnsi="FangSong_GB2312" w:eastAsia="FangSong_GB2312" w:cs="FangSong_GB2312"/>
          <w:spacing w:val="5"/>
          <w:sz w:val="31"/>
          <w:szCs w:val="31"/>
        </w:rPr>
        <w:t>厘米，</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宽</w:t>
      </w:r>
      <w:r>
        <w:rPr>
          <w:rFonts w:ascii="FangSong_GB2312" w:hAnsi="FangSong_GB2312" w:eastAsia="FangSong_GB2312" w:cs="FangSong_GB2312"/>
          <w:spacing w:val="-35"/>
          <w:sz w:val="31"/>
          <w:szCs w:val="31"/>
        </w:rPr>
        <w:t xml:space="preserve"> </w:t>
      </w:r>
      <w:r>
        <w:rPr>
          <w:rFonts w:ascii="宋体" w:hAnsi="宋体" w:eastAsia="宋体" w:cs="宋体"/>
          <w:spacing w:val="-1"/>
          <w:sz w:val="31"/>
          <w:szCs w:val="31"/>
        </w:rPr>
        <w:t>11</w:t>
      </w:r>
      <w:r>
        <w:rPr>
          <w:rFonts w:ascii="宋体" w:hAnsi="宋体" w:eastAsia="宋体" w:cs="宋体"/>
          <w:spacing w:val="-58"/>
          <w:sz w:val="31"/>
          <w:szCs w:val="31"/>
        </w:rPr>
        <w:t xml:space="preserve"> </w:t>
      </w:r>
      <w:r>
        <w:rPr>
          <w:rFonts w:ascii="FangSong_GB2312" w:hAnsi="FangSong_GB2312" w:eastAsia="FangSong_GB2312" w:cs="FangSong_GB2312"/>
          <w:spacing w:val="-1"/>
          <w:sz w:val="31"/>
          <w:szCs w:val="31"/>
        </w:rPr>
        <w:t>厘米；小封条则为长</w:t>
      </w:r>
      <w:r>
        <w:rPr>
          <w:rFonts w:ascii="FangSong_GB2312" w:hAnsi="FangSong_GB2312" w:eastAsia="FangSong_GB2312" w:cs="FangSong_GB2312"/>
          <w:spacing w:val="-57"/>
          <w:sz w:val="31"/>
          <w:szCs w:val="31"/>
        </w:rPr>
        <w:t xml:space="preserve"> </w:t>
      </w:r>
      <w:r>
        <w:rPr>
          <w:rFonts w:ascii="宋体" w:hAnsi="宋体" w:eastAsia="宋体" w:cs="宋体"/>
          <w:spacing w:val="-1"/>
          <w:sz w:val="31"/>
          <w:szCs w:val="31"/>
        </w:rPr>
        <w:t>30</w:t>
      </w:r>
      <w:r>
        <w:rPr>
          <w:rFonts w:ascii="宋体" w:hAnsi="宋体" w:eastAsia="宋体" w:cs="宋体"/>
          <w:spacing w:val="-58"/>
          <w:sz w:val="31"/>
          <w:szCs w:val="31"/>
        </w:rPr>
        <w:t xml:space="preserve"> </w:t>
      </w:r>
      <w:r>
        <w:rPr>
          <w:rFonts w:ascii="FangSong_GB2312" w:hAnsi="FangSong_GB2312" w:eastAsia="FangSong_GB2312" w:cs="FangSong_GB2312"/>
          <w:spacing w:val="-1"/>
          <w:sz w:val="31"/>
          <w:szCs w:val="31"/>
        </w:rPr>
        <w:t xml:space="preserve">厘米，宽 </w:t>
      </w:r>
      <w:r>
        <w:rPr>
          <w:rFonts w:ascii="宋体" w:hAnsi="宋体" w:eastAsia="宋体" w:cs="宋体"/>
          <w:spacing w:val="-1"/>
          <w:sz w:val="31"/>
          <w:szCs w:val="31"/>
        </w:rPr>
        <w:t>7</w:t>
      </w:r>
      <w:r>
        <w:rPr>
          <w:rFonts w:ascii="宋体" w:hAnsi="宋体" w:eastAsia="宋体" w:cs="宋体"/>
          <w:spacing w:val="-61"/>
          <w:sz w:val="31"/>
          <w:szCs w:val="31"/>
        </w:rPr>
        <w:t xml:space="preserve"> </w:t>
      </w:r>
      <w:r>
        <w:rPr>
          <w:rFonts w:ascii="FangSong_GB2312" w:hAnsi="FangSong_GB2312" w:eastAsia="FangSong_GB2312" w:cs="FangSong_GB2312"/>
          <w:spacing w:val="-1"/>
          <w:sz w:val="31"/>
          <w:szCs w:val="31"/>
        </w:rPr>
        <w:t>厘米。</w:t>
      </w:r>
    </w:p>
    <w:p w14:paraId="57DB33E7">
      <w:pPr>
        <w:spacing w:before="195" w:line="295" w:lineRule="auto"/>
        <w:ind w:firstLine="477"/>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w:t>
      </w:r>
      <w:r>
        <w:rPr>
          <w:rFonts w:ascii="宋体" w:hAnsi="宋体" w:eastAsia="宋体" w:cs="宋体"/>
          <w:spacing w:val="4"/>
          <w:sz w:val="31"/>
          <w:szCs w:val="31"/>
        </w:rPr>
        <w:t>2</w:t>
      </w:r>
      <w:r>
        <w:rPr>
          <w:rFonts w:ascii="FangSong_GB2312" w:hAnsi="FangSong_GB2312" w:eastAsia="FangSong_GB2312" w:cs="FangSong_GB2312"/>
          <w:spacing w:val="4"/>
          <w:sz w:val="31"/>
          <w:szCs w:val="31"/>
        </w:rPr>
        <w:t>）决定单位名称及日期。根据作出先行登记保存、查封、</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3"/>
          <w:sz w:val="31"/>
          <w:szCs w:val="31"/>
        </w:rPr>
        <w:t>扣押涉案物品或者场所以及抽样取证决定，填写应急管理部门</w:t>
      </w:r>
      <w:r>
        <w:rPr>
          <w:rFonts w:ascii="FangSong_GB2312" w:hAnsi="FangSong_GB2312" w:eastAsia="FangSong_GB2312" w:cs="FangSong_GB2312"/>
          <w:spacing w:val="5"/>
          <w:sz w:val="31"/>
          <w:szCs w:val="31"/>
        </w:rPr>
        <w:t xml:space="preserve"> </w:t>
      </w:r>
      <w:r>
        <w:rPr>
          <w:rFonts w:ascii="FangSong_GB2312" w:hAnsi="FangSong_GB2312" w:eastAsia="FangSong_GB2312" w:cs="FangSong_GB2312"/>
          <w:spacing w:val="6"/>
          <w:sz w:val="31"/>
          <w:szCs w:val="31"/>
        </w:rPr>
        <w:t>名称及时间。</w:t>
      </w:r>
    </w:p>
    <w:p w14:paraId="0D317680">
      <w:pPr>
        <w:spacing w:before="191" w:line="276" w:lineRule="auto"/>
        <w:ind w:right="94" w:firstLine="477"/>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w:t>
      </w:r>
      <w:r>
        <w:rPr>
          <w:rFonts w:ascii="宋体" w:hAnsi="宋体" w:eastAsia="宋体" w:cs="宋体"/>
          <w:spacing w:val="9"/>
          <w:sz w:val="31"/>
          <w:szCs w:val="31"/>
        </w:rPr>
        <w:t>3</w:t>
      </w:r>
      <w:r>
        <w:rPr>
          <w:rFonts w:ascii="FangSong_GB2312" w:hAnsi="FangSong_GB2312" w:eastAsia="FangSong_GB2312" w:cs="FangSong_GB2312"/>
          <w:spacing w:val="9"/>
          <w:sz w:val="31"/>
          <w:szCs w:val="31"/>
        </w:rPr>
        <w:t>）在决定单位、</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9"/>
          <w:sz w:val="31"/>
          <w:szCs w:val="31"/>
        </w:rPr>
        <w:t>日期以及“封”字部分均要加盖决定单</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4"/>
          <w:sz w:val="31"/>
          <w:szCs w:val="31"/>
        </w:rPr>
        <w:t>位印章。</w:t>
      </w:r>
    </w:p>
    <w:p w14:paraId="3F64B079">
      <w:pPr>
        <w:spacing w:line="276" w:lineRule="auto"/>
        <w:rPr>
          <w:rFonts w:ascii="FangSong_GB2312" w:hAnsi="FangSong_GB2312" w:eastAsia="FangSong_GB2312" w:cs="FangSong_GB2312"/>
          <w:sz w:val="31"/>
          <w:szCs w:val="31"/>
        </w:rPr>
        <w:sectPr>
          <w:footerReference r:id="rId434" w:type="default"/>
          <w:pgSz w:w="11906" w:h="16838"/>
          <w:pgMar w:top="400" w:right="1493" w:bottom="1003" w:left="1593" w:header="0" w:footer="767" w:gutter="0"/>
          <w:cols w:space="720" w:num="1"/>
        </w:sectPr>
      </w:pPr>
    </w:p>
    <w:p w14:paraId="7270E885">
      <w:pPr>
        <w:pStyle w:val="2"/>
        <w:spacing w:line="272" w:lineRule="auto"/>
      </w:pPr>
    </w:p>
    <w:p w14:paraId="373A8768">
      <w:pPr>
        <w:pStyle w:val="2"/>
        <w:spacing w:line="273" w:lineRule="auto"/>
      </w:pPr>
    </w:p>
    <w:p w14:paraId="7864518B">
      <w:pPr>
        <w:pStyle w:val="2"/>
        <w:spacing w:line="273" w:lineRule="auto"/>
      </w:pPr>
    </w:p>
    <w:p w14:paraId="169E91CA">
      <w:pPr>
        <w:pStyle w:val="2"/>
        <w:spacing w:line="273" w:lineRule="auto"/>
      </w:pPr>
    </w:p>
    <w:p w14:paraId="4F06D0DC">
      <w:pPr>
        <w:pStyle w:val="2"/>
        <w:spacing w:line="273" w:lineRule="auto"/>
      </w:pPr>
    </w:p>
    <w:p w14:paraId="28FA5C8F">
      <w:pPr>
        <w:spacing w:before="100" w:line="238" w:lineRule="auto"/>
        <w:rPr>
          <w:rFonts w:ascii="楷体" w:hAnsi="楷体" w:eastAsia="楷体" w:cs="楷体"/>
          <w:sz w:val="31"/>
          <w:szCs w:val="31"/>
        </w:rPr>
      </w:pPr>
      <w:r>
        <w:pict>
          <v:shape id="_x0000_s1208" o:spid="_x0000_s1208" style="position:absolute;left:0pt;margin-left:321.7pt;margin-top:29.65pt;height:645.85pt;width:1pt;z-index:251838464;mso-width-relative:page;mso-height-relative:page;" filled="f" stroked="t" coordsize="20,12916" path="m10,0l10,12916e">
            <v:fill on="f" focussize="0,0"/>
            <v:stroke weight="1pt" color="#000000" miterlimit="10" joinstyle="miter"/>
            <v:imagedata o:title=""/>
            <o:lock v:ext="edit"/>
          </v:shape>
        </w:pict>
      </w:r>
      <w:r>
        <w:rPr>
          <w:rFonts w:ascii="宋体" w:hAnsi="宋体" w:eastAsia="宋体" w:cs="宋体"/>
          <w:b/>
          <w:bCs/>
          <w:spacing w:val="1"/>
          <w:sz w:val="31"/>
          <w:szCs w:val="31"/>
        </w:rPr>
        <w:t>4.</w:t>
      </w:r>
      <w:r>
        <w:rPr>
          <w:rFonts w:ascii="宋体" w:hAnsi="宋体" w:eastAsia="宋体" w:cs="宋体"/>
          <w:spacing w:val="36"/>
          <w:sz w:val="31"/>
          <w:szCs w:val="31"/>
        </w:rPr>
        <w:t xml:space="preserve"> </w:t>
      </w:r>
      <w:r>
        <w:rPr>
          <w:rFonts w:ascii="楷体" w:hAnsi="楷体" w:eastAsia="楷体" w:cs="楷体"/>
          <w:b/>
          <w:bCs/>
          <w:spacing w:val="1"/>
          <w:sz w:val="31"/>
          <w:szCs w:val="31"/>
        </w:rPr>
        <w:t>文书制作范例</w:t>
      </w:r>
    </w:p>
    <w:p w14:paraId="5B5CBD45">
      <w:pPr>
        <w:spacing w:before="320" w:line="166" w:lineRule="auto"/>
        <w:ind w:left="4008" w:right="3699" w:firstLine="197"/>
        <w:jc w:val="both"/>
        <w:rPr>
          <w:rFonts w:ascii="FZXiaoBiaoSong-B05S" w:hAnsi="FZXiaoBiaoSong-B05S" w:eastAsia="FZXiaoBiaoSong-B05S" w:cs="FZXiaoBiaoSong-B05S"/>
          <w:sz w:val="84"/>
          <w:szCs w:val="84"/>
        </w:rPr>
      </w:pPr>
      <w:r>
        <w:rPr>
          <w:rFonts w:ascii="FZXiaoBiaoSong-B05S" w:hAnsi="FZXiaoBiaoSong-B05S" w:eastAsia="FZXiaoBiaoSong-B05S" w:cs="FZXiaoBiaoSong-B05S"/>
          <w:spacing w:val="-224"/>
          <w:sz w:val="84"/>
          <w:szCs w:val="84"/>
        </w:rPr>
        <w:t>×</w:t>
      </w:r>
      <w:r>
        <w:rPr>
          <w:rFonts w:ascii="FZXiaoBiaoSong-B05S" w:hAnsi="FZXiaoBiaoSong-B05S" w:eastAsia="FZXiaoBiaoSong-B05S" w:cs="FZXiaoBiaoSong-B05S"/>
          <w:sz w:val="84"/>
          <w:szCs w:val="84"/>
        </w:rPr>
        <w:t xml:space="preserve"> </w:t>
      </w:r>
      <w:r>
        <w:rPr>
          <w:rFonts w:ascii="FZXiaoBiaoSong-B05S" w:hAnsi="FZXiaoBiaoSong-B05S" w:eastAsia="FZXiaoBiaoSong-B05S" w:cs="FZXiaoBiaoSong-B05S"/>
          <w:spacing w:val="-27"/>
          <w:sz w:val="84"/>
          <w:szCs w:val="84"/>
        </w:rPr>
        <w:t>×</w:t>
      </w:r>
      <w:r>
        <w:rPr>
          <w:rFonts w:ascii="FZXiaoBiaoSong-B05S" w:hAnsi="FZXiaoBiaoSong-B05S" w:eastAsia="FZXiaoBiaoSong-B05S" w:cs="FZXiaoBiaoSong-B05S"/>
          <w:sz w:val="84"/>
          <w:szCs w:val="84"/>
        </w:rPr>
        <w:t xml:space="preserve"> </w:t>
      </w:r>
      <w:r>
        <w:rPr>
          <w:rFonts w:ascii="FZXiaoBiaoSong-B05S" w:hAnsi="FZXiaoBiaoSong-B05S" w:eastAsia="FZXiaoBiaoSong-B05S" w:cs="FZXiaoBiaoSong-B05S"/>
          <w:spacing w:val="-27"/>
          <w:sz w:val="84"/>
          <w:szCs w:val="84"/>
        </w:rPr>
        <w:t>市</w:t>
      </w:r>
      <w:r>
        <w:rPr>
          <w:rFonts w:ascii="FZXiaoBiaoSong-B05S" w:hAnsi="FZXiaoBiaoSong-B05S" w:eastAsia="FZXiaoBiaoSong-B05S" w:cs="FZXiaoBiaoSong-B05S"/>
          <w:sz w:val="84"/>
          <w:szCs w:val="84"/>
        </w:rPr>
        <w:t xml:space="preserve"> </w:t>
      </w:r>
      <w:r>
        <w:rPr>
          <w:rFonts w:ascii="FZXiaoBiaoSong-B05S" w:hAnsi="FZXiaoBiaoSong-B05S" w:eastAsia="FZXiaoBiaoSong-B05S" w:cs="FZXiaoBiaoSong-B05S"/>
          <w:spacing w:val="-27"/>
          <w:sz w:val="84"/>
          <w:szCs w:val="84"/>
        </w:rPr>
        <w:t>×</w:t>
      </w:r>
      <w:r>
        <w:rPr>
          <w:rFonts w:ascii="FZXiaoBiaoSong-B05S" w:hAnsi="FZXiaoBiaoSong-B05S" w:eastAsia="FZXiaoBiaoSong-B05S" w:cs="FZXiaoBiaoSong-B05S"/>
          <w:sz w:val="84"/>
          <w:szCs w:val="84"/>
        </w:rPr>
        <w:t xml:space="preserve"> </w:t>
      </w:r>
      <w:r>
        <w:rPr>
          <w:rFonts w:ascii="FZXiaoBiaoSong-B05S" w:hAnsi="FZXiaoBiaoSong-B05S" w:eastAsia="FZXiaoBiaoSong-B05S" w:cs="FZXiaoBiaoSong-B05S"/>
          <w:spacing w:val="-27"/>
          <w:sz w:val="84"/>
          <w:szCs w:val="84"/>
        </w:rPr>
        <w:t>×</w:t>
      </w:r>
      <w:r>
        <w:rPr>
          <w:rFonts w:ascii="FZXiaoBiaoSong-B05S" w:hAnsi="FZXiaoBiaoSong-B05S" w:eastAsia="FZXiaoBiaoSong-B05S" w:cs="FZXiaoBiaoSong-B05S"/>
          <w:sz w:val="84"/>
          <w:szCs w:val="84"/>
        </w:rPr>
        <w:t xml:space="preserve"> </w:t>
      </w:r>
      <w:r>
        <w:rPr>
          <w:rFonts w:ascii="FZXiaoBiaoSong-B05S" w:hAnsi="FZXiaoBiaoSong-B05S" w:eastAsia="FZXiaoBiaoSong-B05S" w:cs="FZXiaoBiaoSong-B05S"/>
          <w:spacing w:val="-27"/>
          <w:sz w:val="84"/>
          <w:szCs w:val="84"/>
        </w:rPr>
        <w:t>区</w:t>
      </w:r>
    </w:p>
    <w:p w14:paraId="5E054A50">
      <w:pPr>
        <w:spacing w:before="8" w:line="165" w:lineRule="auto"/>
        <w:ind w:left="3992" w:right="3696" w:firstLine="9"/>
        <w:jc w:val="both"/>
        <w:rPr>
          <w:rFonts w:ascii="FZXiaoBiaoSong-B05S" w:hAnsi="FZXiaoBiaoSong-B05S" w:eastAsia="FZXiaoBiaoSong-B05S" w:cs="FZXiaoBiaoSong-B05S"/>
          <w:sz w:val="84"/>
          <w:szCs w:val="84"/>
        </w:rPr>
      </w:pPr>
      <w:r>
        <w:rPr>
          <w:rFonts w:ascii="FZXiaoBiaoSong-B05S" w:hAnsi="FZXiaoBiaoSong-B05S" w:eastAsia="FZXiaoBiaoSong-B05S" w:cs="FZXiaoBiaoSong-B05S"/>
          <w:b/>
          <w:bCs/>
          <w:spacing w:val="-29"/>
          <w:sz w:val="84"/>
          <w:szCs w:val="84"/>
        </w:rPr>
        <w:t>应</w:t>
      </w:r>
      <w:r>
        <w:rPr>
          <w:rFonts w:ascii="FZXiaoBiaoSong-B05S" w:hAnsi="FZXiaoBiaoSong-B05S" w:eastAsia="FZXiaoBiaoSong-B05S" w:cs="FZXiaoBiaoSong-B05S"/>
          <w:sz w:val="84"/>
          <w:szCs w:val="84"/>
        </w:rPr>
        <w:t xml:space="preserve"> </w:t>
      </w:r>
      <w:r>
        <w:rPr>
          <w:rFonts w:ascii="FZXiaoBiaoSong-B05S" w:hAnsi="FZXiaoBiaoSong-B05S" w:eastAsia="FZXiaoBiaoSong-B05S" w:cs="FZXiaoBiaoSong-B05S"/>
          <w:b/>
          <w:bCs/>
          <w:spacing w:val="-19"/>
          <w:sz w:val="84"/>
          <w:szCs w:val="84"/>
        </w:rPr>
        <w:t>急</w:t>
      </w:r>
      <w:r>
        <w:rPr>
          <w:rFonts w:ascii="FZXiaoBiaoSong-B05S" w:hAnsi="FZXiaoBiaoSong-B05S" w:eastAsia="FZXiaoBiaoSong-B05S" w:cs="FZXiaoBiaoSong-B05S"/>
          <w:sz w:val="84"/>
          <w:szCs w:val="84"/>
        </w:rPr>
        <w:t xml:space="preserve"> </w:t>
      </w:r>
      <w:r>
        <w:rPr>
          <w:rFonts w:ascii="FZXiaoBiaoSong-B05S" w:hAnsi="FZXiaoBiaoSong-B05S" w:eastAsia="FZXiaoBiaoSong-B05S" w:cs="FZXiaoBiaoSong-B05S"/>
          <w:b/>
          <w:bCs/>
          <w:spacing w:val="-19"/>
          <w:sz w:val="84"/>
          <w:szCs w:val="84"/>
        </w:rPr>
        <w:t>管</w:t>
      </w:r>
      <w:r>
        <w:rPr>
          <w:rFonts w:ascii="FZXiaoBiaoSong-B05S" w:hAnsi="FZXiaoBiaoSong-B05S" w:eastAsia="FZXiaoBiaoSong-B05S" w:cs="FZXiaoBiaoSong-B05S"/>
          <w:sz w:val="84"/>
          <w:szCs w:val="84"/>
        </w:rPr>
        <w:t xml:space="preserve"> </w:t>
      </w:r>
      <w:r>
        <w:rPr>
          <w:rFonts w:ascii="FZXiaoBiaoSong-B05S" w:hAnsi="FZXiaoBiaoSong-B05S" w:eastAsia="FZXiaoBiaoSong-B05S" w:cs="FZXiaoBiaoSong-B05S"/>
          <w:b/>
          <w:bCs/>
          <w:spacing w:val="-16"/>
          <w:sz w:val="84"/>
          <w:szCs w:val="84"/>
        </w:rPr>
        <w:t>理</w:t>
      </w:r>
      <w:r>
        <w:rPr>
          <w:rFonts w:ascii="FZXiaoBiaoSong-B05S" w:hAnsi="FZXiaoBiaoSong-B05S" w:eastAsia="FZXiaoBiaoSong-B05S" w:cs="FZXiaoBiaoSong-B05S"/>
          <w:sz w:val="84"/>
          <w:szCs w:val="84"/>
        </w:rPr>
        <w:t xml:space="preserve"> </w:t>
      </w:r>
      <w:r>
        <w:rPr>
          <w:rFonts w:ascii="FZXiaoBiaoSong-B05S" w:hAnsi="FZXiaoBiaoSong-B05S" w:eastAsia="FZXiaoBiaoSong-B05S" w:cs="FZXiaoBiaoSong-B05S"/>
          <w:b/>
          <w:bCs/>
          <w:spacing w:val="-19"/>
          <w:sz w:val="84"/>
          <w:szCs w:val="84"/>
        </w:rPr>
        <w:t>局</w:t>
      </w:r>
    </w:p>
    <w:p w14:paraId="6440606B">
      <w:pPr>
        <w:spacing w:before="1" w:line="224" w:lineRule="auto"/>
        <w:ind w:left="3711"/>
        <w:rPr>
          <w:rFonts w:ascii="宋体" w:hAnsi="宋体" w:eastAsia="宋体" w:cs="宋体"/>
          <w:sz w:val="35"/>
          <w:szCs w:val="35"/>
        </w:rPr>
      </w:pPr>
      <w:r>
        <w:rPr>
          <w:rFonts w:ascii="宋体" w:hAnsi="宋体" w:eastAsia="宋体" w:cs="宋体"/>
          <w:spacing w:val="-4"/>
          <w:sz w:val="35"/>
          <w:szCs w:val="35"/>
        </w:rPr>
        <w:t>（印章）</w:t>
      </w:r>
    </w:p>
    <w:p w14:paraId="6DEE8024">
      <w:pPr>
        <w:spacing w:before="176" w:line="224" w:lineRule="auto"/>
        <w:ind w:left="2598"/>
        <w:rPr>
          <w:rFonts w:ascii="宋体" w:hAnsi="宋体" w:eastAsia="宋体" w:cs="宋体"/>
          <w:sz w:val="47"/>
          <w:szCs w:val="47"/>
        </w:rPr>
      </w:pPr>
      <w:r>
        <w:rPr>
          <w:rFonts w:ascii="宋体" w:hAnsi="宋体" w:eastAsia="宋体" w:cs="宋体"/>
          <w:b/>
          <w:bCs/>
          <w:sz w:val="47"/>
          <w:szCs w:val="47"/>
        </w:rPr>
        <w:t>2025年×月×</w:t>
      </w:r>
      <w:r>
        <w:rPr>
          <w:rFonts w:ascii="宋体" w:hAnsi="宋体" w:eastAsia="宋体" w:cs="宋体"/>
          <w:spacing w:val="-127"/>
          <w:sz w:val="47"/>
          <w:szCs w:val="47"/>
        </w:rPr>
        <w:t xml:space="preserve"> </w:t>
      </w:r>
      <w:r>
        <w:rPr>
          <w:rFonts w:ascii="宋体" w:hAnsi="宋体" w:eastAsia="宋体" w:cs="宋体"/>
          <w:b/>
          <w:bCs/>
          <w:sz w:val="47"/>
          <w:szCs w:val="47"/>
        </w:rPr>
        <w:t>日</w:t>
      </w:r>
    </w:p>
    <w:p w14:paraId="6E200B55">
      <w:pPr>
        <w:spacing w:before="53" w:line="225" w:lineRule="auto"/>
        <w:ind w:left="3691"/>
        <w:rPr>
          <w:rFonts w:ascii="宋体" w:hAnsi="宋体" w:eastAsia="宋体" w:cs="宋体"/>
          <w:sz w:val="35"/>
          <w:szCs w:val="35"/>
        </w:rPr>
      </w:pPr>
      <w:r>
        <w:rPr>
          <w:rFonts w:ascii="宋体" w:hAnsi="宋体" w:eastAsia="宋体" w:cs="宋体"/>
          <w:spacing w:val="-4"/>
          <w:sz w:val="35"/>
          <w:szCs w:val="35"/>
        </w:rPr>
        <w:t>（印章）</w:t>
      </w:r>
    </w:p>
    <w:p w14:paraId="43F7BDFC">
      <w:pPr>
        <w:spacing w:before="107" w:line="204" w:lineRule="auto"/>
        <w:ind w:left="4030"/>
        <w:rPr>
          <w:rFonts w:ascii="宋体" w:hAnsi="宋体" w:eastAsia="宋体" w:cs="宋体"/>
          <w:sz w:val="35"/>
          <w:szCs w:val="35"/>
        </w:rPr>
      </w:pPr>
      <w:r>
        <w:rPr>
          <w:rFonts w:ascii="FZXiaoBiaoSong-B05S" w:hAnsi="FZXiaoBiaoSong-B05S" w:eastAsia="FZXiaoBiaoSong-B05S" w:cs="FZXiaoBiaoSong-B05S"/>
          <w:b/>
          <w:bCs/>
          <w:spacing w:val="-3"/>
          <w:sz w:val="84"/>
          <w:szCs w:val="84"/>
        </w:rPr>
        <w:t>封</w:t>
      </w:r>
      <w:r>
        <w:rPr>
          <w:rFonts w:ascii="宋体" w:hAnsi="宋体" w:eastAsia="宋体" w:cs="宋体"/>
          <w:spacing w:val="-3"/>
          <w:sz w:val="35"/>
          <w:szCs w:val="35"/>
        </w:rPr>
        <w:t>（印章）</w:t>
      </w:r>
    </w:p>
    <w:sectPr>
      <w:footerReference r:id="rId435" w:type="default"/>
      <w:pgSz w:w="11906" w:h="16838"/>
      <w:pgMar w:top="400" w:right="1785" w:bottom="1003" w:left="1597" w:header="0" w:footer="76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XiaoBiaoSong-B05S">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FangSong_GB2312">
    <w:altName w:val="仿宋"/>
    <w:panose1 w:val="02010609030101010101"/>
    <w:charset w:val="86"/>
    <w:family w:val="auto"/>
    <w:pitch w:val="default"/>
    <w:sig w:usb0="00000000" w:usb1="00000000" w:usb2="00000000" w:usb3="00000000" w:csb0="00040000" w:csb1="00000000"/>
  </w:font>
  <w:font w:name="MS Gothic">
    <w:panose1 w:val="020B0609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5FFCD">
    <w:pPr>
      <w:spacing w:line="241" w:lineRule="auto"/>
      <w:ind w:left="4296"/>
      <w:rPr>
        <w:rFonts w:ascii="宋体" w:hAnsi="宋体" w:eastAsia="宋体" w:cs="宋体"/>
        <w:sz w:val="23"/>
        <w:szCs w:val="23"/>
      </w:rPr>
    </w:pPr>
    <w:r>
      <w:rPr>
        <w:rFonts w:ascii="宋体" w:hAnsi="宋体" w:eastAsia="宋体" w:cs="宋体"/>
        <w:sz w:val="23"/>
        <w:szCs w:val="23"/>
      </w:rPr>
      <w:t>I</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9FDF8">
    <w:pPr>
      <w:pStyle w:val="2"/>
      <w:spacing w:line="14" w:lineRule="auto"/>
      <w:rPr>
        <w:sz w:val="2"/>
      </w:rPr>
    </w:pP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A0C3D">
    <w:pPr>
      <w:spacing w:line="181"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91</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88AFB">
    <w:pPr>
      <w:spacing w:line="180" w:lineRule="auto"/>
      <w:ind w:left="3996"/>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92</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5D7A2">
    <w:pPr>
      <w:spacing w:line="180"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93</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905DE">
    <w:pPr>
      <w:spacing w:line="180" w:lineRule="auto"/>
      <w:ind w:left="4022"/>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94</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9822C">
    <w:pPr>
      <w:spacing w:line="180"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95</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8A7D2">
    <w:pPr>
      <w:spacing w:line="180" w:lineRule="auto"/>
      <w:ind w:left="3813"/>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96</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E687A">
    <w:pPr>
      <w:pStyle w:val="2"/>
      <w:spacing w:line="14" w:lineRule="auto"/>
      <w:rPr>
        <w:sz w:val="2"/>
      </w:rPr>
    </w:pP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E90F5">
    <w:pPr>
      <w:spacing w:line="180"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98</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1FBC2">
    <w:pPr>
      <w:spacing w:line="180" w:lineRule="auto"/>
      <w:ind w:left="3996"/>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99</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67567">
    <w:pPr>
      <w:spacing w:line="181" w:lineRule="auto"/>
      <w:ind w:left="3931"/>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100</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B0429">
    <w:pPr>
      <w:spacing w:line="180" w:lineRule="auto"/>
      <w:ind w:left="405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18"/>
        <w:sz w:val="23"/>
        <w:szCs w:val="23"/>
      </w:rPr>
      <w:t xml:space="preserve"> </w:t>
    </w:r>
    <w:r>
      <w:rPr>
        <w:rFonts w:ascii="宋体" w:hAnsi="宋体" w:eastAsia="宋体" w:cs="宋体"/>
        <w:spacing w:val="-4"/>
        <w:sz w:val="23"/>
        <w:szCs w:val="23"/>
      </w:rPr>
      <w:t>2</w:t>
    </w:r>
    <w:r>
      <w:rPr>
        <w:rFonts w:ascii="宋体" w:hAnsi="宋体" w:eastAsia="宋体" w:cs="宋体"/>
        <w:spacing w:val="12"/>
        <w:sz w:val="23"/>
        <w:szCs w:val="23"/>
      </w:rPr>
      <w:t xml:space="preserve"> </w:t>
    </w:r>
    <w:r>
      <w:rPr>
        <w:rFonts w:ascii="宋体" w:hAnsi="宋体" w:eastAsia="宋体" w:cs="宋体"/>
        <w:spacing w:val="-4"/>
        <w:sz w:val="23"/>
        <w:szCs w:val="23"/>
      </w:rPr>
      <w:t>-</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15350">
    <w:pPr>
      <w:spacing w:line="181" w:lineRule="auto"/>
      <w:ind w:left="3939"/>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101</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DD4C2">
    <w:pPr>
      <w:spacing w:line="181" w:lineRule="auto"/>
      <w:ind w:left="395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102</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87A89">
    <w:pPr>
      <w:spacing w:line="181" w:lineRule="auto"/>
      <w:ind w:left="395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103</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438CE">
    <w:pPr>
      <w:spacing w:line="181" w:lineRule="auto"/>
      <w:ind w:left="397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104</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9966B">
    <w:pPr>
      <w:spacing w:line="181" w:lineRule="auto"/>
      <w:ind w:left="3934"/>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105</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84707">
    <w:pPr>
      <w:spacing w:line="181" w:lineRule="auto"/>
      <w:ind w:left="393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106</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EF60F">
    <w:pPr>
      <w:spacing w:line="181" w:lineRule="auto"/>
      <w:ind w:left="397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107</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AC1AE">
    <w:pPr>
      <w:spacing w:line="181" w:lineRule="auto"/>
      <w:ind w:left="397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108</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D42E5">
    <w:pPr>
      <w:spacing w:line="181" w:lineRule="auto"/>
      <w:ind w:left="3939"/>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109</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CB0C7">
    <w:pPr>
      <w:spacing w:line="181" w:lineRule="auto"/>
      <w:ind w:left="393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110</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61C34">
    <w:pPr>
      <w:spacing w:line="180" w:lineRule="auto"/>
      <w:ind w:left="405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19"/>
        <w:sz w:val="23"/>
        <w:szCs w:val="23"/>
      </w:rPr>
      <w:t xml:space="preserve"> </w:t>
    </w:r>
    <w:r>
      <w:rPr>
        <w:rFonts w:ascii="宋体" w:hAnsi="宋体" w:eastAsia="宋体" w:cs="宋体"/>
        <w:spacing w:val="-4"/>
        <w:sz w:val="23"/>
        <w:szCs w:val="23"/>
      </w:rPr>
      <w:t>3</w:t>
    </w:r>
    <w:r>
      <w:rPr>
        <w:rFonts w:ascii="宋体" w:hAnsi="宋体" w:eastAsia="宋体" w:cs="宋体"/>
        <w:spacing w:val="12"/>
        <w:sz w:val="23"/>
        <w:szCs w:val="23"/>
      </w:rPr>
      <w:t xml:space="preserve"> </w:t>
    </w:r>
    <w:r>
      <w:rPr>
        <w:rFonts w:ascii="宋体" w:hAnsi="宋体" w:eastAsia="宋体" w:cs="宋体"/>
        <w:spacing w:val="-4"/>
        <w:sz w:val="23"/>
        <w:szCs w:val="23"/>
      </w:rPr>
      <w:t>-</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F0624">
    <w:pPr>
      <w:spacing w:line="181" w:lineRule="auto"/>
      <w:ind w:left="3934"/>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111</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9E0CA">
    <w:pPr>
      <w:spacing w:line="181" w:lineRule="auto"/>
      <w:ind w:left="393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112</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92638">
    <w:pPr>
      <w:spacing w:line="181" w:lineRule="auto"/>
      <w:ind w:left="397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113</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9F0AE">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114</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A980F">
    <w:pPr>
      <w:spacing w:line="181" w:lineRule="auto"/>
      <w:ind w:left="397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115</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89D1D">
    <w:pPr>
      <w:spacing w:line="181" w:lineRule="auto"/>
      <w:ind w:left="397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116</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93674">
    <w:pPr>
      <w:spacing w:line="181" w:lineRule="auto"/>
      <w:ind w:left="3941"/>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117</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38406">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118</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AD928">
    <w:pPr>
      <w:spacing w:line="181" w:lineRule="auto"/>
      <w:ind w:left="397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119</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B2A0A">
    <w:pPr>
      <w:spacing w:line="181" w:lineRule="auto"/>
      <w:ind w:left="397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120</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91BFC">
    <w:pPr>
      <w:spacing w:line="180" w:lineRule="auto"/>
      <w:ind w:left="405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3"/>
        <w:sz w:val="23"/>
        <w:szCs w:val="23"/>
      </w:rPr>
      <w:t xml:space="preserve"> </w:t>
    </w:r>
    <w:r>
      <w:rPr>
        <w:rFonts w:ascii="宋体" w:hAnsi="宋体" w:eastAsia="宋体" w:cs="宋体"/>
        <w:spacing w:val="-2"/>
        <w:sz w:val="23"/>
        <w:szCs w:val="23"/>
      </w:rPr>
      <w:t>4</w:t>
    </w:r>
    <w:r>
      <w:rPr>
        <w:rFonts w:ascii="宋体" w:hAnsi="宋体" w:eastAsia="宋体" w:cs="宋体"/>
        <w:spacing w:val="12"/>
        <w:sz w:val="23"/>
        <w:szCs w:val="23"/>
      </w:rPr>
      <w:t xml:space="preserve"> </w:t>
    </w:r>
    <w:r>
      <w:rPr>
        <w:rFonts w:ascii="宋体" w:hAnsi="宋体" w:eastAsia="宋体" w:cs="宋体"/>
        <w:spacing w:val="-2"/>
        <w:sz w:val="23"/>
        <w:szCs w:val="23"/>
      </w:rPr>
      <w:t>-</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A4671">
    <w:pPr>
      <w:spacing w:line="181" w:lineRule="auto"/>
      <w:ind w:left="397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121</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1ADC7">
    <w:pPr>
      <w:spacing w:line="181" w:lineRule="auto"/>
      <w:ind w:left="395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122</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6E231">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123</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6729A">
    <w:pPr>
      <w:spacing w:line="181" w:lineRule="auto"/>
      <w:ind w:left="393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124</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D0B65">
    <w:pPr>
      <w:spacing w:line="181" w:lineRule="auto"/>
      <w:ind w:left="3937"/>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125</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074AA">
    <w:pPr>
      <w:spacing w:line="181" w:lineRule="auto"/>
      <w:ind w:left="3934"/>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126</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A1584">
    <w:pPr>
      <w:spacing w:line="181" w:lineRule="auto"/>
      <w:ind w:left="3962"/>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127</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F8A1B">
    <w:pPr>
      <w:pStyle w:val="2"/>
      <w:spacing w:line="14" w:lineRule="auto"/>
      <w:rPr>
        <w:sz w:val="2"/>
      </w:rPr>
    </w:pP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4AB4C">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129</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C5DE0">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130</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353A1">
    <w:pPr>
      <w:spacing w:line="179" w:lineRule="auto"/>
      <w:ind w:left="4059"/>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19"/>
        <w:sz w:val="23"/>
        <w:szCs w:val="23"/>
      </w:rPr>
      <w:t xml:space="preserve"> </w:t>
    </w:r>
    <w:r>
      <w:rPr>
        <w:rFonts w:ascii="宋体" w:hAnsi="宋体" w:eastAsia="宋体" w:cs="宋体"/>
        <w:spacing w:val="-4"/>
        <w:sz w:val="23"/>
        <w:szCs w:val="23"/>
      </w:rPr>
      <w:t>5</w:t>
    </w:r>
    <w:r>
      <w:rPr>
        <w:rFonts w:ascii="宋体" w:hAnsi="宋体" w:eastAsia="宋体" w:cs="宋体"/>
        <w:spacing w:val="12"/>
        <w:sz w:val="23"/>
        <w:szCs w:val="23"/>
      </w:rPr>
      <w:t xml:space="preserve"> </w:t>
    </w:r>
    <w:r>
      <w:rPr>
        <w:rFonts w:ascii="宋体" w:hAnsi="宋体" w:eastAsia="宋体" w:cs="宋体"/>
        <w:spacing w:val="-4"/>
        <w:sz w:val="23"/>
        <w:szCs w:val="23"/>
      </w:rPr>
      <w:t>-</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2BCE2">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131</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9684">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132</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772D1">
    <w:pPr>
      <w:spacing w:line="181" w:lineRule="auto"/>
      <w:ind w:left="3939"/>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133</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11E81">
    <w:pPr>
      <w:spacing w:line="181" w:lineRule="auto"/>
      <w:ind w:left="3937"/>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134</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71401">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135</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769A8">
    <w:pPr>
      <w:spacing w:line="181" w:lineRule="auto"/>
      <w:ind w:left="3937"/>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136</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137A5">
    <w:pPr>
      <w:spacing w:line="181" w:lineRule="auto"/>
      <w:ind w:left="3939"/>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137</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A4E9A">
    <w:pPr>
      <w:spacing w:line="181" w:lineRule="auto"/>
      <w:ind w:left="3937"/>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138</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8BE4D">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139</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E33B4">
    <w:pPr>
      <w:spacing w:line="181" w:lineRule="auto"/>
      <w:ind w:left="3932"/>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140</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C92F5">
    <w:pPr>
      <w:pStyle w:val="2"/>
      <w:spacing w:line="14" w:lineRule="auto"/>
      <w:rPr>
        <w:sz w:val="2"/>
      </w:rPr>
    </w:pP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82174">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141</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2B98C">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142</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F269A">
    <w:pPr>
      <w:spacing w:line="181" w:lineRule="auto"/>
      <w:ind w:left="3939"/>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143</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7E223">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144</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877D8">
    <w:pPr>
      <w:spacing w:line="181" w:lineRule="auto"/>
      <w:ind w:left="3939"/>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145</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61D2">
    <w:pPr>
      <w:spacing w:line="181" w:lineRule="auto"/>
      <w:ind w:left="3940"/>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146</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89FAD">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147</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667B8">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148</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7AC68">
    <w:pPr>
      <w:pStyle w:val="2"/>
      <w:spacing w:line="14" w:lineRule="auto"/>
      <w:rPr>
        <w:sz w:val="2"/>
      </w:rPr>
    </w:pP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67C02">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150</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3BFE7">
    <w:pPr>
      <w:spacing w:line="179" w:lineRule="auto"/>
      <w:ind w:left="4093"/>
      <w:rPr>
        <w:rFonts w:ascii="宋体" w:hAnsi="宋体" w:eastAsia="宋体" w:cs="宋体"/>
        <w:sz w:val="23"/>
        <w:szCs w:val="23"/>
      </w:rPr>
    </w:pPr>
    <w:r>
      <w:rPr>
        <w:rFonts w:ascii="宋体" w:hAnsi="宋体" w:eastAsia="宋体" w:cs="宋体"/>
        <w:spacing w:val="-5"/>
        <w:sz w:val="23"/>
        <w:szCs w:val="23"/>
      </w:rPr>
      <w:t>-</w:t>
    </w:r>
    <w:r>
      <w:rPr>
        <w:rFonts w:ascii="宋体" w:hAnsi="宋体" w:eastAsia="宋体" w:cs="宋体"/>
        <w:spacing w:val="21"/>
        <w:sz w:val="23"/>
        <w:szCs w:val="23"/>
      </w:rPr>
      <w:t xml:space="preserve"> </w:t>
    </w:r>
    <w:r>
      <w:rPr>
        <w:rFonts w:ascii="宋体" w:hAnsi="宋体" w:eastAsia="宋体" w:cs="宋体"/>
        <w:spacing w:val="-5"/>
        <w:sz w:val="23"/>
        <w:szCs w:val="23"/>
      </w:rPr>
      <w:t>7</w:t>
    </w:r>
    <w:r>
      <w:rPr>
        <w:rFonts w:ascii="宋体" w:hAnsi="宋体" w:eastAsia="宋体" w:cs="宋体"/>
        <w:spacing w:val="12"/>
        <w:sz w:val="23"/>
        <w:szCs w:val="23"/>
      </w:rPr>
      <w:t xml:space="preserve"> </w:t>
    </w:r>
    <w:r>
      <w:rPr>
        <w:rFonts w:ascii="宋体" w:hAnsi="宋体" w:eastAsia="宋体" w:cs="宋体"/>
        <w:spacing w:val="-5"/>
        <w:sz w:val="23"/>
        <w:szCs w:val="23"/>
      </w:rPr>
      <w:t>-</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D1FA">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151</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BD271">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152</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A9B46">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153</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FD4DF">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154</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7708F">
    <w:pPr>
      <w:spacing w:line="181" w:lineRule="auto"/>
      <w:ind w:left="393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155</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FC397">
    <w:pPr>
      <w:spacing w:line="181" w:lineRule="auto"/>
      <w:ind w:left="395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156</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60BF8">
    <w:pPr>
      <w:spacing w:line="181" w:lineRule="auto"/>
      <w:ind w:left="3920"/>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157</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C9408">
    <w:pPr>
      <w:spacing w:line="181" w:lineRule="auto"/>
      <w:ind w:left="406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158</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91DD3">
    <w:pPr>
      <w:spacing w:line="181" w:lineRule="auto"/>
      <w:ind w:left="394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159</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8DC8C">
    <w:pPr>
      <w:spacing w:line="181" w:lineRule="auto"/>
      <w:ind w:left="394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160</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C9B69">
    <w:pPr>
      <w:spacing w:line="180" w:lineRule="auto"/>
      <w:ind w:left="4057"/>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15"/>
        <w:sz w:val="23"/>
        <w:szCs w:val="23"/>
      </w:rPr>
      <w:t xml:space="preserve"> </w:t>
    </w:r>
    <w:r>
      <w:rPr>
        <w:rFonts w:ascii="宋体" w:hAnsi="宋体" w:eastAsia="宋体" w:cs="宋体"/>
        <w:spacing w:val="-3"/>
        <w:sz w:val="23"/>
        <w:szCs w:val="23"/>
      </w:rPr>
      <w:t>8</w:t>
    </w:r>
    <w:r>
      <w:rPr>
        <w:rFonts w:ascii="宋体" w:hAnsi="宋体" w:eastAsia="宋体" w:cs="宋体"/>
        <w:spacing w:val="12"/>
        <w:sz w:val="23"/>
        <w:szCs w:val="23"/>
      </w:rPr>
      <w:t xml:space="preserve"> </w:t>
    </w:r>
    <w:r>
      <w:rPr>
        <w:rFonts w:ascii="宋体" w:hAnsi="宋体" w:eastAsia="宋体" w:cs="宋体"/>
        <w:spacing w:val="-3"/>
        <w:sz w:val="23"/>
        <w:szCs w:val="23"/>
      </w:rPr>
      <w:t>-</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69BDF">
    <w:pPr>
      <w:spacing w:line="181" w:lineRule="auto"/>
      <w:ind w:left="394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161</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47714">
    <w:pPr>
      <w:spacing w:line="181" w:lineRule="auto"/>
      <w:ind w:left="394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162</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DD6D5">
    <w:pPr>
      <w:spacing w:line="181" w:lineRule="auto"/>
      <w:ind w:left="3940"/>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163</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A7F2B">
    <w:pPr>
      <w:spacing w:line="181" w:lineRule="auto"/>
      <w:ind w:left="4078"/>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164</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C1254">
    <w:pPr>
      <w:spacing w:line="181" w:lineRule="auto"/>
      <w:ind w:left="4078"/>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165</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322D2">
    <w:pPr>
      <w:spacing w:line="181" w:lineRule="auto"/>
      <w:ind w:left="4078"/>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166</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5B27">
    <w:pPr>
      <w:spacing w:line="181" w:lineRule="auto"/>
      <w:ind w:left="394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167</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9496B">
    <w:pPr>
      <w:spacing w:line="181" w:lineRule="auto"/>
      <w:ind w:left="3941"/>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168</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B015A">
    <w:pPr>
      <w:spacing w:line="181" w:lineRule="auto"/>
      <w:ind w:left="4078"/>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169</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17C4D">
    <w:pPr>
      <w:spacing w:line="181" w:lineRule="auto"/>
      <w:ind w:left="4078"/>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170</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40C50">
    <w:pPr>
      <w:spacing w:line="180" w:lineRule="auto"/>
      <w:ind w:left="4054"/>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15"/>
        <w:sz w:val="23"/>
        <w:szCs w:val="23"/>
      </w:rPr>
      <w:t xml:space="preserve"> </w:t>
    </w:r>
    <w:r>
      <w:rPr>
        <w:rFonts w:ascii="宋体" w:hAnsi="宋体" w:eastAsia="宋体" w:cs="宋体"/>
        <w:spacing w:val="-3"/>
        <w:sz w:val="23"/>
        <w:szCs w:val="23"/>
      </w:rPr>
      <w:t>9</w:t>
    </w:r>
    <w:r>
      <w:rPr>
        <w:rFonts w:ascii="宋体" w:hAnsi="宋体" w:eastAsia="宋体" w:cs="宋体"/>
        <w:spacing w:val="12"/>
        <w:sz w:val="23"/>
        <w:szCs w:val="23"/>
      </w:rPr>
      <w:t xml:space="preserve"> </w:t>
    </w:r>
    <w:r>
      <w:rPr>
        <w:rFonts w:ascii="宋体" w:hAnsi="宋体" w:eastAsia="宋体" w:cs="宋体"/>
        <w:spacing w:val="-3"/>
        <w:sz w:val="23"/>
        <w:szCs w:val="23"/>
      </w:rPr>
      <w:t>-</w: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18A27">
    <w:pPr>
      <w:spacing w:line="181" w:lineRule="auto"/>
      <w:ind w:left="4071"/>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171</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D8456">
    <w:pPr>
      <w:spacing w:line="181" w:lineRule="auto"/>
      <w:ind w:left="4071"/>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172</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B05F3">
    <w:pPr>
      <w:spacing w:line="181" w:lineRule="auto"/>
      <w:ind w:left="4071"/>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173</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D1A1C">
    <w:pPr>
      <w:spacing w:line="181" w:lineRule="auto"/>
      <w:ind w:left="394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174</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1A7D4">
    <w:pPr>
      <w:spacing w:line="181" w:lineRule="auto"/>
      <w:ind w:left="3944"/>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175</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3362C">
    <w:pPr>
      <w:spacing w:line="181" w:lineRule="auto"/>
      <w:ind w:left="394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176</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3A2DD">
    <w:pPr>
      <w:spacing w:line="181" w:lineRule="auto"/>
      <w:ind w:left="406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177</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2D38B">
    <w:pPr>
      <w:spacing w:line="181" w:lineRule="auto"/>
      <w:ind w:left="4068"/>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178</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CFB3">
    <w:pPr>
      <w:spacing w:line="181" w:lineRule="auto"/>
      <w:ind w:left="4080"/>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179</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7CB43">
    <w:pPr>
      <w:spacing w:line="181" w:lineRule="auto"/>
      <w:ind w:left="394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180</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38A2D">
    <w:pPr>
      <w:spacing w:line="181" w:lineRule="auto"/>
      <w:ind w:left="3999"/>
      <w:rPr>
        <w:rFonts w:ascii="宋体" w:hAnsi="宋体" w:eastAsia="宋体" w:cs="宋体"/>
        <w:sz w:val="23"/>
        <w:szCs w:val="23"/>
      </w:rPr>
    </w:pPr>
    <w:r>
      <w:rPr>
        <w:rFonts w:ascii="宋体" w:hAnsi="宋体" w:eastAsia="宋体" w:cs="宋体"/>
        <w:spacing w:val="-6"/>
        <w:sz w:val="23"/>
        <w:szCs w:val="23"/>
      </w:rPr>
      <w:t>-</w:t>
    </w:r>
    <w:r>
      <w:rPr>
        <w:rFonts w:ascii="宋体" w:hAnsi="宋体" w:eastAsia="宋体" w:cs="宋体"/>
        <w:spacing w:val="33"/>
        <w:sz w:val="23"/>
        <w:szCs w:val="23"/>
      </w:rPr>
      <w:t xml:space="preserve"> </w:t>
    </w:r>
    <w:r>
      <w:rPr>
        <w:rFonts w:ascii="宋体" w:hAnsi="宋体" w:eastAsia="宋体" w:cs="宋体"/>
        <w:spacing w:val="-6"/>
        <w:sz w:val="23"/>
        <w:szCs w:val="23"/>
      </w:rPr>
      <w:t>10</w:t>
    </w:r>
    <w:r>
      <w:rPr>
        <w:rFonts w:ascii="宋体" w:hAnsi="宋体" w:eastAsia="宋体" w:cs="宋体"/>
        <w:spacing w:val="14"/>
        <w:sz w:val="23"/>
        <w:szCs w:val="23"/>
      </w:rPr>
      <w:t xml:space="preserve"> </w:t>
    </w:r>
    <w:r>
      <w:rPr>
        <w:rFonts w:ascii="宋体" w:hAnsi="宋体" w:eastAsia="宋体" w:cs="宋体"/>
        <w:spacing w:val="-6"/>
        <w:sz w:val="23"/>
        <w:szCs w:val="23"/>
      </w:rPr>
      <w:t>-</w: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27BFF">
    <w:pPr>
      <w:pStyle w:val="2"/>
      <w:spacing w:line="14" w:lineRule="auto"/>
      <w:rPr>
        <w:sz w:val="2"/>
      </w:rPr>
    </w:pP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FC222">
    <w:pPr>
      <w:spacing w:line="181" w:lineRule="auto"/>
      <w:ind w:left="406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182</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40A3C">
    <w:pPr>
      <w:spacing w:line="181" w:lineRule="auto"/>
      <w:ind w:left="394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183</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40AE6">
    <w:pPr>
      <w:spacing w:line="181" w:lineRule="auto"/>
      <w:ind w:left="394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184</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7BDF2">
    <w:pPr>
      <w:spacing w:line="181" w:lineRule="auto"/>
      <w:ind w:left="408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185</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CCFC8">
    <w:pPr>
      <w:spacing w:line="181" w:lineRule="auto"/>
      <w:ind w:left="4059"/>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186</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20157">
    <w:pPr>
      <w:spacing w:line="181" w:lineRule="auto"/>
      <w:ind w:left="4078"/>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187</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9581">
    <w:pPr>
      <w:spacing w:line="181" w:lineRule="auto"/>
      <w:ind w:left="3944"/>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188</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DAD99">
    <w:pPr>
      <w:spacing w:line="181" w:lineRule="auto"/>
      <w:ind w:left="3939"/>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189</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1682C">
    <w:pPr>
      <w:spacing w:line="181" w:lineRule="auto"/>
      <w:ind w:left="4078"/>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190</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AFEB9">
    <w:pPr>
      <w:spacing w:line="241" w:lineRule="auto"/>
      <w:ind w:left="4236"/>
      <w:rPr>
        <w:rFonts w:ascii="宋体" w:hAnsi="宋体" w:eastAsia="宋体" w:cs="宋体"/>
        <w:sz w:val="23"/>
        <w:szCs w:val="23"/>
      </w:rPr>
    </w:pPr>
    <w:r>
      <w:rPr>
        <w:rFonts w:ascii="宋体" w:hAnsi="宋体" w:eastAsia="宋体" w:cs="宋体"/>
        <w:spacing w:val="-8"/>
        <w:sz w:val="23"/>
        <w:szCs w:val="23"/>
      </w:rPr>
      <w:t>II</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AAFC1">
    <w:pPr>
      <w:spacing w:line="181" w:lineRule="auto"/>
      <w:ind w:left="3995"/>
      <w:rPr>
        <w:rFonts w:ascii="宋体" w:hAnsi="宋体" w:eastAsia="宋体" w:cs="宋体"/>
        <w:sz w:val="23"/>
        <w:szCs w:val="23"/>
      </w:rPr>
    </w:pPr>
    <w:r>
      <w:rPr>
        <w:rFonts w:ascii="宋体" w:hAnsi="宋体" w:eastAsia="宋体" w:cs="宋体"/>
        <w:spacing w:val="-6"/>
        <w:sz w:val="23"/>
        <w:szCs w:val="23"/>
      </w:rPr>
      <w:t>-</w:t>
    </w:r>
    <w:r>
      <w:rPr>
        <w:rFonts w:ascii="宋体" w:hAnsi="宋体" w:eastAsia="宋体" w:cs="宋体"/>
        <w:spacing w:val="33"/>
        <w:sz w:val="23"/>
        <w:szCs w:val="23"/>
      </w:rPr>
      <w:t xml:space="preserve"> </w:t>
    </w:r>
    <w:r>
      <w:rPr>
        <w:rFonts w:ascii="宋体" w:hAnsi="宋体" w:eastAsia="宋体" w:cs="宋体"/>
        <w:spacing w:val="-6"/>
        <w:sz w:val="23"/>
        <w:szCs w:val="23"/>
      </w:rPr>
      <w:t>11</w:t>
    </w:r>
    <w:r>
      <w:rPr>
        <w:rFonts w:ascii="宋体" w:hAnsi="宋体" w:eastAsia="宋体" w:cs="宋体"/>
        <w:spacing w:val="14"/>
        <w:sz w:val="23"/>
        <w:szCs w:val="23"/>
      </w:rPr>
      <w:t xml:space="preserve"> </w:t>
    </w:r>
    <w:r>
      <w:rPr>
        <w:rFonts w:ascii="宋体" w:hAnsi="宋体" w:eastAsia="宋体" w:cs="宋体"/>
        <w:spacing w:val="-6"/>
        <w:sz w:val="23"/>
        <w:szCs w:val="23"/>
      </w:rPr>
      <w:t>-</w: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8DE6E">
    <w:pPr>
      <w:spacing w:line="181" w:lineRule="auto"/>
      <w:ind w:left="406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191</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32D03">
    <w:pPr>
      <w:spacing w:line="181" w:lineRule="auto"/>
      <w:ind w:left="3949"/>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192</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6F223">
    <w:pPr>
      <w:spacing w:line="181" w:lineRule="auto"/>
      <w:ind w:left="3949"/>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193</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F2E90">
    <w:pPr>
      <w:pStyle w:val="2"/>
      <w:spacing w:line="14" w:lineRule="auto"/>
      <w:rPr>
        <w:sz w:val="2"/>
      </w:rPr>
    </w:pP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9E5F0">
    <w:pPr>
      <w:spacing w:line="181" w:lineRule="auto"/>
      <w:ind w:left="4058"/>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195</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6B43E">
    <w:pPr>
      <w:spacing w:line="181" w:lineRule="auto"/>
      <w:ind w:left="4056"/>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196</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BE282">
    <w:pPr>
      <w:spacing w:line="181" w:lineRule="auto"/>
      <w:ind w:left="3945"/>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197</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51325">
    <w:pPr>
      <w:spacing w:line="181" w:lineRule="auto"/>
      <w:ind w:left="3943"/>
      <w:rPr>
        <w:rFonts w:ascii="宋体" w:hAnsi="宋体" w:eastAsia="宋体" w:cs="宋体"/>
        <w:sz w:val="23"/>
        <w:szCs w:val="23"/>
      </w:rPr>
    </w:pPr>
    <w:r>
      <w:rPr>
        <w:rFonts w:ascii="宋体" w:hAnsi="宋体" w:eastAsia="宋体" w:cs="宋体"/>
        <w:spacing w:val="-4"/>
        <w:sz w:val="23"/>
        <w:szCs w:val="23"/>
      </w:rPr>
      <w:t>-</w:t>
    </w:r>
    <w:r>
      <w:rPr>
        <w:rFonts w:ascii="宋体" w:hAnsi="宋体" w:eastAsia="宋体" w:cs="宋体"/>
        <w:spacing w:val="34"/>
        <w:sz w:val="23"/>
        <w:szCs w:val="23"/>
      </w:rPr>
      <w:t xml:space="preserve"> </w:t>
    </w:r>
    <w:r>
      <w:rPr>
        <w:rFonts w:ascii="宋体" w:hAnsi="宋体" w:eastAsia="宋体" w:cs="宋体"/>
        <w:spacing w:val="-4"/>
        <w:sz w:val="23"/>
        <w:szCs w:val="23"/>
      </w:rPr>
      <w:t>198</w:t>
    </w:r>
    <w:r>
      <w:rPr>
        <w:rFonts w:ascii="宋体" w:hAnsi="宋体" w:eastAsia="宋体" w:cs="宋体"/>
        <w:spacing w:val="14"/>
        <w:sz w:val="23"/>
        <w:szCs w:val="23"/>
      </w:rPr>
      <w:t xml:space="preserve"> </w:t>
    </w:r>
    <w:r>
      <w:rPr>
        <w:rFonts w:ascii="宋体" w:hAnsi="宋体" w:eastAsia="宋体" w:cs="宋体"/>
        <w:spacing w:val="-4"/>
        <w:sz w:val="23"/>
        <w:szCs w:val="23"/>
      </w:rPr>
      <w:t>-</w: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DDF81">
    <w:pPr>
      <w:pStyle w:val="2"/>
      <w:spacing w:line="14" w:lineRule="auto"/>
      <w:rPr>
        <w:sz w:val="2"/>
      </w:rPr>
    </w:pP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D15F7">
    <w:pPr>
      <w:spacing w:line="180" w:lineRule="auto"/>
      <w:ind w:left="407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200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C723B">
    <w:pPr>
      <w:spacing w:line="181" w:lineRule="auto"/>
      <w:ind w:left="3997"/>
      <w:rPr>
        <w:rFonts w:ascii="宋体" w:hAnsi="宋体" w:eastAsia="宋体" w:cs="宋体"/>
        <w:sz w:val="23"/>
        <w:szCs w:val="23"/>
      </w:rPr>
    </w:pPr>
    <w:r>
      <w:rPr>
        <w:rFonts w:ascii="宋体" w:hAnsi="宋体" w:eastAsia="宋体" w:cs="宋体"/>
        <w:spacing w:val="-6"/>
        <w:sz w:val="23"/>
        <w:szCs w:val="23"/>
      </w:rPr>
      <w:t>-</w:t>
    </w:r>
    <w:r>
      <w:rPr>
        <w:rFonts w:ascii="宋体" w:hAnsi="宋体" w:eastAsia="宋体" w:cs="宋体"/>
        <w:spacing w:val="33"/>
        <w:sz w:val="23"/>
        <w:szCs w:val="23"/>
      </w:rPr>
      <w:t xml:space="preserve"> </w:t>
    </w:r>
    <w:r>
      <w:rPr>
        <w:rFonts w:ascii="宋体" w:hAnsi="宋体" w:eastAsia="宋体" w:cs="宋体"/>
        <w:spacing w:val="-6"/>
        <w:sz w:val="23"/>
        <w:szCs w:val="23"/>
      </w:rPr>
      <w:t>12</w:t>
    </w:r>
    <w:r>
      <w:rPr>
        <w:rFonts w:ascii="宋体" w:hAnsi="宋体" w:eastAsia="宋体" w:cs="宋体"/>
        <w:spacing w:val="14"/>
        <w:sz w:val="23"/>
        <w:szCs w:val="23"/>
      </w:rPr>
      <w:t xml:space="preserve"> </w:t>
    </w:r>
    <w:r>
      <w:rPr>
        <w:rFonts w:ascii="宋体" w:hAnsi="宋体" w:eastAsia="宋体" w:cs="宋体"/>
        <w:spacing w:val="-6"/>
        <w:sz w:val="23"/>
        <w:szCs w:val="23"/>
      </w:rPr>
      <w:t>-</w:t>
    </w: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6718D">
    <w:pPr>
      <w:spacing w:line="181" w:lineRule="auto"/>
      <w:ind w:left="407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201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48AB4">
    <w:pPr>
      <w:spacing w:line="180" w:lineRule="auto"/>
      <w:ind w:left="394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202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CB171">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203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359D1">
    <w:pPr>
      <w:pStyle w:val="2"/>
      <w:spacing w:line="14" w:lineRule="auto"/>
      <w:rPr>
        <w:sz w:val="2"/>
      </w:rPr>
    </w:pPr>
  </w:p>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7361D">
    <w:pPr>
      <w:spacing w:line="180"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205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71164">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206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3F275">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207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A8E5A">
    <w:pPr>
      <w:pStyle w:val="2"/>
      <w:spacing w:line="14" w:lineRule="auto"/>
      <w:rPr>
        <w:sz w:val="2"/>
      </w:rPr>
    </w:pP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C8B5F">
    <w:pPr>
      <w:spacing w:line="180"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209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07682">
    <w:pPr>
      <w:spacing w:line="181"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210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AB6E1">
    <w:pPr>
      <w:spacing w:line="181" w:lineRule="auto"/>
      <w:ind w:left="4015"/>
      <w:rPr>
        <w:rFonts w:ascii="宋体" w:hAnsi="宋体" w:eastAsia="宋体" w:cs="宋体"/>
        <w:sz w:val="23"/>
        <w:szCs w:val="23"/>
      </w:rPr>
    </w:pPr>
    <w:r>
      <w:rPr>
        <w:rFonts w:ascii="宋体" w:hAnsi="宋体" w:eastAsia="宋体" w:cs="宋体"/>
        <w:spacing w:val="-6"/>
        <w:sz w:val="23"/>
        <w:szCs w:val="23"/>
      </w:rPr>
      <w:t>-</w:t>
    </w:r>
    <w:r>
      <w:rPr>
        <w:rFonts w:ascii="宋体" w:hAnsi="宋体" w:eastAsia="宋体" w:cs="宋体"/>
        <w:spacing w:val="33"/>
        <w:sz w:val="23"/>
        <w:szCs w:val="23"/>
      </w:rPr>
      <w:t xml:space="preserve"> </w:t>
    </w:r>
    <w:r>
      <w:rPr>
        <w:rFonts w:ascii="宋体" w:hAnsi="宋体" w:eastAsia="宋体" w:cs="宋体"/>
        <w:spacing w:val="-6"/>
        <w:sz w:val="23"/>
        <w:szCs w:val="23"/>
      </w:rPr>
      <w:t>13</w:t>
    </w:r>
    <w:r>
      <w:rPr>
        <w:rFonts w:ascii="宋体" w:hAnsi="宋体" w:eastAsia="宋体" w:cs="宋体"/>
        <w:spacing w:val="14"/>
        <w:sz w:val="23"/>
        <w:szCs w:val="23"/>
      </w:rPr>
      <w:t xml:space="preserve"> </w:t>
    </w:r>
    <w:r>
      <w:rPr>
        <w:rFonts w:ascii="宋体" w:hAnsi="宋体" w:eastAsia="宋体" w:cs="宋体"/>
        <w:spacing w:val="-6"/>
        <w:sz w:val="23"/>
        <w:szCs w:val="23"/>
      </w:rPr>
      <w:t>-</w:t>
    </w: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511A5">
    <w:pPr>
      <w:spacing w:line="181" w:lineRule="auto"/>
      <w:ind w:left="394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211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7B205">
    <w:pPr>
      <w:spacing w:line="181" w:lineRule="auto"/>
      <w:ind w:left="394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212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BAD0F">
    <w:pPr>
      <w:spacing w:line="181"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213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28FFF">
    <w:pPr>
      <w:pStyle w:val="2"/>
      <w:spacing w:line="14" w:lineRule="auto"/>
      <w:rPr>
        <w:sz w:val="2"/>
      </w:rPr>
    </w:pPr>
  </w:p>
</w:ftr>
</file>

<file path=word/footer2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0131C">
    <w:pPr>
      <w:spacing w:line="181" w:lineRule="auto"/>
      <w:ind w:left="405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215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4E577">
    <w:pPr>
      <w:spacing w:line="181"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216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F52B3">
    <w:pPr>
      <w:spacing w:line="181"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217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794FC">
    <w:pPr>
      <w:spacing w:line="181"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218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C9255">
    <w:pPr>
      <w:spacing w:line="181" w:lineRule="auto"/>
      <w:ind w:left="393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219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4C31E">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220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8629B">
    <w:pPr>
      <w:spacing w:line="181" w:lineRule="auto"/>
      <w:ind w:left="4015"/>
      <w:rPr>
        <w:rFonts w:ascii="宋体" w:hAnsi="宋体" w:eastAsia="宋体" w:cs="宋体"/>
        <w:sz w:val="23"/>
        <w:szCs w:val="23"/>
      </w:rPr>
    </w:pPr>
    <w:r>
      <w:rPr>
        <w:rFonts w:ascii="宋体" w:hAnsi="宋体" w:eastAsia="宋体" w:cs="宋体"/>
        <w:spacing w:val="-6"/>
        <w:sz w:val="23"/>
        <w:szCs w:val="23"/>
      </w:rPr>
      <w:t>-</w:t>
    </w:r>
    <w:r>
      <w:rPr>
        <w:rFonts w:ascii="宋体" w:hAnsi="宋体" w:eastAsia="宋体" w:cs="宋体"/>
        <w:spacing w:val="33"/>
        <w:sz w:val="23"/>
        <w:szCs w:val="23"/>
      </w:rPr>
      <w:t xml:space="preserve"> </w:t>
    </w:r>
    <w:r>
      <w:rPr>
        <w:rFonts w:ascii="宋体" w:hAnsi="宋体" w:eastAsia="宋体" w:cs="宋体"/>
        <w:spacing w:val="-6"/>
        <w:sz w:val="23"/>
        <w:szCs w:val="23"/>
      </w:rPr>
      <w:t>14</w:t>
    </w:r>
    <w:r>
      <w:rPr>
        <w:rFonts w:ascii="宋体" w:hAnsi="宋体" w:eastAsia="宋体" w:cs="宋体"/>
        <w:spacing w:val="14"/>
        <w:sz w:val="23"/>
        <w:szCs w:val="23"/>
      </w:rPr>
      <w:t xml:space="preserve"> </w:t>
    </w:r>
    <w:r>
      <w:rPr>
        <w:rFonts w:ascii="宋体" w:hAnsi="宋体" w:eastAsia="宋体" w:cs="宋体"/>
        <w:spacing w:val="-6"/>
        <w:sz w:val="23"/>
        <w:szCs w:val="23"/>
      </w:rPr>
      <w:t>-</w:t>
    </w:r>
  </w:p>
</w:ftr>
</file>

<file path=word/footer2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CF3E7">
    <w:pPr>
      <w:spacing w:line="181"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221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7A75F">
    <w:pPr>
      <w:spacing w:line="180"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222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F5D0E">
    <w:pPr>
      <w:spacing w:line="180" w:lineRule="auto"/>
      <w:ind w:left="412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223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1A9D">
    <w:pPr>
      <w:spacing w:line="180"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224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F21B7">
    <w:pPr>
      <w:spacing w:line="180"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225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C95EA">
    <w:pPr>
      <w:pStyle w:val="2"/>
      <w:spacing w:line="14" w:lineRule="auto"/>
      <w:rPr>
        <w:sz w:val="2"/>
      </w:rPr>
    </w:pPr>
  </w:p>
</w:ftr>
</file>

<file path=word/footer2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F69F9">
    <w:pPr>
      <w:spacing w:line="180"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227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545C9">
    <w:pPr>
      <w:spacing w:line="180"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228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7B88E">
    <w:pPr>
      <w:spacing w:line="180" w:lineRule="auto"/>
      <w:ind w:left="394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229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87D23">
    <w:pPr>
      <w:spacing w:line="180" w:lineRule="auto"/>
      <w:ind w:left="393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230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3B0AA">
    <w:pPr>
      <w:spacing w:line="181" w:lineRule="auto"/>
      <w:ind w:left="3996"/>
      <w:rPr>
        <w:rFonts w:ascii="宋体" w:hAnsi="宋体" w:eastAsia="宋体" w:cs="宋体"/>
        <w:sz w:val="23"/>
        <w:szCs w:val="23"/>
      </w:rPr>
    </w:pPr>
    <w:r>
      <w:rPr>
        <w:rFonts w:ascii="宋体" w:hAnsi="宋体" w:eastAsia="宋体" w:cs="宋体"/>
        <w:spacing w:val="-6"/>
        <w:sz w:val="23"/>
        <w:szCs w:val="23"/>
      </w:rPr>
      <w:t>-</w:t>
    </w:r>
    <w:r>
      <w:rPr>
        <w:rFonts w:ascii="宋体" w:hAnsi="宋体" w:eastAsia="宋体" w:cs="宋体"/>
        <w:spacing w:val="33"/>
        <w:sz w:val="23"/>
        <w:szCs w:val="23"/>
      </w:rPr>
      <w:t xml:space="preserve"> </w:t>
    </w:r>
    <w:r>
      <w:rPr>
        <w:rFonts w:ascii="宋体" w:hAnsi="宋体" w:eastAsia="宋体" w:cs="宋体"/>
        <w:spacing w:val="-6"/>
        <w:sz w:val="23"/>
        <w:szCs w:val="23"/>
      </w:rPr>
      <w:t>15</w:t>
    </w:r>
    <w:r>
      <w:rPr>
        <w:rFonts w:ascii="宋体" w:hAnsi="宋体" w:eastAsia="宋体" w:cs="宋体"/>
        <w:spacing w:val="14"/>
        <w:sz w:val="23"/>
        <w:szCs w:val="23"/>
      </w:rPr>
      <w:t xml:space="preserve"> </w:t>
    </w:r>
    <w:r>
      <w:rPr>
        <w:rFonts w:ascii="宋体" w:hAnsi="宋体" w:eastAsia="宋体" w:cs="宋体"/>
        <w:spacing w:val="-6"/>
        <w:sz w:val="23"/>
        <w:szCs w:val="23"/>
      </w:rPr>
      <w:t>-</w:t>
    </w:r>
  </w:p>
</w:ftr>
</file>

<file path=word/footer2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15A5D">
    <w:pPr>
      <w:pStyle w:val="2"/>
      <w:spacing w:line="14" w:lineRule="auto"/>
      <w:rPr>
        <w:sz w:val="2"/>
      </w:rPr>
    </w:pPr>
  </w:p>
</w:ftr>
</file>

<file path=word/footer2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9D005">
    <w:pPr>
      <w:spacing w:line="180"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232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7E147">
    <w:pPr>
      <w:spacing w:line="180" w:lineRule="auto"/>
      <w:ind w:left="394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233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80A93">
    <w:pPr>
      <w:spacing w:line="180" w:lineRule="auto"/>
      <w:ind w:left="393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234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C35CC">
    <w:pPr>
      <w:pStyle w:val="2"/>
      <w:spacing w:line="14" w:lineRule="auto"/>
      <w:rPr>
        <w:sz w:val="2"/>
      </w:rPr>
    </w:pPr>
  </w:p>
</w:ftr>
</file>

<file path=word/footer2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6F4C1">
    <w:pPr>
      <w:spacing w:line="180" w:lineRule="auto"/>
      <w:ind w:left="410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236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13EBB">
    <w:pPr>
      <w:spacing w:line="180" w:lineRule="auto"/>
      <w:ind w:left="394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237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392F5">
    <w:pPr>
      <w:spacing w:line="180" w:lineRule="auto"/>
      <w:ind w:left="393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238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CEF7A">
    <w:pPr>
      <w:pStyle w:val="2"/>
      <w:spacing w:line="14" w:lineRule="auto"/>
      <w:rPr>
        <w:sz w:val="2"/>
      </w:rPr>
    </w:pPr>
  </w:p>
</w:ftr>
</file>

<file path=word/footer2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53800">
    <w:pPr>
      <w:spacing w:line="180" w:lineRule="auto"/>
      <w:ind w:left="411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240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312E1">
    <w:pPr>
      <w:spacing w:line="181" w:lineRule="auto"/>
      <w:ind w:left="3997"/>
      <w:rPr>
        <w:rFonts w:ascii="宋体" w:hAnsi="宋体" w:eastAsia="宋体" w:cs="宋体"/>
        <w:sz w:val="23"/>
        <w:szCs w:val="23"/>
      </w:rPr>
    </w:pPr>
    <w:r>
      <w:rPr>
        <w:rFonts w:ascii="宋体" w:hAnsi="宋体" w:eastAsia="宋体" w:cs="宋体"/>
        <w:spacing w:val="-6"/>
        <w:sz w:val="23"/>
        <w:szCs w:val="23"/>
      </w:rPr>
      <w:t>-</w:t>
    </w:r>
    <w:r>
      <w:rPr>
        <w:rFonts w:ascii="宋体" w:hAnsi="宋体" w:eastAsia="宋体" w:cs="宋体"/>
        <w:spacing w:val="33"/>
        <w:sz w:val="23"/>
        <w:szCs w:val="23"/>
      </w:rPr>
      <w:t xml:space="preserve"> </w:t>
    </w:r>
    <w:r>
      <w:rPr>
        <w:rFonts w:ascii="宋体" w:hAnsi="宋体" w:eastAsia="宋体" w:cs="宋体"/>
        <w:spacing w:val="-6"/>
        <w:sz w:val="23"/>
        <w:szCs w:val="23"/>
      </w:rPr>
      <w:t>16</w:t>
    </w:r>
    <w:r>
      <w:rPr>
        <w:rFonts w:ascii="宋体" w:hAnsi="宋体" w:eastAsia="宋体" w:cs="宋体"/>
        <w:spacing w:val="14"/>
        <w:sz w:val="23"/>
        <w:szCs w:val="23"/>
      </w:rPr>
      <w:t xml:space="preserve"> </w:t>
    </w:r>
    <w:r>
      <w:rPr>
        <w:rFonts w:ascii="宋体" w:hAnsi="宋体" w:eastAsia="宋体" w:cs="宋体"/>
        <w:spacing w:val="-6"/>
        <w:sz w:val="23"/>
        <w:szCs w:val="23"/>
      </w:rPr>
      <w:t>-</w:t>
    </w:r>
  </w:p>
</w:ftr>
</file>

<file path=word/footer2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C820B">
    <w:pPr>
      <w:spacing w:line="181"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241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8B3F3">
    <w:pPr>
      <w:pStyle w:val="2"/>
      <w:spacing w:line="14" w:lineRule="auto"/>
      <w:rPr>
        <w:sz w:val="2"/>
      </w:rPr>
    </w:pPr>
  </w:p>
</w:ftr>
</file>

<file path=word/footer2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201F5">
    <w:pPr>
      <w:spacing w:line="180" w:lineRule="auto"/>
      <w:ind w:left="410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243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7CB0D">
    <w:pPr>
      <w:spacing w:line="180" w:lineRule="auto"/>
      <w:ind w:left="393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244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0B362">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245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4CDAE">
    <w:pPr>
      <w:spacing w:line="180" w:lineRule="auto"/>
      <w:ind w:left="407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246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A6EB">
    <w:pPr>
      <w:spacing w:line="180" w:lineRule="auto"/>
      <w:ind w:left="394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247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73299">
    <w:pPr>
      <w:pStyle w:val="2"/>
      <w:spacing w:line="14" w:lineRule="auto"/>
      <w:rPr>
        <w:sz w:val="2"/>
      </w:rPr>
    </w:pPr>
  </w:p>
</w:ftr>
</file>

<file path=word/footer2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170F4">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250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DEE34">
    <w:pPr>
      <w:spacing w:line="181" w:lineRule="auto"/>
      <w:ind w:left="407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251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67529">
    <w:pPr>
      <w:spacing w:line="181" w:lineRule="auto"/>
      <w:ind w:left="3999"/>
      <w:rPr>
        <w:rFonts w:ascii="宋体" w:hAnsi="宋体" w:eastAsia="宋体" w:cs="宋体"/>
        <w:sz w:val="23"/>
        <w:szCs w:val="23"/>
      </w:rPr>
    </w:pPr>
    <w:r>
      <w:rPr>
        <w:rFonts w:ascii="宋体" w:hAnsi="宋体" w:eastAsia="宋体" w:cs="宋体"/>
        <w:spacing w:val="-6"/>
        <w:sz w:val="23"/>
        <w:szCs w:val="23"/>
      </w:rPr>
      <w:t>-</w:t>
    </w:r>
    <w:r>
      <w:rPr>
        <w:rFonts w:ascii="宋体" w:hAnsi="宋体" w:eastAsia="宋体" w:cs="宋体"/>
        <w:spacing w:val="33"/>
        <w:sz w:val="23"/>
        <w:szCs w:val="23"/>
      </w:rPr>
      <w:t xml:space="preserve"> </w:t>
    </w:r>
    <w:r>
      <w:rPr>
        <w:rFonts w:ascii="宋体" w:hAnsi="宋体" w:eastAsia="宋体" w:cs="宋体"/>
        <w:spacing w:val="-6"/>
        <w:sz w:val="23"/>
        <w:szCs w:val="23"/>
      </w:rPr>
      <w:t>17</w:t>
    </w:r>
    <w:r>
      <w:rPr>
        <w:rFonts w:ascii="宋体" w:hAnsi="宋体" w:eastAsia="宋体" w:cs="宋体"/>
        <w:spacing w:val="14"/>
        <w:sz w:val="23"/>
        <w:szCs w:val="23"/>
      </w:rPr>
      <w:t xml:space="preserve"> </w:t>
    </w:r>
    <w:r>
      <w:rPr>
        <w:rFonts w:ascii="宋体" w:hAnsi="宋体" w:eastAsia="宋体" w:cs="宋体"/>
        <w:spacing w:val="-6"/>
        <w:sz w:val="23"/>
        <w:szCs w:val="23"/>
      </w:rPr>
      <w:t>-</w:t>
    </w:r>
  </w:p>
</w:ftr>
</file>

<file path=word/footer2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D3446">
    <w:pPr>
      <w:spacing w:line="180" w:lineRule="auto"/>
      <w:ind w:left="394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252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40527">
    <w:pPr>
      <w:spacing w:line="180" w:lineRule="auto"/>
      <w:ind w:left="394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253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2B2E4">
    <w:pPr>
      <w:spacing w:line="180" w:lineRule="auto"/>
      <w:ind w:left="393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254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4C5AB">
    <w:pPr>
      <w:pStyle w:val="2"/>
      <w:spacing w:line="14" w:lineRule="auto"/>
      <w:rPr>
        <w:sz w:val="2"/>
      </w:rPr>
    </w:pPr>
  </w:p>
</w:ftr>
</file>

<file path=word/footer2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32099">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256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9CDB0">
    <w:pPr>
      <w:spacing w:line="180" w:lineRule="auto"/>
      <w:ind w:left="412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257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8F1B6">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258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59A73">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259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E8574">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260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309C4">
    <w:pPr>
      <w:spacing w:line="181"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261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25E97">
    <w:pPr>
      <w:spacing w:line="181" w:lineRule="auto"/>
      <w:ind w:left="3999"/>
      <w:rPr>
        <w:rFonts w:ascii="宋体" w:hAnsi="宋体" w:eastAsia="宋体" w:cs="宋体"/>
        <w:sz w:val="23"/>
        <w:szCs w:val="23"/>
      </w:rPr>
    </w:pPr>
    <w:r>
      <w:rPr>
        <w:rFonts w:ascii="宋体" w:hAnsi="宋体" w:eastAsia="宋体" w:cs="宋体"/>
        <w:spacing w:val="-6"/>
        <w:sz w:val="23"/>
        <w:szCs w:val="23"/>
      </w:rPr>
      <w:t>-</w:t>
    </w:r>
    <w:r>
      <w:rPr>
        <w:rFonts w:ascii="宋体" w:hAnsi="宋体" w:eastAsia="宋体" w:cs="宋体"/>
        <w:spacing w:val="33"/>
        <w:sz w:val="23"/>
        <w:szCs w:val="23"/>
      </w:rPr>
      <w:t xml:space="preserve"> </w:t>
    </w:r>
    <w:r>
      <w:rPr>
        <w:rFonts w:ascii="宋体" w:hAnsi="宋体" w:eastAsia="宋体" w:cs="宋体"/>
        <w:spacing w:val="-6"/>
        <w:sz w:val="23"/>
        <w:szCs w:val="23"/>
      </w:rPr>
      <w:t>18</w:t>
    </w:r>
    <w:r>
      <w:rPr>
        <w:rFonts w:ascii="宋体" w:hAnsi="宋体" w:eastAsia="宋体" w:cs="宋体"/>
        <w:spacing w:val="14"/>
        <w:sz w:val="23"/>
        <w:szCs w:val="23"/>
      </w:rPr>
      <w:t xml:space="preserve"> </w:t>
    </w:r>
    <w:r>
      <w:rPr>
        <w:rFonts w:ascii="宋体" w:hAnsi="宋体" w:eastAsia="宋体" w:cs="宋体"/>
        <w:spacing w:val="-6"/>
        <w:sz w:val="23"/>
        <w:szCs w:val="23"/>
      </w:rPr>
      <w:t>-</w:t>
    </w:r>
  </w:p>
</w:ftr>
</file>

<file path=word/footer2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23B12">
    <w:pPr>
      <w:spacing w:line="180" w:lineRule="auto"/>
      <w:ind w:left="395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262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EA181">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263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FD4A6">
    <w:pPr>
      <w:spacing w:line="180" w:lineRule="auto"/>
      <w:ind w:left="394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264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7FE03">
    <w:pPr>
      <w:pStyle w:val="2"/>
      <w:spacing w:line="14" w:lineRule="auto"/>
      <w:rPr>
        <w:sz w:val="2"/>
      </w:rPr>
    </w:pPr>
  </w:p>
</w:ftr>
</file>

<file path=word/footer2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2B984">
    <w:pPr>
      <w:spacing w:line="180" w:lineRule="auto"/>
      <w:ind w:left="408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266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218AA">
    <w:pPr>
      <w:pStyle w:val="2"/>
      <w:spacing w:line="14" w:lineRule="auto"/>
      <w:rPr>
        <w:sz w:val="2"/>
      </w:rPr>
    </w:pPr>
  </w:p>
</w:ftr>
</file>

<file path=word/footer2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FD0EB">
    <w:pPr>
      <w:spacing w:line="180" w:lineRule="auto"/>
      <w:ind w:left="410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269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373DA">
    <w:pPr>
      <w:spacing w:line="180" w:lineRule="auto"/>
      <w:ind w:left="393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270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0E228">
    <w:pPr>
      <w:spacing w:line="181" w:lineRule="auto"/>
      <w:ind w:left="394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271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5DD0F">
    <w:pPr>
      <w:pStyle w:val="2"/>
      <w:spacing w:line="14" w:lineRule="auto"/>
      <w:rPr>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B809B">
    <w:pPr>
      <w:spacing w:line="181" w:lineRule="auto"/>
      <w:ind w:left="3996"/>
      <w:rPr>
        <w:rFonts w:ascii="宋体" w:hAnsi="宋体" w:eastAsia="宋体" w:cs="宋体"/>
        <w:sz w:val="23"/>
        <w:szCs w:val="23"/>
      </w:rPr>
    </w:pPr>
    <w:r>
      <w:rPr>
        <w:rFonts w:ascii="宋体" w:hAnsi="宋体" w:eastAsia="宋体" w:cs="宋体"/>
        <w:spacing w:val="-6"/>
        <w:sz w:val="23"/>
        <w:szCs w:val="23"/>
      </w:rPr>
      <w:t>-</w:t>
    </w:r>
    <w:r>
      <w:rPr>
        <w:rFonts w:ascii="宋体" w:hAnsi="宋体" w:eastAsia="宋体" w:cs="宋体"/>
        <w:spacing w:val="33"/>
        <w:sz w:val="23"/>
        <w:szCs w:val="23"/>
      </w:rPr>
      <w:t xml:space="preserve"> </w:t>
    </w:r>
    <w:r>
      <w:rPr>
        <w:rFonts w:ascii="宋体" w:hAnsi="宋体" w:eastAsia="宋体" w:cs="宋体"/>
        <w:spacing w:val="-6"/>
        <w:sz w:val="23"/>
        <w:szCs w:val="23"/>
      </w:rPr>
      <w:t>19</w:t>
    </w:r>
    <w:r>
      <w:rPr>
        <w:rFonts w:ascii="宋体" w:hAnsi="宋体" w:eastAsia="宋体" w:cs="宋体"/>
        <w:spacing w:val="14"/>
        <w:sz w:val="23"/>
        <w:szCs w:val="23"/>
      </w:rPr>
      <w:t xml:space="preserve"> </w:t>
    </w:r>
    <w:r>
      <w:rPr>
        <w:rFonts w:ascii="宋体" w:hAnsi="宋体" w:eastAsia="宋体" w:cs="宋体"/>
        <w:spacing w:val="-6"/>
        <w:sz w:val="23"/>
        <w:szCs w:val="23"/>
      </w:rPr>
      <w:t>-</w:t>
    </w:r>
  </w:p>
</w:ftr>
</file>

<file path=word/footer2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9F3CF">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273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E4B0C">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274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3644E">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275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ACFD7">
    <w:pPr>
      <w:spacing w:line="180" w:lineRule="auto"/>
      <w:ind w:left="394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276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C864E">
    <w:pPr>
      <w:pStyle w:val="2"/>
      <w:spacing w:line="14" w:lineRule="auto"/>
      <w:rPr>
        <w:sz w:val="2"/>
      </w:rPr>
    </w:pPr>
  </w:p>
</w:ftr>
</file>

<file path=word/footer2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425DC">
    <w:pPr>
      <w:spacing w:line="180" w:lineRule="auto"/>
      <w:ind w:left="407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278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46665">
    <w:pPr>
      <w:spacing w:line="180" w:lineRule="auto"/>
      <w:ind w:left="406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279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28C85">
    <w:pPr>
      <w:spacing w:line="180" w:lineRule="auto"/>
      <w:ind w:left="394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280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73752">
    <w:pPr>
      <w:spacing w:line="181" w:lineRule="auto"/>
      <w:ind w:left="394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281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CEFFA">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282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A730B">
    <w:pPr>
      <w:spacing w:line="180" w:lineRule="auto"/>
      <w:ind w:left="3994"/>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20</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2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C88B5">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283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24EE8">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284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822C6">
    <w:pPr>
      <w:spacing w:line="180" w:lineRule="auto"/>
      <w:ind w:left="392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285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88741">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286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42D00">
    <w:pPr>
      <w:spacing w:line="180" w:lineRule="auto"/>
      <w:ind w:left="405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287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4395E">
    <w:pPr>
      <w:spacing w:line="180" w:lineRule="auto"/>
      <w:ind w:left="407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288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77767">
    <w:pPr>
      <w:spacing w:line="180"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289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85709">
    <w:pPr>
      <w:spacing w:line="180" w:lineRule="auto"/>
      <w:ind w:left="394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290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33B73">
    <w:pPr>
      <w:spacing w:line="181"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291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2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C91FF">
    <w:pPr>
      <w:pStyle w:val="2"/>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B8072">
    <w:pPr>
      <w:spacing w:line="241" w:lineRule="auto"/>
      <w:ind w:left="4176"/>
      <w:rPr>
        <w:rFonts w:ascii="宋体" w:hAnsi="宋体" w:eastAsia="宋体" w:cs="宋体"/>
        <w:sz w:val="23"/>
        <w:szCs w:val="23"/>
      </w:rPr>
    </w:pPr>
    <w:r>
      <w:rPr>
        <w:rFonts w:ascii="宋体" w:hAnsi="宋体" w:eastAsia="宋体" w:cs="宋体"/>
        <w:spacing w:val="-4"/>
        <w:sz w:val="23"/>
        <w:szCs w:val="23"/>
      </w:rPr>
      <w:t>III</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7C0FE">
    <w:pPr>
      <w:spacing w:line="181" w:lineRule="auto"/>
      <w:ind w:left="4001"/>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21</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3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15824">
    <w:pPr>
      <w:spacing w:line="180" w:lineRule="auto"/>
      <w:ind w:left="406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293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2538A">
    <w:pPr>
      <w:spacing w:line="180" w:lineRule="auto"/>
      <w:ind w:left="407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294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6BCCE">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295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DC110">
    <w:pPr>
      <w:spacing w:line="180" w:lineRule="auto"/>
      <w:ind w:left="394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296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13164">
    <w:pPr>
      <w:spacing w:line="180" w:lineRule="auto"/>
      <w:ind w:left="405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297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330D4">
    <w:pPr>
      <w:spacing w:line="180" w:lineRule="auto"/>
      <w:ind w:left="406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298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04C08">
    <w:pPr>
      <w:spacing w:line="180" w:lineRule="auto"/>
      <w:ind w:left="405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299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E4140">
    <w:pPr>
      <w:spacing w:line="180" w:lineRule="auto"/>
      <w:ind w:left="406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300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049E9">
    <w:pPr>
      <w:spacing w:line="181"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301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421D0">
    <w:pPr>
      <w:spacing w:line="180" w:lineRule="auto"/>
      <w:ind w:left="394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302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F643D">
    <w:pPr>
      <w:spacing w:line="180" w:lineRule="auto"/>
      <w:ind w:left="3988"/>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22</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3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34DDC">
    <w:pPr>
      <w:spacing w:line="180" w:lineRule="auto"/>
      <w:ind w:left="4062"/>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303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CEB5A">
    <w:pPr>
      <w:spacing w:line="180" w:lineRule="auto"/>
      <w:ind w:left="418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304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69F2A">
    <w:pPr>
      <w:pStyle w:val="2"/>
      <w:spacing w:line="14" w:lineRule="auto"/>
      <w:rPr>
        <w:sz w:val="2"/>
      </w:rPr>
    </w:pPr>
  </w:p>
</w:ftr>
</file>

<file path=word/footer3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A8A7">
    <w:pPr>
      <w:spacing w:line="180" w:lineRule="auto"/>
      <w:ind w:left="394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306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3DAC1">
    <w:pPr>
      <w:pStyle w:val="2"/>
      <w:spacing w:line="14" w:lineRule="auto"/>
      <w:rPr>
        <w:sz w:val="2"/>
      </w:rPr>
    </w:pPr>
  </w:p>
</w:ftr>
</file>

<file path=word/footer3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80A14">
    <w:pPr>
      <w:spacing w:line="180" w:lineRule="auto"/>
      <w:ind w:left="405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308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2AE94">
    <w:pPr>
      <w:spacing w:line="180"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309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49F98">
    <w:pPr>
      <w:spacing w:line="181" w:lineRule="auto"/>
      <w:ind w:left="408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310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14881">
    <w:pPr>
      <w:spacing w:line="181"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311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513B1">
    <w:pPr>
      <w:spacing w:line="181"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312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DA83C">
    <w:pPr>
      <w:spacing w:line="180"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23</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3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6BA0B">
    <w:pPr>
      <w:spacing w:line="181" w:lineRule="auto"/>
      <w:ind w:left="405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313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22A7A">
    <w:pPr>
      <w:spacing w:line="181"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314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96195">
    <w:pPr>
      <w:spacing w:line="181" w:lineRule="auto"/>
      <w:ind w:left="419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315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FB400">
    <w:pPr>
      <w:spacing w:line="181" w:lineRule="auto"/>
      <w:ind w:left="406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316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BE6E3">
    <w:pPr>
      <w:spacing w:line="181" w:lineRule="auto"/>
      <w:ind w:left="394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317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6F963">
    <w:pPr>
      <w:spacing w:line="181" w:lineRule="auto"/>
      <w:ind w:left="394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318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0162E">
    <w:pPr>
      <w:pStyle w:val="2"/>
      <w:spacing w:line="14" w:lineRule="auto"/>
      <w:rPr>
        <w:sz w:val="2"/>
      </w:rPr>
    </w:pPr>
  </w:p>
</w:ftr>
</file>

<file path=word/footer3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164FA">
    <w:pPr>
      <w:spacing w:line="184" w:lineRule="auto"/>
      <w:ind w:left="4063"/>
      <w:rPr>
        <w:rFonts w:ascii="Times New Roman" w:hAnsi="Times New Roman" w:eastAsia="Times New Roman" w:cs="Times New Roman"/>
        <w:sz w:val="23"/>
        <w:szCs w:val="23"/>
      </w:rPr>
    </w:pPr>
    <w:r>
      <w:rPr>
        <w:rFonts w:ascii="Times New Roman" w:hAnsi="Times New Roman" w:eastAsia="Times New Roman" w:cs="Times New Roman"/>
        <w:spacing w:val="11"/>
        <w:sz w:val="23"/>
        <w:szCs w:val="23"/>
      </w:rPr>
      <w:t>-  320  -</w:t>
    </w:r>
  </w:p>
</w:ftr>
</file>

<file path=word/footer3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F33BA">
    <w:pPr>
      <w:spacing w:line="181" w:lineRule="auto"/>
      <w:ind w:left="406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321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2AF2B">
    <w:pPr>
      <w:spacing w:line="180" w:lineRule="auto"/>
      <w:ind w:left="408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322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98C70">
    <w:pPr>
      <w:spacing w:line="180" w:lineRule="auto"/>
      <w:ind w:left="3994"/>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24</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3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99D42">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323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61DE4">
    <w:pPr>
      <w:spacing w:line="180" w:lineRule="auto"/>
      <w:ind w:left="394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324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512E9">
    <w:pPr>
      <w:spacing w:line="180"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325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3FE1">
    <w:pPr>
      <w:spacing w:line="180" w:lineRule="auto"/>
      <w:ind w:left="410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326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7338A">
    <w:pPr>
      <w:spacing w:line="180" w:lineRule="auto"/>
      <w:ind w:left="416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327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39C97">
    <w:pPr>
      <w:spacing w:line="180" w:lineRule="auto"/>
      <w:ind w:left="394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328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7D10C">
    <w:pPr>
      <w:spacing w:line="180" w:lineRule="auto"/>
      <w:ind w:left="394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329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A4B44">
    <w:pPr>
      <w:spacing w:line="180" w:lineRule="auto"/>
      <w:ind w:left="407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330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2728E">
    <w:pPr>
      <w:spacing w:line="181" w:lineRule="auto"/>
      <w:ind w:left="406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331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EA1EC">
    <w:pPr>
      <w:spacing w:line="180"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332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02AB5">
    <w:pPr>
      <w:pStyle w:val="2"/>
      <w:spacing w:line="14" w:lineRule="auto"/>
      <w:rPr>
        <w:sz w:val="2"/>
      </w:rPr>
    </w:pPr>
  </w:p>
</w:ftr>
</file>

<file path=word/footer3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FFA1D">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333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90B84">
    <w:pPr>
      <w:spacing w:line="180" w:lineRule="auto"/>
      <w:ind w:left="394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334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4465C">
    <w:pPr>
      <w:spacing w:line="180" w:lineRule="auto"/>
      <w:ind w:left="394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335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4104D">
    <w:pPr>
      <w:spacing w:line="180" w:lineRule="auto"/>
      <w:ind w:left="4072"/>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336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5E280">
    <w:pPr>
      <w:spacing w:line="180" w:lineRule="auto"/>
      <w:ind w:left="4072"/>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337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19EB9">
    <w:pPr>
      <w:spacing w:line="180" w:lineRule="auto"/>
      <w:ind w:left="4072"/>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338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B3C1B">
    <w:pPr>
      <w:spacing w:line="180" w:lineRule="auto"/>
      <w:ind w:left="406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339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F6CD7">
    <w:pPr>
      <w:spacing w:line="180" w:lineRule="auto"/>
      <w:ind w:left="394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340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40205">
    <w:pPr>
      <w:spacing w:line="181" w:lineRule="auto"/>
      <w:ind w:left="394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341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3988C">
    <w:pPr>
      <w:spacing w:line="180" w:lineRule="auto"/>
      <w:ind w:left="406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342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AF6AA">
    <w:pPr>
      <w:spacing w:line="180" w:lineRule="auto"/>
      <w:ind w:left="3997"/>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26</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3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A0596">
    <w:pPr>
      <w:spacing w:line="180"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343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1F7C7">
    <w:pPr>
      <w:spacing w:line="180" w:lineRule="auto"/>
      <w:ind w:left="406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344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8CEF">
    <w:pPr>
      <w:spacing w:line="180"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345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D96E4">
    <w:pPr>
      <w:spacing w:line="180"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346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C1465">
    <w:pPr>
      <w:spacing w:line="180" w:lineRule="auto"/>
      <w:ind w:left="393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347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1EF79">
    <w:pPr>
      <w:spacing w:line="180" w:lineRule="auto"/>
      <w:ind w:left="394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348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13461">
    <w:pPr>
      <w:spacing w:line="180" w:lineRule="auto"/>
      <w:ind w:left="393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349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5A915">
    <w:pPr>
      <w:spacing w:line="180" w:lineRule="auto"/>
      <w:ind w:left="405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350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0720F">
    <w:pPr>
      <w:spacing w:line="181"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351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CECC5">
    <w:pPr>
      <w:spacing w:line="180" w:lineRule="auto"/>
      <w:ind w:left="405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352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B73C">
    <w:pPr>
      <w:spacing w:line="180" w:lineRule="auto"/>
      <w:ind w:left="3997"/>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27</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3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305B1">
    <w:pPr>
      <w:spacing w:line="180"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353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9F837">
    <w:pPr>
      <w:spacing w:line="180" w:lineRule="auto"/>
      <w:ind w:left="407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354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7CBCA">
    <w:pPr>
      <w:spacing w:line="180" w:lineRule="auto"/>
      <w:ind w:left="394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355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9F7AA">
    <w:pPr>
      <w:pStyle w:val="2"/>
      <w:spacing w:line="14" w:lineRule="auto"/>
      <w:rPr>
        <w:sz w:val="2"/>
      </w:rPr>
    </w:pPr>
  </w:p>
</w:ftr>
</file>

<file path=word/footer3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4D25C">
    <w:pPr>
      <w:spacing w:line="180"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357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D3C1C">
    <w:pPr>
      <w:spacing w:line="180"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358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C2040">
    <w:pPr>
      <w:pStyle w:val="2"/>
      <w:spacing w:line="14" w:lineRule="auto"/>
      <w:rPr>
        <w:sz w:val="2"/>
      </w:rPr>
    </w:pPr>
  </w:p>
</w:ftr>
</file>

<file path=word/footer3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0B9A5">
    <w:pPr>
      <w:spacing w:line="180" w:lineRule="auto"/>
      <w:ind w:left="406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360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C0E97">
    <w:pPr>
      <w:spacing w:line="181" w:lineRule="auto"/>
      <w:ind w:left="393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361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15325">
    <w:pPr>
      <w:pStyle w:val="2"/>
      <w:spacing w:line="14" w:lineRule="auto"/>
      <w:rPr>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7133E">
    <w:pPr>
      <w:spacing w:line="180" w:lineRule="auto"/>
      <w:ind w:left="3997"/>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28</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3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CE3B6">
    <w:pPr>
      <w:spacing w:line="180"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363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8C14C">
    <w:pPr>
      <w:spacing w:line="180" w:lineRule="auto"/>
      <w:ind w:left="394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364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DB469">
    <w:pPr>
      <w:pStyle w:val="2"/>
      <w:spacing w:line="14" w:lineRule="auto"/>
      <w:rPr>
        <w:sz w:val="2"/>
      </w:rPr>
    </w:pPr>
  </w:p>
</w:ftr>
</file>

<file path=word/footer3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8A6CE">
    <w:pPr>
      <w:spacing w:line="180" w:lineRule="auto"/>
      <w:ind w:left="405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366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7E68C">
    <w:pPr>
      <w:spacing w:line="180" w:lineRule="auto"/>
      <w:ind w:left="405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367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8EE43">
    <w:pPr>
      <w:spacing w:line="180"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368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6A013">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369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AE5B3">
    <w:pPr>
      <w:pStyle w:val="2"/>
      <w:spacing w:line="14" w:lineRule="auto"/>
      <w:rPr>
        <w:sz w:val="2"/>
      </w:rPr>
    </w:pPr>
  </w:p>
</w:ftr>
</file>

<file path=word/footer3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4B09C">
    <w:pPr>
      <w:spacing w:line="181"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371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5F347">
    <w:pPr>
      <w:spacing w:line="180"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372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665A6">
    <w:pPr>
      <w:spacing w:line="180"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29</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3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0F773">
    <w:pPr>
      <w:spacing w:line="180" w:lineRule="auto"/>
      <w:ind w:left="393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373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2ABC8">
    <w:pPr>
      <w:spacing w:line="180" w:lineRule="auto"/>
      <w:ind w:left="406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374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25EAF">
    <w:pPr>
      <w:spacing w:line="180" w:lineRule="auto"/>
      <w:ind w:left="406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375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0AF73">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376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FCE08">
    <w:pPr>
      <w:spacing w:line="180"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377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2ECAF">
    <w:pPr>
      <w:spacing w:line="180" w:lineRule="auto"/>
      <w:ind w:left="406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378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B3841">
    <w:pPr>
      <w:spacing w:line="180"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379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EB3F7">
    <w:pPr>
      <w:spacing w:line="180"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380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D3778">
    <w:pPr>
      <w:spacing w:line="181"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381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BB8A9">
    <w:pPr>
      <w:spacing w:line="180"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382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17E65">
    <w:pPr>
      <w:spacing w:line="180" w:lineRule="auto"/>
      <w:ind w:left="3999"/>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30</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3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EC7D2">
    <w:pPr>
      <w:spacing w:line="180" w:lineRule="auto"/>
      <w:ind w:left="3937"/>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383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497B1">
    <w:pPr>
      <w:spacing w:line="180" w:lineRule="auto"/>
      <w:ind w:left="406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384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C495F">
    <w:pPr>
      <w:spacing w:line="180" w:lineRule="auto"/>
      <w:ind w:left="405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385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C09B6">
    <w:pPr>
      <w:spacing w:line="180" w:lineRule="auto"/>
      <w:ind w:left="394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386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2F0E6">
    <w:pPr>
      <w:spacing w:line="180" w:lineRule="auto"/>
      <w:ind w:left="406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387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2BE05">
    <w:pPr>
      <w:spacing w:line="180"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388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1ED6B">
    <w:pPr>
      <w:spacing w:line="180"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389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6F3C4">
    <w:pPr>
      <w:spacing w:line="180" w:lineRule="auto"/>
      <w:ind w:left="394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390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B44A8">
    <w:pPr>
      <w:spacing w:line="181" w:lineRule="auto"/>
      <w:ind w:left="394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391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3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54EC2">
    <w:pPr>
      <w:spacing w:line="180" w:lineRule="auto"/>
      <w:ind w:left="405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392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34102">
    <w:pPr>
      <w:spacing w:line="179" w:lineRule="auto"/>
      <w:ind w:left="4236"/>
      <w:rPr>
        <w:rFonts w:ascii="宋体" w:hAnsi="宋体" w:eastAsia="宋体" w:cs="宋体"/>
        <w:sz w:val="23"/>
        <w:szCs w:val="23"/>
      </w:rPr>
    </w:pPr>
    <w:r>
      <w:rPr>
        <w:rFonts w:ascii="宋体" w:hAnsi="宋体" w:eastAsia="宋体" w:cs="宋体"/>
        <w:spacing w:val="-8"/>
        <w:sz w:val="23"/>
        <w:szCs w:val="23"/>
      </w:rPr>
      <w:t>IV</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1D040">
    <w:pPr>
      <w:spacing w:line="181" w:lineRule="auto"/>
      <w:ind w:left="4022"/>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31</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4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AD421">
    <w:pPr>
      <w:spacing w:line="180" w:lineRule="auto"/>
      <w:ind w:left="4068"/>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393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4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9EFBB">
    <w:pPr>
      <w:spacing w:line="180" w:lineRule="auto"/>
      <w:ind w:left="3941"/>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394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4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93C5A">
    <w:pPr>
      <w:spacing w:line="180" w:lineRule="auto"/>
      <w:ind w:left="406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395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4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DBAA5">
    <w:pPr>
      <w:spacing w:line="180" w:lineRule="auto"/>
      <w:ind w:left="407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396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4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1494B">
    <w:pPr>
      <w:spacing w:line="180" w:lineRule="auto"/>
      <w:ind w:left="394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397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4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86D3E">
    <w:pPr>
      <w:spacing w:line="180" w:lineRule="auto"/>
      <w:ind w:left="3940"/>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398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4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C84FA">
    <w:pPr>
      <w:spacing w:line="180" w:lineRule="auto"/>
      <w:ind w:left="4085"/>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9"/>
        <w:sz w:val="23"/>
        <w:szCs w:val="23"/>
      </w:rPr>
      <w:t xml:space="preserve"> </w:t>
    </w:r>
    <w:r>
      <w:rPr>
        <w:rFonts w:ascii="宋体" w:hAnsi="宋体" w:eastAsia="宋体" w:cs="宋体"/>
        <w:spacing w:val="-1"/>
        <w:sz w:val="23"/>
        <w:szCs w:val="23"/>
      </w:rPr>
      <w:t>399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4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E9439">
    <w:pPr>
      <w:spacing w:line="180" w:lineRule="auto"/>
      <w:ind w:left="4085"/>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400</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F551E">
    <w:pPr>
      <w:spacing w:line="181" w:lineRule="auto"/>
      <w:ind w:left="4065"/>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401</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96A73">
    <w:pPr>
      <w:spacing w:line="180" w:lineRule="auto"/>
      <w:ind w:left="4065"/>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402</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22471">
    <w:pPr>
      <w:spacing w:line="180" w:lineRule="auto"/>
      <w:ind w:left="3996"/>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32</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4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83405">
    <w:pPr>
      <w:spacing w:line="180" w:lineRule="auto"/>
      <w:ind w:left="3936"/>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403</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F8B41">
    <w:pPr>
      <w:spacing w:line="180" w:lineRule="auto"/>
      <w:ind w:left="4065"/>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404</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8A64E">
    <w:pPr>
      <w:spacing w:line="180" w:lineRule="auto"/>
      <w:ind w:left="4030"/>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405</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BD0D1">
    <w:pPr>
      <w:spacing w:line="180" w:lineRule="auto"/>
      <w:ind w:left="3944"/>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406</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2AD91">
    <w:pPr>
      <w:spacing w:line="180" w:lineRule="auto"/>
      <w:ind w:left="3934"/>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407</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B751B">
    <w:pPr>
      <w:spacing w:line="180" w:lineRule="auto"/>
      <w:ind w:left="3931"/>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408</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8560C">
    <w:pPr>
      <w:spacing w:line="180" w:lineRule="auto"/>
      <w:ind w:left="3753"/>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409</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86D51">
    <w:pPr>
      <w:spacing w:line="181" w:lineRule="auto"/>
      <w:ind w:left="3945"/>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410</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48F93">
    <w:pPr>
      <w:spacing w:line="181" w:lineRule="auto"/>
      <w:ind w:left="3941"/>
      <w:rPr>
        <w:rFonts w:ascii="宋体" w:hAnsi="宋体" w:eastAsia="宋体" w:cs="宋体"/>
        <w:sz w:val="23"/>
        <w:szCs w:val="23"/>
      </w:rPr>
    </w:pPr>
    <w:r>
      <w:rPr>
        <w:rFonts w:ascii="宋体" w:hAnsi="宋体" w:eastAsia="宋体" w:cs="宋体"/>
        <w:sz w:val="23"/>
        <w:szCs w:val="23"/>
      </w:rPr>
      <w:t>-</w:t>
    </w:r>
    <w:r>
      <w:rPr>
        <w:rFonts w:ascii="宋体" w:hAnsi="宋体" w:eastAsia="宋体" w:cs="宋体"/>
        <w:spacing w:val="14"/>
        <w:sz w:val="23"/>
        <w:szCs w:val="23"/>
      </w:rPr>
      <w:t xml:space="preserve"> </w:t>
    </w:r>
    <w:r>
      <w:rPr>
        <w:rFonts w:ascii="宋体" w:hAnsi="宋体" w:eastAsia="宋体" w:cs="宋体"/>
        <w:sz w:val="23"/>
        <w:szCs w:val="23"/>
      </w:rPr>
      <w:t>411</w:t>
    </w:r>
    <w:r>
      <w:rPr>
        <w:rFonts w:ascii="宋体" w:hAnsi="宋体" w:eastAsia="宋体" w:cs="宋体"/>
        <w:spacing w:val="14"/>
        <w:sz w:val="23"/>
        <w:szCs w:val="23"/>
      </w:rPr>
      <w:t xml:space="preserve"> </w:t>
    </w:r>
    <w:r>
      <w:rPr>
        <w:rFonts w:ascii="宋体" w:hAnsi="宋体" w:eastAsia="宋体" w:cs="宋体"/>
        <w:sz w:val="23"/>
        <w:szCs w:val="23"/>
      </w:rPr>
      <w:t>-</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691C2">
    <w:pPr>
      <w:spacing w:line="180" w:lineRule="auto"/>
      <w:ind w:left="3997"/>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33</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36BE6">
    <w:pPr>
      <w:spacing w:line="180" w:lineRule="auto"/>
      <w:ind w:left="3995"/>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34</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CF340">
    <w:pPr>
      <w:spacing w:line="180" w:lineRule="auto"/>
      <w:ind w:left="3995"/>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35</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3D556">
    <w:pPr>
      <w:spacing w:line="180" w:lineRule="auto"/>
      <w:ind w:left="3995"/>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36</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B2D7F">
    <w:pPr>
      <w:spacing w:line="180" w:lineRule="auto"/>
      <w:ind w:left="3999"/>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37</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AC6A3">
    <w:pPr>
      <w:spacing w:line="180" w:lineRule="auto"/>
      <w:ind w:left="3988"/>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38</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E0D20">
    <w:pPr>
      <w:pStyle w:val="2"/>
      <w:spacing w:line="14" w:lineRule="auto"/>
      <w:rPr>
        <w:sz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BB2E4">
    <w:pPr>
      <w:spacing w:line="180" w:lineRule="auto"/>
      <w:ind w:left="399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3"/>
        <w:sz w:val="23"/>
        <w:szCs w:val="23"/>
      </w:rPr>
      <w:t xml:space="preserve"> </w:t>
    </w:r>
    <w:r>
      <w:rPr>
        <w:rFonts w:ascii="宋体" w:hAnsi="宋体" w:eastAsia="宋体" w:cs="宋体"/>
        <w:spacing w:val="-1"/>
        <w:sz w:val="23"/>
        <w:szCs w:val="23"/>
      </w:rPr>
      <w:t>40</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1AF03">
    <w:pPr>
      <w:spacing w:line="179" w:lineRule="auto"/>
      <w:ind w:left="4278"/>
      <w:rPr>
        <w:rFonts w:ascii="宋体" w:hAnsi="宋体" w:eastAsia="宋体" w:cs="宋体"/>
        <w:sz w:val="23"/>
        <w:szCs w:val="23"/>
      </w:rPr>
    </w:pPr>
    <w:r>
      <w:rPr>
        <w:rFonts w:ascii="宋体" w:hAnsi="宋体" w:eastAsia="宋体" w:cs="宋体"/>
        <w:spacing w:val="1"/>
        <w:sz w:val="23"/>
        <w:szCs w:val="23"/>
      </w:rPr>
      <w:t>V</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681B6">
    <w:pPr>
      <w:spacing w:line="181" w:lineRule="auto"/>
      <w:ind w:left="399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3"/>
        <w:sz w:val="23"/>
        <w:szCs w:val="23"/>
      </w:rPr>
      <w:t xml:space="preserve"> </w:t>
    </w:r>
    <w:r>
      <w:rPr>
        <w:rFonts w:ascii="宋体" w:hAnsi="宋体" w:eastAsia="宋体" w:cs="宋体"/>
        <w:spacing w:val="-1"/>
        <w:sz w:val="23"/>
        <w:szCs w:val="23"/>
      </w:rPr>
      <w:t>41</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E2730">
    <w:pPr>
      <w:spacing w:line="180" w:lineRule="auto"/>
      <w:ind w:left="3992"/>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3"/>
        <w:sz w:val="23"/>
        <w:szCs w:val="23"/>
      </w:rPr>
      <w:t xml:space="preserve"> </w:t>
    </w:r>
    <w:r>
      <w:rPr>
        <w:rFonts w:ascii="宋体" w:hAnsi="宋体" w:eastAsia="宋体" w:cs="宋体"/>
        <w:spacing w:val="-1"/>
        <w:sz w:val="23"/>
        <w:szCs w:val="23"/>
      </w:rPr>
      <w:t>42</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97848">
    <w:pPr>
      <w:spacing w:line="180" w:lineRule="auto"/>
      <w:ind w:left="399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3"/>
        <w:sz w:val="23"/>
        <w:szCs w:val="23"/>
      </w:rPr>
      <w:t xml:space="preserve"> </w:t>
    </w:r>
    <w:r>
      <w:rPr>
        <w:rFonts w:ascii="宋体" w:hAnsi="宋体" w:eastAsia="宋体" w:cs="宋体"/>
        <w:spacing w:val="-1"/>
        <w:sz w:val="23"/>
        <w:szCs w:val="23"/>
      </w:rPr>
      <w:t>43</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87DF9">
    <w:pPr>
      <w:spacing w:line="180" w:lineRule="auto"/>
      <w:ind w:left="3996"/>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3"/>
        <w:sz w:val="23"/>
        <w:szCs w:val="23"/>
      </w:rPr>
      <w:t xml:space="preserve"> </w:t>
    </w:r>
    <w:r>
      <w:rPr>
        <w:rFonts w:ascii="宋体" w:hAnsi="宋体" w:eastAsia="宋体" w:cs="宋体"/>
        <w:spacing w:val="-1"/>
        <w:sz w:val="23"/>
        <w:szCs w:val="23"/>
      </w:rPr>
      <w:t>44</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E9B15">
    <w:pPr>
      <w:spacing w:line="180" w:lineRule="auto"/>
      <w:ind w:left="399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3"/>
        <w:sz w:val="23"/>
        <w:szCs w:val="23"/>
      </w:rPr>
      <w:t xml:space="preserve"> </w:t>
    </w:r>
    <w:r>
      <w:rPr>
        <w:rFonts w:ascii="宋体" w:hAnsi="宋体" w:eastAsia="宋体" w:cs="宋体"/>
        <w:spacing w:val="-1"/>
        <w:sz w:val="23"/>
        <w:szCs w:val="23"/>
      </w:rPr>
      <w:t>45</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3B2D">
    <w:pPr>
      <w:spacing w:line="180" w:lineRule="auto"/>
      <w:ind w:left="4033"/>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3"/>
        <w:sz w:val="23"/>
        <w:szCs w:val="23"/>
      </w:rPr>
      <w:t xml:space="preserve"> </w:t>
    </w:r>
    <w:r>
      <w:rPr>
        <w:rFonts w:ascii="宋体" w:hAnsi="宋体" w:eastAsia="宋体" w:cs="宋体"/>
        <w:spacing w:val="-1"/>
        <w:sz w:val="23"/>
        <w:szCs w:val="23"/>
      </w:rPr>
      <w:t>46</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DE91F">
    <w:pPr>
      <w:spacing w:line="180" w:lineRule="auto"/>
      <w:ind w:left="3994"/>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3"/>
        <w:sz w:val="23"/>
        <w:szCs w:val="23"/>
      </w:rPr>
      <w:t xml:space="preserve"> </w:t>
    </w:r>
    <w:r>
      <w:rPr>
        <w:rFonts w:ascii="宋体" w:hAnsi="宋体" w:eastAsia="宋体" w:cs="宋体"/>
        <w:spacing w:val="-1"/>
        <w:sz w:val="23"/>
        <w:szCs w:val="23"/>
      </w:rPr>
      <w:t>47</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329ED">
    <w:pPr>
      <w:spacing w:line="180" w:lineRule="auto"/>
      <w:ind w:left="4022"/>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3"/>
        <w:sz w:val="23"/>
        <w:szCs w:val="23"/>
      </w:rPr>
      <w:t xml:space="preserve"> </w:t>
    </w:r>
    <w:r>
      <w:rPr>
        <w:rFonts w:ascii="宋体" w:hAnsi="宋体" w:eastAsia="宋体" w:cs="宋体"/>
        <w:spacing w:val="-1"/>
        <w:sz w:val="23"/>
        <w:szCs w:val="23"/>
      </w:rPr>
      <w:t>48</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60AC5">
    <w:pPr>
      <w:spacing w:line="180" w:lineRule="auto"/>
      <w:ind w:left="3999"/>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pacing w:val="13"/>
        <w:sz w:val="23"/>
        <w:szCs w:val="23"/>
      </w:rPr>
      <w:t xml:space="preserve"> </w:t>
    </w:r>
    <w:r>
      <w:rPr>
        <w:rFonts w:ascii="宋体" w:hAnsi="宋体" w:eastAsia="宋体" w:cs="宋体"/>
        <w:spacing w:val="-1"/>
        <w:sz w:val="23"/>
        <w:szCs w:val="23"/>
      </w:rPr>
      <w:t>49</w:t>
    </w:r>
    <w:r>
      <w:rPr>
        <w:rFonts w:ascii="宋体" w:hAnsi="宋体" w:eastAsia="宋体" w:cs="宋体"/>
        <w:spacing w:val="14"/>
        <w:sz w:val="23"/>
        <w:szCs w:val="23"/>
      </w:rPr>
      <w:t xml:space="preserve"> </w:t>
    </w:r>
    <w:r>
      <w:rPr>
        <w:rFonts w:ascii="宋体" w:hAnsi="宋体" w:eastAsia="宋体" w:cs="宋体"/>
        <w:spacing w:val="-1"/>
        <w:sz w:val="23"/>
        <w:szCs w:val="23"/>
      </w:rPr>
      <w:t>-</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0D360">
    <w:pPr>
      <w:spacing w:line="180" w:lineRule="auto"/>
      <w:ind w:left="4001"/>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50</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1D1E7">
    <w:pPr>
      <w:spacing w:line="179" w:lineRule="auto"/>
      <w:ind w:left="4218"/>
      <w:rPr>
        <w:rFonts w:ascii="宋体" w:hAnsi="宋体" w:eastAsia="宋体" w:cs="宋体"/>
        <w:sz w:val="23"/>
        <w:szCs w:val="23"/>
      </w:rPr>
    </w:pPr>
    <w:r>
      <w:rPr>
        <w:rFonts w:ascii="宋体" w:hAnsi="宋体" w:eastAsia="宋体" w:cs="宋体"/>
        <w:spacing w:val="1"/>
        <w:sz w:val="23"/>
        <w:szCs w:val="23"/>
      </w:rPr>
      <w:t>VI</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4717F">
    <w:pPr>
      <w:spacing w:line="181" w:lineRule="auto"/>
      <w:ind w:left="4000"/>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51</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F50FF">
    <w:pPr>
      <w:spacing w:line="180" w:lineRule="auto"/>
      <w:ind w:left="4015"/>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52</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979E7">
    <w:pPr>
      <w:pStyle w:val="2"/>
      <w:spacing w:line="14" w:lineRule="auto"/>
      <w:rPr>
        <w:sz w:val="2"/>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AF1FD">
    <w:pPr>
      <w:spacing w:line="180" w:lineRule="auto"/>
      <w:ind w:left="3999"/>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54</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BBE12">
    <w:pPr>
      <w:spacing w:line="179" w:lineRule="auto"/>
      <w:ind w:left="3995"/>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55</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8780C">
    <w:pPr>
      <w:spacing w:line="180" w:lineRule="auto"/>
      <w:ind w:left="3995"/>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56</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DF7A9">
    <w:pPr>
      <w:spacing w:line="179" w:lineRule="auto"/>
      <w:ind w:left="4000"/>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57</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B393B">
    <w:pPr>
      <w:spacing w:line="180" w:lineRule="auto"/>
      <w:ind w:left="3994"/>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58</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8A2C4">
    <w:pPr>
      <w:spacing w:line="180" w:lineRule="auto"/>
      <w:ind w:left="4015"/>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59</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17F0D">
    <w:pPr>
      <w:spacing w:line="180" w:lineRule="auto"/>
      <w:ind w:left="3994"/>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60</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5196D">
    <w:pPr>
      <w:spacing w:line="179" w:lineRule="auto"/>
      <w:ind w:left="4159"/>
      <w:rPr>
        <w:rFonts w:ascii="宋体" w:hAnsi="宋体" w:eastAsia="宋体" w:cs="宋体"/>
        <w:sz w:val="23"/>
        <w:szCs w:val="23"/>
      </w:rPr>
    </w:pPr>
    <w:r>
      <w:rPr>
        <w:rFonts w:ascii="宋体" w:hAnsi="宋体" w:eastAsia="宋体" w:cs="宋体"/>
        <w:spacing w:val="2"/>
        <w:sz w:val="23"/>
        <w:szCs w:val="23"/>
      </w:rPr>
      <w:t>VII</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DB46A">
    <w:pPr>
      <w:spacing w:line="181" w:lineRule="auto"/>
      <w:ind w:left="3996"/>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61</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7D48D">
    <w:pPr>
      <w:spacing w:line="180"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62</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764A8">
    <w:pPr>
      <w:spacing w:line="180" w:lineRule="auto"/>
      <w:ind w:left="3994"/>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63</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7CABA">
    <w:pPr>
      <w:spacing w:line="180" w:lineRule="auto"/>
      <w:ind w:left="3996"/>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64</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AE74B">
    <w:pPr>
      <w:spacing w:line="180" w:lineRule="auto"/>
      <w:ind w:left="3996"/>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65</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B542A">
    <w:pPr>
      <w:spacing w:line="180" w:lineRule="auto"/>
      <w:ind w:left="3999"/>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66</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EE993">
    <w:pPr>
      <w:spacing w:line="180" w:lineRule="auto"/>
      <w:ind w:left="3997"/>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67</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92954">
    <w:pPr>
      <w:spacing w:line="180"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68</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9E945">
    <w:pPr>
      <w:spacing w:line="180" w:lineRule="auto"/>
      <w:ind w:left="3997"/>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69</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39E6B">
    <w:pPr>
      <w:spacing w:line="180" w:lineRule="auto"/>
      <w:ind w:left="3994"/>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70</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B312B">
    <w:pPr>
      <w:spacing w:line="179" w:lineRule="auto"/>
      <w:ind w:left="3929"/>
      <w:rPr>
        <w:rFonts w:ascii="宋体" w:hAnsi="宋体" w:eastAsia="宋体" w:cs="宋体"/>
        <w:sz w:val="23"/>
        <w:szCs w:val="23"/>
      </w:rPr>
    </w:pPr>
    <w:r>
      <w:rPr>
        <w:rFonts w:ascii="宋体" w:hAnsi="宋体" w:eastAsia="宋体" w:cs="宋体"/>
        <w:spacing w:val="3"/>
        <w:sz w:val="23"/>
        <w:szCs w:val="23"/>
      </w:rPr>
      <w:t>VIII</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6B3E1">
    <w:pPr>
      <w:spacing w:line="181" w:lineRule="auto"/>
      <w:ind w:left="3996"/>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71</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57BBB">
    <w:pPr>
      <w:spacing w:line="180" w:lineRule="auto"/>
      <w:ind w:left="3999"/>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72</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0D17A">
    <w:pPr>
      <w:spacing w:line="180" w:lineRule="auto"/>
      <w:ind w:left="4015"/>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73</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C0DA0">
    <w:pPr>
      <w:spacing w:line="180" w:lineRule="auto"/>
      <w:ind w:left="3994"/>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74</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34275">
    <w:pPr>
      <w:spacing w:line="179" w:lineRule="auto"/>
      <w:ind w:left="3999"/>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75</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D28B8">
    <w:pPr>
      <w:spacing w:line="180" w:lineRule="auto"/>
      <w:ind w:left="3997"/>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76</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41903">
    <w:pPr>
      <w:spacing w:line="179" w:lineRule="auto"/>
      <w:ind w:left="3995"/>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77</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30CD9">
    <w:pPr>
      <w:spacing w:line="180" w:lineRule="auto"/>
      <w:ind w:left="3995"/>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78</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C3893">
    <w:pPr>
      <w:spacing w:line="180" w:lineRule="auto"/>
      <w:ind w:left="3997"/>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pacing w:val="21"/>
        <w:sz w:val="23"/>
        <w:szCs w:val="23"/>
      </w:rPr>
      <w:t xml:space="preserve"> </w:t>
    </w:r>
    <w:r>
      <w:rPr>
        <w:rFonts w:ascii="宋体" w:hAnsi="宋体" w:eastAsia="宋体" w:cs="宋体"/>
        <w:spacing w:val="-3"/>
        <w:sz w:val="23"/>
        <w:szCs w:val="23"/>
      </w:rPr>
      <w:t>79</w:t>
    </w:r>
    <w:r>
      <w:rPr>
        <w:rFonts w:ascii="宋体" w:hAnsi="宋体" w:eastAsia="宋体" w:cs="宋体"/>
        <w:spacing w:val="14"/>
        <w:sz w:val="23"/>
        <w:szCs w:val="23"/>
      </w:rPr>
      <w:t xml:space="preserve"> </w:t>
    </w:r>
    <w:r>
      <w:rPr>
        <w:rFonts w:ascii="宋体" w:hAnsi="宋体" w:eastAsia="宋体" w:cs="宋体"/>
        <w:spacing w:val="-3"/>
        <w:sz w:val="23"/>
        <w:szCs w:val="23"/>
      </w:rPr>
      <w:t>-</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1BF6">
    <w:pPr>
      <w:spacing w:line="180" w:lineRule="auto"/>
      <w:ind w:left="4000"/>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80</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5B1A7">
    <w:pPr>
      <w:spacing w:line="179" w:lineRule="auto"/>
      <w:ind w:left="4068"/>
      <w:rPr>
        <w:rFonts w:ascii="宋体" w:hAnsi="宋体" w:eastAsia="宋体" w:cs="宋体"/>
        <w:sz w:val="23"/>
        <w:szCs w:val="23"/>
      </w:rPr>
    </w:pPr>
    <w:r>
      <w:rPr>
        <w:rFonts w:ascii="宋体" w:hAnsi="宋体" w:eastAsia="宋体" w:cs="宋体"/>
        <w:spacing w:val="-8"/>
        <w:sz w:val="23"/>
        <w:szCs w:val="23"/>
      </w:rPr>
      <w:t>IX</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9AF9">
    <w:pPr>
      <w:spacing w:line="181" w:lineRule="auto"/>
      <w:ind w:left="3994"/>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81</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FAB9C">
    <w:pPr>
      <w:spacing w:line="180" w:lineRule="auto"/>
      <w:ind w:left="4008"/>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82</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E643D">
    <w:pPr>
      <w:spacing w:line="180" w:lineRule="auto"/>
      <w:ind w:left="3996"/>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83</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4DC2A">
    <w:pPr>
      <w:pStyle w:val="2"/>
      <w:spacing w:line="14" w:lineRule="auto"/>
      <w:rPr>
        <w:sz w:val="2"/>
      </w:rPr>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87557">
    <w:pPr>
      <w:spacing w:line="180"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85</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28B97">
    <w:pPr>
      <w:spacing w:line="180"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86</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494D7">
    <w:pPr>
      <w:spacing w:line="180" w:lineRule="auto"/>
      <w:ind w:left="3994"/>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87</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2A6F">
    <w:pPr>
      <w:spacing w:line="180"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88</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51CF7">
    <w:pPr>
      <w:spacing w:line="180" w:lineRule="auto"/>
      <w:ind w:left="399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89</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2BB3A">
    <w:pPr>
      <w:spacing w:line="180" w:lineRule="auto"/>
      <w:ind w:left="4015"/>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17"/>
        <w:sz w:val="23"/>
        <w:szCs w:val="23"/>
      </w:rPr>
      <w:t xml:space="preserve"> </w:t>
    </w:r>
    <w:r>
      <w:rPr>
        <w:rFonts w:ascii="宋体" w:hAnsi="宋体" w:eastAsia="宋体" w:cs="宋体"/>
        <w:spacing w:val="-2"/>
        <w:sz w:val="23"/>
        <w:szCs w:val="23"/>
      </w:rPr>
      <w:t>90</w:t>
    </w:r>
    <w:r>
      <w:rPr>
        <w:rFonts w:ascii="宋体" w:hAnsi="宋体" w:eastAsia="宋体" w:cs="宋体"/>
        <w:spacing w:val="14"/>
        <w:sz w:val="23"/>
        <w:szCs w:val="23"/>
      </w:rPr>
      <w:t xml:space="preserve"> </w:t>
    </w:r>
    <w:r>
      <w:rPr>
        <w:rFonts w:ascii="宋体" w:hAnsi="宋体" w:eastAsia="宋体" w:cs="宋体"/>
        <w:spacing w:val="-2"/>
        <w:sz w:val="23"/>
        <w:szCs w:val="23"/>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62ED5">
    <w:pPr>
      <w:spacing w:line="26" w:lineRule="exact"/>
    </w:pPr>
    <w:r>
      <w:drawing>
        <wp:inline distT="0" distB="0" distL="0" distR="0">
          <wp:extent cx="5690870" cy="16510"/>
          <wp:effectExtent l="0" t="0" r="0" b="0"/>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1"/>
                  <a:stretch>
                    <a:fillRect/>
                  </a:stretch>
                </pic:blipFill>
                <pic:spPr>
                  <a:xfrm>
                    <a:off x="0" y="0"/>
                    <a:ext cx="5691428" cy="17141"/>
                  </a:xfrm>
                  <a:prstGeom prst="rect">
                    <a:avLst/>
                  </a:prstGeom>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49CC9">
    <w:pPr>
      <w:spacing w:before="120" w:line="166" w:lineRule="auto"/>
      <w:ind w:left="2274"/>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070B0A89">
    <w:pPr>
      <w:spacing w:line="63" w:lineRule="exact"/>
    </w:pPr>
    <w:r>
      <w:rPr>
        <w:position w:val="-1"/>
      </w:rPr>
      <w:drawing>
        <wp:inline distT="0" distB="0" distL="0" distR="0">
          <wp:extent cx="5686425" cy="40005"/>
          <wp:effectExtent l="0" t="0" r="0" b="0"/>
          <wp:docPr id="400" name="IM 400"/>
          <wp:cNvGraphicFramePr/>
          <a:graphic xmlns:a="http://schemas.openxmlformats.org/drawingml/2006/main">
            <a:graphicData uri="http://schemas.openxmlformats.org/drawingml/2006/picture">
              <pic:pic xmlns:pic="http://schemas.openxmlformats.org/drawingml/2006/picture">
                <pic:nvPicPr>
                  <pic:cNvPr id="400" name="IM 400"/>
                  <pic:cNvPicPr/>
                </pic:nvPicPr>
                <pic:blipFill>
                  <a:blip r:embed="rId1"/>
                  <a:stretch>
                    <a:fillRect/>
                  </a:stretch>
                </pic:blipFill>
                <pic:spPr>
                  <a:xfrm>
                    <a:off x="0" y="0"/>
                    <a:ext cx="5687025" cy="40639"/>
                  </a:xfrm>
                  <a:prstGeom prst="rect">
                    <a:avLst/>
                  </a:prstGeom>
                </pic:spPr>
              </pic:pic>
            </a:graphicData>
          </a:graphic>
        </wp:inline>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C0BA7">
    <w:pPr>
      <w:pStyle w:val="2"/>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644F7">
    <w:pPr>
      <w:spacing w:before="120" w:line="166" w:lineRule="auto"/>
      <w:ind w:left="2300"/>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37A32EA">
    <w:pPr>
      <w:spacing w:line="63" w:lineRule="exact"/>
    </w:pPr>
    <w:r>
      <w:rPr>
        <w:position w:val="-1"/>
      </w:rPr>
      <w:drawing>
        <wp:inline distT="0" distB="0" distL="0" distR="0">
          <wp:extent cx="5686425" cy="40005"/>
          <wp:effectExtent l="0" t="0" r="0" b="0"/>
          <wp:docPr id="464" name="IM 464"/>
          <wp:cNvGraphicFramePr/>
          <a:graphic xmlns:a="http://schemas.openxmlformats.org/drawingml/2006/main">
            <a:graphicData uri="http://schemas.openxmlformats.org/drawingml/2006/picture">
              <pic:pic xmlns:pic="http://schemas.openxmlformats.org/drawingml/2006/picture">
                <pic:nvPicPr>
                  <pic:cNvPr id="464" name="IM 464"/>
                  <pic:cNvPicPr/>
                </pic:nvPicPr>
                <pic:blipFill>
                  <a:blip r:embed="rId1"/>
                  <a:stretch>
                    <a:fillRect/>
                  </a:stretch>
                </pic:blipFill>
                <pic:spPr>
                  <a:xfrm>
                    <a:off x="0" y="0"/>
                    <a:ext cx="5687026" cy="40639"/>
                  </a:xfrm>
                  <a:prstGeom prst="rect">
                    <a:avLst/>
                  </a:prstGeom>
                </pic:spPr>
              </pic:pic>
            </a:graphicData>
          </a:graphic>
        </wp:inline>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29EF6">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69273">
    <w:pPr>
      <w:pStyle w:val="2"/>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2D2AF">
    <w:pPr>
      <w:spacing w:line="26" w:lineRule="exact"/>
    </w:pPr>
    <w:r>
      <w:drawing>
        <wp:inline distT="0" distB="0" distL="0" distR="0">
          <wp:extent cx="5690870" cy="16510"/>
          <wp:effectExtent l="0" t="0" r="0" b="0"/>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1"/>
                  <a:stretch>
                    <a:fillRect/>
                  </a:stretch>
                </pic:blipFill>
                <pic:spPr>
                  <a:xfrm>
                    <a:off x="0" y="0"/>
                    <a:ext cx="5691428" cy="17143"/>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F2529">
    <w:pPr>
      <w:pStyle w:val="2"/>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2F106">
    <w:pPr>
      <w:tabs>
        <w:tab w:val="left" w:pos="222"/>
      </w:tabs>
      <w:spacing w:before="64" w:line="222" w:lineRule="auto"/>
      <w:ind w:left="103"/>
      <w:rPr>
        <w:rFonts w:ascii="FangSong_GB2312" w:hAnsi="FangSong_GB2312" w:eastAsia="FangSong_GB2312" w:cs="FangSong_GB2312"/>
        <w:sz w:val="23"/>
        <w:szCs w:val="23"/>
      </w:rPr>
    </w:pPr>
    <w:r>
      <w:rPr>
        <w:rFonts w:ascii="FangSong_GB2312" w:hAnsi="FangSong_GB2312" w:eastAsia="FangSong_GB2312" w:cs="FangSong_GB2312"/>
        <w:sz w:val="23"/>
        <w:szCs w:val="23"/>
        <w:u w:val="single" w:color="auto"/>
      </w:rPr>
      <w:tab/>
    </w:r>
    <w:r>
      <w:rPr>
        <w:rFonts w:ascii="FangSong_GB2312" w:hAnsi="FangSong_GB2312" w:eastAsia="FangSong_GB2312" w:cs="FangSong_GB2312"/>
        <w:spacing w:val="9"/>
        <w:sz w:val="23"/>
        <w:szCs w:val="23"/>
        <w:u w:val="single" w:color="auto"/>
      </w:rPr>
      <w:t>（列明当事人违反法律、法规、规章的具体条款，有多个违法行为的，逐一列明；</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73581">
    <w:pPr>
      <w:pStyle w:val="2"/>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98DEF">
    <w:pPr>
      <w:spacing w:before="120" w:line="165" w:lineRule="auto"/>
      <w:ind w:left="2273"/>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3D0FC4D5">
    <w:pPr>
      <w:spacing w:line="64" w:lineRule="exact"/>
    </w:pPr>
    <w:r>
      <w:rPr>
        <w:position w:val="-1"/>
      </w:rPr>
      <w:drawing>
        <wp:inline distT="0" distB="0" distL="0" distR="0">
          <wp:extent cx="5686425" cy="40640"/>
          <wp:effectExtent l="0" t="0" r="0" b="0"/>
          <wp:docPr id="360" name="IM 360"/>
          <wp:cNvGraphicFramePr/>
          <a:graphic xmlns:a="http://schemas.openxmlformats.org/drawingml/2006/main">
            <a:graphicData uri="http://schemas.openxmlformats.org/drawingml/2006/picture">
              <pic:pic xmlns:pic="http://schemas.openxmlformats.org/drawingml/2006/picture">
                <pic:nvPicPr>
                  <pic:cNvPr id="360" name="IM 360"/>
                  <pic:cNvPicPr/>
                </pic:nvPicPr>
                <pic:blipFill>
                  <a:blip r:embed="rId1"/>
                  <a:stretch>
                    <a:fillRect/>
                  </a:stretch>
                </pic:blipFill>
                <pic:spPr>
                  <a:xfrm>
                    <a:off x="0" y="0"/>
                    <a:ext cx="5687026" cy="40640"/>
                  </a:xfrm>
                  <a:prstGeom prst="rect">
                    <a:avLst/>
                  </a:prstGeom>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38136">
    <w:pPr>
      <w:pStyle w:val="2"/>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E1CA0">
    <w:pPr>
      <w:spacing w:before="118" w:line="166" w:lineRule="auto"/>
      <w:ind w:left="2274"/>
      <w:rPr>
        <w:rFonts w:ascii="FZXiaoBiaoSong-B05S" w:hAnsi="FZXiaoBiaoSong-B05S" w:eastAsia="FZXiaoBiaoSong-B05S" w:cs="FZXiaoBiaoSong-B05S"/>
        <w:sz w:val="43"/>
        <w:szCs w:val="43"/>
      </w:rPr>
    </w:pPr>
    <w:r>
      <w:rPr>
        <w:rFonts w:ascii="FZXiaoBiaoSong-B05S" w:hAnsi="FZXiaoBiaoSong-B05S" w:eastAsia="FZXiaoBiaoSong-B05S" w:cs="FZXiaoBiaoSong-B05S"/>
        <w:b/>
        <w:bCs/>
        <w:spacing w:val="5"/>
        <w:sz w:val="43"/>
        <w:szCs w:val="43"/>
      </w:rPr>
      <w:t>安全生产行政执法文书</w:t>
    </w:r>
  </w:p>
  <w:p w14:paraId="4EC9D875">
    <w:pPr>
      <w:spacing w:line="63" w:lineRule="exact"/>
    </w:pPr>
    <w:r>
      <w:rPr>
        <w:position w:val="-1"/>
      </w:rPr>
      <w:drawing>
        <wp:inline distT="0" distB="0" distL="0" distR="0">
          <wp:extent cx="5686425" cy="40005"/>
          <wp:effectExtent l="0" t="0" r="0" b="0"/>
          <wp:docPr id="396" name="IM 396"/>
          <wp:cNvGraphicFramePr/>
          <a:graphic xmlns:a="http://schemas.openxmlformats.org/drawingml/2006/main">
            <a:graphicData uri="http://schemas.openxmlformats.org/drawingml/2006/picture">
              <pic:pic xmlns:pic="http://schemas.openxmlformats.org/drawingml/2006/picture">
                <pic:nvPicPr>
                  <pic:cNvPr id="396" name="IM 396"/>
                  <pic:cNvPicPr/>
                </pic:nvPicPr>
                <pic:blipFill>
                  <a:blip r:embed="rId1"/>
                  <a:stretch>
                    <a:fillRect/>
                  </a:stretch>
                </pic:blipFill>
                <pic:spPr>
                  <a:xfrm>
                    <a:off x="0" y="0"/>
                    <a:ext cx="5687025" cy="4063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TllNGViMzY5ZGZiMWVhNDgzMWEwZDhmMGFiNzc5OGQifQ=="/>
  </w:docVars>
  <w:rsids>
    <w:rsidRoot w:val="00000000"/>
    <w:rsid w:val="0D501F72"/>
    <w:rsid w:val="6FDA56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黑体" w:hAnsi="黑体" w:eastAsia="黑体" w:cs="黑体"/>
      <w:sz w:val="23"/>
      <w:szCs w:val="23"/>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5.xml"/><Relationship Id="rId98" Type="http://schemas.openxmlformats.org/officeDocument/2006/relationships/footer" Target="footer94.xml"/><Relationship Id="rId97" Type="http://schemas.openxmlformats.org/officeDocument/2006/relationships/footer" Target="footer93.xml"/><Relationship Id="rId96" Type="http://schemas.openxmlformats.org/officeDocument/2006/relationships/footer" Target="footer92.xml"/><Relationship Id="rId95" Type="http://schemas.openxmlformats.org/officeDocument/2006/relationships/footer" Target="footer91.xml"/><Relationship Id="rId94" Type="http://schemas.openxmlformats.org/officeDocument/2006/relationships/footer" Target="footer90.xml"/><Relationship Id="rId93" Type="http://schemas.openxmlformats.org/officeDocument/2006/relationships/footer" Target="footer89.xml"/><Relationship Id="rId92" Type="http://schemas.openxmlformats.org/officeDocument/2006/relationships/footer" Target="footer88.xml"/><Relationship Id="rId91" Type="http://schemas.openxmlformats.org/officeDocument/2006/relationships/footer" Target="footer87.xml"/><Relationship Id="rId90" Type="http://schemas.openxmlformats.org/officeDocument/2006/relationships/footer" Target="footer86.xml"/><Relationship Id="rId9" Type="http://schemas.openxmlformats.org/officeDocument/2006/relationships/footer" Target="footer5.xml"/><Relationship Id="rId89" Type="http://schemas.openxmlformats.org/officeDocument/2006/relationships/footer" Target="footer85.xml"/><Relationship Id="rId88" Type="http://schemas.openxmlformats.org/officeDocument/2006/relationships/footer" Target="footer84.xml"/><Relationship Id="rId87" Type="http://schemas.openxmlformats.org/officeDocument/2006/relationships/footer" Target="footer83.xml"/><Relationship Id="rId86" Type="http://schemas.openxmlformats.org/officeDocument/2006/relationships/footer" Target="footer82.xml"/><Relationship Id="rId85" Type="http://schemas.openxmlformats.org/officeDocument/2006/relationships/footer" Target="footer81.xml"/><Relationship Id="rId84" Type="http://schemas.openxmlformats.org/officeDocument/2006/relationships/footer" Target="footer80.xml"/><Relationship Id="rId83" Type="http://schemas.openxmlformats.org/officeDocument/2006/relationships/footer" Target="footer79.xml"/><Relationship Id="rId82" Type="http://schemas.openxmlformats.org/officeDocument/2006/relationships/footer" Target="footer78.xml"/><Relationship Id="rId81" Type="http://schemas.openxmlformats.org/officeDocument/2006/relationships/footer" Target="footer77.xml"/><Relationship Id="rId80" Type="http://schemas.openxmlformats.org/officeDocument/2006/relationships/footer" Target="footer76.xml"/><Relationship Id="rId8" Type="http://schemas.openxmlformats.org/officeDocument/2006/relationships/footer" Target="footer4.xml"/><Relationship Id="rId79" Type="http://schemas.openxmlformats.org/officeDocument/2006/relationships/footer" Target="footer75.xml"/><Relationship Id="rId78" Type="http://schemas.openxmlformats.org/officeDocument/2006/relationships/footer" Target="footer74.xml"/><Relationship Id="rId77" Type="http://schemas.openxmlformats.org/officeDocument/2006/relationships/footer" Target="footer73.xml"/><Relationship Id="rId76" Type="http://schemas.openxmlformats.org/officeDocument/2006/relationships/footer" Target="footer72.xml"/><Relationship Id="rId75" Type="http://schemas.openxmlformats.org/officeDocument/2006/relationships/footer" Target="footer71.xml"/><Relationship Id="rId74" Type="http://schemas.openxmlformats.org/officeDocument/2006/relationships/footer" Target="footer70.xml"/><Relationship Id="rId73" Type="http://schemas.openxmlformats.org/officeDocument/2006/relationships/footer" Target="footer69.xml"/><Relationship Id="rId72" Type="http://schemas.openxmlformats.org/officeDocument/2006/relationships/footer" Target="footer68.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3.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7" Type="http://schemas.openxmlformats.org/officeDocument/2006/relationships/fontTable" Target="fontTable.xml"/><Relationship Id="rId586" Type="http://schemas.openxmlformats.org/officeDocument/2006/relationships/customXml" Target="../customXml/item1.xml"/><Relationship Id="rId585" Type="http://schemas.openxmlformats.org/officeDocument/2006/relationships/image" Target="media/image152.png"/><Relationship Id="rId584" Type="http://schemas.openxmlformats.org/officeDocument/2006/relationships/image" Target="media/image151.png"/><Relationship Id="rId583" Type="http://schemas.openxmlformats.org/officeDocument/2006/relationships/image" Target="media/image150.png"/><Relationship Id="rId582" Type="http://schemas.openxmlformats.org/officeDocument/2006/relationships/image" Target="media/image149.png"/><Relationship Id="rId581" Type="http://schemas.openxmlformats.org/officeDocument/2006/relationships/image" Target="media/image148.png"/><Relationship Id="rId580" Type="http://schemas.openxmlformats.org/officeDocument/2006/relationships/image" Target="media/image147.png"/><Relationship Id="rId58" Type="http://schemas.openxmlformats.org/officeDocument/2006/relationships/footer" Target="footer54.xml"/><Relationship Id="rId579" Type="http://schemas.openxmlformats.org/officeDocument/2006/relationships/image" Target="media/image146.png"/><Relationship Id="rId578" Type="http://schemas.openxmlformats.org/officeDocument/2006/relationships/image" Target="media/image145.png"/><Relationship Id="rId577" Type="http://schemas.openxmlformats.org/officeDocument/2006/relationships/image" Target="media/image144.png"/><Relationship Id="rId576" Type="http://schemas.openxmlformats.org/officeDocument/2006/relationships/image" Target="media/image143.png"/><Relationship Id="rId575" Type="http://schemas.openxmlformats.org/officeDocument/2006/relationships/image" Target="media/image6.png"/><Relationship Id="rId574" Type="http://schemas.openxmlformats.org/officeDocument/2006/relationships/image" Target="media/image142.png"/><Relationship Id="rId573" Type="http://schemas.openxmlformats.org/officeDocument/2006/relationships/image" Target="media/image141.png"/><Relationship Id="rId572" Type="http://schemas.openxmlformats.org/officeDocument/2006/relationships/image" Target="media/image140.png"/><Relationship Id="rId571" Type="http://schemas.openxmlformats.org/officeDocument/2006/relationships/image" Target="media/image139.png"/><Relationship Id="rId570" Type="http://schemas.openxmlformats.org/officeDocument/2006/relationships/image" Target="media/image138.png"/><Relationship Id="rId57" Type="http://schemas.openxmlformats.org/officeDocument/2006/relationships/footer" Target="footer53.xml"/><Relationship Id="rId569" Type="http://schemas.openxmlformats.org/officeDocument/2006/relationships/image" Target="media/image137.png"/><Relationship Id="rId568" Type="http://schemas.openxmlformats.org/officeDocument/2006/relationships/image" Target="media/image136.png"/><Relationship Id="rId567" Type="http://schemas.openxmlformats.org/officeDocument/2006/relationships/image" Target="media/image135.png"/><Relationship Id="rId566" Type="http://schemas.openxmlformats.org/officeDocument/2006/relationships/image" Target="media/image134.png"/><Relationship Id="rId565" Type="http://schemas.openxmlformats.org/officeDocument/2006/relationships/image" Target="media/image133.png"/><Relationship Id="rId564" Type="http://schemas.openxmlformats.org/officeDocument/2006/relationships/image" Target="media/image132.png"/><Relationship Id="rId563" Type="http://schemas.openxmlformats.org/officeDocument/2006/relationships/image" Target="media/image131.png"/><Relationship Id="rId562" Type="http://schemas.openxmlformats.org/officeDocument/2006/relationships/image" Target="media/image130.png"/><Relationship Id="rId561" Type="http://schemas.openxmlformats.org/officeDocument/2006/relationships/image" Target="media/image129.png"/><Relationship Id="rId560" Type="http://schemas.openxmlformats.org/officeDocument/2006/relationships/image" Target="media/image128.png"/><Relationship Id="rId56" Type="http://schemas.openxmlformats.org/officeDocument/2006/relationships/footer" Target="footer52.xml"/><Relationship Id="rId559" Type="http://schemas.openxmlformats.org/officeDocument/2006/relationships/image" Target="media/image127.png"/><Relationship Id="rId558" Type="http://schemas.openxmlformats.org/officeDocument/2006/relationships/image" Target="media/image126.png"/><Relationship Id="rId557" Type="http://schemas.openxmlformats.org/officeDocument/2006/relationships/image" Target="media/image125.png"/><Relationship Id="rId556" Type="http://schemas.openxmlformats.org/officeDocument/2006/relationships/image" Target="media/image124.png"/><Relationship Id="rId555" Type="http://schemas.openxmlformats.org/officeDocument/2006/relationships/image" Target="media/image123.png"/><Relationship Id="rId554" Type="http://schemas.openxmlformats.org/officeDocument/2006/relationships/image" Target="media/image122.png"/><Relationship Id="rId553" Type="http://schemas.openxmlformats.org/officeDocument/2006/relationships/image" Target="media/image121.png"/><Relationship Id="rId552" Type="http://schemas.openxmlformats.org/officeDocument/2006/relationships/image" Target="media/image120.png"/><Relationship Id="rId551" Type="http://schemas.openxmlformats.org/officeDocument/2006/relationships/image" Target="media/image119.png"/><Relationship Id="rId550" Type="http://schemas.openxmlformats.org/officeDocument/2006/relationships/image" Target="media/image118.png"/><Relationship Id="rId55" Type="http://schemas.openxmlformats.org/officeDocument/2006/relationships/footer" Target="footer51.xml"/><Relationship Id="rId549" Type="http://schemas.openxmlformats.org/officeDocument/2006/relationships/image" Target="media/image117.png"/><Relationship Id="rId548" Type="http://schemas.openxmlformats.org/officeDocument/2006/relationships/image" Target="media/image116.png"/><Relationship Id="rId547" Type="http://schemas.openxmlformats.org/officeDocument/2006/relationships/image" Target="media/image115.png"/><Relationship Id="rId546" Type="http://schemas.openxmlformats.org/officeDocument/2006/relationships/image" Target="media/image114.png"/><Relationship Id="rId545" Type="http://schemas.openxmlformats.org/officeDocument/2006/relationships/image" Target="media/image113.png"/><Relationship Id="rId544" Type="http://schemas.openxmlformats.org/officeDocument/2006/relationships/image" Target="media/image112.png"/><Relationship Id="rId543" Type="http://schemas.openxmlformats.org/officeDocument/2006/relationships/image" Target="media/image111.png"/><Relationship Id="rId542" Type="http://schemas.openxmlformats.org/officeDocument/2006/relationships/image" Target="media/image110.png"/><Relationship Id="rId541" Type="http://schemas.openxmlformats.org/officeDocument/2006/relationships/image" Target="media/image109.png"/><Relationship Id="rId540" Type="http://schemas.openxmlformats.org/officeDocument/2006/relationships/image" Target="media/image108.png"/><Relationship Id="rId54" Type="http://schemas.openxmlformats.org/officeDocument/2006/relationships/footer" Target="footer50.xml"/><Relationship Id="rId539" Type="http://schemas.openxmlformats.org/officeDocument/2006/relationships/image" Target="media/image107.png"/><Relationship Id="rId538" Type="http://schemas.openxmlformats.org/officeDocument/2006/relationships/image" Target="media/image106.png"/><Relationship Id="rId537" Type="http://schemas.openxmlformats.org/officeDocument/2006/relationships/image" Target="media/image105.png"/><Relationship Id="rId536" Type="http://schemas.openxmlformats.org/officeDocument/2006/relationships/image" Target="media/image104.png"/><Relationship Id="rId535" Type="http://schemas.openxmlformats.org/officeDocument/2006/relationships/image" Target="media/image2.png"/><Relationship Id="rId534" Type="http://schemas.openxmlformats.org/officeDocument/2006/relationships/image" Target="media/image103.png"/><Relationship Id="rId533" Type="http://schemas.openxmlformats.org/officeDocument/2006/relationships/image" Target="media/image102.png"/><Relationship Id="rId532" Type="http://schemas.openxmlformats.org/officeDocument/2006/relationships/image" Target="media/image101.png"/><Relationship Id="rId531" Type="http://schemas.openxmlformats.org/officeDocument/2006/relationships/image" Target="media/image100.png"/><Relationship Id="rId530" Type="http://schemas.openxmlformats.org/officeDocument/2006/relationships/image" Target="media/image99.png"/><Relationship Id="rId53" Type="http://schemas.openxmlformats.org/officeDocument/2006/relationships/footer" Target="footer49.xml"/><Relationship Id="rId529" Type="http://schemas.openxmlformats.org/officeDocument/2006/relationships/image" Target="media/image98.png"/><Relationship Id="rId528" Type="http://schemas.openxmlformats.org/officeDocument/2006/relationships/image" Target="media/image97.png"/><Relationship Id="rId527" Type="http://schemas.openxmlformats.org/officeDocument/2006/relationships/image" Target="media/image96.png"/><Relationship Id="rId526" Type="http://schemas.openxmlformats.org/officeDocument/2006/relationships/image" Target="media/image95.png"/><Relationship Id="rId525" Type="http://schemas.openxmlformats.org/officeDocument/2006/relationships/image" Target="media/image94.png"/><Relationship Id="rId524" Type="http://schemas.openxmlformats.org/officeDocument/2006/relationships/image" Target="media/image93.png"/><Relationship Id="rId523" Type="http://schemas.openxmlformats.org/officeDocument/2006/relationships/image" Target="media/image92.png"/><Relationship Id="rId522" Type="http://schemas.openxmlformats.org/officeDocument/2006/relationships/image" Target="media/image91.png"/><Relationship Id="rId521" Type="http://schemas.openxmlformats.org/officeDocument/2006/relationships/image" Target="media/image90.png"/><Relationship Id="rId520" Type="http://schemas.openxmlformats.org/officeDocument/2006/relationships/image" Target="media/image89.png"/><Relationship Id="rId52" Type="http://schemas.openxmlformats.org/officeDocument/2006/relationships/footer" Target="footer48.xml"/><Relationship Id="rId519" Type="http://schemas.openxmlformats.org/officeDocument/2006/relationships/image" Target="media/image88.png"/><Relationship Id="rId518" Type="http://schemas.openxmlformats.org/officeDocument/2006/relationships/image" Target="media/image87.png"/><Relationship Id="rId517" Type="http://schemas.openxmlformats.org/officeDocument/2006/relationships/image" Target="media/image86.png"/><Relationship Id="rId516" Type="http://schemas.openxmlformats.org/officeDocument/2006/relationships/image" Target="media/image85.png"/><Relationship Id="rId515" Type="http://schemas.openxmlformats.org/officeDocument/2006/relationships/image" Target="media/image84.png"/><Relationship Id="rId514" Type="http://schemas.openxmlformats.org/officeDocument/2006/relationships/image" Target="media/image83.png"/><Relationship Id="rId513" Type="http://schemas.openxmlformats.org/officeDocument/2006/relationships/image" Target="media/image82.png"/><Relationship Id="rId512" Type="http://schemas.openxmlformats.org/officeDocument/2006/relationships/image" Target="media/image81.png"/><Relationship Id="rId511" Type="http://schemas.openxmlformats.org/officeDocument/2006/relationships/image" Target="media/image80.png"/><Relationship Id="rId510" Type="http://schemas.openxmlformats.org/officeDocument/2006/relationships/image" Target="media/image79.png"/><Relationship Id="rId51" Type="http://schemas.openxmlformats.org/officeDocument/2006/relationships/footer" Target="footer47.xml"/><Relationship Id="rId509" Type="http://schemas.openxmlformats.org/officeDocument/2006/relationships/image" Target="media/image78.png"/><Relationship Id="rId508" Type="http://schemas.openxmlformats.org/officeDocument/2006/relationships/image" Target="media/image77.png"/><Relationship Id="rId507" Type="http://schemas.openxmlformats.org/officeDocument/2006/relationships/image" Target="media/image76.png"/><Relationship Id="rId506" Type="http://schemas.openxmlformats.org/officeDocument/2006/relationships/image" Target="media/image75.png"/><Relationship Id="rId505" Type="http://schemas.openxmlformats.org/officeDocument/2006/relationships/image" Target="media/image74.png"/><Relationship Id="rId504" Type="http://schemas.openxmlformats.org/officeDocument/2006/relationships/image" Target="media/image73.png"/><Relationship Id="rId503" Type="http://schemas.openxmlformats.org/officeDocument/2006/relationships/image" Target="media/image72.png"/><Relationship Id="rId502" Type="http://schemas.openxmlformats.org/officeDocument/2006/relationships/image" Target="media/image71.png"/><Relationship Id="rId501" Type="http://schemas.openxmlformats.org/officeDocument/2006/relationships/image" Target="media/image70.png"/><Relationship Id="rId500" Type="http://schemas.openxmlformats.org/officeDocument/2006/relationships/image" Target="media/image69.png"/><Relationship Id="rId50" Type="http://schemas.openxmlformats.org/officeDocument/2006/relationships/footer" Target="footer46.xml"/><Relationship Id="rId5" Type="http://schemas.openxmlformats.org/officeDocument/2006/relationships/footer" Target="footer1.xml"/><Relationship Id="rId499" Type="http://schemas.openxmlformats.org/officeDocument/2006/relationships/image" Target="media/image1.png"/><Relationship Id="rId498" Type="http://schemas.openxmlformats.org/officeDocument/2006/relationships/image" Target="media/image68.png"/><Relationship Id="rId497" Type="http://schemas.openxmlformats.org/officeDocument/2006/relationships/image" Target="media/image67.png"/><Relationship Id="rId496" Type="http://schemas.openxmlformats.org/officeDocument/2006/relationships/image" Target="media/image66.png"/><Relationship Id="rId495" Type="http://schemas.openxmlformats.org/officeDocument/2006/relationships/image" Target="media/image65.png"/><Relationship Id="rId494" Type="http://schemas.openxmlformats.org/officeDocument/2006/relationships/image" Target="media/image64.png"/><Relationship Id="rId493" Type="http://schemas.openxmlformats.org/officeDocument/2006/relationships/image" Target="media/image63.png"/><Relationship Id="rId492" Type="http://schemas.openxmlformats.org/officeDocument/2006/relationships/image" Target="media/image62.png"/><Relationship Id="rId491" Type="http://schemas.openxmlformats.org/officeDocument/2006/relationships/image" Target="media/image61.png"/><Relationship Id="rId490" Type="http://schemas.openxmlformats.org/officeDocument/2006/relationships/image" Target="media/image60.png"/><Relationship Id="rId49" Type="http://schemas.openxmlformats.org/officeDocument/2006/relationships/footer" Target="footer45.xml"/><Relationship Id="rId489" Type="http://schemas.openxmlformats.org/officeDocument/2006/relationships/image" Target="media/image59.png"/><Relationship Id="rId488" Type="http://schemas.openxmlformats.org/officeDocument/2006/relationships/image" Target="media/image58.png"/><Relationship Id="rId487" Type="http://schemas.openxmlformats.org/officeDocument/2006/relationships/image" Target="media/image57.png"/><Relationship Id="rId486" Type="http://schemas.openxmlformats.org/officeDocument/2006/relationships/image" Target="media/image56.png"/><Relationship Id="rId485" Type="http://schemas.openxmlformats.org/officeDocument/2006/relationships/image" Target="media/image55.png"/><Relationship Id="rId484" Type="http://schemas.openxmlformats.org/officeDocument/2006/relationships/image" Target="media/image54.png"/><Relationship Id="rId483" Type="http://schemas.openxmlformats.org/officeDocument/2006/relationships/image" Target="media/image53.png"/><Relationship Id="rId482" Type="http://schemas.openxmlformats.org/officeDocument/2006/relationships/image" Target="media/image52.png"/><Relationship Id="rId481" Type="http://schemas.openxmlformats.org/officeDocument/2006/relationships/image" Target="media/image51.png"/><Relationship Id="rId480" Type="http://schemas.openxmlformats.org/officeDocument/2006/relationships/image" Target="media/image50.png"/><Relationship Id="rId48" Type="http://schemas.openxmlformats.org/officeDocument/2006/relationships/footer" Target="footer44.xml"/><Relationship Id="rId479" Type="http://schemas.openxmlformats.org/officeDocument/2006/relationships/image" Target="media/image49.png"/><Relationship Id="rId478" Type="http://schemas.openxmlformats.org/officeDocument/2006/relationships/image" Target="media/image48.png"/><Relationship Id="rId477" Type="http://schemas.openxmlformats.org/officeDocument/2006/relationships/image" Target="media/image47.png"/><Relationship Id="rId476" Type="http://schemas.openxmlformats.org/officeDocument/2006/relationships/image" Target="media/image46.png"/><Relationship Id="rId475" Type="http://schemas.openxmlformats.org/officeDocument/2006/relationships/image" Target="media/image45.png"/><Relationship Id="rId474" Type="http://schemas.openxmlformats.org/officeDocument/2006/relationships/image" Target="media/image44.png"/><Relationship Id="rId473" Type="http://schemas.openxmlformats.org/officeDocument/2006/relationships/image" Target="media/image43.png"/><Relationship Id="rId472" Type="http://schemas.openxmlformats.org/officeDocument/2006/relationships/image" Target="media/image42.png"/><Relationship Id="rId471" Type="http://schemas.openxmlformats.org/officeDocument/2006/relationships/image" Target="media/image41.png"/><Relationship Id="rId470" Type="http://schemas.openxmlformats.org/officeDocument/2006/relationships/image" Target="media/image40.png"/><Relationship Id="rId47" Type="http://schemas.openxmlformats.org/officeDocument/2006/relationships/footer" Target="footer43.xml"/><Relationship Id="rId469" Type="http://schemas.openxmlformats.org/officeDocument/2006/relationships/image" Target="media/image39.png"/><Relationship Id="rId468" Type="http://schemas.openxmlformats.org/officeDocument/2006/relationships/image" Target="media/image38.png"/><Relationship Id="rId467" Type="http://schemas.openxmlformats.org/officeDocument/2006/relationships/image" Target="media/image37.png"/><Relationship Id="rId466" Type="http://schemas.openxmlformats.org/officeDocument/2006/relationships/image" Target="media/image36.png"/><Relationship Id="rId465" Type="http://schemas.openxmlformats.org/officeDocument/2006/relationships/image" Target="media/image35.png"/><Relationship Id="rId464" Type="http://schemas.openxmlformats.org/officeDocument/2006/relationships/image" Target="media/image34.png"/><Relationship Id="rId463" Type="http://schemas.openxmlformats.org/officeDocument/2006/relationships/image" Target="media/image33.png"/><Relationship Id="rId462" Type="http://schemas.openxmlformats.org/officeDocument/2006/relationships/image" Target="media/image32.png"/><Relationship Id="rId461" Type="http://schemas.openxmlformats.org/officeDocument/2006/relationships/image" Target="media/image31.png"/><Relationship Id="rId460" Type="http://schemas.openxmlformats.org/officeDocument/2006/relationships/image" Target="media/image30.png"/><Relationship Id="rId46" Type="http://schemas.openxmlformats.org/officeDocument/2006/relationships/footer" Target="footer42.xml"/><Relationship Id="rId459" Type="http://schemas.openxmlformats.org/officeDocument/2006/relationships/image" Target="media/image29.png"/><Relationship Id="rId458" Type="http://schemas.openxmlformats.org/officeDocument/2006/relationships/image" Target="media/image28.png"/><Relationship Id="rId457" Type="http://schemas.openxmlformats.org/officeDocument/2006/relationships/image" Target="media/image27.png"/><Relationship Id="rId456" Type="http://schemas.openxmlformats.org/officeDocument/2006/relationships/image" Target="media/image26.png"/><Relationship Id="rId455" Type="http://schemas.openxmlformats.org/officeDocument/2006/relationships/image" Target="media/image25.png"/><Relationship Id="rId454" Type="http://schemas.openxmlformats.org/officeDocument/2006/relationships/image" Target="media/image24.png"/><Relationship Id="rId453" Type="http://schemas.openxmlformats.org/officeDocument/2006/relationships/image" Target="media/image23.png"/><Relationship Id="rId452" Type="http://schemas.openxmlformats.org/officeDocument/2006/relationships/image" Target="media/image22.png"/><Relationship Id="rId451" Type="http://schemas.openxmlformats.org/officeDocument/2006/relationships/image" Target="media/image21.png"/><Relationship Id="rId450" Type="http://schemas.openxmlformats.org/officeDocument/2006/relationships/image" Target="media/image20.png"/><Relationship Id="rId45" Type="http://schemas.openxmlformats.org/officeDocument/2006/relationships/footer" Target="footer41.xml"/><Relationship Id="rId449" Type="http://schemas.openxmlformats.org/officeDocument/2006/relationships/image" Target="media/image19.png"/><Relationship Id="rId448" Type="http://schemas.openxmlformats.org/officeDocument/2006/relationships/image" Target="media/image18.png"/><Relationship Id="rId447" Type="http://schemas.openxmlformats.org/officeDocument/2006/relationships/image" Target="media/image17.png"/><Relationship Id="rId446" Type="http://schemas.openxmlformats.org/officeDocument/2006/relationships/image" Target="media/image16.png"/><Relationship Id="rId445" Type="http://schemas.openxmlformats.org/officeDocument/2006/relationships/image" Target="media/image15.png"/><Relationship Id="rId444" Type="http://schemas.openxmlformats.org/officeDocument/2006/relationships/image" Target="media/image14.png"/><Relationship Id="rId443" Type="http://schemas.openxmlformats.org/officeDocument/2006/relationships/image" Target="media/image13.png"/><Relationship Id="rId442" Type="http://schemas.openxmlformats.org/officeDocument/2006/relationships/image" Target="media/image12.png"/><Relationship Id="rId441" Type="http://schemas.openxmlformats.org/officeDocument/2006/relationships/image" Target="media/image11.png"/><Relationship Id="rId440" Type="http://schemas.openxmlformats.org/officeDocument/2006/relationships/image" Target="media/image10.png"/><Relationship Id="rId44" Type="http://schemas.openxmlformats.org/officeDocument/2006/relationships/footer" Target="footer40.xml"/><Relationship Id="rId439" Type="http://schemas.openxmlformats.org/officeDocument/2006/relationships/image" Target="media/image9.png"/><Relationship Id="rId438" Type="http://schemas.openxmlformats.org/officeDocument/2006/relationships/image" Target="media/image8.png"/><Relationship Id="rId437" Type="http://schemas.openxmlformats.org/officeDocument/2006/relationships/image" Target="media/image7.png"/><Relationship Id="rId436" Type="http://schemas.openxmlformats.org/officeDocument/2006/relationships/theme" Target="theme/theme1.xml"/><Relationship Id="rId435" Type="http://schemas.openxmlformats.org/officeDocument/2006/relationships/footer" Target="footer418.xml"/><Relationship Id="rId434" Type="http://schemas.openxmlformats.org/officeDocument/2006/relationships/footer" Target="footer417.xml"/><Relationship Id="rId433" Type="http://schemas.openxmlformats.org/officeDocument/2006/relationships/footer" Target="footer416.xml"/><Relationship Id="rId432" Type="http://schemas.openxmlformats.org/officeDocument/2006/relationships/footer" Target="footer415.xml"/><Relationship Id="rId431" Type="http://schemas.openxmlformats.org/officeDocument/2006/relationships/footer" Target="footer414.xml"/><Relationship Id="rId430" Type="http://schemas.openxmlformats.org/officeDocument/2006/relationships/footer" Target="footer413.xml"/><Relationship Id="rId43" Type="http://schemas.openxmlformats.org/officeDocument/2006/relationships/footer" Target="footer39.xml"/><Relationship Id="rId429" Type="http://schemas.openxmlformats.org/officeDocument/2006/relationships/footer" Target="footer412.xml"/><Relationship Id="rId428" Type="http://schemas.openxmlformats.org/officeDocument/2006/relationships/footer" Target="footer411.xml"/><Relationship Id="rId427" Type="http://schemas.openxmlformats.org/officeDocument/2006/relationships/footer" Target="footer410.xml"/><Relationship Id="rId426" Type="http://schemas.openxmlformats.org/officeDocument/2006/relationships/footer" Target="footer409.xml"/><Relationship Id="rId425" Type="http://schemas.openxmlformats.org/officeDocument/2006/relationships/footer" Target="footer408.xml"/><Relationship Id="rId424" Type="http://schemas.openxmlformats.org/officeDocument/2006/relationships/header" Target="header13.xml"/><Relationship Id="rId423" Type="http://schemas.openxmlformats.org/officeDocument/2006/relationships/footer" Target="footer407.xml"/><Relationship Id="rId422" Type="http://schemas.openxmlformats.org/officeDocument/2006/relationships/header" Target="header12.xml"/><Relationship Id="rId421" Type="http://schemas.openxmlformats.org/officeDocument/2006/relationships/footer" Target="footer406.xml"/><Relationship Id="rId420" Type="http://schemas.openxmlformats.org/officeDocument/2006/relationships/footer" Target="footer405.xml"/><Relationship Id="rId42" Type="http://schemas.openxmlformats.org/officeDocument/2006/relationships/footer" Target="footer38.xml"/><Relationship Id="rId419" Type="http://schemas.openxmlformats.org/officeDocument/2006/relationships/footer" Target="footer404.xml"/><Relationship Id="rId418" Type="http://schemas.openxmlformats.org/officeDocument/2006/relationships/footer" Target="footer403.xml"/><Relationship Id="rId417" Type="http://schemas.openxmlformats.org/officeDocument/2006/relationships/footer" Target="footer402.xml"/><Relationship Id="rId416" Type="http://schemas.openxmlformats.org/officeDocument/2006/relationships/footer" Target="footer401.xml"/><Relationship Id="rId415" Type="http://schemas.openxmlformats.org/officeDocument/2006/relationships/footer" Target="footer400.xml"/><Relationship Id="rId414" Type="http://schemas.openxmlformats.org/officeDocument/2006/relationships/footer" Target="footer399.xml"/><Relationship Id="rId413" Type="http://schemas.openxmlformats.org/officeDocument/2006/relationships/footer" Target="footer398.xml"/><Relationship Id="rId412" Type="http://schemas.openxmlformats.org/officeDocument/2006/relationships/footer" Target="footer397.xml"/><Relationship Id="rId411" Type="http://schemas.openxmlformats.org/officeDocument/2006/relationships/footer" Target="footer396.xml"/><Relationship Id="rId410" Type="http://schemas.openxmlformats.org/officeDocument/2006/relationships/footer" Target="footer395.xml"/><Relationship Id="rId41" Type="http://schemas.openxmlformats.org/officeDocument/2006/relationships/footer" Target="footer37.xml"/><Relationship Id="rId409" Type="http://schemas.openxmlformats.org/officeDocument/2006/relationships/footer" Target="footer394.xml"/><Relationship Id="rId408" Type="http://schemas.openxmlformats.org/officeDocument/2006/relationships/footer" Target="footer393.xml"/><Relationship Id="rId407" Type="http://schemas.openxmlformats.org/officeDocument/2006/relationships/footer" Target="footer392.xml"/><Relationship Id="rId406" Type="http://schemas.openxmlformats.org/officeDocument/2006/relationships/footer" Target="footer391.xml"/><Relationship Id="rId405" Type="http://schemas.openxmlformats.org/officeDocument/2006/relationships/footer" Target="footer390.xml"/><Relationship Id="rId404" Type="http://schemas.openxmlformats.org/officeDocument/2006/relationships/footer" Target="footer389.xml"/><Relationship Id="rId403" Type="http://schemas.openxmlformats.org/officeDocument/2006/relationships/footer" Target="footer388.xml"/><Relationship Id="rId402" Type="http://schemas.openxmlformats.org/officeDocument/2006/relationships/footer" Target="footer387.xml"/><Relationship Id="rId401" Type="http://schemas.openxmlformats.org/officeDocument/2006/relationships/footer" Target="footer386.xml"/><Relationship Id="rId400" Type="http://schemas.openxmlformats.org/officeDocument/2006/relationships/footer" Target="footer385.xml"/><Relationship Id="rId40" Type="http://schemas.openxmlformats.org/officeDocument/2006/relationships/footer" Target="footer36.xml"/><Relationship Id="rId4" Type="http://schemas.openxmlformats.org/officeDocument/2006/relationships/endnotes" Target="endnotes.xml"/><Relationship Id="rId399" Type="http://schemas.openxmlformats.org/officeDocument/2006/relationships/footer" Target="footer384.xml"/><Relationship Id="rId398" Type="http://schemas.openxmlformats.org/officeDocument/2006/relationships/footer" Target="footer383.xml"/><Relationship Id="rId397" Type="http://schemas.openxmlformats.org/officeDocument/2006/relationships/footer" Target="footer382.xml"/><Relationship Id="rId396" Type="http://schemas.openxmlformats.org/officeDocument/2006/relationships/footer" Target="footer381.xml"/><Relationship Id="rId395" Type="http://schemas.openxmlformats.org/officeDocument/2006/relationships/footer" Target="footer380.xml"/><Relationship Id="rId394" Type="http://schemas.openxmlformats.org/officeDocument/2006/relationships/footer" Target="footer379.xml"/><Relationship Id="rId393" Type="http://schemas.openxmlformats.org/officeDocument/2006/relationships/footer" Target="footer378.xml"/><Relationship Id="rId392" Type="http://schemas.openxmlformats.org/officeDocument/2006/relationships/footer" Target="footer377.xml"/><Relationship Id="rId391" Type="http://schemas.openxmlformats.org/officeDocument/2006/relationships/footer" Target="footer376.xml"/><Relationship Id="rId390" Type="http://schemas.openxmlformats.org/officeDocument/2006/relationships/footer" Target="footer375.xml"/><Relationship Id="rId39" Type="http://schemas.openxmlformats.org/officeDocument/2006/relationships/footer" Target="footer35.xml"/><Relationship Id="rId389" Type="http://schemas.openxmlformats.org/officeDocument/2006/relationships/header" Target="header11.xml"/><Relationship Id="rId388" Type="http://schemas.openxmlformats.org/officeDocument/2006/relationships/footer" Target="footer374.xml"/><Relationship Id="rId387" Type="http://schemas.openxmlformats.org/officeDocument/2006/relationships/header" Target="header10.xml"/><Relationship Id="rId386" Type="http://schemas.openxmlformats.org/officeDocument/2006/relationships/footer" Target="footer373.xml"/><Relationship Id="rId385" Type="http://schemas.openxmlformats.org/officeDocument/2006/relationships/header" Target="header9.xml"/><Relationship Id="rId384" Type="http://schemas.openxmlformats.org/officeDocument/2006/relationships/footer" Target="footer372.xml"/><Relationship Id="rId383" Type="http://schemas.openxmlformats.org/officeDocument/2006/relationships/footer" Target="footer371.xml"/><Relationship Id="rId382" Type="http://schemas.openxmlformats.org/officeDocument/2006/relationships/footer" Target="footer370.xml"/><Relationship Id="rId381" Type="http://schemas.openxmlformats.org/officeDocument/2006/relationships/footer" Target="footer369.xml"/><Relationship Id="rId380" Type="http://schemas.openxmlformats.org/officeDocument/2006/relationships/footer" Target="footer368.xml"/><Relationship Id="rId38" Type="http://schemas.openxmlformats.org/officeDocument/2006/relationships/footer" Target="footer34.xml"/><Relationship Id="rId379" Type="http://schemas.openxmlformats.org/officeDocument/2006/relationships/footer" Target="footer367.xml"/><Relationship Id="rId378" Type="http://schemas.openxmlformats.org/officeDocument/2006/relationships/footer" Target="footer366.xml"/><Relationship Id="rId377" Type="http://schemas.openxmlformats.org/officeDocument/2006/relationships/footer" Target="footer365.xml"/><Relationship Id="rId376" Type="http://schemas.openxmlformats.org/officeDocument/2006/relationships/footer" Target="footer364.xml"/><Relationship Id="rId375" Type="http://schemas.openxmlformats.org/officeDocument/2006/relationships/footer" Target="footer363.xml"/><Relationship Id="rId374" Type="http://schemas.openxmlformats.org/officeDocument/2006/relationships/footer" Target="footer362.xml"/><Relationship Id="rId373" Type="http://schemas.openxmlformats.org/officeDocument/2006/relationships/footer" Target="footer361.xml"/><Relationship Id="rId372" Type="http://schemas.openxmlformats.org/officeDocument/2006/relationships/footer" Target="footer360.xml"/><Relationship Id="rId371" Type="http://schemas.openxmlformats.org/officeDocument/2006/relationships/header" Target="header8.xml"/><Relationship Id="rId370" Type="http://schemas.openxmlformats.org/officeDocument/2006/relationships/footer" Target="footer359.xml"/><Relationship Id="rId37" Type="http://schemas.openxmlformats.org/officeDocument/2006/relationships/footer" Target="footer33.xml"/><Relationship Id="rId369" Type="http://schemas.openxmlformats.org/officeDocument/2006/relationships/header" Target="header7.xml"/><Relationship Id="rId368" Type="http://schemas.openxmlformats.org/officeDocument/2006/relationships/footer" Target="footer358.xml"/><Relationship Id="rId367" Type="http://schemas.openxmlformats.org/officeDocument/2006/relationships/footer" Target="footer357.xml"/><Relationship Id="rId366" Type="http://schemas.openxmlformats.org/officeDocument/2006/relationships/footer" Target="footer356.xml"/><Relationship Id="rId365" Type="http://schemas.openxmlformats.org/officeDocument/2006/relationships/footer" Target="footer355.xml"/><Relationship Id="rId364" Type="http://schemas.openxmlformats.org/officeDocument/2006/relationships/footer" Target="footer354.xml"/><Relationship Id="rId363" Type="http://schemas.openxmlformats.org/officeDocument/2006/relationships/footer" Target="footer353.xml"/><Relationship Id="rId362" Type="http://schemas.openxmlformats.org/officeDocument/2006/relationships/header" Target="header6.xml"/><Relationship Id="rId361" Type="http://schemas.openxmlformats.org/officeDocument/2006/relationships/footer" Target="footer352.xml"/><Relationship Id="rId360" Type="http://schemas.openxmlformats.org/officeDocument/2006/relationships/header" Target="header5.xml"/><Relationship Id="rId36" Type="http://schemas.openxmlformats.org/officeDocument/2006/relationships/footer" Target="footer32.xml"/><Relationship Id="rId359" Type="http://schemas.openxmlformats.org/officeDocument/2006/relationships/footer" Target="footer351.xml"/><Relationship Id="rId358" Type="http://schemas.openxmlformats.org/officeDocument/2006/relationships/footer" Target="footer350.xml"/><Relationship Id="rId357" Type="http://schemas.openxmlformats.org/officeDocument/2006/relationships/footer" Target="footer349.xml"/><Relationship Id="rId356" Type="http://schemas.openxmlformats.org/officeDocument/2006/relationships/footer" Target="footer348.xml"/><Relationship Id="rId355" Type="http://schemas.openxmlformats.org/officeDocument/2006/relationships/footer" Target="footer347.xml"/><Relationship Id="rId354" Type="http://schemas.openxmlformats.org/officeDocument/2006/relationships/footer" Target="footer346.xml"/><Relationship Id="rId353" Type="http://schemas.openxmlformats.org/officeDocument/2006/relationships/footer" Target="footer345.xml"/><Relationship Id="rId352" Type="http://schemas.openxmlformats.org/officeDocument/2006/relationships/footer" Target="footer344.xml"/><Relationship Id="rId351" Type="http://schemas.openxmlformats.org/officeDocument/2006/relationships/footer" Target="footer343.xml"/><Relationship Id="rId350" Type="http://schemas.openxmlformats.org/officeDocument/2006/relationships/footer" Target="footer342.xml"/><Relationship Id="rId35" Type="http://schemas.openxmlformats.org/officeDocument/2006/relationships/footer" Target="footer31.xml"/><Relationship Id="rId349" Type="http://schemas.openxmlformats.org/officeDocument/2006/relationships/footer" Target="footer341.xml"/><Relationship Id="rId348" Type="http://schemas.openxmlformats.org/officeDocument/2006/relationships/footer" Target="footer340.xml"/><Relationship Id="rId347" Type="http://schemas.openxmlformats.org/officeDocument/2006/relationships/footer" Target="footer339.xml"/><Relationship Id="rId346" Type="http://schemas.openxmlformats.org/officeDocument/2006/relationships/footer" Target="footer338.xml"/><Relationship Id="rId345" Type="http://schemas.openxmlformats.org/officeDocument/2006/relationships/footer" Target="footer337.xml"/><Relationship Id="rId344" Type="http://schemas.openxmlformats.org/officeDocument/2006/relationships/footer" Target="footer336.xml"/><Relationship Id="rId343" Type="http://schemas.openxmlformats.org/officeDocument/2006/relationships/footer" Target="footer335.xml"/><Relationship Id="rId342" Type="http://schemas.openxmlformats.org/officeDocument/2006/relationships/footer" Target="footer334.xml"/><Relationship Id="rId341" Type="http://schemas.openxmlformats.org/officeDocument/2006/relationships/footer" Target="footer333.xml"/><Relationship Id="rId340" Type="http://schemas.openxmlformats.org/officeDocument/2006/relationships/footer" Target="footer332.xml"/><Relationship Id="rId34" Type="http://schemas.openxmlformats.org/officeDocument/2006/relationships/footer" Target="footer30.xml"/><Relationship Id="rId339" Type="http://schemas.openxmlformats.org/officeDocument/2006/relationships/footer" Target="footer331.xml"/><Relationship Id="rId338" Type="http://schemas.openxmlformats.org/officeDocument/2006/relationships/footer" Target="footer330.xml"/><Relationship Id="rId337" Type="http://schemas.openxmlformats.org/officeDocument/2006/relationships/footer" Target="footer329.xml"/><Relationship Id="rId336" Type="http://schemas.openxmlformats.org/officeDocument/2006/relationships/footer" Target="footer328.xml"/><Relationship Id="rId335" Type="http://schemas.openxmlformats.org/officeDocument/2006/relationships/footer" Target="footer327.xml"/><Relationship Id="rId334" Type="http://schemas.openxmlformats.org/officeDocument/2006/relationships/footer" Target="footer326.xml"/><Relationship Id="rId333" Type="http://schemas.openxmlformats.org/officeDocument/2006/relationships/footer" Target="footer325.xml"/><Relationship Id="rId332" Type="http://schemas.openxmlformats.org/officeDocument/2006/relationships/footer" Target="footer324.xml"/><Relationship Id="rId331" Type="http://schemas.openxmlformats.org/officeDocument/2006/relationships/footer" Target="footer323.xml"/><Relationship Id="rId330" Type="http://schemas.openxmlformats.org/officeDocument/2006/relationships/footer" Target="footer322.xml"/><Relationship Id="rId33" Type="http://schemas.openxmlformats.org/officeDocument/2006/relationships/footer" Target="footer29.xml"/><Relationship Id="rId329" Type="http://schemas.openxmlformats.org/officeDocument/2006/relationships/footer" Target="footer321.xml"/><Relationship Id="rId328" Type="http://schemas.openxmlformats.org/officeDocument/2006/relationships/footer" Target="footer320.xml"/><Relationship Id="rId327" Type="http://schemas.openxmlformats.org/officeDocument/2006/relationships/footer" Target="footer319.xml"/><Relationship Id="rId326" Type="http://schemas.openxmlformats.org/officeDocument/2006/relationships/footer" Target="footer318.xml"/><Relationship Id="rId325" Type="http://schemas.openxmlformats.org/officeDocument/2006/relationships/footer" Target="footer317.xml"/><Relationship Id="rId324" Type="http://schemas.openxmlformats.org/officeDocument/2006/relationships/footer" Target="footer316.xml"/><Relationship Id="rId323" Type="http://schemas.openxmlformats.org/officeDocument/2006/relationships/footer" Target="footer315.xml"/><Relationship Id="rId322" Type="http://schemas.openxmlformats.org/officeDocument/2006/relationships/footer" Target="footer314.xml"/><Relationship Id="rId321" Type="http://schemas.openxmlformats.org/officeDocument/2006/relationships/footer" Target="footer313.xml"/><Relationship Id="rId320" Type="http://schemas.openxmlformats.org/officeDocument/2006/relationships/footer" Target="footer312.xml"/><Relationship Id="rId32" Type="http://schemas.openxmlformats.org/officeDocument/2006/relationships/footer" Target="footer28.xml"/><Relationship Id="rId319" Type="http://schemas.openxmlformats.org/officeDocument/2006/relationships/footer" Target="footer311.xml"/><Relationship Id="rId318" Type="http://schemas.openxmlformats.org/officeDocument/2006/relationships/footer" Target="footer310.xml"/><Relationship Id="rId317" Type="http://schemas.openxmlformats.org/officeDocument/2006/relationships/footer" Target="footer309.xml"/><Relationship Id="rId316" Type="http://schemas.openxmlformats.org/officeDocument/2006/relationships/footer" Target="footer308.xml"/><Relationship Id="rId315" Type="http://schemas.openxmlformats.org/officeDocument/2006/relationships/footer" Target="footer307.xml"/><Relationship Id="rId314" Type="http://schemas.openxmlformats.org/officeDocument/2006/relationships/footer" Target="footer306.xml"/><Relationship Id="rId313" Type="http://schemas.openxmlformats.org/officeDocument/2006/relationships/header" Target="header4.xml"/><Relationship Id="rId312" Type="http://schemas.openxmlformats.org/officeDocument/2006/relationships/footer" Target="footer305.xml"/><Relationship Id="rId311" Type="http://schemas.openxmlformats.org/officeDocument/2006/relationships/header" Target="header3.xml"/><Relationship Id="rId310" Type="http://schemas.openxmlformats.org/officeDocument/2006/relationships/footer" Target="footer304.xml"/><Relationship Id="rId31" Type="http://schemas.openxmlformats.org/officeDocument/2006/relationships/footer" Target="footer27.xml"/><Relationship Id="rId309" Type="http://schemas.openxmlformats.org/officeDocument/2006/relationships/footer" Target="footer303.xml"/><Relationship Id="rId308" Type="http://schemas.openxmlformats.org/officeDocument/2006/relationships/footer" Target="footer302.xml"/><Relationship Id="rId307" Type="http://schemas.openxmlformats.org/officeDocument/2006/relationships/header" Target="header2.xml"/><Relationship Id="rId306" Type="http://schemas.openxmlformats.org/officeDocument/2006/relationships/footer" Target="footer301.xml"/><Relationship Id="rId305" Type="http://schemas.openxmlformats.org/officeDocument/2006/relationships/header" Target="header1.xml"/><Relationship Id="rId304" Type="http://schemas.openxmlformats.org/officeDocument/2006/relationships/footer" Target="footer300.xml"/><Relationship Id="rId303" Type="http://schemas.openxmlformats.org/officeDocument/2006/relationships/footer" Target="footer299.xml"/><Relationship Id="rId302" Type="http://schemas.openxmlformats.org/officeDocument/2006/relationships/footer" Target="footer298.xml"/><Relationship Id="rId301" Type="http://schemas.openxmlformats.org/officeDocument/2006/relationships/footer" Target="footer297.xml"/><Relationship Id="rId300" Type="http://schemas.openxmlformats.org/officeDocument/2006/relationships/footer" Target="footer296.xml"/><Relationship Id="rId30" Type="http://schemas.openxmlformats.org/officeDocument/2006/relationships/footer" Target="footer26.xml"/><Relationship Id="rId3" Type="http://schemas.openxmlformats.org/officeDocument/2006/relationships/footnotes" Target="footnotes.xml"/><Relationship Id="rId299" Type="http://schemas.openxmlformats.org/officeDocument/2006/relationships/footer" Target="footer295.xml"/><Relationship Id="rId298" Type="http://schemas.openxmlformats.org/officeDocument/2006/relationships/footer" Target="footer294.xml"/><Relationship Id="rId297" Type="http://schemas.openxmlformats.org/officeDocument/2006/relationships/footer" Target="footer293.xml"/><Relationship Id="rId296" Type="http://schemas.openxmlformats.org/officeDocument/2006/relationships/footer" Target="footer292.xml"/><Relationship Id="rId295" Type="http://schemas.openxmlformats.org/officeDocument/2006/relationships/footer" Target="footer291.xml"/><Relationship Id="rId294" Type="http://schemas.openxmlformats.org/officeDocument/2006/relationships/footer" Target="footer290.xml"/><Relationship Id="rId293" Type="http://schemas.openxmlformats.org/officeDocument/2006/relationships/footer" Target="footer289.xml"/><Relationship Id="rId292" Type="http://schemas.openxmlformats.org/officeDocument/2006/relationships/footer" Target="footer288.xml"/><Relationship Id="rId291" Type="http://schemas.openxmlformats.org/officeDocument/2006/relationships/footer" Target="footer287.xml"/><Relationship Id="rId290" Type="http://schemas.openxmlformats.org/officeDocument/2006/relationships/footer" Target="footer286.xml"/><Relationship Id="rId29" Type="http://schemas.openxmlformats.org/officeDocument/2006/relationships/footer" Target="footer25.xml"/><Relationship Id="rId289" Type="http://schemas.openxmlformats.org/officeDocument/2006/relationships/footer" Target="footer285.xml"/><Relationship Id="rId288" Type="http://schemas.openxmlformats.org/officeDocument/2006/relationships/footer" Target="footer284.xml"/><Relationship Id="rId287" Type="http://schemas.openxmlformats.org/officeDocument/2006/relationships/footer" Target="footer283.xml"/><Relationship Id="rId286" Type="http://schemas.openxmlformats.org/officeDocument/2006/relationships/footer" Target="footer282.xml"/><Relationship Id="rId285" Type="http://schemas.openxmlformats.org/officeDocument/2006/relationships/footer" Target="footer281.xml"/><Relationship Id="rId284" Type="http://schemas.openxmlformats.org/officeDocument/2006/relationships/footer" Target="footer280.xml"/><Relationship Id="rId283" Type="http://schemas.openxmlformats.org/officeDocument/2006/relationships/footer" Target="footer279.xml"/><Relationship Id="rId282" Type="http://schemas.openxmlformats.org/officeDocument/2006/relationships/footer" Target="footer278.xml"/><Relationship Id="rId281" Type="http://schemas.openxmlformats.org/officeDocument/2006/relationships/footer" Target="footer277.xml"/><Relationship Id="rId280" Type="http://schemas.openxmlformats.org/officeDocument/2006/relationships/footer" Target="footer276.xml"/><Relationship Id="rId28" Type="http://schemas.openxmlformats.org/officeDocument/2006/relationships/footer" Target="footer24.xml"/><Relationship Id="rId279" Type="http://schemas.openxmlformats.org/officeDocument/2006/relationships/footer" Target="footer275.xml"/><Relationship Id="rId278" Type="http://schemas.openxmlformats.org/officeDocument/2006/relationships/footer" Target="footer274.xml"/><Relationship Id="rId277" Type="http://schemas.openxmlformats.org/officeDocument/2006/relationships/footer" Target="footer273.xml"/><Relationship Id="rId276" Type="http://schemas.openxmlformats.org/officeDocument/2006/relationships/footer" Target="footer272.xml"/><Relationship Id="rId275" Type="http://schemas.openxmlformats.org/officeDocument/2006/relationships/footer" Target="footer271.xml"/><Relationship Id="rId274" Type="http://schemas.openxmlformats.org/officeDocument/2006/relationships/footer" Target="footer270.xml"/><Relationship Id="rId273" Type="http://schemas.openxmlformats.org/officeDocument/2006/relationships/footer" Target="footer269.xml"/><Relationship Id="rId272" Type="http://schemas.openxmlformats.org/officeDocument/2006/relationships/footer" Target="footer268.xml"/><Relationship Id="rId271" Type="http://schemas.openxmlformats.org/officeDocument/2006/relationships/footer" Target="footer267.xml"/><Relationship Id="rId270" Type="http://schemas.openxmlformats.org/officeDocument/2006/relationships/footer" Target="footer266.xml"/><Relationship Id="rId27" Type="http://schemas.openxmlformats.org/officeDocument/2006/relationships/footer" Target="footer23.xml"/><Relationship Id="rId269" Type="http://schemas.openxmlformats.org/officeDocument/2006/relationships/footer" Target="footer265.xml"/><Relationship Id="rId268" Type="http://schemas.openxmlformats.org/officeDocument/2006/relationships/footer" Target="footer264.xml"/><Relationship Id="rId267" Type="http://schemas.openxmlformats.org/officeDocument/2006/relationships/footer" Target="footer263.xml"/><Relationship Id="rId266" Type="http://schemas.openxmlformats.org/officeDocument/2006/relationships/footer" Target="footer262.xml"/><Relationship Id="rId265" Type="http://schemas.openxmlformats.org/officeDocument/2006/relationships/footer" Target="footer261.xml"/><Relationship Id="rId264" Type="http://schemas.openxmlformats.org/officeDocument/2006/relationships/footer" Target="footer260.xml"/><Relationship Id="rId263" Type="http://schemas.openxmlformats.org/officeDocument/2006/relationships/footer" Target="footer259.xml"/><Relationship Id="rId262" Type="http://schemas.openxmlformats.org/officeDocument/2006/relationships/footer" Target="footer258.xml"/><Relationship Id="rId261" Type="http://schemas.openxmlformats.org/officeDocument/2006/relationships/footer" Target="footer257.xml"/><Relationship Id="rId260" Type="http://schemas.openxmlformats.org/officeDocument/2006/relationships/footer" Target="footer256.xml"/><Relationship Id="rId26" Type="http://schemas.openxmlformats.org/officeDocument/2006/relationships/footer" Target="footer22.xml"/><Relationship Id="rId259" Type="http://schemas.openxmlformats.org/officeDocument/2006/relationships/footer" Target="footer255.xml"/><Relationship Id="rId258" Type="http://schemas.openxmlformats.org/officeDocument/2006/relationships/footer" Target="footer254.xml"/><Relationship Id="rId257" Type="http://schemas.openxmlformats.org/officeDocument/2006/relationships/footer" Target="footer253.xml"/><Relationship Id="rId256" Type="http://schemas.openxmlformats.org/officeDocument/2006/relationships/footer" Target="footer252.xml"/><Relationship Id="rId255" Type="http://schemas.openxmlformats.org/officeDocument/2006/relationships/footer" Target="footer251.xml"/><Relationship Id="rId254" Type="http://schemas.openxmlformats.org/officeDocument/2006/relationships/footer" Target="footer250.xml"/><Relationship Id="rId253" Type="http://schemas.openxmlformats.org/officeDocument/2006/relationships/footer" Target="footer249.xml"/><Relationship Id="rId252" Type="http://schemas.openxmlformats.org/officeDocument/2006/relationships/footer" Target="footer248.xml"/><Relationship Id="rId251" Type="http://schemas.openxmlformats.org/officeDocument/2006/relationships/footer" Target="footer247.xml"/><Relationship Id="rId250" Type="http://schemas.openxmlformats.org/officeDocument/2006/relationships/footer" Target="footer246.xml"/><Relationship Id="rId25" Type="http://schemas.openxmlformats.org/officeDocument/2006/relationships/footer" Target="footer21.xml"/><Relationship Id="rId249" Type="http://schemas.openxmlformats.org/officeDocument/2006/relationships/footer" Target="footer245.xml"/><Relationship Id="rId248" Type="http://schemas.openxmlformats.org/officeDocument/2006/relationships/footer" Target="footer244.xml"/><Relationship Id="rId247" Type="http://schemas.openxmlformats.org/officeDocument/2006/relationships/footer" Target="footer243.xml"/><Relationship Id="rId246" Type="http://schemas.openxmlformats.org/officeDocument/2006/relationships/footer" Target="footer242.xml"/><Relationship Id="rId245" Type="http://schemas.openxmlformats.org/officeDocument/2006/relationships/footer" Target="footer241.xml"/><Relationship Id="rId244" Type="http://schemas.openxmlformats.org/officeDocument/2006/relationships/footer" Target="footer240.xml"/><Relationship Id="rId243" Type="http://schemas.openxmlformats.org/officeDocument/2006/relationships/footer" Target="footer239.xml"/><Relationship Id="rId242" Type="http://schemas.openxmlformats.org/officeDocument/2006/relationships/footer" Target="footer238.xml"/><Relationship Id="rId241" Type="http://schemas.openxmlformats.org/officeDocument/2006/relationships/footer" Target="footer237.xml"/><Relationship Id="rId240" Type="http://schemas.openxmlformats.org/officeDocument/2006/relationships/footer" Target="footer236.xml"/><Relationship Id="rId24" Type="http://schemas.openxmlformats.org/officeDocument/2006/relationships/footer" Target="footer20.xml"/><Relationship Id="rId239" Type="http://schemas.openxmlformats.org/officeDocument/2006/relationships/footer" Target="footer235.xml"/><Relationship Id="rId238" Type="http://schemas.openxmlformats.org/officeDocument/2006/relationships/footer" Target="footer234.xml"/><Relationship Id="rId237" Type="http://schemas.openxmlformats.org/officeDocument/2006/relationships/footer" Target="footer233.xml"/><Relationship Id="rId236" Type="http://schemas.openxmlformats.org/officeDocument/2006/relationships/footer" Target="footer232.xml"/><Relationship Id="rId235" Type="http://schemas.openxmlformats.org/officeDocument/2006/relationships/footer" Target="footer231.xml"/><Relationship Id="rId234" Type="http://schemas.openxmlformats.org/officeDocument/2006/relationships/footer" Target="footer230.xml"/><Relationship Id="rId233" Type="http://schemas.openxmlformats.org/officeDocument/2006/relationships/footer" Target="footer229.xml"/><Relationship Id="rId232" Type="http://schemas.openxmlformats.org/officeDocument/2006/relationships/footer" Target="footer228.xml"/><Relationship Id="rId231" Type="http://schemas.openxmlformats.org/officeDocument/2006/relationships/footer" Target="footer227.xml"/><Relationship Id="rId230" Type="http://schemas.openxmlformats.org/officeDocument/2006/relationships/footer" Target="footer226.xml"/><Relationship Id="rId23" Type="http://schemas.openxmlformats.org/officeDocument/2006/relationships/footer" Target="footer19.xml"/><Relationship Id="rId229" Type="http://schemas.openxmlformats.org/officeDocument/2006/relationships/footer" Target="footer225.xml"/><Relationship Id="rId228" Type="http://schemas.openxmlformats.org/officeDocument/2006/relationships/footer" Target="footer224.xml"/><Relationship Id="rId227" Type="http://schemas.openxmlformats.org/officeDocument/2006/relationships/footer" Target="footer223.xml"/><Relationship Id="rId226" Type="http://schemas.openxmlformats.org/officeDocument/2006/relationships/footer" Target="footer222.xml"/><Relationship Id="rId225" Type="http://schemas.openxmlformats.org/officeDocument/2006/relationships/footer" Target="footer221.xml"/><Relationship Id="rId224" Type="http://schemas.openxmlformats.org/officeDocument/2006/relationships/footer" Target="footer220.xml"/><Relationship Id="rId223" Type="http://schemas.openxmlformats.org/officeDocument/2006/relationships/footer" Target="footer219.xml"/><Relationship Id="rId222" Type="http://schemas.openxmlformats.org/officeDocument/2006/relationships/footer" Target="footer218.xml"/><Relationship Id="rId221" Type="http://schemas.openxmlformats.org/officeDocument/2006/relationships/footer" Target="footer217.xml"/><Relationship Id="rId220" Type="http://schemas.openxmlformats.org/officeDocument/2006/relationships/footer" Target="footer216.xml"/><Relationship Id="rId22" Type="http://schemas.openxmlformats.org/officeDocument/2006/relationships/footer" Target="footer18.xml"/><Relationship Id="rId219" Type="http://schemas.openxmlformats.org/officeDocument/2006/relationships/footer" Target="footer215.xml"/><Relationship Id="rId218" Type="http://schemas.openxmlformats.org/officeDocument/2006/relationships/footer" Target="footer214.xml"/><Relationship Id="rId217" Type="http://schemas.openxmlformats.org/officeDocument/2006/relationships/footer" Target="footer213.xml"/><Relationship Id="rId216" Type="http://schemas.openxmlformats.org/officeDocument/2006/relationships/footer" Target="footer212.xml"/><Relationship Id="rId215" Type="http://schemas.openxmlformats.org/officeDocument/2006/relationships/footer" Target="footer211.xml"/><Relationship Id="rId214" Type="http://schemas.openxmlformats.org/officeDocument/2006/relationships/footer" Target="footer210.xml"/><Relationship Id="rId213" Type="http://schemas.openxmlformats.org/officeDocument/2006/relationships/footer" Target="footer209.xml"/><Relationship Id="rId212" Type="http://schemas.openxmlformats.org/officeDocument/2006/relationships/footer" Target="footer208.xml"/><Relationship Id="rId211" Type="http://schemas.openxmlformats.org/officeDocument/2006/relationships/footer" Target="footer207.xml"/><Relationship Id="rId210" Type="http://schemas.openxmlformats.org/officeDocument/2006/relationships/footer" Target="footer206.xml"/><Relationship Id="rId21" Type="http://schemas.openxmlformats.org/officeDocument/2006/relationships/footer" Target="footer17.xml"/><Relationship Id="rId209" Type="http://schemas.openxmlformats.org/officeDocument/2006/relationships/footer" Target="footer205.xml"/><Relationship Id="rId208" Type="http://schemas.openxmlformats.org/officeDocument/2006/relationships/footer" Target="footer204.xml"/><Relationship Id="rId207" Type="http://schemas.openxmlformats.org/officeDocument/2006/relationships/footer" Target="footer203.xml"/><Relationship Id="rId206" Type="http://schemas.openxmlformats.org/officeDocument/2006/relationships/footer" Target="footer202.xml"/><Relationship Id="rId205" Type="http://schemas.openxmlformats.org/officeDocument/2006/relationships/footer" Target="footer201.xml"/><Relationship Id="rId204" Type="http://schemas.openxmlformats.org/officeDocument/2006/relationships/footer" Target="footer200.xml"/><Relationship Id="rId203" Type="http://schemas.openxmlformats.org/officeDocument/2006/relationships/footer" Target="footer199.xml"/><Relationship Id="rId202" Type="http://schemas.openxmlformats.org/officeDocument/2006/relationships/footer" Target="footer198.xml"/><Relationship Id="rId201" Type="http://schemas.openxmlformats.org/officeDocument/2006/relationships/footer" Target="footer197.xml"/><Relationship Id="rId200" Type="http://schemas.openxmlformats.org/officeDocument/2006/relationships/footer" Target="footer196.xml"/><Relationship Id="rId20" Type="http://schemas.openxmlformats.org/officeDocument/2006/relationships/footer" Target="footer16.xml"/><Relationship Id="rId2" Type="http://schemas.openxmlformats.org/officeDocument/2006/relationships/settings" Target="settings.xml"/><Relationship Id="rId199" Type="http://schemas.openxmlformats.org/officeDocument/2006/relationships/footer" Target="footer195.xml"/><Relationship Id="rId198" Type="http://schemas.openxmlformats.org/officeDocument/2006/relationships/footer" Target="footer194.xml"/><Relationship Id="rId197" Type="http://schemas.openxmlformats.org/officeDocument/2006/relationships/footer" Target="footer193.xml"/><Relationship Id="rId196" Type="http://schemas.openxmlformats.org/officeDocument/2006/relationships/footer" Target="footer192.xml"/><Relationship Id="rId195" Type="http://schemas.openxmlformats.org/officeDocument/2006/relationships/footer" Target="footer191.xml"/><Relationship Id="rId194" Type="http://schemas.openxmlformats.org/officeDocument/2006/relationships/footer" Target="footer190.xml"/><Relationship Id="rId193" Type="http://schemas.openxmlformats.org/officeDocument/2006/relationships/footer" Target="footer189.xml"/><Relationship Id="rId192" Type="http://schemas.openxmlformats.org/officeDocument/2006/relationships/footer" Target="footer188.xml"/><Relationship Id="rId191" Type="http://schemas.openxmlformats.org/officeDocument/2006/relationships/footer" Target="footer187.xml"/><Relationship Id="rId190" Type="http://schemas.openxmlformats.org/officeDocument/2006/relationships/footer" Target="footer186.xml"/><Relationship Id="rId19" Type="http://schemas.openxmlformats.org/officeDocument/2006/relationships/footer" Target="footer15.xml"/><Relationship Id="rId189" Type="http://schemas.openxmlformats.org/officeDocument/2006/relationships/footer" Target="footer185.xml"/><Relationship Id="rId188" Type="http://schemas.openxmlformats.org/officeDocument/2006/relationships/footer" Target="footer184.xml"/><Relationship Id="rId187" Type="http://schemas.openxmlformats.org/officeDocument/2006/relationships/footer" Target="footer183.xml"/><Relationship Id="rId186" Type="http://schemas.openxmlformats.org/officeDocument/2006/relationships/footer" Target="footer182.xml"/><Relationship Id="rId185" Type="http://schemas.openxmlformats.org/officeDocument/2006/relationships/footer" Target="footer181.xml"/><Relationship Id="rId184" Type="http://schemas.openxmlformats.org/officeDocument/2006/relationships/footer" Target="footer180.xml"/><Relationship Id="rId183" Type="http://schemas.openxmlformats.org/officeDocument/2006/relationships/footer" Target="footer179.xml"/><Relationship Id="rId182" Type="http://schemas.openxmlformats.org/officeDocument/2006/relationships/footer" Target="footer178.xml"/><Relationship Id="rId181" Type="http://schemas.openxmlformats.org/officeDocument/2006/relationships/footer" Target="footer177.xml"/><Relationship Id="rId180" Type="http://schemas.openxmlformats.org/officeDocument/2006/relationships/footer" Target="footer176.xml"/><Relationship Id="rId18" Type="http://schemas.openxmlformats.org/officeDocument/2006/relationships/footer" Target="footer14.xml"/><Relationship Id="rId179" Type="http://schemas.openxmlformats.org/officeDocument/2006/relationships/footer" Target="footer175.xml"/><Relationship Id="rId178" Type="http://schemas.openxmlformats.org/officeDocument/2006/relationships/footer" Target="footer174.xml"/><Relationship Id="rId177" Type="http://schemas.openxmlformats.org/officeDocument/2006/relationships/footer" Target="footer173.xml"/><Relationship Id="rId176" Type="http://schemas.openxmlformats.org/officeDocument/2006/relationships/footer" Target="footer172.xml"/><Relationship Id="rId175" Type="http://schemas.openxmlformats.org/officeDocument/2006/relationships/footer" Target="footer171.xml"/><Relationship Id="rId174" Type="http://schemas.openxmlformats.org/officeDocument/2006/relationships/footer" Target="footer170.xml"/><Relationship Id="rId173" Type="http://schemas.openxmlformats.org/officeDocument/2006/relationships/footer" Target="footer169.xml"/><Relationship Id="rId172" Type="http://schemas.openxmlformats.org/officeDocument/2006/relationships/footer" Target="footer168.xml"/><Relationship Id="rId171" Type="http://schemas.openxmlformats.org/officeDocument/2006/relationships/footer" Target="footer167.xml"/><Relationship Id="rId170" Type="http://schemas.openxmlformats.org/officeDocument/2006/relationships/footer" Target="footer166.xml"/><Relationship Id="rId17" Type="http://schemas.openxmlformats.org/officeDocument/2006/relationships/footer" Target="footer13.xml"/><Relationship Id="rId169" Type="http://schemas.openxmlformats.org/officeDocument/2006/relationships/footer" Target="footer165.xml"/><Relationship Id="rId168" Type="http://schemas.openxmlformats.org/officeDocument/2006/relationships/footer" Target="footer164.xml"/><Relationship Id="rId167" Type="http://schemas.openxmlformats.org/officeDocument/2006/relationships/footer" Target="footer163.xml"/><Relationship Id="rId166" Type="http://schemas.openxmlformats.org/officeDocument/2006/relationships/footer" Target="footer162.xml"/><Relationship Id="rId165" Type="http://schemas.openxmlformats.org/officeDocument/2006/relationships/footer" Target="footer161.xml"/><Relationship Id="rId164" Type="http://schemas.openxmlformats.org/officeDocument/2006/relationships/footer" Target="footer160.xml"/><Relationship Id="rId163" Type="http://schemas.openxmlformats.org/officeDocument/2006/relationships/footer" Target="footer159.xml"/><Relationship Id="rId162" Type="http://schemas.openxmlformats.org/officeDocument/2006/relationships/footer" Target="footer158.xml"/><Relationship Id="rId161" Type="http://schemas.openxmlformats.org/officeDocument/2006/relationships/footer" Target="footer157.xml"/><Relationship Id="rId160" Type="http://schemas.openxmlformats.org/officeDocument/2006/relationships/footer" Target="footer156.xml"/><Relationship Id="rId16" Type="http://schemas.openxmlformats.org/officeDocument/2006/relationships/footer" Target="footer12.xml"/><Relationship Id="rId159" Type="http://schemas.openxmlformats.org/officeDocument/2006/relationships/footer" Target="footer155.xml"/><Relationship Id="rId158" Type="http://schemas.openxmlformats.org/officeDocument/2006/relationships/footer" Target="footer154.xml"/><Relationship Id="rId157" Type="http://schemas.openxmlformats.org/officeDocument/2006/relationships/footer" Target="footer153.xml"/><Relationship Id="rId156" Type="http://schemas.openxmlformats.org/officeDocument/2006/relationships/footer" Target="footer152.xml"/><Relationship Id="rId155" Type="http://schemas.openxmlformats.org/officeDocument/2006/relationships/footer" Target="footer151.xml"/><Relationship Id="rId154" Type="http://schemas.openxmlformats.org/officeDocument/2006/relationships/footer" Target="footer150.xml"/><Relationship Id="rId153" Type="http://schemas.openxmlformats.org/officeDocument/2006/relationships/footer" Target="footer149.xml"/><Relationship Id="rId152" Type="http://schemas.openxmlformats.org/officeDocument/2006/relationships/footer" Target="footer148.xml"/><Relationship Id="rId151" Type="http://schemas.openxmlformats.org/officeDocument/2006/relationships/footer" Target="footer147.xml"/><Relationship Id="rId150" Type="http://schemas.openxmlformats.org/officeDocument/2006/relationships/footer" Target="footer146.xml"/><Relationship Id="rId15" Type="http://schemas.openxmlformats.org/officeDocument/2006/relationships/footer" Target="footer11.xml"/><Relationship Id="rId149" Type="http://schemas.openxmlformats.org/officeDocument/2006/relationships/footer" Target="footer145.xml"/><Relationship Id="rId148" Type="http://schemas.openxmlformats.org/officeDocument/2006/relationships/footer" Target="footer144.xml"/><Relationship Id="rId147" Type="http://schemas.openxmlformats.org/officeDocument/2006/relationships/footer" Target="footer143.xml"/><Relationship Id="rId146" Type="http://schemas.openxmlformats.org/officeDocument/2006/relationships/footer" Target="footer142.xml"/><Relationship Id="rId145" Type="http://schemas.openxmlformats.org/officeDocument/2006/relationships/footer" Target="footer141.xml"/><Relationship Id="rId144" Type="http://schemas.openxmlformats.org/officeDocument/2006/relationships/footer" Target="footer140.xml"/><Relationship Id="rId143" Type="http://schemas.openxmlformats.org/officeDocument/2006/relationships/footer" Target="footer139.xml"/><Relationship Id="rId142" Type="http://schemas.openxmlformats.org/officeDocument/2006/relationships/footer" Target="footer138.xml"/><Relationship Id="rId141" Type="http://schemas.openxmlformats.org/officeDocument/2006/relationships/footer" Target="footer137.xml"/><Relationship Id="rId140" Type="http://schemas.openxmlformats.org/officeDocument/2006/relationships/footer" Target="footer136.xml"/><Relationship Id="rId14" Type="http://schemas.openxmlformats.org/officeDocument/2006/relationships/footer" Target="footer10.xml"/><Relationship Id="rId139" Type="http://schemas.openxmlformats.org/officeDocument/2006/relationships/footer" Target="footer135.xml"/><Relationship Id="rId138" Type="http://schemas.openxmlformats.org/officeDocument/2006/relationships/footer" Target="footer134.xml"/><Relationship Id="rId137" Type="http://schemas.openxmlformats.org/officeDocument/2006/relationships/footer" Target="footer133.xml"/><Relationship Id="rId136" Type="http://schemas.openxmlformats.org/officeDocument/2006/relationships/footer" Target="footer132.xml"/><Relationship Id="rId135" Type="http://schemas.openxmlformats.org/officeDocument/2006/relationships/footer" Target="footer131.xml"/><Relationship Id="rId134" Type="http://schemas.openxmlformats.org/officeDocument/2006/relationships/footer" Target="footer130.xml"/><Relationship Id="rId133" Type="http://schemas.openxmlformats.org/officeDocument/2006/relationships/footer" Target="footer129.xml"/><Relationship Id="rId132" Type="http://schemas.openxmlformats.org/officeDocument/2006/relationships/footer" Target="footer128.xml"/><Relationship Id="rId131" Type="http://schemas.openxmlformats.org/officeDocument/2006/relationships/footer" Target="footer127.xml"/><Relationship Id="rId130" Type="http://schemas.openxmlformats.org/officeDocument/2006/relationships/footer" Target="footer126.xml"/><Relationship Id="rId13" Type="http://schemas.openxmlformats.org/officeDocument/2006/relationships/footer" Target="footer9.xml"/><Relationship Id="rId129" Type="http://schemas.openxmlformats.org/officeDocument/2006/relationships/footer" Target="footer125.xml"/><Relationship Id="rId128" Type="http://schemas.openxmlformats.org/officeDocument/2006/relationships/footer" Target="footer124.xml"/><Relationship Id="rId127" Type="http://schemas.openxmlformats.org/officeDocument/2006/relationships/footer" Target="footer123.xml"/><Relationship Id="rId126" Type="http://schemas.openxmlformats.org/officeDocument/2006/relationships/footer" Target="footer122.xml"/><Relationship Id="rId125" Type="http://schemas.openxmlformats.org/officeDocument/2006/relationships/footer" Target="footer121.xml"/><Relationship Id="rId124" Type="http://schemas.openxmlformats.org/officeDocument/2006/relationships/footer" Target="footer120.xml"/><Relationship Id="rId123" Type="http://schemas.openxmlformats.org/officeDocument/2006/relationships/footer" Target="footer119.xml"/><Relationship Id="rId122" Type="http://schemas.openxmlformats.org/officeDocument/2006/relationships/footer" Target="footer118.xml"/><Relationship Id="rId121" Type="http://schemas.openxmlformats.org/officeDocument/2006/relationships/footer" Target="footer117.xml"/><Relationship Id="rId120" Type="http://schemas.openxmlformats.org/officeDocument/2006/relationships/footer" Target="footer116.xml"/><Relationship Id="rId12" Type="http://schemas.openxmlformats.org/officeDocument/2006/relationships/footer" Target="footer8.xml"/><Relationship Id="rId119" Type="http://schemas.openxmlformats.org/officeDocument/2006/relationships/footer" Target="footer115.xml"/><Relationship Id="rId118" Type="http://schemas.openxmlformats.org/officeDocument/2006/relationships/footer" Target="footer114.xml"/><Relationship Id="rId117" Type="http://schemas.openxmlformats.org/officeDocument/2006/relationships/footer" Target="footer113.xml"/><Relationship Id="rId116" Type="http://schemas.openxmlformats.org/officeDocument/2006/relationships/footer" Target="footer112.xml"/><Relationship Id="rId115" Type="http://schemas.openxmlformats.org/officeDocument/2006/relationships/footer" Target="footer111.xml"/><Relationship Id="rId114" Type="http://schemas.openxmlformats.org/officeDocument/2006/relationships/footer" Target="footer110.xml"/><Relationship Id="rId113" Type="http://schemas.openxmlformats.org/officeDocument/2006/relationships/footer" Target="footer109.xml"/><Relationship Id="rId112" Type="http://schemas.openxmlformats.org/officeDocument/2006/relationships/footer" Target="footer108.xml"/><Relationship Id="rId111" Type="http://schemas.openxmlformats.org/officeDocument/2006/relationships/footer" Target="footer107.xml"/><Relationship Id="rId110" Type="http://schemas.openxmlformats.org/officeDocument/2006/relationships/footer" Target="footer106.xml"/><Relationship Id="rId11" Type="http://schemas.openxmlformats.org/officeDocument/2006/relationships/footer" Target="footer7.xml"/><Relationship Id="rId109" Type="http://schemas.openxmlformats.org/officeDocument/2006/relationships/footer" Target="footer105.xml"/><Relationship Id="rId108" Type="http://schemas.openxmlformats.org/officeDocument/2006/relationships/footer" Target="footer104.xml"/><Relationship Id="rId107" Type="http://schemas.openxmlformats.org/officeDocument/2006/relationships/footer" Target="footer103.xml"/><Relationship Id="rId106" Type="http://schemas.openxmlformats.org/officeDocument/2006/relationships/footer" Target="footer102.xml"/><Relationship Id="rId105" Type="http://schemas.openxmlformats.org/officeDocument/2006/relationships/footer" Target="footer101.xml"/><Relationship Id="rId104" Type="http://schemas.openxmlformats.org/officeDocument/2006/relationships/footer" Target="footer100.xml"/><Relationship Id="rId103" Type="http://schemas.openxmlformats.org/officeDocument/2006/relationships/footer" Target="footer99.xml"/><Relationship Id="rId102" Type="http://schemas.openxmlformats.org/officeDocument/2006/relationships/footer" Target="footer98.xml"/><Relationship Id="rId101" Type="http://schemas.openxmlformats.org/officeDocument/2006/relationships/footer" Target="footer97.xml"/><Relationship Id="rId100" Type="http://schemas.openxmlformats.org/officeDocument/2006/relationships/footer" Target="footer96.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1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423</Pages>
  <Words>2662</Words>
  <Characters>3207</Characters>
  <TotalTime>2</TotalTime>
  <ScaleCrop>false</ScaleCrop>
  <LinksUpToDate>false</LinksUpToDate>
  <CharactersWithSpaces>4292</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2025-12-10T18:14:00Z</dcterms:created>
  <dc:creator>赵雯(拟稿)</dc:creator>
  <cp:lastModifiedBy>叶宏欢</cp:lastModifiedBy>
  <dcterms:modified xsi:type="dcterms:W3CDTF">2026-08-04T04:23:56Z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wqlLaW5nc29mdCBQREYgdG8gV1BTIDEwNQ</vt:lpwstr>
  </property>
  <property fmtid="{D5CDD505-2E9C-101B-9397-08002B2CF9AE}" pid="3" name="Created">
    <vt:filetime>2025-12-16T11:35:55Z</vt:filetime>
  </property>
  <property fmtid="{D5CDD505-2E9C-101B-9397-08002B2CF9AE}" pid="4" name="KSOProductBuildVer">
    <vt:lpwstr>2052-12.1.0.19770</vt:lpwstr>
  </property>
  <property fmtid="{D5CDD505-2E9C-101B-9397-08002B2CF9AE}" pid="5" name="ICV">
    <vt:lpwstr>B2C5792402F74A209A8870819114EFAD_12</vt:lpwstr>
  </property>
  <property fmtid="{D5CDD505-2E9C-101B-9397-08002B2CF9AE}" pid="6" name="KSOTemplateDocerSaveRecord">
    <vt:lpwstr>eyJoZGlkIjoiMWQ2MDNjNzQ2NjVhMmFkYmRiMDUxYTVjMjZjYzU3YjciLCJ1c2VySWQiOiIxNDgxMDAwNDg1In0=</vt:lpwstr>
  </property>
</Properties>
</file>