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4</w:t>
      </w:r>
    </w:p>
    <w:p>
      <w:pPr>
        <w:jc w:val="center"/>
        <w:rPr>
          <w:rFonts w:hint="default" w:ascii="Times New Roman" w:hAnsi="Times New Roman" w:eastAsia="方正小标宋_GBK" w:cs="Times New Roman"/>
          <w:sz w:val="52"/>
          <w:szCs w:val="52"/>
        </w:rPr>
      </w:pP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年度</w:t>
      </w:r>
      <w:r>
        <w:rPr>
          <w:rFonts w:hint="eastAsia" w:ascii="方正小标宋简体" w:hAnsi="方正小标宋简体" w:eastAsia="方正小标宋简体" w:cs="方正小标宋简体"/>
          <w:sz w:val="44"/>
          <w:szCs w:val="44"/>
          <w:lang w:eastAsia="zh-CN"/>
        </w:rPr>
        <w:t>岳阳市长江洞庭湖水利事务中心</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部门</w:t>
      </w:r>
      <w:r>
        <w:rPr>
          <w:rFonts w:hint="eastAsia" w:ascii="方正小标宋简体" w:hAnsi="方正小标宋简体" w:eastAsia="方正小标宋简体" w:cs="方正小标宋简体"/>
          <w:sz w:val="44"/>
          <w:szCs w:val="44"/>
        </w:rPr>
        <w:t>整体支出绩效自评报告</w:t>
      </w:r>
    </w:p>
    <w:p>
      <w:pPr>
        <w:jc w:val="center"/>
        <w:rPr>
          <w:rFonts w:hint="default" w:ascii="Times New Roman" w:hAnsi="Times New Roman" w:eastAsia="方正小标宋_GBK" w:cs="Times New Roman"/>
          <w:b/>
          <w:sz w:val="52"/>
          <w:szCs w:val="5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spacing w:line="600" w:lineRule="exact"/>
        <w:ind w:firstLine="1920" w:firstLineChars="600"/>
        <w:jc w:val="both"/>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rPr>
        <w:t>部门（单位）名称：</w:t>
      </w:r>
      <w:r>
        <w:rPr>
          <w:rFonts w:hint="default" w:ascii="Times New Roman" w:hAnsi="Times New Roman" w:eastAsia="仿宋_GB2312" w:cs="Times New Roman"/>
          <w:sz w:val="32"/>
          <w:szCs w:val="32"/>
          <w:u w:val="single"/>
        </w:rPr>
        <w:t>（盖章）</w:t>
      </w:r>
    </w:p>
    <w:p>
      <w:pPr>
        <w:spacing w:line="600" w:lineRule="exact"/>
        <w:jc w:val="center"/>
        <w:rPr>
          <w:rFonts w:hint="default" w:ascii="Times New Roman" w:hAnsi="Times New Roman" w:eastAsia="楷体_GB2312" w:cs="Times New Roman"/>
          <w:sz w:val="32"/>
          <w:szCs w:val="32"/>
        </w:rPr>
      </w:pPr>
      <w:r>
        <w:rPr>
          <w:rFonts w:hint="eastAsia" w:ascii="Times New Roman" w:hAnsi="Times New Roman" w:eastAsia="楷体_GB2312" w:cs="Times New Roman"/>
          <w:sz w:val="32"/>
          <w:szCs w:val="32"/>
          <w:lang w:val="en-US" w:eastAsia="zh-CN"/>
        </w:rPr>
        <w:t>2025</w:t>
      </w:r>
      <w:r>
        <w:rPr>
          <w:rFonts w:hint="default" w:ascii="Times New Roman" w:hAnsi="Times New Roman" w:eastAsia="楷体_GB2312" w:cs="Times New Roman"/>
          <w:sz w:val="32"/>
          <w:szCs w:val="32"/>
        </w:rPr>
        <w:t xml:space="preserve">年  </w:t>
      </w:r>
      <w:r>
        <w:rPr>
          <w:rFonts w:hint="eastAsia" w:ascii="Times New Roman" w:hAnsi="Times New Roman" w:eastAsia="楷体_GB2312" w:cs="Times New Roman"/>
          <w:sz w:val="32"/>
          <w:szCs w:val="32"/>
          <w:lang w:val="en-US" w:eastAsia="zh-CN"/>
        </w:rPr>
        <w:t>4</w:t>
      </w:r>
      <w:r>
        <w:rPr>
          <w:rFonts w:hint="default" w:ascii="Times New Roman" w:hAnsi="Times New Roman" w:eastAsia="楷体_GB2312" w:cs="Times New Roman"/>
          <w:sz w:val="32"/>
          <w:szCs w:val="32"/>
        </w:rPr>
        <w:t xml:space="preserve">月  </w:t>
      </w:r>
      <w:r>
        <w:rPr>
          <w:rFonts w:hint="eastAsia" w:ascii="Times New Roman" w:hAnsi="Times New Roman" w:eastAsia="楷体_GB2312" w:cs="Times New Roman"/>
          <w:sz w:val="32"/>
          <w:szCs w:val="32"/>
          <w:lang w:val="en-US" w:eastAsia="zh-CN"/>
        </w:rPr>
        <w:t>25</w:t>
      </w:r>
      <w:r>
        <w:rPr>
          <w:rFonts w:hint="default" w:ascii="Times New Roman" w:hAnsi="Times New Roman" w:eastAsia="楷体_GB2312" w:cs="Times New Roman"/>
          <w:sz w:val="32"/>
          <w:szCs w:val="32"/>
        </w:rPr>
        <w:t>日</w:t>
      </w:r>
    </w:p>
    <w:p>
      <w:pPr>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（此页为封面）</w:t>
      </w:r>
    </w:p>
    <w:p>
      <w:pPr>
        <w:jc w:val="center"/>
        <w:rPr>
          <w:rFonts w:hint="eastAsia" w:ascii="方正小标宋简体" w:hAnsi="方正小标宋简体" w:eastAsia="方正小标宋简体" w:cs="方正小标宋简体"/>
          <w:sz w:val="44"/>
          <w:szCs w:val="44"/>
        </w:rPr>
      </w:pPr>
      <w:r>
        <w:rPr>
          <w:rFonts w:hint="default" w:ascii="Times New Roman" w:hAnsi="Times New Roman" w:eastAsia="仿宋_GB2312" w:cs="Times New Roman"/>
          <w:sz w:val="32"/>
          <w:szCs w:val="32"/>
        </w:rPr>
        <w:br w:type="page"/>
      </w: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年度</w:t>
      </w:r>
      <w:r>
        <w:rPr>
          <w:rFonts w:hint="eastAsia" w:ascii="方正小标宋简体" w:hAnsi="方正小标宋简体" w:eastAsia="方正小标宋简体" w:cs="方正小标宋简体"/>
          <w:sz w:val="44"/>
          <w:szCs w:val="44"/>
          <w:lang w:eastAsia="zh-CN"/>
        </w:rPr>
        <w:t>岳阳市长江洞庭湖水利事务中心</w:t>
      </w:r>
      <w:r>
        <w:rPr>
          <w:rFonts w:hint="eastAsia" w:ascii="方正小标宋简体" w:hAnsi="方正小标宋简体" w:eastAsia="方正小标宋简体" w:cs="方正小标宋简体"/>
          <w:sz w:val="44"/>
          <w:szCs w:val="44"/>
        </w:rPr>
        <w:t>整体支出绩效自评报告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rPr>
      </w:pPr>
    </w:p>
    <w:p>
      <w:pPr>
        <w:keepNext w:val="0"/>
        <w:keepLines w:val="0"/>
        <w:pageBreakBefore w:val="0"/>
        <w:numPr>
          <w:ilvl w:val="0"/>
          <w:numId w:val="1"/>
        </w:numPr>
        <w:kinsoku/>
        <w:wordWrap/>
        <w:overflowPunct/>
        <w:topLinePunct w:val="0"/>
        <w:autoSpaceDE/>
        <w:autoSpaceDN/>
        <w:bidi w:val="0"/>
        <w:adjustRightInd/>
        <w:snapToGrid/>
        <w:spacing w:line="64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部门（单位）基本情况</w:t>
      </w:r>
      <w:r>
        <w:rPr>
          <w:rFonts w:hint="eastAsia" w:ascii="仿宋" w:hAnsi="仿宋" w:eastAsia="仿宋" w:cs="仿宋"/>
          <w:sz w:val="28"/>
          <w:szCs w:val="28"/>
          <w:lang w:val="en-US" w:eastAsia="zh-CN"/>
        </w:rPr>
        <w:t xml:space="preserve">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 w:lineRule="atLeast"/>
        <w:ind w:left="0" w:right="0" w:firstLine="560" w:firstLineChars="200"/>
        <w:jc w:val="both"/>
        <w:rPr>
          <w:rFonts w:hint="eastAsia" w:ascii="仿宋" w:hAnsi="仿宋" w:eastAsia="仿宋" w:cs="仿宋"/>
          <w:color w:val="auto"/>
          <w:sz w:val="28"/>
          <w:szCs w:val="28"/>
          <w:lang w:val="en-US" w:eastAsia="zh-CN"/>
        </w:rPr>
      </w:pPr>
      <w:r>
        <w:rPr>
          <w:rFonts w:hint="eastAsia" w:ascii="仿宋" w:hAnsi="仿宋" w:eastAsia="仿宋" w:cs="仿宋"/>
          <w:sz w:val="28"/>
          <w:szCs w:val="28"/>
          <w:lang w:val="en-US" w:eastAsia="zh-CN"/>
        </w:rPr>
        <w:t xml:space="preserve"> </w:t>
      </w:r>
      <w:r>
        <w:rPr>
          <w:rFonts w:hint="eastAsia" w:ascii="仿宋" w:hAnsi="仿宋" w:eastAsia="仿宋" w:cs="仿宋"/>
          <w:color w:val="auto"/>
          <w:sz w:val="28"/>
          <w:szCs w:val="28"/>
          <w:lang w:val="en-US" w:eastAsia="zh-CN"/>
        </w:rPr>
        <w:t xml:space="preserve">  </w:t>
      </w:r>
      <w:r>
        <w:rPr>
          <w:rFonts w:hint="eastAsia" w:ascii="仿宋" w:hAnsi="仿宋" w:eastAsia="仿宋" w:cs="仿宋"/>
          <w:i w:val="0"/>
          <w:iCs w:val="0"/>
          <w:caps w:val="0"/>
          <w:color w:val="auto"/>
          <w:spacing w:val="0"/>
          <w:sz w:val="28"/>
          <w:szCs w:val="28"/>
        </w:rPr>
        <w:t>湖南省岳阳市长江</w:t>
      </w:r>
      <w:r>
        <w:rPr>
          <w:rFonts w:hint="eastAsia" w:eastAsia="仿宋" w:cs="仿宋"/>
          <w:i w:val="0"/>
          <w:iCs w:val="0"/>
          <w:caps w:val="0"/>
          <w:color w:val="auto"/>
          <w:spacing w:val="0"/>
          <w:sz w:val="28"/>
          <w:szCs w:val="28"/>
          <w:lang w:eastAsia="zh-CN"/>
        </w:rPr>
        <w:t>洞庭湖水利事务</w:t>
      </w:r>
      <w:r>
        <w:rPr>
          <w:rFonts w:hint="eastAsia" w:ascii="仿宋" w:hAnsi="仿宋" w:eastAsia="仿宋" w:cs="仿宋"/>
          <w:i w:val="0"/>
          <w:iCs w:val="0"/>
          <w:caps w:val="0"/>
          <w:color w:val="auto"/>
          <w:spacing w:val="0"/>
          <w:sz w:val="28"/>
          <w:szCs w:val="28"/>
        </w:rPr>
        <w:t>中心是我省唯一的一家组织长江护岸管理机构和岳阳市城市防洪的主管单位，全</w:t>
      </w:r>
      <w:r>
        <w:rPr>
          <w:rFonts w:hint="eastAsia" w:eastAsia="仿宋" w:cs="仿宋"/>
          <w:i w:val="0"/>
          <w:iCs w:val="0"/>
          <w:caps w:val="0"/>
          <w:color w:val="auto"/>
          <w:spacing w:val="0"/>
          <w:sz w:val="28"/>
          <w:szCs w:val="28"/>
          <w:lang w:eastAsia="zh-CN"/>
        </w:rPr>
        <w:t>中心</w:t>
      </w:r>
      <w:r>
        <w:rPr>
          <w:rFonts w:hint="eastAsia" w:ascii="仿宋" w:hAnsi="仿宋" w:eastAsia="仿宋" w:cs="仿宋"/>
          <w:i w:val="0"/>
          <w:iCs w:val="0"/>
          <w:caps w:val="0"/>
          <w:color w:val="auto"/>
          <w:spacing w:val="0"/>
          <w:sz w:val="28"/>
          <w:szCs w:val="28"/>
        </w:rPr>
        <w:t>现有干部职工</w:t>
      </w:r>
      <w:r>
        <w:rPr>
          <w:rFonts w:hint="eastAsia" w:eastAsia="仿宋" w:cs="仿宋"/>
          <w:i w:val="0"/>
          <w:iCs w:val="0"/>
          <w:caps w:val="0"/>
          <w:color w:val="auto"/>
          <w:spacing w:val="0"/>
          <w:sz w:val="28"/>
          <w:szCs w:val="28"/>
          <w:lang w:val="en-US" w:eastAsia="zh-CN"/>
        </w:rPr>
        <w:t>118</w:t>
      </w:r>
      <w:r>
        <w:rPr>
          <w:rFonts w:hint="eastAsia" w:ascii="仿宋" w:hAnsi="仿宋" w:eastAsia="仿宋" w:cs="仿宋"/>
          <w:i w:val="0"/>
          <w:iCs w:val="0"/>
          <w:caps w:val="0"/>
          <w:color w:val="auto"/>
          <w:spacing w:val="0"/>
          <w:sz w:val="28"/>
          <w:szCs w:val="28"/>
        </w:rPr>
        <w:t>人，其中定编人员</w:t>
      </w:r>
      <w:r>
        <w:rPr>
          <w:rFonts w:hint="eastAsia" w:ascii="仿宋" w:hAnsi="仿宋" w:eastAsia="仿宋" w:cs="仿宋"/>
          <w:i w:val="0"/>
          <w:iCs w:val="0"/>
          <w:caps w:val="0"/>
          <w:color w:val="auto"/>
          <w:spacing w:val="0"/>
          <w:sz w:val="28"/>
          <w:szCs w:val="28"/>
          <w:lang w:val="en-US" w:eastAsia="zh-CN"/>
        </w:rPr>
        <w:t>11</w:t>
      </w:r>
      <w:r>
        <w:rPr>
          <w:rFonts w:hint="eastAsia" w:eastAsia="仿宋" w:cs="仿宋"/>
          <w:i w:val="0"/>
          <w:iCs w:val="0"/>
          <w:caps w:val="0"/>
          <w:color w:val="auto"/>
          <w:spacing w:val="0"/>
          <w:sz w:val="28"/>
          <w:szCs w:val="28"/>
          <w:lang w:val="en-US" w:eastAsia="zh-CN"/>
        </w:rPr>
        <w:t>8</w:t>
      </w:r>
      <w:r>
        <w:rPr>
          <w:rFonts w:hint="eastAsia" w:ascii="仿宋" w:hAnsi="仿宋" w:eastAsia="仿宋" w:cs="仿宋"/>
          <w:i w:val="0"/>
          <w:iCs w:val="0"/>
          <w:caps w:val="0"/>
          <w:color w:val="auto"/>
          <w:spacing w:val="0"/>
          <w:sz w:val="28"/>
          <w:szCs w:val="28"/>
        </w:rPr>
        <w:t>人。主要职责是：1、研究、制订长江护岸和岳阳市城市防洪的总体规划及分阶段工作计划、方案；负责《水法》、《防洪法》、《河道管理条例》等法律法规的宣传和贯彻落实；2、负责湖南省境内长江河势控制、崩岸整治、处险加固等长江护岸工程的建设和管理，协助管理长江岸线；3、负责流经湖南段长江河道和洞庭湖口河道的观察、分析与研究工作；4、负责各县（市）区长江护岸指挥部（所）的业务管理、技术指导和工程建设的监督实施；5、负责岳阳市城市防洪一线大堤和电排机埠及穿堤建筑物的建设、管理和维护，研究制订城市防洪预案，储备城市防汛物资，组织协调城区防汛抢险工作。</w:t>
      </w:r>
    </w:p>
    <w:p>
      <w:pPr>
        <w:pStyle w:val="5"/>
        <w:keepNext w:val="0"/>
        <w:keepLines w:val="0"/>
        <w:pageBreakBefore w:val="0"/>
        <w:widowControl/>
        <w:kinsoku/>
        <w:wordWrap/>
        <w:overflowPunct/>
        <w:topLinePunct w:val="0"/>
        <w:autoSpaceDE/>
        <w:autoSpaceDN/>
        <w:bidi w:val="0"/>
        <w:adjustRightInd/>
        <w:snapToGrid/>
        <w:spacing w:line="64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二、一般公共预算支出情况</w:t>
      </w:r>
    </w:p>
    <w:p>
      <w:pPr>
        <w:pStyle w:val="5"/>
        <w:keepNext w:val="0"/>
        <w:keepLines w:val="0"/>
        <w:pageBreakBefore w:val="0"/>
        <w:widowControl/>
        <w:kinsoku/>
        <w:wordWrap/>
        <w:overflowPunct/>
        <w:topLinePunct w:val="0"/>
        <w:autoSpaceDE/>
        <w:autoSpaceDN/>
        <w:bidi w:val="0"/>
        <w:adjustRightInd/>
        <w:snapToGrid/>
        <w:spacing w:line="640" w:lineRule="exact"/>
        <w:ind w:firstLine="562" w:firstLineChars="200"/>
        <w:jc w:val="both"/>
        <w:textAlignment w:val="auto"/>
        <w:rPr>
          <w:rFonts w:hint="eastAsia" w:ascii="仿宋" w:hAnsi="仿宋" w:eastAsia="仿宋" w:cs="仿宋"/>
          <w:b/>
          <w:sz w:val="28"/>
          <w:szCs w:val="28"/>
        </w:rPr>
      </w:pPr>
      <w:r>
        <w:rPr>
          <w:rFonts w:hint="eastAsia" w:ascii="仿宋" w:hAnsi="仿宋" w:eastAsia="仿宋" w:cs="仿宋"/>
          <w:b/>
          <w:sz w:val="28"/>
          <w:szCs w:val="28"/>
        </w:rPr>
        <w:t>（一）基本支出情况</w:t>
      </w:r>
    </w:p>
    <w:p>
      <w:pPr>
        <w:pStyle w:val="5"/>
        <w:keepNext w:val="0"/>
        <w:keepLines w:val="0"/>
        <w:pageBreakBefore w:val="0"/>
        <w:widowControl/>
        <w:numPr>
          <w:ilvl w:val="0"/>
          <w:numId w:val="2"/>
        </w:numPr>
        <w:kinsoku/>
        <w:wordWrap/>
        <w:overflowPunct/>
        <w:topLinePunct w:val="0"/>
        <w:autoSpaceDE/>
        <w:autoSpaceDN/>
        <w:bidi w:val="0"/>
        <w:adjustRightInd/>
        <w:snapToGrid/>
        <w:spacing w:line="640" w:lineRule="exact"/>
        <w:ind w:firstLine="562" w:firstLineChars="200"/>
        <w:jc w:val="both"/>
        <w:textAlignment w:val="auto"/>
        <w:rPr>
          <w:rFonts w:hint="eastAsia" w:ascii="仿宋" w:hAnsi="仿宋" w:eastAsia="仿宋" w:cs="仿宋"/>
          <w:b/>
          <w:sz w:val="28"/>
          <w:szCs w:val="28"/>
        </w:rPr>
      </w:pPr>
      <w:r>
        <w:rPr>
          <w:rFonts w:hint="eastAsia" w:ascii="仿宋" w:hAnsi="仿宋" w:eastAsia="仿宋" w:cs="仿宋"/>
          <w:b/>
          <w:sz w:val="28"/>
          <w:szCs w:val="28"/>
        </w:rPr>
        <w:t>项目支出情况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 w:lineRule="atLeast"/>
        <w:ind w:left="0" w:right="0" w:firstLine="560" w:firstLineChars="200"/>
        <w:jc w:val="both"/>
        <w:rPr>
          <w:rFonts w:hint="eastAsia" w:ascii="仿宋" w:hAnsi="仿宋" w:eastAsia="仿宋" w:cs="仿宋"/>
          <w:b/>
          <w:sz w:val="28"/>
          <w:szCs w:val="28"/>
        </w:rPr>
      </w:pPr>
      <w:r>
        <w:rPr>
          <w:rFonts w:hint="eastAsia" w:eastAsia="仿宋" w:cs="仿宋"/>
          <w:i w:val="0"/>
          <w:iCs w:val="0"/>
          <w:caps w:val="0"/>
          <w:color w:val="000000"/>
          <w:spacing w:val="0"/>
          <w:sz w:val="28"/>
          <w:szCs w:val="28"/>
          <w:lang w:val="en-US" w:eastAsia="zh-CN"/>
        </w:rPr>
        <w:t>2024年</w:t>
      </w:r>
      <w:r>
        <w:rPr>
          <w:rFonts w:hint="eastAsia" w:ascii="仿宋" w:hAnsi="仿宋" w:eastAsia="仿宋" w:cs="仿宋"/>
          <w:i w:val="0"/>
          <w:iCs w:val="0"/>
          <w:caps w:val="0"/>
          <w:color w:val="000000"/>
          <w:spacing w:val="0"/>
          <w:sz w:val="28"/>
          <w:szCs w:val="28"/>
        </w:rPr>
        <w:t>专项支出共</w:t>
      </w:r>
      <w:r>
        <w:rPr>
          <w:rFonts w:hint="eastAsia" w:eastAsia="仿宋" w:cs="仿宋"/>
          <w:i w:val="0"/>
          <w:iCs w:val="0"/>
          <w:caps w:val="0"/>
          <w:color w:val="000000"/>
          <w:spacing w:val="0"/>
          <w:sz w:val="28"/>
          <w:szCs w:val="28"/>
          <w:lang w:eastAsia="zh-CN"/>
        </w:rPr>
        <w:t>计</w:t>
      </w:r>
      <w:r>
        <w:rPr>
          <w:rFonts w:hint="eastAsia" w:eastAsia="仿宋" w:cs="仿宋"/>
          <w:i w:val="0"/>
          <w:iCs w:val="0"/>
          <w:caps w:val="0"/>
          <w:color w:val="000000"/>
          <w:spacing w:val="0"/>
          <w:sz w:val="28"/>
          <w:szCs w:val="28"/>
          <w:lang w:val="en-US" w:eastAsia="zh-CN"/>
        </w:rPr>
        <w:t>502.9</w:t>
      </w:r>
      <w:r>
        <w:rPr>
          <w:rFonts w:hint="eastAsia" w:ascii="仿宋" w:hAnsi="仿宋" w:eastAsia="仿宋" w:cs="仿宋"/>
          <w:i w:val="0"/>
          <w:iCs w:val="0"/>
          <w:caps w:val="0"/>
          <w:color w:val="000000"/>
          <w:spacing w:val="0"/>
          <w:sz w:val="28"/>
          <w:szCs w:val="28"/>
        </w:rPr>
        <w:t>万元</w:t>
      </w:r>
      <w:r>
        <w:rPr>
          <w:rFonts w:hint="eastAsia" w:ascii="仿宋" w:hAnsi="仿宋" w:eastAsia="仿宋" w:cs="仿宋"/>
          <w:i w:val="0"/>
          <w:iCs w:val="0"/>
          <w:caps w:val="0"/>
          <w:color w:val="000000"/>
          <w:spacing w:val="0"/>
          <w:sz w:val="28"/>
          <w:szCs w:val="28"/>
          <w:lang w:eastAsia="zh-CN"/>
        </w:rPr>
        <w:t>，</w:t>
      </w:r>
      <w:r>
        <w:rPr>
          <w:rFonts w:hint="eastAsia" w:eastAsia="仿宋" w:cs="仿宋"/>
          <w:i w:val="0"/>
          <w:iCs w:val="0"/>
          <w:caps w:val="0"/>
          <w:color w:val="000000"/>
          <w:spacing w:val="0"/>
          <w:sz w:val="28"/>
          <w:szCs w:val="28"/>
          <w:lang w:eastAsia="zh-CN"/>
        </w:rPr>
        <w:t>为河道砂石专项资金</w:t>
      </w:r>
      <w:r>
        <w:rPr>
          <w:rFonts w:hint="eastAsia" w:eastAsia="仿宋" w:cs="仿宋"/>
          <w:i w:val="0"/>
          <w:iCs w:val="0"/>
          <w:caps w:val="0"/>
          <w:color w:val="000000"/>
          <w:spacing w:val="0"/>
          <w:sz w:val="28"/>
          <w:szCs w:val="28"/>
          <w:lang w:val="en-US" w:eastAsia="zh-CN"/>
        </w:rPr>
        <w:t>342.9万元(含河道砂石工作保障设施运行维护费245.3万元、河道砂石工作保障执法监督经费97.6万元)，水政执法能力提升项目36万元，铁山两保资金执法补助34万元，水行政许可论证</w:t>
      </w:r>
      <w:bookmarkStart w:id="0" w:name="_GoBack"/>
      <w:bookmarkEnd w:id="0"/>
      <w:r>
        <w:rPr>
          <w:rFonts w:hint="eastAsia" w:eastAsia="仿宋" w:cs="仿宋"/>
          <w:i w:val="0"/>
          <w:iCs w:val="0"/>
          <w:caps w:val="0"/>
          <w:color w:val="000000"/>
          <w:spacing w:val="0"/>
          <w:sz w:val="28"/>
          <w:szCs w:val="28"/>
          <w:lang w:val="en-US" w:eastAsia="zh-CN"/>
        </w:rPr>
        <w:t>技术评审费72万元，城区防洪大堤清障保洁18万元</w:t>
      </w:r>
      <w:r>
        <w:rPr>
          <w:rFonts w:hint="eastAsia" w:eastAsia="仿宋" w:cs="仿宋"/>
          <w:i w:val="0"/>
          <w:iCs w:val="0"/>
          <w:caps w:val="0"/>
          <w:color w:val="000000"/>
          <w:spacing w:val="0"/>
          <w:sz w:val="28"/>
          <w:szCs w:val="28"/>
          <w:lang w:eastAsia="zh-CN"/>
        </w:rPr>
        <w:t>。</w:t>
      </w:r>
      <w:r>
        <w:rPr>
          <w:rFonts w:hint="eastAsia" w:ascii="仿宋" w:hAnsi="仿宋" w:eastAsia="仿宋" w:cs="仿宋"/>
          <w:i w:val="0"/>
          <w:iCs w:val="0"/>
          <w:caps w:val="0"/>
          <w:color w:val="000000"/>
          <w:spacing w:val="0"/>
          <w:sz w:val="28"/>
          <w:szCs w:val="28"/>
        </w:rPr>
        <w:t>项目资金管理严格按制度执行，制订了</w:t>
      </w:r>
      <w:r>
        <w:rPr>
          <w:rFonts w:hint="eastAsia" w:eastAsia="仿宋" w:cs="仿宋"/>
          <w:i w:val="0"/>
          <w:iCs w:val="0"/>
          <w:caps w:val="0"/>
          <w:color w:val="000000"/>
          <w:spacing w:val="0"/>
          <w:sz w:val="28"/>
          <w:szCs w:val="28"/>
          <w:lang w:eastAsia="zh-CN"/>
        </w:rPr>
        <w:t>岳阳市长江洞庭湖水利事务中心项目</w:t>
      </w:r>
      <w:r>
        <w:rPr>
          <w:rFonts w:hint="eastAsia" w:ascii="仿宋" w:hAnsi="仿宋" w:eastAsia="仿宋" w:cs="仿宋"/>
          <w:i w:val="0"/>
          <w:iCs w:val="0"/>
          <w:caps w:val="0"/>
          <w:color w:val="000000"/>
          <w:spacing w:val="0"/>
          <w:sz w:val="28"/>
          <w:szCs w:val="28"/>
        </w:rPr>
        <w:t>绩效管理实施细则。</w:t>
      </w:r>
    </w:p>
    <w:p>
      <w:pPr>
        <w:pStyle w:val="5"/>
        <w:keepNext w:val="0"/>
        <w:keepLines w:val="0"/>
        <w:pageBreakBefore w:val="0"/>
        <w:widowControl/>
        <w:kinsoku/>
        <w:wordWrap/>
        <w:overflowPunct/>
        <w:topLinePunct w:val="0"/>
        <w:autoSpaceDE/>
        <w:autoSpaceDN/>
        <w:bidi w:val="0"/>
        <w:adjustRightInd/>
        <w:snapToGrid/>
        <w:spacing w:line="64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三、政府性基金预算支出情况</w:t>
      </w:r>
    </w:p>
    <w:p>
      <w:pPr>
        <w:pStyle w:val="5"/>
        <w:keepNext w:val="0"/>
        <w:keepLines w:val="0"/>
        <w:pageBreakBefore w:val="0"/>
        <w:widowControl/>
        <w:kinsoku/>
        <w:wordWrap/>
        <w:overflowPunct/>
        <w:topLinePunct w:val="0"/>
        <w:autoSpaceDE/>
        <w:autoSpaceDN/>
        <w:bidi w:val="0"/>
        <w:adjustRightInd/>
        <w:snapToGrid/>
        <w:spacing w:line="64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四、国有资本经营预算支出情况</w:t>
      </w:r>
    </w:p>
    <w:p>
      <w:pPr>
        <w:pStyle w:val="5"/>
        <w:keepNext w:val="0"/>
        <w:keepLines w:val="0"/>
        <w:pageBreakBefore w:val="0"/>
        <w:widowControl/>
        <w:kinsoku/>
        <w:wordWrap/>
        <w:overflowPunct/>
        <w:topLinePunct w:val="0"/>
        <w:autoSpaceDE/>
        <w:autoSpaceDN/>
        <w:bidi w:val="0"/>
        <w:adjustRightInd/>
        <w:snapToGrid/>
        <w:spacing w:line="64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五、社会保险基金预算支出情况</w:t>
      </w:r>
    </w:p>
    <w:p>
      <w:pPr>
        <w:keepNext w:val="0"/>
        <w:keepLines w:val="0"/>
        <w:pageBreakBefore w:val="0"/>
        <w:widowControl/>
        <w:kinsoku/>
        <w:wordWrap/>
        <w:overflowPunct/>
        <w:topLinePunct w:val="0"/>
        <w:autoSpaceDE/>
        <w:autoSpaceDN/>
        <w:bidi w:val="0"/>
        <w:adjustRightInd/>
        <w:snapToGrid/>
        <w:spacing w:line="64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六、部门整体支出绩效情况</w:t>
      </w:r>
    </w:p>
    <w:p>
      <w:pPr>
        <w:ind w:firstLine="600" w:firstLineChars="200"/>
        <w:jc w:val="both"/>
        <w:rPr>
          <w:rFonts w:hint="eastAsia" w:ascii="仿宋" w:hAnsi="仿宋" w:eastAsia="仿宋" w:cs="仿宋"/>
          <w:sz w:val="28"/>
          <w:szCs w:val="28"/>
        </w:rPr>
      </w:pPr>
      <w:r>
        <w:rPr>
          <w:rFonts w:hint="eastAsia" w:ascii="Times New Roman" w:hAnsi="Times New Roman" w:eastAsia="仿宋_GB2312" w:cs="Times New Roman"/>
          <w:sz w:val="30"/>
          <w:szCs w:val="22"/>
          <w:lang w:eastAsia="zh-CN"/>
        </w:rPr>
        <w:t>（一）</w:t>
      </w:r>
      <w:r>
        <w:rPr>
          <w:rFonts w:hint="eastAsia" w:ascii="Times New Roman" w:hAnsi="Times New Roman" w:eastAsia="仿宋_GB2312" w:cs="Times New Roman"/>
          <w:sz w:val="30"/>
          <w:szCs w:val="22"/>
        </w:rPr>
        <w:t>是</w:t>
      </w:r>
      <w:r>
        <w:rPr>
          <w:rFonts w:hint="eastAsia" w:ascii="Times New Roman" w:hAnsi="Times New Roman" w:eastAsia="仿宋_GB2312" w:cs="Times New Roman"/>
          <w:sz w:val="30"/>
          <w:szCs w:val="22"/>
          <w:lang w:eastAsia="zh-CN"/>
        </w:rPr>
        <w:t>长江湖南段三期河道整治工程</w:t>
      </w:r>
      <w:r>
        <w:rPr>
          <w:rFonts w:hint="eastAsia" w:ascii="Times New Roman" w:hAnsi="Times New Roman" w:eastAsia="仿宋_GB2312" w:cs="Times New Roman"/>
          <w:sz w:val="30"/>
          <w:szCs w:val="22"/>
        </w:rPr>
        <w:t>。湖南段三期河道整治工程</w:t>
      </w:r>
      <w:r>
        <w:rPr>
          <w:rFonts w:hint="eastAsia" w:ascii="Times New Roman" w:hAnsi="Times New Roman" w:eastAsia="仿宋_GB2312" w:cs="Times New Roman"/>
          <w:sz w:val="30"/>
          <w:szCs w:val="22"/>
          <w:lang w:eastAsia="zh-CN"/>
        </w:rPr>
        <w:t>完成项目建设资金拨付</w:t>
      </w:r>
      <w:r>
        <w:rPr>
          <w:rFonts w:hint="eastAsia" w:ascii="Times New Roman" w:hAnsi="Times New Roman" w:eastAsia="仿宋_GB2312" w:cs="Times New Roman"/>
          <w:sz w:val="30"/>
          <w:szCs w:val="22"/>
          <w:lang w:val="en-US" w:eastAsia="zh-CN"/>
        </w:rPr>
        <w:t>1.23亿元</w:t>
      </w:r>
      <w:r>
        <w:rPr>
          <w:rFonts w:hint="eastAsia" w:ascii="Times New Roman" w:hAnsi="Times New Roman" w:eastAsia="仿宋_GB2312" w:cs="Times New Roman"/>
          <w:sz w:val="30"/>
          <w:szCs w:val="22"/>
        </w:rPr>
        <w:t>，顺利完成</w:t>
      </w:r>
      <w:r>
        <w:rPr>
          <w:rFonts w:hint="eastAsia" w:ascii="Times New Roman" w:hAnsi="Times New Roman" w:eastAsia="仿宋_GB2312" w:cs="Times New Roman"/>
          <w:sz w:val="30"/>
          <w:szCs w:val="22"/>
          <w:lang w:eastAsia="zh-CN"/>
        </w:rPr>
        <w:t>主体工程建设，目前正在进行项目阶段性验收</w:t>
      </w:r>
      <w:r>
        <w:rPr>
          <w:rFonts w:hint="eastAsia" w:ascii="Times New Roman" w:hAnsi="Times New Roman" w:eastAsia="仿宋_GB2312" w:cs="Times New Roman"/>
          <w:sz w:val="30"/>
          <w:szCs w:val="22"/>
        </w:rPr>
        <w:t>。</w:t>
      </w:r>
      <w:r>
        <w:rPr>
          <w:rFonts w:hint="eastAsia" w:ascii="Times New Roman" w:hAnsi="Times New Roman" w:eastAsia="仿宋_GB2312" w:cs="Times New Roman"/>
          <w:sz w:val="30"/>
          <w:szCs w:val="22"/>
          <w:lang w:eastAsia="zh-CN"/>
        </w:rPr>
        <w:t>（二）</w:t>
      </w:r>
      <w:r>
        <w:rPr>
          <w:rFonts w:hint="eastAsia" w:ascii="Times New Roman" w:hAnsi="Times New Roman" w:eastAsia="仿宋_GB2312" w:cs="Times New Roman"/>
          <w:sz w:val="30"/>
          <w:szCs w:val="22"/>
        </w:rPr>
        <w:t>是</w:t>
      </w:r>
      <w:r>
        <w:rPr>
          <w:rFonts w:hint="eastAsia" w:ascii="Times New Roman" w:hAnsi="Times New Roman" w:eastAsia="仿宋_GB2312" w:cs="Times New Roman"/>
          <w:sz w:val="30"/>
          <w:szCs w:val="22"/>
          <w:lang w:eastAsia="zh-CN"/>
        </w:rPr>
        <w:t>天字一号应急抢险工程</w:t>
      </w:r>
      <w:r>
        <w:rPr>
          <w:rFonts w:hint="eastAsia" w:ascii="Times New Roman" w:hAnsi="Times New Roman" w:eastAsia="仿宋_GB2312" w:cs="Times New Roman"/>
          <w:sz w:val="30"/>
          <w:szCs w:val="22"/>
        </w:rPr>
        <w:t>。</w:t>
      </w:r>
      <w:r>
        <w:rPr>
          <w:rFonts w:hint="eastAsia" w:ascii="Times New Roman" w:hAnsi="Times New Roman" w:eastAsia="仿宋_GB2312" w:cs="Times New Roman"/>
          <w:sz w:val="30"/>
          <w:szCs w:val="22"/>
          <w:lang w:eastAsia="zh-CN"/>
        </w:rPr>
        <w:t>工程概算总投资</w:t>
      </w:r>
      <w:r>
        <w:rPr>
          <w:rFonts w:hint="eastAsia" w:ascii="Times New Roman" w:hAnsi="Times New Roman" w:eastAsia="仿宋_GB2312" w:cs="Times New Roman"/>
          <w:sz w:val="30"/>
          <w:szCs w:val="22"/>
          <w:lang w:val="en-US" w:eastAsia="zh-CN"/>
        </w:rPr>
        <w:t>2783万元，于今年4月20日全面完工，确保了今年工程安全度汛。（三）是重点地区排涝能力建设。完成24个“十四五”重点地区排涝能力建设项目顺利推进，工程总投资18.8亿元，其中6个项目已完成竣工验收。（四）是三大垸安全建设一期工程。今年新建安全区7处，安置总面积19.6平方公里，目前工程建设已基本完工，完成合同工程验收、单位工程验收以及阶段验收。</w:t>
      </w:r>
      <w:r>
        <w:rPr>
          <w:rFonts w:hint="eastAsia" w:ascii="Times New Roman" w:hAnsi="Times New Roman" w:eastAsia="仿宋_GB2312" w:cs="Times New Roman"/>
          <w:sz w:val="30"/>
          <w:szCs w:val="22"/>
          <w:lang w:eastAsia="zh-CN"/>
        </w:rPr>
        <w:t>（五）</w:t>
      </w:r>
      <w:r>
        <w:rPr>
          <w:rFonts w:hint="eastAsia" w:ascii="Times New Roman" w:hAnsi="Times New Roman" w:eastAsia="仿宋_GB2312" w:cs="Times New Roman"/>
          <w:sz w:val="30"/>
          <w:szCs w:val="22"/>
        </w:rPr>
        <w:t>是办好民生</w:t>
      </w:r>
      <w:r>
        <w:rPr>
          <w:rFonts w:hint="eastAsia" w:ascii="Times New Roman" w:hAnsi="Times New Roman" w:eastAsia="仿宋_GB2312" w:cs="Times New Roman"/>
          <w:sz w:val="30"/>
          <w:szCs w:val="22"/>
          <w:lang w:eastAsia="zh-CN"/>
        </w:rPr>
        <w:t>水利项目</w:t>
      </w:r>
      <w:r>
        <w:rPr>
          <w:rFonts w:hint="eastAsia" w:ascii="Times New Roman" w:hAnsi="Times New Roman" w:eastAsia="仿宋_GB2312" w:cs="Times New Roman"/>
          <w:sz w:val="30"/>
          <w:szCs w:val="22"/>
        </w:rPr>
        <w:t>。</w:t>
      </w:r>
      <w:r>
        <w:rPr>
          <w:rFonts w:hint="eastAsia" w:ascii="Times New Roman" w:hAnsi="Times New Roman" w:eastAsia="仿宋_GB2312" w:cs="Times New Roman"/>
          <w:sz w:val="30"/>
          <w:szCs w:val="22"/>
          <w:lang w:eastAsia="zh-CN"/>
        </w:rPr>
        <w:t>持续做好巩固拓展脱贫攻坚成果同乡村振兴有效衔接工作，小型农业水利设施年度建设任务超额完成，在全市开展小水电站大坝安全提升专项行动，配合市发改委完成铁山灌区和各县市区农业水价综合改革市级验收。</w:t>
      </w:r>
      <w:r>
        <w:rPr>
          <w:rFonts w:hint="eastAsia" w:ascii="Times New Roman" w:hAnsi="Times New Roman" w:eastAsia="仿宋_GB2312" w:cs="Times New Roman"/>
          <w:sz w:val="30"/>
          <w:szCs w:val="22"/>
        </w:rPr>
        <w:t>全面开展小型农田水利建设，完成8个中型灌区节水配套改造和818口山塘整治，高标准建设“水美湘村</w:t>
      </w:r>
      <w:r>
        <w:rPr>
          <w:rFonts w:hint="eastAsia" w:ascii="Times New Roman" w:hAnsi="Times New Roman" w:eastAsia="仿宋_GB2312" w:cs="Times New Roman"/>
          <w:sz w:val="30"/>
          <w:szCs w:val="22"/>
          <w:lang w:eastAsia="zh-CN"/>
        </w:rPr>
        <w:t>”</w:t>
      </w:r>
      <w:r>
        <w:rPr>
          <w:rFonts w:hint="eastAsia" w:ascii="Times New Roman" w:hAnsi="Times New Roman" w:eastAsia="仿宋_GB2312" w:cs="Times New Roman"/>
          <w:sz w:val="30"/>
          <w:szCs w:val="22"/>
        </w:rPr>
        <w:t>，严格监管小水电生态流量，年度达标率93%，评价为优秀等级。积极参与防旱抗旱工作，多次开展抗旱督查，累计解决1.47万人因旱饮水困难问题，有效保障了居民饮水安全。</w:t>
      </w:r>
    </w:p>
    <w:p>
      <w:pPr>
        <w:pStyle w:val="5"/>
        <w:keepNext w:val="0"/>
        <w:keepLines w:val="0"/>
        <w:pageBreakBefore w:val="0"/>
        <w:widowControl/>
        <w:kinsoku/>
        <w:wordWrap/>
        <w:overflowPunct/>
        <w:topLinePunct w:val="0"/>
        <w:autoSpaceDE/>
        <w:autoSpaceDN/>
        <w:bidi w:val="0"/>
        <w:adjustRightInd/>
        <w:snapToGrid/>
        <w:spacing w:line="64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七、存在的问题及原因分析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 w:lineRule="atLeast"/>
        <w:ind w:left="0" w:right="0" w:firstLine="560" w:firstLineChars="200"/>
        <w:jc w:val="both"/>
        <w:rPr>
          <w:rFonts w:hint="eastAsia" w:ascii="仿宋" w:hAnsi="仿宋" w:eastAsia="仿宋" w:cs="仿宋"/>
          <w:sz w:val="28"/>
          <w:szCs w:val="28"/>
        </w:rPr>
      </w:pPr>
      <w:r>
        <w:rPr>
          <w:rFonts w:hint="eastAsia" w:ascii="仿宋" w:hAnsi="仿宋" w:eastAsia="仿宋" w:cs="仿宋"/>
          <w:i w:val="0"/>
          <w:iCs w:val="0"/>
          <w:caps w:val="0"/>
          <w:color w:val="000000"/>
          <w:spacing w:val="0"/>
          <w:sz w:val="28"/>
          <w:szCs w:val="28"/>
        </w:rPr>
        <w:t>1、我中心下辖四座电排，其中吉家湖电排是建于90年代，设备陈旧老化，排涝标准低，急需对此电排更新重建。目前财政拨付的资金只能基本维持日常维护和一般性的应急处险。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 w:lineRule="atLeast"/>
        <w:ind w:left="0" w:right="0" w:firstLine="560" w:firstLineChars="200"/>
        <w:jc w:val="both"/>
        <w:rPr>
          <w:rFonts w:hint="eastAsia" w:ascii="仿宋" w:hAnsi="仿宋" w:eastAsia="仿宋" w:cs="仿宋"/>
          <w:sz w:val="28"/>
          <w:szCs w:val="28"/>
        </w:rPr>
      </w:pPr>
      <w:r>
        <w:rPr>
          <w:rFonts w:hint="eastAsia" w:ascii="仿宋" w:hAnsi="仿宋" w:eastAsia="仿宋" w:cs="仿宋"/>
          <w:i w:val="0"/>
          <w:iCs w:val="0"/>
          <w:caps w:val="0"/>
          <w:color w:val="000000"/>
          <w:spacing w:val="0"/>
          <w:sz w:val="28"/>
          <w:szCs w:val="28"/>
        </w:rPr>
        <w:t>2、三峡后续工程实施后，长江湖南段仍有5551.84公里崩岸险情有待治理。</w:t>
      </w:r>
    </w:p>
    <w:p>
      <w:pPr>
        <w:keepNext w:val="0"/>
        <w:keepLines w:val="0"/>
        <w:pageBreakBefore w:val="0"/>
        <w:widowControl/>
        <w:kinsoku/>
        <w:wordWrap/>
        <w:overflowPunct/>
        <w:topLinePunct w:val="0"/>
        <w:autoSpaceDE/>
        <w:autoSpaceDN/>
        <w:bidi w:val="0"/>
        <w:adjustRightInd/>
        <w:snapToGrid/>
        <w:spacing w:line="64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八、下一步改进措施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 w:lineRule="atLeast"/>
        <w:ind w:left="0" w:right="0" w:firstLine="560" w:firstLineChars="200"/>
        <w:jc w:val="both"/>
        <w:rPr>
          <w:rFonts w:hint="eastAsia" w:ascii="仿宋" w:hAnsi="仿宋" w:eastAsia="仿宋" w:cs="仿宋"/>
          <w:sz w:val="28"/>
          <w:szCs w:val="28"/>
        </w:rPr>
      </w:pPr>
      <w:r>
        <w:rPr>
          <w:rFonts w:hint="eastAsia" w:ascii="仿宋" w:hAnsi="仿宋" w:eastAsia="仿宋" w:cs="仿宋"/>
          <w:i w:val="0"/>
          <w:iCs w:val="0"/>
          <w:caps w:val="0"/>
          <w:color w:val="000000"/>
          <w:spacing w:val="0"/>
          <w:sz w:val="28"/>
          <w:szCs w:val="28"/>
        </w:rPr>
        <w:t>1、城市防洪存在薄弱环节 需要加大投资力度。我市是全国31个重点防洪城市之一，地处洞庭湖出口与长江交汇处，每年的七月、八月、九月是长江、洞庭湖的主汛期，洪峰交错，易形成恶劣组合，防汛压力大。目前我市城市防洪还存在薄弱环节。一是堤防建设还没有完成，部分堤段没有达标，二是电排设施陈旧老化且排涝标准低，按《防洪法》规定，城市防洪经费由城市所在地人民政府承担，我市排涝设施急需升级改造。三是城市堤防维护费不足，请政府财政大力支持 。我中心的吉家湖电排设备老化、陈旧，大部分配件原厂家已经不再生产，部分配件需要重新加工或利用旧配件进行组合。因老化，故障原因不好确定，在排涝规划没出台前，搞大的改造又担心是重复建设，浪费财政资金。特别是近年内渍严重，开机频繁，机组磨损大，线路老化快，维护费大幅增加。故请求政府、财政大力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 w:lineRule="atLeast"/>
        <w:ind w:left="0" w:right="0" w:firstLine="560" w:firstLineChars="200"/>
        <w:jc w:val="both"/>
        <w:rPr>
          <w:rFonts w:hint="eastAsia" w:ascii="仿宋" w:hAnsi="仿宋" w:eastAsia="仿宋" w:cs="仿宋"/>
          <w:sz w:val="28"/>
          <w:szCs w:val="28"/>
        </w:rPr>
      </w:pPr>
      <w:r>
        <w:rPr>
          <w:rFonts w:hint="eastAsia" w:ascii="仿宋" w:hAnsi="仿宋" w:eastAsia="仿宋" w:cs="仿宋"/>
          <w:i w:val="0"/>
          <w:iCs w:val="0"/>
          <w:caps w:val="0"/>
          <w:color w:val="000000"/>
          <w:spacing w:val="0"/>
          <w:sz w:val="28"/>
          <w:szCs w:val="28"/>
        </w:rPr>
        <w:t>2、解决长江护岸工程运行维护经费。为巩固已建工程成果，请求省财政每年安排长江河道观测、工程运行维护和应急处险等专项资金。将未整治的崩岸河段纳入规划。经过崩岸重点治理工程整治后，我省长江干流仍有崩岸长度51.84公里需要整治，请求争取水利部、长江委支持将其纳入长江干流河段治理规划。</w:t>
      </w:r>
    </w:p>
    <w:p>
      <w:pPr>
        <w:keepNext w:val="0"/>
        <w:keepLines w:val="0"/>
        <w:pageBreakBefore w:val="0"/>
        <w:widowControl/>
        <w:kinsoku/>
        <w:wordWrap/>
        <w:overflowPunct/>
        <w:topLinePunct w:val="0"/>
        <w:autoSpaceDE/>
        <w:autoSpaceDN/>
        <w:bidi w:val="0"/>
        <w:adjustRightInd/>
        <w:snapToGrid/>
        <w:spacing w:line="640" w:lineRule="exact"/>
        <w:ind w:firstLine="560" w:firstLineChars="200"/>
        <w:jc w:val="both"/>
        <w:textAlignment w:val="auto"/>
        <w:rPr>
          <w:rFonts w:hint="eastAsia" w:ascii="仿宋" w:hAnsi="仿宋" w:eastAsia="仿宋" w:cs="仿宋"/>
          <w:sz w:val="28"/>
          <w:szCs w:val="28"/>
        </w:rPr>
      </w:pPr>
    </w:p>
    <w:p>
      <w:pPr>
        <w:keepNext w:val="0"/>
        <w:keepLines w:val="0"/>
        <w:pageBreakBefore w:val="0"/>
        <w:widowControl/>
        <w:kinsoku/>
        <w:wordWrap/>
        <w:overflowPunct/>
        <w:topLinePunct w:val="0"/>
        <w:autoSpaceDE/>
        <w:autoSpaceDN/>
        <w:bidi w:val="0"/>
        <w:adjustRightInd/>
        <w:snapToGrid/>
        <w:spacing w:line="640" w:lineRule="exact"/>
        <w:ind w:firstLine="560" w:firstLineChars="200"/>
        <w:jc w:val="both"/>
        <w:textAlignment w:val="auto"/>
        <w:rPr>
          <w:rFonts w:hint="eastAsia" w:ascii="仿宋" w:hAnsi="仿宋" w:eastAsia="仿宋" w:cs="仿宋"/>
          <w:sz w:val="28"/>
          <w:szCs w:val="28"/>
        </w:rPr>
      </w:pPr>
    </w:p>
    <w:p>
      <w:pPr>
        <w:keepNext w:val="0"/>
        <w:keepLines w:val="0"/>
        <w:pageBreakBefore w:val="0"/>
        <w:widowControl/>
        <w:kinsoku/>
        <w:wordWrap/>
        <w:overflowPunct/>
        <w:topLinePunct w:val="0"/>
        <w:autoSpaceDE/>
        <w:autoSpaceDN/>
        <w:bidi w:val="0"/>
        <w:adjustRightInd/>
        <w:snapToGrid/>
        <w:spacing w:line="640" w:lineRule="exact"/>
        <w:ind w:firstLine="560" w:firstLineChars="200"/>
        <w:jc w:val="both"/>
        <w:textAlignment w:val="auto"/>
        <w:rPr>
          <w:rFonts w:hint="eastAsia" w:ascii="仿宋" w:hAnsi="仿宋" w:eastAsia="仿宋" w:cs="仿宋"/>
          <w:sz w:val="28"/>
          <w:szCs w:val="28"/>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941805"/>
    <w:multiLevelType w:val="singleLevel"/>
    <w:tmpl w:val="B4941805"/>
    <w:lvl w:ilvl="0" w:tentative="0">
      <w:start w:val="1"/>
      <w:numFmt w:val="chineseCounting"/>
      <w:suff w:val="nothing"/>
      <w:lvlText w:val="%1、"/>
      <w:lvlJc w:val="left"/>
      <w:rPr>
        <w:rFonts w:hint="eastAsia"/>
      </w:rPr>
    </w:lvl>
  </w:abstractNum>
  <w:abstractNum w:abstractNumId="1">
    <w:nsid w:val="26B92B8C"/>
    <w:multiLevelType w:val="singleLevel"/>
    <w:tmpl w:val="26B92B8C"/>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A81B35"/>
    <w:rsid w:val="3D0F7C15"/>
    <w:rsid w:val="4ED6793F"/>
    <w:rsid w:val="5CA81B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仿宋" w:eastAsia="宋体" w:cs="Times New Roman"/>
      <w:kern w:val="0"/>
      <w:sz w:val="28"/>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5">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52</TotalTime>
  <ScaleCrop>false</ScaleCrop>
  <LinksUpToDate>false</LinksUpToDate>
  <CharactersWithSpaces>0</CharactersWithSpaces>
  <Application>WPS Office_11.8.6.11021_F1E327BC-269C-435d-A152-05C5408002CA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2025-04-15T00:53:00Z</dcterms:created>
  <dc:creator>Administrator</dc:creator>
  <cp:lastModifiedBy>Administrator</cp:lastModifiedBy>
  <dcterms:modified xsi:type="dcterms:W3CDTF">2025-05-08T02:22:15Z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2052-11.8.6.11021</vt:lpwstr>
  </property>
  <property fmtid="{D5CDD505-2E9C-101B-9397-08002B2CF9AE}" pid="3" name="ICV">
    <vt:lpwstr>C0DC22AF23BE49278D63968251536C82</vt:lpwstr>
  </property>
</Properties>
</file>