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E29DB">
      <w:pPr>
        <w:pStyle w:val="15"/>
        <w:jc w:val="center"/>
        <w:rPr>
          <w:sz w:val="56"/>
          <w:szCs w:val="56"/>
        </w:rPr>
      </w:pPr>
    </w:p>
    <w:p w14:paraId="1B3CF779">
      <w:pPr>
        <w:pStyle w:val="15"/>
        <w:jc w:val="center"/>
        <w:rPr>
          <w:sz w:val="56"/>
          <w:szCs w:val="56"/>
        </w:rPr>
      </w:pPr>
    </w:p>
    <w:p w14:paraId="23CE65BD">
      <w:pPr>
        <w:pStyle w:val="15"/>
        <w:jc w:val="center"/>
        <w:rPr>
          <w:sz w:val="84"/>
          <w:szCs w:val="84"/>
        </w:rPr>
      </w:pPr>
    </w:p>
    <w:p w14:paraId="7162ADFA">
      <w:pPr>
        <w:pStyle w:val="15"/>
        <w:jc w:val="center"/>
        <w:rPr>
          <w:sz w:val="84"/>
          <w:szCs w:val="84"/>
        </w:rPr>
      </w:pPr>
    </w:p>
    <w:p w14:paraId="55836822">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1916ACE6">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湖南东洞庭湖国家级自然保护区管理局</w:t>
      </w:r>
      <w:r>
        <w:rPr>
          <w:rFonts w:hint="eastAsia" w:ascii="方正小标宋_GBK" w:hAnsi="方正小标宋_GBK" w:eastAsia="方正小标宋_GBK" w:cs="方正小标宋_GBK"/>
          <w:sz w:val="84"/>
          <w:szCs w:val="84"/>
        </w:rPr>
        <w:t>部门决算</w:t>
      </w:r>
    </w:p>
    <w:p w14:paraId="0EFF5A4D">
      <w:pPr>
        <w:pStyle w:val="15"/>
        <w:jc w:val="center"/>
        <w:rPr>
          <w:rFonts w:hint="eastAsia" w:ascii="方正小标宋_GBK" w:hAnsi="方正小标宋_GBK" w:eastAsia="方正小标宋_GBK" w:cs="方正小标宋_GBK"/>
          <w:sz w:val="56"/>
          <w:szCs w:val="56"/>
        </w:rPr>
      </w:pPr>
    </w:p>
    <w:p w14:paraId="73900B9B">
      <w:pPr>
        <w:pStyle w:val="15"/>
        <w:jc w:val="center"/>
        <w:rPr>
          <w:sz w:val="56"/>
          <w:szCs w:val="56"/>
        </w:rPr>
      </w:pPr>
    </w:p>
    <w:p w14:paraId="26832B1E">
      <w:pPr>
        <w:pStyle w:val="15"/>
        <w:jc w:val="center"/>
        <w:rPr>
          <w:sz w:val="56"/>
          <w:szCs w:val="56"/>
        </w:rPr>
      </w:pPr>
    </w:p>
    <w:p w14:paraId="486DCF7F">
      <w:pPr>
        <w:pStyle w:val="15"/>
        <w:jc w:val="center"/>
        <w:rPr>
          <w:sz w:val="56"/>
          <w:szCs w:val="56"/>
        </w:rPr>
      </w:pPr>
    </w:p>
    <w:p w14:paraId="55F4F08D">
      <w:pPr>
        <w:pStyle w:val="15"/>
        <w:jc w:val="center"/>
        <w:rPr>
          <w:sz w:val="32"/>
          <w:szCs w:val="32"/>
        </w:rPr>
      </w:pPr>
    </w:p>
    <w:p w14:paraId="27E9C34E">
      <w:pPr>
        <w:pStyle w:val="15"/>
        <w:jc w:val="center"/>
        <w:rPr>
          <w:sz w:val="32"/>
          <w:szCs w:val="32"/>
        </w:rPr>
      </w:pPr>
    </w:p>
    <w:p w14:paraId="1ECCA3FC">
      <w:pPr>
        <w:pStyle w:val="15"/>
        <w:jc w:val="center"/>
        <w:rPr>
          <w:sz w:val="32"/>
          <w:szCs w:val="32"/>
        </w:rPr>
      </w:pPr>
    </w:p>
    <w:p w14:paraId="5E570A30">
      <w:pPr>
        <w:pStyle w:val="15"/>
        <w:jc w:val="center"/>
        <w:rPr>
          <w:sz w:val="32"/>
          <w:szCs w:val="32"/>
        </w:rPr>
      </w:pPr>
    </w:p>
    <w:p w14:paraId="455E2765">
      <w:pPr>
        <w:pStyle w:val="15"/>
        <w:jc w:val="center"/>
        <w:rPr>
          <w:sz w:val="32"/>
          <w:szCs w:val="32"/>
        </w:rPr>
      </w:pPr>
    </w:p>
    <w:p w14:paraId="1D9A3186">
      <w:pPr>
        <w:pStyle w:val="15"/>
        <w:spacing w:line="540" w:lineRule="exact"/>
        <w:jc w:val="center"/>
        <w:rPr>
          <w:sz w:val="56"/>
          <w:szCs w:val="56"/>
        </w:rPr>
      </w:pPr>
    </w:p>
    <w:p w14:paraId="6C70FDF3">
      <w:pPr>
        <w:pStyle w:val="15"/>
        <w:spacing w:line="500" w:lineRule="exact"/>
        <w:jc w:val="both"/>
        <w:rPr>
          <w:b/>
          <w:sz w:val="36"/>
          <w:szCs w:val="28"/>
        </w:rPr>
      </w:pPr>
    </w:p>
    <w:p w14:paraId="26F7AF2C">
      <w:pPr>
        <w:pStyle w:val="15"/>
        <w:spacing w:line="500" w:lineRule="exact"/>
        <w:jc w:val="center"/>
        <w:rPr>
          <w:b/>
          <w:sz w:val="36"/>
          <w:szCs w:val="28"/>
        </w:rPr>
      </w:pPr>
      <w:r>
        <w:rPr>
          <w:rFonts w:hint="eastAsia"/>
          <w:b/>
          <w:sz w:val="36"/>
          <w:szCs w:val="28"/>
        </w:rPr>
        <w:t>目录</w:t>
      </w:r>
    </w:p>
    <w:p w14:paraId="333DA6E9">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hAnsi="黑体" w:cs="黑体"/>
          <w:b w:val="0"/>
          <w:bCs/>
          <w:sz w:val="28"/>
          <w:szCs w:val="28"/>
          <w:lang w:val="en-US" w:eastAsia="zh-CN"/>
        </w:rPr>
        <w:t xml:space="preserve"> </w:t>
      </w:r>
      <w:r>
        <w:rPr>
          <w:rFonts w:hint="eastAsia" w:hAnsi="黑体" w:cs="黑体"/>
          <w:b w:val="0"/>
          <w:bCs/>
          <w:sz w:val="28"/>
          <w:szCs w:val="28"/>
          <w:lang w:eastAsia="zh-CN"/>
        </w:rPr>
        <w:t>湖南东洞庭湖国家级自然保护区管理局</w:t>
      </w:r>
      <w:r>
        <w:rPr>
          <w:rFonts w:hint="eastAsia" w:ascii="黑体" w:hAnsi="黑体" w:eastAsia="黑体" w:cs="黑体"/>
          <w:b w:val="0"/>
          <w:bCs/>
          <w:sz w:val="28"/>
          <w:szCs w:val="28"/>
        </w:rPr>
        <w:t>单位概况</w:t>
      </w:r>
    </w:p>
    <w:p w14:paraId="21B57626">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18E7F984">
      <w:pPr>
        <w:pStyle w:val="15"/>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26CD3F8A">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193AC0A1">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6CB406E4">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2785A5C6">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3FC84EAA">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50EBB715">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3887A25F">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77AECA11">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09777AF4">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6A0B37D8">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68A86D02">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571148FE">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19B9E88D">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2632A803">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4B438791">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26C9D3B3">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7058EE40">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7CACA361">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6D69FB3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4B1B31F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329A60BE">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581EC12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318DA92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111A2F73">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0AAF3A40">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3915718E">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3978D898">
      <w:pPr>
        <w:pStyle w:val="15"/>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17E0D570">
      <w:pPr>
        <w:pStyle w:val="15"/>
        <w:jc w:val="center"/>
        <w:rPr>
          <w:rFonts w:hint="eastAsia" w:ascii="方正小标宋_GBK" w:hAnsi="方正小标宋_GBK" w:eastAsia="方正小标宋_GBK" w:cs="方正小标宋_GBK"/>
          <w:sz w:val="84"/>
          <w:szCs w:val="84"/>
        </w:rPr>
      </w:pPr>
    </w:p>
    <w:p w14:paraId="6CF04594">
      <w:pPr>
        <w:pStyle w:val="15"/>
        <w:jc w:val="center"/>
        <w:rPr>
          <w:rFonts w:hint="eastAsia" w:ascii="方正小标宋_GBK" w:hAnsi="方正小标宋_GBK" w:eastAsia="方正小标宋_GBK" w:cs="方正小标宋_GBK"/>
          <w:sz w:val="84"/>
          <w:szCs w:val="84"/>
        </w:rPr>
      </w:pPr>
    </w:p>
    <w:p w14:paraId="79E723E9">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45475E2B">
      <w:pPr>
        <w:pStyle w:val="15"/>
        <w:jc w:val="center"/>
        <w:rPr>
          <w:rFonts w:hint="eastAsia" w:ascii="方正小标宋_GBK" w:hAnsi="方正小标宋_GBK" w:eastAsia="方正小标宋_GBK" w:cs="方正小标宋_GBK"/>
          <w:sz w:val="84"/>
          <w:szCs w:val="84"/>
        </w:rPr>
      </w:pPr>
    </w:p>
    <w:p w14:paraId="2DADA217">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湖南东洞庭湖国家级自然保护区管理局单位</w:t>
      </w:r>
      <w:r>
        <w:rPr>
          <w:rFonts w:hint="eastAsia" w:ascii="方正小标宋_GBK" w:hAnsi="方正小标宋_GBK" w:eastAsia="方正小标宋_GBK" w:cs="方正小标宋_GBK"/>
          <w:sz w:val="84"/>
          <w:szCs w:val="84"/>
        </w:rPr>
        <w:t>概况</w:t>
      </w:r>
    </w:p>
    <w:p w14:paraId="226CBACB">
      <w:pPr>
        <w:pStyle w:val="10"/>
        <w:rPr>
          <w:rFonts w:hint="eastAsia" w:ascii="方正小标宋_GBK" w:hAnsi="方正小标宋_GBK" w:eastAsia="方正小标宋_GBK" w:cs="方正小标宋_GBK"/>
          <w:sz w:val="84"/>
          <w:szCs w:val="84"/>
        </w:rPr>
      </w:pPr>
    </w:p>
    <w:p w14:paraId="0353DD23">
      <w:pPr>
        <w:pStyle w:val="7"/>
        <w:rPr>
          <w:rFonts w:hint="eastAsia" w:ascii="方正小标宋_GBK" w:hAnsi="方正小标宋_GBK" w:eastAsia="方正小标宋_GBK" w:cs="方正小标宋_GBK"/>
          <w:sz w:val="84"/>
          <w:szCs w:val="84"/>
        </w:rPr>
      </w:pPr>
    </w:p>
    <w:p w14:paraId="255A26EE">
      <w:pPr>
        <w:rPr>
          <w:rFonts w:hint="eastAsia" w:ascii="方正小标宋_GBK" w:hAnsi="方正小标宋_GBK" w:eastAsia="方正小标宋_GBK" w:cs="方正小标宋_GBK"/>
          <w:sz w:val="84"/>
          <w:szCs w:val="84"/>
        </w:rPr>
      </w:pPr>
    </w:p>
    <w:p w14:paraId="35C49835">
      <w:pPr>
        <w:pStyle w:val="10"/>
        <w:rPr>
          <w:rFonts w:hint="eastAsia" w:ascii="方正小标宋_GBK" w:hAnsi="方正小标宋_GBK" w:eastAsia="方正小标宋_GBK" w:cs="方正小标宋_GBK"/>
          <w:sz w:val="84"/>
          <w:szCs w:val="84"/>
        </w:rPr>
      </w:pPr>
    </w:p>
    <w:p w14:paraId="066416A6">
      <w:pPr>
        <w:pStyle w:val="7"/>
        <w:rPr>
          <w:rFonts w:hint="eastAsia" w:ascii="方正小标宋_GBK" w:hAnsi="方正小标宋_GBK" w:eastAsia="方正小标宋_GBK" w:cs="方正小标宋_GBK"/>
          <w:sz w:val="84"/>
          <w:szCs w:val="84"/>
        </w:rPr>
      </w:pPr>
    </w:p>
    <w:p w14:paraId="08F1D297">
      <w:pPr>
        <w:pStyle w:val="16"/>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1F572D86">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宋体" w:hAnsi="宋体" w:cs="黑体"/>
          <w:kern w:val="0"/>
          <w:sz w:val="32"/>
          <w:szCs w:val="32"/>
        </w:rPr>
        <w:t>湖南东洞庭湖国家级自然保护区是湖南省最早成立的湿地类型保护区，主要保护对为区域内以鸟类、麋鹿等为代表的野生动物资源及其栖息地和以东洞庭湖为主体的湿地生态系统。东洞庭湖是洞庭湖的本底湖，其独特和多样化的湿地生态环境，孕育和承载了极其丰富的湿地自然资源。</w:t>
      </w:r>
    </w:p>
    <w:p w14:paraId="78592981">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4D6B0E78">
      <w:pPr>
        <w:widowControl/>
        <w:spacing w:line="600" w:lineRule="exact"/>
        <w:ind w:firstLine="960" w:firstLineChars="300"/>
        <w:rPr>
          <w:rFonts w:hint="eastAsia" w:ascii="Times New Roman" w:hAnsi="Times New Roman" w:eastAsia="仿宋_GB2312" w:cs="仿宋_GB2312"/>
          <w:bCs/>
          <w:color w:val="0000FF"/>
          <w:kern w:val="0"/>
          <w:sz w:val="32"/>
          <w:szCs w:val="32"/>
        </w:rPr>
      </w:pPr>
      <w:r>
        <w:rPr>
          <w:rFonts w:hint="eastAsia" w:ascii="Times New Roman" w:hAnsi="Times New Roman" w:eastAsia="仿宋_GB2312" w:cs="仿宋_GB2312"/>
          <w:bCs/>
          <w:kern w:val="0"/>
          <w:sz w:val="32"/>
          <w:szCs w:val="32"/>
        </w:rPr>
        <w:t>（一）内设机构设置。</w:t>
      </w:r>
      <w:r>
        <w:rPr>
          <w:rFonts w:hint="eastAsia" w:ascii="宋体" w:hAnsi="宋体" w:cs="黑体"/>
          <w:kern w:val="0"/>
          <w:sz w:val="32"/>
          <w:szCs w:val="32"/>
        </w:rPr>
        <w:t>单位内设机构包括：湖南东洞庭湖国家级自然保护区管理局，为副处级公益一类事业单位，内设机构:办公室、人事科、科技科、保护科、财务科、项目办、党办；下设6个副科级分支机构：采桑湖管理站、丁字堤管理站、红旗湖管理站、春风管理站、君山后湖管理站、野生动物救护中心。</w:t>
      </w:r>
    </w:p>
    <w:p w14:paraId="34C2A770">
      <w:pPr>
        <w:widowControl/>
        <w:spacing w:line="600" w:lineRule="exact"/>
        <w:ind w:firstLine="630" w:firstLineChars="300"/>
        <w:rPr>
          <w:rFonts w:hint="eastAsia"/>
        </w:rPr>
      </w:pPr>
    </w:p>
    <w:p w14:paraId="642E8E5D">
      <w:pPr>
        <w:widowControl/>
        <w:spacing w:line="600" w:lineRule="exact"/>
        <w:ind w:firstLine="960" w:firstLineChars="300"/>
        <w:rPr>
          <w:rFonts w:hint="eastAsia" w:ascii="宋体" w:hAnsi="宋体" w:cs="黑体"/>
          <w:kern w:val="0"/>
          <w:sz w:val="32"/>
          <w:szCs w:val="32"/>
        </w:rPr>
      </w:pPr>
      <w:r>
        <w:rPr>
          <w:rFonts w:hint="eastAsia" w:ascii="Times New Roman" w:hAnsi="Times New Roman" w:eastAsia="仿宋_GB2312" w:cs="仿宋_GB2312"/>
          <w:bCs/>
          <w:kern w:val="0"/>
          <w:sz w:val="32"/>
          <w:szCs w:val="32"/>
        </w:rPr>
        <w:t>（二）决算单位构成。</w:t>
      </w:r>
      <w:r>
        <w:rPr>
          <w:rFonts w:hint="eastAsia" w:ascii="宋体" w:hAnsi="宋体" w:cs="黑体"/>
          <w:kern w:val="0"/>
          <w:sz w:val="32"/>
          <w:szCs w:val="32"/>
        </w:rPr>
        <w:t>本单位无独立核算的下属单位，202</w:t>
      </w:r>
      <w:r>
        <w:rPr>
          <w:rFonts w:hint="eastAsia" w:ascii="宋体" w:hAnsi="宋体" w:cs="黑体"/>
          <w:kern w:val="0"/>
          <w:sz w:val="32"/>
          <w:szCs w:val="32"/>
          <w:lang w:val="en-US" w:eastAsia="zh-CN"/>
        </w:rPr>
        <w:t>3</w:t>
      </w:r>
      <w:r>
        <w:rPr>
          <w:rFonts w:hint="eastAsia" w:ascii="宋体" w:hAnsi="宋体" w:cs="黑体"/>
          <w:kern w:val="0"/>
          <w:sz w:val="32"/>
          <w:szCs w:val="32"/>
        </w:rPr>
        <w:t>年度部门决算汇总公开单位仅包括湖南东洞庭湖国家级自然保护区管理局单位本级。</w:t>
      </w:r>
    </w:p>
    <w:p w14:paraId="47B5F833">
      <w:pPr>
        <w:jc w:val="left"/>
        <w:rPr>
          <w:rFonts w:ascii="仿宋_GB2312" w:eastAsia="仿宋_GB2312" w:hAnsiTheme="minorEastAsia"/>
          <w:sz w:val="28"/>
          <w:szCs w:val="32"/>
        </w:rPr>
      </w:pPr>
    </w:p>
    <w:p w14:paraId="389AB76B"/>
    <w:p w14:paraId="7A90BB1D">
      <w:pPr>
        <w:pStyle w:val="10"/>
      </w:pPr>
    </w:p>
    <w:p w14:paraId="023791A1">
      <w:pPr>
        <w:pStyle w:val="7"/>
      </w:pPr>
    </w:p>
    <w:p w14:paraId="51A8794B"/>
    <w:p w14:paraId="4458DBF5">
      <w:pPr>
        <w:pStyle w:val="10"/>
      </w:pPr>
    </w:p>
    <w:p w14:paraId="4B882537">
      <w:pPr>
        <w:pStyle w:val="7"/>
      </w:pPr>
    </w:p>
    <w:p w14:paraId="525404FA"/>
    <w:p w14:paraId="136FEA02">
      <w:pPr>
        <w:pStyle w:val="10"/>
      </w:pPr>
    </w:p>
    <w:p w14:paraId="49AEA06C">
      <w:pPr>
        <w:pStyle w:val="7"/>
      </w:pPr>
    </w:p>
    <w:p w14:paraId="370827F1"/>
    <w:p w14:paraId="337FC8C2">
      <w:pPr>
        <w:pStyle w:val="10"/>
      </w:pPr>
    </w:p>
    <w:p w14:paraId="3E153842">
      <w:pPr>
        <w:pStyle w:val="7"/>
      </w:pPr>
    </w:p>
    <w:p w14:paraId="35110B47"/>
    <w:p w14:paraId="5DD01F98">
      <w:pPr>
        <w:pStyle w:val="10"/>
      </w:pPr>
    </w:p>
    <w:p w14:paraId="6E18CB02">
      <w:pPr>
        <w:pStyle w:val="7"/>
      </w:pPr>
    </w:p>
    <w:p w14:paraId="1BF79359"/>
    <w:p w14:paraId="158747F4">
      <w:pPr>
        <w:pStyle w:val="10"/>
      </w:pPr>
    </w:p>
    <w:p w14:paraId="5C487F13">
      <w:pPr>
        <w:pStyle w:val="7"/>
      </w:pPr>
    </w:p>
    <w:p w14:paraId="27A1E421"/>
    <w:p w14:paraId="1F0C7577">
      <w:pPr>
        <w:pStyle w:val="10"/>
      </w:pPr>
    </w:p>
    <w:p w14:paraId="460CE447">
      <w:pPr>
        <w:pStyle w:val="7"/>
      </w:pPr>
    </w:p>
    <w:p w14:paraId="2D2BD983"/>
    <w:p w14:paraId="7C76F0E4">
      <w:pPr>
        <w:pStyle w:val="10"/>
      </w:pPr>
    </w:p>
    <w:p w14:paraId="3AF24E7E">
      <w:pPr>
        <w:pStyle w:val="7"/>
      </w:pPr>
    </w:p>
    <w:p w14:paraId="4F398680"/>
    <w:p w14:paraId="0E17EEDF">
      <w:pPr>
        <w:pStyle w:val="15"/>
        <w:jc w:val="center"/>
        <w:rPr>
          <w:rFonts w:hint="eastAsia" w:ascii="方正小标宋_GBK" w:hAnsi="方正小标宋_GBK" w:eastAsia="方正小标宋_GBK" w:cs="方正小标宋_GBK"/>
          <w:sz w:val="84"/>
          <w:szCs w:val="84"/>
        </w:rPr>
      </w:pPr>
    </w:p>
    <w:p w14:paraId="374A3731">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78025EEA">
      <w:pPr>
        <w:pStyle w:val="15"/>
        <w:jc w:val="center"/>
        <w:rPr>
          <w:rFonts w:hint="eastAsia" w:ascii="方正小标宋_GBK" w:hAnsi="方正小标宋_GBK" w:eastAsia="方正小标宋_GBK" w:cs="方正小标宋_GBK"/>
          <w:sz w:val="84"/>
          <w:szCs w:val="84"/>
        </w:rPr>
      </w:pPr>
    </w:p>
    <w:p w14:paraId="55D0F9BA">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03E58E24">
      <w:pPr>
        <w:pStyle w:val="15"/>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2F634019">
      <w:pPr>
        <w:pStyle w:val="15"/>
        <w:jc w:val="center"/>
        <w:rPr>
          <w:rFonts w:hint="eastAsia" w:ascii="仿宋_GB2312" w:hAnsi="仿宋_GB2312" w:eastAsia="仿宋_GB2312" w:cs="仿宋_GB2312"/>
          <w:b w:val="0"/>
          <w:bCs w:val="0"/>
          <w:sz w:val="72"/>
          <w:szCs w:val="72"/>
          <w:lang w:eastAsia="zh-CN"/>
        </w:rPr>
      </w:pPr>
    </w:p>
    <w:p w14:paraId="20CAC9E6">
      <w:pPr>
        <w:pStyle w:val="15"/>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5314B12C">
      <w:pPr>
        <w:pStyle w:val="15"/>
        <w:jc w:val="center"/>
        <w:rPr>
          <w:rFonts w:hint="eastAsia" w:ascii="方正小标宋_GBK" w:hAnsi="方正小标宋_GBK" w:eastAsia="方正小标宋_GBK" w:cs="方正小标宋_GBK"/>
          <w:sz w:val="70"/>
          <w:szCs w:val="70"/>
        </w:rPr>
      </w:pPr>
    </w:p>
    <w:p w14:paraId="3B3822F6">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6FE25413">
      <w:pPr>
        <w:pStyle w:val="15"/>
        <w:jc w:val="center"/>
        <w:rPr>
          <w:rFonts w:hint="eastAsia" w:ascii="方正小标宋_GBK" w:hAnsi="方正小标宋_GBK" w:eastAsia="方正小标宋_GBK" w:cs="方正小标宋_GBK"/>
          <w:sz w:val="70"/>
          <w:szCs w:val="70"/>
        </w:rPr>
      </w:pPr>
    </w:p>
    <w:p w14:paraId="19800CBE">
      <w:pPr>
        <w:pStyle w:val="15"/>
        <w:jc w:val="center"/>
        <w:rPr>
          <w:rFonts w:hint="eastAsia" w:ascii="方正小标宋_GBK" w:hAnsi="方正小标宋_GBK" w:eastAsia="方正小标宋_GBK" w:cs="方正小标宋_GBK"/>
          <w:sz w:val="70"/>
          <w:szCs w:val="70"/>
        </w:rPr>
      </w:pPr>
    </w:p>
    <w:p w14:paraId="7FFE2872">
      <w:pPr>
        <w:pStyle w:val="15"/>
        <w:jc w:val="center"/>
        <w:rPr>
          <w:rFonts w:hint="eastAsia" w:ascii="方正小标宋_GBK" w:hAnsi="方正小标宋_GBK" w:eastAsia="方正小标宋_GBK" w:cs="方正小标宋_GBK"/>
          <w:sz w:val="70"/>
          <w:szCs w:val="70"/>
        </w:rPr>
      </w:pPr>
    </w:p>
    <w:p w14:paraId="275DB75A">
      <w:pPr>
        <w:pStyle w:val="15"/>
        <w:jc w:val="center"/>
        <w:rPr>
          <w:rFonts w:hint="eastAsia" w:ascii="方正小标宋_GBK" w:hAnsi="方正小标宋_GBK" w:eastAsia="方正小标宋_GBK" w:cs="方正小标宋_GBK"/>
          <w:sz w:val="70"/>
          <w:szCs w:val="70"/>
        </w:rPr>
      </w:pPr>
    </w:p>
    <w:p w14:paraId="047AF403">
      <w:pPr>
        <w:pStyle w:val="15"/>
        <w:jc w:val="center"/>
        <w:rPr>
          <w:rFonts w:hint="eastAsia" w:ascii="方正小标宋_GBK" w:hAnsi="方正小标宋_GBK" w:eastAsia="方正小标宋_GBK" w:cs="方正小标宋_GBK"/>
          <w:sz w:val="70"/>
          <w:szCs w:val="70"/>
        </w:rPr>
      </w:pPr>
    </w:p>
    <w:p w14:paraId="3EDE119F">
      <w:pPr>
        <w:pStyle w:val="15"/>
        <w:jc w:val="center"/>
        <w:rPr>
          <w:rFonts w:hint="eastAsia" w:ascii="方正小标宋_GBK" w:hAnsi="方正小标宋_GBK" w:eastAsia="方正小标宋_GBK" w:cs="方正小标宋_GBK"/>
          <w:sz w:val="70"/>
          <w:szCs w:val="70"/>
        </w:rPr>
      </w:pPr>
    </w:p>
    <w:p w14:paraId="26AEE1E4">
      <w:pPr>
        <w:widowControl/>
        <w:ind w:firstLine="640" w:firstLineChars="200"/>
        <w:jc w:val="left"/>
        <w:rPr>
          <w:rFonts w:hint="eastAsia" w:ascii="仿宋_GB2312" w:hAnsi="仿宋_GB2312" w:eastAsia="仿宋_GB2312" w:cs="仿宋_GB2312"/>
          <w:sz w:val="32"/>
          <w:szCs w:val="32"/>
        </w:rPr>
      </w:pPr>
    </w:p>
    <w:p w14:paraId="2DBAA45E">
      <w:pPr>
        <w:widowControl/>
        <w:ind w:firstLine="640" w:firstLineChars="200"/>
        <w:jc w:val="left"/>
        <w:rPr>
          <w:rFonts w:hint="eastAsia" w:ascii="仿宋_GB2312" w:hAnsi="仿宋_GB2312" w:eastAsia="仿宋_GB2312" w:cs="仿宋_GB2312"/>
          <w:sz w:val="32"/>
          <w:szCs w:val="32"/>
        </w:rPr>
      </w:pPr>
    </w:p>
    <w:p w14:paraId="17807EC4">
      <w:pPr>
        <w:widowControl/>
        <w:ind w:firstLine="640" w:firstLineChars="200"/>
        <w:jc w:val="left"/>
        <w:rPr>
          <w:rFonts w:hint="eastAsia" w:ascii="仿宋_GB2312" w:hAnsi="仿宋_GB2312" w:eastAsia="仿宋_GB2312" w:cs="仿宋_GB2312"/>
          <w:sz w:val="32"/>
          <w:szCs w:val="32"/>
        </w:rPr>
      </w:pPr>
    </w:p>
    <w:p w14:paraId="4AAC9C2A">
      <w:pPr>
        <w:widowControl/>
        <w:ind w:firstLine="640" w:firstLineChars="200"/>
        <w:jc w:val="left"/>
        <w:rPr>
          <w:rFonts w:hint="eastAsia" w:ascii="仿宋_GB2312" w:hAnsi="仿宋_GB2312" w:eastAsia="仿宋_GB2312" w:cs="仿宋_GB2312"/>
          <w:sz w:val="32"/>
          <w:szCs w:val="32"/>
        </w:rPr>
      </w:pPr>
    </w:p>
    <w:p w14:paraId="17707F60">
      <w:pPr>
        <w:widowControl/>
        <w:ind w:firstLine="640" w:firstLineChars="200"/>
        <w:jc w:val="left"/>
        <w:rPr>
          <w:rFonts w:hint="eastAsia" w:ascii="仿宋_GB2312" w:hAnsi="仿宋_GB2312" w:eastAsia="仿宋_GB2312" w:cs="仿宋_GB2312"/>
          <w:sz w:val="32"/>
          <w:szCs w:val="32"/>
        </w:rPr>
      </w:pPr>
    </w:p>
    <w:p w14:paraId="5675F78B">
      <w:pPr>
        <w:widowControl/>
        <w:ind w:firstLine="640" w:firstLineChars="200"/>
        <w:jc w:val="left"/>
        <w:rPr>
          <w:rFonts w:hint="eastAsia" w:ascii="仿宋_GB2312" w:hAnsi="仿宋_GB2312" w:eastAsia="仿宋_GB2312" w:cs="仿宋_GB2312"/>
          <w:sz w:val="32"/>
          <w:szCs w:val="32"/>
        </w:rPr>
      </w:pPr>
    </w:p>
    <w:p w14:paraId="3535F72F">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2220AA6F">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712FAF16">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5080.46</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1301.9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34.45</w:t>
      </w:r>
      <w:r>
        <w:rPr>
          <w:rFonts w:hint="eastAsia" w:ascii="仿宋_GB2312" w:hAnsi="仿宋_GB2312" w:eastAsia="仿宋_GB2312" w:cs="仿宋_GB2312"/>
          <w:sz w:val="32"/>
          <w:szCs w:val="32"/>
        </w:rPr>
        <w:t>%，主要是因为</w:t>
      </w:r>
      <w:r>
        <w:rPr>
          <w:rFonts w:hint="eastAsia" w:ascii="Times New Roman" w:hAnsi="Times New Roman" w:eastAsia="仿宋_GB2312"/>
          <w:sz w:val="32"/>
          <w:szCs w:val="32"/>
        </w:rPr>
        <w:t>项目收支较上年度</w:t>
      </w:r>
      <w:r>
        <w:rPr>
          <w:rFonts w:hint="eastAsia" w:ascii="Times New Roman" w:hAnsi="Times New Roman" w:eastAsia="仿宋_GB2312"/>
          <w:sz w:val="32"/>
          <w:szCs w:val="32"/>
          <w:lang w:eastAsia="zh-CN"/>
        </w:rPr>
        <w:t>增加。</w:t>
      </w:r>
    </w:p>
    <w:p w14:paraId="1E29E7E0">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773CC29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4860.22</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4656.99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95.82</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203.23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4.18</w:t>
      </w:r>
      <w:r>
        <w:rPr>
          <w:rFonts w:hint="eastAsia" w:ascii="仿宋_GB2312" w:hAnsi="仿宋_GB2312" w:eastAsia="仿宋_GB2312" w:cs="仿宋_GB2312"/>
          <w:sz w:val="32"/>
          <w:szCs w:val="32"/>
        </w:rPr>
        <w:t>%。</w:t>
      </w:r>
    </w:p>
    <w:p w14:paraId="29C53315">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714A2314">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4940.83</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837.12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16.94</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4103.71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83.06</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09DB6FAA">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03FB18FC">
      <w:pPr>
        <w:pStyle w:val="15"/>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i/>
          <w:iCs/>
          <w:color w:val="000000"/>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4656.99</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1355.31</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41.05</w:t>
      </w:r>
      <w:r>
        <w:rPr>
          <w:rFonts w:hint="eastAsia" w:ascii="仿宋_GB2312" w:hAnsi="仿宋_GB2312" w:eastAsia="仿宋_GB2312" w:cs="仿宋_GB2312"/>
          <w:sz w:val="32"/>
          <w:szCs w:val="32"/>
        </w:rPr>
        <w:t>%，主要是因为</w:t>
      </w:r>
      <w:r>
        <w:rPr>
          <w:rFonts w:hint="eastAsia" w:ascii="Times New Roman" w:hAnsi="Times New Roman" w:eastAsia="仿宋_GB2312"/>
          <w:sz w:val="32"/>
          <w:szCs w:val="32"/>
        </w:rPr>
        <w:t>项目收支较上年度</w:t>
      </w:r>
      <w:r>
        <w:rPr>
          <w:rFonts w:hint="eastAsia" w:ascii="Times New Roman" w:hAnsi="Times New Roman" w:eastAsia="仿宋_GB2312"/>
          <w:sz w:val="32"/>
          <w:szCs w:val="32"/>
          <w:lang w:eastAsia="zh-CN"/>
        </w:rPr>
        <w:t>增加。</w:t>
      </w:r>
    </w:p>
    <w:p w14:paraId="26F77E13">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3EBA83C1">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54AFF60A">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4656.99</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91.66</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1355.31</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41.05</w:t>
      </w:r>
      <w:r>
        <w:rPr>
          <w:rFonts w:hint="eastAsia" w:ascii="仿宋_GB2312" w:hAnsi="仿宋_GB2312" w:eastAsia="仿宋_GB2312" w:cs="仿宋_GB2312"/>
          <w:sz w:val="32"/>
          <w:szCs w:val="32"/>
        </w:rPr>
        <w:t>%，主要是因为</w:t>
      </w:r>
      <w:r>
        <w:rPr>
          <w:rFonts w:hint="eastAsia" w:ascii="Times New Roman" w:hAnsi="Times New Roman" w:eastAsia="仿宋_GB2312"/>
          <w:sz w:val="32"/>
          <w:szCs w:val="32"/>
        </w:rPr>
        <w:t>因为202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年项目支出较上年</w:t>
      </w:r>
      <w:r>
        <w:rPr>
          <w:rFonts w:hint="eastAsia" w:ascii="Times New Roman" w:hAnsi="Times New Roman" w:eastAsia="仿宋_GB2312"/>
          <w:sz w:val="32"/>
          <w:szCs w:val="32"/>
          <w:lang w:eastAsia="zh-CN"/>
        </w:rPr>
        <w:t>增加。</w:t>
      </w:r>
    </w:p>
    <w:p w14:paraId="45D5CFE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035D47C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4656.99</w:t>
      </w:r>
      <w:r>
        <w:rPr>
          <w:rFonts w:hint="eastAsia" w:ascii="仿宋_GB2312" w:hAnsi="仿宋_GB2312" w:eastAsia="仿宋_GB2312" w:cs="仿宋_GB2312"/>
          <w:sz w:val="32"/>
          <w:szCs w:val="32"/>
        </w:rPr>
        <w:t>万元，主要用于以下方面：</w:t>
      </w:r>
      <w:r>
        <w:rPr>
          <w:rFonts w:hint="eastAsia" w:ascii="Times New Roman" w:hAnsi="Times New Roman" w:eastAsia="仿宋_GB2312"/>
          <w:sz w:val="32"/>
          <w:szCs w:val="32"/>
        </w:rPr>
        <w:t>社会保障和就业支出</w:t>
      </w:r>
      <w:r>
        <w:rPr>
          <w:rFonts w:hint="eastAsia" w:ascii="Times New Roman" w:hAnsi="Times New Roman" w:eastAsia="仿宋_GB2312"/>
          <w:sz w:val="32"/>
          <w:szCs w:val="32"/>
          <w:lang w:val="en-US" w:eastAsia="zh-CN"/>
        </w:rPr>
        <w:t>54.74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1.18</w:t>
      </w:r>
      <w:r>
        <w:rPr>
          <w:rFonts w:hint="eastAsia" w:ascii="Times New Roman" w:hAnsi="Times New Roman" w:eastAsia="仿宋_GB2312"/>
          <w:sz w:val="32"/>
          <w:szCs w:val="32"/>
        </w:rPr>
        <w:t>%；卫生健康支出</w:t>
      </w:r>
      <w:r>
        <w:rPr>
          <w:rFonts w:hint="eastAsia" w:ascii="Times New Roman" w:hAnsi="Times New Roman" w:eastAsia="仿宋_GB2312"/>
          <w:sz w:val="32"/>
          <w:szCs w:val="32"/>
          <w:lang w:val="en-US" w:eastAsia="zh-CN"/>
        </w:rPr>
        <w:t>40.47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0.87</w:t>
      </w:r>
      <w:r>
        <w:rPr>
          <w:rFonts w:hint="eastAsia" w:ascii="Times New Roman" w:hAnsi="Times New Roman" w:eastAsia="仿宋_GB2312"/>
          <w:sz w:val="32"/>
          <w:szCs w:val="32"/>
        </w:rPr>
        <w:t>%;节能环保支出</w:t>
      </w:r>
      <w:r>
        <w:rPr>
          <w:rFonts w:hint="eastAsia" w:ascii="Times New Roman" w:hAnsi="Times New Roman" w:eastAsia="仿宋_GB2312"/>
          <w:sz w:val="32"/>
          <w:szCs w:val="32"/>
          <w:lang w:val="en-US" w:eastAsia="zh-CN"/>
        </w:rPr>
        <w:t>28.47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0.61</w:t>
      </w:r>
      <w:r>
        <w:rPr>
          <w:rFonts w:hint="eastAsia" w:ascii="Times New Roman" w:hAnsi="Times New Roman" w:eastAsia="仿宋_GB2312"/>
          <w:sz w:val="32"/>
          <w:szCs w:val="32"/>
        </w:rPr>
        <w:t>%;城乡社区支出</w:t>
      </w:r>
      <w:r>
        <w:rPr>
          <w:rFonts w:hint="eastAsia" w:ascii="Times New Roman" w:hAnsi="Times New Roman" w:eastAsia="仿宋_GB2312"/>
          <w:sz w:val="32"/>
          <w:szCs w:val="32"/>
          <w:lang w:val="en-US" w:eastAsia="zh-CN"/>
        </w:rPr>
        <w:t>464.43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9.97</w:t>
      </w:r>
      <w:r>
        <w:rPr>
          <w:rFonts w:hint="eastAsia" w:ascii="Times New Roman" w:hAnsi="Times New Roman" w:eastAsia="仿宋_GB2312"/>
          <w:sz w:val="32"/>
          <w:szCs w:val="32"/>
        </w:rPr>
        <w:t>%;农林水支出</w:t>
      </w:r>
      <w:r>
        <w:rPr>
          <w:rFonts w:hint="eastAsia" w:ascii="Times New Roman" w:hAnsi="Times New Roman" w:eastAsia="仿宋_GB2312"/>
          <w:sz w:val="32"/>
          <w:szCs w:val="32"/>
          <w:lang w:val="en-US" w:eastAsia="zh-CN"/>
        </w:rPr>
        <w:t>3201.90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68.75</w:t>
      </w:r>
      <w:r>
        <w:rPr>
          <w:rFonts w:hint="eastAsia" w:ascii="Times New Roman" w:hAnsi="Times New Roman" w:eastAsia="仿宋_GB2312"/>
          <w:sz w:val="32"/>
          <w:szCs w:val="32"/>
        </w:rPr>
        <w:t>%;自然资源海洋气象等支出</w:t>
      </w:r>
      <w:r>
        <w:rPr>
          <w:rFonts w:hint="eastAsia" w:ascii="Times New Roman" w:hAnsi="Times New Roman" w:eastAsia="仿宋_GB2312"/>
          <w:sz w:val="32"/>
          <w:szCs w:val="32"/>
          <w:lang w:val="en-US" w:eastAsia="zh-CN"/>
        </w:rPr>
        <w:t>820.67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17.62</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；住房保障支出</w:t>
      </w:r>
      <w:r>
        <w:rPr>
          <w:rFonts w:hint="eastAsia" w:ascii="Times New Roman" w:hAnsi="Times New Roman" w:eastAsia="仿宋_GB2312"/>
          <w:sz w:val="32"/>
          <w:szCs w:val="32"/>
          <w:lang w:val="en-US" w:eastAsia="zh-CN"/>
        </w:rPr>
        <w:t>46.29万元，占1%</w:t>
      </w:r>
      <w:r>
        <w:rPr>
          <w:rFonts w:hint="eastAsia" w:ascii="Times New Roman" w:hAnsi="Times New Roman" w:eastAsia="仿宋_GB2312"/>
          <w:sz w:val="32"/>
          <w:szCs w:val="32"/>
        </w:rPr>
        <w:t>。</w:t>
      </w:r>
    </w:p>
    <w:p w14:paraId="293C2137">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79DB94CE">
      <w:pPr>
        <w:pStyle w:val="15"/>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eastAsia="zh-CN"/>
        </w:rPr>
        <w:t>年初</w:t>
      </w:r>
      <w:r>
        <w:rPr>
          <w:rFonts w:hint="eastAsia" w:ascii="Times New Roman" w:hAnsi="Times New Roman" w:eastAsia="仿宋_GB2312"/>
          <w:sz w:val="32"/>
          <w:szCs w:val="32"/>
        </w:rPr>
        <w:t>预算数为</w:t>
      </w:r>
      <w:r>
        <w:rPr>
          <w:rFonts w:hint="eastAsia" w:ascii="Times New Roman" w:hAnsi="Times New Roman" w:eastAsia="仿宋_GB2312"/>
          <w:sz w:val="32"/>
          <w:szCs w:val="32"/>
          <w:lang w:val="en-US" w:eastAsia="zh-CN"/>
        </w:rPr>
        <w:t>658.84</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4656.99</w:t>
      </w:r>
      <w:r>
        <w:rPr>
          <w:rFonts w:hint="eastAsia" w:ascii="Times New Roman" w:hAnsi="Times New Roman" w:eastAsia="仿宋_GB2312"/>
          <w:sz w:val="32"/>
          <w:szCs w:val="32"/>
        </w:rPr>
        <w:t>万元，完成</w:t>
      </w:r>
      <w:r>
        <w:rPr>
          <w:rFonts w:hint="eastAsia" w:ascii="Times New Roman" w:hAnsi="Times New Roman" w:eastAsia="仿宋_GB2312"/>
          <w:sz w:val="32"/>
          <w:szCs w:val="32"/>
          <w:lang w:eastAsia="zh-CN"/>
        </w:rPr>
        <w:t>年初</w:t>
      </w:r>
      <w:r>
        <w:rPr>
          <w:rFonts w:hint="eastAsia" w:ascii="Times New Roman" w:hAnsi="Times New Roman" w:eastAsia="仿宋_GB2312"/>
          <w:sz w:val="32"/>
          <w:szCs w:val="32"/>
        </w:rPr>
        <w:t>预算的</w:t>
      </w:r>
      <w:r>
        <w:rPr>
          <w:rFonts w:hint="eastAsia" w:ascii="Times New Roman" w:hAnsi="Times New Roman" w:eastAsia="仿宋_GB2312"/>
          <w:sz w:val="32"/>
          <w:szCs w:val="32"/>
          <w:lang w:val="en-US" w:eastAsia="zh-CN"/>
        </w:rPr>
        <w:t>706.85%</w:t>
      </w:r>
      <w:r>
        <w:rPr>
          <w:rFonts w:hint="eastAsia" w:ascii="Times New Roman" w:hAnsi="Times New Roman" w:eastAsia="仿宋_GB2312"/>
          <w:sz w:val="32"/>
          <w:szCs w:val="32"/>
        </w:rPr>
        <w:t>，其中：</w:t>
      </w:r>
    </w:p>
    <w:p w14:paraId="423FA15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14:paraId="06DF26B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数为</w:t>
      </w:r>
      <w:r>
        <w:rPr>
          <w:rFonts w:hint="eastAsia" w:ascii="仿宋_GB2312" w:hAnsi="仿宋_GB2312" w:eastAsia="仿宋_GB2312" w:cs="仿宋_GB2312"/>
          <w:sz w:val="32"/>
          <w:szCs w:val="32"/>
          <w:lang w:val="en-US" w:eastAsia="zh-CN"/>
        </w:rPr>
        <w:t>46.95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46.95</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预算的100%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严格执行了财政年初预算。</w:t>
      </w:r>
    </w:p>
    <w:p w14:paraId="41126C9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2、社会保障和就业支出（类）抚恤（款）其他优抚支出（项）。</w:t>
      </w:r>
    </w:p>
    <w:p w14:paraId="43CF0624">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6.36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本年度年中追加了其他优抚支出</w:t>
      </w:r>
      <w:r>
        <w:rPr>
          <w:rFonts w:hint="eastAsia" w:ascii="仿宋_GB2312" w:hAnsi="仿宋_GB2312" w:eastAsia="仿宋_GB2312" w:cs="仿宋_GB2312"/>
          <w:sz w:val="32"/>
          <w:szCs w:val="32"/>
        </w:rPr>
        <w:t>。</w:t>
      </w:r>
    </w:p>
    <w:p w14:paraId="57343F6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、社会保障和就业支出（类）</w:t>
      </w:r>
      <w:r>
        <w:rPr>
          <w:rFonts w:hint="eastAsia" w:ascii="仿宋_GB2312" w:hAnsi="仿宋_GB2312" w:eastAsia="仿宋_GB2312" w:cs="仿宋_GB2312"/>
          <w:sz w:val="32"/>
          <w:szCs w:val="32"/>
          <w:lang w:eastAsia="zh-CN"/>
        </w:rPr>
        <w:t>其他社会保障和就业支出</w:t>
      </w:r>
      <w:r>
        <w:rPr>
          <w:rFonts w:hint="eastAsia" w:ascii="仿宋_GB2312" w:hAnsi="仿宋_GB2312" w:eastAsia="仿宋_GB2312" w:cs="仿宋_GB2312"/>
          <w:sz w:val="32"/>
          <w:szCs w:val="32"/>
        </w:rPr>
        <w:t>（款）其他</w:t>
      </w:r>
      <w:r>
        <w:rPr>
          <w:rFonts w:hint="eastAsia" w:ascii="仿宋_GB2312" w:hAnsi="仿宋_GB2312" w:eastAsia="仿宋_GB2312" w:cs="仿宋_GB2312"/>
          <w:sz w:val="32"/>
          <w:szCs w:val="32"/>
          <w:lang w:eastAsia="zh-CN"/>
        </w:rPr>
        <w:t>社会保障和就业</w:t>
      </w:r>
      <w:r>
        <w:rPr>
          <w:rFonts w:hint="eastAsia" w:ascii="仿宋_GB2312" w:hAnsi="仿宋_GB2312" w:eastAsia="仿宋_GB2312" w:cs="仿宋_GB2312"/>
          <w:sz w:val="32"/>
          <w:szCs w:val="32"/>
        </w:rPr>
        <w:t>支出（项）。</w:t>
      </w:r>
    </w:p>
    <w:p w14:paraId="403258FD">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预算的100%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严格执行了财政年初预算。</w:t>
      </w:r>
    </w:p>
    <w:p w14:paraId="2CB46AF1">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、卫生健康支出（类）行政事业单位医疗（款）事业单位医疗（项）。</w:t>
      </w:r>
    </w:p>
    <w:p w14:paraId="38F1E791">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40.47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40.47</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预算的100%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严格执行了财政年初预算。</w:t>
      </w:r>
    </w:p>
    <w:p w14:paraId="65A09B2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、节能环保支出（类）自然生态保护（款）生态保护（项）</w:t>
      </w:r>
    </w:p>
    <w:p w14:paraId="6FCF5BDD">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21.61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7E6FF511">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、节能环保支出（类）</w:t>
      </w:r>
      <w:r>
        <w:rPr>
          <w:rFonts w:hint="eastAsia" w:ascii="仿宋_GB2312" w:hAnsi="仿宋_GB2312" w:eastAsia="仿宋_GB2312" w:cs="仿宋_GB2312"/>
          <w:sz w:val="32"/>
          <w:szCs w:val="32"/>
          <w:lang w:eastAsia="zh-CN"/>
        </w:rPr>
        <w:t>自然生态保护</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其他自然生态保护支出</w:t>
      </w:r>
      <w:r>
        <w:rPr>
          <w:rFonts w:hint="eastAsia" w:ascii="仿宋_GB2312" w:hAnsi="仿宋_GB2312" w:eastAsia="仿宋_GB2312" w:cs="仿宋_GB2312"/>
          <w:sz w:val="32"/>
          <w:szCs w:val="32"/>
        </w:rPr>
        <w:t>（项）。</w:t>
      </w:r>
    </w:p>
    <w:p w14:paraId="337047B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34B8635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、节能环保支出（类）其他节能环保支出（款）其他节能环保支出（项）。</w:t>
      </w:r>
    </w:p>
    <w:p w14:paraId="6893324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6.37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214BB6D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、城乡社区支出（类）城乡社区管理事务（款）一般行政管理事务（项）。</w:t>
      </w:r>
    </w:p>
    <w:p w14:paraId="6BA0998F">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元，支出决算为</w:t>
      </w:r>
      <w:r>
        <w:rPr>
          <w:rFonts w:hint="eastAsia" w:ascii="仿宋_GB2312" w:hAnsi="仿宋_GB2312" w:eastAsia="仿宋_GB2312" w:cs="仿宋_GB2312"/>
          <w:sz w:val="32"/>
          <w:szCs w:val="32"/>
          <w:lang w:val="en-US" w:eastAsia="zh-CN"/>
        </w:rPr>
        <w:t>464.43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61D4C85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农林水支出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农业农村</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其他农业农村支出</w:t>
      </w:r>
      <w:r>
        <w:rPr>
          <w:rFonts w:hint="eastAsia" w:ascii="仿宋_GB2312" w:hAnsi="仿宋_GB2312" w:eastAsia="仿宋_GB2312" w:cs="仿宋_GB2312"/>
          <w:sz w:val="32"/>
          <w:szCs w:val="32"/>
        </w:rPr>
        <w:t>（项）。</w:t>
      </w:r>
    </w:p>
    <w:p w14:paraId="2C119A8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元，支出决算为</w:t>
      </w:r>
      <w:r>
        <w:rPr>
          <w:rFonts w:hint="eastAsia" w:ascii="仿宋_GB2312" w:hAnsi="仿宋_GB2312" w:eastAsia="仿宋_GB2312" w:cs="仿宋_GB2312"/>
          <w:sz w:val="32"/>
          <w:szCs w:val="32"/>
          <w:lang w:val="en-US" w:eastAsia="zh-CN"/>
        </w:rPr>
        <w:t>21.6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5F0135B1">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、农林水支出（类）林业和草原（款）事业机构（项）。</w:t>
      </w:r>
    </w:p>
    <w:p w14:paraId="2158AF5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预算为</w:t>
      </w:r>
      <w:r>
        <w:rPr>
          <w:rFonts w:hint="eastAsia" w:ascii="仿宋_GB2312" w:hAnsi="仿宋_GB2312" w:eastAsia="仿宋_GB2312" w:cs="仿宋_GB2312"/>
          <w:sz w:val="32"/>
          <w:szCs w:val="32"/>
          <w:lang w:val="en-US" w:eastAsia="zh-CN"/>
        </w:rPr>
        <w:t>523.69</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518.65</w:t>
      </w:r>
      <w:r>
        <w:rPr>
          <w:rFonts w:hint="eastAsia" w:ascii="仿宋_GB2312" w:hAnsi="仿宋_GB2312" w:eastAsia="仿宋_GB2312" w:cs="仿宋_GB2312"/>
          <w:sz w:val="32"/>
          <w:szCs w:val="32"/>
        </w:rPr>
        <w:t>万元，完成预算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99.04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因为非税任务未完成，年初预算办案费</w:t>
      </w:r>
      <w:r>
        <w:rPr>
          <w:rFonts w:hint="eastAsia" w:ascii="仿宋_GB2312" w:hAnsi="仿宋_GB2312" w:eastAsia="仿宋_GB2312" w:cs="仿宋_GB2312"/>
          <w:sz w:val="32"/>
          <w:szCs w:val="32"/>
          <w:lang w:val="en-US" w:eastAsia="zh-CN"/>
        </w:rPr>
        <w:t>0.25万元</w:t>
      </w:r>
      <w:r>
        <w:rPr>
          <w:rFonts w:hint="eastAsia" w:ascii="仿宋_GB2312" w:hAnsi="仿宋_GB2312" w:eastAsia="仿宋_GB2312" w:cs="仿宋_GB2312"/>
          <w:sz w:val="32"/>
          <w:szCs w:val="32"/>
          <w:lang w:eastAsia="zh-CN"/>
        </w:rPr>
        <w:t>未拨我单位、由于人员异动人员经费较年初预算减少。</w:t>
      </w:r>
    </w:p>
    <w:p w14:paraId="3EDA22D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、农林水支出（类）林业和草原（款）动植物保护（项）。</w:t>
      </w:r>
    </w:p>
    <w:p w14:paraId="14FCB067">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11.34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152267E0">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12、农林水支出（类）林业和草原（款）湿地保护（项）。</w:t>
      </w:r>
    </w:p>
    <w:p w14:paraId="3A98F7BF">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2433.17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3BB1F4B8">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、农林水支出（类）林业和草原（款）其他林业和草原支出（项）。</w:t>
      </w:r>
    </w:p>
    <w:p w14:paraId="5BB859F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万元，支出决算为10</w:t>
      </w:r>
      <w:r>
        <w:rPr>
          <w:rFonts w:hint="eastAsia" w:ascii="仿宋_GB2312" w:hAnsi="仿宋_GB2312" w:eastAsia="仿宋_GB2312" w:cs="仿宋_GB2312"/>
          <w:sz w:val="32"/>
          <w:szCs w:val="32"/>
          <w:lang w:val="en-US" w:eastAsia="zh-CN"/>
        </w:rPr>
        <w:t>9.86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53381666">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、农林水支出（类）其他农林水支出（款）其他农林水支出（项）。</w:t>
      </w:r>
    </w:p>
    <w:p w14:paraId="4A18180A">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107.29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23A147AA">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、自然资源海洋气象等支出（类）自然资源事务（款）其他自然资源事务支出（项）。</w:t>
      </w:r>
    </w:p>
    <w:p w14:paraId="4FD33F55">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820.67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02CE82C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6</w:t>
      </w:r>
      <w:bookmarkStart w:id="0" w:name="_GoBack"/>
      <w:bookmarkEnd w:id="0"/>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住房保障支出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住房改革支出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住房公积金</w:t>
      </w:r>
      <w:r>
        <w:rPr>
          <w:rFonts w:hint="eastAsia" w:ascii="仿宋_GB2312" w:hAnsi="仿宋_GB2312" w:eastAsia="仿宋_GB2312" w:cs="仿宋_GB2312"/>
          <w:sz w:val="32"/>
          <w:szCs w:val="32"/>
        </w:rPr>
        <w:t>（项）。</w:t>
      </w:r>
    </w:p>
    <w:p w14:paraId="0E358CF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46.29</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46.29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预算的100%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严格执行了财政年初预算。</w:t>
      </w:r>
    </w:p>
    <w:p w14:paraId="197E9741">
      <w:pPr>
        <w:pStyle w:val="15"/>
        <w:spacing w:line="600" w:lineRule="exact"/>
        <w:ind w:firstLine="800" w:firstLineChars="250"/>
        <w:rPr>
          <w:rFonts w:hint="eastAsia" w:ascii="Times New Roman" w:hAnsi="Times New Roman" w:eastAsia="仿宋_GB2312"/>
          <w:sz w:val="32"/>
          <w:szCs w:val="32"/>
        </w:rPr>
      </w:pPr>
    </w:p>
    <w:p w14:paraId="6CEA0163">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41C8A88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837.12</w:t>
      </w:r>
      <w:r>
        <w:rPr>
          <w:rFonts w:hint="eastAsia" w:ascii="仿宋_GB2312" w:hAnsi="仿宋_GB2312" w:eastAsia="仿宋_GB2312" w:cs="仿宋_GB2312"/>
          <w:sz w:val="32"/>
          <w:szCs w:val="32"/>
        </w:rPr>
        <w:t>万元，其中：</w:t>
      </w:r>
    </w:p>
    <w:p w14:paraId="7C4EB5C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731.43</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87.37</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Times New Roman" w:hAnsi="Times New Roman" w:eastAsia="仿宋_GB2312"/>
          <w:sz w:val="32"/>
          <w:szCs w:val="32"/>
        </w:rPr>
        <w:t>机关事业单位基本养老保险缴费</w:t>
      </w:r>
      <w:r>
        <w:rPr>
          <w:rFonts w:hint="eastAsia" w:ascii="Times New Roman" w:hAnsi="Times New Roman" w:eastAsia="仿宋_GB2312"/>
          <w:sz w:val="32"/>
          <w:szCs w:val="32"/>
          <w:lang w:eastAsia="zh-CN"/>
        </w:rPr>
        <w:t>、职工基本医疗保险缴费、住房公积金、退休费</w:t>
      </w:r>
      <w:r>
        <w:rPr>
          <w:rFonts w:hint="eastAsia" w:ascii="Times New Roman" w:hAnsi="Times New Roman" w:eastAsia="仿宋_GB2312"/>
          <w:sz w:val="32"/>
          <w:szCs w:val="32"/>
        </w:rPr>
        <w:t>等</w:t>
      </w:r>
      <w:r>
        <w:rPr>
          <w:rFonts w:hint="eastAsia" w:ascii="Times New Roman" w:hAnsi="Times New Roman" w:eastAsia="仿宋_GB2312"/>
          <w:sz w:val="32"/>
          <w:szCs w:val="32"/>
          <w:lang w:eastAsia="zh-CN"/>
        </w:rPr>
        <w:t>。</w:t>
      </w:r>
    </w:p>
    <w:p w14:paraId="2CA936B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105.69</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12.63</w:t>
      </w:r>
      <w:r>
        <w:rPr>
          <w:rFonts w:hint="eastAsia" w:ascii="仿宋_GB2312" w:hAnsi="仿宋_GB2312" w:eastAsia="仿宋_GB2312" w:cs="仿宋_GB2312"/>
          <w:sz w:val="32"/>
          <w:szCs w:val="32"/>
        </w:rPr>
        <w:t>%，主要包括办公费、印刷费、</w:t>
      </w:r>
      <w:r>
        <w:rPr>
          <w:rFonts w:hint="eastAsia" w:ascii="仿宋_GB2312" w:hAnsi="仿宋_GB2312" w:eastAsia="仿宋_GB2312" w:cs="仿宋_GB2312"/>
          <w:sz w:val="32"/>
          <w:szCs w:val="32"/>
          <w:lang w:eastAsia="zh-CN"/>
        </w:rPr>
        <w:t>邮电费、物业管理费、差旅费、租赁费、公务接待费、工会经费、其他交通费、公务车运行维护费等</w:t>
      </w:r>
      <w:r>
        <w:rPr>
          <w:rFonts w:hint="eastAsia" w:ascii="仿宋_GB2312" w:hAnsi="仿宋_GB2312" w:eastAsia="仿宋_GB2312" w:cs="仿宋_GB2312"/>
          <w:sz w:val="32"/>
          <w:szCs w:val="32"/>
        </w:rPr>
        <w:t>。</w:t>
      </w:r>
    </w:p>
    <w:p w14:paraId="5502EA81">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27633D77">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b/>
          <w:bCs/>
          <w:i w:val="0"/>
          <w:iCs/>
          <w:color w:val="FF0000"/>
          <w:kern w:val="0"/>
          <w:sz w:val="36"/>
          <w:szCs w:val="36"/>
          <w:lang w:val="en-US" w:eastAsia="zh-CN" w:bidi="ar-SA"/>
        </w:rPr>
        <w:t xml:space="preserve"> </w:t>
      </w:r>
      <w:r>
        <w:rPr>
          <w:rFonts w:hint="eastAsia" w:ascii="仿宋_GB2312" w:hAnsi="仿宋_GB2312" w:eastAsia="仿宋_GB2312" w:cs="仿宋_GB2312"/>
          <w:color w:val="000000"/>
          <w:kern w:val="0"/>
          <w:sz w:val="32"/>
          <w:szCs w:val="32"/>
          <w:lang w:val="en-US" w:eastAsia="zh-CN" w:bidi="ar-SA"/>
        </w:rPr>
        <w:t>2023年度政府性基金预算财政拨款收入0万元；年初结转和结余0万元；支出0万元，其中基本支出0万元，项目支出0万元；年末结转和结余0万元。</w:t>
      </w:r>
    </w:p>
    <w:p w14:paraId="3AF4C7C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219FE814">
      <w:pPr>
        <w:keepNext w:val="0"/>
        <w:keepLines w:val="0"/>
        <w:pageBreakBefore w:val="0"/>
        <w:widowControl w:val="0"/>
        <w:kinsoku/>
        <w:wordWrap/>
        <w:overflowPunct/>
        <w:topLinePunct w:val="0"/>
        <w:autoSpaceDE w:val="0"/>
        <w:autoSpaceDN w:val="0"/>
        <w:bidi w:val="0"/>
        <w:adjustRightInd w:val="0"/>
        <w:snapToGrid/>
        <w:spacing w:line="600" w:lineRule="exact"/>
        <w:ind w:firstLine="960" w:firstLineChars="3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14:paraId="59DD3C5A">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006C95FA">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6346A72B">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14.67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14.67</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严格执行了财政预算，</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1.21</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增长</w:t>
      </w:r>
      <w:r>
        <w:rPr>
          <w:rFonts w:hint="eastAsia" w:ascii="仿宋_GB2312" w:hAnsi="仿宋_GB2312" w:eastAsia="仿宋_GB2312" w:cs="仿宋_GB2312"/>
          <w:color w:val="auto"/>
          <w:sz w:val="32"/>
          <w:szCs w:val="32"/>
          <w:lang w:val="en-US" w:eastAsia="zh-CN"/>
        </w:rPr>
        <w:t>8.99</w:t>
      </w:r>
      <w:r>
        <w:rPr>
          <w:rFonts w:hint="eastAsia" w:ascii="仿宋_GB2312" w:hAnsi="仿宋_GB2312" w:eastAsia="仿宋_GB2312" w:cs="仿宋_GB2312"/>
          <w:color w:val="auto"/>
          <w:sz w:val="32"/>
          <w:szCs w:val="32"/>
        </w:rPr>
        <w:t>%,增长的主要原因是</w:t>
      </w:r>
      <w:r>
        <w:rPr>
          <w:rFonts w:hint="eastAsia" w:ascii="仿宋_GB2312" w:hAnsi="仿宋_GB2312" w:eastAsia="仿宋_GB2312" w:cs="仿宋_GB2312"/>
          <w:color w:val="auto"/>
          <w:sz w:val="32"/>
          <w:szCs w:val="32"/>
          <w:lang w:eastAsia="zh-CN"/>
        </w:rPr>
        <w:t>公务车辆由于使用年限较长，维修费用较去年有所增加</w:t>
      </w:r>
      <w:r>
        <w:rPr>
          <w:rFonts w:hint="eastAsia" w:ascii="仿宋_GB2312" w:hAnsi="仿宋_GB2312" w:eastAsia="仿宋_GB2312" w:cs="仿宋_GB2312"/>
          <w:color w:val="auto"/>
          <w:sz w:val="32"/>
          <w:szCs w:val="32"/>
        </w:rPr>
        <w:t>。其中：</w:t>
      </w:r>
    </w:p>
    <w:p w14:paraId="55ED76AB">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960" w:firstLineChars="3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因公出国（境）费支出预算为0万元，支出决算为0万元，完成预算的100%。决算数等于预算数的主要原因是我单位严格按预算执行决算；与上年一致，无增减变动，主要原因是未安排因公出国（境）活动。</w:t>
      </w:r>
    </w:p>
    <w:p w14:paraId="0AD11C02">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3.17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3.17</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严格执行了财政预算</w:t>
      </w:r>
      <w:r>
        <w:rPr>
          <w:rFonts w:hint="eastAsia" w:ascii="仿宋_GB2312" w:hAnsi="仿宋_GB2312" w:eastAsia="仿宋_GB2312" w:cs="仿宋_GB2312"/>
          <w:b w:val="0"/>
          <w:bCs/>
          <w:color w:val="auto"/>
          <w:kern w:val="0"/>
          <w:sz w:val="32"/>
          <w:szCs w:val="32"/>
          <w:lang w:val="en-US" w:eastAsia="zh-CN" w:bidi="ar-SA"/>
        </w:rPr>
        <w:t xml:space="preserve"> ，与上年相比减少0.3万元，减少8.65%,</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b w:val="0"/>
          <w:bCs/>
          <w:color w:val="auto"/>
          <w:kern w:val="0"/>
          <w:sz w:val="32"/>
          <w:szCs w:val="32"/>
          <w:lang w:val="en-US" w:eastAsia="zh-CN" w:bidi="ar-SA"/>
        </w:rPr>
        <w:t>按有关政策厉行节约，严控公务接待支出</w:t>
      </w:r>
      <w:r>
        <w:rPr>
          <w:rFonts w:hint="eastAsia" w:ascii="仿宋_GB2312" w:hAnsi="仿宋_GB2312" w:eastAsia="仿宋_GB2312" w:cs="仿宋_GB2312"/>
          <w:sz w:val="32"/>
          <w:szCs w:val="32"/>
        </w:rPr>
        <w:t>。</w:t>
      </w:r>
    </w:p>
    <w:p w14:paraId="2508DC14">
      <w:pPr>
        <w:pStyle w:val="2"/>
        <w:ind w:firstLine="640" w:firstLineChars="200"/>
        <w:rPr>
          <w:rFonts w:hint="eastAsia"/>
          <w:color w:val="auto"/>
        </w:rPr>
      </w:pPr>
      <w:r>
        <w:rPr>
          <w:rFonts w:hint="eastAsia" w:ascii="仿宋_GB2312" w:hAnsi="仿宋_GB2312" w:eastAsia="仿宋_GB2312" w:cs="仿宋_GB2312"/>
          <w:b w:val="0"/>
          <w:bCs/>
          <w:color w:val="auto"/>
          <w:kern w:val="0"/>
          <w:sz w:val="32"/>
          <w:szCs w:val="32"/>
          <w:lang w:val="en-US" w:eastAsia="zh-CN" w:bidi="ar-SA"/>
        </w:rPr>
        <w:t>公务用车购置费支出预算为0万元，支出决算为0万元，完成预算的100%。决算数等于预算数的主要原因是我单位严格按预算执行决算；与上年一致，无增减变动，主要原因是两年均未购置公务用车。</w:t>
      </w:r>
    </w:p>
    <w:p w14:paraId="30AC3967">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于预算数的主要原因是</w:t>
      </w:r>
      <w:r>
        <w:rPr>
          <w:rFonts w:hint="eastAsia" w:ascii="仿宋_GB2312" w:hAnsi="仿宋_GB2312" w:eastAsia="仿宋_GB2312" w:cs="仿宋_GB2312"/>
          <w:sz w:val="32"/>
          <w:szCs w:val="32"/>
          <w:lang w:eastAsia="zh-CN"/>
        </w:rPr>
        <w:t>严格执行了财政预算</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1.51</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15.11</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rPr>
        <w:t>增长的主要原因是</w:t>
      </w:r>
      <w:r>
        <w:rPr>
          <w:rFonts w:hint="eastAsia" w:ascii="仿宋_GB2312" w:hAnsi="仿宋_GB2312" w:eastAsia="仿宋_GB2312" w:cs="仿宋_GB2312"/>
          <w:color w:val="auto"/>
          <w:sz w:val="32"/>
          <w:szCs w:val="32"/>
          <w:lang w:eastAsia="zh-CN"/>
        </w:rPr>
        <w:t>公务车辆由于使用年限较长，维修费用较去年有所增加</w:t>
      </w:r>
      <w:r>
        <w:rPr>
          <w:rFonts w:hint="eastAsia" w:ascii="仿宋_GB2312" w:hAnsi="仿宋_GB2312" w:eastAsia="仿宋_GB2312" w:cs="仿宋_GB2312"/>
          <w:color w:val="auto"/>
          <w:sz w:val="32"/>
          <w:szCs w:val="32"/>
        </w:rPr>
        <w:t>。</w:t>
      </w:r>
    </w:p>
    <w:p w14:paraId="2EFDC3E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4DFE8E36">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3.17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21.61</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78.39</w:t>
      </w:r>
      <w:r>
        <w:rPr>
          <w:rFonts w:hint="eastAsia" w:ascii="仿宋_GB2312" w:hAnsi="仿宋_GB2312" w:eastAsia="仿宋_GB2312" w:cs="仿宋_GB2312"/>
          <w:sz w:val="32"/>
          <w:szCs w:val="32"/>
        </w:rPr>
        <w:t>%。其中：</w:t>
      </w:r>
    </w:p>
    <w:p w14:paraId="106D2A41">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b w:val="0"/>
          <w:bCs/>
          <w:color w:val="auto"/>
          <w:kern w:val="0"/>
          <w:sz w:val="32"/>
          <w:szCs w:val="32"/>
          <w:lang w:val="en-US" w:eastAsia="zh-CN" w:bidi="ar-SA"/>
        </w:rPr>
        <w:t>因公出国（境）费支出决算为0万元，全年安排因公出国（境）团组0个，累计0人次，我单位2023年度无因公出国（境）费支出。</w:t>
      </w:r>
      <w:r>
        <w:rPr>
          <w:rFonts w:hint="eastAsia" w:ascii="仿宋_GB2312" w:hAnsi="仿宋_GB2312" w:eastAsia="仿宋_GB2312" w:cs="仿宋_GB2312"/>
          <w:b w:val="0"/>
          <w:bCs/>
          <w:color w:val="FF0000"/>
          <w:kern w:val="0"/>
          <w:sz w:val="32"/>
          <w:szCs w:val="32"/>
          <w:lang w:val="en-US" w:eastAsia="zh-CN" w:bidi="ar-SA"/>
        </w:rPr>
        <w:t xml:space="preserve"> </w:t>
      </w:r>
    </w:p>
    <w:p w14:paraId="607581FF">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3.17</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370</w:t>
      </w:r>
      <w:r>
        <w:rPr>
          <w:rFonts w:hint="eastAsia" w:ascii="仿宋_GB2312" w:hAnsi="仿宋_GB2312" w:eastAsia="仿宋_GB2312" w:cs="仿宋_GB2312"/>
          <w:sz w:val="32"/>
          <w:szCs w:val="32"/>
        </w:rPr>
        <w:t>人次，主要是</w:t>
      </w:r>
      <w:r>
        <w:rPr>
          <w:rFonts w:hint="eastAsia" w:ascii="Times New Roman" w:hAnsi="Times New Roman" w:eastAsia="仿宋_GB2312" w:cs="Times New Roman"/>
          <w:color w:val="auto"/>
          <w:kern w:val="2"/>
          <w:sz w:val="32"/>
          <w:szCs w:val="32"/>
        </w:rPr>
        <w:t>学习考察及调研</w:t>
      </w:r>
      <w:r>
        <w:rPr>
          <w:rFonts w:hint="eastAsia" w:ascii="仿宋_GB2312" w:hAnsi="仿宋_GB2312" w:eastAsia="仿宋_GB2312" w:cs="仿宋_GB2312"/>
          <w:sz w:val="32"/>
          <w:szCs w:val="32"/>
        </w:rPr>
        <w:t>发生的接待支出。</w:t>
      </w:r>
    </w:p>
    <w:p w14:paraId="602644C9">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万元，其中：</w:t>
      </w:r>
      <w:r>
        <w:rPr>
          <w:rFonts w:hint="eastAsia" w:ascii="仿宋_GB2312" w:hAnsi="仿宋_GB2312" w:eastAsia="仿宋_GB2312" w:cs="仿宋_GB2312"/>
          <w:b w:val="0"/>
          <w:bCs/>
          <w:color w:val="auto"/>
          <w:kern w:val="0"/>
          <w:sz w:val="32"/>
          <w:szCs w:val="32"/>
          <w:lang w:val="en-US" w:eastAsia="zh-CN" w:bidi="ar-SA"/>
        </w:rPr>
        <w:t>公务用车购置费0万元，当年没有购置公务用车</w:t>
      </w:r>
      <w:r>
        <w:rPr>
          <w:rFonts w:hint="eastAsia" w:ascii="仿宋_GB2312" w:hAnsi="仿宋_GB2312" w:eastAsia="仿宋_GB2312" w:cs="仿宋_GB2312"/>
          <w:color w:val="auto"/>
          <w:sz w:val="32"/>
          <w:szCs w:val="32"/>
        </w:rPr>
        <w:t>。公务用车运行维护费</w:t>
      </w:r>
      <w:r>
        <w:rPr>
          <w:rFonts w:hint="eastAsia" w:ascii="仿宋_GB2312" w:hAnsi="仿宋_GB2312" w:eastAsia="仿宋_GB2312" w:cs="仿宋_GB2312"/>
          <w:color w:val="auto"/>
          <w:sz w:val="32"/>
          <w:szCs w:val="32"/>
          <w:lang w:val="en-US" w:eastAsia="zh-CN"/>
        </w:rPr>
        <w:t>11.5</w:t>
      </w:r>
      <w:r>
        <w:rPr>
          <w:rFonts w:hint="eastAsia" w:ascii="仿宋_GB2312" w:hAnsi="仿宋_GB2312" w:eastAsia="仿宋_GB2312" w:cs="仿宋_GB2312"/>
          <w:color w:val="auto"/>
          <w:sz w:val="32"/>
          <w:szCs w:val="32"/>
        </w:rPr>
        <w:t>万元，主要是</w:t>
      </w:r>
      <w:r>
        <w:rPr>
          <w:rFonts w:hint="eastAsia" w:ascii="仿宋_GB2312" w:hAnsi="仿宋_GB2312" w:eastAsia="仿宋_GB2312" w:cs="仿宋_GB2312"/>
          <w:color w:val="auto"/>
          <w:sz w:val="32"/>
          <w:szCs w:val="32"/>
          <w:lang w:eastAsia="zh-CN"/>
        </w:rPr>
        <w:t>公务车保险、公务车加油费用、公务车维修费、公务车高速过桥过路</w:t>
      </w:r>
      <w:r>
        <w:rPr>
          <w:rFonts w:hint="eastAsia" w:ascii="仿宋_GB2312" w:hAnsi="仿宋_GB2312" w:eastAsia="仿宋_GB2312" w:cs="仿宋_GB2312"/>
          <w:color w:val="auto"/>
          <w:sz w:val="32"/>
          <w:szCs w:val="32"/>
        </w:rPr>
        <w:t>支出，截止202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年12月31日，我单位</w:t>
      </w:r>
      <w:r>
        <w:rPr>
          <w:rFonts w:hint="eastAsia" w:ascii="仿宋_GB2312" w:hAnsi="仿宋_GB2312" w:eastAsia="仿宋_GB2312" w:cs="仿宋_GB2312"/>
          <w:sz w:val="32"/>
          <w:szCs w:val="32"/>
        </w:rPr>
        <w:t>开支财政拨款的公务用车保有量为</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辆。</w:t>
      </w:r>
    </w:p>
    <w:p w14:paraId="28D76266">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53FDC920">
      <w:pPr>
        <w:pStyle w:val="15"/>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本级和所属单位均为事业单位，按照机关运行经费的口径，本年度机关运行经费为0。</w:t>
      </w:r>
    </w:p>
    <w:p w14:paraId="53411670">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0B2C6B95">
      <w:pPr>
        <w:pStyle w:val="15"/>
        <w:ind w:firstLine="640" w:firstLineChars="200"/>
        <w:rPr>
          <w:rFonts w:hint="eastAsia" w:ascii="Times New Roman" w:hAnsi="Times New Roman" w:eastAsia="仿宋_GB2312"/>
          <w:color w:val="auto"/>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度</w:t>
      </w:r>
      <w:r>
        <w:rPr>
          <w:rFonts w:hint="eastAsia" w:ascii="Times New Roman" w:hAnsi="Times New Roman" w:eastAsia="仿宋_GB2312"/>
          <w:sz w:val="32"/>
          <w:szCs w:val="32"/>
        </w:rPr>
        <w:t>，</w:t>
      </w:r>
      <w:r>
        <w:rPr>
          <w:rFonts w:hint="eastAsia" w:ascii="Times New Roman" w:hAnsi="Times New Roman" w:eastAsia="仿宋_GB2312"/>
          <w:color w:val="auto"/>
          <w:sz w:val="32"/>
          <w:szCs w:val="32"/>
          <w:lang w:eastAsia="zh-CN"/>
        </w:rPr>
        <w:t>本单位无会议费的预算和支出决算数。</w:t>
      </w:r>
    </w:p>
    <w:p w14:paraId="50479C30">
      <w:pPr>
        <w:pStyle w:val="15"/>
        <w:ind w:firstLine="640" w:firstLineChars="200"/>
        <w:rPr>
          <w:rFonts w:hint="eastAsia" w:ascii="仿宋_GB2312" w:hAnsi="仿宋_GB2312" w:eastAsia="仿宋_GB2312" w:cs="仿宋_GB2312"/>
          <w:sz w:val="32"/>
          <w:szCs w:val="32"/>
          <w:lang w:eastAsia="zh-CN"/>
        </w:rPr>
      </w:pPr>
    </w:p>
    <w:p w14:paraId="26D2BB2E">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培训费年初预算1.2万元，支出决算为3.16万元，完成年初预算的263.33%。</w:t>
      </w:r>
      <w:r>
        <w:rPr>
          <w:rFonts w:hint="eastAsia" w:ascii="仿宋_GB2312" w:hAnsi="仿宋_GB2312" w:eastAsia="仿宋_GB2312" w:cs="仿宋_GB2312"/>
          <w:color w:val="auto"/>
          <w:kern w:val="0"/>
          <w:sz w:val="32"/>
          <w:szCs w:val="32"/>
          <w:lang w:val="en-US" w:eastAsia="zh-CN" w:bidi="ar-SA"/>
        </w:rPr>
        <w:t>用于开展专项培训，人数75人，内容为巡护终端业务培训、生物多样性监测培训、国际湿地业务培训、新媒体业务等培训。</w:t>
      </w:r>
    </w:p>
    <w:p w14:paraId="6908A793">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2023年度，本单位无举办节庆、晚会、论坛、赛事等活动的预算和支出决算数。</w:t>
      </w:r>
    </w:p>
    <w:p w14:paraId="4C91B5C4">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70A2ADB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2739.49</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325.67</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2357.57</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56.25</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3.66</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0.13</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3.66</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1.12</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p>
    <w:p w14:paraId="2817994A">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30A7C707">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辆，其他用车主要是</w:t>
      </w:r>
      <w:r>
        <w:rPr>
          <w:rFonts w:hint="eastAsia" w:ascii="Times New Roman" w:hAnsi="Times New Roman" w:eastAsia="仿宋_GB2312"/>
          <w:sz w:val="32"/>
          <w:szCs w:val="32"/>
        </w:rPr>
        <w:t>巡护监测用车</w:t>
      </w:r>
      <w:r>
        <w:rPr>
          <w:rFonts w:hint="eastAsia" w:ascii="仿宋_GB2312" w:hAnsi="仿宋_GB2312" w:eastAsia="仿宋_GB2312" w:cs="仿宋_GB2312"/>
          <w:color w:val="auto"/>
          <w:sz w:val="32"/>
          <w:szCs w:val="32"/>
        </w:rPr>
        <w:t>；单位价值100万元以上设备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台（套）。</w:t>
      </w:r>
    </w:p>
    <w:p w14:paraId="360FBA79">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36889EB1">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7F977E5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4745EF1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4656.99万元，政府性基金预算支出0万元，国有资本经营预算支出0万元。从评价情况来看，整体支出绩效评价中，2023年整体支出4940.83万元，其中：基本支出837.12万元，项目支出4103.7万元，本单位整体支出绩效自评综合评分95分，评价结果等次为优。</w:t>
      </w:r>
    </w:p>
    <w:p w14:paraId="6D35CBC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1个，共涉及资金4103.7万元，占一般公共预算项目支出总额的100%。组织对政府性基金预算项目支出开展绩效自评，项目0个，共涉及资金0万元，占政府性基金预算项目支出总额的0%。组织对国有资本经营预算项目支出开展绩效自评，项目0个，共涉及资金0万元，占国有资本经营预算项目支出总额的0%。从评价情况来看，项目绩效自评得分95分，评价结果等次为优。</w:t>
      </w:r>
    </w:p>
    <w:p w14:paraId="26376001">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2031EE61">
      <w:pPr>
        <w:numPr>
          <w:ilvl w:val="0"/>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根据年初设定的绩效目标，绩效自评得分为95分。全年预算数为4940.83万元，执行数为4940.83 万元，完成预算的100%。绩效目标完成情况：一是加大巡护巡查力度，联合市森林公安、君山区、沿湖乡镇等职能部门等组织集中开展保护候鸟、麋鹿等野生动物集中巡护执法行动10余次；持续开展“洞庭清波”专项行动、全面落实岳阳市枯水期“十年禁渔”专项行动要求；督导属地相关部门完成了经开区罗家坡污水处理厂周边生态环境问题整改不到位问题、凌云搅拌场、瑞丰物流园、银丰农产品、岳阳台湾农民创业园等5个生态环境完成整改销号；二是完成了鸟类、麋鹿、东方田鼠和湿地植被共15次野外调查；与中国水利水电科学研究院合作开展洞庭湖生态环境监测、与朱雀会开展青头潜鸭同步调查、与中国野生动物保护协会鹤联会开展全国越冬鹤类同步调查；撰写2023年度生物多样性阶段监测报告、年度技术报告、数据册等20余篇；救护中心共收容救护149批次，救护救治155只野生动物。三是申请2024湿地生态效益补偿项目、2024湿地保护与恢复项目、湿地有害生物监测防治项目等3个项目储备入库，申请资金达4885万元；完成2022湿地生态效益补偿试点项目竣工备案；2019湿地保护与恢复工程项目已竣工验收；2022生态效益补偿试点项目已向省林业局备案竣工验收；2023保护修复项目和湿地保护补偿项目正在完成施工方案、施工图及预算初稿审核工作。四是2023年我局先后承办或参与了第十二届洞庭湖国际观鸟节、</w:t>
      </w:r>
      <w:r>
        <w:rPr>
          <w:rFonts w:hint="default" w:ascii="仿宋_GB2312" w:hAnsi="仿宋_GB2312" w:eastAsia="仿宋_GB2312" w:cs="仿宋_GB2312"/>
          <w:b w:val="0"/>
          <w:bCs w:val="0"/>
          <w:color w:val="000000"/>
          <w:kern w:val="0"/>
          <w:sz w:val="32"/>
          <w:szCs w:val="32"/>
          <w:lang w:val="en-US" w:eastAsia="zh-CN" w:bidi="ar-SA"/>
        </w:rPr>
        <w:t>湖南省第42届“爱鸟周”活动启动仪式</w:t>
      </w:r>
      <w:r>
        <w:rPr>
          <w:rFonts w:hint="eastAsia" w:ascii="仿宋_GB2312" w:hAnsi="仿宋_GB2312" w:eastAsia="仿宋_GB2312" w:cs="仿宋_GB2312"/>
          <w:b w:val="0"/>
          <w:bCs w:val="0"/>
          <w:color w:val="000000"/>
          <w:kern w:val="0"/>
          <w:sz w:val="32"/>
          <w:szCs w:val="32"/>
          <w:lang w:val="en-US" w:eastAsia="zh-CN" w:bidi="ar-SA"/>
        </w:rPr>
        <w:t>、“世界野生动植物日”“世界湿地日”“世界环境日”“全国生态日”等节庆宣传活动，展示了洞庭湖生态保护的系列成果；通过电视、报纸、网络、直播、科普讲座等多种方式，进行习近平生态文明思想传播；2022年7月，我局正式启动“国家林草科普基地”的申报工作，今年5月，获批成为我国首批“国家林草科普基地”，为岳阳乃至全省再添一张“国字号”名片。</w:t>
      </w:r>
    </w:p>
    <w:p w14:paraId="3B53B16E">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2DB0621C">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bidi="ar-SA"/>
        </w:rPr>
        <w:t>存在的主要问题及原因：一是</w:t>
      </w:r>
      <w:r>
        <w:rPr>
          <w:rFonts w:hint="eastAsia" w:ascii="仿宋_GB2312" w:hAnsi="仿宋" w:eastAsia="仿宋_GB2312"/>
          <w:sz w:val="32"/>
          <w:szCs w:val="32"/>
          <w:lang w:val="en-US" w:eastAsia="zh-CN"/>
        </w:rPr>
        <w:t>因各种原因，部分项目建设进度缓慢。二是地方配套资金短缺，按上级要求项目实施较困难。</w:t>
      </w:r>
      <w:r>
        <w:rPr>
          <w:rFonts w:hint="eastAsia" w:ascii="仿宋_GB2312" w:hAnsi="仿宋_GB2312" w:eastAsia="仿宋_GB2312" w:cs="仿宋_GB2312"/>
          <w:b w:val="0"/>
          <w:bCs w:val="0"/>
          <w:color w:val="000000"/>
          <w:kern w:val="0"/>
          <w:sz w:val="32"/>
          <w:szCs w:val="32"/>
          <w:lang w:val="en-US" w:eastAsia="zh-CN" w:bidi="ar-SA"/>
        </w:rPr>
        <w:t>下一步改进措施：一是</w:t>
      </w:r>
      <w:r>
        <w:rPr>
          <w:rFonts w:hint="eastAsia" w:ascii="仿宋_GB2312" w:hAnsi="仿宋" w:eastAsia="仿宋_GB2312"/>
          <w:sz w:val="32"/>
          <w:szCs w:val="32"/>
          <w:lang w:val="en-US" w:eastAsia="zh-CN"/>
        </w:rPr>
        <w:t>抓住有利时机推进部分项目建设进度，确保项目如质如期完成；二是建议相关项目（如生态修复）制定统一的验收标准；三是建议加大项目配套资金预算，项目才能按概算完成实施。</w:t>
      </w: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57833501">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201E64E4">
      <w:pPr>
        <w:pStyle w:val="15"/>
        <w:jc w:val="both"/>
        <w:rPr>
          <w:sz w:val="72"/>
          <w:szCs w:val="72"/>
        </w:rPr>
      </w:pPr>
    </w:p>
    <w:p w14:paraId="2F8B636A">
      <w:pPr>
        <w:pStyle w:val="15"/>
        <w:jc w:val="center"/>
        <w:rPr>
          <w:sz w:val="72"/>
          <w:szCs w:val="72"/>
        </w:rPr>
      </w:pPr>
    </w:p>
    <w:p w14:paraId="14D9CFD6">
      <w:pPr>
        <w:pStyle w:val="15"/>
        <w:jc w:val="center"/>
        <w:rPr>
          <w:rFonts w:hint="eastAsia" w:ascii="方正小标宋_GBK" w:hAnsi="方正小标宋_GBK" w:eastAsia="方正小标宋_GBK" w:cs="方正小标宋_GBK"/>
          <w:sz w:val="70"/>
          <w:szCs w:val="70"/>
          <w:lang w:eastAsia="zh-CN"/>
        </w:rPr>
      </w:pPr>
    </w:p>
    <w:p w14:paraId="0790A916">
      <w:pPr>
        <w:pStyle w:val="15"/>
        <w:jc w:val="center"/>
        <w:rPr>
          <w:rFonts w:hint="eastAsia" w:ascii="方正小标宋_GBK" w:hAnsi="方正小标宋_GBK" w:eastAsia="方正小标宋_GBK" w:cs="方正小标宋_GBK"/>
          <w:sz w:val="70"/>
          <w:szCs w:val="70"/>
          <w:lang w:eastAsia="zh-CN"/>
        </w:rPr>
      </w:pPr>
    </w:p>
    <w:p w14:paraId="38DD9013">
      <w:pPr>
        <w:pStyle w:val="15"/>
        <w:jc w:val="center"/>
        <w:rPr>
          <w:rFonts w:hint="eastAsia" w:ascii="方正小标宋_GBK" w:hAnsi="方正小标宋_GBK" w:eastAsia="方正小标宋_GBK" w:cs="方正小标宋_GBK"/>
          <w:sz w:val="72"/>
          <w:szCs w:val="72"/>
        </w:rPr>
      </w:pPr>
    </w:p>
    <w:p w14:paraId="0290146D">
      <w:pPr>
        <w:pStyle w:val="15"/>
        <w:jc w:val="center"/>
        <w:rPr>
          <w:rFonts w:hint="eastAsia" w:ascii="方正小标宋_GBK" w:hAnsi="方正小标宋_GBK" w:eastAsia="方正小标宋_GBK" w:cs="方正小标宋_GBK"/>
          <w:sz w:val="72"/>
          <w:szCs w:val="72"/>
        </w:rPr>
      </w:pPr>
    </w:p>
    <w:p w14:paraId="64ECFA85">
      <w:pPr>
        <w:pStyle w:val="15"/>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6E86C9D0">
      <w:pPr>
        <w:jc w:val="center"/>
        <w:rPr>
          <w:rFonts w:hint="eastAsia" w:ascii="方正小标宋_GBK" w:hAnsi="方正小标宋_GBK" w:eastAsia="方正小标宋_GBK" w:cs="方正小标宋_GBK"/>
          <w:color w:val="000000"/>
          <w:kern w:val="0"/>
          <w:sz w:val="70"/>
          <w:szCs w:val="70"/>
        </w:rPr>
      </w:pPr>
    </w:p>
    <w:p w14:paraId="475CBF6F">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3831D278">
      <w:pPr>
        <w:pStyle w:val="10"/>
      </w:pPr>
    </w:p>
    <w:p w14:paraId="22623E3F">
      <w:pPr>
        <w:pStyle w:val="7"/>
      </w:pPr>
    </w:p>
    <w:p w14:paraId="1DCF611D"/>
    <w:p w14:paraId="3810DB7D">
      <w:pPr>
        <w:pStyle w:val="10"/>
      </w:pPr>
    </w:p>
    <w:p w14:paraId="3895A6CA">
      <w:pPr>
        <w:pStyle w:val="7"/>
      </w:pPr>
    </w:p>
    <w:p w14:paraId="2D4DA55A"/>
    <w:p w14:paraId="7E439B44">
      <w:pPr>
        <w:pStyle w:val="10"/>
      </w:pPr>
    </w:p>
    <w:p w14:paraId="2C1CB8E1">
      <w:pPr>
        <w:pStyle w:val="7"/>
      </w:pPr>
    </w:p>
    <w:p w14:paraId="011BDEA7"/>
    <w:p w14:paraId="523230B7">
      <w:pPr>
        <w:pStyle w:val="10"/>
      </w:pPr>
    </w:p>
    <w:p w14:paraId="152AF271">
      <w:pPr>
        <w:pStyle w:val="7"/>
      </w:pPr>
    </w:p>
    <w:p w14:paraId="3DED7032"/>
    <w:p w14:paraId="3E852CDE">
      <w:pPr>
        <w:pStyle w:val="10"/>
      </w:pPr>
    </w:p>
    <w:p w14:paraId="282EC3D5">
      <w:pPr>
        <w:pStyle w:val="7"/>
      </w:pPr>
    </w:p>
    <w:p w14:paraId="57348B8D"/>
    <w:p w14:paraId="619E7C77">
      <w:pPr>
        <w:pStyle w:val="10"/>
      </w:pPr>
    </w:p>
    <w:p w14:paraId="3C314985">
      <w:pPr>
        <w:pStyle w:val="7"/>
      </w:pPr>
    </w:p>
    <w:p w14:paraId="3747556E"/>
    <w:p w14:paraId="6319FC75">
      <w:pPr>
        <w:pStyle w:val="10"/>
      </w:pPr>
    </w:p>
    <w:p w14:paraId="3A0176DA">
      <w:pPr>
        <w:pStyle w:val="7"/>
      </w:pPr>
    </w:p>
    <w:p w14:paraId="4A83929E"/>
    <w:p w14:paraId="050EF8CE">
      <w:pPr>
        <w:pStyle w:val="10"/>
      </w:pPr>
    </w:p>
    <w:p w14:paraId="746F359D">
      <w:pPr>
        <w:pStyle w:val="7"/>
      </w:pPr>
    </w:p>
    <w:p w14:paraId="6FD3A343"/>
    <w:p w14:paraId="31CCB3FF">
      <w:pPr>
        <w:pStyle w:val="10"/>
      </w:pPr>
    </w:p>
    <w:p w14:paraId="283467C0">
      <w:pPr>
        <w:pStyle w:val="7"/>
      </w:pPr>
    </w:p>
    <w:p w14:paraId="4711CCC1"/>
    <w:p w14:paraId="25E7AE8D">
      <w:pPr>
        <w:pStyle w:val="10"/>
      </w:pPr>
    </w:p>
    <w:p w14:paraId="5A67FD08">
      <w:pPr>
        <w:pStyle w:val="7"/>
      </w:pPr>
    </w:p>
    <w:p w14:paraId="0728C934"/>
    <w:p w14:paraId="3FB4FF47">
      <w:pPr>
        <w:pStyle w:val="10"/>
      </w:pPr>
    </w:p>
    <w:p w14:paraId="2AFA1418">
      <w:pPr>
        <w:pStyle w:val="7"/>
      </w:pPr>
    </w:p>
    <w:p w14:paraId="498F91EF">
      <w:pPr>
        <w:pStyle w:val="7"/>
      </w:pPr>
    </w:p>
    <w:p w14:paraId="7B85D4BD"/>
    <w:p w14:paraId="341C47A4">
      <w:pPr>
        <w:pStyle w:val="10"/>
      </w:pPr>
    </w:p>
    <w:p w14:paraId="21F7320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82D42D7">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14:paraId="2B78BBD8">
      <w:pPr>
        <w:ind w:firstLine="640" w:firstLineChars="200"/>
        <w:jc w:val="left"/>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三</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财政拨款收入：指市级财政当年拨付的资金</w:t>
      </w:r>
    </w:p>
    <w:p w14:paraId="31C73211">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四</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其他收入：指除“财政拨款收入”以外的收入</w:t>
      </w:r>
    </w:p>
    <w:p w14:paraId="2893A16A">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五</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年初结转和结余：指以前年度尚未完成、结转到本年按有关规定继续使用的资金。</w:t>
      </w:r>
    </w:p>
    <w:p w14:paraId="0B961542">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六、社会保障和就业支出：指基本养老保险缴费。</w:t>
      </w:r>
    </w:p>
    <w:p w14:paraId="3B96DB0E">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七、卫生健康支出：指单位职工基本医疗保险缴费。</w:t>
      </w:r>
    </w:p>
    <w:p w14:paraId="70B4D75C">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八、节能环保支出：指湿地保护与恢复工程、生态环境监测项目、市级环保专项。</w:t>
      </w:r>
    </w:p>
    <w:p w14:paraId="4F5E9FF3">
      <w:pPr>
        <w:ind w:firstLine="640" w:firstLineChars="200"/>
        <w:jc w:val="left"/>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 xml:space="preserve"> 九、城乡社区支出：指2022年湿地保护与修复项目、野生动植物保护项目、长江岸线候鸟栖息地生态保护与修复项目、2023年湿地保护与恢复项目等。</w:t>
      </w:r>
    </w:p>
    <w:p w14:paraId="053EFE58">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十、农林水支出：指为保障机构正常运行及开展日常工作的基本支出、野生动植物保护、湿地生态效益补偿项目、市级林业专项等。</w:t>
      </w:r>
    </w:p>
    <w:p w14:paraId="3A45A914">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十一、自然资源海洋气象等支出：指长江岸线候鸟栖息地生态保护与修复工程等。</w:t>
      </w:r>
    </w:p>
    <w:p w14:paraId="3B25E0A7">
      <w:pPr>
        <w:pStyle w:val="2"/>
        <w:ind w:firstLine="640" w:firstLineChars="200"/>
        <w:rPr>
          <w:rFonts w:hint="eastAsia"/>
          <w:lang w:eastAsia="zh-CN"/>
        </w:rPr>
      </w:pPr>
      <w:r>
        <w:rPr>
          <w:rFonts w:hint="eastAsia" w:ascii="仿宋_GB2312" w:hAnsi="仿宋_GB2312" w:eastAsia="仿宋_GB2312" w:cs="仿宋_GB2312"/>
          <w:color w:val="000000"/>
          <w:kern w:val="0"/>
          <w:sz w:val="32"/>
          <w:szCs w:val="32"/>
          <w:lang w:eastAsia="zh-CN"/>
        </w:rPr>
        <w:t>十二、住房保障支出：指单位住房公积金。</w:t>
      </w:r>
    </w:p>
    <w:p w14:paraId="33502ADD">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十三、年末结转和结余：指本年度或以前年度预算安排、因客观条件发生变化无法按原计划实施，需延迟到以后年度按有关规定继续使用的资金。</w:t>
      </w:r>
    </w:p>
    <w:p w14:paraId="705AAC76">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十四、基本支出：指为保障机构正常运转、完成日常工作任务而发生的人员支出和公用经费。</w:t>
      </w:r>
    </w:p>
    <w:p w14:paraId="02CAAD14">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十五、项目支出</w:t>
      </w:r>
      <w:r>
        <w:rPr>
          <w:rFonts w:hint="eastAsia" w:ascii="仿宋_GB2312" w:hAnsi="仿宋_GB2312" w:eastAsia="仿宋_GB2312" w:cs="仿宋_GB2312"/>
          <w:color w:val="000000"/>
          <w:kern w:val="0"/>
          <w:sz w:val="32"/>
          <w:szCs w:val="32"/>
          <w:lang w:val="en-US" w:eastAsia="zh-CN"/>
        </w:rPr>
        <w:t>;指在基本支出之外为完成特定行政任务和林业发展目标所发生的支出。</w:t>
      </w:r>
    </w:p>
    <w:p w14:paraId="5E4ECB8A">
      <w:pPr>
        <w:ind w:firstLine="640" w:firstLineChars="200"/>
        <w:jc w:val="left"/>
        <w:rPr>
          <w:rFonts w:hint="eastAsia" w:ascii="仿宋_GB2312" w:hAnsi="仿宋_GB2312" w:eastAsia="仿宋_GB2312" w:cs="仿宋_GB2312"/>
          <w:color w:val="000000"/>
          <w:kern w:val="0"/>
          <w:sz w:val="32"/>
          <w:szCs w:val="32"/>
        </w:rPr>
      </w:pPr>
    </w:p>
    <w:p w14:paraId="430E4526">
      <w:pPr>
        <w:ind w:firstLine="640" w:firstLineChars="200"/>
        <w:jc w:val="left"/>
        <w:rPr>
          <w:rFonts w:hint="eastAsia" w:ascii="仿宋_GB2312" w:hAnsi="仿宋_GB2312" w:eastAsia="仿宋_GB2312" w:cs="仿宋_GB2312"/>
          <w:color w:val="000000"/>
          <w:kern w:val="0"/>
          <w:sz w:val="32"/>
          <w:szCs w:val="32"/>
        </w:rPr>
      </w:pPr>
    </w:p>
    <w:p w14:paraId="555244A8">
      <w:pPr>
        <w:ind w:firstLine="640" w:firstLineChars="200"/>
        <w:jc w:val="left"/>
        <w:rPr>
          <w:rFonts w:hint="eastAsia" w:ascii="仿宋_GB2312" w:hAnsi="仿宋_GB2312" w:eastAsia="仿宋_GB2312" w:cs="仿宋_GB2312"/>
          <w:color w:val="000000"/>
          <w:kern w:val="0"/>
          <w:sz w:val="32"/>
          <w:szCs w:val="32"/>
        </w:rPr>
      </w:pPr>
    </w:p>
    <w:p w14:paraId="3F4B34D6">
      <w:pPr>
        <w:ind w:firstLine="640" w:firstLineChars="200"/>
        <w:jc w:val="left"/>
        <w:rPr>
          <w:rFonts w:hint="eastAsia" w:ascii="仿宋_GB2312" w:hAnsi="仿宋_GB2312" w:eastAsia="仿宋_GB2312" w:cs="仿宋_GB2312"/>
          <w:color w:val="000000"/>
          <w:kern w:val="0"/>
          <w:sz w:val="32"/>
          <w:szCs w:val="32"/>
        </w:rPr>
      </w:pPr>
    </w:p>
    <w:p w14:paraId="4509CDB8">
      <w:pPr>
        <w:ind w:firstLine="640" w:firstLineChars="200"/>
        <w:jc w:val="left"/>
        <w:rPr>
          <w:rFonts w:hint="eastAsia" w:ascii="仿宋_GB2312" w:hAnsi="仿宋_GB2312" w:eastAsia="仿宋_GB2312" w:cs="仿宋_GB2312"/>
          <w:color w:val="000000"/>
          <w:kern w:val="0"/>
          <w:sz w:val="32"/>
          <w:szCs w:val="32"/>
        </w:rPr>
      </w:pPr>
    </w:p>
    <w:p w14:paraId="3A6F44A0">
      <w:pPr>
        <w:ind w:firstLine="640" w:firstLineChars="200"/>
        <w:jc w:val="left"/>
        <w:rPr>
          <w:rFonts w:hint="eastAsia" w:ascii="仿宋_GB2312" w:hAnsi="仿宋_GB2312" w:eastAsia="仿宋_GB2312" w:cs="仿宋_GB2312"/>
          <w:color w:val="000000"/>
          <w:kern w:val="0"/>
          <w:sz w:val="32"/>
          <w:szCs w:val="32"/>
        </w:rPr>
      </w:pPr>
    </w:p>
    <w:p w14:paraId="5B37CBDF">
      <w:pPr>
        <w:ind w:firstLine="640" w:firstLineChars="200"/>
        <w:jc w:val="left"/>
        <w:rPr>
          <w:rFonts w:hint="eastAsia" w:ascii="仿宋_GB2312" w:hAnsi="仿宋_GB2312" w:eastAsia="仿宋_GB2312" w:cs="仿宋_GB2312"/>
          <w:color w:val="000000"/>
          <w:kern w:val="0"/>
          <w:sz w:val="32"/>
          <w:szCs w:val="32"/>
        </w:rPr>
      </w:pPr>
    </w:p>
    <w:p w14:paraId="58593DFB">
      <w:pPr>
        <w:ind w:firstLine="640" w:firstLineChars="200"/>
        <w:jc w:val="left"/>
        <w:rPr>
          <w:rFonts w:hint="eastAsia" w:ascii="仿宋_GB2312" w:hAnsi="仿宋_GB2312" w:eastAsia="仿宋_GB2312" w:cs="仿宋_GB2312"/>
          <w:color w:val="000000"/>
          <w:kern w:val="0"/>
          <w:sz w:val="32"/>
          <w:szCs w:val="32"/>
        </w:rPr>
      </w:pPr>
    </w:p>
    <w:p w14:paraId="7852382A">
      <w:pPr>
        <w:ind w:firstLine="640" w:firstLineChars="200"/>
        <w:jc w:val="left"/>
        <w:rPr>
          <w:rFonts w:hint="eastAsia" w:ascii="仿宋_GB2312" w:hAnsi="仿宋_GB2312" w:eastAsia="仿宋_GB2312" w:cs="仿宋_GB2312"/>
          <w:color w:val="000000"/>
          <w:kern w:val="0"/>
          <w:sz w:val="32"/>
          <w:szCs w:val="32"/>
        </w:rPr>
      </w:pPr>
    </w:p>
    <w:p w14:paraId="1913212B">
      <w:pPr>
        <w:ind w:firstLine="640" w:firstLineChars="200"/>
        <w:jc w:val="left"/>
        <w:rPr>
          <w:rFonts w:hint="eastAsia" w:ascii="仿宋_GB2312" w:hAnsi="仿宋_GB2312" w:eastAsia="仿宋_GB2312" w:cs="仿宋_GB2312"/>
          <w:color w:val="000000"/>
          <w:kern w:val="0"/>
          <w:sz w:val="32"/>
          <w:szCs w:val="32"/>
        </w:rPr>
      </w:pPr>
    </w:p>
    <w:p w14:paraId="4FE05059">
      <w:pPr>
        <w:ind w:firstLine="640" w:firstLineChars="200"/>
        <w:jc w:val="left"/>
        <w:rPr>
          <w:rFonts w:hint="eastAsia" w:ascii="仿宋_GB2312" w:hAnsi="仿宋_GB2312" w:eastAsia="仿宋_GB2312" w:cs="仿宋_GB2312"/>
          <w:color w:val="000000"/>
          <w:kern w:val="0"/>
          <w:sz w:val="32"/>
          <w:szCs w:val="32"/>
        </w:rPr>
      </w:pPr>
    </w:p>
    <w:p w14:paraId="69781021">
      <w:pPr>
        <w:ind w:firstLine="640" w:firstLineChars="200"/>
        <w:jc w:val="left"/>
        <w:rPr>
          <w:rFonts w:hint="eastAsia" w:ascii="仿宋_GB2312" w:hAnsi="仿宋_GB2312" w:eastAsia="仿宋_GB2312" w:cs="仿宋_GB2312"/>
          <w:color w:val="000000"/>
          <w:kern w:val="0"/>
          <w:sz w:val="32"/>
          <w:szCs w:val="32"/>
        </w:rPr>
      </w:pPr>
    </w:p>
    <w:p w14:paraId="665F3869">
      <w:pPr>
        <w:ind w:firstLine="640" w:firstLineChars="200"/>
        <w:jc w:val="left"/>
        <w:rPr>
          <w:rFonts w:hint="eastAsia" w:ascii="仿宋_GB2312" w:hAnsi="仿宋_GB2312" w:eastAsia="仿宋_GB2312" w:cs="仿宋_GB2312"/>
          <w:color w:val="000000"/>
          <w:kern w:val="0"/>
          <w:sz w:val="32"/>
          <w:szCs w:val="32"/>
        </w:rPr>
      </w:pPr>
    </w:p>
    <w:p w14:paraId="5FD9DBCC">
      <w:pPr>
        <w:ind w:firstLine="640" w:firstLineChars="200"/>
        <w:jc w:val="left"/>
        <w:rPr>
          <w:rFonts w:hint="eastAsia" w:ascii="仿宋_GB2312" w:hAnsi="仿宋_GB2312" w:eastAsia="仿宋_GB2312" w:cs="仿宋_GB2312"/>
          <w:color w:val="000000"/>
          <w:kern w:val="0"/>
          <w:sz w:val="32"/>
          <w:szCs w:val="32"/>
        </w:rPr>
      </w:pPr>
    </w:p>
    <w:p w14:paraId="227FCDCC">
      <w:pPr>
        <w:ind w:firstLine="640" w:firstLineChars="200"/>
        <w:jc w:val="left"/>
        <w:rPr>
          <w:rFonts w:hint="eastAsia" w:ascii="仿宋_GB2312" w:hAnsi="仿宋_GB2312" w:eastAsia="仿宋_GB2312" w:cs="仿宋_GB2312"/>
          <w:color w:val="000000"/>
          <w:kern w:val="0"/>
          <w:sz w:val="32"/>
          <w:szCs w:val="32"/>
        </w:rPr>
      </w:pPr>
    </w:p>
    <w:p w14:paraId="068F288D">
      <w:pPr>
        <w:ind w:firstLine="640" w:firstLineChars="200"/>
        <w:jc w:val="left"/>
        <w:rPr>
          <w:rFonts w:hint="eastAsia" w:ascii="仿宋_GB2312" w:hAnsi="仿宋_GB2312" w:eastAsia="仿宋_GB2312" w:cs="仿宋_GB2312"/>
          <w:color w:val="000000"/>
          <w:kern w:val="0"/>
          <w:sz w:val="32"/>
          <w:szCs w:val="32"/>
        </w:rPr>
      </w:pPr>
    </w:p>
    <w:p w14:paraId="755951B1">
      <w:pPr>
        <w:ind w:firstLine="640" w:firstLineChars="200"/>
        <w:jc w:val="left"/>
        <w:rPr>
          <w:rFonts w:hint="eastAsia" w:ascii="仿宋_GB2312" w:hAnsi="仿宋_GB2312" w:eastAsia="仿宋_GB2312" w:cs="仿宋_GB2312"/>
          <w:color w:val="000000"/>
          <w:kern w:val="0"/>
          <w:sz w:val="32"/>
          <w:szCs w:val="32"/>
        </w:rPr>
      </w:pPr>
    </w:p>
    <w:p w14:paraId="3CF5E91C">
      <w:pPr>
        <w:ind w:firstLine="640" w:firstLineChars="200"/>
        <w:jc w:val="left"/>
        <w:rPr>
          <w:rFonts w:hint="eastAsia" w:ascii="仿宋_GB2312" w:hAnsi="仿宋_GB2312" w:eastAsia="仿宋_GB2312" w:cs="仿宋_GB2312"/>
          <w:color w:val="000000"/>
          <w:kern w:val="0"/>
          <w:sz w:val="32"/>
          <w:szCs w:val="32"/>
        </w:rPr>
      </w:pPr>
    </w:p>
    <w:p w14:paraId="7FA79344">
      <w:pPr>
        <w:ind w:firstLine="640" w:firstLineChars="200"/>
        <w:jc w:val="left"/>
        <w:rPr>
          <w:rFonts w:hint="eastAsia" w:ascii="仿宋_GB2312" w:hAnsi="仿宋_GB2312" w:eastAsia="仿宋_GB2312" w:cs="仿宋_GB2312"/>
          <w:color w:val="000000"/>
          <w:kern w:val="0"/>
          <w:sz w:val="32"/>
          <w:szCs w:val="32"/>
        </w:rPr>
      </w:pPr>
    </w:p>
    <w:p w14:paraId="240A19FC">
      <w:pPr>
        <w:ind w:firstLine="640" w:firstLineChars="200"/>
        <w:jc w:val="left"/>
        <w:rPr>
          <w:rFonts w:hint="eastAsia" w:ascii="仿宋_GB2312" w:hAnsi="仿宋_GB2312" w:eastAsia="仿宋_GB2312" w:cs="仿宋_GB2312"/>
          <w:color w:val="000000"/>
          <w:kern w:val="0"/>
          <w:sz w:val="32"/>
          <w:szCs w:val="32"/>
        </w:rPr>
      </w:pPr>
    </w:p>
    <w:p w14:paraId="6BFD0B5E">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5DE60F24">
      <w:pPr>
        <w:pStyle w:val="15"/>
        <w:jc w:val="both"/>
        <w:rPr>
          <w:rFonts w:hint="eastAsia" w:ascii="方正小标宋_GBK" w:hAnsi="方正小标宋_GBK" w:eastAsia="方正小标宋_GBK" w:cs="方正小标宋_GBK"/>
          <w:sz w:val="70"/>
          <w:szCs w:val="70"/>
          <w:lang w:eastAsia="zh-CN"/>
        </w:rPr>
      </w:pPr>
    </w:p>
    <w:p w14:paraId="67189A2E">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552A10CE">
      <w:pPr>
        <w:ind w:firstLine="640" w:firstLineChars="200"/>
        <w:jc w:val="left"/>
        <w:rPr>
          <w:rFonts w:hint="eastAsia" w:ascii="宋体" w:hAnsi="宋体" w:eastAsia="宋体" w:cs="黑体"/>
          <w:b/>
          <w:color w:val="000000"/>
          <w:kern w:val="0"/>
          <w:sz w:val="32"/>
          <w:szCs w:val="32"/>
          <w:lang w:val="en-US" w:eastAsia="zh-CN"/>
        </w:rPr>
      </w:pPr>
    </w:p>
    <w:p w14:paraId="3769EE49">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0FA6C8A1">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20ADDAC3"/>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NWZmOGRjYjgyMzBkNjY4OGE4ZThkOWE2MDMyOT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16FE2"/>
    <w:rsid w:val="00E37D6C"/>
    <w:rsid w:val="00E55B68"/>
    <w:rsid w:val="00E561AE"/>
    <w:rsid w:val="00E67BE6"/>
    <w:rsid w:val="00E8683C"/>
    <w:rsid w:val="00EA2B72"/>
    <w:rsid w:val="00F74360"/>
    <w:rsid w:val="00FB462F"/>
    <w:rsid w:val="00FE16FA"/>
    <w:rsid w:val="00FE328A"/>
    <w:rsid w:val="00FE6269"/>
    <w:rsid w:val="00FF5CD6"/>
    <w:rsid w:val="059958AD"/>
    <w:rsid w:val="0BA47589"/>
    <w:rsid w:val="12583BA5"/>
    <w:rsid w:val="13BA5B9C"/>
    <w:rsid w:val="19EC6CCB"/>
    <w:rsid w:val="1C8A6328"/>
    <w:rsid w:val="1D97DEFF"/>
    <w:rsid w:val="1DFF72E5"/>
    <w:rsid w:val="1E695942"/>
    <w:rsid w:val="1EFC6F07"/>
    <w:rsid w:val="22AC03C2"/>
    <w:rsid w:val="244024F2"/>
    <w:rsid w:val="27304943"/>
    <w:rsid w:val="2FDF85B8"/>
    <w:rsid w:val="2FFFEE04"/>
    <w:rsid w:val="31C95635"/>
    <w:rsid w:val="34DF85B0"/>
    <w:rsid w:val="35B71AE4"/>
    <w:rsid w:val="38F24122"/>
    <w:rsid w:val="3B8F36BC"/>
    <w:rsid w:val="3DAB2038"/>
    <w:rsid w:val="491FF225"/>
    <w:rsid w:val="4D8367CC"/>
    <w:rsid w:val="4DB03590"/>
    <w:rsid w:val="4FFD214C"/>
    <w:rsid w:val="5005386E"/>
    <w:rsid w:val="501C49BC"/>
    <w:rsid w:val="5352765A"/>
    <w:rsid w:val="5777D4F5"/>
    <w:rsid w:val="590D7AE9"/>
    <w:rsid w:val="59DD8326"/>
    <w:rsid w:val="5DA97692"/>
    <w:rsid w:val="5DEF592A"/>
    <w:rsid w:val="5FC6BB1E"/>
    <w:rsid w:val="5FF720F1"/>
    <w:rsid w:val="67FF5C0B"/>
    <w:rsid w:val="6BAA4A2F"/>
    <w:rsid w:val="6EFC0924"/>
    <w:rsid w:val="6FB74722"/>
    <w:rsid w:val="6FEF8B7E"/>
    <w:rsid w:val="71A6591B"/>
    <w:rsid w:val="71B8620B"/>
    <w:rsid w:val="737D59BA"/>
    <w:rsid w:val="737F32B1"/>
    <w:rsid w:val="75A153E9"/>
    <w:rsid w:val="77C37683"/>
    <w:rsid w:val="79641D75"/>
    <w:rsid w:val="79FF515B"/>
    <w:rsid w:val="7B130B37"/>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after="120" w:afterAutospacing="0"/>
    </w:pPr>
  </w:style>
  <w:style w:type="paragraph" w:customStyle="1" w:styleId="4">
    <w:name w:val="Body Text Indent 21"/>
    <w:basedOn w:val="1"/>
    <w:next w:val="5"/>
    <w:qFormat/>
    <w:uiPriority w:val="0"/>
    <w:pPr>
      <w:widowControl/>
      <w:overflowPunct w:val="0"/>
      <w:autoSpaceDE w:val="0"/>
      <w:autoSpaceDN w:val="0"/>
      <w:adjustRightInd w:val="0"/>
      <w:spacing w:line="360" w:lineRule="auto"/>
      <w:ind w:firstLine="555"/>
      <w:textAlignment w:val="baseline"/>
    </w:pPr>
    <w:rPr>
      <w:rFonts w:ascii="宋体"/>
      <w:spacing w:val="12"/>
      <w:kern w:val="0"/>
      <w:sz w:val="24"/>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w:basedOn w:val="1"/>
    <w:next w:val="7"/>
    <w:unhideWhenUsed/>
    <w:qFormat/>
    <w:uiPriority w:val="99"/>
    <w:pPr>
      <w:widowControl/>
      <w:spacing w:after="120"/>
      <w:ind w:left="420" w:leftChars="200"/>
      <w:jc w:val="left"/>
    </w:pPr>
    <w:rPr>
      <w:rFonts w:ascii="宋体" w:hAnsi="宋体" w:eastAsia="宋体" w:cs="宋体"/>
      <w:kern w:val="0"/>
      <w:sz w:val="24"/>
    </w:rPr>
  </w:style>
  <w:style w:type="paragraph" w:styleId="7">
    <w:name w:val="Body Text First Indent 2"/>
    <w:basedOn w:val="6"/>
    <w:next w:val="1"/>
    <w:unhideWhenUsed/>
    <w:qFormat/>
    <w:uiPriority w:val="99"/>
    <w:pPr>
      <w:ind w:firstLine="420" w:firstLineChars="200"/>
    </w:pPr>
  </w:style>
  <w:style w:type="paragraph" w:styleId="8">
    <w:name w:val="Balloon Text"/>
    <w:basedOn w:val="1"/>
    <w:link w:val="17"/>
    <w:semiHidden/>
    <w:unhideWhenUsed/>
    <w:qFormat/>
    <w:uiPriority w:val="99"/>
    <w:rPr>
      <w:sz w:val="18"/>
      <w:szCs w:val="18"/>
    </w:rPr>
  </w:style>
  <w:style w:type="paragraph" w:styleId="9">
    <w:name w:val="footer"/>
    <w:basedOn w:val="1"/>
    <w:link w:val="14"/>
    <w:unhideWhenUsed/>
    <w:qFormat/>
    <w:uiPriority w:val="99"/>
    <w:pPr>
      <w:tabs>
        <w:tab w:val="center" w:pos="4153"/>
        <w:tab w:val="right" w:pos="8306"/>
      </w:tabs>
      <w:snapToGrid w:val="0"/>
      <w:jc w:val="left"/>
    </w:pPr>
    <w:rPr>
      <w:sz w:val="18"/>
      <w:szCs w:val="18"/>
    </w:rPr>
  </w:style>
  <w:style w:type="paragraph" w:styleId="10">
    <w:name w:val="footnote text"/>
    <w:basedOn w:val="1"/>
    <w:next w:val="7"/>
    <w:semiHidden/>
    <w:qFormat/>
    <w:uiPriority w:val="0"/>
    <w:pPr>
      <w:snapToGrid w:val="0"/>
      <w:jc w:val="left"/>
    </w:pPr>
    <w:rPr>
      <w:sz w:val="18"/>
      <w:szCs w:val="18"/>
    </w:rPr>
  </w:style>
  <w:style w:type="character" w:customStyle="1" w:styleId="13">
    <w:name w:val="页眉 Char"/>
    <w:basedOn w:val="12"/>
    <w:link w:val="5"/>
    <w:qFormat/>
    <w:uiPriority w:val="99"/>
    <w:rPr>
      <w:sz w:val="18"/>
      <w:szCs w:val="18"/>
    </w:rPr>
  </w:style>
  <w:style w:type="character" w:customStyle="1" w:styleId="14">
    <w:name w:val="页脚 Char"/>
    <w:basedOn w:val="12"/>
    <w:link w:val="9"/>
    <w:qFormat/>
    <w:uiPriority w:val="99"/>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Char"/>
    <w:basedOn w:val="12"/>
    <w:link w:val="8"/>
    <w:semiHidden/>
    <w:qFormat/>
    <w:uiPriority w:val="99"/>
    <w:rPr>
      <w:sz w:val="18"/>
      <w:szCs w:val="18"/>
    </w:rPr>
  </w:style>
  <w:style w:type="character" w:customStyle="1" w:styleId="18">
    <w:name w:val="font01"/>
    <w:basedOn w:val="12"/>
    <w:qFormat/>
    <w:uiPriority w:val="0"/>
    <w:rPr>
      <w:rFonts w:hint="eastAsia" w:ascii="宋体" w:hAnsi="宋体" w:eastAsia="宋体" w:cs="宋体"/>
      <w:color w:val="000000"/>
      <w:sz w:val="22"/>
      <w:szCs w:val="22"/>
      <w:u w:val="none"/>
    </w:rPr>
  </w:style>
  <w:style w:type="character" w:customStyle="1" w:styleId="19">
    <w:name w:val="font21"/>
    <w:basedOn w:val="12"/>
    <w:qFormat/>
    <w:uiPriority w:val="0"/>
    <w:rPr>
      <w:rFonts w:hint="eastAsia" w:ascii="宋体" w:hAnsi="宋体" w:eastAsia="宋体" w:cs="宋体"/>
      <w:color w:val="000000"/>
      <w:sz w:val="24"/>
      <w:szCs w:val="24"/>
      <w:u w:val="none"/>
    </w:rPr>
  </w:style>
  <w:style w:type="character" w:customStyle="1" w:styleId="20">
    <w:name w:val="font11"/>
    <w:basedOn w:val="1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19</Pages>
  <Words>7152</Words>
  <Characters>7819</Characters>
  <Lines>63</Lines>
  <Paragraphs>18</Paragraphs>
  <TotalTime>51</TotalTime>
  <ScaleCrop>false</ScaleCrop>
  <LinksUpToDate>false</LinksUpToDate>
  <CharactersWithSpaces>7840</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丫丫</cp:lastModifiedBy>
  <cp:lastPrinted>2024-08-08T10:20:00Z</cp:lastPrinted>
  <dcterms:modified xsi:type="dcterms:W3CDTF">2024-09-14T01:33:39Z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98623D6660B449428EB8E073C6C952EA</vt:lpwstr>
  </property>
</Properties>
</file>