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ascii="黑体" w:hAnsi="黑体" w:eastAsia="黑体" w:cs="黑体"/>
          <w:bCs/>
          <w:sz w:val="32"/>
          <w:szCs w:val="32"/>
        </w:rPr>
      </w:pPr>
      <w:r>
        <w:rPr>
          <w:rFonts w:hint="eastAsia" w:ascii="黑体" w:hAnsi="黑体" w:eastAsia="黑体" w:cs="黑体"/>
          <w:bCs/>
          <w:sz w:val="32"/>
          <w:szCs w:val="32"/>
        </w:rPr>
        <w:t>附件</w:t>
      </w:r>
    </w:p>
    <w:p>
      <w:pPr>
        <w:spacing w:line="348" w:lineRule="auto"/>
        <w:rPr>
          <w:rFonts w:ascii="黑体" w:hAnsi="黑体" w:eastAsia="黑体" w:cs="黑体"/>
          <w:bCs/>
          <w:sz w:val="32"/>
          <w:szCs w:val="32"/>
        </w:rPr>
      </w:pPr>
    </w:p>
    <w:p>
      <w:pPr>
        <w:spacing w:beforeLines="50" w:line="348" w:lineRule="auto"/>
        <w:jc w:val="center"/>
        <w:rPr>
          <w:rFonts w:eastAsia="方正小标宋简体"/>
          <w:bCs/>
          <w:sz w:val="44"/>
          <w:szCs w:val="44"/>
        </w:rPr>
      </w:pPr>
      <w:r>
        <w:rPr>
          <w:rFonts w:hint="eastAsia" w:eastAsia="方正小标宋简体"/>
          <w:bCs/>
          <w:sz w:val="44"/>
          <w:szCs w:val="44"/>
        </w:rPr>
        <w:t>岳阳市财政支出绩效评价自评报告&lt;2022&gt;</w:t>
      </w:r>
    </w:p>
    <w:p>
      <w:pPr>
        <w:rPr>
          <w:rFonts w:eastAsia="仿宋_GB2312"/>
          <w:b/>
          <w:sz w:val="32"/>
        </w:rPr>
      </w:pPr>
    </w:p>
    <w:p>
      <w:pPr>
        <w:rPr>
          <w:rFonts w:eastAsia="仿宋_GB2312"/>
          <w:b/>
          <w:sz w:val="32"/>
        </w:rPr>
      </w:pPr>
    </w:p>
    <w:p>
      <w:pPr>
        <w:spacing w:line="760" w:lineRule="exact"/>
        <w:ind w:firstLine="470" w:firstLineChars="147"/>
        <w:rPr>
          <w:rFonts w:eastAsia="仿宋_GB2312"/>
          <w:sz w:val="32"/>
          <w:szCs w:val="32"/>
        </w:rPr>
      </w:pPr>
      <w:r>
        <w:rPr>
          <w:rFonts w:hint="eastAsia" w:eastAsia="仿宋_GB2312"/>
          <w:sz w:val="32"/>
          <w:szCs w:val="32"/>
        </w:rPr>
        <w:t>评价类型：项目实施过程评价</w:t>
      </w:r>
      <w:r>
        <w:rPr>
          <w:rFonts w:hint="eastAsia" w:eastAsia="仿宋_GB2312"/>
          <w:sz w:val="32"/>
          <w:szCs w:val="32"/>
        </w:rPr>
        <w:sym w:font="Wingdings 2" w:char="0052"/>
      </w:r>
      <w:r>
        <w:rPr>
          <w:rFonts w:hint="eastAsia" w:eastAsia="仿宋_GB2312"/>
          <w:sz w:val="32"/>
          <w:szCs w:val="32"/>
        </w:rPr>
        <w:t xml:space="preserve">   项目完成结果评价</w:t>
      </w:r>
      <w:r>
        <w:rPr>
          <w:rFonts w:hint="eastAsia" w:eastAsia="仿宋_GB2312"/>
          <w:sz w:val="32"/>
          <w:szCs w:val="32"/>
        </w:rPr>
        <w:sym w:font="Wingdings 2" w:char="00A3"/>
      </w:r>
    </w:p>
    <w:p>
      <w:pPr>
        <w:spacing w:beforeLines="50" w:line="760" w:lineRule="exact"/>
        <w:ind w:firstLine="480" w:firstLineChars="150"/>
        <w:rPr>
          <w:rFonts w:eastAsia="仿宋_GB2312"/>
          <w:sz w:val="32"/>
          <w:u w:val="single"/>
        </w:rPr>
      </w:pPr>
      <w:r>
        <w:rPr>
          <w:rFonts w:hint="eastAsia" w:eastAsia="仿宋_GB2312"/>
          <w:sz w:val="32"/>
        </w:rPr>
        <w:t>项目名称：</w:t>
      </w:r>
      <w:r>
        <w:rPr>
          <w:rFonts w:hint="eastAsia" w:eastAsia="仿宋_GB2312"/>
          <w:sz w:val="32"/>
          <w:u w:val="single"/>
        </w:rPr>
        <w:t>中央政法转移支付办案费</w:t>
      </w:r>
    </w:p>
    <w:p>
      <w:pPr>
        <w:spacing w:beforeLines="50" w:line="760" w:lineRule="exact"/>
        <w:ind w:firstLine="480" w:firstLineChars="150"/>
        <w:rPr>
          <w:rFonts w:eastAsia="仿宋_GB2312"/>
          <w:sz w:val="32"/>
        </w:rPr>
      </w:pPr>
      <w:r>
        <w:rPr>
          <w:rFonts w:hint="eastAsia" w:eastAsia="仿宋_GB2312"/>
          <w:sz w:val="32"/>
        </w:rPr>
        <w:t>项目单位：</w:t>
      </w:r>
      <w:r>
        <w:rPr>
          <w:rFonts w:hint="eastAsia" w:eastAsia="仿宋_GB2312"/>
          <w:sz w:val="32"/>
          <w:u w:val="single"/>
        </w:rPr>
        <w:t>岳阳市公安局岳阳楼分局</w:t>
      </w:r>
    </w:p>
    <w:p>
      <w:pPr>
        <w:spacing w:beforeLines="50" w:line="760" w:lineRule="exact"/>
        <w:ind w:firstLine="480" w:firstLineChars="150"/>
        <w:rPr>
          <w:rFonts w:eastAsia="仿宋_GB2312"/>
          <w:sz w:val="32"/>
          <w:u w:val="single"/>
        </w:rPr>
      </w:pPr>
      <w:r>
        <w:rPr>
          <w:rFonts w:hint="eastAsia" w:eastAsia="仿宋_GB2312"/>
          <w:sz w:val="32"/>
        </w:rPr>
        <w:t>主管部门：</w:t>
      </w:r>
      <w:r>
        <w:rPr>
          <w:rFonts w:hint="eastAsia" w:eastAsia="仿宋_GB2312"/>
          <w:sz w:val="32"/>
          <w:u w:val="single"/>
        </w:rPr>
        <w:t>警务保障室</w:t>
      </w:r>
    </w:p>
    <w:p>
      <w:pPr>
        <w:spacing w:beforeLines="50" w:line="760" w:lineRule="exact"/>
        <w:ind w:firstLine="480" w:firstLineChars="150"/>
        <w:rPr>
          <w:rFonts w:eastAsia="仿宋_GB2312"/>
          <w:sz w:val="32"/>
        </w:rPr>
      </w:pPr>
      <w:r>
        <w:rPr>
          <w:rFonts w:hint="eastAsia" w:eastAsia="仿宋_GB2312"/>
          <w:sz w:val="32"/>
        </w:rPr>
        <w:t>评价方式：</w:t>
      </w:r>
      <w:r>
        <w:rPr>
          <w:rFonts w:hint="eastAsia" w:eastAsia="仿宋_GB2312"/>
          <w:sz w:val="28"/>
          <w:szCs w:val="28"/>
        </w:rPr>
        <w:t>部门（单位）绩效自评</w:t>
      </w:r>
    </w:p>
    <w:p>
      <w:pPr>
        <w:spacing w:beforeLines="50" w:line="760" w:lineRule="exact"/>
        <w:ind w:firstLine="480" w:firstLineChars="150"/>
        <w:rPr>
          <w:rFonts w:eastAsia="仿宋_GB2312"/>
          <w:sz w:val="28"/>
          <w:szCs w:val="28"/>
        </w:rPr>
      </w:pPr>
      <w:r>
        <w:rPr>
          <w:rFonts w:hint="eastAsia" w:eastAsia="仿宋_GB2312"/>
          <w:sz w:val="32"/>
          <w:szCs w:val="32"/>
        </w:rPr>
        <w:t>评价机构：</w:t>
      </w:r>
      <w:r>
        <w:rPr>
          <w:rFonts w:hint="eastAsia" w:eastAsia="仿宋_GB2312"/>
          <w:sz w:val="28"/>
          <w:szCs w:val="28"/>
        </w:rPr>
        <w:t xml:space="preserve">部门（单位）评价组   </w:t>
      </w:r>
    </w:p>
    <w:p>
      <w:pPr>
        <w:spacing w:beforeLines="50" w:line="760" w:lineRule="exact"/>
        <w:ind w:firstLine="420" w:firstLineChars="150"/>
        <w:rPr>
          <w:rFonts w:eastAsia="仿宋_GB2312"/>
          <w:sz w:val="28"/>
          <w:szCs w:val="28"/>
        </w:rPr>
      </w:pPr>
    </w:p>
    <w:p>
      <w:pPr>
        <w:spacing w:beforeLines="50" w:line="348" w:lineRule="auto"/>
        <w:ind w:firstLine="420" w:firstLineChars="150"/>
        <w:rPr>
          <w:rFonts w:eastAsia="仿宋_GB2312"/>
          <w:sz w:val="28"/>
          <w:szCs w:val="28"/>
        </w:rPr>
      </w:pPr>
    </w:p>
    <w:p>
      <w:pPr>
        <w:spacing w:beforeLines="50" w:line="348" w:lineRule="auto"/>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line="348" w:lineRule="auto"/>
        <w:jc w:val="center"/>
        <w:rPr>
          <w:rFonts w:eastAsia="仿宋_GB2312"/>
          <w:sz w:val="32"/>
        </w:rPr>
      </w:pPr>
      <w:r>
        <w:rPr>
          <w:rFonts w:hint="eastAsia" w:eastAsia="仿宋_GB2312"/>
          <w:sz w:val="32"/>
        </w:rPr>
        <w:t>报告日期：202</w:t>
      </w:r>
      <w:r>
        <w:rPr>
          <w:rFonts w:hint="eastAsia" w:eastAsia="仿宋_GB2312"/>
          <w:sz w:val="32"/>
          <w:lang w:val="en-US" w:eastAsia="zh-CN"/>
        </w:rPr>
        <w:t>2</w:t>
      </w:r>
      <w:r>
        <w:rPr>
          <w:rFonts w:hint="eastAsia" w:eastAsia="仿宋_GB2312"/>
          <w:sz w:val="32"/>
        </w:rPr>
        <w:t>年9月22日</w:t>
      </w:r>
    </w:p>
    <w:p>
      <w:pPr>
        <w:spacing w:line="348" w:lineRule="auto"/>
        <w:jc w:val="center"/>
        <w:rPr>
          <w:rFonts w:eastAsia="仿宋_GB2312"/>
          <w:sz w:val="32"/>
        </w:rPr>
      </w:pPr>
      <w:r>
        <w:rPr>
          <w:rFonts w:hint="eastAsia" w:eastAsia="仿宋_GB2312"/>
          <w:sz w:val="32"/>
        </w:rPr>
        <w:t>岳阳市财政局（制）</w:t>
      </w:r>
    </w:p>
    <w:p>
      <w:pPr>
        <w:spacing w:line="100" w:lineRule="exact"/>
        <w:jc w:val="center"/>
        <w:rPr>
          <w:rFonts w:eastAsia="仿宋_GB2312"/>
          <w:sz w:val="32"/>
        </w:rPr>
      </w:pPr>
    </w:p>
    <w:p>
      <w:pPr>
        <w:spacing w:line="100" w:lineRule="exact"/>
        <w:jc w:val="center"/>
        <w:rPr>
          <w:rFonts w:eastAsia="仿宋_GB2312"/>
          <w:sz w:val="32"/>
        </w:rPr>
      </w:pPr>
    </w:p>
    <w:p>
      <w:pPr>
        <w:spacing w:line="100" w:lineRule="exact"/>
        <w:jc w:val="center"/>
        <w:rPr>
          <w:rFonts w:eastAsia="仿宋_GB2312"/>
          <w:sz w:val="32"/>
        </w:rPr>
      </w:pPr>
      <w:bookmarkStart w:id="0" w:name="_GoBack"/>
      <w:bookmarkEnd w:id="0"/>
    </w:p>
    <w:tbl>
      <w:tblPr>
        <w:tblStyle w:val="6"/>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2"/>
        <w:gridCol w:w="189"/>
        <w:gridCol w:w="775"/>
        <w:gridCol w:w="1746"/>
        <w:gridCol w:w="22"/>
        <w:gridCol w:w="391"/>
        <w:gridCol w:w="451"/>
        <w:gridCol w:w="735"/>
        <w:gridCol w:w="468"/>
        <w:gridCol w:w="409"/>
        <w:gridCol w:w="668"/>
        <w:gridCol w:w="165"/>
        <w:gridCol w:w="1395"/>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582" w:type="dxa"/>
            <w:gridSpan w:val="14"/>
            <w:vAlign w:val="center"/>
          </w:tcPr>
          <w:p>
            <w:pPr>
              <w:jc w:val="center"/>
              <w:rPr>
                <w:rFonts w:eastAsia="仿宋_GB2312"/>
                <w:b/>
                <w:sz w:val="24"/>
              </w:rPr>
            </w:pPr>
            <w:r>
              <w:rPr>
                <w:rFonts w:hint="eastAsia" w:eastAsia="仿宋_GB2312"/>
                <w:b/>
                <w:sz w:val="24"/>
              </w:rPr>
              <w:t>一、项 目 基 本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项目负责人</w:t>
            </w:r>
          </w:p>
        </w:tc>
        <w:tc>
          <w:tcPr>
            <w:tcW w:w="3385" w:type="dxa"/>
            <w:gridSpan w:val="5"/>
            <w:vAlign w:val="center"/>
          </w:tcPr>
          <w:p>
            <w:pPr>
              <w:rPr>
                <w:rFonts w:eastAsia="仿宋_GB2312"/>
                <w:sz w:val="24"/>
              </w:rPr>
            </w:pPr>
            <w:r>
              <w:rPr>
                <w:rFonts w:hint="eastAsia" w:eastAsia="仿宋_GB2312"/>
                <w:sz w:val="24"/>
              </w:rPr>
              <w:t>袁汉军</w:t>
            </w:r>
          </w:p>
        </w:tc>
        <w:tc>
          <w:tcPr>
            <w:tcW w:w="1203" w:type="dxa"/>
            <w:gridSpan w:val="2"/>
            <w:vAlign w:val="center"/>
          </w:tcPr>
          <w:p>
            <w:pPr>
              <w:rPr>
                <w:rFonts w:eastAsia="仿宋_GB2312"/>
                <w:sz w:val="24"/>
              </w:rPr>
            </w:pPr>
            <w:r>
              <w:rPr>
                <w:rFonts w:hint="eastAsia" w:eastAsia="仿宋_GB2312"/>
                <w:sz w:val="24"/>
              </w:rPr>
              <w:t>联系电话</w:t>
            </w:r>
          </w:p>
        </w:tc>
        <w:tc>
          <w:tcPr>
            <w:tcW w:w="3333" w:type="dxa"/>
            <w:gridSpan w:val="5"/>
            <w:vAlign w:val="center"/>
          </w:tcPr>
          <w:p>
            <w:pPr>
              <w:rPr>
                <w:rFonts w:eastAsia="仿宋_GB2312"/>
                <w:sz w:val="24"/>
              </w:rPr>
            </w:pPr>
            <w:r>
              <w:rPr>
                <w:rFonts w:hint="eastAsia" w:eastAsia="仿宋_GB2312"/>
                <w:sz w:val="24"/>
              </w:rPr>
              <w:t>13807301712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项目地址</w:t>
            </w:r>
          </w:p>
        </w:tc>
        <w:tc>
          <w:tcPr>
            <w:tcW w:w="3385" w:type="dxa"/>
            <w:gridSpan w:val="5"/>
            <w:vAlign w:val="center"/>
          </w:tcPr>
          <w:p>
            <w:pPr>
              <w:rPr>
                <w:rFonts w:eastAsia="仿宋_GB2312"/>
                <w:sz w:val="24"/>
              </w:rPr>
            </w:pPr>
            <w:r>
              <w:rPr>
                <w:rFonts w:hint="eastAsia" w:eastAsia="仿宋_GB2312"/>
                <w:sz w:val="24"/>
              </w:rPr>
              <w:t>岳阳市公安局岳阳楼区分局</w:t>
            </w:r>
          </w:p>
        </w:tc>
        <w:tc>
          <w:tcPr>
            <w:tcW w:w="1203" w:type="dxa"/>
            <w:gridSpan w:val="2"/>
            <w:vAlign w:val="center"/>
          </w:tcPr>
          <w:p>
            <w:pPr>
              <w:rPr>
                <w:rFonts w:eastAsia="仿宋_GB2312"/>
                <w:sz w:val="24"/>
              </w:rPr>
            </w:pPr>
            <w:r>
              <w:rPr>
                <w:rFonts w:hint="eastAsia" w:eastAsia="仿宋_GB2312"/>
                <w:sz w:val="24"/>
              </w:rPr>
              <w:t>邮  编</w:t>
            </w:r>
          </w:p>
        </w:tc>
        <w:tc>
          <w:tcPr>
            <w:tcW w:w="3333" w:type="dxa"/>
            <w:gridSpan w:val="5"/>
            <w:vAlign w:val="center"/>
          </w:tcPr>
          <w:p>
            <w:pPr>
              <w:rPr>
                <w:rFonts w:eastAsia="仿宋_GB2312"/>
                <w:sz w:val="24"/>
              </w:rPr>
            </w:pPr>
            <w:r>
              <w:rPr>
                <w:rFonts w:hint="eastAsia" w:eastAsia="仿宋_GB2312"/>
                <w:sz w:val="24"/>
              </w:rPr>
              <w:t>414000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项目起止时间</w:t>
            </w:r>
          </w:p>
        </w:tc>
        <w:tc>
          <w:tcPr>
            <w:tcW w:w="7921" w:type="dxa"/>
            <w:gridSpan w:val="12"/>
            <w:vAlign w:val="center"/>
          </w:tcPr>
          <w:p>
            <w:pPr>
              <w:ind w:firstLine="1190" w:firstLineChars="496"/>
              <w:rPr>
                <w:rFonts w:eastAsia="仿宋_GB2312"/>
                <w:sz w:val="24"/>
              </w:rPr>
            </w:pPr>
            <w:r>
              <w:rPr>
                <w:rFonts w:hint="eastAsia" w:eastAsia="仿宋_GB2312"/>
                <w:sz w:val="24"/>
              </w:rPr>
              <w:t>2022年1月1日至2022年12月31日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1"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计划安排资金</w:t>
            </w:r>
          </w:p>
          <w:p>
            <w:pPr>
              <w:spacing w:line="360" w:lineRule="exact"/>
              <w:jc w:val="center"/>
              <w:rPr>
                <w:rFonts w:eastAsia="仿宋_GB2312"/>
                <w:sz w:val="24"/>
              </w:rPr>
            </w:pPr>
            <w:r>
              <w:rPr>
                <w:rFonts w:hint="eastAsia" w:eastAsia="仿宋_GB2312"/>
                <w:sz w:val="24"/>
              </w:rPr>
              <w:t>（万元）</w:t>
            </w:r>
          </w:p>
        </w:tc>
        <w:tc>
          <w:tcPr>
            <w:tcW w:w="775" w:type="dxa"/>
            <w:tcBorders>
              <w:bottom w:val="single" w:color="auto" w:sz="4" w:space="0"/>
            </w:tcBorders>
            <w:vAlign w:val="center"/>
          </w:tcPr>
          <w:p>
            <w:pPr>
              <w:spacing w:line="360" w:lineRule="exact"/>
              <w:jc w:val="center"/>
              <w:rPr>
                <w:rFonts w:eastAsia="仿宋_GB2312"/>
                <w:sz w:val="24"/>
              </w:rPr>
            </w:pPr>
            <w:r>
              <w:rPr>
                <w:rFonts w:hint="eastAsia" w:eastAsia="仿宋_GB2312"/>
                <w:sz w:val="24"/>
              </w:rPr>
              <w:t>637.7</w:t>
            </w:r>
          </w:p>
        </w:tc>
        <w:tc>
          <w:tcPr>
            <w:tcW w:w="1746" w:type="dxa"/>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实际到位资金</w:t>
            </w:r>
          </w:p>
          <w:p>
            <w:pPr>
              <w:spacing w:line="360" w:lineRule="exact"/>
              <w:jc w:val="center"/>
              <w:rPr>
                <w:rFonts w:eastAsia="仿宋_GB2312"/>
                <w:sz w:val="24"/>
              </w:rPr>
            </w:pPr>
            <w:r>
              <w:rPr>
                <w:rFonts w:hint="eastAsia" w:eastAsia="仿宋_GB2312"/>
                <w:sz w:val="24"/>
              </w:rPr>
              <w:t>（万元）</w:t>
            </w:r>
          </w:p>
        </w:tc>
        <w:tc>
          <w:tcPr>
            <w:tcW w:w="864"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776.4</w:t>
            </w:r>
          </w:p>
        </w:tc>
        <w:tc>
          <w:tcPr>
            <w:tcW w:w="1612"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实际支出</w:t>
            </w:r>
          </w:p>
          <w:p>
            <w:pPr>
              <w:spacing w:line="360" w:lineRule="exact"/>
              <w:jc w:val="center"/>
              <w:rPr>
                <w:rFonts w:eastAsia="仿宋_GB2312"/>
                <w:sz w:val="24"/>
              </w:rPr>
            </w:pPr>
            <w:r>
              <w:rPr>
                <w:rFonts w:hint="eastAsia" w:eastAsia="仿宋_GB2312"/>
                <w:sz w:val="24"/>
              </w:rPr>
              <w:t>（万元）</w:t>
            </w:r>
          </w:p>
        </w:tc>
        <w:tc>
          <w:tcPr>
            <w:tcW w:w="833"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776.4</w:t>
            </w:r>
          </w:p>
        </w:tc>
        <w:tc>
          <w:tcPr>
            <w:tcW w:w="1395" w:type="dxa"/>
            <w:tcBorders>
              <w:bottom w:val="single" w:color="auto" w:sz="4" w:space="0"/>
            </w:tcBorders>
            <w:vAlign w:val="center"/>
          </w:tcPr>
          <w:p>
            <w:pPr>
              <w:spacing w:line="400" w:lineRule="exact"/>
              <w:jc w:val="center"/>
              <w:rPr>
                <w:rFonts w:eastAsia="仿宋_GB2312"/>
                <w:sz w:val="24"/>
              </w:rPr>
            </w:pPr>
            <w:r>
              <w:rPr>
                <w:rFonts w:hint="eastAsia" w:eastAsia="仿宋_GB2312"/>
                <w:sz w:val="24"/>
              </w:rPr>
              <w:t>结余</w:t>
            </w:r>
          </w:p>
          <w:p>
            <w:pPr>
              <w:spacing w:line="400" w:lineRule="exact"/>
              <w:jc w:val="center"/>
              <w:rPr>
                <w:rFonts w:eastAsia="仿宋_GB2312"/>
                <w:sz w:val="24"/>
              </w:rPr>
            </w:pPr>
            <w:r>
              <w:rPr>
                <w:rFonts w:hint="eastAsia" w:eastAsia="仿宋_GB2312"/>
                <w:sz w:val="24"/>
              </w:rPr>
              <w:t>（万元）</w:t>
            </w:r>
          </w:p>
        </w:tc>
        <w:tc>
          <w:tcPr>
            <w:tcW w:w="696" w:type="dxa"/>
            <w:tcBorders>
              <w:bottom w:val="single" w:color="auto" w:sz="4" w:space="0"/>
            </w:tcBorders>
            <w:vAlign w:val="center"/>
          </w:tcPr>
          <w:p>
            <w:pPr>
              <w:jc w:val="center"/>
              <w:rPr>
                <w:rFonts w:eastAsia="仿宋_GB2312"/>
                <w:b/>
                <w:sz w:val="24"/>
              </w:rPr>
            </w:pPr>
            <w:r>
              <w:rPr>
                <w:rFonts w:hint="eastAsia" w:eastAsia="仿宋_GB2312"/>
                <w:b/>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pacing w:val="-10"/>
                <w:sz w:val="24"/>
              </w:rPr>
            </w:pPr>
            <w:r>
              <w:rPr>
                <w:rFonts w:hint="eastAsia" w:eastAsia="仿宋_GB2312"/>
                <w:spacing w:val="-10"/>
                <w:sz w:val="24"/>
              </w:rPr>
              <w:t>其中：中央财政</w:t>
            </w:r>
          </w:p>
        </w:tc>
        <w:tc>
          <w:tcPr>
            <w:tcW w:w="775" w:type="dxa"/>
            <w:tcBorders>
              <w:bottom w:val="single" w:color="auto" w:sz="4" w:space="0"/>
            </w:tcBorders>
            <w:vAlign w:val="center"/>
          </w:tcPr>
          <w:p>
            <w:pPr>
              <w:spacing w:line="360" w:lineRule="exact"/>
              <w:jc w:val="center"/>
              <w:rPr>
                <w:rFonts w:eastAsia="仿宋_GB2312"/>
                <w:sz w:val="24"/>
              </w:rPr>
            </w:pPr>
            <w:r>
              <w:rPr>
                <w:rFonts w:hint="eastAsia" w:eastAsia="仿宋_GB2312"/>
                <w:sz w:val="24"/>
              </w:rPr>
              <w:t>637.7</w:t>
            </w:r>
          </w:p>
        </w:tc>
        <w:tc>
          <w:tcPr>
            <w:tcW w:w="1746" w:type="dxa"/>
            <w:tcBorders>
              <w:bottom w:val="single" w:color="auto" w:sz="4" w:space="0"/>
            </w:tcBorders>
            <w:vAlign w:val="center"/>
          </w:tcPr>
          <w:p>
            <w:pPr>
              <w:rPr>
                <w:rFonts w:eastAsia="仿宋_GB2312"/>
                <w:spacing w:val="-6"/>
                <w:sz w:val="24"/>
              </w:rPr>
            </w:pPr>
            <w:r>
              <w:rPr>
                <w:rFonts w:hint="eastAsia" w:eastAsia="仿宋_GB2312"/>
                <w:spacing w:val="-6"/>
                <w:sz w:val="24"/>
              </w:rPr>
              <w:t>其中：中央财政</w:t>
            </w:r>
          </w:p>
        </w:tc>
        <w:tc>
          <w:tcPr>
            <w:tcW w:w="864" w:type="dxa"/>
            <w:gridSpan w:val="3"/>
            <w:tcBorders>
              <w:bottom w:val="single" w:color="auto" w:sz="4" w:space="0"/>
            </w:tcBorders>
            <w:vAlign w:val="center"/>
          </w:tcPr>
          <w:p>
            <w:pPr>
              <w:rPr>
                <w:rFonts w:eastAsia="仿宋_GB2312"/>
                <w:spacing w:val="-6"/>
                <w:sz w:val="24"/>
              </w:rPr>
            </w:pPr>
            <w:r>
              <w:rPr>
                <w:rFonts w:hint="eastAsia" w:eastAsia="仿宋_GB2312"/>
                <w:sz w:val="24"/>
              </w:rPr>
              <w:t>776.4</w:t>
            </w:r>
          </w:p>
        </w:tc>
        <w:tc>
          <w:tcPr>
            <w:tcW w:w="1612" w:type="dxa"/>
            <w:gridSpan w:val="3"/>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833" w:type="dxa"/>
            <w:gridSpan w:val="2"/>
            <w:tcBorders>
              <w:bottom w:val="single" w:color="auto" w:sz="4" w:space="0"/>
            </w:tcBorders>
            <w:vAlign w:val="center"/>
          </w:tcPr>
          <w:p>
            <w:pPr>
              <w:rPr>
                <w:rFonts w:eastAsia="仿宋_GB2312"/>
                <w:spacing w:val="-6"/>
                <w:sz w:val="24"/>
              </w:rPr>
            </w:pPr>
            <w:r>
              <w:rPr>
                <w:rFonts w:hint="eastAsia" w:eastAsia="仿宋_GB2312"/>
                <w:sz w:val="24"/>
              </w:rPr>
              <w:t>776.4</w:t>
            </w:r>
          </w:p>
        </w:tc>
        <w:tc>
          <w:tcPr>
            <w:tcW w:w="1395" w:type="dxa"/>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696" w:type="dxa"/>
            <w:tcBorders>
              <w:bottom w:val="single" w:color="auto" w:sz="4" w:space="0"/>
            </w:tcBorders>
            <w:vAlign w:val="center"/>
          </w:tcPr>
          <w:p>
            <w:pPr>
              <w:jc w:val="center"/>
              <w:rPr>
                <w:rFonts w:eastAsia="仿宋_GB2312"/>
                <w:b/>
                <w:sz w:val="24"/>
              </w:rPr>
            </w:pPr>
            <w:r>
              <w:rPr>
                <w:rFonts w:hint="eastAsia" w:eastAsia="仿宋_GB2312"/>
                <w:b/>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775" w:type="dxa"/>
            <w:tcBorders>
              <w:bottom w:val="single" w:color="auto" w:sz="4" w:space="0"/>
            </w:tcBorders>
            <w:vAlign w:val="center"/>
          </w:tcPr>
          <w:p>
            <w:pPr>
              <w:rPr>
                <w:rFonts w:eastAsia="仿宋_GB2312"/>
                <w:sz w:val="24"/>
              </w:rPr>
            </w:pPr>
          </w:p>
        </w:tc>
        <w:tc>
          <w:tcPr>
            <w:tcW w:w="1746" w:type="dxa"/>
            <w:tcBorders>
              <w:bottom w:val="single" w:color="auto" w:sz="4" w:space="0"/>
            </w:tcBorders>
            <w:vAlign w:val="center"/>
          </w:tcPr>
          <w:p>
            <w:pPr>
              <w:rPr>
                <w:rFonts w:eastAsia="仿宋_GB2312"/>
                <w:sz w:val="24"/>
              </w:rPr>
            </w:pPr>
            <w:r>
              <w:rPr>
                <w:rFonts w:hint="eastAsia" w:eastAsia="仿宋_GB2312"/>
                <w:sz w:val="24"/>
              </w:rPr>
              <w:t>省财政</w:t>
            </w:r>
          </w:p>
        </w:tc>
        <w:tc>
          <w:tcPr>
            <w:tcW w:w="864" w:type="dxa"/>
            <w:gridSpan w:val="3"/>
            <w:tcBorders>
              <w:bottom w:val="single" w:color="auto" w:sz="4" w:space="0"/>
            </w:tcBorders>
            <w:vAlign w:val="center"/>
          </w:tcPr>
          <w:p>
            <w:pPr>
              <w:rPr>
                <w:rFonts w:eastAsia="仿宋_GB2312"/>
                <w:sz w:val="24"/>
              </w:rPr>
            </w:pPr>
          </w:p>
        </w:tc>
        <w:tc>
          <w:tcPr>
            <w:tcW w:w="1612" w:type="dxa"/>
            <w:gridSpan w:val="3"/>
            <w:tcBorders>
              <w:bottom w:val="single" w:color="auto" w:sz="4" w:space="0"/>
            </w:tcBorders>
            <w:vAlign w:val="center"/>
          </w:tcPr>
          <w:p>
            <w:pPr>
              <w:rPr>
                <w:rFonts w:eastAsia="仿宋_GB2312"/>
                <w:sz w:val="24"/>
              </w:rPr>
            </w:pPr>
            <w:r>
              <w:rPr>
                <w:rFonts w:hint="eastAsia" w:eastAsia="仿宋_GB2312"/>
                <w:sz w:val="24"/>
              </w:rPr>
              <w:t>省财政</w:t>
            </w:r>
          </w:p>
        </w:tc>
        <w:tc>
          <w:tcPr>
            <w:tcW w:w="833" w:type="dxa"/>
            <w:gridSpan w:val="2"/>
            <w:tcBorders>
              <w:bottom w:val="single" w:color="auto" w:sz="4" w:space="0"/>
            </w:tcBorders>
            <w:vAlign w:val="center"/>
          </w:tcPr>
          <w:p>
            <w:pPr>
              <w:rPr>
                <w:rFonts w:eastAsia="仿宋_GB2312"/>
                <w:sz w:val="24"/>
              </w:rPr>
            </w:pPr>
          </w:p>
        </w:tc>
        <w:tc>
          <w:tcPr>
            <w:tcW w:w="1395" w:type="dxa"/>
            <w:tcBorders>
              <w:bottom w:val="single" w:color="auto" w:sz="4" w:space="0"/>
            </w:tcBorders>
            <w:vAlign w:val="center"/>
          </w:tcPr>
          <w:p>
            <w:pPr>
              <w:rPr>
                <w:rFonts w:eastAsia="仿宋_GB2312"/>
                <w:sz w:val="24"/>
              </w:rPr>
            </w:pPr>
            <w:r>
              <w:rPr>
                <w:rFonts w:hint="eastAsia" w:eastAsia="仿宋_GB2312"/>
                <w:sz w:val="24"/>
              </w:rPr>
              <w:t>省财政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775" w:type="dxa"/>
            <w:tcBorders>
              <w:bottom w:val="single" w:color="auto" w:sz="4" w:space="0"/>
            </w:tcBorders>
            <w:vAlign w:val="center"/>
          </w:tcPr>
          <w:p>
            <w:pPr>
              <w:rPr>
                <w:rFonts w:eastAsia="仿宋_GB2312"/>
                <w:sz w:val="24"/>
              </w:rPr>
            </w:pPr>
          </w:p>
        </w:tc>
        <w:tc>
          <w:tcPr>
            <w:tcW w:w="1746" w:type="dxa"/>
            <w:tcBorders>
              <w:bottom w:val="single" w:color="auto" w:sz="4" w:space="0"/>
            </w:tcBorders>
            <w:vAlign w:val="center"/>
          </w:tcPr>
          <w:p>
            <w:pPr>
              <w:rPr>
                <w:rFonts w:eastAsia="仿宋_GB2312"/>
                <w:sz w:val="24"/>
              </w:rPr>
            </w:pPr>
            <w:r>
              <w:rPr>
                <w:rFonts w:hint="eastAsia" w:eastAsia="仿宋_GB2312"/>
                <w:sz w:val="24"/>
              </w:rPr>
              <w:t>市财政</w:t>
            </w:r>
          </w:p>
        </w:tc>
        <w:tc>
          <w:tcPr>
            <w:tcW w:w="864" w:type="dxa"/>
            <w:gridSpan w:val="3"/>
            <w:tcBorders>
              <w:bottom w:val="single" w:color="auto" w:sz="4" w:space="0"/>
            </w:tcBorders>
            <w:vAlign w:val="center"/>
          </w:tcPr>
          <w:p>
            <w:pPr>
              <w:spacing w:line="360" w:lineRule="exact"/>
              <w:jc w:val="center"/>
              <w:rPr>
                <w:rFonts w:eastAsia="仿宋_GB2312"/>
                <w:sz w:val="24"/>
              </w:rPr>
            </w:pPr>
          </w:p>
        </w:tc>
        <w:tc>
          <w:tcPr>
            <w:tcW w:w="1612" w:type="dxa"/>
            <w:gridSpan w:val="3"/>
            <w:tcBorders>
              <w:bottom w:val="single" w:color="auto" w:sz="4" w:space="0"/>
            </w:tcBorders>
            <w:vAlign w:val="center"/>
          </w:tcPr>
          <w:p>
            <w:pPr>
              <w:rPr>
                <w:rFonts w:eastAsia="仿宋_GB2312"/>
                <w:sz w:val="24"/>
              </w:rPr>
            </w:pPr>
            <w:r>
              <w:rPr>
                <w:rFonts w:hint="eastAsia" w:eastAsia="仿宋_GB2312"/>
                <w:sz w:val="24"/>
              </w:rPr>
              <w:t>市财政</w:t>
            </w:r>
          </w:p>
        </w:tc>
        <w:tc>
          <w:tcPr>
            <w:tcW w:w="833" w:type="dxa"/>
            <w:gridSpan w:val="2"/>
            <w:tcBorders>
              <w:bottom w:val="single" w:color="auto" w:sz="4" w:space="0"/>
            </w:tcBorders>
            <w:vAlign w:val="center"/>
          </w:tcPr>
          <w:p>
            <w:pPr>
              <w:rPr>
                <w:rFonts w:eastAsia="仿宋_GB2312"/>
                <w:sz w:val="24"/>
              </w:rPr>
            </w:pPr>
          </w:p>
        </w:tc>
        <w:tc>
          <w:tcPr>
            <w:tcW w:w="1395" w:type="dxa"/>
            <w:tcBorders>
              <w:bottom w:val="single" w:color="auto" w:sz="4" w:space="0"/>
            </w:tcBorders>
            <w:vAlign w:val="center"/>
          </w:tcPr>
          <w:p>
            <w:pPr>
              <w:rPr>
                <w:rFonts w:eastAsia="仿宋_GB2312"/>
                <w:sz w:val="24"/>
              </w:rPr>
            </w:pPr>
            <w:r>
              <w:rPr>
                <w:rFonts w:hint="eastAsia" w:eastAsia="仿宋_GB2312"/>
                <w:sz w:val="24"/>
              </w:rPr>
              <w:t>市财政</w:t>
            </w:r>
          </w:p>
        </w:tc>
        <w:tc>
          <w:tcPr>
            <w:tcW w:w="696" w:type="dxa"/>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775" w:type="dxa"/>
            <w:tcBorders>
              <w:bottom w:val="single" w:color="auto" w:sz="4" w:space="0"/>
            </w:tcBorders>
            <w:vAlign w:val="center"/>
          </w:tcPr>
          <w:p>
            <w:pPr>
              <w:rPr>
                <w:rFonts w:eastAsia="仿宋_GB2312"/>
                <w:sz w:val="24"/>
              </w:rPr>
            </w:pPr>
          </w:p>
        </w:tc>
        <w:tc>
          <w:tcPr>
            <w:tcW w:w="1746" w:type="dxa"/>
            <w:tcBorders>
              <w:bottom w:val="single" w:color="auto" w:sz="4" w:space="0"/>
            </w:tcBorders>
            <w:vAlign w:val="center"/>
          </w:tcPr>
          <w:p>
            <w:pPr>
              <w:rPr>
                <w:rFonts w:eastAsia="仿宋_GB2312"/>
                <w:sz w:val="24"/>
              </w:rPr>
            </w:pPr>
            <w:r>
              <w:rPr>
                <w:rFonts w:hint="eastAsia" w:eastAsia="仿宋_GB2312"/>
                <w:sz w:val="24"/>
              </w:rPr>
              <w:t>县市区财政</w:t>
            </w:r>
          </w:p>
        </w:tc>
        <w:tc>
          <w:tcPr>
            <w:tcW w:w="864" w:type="dxa"/>
            <w:gridSpan w:val="3"/>
            <w:tcBorders>
              <w:bottom w:val="single" w:color="auto" w:sz="4" w:space="0"/>
            </w:tcBorders>
            <w:vAlign w:val="center"/>
          </w:tcPr>
          <w:p>
            <w:pPr>
              <w:rPr>
                <w:rFonts w:eastAsia="仿宋_GB2312"/>
                <w:sz w:val="24"/>
              </w:rPr>
            </w:pPr>
          </w:p>
        </w:tc>
        <w:tc>
          <w:tcPr>
            <w:tcW w:w="1612" w:type="dxa"/>
            <w:gridSpan w:val="3"/>
            <w:tcBorders>
              <w:bottom w:val="single" w:color="auto" w:sz="4" w:space="0"/>
            </w:tcBorders>
            <w:vAlign w:val="center"/>
          </w:tcPr>
          <w:p>
            <w:pPr>
              <w:rPr>
                <w:rFonts w:eastAsia="仿宋_GB2312"/>
                <w:sz w:val="24"/>
              </w:rPr>
            </w:pPr>
            <w:r>
              <w:rPr>
                <w:rFonts w:hint="eastAsia" w:eastAsia="仿宋_GB2312"/>
                <w:sz w:val="24"/>
              </w:rPr>
              <w:t>县市区财政</w:t>
            </w:r>
          </w:p>
        </w:tc>
        <w:tc>
          <w:tcPr>
            <w:tcW w:w="833" w:type="dxa"/>
            <w:gridSpan w:val="2"/>
            <w:tcBorders>
              <w:bottom w:val="single" w:color="auto" w:sz="4" w:space="0"/>
            </w:tcBorders>
            <w:vAlign w:val="center"/>
          </w:tcPr>
          <w:p>
            <w:pPr>
              <w:rPr>
                <w:rFonts w:eastAsia="仿宋_GB2312"/>
                <w:sz w:val="24"/>
              </w:rPr>
            </w:pPr>
          </w:p>
        </w:tc>
        <w:tc>
          <w:tcPr>
            <w:tcW w:w="1395" w:type="dxa"/>
            <w:tcBorders>
              <w:bottom w:val="single" w:color="auto" w:sz="4" w:space="0"/>
            </w:tcBorders>
            <w:vAlign w:val="center"/>
          </w:tcPr>
          <w:p>
            <w:pPr>
              <w:rPr>
                <w:rFonts w:eastAsia="仿宋_GB2312"/>
                <w:sz w:val="24"/>
              </w:rPr>
            </w:pPr>
            <w:r>
              <w:rPr>
                <w:rFonts w:hint="eastAsia" w:eastAsia="仿宋_GB2312"/>
                <w:sz w:val="24"/>
              </w:rPr>
              <w:t>县市区财政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775" w:type="dxa"/>
            <w:tcBorders>
              <w:bottom w:val="single" w:color="auto" w:sz="4" w:space="0"/>
            </w:tcBorders>
            <w:vAlign w:val="center"/>
          </w:tcPr>
          <w:p>
            <w:pPr>
              <w:rPr>
                <w:rFonts w:eastAsia="仿宋_GB2312"/>
                <w:sz w:val="24"/>
              </w:rPr>
            </w:pPr>
          </w:p>
        </w:tc>
        <w:tc>
          <w:tcPr>
            <w:tcW w:w="1746" w:type="dxa"/>
            <w:tcBorders>
              <w:bottom w:val="single" w:color="auto" w:sz="4" w:space="0"/>
            </w:tcBorders>
            <w:vAlign w:val="center"/>
          </w:tcPr>
          <w:p>
            <w:pPr>
              <w:rPr>
                <w:rFonts w:eastAsia="仿宋_GB2312"/>
                <w:sz w:val="24"/>
              </w:rPr>
            </w:pPr>
            <w:r>
              <w:rPr>
                <w:rFonts w:hint="eastAsia" w:eastAsia="仿宋_GB2312"/>
                <w:sz w:val="24"/>
              </w:rPr>
              <w:t>其它</w:t>
            </w:r>
          </w:p>
        </w:tc>
        <w:tc>
          <w:tcPr>
            <w:tcW w:w="864" w:type="dxa"/>
            <w:gridSpan w:val="3"/>
            <w:tcBorders>
              <w:bottom w:val="single" w:color="auto" w:sz="4" w:space="0"/>
            </w:tcBorders>
            <w:vAlign w:val="center"/>
          </w:tcPr>
          <w:p>
            <w:pPr>
              <w:rPr>
                <w:rFonts w:eastAsia="仿宋_GB2312"/>
                <w:sz w:val="24"/>
              </w:rPr>
            </w:pPr>
          </w:p>
        </w:tc>
        <w:tc>
          <w:tcPr>
            <w:tcW w:w="1612" w:type="dxa"/>
            <w:gridSpan w:val="3"/>
            <w:tcBorders>
              <w:bottom w:val="single" w:color="auto" w:sz="4" w:space="0"/>
            </w:tcBorders>
            <w:vAlign w:val="center"/>
          </w:tcPr>
          <w:p>
            <w:pPr>
              <w:rPr>
                <w:rFonts w:eastAsia="仿宋_GB2312"/>
                <w:sz w:val="24"/>
              </w:rPr>
            </w:pPr>
            <w:r>
              <w:rPr>
                <w:rFonts w:hint="eastAsia" w:eastAsia="仿宋_GB2312"/>
                <w:sz w:val="24"/>
              </w:rPr>
              <w:t>其它</w:t>
            </w:r>
          </w:p>
        </w:tc>
        <w:tc>
          <w:tcPr>
            <w:tcW w:w="833" w:type="dxa"/>
            <w:gridSpan w:val="2"/>
            <w:tcBorders>
              <w:bottom w:val="single" w:color="auto" w:sz="4" w:space="0"/>
            </w:tcBorders>
            <w:vAlign w:val="center"/>
          </w:tcPr>
          <w:p>
            <w:pPr>
              <w:rPr>
                <w:rFonts w:eastAsia="仿宋_GB2312"/>
                <w:sz w:val="24"/>
              </w:rPr>
            </w:pPr>
          </w:p>
        </w:tc>
        <w:tc>
          <w:tcPr>
            <w:tcW w:w="1395" w:type="dxa"/>
            <w:tcBorders>
              <w:bottom w:val="single" w:color="auto" w:sz="4" w:space="0"/>
            </w:tcBorders>
            <w:vAlign w:val="center"/>
          </w:tcPr>
          <w:p>
            <w:pPr>
              <w:rPr>
                <w:rFonts w:eastAsia="仿宋_GB2312"/>
                <w:sz w:val="24"/>
              </w:rPr>
            </w:pPr>
            <w:r>
              <w:rPr>
                <w:rFonts w:hint="eastAsia" w:eastAsia="仿宋_GB2312"/>
                <w:sz w:val="24"/>
              </w:rPr>
              <w:t>其它</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9582" w:type="dxa"/>
            <w:gridSpan w:val="14"/>
            <w:tcBorders>
              <w:bottom w:val="single" w:color="auto" w:sz="4" w:space="0"/>
            </w:tcBorders>
            <w:vAlign w:val="center"/>
          </w:tcPr>
          <w:p>
            <w:pPr>
              <w:jc w:val="center"/>
              <w:rPr>
                <w:rFonts w:eastAsia="仿宋_GB2312"/>
                <w:b/>
                <w:sz w:val="24"/>
              </w:rPr>
            </w:pPr>
            <w:r>
              <w:rPr>
                <w:rFonts w:hint="eastAsia" w:eastAsia="仿宋_GB2312"/>
                <w:b/>
                <w:sz w:val="24"/>
              </w:rPr>
              <w:t>二、项目支出明细情况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pPr>
              <w:spacing w:line="400" w:lineRule="exact"/>
              <w:jc w:val="center"/>
              <w:rPr>
                <w:rFonts w:eastAsia="仿宋_GB2312"/>
                <w:sz w:val="24"/>
              </w:rPr>
            </w:pPr>
            <w:r>
              <w:rPr>
                <w:rFonts w:hint="eastAsia" w:eastAsia="仿宋_GB2312"/>
                <w:sz w:val="24"/>
              </w:rPr>
              <w:t>支出内容</w:t>
            </w:r>
          </w:p>
        </w:tc>
        <w:tc>
          <w:tcPr>
            <w:tcW w:w="1768" w:type="dxa"/>
            <w:gridSpan w:val="2"/>
            <w:tcBorders>
              <w:bottom w:val="single" w:color="auto" w:sz="4" w:space="0"/>
            </w:tcBorders>
            <w:vAlign w:val="center"/>
          </w:tcPr>
          <w:p>
            <w:pPr>
              <w:jc w:val="center"/>
              <w:rPr>
                <w:rFonts w:eastAsia="仿宋_GB2312"/>
                <w:sz w:val="24"/>
              </w:rPr>
            </w:pPr>
            <w:r>
              <w:rPr>
                <w:rFonts w:hint="eastAsia" w:eastAsia="仿宋_GB2312"/>
                <w:sz w:val="24"/>
              </w:rPr>
              <w:t>实际支出数</w:t>
            </w:r>
          </w:p>
        </w:tc>
        <w:tc>
          <w:tcPr>
            <w:tcW w:w="3122" w:type="dxa"/>
            <w:gridSpan w:val="6"/>
            <w:tcBorders>
              <w:bottom w:val="single" w:color="auto" w:sz="4" w:space="0"/>
            </w:tcBorders>
            <w:vAlign w:val="center"/>
          </w:tcPr>
          <w:p>
            <w:pPr>
              <w:jc w:val="center"/>
              <w:rPr>
                <w:rFonts w:eastAsia="仿宋_GB2312"/>
                <w:sz w:val="24"/>
              </w:rPr>
            </w:pPr>
            <w:r>
              <w:rPr>
                <w:rFonts w:hint="eastAsia" w:eastAsia="仿宋_GB2312"/>
                <w:sz w:val="24"/>
              </w:rPr>
              <w:t>会计凭证号</w:t>
            </w:r>
          </w:p>
        </w:tc>
        <w:tc>
          <w:tcPr>
            <w:tcW w:w="2256" w:type="dxa"/>
            <w:gridSpan w:val="3"/>
            <w:tcBorders>
              <w:bottom w:val="single" w:color="auto" w:sz="4" w:space="0"/>
            </w:tcBorders>
            <w:vAlign w:val="center"/>
          </w:tcPr>
          <w:p>
            <w:pPr>
              <w:jc w:val="center"/>
              <w:rPr>
                <w:rFonts w:eastAsia="仿宋_GB2312"/>
                <w:sz w:val="24"/>
              </w:rPr>
            </w:pPr>
            <w:r>
              <w:rPr>
                <w:rFonts w:hint="eastAsia"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pPr>
              <w:ind w:firstLine="600" w:firstLineChars="250"/>
              <w:rPr>
                <w:rFonts w:eastAsia="仿宋_GB2312"/>
                <w:sz w:val="24"/>
              </w:rPr>
            </w:pPr>
            <w:r>
              <w:rPr>
                <w:rFonts w:hint="eastAsia" w:eastAsia="仿宋_GB2312"/>
                <w:sz w:val="24"/>
              </w:rPr>
              <w:t>办案差旅费</w:t>
            </w:r>
          </w:p>
        </w:tc>
        <w:tc>
          <w:tcPr>
            <w:tcW w:w="1768" w:type="dxa"/>
            <w:gridSpan w:val="2"/>
            <w:tcBorders>
              <w:bottom w:val="single" w:color="auto" w:sz="4" w:space="0"/>
            </w:tcBorders>
            <w:vAlign w:val="center"/>
          </w:tcPr>
          <w:p>
            <w:pPr>
              <w:jc w:val="center"/>
              <w:rPr>
                <w:rFonts w:eastAsia="仿宋_GB2312"/>
                <w:sz w:val="24"/>
              </w:rPr>
            </w:pPr>
            <w:r>
              <w:rPr>
                <w:rFonts w:hint="eastAsia" w:eastAsia="仿宋_GB2312"/>
                <w:sz w:val="24"/>
              </w:rPr>
              <w:t>1688600</w:t>
            </w:r>
          </w:p>
        </w:tc>
        <w:tc>
          <w:tcPr>
            <w:tcW w:w="3122" w:type="dxa"/>
            <w:gridSpan w:val="6"/>
            <w:tcBorders>
              <w:bottom w:val="single" w:color="auto" w:sz="4" w:space="0"/>
            </w:tcBorders>
            <w:vAlign w:val="center"/>
          </w:tcPr>
          <w:p>
            <w:pPr>
              <w:jc w:val="center"/>
              <w:rPr>
                <w:rFonts w:eastAsia="仿宋_GB2312"/>
                <w:sz w:val="24"/>
              </w:rPr>
            </w:pPr>
            <w:r>
              <w:rPr>
                <w:rFonts w:hint="eastAsia" w:eastAsia="仿宋_GB2312"/>
                <w:sz w:val="24"/>
              </w:rPr>
              <w:t>1月2号至12月151号</w:t>
            </w:r>
          </w:p>
        </w:tc>
        <w:tc>
          <w:tcPr>
            <w:tcW w:w="2256"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pPr>
              <w:jc w:val="center"/>
              <w:rPr>
                <w:rFonts w:eastAsia="仿宋_GB2312"/>
                <w:sz w:val="24"/>
              </w:rPr>
            </w:pPr>
            <w:r>
              <w:rPr>
                <w:rFonts w:hint="eastAsia" w:eastAsia="仿宋_GB2312"/>
                <w:sz w:val="24"/>
              </w:rPr>
              <w:t>专用材料</w:t>
            </w:r>
          </w:p>
        </w:tc>
        <w:tc>
          <w:tcPr>
            <w:tcW w:w="1768" w:type="dxa"/>
            <w:gridSpan w:val="2"/>
            <w:tcBorders>
              <w:bottom w:val="single" w:color="auto" w:sz="4" w:space="0"/>
            </w:tcBorders>
            <w:vAlign w:val="center"/>
          </w:tcPr>
          <w:p>
            <w:pPr>
              <w:jc w:val="center"/>
              <w:rPr>
                <w:rFonts w:eastAsia="仿宋_GB2312"/>
                <w:sz w:val="24"/>
              </w:rPr>
            </w:pPr>
            <w:r>
              <w:rPr>
                <w:rFonts w:hint="eastAsia" w:eastAsia="仿宋_GB2312"/>
                <w:sz w:val="24"/>
              </w:rPr>
              <w:t>167900</w:t>
            </w:r>
          </w:p>
        </w:tc>
        <w:tc>
          <w:tcPr>
            <w:tcW w:w="3122" w:type="dxa"/>
            <w:gridSpan w:val="6"/>
            <w:tcBorders>
              <w:bottom w:val="single" w:color="auto" w:sz="4" w:space="0"/>
            </w:tcBorders>
            <w:vAlign w:val="center"/>
          </w:tcPr>
          <w:p>
            <w:pPr>
              <w:jc w:val="center"/>
              <w:rPr>
                <w:rFonts w:eastAsia="仿宋_GB2312"/>
                <w:sz w:val="24"/>
              </w:rPr>
            </w:pPr>
            <w:r>
              <w:rPr>
                <w:rFonts w:hint="eastAsia" w:eastAsia="仿宋_GB2312"/>
                <w:sz w:val="24"/>
              </w:rPr>
              <w:t>1月47号至11月20号</w:t>
            </w:r>
          </w:p>
        </w:tc>
        <w:tc>
          <w:tcPr>
            <w:tcW w:w="2256"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pPr>
              <w:jc w:val="center"/>
              <w:rPr>
                <w:rFonts w:eastAsia="仿宋_GB2312"/>
                <w:sz w:val="24"/>
              </w:rPr>
            </w:pPr>
            <w:r>
              <w:rPr>
                <w:rFonts w:hint="eastAsia" w:eastAsia="仿宋_GB2312"/>
                <w:sz w:val="24"/>
              </w:rPr>
              <w:t>委托业务费</w:t>
            </w:r>
          </w:p>
        </w:tc>
        <w:tc>
          <w:tcPr>
            <w:tcW w:w="1768" w:type="dxa"/>
            <w:gridSpan w:val="2"/>
            <w:tcBorders>
              <w:bottom w:val="single" w:color="auto" w:sz="4" w:space="0"/>
            </w:tcBorders>
            <w:vAlign w:val="center"/>
          </w:tcPr>
          <w:p>
            <w:pPr>
              <w:jc w:val="center"/>
              <w:rPr>
                <w:rFonts w:eastAsia="仿宋_GB2312"/>
                <w:sz w:val="24"/>
              </w:rPr>
            </w:pPr>
            <w:r>
              <w:rPr>
                <w:rFonts w:hint="eastAsia" w:eastAsia="仿宋_GB2312"/>
                <w:sz w:val="24"/>
              </w:rPr>
              <w:t>2054600</w:t>
            </w:r>
          </w:p>
        </w:tc>
        <w:tc>
          <w:tcPr>
            <w:tcW w:w="3122" w:type="dxa"/>
            <w:gridSpan w:val="6"/>
            <w:tcBorders>
              <w:bottom w:val="single" w:color="auto" w:sz="4" w:space="0"/>
            </w:tcBorders>
            <w:vAlign w:val="center"/>
          </w:tcPr>
          <w:p>
            <w:pPr>
              <w:jc w:val="center"/>
              <w:rPr>
                <w:rFonts w:eastAsia="仿宋_GB2312"/>
                <w:sz w:val="24"/>
              </w:rPr>
            </w:pPr>
            <w:r>
              <w:rPr>
                <w:rFonts w:hint="eastAsia" w:eastAsia="仿宋_GB2312"/>
                <w:sz w:val="24"/>
              </w:rPr>
              <w:t>1月2号至11月11号</w:t>
            </w:r>
          </w:p>
        </w:tc>
        <w:tc>
          <w:tcPr>
            <w:tcW w:w="2256"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pPr>
              <w:jc w:val="center"/>
              <w:rPr>
                <w:rFonts w:eastAsia="仿宋_GB2312"/>
                <w:sz w:val="24"/>
              </w:rPr>
            </w:pPr>
            <w:r>
              <w:rPr>
                <w:rFonts w:hint="eastAsia" w:eastAsia="仿宋_GB2312"/>
                <w:sz w:val="24"/>
              </w:rPr>
              <w:t>公车运行维护费</w:t>
            </w:r>
          </w:p>
        </w:tc>
        <w:tc>
          <w:tcPr>
            <w:tcW w:w="1768" w:type="dxa"/>
            <w:gridSpan w:val="2"/>
            <w:tcBorders>
              <w:bottom w:val="single" w:color="auto" w:sz="4" w:space="0"/>
            </w:tcBorders>
            <w:vAlign w:val="center"/>
          </w:tcPr>
          <w:p>
            <w:pPr>
              <w:jc w:val="center"/>
              <w:rPr>
                <w:rFonts w:eastAsia="仿宋_GB2312"/>
                <w:sz w:val="24"/>
              </w:rPr>
            </w:pPr>
            <w:r>
              <w:rPr>
                <w:rFonts w:hint="eastAsia" w:eastAsia="仿宋_GB2312"/>
                <w:sz w:val="24"/>
              </w:rPr>
              <w:t>188000</w:t>
            </w:r>
          </w:p>
        </w:tc>
        <w:tc>
          <w:tcPr>
            <w:tcW w:w="3122" w:type="dxa"/>
            <w:gridSpan w:val="6"/>
            <w:tcBorders>
              <w:bottom w:val="single" w:color="auto" w:sz="4" w:space="0"/>
            </w:tcBorders>
            <w:vAlign w:val="center"/>
          </w:tcPr>
          <w:p>
            <w:pPr>
              <w:jc w:val="center"/>
              <w:rPr>
                <w:rFonts w:eastAsia="仿宋_GB2312"/>
                <w:sz w:val="24"/>
              </w:rPr>
            </w:pPr>
            <w:r>
              <w:rPr>
                <w:rFonts w:hint="eastAsia" w:eastAsia="仿宋_GB2312"/>
                <w:sz w:val="24"/>
              </w:rPr>
              <w:t>12月81号至12月256号</w:t>
            </w:r>
          </w:p>
        </w:tc>
        <w:tc>
          <w:tcPr>
            <w:tcW w:w="2256"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pPr>
              <w:jc w:val="center"/>
              <w:rPr>
                <w:rFonts w:eastAsia="仿宋_GB2312"/>
                <w:sz w:val="24"/>
              </w:rPr>
            </w:pPr>
            <w:r>
              <w:rPr>
                <w:rFonts w:hint="eastAsia" w:eastAsia="仿宋_GB2312"/>
                <w:sz w:val="24"/>
              </w:rPr>
              <w:t>被装购置费</w:t>
            </w:r>
          </w:p>
        </w:tc>
        <w:tc>
          <w:tcPr>
            <w:tcW w:w="1768" w:type="dxa"/>
            <w:gridSpan w:val="2"/>
            <w:tcBorders>
              <w:bottom w:val="single" w:color="auto" w:sz="4" w:space="0"/>
            </w:tcBorders>
            <w:vAlign w:val="center"/>
          </w:tcPr>
          <w:p>
            <w:pPr>
              <w:jc w:val="center"/>
              <w:rPr>
                <w:rFonts w:eastAsia="仿宋_GB2312"/>
                <w:sz w:val="24"/>
              </w:rPr>
            </w:pPr>
            <w:r>
              <w:rPr>
                <w:rFonts w:hint="eastAsia" w:eastAsia="仿宋_GB2312"/>
                <w:sz w:val="24"/>
              </w:rPr>
              <w:t>743500</w:t>
            </w:r>
          </w:p>
        </w:tc>
        <w:tc>
          <w:tcPr>
            <w:tcW w:w="3122" w:type="dxa"/>
            <w:gridSpan w:val="6"/>
            <w:tcBorders>
              <w:bottom w:val="single" w:color="auto" w:sz="4" w:space="0"/>
            </w:tcBorders>
            <w:vAlign w:val="center"/>
          </w:tcPr>
          <w:p>
            <w:pPr>
              <w:jc w:val="center"/>
              <w:rPr>
                <w:rFonts w:eastAsia="仿宋_GB2312"/>
                <w:sz w:val="24"/>
              </w:rPr>
            </w:pPr>
            <w:r>
              <w:rPr>
                <w:rFonts w:hint="eastAsia" w:eastAsia="仿宋_GB2312"/>
                <w:sz w:val="24"/>
              </w:rPr>
              <w:t>1月52号至11月163号</w:t>
            </w:r>
          </w:p>
        </w:tc>
        <w:tc>
          <w:tcPr>
            <w:tcW w:w="2256"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pPr>
              <w:jc w:val="center"/>
              <w:rPr>
                <w:rFonts w:eastAsia="仿宋_GB2312"/>
                <w:sz w:val="24"/>
              </w:rPr>
            </w:pPr>
            <w:r>
              <w:rPr>
                <w:rFonts w:hint="eastAsia" w:eastAsia="仿宋_GB2312"/>
                <w:sz w:val="24"/>
              </w:rPr>
              <w:t>网络维修维护费</w:t>
            </w:r>
          </w:p>
        </w:tc>
        <w:tc>
          <w:tcPr>
            <w:tcW w:w="1768" w:type="dxa"/>
            <w:gridSpan w:val="2"/>
            <w:tcBorders>
              <w:bottom w:val="single" w:color="auto" w:sz="4" w:space="0"/>
            </w:tcBorders>
            <w:vAlign w:val="center"/>
          </w:tcPr>
          <w:p>
            <w:pPr>
              <w:jc w:val="center"/>
              <w:rPr>
                <w:rFonts w:eastAsia="仿宋_GB2312"/>
                <w:sz w:val="24"/>
              </w:rPr>
            </w:pPr>
            <w:r>
              <w:rPr>
                <w:rFonts w:hint="eastAsia" w:eastAsia="仿宋_GB2312"/>
                <w:sz w:val="24"/>
              </w:rPr>
              <w:t>1057200</w:t>
            </w:r>
          </w:p>
        </w:tc>
        <w:tc>
          <w:tcPr>
            <w:tcW w:w="3122" w:type="dxa"/>
            <w:gridSpan w:val="6"/>
            <w:tcBorders>
              <w:bottom w:val="single" w:color="auto" w:sz="4" w:space="0"/>
            </w:tcBorders>
            <w:vAlign w:val="center"/>
          </w:tcPr>
          <w:p>
            <w:pPr>
              <w:jc w:val="center"/>
              <w:rPr>
                <w:rFonts w:eastAsia="仿宋_GB2312"/>
                <w:sz w:val="24"/>
              </w:rPr>
            </w:pPr>
            <w:r>
              <w:rPr>
                <w:rFonts w:hint="eastAsia" w:eastAsia="仿宋_GB2312"/>
                <w:sz w:val="24"/>
              </w:rPr>
              <w:t>1月153号至9月78号</w:t>
            </w:r>
          </w:p>
        </w:tc>
        <w:tc>
          <w:tcPr>
            <w:tcW w:w="2256"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pPr>
              <w:jc w:val="center"/>
              <w:rPr>
                <w:rFonts w:eastAsia="仿宋_GB2312"/>
                <w:b/>
                <w:sz w:val="24"/>
              </w:rPr>
            </w:pPr>
            <w:r>
              <w:rPr>
                <w:rFonts w:hint="eastAsia" w:eastAsia="仿宋_GB2312"/>
                <w:sz w:val="24"/>
              </w:rPr>
              <w:t>支出合计</w:t>
            </w:r>
          </w:p>
        </w:tc>
        <w:tc>
          <w:tcPr>
            <w:tcW w:w="1768" w:type="dxa"/>
            <w:gridSpan w:val="2"/>
            <w:tcBorders>
              <w:bottom w:val="single" w:color="auto" w:sz="4" w:space="0"/>
            </w:tcBorders>
            <w:vAlign w:val="center"/>
          </w:tcPr>
          <w:p>
            <w:pPr>
              <w:jc w:val="center"/>
              <w:rPr>
                <w:rFonts w:eastAsia="仿宋_GB2312"/>
                <w:b/>
                <w:sz w:val="24"/>
              </w:rPr>
            </w:pPr>
            <w:r>
              <w:rPr>
                <w:rFonts w:hint="eastAsia" w:eastAsia="仿宋_GB2312"/>
                <w:sz w:val="24"/>
              </w:rPr>
              <w:t>5899800元</w:t>
            </w:r>
          </w:p>
        </w:tc>
        <w:tc>
          <w:tcPr>
            <w:tcW w:w="3122" w:type="dxa"/>
            <w:gridSpan w:val="6"/>
            <w:tcBorders>
              <w:bottom w:val="single" w:color="auto" w:sz="4" w:space="0"/>
            </w:tcBorders>
            <w:vAlign w:val="center"/>
          </w:tcPr>
          <w:p>
            <w:pPr>
              <w:jc w:val="center"/>
              <w:rPr>
                <w:rFonts w:eastAsia="仿宋_GB2312"/>
                <w:b/>
                <w:sz w:val="24"/>
              </w:rPr>
            </w:pPr>
          </w:p>
        </w:tc>
        <w:tc>
          <w:tcPr>
            <w:tcW w:w="2256" w:type="dxa"/>
            <w:gridSpan w:val="3"/>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36" w:type="dxa"/>
            <w:gridSpan w:val="3"/>
            <w:tcBorders>
              <w:bottom w:val="single" w:color="auto" w:sz="4" w:space="0"/>
            </w:tcBorders>
            <w:vAlign w:val="center"/>
          </w:tcPr>
          <w:p>
            <w:pPr>
              <w:jc w:val="center"/>
              <w:rPr>
                <w:rFonts w:hint="eastAsia" w:eastAsia="仿宋_GB2312"/>
                <w:sz w:val="24"/>
              </w:rPr>
            </w:pPr>
          </w:p>
        </w:tc>
        <w:tc>
          <w:tcPr>
            <w:tcW w:w="1768" w:type="dxa"/>
            <w:gridSpan w:val="2"/>
            <w:tcBorders>
              <w:bottom w:val="single" w:color="auto" w:sz="4" w:space="0"/>
            </w:tcBorders>
            <w:vAlign w:val="center"/>
          </w:tcPr>
          <w:p>
            <w:pPr>
              <w:jc w:val="center"/>
              <w:rPr>
                <w:rFonts w:hint="eastAsia" w:eastAsia="仿宋_GB2312"/>
                <w:sz w:val="24"/>
              </w:rPr>
            </w:pPr>
          </w:p>
        </w:tc>
        <w:tc>
          <w:tcPr>
            <w:tcW w:w="3122" w:type="dxa"/>
            <w:gridSpan w:val="6"/>
            <w:tcBorders>
              <w:bottom w:val="single" w:color="auto" w:sz="4" w:space="0"/>
            </w:tcBorders>
            <w:vAlign w:val="center"/>
          </w:tcPr>
          <w:p>
            <w:pPr>
              <w:jc w:val="center"/>
              <w:rPr>
                <w:rFonts w:eastAsia="仿宋_GB2312"/>
                <w:b/>
                <w:sz w:val="24"/>
              </w:rPr>
            </w:pPr>
          </w:p>
        </w:tc>
        <w:tc>
          <w:tcPr>
            <w:tcW w:w="2256" w:type="dxa"/>
            <w:gridSpan w:val="3"/>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9582" w:type="dxa"/>
            <w:gridSpan w:val="14"/>
            <w:tcBorders>
              <w:bottom w:val="single" w:color="auto" w:sz="4" w:space="0"/>
            </w:tcBorders>
            <w:vAlign w:val="center"/>
          </w:tcPr>
          <w:p>
            <w:pPr>
              <w:jc w:val="center"/>
              <w:rPr>
                <w:rFonts w:eastAsia="仿宋_GB2312"/>
                <w:b/>
                <w:sz w:val="24"/>
              </w:rPr>
            </w:pPr>
            <w:r>
              <w:rPr>
                <w:rFonts w:hint="eastAsia" w:eastAsia="仿宋_GB2312"/>
                <w:b/>
                <w:sz w:val="24"/>
              </w:rPr>
              <w:t>三、项目绩效自评情况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2" w:type="dxa"/>
            <w:vMerge w:val="restart"/>
            <w:vAlign w:val="center"/>
          </w:tcPr>
          <w:p>
            <w:pPr>
              <w:spacing w:line="400" w:lineRule="exact"/>
              <w:jc w:val="center"/>
              <w:rPr>
                <w:rFonts w:eastAsia="仿宋_GB2312"/>
                <w:sz w:val="24"/>
              </w:rPr>
            </w:pPr>
            <w:r>
              <w:rPr>
                <w:rFonts w:hint="eastAsia" w:eastAsia="仿宋_GB2312"/>
                <w:sz w:val="24"/>
              </w:rPr>
              <w:t>项目绩效定性目标及实施计划完成情况</w:t>
            </w:r>
          </w:p>
        </w:tc>
        <w:tc>
          <w:tcPr>
            <w:tcW w:w="5854" w:type="dxa"/>
            <w:gridSpan w:val="10"/>
            <w:tcBorders>
              <w:bottom w:val="single" w:color="auto" w:sz="4" w:space="0"/>
            </w:tcBorders>
            <w:vAlign w:val="center"/>
          </w:tcPr>
          <w:p>
            <w:pPr>
              <w:spacing w:line="400" w:lineRule="exact"/>
              <w:jc w:val="center"/>
              <w:rPr>
                <w:rFonts w:eastAsia="仿宋_GB2312"/>
                <w:sz w:val="24"/>
              </w:rPr>
            </w:pPr>
            <w:r>
              <w:rPr>
                <w:rFonts w:hint="eastAsia" w:eastAsia="仿宋_GB2312"/>
                <w:sz w:val="24"/>
              </w:rPr>
              <w:t>预 期目标</w:t>
            </w:r>
          </w:p>
        </w:tc>
        <w:tc>
          <w:tcPr>
            <w:tcW w:w="2256" w:type="dxa"/>
            <w:gridSpan w:val="3"/>
            <w:tcBorders>
              <w:bottom w:val="single" w:color="auto" w:sz="4" w:space="0"/>
            </w:tcBorders>
            <w:vAlign w:val="center"/>
          </w:tcPr>
          <w:p>
            <w:pPr>
              <w:spacing w:line="400" w:lineRule="exact"/>
              <w:jc w:val="center"/>
              <w:rPr>
                <w:rFonts w:eastAsia="仿宋_GB2312"/>
                <w:sz w:val="24"/>
              </w:rPr>
            </w:pPr>
            <w:r>
              <w:rPr>
                <w:rFonts w:hint="eastAsia" w:eastAsia="仿宋_GB2312"/>
                <w:sz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jc w:val="center"/>
        </w:trPr>
        <w:tc>
          <w:tcPr>
            <w:tcW w:w="1472" w:type="dxa"/>
            <w:vMerge w:val="continue"/>
            <w:tcBorders>
              <w:bottom w:val="single" w:color="auto" w:sz="4" w:space="0"/>
            </w:tcBorders>
            <w:vAlign w:val="center"/>
          </w:tcPr>
          <w:p>
            <w:pPr>
              <w:jc w:val="center"/>
              <w:rPr>
                <w:rFonts w:eastAsia="仿宋_GB2312"/>
                <w:b/>
                <w:sz w:val="24"/>
              </w:rPr>
            </w:pPr>
          </w:p>
        </w:tc>
        <w:tc>
          <w:tcPr>
            <w:tcW w:w="5854" w:type="dxa"/>
            <w:gridSpan w:val="10"/>
            <w:tcBorders>
              <w:bottom w:val="single" w:color="auto" w:sz="4" w:space="0"/>
            </w:tcBorders>
            <w:vAlign w:val="center"/>
          </w:tcPr>
          <w:p>
            <w:pPr>
              <w:spacing w:line="240" w:lineRule="exact"/>
              <w:jc w:val="left"/>
              <w:rPr>
                <w:rFonts w:eastAsia="仿宋_GB2312"/>
                <w:b/>
                <w:sz w:val="24"/>
              </w:rPr>
            </w:pPr>
            <w:r>
              <w:rPr>
                <w:rFonts w:hint="eastAsia" w:eastAsia="仿宋_GB2312"/>
                <w:sz w:val="24"/>
              </w:rPr>
              <w:t>维护社会政治稳定全面服务中心工作，维护经济市场秩序，提高服务群众水平，护航经济社会发展，打击各类刑事犯罪，守护人民群众平安。</w:t>
            </w:r>
          </w:p>
        </w:tc>
        <w:tc>
          <w:tcPr>
            <w:tcW w:w="2256" w:type="dxa"/>
            <w:gridSpan w:val="3"/>
            <w:tcBorders>
              <w:bottom w:val="single" w:color="auto" w:sz="4" w:space="0"/>
            </w:tcBorders>
            <w:vAlign w:val="center"/>
          </w:tcPr>
          <w:p>
            <w:pPr>
              <w:jc w:val="left"/>
              <w:rPr>
                <w:rFonts w:eastAsia="仿宋_GB2312"/>
                <w:b/>
                <w:sz w:val="24"/>
              </w:rPr>
            </w:pPr>
            <w:r>
              <w:rPr>
                <w:rFonts w:hint="eastAsia" w:eastAsia="仿宋_GB2312"/>
                <w:sz w:val="24"/>
              </w:rPr>
              <w:t>资金到位率100%，资金执行率100%，基本达到预期目标。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exact"/>
          <w:jc w:val="center"/>
        </w:trPr>
        <w:tc>
          <w:tcPr>
            <w:tcW w:w="1472" w:type="dxa"/>
            <w:vMerge w:val="restart"/>
            <w:vAlign w:val="center"/>
          </w:tcPr>
          <w:p>
            <w:pPr>
              <w:jc w:val="center"/>
              <w:rPr>
                <w:rFonts w:eastAsia="仿宋_GB2312"/>
                <w:sz w:val="24"/>
              </w:rPr>
            </w:pPr>
            <w:r>
              <w:rPr>
                <w:rFonts w:hint="eastAsia" w:eastAsia="仿宋_GB2312"/>
                <w:sz w:val="24"/>
              </w:rPr>
              <w:t>项目绩效定量目标（指标）及完成情况</w:t>
            </w:r>
          </w:p>
        </w:tc>
        <w:tc>
          <w:tcPr>
            <w:tcW w:w="964" w:type="dxa"/>
            <w:gridSpan w:val="2"/>
            <w:vAlign w:val="center"/>
          </w:tcPr>
          <w:p>
            <w:pPr>
              <w:jc w:val="center"/>
              <w:rPr>
                <w:rFonts w:eastAsia="仿宋_GB2312"/>
                <w:sz w:val="24"/>
              </w:rPr>
            </w:pPr>
            <w:r>
              <w:rPr>
                <w:rFonts w:hint="eastAsia" w:eastAsia="仿宋_GB2312"/>
                <w:sz w:val="24"/>
              </w:rPr>
              <w:t>一级指标</w:t>
            </w:r>
          </w:p>
        </w:tc>
        <w:tc>
          <w:tcPr>
            <w:tcW w:w="1768"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二级指标</w:t>
            </w:r>
          </w:p>
        </w:tc>
        <w:tc>
          <w:tcPr>
            <w:tcW w:w="1577"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指标内容</w:t>
            </w:r>
          </w:p>
        </w:tc>
        <w:tc>
          <w:tcPr>
            <w:tcW w:w="1545"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指标（目标）值</w:t>
            </w:r>
          </w:p>
        </w:tc>
        <w:tc>
          <w:tcPr>
            <w:tcW w:w="2256" w:type="dxa"/>
            <w:gridSpan w:val="3"/>
            <w:tcBorders>
              <w:bottom w:val="single" w:color="auto" w:sz="4" w:space="0"/>
            </w:tcBorders>
            <w:vAlign w:val="center"/>
          </w:tcPr>
          <w:p>
            <w:pPr>
              <w:jc w:val="center"/>
              <w:rPr>
                <w:rFonts w:eastAsia="仿宋_GB2312"/>
                <w:sz w:val="24"/>
              </w:rPr>
            </w:pPr>
            <w:r>
              <w:rPr>
                <w:rFonts w:hint="eastAsia" w:eastAsia="仿宋_GB2312"/>
                <w:sz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exact"/>
          <w:jc w:val="center"/>
        </w:trPr>
        <w:tc>
          <w:tcPr>
            <w:tcW w:w="1472" w:type="dxa"/>
            <w:vMerge w:val="continue"/>
            <w:vAlign w:val="center"/>
          </w:tcPr>
          <w:p>
            <w:pPr>
              <w:jc w:val="center"/>
              <w:rPr>
                <w:rFonts w:eastAsia="仿宋_GB2312"/>
                <w:sz w:val="24"/>
              </w:rPr>
            </w:pPr>
          </w:p>
        </w:tc>
        <w:tc>
          <w:tcPr>
            <w:tcW w:w="964" w:type="dxa"/>
            <w:gridSpan w:val="2"/>
            <w:vMerge w:val="restart"/>
            <w:vAlign w:val="center"/>
          </w:tcPr>
          <w:p>
            <w:pPr>
              <w:jc w:val="center"/>
              <w:rPr>
                <w:rFonts w:eastAsia="仿宋_GB2312"/>
                <w:sz w:val="24"/>
              </w:rPr>
            </w:pPr>
            <w:r>
              <w:rPr>
                <w:rFonts w:hint="eastAsia" w:eastAsia="仿宋_GB2312"/>
                <w:sz w:val="24"/>
              </w:rPr>
              <w:t>项目产出指标</w:t>
            </w:r>
          </w:p>
        </w:tc>
        <w:tc>
          <w:tcPr>
            <w:tcW w:w="1768" w:type="dxa"/>
            <w:gridSpan w:val="2"/>
            <w:vAlign w:val="center"/>
          </w:tcPr>
          <w:p>
            <w:pPr>
              <w:spacing w:line="360" w:lineRule="exact"/>
              <w:jc w:val="center"/>
              <w:rPr>
                <w:rFonts w:eastAsia="仿宋_GB2312"/>
                <w:sz w:val="24"/>
              </w:rPr>
            </w:pPr>
            <w:r>
              <w:rPr>
                <w:rFonts w:hint="eastAsia" w:eastAsia="仿宋_GB2312"/>
                <w:sz w:val="24"/>
              </w:rPr>
              <w:t>数量指标</w:t>
            </w:r>
          </w:p>
        </w:tc>
        <w:tc>
          <w:tcPr>
            <w:tcW w:w="1577"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抓获违法犯罪嫌疑人</w:t>
            </w:r>
          </w:p>
        </w:tc>
        <w:tc>
          <w:tcPr>
            <w:tcW w:w="1545" w:type="dxa"/>
            <w:gridSpan w:val="3"/>
            <w:tcBorders>
              <w:bottom w:val="single" w:color="auto" w:sz="4" w:space="0"/>
            </w:tcBorders>
            <w:vAlign w:val="center"/>
          </w:tcPr>
          <w:p>
            <w:pPr>
              <w:jc w:val="center"/>
              <w:rPr>
                <w:rFonts w:eastAsia="仿宋_GB2312"/>
                <w:sz w:val="24"/>
              </w:rPr>
            </w:pPr>
            <w:r>
              <w:rPr>
                <w:rFonts w:hint="eastAsia" w:eastAsia="仿宋_GB2312"/>
                <w:sz w:val="24"/>
              </w:rPr>
              <w:t>≥2000人</w:t>
            </w:r>
          </w:p>
        </w:tc>
        <w:tc>
          <w:tcPr>
            <w:tcW w:w="2256" w:type="dxa"/>
            <w:gridSpan w:val="3"/>
            <w:tcBorders>
              <w:bottom w:val="single" w:color="auto" w:sz="4" w:space="0"/>
            </w:tcBorders>
            <w:vAlign w:val="center"/>
          </w:tcPr>
          <w:p>
            <w:pPr>
              <w:jc w:val="center"/>
              <w:rPr>
                <w:rFonts w:eastAsia="仿宋_GB2312"/>
                <w:sz w:val="24"/>
              </w:rPr>
            </w:pPr>
            <w:r>
              <w:rPr>
                <w:rFonts w:hint="eastAsia" w:eastAsia="仿宋_GB2312"/>
                <w:sz w:val="24"/>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exact"/>
          <w:jc w:val="center"/>
        </w:trPr>
        <w:tc>
          <w:tcPr>
            <w:tcW w:w="1472" w:type="dxa"/>
            <w:vMerge w:val="continue"/>
            <w:vAlign w:val="center"/>
          </w:tcPr>
          <w:p>
            <w:pPr>
              <w:jc w:val="center"/>
              <w:rPr>
                <w:rFonts w:eastAsia="仿宋_GB2312"/>
                <w:sz w:val="24"/>
              </w:rPr>
            </w:pPr>
          </w:p>
        </w:tc>
        <w:tc>
          <w:tcPr>
            <w:tcW w:w="964" w:type="dxa"/>
            <w:gridSpan w:val="2"/>
            <w:vMerge w:val="continue"/>
            <w:vAlign w:val="center"/>
          </w:tcPr>
          <w:p>
            <w:pPr>
              <w:jc w:val="center"/>
              <w:rPr>
                <w:rFonts w:eastAsia="仿宋_GB2312"/>
                <w:sz w:val="24"/>
              </w:rPr>
            </w:pPr>
          </w:p>
        </w:tc>
        <w:tc>
          <w:tcPr>
            <w:tcW w:w="1768" w:type="dxa"/>
            <w:gridSpan w:val="2"/>
            <w:vAlign w:val="center"/>
          </w:tcPr>
          <w:p>
            <w:pPr>
              <w:spacing w:line="360" w:lineRule="exact"/>
              <w:jc w:val="center"/>
              <w:rPr>
                <w:rFonts w:eastAsia="仿宋_GB2312"/>
                <w:sz w:val="24"/>
              </w:rPr>
            </w:pPr>
            <w:r>
              <w:rPr>
                <w:rFonts w:hint="eastAsia" w:eastAsia="仿宋_GB2312"/>
                <w:sz w:val="24"/>
              </w:rPr>
              <w:t>质量指标</w:t>
            </w:r>
          </w:p>
        </w:tc>
        <w:tc>
          <w:tcPr>
            <w:tcW w:w="1577"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重大安保任务管控率</w:t>
            </w:r>
          </w:p>
        </w:tc>
        <w:tc>
          <w:tcPr>
            <w:tcW w:w="1545" w:type="dxa"/>
            <w:gridSpan w:val="3"/>
            <w:tcBorders>
              <w:bottom w:val="single" w:color="auto" w:sz="4" w:space="0"/>
            </w:tcBorders>
            <w:vAlign w:val="center"/>
          </w:tcPr>
          <w:p>
            <w:pPr>
              <w:jc w:val="center"/>
              <w:rPr>
                <w:rFonts w:eastAsia="仿宋_GB2312"/>
                <w:sz w:val="24"/>
              </w:rPr>
            </w:pPr>
            <w:r>
              <w:rPr>
                <w:rFonts w:hint="eastAsia" w:eastAsia="仿宋_GB2312"/>
                <w:sz w:val="24"/>
              </w:rPr>
              <w:t>≥100%</w:t>
            </w:r>
          </w:p>
        </w:tc>
        <w:tc>
          <w:tcPr>
            <w:tcW w:w="2256" w:type="dxa"/>
            <w:gridSpan w:val="3"/>
            <w:tcBorders>
              <w:bottom w:val="single" w:color="auto" w:sz="4" w:space="0"/>
            </w:tcBorders>
            <w:vAlign w:val="center"/>
          </w:tcPr>
          <w:p>
            <w:pPr>
              <w:jc w:val="center"/>
              <w:rPr>
                <w:rFonts w:eastAsia="仿宋_GB2312"/>
                <w:sz w:val="24"/>
              </w:rPr>
            </w:pPr>
            <w:r>
              <w:rPr>
                <w:rFonts w:hint="eastAsia" w:eastAsia="仿宋_GB2312"/>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exact"/>
          <w:jc w:val="center"/>
        </w:trPr>
        <w:tc>
          <w:tcPr>
            <w:tcW w:w="1472" w:type="dxa"/>
            <w:vMerge w:val="continue"/>
            <w:vAlign w:val="center"/>
          </w:tcPr>
          <w:p>
            <w:pPr>
              <w:jc w:val="center"/>
              <w:rPr>
                <w:rFonts w:eastAsia="仿宋_GB2312"/>
                <w:sz w:val="24"/>
              </w:rPr>
            </w:pPr>
          </w:p>
        </w:tc>
        <w:tc>
          <w:tcPr>
            <w:tcW w:w="964" w:type="dxa"/>
            <w:gridSpan w:val="2"/>
            <w:vMerge w:val="continue"/>
            <w:vAlign w:val="center"/>
          </w:tcPr>
          <w:p>
            <w:pPr>
              <w:jc w:val="center"/>
              <w:rPr>
                <w:rFonts w:eastAsia="仿宋_GB2312"/>
                <w:sz w:val="24"/>
              </w:rPr>
            </w:pPr>
          </w:p>
        </w:tc>
        <w:tc>
          <w:tcPr>
            <w:tcW w:w="1768" w:type="dxa"/>
            <w:gridSpan w:val="2"/>
            <w:vAlign w:val="center"/>
          </w:tcPr>
          <w:p>
            <w:pPr>
              <w:spacing w:line="360" w:lineRule="exact"/>
              <w:jc w:val="center"/>
              <w:rPr>
                <w:rFonts w:eastAsia="仿宋_GB2312"/>
                <w:sz w:val="24"/>
              </w:rPr>
            </w:pPr>
            <w:r>
              <w:rPr>
                <w:rFonts w:hint="eastAsia" w:eastAsia="仿宋_GB2312"/>
                <w:sz w:val="24"/>
              </w:rPr>
              <w:t>时效指标</w:t>
            </w:r>
          </w:p>
        </w:tc>
        <w:tc>
          <w:tcPr>
            <w:tcW w:w="1577"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重点人口管控率</w:t>
            </w:r>
          </w:p>
        </w:tc>
        <w:tc>
          <w:tcPr>
            <w:tcW w:w="1545" w:type="dxa"/>
            <w:gridSpan w:val="3"/>
            <w:tcBorders>
              <w:bottom w:val="single" w:color="auto" w:sz="4" w:space="0"/>
            </w:tcBorders>
            <w:vAlign w:val="center"/>
          </w:tcPr>
          <w:p>
            <w:pPr>
              <w:jc w:val="center"/>
              <w:rPr>
                <w:rFonts w:eastAsia="仿宋_GB2312"/>
                <w:sz w:val="24"/>
              </w:rPr>
            </w:pPr>
            <w:r>
              <w:rPr>
                <w:rFonts w:hint="eastAsia" w:eastAsia="仿宋_GB2312"/>
                <w:sz w:val="24"/>
              </w:rPr>
              <w:t>≥70%</w:t>
            </w:r>
          </w:p>
        </w:tc>
        <w:tc>
          <w:tcPr>
            <w:tcW w:w="2256" w:type="dxa"/>
            <w:gridSpan w:val="3"/>
            <w:tcBorders>
              <w:bottom w:val="single" w:color="auto" w:sz="4" w:space="0"/>
            </w:tcBorders>
            <w:vAlign w:val="center"/>
          </w:tcPr>
          <w:p>
            <w:pPr>
              <w:jc w:val="center"/>
              <w:rPr>
                <w:rFonts w:eastAsia="仿宋_GB2312"/>
                <w:sz w:val="24"/>
              </w:rPr>
            </w:pPr>
            <w:r>
              <w:rPr>
                <w:rFonts w:hint="eastAsia" w:eastAsia="仿宋_GB2312"/>
                <w:sz w:val="24"/>
              </w:rPr>
              <w:t>91.88%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exact"/>
          <w:jc w:val="center"/>
        </w:trPr>
        <w:tc>
          <w:tcPr>
            <w:tcW w:w="1472" w:type="dxa"/>
            <w:vMerge w:val="continue"/>
            <w:vAlign w:val="center"/>
          </w:tcPr>
          <w:p>
            <w:pPr>
              <w:jc w:val="center"/>
              <w:rPr>
                <w:rFonts w:eastAsia="仿宋_GB2312"/>
                <w:sz w:val="24"/>
              </w:rPr>
            </w:pPr>
          </w:p>
        </w:tc>
        <w:tc>
          <w:tcPr>
            <w:tcW w:w="964" w:type="dxa"/>
            <w:gridSpan w:val="2"/>
            <w:vMerge w:val="continue"/>
            <w:vAlign w:val="center"/>
          </w:tcPr>
          <w:p>
            <w:pPr>
              <w:jc w:val="center"/>
              <w:rPr>
                <w:rFonts w:eastAsia="仿宋_GB2312"/>
                <w:sz w:val="24"/>
              </w:rPr>
            </w:pPr>
          </w:p>
        </w:tc>
        <w:tc>
          <w:tcPr>
            <w:tcW w:w="1768" w:type="dxa"/>
            <w:gridSpan w:val="2"/>
            <w:vAlign w:val="center"/>
          </w:tcPr>
          <w:p>
            <w:pPr>
              <w:spacing w:line="360" w:lineRule="exact"/>
              <w:jc w:val="center"/>
              <w:rPr>
                <w:rFonts w:eastAsia="仿宋_GB2312"/>
                <w:sz w:val="24"/>
              </w:rPr>
            </w:pPr>
            <w:r>
              <w:rPr>
                <w:rFonts w:hint="eastAsia" w:eastAsia="仿宋_GB2312"/>
                <w:sz w:val="24"/>
              </w:rPr>
              <w:t>成本指标</w:t>
            </w:r>
          </w:p>
        </w:tc>
        <w:tc>
          <w:tcPr>
            <w:tcW w:w="1577"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矛盾纠纷调处率</w:t>
            </w:r>
          </w:p>
        </w:tc>
        <w:tc>
          <w:tcPr>
            <w:tcW w:w="1545" w:type="dxa"/>
            <w:gridSpan w:val="3"/>
            <w:tcBorders>
              <w:bottom w:val="single" w:color="auto" w:sz="4" w:space="0"/>
            </w:tcBorders>
            <w:vAlign w:val="center"/>
          </w:tcPr>
          <w:p>
            <w:pPr>
              <w:jc w:val="center"/>
              <w:rPr>
                <w:rFonts w:eastAsia="仿宋_GB2312"/>
                <w:sz w:val="24"/>
              </w:rPr>
            </w:pPr>
            <w:r>
              <w:rPr>
                <w:rFonts w:hint="eastAsia" w:eastAsia="仿宋_GB2312"/>
                <w:sz w:val="24"/>
              </w:rPr>
              <w:t>≥95%</w:t>
            </w:r>
          </w:p>
        </w:tc>
        <w:tc>
          <w:tcPr>
            <w:tcW w:w="2256" w:type="dxa"/>
            <w:gridSpan w:val="3"/>
            <w:tcBorders>
              <w:bottom w:val="single" w:color="auto" w:sz="4" w:space="0"/>
            </w:tcBorders>
            <w:vAlign w:val="center"/>
          </w:tcPr>
          <w:p>
            <w:pPr>
              <w:jc w:val="center"/>
              <w:rPr>
                <w:rFonts w:eastAsia="仿宋_GB2312"/>
                <w:sz w:val="24"/>
              </w:rPr>
            </w:pPr>
            <w:r>
              <w:rPr>
                <w:rFonts w:hint="eastAsia" w:eastAsia="仿宋_GB2312"/>
                <w:sz w:val="24"/>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964" w:type="dxa"/>
            <w:gridSpan w:val="2"/>
            <w:vMerge w:val="continue"/>
            <w:vAlign w:val="center"/>
          </w:tcPr>
          <w:p>
            <w:pPr>
              <w:jc w:val="center"/>
              <w:rPr>
                <w:rFonts w:eastAsia="仿宋_GB2312"/>
                <w:sz w:val="24"/>
              </w:rPr>
            </w:pPr>
          </w:p>
        </w:tc>
        <w:tc>
          <w:tcPr>
            <w:tcW w:w="1768" w:type="dxa"/>
            <w:gridSpan w:val="2"/>
            <w:vAlign w:val="center"/>
          </w:tcPr>
          <w:p>
            <w:pPr>
              <w:spacing w:line="360" w:lineRule="exact"/>
              <w:jc w:val="center"/>
              <w:rPr>
                <w:rFonts w:eastAsia="仿宋_GB2312"/>
                <w:sz w:val="24"/>
              </w:rPr>
            </w:pPr>
            <w:r>
              <w:rPr>
                <w:rFonts w:hint="eastAsia" w:eastAsia="仿宋_GB2312"/>
                <w:sz w:val="24"/>
              </w:rPr>
              <w:t>经济指标</w:t>
            </w:r>
          </w:p>
        </w:tc>
        <w:tc>
          <w:tcPr>
            <w:tcW w:w="1577"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无</w:t>
            </w:r>
          </w:p>
        </w:tc>
        <w:tc>
          <w:tcPr>
            <w:tcW w:w="1545" w:type="dxa"/>
            <w:gridSpan w:val="3"/>
            <w:tcBorders>
              <w:bottom w:val="single" w:color="auto" w:sz="4" w:space="0"/>
            </w:tcBorders>
            <w:vAlign w:val="center"/>
          </w:tcPr>
          <w:p>
            <w:pPr>
              <w:jc w:val="center"/>
              <w:rPr>
                <w:rFonts w:eastAsia="仿宋_GB2312"/>
                <w:sz w:val="24"/>
              </w:rPr>
            </w:pPr>
            <w:r>
              <w:rPr>
                <w:rFonts w:hint="eastAsia" w:eastAsia="仿宋_GB2312"/>
                <w:sz w:val="24"/>
              </w:rPr>
              <w:t>无</w:t>
            </w:r>
          </w:p>
        </w:tc>
        <w:tc>
          <w:tcPr>
            <w:tcW w:w="2256" w:type="dxa"/>
            <w:gridSpan w:val="3"/>
            <w:tcBorders>
              <w:bottom w:val="single" w:color="auto" w:sz="4" w:space="0"/>
            </w:tcBorders>
            <w:vAlign w:val="center"/>
          </w:tcPr>
          <w:p>
            <w:pPr>
              <w:jc w:val="center"/>
              <w:rPr>
                <w:rFonts w:eastAsia="仿宋_GB2312"/>
                <w:sz w:val="24"/>
              </w:rPr>
            </w:pPr>
            <w:r>
              <w:rPr>
                <w:rFonts w:hint="eastAsia" w:eastAsia="仿宋_GB2312"/>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exact"/>
          <w:jc w:val="center"/>
        </w:trPr>
        <w:tc>
          <w:tcPr>
            <w:tcW w:w="1472" w:type="dxa"/>
            <w:vMerge w:val="continue"/>
            <w:vAlign w:val="center"/>
          </w:tcPr>
          <w:p>
            <w:pPr>
              <w:jc w:val="center"/>
              <w:rPr>
                <w:rFonts w:eastAsia="仿宋_GB2312"/>
                <w:sz w:val="24"/>
              </w:rPr>
            </w:pPr>
          </w:p>
        </w:tc>
        <w:tc>
          <w:tcPr>
            <w:tcW w:w="964" w:type="dxa"/>
            <w:gridSpan w:val="2"/>
            <w:vMerge w:val="continue"/>
            <w:vAlign w:val="center"/>
          </w:tcPr>
          <w:p>
            <w:pPr>
              <w:jc w:val="center"/>
              <w:rPr>
                <w:rFonts w:eastAsia="仿宋_GB2312"/>
                <w:sz w:val="24"/>
              </w:rPr>
            </w:pPr>
          </w:p>
        </w:tc>
        <w:tc>
          <w:tcPr>
            <w:tcW w:w="1768" w:type="dxa"/>
            <w:gridSpan w:val="2"/>
            <w:vAlign w:val="center"/>
          </w:tcPr>
          <w:p>
            <w:pPr>
              <w:spacing w:line="360" w:lineRule="exact"/>
              <w:rPr>
                <w:rFonts w:eastAsia="仿宋_GB2312"/>
                <w:sz w:val="24"/>
              </w:rPr>
            </w:pPr>
            <w:r>
              <w:rPr>
                <w:rFonts w:hint="eastAsia" w:eastAsia="仿宋_GB2312"/>
                <w:sz w:val="24"/>
              </w:rPr>
              <w:t>社会效益指标</w:t>
            </w:r>
          </w:p>
        </w:tc>
        <w:tc>
          <w:tcPr>
            <w:tcW w:w="1577"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“民转刑”命案减少率</w:t>
            </w:r>
          </w:p>
        </w:tc>
        <w:tc>
          <w:tcPr>
            <w:tcW w:w="1545" w:type="dxa"/>
            <w:gridSpan w:val="3"/>
            <w:tcBorders>
              <w:bottom w:val="single" w:color="auto" w:sz="4" w:space="0"/>
            </w:tcBorders>
            <w:vAlign w:val="center"/>
          </w:tcPr>
          <w:p>
            <w:pPr>
              <w:jc w:val="center"/>
              <w:rPr>
                <w:rFonts w:eastAsia="仿宋_GB2312"/>
                <w:sz w:val="24"/>
              </w:rPr>
            </w:pPr>
            <w:r>
              <w:rPr>
                <w:rFonts w:hint="eastAsia" w:eastAsia="仿宋_GB2312"/>
                <w:sz w:val="24"/>
              </w:rPr>
              <w:t>人民安居乐业</w:t>
            </w:r>
          </w:p>
        </w:tc>
        <w:tc>
          <w:tcPr>
            <w:tcW w:w="2256" w:type="dxa"/>
            <w:gridSpan w:val="3"/>
            <w:tcBorders>
              <w:bottom w:val="single" w:color="auto" w:sz="4" w:space="0"/>
            </w:tcBorders>
            <w:vAlign w:val="center"/>
          </w:tcPr>
          <w:p>
            <w:pPr>
              <w:jc w:val="center"/>
              <w:rPr>
                <w:rFonts w:eastAsia="仿宋_GB2312"/>
                <w:sz w:val="24"/>
              </w:rPr>
            </w:pPr>
            <w:r>
              <w:rPr>
                <w:rFonts w:hint="eastAsia" w:eastAsia="仿宋_GB2312"/>
                <w:sz w:val="24"/>
              </w:rPr>
              <w:t>&gt;90%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964" w:type="dxa"/>
            <w:gridSpan w:val="2"/>
            <w:vMerge w:val="continue"/>
            <w:vAlign w:val="center"/>
          </w:tcPr>
          <w:p>
            <w:pPr>
              <w:jc w:val="center"/>
              <w:rPr>
                <w:rFonts w:eastAsia="仿宋_GB2312"/>
                <w:sz w:val="24"/>
              </w:rPr>
            </w:pPr>
          </w:p>
        </w:tc>
        <w:tc>
          <w:tcPr>
            <w:tcW w:w="1768" w:type="dxa"/>
            <w:gridSpan w:val="2"/>
            <w:vAlign w:val="center"/>
          </w:tcPr>
          <w:p>
            <w:pPr>
              <w:spacing w:line="360" w:lineRule="exact"/>
              <w:rPr>
                <w:rFonts w:eastAsia="仿宋_GB2312"/>
                <w:sz w:val="24"/>
              </w:rPr>
            </w:pPr>
            <w:r>
              <w:rPr>
                <w:rFonts w:hint="eastAsia" w:eastAsia="仿宋_GB2312"/>
                <w:sz w:val="24"/>
              </w:rPr>
              <w:t>生态效益指标</w:t>
            </w:r>
          </w:p>
        </w:tc>
        <w:tc>
          <w:tcPr>
            <w:tcW w:w="1577"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无</w:t>
            </w:r>
          </w:p>
        </w:tc>
        <w:tc>
          <w:tcPr>
            <w:tcW w:w="1545" w:type="dxa"/>
            <w:gridSpan w:val="3"/>
            <w:tcBorders>
              <w:bottom w:val="single" w:color="auto" w:sz="4" w:space="0"/>
            </w:tcBorders>
            <w:vAlign w:val="center"/>
          </w:tcPr>
          <w:p>
            <w:pPr>
              <w:jc w:val="center"/>
              <w:rPr>
                <w:rFonts w:eastAsia="仿宋_GB2312"/>
                <w:sz w:val="24"/>
              </w:rPr>
            </w:pPr>
            <w:r>
              <w:rPr>
                <w:rFonts w:hint="eastAsia" w:eastAsia="仿宋_GB2312"/>
                <w:sz w:val="24"/>
              </w:rPr>
              <w:t>无</w:t>
            </w:r>
          </w:p>
        </w:tc>
        <w:tc>
          <w:tcPr>
            <w:tcW w:w="2256" w:type="dxa"/>
            <w:gridSpan w:val="3"/>
            <w:tcBorders>
              <w:bottom w:val="single" w:color="auto" w:sz="4" w:space="0"/>
            </w:tcBorders>
            <w:vAlign w:val="center"/>
          </w:tcPr>
          <w:p>
            <w:pPr>
              <w:jc w:val="center"/>
              <w:rPr>
                <w:rFonts w:eastAsia="仿宋_GB2312"/>
                <w:sz w:val="24"/>
              </w:rPr>
            </w:pPr>
            <w:r>
              <w:rPr>
                <w:rFonts w:hint="eastAsia" w:eastAsia="仿宋_GB2312"/>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1472" w:type="dxa"/>
            <w:vMerge w:val="continue"/>
            <w:vAlign w:val="center"/>
          </w:tcPr>
          <w:p>
            <w:pPr>
              <w:jc w:val="center"/>
              <w:rPr>
                <w:rFonts w:eastAsia="仿宋_GB2312"/>
                <w:sz w:val="24"/>
              </w:rPr>
            </w:pPr>
          </w:p>
        </w:tc>
        <w:tc>
          <w:tcPr>
            <w:tcW w:w="964" w:type="dxa"/>
            <w:gridSpan w:val="2"/>
            <w:vMerge w:val="continue"/>
            <w:vAlign w:val="center"/>
          </w:tcPr>
          <w:p>
            <w:pPr>
              <w:jc w:val="center"/>
              <w:rPr>
                <w:rFonts w:eastAsia="仿宋_GB2312"/>
                <w:sz w:val="24"/>
              </w:rPr>
            </w:pPr>
          </w:p>
        </w:tc>
        <w:tc>
          <w:tcPr>
            <w:tcW w:w="1768" w:type="dxa"/>
            <w:gridSpan w:val="2"/>
            <w:vAlign w:val="center"/>
          </w:tcPr>
          <w:p>
            <w:pPr>
              <w:spacing w:line="360" w:lineRule="exact"/>
              <w:jc w:val="center"/>
              <w:rPr>
                <w:rFonts w:eastAsia="仿宋_GB2312"/>
                <w:sz w:val="24"/>
              </w:rPr>
            </w:pPr>
            <w:r>
              <w:rPr>
                <w:rFonts w:hint="eastAsia" w:eastAsia="仿宋_GB2312"/>
                <w:sz w:val="24"/>
              </w:rPr>
              <w:t>服务对象满意度指标</w:t>
            </w:r>
          </w:p>
        </w:tc>
        <w:tc>
          <w:tcPr>
            <w:tcW w:w="1577"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提升人民群众满意度</w:t>
            </w:r>
          </w:p>
        </w:tc>
        <w:tc>
          <w:tcPr>
            <w:tcW w:w="1545" w:type="dxa"/>
            <w:gridSpan w:val="3"/>
            <w:tcBorders>
              <w:bottom w:val="single" w:color="auto" w:sz="4" w:space="0"/>
            </w:tcBorders>
            <w:vAlign w:val="center"/>
          </w:tcPr>
          <w:p>
            <w:pPr>
              <w:jc w:val="center"/>
              <w:rPr>
                <w:rFonts w:eastAsia="仿宋_GB2312"/>
                <w:sz w:val="24"/>
              </w:rPr>
            </w:pPr>
            <w:r>
              <w:rPr>
                <w:rFonts w:hint="eastAsia" w:eastAsia="仿宋_GB2312"/>
                <w:sz w:val="24"/>
              </w:rPr>
              <w:t>≥90%</w:t>
            </w:r>
          </w:p>
        </w:tc>
        <w:tc>
          <w:tcPr>
            <w:tcW w:w="2256" w:type="dxa"/>
            <w:gridSpan w:val="3"/>
            <w:tcBorders>
              <w:bottom w:val="single" w:color="auto" w:sz="4" w:space="0"/>
            </w:tcBorders>
            <w:vAlign w:val="center"/>
          </w:tcPr>
          <w:p>
            <w:pPr>
              <w:jc w:val="center"/>
              <w:rPr>
                <w:rFonts w:eastAsia="仿宋_GB2312"/>
                <w:sz w:val="24"/>
              </w:rPr>
            </w:pPr>
            <w:r>
              <w:rPr>
                <w:rFonts w:hint="eastAsia" w:eastAsia="仿宋_GB2312"/>
                <w:sz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436" w:type="dxa"/>
            <w:gridSpan w:val="3"/>
            <w:tcBorders>
              <w:bottom w:val="single" w:color="auto" w:sz="4" w:space="0"/>
            </w:tcBorders>
            <w:vAlign w:val="center"/>
          </w:tcPr>
          <w:p>
            <w:pPr>
              <w:jc w:val="center"/>
              <w:rPr>
                <w:rFonts w:eastAsia="仿宋_GB2312"/>
                <w:sz w:val="24"/>
              </w:rPr>
            </w:pPr>
            <w:r>
              <w:rPr>
                <w:rFonts w:hint="eastAsia" w:eastAsia="仿宋_GB2312"/>
                <w:bCs/>
                <w:sz w:val="24"/>
              </w:rPr>
              <w:t>绩效自评综合得分</w:t>
            </w:r>
          </w:p>
        </w:tc>
        <w:tc>
          <w:tcPr>
            <w:tcW w:w="7146" w:type="dxa"/>
            <w:gridSpan w:val="11"/>
            <w:tcBorders>
              <w:bottom w:val="single" w:color="auto" w:sz="4" w:space="0"/>
            </w:tcBorders>
            <w:vAlign w:val="center"/>
          </w:tcPr>
          <w:p>
            <w:pPr>
              <w:rPr>
                <w:rFonts w:eastAsia="仿宋_GB2312"/>
                <w:sz w:val="24"/>
              </w:rPr>
            </w:pPr>
            <w:r>
              <w:rPr>
                <w:rFonts w:hint="eastAsia" w:eastAsia="仿宋_GB2312"/>
                <w:sz w:val="24"/>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436" w:type="dxa"/>
            <w:gridSpan w:val="3"/>
            <w:tcBorders>
              <w:bottom w:val="single" w:color="auto" w:sz="4" w:space="0"/>
            </w:tcBorders>
            <w:vAlign w:val="center"/>
          </w:tcPr>
          <w:p>
            <w:pPr>
              <w:jc w:val="center"/>
              <w:rPr>
                <w:rFonts w:eastAsia="仿宋_GB2312"/>
                <w:bCs/>
                <w:sz w:val="24"/>
              </w:rPr>
            </w:pPr>
            <w:r>
              <w:rPr>
                <w:rFonts w:hint="eastAsia" w:eastAsia="仿宋_GB2312"/>
                <w:bCs/>
                <w:sz w:val="24"/>
              </w:rPr>
              <w:t>评价等次</w:t>
            </w:r>
          </w:p>
        </w:tc>
        <w:tc>
          <w:tcPr>
            <w:tcW w:w="7146" w:type="dxa"/>
            <w:gridSpan w:val="11"/>
            <w:tcBorders>
              <w:bottom w:val="single" w:color="auto" w:sz="4" w:space="0"/>
            </w:tcBorders>
            <w:vAlign w:val="center"/>
          </w:tcPr>
          <w:p>
            <w:pPr>
              <w:rPr>
                <w:rFonts w:eastAsia="仿宋_GB2312"/>
                <w:sz w:val="24"/>
              </w:rPr>
            </w:pPr>
            <w:r>
              <w:rPr>
                <w:rFonts w:hint="eastAsia" w:eastAsia="仿宋_GB2312"/>
                <w:sz w:val="24"/>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582" w:type="dxa"/>
            <w:gridSpan w:val="14"/>
            <w:vAlign w:val="center"/>
          </w:tcPr>
          <w:p>
            <w:pPr>
              <w:jc w:val="center"/>
              <w:rPr>
                <w:rFonts w:eastAsia="仿宋_GB2312"/>
                <w:b/>
                <w:sz w:val="24"/>
              </w:rPr>
            </w:pPr>
            <w:r>
              <w:rPr>
                <w:rFonts w:hint="eastAsia" w:eastAsia="仿宋_GB2312"/>
                <w:b/>
                <w:sz w:val="24"/>
              </w:rPr>
              <w:t>四、评价人员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6" w:type="dxa"/>
            <w:gridSpan w:val="3"/>
            <w:vAlign w:val="center"/>
          </w:tcPr>
          <w:p>
            <w:pPr>
              <w:jc w:val="center"/>
              <w:rPr>
                <w:rFonts w:eastAsia="仿宋_GB2312"/>
                <w:sz w:val="24"/>
              </w:rPr>
            </w:pPr>
            <w:r>
              <w:rPr>
                <w:rFonts w:hint="eastAsia" w:eastAsia="仿宋_GB2312"/>
                <w:sz w:val="24"/>
              </w:rPr>
              <w:t>姓名</w:t>
            </w:r>
          </w:p>
        </w:tc>
        <w:tc>
          <w:tcPr>
            <w:tcW w:w="2159" w:type="dxa"/>
            <w:gridSpan w:val="3"/>
            <w:vAlign w:val="center"/>
          </w:tcPr>
          <w:p>
            <w:pPr>
              <w:jc w:val="center"/>
              <w:rPr>
                <w:rFonts w:eastAsia="仿宋_GB2312"/>
                <w:sz w:val="24"/>
              </w:rPr>
            </w:pPr>
            <w:r>
              <w:rPr>
                <w:rFonts w:hint="eastAsia" w:eastAsia="仿宋_GB2312"/>
                <w:sz w:val="24"/>
              </w:rPr>
              <w:t>职称/职务</w:t>
            </w:r>
          </w:p>
        </w:tc>
        <w:tc>
          <w:tcPr>
            <w:tcW w:w="2731" w:type="dxa"/>
            <w:gridSpan w:val="5"/>
            <w:vAlign w:val="center"/>
          </w:tcPr>
          <w:p>
            <w:pPr>
              <w:jc w:val="center"/>
              <w:rPr>
                <w:rFonts w:eastAsia="仿宋_GB2312"/>
                <w:sz w:val="24"/>
              </w:rPr>
            </w:pPr>
            <w:r>
              <w:rPr>
                <w:rFonts w:hint="eastAsia" w:eastAsia="仿宋_GB2312"/>
                <w:sz w:val="24"/>
              </w:rPr>
              <w:t>单  位</w:t>
            </w:r>
          </w:p>
        </w:tc>
        <w:tc>
          <w:tcPr>
            <w:tcW w:w="2256" w:type="dxa"/>
            <w:gridSpan w:val="3"/>
            <w:vAlign w:val="center"/>
          </w:tcPr>
          <w:p>
            <w:pPr>
              <w:jc w:val="center"/>
              <w:rPr>
                <w:rFonts w:eastAsia="仿宋_GB2312"/>
                <w:sz w:val="24"/>
              </w:rPr>
            </w:pPr>
            <w:r>
              <w:rPr>
                <w:rFonts w:hint="eastAsia" w:eastAsia="仿宋_GB2312"/>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exact"/>
          <w:jc w:val="center"/>
        </w:trPr>
        <w:tc>
          <w:tcPr>
            <w:tcW w:w="2436" w:type="dxa"/>
            <w:gridSpan w:val="3"/>
            <w:vAlign w:val="center"/>
          </w:tcPr>
          <w:p>
            <w:pPr>
              <w:rPr>
                <w:rFonts w:eastAsia="仿宋_GB2312"/>
                <w:sz w:val="24"/>
              </w:rPr>
            </w:pPr>
            <w:r>
              <w:rPr>
                <w:rFonts w:hint="eastAsia" w:eastAsia="仿宋_GB2312"/>
                <w:sz w:val="24"/>
              </w:rPr>
              <w:t>冯祯祥</w:t>
            </w:r>
          </w:p>
        </w:tc>
        <w:tc>
          <w:tcPr>
            <w:tcW w:w="2159" w:type="dxa"/>
            <w:gridSpan w:val="3"/>
            <w:vAlign w:val="center"/>
          </w:tcPr>
          <w:p>
            <w:pPr>
              <w:rPr>
                <w:rFonts w:eastAsia="仿宋_GB2312"/>
                <w:sz w:val="24"/>
              </w:rPr>
            </w:pPr>
            <w:r>
              <w:rPr>
                <w:rFonts w:hint="eastAsia" w:eastAsia="仿宋_GB2312"/>
                <w:sz w:val="24"/>
              </w:rPr>
              <w:t>副局长</w:t>
            </w:r>
          </w:p>
        </w:tc>
        <w:tc>
          <w:tcPr>
            <w:tcW w:w="2731" w:type="dxa"/>
            <w:gridSpan w:val="5"/>
            <w:vAlign w:val="center"/>
          </w:tcPr>
          <w:p>
            <w:pPr>
              <w:rPr>
                <w:rFonts w:eastAsia="仿宋_GB2312"/>
                <w:sz w:val="24"/>
              </w:rPr>
            </w:pPr>
            <w:r>
              <w:rPr>
                <w:rFonts w:hint="eastAsia" w:eastAsia="仿宋_GB2312"/>
                <w:sz w:val="24"/>
              </w:rPr>
              <w:t>岳阳市公安局岳阳楼区公安分局</w:t>
            </w:r>
          </w:p>
        </w:tc>
        <w:tc>
          <w:tcPr>
            <w:tcW w:w="2256"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2436" w:type="dxa"/>
            <w:gridSpan w:val="3"/>
            <w:vAlign w:val="center"/>
          </w:tcPr>
          <w:p>
            <w:pPr>
              <w:rPr>
                <w:rFonts w:eastAsia="仿宋_GB2312"/>
                <w:sz w:val="24"/>
              </w:rPr>
            </w:pPr>
            <w:r>
              <w:rPr>
                <w:rFonts w:hint="eastAsia" w:eastAsia="仿宋_GB2312"/>
                <w:sz w:val="24"/>
              </w:rPr>
              <w:t>王生华</w:t>
            </w:r>
          </w:p>
        </w:tc>
        <w:tc>
          <w:tcPr>
            <w:tcW w:w="2159" w:type="dxa"/>
            <w:gridSpan w:val="3"/>
            <w:vAlign w:val="center"/>
          </w:tcPr>
          <w:p>
            <w:pPr>
              <w:rPr>
                <w:rFonts w:eastAsia="仿宋_GB2312"/>
                <w:sz w:val="24"/>
              </w:rPr>
            </w:pPr>
            <w:r>
              <w:rPr>
                <w:rFonts w:hint="eastAsia" w:eastAsia="仿宋_GB2312"/>
                <w:sz w:val="24"/>
              </w:rPr>
              <w:t>警务保障室主任</w:t>
            </w:r>
          </w:p>
        </w:tc>
        <w:tc>
          <w:tcPr>
            <w:tcW w:w="2731" w:type="dxa"/>
            <w:gridSpan w:val="5"/>
            <w:vAlign w:val="center"/>
          </w:tcPr>
          <w:p>
            <w:pPr>
              <w:rPr>
                <w:rFonts w:eastAsia="仿宋_GB2312"/>
                <w:sz w:val="24"/>
              </w:rPr>
            </w:pPr>
            <w:r>
              <w:rPr>
                <w:rFonts w:hint="eastAsia" w:eastAsia="仿宋_GB2312"/>
                <w:sz w:val="24"/>
              </w:rPr>
              <w:t>岳阳市公安局岳阳楼区公安分局</w:t>
            </w:r>
          </w:p>
        </w:tc>
        <w:tc>
          <w:tcPr>
            <w:tcW w:w="2256"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jc w:val="center"/>
        </w:trPr>
        <w:tc>
          <w:tcPr>
            <w:tcW w:w="2436" w:type="dxa"/>
            <w:gridSpan w:val="3"/>
            <w:vAlign w:val="center"/>
          </w:tcPr>
          <w:p>
            <w:pPr>
              <w:rPr>
                <w:rFonts w:eastAsia="仿宋_GB2312"/>
                <w:sz w:val="24"/>
              </w:rPr>
            </w:pPr>
            <w:r>
              <w:rPr>
                <w:rFonts w:hint="eastAsia" w:eastAsia="仿宋_GB2312"/>
                <w:sz w:val="24"/>
              </w:rPr>
              <w:t>袁汉军</w:t>
            </w:r>
          </w:p>
        </w:tc>
        <w:tc>
          <w:tcPr>
            <w:tcW w:w="2159" w:type="dxa"/>
            <w:gridSpan w:val="3"/>
            <w:vAlign w:val="center"/>
          </w:tcPr>
          <w:p>
            <w:pPr>
              <w:rPr>
                <w:rFonts w:eastAsia="仿宋_GB2312"/>
                <w:sz w:val="24"/>
              </w:rPr>
            </w:pPr>
            <w:r>
              <w:rPr>
                <w:rFonts w:hint="eastAsia" w:eastAsia="仿宋_GB2312"/>
                <w:sz w:val="24"/>
              </w:rPr>
              <w:t>警务保障室副主任</w:t>
            </w:r>
          </w:p>
        </w:tc>
        <w:tc>
          <w:tcPr>
            <w:tcW w:w="2731" w:type="dxa"/>
            <w:gridSpan w:val="5"/>
            <w:vAlign w:val="center"/>
          </w:tcPr>
          <w:p>
            <w:pPr>
              <w:rPr>
                <w:rFonts w:eastAsia="仿宋_GB2312"/>
                <w:sz w:val="24"/>
              </w:rPr>
            </w:pPr>
            <w:r>
              <w:rPr>
                <w:rFonts w:hint="eastAsia" w:eastAsia="仿宋_GB2312"/>
                <w:sz w:val="24"/>
              </w:rPr>
              <w:t>岳阳市公安局岳阳楼区公安分局</w:t>
            </w:r>
          </w:p>
        </w:tc>
        <w:tc>
          <w:tcPr>
            <w:tcW w:w="2256"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exact"/>
          <w:jc w:val="center"/>
        </w:trPr>
        <w:tc>
          <w:tcPr>
            <w:tcW w:w="9582" w:type="dxa"/>
            <w:gridSpan w:val="14"/>
            <w:vAlign w:val="center"/>
          </w:tcPr>
          <w:p>
            <w:pPr>
              <w:spacing w:line="440" w:lineRule="exact"/>
              <w:rPr>
                <w:rFonts w:eastAsia="仿宋_GB2312"/>
                <w:sz w:val="24"/>
              </w:rPr>
            </w:pPr>
            <w:r>
              <w:rPr>
                <w:rFonts w:hint="eastAsia" w:eastAsia="仿宋_GB2312"/>
                <w:sz w:val="24"/>
              </w:rPr>
              <w:t xml:space="preserve">评价组组长（签字）：         </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2" w:hRule="exact"/>
          <w:jc w:val="center"/>
        </w:trPr>
        <w:tc>
          <w:tcPr>
            <w:tcW w:w="9582" w:type="dxa"/>
            <w:gridSpan w:val="14"/>
            <w:tcBorders>
              <w:bottom w:val="single" w:color="auto" w:sz="4" w:space="0"/>
            </w:tcBorders>
          </w:tcPr>
          <w:p>
            <w:pPr>
              <w:spacing w:line="440" w:lineRule="exact"/>
              <w:rPr>
                <w:rFonts w:eastAsia="仿宋_GB2312"/>
                <w:sz w:val="24"/>
              </w:rPr>
            </w:pPr>
            <w:r>
              <w:rPr>
                <w:rFonts w:hint="eastAsia" w:eastAsia="仿宋_GB2312"/>
                <w:sz w:val="24"/>
              </w:rPr>
              <w:t>项目单位意见：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项目单位负责人（签章）：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exact"/>
          <w:jc w:val="center"/>
        </w:trPr>
        <w:tc>
          <w:tcPr>
            <w:tcW w:w="9582" w:type="dxa"/>
            <w:gridSpan w:val="14"/>
          </w:tcPr>
          <w:p>
            <w:pPr>
              <w:spacing w:line="440" w:lineRule="exact"/>
              <w:rPr>
                <w:rFonts w:eastAsia="仿宋_GB2312"/>
                <w:sz w:val="24"/>
              </w:rPr>
            </w:pPr>
            <w:r>
              <w:rPr>
                <w:rFonts w:hint="eastAsia" w:eastAsia="仿宋_GB2312"/>
                <w:sz w:val="24"/>
              </w:rPr>
              <w:t>主管部门意见：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主管部门负责人（签章）：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2" w:hRule="exact"/>
          <w:jc w:val="center"/>
        </w:trPr>
        <w:tc>
          <w:tcPr>
            <w:tcW w:w="9582" w:type="dxa"/>
            <w:gridSpan w:val="14"/>
            <w:tcBorders>
              <w:bottom w:val="single" w:color="auto" w:sz="4" w:space="0"/>
            </w:tcBorders>
          </w:tcPr>
          <w:p>
            <w:pPr>
              <w:spacing w:line="440" w:lineRule="exact"/>
              <w:rPr>
                <w:rFonts w:eastAsia="仿宋_GB2312"/>
                <w:sz w:val="24"/>
              </w:rPr>
            </w:pPr>
            <w:r>
              <w:rPr>
                <w:rFonts w:hint="eastAsia" w:eastAsia="仿宋_GB2312"/>
                <w:sz w:val="24"/>
              </w:rPr>
              <w:t>财政部门归口业务科室意见：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财政部门归口业务科室负责人（签章）：</w:t>
            </w:r>
          </w:p>
          <w:p>
            <w:pPr>
              <w:spacing w:line="440" w:lineRule="exact"/>
              <w:rPr>
                <w:rFonts w:eastAsia="仿宋_GB2312"/>
                <w:sz w:val="24"/>
              </w:rPr>
            </w:pPr>
            <w:r>
              <w:rPr>
                <w:rFonts w:hint="eastAsia" w:eastAsia="仿宋_GB2312"/>
                <w:sz w:val="24"/>
              </w:rPr>
              <w:t xml:space="preserve">                                                              年   月   日</w:t>
            </w:r>
          </w:p>
        </w:tc>
      </w:tr>
    </w:tbl>
    <w:p>
      <w:pPr>
        <w:rPr>
          <w:rFonts w:eastAsia="仿宋_GB2312" w:cs="仿宋_GB2312"/>
          <w:bCs/>
          <w:sz w:val="28"/>
          <w:szCs w:val="28"/>
        </w:rPr>
      </w:pPr>
      <w:r>
        <w:rPr>
          <w:rFonts w:hint="eastAsia" w:eastAsia="仿宋_GB2312" w:cs="仿宋_GB2312"/>
          <w:bCs/>
          <w:sz w:val="28"/>
          <w:szCs w:val="28"/>
        </w:rPr>
        <w:t>填报人（签名）：                          联系电话：</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369" w:type="dxa"/>
          </w:tcPr>
          <w:p>
            <w:pPr>
              <w:jc w:val="center"/>
              <w:rPr>
                <w:rFonts w:eastAsia="仿宋_GB2312"/>
                <w:sz w:val="32"/>
                <w:szCs w:val="32"/>
              </w:rPr>
            </w:pPr>
            <w:r>
              <w:rPr>
                <w:rFonts w:hint="eastAsia" w:eastAsia="仿宋_GB2312"/>
                <w:b/>
                <w:bCs/>
                <w:sz w:val="28"/>
                <w:szCs w:val="28"/>
              </w:rPr>
              <w:t>五、评价报告综述（文字部分）</w:t>
            </w:r>
          </w:p>
          <w:p>
            <w:pPr>
              <w:ind w:firstLine="600" w:firstLineChars="200"/>
              <w:rPr>
                <w:rFonts w:ascii="仿宋_GB2312" w:hAnsi="黑体" w:eastAsia="仿宋_GB2312"/>
                <w:sz w:val="30"/>
                <w:szCs w:val="30"/>
              </w:rPr>
            </w:pPr>
            <w:r>
              <w:rPr>
                <w:rFonts w:hint="eastAsia" w:ascii="仿宋_GB2312" w:hAnsi="黑体" w:eastAsia="仿宋_GB2312"/>
                <w:sz w:val="30"/>
                <w:szCs w:val="30"/>
              </w:rPr>
              <w:t>（一）项目基本概况</w:t>
            </w:r>
          </w:p>
          <w:p>
            <w:pPr>
              <w:ind w:firstLine="600" w:firstLineChars="200"/>
              <w:rPr>
                <w:rFonts w:ascii="仿宋_GB2312" w:eastAsia="仿宋_GB2312"/>
                <w:sz w:val="30"/>
                <w:szCs w:val="30"/>
              </w:rPr>
            </w:pPr>
            <w:r>
              <w:rPr>
                <w:rFonts w:hint="eastAsia" w:ascii="仿宋_GB2312" w:eastAsia="仿宋_GB2312"/>
                <w:sz w:val="30"/>
                <w:szCs w:val="30"/>
              </w:rPr>
              <w:t>一、项目背景</w:t>
            </w:r>
          </w:p>
          <w:p>
            <w:pPr>
              <w:ind w:firstLine="600" w:firstLineChars="200"/>
              <w:rPr>
                <w:rFonts w:ascii="仿宋_GB2312" w:eastAsia="仿宋_GB2312"/>
                <w:sz w:val="30"/>
                <w:szCs w:val="30"/>
              </w:rPr>
            </w:pPr>
            <w:r>
              <w:rPr>
                <w:rFonts w:hint="eastAsia" w:ascii="仿宋_GB2312" w:eastAsia="仿宋_GB2312"/>
                <w:sz w:val="30"/>
                <w:szCs w:val="30"/>
              </w:rPr>
              <w:t>为进一步强化政法经费保障及管理，提升部门办案水平以及社会治安防控体系能力建设，维护社会大局稳定、促进社会公平正义、保障人民安居乐业，推动岳阳楼区平安建设，守护人民群众平安。</w:t>
            </w:r>
          </w:p>
          <w:p>
            <w:pPr>
              <w:ind w:firstLine="600" w:firstLineChars="200"/>
              <w:rPr>
                <w:rFonts w:ascii="仿宋_GB2312" w:eastAsia="仿宋_GB2312"/>
                <w:sz w:val="30"/>
                <w:szCs w:val="30"/>
              </w:rPr>
            </w:pPr>
            <w:r>
              <w:rPr>
                <w:rFonts w:hint="eastAsia" w:ascii="仿宋_GB2312" w:eastAsia="仿宋_GB2312"/>
                <w:sz w:val="30"/>
                <w:szCs w:val="30"/>
              </w:rPr>
              <w:t>二、项目的政府采购工作</w:t>
            </w:r>
          </w:p>
          <w:p>
            <w:pPr>
              <w:ind w:firstLine="600" w:firstLineChars="200"/>
              <w:rPr>
                <w:rFonts w:ascii="仿宋_GB2312" w:eastAsia="仿宋_GB2312"/>
                <w:sz w:val="30"/>
                <w:szCs w:val="30"/>
              </w:rPr>
            </w:pPr>
            <w:r>
              <w:rPr>
                <w:rFonts w:hint="eastAsia" w:ascii="仿宋_GB2312" w:eastAsia="仿宋_GB2312"/>
                <w:sz w:val="30"/>
                <w:szCs w:val="30"/>
              </w:rPr>
              <w:t>按照财政要求支付限额以下的货物服务类采购均在政府政采云平台上采购，政府采购限额以上的货物服务类走政府采购程序。</w:t>
            </w:r>
          </w:p>
          <w:p>
            <w:pPr>
              <w:ind w:firstLine="600" w:firstLineChars="200"/>
              <w:rPr>
                <w:rFonts w:ascii="仿宋_GB2312" w:eastAsia="仿宋_GB2312"/>
                <w:sz w:val="30"/>
                <w:szCs w:val="30"/>
              </w:rPr>
            </w:pPr>
            <w:r>
              <w:rPr>
                <w:rFonts w:hint="eastAsia" w:ascii="仿宋_GB2312" w:eastAsia="仿宋_GB2312"/>
                <w:sz w:val="30"/>
                <w:szCs w:val="30"/>
              </w:rPr>
              <w:t>三、项目建设工作</w:t>
            </w:r>
          </w:p>
          <w:p>
            <w:pPr>
              <w:ind w:firstLine="600" w:firstLineChars="200"/>
              <w:rPr>
                <w:rFonts w:ascii="仿宋_GB2312" w:eastAsia="仿宋_GB2312"/>
                <w:sz w:val="30"/>
                <w:szCs w:val="30"/>
              </w:rPr>
            </w:pPr>
            <w:r>
              <w:rPr>
                <w:rFonts w:hint="eastAsia" w:ascii="仿宋_GB2312" w:eastAsia="仿宋_GB2312"/>
                <w:sz w:val="30"/>
                <w:szCs w:val="30"/>
              </w:rPr>
              <w:t>2021年中央政法转移支付办案经费共支出825.7万元，完成了当年重点工作。在管理实施过程中严格遵循各项财务管理制度，相关管理制度合法合规完整，相关管理制度得到有效执行。</w:t>
            </w:r>
          </w:p>
          <w:p>
            <w:pPr>
              <w:ind w:firstLine="600" w:firstLineChars="200"/>
              <w:rPr>
                <w:rFonts w:ascii="仿宋_GB2312" w:hAnsi="黑体" w:eastAsia="仿宋_GB2312"/>
                <w:sz w:val="30"/>
                <w:szCs w:val="30"/>
              </w:rPr>
            </w:pPr>
            <w:r>
              <w:rPr>
                <w:rFonts w:hint="eastAsia" w:ascii="仿宋_GB2312" w:hAnsi="黑体" w:eastAsia="仿宋_GB2312"/>
                <w:sz w:val="30"/>
                <w:szCs w:val="30"/>
              </w:rPr>
              <w:t>（二）项目资金使用及管理情况</w:t>
            </w:r>
          </w:p>
          <w:p>
            <w:pPr>
              <w:ind w:firstLine="600" w:firstLineChars="200"/>
              <w:rPr>
                <w:rFonts w:ascii="仿宋_GB2312" w:eastAsia="仿宋_GB2312"/>
                <w:sz w:val="30"/>
                <w:szCs w:val="30"/>
              </w:rPr>
            </w:pPr>
            <w:r>
              <w:rPr>
                <w:rFonts w:hint="eastAsia" w:ascii="仿宋_GB2312" w:eastAsia="仿宋_GB2312"/>
                <w:sz w:val="30"/>
                <w:szCs w:val="30"/>
              </w:rPr>
              <w:t>我局项目支出年初预算数为637.7万元，全年实际支出825.7万元，资金使用率100%。适用局里统一的财务管理制度及内部控制制度对项目资金进行管理。大额支出经过岳阳楼区公安分局党委会议集体研究讨论后支付，小额支出由相关经办人、财务人员、分管局领导、分管警务保障室局领导签字同意后支付。对项目资金进行专款专用，设置专账核算。资金的拨付有完整的审批过程和手续，资金使用与预算批复用途基本相符，支出符合国家财经法规和财务管理制度规定以及有关专项资金管理办法的规定，做到专款专用，无截留、挤占、挪用的现象，账目管理清晰。</w:t>
            </w:r>
          </w:p>
          <w:p>
            <w:pPr>
              <w:ind w:firstLine="600" w:firstLineChars="200"/>
              <w:rPr>
                <w:rFonts w:ascii="仿宋_GB2312" w:hAnsi="黑体" w:eastAsia="仿宋_GB2312"/>
                <w:sz w:val="30"/>
                <w:szCs w:val="30"/>
              </w:rPr>
            </w:pPr>
            <w:r>
              <w:rPr>
                <w:rFonts w:hint="eastAsia" w:ascii="仿宋_GB2312" w:hAnsi="黑体" w:eastAsia="仿宋_GB2312"/>
                <w:sz w:val="30"/>
                <w:szCs w:val="30"/>
              </w:rPr>
              <w:t>（三）项目组织实施情况</w:t>
            </w:r>
          </w:p>
          <w:p>
            <w:pPr>
              <w:ind w:firstLine="600" w:firstLineChars="200"/>
              <w:rPr>
                <w:rFonts w:ascii="仿宋_GB2312" w:hAnsi="黑体" w:eastAsia="仿宋_GB2312"/>
                <w:sz w:val="30"/>
                <w:szCs w:val="30"/>
              </w:rPr>
            </w:pPr>
            <w:r>
              <w:rPr>
                <w:rFonts w:hint="eastAsia" w:ascii="仿宋_GB2312" w:hAnsi="黑体" w:eastAsia="仿宋_GB2312"/>
                <w:sz w:val="30"/>
                <w:szCs w:val="30"/>
              </w:rPr>
              <w:t>根据文件要求，我局成立了绩效评价工作组，按照财政部门项目支出绩效评价的工作指标对中央政法转移支付办案经费进行自评并按财政制定时间完成。</w:t>
            </w:r>
          </w:p>
          <w:p>
            <w:pPr>
              <w:ind w:firstLine="600" w:firstLineChars="200"/>
              <w:rPr>
                <w:rFonts w:ascii="仿宋_GB2312" w:hAnsi="黑体" w:eastAsia="仿宋_GB2312"/>
                <w:sz w:val="30"/>
                <w:szCs w:val="30"/>
              </w:rPr>
            </w:pPr>
            <w:r>
              <w:rPr>
                <w:rFonts w:hint="eastAsia" w:ascii="仿宋_GB2312" w:hAnsi="黑体" w:eastAsia="仿宋_GB2312"/>
                <w:sz w:val="30"/>
                <w:szCs w:val="30"/>
              </w:rPr>
              <w:t>（四）综合评价情况及评价结论</w:t>
            </w:r>
          </w:p>
          <w:p>
            <w:pPr>
              <w:spacing w:line="360" w:lineRule="auto"/>
              <w:ind w:firstLine="600" w:firstLineChars="200"/>
              <w:rPr>
                <w:rFonts w:ascii="仿宋_GB2312" w:eastAsia="仿宋_GB2312"/>
                <w:sz w:val="30"/>
                <w:szCs w:val="30"/>
              </w:rPr>
            </w:pPr>
            <w:r>
              <w:rPr>
                <w:rFonts w:hint="eastAsia" w:ascii="仿宋_GB2312" w:eastAsia="仿宋_GB2312"/>
                <w:sz w:val="30"/>
                <w:szCs w:val="30"/>
              </w:rPr>
              <w:t>2021年我局支出项目绩效自我评价各方面已按相关要求完成，本项资金的合理使用加强了社会治安管理，打击了犯罪活动维护了社会安定。根据《部门整体支出绩效评价指标》评分，得分95分，绩效评价等级为“优”。</w:t>
            </w:r>
          </w:p>
          <w:p>
            <w:pPr>
              <w:ind w:firstLine="600" w:firstLineChars="200"/>
              <w:rPr>
                <w:rFonts w:ascii="仿宋_GB2312" w:hAnsi="黑体" w:eastAsia="仿宋_GB2312"/>
                <w:sz w:val="30"/>
                <w:szCs w:val="30"/>
              </w:rPr>
            </w:pPr>
            <w:r>
              <w:rPr>
                <w:rFonts w:hint="eastAsia" w:ascii="仿宋_GB2312" w:hAnsi="黑体" w:eastAsia="仿宋_GB2312"/>
                <w:sz w:val="30"/>
                <w:szCs w:val="30"/>
              </w:rPr>
              <w:t>（五）项目主要绩效情况分析</w:t>
            </w:r>
          </w:p>
          <w:p>
            <w:pPr>
              <w:ind w:firstLine="600" w:firstLineChars="200"/>
              <w:rPr>
                <w:rFonts w:ascii="仿宋_GB2312" w:hAnsi="黑体" w:eastAsia="仿宋_GB2312"/>
                <w:sz w:val="30"/>
                <w:szCs w:val="30"/>
              </w:rPr>
            </w:pPr>
            <w:r>
              <w:rPr>
                <w:rFonts w:hint="eastAsia" w:ascii="仿宋_GB2312" w:hAnsi="黑体" w:eastAsia="仿宋_GB2312"/>
                <w:sz w:val="30"/>
                <w:szCs w:val="30"/>
              </w:rPr>
              <w:t>1、项目成本（预算）控制情况</w:t>
            </w:r>
          </w:p>
          <w:p>
            <w:pPr>
              <w:ind w:firstLine="600" w:firstLineChars="200"/>
              <w:rPr>
                <w:rFonts w:ascii="仿宋_GB2312" w:hAnsi="黑体" w:eastAsia="仿宋_GB2312"/>
                <w:sz w:val="30"/>
                <w:szCs w:val="30"/>
              </w:rPr>
            </w:pPr>
            <w:r>
              <w:rPr>
                <w:rFonts w:hint="eastAsia" w:ascii="仿宋_GB2312" w:hAnsi="黑体" w:eastAsia="仿宋_GB2312"/>
                <w:sz w:val="30"/>
                <w:szCs w:val="30"/>
              </w:rPr>
              <w:t>由于资金缺乏，我们在开展项目工作中厉行节约，严格经费使用管理，量入为出、量力而行，严格控制项目成本，据实列支。</w:t>
            </w:r>
          </w:p>
          <w:p>
            <w:pPr>
              <w:numPr>
                <w:ilvl w:val="0"/>
                <w:numId w:val="2"/>
              </w:numPr>
              <w:ind w:firstLine="600" w:firstLineChars="200"/>
              <w:rPr>
                <w:rFonts w:ascii="仿宋_GB2312" w:hAnsi="黑体" w:eastAsia="仿宋_GB2312"/>
                <w:sz w:val="30"/>
                <w:szCs w:val="30"/>
              </w:rPr>
            </w:pPr>
            <w:r>
              <w:rPr>
                <w:rFonts w:hint="eastAsia" w:ascii="仿宋_GB2312" w:hAnsi="黑体" w:eastAsia="仿宋_GB2312"/>
                <w:sz w:val="30"/>
                <w:szCs w:val="30"/>
              </w:rPr>
              <w:t>项目完成质量</w:t>
            </w:r>
          </w:p>
          <w:p>
            <w:pPr>
              <w:rPr>
                <w:rFonts w:ascii="仿宋_GB2312" w:hAnsi="黑体" w:eastAsia="仿宋_GB2312"/>
                <w:sz w:val="30"/>
                <w:szCs w:val="30"/>
              </w:rPr>
            </w:pPr>
            <w:r>
              <w:rPr>
                <w:rFonts w:hint="eastAsia" w:ascii="仿宋_GB2312" w:hAnsi="黑体" w:eastAsia="仿宋_GB2312"/>
                <w:sz w:val="30"/>
                <w:szCs w:val="30"/>
              </w:rPr>
              <w:t xml:space="preserve">    达到了年初目标，实现了当年转移支付资金等工作任务。</w:t>
            </w:r>
          </w:p>
          <w:p>
            <w:pPr>
              <w:numPr>
                <w:ilvl w:val="0"/>
                <w:numId w:val="2"/>
              </w:numPr>
              <w:ind w:firstLine="600" w:firstLineChars="200"/>
              <w:rPr>
                <w:rFonts w:ascii="仿宋_GB2312" w:hAnsi="黑体" w:eastAsia="仿宋_GB2312"/>
                <w:sz w:val="30"/>
                <w:szCs w:val="30"/>
              </w:rPr>
            </w:pPr>
            <w:r>
              <w:rPr>
                <w:rFonts w:hint="eastAsia" w:ascii="仿宋_GB2312" w:hAnsi="黑体" w:eastAsia="仿宋_GB2312"/>
                <w:sz w:val="30"/>
                <w:szCs w:val="30"/>
              </w:rPr>
              <w:t>项目的效益分析</w:t>
            </w:r>
          </w:p>
          <w:p>
            <w:pPr>
              <w:ind w:firstLine="600" w:firstLineChars="200"/>
              <w:rPr>
                <w:rFonts w:ascii="仿宋_GB2312" w:hAnsi="黑体" w:eastAsia="仿宋_GB2312"/>
                <w:sz w:val="30"/>
                <w:szCs w:val="30"/>
              </w:rPr>
            </w:pPr>
            <w:r>
              <w:rPr>
                <w:rFonts w:hint="eastAsia" w:ascii="仿宋_GB2312" w:hAnsi="黑体" w:eastAsia="仿宋_GB2312"/>
                <w:sz w:val="30"/>
                <w:szCs w:val="30"/>
              </w:rPr>
              <w:t>我局2021年中央和省级政法转移支付资金支出预期目标达到100</w:t>
            </w:r>
            <w:r>
              <w:rPr>
                <w:rFonts w:hint="eastAsia" w:ascii="仿宋_GB2312" w:eastAsia="仿宋_GB2312"/>
                <w:sz w:val="30"/>
                <w:szCs w:val="30"/>
              </w:rPr>
              <w:t>%。</w:t>
            </w:r>
          </w:p>
          <w:p>
            <w:pPr>
              <w:ind w:firstLine="600" w:firstLineChars="200"/>
              <w:rPr>
                <w:rFonts w:ascii="仿宋_GB2312" w:hAnsi="黑体" w:eastAsia="仿宋_GB2312"/>
                <w:sz w:val="30"/>
                <w:szCs w:val="30"/>
              </w:rPr>
            </w:pPr>
            <w:r>
              <w:rPr>
                <w:rFonts w:hint="eastAsia" w:ascii="仿宋_GB2312" w:hAnsi="黑体" w:eastAsia="仿宋_GB2312"/>
                <w:sz w:val="30"/>
                <w:szCs w:val="30"/>
              </w:rPr>
              <w:t>（六）主要经验及做法、存在问题和建议</w:t>
            </w:r>
          </w:p>
          <w:p>
            <w:pPr>
              <w:ind w:firstLine="600" w:firstLineChars="200"/>
              <w:rPr>
                <w:rFonts w:ascii="仿宋_GB2312" w:hAnsi="黑体" w:eastAsia="仿宋_GB2312"/>
                <w:sz w:val="30"/>
                <w:szCs w:val="30"/>
              </w:rPr>
            </w:pPr>
            <w:r>
              <w:rPr>
                <w:rFonts w:hint="eastAsia" w:ascii="仿宋_GB2312" w:hAnsi="黑体" w:eastAsia="仿宋_GB2312"/>
                <w:sz w:val="30"/>
                <w:szCs w:val="30"/>
              </w:rPr>
              <w:t xml:space="preserve"> 1、主要经验及做法</w:t>
            </w:r>
          </w:p>
          <w:p>
            <w:pPr>
              <w:ind w:firstLine="600" w:firstLineChars="200"/>
              <w:rPr>
                <w:rFonts w:ascii="仿宋_GB2312" w:hAnsi="黑体" w:eastAsia="仿宋_GB2312"/>
                <w:sz w:val="30"/>
                <w:szCs w:val="30"/>
              </w:rPr>
            </w:pPr>
            <w:r>
              <w:rPr>
                <w:rFonts w:hint="eastAsia" w:ascii="仿宋_GB2312" w:hAnsi="黑体" w:eastAsia="仿宋_GB2312"/>
                <w:sz w:val="30"/>
                <w:szCs w:val="30"/>
              </w:rPr>
              <w:t>加强新《预算法》《行政单位会计制度》《会计法》等学习培训，规范部门预算收支核算一是制定和完善基本支出等各项支出标准，严格按进度执行预算。二是落实预算执行分析，及时了解预算执行差异。</w:t>
            </w:r>
          </w:p>
          <w:p>
            <w:pPr>
              <w:numPr>
                <w:ilvl w:val="0"/>
                <w:numId w:val="3"/>
              </w:numPr>
              <w:ind w:firstLine="600" w:firstLineChars="200"/>
              <w:rPr>
                <w:rFonts w:ascii="仿宋_GB2312" w:hAnsi="黑体" w:eastAsia="仿宋_GB2312"/>
                <w:sz w:val="30"/>
                <w:szCs w:val="30"/>
              </w:rPr>
            </w:pPr>
            <w:r>
              <w:rPr>
                <w:rFonts w:hint="eastAsia" w:ascii="仿宋_GB2312" w:hAnsi="黑体" w:eastAsia="仿宋_GB2312"/>
                <w:sz w:val="30"/>
                <w:szCs w:val="30"/>
              </w:rPr>
              <w:t>存在问题和建议</w:t>
            </w:r>
          </w:p>
          <w:p>
            <w:pPr>
              <w:rPr>
                <w:rFonts w:ascii="仿宋_GB2312" w:hAnsi="黑体" w:eastAsia="仿宋_GB2312"/>
                <w:sz w:val="30"/>
                <w:szCs w:val="30"/>
              </w:rPr>
            </w:pPr>
            <w:r>
              <w:rPr>
                <w:rFonts w:hint="eastAsia" w:ascii="仿宋_GB2312" w:hAnsi="黑体" w:eastAsia="仿宋_GB2312"/>
                <w:sz w:val="30"/>
                <w:szCs w:val="30"/>
              </w:rPr>
              <w:t xml:space="preserve">    绩效目标未细化，未根据客观实际，设定用以反映和考核项目实施情况的绩效目标。加强项目管理制度建设，针对项目制定相应业务管理制度和资金管理制度，以明确相应的岗位责任和业务流程，实现项目资金的全过程管理。</w:t>
            </w:r>
          </w:p>
        </w:tc>
      </w:tr>
    </w:tbl>
    <w:p>
      <w:pPr>
        <w:spacing w:beforeLines="50"/>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Wingdings 2">
    <w:panose1 w:val="05020102010507070707"/>
    <w:charset w:val="02"/>
    <w:family w:val="roman"/>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710B3"/>
    <w:multiLevelType w:val="singleLevel"/>
    <w:tmpl w:val="B8E710B3"/>
    <w:lvl w:ilvl="0" w:tentative="0">
      <w:start w:val="2"/>
      <w:numFmt w:val="decimal"/>
      <w:suff w:val="nothing"/>
      <w:lvlText w:val="%1、"/>
      <w:lvlJc w:val="left"/>
    </w:lvl>
  </w:abstractNum>
  <w:abstractNum w:abstractNumId="1">
    <w:nsid w:val="FFFFFF7F"/>
    <w:multiLevelType w:val="singleLevel"/>
    <w:tmpl w:val="FFFFFF7F"/>
    <w:lvl w:ilvl="0" w:tentative="0">
      <w:start w:val="1"/>
      <w:numFmt w:val="decimal"/>
      <w:pStyle w:val="15"/>
      <w:lvlText w:val="%1."/>
      <w:lvlJc w:val="left"/>
      <w:pPr>
        <w:tabs>
          <w:tab w:val="left" w:pos="780"/>
        </w:tabs>
        <w:ind w:left="780" w:hanging="360"/>
      </w:pPr>
    </w:lvl>
  </w:abstractNum>
  <w:abstractNum w:abstractNumId="2">
    <w:nsid w:val="13214EFE"/>
    <w:multiLevelType w:val="singleLevel"/>
    <w:tmpl w:val="13214EFE"/>
    <w:lvl w:ilvl="0" w:tentative="0">
      <w:start w:val="2"/>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3"/>
  <w:drawingGridVerticalSpacing w:val="30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kZWM1MTJhNTVlMWIxNDBkYzlmOTEwZjgzMmRmNTIifQ=="/>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2867"/>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34C5"/>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692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97A"/>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0BAB"/>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0113"/>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37DD2"/>
    <w:rsid w:val="00540C9D"/>
    <w:rsid w:val="0054794C"/>
    <w:rsid w:val="005530D1"/>
    <w:rsid w:val="00553902"/>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84A"/>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2A7F"/>
    <w:rsid w:val="00643CBF"/>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84803"/>
    <w:rsid w:val="006902DF"/>
    <w:rsid w:val="006903A8"/>
    <w:rsid w:val="0069079F"/>
    <w:rsid w:val="00691009"/>
    <w:rsid w:val="00697134"/>
    <w:rsid w:val="006A12EF"/>
    <w:rsid w:val="006A16B0"/>
    <w:rsid w:val="006A3BA9"/>
    <w:rsid w:val="006A4A94"/>
    <w:rsid w:val="006A5D87"/>
    <w:rsid w:val="006A5F04"/>
    <w:rsid w:val="006B2A3D"/>
    <w:rsid w:val="006B6285"/>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3E79"/>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1A02"/>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8F737D"/>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44D"/>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1C23"/>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36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6B"/>
    <w:rsid w:val="00CA51B6"/>
    <w:rsid w:val="00CA69DC"/>
    <w:rsid w:val="00CA7090"/>
    <w:rsid w:val="00CA7D90"/>
    <w:rsid w:val="00CB207B"/>
    <w:rsid w:val="00CB22D4"/>
    <w:rsid w:val="00CB24FF"/>
    <w:rsid w:val="00CB2523"/>
    <w:rsid w:val="00CB28DC"/>
    <w:rsid w:val="00CC0815"/>
    <w:rsid w:val="00CC3C73"/>
    <w:rsid w:val="00CC3E2B"/>
    <w:rsid w:val="00CC5959"/>
    <w:rsid w:val="00CC6F96"/>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26D36"/>
    <w:rsid w:val="00E316F8"/>
    <w:rsid w:val="00E32974"/>
    <w:rsid w:val="00E331F9"/>
    <w:rsid w:val="00E33F21"/>
    <w:rsid w:val="00E37DC1"/>
    <w:rsid w:val="00E41285"/>
    <w:rsid w:val="00E43237"/>
    <w:rsid w:val="00E43960"/>
    <w:rsid w:val="00E466E4"/>
    <w:rsid w:val="00E46FF3"/>
    <w:rsid w:val="00E51CA2"/>
    <w:rsid w:val="00E53278"/>
    <w:rsid w:val="00E5328E"/>
    <w:rsid w:val="00E55CE8"/>
    <w:rsid w:val="00E57083"/>
    <w:rsid w:val="00E57B64"/>
    <w:rsid w:val="00E6224F"/>
    <w:rsid w:val="00E6319B"/>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0F19"/>
    <w:rsid w:val="00F930C1"/>
    <w:rsid w:val="00FA1955"/>
    <w:rsid w:val="00FA1B97"/>
    <w:rsid w:val="00FA1E0B"/>
    <w:rsid w:val="00FA2E00"/>
    <w:rsid w:val="00FA351F"/>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3F81946"/>
    <w:rsid w:val="04723566"/>
    <w:rsid w:val="04C30E14"/>
    <w:rsid w:val="04EA2C78"/>
    <w:rsid w:val="07532D57"/>
    <w:rsid w:val="08321B5D"/>
    <w:rsid w:val="086957D3"/>
    <w:rsid w:val="08806C9E"/>
    <w:rsid w:val="092C1F5D"/>
    <w:rsid w:val="099F6F75"/>
    <w:rsid w:val="09BB340E"/>
    <w:rsid w:val="09D46F84"/>
    <w:rsid w:val="0A0B2BA1"/>
    <w:rsid w:val="0AE97DD7"/>
    <w:rsid w:val="0B1F3FDB"/>
    <w:rsid w:val="0B801997"/>
    <w:rsid w:val="0BA6031D"/>
    <w:rsid w:val="0BCC4C65"/>
    <w:rsid w:val="0BEF049C"/>
    <w:rsid w:val="0CD27968"/>
    <w:rsid w:val="0D005B4E"/>
    <w:rsid w:val="0E0620AA"/>
    <w:rsid w:val="0E875A86"/>
    <w:rsid w:val="10371B3F"/>
    <w:rsid w:val="10ED4807"/>
    <w:rsid w:val="111C4602"/>
    <w:rsid w:val="11751C07"/>
    <w:rsid w:val="11E64743"/>
    <w:rsid w:val="12AD39BF"/>
    <w:rsid w:val="13013117"/>
    <w:rsid w:val="130C5B6F"/>
    <w:rsid w:val="139A36C9"/>
    <w:rsid w:val="13FD6BA3"/>
    <w:rsid w:val="16C26394"/>
    <w:rsid w:val="17A43566"/>
    <w:rsid w:val="17AF4353"/>
    <w:rsid w:val="17D62449"/>
    <w:rsid w:val="18166C57"/>
    <w:rsid w:val="19995198"/>
    <w:rsid w:val="1A061399"/>
    <w:rsid w:val="1A816D32"/>
    <w:rsid w:val="1B451F82"/>
    <w:rsid w:val="1BC17DD9"/>
    <w:rsid w:val="1D5875E2"/>
    <w:rsid w:val="20C05FEB"/>
    <w:rsid w:val="2150117A"/>
    <w:rsid w:val="230663AE"/>
    <w:rsid w:val="234356F6"/>
    <w:rsid w:val="234D11AE"/>
    <w:rsid w:val="248B0D70"/>
    <w:rsid w:val="24F47A9F"/>
    <w:rsid w:val="25362417"/>
    <w:rsid w:val="26910987"/>
    <w:rsid w:val="27831DEA"/>
    <w:rsid w:val="27F33C7F"/>
    <w:rsid w:val="282F1E8B"/>
    <w:rsid w:val="28B453D5"/>
    <w:rsid w:val="28B501B6"/>
    <w:rsid w:val="29920A20"/>
    <w:rsid w:val="29FF3454"/>
    <w:rsid w:val="2A024927"/>
    <w:rsid w:val="2A1B3ECA"/>
    <w:rsid w:val="2AE422B4"/>
    <w:rsid w:val="2B571D3D"/>
    <w:rsid w:val="2CD30D2B"/>
    <w:rsid w:val="2E124D4B"/>
    <w:rsid w:val="2FAB3B39"/>
    <w:rsid w:val="30096031"/>
    <w:rsid w:val="31B47AAC"/>
    <w:rsid w:val="32F61BFE"/>
    <w:rsid w:val="33D81965"/>
    <w:rsid w:val="33FB79C4"/>
    <w:rsid w:val="35327B23"/>
    <w:rsid w:val="3547731A"/>
    <w:rsid w:val="3662489D"/>
    <w:rsid w:val="366375D2"/>
    <w:rsid w:val="379B40A4"/>
    <w:rsid w:val="3B681D67"/>
    <w:rsid w:val="3CC6041E"/>
    <w:rsid w:val="3DB14044"/>
    <w:rsid w:val="3DFD46BD"/>
    <w:rsid w:val="3E446A1F"/>
    <w:rsid w:val="41DB497A"/>
    <w:rsid w:val="42164133"/>
    <w:rsid w:val="432C3BF6"/>
    <w:rsid w:val="456A3C81"/>
    <w:rsid w:val="456F6819"/>
    <w:rsid w:val="47AC402E"/>
    <w:rsid w:val="488C1A5A"/>
    <w:rsid w:val="497A5C9E"/>
    <w:rsid w:val="4A921CA8"/>
    <w:rsid w:val="4B0D129B"/>
    <w:rsid w:val="4C787DC7"/>
    <w:rsid w:val="4C793B3F"/>
    <w:rsid w:val="4CAD6623"/>
    <w:rsid w:val="4CC47888"/>
    <w:rsid w:val="4D5821A4"/>
    <w:rsid w:val="4D78026E"/>
    <w:rsid w:val="4F0A0126"/>
    <w:rsid w:val="4FC86BB2"/>
    <w:rsid w:val="4FDF32BD"/>
    <w:rsid w:val="50770BDE"/>
    <w:rsid w:val="51574B32"/>
    <w:rsid w:val="518665EC"/>
    <w:rsid w:val="52336E43"/>
    <w:rsid w:val="523F4F7E"/>
    <w:rsid w:val="52CB6318"/>
    <w:rsid w:val="531A0AE1"/>
    <w:rsid w:val="53810CBC"/>
    <w:rsid w:val="54DA5AFE"/>
    <w:rsid w:val="54E96D2E"/>
    <w:rsid w:val="55737069"/>
    <w:rsid w:val="55742F2F"/>
    <w:rsid w:val="55C331B7"/>
    <w:rsid w:val="55CC7CA4"/>
    <w:rsid w:val="57D24C11"/>
    <w:rsid w:val="59876B61"/>
    <w:rsid w:val="5A8E583E"/>
    <w:rsid w:val="5C771920"/>
    <w:rsid w:val="5DD123FC"/>
    <w:rsid w:val="5DE825D6"/>
    <w:rsid w:val="5E153581"/>
    <w:rsid w:val="6022537E"/>
    <w:rsid w:val="602D0889"/>
    <w:rsid w:val="604844AC"/>
    <w:rsid w:val="60617302"/>
    <w:rsid w:val="60FF1D56"/>
    <w:rsid w:val="615F2210"/>
    <w:rsid w:val="624D53FA"/>
    <w:rsid w:val="62616160"/>
    <w:rsid w:val="639F5900"/>
    <w:rsid w:val="64452A14"/>
    <w:rsid w:val="656715B4"/>
    <w:rsid w:val="658658CD"/>
    <w:rsid w:val="6596001E"/>
    <w:rsid w:val="65D43BF4"/>
    <w:rsid w:val="67A24393"/>
    <w:rsid w:val="689D49C6"/>
    <w:rsid w:val="6A535F74"/>
    <w:rsid w:val="6B3A57FD"/>
    <w:rsid w:val="6B7E1985"/>
    <w:rsid w:val="6E394A98"/>
    <w:rsid w:val="6E81656F"/>
    <w:rsid w:val="6ED872FF"/>
    <w:rsid w:val="6F563B40"/>
    <w:rsid w:val="6F642AF4"/>
    <w:rsid w:val="70796201"/>
    <w:rsid w:val="71AF3E21"/>
    <w:rsid w:val="7261193B"/>
    <w:rsid w:val="743A7D0F"/>
    <w:rsid w:val="74AF008E"/>
    <w:rsid w:val="759A216F"/>
    <w:rsid w:val="77253503"/>
    <w:rsid w:val="779E30CB"/>
    <w:rsid w:val="77EF4B32"/>
    <w:rsid w:val="7801100A"/>
    <w:rsid w:val="78592FD3"/>
    <w:rsid w:val="78875A40"/>
    <w:rsid w:val="7ACE4250"/>
    <w:rsid w:val="7BC307D9"/>
    <w:rsid w:val="7C4A40EA"/>
    <w:rsid w:val="7EA06D55"/>
    <w:rsid w:val="7F0A3C90"/>
    <w:rsid w:val="7F85450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3"/>
    <w:unhideWhenUsed/>
    <w:qFormat/>
    <w:uiPriority w:val="99"/>
    <w:pPr>
      <w:ind w:firstLine="588" w:firstLineChars="200"/>
    </w:pPr>
    <w:rPr>
      <w:rFonts w:ascii="仿宋_GB2312" w:hAnsi="Calibri" w:eastAsia="仿宋_GB2312"/>
      <w:sz w:val="32"/>
    </w:rPr>
  </w:style>
  <w:style w:type="paragraph" w:styleId="3">
    <w:name w:val="Balloon Text"/>
    <w:basedOn w:val="1"/>
    <w:link w:val="16"/>
    <w:semiHidden/>
    <w:qFormat/>
    <w:uiPriority w:val="0"/>
    <w:rPr>
      <w:sz w:val="18"/>
      <w:szCs w:val="18"/>
    </w:rPr>
  </w:style>
  <w:style w:type="paragraph" w:styleId="4">
    <w:name w:val="footer"/>
    <w:basedOn w:val="1"/>
    <w:link w:val="10"/>
    <w:unhideWhenUsed/>
    <w:qFormat/>
    <w:uiPriority w:val="0"/>
    <w:pPr>
      <w:tabs>
        <w:tab w:val="center" w:pos="4153"/>
        <w:tab w:val="right" w:pos="8306"/>
      </w:tabs>
      <w:snapToGrid w:val="0"/>
      <w:jc w:val="left"/>
    </w:pPr>
    <w:rPr>
      <w:sz w:val="18"/>
      <w:szCs w:val="18"/>
    </w:rPr>
  </w:style>
  <w:style w:type="paragraph" w:styleId="5">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0"/>
  </w:style>
  <w:style w:type="character" w:customStyle="1" w:styleId="9">
    <w:name w:val="页眉 Char"/>
    <w:basedOn w:val="7"/>
    <w:link w:val="5"/>
    <w:semiHidden/>
    <w:qFormat/>
    <w:uiPriority w:val="99"/>
    <w:rPr>
      <w:sz w:val="18"/>
      <w:szCs w:val="18"/>
    </w:rPr>
  </w:style>
  <w:style w:type="character" w:customStyle="1" w:styleId="10">
    <w:name w:val="页脚 Char"/>
    <w:basedOn w:val="7"/>
    <w:link w:val="4"/>
    <w:qFormat/>
    <w:uiPriority w:val="0"/>
    <w:rPr>
      <w:sz w:val="18"/>
      <w:szCs w:val="18"/>
    </w:rPr>
  </w:style>
  <w:style w:type="character" w:customStyle="1" w:styleId="11">
    <w:name w:val="标题 3 Char Char"/>
    <w:qFormat/>
    <w:uiPriority w:val="0"/>
    <w:rPr>
      <w:rFonts w:eastAsia="楷体_GB2312"/>
      <w:b/>
      <w:kern w:val="2"/>
      <w:sz w:val="32"/>
      <w:szCs w:val="24"/>
      <w:lang w:val="en-US" w:eastAsia="zh-CN" w:bidi="ar-SA"/>
    </w:rPr>
  </w:style>
  <w:style w:type="paragraph" w:customStyle="1" w:styleId="12">
    <w:name w:val="Char"/>
    <w:basedOn w:val="1"/>
    <w:qFormat/>
    <w:uiPriority w:val="0"/>
    <w:pPr>
      <w:autoSpaceDE w:val="0"/>
      <w:autoSpaceDN w:val="0"/>
      <w:adjustRightInd w:val="0"/>
    </w:pPr>
    <w:rPr>
      <w:rFonts w:ascii="宋体" w:cs="宋体"/>
      <w:kern w:val="0"/>
      <w:sz w:val="20"/>
      <w:szCs w:val="20"/>
      <w:lang w:val="zh-CN"/>
    </w:rPr>
  </w:style>
  <w:style w:type="character" w:customStyle="1" w:styleId="13">
    <w:name w:val="正文文本缩进 2 Char"/>
    <w:basedOn w:val="7"/>
    <w:link w:val="2"/>
    <w:qFormat/>
    <w:uiPriority w:val="99"/>
    <w:rPr>
      <w:rFonts w:ascii="仿宋_GB2312" w:hAnsi="Calibri" w:eastAsia="仿宋_GB2312" w:cs="Times New Roman"/>
      <w:sz w:val="32"/>
      <w:szCs w:val="24"/>
    </w:rPr>
  </w:style>
  <w:style w:type="paragraph" w:customStyle="1" w:styleId="14">
    <w:name w:val="Char1"/>
    <w:basedOn w:val="1"/>
    <w:qFormat/>
    <w:uiPriority w:val="0"/>
    <w:rPr>
      <w:rFonts w:ascii="仿宋_GB2312" w:eastAsia="仿宋_GB2312"/>
      <w:sz w:val="32"/>
    </w:rPr>
  </w:style>
  <w:style w:type="paragraph" w:customStyle="1" w:styleId="15">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16">
    <w:name w:val="批注框文本 Char"/>
    <w:basedOn w:val="7"/>
    <w:link w:val="3"/>
    <w:semiHidden/>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7</Pages>
  <Words>2019</Words>
  <Characters>932</Characters>
  <Lines>7</Lines>
  <Paragraphs>5</Paragraphs>
  <TotalTime>37</TotalTime>
  <ScaleCrop>false</ScaleCrop>
  <LinksUpToDate>false</LinksUpToDate>
  <CharactersWithSpaces>2946</CharactersWithSpaces>
  <Application>WPS Office_11.8.2.11824_F1E327BC-269C-435d-A152-05C5408002CA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2023-09-26T01:43:00Z</dcterms:created>
  <dc:creator>蒋恒意</dc:creator>
  <cp:lastModifiedBy>Administrator</cp:lastModifiedBy>
  <cp:lastPrinted>2023-09-22T07:05:00Z</cp:lastPrinted>
  <dcterms:modified xsi:type="dcterms:W3CDTF">2024-03-20T04:56:12Z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2052-11.8.2.11824</vt:lpwstr>
  </property>
  <property fmtid="{D5CDD505-2E9C-101B-9397-08002B2CF9AE}" pid="3" name="ICV">
    <vt:lpwstr>9AC3B6AC256E4145A35003E20EA21472</vt:lpwstr>
  </property>
</Properties>
</file>