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岳阳市农业科学研究院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岳阳市农业科学研究院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部门（单位）基本情况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ind w:firstLine="640" w:firstLineChars="200"/>
        <w:jc w:val="left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（一）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负责地方特色品种资源的发掘与保护;负责组织开展水稻、经济作物、蔬菜、西甜瓜、畜牧业、渔业品种改良选育资源创新、生产技术研究以及新品种、新技术的引进、示范与推广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。</w:t>
      </w:r>
    </w:p>
    <w:p>
      <w:pPr>
        <w:ind w:firstLine="640" w:firstLineChars="200"/>
        <w:jc w:val="left"/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（二）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负责开展植物新品种测试技术、农业生态环境、智慧农业与农机应用技术、植物保护技术、生物技术、农产品保鲜与加工技术、农业农村发展等研究与应用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。</w:t>
      </w:r>
    </w:p>
    <w:p>
      <w:pPr>
        <w:ind w:firstLine="640" w:firstLineChars="200"/>
        <w:jc w:val="left"/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</w:pP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（三）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负责建立农业科技示范基地和农业高科技示范园，集成、熟化、推广农业技术成果。</w:t>
      </w:r>
    </w:p>
    <w:p>
      <w:pPr>
        <w:ind w:firstLine="640" w:firstLineChars="200"/>
        <w:jc w:val="left"/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</w:pP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（四）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承担国家、省、市级重大科技专项与重点研发项目的实施与管理;承担本地区重大农业项目的科学研究、技术实施和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示范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推广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。</w:t>
      </w:r>
    </w:p>
    <w:p>
      <w:pPr>
        <w:ind w:firstLine="640" w:firstLineChars="200"/>
        <w:jc w:val="left"/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</w:pP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（五）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负责组织农业学术交流、技术合作与科研人才培养承担本地区农业技术培训、咨询和服务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。</w:t>
      </w:r>
    </w:p>
    <w:p>
      <w:pPr>
        <w:keepNext/>
        <w:keepLines/>
        <w:shd w:val="clear" w:color="auto" w:fill="FFFFFF"/>
        <w:spacing w:beforeLines="0" w:afterLines="0"/>
        <w:ind w:firstLine="640" w:firstLineChars="200"/>
        <w:jc w:val="left"/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</w:pP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（六）</w:t>
      </w: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/>
        </w:rPr>
        <w:t>完成市委、市政府和上级主管部门交办的其它工作。</w:t>
      </w:r>
    </w:p>
    <w:p>
      <w:pPr>
        <w:ind w:firstLine="640" w:firstLineChars="200"/>
        <w:jc w:val="left"/>
        <w:rPr>
          <w:rFonts w:hint="eastAsia"/>
          <w:lang w:eastAsia="zh-CN"/>
        </w:rPr>
      </w:pPr>
      <w:r>
        <w:rPr>
          <w:rFonts w:hint="eastAsia" w:ascii="宋体" w:hAnsi="宋体"/>
          <w:color w:val="auto"/>
          <w:kern w:val="0"/>
          <w:sz w:val="32"/>
          <w:szCs w:val="24"/>
          <w:highlight w:val="white"/>
          <w:lang w:val="en-US" w:eastAsia="zh-CN"/>
        </w:rPr>
        <w:t>（七）农业种质资源调查、鉴定、保护、利用和科普教育等职能。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widowControl/>
        <w:spacing w:line="600" w:lineRule="exact"/>
        <w:ind w:firstLine="960" w:firstLineChars="300"/>
        <w:rPr>
          <w:rFonts w:hint="eastAsia" w:ascii="宋体" w:hAnsi="宋体"/>
          <w:bCs/>
          <w:kern w:val="0"/>
          <w:sz w:val="32"/>
          <w:szCs w:val="32"/>
          <w:lang w:eastAsia="zh-CN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/>
          <w:bCs/>
          <w:kern w:val="0"/>
          <w:sz w:val="32"/>
          <w:szCs w:val="32"/>
          <w:lang w:eastAsia="zh-CN"/>
        </w:rPr>
        <w:t>岳阳市农业科学研究院</w:t>
      </w:r>
      <w:r>
        <w:rPr>
          <w:rFonts w:hint="eastAsia" w:ascii="宋体" w:hAnsi="宋体"/>
          <w:bCs/>
          <w:kern w:val="0"/>
          <w:sz w:val="32"/>
          <w:szCs w:val="32"/>
        </w:rPr>
        <w:t>内设机构包括：</w:t>
      </w:r>
      <w:r>
        <w:rPr>
          <w:rFonts w:hint="eastAsia" w:ascii="宋体" w:hAnsi="宋体"/>
          <w:bCs/>
          <w:kern w:val="0"/>
          <w:sz w:val="32"/>
          <w:szCs w:val="32"/>
          <w:lang w:eastAsia="zh-CN"/>
        </w:rPr>
        <w:t>综合部、计划财务部、科研管理部、农业种质资源保护与利用部、人力资源部。</w:t>
      </w:r>
    </w:p>
    <w:p>
      <w:pPr>
        <w:widowControl/>
        <w:spacing w:line="600" w:lineRule="exact"/>
        <w:ind w:firstLine="960" w:firstLineChars="300"/>
        <w:rPr>
          <w:rFonts w:hint="eastAsia" w:ascii="宋体" w:hAnsi="宋体"/>
          <w:bCs/>
          <w:kern w:val="0"/>
          <w:sz w:val="32"/>
          <w:szCs w:val="32"/>
          <w:lang w:eastAsia="zh-CN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/>
          <w:bCs/>
          <w:kern w:val="0"/>
          <w:sz w:val="32"/>
          <w:szCs w:val="32"/>
          <w:lang w:eastAsia="zh-CN"/>
        </w:rPr>
        <w:t>分支机构包括：市农业科学研究院水稻研究所（市智慧农业与农机应用技术研究所）、市农业科学研究院经济作物研究所（市植物保护研究所）、市农业科学研究院蔬菜研究所（市西甜瓜研究所）、市农业科学研究院水产研究所（市农产品加工技术研究所）、市农业科学研究院畜牧研究所（市牛羊冷配总站）、市农业科学研究院生态环境研究所、市农业科学研究院植物新品种测算技术研究所、市农科院茶叶研究中心、市农科院农产品加工技术研究中心、农业经济研究中心。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3、岳阳市农业科学研究院在职144人，退休108人。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Cs/>
          <w:kern w:val="0"/>
          <w:sz w:val="32"/>
          <w:szCs w:val="32"/>
          <w:lang w:val="en-US" w:eastAsia="zh-CN" w:bidi="ar-SA"/>
        </w:rPr>
        <w:t>2022年基本支出本年收入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3747.07万元，上年结转结余0万元，全年收入为 3747.07万元，基本支出决算金额为3747.07万元（含人员经费3236.90万元，公用经费510.17万元），其中：工资福利支出2620.43万元，商品和服务支出498.26万元，对个人和家庭的补助616.46万元，资本性支出11.92万元。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项目支出情况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2022年项目支出收入为739.38万元，年初结转结余0万元，全年收入739.38万元，本年项目支出数为739.38万元，其中工资福利支出1.68万元，商品和服务支出724.37万元，对个人和家庭的补助0.68万元，资本性支出12.65万元，年末结转结余0万元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宋体" w:hAnsi="宋体" w:eastAsia="宋体" w:cs="Times New Roman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项目支出按支出功能明细分类如下：206704学术交流活动3.61万元，2130104事业运行37.08万元，2130106科技转化与推广服务45.95万元，2130122农业生产发展5万元，2130135农业资源保护修复与利用28.04万元，2130148渔业发展63.72万元，2130199其他农业农村支出480.26万元，2149999其他交通运输支出75.72万元，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ab/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三、政府性基金预算支出情况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岳阳市农业科学研究院2022年度无</w:t>
      </w:r>
      <w:r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  <w:t>政府性基金预算支出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320" w:firstLineChars="1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岳阳市农业科学研究院2022年度无</w:t>
      </w:r>
      <w:r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  <w:t>国有资本经营预算支出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岳阳市农业科学研究院2022年度无</w:t>
      </w:r>
      <w:r>
        <w:rPr>
          <w:rFonts w:hint="default" w:ascii="宋体" w:hAnsi="宋体" w:cs="Times New Roman"/>
          <w:bCs/>
          <w:kern w:val="0"/>
          <w:sz w:val="32"/>
          <w:szCs w:val="32"/>
          <w:lang w:val="en-US" w:eastAsia="zh-CN" w:bidi="ar-SA"/>
        </w:rPr>
        <w:t>社会保险基金预算支出</w:t>
      </w:r>
      <w:r>
        <w:rPr>
          <w:rFonts w:hint="eastAsia" w:ascii="宋体" w:hAnsi="宋体" w:cs="Times New Roman"/>
          <w:bCs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年，我院根据中央、省、市重点任务目标、重要工作部署、本院年初工作计划等要求，认真履职，较好地完成了年初确定的各项工作任务，为推进农业和农村发展做出了积极贡献。根据《部门整体支出绩效自评表》自评分99.5分（详见附表2），部门整体支出绩效为“优”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从运行成本、管理效率、履职效能、社会效应、可持续发展能力和服务对象满意度等方面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进行自评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pStyle w:val="5"/>
        <w:numPr>
          <w:ilvl w:val="0"/>
          <w:numId w:val="4"/>
        </w:numPr>
        <w:ind w:left="640" w:leftChars="0" w:firstLine="0" w:firstLineChars="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严控运行成本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2022年“三公”经费支出10.97万元，人均支出0.076万元。其中公务接待费1.41万元、公务用车运行维护费9.56万元、车辆购置费支出0万元，较年初预算19万元节约8.03万元，节约比为42.26%。2022年基本支出中水费、电费和差旅费年初预算为45万元，决算数为77.18万元。会议费和培训费年初预算为0万元，决算数为0.43万元。均合理控制在预算以内。</w:t>
      </w:r>
    </w:p>
    <w:p>
      <w:pPr>
        <w:pStyle w:val="5"/>
        <w:numPr>
          <w:ilvl w:val="0"/>
          <w:numId w:val="4"/>
        </w:numPr>
        <w:ind w:left="640" w:leftChars="0" w:firstLine="0" w:firstLineChars="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提高管理效能</w:t>
      </w:r>
    </w:p>
    <w:p>
      <w:pPr>
        <w:pStyle w:val="6"/>
        <w:tabs>
          <w:tab w:val="left" w:pos="801"/>
        </w:tabs>
        <w:adjustRightInd w:val="0"/>
        <w:snapToGrid w:val="0"/>
        <w:spacing w:line="360" w:lineRule="auto"/>
        <w:ind w:firstLine="643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1、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抓规范管理，抓落地执行。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坚持制度管人管事，推进工作有章可循。规范党委会事制度，结合实际，坚持凡“三重一大”事项必上党委扩大会（领导班子）会，坚决做到议必决、决必行、行必果。</w:t>
      </w:r>
    </w:p>
    <w:p>
      <w:pPr>
        <w:pStyle w:val="6"/>
        <w:tabs>
          <w:tab w:val="left" w:pos="801"/>
        </w:tabs>
        <w:adjustRightInd w:val="0"/>
        <w:snapToGrid w:val="0"/>
        <w:spacing w:line="360" w:lineRule="auto"/>
        <w:ind w:firstLine="643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2、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  <w:t>抓民生福祉，抓创新发展。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在市委市政府大力支持和农业农村局党组的亲切关怀下，通过积极争取，我院年终绩效奖励从2</w:t>
      </w:r>
      <w:r>
        <w:rPr>
          <w:rFonts w:ascii="仿宋_GB2312" w:hAnsi="仿宋_GB2312" w:eastAsia="仿宋_GB2312" w:cs="仿宋_GB2312"/>
          <w:sz w:val="32"/>
          <w:szCs w:val="32"/>
        </w:rPr>
        <w:t>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开始已正式纳入市财政预算制度并发放。同时，2021年的绩效奖励也在院党委领导班子多方筹措下按要求发放，有毒有害保健津贴维持去年水平。响应中央、省市有关政策号召，结合单位迫切需求，为进一步加快科研成果转化应用。经前期充分对接，制定并着力推进《科研成果转化效益分配管理办法（试行）》和《科研项目间接费用管理办法（试行）》的落地，这些促进事业发展的举措将有力地提升科研人员积极性，不断推动我院科技研发迈上新台阶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3、</w:t>
      </w:r>
      <w:r>
        <w:rPr>
          <w:rFonts w:hint="eastAsia" w:ascii="楷体_GB2312" w:hAnsi="????" w:eastAsia="楷体_GB2312"/>
          <w:b/>
          <w:sz w:val="32"/>
          <w:szCs w:val="32"/>
        </w:rPr>
        <w:t>加速打造</w:t>
      </w:r>
      <w:r>
        <w:rPr>
          <w:rFonts w:ascii="楷体_GB2312" w:hAnsi="????" w:eastAsia="楷体_GB2312"/>
          <w:b/>
          <w:sz w:val="32"/>
          <w:szCs w:val="32"/>
        </w:rPr>
        <w:t>“</w:t>
      </w:r>
      <w:r>
        <w:rPr>
          <w:rFonts w:hint="eastAsia" w:ascii="楷体_GB2312" w:hAnsi="????" w:eastAsia="楷体_GB2312"/>
          <w:b/>
          <w:sz w:val="32"/>
          <w:szCs w:val="32"/>
        </w:rPr>
        <w:t>科创高地</w:t>
      </w:r>
      <w:r>
        <w:rPr>
          <w:rFonts w:ascii="楷体_GB2312" w:hAnsi="????" w:eastAsia="楷体_GB2312"/>
          <w:b/>
          <w:sz w:val="32"/>
          <w:szCs w:val="32"/>
        </w:rPr>
        <w:t>”</w:t>
      </w:r>
      <w:r>
        <w:rPr>
          <w:rFonts w:hint="eastAsia" w:ascii="楷体_GB2312" w:hAnsi="????" w:eastAsia="楷体_GB2312"/>
          <w:b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坚守奋进“十律”，以“跳起来摘桃子”精神，加强湖南省农科院岳阳分院、岳阳市农业种质资源保护和利用中心建设，助力岳阳国家农业高新技术示范区、岳麓山种业创新中心洞庭湖区域中心、湖南省洞庭实验室等重大科技创新平台创建，加强改革创新，加快补齐学科体系短板，着力推进茶叶、农产品加工和农业农村经济研究中心建设，加速打造我市农业“科创高地”，在我市实现农业大市向农业强市跨越发展中发挥更大作用。</w:t>
      </w:r>
    </w:p>
    <w:p>
      <w:pPr>
        <w:pStyle w:val="2"/>
        <w:adjustRightInd w:val="0"/>
        <w:snapToGrid w:val="0"/>
        <w:spacing w:after="0"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楷体" w:hAnsi="楷体" w:eastAsia="楷体"/>
          <w:b/>
          <w:bCs/>
          <w:sz w:val="32"/>
          <w:szCs w:val="32"/>
        </w:rPr>
        <w:t>平台建设有新业绩。</w:t>
      </w:r>
      <w:r>
        <w:rPr>
          <w:rFonts w:hint="eastAsia" w:ascii="仿宋_GB2312" w:eastAsia="仿宋_GB2312"/>
          <w:sz w:val="32"/>
          <w:szCs w:val="32"/>
        </w:rPr>
        <w:t>积极推进水科所科研基地项目竣工验收，在湖南省地市州中首个筹建市级农业种质资源保护和利用中心。依托省农科院岳阳分院为我院引入了低镉品种试验示范、芥菜等重点科技项目。成功争取岳麓山种业创新中心洞庭湖区域中心落户岳阳，我院将作为牵头单位，联合相关高校、科研院所和重点企业，协同常德、益阳相关单位，共同组建洞庭湖区域中心。积极协助局党组成功获得省政府批准创建岳阳国家农高区。</w:t>
      </w:r>
    </w:p>
    <w:p>
      <w:pPr>
        <w:pStyle w:val="2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（三）提升履职效能</w:t>
      </w:r>
    </w:p>
    <w:p>
      <w:pPr>
        <w:pStyle w:val="10"/>
        <w:numPr>
          <w:ilvl w:val="0"/>
          <w:numId w:val="0"/>
        </w:numPr>
        <w:spacing w:before="1" w:line="360" w:lineRule="auto"/>
        <w:ind w:firstLine="320" w:firstLineChars="100"/>
        <w:rPr>
          <w:rFonts w:hint="eastAsia" w:ascii="仿宋" w:hAnsi="仿宋" w:eastAsia="仿宋" w:cs="仿宋"/>
          <w:spacing w:val="8"/>
          <w:sz w:val="29"/>
          <w:szCs w:val="29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pacing w:val="8"/>
          <w:sz w:val="29"/>
          <w:szCs w:val="29"/>
          <w:lang w:val="en-US" w:eastAsia="zh-CN"/>
        </w:rPr>
        <w:t>2022年</w:t>
      </w:r>
      <w:r>
        <w:rPr>
          <w:rFonts w:hint="eastAsia" w:ascii="仿宋" w:hAnsi="仿宋" w:eastAsia="仿宋" w:cs="仿宋"/>
          <w:spacing w:val="8"/>
          <w:sz w:val="29"/>
          <w:szCs w:val="29"/>
        </w:rPr>
        <w:t>，院党委团结带领院领导班子和全院广大干部职工，坚持以习近平新时代中国特色社会主义思想为指引，认真学习宣传贯彻党的二十大精神，贯彻落实中央、省、市和农业农村局党组的决策部署，坚决扛起党要管党、全面从严治党主体责任，始终坚持科研为立院、人才为强院战略，踔厉奋发、勇毅前行，围绕全院稳定、改革和发展，坚持和发扬斗争精神，厚植以人民为中心的情怀，为了全力办好农科院自己的事，我们</w:t>
      </w:r>
      <w:r>
        <w:rPr>
          <w:rFonts w:ascii="仿宋" w:hAnsi="仿宋" w:eastAsia="仿宋" w:cs="仿宋"/>
          <w:spacing w:val="8"/>
          <w:sz w:val="29"/>
          <w:szCs w:val="29"/>
        </w:rPr>
        <w:t>披荆斩棘、披肝沥胆、披星戴月</w:t>
      </w:r>
      <w:r>
        <w:rPr>
          <w:rFonts w:hint="eastAsia" w:ascii="仿宋" w:hAnsi="仿宋" w:eastAsia="仿宋" w:cs="仿宋"/>
          <w:spacing w:val="8"/>
          <w:sz w:val="29"/>
          <w:szCs w:val="29"/>
        </w:rPr>
        <w:t>，秉承团结奋进，务实推进各项工作，</w:t>
      </w:r>
      <w:r>
        <w:rPr>
          <w:rFonts w:ascii="仿宋" w:hAnsi="仿宋" w:eastAsia="仿宋" w:cs="仿宋"/>
          <w:spacing w:val="8"/>
          <w:sz w:val="29"/>
          <w:szCs w:val="29"/>
        </w:rPr>
        <w:t>解决了一</w:t>
      </w:r>
      <w:r>
        <w:rPr>
          <w:rFonts w:hint="eastAsia" w:ascii="仿宋" w:hAnsi="仿宋" w:eastAsia="仿宋" w:cs="仿宋"/>
          <w:spacing w:val="8"/>
          <w:sz w:val="29"/>
          <w:szCs w:val="29"/>
        </w:rPr>
        <w:t>些</w:t>
      </w:r>
      <w:r>
        <w:rPr>
          <w:rFonts w:ascii="仿宋" w:hAnsi="仿宋" w:eastAsia="仿宋" w:cs="仿宋"/>
          <w:spacing w:val="8"/>
          <w:sz w:val="29"/>
          <w:szCs w:val="29"/>
        </w:rPr>
        <w:t>难事、干成了一批大事</w:t>
      </w:r>
      <w:r>
        <w:rPr>
          <w:rFonts w:hint="eastAsia" w:ascii="仿宋" w:hAnsi="仿宋" w:eastAsia="仿宋" w:cs="仿宋"/>
          <w:spacing w:val="8"/>
          <w:sz w:val="29"/>
          <w:szCs w:val="29"/>
        </w:rPr>
        <w:t>，全面提升了民生保障，较好地完成了年度目标任务。</w:t>
      </w:r>
      <w:r>
        <w:rPr>
          <w:rFonts w:hint="eastAsia" w:ascii="仿宋" w:hAnsi="仿宋" w:eastAsia="仿宋" w:cs="仿宋"/>
          <w:spacing w:val="8"/>
          <w:sz w:val="29"/>
          <w:szCs w:val="29"/>
          <w:lang w:eastAsia="zh-CN"/>
        </w:rPr>
        <w:t>工作目标完成情况如下：</w:t>
      </w:r>
    </w:p>
    <w:p>
      <w:pPr>
        <w:adjustRightInd w:val="0"/>
        <w:snapToGrid w:val="0"/>
        <w:spacing w:line="360" w:lineRule="auto"/>
        <w:ind w:firstLine="614" w:firstLineChars="200"/>
        <w:rPr>
          <w:rFonts w:hint="eastAsia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8"/>
          <w:sz w:val="29"/>
          <w:szCs w:val="29"/>
          <w:lang w:val="en-US" w:eastAsia="zh-CN" w:bidi="ar-SA"/>
        </w:rPr>
        <w:t>1、坚决执行市委和市农业农村局党组部署。</w:t>
      </w:r>
      <w:r>
        <w:rPr>
          <w:rFonts w:hint="eastAsia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  <w:t>着力提高党委把方向、谋大局、保落实的能力和定力。院党委带领全院干部队伍主动“定好位、想做事、做成事”，对市委和市农业农村局党组作出的重大决策和部署，坚决执行，确保落地见效。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8"/>
          <w:sz w:val="29"/>
          <w:szCs w:val="29"/>
          <w:lang w:val="en-US" w:eastAsia="zh-CN" w:bidi="ar-SA"/>
        </w:rPr>
        <w:t>加快落实“藏粮于技”</w:t>
      </w:r>
      <w:r>
        <w:rPr>
          <w:rFonts w:hint="eastAsia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  <w:t>。农业农村现代化是中国式现代化的“压舱石”，其关键在于科技进步。二十大对强化农业科技支撑、全面推进乡村振兴、加快建设农业强国作出重要部署。岳阳作为湖南农业大市、“鱼米之乡”，市农科院作为我市唯一的综合性农业科技创新重要阵地，将加快落实“藏粮于技”，确保饭碗牢牢端在自己手中。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8"/>
          <w:sz w:val="29"/>
          <w:szCs w:val="29"/>
          <w:lang w:val="en-US" w:eastAsia="zh-CN" w:bidi="ar-SA"/>
        </w:rPr>
        <w:t>加强服务“七大产业”</w:t>
      </w:r>
      <w:r>
        <w:rPr>
          <w:rFonts w:hint="eastAsia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  <w:t>。立足我市粮食、油料、蔬菜、水产、畜禽、茶叶、竹木七大百亿农业产业，坚持问题导向，加快农业新品种、新技术、新模式研发和成果转化应用，持续推进“将论文写在大地上”，为全市“七大百亿农业产业”高质量发展提供科技支撑。</w:t>
      </w:r>
    </w:p>
    <w:p>
      <w:pPr>
        <w:pStyle w:val="7"/>
        <w:widowControl/>
        <w:adjustRightInd w:val="0"/>
        <w:snapToGrid w:val="0"/>
        <w:spacing w:line="360" w:lineRule="auto"/>
        <w:ind w:firstLine="612" w:firstLineChars="200"/>
        <w:rPr>
          <w:rFonts w:hint="default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  <w:t>2、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  <w:t>坚持以思想建设为根基，坚守初心。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  <w:t>“四亮”主题活动收获颇丰。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  <w:t>院党委班子（扩大）会对“四亮创建”主题活动动员进行专题部署，并于7月1日召开全院党员大会持续推进。二是形成工作实效。根据相关文件精神，局机关党委具体要求，结合我院实际，院党委班子带领各支部迅速进行了具体部署，并组织实施送科技下乡、田间地头保产增收、科技助力乡村振兴等具体行动，点亮农科院党员的身份，筑牢党建阵地，形成工作实效。</w:t>
      </w:r>
    </w:p>
    <w:p>
      <w:pPr>
        <w:adjustRightInd w:val="0"/>
        <w:snapToGrid w:val="0"/>
        <w:spacing w:line="360" w:lineRule="auto"/>
        <w:ind w:firstLine="612" w:firstLineChars="200"/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  <w:t>3、坚持以组织建设为保障，坚实队伍。依托岳阳“人才新政45条”加强高素质专业人才队伍建设，针对我院年龄结构老化严重的现状，未雨绸缪，提前研判，主动对接，积极争取上级党组织和职能部门的支持，有力地推进了我院人才队伍建设，通过“四海揽才”硕士研究生以上高端专业技术人才7名，公开选调办公室文秘工作人员1名（已完成面试环节），有效补充了新鲜学业，提升了干部队伍综合素养和战斗力。坚持招得来、留得住，在留住人才上主动作为，拿出诚意，竭尽全力，主动留住人才做好贴心服务。加强人才培养。全年，获得湖南省科技人才托举工程中青年学者培养计划1名，市委人才工作领导小组科技创新团队1个，新增市政府特殊津贴专家2名，新晋升副高级职称专家2名，专技人员、技术工和管理人员晋级总数达23名。目前，全院高级以上技术职称32人、中级技术职称33人、初级技术职称35人，占全院总人数75%。</w:t>
      </w:r>
    </w:p>
    <w:p>
      <w:pPr>
        <w:pStyle w:val="6"/>
        <w:tabs>
          <w:tab w:val="left" w:pos="801"/>
        </w:tabs>
        <w:adjustRightInd w:val="0"/>
        <w:snapToGrid w:val="0"/>
        <w:spacing w:line="360" w:lineRule="auto"/>
        <w:ind w:firstLine="612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8"/>
          <w:sz w:val="29"/>
          <w:szCs w:val="29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9"/>
          <w:szCs w:val="29"/>
          <w:lang w:val="en-US" w:eastAsia="zh-CN" w:bidi="ar-SA"/>
        </w:rPr>
        <w:t>4、坚持以作风建设为抓手，坚守底线。不断提高依法治理能力和依法管理水平，自觉做到科学决策、民主决策、依法决策。在农牧职工群体性信访、良种场危房处置、编外聘用人员清理清退、桃源新村办证等历史遗留难点复杂问题处理过程始终秉承依法依规、公平公正。在项目工程建设中严格要求依法依规依纪，树牢底线思维、法治意识，坚守底线、不碰红线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（四）促进良好社会效应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1、争资争项有新进步。</w:t>
      </w:r>
      <w:r>
        <w:rPr>
          <w:rFonts w:hint="eastAsia" w:ascii="仿宋_GB2312" w:eastAsia="仿宋_GB2312"/>
          <w:sz w:val="32"/>
          <w:szCs w:val="32"/>
        </w:rPr>
        <w:t>积极推进与湖南省农科院、岳麓山种业创新中心、湖南洞庭实验室等省级科技创新平台合作，全力推进争资争项。2</w:t>
      </w:r>
      <w:r>
        <w:rPr>
          <w:rFonts w:ascii="仿宋_GB2312" w:eastAsia="仿宋_GB2312"/>
          <w:sz w:val="32"/>
          <w:szCs w:val="32"/>
        </w:rPr>
        <w:t>022</w:t>
      </w:r>
      <w:r>
        <w:rPr>
          <w:rFonts w:hint="eastAsia" w:ascii="仿宋_GB2312" w:eastAsia="仿宋_GB2312"/>
          <w:sz w:val="32"/>
          <w:szCs w:val="32"/>
        </w:rPr>
        <w:t>年，新增申报国家农作物测试评价站、滨湖水牛保种等中央预算项目2项，在研国家产业技术体系1项、省级产业技术体系项目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项，新增省级产业技术体系棉花综合试验站1项，骨干参与华容芥菜产业高质量发展揭榜挂帅科技项目1项，</w:t>
      </w:r>
      <w:r>
        <w:rPr>
          <w:rFonts w:ascii="仿宋_GB2312" w:eastAsia="仿宋_GB2312"/>
          <w:sz w:val="32"/>
          <w:szCs w:val="32"/>
        </w:rPr>
        <w:t>积极申报</w:t>
      </w:r>
      <w:r>
        <w:rPr>
          <w:rFonts w:hint="eastAsia" w:ascii="仿宋_GB2312" w:eastAsia="仿宋_GB2312"/>
          <w:sz w:val="32"/>
          <w:szCs w:val="32"/>
        </w:rPr>
        <w:t>部省市</w:t>
      </w:r>
      <w:r>
        <w:rPr>
          <w:rFonts w:ascii="仿宋_GB2312" w:eastAsia="仿宋_GB2312"/>
          <w:sz w:val="32"/>
          <w:szCs w:val="32"/>
        </w:rPr>
        <w:t>各级各类科研新项目</w:t>
      </w:r>
      <w:r>
        <w:rPr>
          <w:rFonts w:hint="eastAsia" w:ascii="仿宋_GB2312" w:eastAsia="仿宋_GB2312"/>
          <w:sz w:val="32"/>
          <w:szCs w:val="32"/>
        </w:rPr>
        <w:t>52</w:t>
      </w:r>
      <w:r>
        <w:rPr>
          <w:rFonts w:ascii="仿宋_GB2312" w:eastAsia="仿宋_GB2312"/>
          <w:sz w:val="32"/>
          <w:szCs w:val="32"/>
        </w:rPr>
        <w:t>项，</w:t>
      </w:r>
      <w:r>
        <w:rPr>
          <w:rFonts w:hint="eastAsia" w:ascii="仿宋_GB2312" w:eastAsia="仿宋_GB2312"/>
          <w:sz w:val="32"/>
          <w:szCs w:val="32"/>
        </w:rPr>
        <w:t>科研</w:t>
      </w:r>
      <w:r>
        <w:rPr>
          <w:rFonts w:ascii="仿宋_GB2312" w:eastAsia="仿宋_GB2312"/>
          <w:sz w:val="32"/>
          <w:szCs w:val="32"/>
        </w:rPr>
        <w:t>经费</w:t>
      </w:r>
      <w:r>
        <w:rPr>
          <w:rFonts w:hint="eastAsia" w:ascii="仿宋_GB2312" w:eastAsia="仿宋_GB2312"/>
          <w:sz w:val="32"/>
          <w:szCs w:val="32"/>
        </w:rPr>
        <w:t>564</w:t>
      </w:r>
      <w:r>
        <w:rPr>
          <w:rFonts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</w:rPr>
        <w:t>成功挂牌岳麓山种业创新中心洞庭湖区域中心、岳麓山种业创新中心岳阳分中心，分别由刘少军、印遇龙院士，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2、成果人才有新突破。</w:t>
      </w:r>
      <w:r>
        <w:rPr>
          <w:rFonts w:hint="eastAsia" w:ascii="仿宋_GB2312" w:hAnsi="仿宋" w:eastAsia="仿宋_GB2312" w:cs="仿宋"/>
          <w:sz w:val="32"/>
          <w:szCs w:val="32"/>
        </w:rPr>
        <w:t>2022年全年发表科研论文26篇，出版专著1本，审定新品种3个，申请专利7项，撰写标准规程3项。完成收集农作物种质资源1150份，并提交至省农科院种质资源保藏中心123份。审定水稻新品种5个，登记科技成果3项，创制芦笋育种新组合（材料）</w:t>
      </w:r>
      <w:r>
        <w:rPr>
          <w:rFonts w:ascii="仿宋_GB2312" w:hAnsi="仿宋" w:eastAsia="仿宋_GB2312" w:cs="仿宋"/>
          <w:sz w:val="32"/>
          <w:szCs w:val="32"/>
        </w:rPr>
        <w:t>54</w:t>
      </w:r>
      <w:r>
        <w:rPr>
          <w:rFonts w:hint="eastAsia" w:ascii="仿宋_GB2312" w:hAnsi="仿宋" w:eastAsia="仿宋_GB2312" w:cs="仿宋"/>
          <w:sz w:val="32"/>
          <w:szCs w:val="32"/>
        </w:rPr>
        <w:t>份，配制油菜杂交组合36份，完成国家农业行业标准测试指南1项，与省农科院联合开展镉低积累水稻新品种试验示范1项，完成滨湖水牛资源调查普查工作</w:t>
      </w:r>
      <w:r>
        <w:rPr>
          <w:rFonts w:hint="eastAsia" w:ascii="仿宋_GB2312" w:eastAsia="仿宋_GB2312"/>
          <w:sz w:val="32"/>
          <w:szCs w:val="32"/>
        </w:rPr>
        <w:t>，开展鲈鱼种质资源创新与示范推广。近两年来，我院入选岳阳市高层次人才工程科技人员15名，新引进各类科技人才17名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3、科技服务有新亮点。</w:t>
      </w:r>
      <w:r>
        <w:rPr>
          <w:rFonts w:hint="eastAsia" w:ascii="仿宋_GB2312" w:hAnsi="仿宋" w:eastAsia="仿宋_GB2312" w:cs="仿宋"/>
          <w:sz w:val="32"/>
          <w:szCs w:val="32"/>
        </w:rPr>
        <w:t>持续深入推进与县市区的院地产业合作，我院科技服务能力和影响力得到进一步的有力提升和广泛认可。狠抓“党建+科技服务三农”，依托广大省、市科技特派员和科技专家，不断“下村到户入企”，坚持“把论文写在大地上，把成果留在百姓家”。2</w:t>
      </w:r>
      <w:r>
        <w:rPr>
          <w:rFonts w:ascii="仿宋_GB2312" w:hAnsi="仿宋" w:eastAsia="仿宋_GB2312" w:cs="仿宋"/>
          <w:sz w:val="32"/>
          <w:szCs w:val="32"/>
        </w:rPr>
        <w:t>02</w:t>
      </w:r>
      <w:r>
        <w:rPr>
          <w:rFonts w:hint="eastAsia" w:ascii="仿宋_GB2312" w:hAnsi="仿宋" w:eastAsia="仿宋_GB2312" w:cs="仿宋"/>
          <w:sz w:val="32"/>
          <w:szCs w:val="32"/>
        </w:rPr>
        <w:t>2年共对接乡、村、种植大户、合作社等开展各类现场技术指导服务、技术培训班、湘农科教云线上技术咨询服务共计</w:t>
      </w:r>
      <w:r>
        <w:rPr>
          <w:rFonts w:ascii="仿宋_GB2312" w:hAnsi="仿宋" w:eastAsia="仿宋_GB2312" w:cs="仿宋"/>
          <w:sz w:val="32"/>
          <w:szCs w:val="32"/>
        </w:rPr>
        <w:t>200</w:t>
      </w:r>
      <w:r>
        <w:rPr>
          <w:rFonts w:hint="eastAsia" w:ascii="仿宋_GB2312" w:hAnsi="仿宋" w:eastAsia="仿宋_GB2312" w:cs="仿宋"/>
          <w:sz w:val="32"/>
          <w:szCs w:val="32"/>
        </w:rPr>
        <w:t>余场次。全院科技赋能行动陆续在学习强国、湖南日报、红网、岳阳日报、华声在线等主流媒体报道，进一步扩大了市农科院的社会影响，彰显了科技强农的农科院担当。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（五）增强可持续发展能力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坚守正确选人用人导向。</w:t>
      </w:r>
      <w:r>
        <w:rPr>
          <w:rFonts w:ascii="仿宋_GB2312" w:hAnsi="仿宋" w:eastAsia="仿宋_GB2312" w:cs="Times New Roman"/>
          <w:color w:val="000000"/>
          <w:sz w:val="32"/>
          <w:szCs w:val="32"/>
        </w:rPr>
        <w:t>坚持民主集中制，贯彻党管干部、党管人才原则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</w:rPr>
        <w:t>，严格选人用人标准和规范程序，树立德才兼备、以德为先的正确选人用人鲜明导向。坚持忠诚、担当、干净的原则，本着专业化、年轻化、知识化、人岗相适群众基础较好等要求，坚持“凡提四必”、依法依规依程序，坚持有利于保障和促进全院事业发展，加快干部结构优化，这次人事动议拟提拔的7名同志，绝大多数都是80后和具有副高级专业技术职称，院党委、局党组研究一致同意，个人表态也坚决服从组织安排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、狠抓人才队伍建设。</w:t>
      </w:r>
      <w:r>
        <w:rPr>
          <w:rFonts w:hint="eastAsia" w:ascii="仿宋_GB2312" w:hAnsi="仿宋" w:eastAsia="仿宋_GB2312" w:cs="Times New Roman"/>
          <w:b/>
          <w:bCs/>
          <w:color w:val="000000"/>
          <w:sz w:val="32"/>
          <w:szCs w:val="32"/>
        </w:rPr>
        <w:t>加强人才引进。</w:t>
      </w:r>
      <w:r>
        <w:rPr>
          <w:rFonts w:hint="eastAsia" w:ascii="仿宋_GB2312" w:eastAsia="仿宋_GB2312"/>
          <w:sz w:val="32"/>
          <w:szCs w:val="32"/>
        </w:rPr>
        <w:t>依托岳阳“人才新政</w:t>
      </w:r>
      <w:r>
        <w:rPr>
          <w:rFonts w:ascii="仿宋_GB2312" w:eastAsia="仿宋_GB2312"/>
          <w:sz w:val="32"/>
          <w:szCs w:val="32"/>
        </w:rPr>
        <w:t>45</w:t>
      </w:r>
      <w:r>
        <w:rPr>
          <w:rFonts w:hint="eastAsia" w:ascii="仿宋_GB2312" w:eastAsia="仿宋_GB2312"/>
          <w:sz w:val="32"/>
          <w:szCs w:val="32"/>
        </w:rPr>
        <w:t>条”加强高素质专业人才队伍建设，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针对我院年龄结构老化严重的现状，未雨绸缪，提前研判，主动对接，积极争取上级党组织和职能部门的支持，有力地推进了我院人才队伍建设，通过“四海揽才”硕士研究生以上高端专业技术人才7名，公开选调办公室文秘工作人员1名（已完成面试环节），有效补充了新鲜学业，提升了干部队伍综合素养和战斗力。坚持招得来、留得住，在留住人才上主动作为，拿出诚意，竭尽全力，主动留住人才做好贴心服务。</w:t>
      </w:r>
      <w:r>
        <w:rPr>
          <w:rFonts w:hint="eastAsia" w:ascii="仿宋_GB2312" w:hAnsi="仿宋" w:eastAsia="仿宋_GB2312" w:cs="仿宋_GB2312"/>
          <w:b/>
          <w:bCs/>
          <w:color w:val="000000"/>
          <w:sz w:val="32"/>
          <w:szCs w:val="32"/>
        </w:rPr>
        <w:t>加强人才培养。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全年，获得湖南省科技人才托举工程中青年学者培养计划1名，市委人才工作领导小组科技创新团队1个，新增市政府特殊津贴专家2名，新晋升副高级职称专家2名，专技人员、技术工和管理人员晋级总数达23名。目前，全院高级以上技术职称32人、中级技术职称33人、初级技术职称35人，占全院总人数75%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 xml:space="preserve"> 3、</w:t>
      </w:r>
      <w:r>
        <w:rPr>
          <w:rFonts w:hint="eastAsia" w:ascii="仿宋_GB2312" w:hAnsi="????" w:eastAsia="仿宋_GB2312"/>
          <w:b/>
          <w:sz w:val="32"/>
          <w:szCs w:val="32"/>
        </w:rPr>
        <w:t>加快落实</w:t>
      </w:r>
      <w:r>
        <w:rPr>
          <w:rFonts w:ascii="仿宋_GB2312" w:hAnsi="????" w:eastAsia="仿宋_GB2312"/>
          <w:b/>
          <w:sz w:val="32"/>
          <w:szCs w:val="32"/>
        </w:rPr>
        <w:t>“</w:t>
      </w:r>
      <w:r>
        <w:rPr>
          <w:rFonts w:hint="eastAsia" w:ascii="仿宋_GB2312" w:hAnsi="????" w:eastAsia="仿宋_GB2312"/>
          <w:b/>
          <w:sz w:val="32"/>
          <w:szCs w:val="32"/>
        </w:rPr>
        <w:t>藏粮于技</w:t>
      </w:r>
      <w:r>
        <w:rPr>
          <w:rFonts w:ascii="仿宋_GB2312" w:hAnsi="????" w:eastAsia="仿宋_GB2312"/>
          <w:b/>
          <w:sz w:val="32"/>
          <w:szCs w:val="32"/>
        </w:rPr>
        <w:t>”</w:t>
      </w:r>
      <w:r>
        <w:rPr>
          <w:rFonts w:hint="eastAsia" w:ascii="仿宋_GB2312" w:hAnsi="????" w:eastAsia="仿宋_GB2312"/>
          <w:b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农业农村现代化是中国式现代化的“压舱石”，其关键在于科技进步。二十大对强化农业科技支撑、全面推进乡村振兴、加快建设农业强国作出重要部署。岳阳作为湖南农业大市、“鱼米之乡”，市农科院作为我市唯一的综合性农业科技创新重要阵地，将加快落实“藏粮于技”，确保饭碗牢牢端在自己手中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????" w:eastAsia="仿宋_GB2312"/>
          <w:b/>
          <w:sz w:val="32"/>
          <w:szCs w:val="32"/>
        </w:rPr>
        <w:t>加强服务</w:t>
      </w:r>
      <w:r>
        <w:rPr>
          <w:rFonts w:ascii="仿宋_GB2312" w:hAnsi="????" w:eastAsia="仿宋_GB2312"/>
          <w:b/>
          <w:sz w:val="32"/>
          <w:szCs w:val="32"/>
        </w:rPr>
        <w:t>“</w:t>
      </w:r>
      <w:r>
        <w:rPr>
          <w:rFonts w:hint="eastAsia" w:ascii="仿宋_GB2312" w:hAnsi="????" w:eastAsia="仿宋_GB2312"/>
          <w:b/>
          <w:sz w:val="32"/>
          <w:szCs w:val="32"/>
        </w:rPr>
        <w:t>七大产业</w:t>
      </w:r>
      <w:r>
        <w:rPr>
          <w:rFonts w:ascii="仿宋_GB2312" w:hAnsi="????" w:eastAsia="仿宋_GB2312"/>
          <w:b/>
          <w:sz w:val="32"/>
          <w:szCs w:val="32"/>
        </w:rPr>
        <w:t>”</w:t>
      </w:r>
      <w:r>
        <w:rPr>
          <w:rFonts w:hint="eastAsia" w:ascii="仿宋_GB2312" w:hAnsi="????" w:eastAsia="仿宋_GB2312"/>
          <w:b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立足我市粮食、油料、蔬菜、水产、畜禽、茶叶、竹木七大百亿农业产业，坚持问题导向，加快农业新品种、新技术、新模式研发和成果转化应用，持续推进“将论文写在大地上”，为全市“七大百亿农业产业”高质量发展提供科技支撑。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（六）提高服务对象满意度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绩效评价组通过发放调查问卷和实地走访的方式进行满意度调查，2022年</w:t>
      </w:r>
      <w:r>
        <w:rPr>
          <w:rFonts w:hint="eastAsia" w:ascii="仿宋_GB2312" w:eastAsia="仿宋_GB2312"/>
          <w:sz w:val="32"/>
          <w:szCs w:val="32"/>
        </w:rPr>
        <w:t xml:space="preserve"> 深化国有农场税费改革转移支付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服务项目对象满意度为100%，业务工作经费的服务对象满意度为95%，运行维护经费项目的服务对象满意度为95%，部门整体服务对象满意度为95%。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  <w:lang w:val="en-US" w:eastAsia="zh-CN" w:bidi="ar-SA"/>
        </w:rPr>
        <w:t>我院菜科所良种场为下属集体单位，有户籍人口一千多人，随着城镇化的进程，良种场现已面临经费严重紧张的问题，良种场禁违拆违治违工作压力日益加大。　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u w:val="none" w:color="auto"/>
          <w:lang w:val="en-US" w:eastAsia="zh-CN" w:bidi="ar-SA"/>
        </w:rPr>
        <w:t>请求政府将良种场回归社会化管理，人员移交城市街道和社区实行属地管理，由社区服务组织提供相应管理服务。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落实绩效评价结果公开公示制度，将绩效评价报告上网公开，接受社会监督。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国有资本经营预算支出情况表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社会保险基金预算支出情况表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4FB95"/>
    <w:multiLevelType w:val="singleLevel"/>
    <w:tmpl w:val="FB74FB9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D46E47"/>
    <w:multiLevelType w:val="singleLevel"/>
    <w:tmpl w:val="14D46E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823529"/>
    <w:multiLevelType w:val="singleLevel"/>
    <w:tmpl w:val="5D82352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E9FC46E"/>
    <w:multiLevelType w:val="singleLevel"/>
    <w:tmpl w:val="6E9FC46E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4">
    <w:nsid w:val="7FE7EFE6"/>
    <w:multiLevelType w:val="singleLevel"/>
    <w:tmpl w:val="7FE7EFE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YjQxMzlmNTQ0ZmQ2M2ZlYjY0NzJmMDZhNjk1YmIifQ=="/>
  </w:docVars>
  <w:rsids>
    <w:rsidRoot w:val="468E65A1"/>
    <w:rsid w:val="0EC56569"/>
    <w:rsid w:val="1D9A13CB"/>
    <w:rsid w:val="33977850"/>
    <w:rsid w:val="468E65A1"/>
    <w:rsid w:val="473972EF"/>
    <w:rsid w:val="47CA56A6"/>
    <w:rsid w:val="550D2B51"/>
    <w:rsid w:val="6A0E1046"/>
    <w:rsid w:val="7241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toc 2"/>
    <w:basedOn w:val="1"/>
    <w:next w:val="1"/>
    <w:qFormat/>
    <w:uiPriority w:val="39"/>
    <w:pPr>
      <w:ind w:left="210"/>
      <w:jc w:val="left"/>
    </w:pPr>
    <w:rPr>
      <w:smallCaps/>
      <w:sz w:val="28"/>
    </w:rPr>
  </w:style>
  <w:style w:type="paragraph" w:styleId="5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5677</Words>
  <Characters>5968</Characters>
  <Lines>0</Lines>
  <Paragraphs>0</Paragraphs>
  <TotalTime>14</TotalTime>
  <ScaleCrop>false</ScaleCrop>
  <LinksUpToDate>false</LinksUpToDate>
  <CharactersWithSpaces>6004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2023-07-05T07:43:00Z</dcterms:created>
  <dc:creator>Administrator</dc:creator>
  <cp:lastModifiedBy>Administrator</cp:lastModifiedBy>
  <cp:lastPrinted>2023-07-07T02:55:23Z</cp:lastPrinted>
  <dcterms:modified xsi:type="dcterms:W3CDTF">2023-07-07T03:05:26Z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A419ADD8FC594467A24A847A91949D99_11</vt:lpwstr>
  </property>
</Properties>
</file>