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2" w:type="dxa"/>
        <w:tblLayout w:type="fixed"/>
        <w:tblLook w:val="04A0"/>
      </w:tblPr>
      <w:tblGrid>
        <w:gridCol w:w="8522"/>
      </w:tblGrid>
      <w:tr w:rsidR="00A317D4">
        <w:trPr>
          <w:trHeight w:val="138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岳阳市人力资源和社会保障局档案管理服务中心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2022</w:t>
            </w: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年度单位预算</w:t>
            </w:r>
            <w:bookmarkEnd w:id="0"/>
          </w:p>
        </w:tc>
      </w:tr>
      <w:tr w:rsidR="00A317D4">
        <w:trPr>
          <w:trHeight w:val="642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目录</w:t>
            </w:r>
          </w:p>
        </w:tc>
      </w:tr>
      <w:tr w:rsidR="00A317D4">
        <w:trPr>
          <w:trHeight w:val="3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第一部分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年单位预算说明</w:t>
            </w:r>
          </w:p>
        </w:tc>
      </w:tr>
      <w:tr w:rsidR="00A317D4">
        <w:trPr>
          <w:trHeight w:val="6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第二部分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年单位预算公开表格</w:t>
            </w:r>
          </w:p>
        </w:tc>
      </w:tr>
      <w:tr w:rsidR="00A317D4">
        <w:trPr>
          <w:trHeight w:val="4482"/>
        </w:trPr>
        <w:tc>
          <w:tcPr>
            <w:tcW w:w="85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31C" w:rsidRDefault="00851C41" w:rsidP="000C231C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A317D4" w:rsidRDefault="000C231C" w:rsidP="000C23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851C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851C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  <w:tr w:rsidR="00A317D4">
        <w:trPr>
          <w:trHeight w:val="4482"/>
        </w:trPr>
        <w:tc>
          <w:tcPr>
            <w:tcW w:w="85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17D4" w:rsidRDefault="00A317D4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317D4">
        <w:trPr>
          <w:trHeight w:val="84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第一部分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年单位预算说明</w:t>
            </w:r>
          </w:p>
        </w:tc>
      </w:tr>
      <w:tr w:rsidR="00A317D4">
        <w:trPr>
          <w:trHeight w:val="26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一、单位基本概况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（一）职能职责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档案管理服务中心承担贯彻执行有关档案管理工作的政策法规，承担管理中央、省、市属国有、集体企业改制启动后的职工档案服务工作；承担开展人事档案的整理和数字化工作；承担档案管理系统信息化建设和推广使用；指导各县市区开展人事档案接收、整理和查询工作。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（二）机构设置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档案管理服务中心是岳阳市人力资源和社会保障局下属公益一类正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科级事业单位，设一正两副，中心下设综合办公室、事务代理室、档案一室、档案二室、信息统计室五个部室。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二、单位预算单位构成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本单位预算仅含本级预算。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三、单位收支总体情况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（一）收入预算</w:t>
            </w:r>
          </w:p>
        </w:tc>
      </w:tr>
      <w:tr w:rsidR="00A317D4">
        <w:trPr>
          <w:trHeight w:val="22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包括一般公共预算、政府性基金、国有资本经营预算等财政拨款收入，以及经营收入、事业收入等单位资金。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年本单位收入预算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191.03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万元，其中，一般公共预算拨款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191.03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万元，政府性基金预算拨款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国有资本经营预算拨款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（国有资本经营预算）为空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财政专户管理资金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万元，所以公开的附表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表（财政专户管理资金预算）为空，上级补助收入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万元，事业单位经营收入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万元，上年结转结余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收入较去年增加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44.89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万元，主要是因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为今年预算变革增加了人员项目收入。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（二）支出预算</w:t>
            </w:r>
          </w:p>
        </w:tc>
      </w:tr>
      <w:tr w:rsidR="00A317D4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年本单位支出预算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191.03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172.39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90.24%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7.57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3.96%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11.07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5.79%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。支出较去年增加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44.89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万元，其中基本支出减少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4.07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万元，项目支出增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48.96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万元。其中基本支出较上年减少主要是因为人员调减，项目支出增加主要是因为预算变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革增加了人员项目。</w:t>
            </w:r>
          </w:p>
          <w:p w:rsidR="007D5115" w:rsidRDefault="007D5115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7D51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2022年预算公开文档第三大点（对应表3）、第四大点（对应表7）中的金额和百分比，由于预算编制时金额明细到了“分”，而公开表格显示和公开文档取数只到“百元”，可能导致0.01的尾数差异。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四、一般公共预算拨款支出预算</w:t>
            </w:r>
          </w:p>
        </w:tc>
      </w:tr>
      <w:tr w:rsidR="00A317D4">
        <w:trPr>
          <w:trHeight w:val="126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年本单位一般公共预算拨款支出预算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191.03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万元，其中，社会保障和就业支出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172.39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90.24%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，卫生健康支出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7.57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3.96%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，住房保障支出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11.07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万元，占比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5.79%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。具体安排情况如下：</w:t>
            </w:r>
          </w:p>
        </w:tc>
      </w:tr>
      <w:tr w:rsidR="00A317D4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（一）基本支出：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年基本支出年初预算数为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142.07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A317D4">
        <w:trPr>
          <w:trHeight w:val="15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（二）项目支出：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目支出年初预算数为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48.96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），是指单位为完成特定行政工作任务或事业发展目标而发生的支出，包括有关业务工作经费、运行维护经费等。其中按项目管理的工资福利支出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38.4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万元，主要用于人员绩效奖金、伙食补助等方面；按项目管理的商品和服务支出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4.8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万元，主要用于工会经费等方面；按项目管理的对个人和家庭的补助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5.76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万元，主要用于对物业等方面。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五、政府性基金预算支出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年度本单位无政府性基金安排的支出，所以公开的附件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15-17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（政府性基金预算）为空。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六、其他重要事项的情况说明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（一）机关运行经费</w:t>
            </w:r>
          </w:p>
        </w:tc>
      </w:tr>
      <w:tr w:rsidR="00A317D4">
        <w:trPr>
          <w:trHeight w:val="85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年机关运行经费当年一般公共预算拨款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14.90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万元（数据来源见表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），比上一年减少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0.92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5.82%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。主要原因是人员调减。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（二）“三公”经费预算</w:t>
            </w:r>
          </w:p>
        </w:tc>
      </w:tr>
      <w:tr w:rsidR="00A317D4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年“三公”经费预算数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其中公务接待费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万元，因公出国（境）费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万元，公务用车购置及运行费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万元，其中，公务用车购置费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万元，公务用车运行费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。比上一年减少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万元，降低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，主要原因是考虑机构合并无相关费用支出。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（三）一般性支出情况</w:t>
            </w:r>
          </w:p>
        </w:tc>
      </w:tr>
      <w:tr w:rsidR="00A317D4">
        <w:trPr>
          <w:trHeight w:val="187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年会议费预算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培训费预算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年度本单位未计划安排会议、培训，未计划举办节庆、晚会、论坛、赛事活动。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（四）政府采购情况</w:t>
            </w:r>
          </w:p>
        </w:tc>
      </w:tr>
      <w:tr w:rsidR="00A317D4">
        <w:trPr>
          <w:trHeight w:val="75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年政府采购预算总额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年度本单位未安排政府采购预算。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（五）国有资产占有使用及新增资产配置情况</w:t>
            </w:r>
          </w:p>
        </w:tc>
      </w:tr>
      <w:tr w:rsidR="00A317D4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截至上年底，本单位共有车辆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年拟报废处置公务用车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辆，拟新增配置车辆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辆，其中领导干部用车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辆。</w:t>
            </w:r>
          </w:p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年拟新增配备领导干部用车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辆，一般公务用车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辆，其他用车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辆，新增配备单位价值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万元以上通用设备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台，单位价值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万元以上专用设备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台。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年度本单位未计划处置或新增车辆、设备等。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（六）预算绩效目标说明</w:t>
            </w:r>
          </w:p>
        </w:tc>
      </w:tr>
      <w:tr w:rsidR="00A317D4">
        <w:trPr>
          <w:trHeight w:val="1125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本单位所有支出实行绩效目标管理。纳入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年部门整体支出绩效目标的金额为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191.03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万元，其中，基本支出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142.07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万元，项目支出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48.96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万元，详见文尾附表中单位预算公开表格的表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21-22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A317D4">
        <w:trPr>
          <w:trHeight w:val="499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七、名词解释</w:t>
            </w:r>
          </w:p>
        </w:tc>
      </w:tr>
      <w:tr w:rsidR="00A317D4">
        <w:trPr>
          <w:trHeight w:val="30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 xml:space="preserve">    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、“三公”经费：纳入财政预算管理的“三公“经费，是指用一般公共预算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拨款安排的公务接待费、公务用车购置及运行维护费和因公出国（境）费。其中，公务接待费反映单位按规定开支的各类公务接待支出；公务用车购置及运行费反映单位公务用车车辆购置支出（含车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A317D4">
        <w:trPr>
          <w:trHeight w:val="90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17D4" w:rsidRDefault="00851C4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lastRenderedPageBreak/>
              <w:t>第二部分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 xml:space="preserve">  2022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36"/>
                <w:szCs w:val="36"/>
              </w:rPr>
              <w:t>年单位预算公开表格</w:t>
            </w:r>
          </w:p>
        </w:tc>
      </w:tr>
      <w:tr w:rsidR="00A317D4">
        <w:trPr>
          <w:trHeight w:val="819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31C" w:rsidRDefault="00851C41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、收入总表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、支出预算分类汇总表（按部门预算经济分类）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、财政拨款收支总表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人员经费（工资福利支出）（按部门预算经济分类）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人员经费（对个人和家庭的补助）（按部门预算经济分类）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、一般公共预算基本支出表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-</w:t>
            </w:r>
            <w:r w:rsid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公用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经费（商品和服务支出）（按部门预算经济分类）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、一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般公共预算“三公”经费支出表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、政府性基金预算支出分类汇总表（按政府预算经济分类）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、政府性基金预算支出分类汇总表（按部门预算经济分类）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、国有资本经营预算支出表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、财政专户管理资金预算支出表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、专项资金预算汇总表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、项目支出绩效目标表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、整体支出绩效目标表</w:t>
            </w:r>
          </w:p>
          <w:p w:rsidR="00A317D4" w:rsidRDefault="000C23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0C231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23、一般公共预算基本支出表</w:t>
            </w:r>
            <w:r w:rsidR="00851C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</w:r>
            <w:r w:rsidR="00851C4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注：以上单位预算公开报表中，空表表示本单位无相关收支情况。</w:t>
            </w:r>
          </w:p>
        </w:tc>
      </w:tr>
    </w:tbl>
    <w:p w:rsidR="00A317D4" w:rsidRDefault="00A317D4"/>
    <w:sectPr w:rsidR="00A317D4" w:rsidSect="00A31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C41" w:rsidRDefault="00851C41" w:rsidP="000C231C">
      <w:r>
        <w:separator/>
      </w:r>
    </w:p>
  </w:endnote>
  <w:endnote w:type="continuationSeparator" w:id="1">
    <w:p w:rsidR="00851C41" w:rsidRDefault="00851C41" w:rsidP="000C2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C41" w:rsidRDefault="00851C41" w:rsidP="000C231C">
      <w:r>
        <w:separator/>
      </w:r>
    </w:p>
  </w:footnote>
  <w:footnote w:type="continuationSeparator" w:id="1">
    <w:p w:rsidR="00851C41" w:rsidRDefault="00851C41" w:rsidP="000C23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IyMGFmMTJjZDc5MTY3YTY1N2I2YTE3ZGU3YTY2NDUifQ=="/>
  </w:docVars>
  <w:rsids>
    <w:rsidRoot w:val="00EA121A"/>
    <w:rsid w:val="000C231C"/>
    <w:rsid w:val="00205372"/>
    <w:rsid w:val="007D5115"/>
    <w:rsid w:val="00851C41"/>
    <w:rsid w:val="00A317D4"/>
    <w:rsid w:val="00BE6C5A"/>
    <w:rsid w:val="00EA121A"/>
    <w:rsid w:val="12BA60CA"/>
    <w:rsid w:val="475F7098"/>
    <w:rsid w:val="4B8F4F88"/>
    <w:rsid w:val="4CC56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31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31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317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317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538</Words>
  <Characters>3073</Characters>
  <Application>Microsoft Office Word</Application>
  <DocSecurity>0</DocSecurity>
  <Lines>25</Lines>
  <Paragraphs>7</Paragraphs>
  <ScaleCrop>false</ScaleCrop>
  <Company>微软中国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4</cp:revision>
  <dcterms:created xsi:type="dcterms:W3CDTF">2023-09-22T13:28:00Z</dcterms:created>
  <dcterms:modified xsi:type="dcterms:W3CDTF">2023-09-22T13:29:00Z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  <property fmtid="{D5CDD505-2E9C-101B-9397-08002B2CF9AE}" pid="3" name="ICV">
    <vt:lpwstr>88CB13B9BB0A4F9F92B866FAEB0F0BA7_12</vt:lpwstr>
  </property>
</Properties>
</file>