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8D" w:rsidRDefault="00125B8D">
      <w:pPr>
        <w:pStyle w:val="Default"/>
        <w:jc w:val="center"/>
        <w:rPr>
          <w:sz w:val="56"/>
          <w:szCs w:val="56"/>
        </w:rPr>
      </w:pPr>
    </w:p>
    <w:p w:rsidR="00125B8D" w:rsidRDefault="00125B8D">
      <w:pPr>
        <w:pStyle w:val="Default"/>
        <w:jc w:val="center"/>
        <w:rPr>
          <w:sz w:val="56"/>
          <w:szCs w:val="56"/>
        </w:rPr>
      </w:pPr>
    </w:p>
    <w:p w:rsidR="00125B8D" w:rsidRDefault="00125B8D">
      <w:pPr>
        <w:pStyle w:val="Default"/>
        <w:jc w:val="center"/>
        <w:rPr>
          <w:sz w:val="84"/>
          <w:szCs w:val="84"/>
        </w:rPr>
      </w:pPr>
    </w:p>
    <w:p w:rsidR="00125B8D" w:rsidRDefault="00125B8D">
      <w:pPr>
        <w:pStyle w:val="Default"/>
        <w:jc w:val="center"/>
        <w:rPr>
          <w:sz w:val="84"/>
          <w:szCs w:val="84"/>
        </w:rPr>
      </w:pPr>
    </w:p>
    <w:p w:rsidR="00125B8D" w:rsidRDefault="002C47EE">
      <w:pPr>
        <w:pStyle w:val="Default"/>
        <w:jc w:val="center"/>
        <w:rPr>
          <w:sz w:val="84"/>
          <w:szCs w:val="84"/>
        </w:rPr>
      </w:pPr>
      <w:r>
        <w:rPr>
          <w:rFonts w:hint="eastAsia"/>
          <w:sz w:val="84"/>
          <w:szCs w:val="84"/>
        </w:rPr>
        <w:t>2020</w:t>
      </w:r>
      <w:r>
        <w:rPr>
          <w:rFonts w:hint="eastAsia"/>
          <w:sz w:val="84"/>
          <w:szCs w:val="84"/>
        </w:rPr>
        <w:t>年度</w:t>
      </w:r>
    </w:p>
    <w:p w:rsidR="00125B8D" w:rsidRDefault="002C47EE">
      <w:pPr>
        <w:pStyle w:val="Default"/>
        <w:jc w:val="center"/>
        <w:rPr>
          <w:sz w:val="84"/>
          <w:szCs w:val="84"/>
        </w:rPr>
      </w:pPr>
      <w:r>
        <w:rPr>
          <w:rFonts w:hint="eastAsia"/>
          <w:sz w:val="84"/>
          <w:szCs w:val="84"/>
        </w:rPr>
        <w:t>岳阳市扶贫办部门决算</w:t>
      </w:r>
    </w:p>
    <w:p w:rsidR="00125B8D" w:rsidRDefault="00125B8D">
      <w:pPr>
        <w:pStyle w:val="Default"/>
        <w:jc w:val="center"/>
        <w:rPr>
          <w:sz w:val="56"/>
          <w:szCs w:val="56"/>
        </w:rPr>
      </w:pPr>
    </w:p>
    <w:p w:rsidR="00125B8D" w:rsidRDefault="00125B8D">
      <w:pPr>
        <w:pStyle w:val="Default"/>
        <w:jc w:val="center"/>
        <w:rPr>
          <w:sz w:val="56"/>
          <w:szCs w:val="56"/>
        </w:rPr>
      </w:pPr>
    </w:p>
    <w:p w:rsidR="00125B8D" w:rsidRDefault="00125B8D">
      <w:pPr>
        <w:pStyle w:val="Default"/>
        <w:jc w:val="center"/>
        <w:rPr>
          <w:sz w:val="56"/>
          <w:szCs w:val="56"/>
        </w:rPr>
      </w:pPr>
    </w:p>
    <w:p w:rsidR="00125B8D" w:rsidRDefault="00125B8D">
      <w:pPr>
        <w:pStyle w:val="Default"/>
        <w:jc w:val="center"/>
        <w:rPr>
          <w:sz w:val="56"/>
          <w:szCs w:val="56"/>
        </w:rPr>
      </w:pPr>
    </w:p>
    <w:p w:rsidR="00125B8D" w:rsidRDefault="00125B8D">
      <w:pPr>
        <w:pStyle w:val="Default"/>
        <w:rPr>
          <w:sz w:val="32"/>
          <w:szCs w:val="32"/>
        </w:rPr>
      </w:pPr>
    </w:p>
    <w:p w:rsidR="00125B8D" w:rsidRDefault="00125B8D">
      <w:pPr>
        <w:pStyle w:val="Default"/>
        <w:rPr>
          <w:sz w:val="32"/>
          <w:szCs w:val="32"/>
        </w:rPr>
      </w:pPr>
    </w:p>
    <w:p w:rsidR="00125B8D" w:rsidRDefault="00125B8D">
      <w:pPr>
        <w:pStyle w:val="Default"/>
        <w:jc w:val="center"/>
        <w:rPr>
          <w:sz w:val="32"/>
          <w:szCs w:val="32"/>
        </w:rPr>
      </w:pPr>
    </w:p>
    <w:p w:rsidR="00125B8D" w:rsidRDefault="00125B8D">
      <w:pPr>
        <w:pStyle w:val="Default"/>
        <w:jc w:val="center"/>
        <w:rPr>
          <w:sz w:val="32"/>
          <w:szCs w:val="32"/>
        </w:rPr>
      </w:pPr>
    </w:p>
    <w:p w:rsidR="00125B8D" w:rsidRDefault="00125B8D">
      <w:pPr>
        <w:pStyle w:val="Default"/>
        <w:spacing w:line="540" w:lineRule="exact"/>
        <w:jc w:val="center"/>
        <w:rPr>
          <w:sz w:val="56"/>
          <w:szCs w:val="56"/>
        </w:rPr>
      </w:pPr>
    </w:p>
    <w:p w:rsidR="00125B8D" w:rsidRDefault="00125B8D">
      <w:pPr>
        <w:pStyle w:val="Default"/>
        <w:spacing w:line="500" w:lineRule="exact"/>
        <w:jc w:val="center"/>
        <w:rPr>
          <w:b/>
          <w:sz w:val="36"/>
          <w:szCs w:val="28"/>
        </w:rPr>
      </w:pPr>
    </w:p>
    <w:p w:rsidR="00125B8D" w:rsidRDefault="00125B8D">
      <w:pPr>
        <w:pStyle w:val="Default"/>
        <w:spacing w:line="500" w:lineRule="exact"/>
        <w:jc w:val="center"/>
        <w:rPr>
          <w:b/>
          <w:sz w:val="36"/>
          <w:szCs w:val="28"/>
        </w:rPr>
      </w:pPr>
    </w:p>
    <w:p w:rsidR="00125B8D" w:rsidRDefault="00125B8D">
      <w:pPr>
        <w:pStyle w:val="Default"/>
        <w:spacing w:line="500" w:lineRule="exact"/>
        <w:jc w:val="center"/>
        <w:rPr>
          <w:b/>
          <w:sz w:val="36"/>
          <w:szCs w:val="28"/>
        </w:rPr>
      </w:pPr>
    </w:p>
    <w:p w:rsidR="00125B8D" w:rsidRDefault="002C47EE">
      <w:pPr>
        <w:pStyle w:val="Default"/>
        <w:spacing w:line="500" w:lineRule="exact"/>
        <w:jc w:val="center"/>
        <w:rPr>
          <w:b/>
          <w:sz w:val="36"/>
          <w:szCs w:val="28"/>
        </w:rPr>
      </w:pPr>
      <w:r>
        <w:rPr>
          <w:rFonts w:hint="eastAsia"/>
          <w:b/>
          <w:sz w:val="36"/>
          <w:szCs w:val="28"/>
        </w:rPr>
        <w:lastRenderedPageBreak/>
        <w:t>目录</w:t>
      </w:r>
    </w:p>
    <w:p w:rsidR="00125B8D" w:rsidRDefault="002C47EE">
      <w:pPr>
        <w:pStyle w:val="Default"/>
        <w:spacing w:line="500" w:lineRule="exact"/>
        <w:rPr>
          <w:rFonts w:ascii="仿宋_GB2312" w:hAnsi="仿宋_GB2312" w:cs="仿宋_GB2312"/>
          <w:b/>
          <w:sz w:val="28"/>
          <w:szCs w:val="28"/>
        </w:rPr>
      </w:pPr>
      <w:r>
        <w:rPr>
          <w:rFonts w:hint="eastAsia"/>
          <w:b/>
          <w:sz w:val="28"/>
          <w:szCs w:val="28"/>
        </w:rPr>
        <w:t>第一部分岳阳市扶贫办概况</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125B8D" w:rsidRDefault="002C47EE">
      <w:pPr>
        <w:pStyle w:val="Default"/>
        <w:spacing w:line="500" w:lineRule="exact"/>
        <w:rPr>
          <w:rFonts w:ascii="仿宋_GB2312" w:hAnsi="仿宋_GB2312" w:cs="仿宋_GB2312"/>
          <w:b/>
          <w:sz w:val="28"/>
          <w:szCs w:val="28"/>
        </w:rPr>
      </w:pPr>
      <w:r>
        <w:rPr>
          <w:rFonts w:hAnsi="仿宋_GB2312" w:hint="eastAsia"/>
          <w:b/>
          <w:sz w:val="28"/>
          <w:szCs w:val="28"/>
        </w:rPr>
        <w:t>第二部分岳阳市扶贫办</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125B8D" w:rsidRDefault="002C47EE">
      <w:pPr>
        <w:pStyle w:val="Default"/>
        <w:spacing w:line="500" w:lineRule="exact"/>
        <w:rPr>
          <w:rFonts w:ascii="仿宋_GB2312" w:hAnsi="仿宋_GB2312" w:cs="仿宋_GB2312"/>
          <w:b/>
          <w:sz w:val="28"/>
          <w:szCs w:val="28"/>
        </w:rPr>
      </w:pPr>
      <w:r>
        <w:rPr>
          <w:rFonts w:hAnsi="仿宋_GB2312" w:hint="eastAsia"/>
          <w:b/>
          <w:sz w:val="28"/>
          <w:szCs w:val="28"/>
        </w:rPr>
        <w:t>第三部分岳阳市扶贫办</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125B8D" w:rsidRDefault="002C47E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125B8D" w:rsidRDefault="002C47EE">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125B8D" w:rsidRDefault="002C47E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125B8D" w:rsidRDefault="002C47E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125B8D" w:rsidRDefault="002C47E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125B8D" w:rsidRDefault="002C47E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125B8D" w:rsidRDefault="002C47E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125B8D" w:rsidRDefault="002C47E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125B8D" w:rsidRDefault="002C47EE">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125B8D" w:rsidRDefault="002C47EE">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125B8D" w:rsidRDefault="002C47EE">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125B8D" w:rsidRDefault="002C47EE">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125B8D" w:rsidRDefault="002C47EE">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十三、关于国有资产占用情况说明</w:t>
      </w:r>
    </w:p>
    <w:p w:rsidR="00125B8D" w:rsidRDefault="002C47EE">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125B8D" w:rsidRDefault="002C47EE">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125B8D" w:rsidRDefault="002C47EE">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lastRenderedPageBreak/>
        <w:t>第五部分附件</w:t>
      </w: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rPr>
          <w:sz w:val="72"/>
          <w:szCs w:val="72"/>
        </w:rPr>
      </w:pPr>
    </w:p>
    <w:p w:rsidR="00125B8D" w:rsidRDefault="002C47EE">
      <w:pPr>
        <w:pStyle w:val="Default"/>
        <w:jc w:val="center"/>
        <w:rPr>
          <w:sz w:val="84"/>
          <w:szCs w:val="84"/>
        </w:rPr>
      </w:pPr>
      <w:r>
        <w:rPr>
          <w:rFonts w:hint="eastAsia"/>
          <w:sz w:val="84"/>
          <w:szCs w:val="84"/>
        </w:rPr>
        <w:t>第一部分</w:t>
      </w:r>
      <w:r>
        <w:rPr>
          <w:sz w:val="84"/>
          <w:szCs w:val="84"/>
        </w:rPr>
        <w:t xml:space="preserve"> </w:t>
      </w:r>
    </w:p>
    <w:p w:rsidR="00125B8D" w:rsidRDefault="00125B8D">
      <w:pPr>
        <w:pStyle w:val="Default"/>
        <w:jc w:val="center"/>
        <w:rPr>
          <w:sz w:val="84"/>
          <w:szCs w:val="84"/>
        </w:rPr>
      </w:pPr>
    </w:p>
    <w:p w:rsidR="00125B8D" w:rsidRDefault="002C47EE">
      <w:pPr>
        <w:pStyle w:val="Default"/>
        <w:jc w:val="center"/>
        <w:rPr>
          <w:sz w:val="84"/>
          <w:szCs w:val="84"/>
        </w:rPr>
      </w:pPr>
      <w:r>
        <w:rPr>
          <w:rFonts w:hint="eastAsia"/>
          <w:sz w:val="84"/>
          <w:szCs w:val="84"/>
        </w:rPr>
        <w:t>岳阳市扶贫办概况</w:t>
      </w: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pStyle w:val="a6"/>
        <w:ind w:left="720" w:firstLineChars="0" w:firstLine="0"/>
        <w:jc w:val="left"/>
        <w:rPr>
          <w:rFonts w:ascii="黑体" w:eastAsia="黑体" w:hAnsi="黑体"/>
          <w:sz w:val="32"/>
          <w:szCs w:val="32"/>
        </w:rPr>
      </w:pPr>
    </w:p>
    <w:p w:rsidR="00125B8D" w:rsidRDefault="00125B8D">
      <w:pPr>
        <w:pStyle w:val="a6"/>
        <w:ind w:left="720" w:firstLineChars="0" w:firstLine="0"/>
        <w:jc w:val="left"/>
        <w:rPr>
          <w:rFonts w:ascii="黑体" w:eastAsia="黑体" w:hAnsi="黑体"/>
          <w:sz w:val="32"/>
          <w:szCs w:val="32"/>
        </w:rPr>
      </w:pPr>
    </w:p>
    <w:p w:rsidR="00125B8D" w:rsidRDefault="00125B8D">
      <w:pPr>
        <w:pStyle w:val="a6"/>
        <w:ind w:left="720" w:firstLineChars="0" w:firstLine="0"/>
        <w:jc w:val="left"/>
        <w:rPr>
          <w:rFonts w:ascii="黑体" w:eastAsia="黑体" w:hAnsi="黑体"/>
          <w:sz w:val="32"/>
          <w:szCs w:val="32"/>
        </w:rPr>
      </w:pPr>
    </w:p>
    <w:p w:rsidR="00125B8D" w:rsidRDefault="002C47EE">
      <w:pPr>
        <w:pStyle w:val="a6"/>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125B8D" w:rsidRDefault="002C47EE">
      <w:pPr>
        <w:jc w:val="left"/>
        <w:rPr>
          <w:rFonts w:asciiTheme="minorEastAsia" w:hAnsiTheme="minorEastAsia"/>
          <w:sz w:val="32"/>
          <w:szCs w:val="32"/>
        </w:rPr>
      </w:pPr>
      <w:r>
        <w:rPr>
          <w:rFonts w:asciiTheme="minorEastAsia" w:hAnsiTheme="minorEastAsia" w:hint="eastAsia"/>
          <w:sz w:val="32"/>
          <w:szCs w:val="32"/>
        </w:rPr>
        <w:t>（一）负责组织、协调、指导全市扶贫开发工作，组织实施精准扶贫、精准脱贫。</w:t>
      </w:r>
    </w:p>
    <w:p w:rsidR="00125B8D" w:rsidRDefault="002C47EE">
      <w:pPr>
        <w:jc w:val="left"/>
        <w:rPr>
          <w:rFonts w:asciiTheme="minorEastAsia" w:hAnsiTheme="minorEastAsia"/>
          <w:sz w:val="32"/>
          <w:szCs w:val="32"/>
        </w:rPr>
      </w:pPr>
      <w:r>
        <w:rPr>
          <w:rFonts w:asciiTheme="minorEastAsia" w:hAnsiTheme="minorEastAsia" w:hint="eastAsia"/>
          <w:sz w:val="32"/>
          <w:szCs w:val="32"/>
        </w:rPr>
        <w:t>（二）负责组织开展扶贫信息体系建设，建立扶贫开发统计监测体系，指导扶贫系统统计和信息化建设工作。</w:t>
      </w:r>
    </w:p>
    <w:p w:rsidR="00125B8D" w:rsidRDefault="002C47EE">
      <w:pPr>
        <w:jc w:val="left"/>
        <w:rPr>
          <w:rFonts w:asciiTheme="minorEastAsia" w:hAnsiTheme="minorEastAsia"/>
          <w:sz w:val="32"/>
          <w:szCs w:val="32"/>
        </w:rPr>
      </w:pPr>
      <w:r>
        <w:rPr>
          <w:rFonts w:asciiTheme="minorEastAsia" w:hAnsiTheme="minorEastAsia" w:hint="eastAsia"/>
          <w:sz w:val="32"/>
          <w:szCs w:val="32"/>
        </w:rPr>
        <w:t>（三）负责会同有关部门组织开展全市扶贫开发督查、考核工作。</w:t>
      </w:r>
    </w:p>
    <w:p w:rsidR="00125B8D" w:rsidRDefault="002C47EE">
      <w:pPr>
        <w:jc w:val="left"/>
        <w:rPr>
          <w:rFonts w:asciiTheme="minorEastAsia" w:hAnsiTheme="minorEastAsia"/>
          <w:sz w:val="32"/>
          <w:szCs w:val="32"/>
        </w:rPr>
      </w:pPr>
      <w:r>
        <w:rPr>
          <w:rFonts w:asciiTheme="minorEastAsia" w:hAnsiTheme="minorEastAsia" w:hint="eastAsia"/>
          <w:sz w:val="32"/>
          <w:szCs w:val="32"/>
        </w:rPr>
        <w:t>（四）承担协调扶贫开发系统风险防控、涉贫信访和舆情处置工作。</w:t>
      </w:r>
    </w:p>
    <w:p w:rsidR="00125B8D" w:rsidRDefault="002C47EE">
      <w:pPr>
        <w:jc w:val="left"/>
        <w:rPr>
          <w:rFonts w:ascii="仿宋_GB2312" w:eastAsia="仿宋_GB2312" w:hAnsiTheme="minorEastAsia"/>
          <w:sz w:val="28"/>
          <w:szCs w:val="32"/>
        </w:rPr>
      </w:pPr>
      <w:r>
        <w:rPr>
          <w:rFonts w:asciiTheme="minorEastAsia" w:hAnsiTheme="minorEastAsia" w:hint="eastAsia"/>
          <w:sz w:val="32"/>
          <w:szCs w:val="32"/>
        </w:rPr>
        <w:t>（五）完成市委、市政府交办的其他事项。</w:t>
      </w:r>
    </w:p>
    <w:p w:rsidR="00125B8D" w:rsidRDefault="002C47EE">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125B8D" w:rsidRDefault="002C47EE">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（一）内设机构设置。根据《中共岳阳市委办公室、岳阳市人民政府办公室</w:t>
      </w:r>
      <w:r>
        <w:rPr>
          <w:rFonts w:asciiTheme="minorEastAsia" w:hAnsiTheme="minorEastAsia" w:hint="eastAsia"/>
          <w:bCs/>
          <w:kern w:val="0"/>
          <w:sz w:val="32"/>
          <w:szCs w:val="32"/>
        </w:rPr>
        <w:t>&lt;</w:t>
      </w:r>
      <w:r>
        <w:rPr>
          <w:rFonts w:asciiTheme="minorEastAsia" w:hAnsiTheme="minorEastAsia" w:hint="eastAsia"/>
          <w:bCs/>
          <w:kern w:val="0"/>
          <w:sz w:val="32"/>
          <w:szCs w:val="32"/>
        </w:rPr>
        <w:t>关于印发岳阳市扶贫开发办公室职能配置、内设机构和人员编制规定</w:t>
      </w:r>
      <w:r>
        <w:rPr>
          <w:rFonts w:asciiTheme="minorEastAsia" w:hAnsiTheme="minorEastAsia" w:hint="eastAsia"/>
          <w:bCs/>
          <w:kern w:val="0"/>
          <w:sz w:val="32"/>
          <w:szCs w:val="32"/>
        </w:rPr>
        <w:t>&gt;</w:t>
      </w:r>
      <w:r>
        <w:rPr>
          <w:rFonts w:asciiTheme="minorEastAsia" w:hAnsiTheme="minorEastAsia" w:hint="eastAsia"/>
          <w:bCs/>
          <w:kern w:val="0"/>
          <w:sz w:val="32"/>
          <w:szCs w:val="32"/>
        </w:rPr>
        <w:t>的通知》（岳办〔</w:t>
      </w:r>
      <w:r>
        <w:rPr>
          <w:rFonts w:asciiTheme="minorEastAsia" w:hAnsiTheme="minorEastAsia" w:hint="eastAsia"/>
          <w:bCs/>
          <w:kern w:val="0"/>
          <w:sz w:val="32"/>
          <w:szCs w:val="32"/>
        </w:rPr>
        <w:t>2019</w:t>
      </w:r>
      <w:r>
        <w:rPr>
          <w:rFonts w:asciiTheme="minorEastAsia" w:hAnsiTheme="minorEastAsia" w:hint="eastAsia"/>
          <w:bCs/>
          <w:kern w:val="0"/>
          <w:sz w:val="32"/>
          <w:szCs w:val="32"/>
        </w:rPr>
        <w:t>〕</w:t>
      </w:r>
      <w:r>
        <w:rPr>
          <w:rFonts w:asciiTheme="minorEastAsia" w:hAnsiTheme="minorEastAsia" w:hint="eastAsia"/>
          <w:bCs/>
          <w:kern w:val="0"/>
          <w:sz w:val="32"/>
          <w:szCs w:val="32"/>
        </w:rPr>
        <w:t>39</w:t>
      </w:r>
      <w:r>
        <w:rPr>
          <w:rFonts w:asciiTheme="minorEastAsia" w:hAnsiTheme="minorEastAsia" w:hint="eastAsia"/>
          <w:bCs/>
          <w:kern w:val="0"/>
          <w:sz w:val="32"/>
          <w:szCs w:val="32"/>
        </w:rPr>
        <w:t>号），岳阳市扶贫开发办公室是市人民政府工作部门，为正处级，市扶贫开发办公室设内设科室</w:t>
      </w:r>
      <w:r>
        <w:rPr>
          <w:rFonts w:asciiTheme="minorEastAsia" w:hAnsiTheme="minorEastAsia" w:hint="eastAsia"/>
          <w:bCs/>
          <w:kern w:val="0"/>
          <w:sz w:val="32"/>
          <w:szCs w:val="32"/>
        </w:rPr>
        <w:t>3</w:t>
      </w:r>
      <w:r>
        <w:rPr>
          <w:rFonts w:asciiTheme="minorEastAsia" w:hAnsiTheme="minorEastAsia" w:hint="eastAsia"/>
          <w:bCs/>
          <w:kern w:val="0"/>
          <w:sz w:val="32"/>
          <w:szCs w:val="32"/>
        </w:rPr>
        <w:t>个，内设科室分别是：综合科、信息规划科、开发指导科。</w:t>
      </w:r>
    </w:p>
    <w:p w:rsidR="00125B8D" w:rsidRDefault="002C47EE">
      <w:pPr>
        <w:widowControl/>
        <w:spacing w:line="600" w:lineRule="exact"/>
        <w:rPr>
          <w:rFonts w:ascii="仿宋_GB2312" w:eastAsia="仿宋_GB2312" w:hAnsiTheme="minorEastAsia"/>
          <w:sz w:val="28"/>
          <w:szCs w:val="32"/>
        </w:rPr>
      </w:pPr>
      <w:r>
        <w:rPr>
          <w:rFonts w:asciiTheme="minorEastAsia" w:hAnsiTheme="minorEastAsia" w:hint="eastAsia"/>
          <w:bCs/>
          <w:kern w:val="0"/>
          <w:sz w:val="32"/>
          <w:szCs w:val="32"/>
        </w:rPr>
        <w:t>（二）决算单位构成。我办只有本级，没有其他二级决算单位，因此，纳入</w:t>
      </w:r>
      <w:r>
        <w:rPr>
          <w:rFonts w:asciiTheme="minorEastAsia" w:hAnsiTheme="minorEastAsia" w:hint="eastAsia"/>
          <w:bCs/>
          <w:kern w:val="0"/>
          <w:sz w:val="32"/>
          <w:szCs w:val="32"/>
        </w:rPr>
        <w:t>2020</w:t>
      </w:r>
      <w:r>
        <w:rPr>
          <w:rFonts w:asciiTheme="minorEastAsia" w:hAnsiTheme="minorEastAsia" w:hint="eastAsia"/>
          <w:bCs/>
          <w:kern w:val="0"/>
          <w:sz w:val="32"/>
          <w:szCs w:val="32"/>
        </w:rPr>
        <w:t>年部门决算范围的只有岳阳市扶贫办本级。</w:t>
      </w: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rFonts w:ascii="黑体" w:eastAsia="黑体" w:hAnsi="黑体"/>
          <w:sz w:val="28"/>
          <w:szCs w:val="28"/>
        </w:rPr>
      </w:pP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2C47EE">
      <w:pPr>
        <w:jc w:val="center"/>
        <w:rPr>
          <w:sz w:val="72"/>
          <w:szCs w:val="72"/>
        </w:rPr>
      </w:pPr>
      <w:r>
        <w:rPr>
          <w:rFonts w:hint="eastAsia"/>
          <w:sz w:val="72"/>
          <w:szCs w:val="72"/>
        </w:rPr>
        <w:t>第二部分</w:t>
      </w:r>
    </w:p>
    <w:p w:rsidR="00125B8D" w:rsidRDefault="00125B8D">
      <w:pPr>
        <w:jc w:val="center"/>
        <w:rPr>
          <w:sz w:val="72"/>
          <w:szCs w:val="72"/>
        </w:rPr>
      </w:pPr>
    </w:p>
    <w:p w:rsidR="00125B8D" w:rsidRDefault="002C47EE">
      <w:pPr>
        <w:jc w:val="center"/>
        <w:rPr>
          <w:sz w:val="72"/>
          <w:szCs w:val="72"/>
        </w:rPr>
      </w:pPr>
      <w:r>
        <w:rPr>
          <w:rFonts w:hint="eastAsia"/>
          <w:sz w:val="72"/>
          <w:szCs w:val="72"/>
        </w:rPr>
        <w:t>部门决算表</w:t>
      </w: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jc w:val="center"/>
        <w:rPr>
          <w:sz w:val="72"/>
          <w:szCs w:val="72"/>
        </w:rPr>
      </w:pPr>
    </w:p>
    <w:p w:rsidR="00125B8D" w:rsidRDefault="00125B8D">
      <w:pPr>
        <w:jc w:val="left"/>
        <w:rPr>
          <w:sz w:val="32"/>
          <w:szCs w:val="32"/>
        </w:rPr>
      </w:pPr>
    </w:p>
    <w:p w:rsidR="00125B8D" w:rsidRDefault="00125B8D">
      <w:pPr>
        <w:pStyle w:val="Default"/>
        <w:jc w:val="center"/>
        <w:rPr>
          <w:sz w:val="72"/>
          <w:szCs w:val="72"/>
        </w:rPr>
      </w:pPr>
    </w:p>
    <w:p w:rsidR="00125B8D" w:rsidRDefault="002C47EE">
      <w:pPr>
        <w:pStyle w:val="Default"/>
        <w:jc w:val="center"/>
        <w:rPr>
          <w:sz w:val="72"/>
          <w:szCs w:val="72"/>
        </w:rPr>
      </w:pPr>
      <w:r>
        <w:rPr>
          <w:rFonts w:hint="eastAsia"/>
          <w:sz w:val="72"/>
          <w:szCs w:val="72"/>
        </w:rPr>
        <w:t>第三部分</w:t>
      </w:r>
    </w:p>
    <w:p w:rsidR="00125B8D" w:rsidRDefault="00125B8D">
      <w:pPr>
        <w:pStyle w:val="Default"/>
        <w:jc w:val="center"/>
        <w:rPr>
          <w:sz w:val="70"/>
          <w:szCs w:val="70"/>
        </w:rPr>
      </w:pPr>
    </w:p>
    <w:p w:rsidR="00125B8D" w:rsidRDefault="002C47EE">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125B8D" w:rsidRDefault="002C47EE">
      <w:pPr>
        <w:widowControl/>
        <w:jc w:val="left"/>
        <w:rPr>
          <w:rFonts w:ascii="黑体" w:eastAsia="黑体" w:cs="黑体"/>
          <w:color w:val="000000"/>
          <w:kern w:val="0"/>
          <w:sz w:val="70"/>
          <w:szCs w:val="70"/>
        </w:rPr>
      </w:pPr>
      <w:r>
        <w:rPr>
          <w:sz w:val="70"/>
          <w:szCs w:val="70"/>
        </w:rPr>
        <w:br w:type="page"/>
      </w:r>
    </w:p>
    <w:p w:rsidR="00125B8D" w:rsidRDefault="002C47EE" w:rsidP="001A0C00">
      <w:pPr>
        <w:pStyle w:val="Default"/>
        <w:ind w:firstLineChars="200" w:firstLine="643"/>
        <w:rPr>
          <w:rFonts w:hAnsi="黑体"/>
          <w:b/>
          <w:sz w:val="32"/>
          <w:szCs w:val="32"/>
        </w:rPr>
      </w:pPr>
      <w:r>
        <w:rPr>
          <w:rFonts w:hAnsi="黑体" w:hint="eastAsia"/>
          <w:b/>
          <w:sz w:val="32"/>
          <w:szCs w:val="32"/>
        </w:rPr>
        <w:lastRenderedPageBreak/>
        <w:t>一、收入支出决算总体情况说明</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447.89</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184.68</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70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，主要是因为在职在编人员增加了</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个。</w:t>
      </w:r>
    </w:p>
    <w:p w:rsidR="00125B8D" w:rsidRDefault="002C47EE" w:rsidP="001A0C00">
      <w:pPr>
        <w:pStyle w:val="Default"/>
        <w:ind w:firstLineChars="200" w:firstLine="643"/>
        <w:rPr>
          <w:rFonts w:hAnsi="黑体"/>
          <w:b/>
          <w:sz w:val="32"/>
          <w:szCs w:val="32"/>
        </w:rPr>
      </w:pPr>
      <w:r>
        <w:rPr>
          <w:rFonts w:hAnsi="黑体" w:hint="eastAsia"/>
          <w:b/>
          <w:sz w:val="32"/>
          <w:szCs w:val="32"/>
        </w:rPr>
        <w:t>二、收入决算情况说明</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301.26</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300.06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99.61%</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0.39%</w:t>
      </w:r>
      <w:r>
        <w:rPr>
          <w:rFonts w:asciiTheme="minorEastAsia" w:eastAsiaTheme="minorEastAsia" w:hAnsiTheme="minorEastAsia" w:hint="eastAsia"/>
          <w:sz w:val="32"/>
          <w:szCs w:val="32"/>
        </w:rPr>
        <w:t>。</w:t>
      </w:r>
    </w:p>
    <w:p w:rsidR="00125B8D" w:rsidRDefault="002C47EE" w:rsidP="001A0C00">
      <w:pPr>
        <w:pStyle w:val="Default"/>
        <w:ind w:firstLineChars="200" w:firstLine="643"/>
        <w:rPr>
          <w:rFonts w:hAnsi="黑体"/>
          <w:b/>
          <w:sz w:val="32"/>
          <w:szCs w:val="32"/>
        </w:rPr>
      </w:pPr>
      <w:r>
        <w:rPr>
          <w:rFonts w:hAnsi="黑体" w:hint="eastAsia"/>
          <w:b/>
          <w:sz w:val="32"/>
          <w:szCs w:val="32"/>
        </w:rPr>
        <w:t>三、支出决算情况说明</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279.76</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263.18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94.07%</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16.58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5.93%</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125B8D" w:rsidRDefault="002C47EE" w:rsidP="001A0C00">
      <w:pPr>
        <w:pStyle w:val="Default"/>
        <w:ind w:firstLineChars="200" w:firstLine="643"/>
        <w:rPr>
          <w:rFonts w:hAnsi="黑体"/>
          <w:b/>
          <w:sz w:val="32"/>
          <w:szCs w:val="32"/>
        </w:rPr>
      </w:pPr>
      <w:r>
        <w:rPr>
          <w:rFonts w:hAnsi="黑体" w:hint="eastAsia"/>
          <w:b/>
          <w:sz w:val="32"/>
          <w:szCs w:val="32"/>
        </w:rPr>
        <w:t>四、财政拨款收入支出决算总体情况说明</w:t>
      </w:r>
    </w:p>
    <w:p w:rsidR="00125B8D" w:rsidRDefault="002C47EE">
      <w:pPr>
        <w:pStyle w:val="Defaul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426.44</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191.91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81.82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，主要是因为增加了</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个在职在编人员。</w:t>
      </w:r>
    </w:p>
    <w:p w:rsidR="00125B8D" w:rsidRDefault="002C47EE">
      <w:pPr>
        <w:pStyle w:val="Default"/>
        <w:ind w:firstLine="640"/>
        <w:rPr>
          <w:rFonts w:hAnsi="黑体"/>
          <w:b/>
          <w:sz w:val="32"/>
          <w:szCs w:val="32"/>
        </w:rPr>
      </w:pPr>
      <w:r>
        <w:rPr>
          <w:rFonts w:hAnsi="黑体" w:hint="eastAsia"/>
          <w:b/>
          <w:sz w:val="32"/>
          <w:szCs w:val="32"/>
        </w:rPr>
        <w:t>五、一般公共预算财政拨款支出决算情况说明</w:t>
      </w:r>
    </w:p>
    <w:p w:rsidR="00125B8D" w:rsidRDefault="002C47EE" w:rsidP="001A0C00">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276.36</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98.78%</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43.49</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18.68%</w:t>
      </w:r>
      <w:r>
        <w:rPr>
          <w:rFonts w:asciiTheme="minorEastAsia" w:eastAsiaTheme="minorEastAsia" w:hAnsiTheme="minorEastAsia" w:hint="eastAsia"/>
          <w:sz w:val="32"/>
          <w:szCs w:val="32"/>
        </w:rPr>
        <w:t>，主要是因为增加了</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个在职在编人员。</w:t>
      </w:r>
    </w:p>
    <w:p w:rsidR="00125B8D" w:rsidRDefault="002C47EE" w:rsidP="001A0C00">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sz w:val="32"/>
          <w:szCs w:val="32"/>
        </w:rPr>
        <w:t>276.36</w:t>
      </w:r>
      <w:r>
        <w:rPr>
          <w:rFonts w:asciiTheme="minorEastAsia" w:eastAsiaTheme="minorEastAsia" w:hAnsiTheme="minorEastAsia" w:hint="eastAsia"/>
          <w:sz w:val="32"/>
          <w:szCs w:val="32"/>
        </w:rPr>
        <w:t>万元，主要用于以下方面：社会保障和就业（类）支出</w:t>
      </w:r>
      <w:r>
        <w:rPr>
          <w:rFonts w:asciiTheme="minorEastAsia" w:eastAsiaTheme="minorEastAsia" w:hAnsiTheme="minorEastAsia" w:hint="eastAsia"/>
          <w:sz w:val="32"/>
          <w:szCs w:val="32"/>
        </w:rPr>
        <w:t>10.02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3.63%</w:t>
      </w:r>
      <w:r>
        <w:rPr>
          <w:rFonts w:asciiTheme="minorEastAsia" w:eastAsiaTheme="minorEastAsia" w:hAnsiTheme="minorEastAsia" w:hint="eastAsia"/>
          <w:sz w:val="32"/>
          <w:szCs w:val="32"/>
        </w:rPr>
        <w:t>；卫生健康（类）支出</w:t>
      </w:r>
      <w:r>
        <w:rPr>
          <w:rFonts w:asciiTheme="minorEastAsia" w:eastAsiaTheme="minorEastAsia" w:hAnsiTheme="minorEastAsia" w:hint="eastAsia"/>
          <w:sz w:val="32"/>
          <w:szCs w:val="32"/>
        </w:rPr>
        <w:t>4.37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1.58%;</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261.97</w:t>
      </w:r>
      <w:r>
        <w:rPr>
          <w:rFonts w:asciiTheme="minorEastAsia" w:eastAsiaTheme="minorEastAsia" w:hAnsiTheme="minorEastAsia" w:hint="eastAsia"/>
          <w:sz w:val="32"/>
          <w:szCs w:val="32"/>
        </w:rPr>
        <w:t>元，占</w:t>
      </w:r>
      <w:r>
        <w:rPr>
          <w:rFonts w:asciiTheme="minorEastAsia" w:eastAsiaTheme="minorEastAsia" w:hAnsiTheme="minorEastAsia" w:hint="eastAsia"/>
          <w:sz w:val="32"/>
          <w:szCs w:val="32"/>
        </w:rPr>
        <w:t>94.79%</w:t>
      </w:r>
      <w:r>
        <w:rPr>
          <w:rFonts w:asciiTheme="minorEastAsia" w:eastAsiaTheme="minorEastAsia" w:hAnsiTheme="minorEastAsia" w:hint="eastAsia"/>
          <w:sz w:val="32"/>
          <w:szCs w:val="32"/>
        </w:rPr>
        <w:t>。</w:t>
      </w:r>
    </w:p>
    <w:p w:rsidR="00125B8D" w:rsidRDefault="002C47EE" w:rsidP="001A0C00">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112.82</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276.</w:t>
      </w:r>
      <w:r>
        <w:rPr>
          <w:rFonts w:asciiTheme="minorEastAsia" w:eastAsiaTheme="minorEastAsia" w:hAnsiTheme="minorEastAsia" w:hint="eastAsia"/>
          <w:sz w:val="32"/>
          <w:szCs w:val="32"/>
        </w:rPr>
        <w:t>36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244.96%</w:t>
      </w:r>
      <w:r>
        <w:rPr>
          <w:rFonts w:asciiTheme="minorEastAsia" w:eastAsiaTheme="minorEastAsia" w:hAnsiTheme="minorEastAsia" w:hint="eastAsia"/>
          <w:sz w:val="32"/>
          <w:szCs w:val="32"/>
        </w:rPr>
        <w:t>，其中：</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、社会保障和就业支出（类）行政事业单位养老支出（款）机关事业单位基本养老保险缴费支出（项）。年初预算为</w:t>
      </w:r>
      <w:r>
        <w:rPr>
          <w:rFonts w:asciiTheme="minorEastAsia" w:eastAsiaTheme="minorEastAsia" w:hAnsiTheme="minorEastAsia" w:hint="eastAsia"/>
          <w:sz w:val="32"/>
          <w:szCs w:val="32"/>
        </w:rPr>
        <w:t>9.44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9.44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、社会保障和就业支出（类）残疾人事业（款）其他残疾人事业支出（项）。年初预算为</w:t>
      </w:r>
      <w:r>
        <w:rPr>
          <w:rFonts w:asciiTheme="minorEastAsia" w:eastAsiaTheme="minorEastAsia" w:hAnsiTheme="minorEastAsia" w:hint="eastAsia"/>
          <w:sz w:val="32"/>
          <w:szCs w:val="32"/>
        </w:rPr>
        <w:t>0.58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0.58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、卫生健康事业支出（类）行政事业单位医疗（款）行政单位医疗（项）。年初预算为</w:t>
      </w:r>
      <w:r>
        <w:rPr>
          <w:rFonts w:asciiTheme="minorEastAsia" w:eastAsiaTheme="minorEastAsia" w:hAnsiTheme="minorEastAsia" w:hint="eastAsia"/>
          <w:sz w:val="32"/>
          <w:szCs w:val="32"/>
        </w:rPr>
        <w:t>4.37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4.37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、农林水支出（类）扶贫（款）行政运行（项）。年初预算为</w:t>
      </w:r>
      <w:r>
        <w:rPr>
          <w:rFonts w:asciiTheme="minorEastAsia" w:eastAsiaTheme="minorEastAsia" w:hAnsiTheme="minorEastAsia" w:hint="eastAsia"/>
          <w:sz w:val="32"/>
          <w:szCs w:val="32"/>
        </w:rPr>
        <w:t>82.81</w:t>
      </w:r>
      <w:r>
        <w:rPr>
          <w:rFonts w:asciiTheme="minorEastAsia" w:eastAsiaTheme="minorEastAsia" w:hAnsiTheme="minorEastAsia" w:hint="eastAsia"/>
          <w:sz w:val="32"/>
          <w:szCs w:val="32"/>
        </w:rPr>
        <w:t>万元，支出决算为</w:t>
      </w:r>
      <w:r>
        <w:rPr>
          <w:rFonts w:asciiTheme="minorEastAsia" w:eastAsiaTheme="minorEastAsia" w:hAnsiTheme="minorEastAsia"/>
          <w:sz w:val="32"/>
          <w:szCs w:val="32"/>
        </w:rPr>
        <w:t>77.82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94.43%</w:t>
      </w:r>
      <w:r>
        <w:rPr>
          <w:rFonts w:asciiTheme="minorEastAsia" w:eastAsiaTheme="minorEastAsia" w:hAnsiTheme="minorEastAsia" w:hint="eastAsia"/>
          <w:sz w:val="32"/>
          <w:szCs w:val="32"/>
        </w:rPr>
        <w:t>。决算数小于年初预算数的主要原因是：行政运行部分支出调整到其他扶贫支出。</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、农林水支出（类）扶贫（款）一般行政管理事务（项）。年初预算为</w:t>
      </w:r>
      <w:r>
        <w:rPr>
          <w:rFonts w:asciiTheme="minorEastAsia" w:eastAsiaTheme="minorEastAsia" w:hAnsiTheme="minorEastAsia" w:hint="eastAsia"/>
          <w:sz w:val="32"/>
          <w:szCs w:val="32"/>
        </w:rPr>
        <w:t>10.8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16.58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153.52%</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年部分支出在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年支付。</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、农林水支出（类）扶贫（款）其他扶贫支出（项）。年初预算为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167.57</w:t>
      </w:r>
      <w:r>
        <w:rPr>
          <w:rFonts w:asciiTheme="minorEastAsia" w:eastAsiaTheme="minorEastAsia" w:hAnsiTheme="minorEastAsia" w:hint="eastAsia"/>
          <w:sz w:val="32"/>
          <w:szCs w:val="32"/>
        </w:rPr>
        <w:t>万元，决算数大于年</w:t>
      </w:r>
      <w:r>
        <w:rPr>
          <w:rFonts w:asciiTheme="minorEastAsia" w:eastAsiaTheme="minorEastAsia" w:hAnsiTheme="minorEastAsia" w:hint="eastAsia"/>
          <w:sz w:val="32"/>
          <w:szCs w:val="32"/>
        </w:rPr>
        <w:t>初预算数的主要原因是：增加了扶贫培训和人员抽调支出。</w:t>
      </w:r>
    </w:p>
    <w:p w:rsidR="00125B8D" w:rsidRDefault="002C47EE" w:rsidP="001A0C00">
      <w:pPr>
        <w:pStyle w:val="Default"/>
        <w:ind w:firstLineChars="200" w:firstLine="643"/>
        <w:rPr>
          <w:rFonts w:hAnsi="黑体"/>
          <w:b/>
          <w:sz w:val="32"/>
          <w:szCs w:val="32"/>
        </w:rPr>
      </w:pPr>
      <w:r>
        <w:rPr>
          <w:rFonts w:hAnsi="黑体" w:hint="eastAsia"/>
          <w:b/>
          <w:sz w:val="32"/>
          <w:szCs w:val="32"/>
        </w:rPr>
        <w:t>六、一般公共预算财政拨款基本支出决算情况说明</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259.78</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138.5</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53.31%,</w:t>
      </w:r>
      <w:r>
        <w:rPr>
          <w:rFonts w:asciiTheme="minorEastAsia" w:eastAsiaTheme="minorEastAsia" w:hAnsiTheme="minorEastAsia" w:hint="eastAsia"/>
          <w:sz w:val="32"/>
          <w:szCs w:val="32"/>
        </w:rPr>
        <w:t>主要包括基本工资、津贴补贴、奖金、伙食补助费、机关事业单位基本养老保险缴费、职工基本医疗保险缴费、住房公积金、退休费；公用经费</w:t>
      </w:r>
      <w:r>
        <w:rPr>
          <w:rFonts w:asciiTheme="minorEastAsia" w:eastAsiaTheme="minorEastAsia" w:hAnsiTheme="minorEastAsia" w:hint="eastAsia"/>
          <w:sz w:val="32"/>
          <w:szCs w:val="32"/>
        </w:rPr>
        <w:t>121.28</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46.69%</w:t>
      </w:r>
      <w:r>
        <w:rPr>
          <w:rFonts w:asciiTheme="minorEastAsia" w:eastAsiaTheme="minorEastAsia" w:hAnsiTheme="minorEastAsia" w:hint="eastAsia"/>
          <w:sz w:val="32"/>
          <w:szCs w:val="32"/>
        </w:rPr>
        <w:t>，主要包括办公费、印刷费、物业管理费、差旅费、会议费、培训费、劳务费、工会经费、公务用车</w:t>
      </w:r>
      <w:r>
        <w:rPr>
          <w:rFonts w:asciiTheme="minorEastAsia" w:eastAsiaTheme="minorEastAsia" w:hAnsiTheme="minorEastAsia" w:hint="eastAsia"/>
          <w:sz w:val="32"/>
          <w:szCs w:val="32"/>
        </w:rPr>
        <w:lastRenderedPageBreak/>
        <w:t>运行</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维护费、其他交通费用、其他商品和服务支出。</w:t>
      </w:r>
    </w:p>
    <w:p w:rsidR="00125B8D" w:rsidRDefault="002C47EE" w:rsidP="001A0C00">
      <w:pPr>
        <w:pStyle w:val="Default"/>
        <w:ind w:firstLineChars="200" w:firstLine="643"/>
        <w:rPr>
          <w:rFonts w:hAnsi="黑体"/>
          <w:b/>
          <w:sz w:val="32"/>
          <w:szCs w:val="32"/>
        </w:rPr>
      </w:pPr>
      <w:r>
        <w:rPr>
          <w:rFonts w:hAnsi="黑体" w:hint="eastAsia"/>
          <w:b/>
          <w:sz w:val="32"/>
          <w:szCs w:val="32"/>
        </w:rPr>
        <w:t>七、</w:t>
      </w:r>
      <w:r>
        <w:rPr>
          <w:rFonts w:hAnsi="黑体" w:hint="eastAsia"/>
          <w:b/>
          <w:sz w:val="32"/>
          <w:szCs w:val="32"/>
        </w:rPr>
        <w:t>一般公共预算财政拨款三公经费支出决算情况说明</w:t>
      </w:r>
    </w:p>
    <w:p w:rsidR="00125B8D" w:rsidRDefault="002C47EE" w:rsidP="001A0C00">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8.85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5.07</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57.29%</w:t>
      </w:r>
      <w:r>
        <w:rPr>
          <w:rFonts w:asciiTheme="minorEastAsia" w:eastAsiaTheme="minorEastAsia" w:hAnsiTheme="minorEastAsia" w:hint="eastAsia"/>
          <w:sz w:val="32"/>
          <w:szCs w:val="32"/>
        </w:rPr>
        <w:t>，其中：</w:t>
      </w:r>
    </w:p>
    <w:p w:rsidR="00125B8D" w:rsidRPr="001A0C00" w:rsidRDefault="002C47EE" w:rsidP="001A0C00">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sidR="001A0C00">
        <w:rPr>
          <w:rFonts w:asciiTheme="minorEastAsia" w:eastAsiaTheme="minorEastAsia" w:hAnsiTheme="minorEastAsia" w:hint="eastAsia"/>
          <w:color w:val="auto"/>
          <w:sz w:val="32"/>
          <w:szCs w:val="32"/>
        </w:rPr>
        <w:t>，较预算持平，与上年保持一致。</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1.55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0.08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5.16%</w:t>
      </w:r>
      <w:r>
        <w:rPr>
          <w:rFonts w:asciiTheme="minorEastAsia" w:eastAsiaTheme="minorEastAsia" w:hAnsiTheme="minorEastAsia" w:hint="eastAsia"/>
          <w:sz w:val="32"/>
          <w:szCs w:val="32"/>
        </w:rPr>
        <w:t>，决算数小于预算数的主要原因是减少接待开支，与上年相比减少</w:t>
      </w:r>
      <w:r>
        <w:rPr>
          <w:rFonts w:asciiTheme="minorEastAsia" w:eastAsiaTheme="minorEastAsia" w:hAnsiTheme="minorEastAsia" w:hint="eastAsia"/>
          <w:sz w:val="32"/>
          <w:szCs w:val="32"/>
        </w:rPr>
        <w:t>0.1</w:t>
      </w:r>
      <w:r>
        <w:rPr>
          <w:rFonts w:asciiTheme="minorEastAsia" w:eastAsiaTheme="minorEastAsia" w:hAnsiTheme="minorEastAsia" w:hint="eastAsia"/>
          <w:sz w:val="32"/>
          <w:szCs w:val="32"/>
        </w:rPr>
        <w:t>万元，减少（增长）</w:t>
      </w:r>
      <w:r>
        <w:rPr>
          <w:rFonts w:asciiTheme="minorEastAsia" w:eastAsiaTheme="minorEastAsia" w:hAnsiTheme="minorEastAsia" w:hint="eastAsia"/>
          <w:sz w:val="32"/>
          <w:szCs w:val="32"/>
        </w:rPr>
        <w:t>55.56%,</w:t>
      </w:r>
      <w:r>
        <w:rPr>
          <w:rFonts w:asciiTheme="minorEastAsia" w:eastAsiaTheme="minorEastAsia" w:hAnsiTheme="minorEastAsia" w:hint="eastAsia"/>
          <w:sz w:val="32"/>
          <w:szCs w:val="32"/>
        </w:rPr>
        <w:t>压缩接待。</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4.99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71.29%</w:t>
      </w:r>
      <w:r>
        <w:rPr>
          <w:rFonts w:asciiTheme="minorEastAsia" w:eastAsiaTheme="minorEastAsia" w:hAnsiTheme="minorEastAsia" w:hint="eastAsia"/>
          <w:sz w:val="32"/>
          <w:szCs w:val="32"/>
        </w:rPr>
        <w:t>，决算数小于预算数的主要原因是控制、规范车辆维修，与上年相比增加</w:t>
      </w:r>
      <w:r>
        <w:rPr>
          <w:rFonts w:asciiTheme="minorEastAsia" w:eastAsiaTheme="minorEastAsia" w:hAnsiTheme="minorEastAsia" w:hint="eastAsia"/>
          <w:sz w:val="32"/>
          <w:szCs w:val="32"/>
        </w:rPr>
        <w:t>0.22</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4.61%,</w:t>
      </w:r>
      <w:r>
        <w:rPr>
          <w:rFonts w:asciiTheme="minorEastAsia" w:eastAsiaTheme="minorEastAsia" w:hAnsiTheme="minorEastAsia" w:hint="eastAsia"/>
          <w:sz w:val="32"/>
          <w:szCs w:val="32"/>
        </w:rPr>
        <w:t>增长的主要原因是车辆使用时间长，维修费用略有增加。</w:t>
      </w:r>
    </w:p>
    <w:p w:rsidR="00125B8D" w:rsidRDefault="002C47EE" w:rsidP="001A0C00">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0.08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1.58%,</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4.99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98.42%</w:t>
      </w:r>
      <w:r>
        <w:rPr>
          <w:rFonts w:asciiTheme="minorEastAsia" w:eastAsiaTheme="minorEastAsia" w:hAnsiTheme="minorEastAsia" w:hint="eastAsia"/>
          <w:sz w:val="32"/>
          <w:szCs w:val="32"/>
        </w:rPr>
        <w:t>。其中：</w:t>
      </w:r>
    </w:p>
    <w:p w:rsidR="00125B8D" w:rsidRDefault="002C47EE">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w:t>
      </w:r>
      <w:r>
        <w:rPr>
          <w:rFonts w:asciiTheme="minorEastAsia" w:eastAsiaTheme="minorEastAsia" w:hAnsiTheme="minorEastAsia" w:hint="eastAsia"/>
          <w:color w:val="auto"/>
          <w:sz w:val="32"/>
          <w:szCs w:val="32"/>
        </w:rPr>
        <w:t>、因公出国（境）费支出预算为</w:t>
      </w:r>
      <w:r>
        <w:rPr>
          <w:rFonts w:asciiTheme="minorEastAsia" w:eastAsiaTheme="minorEastAsia" w:hAnsiTheme="minorEastAsia" w:hint="eastAsia"/>
          <w:color w:val="auto"/>
          <w:sz w:val="32"/>
          <w:szCs w:val="32"/>
        </w:rPr>
        <w:t>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hint="eastAsia"/>
          <w:color w:val="auto"/>
          <w:sz w:val="32"/>
          <w:szCs w:val="32"/>
        </w:rPr>
        <w:t>0</w:t>
      </w:r>
      <w:r>
        <w:rPr>
          <w:rFonts w:asciiTheme="minorEastAsia" w:eastAsiaTheme="minorEastAsia" w:hAnsiTheme="minorEastAsia" w:hint="eastAsia"/>
          <w:color w:val="auto"/>
          <w:sz w:val="32"/>
          <w:szCs w:val="32"/>
        </w:rPr>
        <w:t>万元</w:t>
      </w:r>
      <w:r w:rsidR="001A0C00">
        <w:rPr>
          <w:rFonts w:asciiTheme="minorEastAsia" w:eastAsiaTheme="minorEastAsia" w:hAnsiTheme="minorEastAsia" w:hint="eastAsia"/>
          <w:sz w:val="32"/>
          <w:szCs w:val="32"/>
        </w:rPr>
        <w:t>。</w:t>
      </w:r>
    </w:p>
    <w:p w:rsidR="00125B8D" w:rsidRDefault="002C47E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0.08</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人次，主要是扶贫日活动接待省直部门领导发生的接待支出。</w:t>
      </w:r>
    </w:p>
    <w:p w:rsidR="00125B8D" w:rsidRDefault="002C47EE">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4.99</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4.99</w:t>
      </w:r>
      <w:r>
        <w:rPr>
          <w:rFonts w:asciiTheme="minorEastAsia" w:hAnsiTheme="minorEastAsia" w:hint="eastAsia"/>
          <w:sz w:val="32"/>
          <w:szCs w:val="32"/>
        </w:rPr>
        <w:t>万元，主要是公务用车油料</w:t>
      </w:r>
      <w:r>
        <w:rPr>
          <w:rFonts w:asciiTheme="minorEastAsia" w:hAnsiTheme="minorEastAsia" w:hint="eastAsia"/>
          <w:sz w:val="32"/>
          <w:szCs w:val="32"/>
        </w:rPr>
        <w:lastRenderedPageBreak/>
        <w:t>费、维修费、保险费、过路费支出，截止</w:t>
      </w:r>
      <w:r>
        <w:rPr>
          <w:rFonts w:asciiTheme="minorEastAsia" w:hAnsiTheme="minorEastAsia" w:hint="eastAsia"/>
          <w:sz w:val="32"/>
          <w:szCs w:val="32"/>
        </w:rPr>
        <w:t>2020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125B8D" w:rsidRDefault="002C47EE" w:rsidP="001A0C00">
      <w:pPr>
        <w:pStyle w:val="Default"/>
        <w:ind w:firstLineChars="200" w:firstLine="643"/>
        <w:rPr>
          <w:rFonts w:hAnsi="黑体"/>
          <w:b/>
          <w:sz w:val="32"/>
          <w:szCs w:val="32"/>
        </w:rPr>
      </w:pPr>
      <w:r>
        <w:rPr>
          <w:rFonts w:hAnsi="黑体" w:hint="eastAsia"/>
          <w:b/>
          <w:sz w:val="32"/>
          <w:szCs w:val="32"/>
        </w:rPr>
        <w:t>八、政府性基金预算收入支出决算情况</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市扶贫办无政府性基金收支</w:t>
      </w:r>
      <w:r>
        <w:rPr>
          <w:rFonts w:asciiTheme="minorEastAsia" w:eastAsiaTheme="minorEastAsia" w:hAnsiTheme="minorEastAsia" w:hint="eastAsia"/>
          <w:sz w:val="32"/>
          <w:szCs w:val="32"/>
        </w:rPr>
        <w:t>。</w:t>
      </w:r>
    </w:p>
    <w:p w:rsidR="00125B8D" w:rsidRDefault="002C47EE" w:rsidP="001A0C00">
      <w:pPr>
        <w:pStyle w:val="Default"/>
        <w:ind w:firstLineChars="200" w:firstLine="643"/>
        <w:rPr>
          <w:rFonts w:hAnsi="黑体"/>
          <w:b/>
          <w:sz w:val="32"/>
          <w:szCs w:val="32"/>
        </w:rPr>
      </w:pPr>
      <w:r>
        <w:rPr>
          <w:rFonts w:hAnsi="黑体" w:hint="eastAsia"/>
          <w:b/>
          <w:sz w:val="32"/>
          <w:szCs w:val="32"/>
        </w:rPr>
        <w:t>九、国有资本经营预算财政拨款支出决算情况</w:t>
      </w:r>
    </w:p>
    <w:p w:rsidR="00125B8D" w:rsidRDefault="002C47EE">
      <w:pPr>
        <w:pStyle w:val="Default"/>
        <w:rPr>
          <w:rFonts w:hAnsi="黑体"/>
          <w:b/>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市扶贫办无国有资本经营预算财政</w:t>
      </w:r>
      <w:r>
        <w:rPr>
          <w:rFonts w:asciiTheme="minorEastAsia" w:eastAsiaTheme="minorEastAsia" w:hAnsiTheme="minorEastAsia" w:hint="eastAsia"/>
          <w:sz w:val="32"/>
          <w:szCs w:val="32"/>
        </w:rPr>
        <w:t>拨款支出</w:t>
      </w:r>
      <w:r>
        <w:rPr>
          <w:rFonts w:asciiTheme="minorEastAsia" w:eastAsiaTheme="minorEastAsia" w:hAnsiTheme="minorEastAsia"/>
          <w:sz w:val="32"/>
          <w:szCs w:val="32"/>
        </w:rPr>
        <w:t>。</w:t>
      </w:r>
    </w:p>
    <w:p w:rsidR="00125B8D" w:rsidRDefault="002C47EE" w:rsidP="001A0C00">
      <w:pPr>
        <w:pStyle w:val="Default"/>
        <w:ind w:firstLineChars="200" w:firstLine="643"/>
        <w:rPr>
          <w:rFonts w:hAnsi="黑体"/>
          <w:b/>
          <w:sz w:val="32"/>
          <w:szCs w:val="32"/>
        </w:rPr>
      </w:pPr>
      <w:r>
        <w:rPr>
          <w:rFonts w:hAnsi="黑体" w:hint="eastAsia"/>
          <w:b/>
          <w:sz w:val="32"/>
          <w:szCs w:val="32"/>
        </w:rPr>
        <w:t>十、关于机关运行经费支出说明</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color w:val="auto"/>
          <w:sz w:val="32"/>
          <w:szCs w:val="32"/>
        </w:rPr>
        <w:t>134.94</w:t>
      </w:r>
      <w:r>
        <w:rPr>
          <w:rFonts w:asciiTheme="minorEastAsia" w:eastAsiaTheme="minorEastAsia" w:hAnsiTheme="minorEastAsia" w:hint="eastAsia"/>
          <w:color w:val="auto"/>
          <w:sz w:val="32"/>
          <w:szCs w:val="32"/>
        </w:rPr>
        <w:t>万元，比</w:t>
      </w:r>
      <w:r>
        <w:rPr>
          <w:rFonts w:asciiTheme="minorEastAsia" w:eastAsiaTheme="minorEastAsia" w:hAnsiTheme="minorEastAsia" w:hint="eastAsia"/>
          <w:color w:val="auto"/>
          <w:sz w:val="32"/>
          <w:szCs w:val="32"/>
        </w:rPr>
        <w:t>2019</w:t>
      </w:r>
      <w:r>
        <w:rPr>
          <w:rFonts w:asciiTheme="minorEastAsia" w:eastAsiaTheme="minorEastAsia" w:hAnsiTheme="minorEastAsia" w:hint="eastAsia"/>
          <w:color w:val="auto"/>
          <w:sz w:val="32"/>
          <w:szCs w:val="32"/>
        </w:rPr>
        <w:t>年</w:t>
      </w:r>
      <w:r>
        <w:rPr>
          <w:rFonts w:asciiTheme="minorEastAsia" w:eastAsiaTheme="minorEastAsia" w:hAnsiTheme="minorEastAsia" w:hint="eastAsia"/>
          <w:sz w:val="32"/>
          <w:szCs w:val="32"/>
        </w:rPr>
        <w:t>决算数</w:t>
      </w:r>
      <w:r>
        <w:rPr>
          <w:rFonts w:asciiTheme="minorEastAsia" w:eastAsiaTheme="minorEastAsia" w:hAnsiTheme="minorEastAsia" w:hint="eastAsia"/>
          <w:color w:val="auto"/>
          <w:sz w:val="32"/>
          <w:szCs w:val="32"/>
        </w:rPr>
        <w:t>减少</w:t>
      </w:r>
      <w:r>
        <w:rPr>
          <w:rFonts w:asciiTheme="minorEastAsia" w:eastAsiaTheme="minorEastAsia" w:hAnsiTheme="minorEastAsia" w:hint="eastAsia"/>
          <w:color w:val="auto"/>
          <w:sz w:val="32"/>
          <w:szCs w:val="32"/>
        </w:rPr>
        <w:t>17.89</w:t>
      </w:r>
      <w:r>
        <w:rPr>
          <w:rFonts w:asciiTheme="minorEastAsia" w:eastAsiaTheme="minorEastAsia" w:hAnsiTheme="minorEastAsia" w:hint="eastAsia"/>
          <w:color w:val="auto"/>
          <w:sz w:val="32"/>
          <w:szCs w:val="32"/>
        </w:rPr>
        <w:t>万元，减少</w:t>
      </w:r>
      <w:r>
        <w:rPr>
          <w:rFonts w:asciiTheme="minorEastAsia" w:eastAsiaTheme="minorEastAsia" w:hAnsiTheme="minorEastAsia" w:hint="eastAsia"/>
          <w:color w:val="auto"/>
          <w:sz w:val="32"/>
          <w:szCs w:val="32"/>
        </w:rPr>
        <w:t>11.71%</w:t>
      </w:r>
      <w:r>
        <w:rPr>
          <w:rFonts w:asciiTheme="minorEastAsia" w:eastAsiaTheme="minorEastAsia" w:hAnsiTheme="minorEastAsia" w:hint="eastAsia"/>
          <w:color w:val="auto"/>
          <w:sz w:val="32"/>
          <w:szCs w:val="32"/>
        </w:rPr>
        <w:t>，</w:t>
      </w:r>
      <w:r>
        <w:rPr>
          <w:rFonts w:asciiTheme="minorEastAsia" w:eastAsiaTheme="minorEastAsia" w:hAnsiTheme="minorEastAsia" w:hint="eastAsia"/>
          <w:sz w:val="32"/>
          <w:szCs w:val="32"/>
        </w:rPr>
        <w:t>主要原因是：减少接待和办公开支。</w:t>
      </w:r>
    </w:p>
    <w:p w:rsidR="00125B8D" w:rsidRDefault="002C47EE" w:rsidP="001A0C00">
      <w:pPr>
        <w:pStyle w:val="Default"/>
        <w:ind w:firstLineChars="200" w:firstLine="643"/>
        <w:rPr>
          <w:rFonts w:hAnsi="黑体"/>
          <w:b/>
          <w:sz w:val="32"/>
          <w:szCs w:val="32"/>
        </w:rPr>
      </w:pPr>
      <w:r>
        <w:rPr>
          <w:rFonts w:hAnsi="黑体" w:hint="eastAsia"/>
          <w:b/>
          <w:sz w:val="32"/>
          <w:szCs w:val="32"/>
        </w:rPr>
        <w:t>十一、一般性支出情况</w:t>
      </w:r>
    </w:p>
    <w:p w:rsidR="00125B8D" w:rsidRDefault="002C47EE">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18.07</w:t>
      </w:r>
      <w:r>
        <w:rPr>
          <w:rFonts w:asciiTheme="minorEastAsia" w:eastAsiaTheme="minorEastAsia" w:hAnsiTheme="minorEastAsia" w:hint="eastAsia"/>
          <w:sz w:val="32"/>
          <w:szCs w:val="32"/>
        </w:rPr>
        <w:t>万元，用于召开脱贫攻坚相关会议，共计</w:t>
      </w:r>
      <w:r>
        <w:rPr>
          <w:rFonts w:asciiTheme="minorEastAsia" w:eastAsiaTheme="minorEastAsia" w:hAnsiTheme="minorEastAsia" w:hint="eastAsia"/>
          <w:sz w:val="32"/>
          <w:szCs w:val="32"/>
        </w:rPr>
        <w:t>11112</w:t>
      </w:r>
      <w:r>
        <w:rPr>
          <w:rFonts w:asciiTheme="minorEastAsia" w:eastAsiaTheme="minorEastAsia" w:hAnsiTheme="minorEastAsia" w:hint="eastAsia"/>
          <w:sz w:val="32"/>
          <w:szCs w:val="32"/>
        </w:rPr>
        <w:t>人次，内容为</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年脱贫攻坚推进会、</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年全市脱贫攻坚推进会、市级核查情况汇报会、迎接省脱贫攻坚实地考核会议、全市脱贫攻坚工作推进会、全市脱贫重点工作部署会、全市扶贫办主任会议；开支培训费</w:t>
      </w:r>
      <w:r>
        <w:rPr>
          <w:rFonts w:asciiTheme="minorEastAsia" w:eastAsiaTheme="minorEastAsia" w:hAnsiTheme="minorEastAsia" w:hint="eastAsia"/>
          <w:sz w:val="32"/>
          <w:szCs w:val="32"/>
        </w:rPr>
        <w:t>17.99</w:t>
      </w:r>
      <w:r>
        <w:rPr>
          <w:rFonts w:asciiTheme="minorEastAsia" w:eastAsiaTheme="minorEastAsia" w:hAnsiTheme="minorEastAsia" w:hint="eastAsia"/>
          <w:sz w:val="32"/>
          <w:szCs w:val="32"/>
        </w:rPr>
        <w:t>万元，用于开展脱贫攻坚业务培训，</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培训</w:t>
      </w:r>
      <w:r>
        <w:rPr>
          <w:rFonts w:asciiTheme="minorEastAsia" w:eastAsiaTheme="minorEastAsia" w:hAnsiTheme="minorEastAsia" w:hint="eastAsia"/>
          <w:sz w:val="32"/>
          <w:szCs w:val="32"/>
        </w:rPr>
        <w:t>776</w:t>
      </w:r>
      <w:r>
        <w:rPr>
          <w:rFonts w:asciiTheme="minorEastAsia" w:eastAsiaTheme="minorEastAsia" w:hAnsiTheme="minorEastAsia" w:hint="eastAsia"/>
          <w:sz w:val="32"/>
          <w:szCs w:val="32"/>
        </w:rPr>
        <w:t>人次，内容为乡镇班子成员脱贫攻坚业务培训（</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次每次</w:t>
      </w:r>
      <w:r>
        <w:rPr>
          <w:rFonts w:asciiTheme="minorEastAsia" w:eastAsiaTheme="minorEastAsia" w:hAnsiTheme="minorEastAsia" w:hint="eastAsia"/>
          <w:sz w:val="32"/>
          <w:szCs w:val="32"/>
        </w:rPr>
        <w:t>140</w:t>
      </w:r>
      <w:r>
        <w:rPr>
          <w:rFonts w:asciiTheme="minorEastAsia" w:eastAsiaTheme="minorEastAsia" w:hAnsiTheme="minorEastAsia" w:hint="eastAsia"/>
          <w:sz w:val="32"/>
          <w:szCs w:val="32"/>
        </w:rPr>
        <w:t>人次）、市级考核、脱贫质量回头看抽查业务培训。主要是</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次脱贫攻坚推进会（每次会议</w:t>
      </w:r>
      <w:r>
        <w:rPr>
          <w:rFonts w:asciiTheme="minorEastAsia" w:eastAsiaTheme="minorEastAsia" w:hAnsiTheme="minorEastAsia" w:hint="eastAsia"/>
          <w:sz w:val="32"/>
          <w:szCs w:val="32"/>
        </w:rPr>
        <w:t>155</w:t>
      </w:r>
      <w:r>
        <w:rPr>
          <w:rFonts w:asciiTheme="minorEastAsia" w:eastAsiaTheme="minorEastAsia" w:hAnsiTheme="minorEastAsia" w:hint="eastAsia"/>
          <w:sz w:val="32"/>
          <w:szCs w:val="32"/>
        </w:rPr>
        <w:t>人、预算每次会议</w:t>
      </w:r>
      <w:r>
        <w:rPr>
          <w:rFonts w:asciiTheme="minorEastAsia" w:eastAsiaTheme="minorEastAsia" w:hAnsiTheme="minorEastAsia" w:hint="eastAsia"/>
          <w:sz w:val="32"/>
          <w:szCs w:val="32"/>
        </w:rPr>
        <w:t>15000</w:t>
      </w:r>
      <w:r>
        <w:rPr>
          <w:rFonts w:asciiTheme="minorEastAsia" w:eastAsiaTheme="minorEastAsia" w:hAnsiTheme="minorEastAsia" w:hint="eastAsia"/>
          <w:sz w:val="32"/>
          <w:szCs w:val="32"/>
        </w:rPr>
        <w:t>元，</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次会议实际支出</w:t>
      </w:r>
      <w:r>
        <w:rPr>
          <w:rFonts w:asciiTheme="minorEastAsia" w:eastAsiaTheme="minorEastAsia" w:hAnsiTheme="minorEastAsia" w:hint="eastAsia"/>
          <w:sz w:val="32"/>
          <w:szCs w:val="32"/>
        </w:rPr>
        <w:t>4.21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年全市脱贫攻坚推进会（会议</w:t>
      </w:r>
      <w:r>
        <w:rPr>
          <w:rFonts w:asciiTheme="minorEastAsia" w:eastAsiaTheme="minorEastAsia" w:hAnsiTheme="minorEastAsia" w:hint="eastAsia"/>
          <w:sz w:val="32"/>
          <w:szCs w:val="32"/>
        </w:rPr>
        <w:t>162</w:t>
      </w:r>
      <w:r>
        <w:rPr>
          <w:rFonts w:asciiTheme="minorEastAsia" w:eastAsiaTheme="minorEastAsia" w:hAnsiTheme="minorEastAsia" w:hint="eastAsia"/>
          <w:sz w:val="32"/>
          <w:szCs w:val="32"/>
        </w:rPr>
        <w:t>人，预算</w:t>
      </w:r>
      <w:r>
        <w:rPr>
          <w:rFonts w:asciiTheme="minorEastAsia" w:eastAsiaTheme="minorEastAsia" w:hAnsiTheme="minorEastAsia" w:hint="eastAsia"/>
          <w:sz w:val="32"/>
          <w:szCs w:val="32"/>
        </w:rPr>
        <w:t>1.6</w:t>
      </w:r>
      <w:r>
        <w:rPr>
          <w:rFonts w:asciiTheme="minorEastAsia" w:eastAsiaTheme="minorEastAsia" w:hAnsiTheme="minorEastAsia" w:hint="eastAsia"/>
          <w:sz w:val="32"/>
          <w:szCs w:val="32"/>
        </w:rPr>
        <w:t>万元、实际开支</w:t>
      </w:r>
      <w:r>
        <w:rPr>
          <w:rFonts w:asciiTheme="minorEastAsia" w:eastAsiaTheme="minorEastAsia" w:hAnsiTheme="minorEastAsia" w:hint="eastAsia"/>
          <w:sz w:val="32"/>
          <w:szCs w:val="32"/>
        </w:rPr>
        <w:t>1.54</w:t>
      </w:r>
      <w:r>
        <w:rPr>
          <w:rFonts w:asciiTheme="minorEastAsia" w:eastAsiaTheme="minorEastAsia" w:hAnsiTheme="minorEastAsia" w:hint="eastAsia"/>
          <w:sz w:val="32"/>
          <w:szCs w:val="32"/>
        </w:rPr>
        <w:t>万元）、迎接省脱贫攻坚实地考核相关会议（省脱贫攻坚考核历时</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天，每天租用会场，会议场租和就餐</w:t>
      </w:r>
      <w:r>
        <w:rPr>
          <w:rFonts w:asciiTheme="minorEastAsia" w:eastAsiaTheme="minorEastAsia" w:hAnsiTheme="minorEastAsia" w:hint="eastAsia"/>
          <w:sz w:val="32"/>
          <w:szCs w:val="32"/>
        </w:rPr>
        <w:t>8.37</w:t>
      </w:r>
      <w:r>
        <w:rPr>
          <w:rFonts w:asciiTheme="minorEastAsia" w:eastAsiaTheme="minorEastAsia" w:hAnsiTheme="minorEastAsia" w:hint="eastAsia"/>
          <w:sz w:val="32"/>
          <w:szCs w:val="32"/>
        </w:rPr>
        <w:t>万元）、全市脱贫重点工作部署会（会议</w:t>
      </w:r>
      <w:r>
        <w:rPr>
          <w:rFonts w:asciiTheme="minorEastAsia" w:eastAsiaTheme="minorEastAsia" w:hAnsiTheme="minorEastAsia" w:hint="eastAsia"/>
          <w:sz w:val="32"/>
          <w:szCs w:val="32"/>
        </w:rPr>
        <w:t>145</w:t>
      </w:r>
      <w:r>
        <w:rPr>
          <w:rFonts w:asciiTheme="minorEastAsia" w:eastAsiaTheme="minorEastAsia" w:hAnsiTheme="minorEastAsia" w:hint="eastAsia"/>
          <w:sz w:val="32"/>
          <w:szCs w:val="32"/>
        </w:rPr>
        <w:t>人、会议预算</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万元，实际开支</w:t>
      </w:r>
      <w:r>
        <w:rPr>
          <w:rFonts w:asciiTheme="minorEastAsia" w:eastAsiaTheme="minorEastAsia" w:hAnsiTheme="minorEastAsia" w:hint="eastAsia"/>
          <w:sz w:val="32"/>
          <w:szCs w:val="32"/>
        </w:rPr>
        <w:t>1.02</w:t>
      </w:r>
      <w:r>
        <w:rPr>
          <w:rFonts w:asciiTheme="minorEastAsia" w:eastAsiaTheme="minorEastAsia" w:hAnsiTheme="minorEastAsia" w:hint="eastAsia"/>
          <w:sz w:val="32"/>
          <w:szCs w:val="32"/>
        </w:rPr>
        <w:t>万元）、全市脱贫攻坚决战决胜推进会（会议</w:t>
      </w:r>
      <w:r>
        <w:rPr>
          <w:rFonts w:asciiTheme="minorEastAsia" w:eastAsiaTheme="minorEastAsia" w:hAnsiTheme="minorEastAsia" w:hint="eastAsia"/>
          <w:sz w:val="32"/>
          <w:szCs w:val="32"/>
        </w:rPr>
        <w:t>160</w:t>
      </w:r>
      <w:r>
        <w:rPr>
          <w:rFonts w:asciiTheme="minorEastAsia" w:eastAsiaTheme="minorEastAsia" w:hAnsiTheme="minorEastAsia" w:hint="eastAsia"/>
          <w:sz w:val="32"/>
          <w:szCs w:val="32"/>
        </w:rPr>
        <w:t>人，会议预算</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万元，实际开支</w:t>
      </w:r>
      <w:r>
        <w:rPr>
          <w:rFonts w:asciiTheme="minorEastAsia" w:eastAsiaTheme="minorEastAsia" w:hAnsiTheme="minorEastAsia" w:hint="eastAsia"/>
          <w:sz w:val="32"/>
          <w:szCs w:val="32"/>
        </w:rPr>
        <w:t>1.14</w:t>
      </w:r>
      <w:r>
        <w:rPr>
          <w:rFonts w:asciiTheme="minorEastAsia" w:eastAsiaTheme="minorEastAsia" w:hAnsiTheme="minorEastAsia" w:hint="eastAsia"/>
          <w:sz w:val="32"/>
          <w:szCs w:val="32"/>
        </w:rPr>
        <w:t>万元）。开展脱贫攻坚业务培训</w:t>
      </w:r>
      <w:r>
        <w:rPr>
          <w:rFonts w:asciiTheme="minorEastAsia" w:eastAsiaTheme="minorEastAsia" w:hAnsiTheme="minorEastAsia" w:hint="eastAsia"/>
          <w:sz w:val="32"/>
          <w:szCs w:val="32"/>
        </w:rPr>
        <w:t>776</w:t>
      </w:r>
      <w:r>
        <w:rPr>
          <w:rFonts w:asciiTheme="minorEastAsia" w:eastAsiaTheme="minorEastAsia" w:hAnsiTheme="minorEastAsia" w:hint="eastAsia"/>
          <w:sz w:val="32"/>
          <w:szCs w:val="32"/>
        </w:rPr>
        <w:t>人次，培训预算</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万元，实际开支</w:t>
      </w:r>
      <w:r>
        <w:rPr>
          <w:rFonts w:asciiTheme="minorEastAsia" w:eastAsiaTheme="minorEastAsia" w:hAnsiTheme="minorEastAsia" w:hint="eastAsia"/>
          <w:sz w:val="32"/>
          <w:szCs w:val="32"/>
        </w:rPr>
        <w:t>17.99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2020</w:t>
      </w:r>
      <w:r>
        <w:rPr>
          <w:rFonts w:asciiTheme="minorEastAsia" w:eastAsiaTheme="minorEastAsia" w:hAnsiTheme="minorEastAsia" w:hint="eastAsia"/>
          <w:color w:val="auto"/>
          <w:sz w:val="32"/>
          <w:szCs w:val="32"/>
        </w:rPr>
        <w:t>年度本部门未举办节庆、晚会、论坛、赛事等活</w:t>
      </w:r>
      <w:r>
        <w:rPr>
          <w:rFonts w:asciiTheme="minorEastAsia" w:eastAsiaTheme="minorEastAsia" w:hAnsiTheme="minorEastAsia" w:hint="eastAsia"/>
          <w:color w:val="auto"/>
          <w:sz w:val="32"/>
          <w:szCs w:val="32"/>
        </w:rPr>
        <w:lastRenderedPageBreak/>
        <w:t>动。</w:t>
      </w:r>
    </w:p>
    <w:p w:rsidR="00125B8D" w:rsidRDefault="002C47EE" w:rsidP="001A0C00">
      <w:pPr>
        <w:pStyle w:val="Default"/>
        <w:ind w:firstLineChars="200" w:firstLine="643"/>
        <w:rPr>
          <w:rFonts w:hAnsi="黑体"/>
          <w:b/>
          <w:sz w:val="32"/>
          <w:szCs w:val="32"/>
        </w:rPr>
      </w:pPr>
      <w:r>
        <w:rPr>
          <w:rFonts w:hAnsi="黑体" w:hint="eastAsia"/>
          <w:b/>
          <w:sz w:val="32"/>
          <w:szCs w:val="32"/>
        </w:rPr>
        <w:t>十二、关于政府采购支出说明</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125B8D" w:rsidRDefault="002C47EE" w:rsidP="001A0C00">
      <w:pPr>
        <w:pStyle w:val="Default"/>
        <w:ind w:firstLineChars="200" w:firstLine="643"/>
        <w:rPr>
          <w:rFonts w:hAnsi="黑体"/>
          <w:b/>
          <w:sz w:val="32"/>
          <w:szCs w:val="32"/>
        </w:rPr>
      </w:pPr>
      <w:r>
        <w:rPr>
          <w:rFonts w:hAnsi="黑体" w:hint="eastAsia"/>
          <w:b/>
          <w:sz w:val="32"/>
          <w:szCs w:val="32"/>
        </w:rPr>
        <w:t>十三、关于国有资产占用情况说明</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辆，其中，其他用车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辆，其其他用车为用于公务用途的车辆；年末无价值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万元以上通用设备；年末无价值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p>
    <w:p w:rsidR="00125B8D" w:rsidRDefault="002C47EE" w:rsidP="001A0C00">
      <w:pPr>
        <w:pStyle w:val="Default"/>
        <w:ind w:firstLineChars="200" w:firstLine="643"/>
        <w:rPr>
          <w:rFonts w:hAnsi="黑体"/>
          <w:b/>
          <w:sz w:val="32"/>
          <w:szCs w:val="32"/>
        </w:rPr>
      </w:pPr>
      <w:bookmarkStart w:id="0" w:name="_GoBack"/>
      <w:bookmarkEnd w:id="0"/>
      <w:r>
        <w:rPr>
          <w:rFonts w:hAnsi="黑体" w:hint="eastAsia"/>
          <w:b/>
          <w:sz w:val="32"/>
          <w:szCs w:val="32"/>
        </w:rPr>
        <w:t>十四、关于</w:t>
      </w:r>
      <w:r>
        <w:rPr>
          <w:rFonts w:hAnsi="黑体" w:hint="eastAsia"/>
          <w:b/>
          <w:sz w:val="32"/>
          <w:szCs w:val="32"/>
        </w:rPr>
        <w:t>2020</w:t>
      </w:r>
      <w:r>
        <w:rPr>
          <w:rFonts w:hAnsi="黑体" w:hint="eastAsia"/>
          <w:b/>
          <w:sz w:val="32"/>
          <w:szCs w:val="32"/>
        </w:rPr>
        <w:t>年度预算绩效情况的说明</w:t>
      </w:r>
    </w:p>
    <w:p w:rsidR="00125B8D" w:rsidRDefault="002C47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本单位已实现了财政绩效管理系统信息化。年初制定了预算支出绩效目标，日常运行监控已实现信息化管理。</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年度本单位的整体支出绩效评价已按财政要求完成（具体报告见附件）。</w:t>
      </w:r>
    </w:p>
    <w:p w:rsidR="00125B8D" w:rsidRDefault="00125B8D">
      <w:pPr>
        <w:pStyle w:val="Default"/>
        <w:rPr>
          <w:rFonts w:hAnsi="黑体"/>
          <w:b/>
          <w:sz w:val="32"/>
          <w:szCs w:val="3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2C47EE">
      <w:pPr>
        <w:pStyle w:val="Default"/>
        <w:jc w:val="center"/>
        <w:rPr>
          <w:sz w:val="72"/>
          <w:szCs w:val="72"/>
        </w:rPr>
      </w:pPr>
      <w:r>
        <w:rPr>
          <w:rFonts w:hint="eastAsia"/>
          <w:sz w:val="72"/>
          <w:szCs w:val="72"/>
        </w:rPr>
        <w:t>第四部分</w:t>
      </w:r>
    </w:p>
    <w:p w:rsidR="00125B8D" w:rsidRDefault="00125B8D">
      <w:pPr>
        <w:jc w:val="center"/>
        <w:rPr>
          <w:rFonts w:ascii="黑体" w:eastAsia="黑体" w:cs="黑体"/>
          <w:color w:val="000000"/>
          <w:kern w:val="0"/>
          <w:sz w:val="70"/>
          <w:szCs w:val="70"/>
        </w:rPr>
      </w:pPr>
    </w:p>
    <w:p w:rsidR="00125B8D" w:rsidRDefault="002C47EE">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125B8D" w:rsidRDefault="002C47EE">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125B8D" w:rsidRDefault="00125B8D">
      <w:pPr>
        <w:ind w:firstLineChars="200" w:firstLine="640"/>
        <w:jc w:val="left"/>
        <w:rPr>
          <w:rFonts w:asciiTheme="minorEastAsia" w:hAnsiTheme="minorEastAsia" w:cs="黑体"/>
          <w:color w:val="000000"/>
          <w:kern w:val="0"/>
          <w:sz w:val="32"/>
          <w:szCs w:val="32"/>
        </w:rPr>
      </w:pP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一、财政拨款收入：指本级财政当年拨付的资金。</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二、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三、卫生健康支出（类）：是指用于医疗卫生与计划生育方面的支出，包括保障机构正常运转、完成日常和特定的工作任务或事业发展目标的支出。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四、农林水支出（类）：是指用于农林水事务支出，包括保障机构正常运转、完成日常和特定的工作任务或事业发展目标的支出。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五、基本支出：指保障机构正常运转、完成支日常工作任务而发生的人员支出和公用支出。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六、项目支出：指在基本支出之外为完成特定行政任务和事业发展目标所发生的支出。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七、</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八、机关事业单位基本养老保险缴费：反映机关事业单位缴纳的基本养老保险费。由单位代扣的工作人员基本养老保险缴费，不在此科目反映。</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九、职工基本医疗保险缴费：反映单位为职工缴纳</w:t>
      </w:r>
      <w:r>
        <w:rPr>
          <w:rFonts w:asciiTheme="minorEastAsia" w:eastAsiaTheme="minorEastAsia" w:hAnsiTheme="minorEastAsia" w:hint="eastAsia"/>
          <w:sz w:val="32"/>
          <w:szCs w:val="32"/>
        </w:rPr>
        <w:t>的基本医疗保险费。</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十、其他社会保障缴费：反映单位为职工缴纳的基本医疗、失业、工伤、生</w:t>
      </w:r>
      <w:r>
        <w:rPr>
          <w:rFonts w:asciiTheme="minorEastAsia" w:eastAsiaTheme="minorEastAsia" w:hAnsiTheme="minorEastAsia" w:hint="eastAsia"/>
          <w:sz w:val="32"/>
          <w:szCs w:val="32"/>
        </w:rPr>
        <w:lastRenderedPageBreak/>
        <w:t>育等社会保险费，残疾人就业保障金，军队（含武警）为军人缴纳的伤亡、退役医疗等社会保险费。</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十一、商品和服务支出：反映单位购买商品和服务的支出（不包括用于购置固定资产的支出、战略性和应急储备支出）。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十二、办公费：反映单位购买按财务会计制度规定不符合固定资产确认标准的日常办公用品、书报杂志等支出。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十三、印刷费：反映单位的印刷费支出。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十四、水费：反映单位支付的水费、污水处理费等支出。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十五、邮电费：反映单位开支的信函、包裹</w:t>
      </w:r>
      <w:r>
        <w:rPr>
          <w:rFonts w:asciiTheme="minorEastAsia" w:eastAsiaTheme="minorEastAsia" w:hAnsiTheme="minorEastAsia" w:hint="eastAsia"/>
          <w:sz w:val="32"/>
          <w:szCs w:val="32"/>
        </w:rPr>
        <w:t>、货物等物品的邮寄费及电话费、电报费、传真费、网络通讯费等。</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十六、物业管理费：反映单位开支的办公用房以及未实行职工住宅物业服务改革的在职职工和离退休人员宿舍等的物业管理费，包括综合治理、绿化、卫生等方面的支出。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十七、差旅费：反映单位工作人员出差发生的城市间交通费、住宿费、伙食补贴费和市内交通费。</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十八、会议费：反映会议中按规定开支的住宿费、伙食费、会议室租金、交通费、文件印刷费、医药费等。</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十九、培训费：反映除因公出国（境）培训费以外的各类培训支出。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二十、公务接待费：反映单位按规定开支的各类公务接待（</w:t>
      </w:r>
      <w:r>
        <w:rPr>
          <w:rFonts w:asciiTheme="minorEastAsia" w:eastAsiaTheme="minorEastAsia" w:hAnsiTheme="minorEastAsia" w:hint="eastAsia"/>
          <w:sz w:val="32"/>
          <w:szCs w:val="32"/>
        </w:rPr>
        <w:t>含外宾接待）费用。</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二十一、劳务费：反映支付给单位和个人的劳务费用，如临时聘用人员、钟点工工资，稿费、翻译费，评审费等。</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二十二、公务用车运行维护费：反映单位按规定保留的公务用车燃料费、维修费、过桥过路费、保险费、安全奖励费用等支出。</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二十三、其他交通费用：反映单位除公务用车运行维护费以外的其他交通费用。如公务交通补贴，租车费用、出租车费用，飞机、船舶等的燃料费、维修费、保险费等。</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二十四、其他商品和服务支出：反映上述科目未包括的日常公用支出。如行政赔偿费和诉讼费、国内组织的会员费、来访费、广告宣传、其他劳</w:t>
      </w:r>
      <w:r>
        <w:rPr>
          <w:rFonts w:asciiTheme="minorEastAsia" w:eastAsiaTheme="minorEastAsia" w:hAnsiTheme="minorEastAsia" w:hint="eastAsia"/>
          <w:sz w:val="32"/>
          <w:szCs w:val="32"/>
        </w:rPr>
        <w:t>务费及离休人员特需费、公用经费等。</w:t>
      </w:r>
    </w:p>
    <w:p w:rsidR="00125B8D" w:rsidRDefault="002C47E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二十五、退休费：反映行政事业单位和军队移交政府安置的退休人员的退休费和其他补贴。</w:t>
      </w:r>
    </w:p>
    <w:p w:rsidR="00125B8D" w:rsidRDefault="002C47EE">
      <w:pPr>
        <w:pStyle w:val="Default"/>
        <w:rPr>
          <w:sz w:val="72"/>
          <w:szCs w:val="72"/>
        </w:rPr>
      </w:pPr>
      <w:r>
        <w:rPr>
          <w:rFonts w:asciiTheme="minorEastAsia" w:eastAsiaTheme="minorEastAsia" w:hAnsiTheme="minorEastAsia" w:hint="eastAsia"/>
          <w:sz w:val="32"/>
          <w:szCs w:val="32"/>
        </w:rPr>
        <w:t>二十六、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办公用房物业管理费、</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公务用车运行维护费以及其他费用。</w:t>
      </w: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125B8D">
      <w:pPr>
        <w:pStyle w:val="Default"/>
        <w:jc w:val="center"/>
        <w:rPr>
          <w:sz w:val="72"/>
          <w:szCs w:val="72"/>
        </w:rPr>
      </w:pPr>
    </w:p>
    <w:p w:rsidR="00125B8D" w:rsidRDefault="002C47EE">
      <w:pPr>
        <w:pStyle w:val="Default"/>
        <w:jc w:val="center"/>
        <w:rPr>
          <w:sz w:val="72"/>
          <w:szCs w:val="72"/>
        </w:rPr>
      </w:pPr>
      <w:r>
        <w:rPr>
          <w:rFonts w:hint="eastAsia"/>
          <w:sz w:val="72"/>
          <w:szCs w:val="72"/>
        </w:rPr>
        <w:t>第五部分</w:t>
      </w:r>
    </w:p>
    <w:p w:rsidR="00125B8D" w:rsidRDefault="00125B8D">
      <w:pPr>
        <w:jc w:val="center"/>
        <w:rPr>
          <w:rFonts w:ascii="黑体" w:eastAsia="黑体" w:cs="黑体"/>
          <w:color w:val="000000"/>
          <w:kern w:val="0"/>
          <w:sz w:val="70"/>
          <w:szCs w:val="70"/>
        </w:rPr>
      </w:pPr>
    </w:p>
    <w:p w:rsidR="00125B8D" w:rsidRDefault="002C47EE">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125B8D" w:rsidRDefault="002C47EE">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125B8D" w:rsidRDefault="00125B8D">
      <w:pPr>
        <w:jc w:val="center"/>
        <w:rPr>
          <w:rFonts w:ascii="黑体" w:eastAsia="黑体" w:cs="黑体"/>
          <w:color w:val="000000"/>
          <w:kern w:val="0"/>
          <w:sz w:val="70"/>
          <w:szCs w:val="70"/>
        </w:rPr>
      </w:pPr>
    </w:p>
    <w:p w:rsidR="00125B8D" w:rsidRDefault="002C47EE" w:rsidP="001A0C00">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根据岳阳市财政局相关文件要求，现对</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年度财政支出情况进行自我评价，现将绩效自评情况报告如下：</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一、部门概况</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机构人员构成</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岳阳市扶贫开发办公室是岳阳市主管扶贫工作的正处级行政单位，简称市扶贫办，属处级独立财务核算单位，财政一级预算拨款单位，内设科室</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个，核定全额拨款人员编制</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人，</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年共有在册人员</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人，其中在编在职人员</w:t>
      </w:r>
      <w:r>
        <w:rPr>
          <w:rFonts w:asciiTheme="minorEastAsia" w:hAnsiTheme="minorEastAsia" w:cs="黑体" w:hint="eastAsia"/>
          <w:color w:val="000000"/>
          <w:kern w:val="0"/>
          <w:sz w:val="32"/>
          <w:szCs w:val="32"/>
        </w:rPr>
        <w:t>11</w:t>
      </w:r>
      <w:r>
        <w:rPr>
          <w:rFonts w:asciiTheme="minorEastAsia" w:hAnsiTheme="minorEastAsia" w:cs="黑体" w:hint="eastAsia"/>
          <w:color w:val="000000"/>
          <w:kern w:val="0"/>
          <w:sz w:val="32"/>
          <w:szCs w:val="32"/>
        </w:rPr>
        <w:t>人，临聘人员</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人。</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单位主要职责</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、负责组织、协调、指导全市扶贫开发工作，组织实施精准扶贫、精准脱贫。</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、负责组织开展扶贫信息体系建设，建立扶贫开发统计监</w:t>
      </w:r>
      <w:r>
        <w:rPr>
          <w:rFonts w:asciiTheme="minorEastAsia" w:hAnsiTheme="minorEastAsia" w:cs="黑体" w:hint="eastAsia"/>
          <w:color w:val="000000"/>
          <w:kern w:val="0"/>
          <w:sz w:val="32"/>
          <w:szCs w:val="32"/>
        </w:rPr>
        <w:t>测体系，指导扶贫系统统计和信息化建设工作。</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、负责会同有关部门组织开展全市扶贫开发督查、考核工作。</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、承担协调扶贫开发系统风险防控、涉贫信访和舆情处置工作。</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、完成市委、市政府交办的其他事项。</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二、部门财务情况</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年部门整体支出情况</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上年结转结余</w:t>
      </w:r>
      <w:r>
        <w:rPr>
          <w:rFonts w:asciiTheme="minorEastAsia" w:hAnsiTheme="minorEastAsia" w:cs="黑体" w:hint="eastAsia"/>
          <w:color w:val="000000"/>
          <w:kern w:val="0"/>
          <w:sz w:val="32"/>
          <w:szCs w:val="32"/>
        </w:rPr>
        <w:t>146.63</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年度决算总收入</w:t>
      </w:r>
      <w:r>
        <w:rPr>
          <w:rFonts w:asciiTheme="minorEastAsia" w:hAnsiTheme="minorEastAsia" w:cs="黑体" w:hint="eastAsia"/>
          <w:color w:val="000000"/>
          <w:kern w:val="0"/>
          <w:sz w:val="32"/>
          <w:szCs w:val="32"/>
        </w:rPr>
        <w:t>301.26</w:t>
      </w:r>
      <w:r>
        <w:rPr>
          <w:rFonts w:asciiTheme="minorEastAsia" w:hAnsiTheme="minorEastAsia" w:cs="黑体" w:hint="eastAsia"/>
          <w:color w:val="000000"/>
          <w:kern w:val="0"/>
          <w:sz w:val="32"/>
          <w:szCs w:val="32"/>
        </w:rPr>
        <w:t>万元，决算总支出</w:t>
      </w:r>
      <w:r>
        <w:rPr>
          <w:rFonts w:asciiTheme="minorEastAsia" w:hAnsiTheme="minorEastAsia" w:cs="黑体" w:hint="eastAsia"/>
          <w:color w:val="000000"/>
          <w:kern w:val="0"/>
          <w:sz w:val="32"/>
          <w:szCs w:val="32"/>
        </w:rPr>
        <w:t>279.76</w:t>
      </w:r>
      <w:r>
        <w:rPr>
          <w:rFonts w:asciiTheme="minorEastAsia" w:hAnsiTheme="minorEastAsia" w:cs="黑体" w:hint="eastAsia"/>
          <w:color w:val="000000"/>
          <w:kern w:val="0"/>
          <w:sz w:val="32"/>
          <w:szCs w:val="32"/>
        </w:rPr>
        <w:t>万元，本年结转下年</w:t>
      </w:r>
      <w:r>
        <w:rPr>
          <w:rFonts w:asciiTheme="minorEastAsia" w:hAnsiTheme="minorEastAsia" w:cs="黑体" w:hint="eastAsia"/>
          <w:color w:val="000000"/>
          <w:kern w:val="0"/>
          <w:sz w:val="32"/>
          <w:szCs w:val="32"/>
        </w:rPr>
        <w:t>168.13</w:t>
      </w:r>
      <w:r>
        <w:rPr>
          <w:rFonts w:asciiTheme="minorEastAsia" w:hAnsiTheme="minorEastAsia" w:cs="黑体" w:hint="eastAsia"/>
          <w:color w:val="000000"/>
          <w:kern w:val="0"/>
          <w:sz w:val="32"/>
          <w:szCs w:val="32"/>
        </w:rPr>
        <w:t>万元。</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年度部门预算收支决算情况</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部门</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年结转经费</w:t>
      </w:r>
      <w:r>
        <w:rPr>
          <w:rFonts w:asciiTheme="minorEastAsia" w:hAnsiTheme="minorEastAsia" w:cs="黑体" w:hint="eastAsia"/>
          <w:color w:val="000000"/>
          <w:kern w:val="0"/>
          <w:sz w:val="32"/>
          <w:szCs w:val="32"/>
        </w:rPr>
        <w:t>168.13</w:t>
      </w:r>
      <w:r>
        <w:rPr>
          <w:rFonts w:asciiTheme="minorEastAsia" w:hAnsiTheme="minorEastAsia" w:cs="黑体" w:hint="eastAsia"/>
          <w:color w:val="000000"/>
          <w:kern w:val="0"/>
          <w:sz w:val="32"/>
          <w:szCs w:val="32"/>
        </w:rPr>
        <w:t>万元，与</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年结转经费</w:t>
      </w:r>
      <w:r>
        <w:rPr>
          <w:rFonts w:asciiTheme="minorEastAsia" w:hAnsiTheme="minorEastAsia" w:cs="黑体" w:hint="eastAsia"/>
          <w:color w:val="000000"/>
          <w:kern w:val="0"/>
          <w:sz w:val="32"/>
          <w:szCs w:val="32"/>
        </w:rPr>
        <w:t>146.63</w:t>
      </w:r>
      <w:r>
        <w:rPr>
          <w:rFonts w:asciiTheme="minorEastAsia" w:hAnsiTheme="minorEastAsia" w:cs="黑体" w:hint="eastAsia"/>
          <w:color w:val="000000"/>
          <w:kern w:val="0"/>
          <w:sz w:val="32"/>
          <w:szCs w:val="32"/>
        </w:rPr>
        <w:t>万</w:t>
      </w:r>
      <w:r>
        <w:rPr>
          <w:rFonts w:asciiTheme="minorEastAsia" w:hAnsiTheme="minorEastAsia" w:cs="黑体" w:hint="eastAsia"/>
          <w:color w:val="000000"/>
          <w:kern w:val="0"/>
          <w:sz w:val="32"/>
          <w:szCs w:val="32"/>
        </w:rPr>
        <w:lastRenderedPageBreak/>
        <w:t>元增加</w:t>
      </w:r>
      <w:r>
        <w:rPr>
          <w:rFonts w:asciiTheme="minorEastAsia" w:hAnsiTheme="minorEastAsia" w:cs="黑体" w:hint="eastAsia"/>
          <w:color w:val="000000"/>
          <w:kern w:val="0"/>
          <w:sz w:val="32"/>
          <w:szCs w:val="32"/>
        </w:rPr>
        <w:t>21.5</w:t>
      </w:r>
      <w:r>
        <w:rPr>
          <w:rFonts w:asciiTheme="minorEastAsia" w:hAnsiTheme="minorEastAsia" w:cs="黑体" w:hint="eastAsia"/>
          <w:color w:val="000000"/>
          <w:kern w:val="0"/>
          <w:sz w:val="32"/>
          <w:szCs w:val="32"/>
        </w:rPr>
        <w:t>万元，；</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2.2020</w:t>
      </w:r>
      <w:r>
        <w:rPr>
          <w:rFonts w:asciiTheme="minorEastAsia" w:hAnsiTheme="minorEastAsia" w:cs="黑体" w:hint="eastAsia"/>
          <w:color w:val="000000"/>
          <w:kern w:val="0"/>
          <w:sz w:val="32"/>
          <w:szCs w:val="32"/>
        </w:rPr>
        <w:t>年年初结转经费</w:t>
      </w:r>
      <w:r>
        <w:rPr>
          <w:rFonts w:asciiTheme="minorEastAsia" w:hAnsiTheme="minorEastAsia" w:cs="黑体" w:hint="eastAsia"/>
          <w:color w:val="000000"/>
          <w:kern w:val="0"/>
          <w:sz w:val="32"/>
          <w:szCs w:val="32"/>
        </w:rPr>
        <w:t>146.63</w:t>
      </w:r>
      <w:r>
        <w:rPr>
          <w:rFonts w:asciiTheme="minorEastAsia" w:hAnsiTheme="minorEastAsia" w:cs="黑体" w:hint="eastAsia"/>
          <w:color w:val="000000"/>
          <w:kern w:val="0"/>
          <w:sz w:val="32"/>
          <w:szCs w:val="32"/>
        </w:rPr>
        <w:t>万元为专项经费中安排的经费和其他资金，年末结转经费</w:t>
      </w:r>
      <w:r>
        <w:rPr>
          <w:rFonts w:asciiTheme="minorEastAsia" w:hAnsiTheme="minorEastAsia" w:cs="黑体" w:hint="eastAsia"/>
          <w:color w:val="000000"/>
          <w:kern w:val="0"/>
          <w:sz w:val="32"/>
          <w:szCs w:val="32"/>
        </w:rPr>
        <w:t>168.13</w:t>
      </w:r>
      <w:r>
        <w:rPr>
          <w:rFonts w:asciiTheme="minorEastAsia" w:hAnsiTheme="minorEastAsia" w:cs="黑体" w:hint="eastAsia"/>
          <w:color w:val="000000"/>
          <w:kern w:val="0"/>
          <w:sz w:val="32"/>
          <w:szCs w:val="32"/>
        </w:rPr>
        <w:t>万元为</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月底安排的扶贫专项经费费和其他资金。</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预决算差异即为结转下年指标</w:t>
      </w:r>
      <w:r>
        <w:rPr>
          <w:rFonts w:asciiTheme="minorEastAsia" w:hAnsiTheme="minorEastAsia" w:cs="黑体" w:hint="eastAsia"/>
          <w:color w:val="000000"/>
          <w:kern w:val="0"/>
          <w:sz w:val="32"/>
          <w:szCs w:val="32"/>
        </w:rPr>
        <w:t>168.13</w:t>
      </w:r>
      <w:r>
        <w:rPr>
          <w:rFonts w:asciiTheme="minorEastAsia" w:hAnsiTheme="minorEastAsia" w:cs="黑体" w:hint="eastAsia"/>
          <w:color w:val="000000"/>
          <w:kern w:val="0"/>
          <w:sz w:val="32"/>
          <w:szCs w:val="32"/>
        </w:rPr>
        <w:t>万元，剔除该因素，实际预算执行率为</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年度三公经费支出使用和管理情况</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三公经费支出</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年为</w:t>
      </w:r>
      <w:r>
        <w:rPr>
          <w:rFonts w:asciiTheme="minorEastAsia" w:hAnsiTheme="minorEastAsia" w:cs="黑体" w:hint="eastAsia"/>
          <w:color w:val="000000"/>
          <w:kern w:val="0"/>
          <w:sz w:val="32"/>
          <w:szCs w:val="32"/>
        </w:rPr>
        <w:t>5.07</w:t>
      </w:r>
      <w:r>
        <w:rPr>
          <w:rFonts w:asciiTheme="minorEastAsia" w:hAnsiTheme="minorEastAsia" w:cs="黑体" w:hint="eastAsia"/>
          <w:color w:val="000000"/>
          <w:kern w:val="0"/>
          <w:sz w:val="32"/>
          <w:szCs w:val="32"/>
        </w:rPr>
        <w:t>万元，比</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年支出</w:t>
      </w:r>
      <w:r>
        <w:rPr>
          <w:rFonts w:asciiTheme="minorEastAsia" w:hAnsiTheme="minorEastAsia" w:cs="黑体" w:hint="eastAsia"/>
          <w:color w:val="000000"/>
          <w:kern w:val="0"/>
          <w:sz w:val="32"/>
          <w:szCs w:val="32"/>
        </w:rPr>
        <w:t>4.95</w:t>
      </w:r>
      <w:r>
        <w:rPr>
          <w:rFonts w:asciiTheme="minorEastAsia" w:hAnsiTheme="minorEastAsia" w:cs="黑体" w:hint="eastAsia"/>
          <w:color w:val="000000"/>
          <w:kern w:val="0"/>
          <w:sz w:val="32"/>
          <w:szCs w:val="32"/>
        </w:rPr>
        <w:t>万元，略有增长，原因是因为公车老化，公车运行维护费</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年度支出</w:t>
      </w:r>
      <w:r>
        <w:rPr>
          <w:rFonts w:asciiTheme="minorEastAsia" w:hAnsiTheme="minorEastAsia" w:cs="黑体" w:hint="eastAsia"/>
          <w:color w:val="000000"/>
          <w:kern w:val="0"/>
          <w:sz w:val="32"/>
          <w:szCs w:val="32"/>
        </w:rPr>
        <w:t>增加</w:t>
      </w:r>
      <w:r>
        <w:rPr>
          <w:rFonts w:asciiTheme="minorEastAsia" w:hAnsiTheme="minorEastAsia" w:cs="黑体" w:hint="eastAsia"/>
          <w:color w:val="000000"/>
          <w:kern w:val="0"/>
          <w:sz w:val="32"/>
          <w:szCs w:val="32"/>
        </w:rPr>
        <w:t>0.22</w:t>
      </w:r>
      <w:r>
        <w:rPr>
          <w:rFonts w:asciiTheme="minorEastAsia" w:hAnsiTheme="minorEastAsia" w:cs="黑体" w:hint="eastAsia"/>
          <w:color w:val="000000"/>
          <w:kern w:val="0"/>
          <w:sz w:val="32"/>
          <w:szCs w:val="32"/>
        </w:rPr>
        <w:t>万元，但预算相比减少</w:t>
      </w:r>
      <w:r>
        <w:rPr>
          <w:rFonts w:asciiTheme="minorEastAsia" w:hAnsiTheme="minorEastAsia" w:cs="黑体" w:hint="eastAsia"/>
          <w:color w:val="000000"/>
          <w:kern w:val="0"/>
          <w:sz w:val="32"/>
          <w:szCs w:val="32"/>
        </w:rPr>
        <w:t>2.01</w:t>
      </w:r>
      <w:r>
        <w:rPr>
          <w:rFonts w:asciiTheme="minorEastAsia" w:hAnsiTheme="minorEastAsia" w:cs="黑体" w:hint="eastAsia"/>
          <w:color w:val="000000"/>
          <w:kern w:val="0"/>
          <w:sz w:val="32"/>
          <w:szCs w:val="32"/>
        </w:rPr>
        <w:t>万元，接待费比</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年减少</w:t>
      </w:r>
      <w:r>
        <w:rPr>
          <w:rFonts w:asciiTheme="minorEastAsia" w:hAnsiTheme="minorEastAsia" w:cs="黑体" w:hint="eastAsia"/>
          <w:color w:val="000000"/>
          <w:kern w:val="0"/>
          <w:sz w:val="32"/>
          <w:szCs w:val="32"/>
        </w:rPr>
        <w:t>0.1</w:t>
      </w:r>
      <w:r>
        <w:rPr>
          <w:rFonts w:asciiTheme="minorEastAsia" w:hAnsiTheme="minorEastAsia" w:cs="黑体" w:hint="eastAsia"/>
          <w:color w:val="000000"/>
          <w:kern w:val="0"/>
          <w:sz w:val="32"/>
          <w:szCs w:val="32"/>
        </w:rPr>
        <w:t>万元，主要是部门厉行节约制度完善并得以实施所产生的结果。</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三、部门绩效目标</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（一）部门绩效总目标</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到</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 xml:space="preserve">年，稳定实现农村贫困人口不愁吃、不愁穿，义务教育、基本医疗和住房安全有保障。实现贫困地区农民人均可支配收入增长幅度高于全国平均水平，基本公共服务主要领域指标接近全国平均水平。确保我市现行标准下农村贫困人口实现脱贫。　　　</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年部门绩效目标</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、确保贫困村全部退出。到</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年全市</w:t>
      </w:r>
      <w:r>
        <w:rPr>
          <w:rFonts w:asciiTheme="minorEastAsia" w:hAnsiTheme="minorEastAsia" w:cs="黑体" w:hint="eastAsia"/>
          <w:color w:val="000000"/>
          <w:kern w:val="0"/>
          <w:sz w:val="32"/>
          <w:szCs w:val="32"/>
        </w:rPr>
        <w:t>319</w:t>
      </w:r>
      <w:r>
        <w:rPr>
          <w:rFonts w:asciiTheme="minorEastAsia" w:hAnsiTheme="minorEastAsia" w:cs="黑体" w:hint="eastAsia"/>
          <w:color w:val="000000"/>
          <w:kern w:val="0"/>
          <w:sz w:val="32"/>
          <w:szCs w:val="32"/>
        </w:rPr>
        <w:t>个贫困村全部出列。退出主要指标为</w:t>
      </w:r>
      <w:r>
        <w:rPr>
          <w:rFonts w:asciiTheme="minorEastAsia" w:hAnsiTheme="minorEastAsia" w:cs="黑体" w:hint="eastAsia"/>
          <w:color w:val="000000"/>
          <w:kern w:val="0"/>
          <w:sz w:val="32"/>
          <w:szCs w:val="32"/>
        </w:rPr>
        <w:t>：贫困村基础设施和基本公共服务主要领域突出问题得到有效解决。</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、确保贫困人口全部脱贫。到</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年现行标准下农村建档立卡贫困人口</w:t>
      </w:r>
      <w:r>
        <w:rPr>
          <w:rFonts w:asciiTheme="minorEastAsia" w:hAnsiTheme="minorEastAsia" w:cs="黑体" w:hint="eastAsia"/>
          <w:color w:val="000000"/>
          <w:kern w:val="0"/>
          <w:sz w:val="32"/>
          <w:szCs w:val="32"/>
        </w:rPr>
        <w:t>40.1</w:t>
      </w:r>
      <w:r>
        <w:rPr>
          <w:rFonts w:asciiTheme="minorEastAsia" w:hAnsiTheme="minorEastAsia" w:cs="黑体" w:hint="eastAsia"/>
          <w:color w:val="000000"/>
          <w:kern w:val="0"/>
          <w:sz w:val="32"/>
          <w:szCs w:val="32"/>
        </w:rPr>
        <w:t>万人全面实现脱贫。贫困户人均纯收入达到国家扶贫标准线以上。</w:t>
      </w:r>
    </w:p>
    <w:p w:rsidR="00125B8D" w:rsidRDefault="00125B8D">
      <w:pPr>
        <w:ind w:firstLineChars="200" w:firstLine="640"/>
        <w:jc w:val="left"/>
        <w:rPr>
          <w:rFonts w:asciiTheme="minorEastAsia" w:hAnsiTheme="minorEastAsia" w:cs="黑体"/>
          <w:color w:val="000000"/>
          <w:kern w:val="0"/>
          <w:sz w:val="32"/>
          <w:szCs w:val="32"/>
        </w:rPr>
      </w:pP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四、部门绩效评价工作情况</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在评价过程中，结合单位的实际情况，实施了包括召开科室负责人座谈会、收集和核实相关资料、检查财务会计记录、综合分析等一系列工作程序，在全面了解单位整体情况的基础上，形成部门整体支出绩效评价报告。</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五、综合评价结果</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根据《部门整体支出绩效评价指标体系》评分，市扶贫开发办得分</w:t>
      </w:r>
      <w:r>
        <w:rPr>
          <w:rFonts w:asciiTheme="minorEastAsia" w:hAnsiTheme="minorEastAsia" w:cs="黑体" w:hint="eastAsia"/>
          <w:color w:val="000000"/>
          <w:kern w:val="0"/>
          <w:sz w:val="32"/>
          <w:szCs w:val="32"/>
        </w:rPr>
        <w:t>98</w:t>
      </w:r>
      <w:r>
        <w:rPr>
          <w:rFonts w:asciiTheme="minorEastAsia" w:hAnsiTheme="minorEastAsia" w:cs="黑体" w:hint="eastAsia"/>
          <w:color w:val="000000"/>
          <w:kern w:val="0"/>
          <w:sz w:val="32"/>
          <w:szCs w:val="32"/>
        </w:rPr>
        <w:t>分，部门整</w:t>
      </w:r>
      <w:r>
        <w:rPr>
          <w:rFonts w:asciiTheme="minorEastAsia" w:hAnsiTheme="minorEastAsia" w:cs="黑体" w:hint="eastAsia"/>
          <w:color w:val="000000"/>
          <w:kern w:val="0"/>
          <w:sz w:val="32"/>
          <w:szCs w:val="32"/>
        </w:rPr>
        <w:t>体支出绩效为“优秀”。总的来说市扶贫办的扶贫各项工作得到有力推进，各项工作任务目标圆满完成，各项规章制度基本建立健全且得到有效执行，部门整体支出效果较为明显，社会满意度较高，得到社会广泛、高度认可，在</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年度脱贫攻坚工作考核中被评为“好”。</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六、部门主要绩效</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（一）脱贫攻坚目标任务圆满完成。</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自</w:t>
      </w:r>
      <w:r>
        <w:rPr>
          <w:rFonts w:asciiTheme="minorEastAsia" w:hAnsiTheme="minorEastAsia" w:cs="黑体" w:hint="eastAsia"/>
          <w:color w:val="000000"/>
          <w:kern w:val="0"/>
          <w:sz w:val="32"/>
          <w:szCs w:val="32"/>
        </w:rPr>
        <w:t>2014</w:t>
      </w:r>
      <w:r>
        <w:rPr>
          <w:rFonts w:asciiTheme="minorEastAsia" w:hAnsiTheme="minorEastAsia" w:cs="黑体" w:hint="eastAsia"/>
          <w:color w:val="000000"/>
          <w:kern w:val="0"/>
          <w:sz w:val="32"/>
          <w:szCs w:val="32"/>
        </w:rPr>
        <w:t>年建档立卡至</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年，我市贫困发生率降至</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，取得了</w:t>
      </w:r>
      <w:r>
        <w:rPr>
          <w:rFonts w:asciiTheme="minorEastAsia" w:hAnsiTheme="minorEastAsia" w:cs="黑体" w:hint="eastAsia"/>
          <w:color w:val="000000"/>
          <w:kern w:val="0"/>
          <w:sz w:val="32"/>
          <w:szCs w:val="32"/>
        </w:rPr>
        <w:t>40.1</w:t>
      </w:r>
      <w:r>
        <w:rPr>
          <w:rFonts w:asciiTheme="minorEastAsia" w:hAnsiTheme="minorEastAsia" w:cs="黑体" w:hint="eastAsia"/>
          <w:color w:val="000000"/>
          <w:kern w:val="0"/>
          <w:sz w:val="32"/>
          <w:szCs w:val="32"/>
        </w:rPr>
        <w:t>万</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动态调整、清理后为</w:t>
      </w:r>
      <w:r>
        <w:rPr>
          <w:rFonts w:asciiTheme="minorEastAsia" w:hAnsiTheme="minorEastAsia" w:cs="黑体" w:hint="eastAsia"/>
          <w:color w:val="000000"/>
          <w:kern w:val="0"/>
          <w:sz w:val="32"/>
          <w:szCs w:val="32"/>
        </w:rPr>
        <w:t>28.82</w:t>
      </w:r>
      <w:r>
        <w:rPr>
          <w:rFonts w:asciiTheme="minorEastAsia" w:hAnsiTheme="minorEastAsia" w:cs="黑体" w:hint="eastAsia"/>
          <w:color w:val="000000"/>
          <w:kern w:val="0"/>
          <w:sz w:val="32"/>
          <w:szCs w:val="32"/>
        </w:rPr>
        <w:t>万</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建档立卡贫困人口脱贫、</w:t>
      </w:r>
      <w:r>
        <w:rPr>
          <w:rFonts w:asciiTheme="minorEastAsia" w:hAnsiTheme="minorEastAsia" w:cs="黑体" w:hint="eastAsia"/>
          <w:color w:val="000000"/>
          <w:kern w:val="0"/>
          <w:sz w:val="32"/>
          <w:szCs w:val="32"/>
        </w:rPr>
        <w:t>319</w:t>
      </w:r>
      <w:r>
        <w:rPr>
          <w:rFonts w:asciiTheme="minorEastAsia" w:hAnsiTheme="minorEastAsia" w:cs="黑体" w:hint="eastAsia"/>
          <w:color w:val="000000"/>
          <w:kern w:val="0"/>
          <w:sz w:val="32"/>
          <w:szCs w:val="32"/>
        </w:rPr>
        <w:t>个贫困村村全部退出、重点贫困县平江县整体“摘帽”出列的脱贫攻坚好成绩。实现了我</w:t>
      </w:r>
      <w:r>
        <w:rPr>
          <w:rFonts w:asciiTheme="minorEastAsia" w:hAnsiTheme="minorEastAsia" w:cs="黑体" w:hint="eastAsia"/>
          <w:color w:val="000000"/>
          <w:kern w:val="0"/>
          <w:sz w:val="32"/>
          <w:szCs w:val="32"/>
        </w:rPr>
        <w:t>市农村贫困人口不愁吃、不愁穿，义务教育、基本医疗和住房安全有保障的目标，基础设施和基本公共服务主要领域突出问题得到有效解决，贫困户人均纯收入达到国家扶贫标准线以上，区域性整体贫困得到解决，基本消除了我市绝对贫困现象。</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（二）贫困群众收入水平大幅度提高。</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坚持开发式扶贫方针，引导和支持所有有劳动能力的贫困人口依靠自己的双手创造美好明天。建档立卡贫困人口中，</w:t>
      </w:r>
      <w:r>
        <w:rPr>
          <w:rFonts w:asciiTheme="minorEastAsia" w:hAnsiTheme="minorEastAsia" w:cs="黑体" w:hint="eastAsia"/>
          <w:color w:val="000000"/>
          <w:kern w:val="0"/>
          <w:sz w:val="32"/>
          <w:szCs w:val="32"/>
        </w:rPr>
        <w:t>96%</w:t>
      </w:r>
      <w:r>
        <w:rPr>
          <w:rFonts w:asciiTheme="minorEastAsia" w:hAnsiTheme="minorEastAsia" w:cs="黑体" w:hint="eastAsia"/>
          <w:color w:val="000000"/>
          <w:kern w:val="0"/>
          <w:sz w:val="32"/>
          <w:szCs w:val="32"/>
        </w:rPr>
        <w:t>以上得到了产业扶贫和</w:t>
      </w:r>
      <w:r>
        <w:rPr>
          <w:rFonts w:asciiTheme="minorEastAsia" w:hAnsiTheme="minorEastAsia" w:cs="黑体" w:hint="eastAsia"/>
          <w:color w:val="000000"/>
          <w:kern w:val="0"/>
          <w:sz w:val="32"/>
          <w:szCs w:val="32"/>
        </w:rPr>
        <w:lastRenderedPageBreak/>
        <w:t>就业扶贫支持，三分之二以上主要靠外出务工和产业脱贫，工资性收入和生产经营性收入占比上升，转移性收入占比逐年下降，自主脱贫能力稳步提</w:t>
      </w:r>
      <w:r>
        <w:rPr>
          <w:rFonts w:asciiTheme="minorEastAsia" w:hAnsiTheme="minorEastAsia" w:cs="黑体" w:hint="eastAsia"/>
          <w:color w:val="000000"/>
          <w:kern w:val="0"/>
          <w:sz w:val="32"/>
          <w:szCs w:val="32"/>
        </w:rPr>
        <w:t>高。全市农民人均可支配收入增加，贫困群众“两不愁”质量水平明显提升，“三保障”突出问题总体解决。</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（三）贫困地区基本生产生活条件明显改善。</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所有建制村全部通硬化路，村村都有卫生室和村医，所有义务教育薄弱学校的办学条件得到改善，农网供电可靠率达到</w:t>
      </w:r>
      <w:r>
        <w:rPr>
          <w:rFonts w:asciiTheme="minorEastAsia" w:hAnsiTheme="minorEastAsia" w:cs="黑体" w:hint="eastAsia"/>
          <w:color w:val="000000"/>
          <w:kern w:val="0"/>
          <w:sz w:val="32"/>
          <w:szCs w:val="32"/>
        </w:rPr>
        <w:t>99%</w:t>
      </w:r>
      <w:r>
        <w:rPr>
          <w:rFonts w:asciiTheme="minorEastAsia" w:hAnsiTheme="minorEastAsia" w:cs="黑体" w:hint="eastAsia"/>
          <w:color w:val="000000"/>
          <w:kern w:val="0"/>
          <w:sz w:val="32"/>
          <w:szCs w:val="32"/>
        </w:rPr>
        <w:t>，深度贫困地区贫困村通宽带比例达到</w:t>
      </w:r>
      <w:r>
        <w:rPr>
          <w:rFonts w:asciiTheme="minorEastAsia" w:hAnsiTheme="minorEastAsia" w:cs="黑体" w:hint="eastAsia"/>
          <w:color w:val="000000"/>
          <w:kern w:val="0"/>
          <w:sz w:val="32"/>
          <w:szCs w:val="32"/>
        </w:rPr>
        <w:t>99%</w:t>
      </w:r>
      <w:r>
        <w:rPr>
          <w:rFonts w:asciiTheme="minorEastAsia" w:hAnsiTheme="minorEastAsia" w:cs="黑体" w:hint="eastAsia"/>
          <w:color w:val="000000"/>
          <w:kern w:val="0"/>
          <w:sz w:val="32"/>
          <w:szCs w:val="32"/>
        </w:rPr>
        <w:t>，通过实施义务教育、危房改造、饮水安全、卫生设施、交通基础、社会保障攻坚行动，贫困地区群众出行难、用电难、上学难、看病难、通信难等长期没有解决的老大难问题普遍解决，在住房安全方面，大力开展“危改扫尾清零”行动，按照危房不住人、人不住危房的原则，对所有贫困户的危房实行应改尽改。在健康扶贫方面，采取“一比对、两上门、三核查、四补缺、六聚焦”等多种有效措施，确保了全</w:t>
      </w:r>
      <w:r>
        <w:rPr>
          <w:rFonts w:asciiTheme="minorEastAsia" w:hAnsiTheme="minorEastAsia" w:cs="黑体" w:hint="eastAsia"/>
          <w:color w:val="000000"/>
          <w:kern w:val="0"/>
          <w:sz w:val="32"/>
          <w:szCs w:val="32"/>
        </w:rPr>
        <w:t>市贫困人口</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参加医保。“三提高、两补贴、一减免、一兜底”的多重保障政策全面实施，目前全市农村贫困人口个人住院实际报销比例达到</w:t>
      </w:r>
      <w:r>
        <w:rPr>
          <w:rFonts w:asciiTheme="minorEastAsia" w:hAnsiTheme="minorEastAsia" w:cs="黑体" w:hint="eastAsia"/>
          <w:color w:val="000000"/>
          <w:kern w:val="0"/>
          <w:sz w:val="32"/>
          <w:szCs w:val="32"/>
        </w:rPr>
        <w:t>85%</w:t>
      </w:r>
      <w:r>
        <w:rPr>
          <w:rFonts w:asciiTheme="minorEastAsia" w:hAnsiTheme="minorEastAsia" w:cs="黑体" w:hint="eastAsia"/>
          <w:color w:val="000000"/>
          <w:kern w:val="0"/>
          <w:sz w:val="32"/>
          <w:szCs w:val="32"/>
        </w:rPr>
        <w:t>以上，定点医疗机构、乡镇卫生院全面落实农村贫困住院患者县域内“先诊疗后付费”“一站式”结算政策。在教育助学方面，全面清理核实建档立卡贫困家庭学生信息，对全市所有建档立卡贫困学生实行资助全覆盖，加大职业技能培训力度，对接受职业教育的贫困家庭学生实行应补尽补。在安全饮水方面，完成所有贫困人口的安全饮水提升工程任务，并拿出专门经费和举措解决分散供水、人力取水的老弱病残群体的饮水问</w:t>
      </w:r>
      <w:r>
        <w:rPr>
          <w:rFonts w:asciiTheme="minorEastAsia" w:hAnsiTheme="minorEastAsia" w:cs="黑体" w:hint="eastAsia"/>
          <w:color w:val="000000"/>
          <w:kern w:val="0"/>
          <w:sz w:val="32"/>
          <w:szCs w:val="32"/>
        </w:rPr>
        <w:t>题；贫困村光纤网络通达率达到</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4G</w:t>
      </w:r>
      <w:r>
        <w:rPr>
          <w:rFonts w:asciiTheme="minorEastAsia" w:hAnsiTheme="minorEastAsia" w:cs="黑体" w:hint="eastAsia"/>
          <w:color w:val="000000"/>
          <w:kern w:val="0"/>
          <w:sz w:val="32"/>
          <w:szCs w:val="32"/>
        </w:rPr>
        <w:t>网络有效覆盖率超过</w:t>
      </w:r>
      <w:r>
        <w:rPr>
          <w:rFonts w:asciiTheme="minorEastAsia" w:hAnsiTheme="minorEastAsia" w:cs="黑体" w:hint="eastAsia"/>
          <w:color w:val="000000"/>
          <w:kern w:val="0"/>
          <w:sz w:val="32"/>
          <w:szCs w:val="32"/>
        </w:rPr>
        <w:t>99.5%</w:t>
      </w:r>
      <w:r>
        <w:rPr>
          <w:rFonts w:asciiTheme="minorEastAsia" w:hAnsiTheme="minorEastAsia" w:cs="黑体" w:hint="eastAsia"/>
          <w:color w:val="000000"/>
          <w:kern w:val="0"/>
          <w:sz w:val="32"/>
          <w:szCs w:val="32"/>
        </w:rPr>
        <w:t>。义务教育、基本医疗、住房安全、安全饮水有了根本保障。</w:t>
      </w:r>
    </w:p>
    <w:p w:rsidR="00125B8D" w:rsidRDefault="00125B8D">
      <w:pPr>
        <w:ind w:firstLineChars="200" w:firstLine="640"/>
        <w:jc w:val="left"/>
        <w:rPr>
          <w:rFonts w:asciiTheme="minorEastAsia" w:hAnsiTheme="minorEastAsia" w:cs="黑体"/>
          <w:color w:val="000000"/>
          <w:kern w:val="0"/>
          <w:sz w:val="32"/>
          <w:szCs w:val="32"/>
        </w:rPr>
      </w:pP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（四）贫困地区经济社会发展明显加快。</w:t>
      </w:r>
    </w:p>
    <w:p w:rsidR="00125B8D" w:rsidRDefault="002C47EE">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sectPr w:rsidR="00125B8D" w:rsidSect="00125B8D">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7EE" w:rsidRDefault="002C47EE" w:rsidP="001A0C00">
      <w:r>
        <w:separator/>
      </w:r>
    </w:p>
  </w:endnote>
  <w:endnote w:type="continuationSeparator" w:id="0">
    <w:p w:rsidR="002C47EE" w:rsidRDefault="002C47EE" w:rsidP="001A0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7EE" w:rsidRDefault="002C47EE" w:rsidP="001A0C00">
      <w:r>
        <w:separator/>
      </w:r>
    </w:p>
  </w:footnote>
  <w:footnote w:type="continuationSeparator" w:id="0">
    <w:p w:rsidR="002C47EE" w:rsidRDefault="002C47EE" w:rsidP="001A0C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CBCFF165"/>
    <w:rsid w:val="F55D9924"/>
    <w:rsid w:val="FCF676F1"/>
    <w:rsid w:val="FFD66A3F"/>
    <w:rsid w:val="FFEFA0BE"/>
    <w:rsid w:val="0002229B"/>
    <w:rsid w:val="000271DC"/>
    <w:rsid w:val="000273BD"/>
    <w:rsid w:val="000415B7"/>
    <w:rsid w:val="00041E3F"/>
    <w:rsid w:val="00055DAA"/>
    <w:rsid w:val="00061F7B"/>
    <w:rsid w:val="000658A3"/>
    <w:rsid w:val="00074155"/>
    <w:rsid w:val="000A3F69"/>
    <w:rsid w:val="000E3EB2"/>
    <w:rsid w:val="00103957"/>
    <w:rsid w:val="001144E3"/>
    <w:rsid w:val="00125B8D"/>
    <w:rsid w:val="00144AA7"/>
    <w:rsid w:val="00152C6D"/>
    <w:rsid w:val="00162D39"/>
    <w:rsid w:val="001678BD"/>
    <w:rsid w:val="00185DB4"/>
    <w:rsid w:val="001A0C00"/>
    <w:rsid w:val="001A67DB"/>
    <w:rsid w:val="001B1504"/>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C47EE"/>
    <w:rsid w:val="002D6DB7"/>
    <w:rsid w:val="002D7169"/>
    <w:rsid w:val="002E0A30"/>
    <w:rsid w:val="003130C4"/>
    <w:rsid w:val="00316C4B"/>
    <w:rsid w:val="0032192B"/>
    <w:rsid w:val="003479BD"/>
    <w:rsid w:val="00353197"/>
    <w:rsid w:val="0037197D"/>
    <w:rsid w:val="003768D5"/>
    <w:rsid w:val="003B461E"/>
    <w:rsid w:val="003C47E6"/>
    <w:rsid w:val="003C4FC2"/>
    <w:rsid w:val="003F1A85"/>
    <w:rsid w:val="00416E61"/>
    <w:rsid w:val="0042790C"/>
    <w:rsid w:val="004506F9"/>
    <w:rsid w:val="004717A2"/>
    <w:rsid w:val="00473DF3"/>
    <w:rsid w:val="00487911"/>
    <w:rsid w:val="00490C60"/>
    <w:rsid w:val="00491741"/>
    <w:rsid w:val="00500E5F"/>
    <w:rsid w:val="005122EF"/>
    <w:rsid w:val="0051441A"/>
    <w:rsid w:val="00517C33"/>
    <w:rsid w:val="00523644"/>
    <w:rsid w:val="0054069E"/>
    <w:rsid w:val="00544866"/>
    <w:rsid w:val="005767CC"/>
    <w:rsid w:val="00590D9F"/>
    <w:rsid w:val="00595D26"/>
    <w:rsid w:val="005A56F7"/>
    <w:rsid w:val="005A74E6"/>
    <w:rsid w:val="005B404E"/>
    <w:rsid w:val="005B74B2"/>
    <w:rsid w:val="005D4D55"/>
    <w:rsid w:val="005E22D1"/>
    <w:rsid w:val="005E2CFB"/>
    <w:rsid w:val="005F3D1C"/>
    <w:rsid w:val="00615B18"/>
    <w:rsid w:val="0062378F"/>
    <w:rsid w:val="00641842"/>
    <w:rsid w:val="00651EEC"/>
    <w:rsid w:val="00691E8C"/>
    <w:rsid w:val="006A22C4"/>
    <w:rsid w:val="006A351B"/>
    <w:rsid w:val="006B0422"/>
    <w:rsid w:val="006C1B53"/>
    <w:rsid w:val="006D7730"/>
    <w:rsid w:val="006E5284"/>
    <w:rsid w:val="006F3EB5"/>
    <w:rsid w:val="00702E34"/>
    <w:rsid w:val="00704395"/>
    <w:rsid w:val="007066D1"/>
    <w:rsid w:val="00717006"/>
    <w:rsid w:val="00717621"/>
    <w:rsid w:val="00720FF1"/>
    <w:rsid w:val="00727A53"/>
    <w:rsid w:val="00770C9A"/>
    <w:rsid w:val="00787B42"/>
    <w:rsid w:val="007C4539"/>
    <w:rsid w:val="007F3657"/>
    <w:rsid w:val="00806E40"/>
    <w:rsid w:val="00812ED5"/>
    <w:rsid w:val="008277D9"/>
    <w:rsid w:val="0084478C"/>
    <w:rsid w:val="0086638C"/>
    <w:rsid w:val="00871264"/>
    <w:rsid w:val="00884186"/>
    <w:rsid w:val="008A3E8D"/>
    <w:rsid w:val="00906C4B"/>
    <w:rsid w:val="009171CD"/>
    <w:rsid w:val="009237C4"/>
    <w:rsid w:val="00944C48"/>
    <w:rsid w:val="00950252"/>
    <w:rsid w:val="00952639"/>
    <w:rsid w:val="00962510"/>
    <w:rsid w:val="00967F5D"/>
    <w:rsid w:val="00996471"/>
    <w:rsid w:val="009A0F95"/>
    <w:rsid w:val="009B3ADF"/>
    <w:rsid w:val="009C3B52"/>
    <w:rsid w:val="009E6817"/>
    <w:rsid w:val="009E6E9A"/>
    <w:rsid w:val="009F0FFD"/>
    <w:rsid w:val="00A01D2B"/>
    <w:rsid w:val="00A22FF6"/>
    <w:rsid w:val="00A31EEF"/>
    <w:rsid w:val="00A42218"/>
    <w:rsid w:val="00A47F6F"/>
    <w:rsid w:val="00A70249"/>
    <w:rsid w:val="00A70B02"/>
    <w:rsid w:val="00A71014"/>
    <w:rsid w:val="00A71D9F"/>
    <w:rsid w:val="00A77F47"/>
    <w:rsid w:val="00A92E9F"/>
    <w:rsid w:val="00B33BEA"/>
    <w:rsid w:val="00B3666B"/>
    <w:rsid w:val="00B41DA5"/>
    <w:rsid w:val="00B57C9F"/>
    <w:rsid w:val="00B63572"/>
    <w:rsid w:val="00B845B3"/>
    <w:rsid w:val="00B85D8B"/>
    <w:rsid w:val="00BB4A40"/>
    <w:rsid w:val="00BD6C3E"/>
    <w:rsid w:val="00BE0A0C"/>
    <w:rsid w:val="00BE3674"/>
    <w:rsid w:val="00C10681"/>
    <w:rsid w:val="00C3049A"/>
    <w:rsid w:val="00C31B1E"/>
    <w:rsid w:val="00C53BF2"/>
    <w:rsid w:val="00C77645"/>
    <w:rsid w:val="00CB0DEC"/>
    <w:rsid w:val="00CE04C3"/>
    <w:rsid w:val="00CE76A0"/>
    <w:rsid w:val="00CF0799"/>
    <w:rsid w:val="00D05F0E"/>
    <w:rsid w:val="00D148C6"/>
    <w:rsid w:val="00D17A8A"/>
    <w:rsid w:val="00D2621D"/>
    <w:rsid w:val="00D415BA"/>
    <w:rsid w:val="00D427FB"/>
    <w:rsid w:val="00D644EE"/>
    <w:rsid w:val="00DD06FF"/>
    <w:rsid w:val="00DD5FE9"/>
    <w:rsid w:val="00DE0483"/>
    <w:rsid w:val="00DE5816"/>
    <w:rsid w:val="00E00C7A"/>
    <w:rsid w:val="00E05DDE"/>
    <w:rsid w:val="00E26548"/>
    <w:rsid w:val="00E37D6C"/>
    <w:rsid w:val="00E401B9"/>
    <w:rsid w:val="00E55B68"/>
    <w:rsid w:val="00E576A8"/>
    <w:rsid w:val="00E64FE5"/>
    <w:rsid w:val="00E67BE6"/>
    <w:rsid w:val="00E8683C"/>
    <w:rsid w:val="00EA2B72"/>
    <w:rsid w:val="00F03891"/>
    <w:rsid w:val="00F46CCF"/>
    <w:rsid w:val="00F74360"/>
    <w:rsid w:val="00F85219"/>
    <w:rsid w:val="00FB462F"/>
    <w:rsid w:val="00FD637A"/>
    <w:rsid w:val="00FE16FA"/>
    <w:rsid w:val="00FE328A"/>
    <w:rsid w:val="00FE6269"/>
    <w:rsid w:val="1FFA4B28"/>
    <w:rsid w:val="3E08F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B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25B8D"/>
    <w:rPr>
      <w:sz w:val="18"/>
      <w:szCs w:val="18"/>
    </w:rPr>
  </w:style>
  <w:style w:type="paragraph" w:styleId="a4">
    <w:name w:val="footer"/>
    <w:basedOn w:val="a"/>
    <w:link w:val="Char0"/>
    <w:uiPriority w:val="99"/>
    <w:unhideWhenUsed/>
    <w:qFormat/>
    <w:rsid w:val="00125B8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25B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25B8D"/>
    <w:rPr>
      <w:sz w:val="18"/>
      <w:szCs w:val="18"/>
    </w:rPr>
  </w:style>
  <w:style w:type="character" w:customStyle="1" w:styleId="Char0">
    <w:name w:val="页脚 Char"/>
    <w:basedOn w:val="a0"/>
    <w:link w:val="a4"/>
    <w:uiPriority w:val="99"/>
    <w:qFormat/>
    <w:rsid w:val="00125B8D"/>
    <w:rPr>
      <w:sz w:val="18"/>
      <w:szCs w:val="18"/>
    </w:rPr>
  </w:style>
  <w:style w:type="paragraph" w:customStyle="1" w:styleId="Default">
    <w:name w:val="Default"/>
    <w:qFormat/>
    <w:rsid w:val="00125B8D"/>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125B8D"/>
    <w:pPr>
      <w:ind w:firstLineChars="200" w:firstLine="420"/>
    </w:pPr>
  </w:style>
  <w:style w:type="character" w:customStyle="1" w:styleId="Char">
    <w:name w:val="批注框文本 Char"/>
    <w:basedOn w:val="a0"/>
    <w:link w:val="a3"/>
    <w:uiPriority w:val="99"/>
    <w:semiHidden/>
    <w:qFormat/>
    <w:rsid w:val="00125B8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1253</Words>
  <Characters>7143</Characters>
  <Application>Microsoft Office Word</Application>
  <DocSecurity>0</DocSecurity>
  <Lines>59</Lines>
  <Paragraphs>16</Paragraphs>
  <ScaleCrop>false</ScaleCrop>
  <Company>Microsoft</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14</cp:revision>
  <cp:lastPrinted>2022-08-19T15:59:00Z</cp:lastPrinted>
  <dcterms:created xsi:type="dcterms:W3CDTF">2021-09-16T09:37:00Z</dcterms:created>
  <dcterms:modified xsi:type="dcterms:W3CDTF">2022-08-22T08:36:00Z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