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84"/>
          <w:szCs w:val="84"/>
        </w:rPr>
      </w:pPr>
    </w:p>
    <w:p>
      <w:pPr>
        <w:pStyle w:val="12"/>
        <w:jc w:val="center"/>
        <w:rPr>
          <w:sz w:val="84"/>
          <w:szCs w:val="84"/>
        </w:rPr>
      </w:pPr>
    </w:p>
    <w:p>
      <w:pPr>
        <w:pStyle w:val="12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2020年度</w:t>
      </w:r>
    </w:p>
    <w:p>
      <w:pPr>
        <w:pStyle w:val="12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岳阳市生态环境局汨罗分局</w:t>
      </w:r>
      <w:r>
        <w:rPr>
          <w:rFonts w:hint="eastAsia"/>
          <w:sz w:val="84"/>
          <w:szCs w:val="84"/>
        </w:rPr>
        <w:t>部门决算</w:t>
      </w: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jc w:val="center"/>
        <w:rPr>
          <w:sz w:val="56"/>
          <w:szCs w:val="56"/>
        </w:rPr>
      </w:pPr>
    </w:p>
    <w:p>
      <w:pPr>
        <w:pStyle w:val="12"/>
        <w:rPr>
          <w:sz w:val="32"/>
          <w:szCs w:val="32"/>
        </w:rPr>
      </w:pPr>
    </w:p>
    <w:p>
      <w:pPr>
        <w:pStyle w:val="12"/>
        <w:rPr>
          <w:sz w:val="32"/>
          <w:szCs w:val="32"/>
        </w:rPr>
      </w:pPr>
    </w:p>
    <w:p>
      <w:pPr>
        <w:pStyle w:val="12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</w:t>
      </w:r>
      <w:r>
        <w:rPr>
          <w:rFonts w:hint="eastAsia"/>
          <w:b/>
          <w:sz w:val="36"/>
          <w:szCs w:val="28"/>
          <w:lang w:val="en-US" w:eastAsia="zh-CN"/>
        </w:rPr>
        <w:t xml:space="preserve">   </w:t>
      </w:r>
      <w:r>
        <w:rPr>
          <w:rFonts w:hint="eastAsia"/>
          <w:b/>
          <w:sz w:val="36"/>
          <w:szCs w:val="28"/>
        </w:rPr>
        <w:t>录</w:t>
      </w:r>
    </w:p>
    <w:p>
      <w:pPr>
        <w:pStyle w:val="12"/>
        <w:spacing w:line="500" w:lineRule="exact"/>
        <w:rPr>
          <w:rFonts w:hint="eastAsia"/>
          <w:b/>
          <w:sz w:val="28"/>
          <w:szCs w:val="28"/>
        </w:rPr>
      </w:pPr>
    </w:p>
    <w:p>
      <w:pPr>
        <w:pStyle w:val="12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eastAsia="zh-CN"/>
        </w:rPr>
        <w:t>岳阳市生态环境局汨罗分局</w:t>
      </w:r>
      <w:r>
        <w:rPr>
          <w:rFonts w:hint="eastAsia"/>
          <w:b/>
          <w:sz w:val="28"/>
          <w:szCs w:val="28"/>
        </w:rPr>
        <w:t>概况</w:t>
      </w:r>
    </w:p>
    <w:p>
      <w:pPr>
        <w:pStyle w:val="12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12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12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20年度部门决算表</w:t>
      </w:r>
    </w:p>
    <w:p>
      <w:pPr>
        <w:pStyle w:val="12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12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12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12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12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12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12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12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12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九、国有资本经营预算财政拨款支出决算表</w:t>
      </w:r>
    </w:p>
    <w:p>
      <w:pPr>
        <w:pStyle w:val="12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20年度部门决算情况说明</w:t>
      </w:r>
    </w:p>
    <w:p>
      <w:pPr>
        <w:pStyle w:val="12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 xml:space="preserve">     九、国有资本经营预算财政拨款支出决算情况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 xml:space="preserve">     十、关于机关运行经费支出说明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 xml:space="preserve">     十一、一般性支出情况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 xml:space="preserve">     十二、关于政府采购支出说明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 xml:space="preserve">     十三、关于国有资产占用情况说明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 xml:space="preserve">     十四、关于2020年度预算绩效情况的说明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第四部分名词解释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第五部分附件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2"/>
        <w:rPr>
          <w:sz w:val="72"/>
          <w:szCs w:val="72"/>
        </w:rPr>
      </w:pPr>
    </w:p>
    <w:p>
      <w:pPr>
        <w:pStyle w:val="2"/>
        <w:rPr>
          <w:sz w:val="72"/>
          <w:szCs w:val="72"/>
        </w:rPr>
      </w:pPr>
    </w:p>
    <w:p>
      <w:pPr>
        <w:pStyle w:val="2"/>
        <w:rPr>
          <w:sz w:val="72"/>
          <w:szCs w:val="72"/>
        </w:rPr>
      </w:pPr>
    </w:p>
    <w:p>
      <w:pPr>
        <w:pStyle w:val="2"/>
        <w:rPr>
          <w:sz w:val="72"/>
          <w:szCs w:val="72"/>
        </w:rPr>
      </w:pPr>
    </w:p>
    <w:p>
      <w:pPr>
        <w:pStyle w:val="2"/>
        <w:rPr>
          <w:sz w:val="72"/>
          <w:szCs w:val="72"/>
        </w:rPr>
      </w:pPr>
    </w:p>
    <w:p>
      <w:pPr>
        <w:pStyle w:val="2"/>
        <w:rPr>
          <w:sz w:val="72"/>
          <w:szCs w:val="72"/>
        </w:rPr>
      </w:pPr>
    </w:p>
    <w:p>
      <w:pPr>
        <w:pStyle w:val="2"/>
        <w:rPr>
          <w:sz w:val="72"/>
          <w:szCs w:val="72"/>
        </w:rPr>
      </w:pPr>
    </w:p>
    <w:p>
      <w:pPr>
        <w:pStyle w:val="2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2"/>
      </w:pPr>
    </w:p>
    <w:p>
      <w:pPr>
        <w:rPr>
          <w:sz w:val="72"/>
          <w:szCs w:val="72"/>
        </w:rPr>
      </w:pPr>
    </w:p>
    <w:p>
      <w:pPr>
        <w:pStyle w:val="12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12"/>
        <w:jc w:val="center"/>
        <w:rPr>
          <w:sz w:val="84"/>
          <w:szCs w:val="84"/>
        </w:rPr>
      </w:pPr>
    </w:p>
    <w:p>
      <w:pPr>
        <w:pStyle w:val="12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岳阳市生态环境局汨罗分局</w:t>
      </w:r>
      <w:r>
        <w:rPr>
          <w:rFonts w:hint="eastAsia"/>
          <w:sz w:val="84"/>
          <w:szCs w:val="84"/>
        </w:rPr>
        <w:t>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2"/>
        <w:rPr>
          <w:sz w:val="72"/>
          <w:szCs w:val="72"/>
        </w:rPr>
      </w:pPr>
    </w:p>
    <w:p>
      <w:pPr>
        <w:pStyle w:val="2"/>
        <w:rPr>
          <w:sz w:val="72"/>
          <w:szCs w:val="72"/>
        </w:rPr>
      </w:pPr>
    </w:p>
    <w:p>
      <w:pPr>
        <w:pStyle w:val="13"/>
        <w:ind w:left="0" w:leftChars="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贯彻执行国家、省、岳阳市关于环境保护的方针、政策和法律法规；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负责全市重大环境问题的统筹协调和监督管理，负责污染纠纷和事故调处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依法负责排污权有偿使用费的征收、稽查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负责环境监察和环境保护行政稽查和执法检查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负责环境监测、统计、信息工作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负责全市辐射环境、放射性废物、电磁辐射、核污染等污染防治工作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>组织、指导和协调全市环境保护宣传教育工作，推动公众和非政府组织参与环境保护。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（一）内设机构设置。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我局环保系统共有干部职工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125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人，其中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在职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人数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108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名，离退人员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人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核定编制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人数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125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人，大专以上学历占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92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%。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2"/>
          <w:szCs w:val="32"/>
          <w:lang w:val="en-US" w:eastAsia="zh-CN"/>
        </w:rPr>
        <w:t>汨罗分局下设17个股室：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办公室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、信息中心、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生态环境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督察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股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法规与标准股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自然生态保护与土壤环境股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水生态环境股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大气环境与应对气候变化股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固体废物与化学品及核与辐射管理股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环评和污染排放股（行政审批办公室）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宣教与监测股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科技与财务股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人事股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、机关党建室、纪检联络室、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综合行政执法大队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监测站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机关工会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驻工业园执法大队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32"/>
          <w:szCs w:val="32"/>
        </w:rPr>
        <w:t>（二）决算单位构成。</w:t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t>岳阳市生态环境局汨罗分局</w:t>
      </w:r>
      <w:r>
        <w:rPr>
          <w:rFonts w:hint="eastAsia" w:ascii="宋体" w:hAnsi="宋体" w:eastAsia="宋体" w:cs="宋体"/>
          <w:bCs/>
          <w:kern w:val="0"/>
          <w:sz w:val="32"/>
          <w:szCs w:val="32"/>
        </w:rPr>
        <w:t>2020年部门决算汇总公开单位构成包括：</w:t>
      </w:r>
      <w:r>
        <w:rPr>
          <w:rFonts w:hint="eastAsia" w:ascii="宋体" w:hAnsi="宋体" w:eastAsia="宋体" w:cs="宋体"/>
          <w:bCs/>
          <w:kern w:val="0"/>
          <w:sz w:val="32"/>
          <w:szCs w:val="32"/>
          <w:lang w:eastAsia="zh-CN"/>
        </w:rPr>
        <w:t>岳阳市生态环境局汨罗分局本级。</w:t>
      </w:r>
    </w:p>
    <w:p>
      <w:pPr>
        <w:jc w:val="left"/>
        <w:rPr>
          <w:rFonts w:hint="eastAsia" w:ascii="宋体" w:hAnsi="宋体" w:eastAsia="宋体" w:cs="宋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pStyle w:val="2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rFonts w:hint="eastAsia" w:ascii="黑体" w:eastAsia="黑体" w:cs="黑体" w:hAnsiTheme="minorHAnsi"/>
          <w:color w:val="000000"/>
          <w:kern w:val="0"/>
          <w:sz w:val="84"/>
          <w:szCs w:val="84"/>
          <w:lang w:val="en-US" w:eastAsia="zh-CN" w:bidi="ar-SA"/>
        </w:rPr>
      </w:pPr>
    </w:p>
    <w:p>
      <w:pPr>
        <w:jc w:val="center"/>
        <w:rPr>
          <w:rFonts w:hint="eastAsia" w:ascii="黑体" w:eastAsia="黑体" w:cs="黑体" w:hAnsiTheme="minorHAnsi"/>
          <w:color w:val="000000"/>
          <w:kern w:val="0"/>
          <w:sz w:val="84"/>
          <w:szCs w:val="84"/>
          <w:lang w:val="en-US" w:eastAsia="zh-CN" w:bidi="ar-SA"/>
        </w:rPr>
      </w:pPr>
    </w:p>
    <w:p>
      <w:pPr>
        <w:jc w:val="center"/>
        <w:rPr>
          <w:rFonts w:hint="eastAsia" w:ascii="黑体" w:eastAsia="黑体" w:cs="黑体" w:hAnsiTheme="minorHAnsi"/>
          <w:color w:val="000000"/>
          <w:kern w:val="0"/>
          <w:sz w:val="84"/>
          <w:szCs w:val="84"/>
          <w:lang w:val="en-US" w:eastAsia="zh-CN" w:bidi="ar-SA"/>
        </w:rPr>
      </w:pPr>
      <w:r>
        <w:rPr>
          <w:rFonts w:hint="eastAsia" w:ascii="黑体" w:eastAsia="黑体" w:cs="黑体" w:hAnsiTheme="minorHAnsi"/>
          <w:color w:val="000000"/>
          <w:kern w:val="0"/>
          <w:sz w:val="84"/>
          <w:szCs w:val="84"/>
          <w:lang w:val="en-US" w:eastAsia="zh-CN" w:bidi="ar-SA"/>
        </w:rPr>
        <w:t>第二部分</w:t>
      </w:r>
    </w:p>
    <w:p>
      <w:pPr>
        <w:jc w:val="center"/>
        <w:rPr>
          <w:rFonts w:hint="eastAsia" w:ascii="黑体" w:eastAsia="黑体" w:cs="黑体" w:hAnsiTheme="minorHAnsi"/>
          <w:color w:val="000000"/>
          <w:kern w:val="0"/>
          <w:sz w:val="84"/>
          <w:szCs w:val="84"/>
          <w:lang w:val="en-US" w:eastAsia="zh-CN" w:bidi="ar-SA"/>
        </w:rPr>
      </w:pPr>
    </w:p>
    <w:p>
      <w:pPr>
        <w:jc w:val="center"/>
        <w:rPr>
          <w:sz w:val="72"/>
          <w:szCs w:val="72"/>
        </w:rPr>
      </w:pPr>
      <w:r>
        <w:rPr>
          <w:rFonts w:hint="eastAsia" w:ascii="黑体" w:eastAsia="黑体" w:cs="黑体" w:hAnsiTheme="minorHAnsi"/>
          <w:color w:val="000000"/>
          <w:kern w:val="0"/>
          <w:sz w:val="84"/>
          <w:szCs w:val="84"/>
          <w:lang w:val="en-US" w:eastAsia="zh-CN" w:bidi="ar-SA"/>
        </w:rPr>
        <w:t>部门决算表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</w:pPr>
    </w:p>
    <w:p>
      <w:pPr>
        <w:pStyle w:val="2"/>
        <w:rPr>
          <w:rFonts w:asciiTheme="minorEastAsia" w:hAnsiTheme="minorEastAsia"/>
          <w:sz w:val="32"/>
          <w:szCs w:val="32"/>
        </w:rPr>
      </w:pPr>
    </w:p>
    <w:p>
      <w:pPr>
        <w:pStyle w:val="2"/>
        <w:rPr>
          <w:rFonts w:asciiTheme="minorEastAsia" w:hAnsiTheme="minorEastAsia"/>
          <w:sz w:val="32"/>
          <w:szCs w:val="32"/>
        </w:rPr>
      </w:pPr>
    </w:p>
    <w:p>
      <w:pPr>
        <w:pStyle w:val="2"/>
        <w:rPr>
          <w:rFonts w:asciiTheme="minorEastAsia" w:hAnsiTheme="minorEastAsia"/>
          <w:sz w:val="32"/>
          <w:szCs w:val="32"/>
        </w:rPr>
      </w:pPr>
    </w:p>
    <w:p>
      <w:pPr>
        <w:pStyle w:val="2"/>
        <w:rPr>
          <w:rFonts w:asciiTheme="minorEastAsia" w:hAnsiTheme="minorEastAsia"/>
          <w:sz w:val="32"/>
          <w:szCs w:val="32"/>
        </w:rPr>
      </w:pPr>
    </w:p>
    <w:p>
      <w:pPr>
        <w:pStyle w:val="2"/>
        <w:rPr>
          <w:rFonts w:asciiTheme="minorEastAsia" w:hAnsiTheme="minorEastAsia"/>
          <w:sz w:val="32"/>
          <w:szCs w:val="32"/>
        </w:rPr>
      </w:pPr>
    </w:p>
    <w:p>
      <w:pPr>
        <w:pStyle w:val="2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1、收入支出决算总表</w:t>
      </w:r>
    </w:p>
    <w:p>
      <w:pPr>
        <w:pStyle w:val="2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2、收入决算表</w:t>
      </w:r>
    </w:p>
    <w:p>
      <w:pPr>
        <w:pStyle w:val="2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3、支出决算表</w:t>
      </w:r>
    </w:p>
    <w:p>
      <w:pPr>
        <w:pStyle w:val="2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4、财政拨款收入支出决算总表</w:t>
      </w:r>
    </w:p>
    <w:p>
      <w:pPr>
        <w:pStyle w:val="2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5、一般公共预算财政拨款支出决算表</w:t>
      </w:r>
    </w:p>
    <w:p>
      <w:pPr>
        <w:pStyle w:val="2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6、一般公共预算财政拨款基本支出决算表</w:t>
      </w:r>
    </w:p>
    <w:p>
      <w:pPr>
        <w:pStyle w:val="2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7、一般公共预算财政拨款“三公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”</w:t>
      </w:r>
      <w:r>
        <w:rPr>
          <w:rFonts w:hint="eastAsia" w:asciiTheme="minorEastAsia" w:hAnsiTheme="minorEastAsia"/>
          <w:sz w:val="32"/>
          <w:szCs w:val="32"/>
        </w:rPr>
        <w:t>经费支出决算表</w:t>
      </w:r>
    </w:p>
    <w:p>
      <w:pPr>
        <w:pStyle w:val="2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8、政府性基金预算财政拨款收入支出决算表</w:t>
      </w:r>
    </w:p>
    <w:p>
      <w:pPr>
        <w:pStyle w:val="2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/>
          <w:sz w:val="32"/>
          <w:szCs w:val="32"/>
        </w:rPr>
        <w:t>、</w:t>
      </w:r>
      <w:r>
        <w:rPr>
          <w:rFonts w:hint="eastAsia" w:asciiTheme="minorEastAsia" w:hAnsiTheme="minorEastAsia"/>
          <w:sz w:val="32"/>
          <w:szCs w:val="32"/>
          <w:lang w:eastAsia="zh-CN"/>
        </w:rPr>
        <w:t>国有资本经营预算财政拨款支出决算表</w:t>
      </w:r>
    </w:p>
    <w:p>
      <w:pPr>
        <w:pStyle w:val="2"/>
        <w:rPr>
          <w:rFonts w:asciiTheme="minorEastAsia" w:hAnsiTheme="minorEastAsia"/>
          <w:sz w:val="32"/>
          <w:szCs w:val="32"/>
        </w:rPr>
        <w:sectPr>
          <w:pgSz w:w="11906" w:h="16838"/>
          <w:pgMar w:top="1984" w:right="1701" w:bottom="1701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sz w:val="32"/>
          <w:szCs w:val="32"/>
        </w:rPr>
        <w:t>公开表格附后</w:t>
      </w:r>
    </w:p>
    <w:p>
      <w:pPr>
        <w:widowControl/>
        <w:jc w:val="left"/>
        <w:rPr>
          <w:sz w:val="72"/>
          <w:szCs w:val="72"/>
        </w:rPr>
        <w:sectPr>
          <w:pgSz w:w="11906" w:h="16838"/>
          <w:pgMar w:top="1417" w:right="1134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bookmarkStart w:id="0" w:name="RANGE!A1:I22"/>
      <w:bookmarkEnd w:id="0"/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第三部分</w:t>
      </w:r>
    </w:p>
    <w:p>
      <w:pPr>
        <w:pStyle w:val="12"/>
        <w:jc w:val="center"/>
        <w:rPr>
          <w:sz w:val="70"/>
          <w:szCs w:val="70"/>
        </w:rPr>
      </w:pPr>
    </w:p>
    <w:p>
      <w:pPr>
        <w:pStyle w:val="12"/>
        <w:jc w:val="center"/>
        <w:rPr>
          <w:sz w:val="70"/>
          <w:szCs w:val="70"/>
        </w:rPr>
      </w:pPr>
      <w:r>
        <w:rPr>
          <w:sz w:val="70"/>
          <w:szCs w:val="70"/>
        </w:rPr>
        <w:t>20</w:t>
      </w:r>
      <w:r>
        <w:rPr>
          <w:rFonts w:hint="eastAsia"/>
          <w:sz w:val="70"/>
          <w:szCs w:val="70"/>
        </w:rPr>
        <w:t>20年度部门决算情况说明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napToGrid/>
        <w:spacing w:line="24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2020年我部门整体收入为5626.88万元，2019年我部门整体收入为5821.42万元，</w:t>
      </w:r>
      <w:r>
        <w:rPr>
          <w:rFonts w:hint="eastAsia" w:ascii="宋体" w:hAnsi="宋体" w:eastAsia="宋体" w:cs="宋体"/>
          <w:sz w:val="32"/>
          <w:szCs w:val="32"/>
        </w:rPr>
        <w:t>与上年相比，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减少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194.54</w:t>
      </w:r>
      <w:r>
        <w:rPr>
          <w:rFonts w:hint="eastAsia" w:ascii="宋体" w:hAnsi="宋体" w:eastAsia="宋体" w:cs="宋体"/>
          <w:sz w:val="32"/>
          <w:szCs w:val="32"/>
        </w:rPr>
        <w:t>万元，减少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3.5%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主要是因为</w:t>
      </w:r>
      <w:r>
        <w:rPr>
          <w:rFonts w:hint="eastAsia" w:ascii="宋体" w:hAnsi="宋体" w:eastAsia="宋体" w:cs="宋体"/>
          <w:i w:val="0"/>
          <w:caps w:val="0"/>
          <w:color w:val="555555"/>
          <w:spacing w:val="0"/>
          <w:sz w:val="32"/>
          <w:szCs w:val="32"/>
          <w:shd w:val="clear" w:fill="FFFFFF"/>
        </w:rPr>
        <w:t>在职退休人员退休，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上级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项目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资金收入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减少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2020年我部门整体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支出为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5626.88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万元，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2019年我部门整体支出5820.82万元，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与上年相比，减少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193.94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万元，减少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3.3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%，主要是因为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</w:rPr>
        <w:t>在职退休人员退休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和上级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项目资金支出的减少。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12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本年收入合计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2389.15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1667.43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70</w:t>
      </w:r>
      <w:r>
        <w:rPr>
          <w:rFonts w:hint="eastAsia" w:asciiTheme="minorEastAsia" w:hAnsiTheme="minorEastAsia" w:eastAsiaTheme="minorEastAsia"/>
          <w:sz w:val="32"/>
          <w:szCs w:val="32"/>
        </w:rPr>
        <w:t>%；其他收入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721.72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12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4887.06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969.91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%；项目支出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3917.15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12"/>
        <w:ind w:firstLine="640"/>
        <w:rPr>
          <w:rFonts w:hint="default" w:asciiTheme="minorEastAsia" w:hAnsiTheme="minorEastAsia" w:eastAsia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2020年度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岳阳</w:t>
      </w:r>
      <w:r>
        <w:rPr>
          <w:rFonts w:hint="eastAsia" w:asciiTheme="minorEastAsia" w:hAnsiTheme="minorEastAsia" w:eastAsiaTheme="minorEastAsia"/>
          <w:sz w:val="32"/>
          <w:szCs w:val="32"/>
        </w:rPr>
        <w:t>财政拨款收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1667.43万元，支出1662.01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2020年垂改上收后，汨罗财政资金全部做其他收入科目。</w:t>
      </w:r>
    </w:p>
    <w:p>
      <w:pPr>
        <w:pStyle w:val="12"/>
        <w:ind w:firstLine="640"/>
        <w:rPr>
          <w:rFonts w:hAnsi="黑体"/>
          <w:b/>
          <w:color w:val="auto"/>
          <w:sz w:val="32"/>
          <w:szCs w:val="32"/>
        </w:rPr>
      </w:pPr>
      <w:r>
        <w:rPr>
          <w:rFonts w:hint="eastAsia" w:hAnsi="黑体"/>
          <w:b/>
          <w:color w:val="auto"/>
          <w:sz w:val="32"/>
          <w:szCs w:val="32"/>
        </w:rPr>
        <w:t>五、一般公共预算财政拨款支出决算情况说明</w:t>
      </w:r>
    </w:p>
    <w:p>
      <w:pPr>
        <w:pStyle w:val="12"/>
        <w:ind w:firstLine="640" w:firstLineChars="200"/>
        <w:rPr>
          <w:rFonts w:asciiTheme="minorEastAsia" w:hAnsiTheme="minorEastAsia" w:eastAsiaTheme="minorEastAsia"/>
          <w:b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color w:val="auto"/>
          <w:sz w:val="32"/>
          <w:szCs w:val="32"/>
        </w:rPr>
        <w:t>（一）财政拨款支出决算总体情况</w:t>
      </w:r>
    </w:p>
    <w:p>
      <w:pPr>
        <w:pStyle w:val="12"/>
        <w:ind w:firstLine="640" w:firstLineChars="200"/>
        <w:rPr>
          <w:rFonts w:hint="default" w:asciiTheme="minorEastAsia" w:hAnsiTheme="minorEastAsia" w:eastAsiaTheme="minorEastAsia"/>
          <w:color w:val="auto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2020年度财政拨款支出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1662.01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万元，占本年支出合计的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>34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%，</w:t>
      </w:r>
      <w:r>
        <w:rPr>
          <w:rFonts w:hint="eastAsia" w:asciiTheme="minorEastAsia" w:hAnsiTheme="minorEastAsia" w:eastAsiaTheme="minorEastAsia"/>
          <w:color w:val="auto"/>
          <w:sz w:val="32"/>
          <w:szCs w:val="32"/>
          <w:lang w:val="en-US" w:eastAsia="zh-CN"/>
        </w:rPr>
        <w:t xml:space="preserve">2020年垂改上收后，汨罗财政资金全部做项目支出科目。 </w:t>
      </w:r>
    </w:p>
    <w:p>
      <w:pPr>
        <w:pStyle w:val="12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12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2020年度财政拨款支出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1662.01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万元，主要用于以下方面：一般公共服务（类）支出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331.80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%；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社会保障和就业支出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99.91万元，占6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；卫生健康支出46.24万元，占3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；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节能环保</w:t>
      </w:r>
      <w:r>
        <w:rPr>
          <w:rFonts w:hint="eastAsia" w:asciiTheme="minorEastAsia" w:hAnsiTheme="minorEastAsia" w:eastAsiaTheme="minorEastAsia"/>
          <w:sz w:val="32"/>
          <w:szCs w:val="32"/>
        </w:rPr>
        <w:t>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1184.06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71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2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12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2020年度财政拨款支出年初预算数为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1813.98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1662.01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92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12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32"/>
          <w:szCs w:val="32"/>
        </w:rPr>
        <w:t>一般公共服务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支出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2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331.80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331.80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社会保障和就业支出。</w:t>
      </w:r>
    </w:p>
    <w:p>
      <w:pPr>
        <w:pStyle w:val="12"/>
        <w:numPr>
          <w:ilvl w:val="0"/>
          <w:numId w:val="0"/>
        </w:numPr>
        <w:ind w:firstLine="640" w:firstLineChars="200"/>
        <w:jc w:val="both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99.91万元，</w:t>
      </w:r>
      <w:r>
        <w:rPr>
          <w:rFonts w:hint="eastAsia" w:asciiTheme="minorEastAsia" w:hAnsiTheme="minorEastAsia" w:eastAsiaTheme="minorEastAsia"/>
          <w:sz w:val="32"/>
          <w:szCs w:val="32"/>
        </w:rPr>
        <w:t>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99.91万元，</w:t>
      </w:r>
      <w:r>
        <w:rPr>
          <w:rFonts w:hint="eastAsia" w:asciiTheme="minorEastAsia" w:hAnsiTheme="minorEastAsia" w:eastAsiaTheme="minorEastAsia"/>
          <w:sz w:val="32"/>
          <w:szCs w:val="32"/>
        </w:rPr>
        <w:t>完成年预算的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2"/>
        <w:numPr>
          <w:ilvl w:val="0"/>
          <w:numId w:val="0"/>
        </w:numPr>
        <w:ind w:left="638" w:leftChars="304" w:firstLine="0" w:firstLineChars="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3、卫生健康支出。</w:t>
      </w:r>
    </w:p>
    <w:p>
      <w:pPr>
        <w:pStyle w:val="12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46.24万元</w:t>
      </w:r>
      <w:r>
        <w:rPr>
          <w:rFonts w:hint="eastAsia" w:asciiTheme="minorEastAsia" w:hAnsiTheme="minorEastAsia" w:eastAsiaTheme="minorEastAsia"/>
          <w:sz w:val="32"/>
          <w:szCs w:val="32"/>
        </w:rPr>
        <w:t>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46.24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2"/>
        <w:numPr>
          <w:ilvl w:val="0"/>
          <w:numId w:val="0"/>
        </w:num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4、节能环保支出。</w:t>
      </w:r>
    </w:p>
    <w:p>
      <w:pPr>
        <w:pStyle w:val="12"/>
        <w:numPr>
          <w:ilvl w:val="0"/>
          <w:numId w:val="0"/>
        </w:numPr>
        <w:ind w:firstLine="640" w:firstLineChars="200"/>
        <w:jc w:val="left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1336.03万元，支出决算为1184.06万元，完成年初预算的89%。</w:t>
      </w:r>
      <w:r>
        <w:rPr>
          <w:rFonts w:hint="eastAsia" w:asciiTheme="minorEastAsia" w:hAnsiTheme="minorEastAsia" w:eastAsiaTheme="minorEastAsia"/>
          <w:sz w:val="32"/>
          <w:szCs w:val="32"/>
        </w:rPr>
        <w:t>决算数小于年初预算数的主要原因是：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2020年部分年终绩效奖在2021年发放。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12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2020年度财政拨款基本支出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964.40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774.70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80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%,主要包括基本工资、津贴补贴、奖金、伙食补助费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等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189.70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%，主要包括办公费、印刷费、咨询费、手续费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等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七、一般公共预算财政拨款三公经费支出决算情况说明</w:t>
      </w:r>
    </w:p>
    <w:p>
      <w:pPr>
        <w:pStyle w:val="12"/>
        <w:ind w:firstLine="640" w:firstLineChars="2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12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13.7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12.9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94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12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bookmarkStart w:id="1" w:name="_GoBack"/>
      <w:bookmarkEnd w:id="1"/>
      <w:r>
        <w:rPr>
          <w:rFonts w:hint="eastAsia" w:asciiTheme="minorEastAsia" w:hAnsiTheme="minorEastAsia" w:eastAsiaTheme="minorEastAsia"/>
          <w:sz w:val="32"/>
          <w:szCs w:val="32"/>
        </w:rPr>
        <w:t>无因公出国（境）费支出，与上年持平，2020年度我单位未开展因公出国（境）活动。</w:t>
      </w:r>
    </w:p>
    <w:p>
      <w:pPr>
        <w:pStyle w:val="12"/>
        <w:ind w:firstLine="800" w:firstLineChars="25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公务接待费支出预算为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10.2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万元，支出决算为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9.27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万元，完成预算的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91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%，决算数小于预算数的主要原因是，与上年相比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减少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0.68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万元，减少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6.9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%,减少的主要原因是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555555"/>
          <w:spacing w:val="0"/>
          <w:sz w:val="32"/>
          <w:szCs w:val="32"/>
          <w:shd w:val="clear" w:fill="FFFFFF"/>
        </w:rPr>
        <w:t>认真贯彻落实“八项”规定要求，实行预算控制制度。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严格遵照公务接待相关文件要求执行，控制接待标准等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pStyle w:val="12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公务用车购置费及运行维护费支出预算为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3.5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3.63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103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%，决算数大于预算数的主要原因是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车辆维护费增加</w:t>
      </w:r>
      <w:r>
        <w:rPr>
          <w:rFonts w:hint="eastAsia" w:asciiTheme="minorEastAsia" w:hAnsiTheme="minorEastAsia" w:eastAsiaTheme="minorEastAsia"/>
          <w:sz w:val="32"/>
          <w:szCs w:val="32"/>
        </w:rPr>
        <w:t>，与上年相比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0.13</w:t>
      </w:r>
      <w:r>
        <w:rPr>
          <w:rFonts w:hint="eastAsia" w:asciiTheme="minorEastAsia" w:hAnsiTheme="minorEastAsia" w:eastAsiaTheme="minorEastAsia"/>
          <w:sz w:val="32"/>
          <w:szCs w:val="32"/>
        </w:rPr>
        <w:t>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3.5</w:t>
      </w:r>
      <w:r>
        <w:rPr>
          <w:rFonts w:hint="eastAsia" w:asciiTheme="minorEastAsia" w:hAnsiTheme="minorEastAsia" w:eastAsiaTheme="minorEastAsia"/>
          <w:sz w:val="32"/>
          <w:szCs w:val="32"/>
        </w:rPr>
        <w:t>%,增长的主要原因是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车辆维护费增加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2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12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2020年度“三公”经费财政拨款支出决算中，公务接待费支出决算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9.27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72</w:t>
      </w:r>
      <w:r>
        <w:rPr>
          <w:rFonts w:hint="eastAsia" w:asciiTheme="minorEastAsia" w:hAnsiTheme="minorEastAsia" w:eastAsiaTheme="minorEastAsia"/>
          <w:sz w:val="32"/>
          <w:szCs w:val="32"/>
        </w:rPr>
        <w:t>%,公务用车购置费及运行维护费支出决算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3.63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sz w:val="32"/>
          <w:szCs w:val="32"/>
        </w:rPr>
        <w:t>%。其中：</w:t>
      </w:r>
    </w:p>
    <w:p>
      <w:pPr>
        <w:pStyle w:val="12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2、公务接待费支出决算为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9.27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万元，全年共接待来访团组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77</w:t>
      </w:r>
      <w:r>
        <w:rPr>
          <w:rFonts w:hint="eastAsia" w:asciiTheme="minorEastAsia" w:hAnsiTheme="minorEastAsia" w:eastAsiaTheme="minorEastAsia"/>
          <w:sz w:val="32"/>
          <w:szCs w:val="32"/>
        </w:rPr>
        <w:t>个、来宾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420</w:t>
      </w:r>
      <w:r>
        <w:rPr>
          <w:rFonts w:hint="eastAsia" w:asciiTheme="minorEastAsia" w:hAnsiTheme="minorEastAsia" w:eastAsiaTheme="minorEastAsia"/>
          <w:sz w:val="32"/>
          <w:szCs w:val="32"/>
        </w:rPr>
        <w:t>人次，主要是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环保督察、交叉执法检查、学习交流、会议用餐等</w:t>
      </w:r>
      <w:r>
        <w:rPr>
          <w:rFonts w:hint="eastAsia" w:asciiTheme="minorEastAsia" w:hAnsiTheme="minorEastAsia" w:eastAsiaTheme="minorEastAsia"/>
          <w:sz w:val="32"/>
          <w:szCs w:val="32"/>
        </w:rPr>
        <w:t>发生的接待支出。</w:t>
      </w:r>
    </w:p>
    <w:p>
      <w:pPr>
        <w:ind w:firstLine="800" w:firstLineChars="250"/>
        <w:rPr>
          <w:rFonts w:hint="default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3、公务用车购置费及运行维护费支出决算为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3.63</w:t>
      </w:r>
      <w:r>
        <w:rPr>
          <w:rFonts w:hint="eastAsia" w:asciiTheme="minorEastAsia" w:hAnsiTheme="minorEastAsia"/>
          <w:sz w:val="32"/>
          <w:szCs w:val="32"/>
        </w:rPr>
        <w:t>万元，其中：公务用车运行维护费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3.63</w:t>
      </w:r>
      <w:r>
        <w:rPr>
          <w:rFonts w:hint="eastAsia" w:asciiTheme="minorEastAsia" w:hAnsiTheme="minorEastAsia"/>
          <w:sz w:val="32"/>
          <w:szCs w:val="32"/>
        </w:rPr>
        <w:t>万元，主要是</w:t>
      </w:r>
      <w:r>
        <w:rPr>
          <w:rFonts w:hint="eastAsia" w:asciiTheme="minorEastAsia" w:hAnsiTheme="minorEastAsia"/>
          <w:sz w:val="32"/>
          <w:szCs w:val="32"/>
          <w:lang w:eastAsia="zh-CN"/>
        </w:rPr>
        <w:t>车辆保险、车辆维修、车辆加油等</w:t>
      </w:r>
      <w:r>
        <w:rPr>
          <w:rFonts w:hint="eastAsia" w:asciiTheme="minorEastAsia" w:hAnsiTheme="minorEastAsia"/>
          <w:sz w:val="32"/>
          <w:szCs w:val="32"/>
        </w:rPr>
        <w:t>支出，截止2020年12月31日，我单位开支财政拨款的公务用车保有量为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辆。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2020年公务用车购置费决算0万元，当年没有购置公务用车。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12"/>
        <w:rPr>
          <w:rFonts w:hint="eastAsia" w:asciiTheme="minorEastAsia" w:hAnsiTheme="minorEastAsia" w:eastAsiaTheme="minorEastAsia"/>
          <w:i/>
          <w:color w:val="FF000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</w:rPr>
        <w:t>本单位无政府性基金收支</w:t>
      </w:r>
      <w:r>
        <w:rPr>
          <w:rFonts w:hint="eastAsia" w:ascii="宋体" w:hAnsi="宋体" w:eastAsia="宋体" w:cs="宋体"/>
          <w:i w:val="0"/>
          <w:iCs w:val="0"/>
          <w:color w:val="auto"/>
          <w:sz w:val="32"/>
          <w:szCs w:val="32"/>
          <w:lang w:eastAsia="zh-CN"/>
        </w:rPr>
        <w:t>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九、国有资本经营预算财政拨款支出决算情况</w:t>
      </w:r>
    </w:p>
    <w:p>
      <w:pPr>
        <w:pStyle w:val="12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本</w:t>
      </w:r>
      <w:r>
        <w:rPr>
          <w:rFonts w:hint="eastAsia" w:asciiTheme="minorEastAsia" w:hAnsiTheme="minorEastAsia" w:eastAsiaTheme="minorEastAsia"/>
          <w:sz w:val="32"/>
          <w:szCs w:val="32"/>
        </w:rPr>
        <w:t>单位无国有资本经营预算财政拨款支出</w:t>
      </w:r>
      <w:r>
        <w:rPr>
          <w:rFonts w:asciiTheme="minorEastAsia" w:hAnsiTheme="minorEastAsia" w:eastAsiaTheme="minorEastAsia"/>
          <w:sz w:val="32"/>
          <w:szCs w:val="32"/>
        </w:rPr>
        <w:t>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十、关于机关运行经费支出说明</w:t>
      </w:r>
    </w:p>
    <w:p>
      <w:pPr>
        <w:pStyle w:val="12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本部门2020年度机关运行经费支出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189.7</w:t>
      </w:r>
      <w:r>
        <w:rPr>
          <w:rFonts w:hint="eastAsia" w:asciiTheme="minorEastAsia" w:hAnsiTheme="minorEastAsia" w:eastAsiaTheme="minorEastAsia"/>
          <w:sz w:val="32"/>
          <w:szCs w:val="32"/>
        </w:rPr>
        <w:t>万元，比年初预算数增加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2.93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万元，增长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1.5</w:t>
      </w:r>
      <w:r>
        <w:rPr>
          <w:rFonts w:hint="eastAsia" w:asciiTheme="minorEastAsia" w:hAnsiTheme="minorEastAsia" w:eastAsiaTheme="minorEastAsia"/>
          <w:sz w:val="32"/>
          <w:szCs w:val="32"/>
        </w:rPr>
        <w:t>%。主要原因是：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公务交通补贴增加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2"/>
        <w:numPr>
          <w:ilvl w:val="0"/>
          <w:numId w:val="3"/>
        </w:numPr>
        <w:rPr>
          <w:rFonts w:hint="eastAsia"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一般性支出情况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2020年本部门开支会议费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5.53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总</w:t>
      </w:r>
      <w:r>
        <w:rPr>
          <w:rFonts w:hint="eastAsia" w:asciiTheme="minorEastAsia" w:hAnsiTheme="minorEastAsia" w:eastAsiaTheme="minorEastAsia"/>
          <w:sz w:val="32"/>
          <w:szCs w:val="32"/>
        </w:rPr>
        <w:t>人数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420</w:t>
      </w:r>
      <w:r>
        <w:rPr>
          <w:rFonts w:hint="eastAsia" w:asciiTheme="minorEastAsia" w:hAnsiTheme="minorEastAsia" w:eastAsiaTheme="minorEastAsia"/>
          <w:sz w:val="32"/>
          <w:szCs w:val="32"/>
        </w:rPr>
        <w:t>人，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会议内容为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农村污水治理会议，污染防治攻坚调研会、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全市生态环境工作会议、汨罗市迎接中央环保督察工作部署会、省生态环境保护督察组督察岳阳市“回头看”情况反馈会、全省生态环境保护工作电视电话会、应急响应管理工作视频会等；</w:t>
      </w:r>
      <w:r>
        <w:rPr>
          <w:rFonts w:hint="eastAsia" w:asciiTheme="minorEastAsia" w:hAnsiTheme="minorEastAsia" w:eastAsiaTheme="minorEastAsia"/>
          <w:sz w:val="32"/>
          <w:szCs w:val="32"/>
        </w:rPr>
        <w:t>开支培训费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5.9</w:t>
      </w:r>
      <w:r>
        <w:rPr>
          <w:rFonts w:hint="eastAsia" w:asciiTheme="minorEastAsia" w:hAnsiTheme="minorEastAsia" w:eastAsiaTheme="minorEastAsia"/>
          <w:sz w:val="32"/>
          <w:szCs w:val="32"/>
        </w:rPr>
        <w:t>万元，用于开展环保业务培训，人数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680</w:t>
      </w:r>
      <w:r>
        <w:rPr>
          <w:rFonts w:hint="eastAsia" w:asciiTheme="minorEastAsia" w:hAnsiTheme="minorEastAsia" w:eastAsiaTheme="minorEastAsia"/>
          <w:sz w:val="32"/>
          <w:szCs w:val="32"/>
        </w:rPr>
        <w:t>人，内容为环保业务培训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2020年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eastAsia="zh-CN"/>
        </w:rPr>
        <w:t>举办赛事活动</w:t>
      </w:r>
      <w:r>
        <w:rPr>
          <w:rFonts w:hint="eastAsia" w:eastAsia="仿宋_GB2312" w:cs="仿宋_GB2312"/>
          <w:color w:val="auto"/>
          <w:kern w:val="0"/>
          <w:sz w:val="32"/>
          <w:szCs w:val="32"/>
          <w:lang w:val="en-US" w:eastAsia="zh-CN"/>
        </w:rPr>
        <w:t>8万元，内容为元端午包粽子比赛、拔河比赛、六五环境日演出活动、足球赛、篮球赛等。</w:t>
      </w:r>
    </w:p>
    <w:p>
      <w:pPr>
        <w:pStyle w:val="12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十二、关于政府采购支出说明</w:t>
      </w:r>
    </w:p>
    <w:p>
      <w:pPr>
        <w:pStyle w:val="12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本部门2020年度政府采购支出总额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187.37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万元，其中：政府采购货物支出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11.31</w:t>
      </w:r>
      <w:r>
        <w:rPr>
          <w:rFonts w:hint="eastAsia" w:asciiTheme="minorEastAsia" w:hAnsiTheme="minorEastAsia" w:eastAsiaTheme="minorEastAsia"/>
          <w:sz w:val="32"/>
          <w:szCs w:val="32"/>
        </w:rPr>
        <w:t>万元、政府采购工程支出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万元、政府采购服务支出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176.06</w:t>
      </w:r>
      <w:r>
        <w:rPr>
          <w:rFonts w:hint="eastAsia" w:asciiTheme="minorEastAsia" w:hAnsiTheme="minorEastAsia" w:eastAsiaTheme="minorEastAsia"/>
          <w:sz w:val="32"/>
          <w:szCs w:val="32"/>
        </w:rPr>
        <w:t>万元。授予中小企业合同金额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187.37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万元，占政府采购支出总额的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%，其中：授予小微企业合同金额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万元，占政府采购支出总额的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十三、关于国有资产占用情况说明</w:t>
      </w:r>
    </w:p>
    <w:p>
      <w:pPr>
        <w:pStyle w:val="12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截至2020年12月31日，本单位共有车辆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辆，其中，主要领导干部用车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辆，机要通信用车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辆、应急保障用车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辆、执法执勤用车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辆、特种专业技术用车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辆、其他用车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辆；单位价值50万元以上通用设备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台（套）；单位价值100万元以上专用设备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台（套）。</w:t>
      </w:r>
    </w:p>
    <w:p>
      <w:pPr>
        <w:pStyle w:val="12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十四、关于2020年度预算绩效情况的说明</w:t>
      </w:r>
    </w:p>
    <w:p>
      <w:pPr>
        <w:pStyle w:val="12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本部门预算绩效管理开展情况、绩效目标和绩效评价报告等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作为附件公开。</w:t>
      </w:r>
    </w:p>
    <w:p>
      <w:pPr>
        <w:pStyle w:val="12"/>
        <w:rPr>
          <w:rFonts w:hAnsi="黑体"/>
          <w:b/>
          <w:sz w:val="32"/>
          <w:szCs w:val="3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第四部分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机关运行经费：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为保障行政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岳阳市生态环境局汨罗分局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（包括参照公务员法管理的事业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岳阳市生态环境局汨罗分局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）运行，用当年财政拨款安排的用于购买货物和服务的各项资金，包括办公及印刷费、邮电费、差旅费、会议费、福利费、日常维修费、办公用房水电费、办公用房取暖费、办公用房物业管理费、公务用车运行维护费以及其他费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“三公”经费：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纳入省财政预算管理的“三公“经费，是指用当年一般公共预算拨款安排的公务接待费、公务用车购置及运行维护费和因公出国（境）费。其中，公务接待费反映汨罗市环境保护局按规定开支的各类公务接待支出；公务用车购置及运行费反映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岳阳市生态环境局汨罗分局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公务用车车辆购置支出（含车辆购置税）及燃料费、维修费、保险费等支出；因公出国（境）费反映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 w:bidi="ar-SA"/>
        </w:rPr>
        <w:t>岳阳市生态环境局汨罗分局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公务出国（境）的国际旅费、国外城市间交通费、住宿费等支出。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基本支出：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指为保障机构正常运转、完成日常工作任务而发生的人员支出和公用支出。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cs="黑体" w:asciiTheme="minorEastAsia" w:hAnsi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cs="黑体" w:asciiTheme="minorEastAsia" w:hAnsiTheme="minorEastAsia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项目支出：</w:t>
      </w:r>
      <w:r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  <w:t>指在基本支出之外完成特定行政任务和事业发展目标所发生的支出。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cs="黑体" w:asciiTheme="minorEastAsia" w:hAnsiTheme="minorEastAsia" w:eastAsiaTheme="minorEastAsia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both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</w:p>
    <w:p>
      <w:pPr>
        <w:pStyle w:val="12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第五部分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1984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3C346F"/>
    <w:multiLevelType w:val="singleLevel"/>
    <w:tmpl w:val="D63C34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DDC2843"/>
    <w:multiLevelType w:val="singleLevel"/>
    <w:tmpl w:val="EDDC2843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15B7"/>
    <w:rsid w:val="00041E3F"/>
    <w:rsid w:val="00055DAA"/>
    <w:rsid w:val="00061F7B"/>
    <w:rsid w:val="000658A3"/>
    <w:rsid w:val="00074155"/>
    <w:rsid w:val="000A3F69"/>
    <w:rsid w:val="000E3EB2"/>
    <w:rsid w:val="00103957"/>
    <w:rsid w:val="00152C6D"/>
    <w:rsid w:val="00162D39"/>
    <w:rsid w:val="001678BD"/>
    <w:rsid w:val="00185DB4"/>
    <w:rsid w:val="001A67DB"/>
    <w:rsid w:val="001C3C29"/>
    <w:rsid w:val="001D4F1A"/>
    <w:rsid w:val="001D51E5"/>
    <w:rsid w:val="001E080D"/>
    <w:rsid w:val="001E53D0"/>
    <w:rsid w:val="001F0C3B"/>
    <w:rsid w:val="00202C82"/>
    <w:rsid w:val="00210B4D"/>
    <w:rsid w:val="00214427"/>
    <w:rsid w:val="00226CB7"/>
    <w:rsid w:val="00264552"/>
    <w:rsid w:val="00264EF9"/>
    <w:rsid w:val="00265724"/>
    <w:rsid w:val="0027426B"/>
    <w:rsid w:val="002D7169"/>
    <w:rsid w:val="002E0A30"/>
    <w:rsid w:val="003130C4"/>
    <w:rsid w:val="00316C4B"/>
    <w:rsid w:val="0032192B"/>
    <w:rsid w:val="003479BD"/>
    <w:rsid w:val="00353197"/>
    <w:rsid w:val="0037197D"/>
    <w:rsid w:val="003768D5"/>
    <w:rsid w:val="003C47E6"/>
    <w:rsid w:val="003C4FC2"/>
    <w:rsid w:val="00416E61"/>
    <w:rsid w:val="0042790C"/>
    <w:rsid w:val="004506F9"/>
    <w:rsid w:val="004717A2"/>
    <w:rsid w:val="00473DF3"/>
    <w:rsid w:val="00487911"/>
    <w:rsid w:val="00491741"/>
    <w:rsid w:val="00500E5F"/>
    <w:rsid w:val="005122EF"/>
    <w:rsid w:val="0051441A"/>
    <w:rsid w:val="00517C33"/>
    <w:rsid w:val="00523644"/>
    <w:rsid w:val="0054069E"/>
    <w:rsid w:val="00544866"/>
    <w:rsid w:val="005767CC"/>
    <w:rsid w:val="00590D9F"/>
    <w:rsid w:val="00595D26"/>
    <w:rsid w:val="005A74E6"/>
    <w:rsid w:val="005B404E"/>
    <w:rsid w:val="005B74B2"/>
    <w:rsid w:val="005D4D55"/>
    <w:rsid w:val="005E2CFB"/>
    <w:rsid w:val="005F3D1C"/>
    <w:rsid w:val="0062378F"/>
    <w:rsid w:val="00641842"/>
    <w:rsid w:val="00651EEC"/>
    <w:rsid w:val="00691E8C"/>
    <w:rsid w:val="006A22C4"/>
    <w:rsid w:val="006A351B"/>
    <w:rsid w:val="006B0422"/>
    <w:rsid w:val="006C1B53"/>
    <w:rsid w:val="006D7730"/>
    <w:rsid w:val="006E5284"/>
    <w:rsid w:val="006F3EB5"/>
    <w:rsid w:val="00702E34"/>
    <w:rsid w:val="00704395"/>
    <w:rsid w:val="00717006"/>
    <w:rsid w:val="00717621"/>
    <w:rsid w:val="00720FF1"/>
    <w:rsid w:val="00727A53"/>
    <w:rsid w:val="00770C9A"/>
    <w:rsid w:val="00787B42"/>
    <w:rsid w:val="007C4539"/>
    <w:rsid w:val="007F3657"/>
    <w:rsid w:val="00812ED5"/>
    <w:rsid w:val="008277D9"/>
    <w:rsid w:val="0084478C"/>
    <w:rsid w:val="0086638C"/>
    <w:rsid w:val="008A3E8D"/>
    <w:rsid w:val="009237C4"/>
    <w:rsid w:val="00944C48"/>
    <w:rsid w:val="00950252"/>
    <w:rsid w:val="00967F5D"/>
    <w:rsid w:val="009A0F95"/>
    <w:rsid w:val="009B3ADF"/>
    <w:rsid w:val="009C3B52"/>
    <w:rsid w:val="009E6817"/>
    <w:rsid w:val="009E6E9A"/>
    <w:rsid w:val="00A01D2B"/>
    <w:rsid w:val="00A42218"/>
    <w:rsid w:val="00A70249"/>
    <w:rsid w:val="00A70B02"/>
    <w:rsid w:val="00A71D9F"/>
    <w:rsid w:val="00A92E9F"/>
    <w:rsid w:val="00B33BEA"/>
    <w:rsid w:val="00B57C9F"/>
    <w:rsid w:val="00B63572"/>
    <w:rsid w:val="00B845B3"/>
    <w:rsid w:val="00B85D8B"/>
    <w:rsid w:val="00BB4A40"/>
    <w:rsid w:val="00BD6C3E"/>
    <w:rsid w:val="00BE3674"/>
    <w:rsid w:val="00C10681"/>
    <w:rsid w:val="00C3049A"/>
    <w:rsid w:val="00C31B1E"/>
    <w:rsid w:val="00C77645"/>
    <w:rsid w:val="00CE04C3"/>
    <w:rsid w:val="00CE76A0"/>
    <w:rsid w:val="00D05F0E"/>
    <w:rsid w:val="00D148C6"/>
    <w:rsid w:val="00D17A8A"/>
    <w:rsid w:val="00D415BA"/>
    <w:rsid w:val="00D644EE"/>
    <w:rsid w:val="00DD06FF"/>
    <w:rsid w:val="00DD5FE9"/>
    <w:rsid w:val="00E00C7A"/>
    <w:rsid w:val="00E37D6C"/>
    <w:rsid w:val="00E55B68"/>
    <w:rsid w:val="00E67BE6"/>
    <w:rsid w:val="00E8683C"/>
    <w:rsid w:val="00EA2B72"/>
    <w:rsid w:val="00F74360"/>
    <w:rsid w:val="00FB462F"/>
    <w:rsid w:val="00FE16FA"/>
    <w:rsid w:val="00FE328A"/>
    <w:rsid w:val="00FE6269"/>
    <w:rsid w:val="06200439"/>
    <w:rsid w:val="0AF64CB2"/>
    <w:rsid w:val="0D8C1726"/>
    <w:rsid w:val="0FCA5046"/>
    <w:rsid w:val="105515F1"/>
    <w:rsid w:val="12A345AD"/>
    <w:rsid w:val="167772BE"/>
    <w:rsid w:val="18150759"/>
    <w:rsid w:val="184C67D5"/>
    <w:rsid w:val="1A6A10E7"/>
    <w:rsid w:val="1EDD332D"/>
    <w:rsid w:val="2C0230B0"/>
    <w:rsid w:val="2D4F6146"/>
    <w:rsid w:val="2D52686B"/>
    <w:rsid w:val="369D3B00"/>
    <w:rsid w:val="3A87433B"/>
    <w:rsid w:val="3CCC3838"/>
    <w:rsid w:val="42B62B77"/>
    <w:rsid w:val="44483BFA"/>
    <w:rsid w:val="4AAA25B5"/>
    <w:rsid w:val="4F76536F"/>
    <w:rsid w:val="4F86704F"/>
    <w:rsid w:val="50852DB4"/>
    <w:rsid w:val="518369CC"/>
    <w:rsid w:val="52851291"/>
    <w:rsid w:val="5297678F"/>
    <w:rsid w:val="56D60CA9"/>
    <w:rsid w:val="63507A67"/>
    <w:rsid w:val="6406476C"/>
    <w:rsid w:val="64F241D3"/>
    <w:rsid w:val="67E77330"/>
    <w:rsid w:val="6841681A"/>
    <w:rsid w:val="696A1127"/>
    <w:rsid w:val="75F57F25"/>
    <w:rsid w:val="76E05984"/>
    <w:rsid w:val="785A448D"/>
    <w:rsid w:val="7965150D"/>
    <w:rsid w:val="79B01739"/>
    <w:rsid w:val="7B484B83"/>
    <w:rsid w:val="7E72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783442-B9FC-476F-83C9-27EA0B9F67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1343</Words>
  <Characters>7657</Characters>
  <Lines>63</Lines>
  <Paragraphs>17</Paragraphs>
  <TotalTime>3</TotalTime>
  <ScaleCrop>false</ScaleCrop>
  <LinksUpToDate>false</LinksUpToDate>
  <CharactersWithSpaces>8983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2021-09-08T01:50:00Z</dcterms:created>
  <dc:creator>李航 null</dc:creator>
  <cp:lastModifiedBy>谢胜利</cp:lastModifiedBy>
  <cp:lastPrinted>2021-07-28T00:12:00Z</cp:lastPrinted>
  <dcterms:modified xsi:type="dcterms:W3CDTF">2022-06-14T04:19:55Z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0483650B674E4273AFD667477D5183F2</vt:lpwstr>
  </property>
</Properties>
</file>