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sz w:val="56"/>
          <w:szCs w:val="56"/>
        </w:rPr>
      </w:pPr>
    </w:p>
    <w:p>
      <w:pPr>
        <w:pStyle w:val="12"/>
        <w:jc w:val="center"/>
        <w:rPr>
          <w:sz w:val="56"/>
          <w:szCs w:val="56"/>
        </w:rPr>
      </w:pPr>
    </w:p>
    <w:p>
      <w:pPr>
        <w:pStyle w:val="12"/>
        <w:jc w:val="center"/>
        <w:rPr>
          <w:sz w:val="84"/>
          <w:szCs w:val="84"/>
        </w:rPr>
      </w:pPr>
    </w:p>
    <w:p>
      <w:pPr>
        <w:pStyle w:val="12"/>
        <w:jc w:val="center"/>
        <w:rPr>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3</w:t>
      </w:r>
      <w:r>
        <w:rPr>
          <w:rFonts w:hint="eastAsia" w:ascii="方正小标宋_GBK" w:hAnsi="方正小标宋_GBK" w:eastAsia="方正小标宋_GBK" w:cs="方正小标宋_GBK"/>
          <w:sz w:val="84"/>
          <w:szCs w:val="84"/>
        </w:rPr>
        <w:t>年度</w:t>
      </w:r>
    </w:p>
    <w:p>
      <w:pPr>
        <w:pStyle w:val="12"/>
        <w:jc w:val="center"/>
        <w:rPr>
          <w:rFonts w:hint="eastAsia" w:ascii="方正小标宋_GBK" w:hAnsi="方正小标宋_GBK" w:eastAsia="方正小标宋_GBK" w:cs="方正小标宋_GBK"/>
          <w:sz w:val="84"/>
          <w:szCs w:val="84"/>
          <w:lang w:val="en-US" w:eastAsia="zh-CN"/>
        </w:rPr>
      </w:pPr>
      <w:r>
        <w:rPr>
          <w:rFonts w:hint="eastAsia" w:ascii="方正小标宋_GBK" w:hAnsi="方正小标宋_GBK" w:eastAsia="方正小标宋_GBK" w:cs="方正小标宋_GBK"/>
          <w:sz w:val="84"/>
          <w:szCs w:val="84"/>
          <w:lang w:val="en-US" w:eastAsia="zh-CN"/>
        </w:rPr>
        <w:t>岳阳市就业服务中心</w:t>
      </w: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w:t>
      </w:r>
    </w:p>
    <w:p>
      <w:pPr>
        <w:pStyle w:val="12"/>
        <w:jc w:val="center"/>
        <w:rPr>
          <w:rFonts w:hint="eastAsia" w:ascii="方正小标宋_GBK" w:hAnsi="方正小标宋_GBK" w:eastAsia="方正小标宋_GBK" w:cs="方正小标宋_GBK"/>
          <w:sz w:val="56"/>
          <w:szCs w:val="56"/>
        </w:rPr>
      </w:pP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sz w:val="32"/>
          <w:szCs w:val="32"/>
        </w:rPr>
      </w:pPr>
    </w:p>
    <w:p>
      <w:pPr>
        <w:pStyle w:val="12"/>
        <w:jc w:val="center"/>
        <w:rPr>
          <w:sz w:val="32"/>
          <w:szCs w:val="32"/>
        </w:rPr>
      </w:pPr>
    </w:p>
    <w:p>
      <w:pPr>
        <w:pStyle w:val="12"/>
        <w:jc w:val="center"/>
        <w:rPr>
          <w:sz w:val="32"/>
          <w:szCs w:val="32"/>
        </w:rPr>
      </w:pPr>
    </w:p>
    <w:p>
      <w:pPr>
        <w:pStyle w:val="12"/>
        <w:spacing w:line="500" w:lineRule="exact"/>
        <w:jc w:val="both"/>
        <w:rPr>
          <w:b/>
          <w:sz w:val="36"/>
          <w:szCs w:val="28"/>
        </w:rPr>
      </w:pPr>
    </w:p>
    <w:p>
      <w:pPr>
        <w:pStyle w:val="12"/>
        <w:spacing w:line="500" w:lineRule="exact"/>
        <w:jc w:val="center"/>
        <w:rPr>
          <w:b/>
          <w:sz w:val="36"/>
          <w:szCs w:val="28"/>
        </w:rPr>
      </w:pPr>
      <w:r>
        <w:rPr>
          <w:rFonts w:hint="eastAsia"/>
          <w:b/>
          <w:sz w:val="36"/>
          <w:szCs w:val="28"/>
        </w:rPr>
        <w:t>目录</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val="en-US" w:eastAsia="zh-CN"/>
        </w:rPr>
        <w:t>岳阳市就业服务中心</w:t>
      </w:r>
      <w:r>
        <w:rPr>
          <w:rFonts w:hint="eastAsia" w:ascii="黑体" w:hAnsi="黑体" w:eastAsia="黑体" w:cs="黑体"/>
          <w:b w:val="0"/>
          <w:bCs/>
          <w:sz w:val="28"/>
          <w:szCs w:val="28"/>
        </w:rPr>
        <w:t>概况</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二、机构设置及决算单位构成</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w:t>
      </w:r>
      <w:r>
        <w:rPr>
          <w:rFonts w:hint="eastAsia" w:ascii="仿宋_GB2312" w:hAnsi="仿宋_GB2312" w:eastAsia="仿宋_GB2312" w:cs="仿宋_GB2312"/>
          <w:sz w:val="28"/>
          <w:szCs w:val="28"/>
        </w:rPr>
        <w:t>国有资本经营预算财政拨款支出决算</w:t>
      </w:r>
      <w:r>
        <w:rPr>
          <w:rFonts w:hint="eastAsia" w:ascii="仿宋_GB2312" w:hAnsi="仿宋_GB2312" w:eastAsia="仿宋_GB2312" w:cs="仿宋_GB2312"/>
          <w:sz w:val="28"/>
          <w:szCs w:val="28"/>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SA"/>
        </w:rPr>
        <w:t>十四、</w:t>
      </w:r>
      <w:r>
        <w:rPr>
          <w:rFonts w:hint="eastAsia" w:ascii="仿宋_GB2312" w:hAnsi="仿宋_GB2312" w:eastAsia="仿宋_GB2312" w:cs="仿宋_GB2312"/>
          <w:sz w:val="28"/>
          <w:szCs w:val="28"/>
        </w:rPr>
        <w:t>关于</w:t>
      </w:r>
      <w:r>
        <w:rPr>
          <w:rFonts w:hint="default" w:ascii="Times New Roman" w:hAnsi="Times New Roman" w:eastAsia="仿宋_GB2312" w:cs="Times New Roman"/>
          <w:sz w:val="28"/>
          <w:szCs w:val="28"/>
        </w:rPr>
        <w:t>202</w:t>
      </w:r>
      <w:r>
        <w:rPr>
          <w:rFonts w:hint="default" w:ascii="Times New Roman" w:hAnsi="Times New Roman" w:eastAsia="仿宋_GB2312" w:cs="Times New Roman"/>
          <w:sz w:val="28"/>
          <w:szCs w:val="28"/>
          <w:lang w:val="en-US" w:eastAsia="zh-CN"/>
        </w:rPr>
        <w:t>3</w:t>
      </w:r>
      <w:r>
        <w:rPr>
          <w:rFonts w:hint="eastAsia" w:ascii="仿宋_GB2312" w:hAnsi="仿宋_GB2312" w:eastAsia="仿宋_GB2312" w:cs="仿宋_GB2312"/>
          <w:sz w:val="28"/>
          <w:szCs w:val="28"/>
        </w:rPr>
        <w:t>年度</w:t>
      </w:r>
      <w:r>
        <w:rPr>
          <w:rFonts w:hint="eastAsia" w:ascii="仿宋_GB2312" w:hAnsi="仿宋_GB2312" w:eastAsia="仿宋_GB2312" w:cs="仿宋_GB2312"/>
          <w:sz w:val="28"/>
          <w:szCs w:val="28"/>
          <w:lang w:eastAsia="zh-CN"/>
        </w:rPr>
        <w:t>预算</w:t>
      </w:r>
      <w:r>
        <w:rPr>
          <w:rFonts w:hint="eastAsia" w:ascii="仿宋_GB2312" w:hAnsi="仿宋_GB2312" w:eastAsia="仿宋_GB2312" w:cs="仿宋_GB2312"/>
          <w:sz w:val="28"/>
          <w:szCs w:val="28"/>
        </w:rPr>
        <w:t>绩效情况的说明</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pPr>
        <w:pStyle w:val="12"/>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12"/>
        <w:jc w:val="center"/>
        <w:rPr>
          <w:rFonts w:hint="eastAsia" w:ascii="方正小标宋_GBK" w:hAnsi="方正小标宋_GBK" w:eastAsia="方正小标宋_GBK" w:cs="方正小标宋_GBK"/>
          <w:sz w:val="84"/>
          <w:szCs w:val="84"/>
        </w:rPr>
      </w:pPr>
    </w:p>
    <w:p>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val="en-US" w:eastAsia="zh-CN"/>
        </w:rPr>
        <w:t>岳阳市就业服务中心</w:t>
      </w:r>
      <w:r>
        <w:rPr>
          <w:rFonts w:hint="eastAsia" w:ascii="方正小标宋_GBK" w:hAnsi="方正小标宋_GBK" w:eastAsia="方正小标宋_GBK" w:cs="方正小标宋_GBK"/>
          <w:sz w:val="84"/>
          <w:szCs w:val="84"/>
        </w:rPr>
        <w:t>概况</w:t>
      </w:r>
    </w:p>
    <w:p>
      <w:pPr>
        <w:pStyle w:val="7"/>
        <w:rPr>
          <w:rFonts w:hint="eastAsia" w:ascii="方正小标宋_GBK" w:hAnsi="方正小标宋_GBK" w:eastAsia="方正小标宋_GBK" w:cs="方正小标宋_GBK"/>
          <w:sz w:val="84"/>
          <w:szCs w:val="84"/>
        </w:rPr>
      </w:pPr>
    </w:p>
    <w:p>
      <w:pPr>
        <w:pStyle w:val="4"/>
        <w:rPr>
          <w:rFonts w:hint="eastAsia" w:ascii="方正小标宋_GBK" w:hAnsi="方正小标宋_GBK" w:eastAsia="方正小标宋_GBK" w:cs="方正小标宋_GBK"/>
          <w:sz w:val="84"/>
          <w:szCs w:val="84"/>
        </w:rPr>
      </w:pPr>
    </w:p>
    <w:p>
      <w:pPr>
        <w:rPr>
          <w:rFonts w:hint="eastAsia" w:ascii="方正小标宋_GBK" w:hAnsi="方正小标宋_GBK" w:eastAsia="方正小标宋_GBK" w:cs="方正小标宋_GBK"/>
          <w:sz w:val="84"/>
          <w:szCs w:val="84"/>
        </w:rPr>
      </w:pPr>
    </w:p>
    <w:p>
      <w:pPr>
        <w:pStyle w:val="7"/>
        <w:rPr>
          <w:rFonts w:hint="eastAsia" w:ascii="方正小标宋_GBK" w:hAnsi="方正小标宋_GBK" w:eastAsia="方正小标宋_GBK" w:cs="方正小标宋_GBK"/>
          <w:sz w:val="84"/>
          <w:szCs w:val="84"/>
        </w:rPr>
      </w:pPr>
    </w:p>
    <w:p>
      <w:pPr>
        <w:pStyle w:val="4"/>
        <w:rPr>
          <w:rFonts w:hint="eastAsia" w:ascii="方正小标宋_GBK" w:hAnsi="方正小标宋_GBK" w:eastAsia="方正小标宋_GBK" w:cs="方正小标宋_GBK"/>
          <w:sz w:val="84"/>
          <w:szCs w:val="84"/>
        </w:rPr>
      </w:pPr>
    </w:p>
    <w:p>
      <w:pPr>
        <w:pStyle w:val="13"/>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参与制定政府促进就业、人才强市和失业保险的发展规划并实施的行政辅助性工作；参与制定就业服务发展规划和年度工作计划并实施的行政辅助工作；知道全市公共就业服务体系建设的行政辅助工作；负责市就业创业和农民工工作领导小组办公室</w:t>
      </w:r>
      <w:r>
        <w:rPr>
          <w:rFonts w:hint="eastAsia" w:ascii="Times New Roman" w:hAnsi="Times New Roman" w:eastAsia="仿宋_GB2312" w:cs="仿宋_GB2312"/>
          <w:bCs/>
          <w:kern w:val="0"/>
          <w:sz w:val="32"/>
          <w:szCs w:val="32"/>
          <w:lang w:val="en-US" w:eastAsia="zh-CN"/>
        </w:rPr>
        <w:t>的日常事务性工作；负责市委人才工作领导小组办公室的日常事务性工作；负责组织落实促进就业各项政策措施的事务性工作，为相应服务对象提供政策咨询、岗位信息、就业失业与求职等级、职业指导、就业援助等公共就业服务；负责事业单位人员教育培训工作；负责专业技术人员继续教育的具体组织实施，开展其他人事人才业务范围内的培训工作；负责高校毕业生就业服务相关工作等职责</w:t>
      </w:r>
      <w:r>
        <w:rPr>
          <w:rFonts w:hint="eastAsia" w:ascii="Times New Roman" w:hAnsi="Times New Roman" w:eastAsia="仿宋_GB2312" w:cs="仿宋_GB2312"/>
          <w:bCs/>
          <w:kern w:val="0"/>
          <w:sz w:val="32"/>
          <w:szCs w:val="32"/>
          <w:lang w:val="en-US"/>
        </w:rPr>
        <w:t>。</w:t>
      </w:r>
    </w:p>
    <w:p>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pPr>
        <w:keepNext/>
        <w:keepLines/>
        <w:spacing w:beforeLines="0" w:afterLines="0"/>
        <w:ind w:firstLine="640"/>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（一）内设机构设置。</w:t>
      </w:r>
      <w:r>
        <w:rPr>
          <w:rFonts w:hint="eastAsia" w:ascii="Times New Roman" w:hAnsi="Times New Roman" w:eastAsia="仿宋_GB2312" w:cs="仿宋_GB2312"/>
          <w:bCs/>
          <w:kern w:val="0"/>
          <w:sz w:val="32"/>
          <w:szCs w:val="32"/>
          <w:lang w:val="en-US" w:eastAsia="zh-CN"/>
        </w:rPr>
        <w:t>岳阳市就业服务中心</w:t>
      </w:r>
      <w:r>
        <w:rPr>
          <w:rFonts w:hint="eastAsia" w:ascii="Times New Roman" w:hAnsi="Times New Roman" w:eastAsia="仿宋_GB2312" w:cs="仿宋_GB2312"/>
          <w:bCs/>
          <w:kern w:val="0"/>
          <w:sz w:val="32"/>
          <w:szCs w:val="32"/>
        </w:rPr>
        <w:t>内设机构包括：</w:t>
      </w:r>
      <w:r>
        <w:rPr>
          <w:rFonts w:hint="eastAsia" w:ascii="Times New Roman" w:hAnsi="Times New Roman" w:eastAsia="仿宋_GB2312" w:cs="仿宋_GB2312"/>
          <w:bCs/>
          <w:kern w:val="0"/>
          <w:sz w:val="32"/>
          <w:szCs w:val="32"/>
          <w:lang w:val="en-US" w:eastAsia="zh-CN"/>
        </w:rPr>
        <w:t>综合部、城镇社区与市场服务部、农村与农民工服务部、创业指导与信息服务部、职业指导与培训服务部、党办、离退休人员管理服务部</w:t>
      </w:r>
      <w:r>
        <w:rPr>
          <w:rFonts w:hint="eastAsia" w:ascii="Times New Roman" w:hAnsi="Times New Roman" w:eastAsia="仿宋_GB2312" w:cs="仿宋_GB2312"/>
          <w:bCs/>
          <w:kern w:val="0"/>
          <w:sz w:val="32"/>
          <w:szCs w:val="32"/>
          <w:lang w:val="zh-CN"/>
        </w:rPr>
        <w:t>。</w:t>
      </w:r>
      <w:r>
        <w:rPr>
          <w:rFonts w:hint="eastAsia" w:ascii="Times New Roman" w:hAnsi="Times New Roman" w:eastAsia="仿宋_GB2312" w:cs="仿宋_GB2312"/>
          <w:bCs/>
          <w:kern w:val="0"/>
          <w:sz w:val="32"/>
          <w:szCs w:val="32"/>
          <w:lang w:val="en-US" w:eastAsia="zh-CN"/>
        </w:rPr>
        <w:t>另下辖三个正科级事业单位，分别是市失业保险基金管理服务所、市创业培训服务所、市人力资源服务所。</w:t>
      </w:r>
    </w:p>
    <w:p>
      <w:pPr>
        <w:keepNext/>
        <w:keepLines/>
        <w:spacing w:beforeLines="0" w:afterLines="0"/>
        <w:ind w:firstLine="640"/>
        <w:rPr>
          <w:rFonts w:hint="eastAsia" w:ascii="Times New Roman" w:hAnsi="Times New Roman" w:eastAsia="仿宋_GB2312" w:cs="仿宋_GB2312"/>
          <w:bCs/>
          <w:kern w:val="0"/>
          <w:sz w:val="32"/>
          <w:szCs w:val="32"/>
          <w:lang w:val="en-US" w:eastAsia="zh-CN"/>
        </w:rPr>
      </w:pPr>
      <w:r>
        <w:rPr>
          <w:rFonts w:hint="eastAsia" w:ascii="Times New Roman" w:hAnsi="Times New Roman" w:eastAsia="仿宋_GB2312" w:cs="仿宋_GB2312"/>
          <w:bCs/>
          <w:kern w:val="0"/>
          <w:sz w:val="32"/>
          <w:szCs w:val="32"/>
        </w:rPr>
        <w:t>（二）决算单位构成。</w:t>
      </w:r>
      <w:r>
        <w:rPr>
          <w:rFonts w:hint="eastAsia" w:ascii="Times New Roman" w:hAnsi="Times New Roman" w:eastAsia="仿宋_GB2312" w:cs="仿宋_GB2312"/>
          <w:bCs/>
          <w:kern w:val="0"/>
          <w:sz w:val="32"/>
          <w:szCs w:val="32"/>
          <w:lang w:val="en-US" w:eastAsia="zh-CN"/>
        </w:rPr>
        <w:t>岳阳市就业服务中心</w:t>
      </w:r>
      <w:r>
        <w:rPr>
          <w:rFonts w:hint="eastAsia" w:ascii="Times New Roman" w:hAnsi="Times New Roman" w:eastAsia="仿宋_GB2312" w:cs="仿宋_GB2312"/>
          <w:bCs/>
          <w:kern w:val="0"/>
          <w:sz w:val="32"/>
          <w:szCs w:val="32"/>
        </w:rPr>
        <w:t>202</w:t>
      </w:r>
      <w:r>
        <w:rPr>
          <w:rFonts w:hint="eastAsia" w:ascii="Times New Roman" w:hAnsi="Times New Roman" w:eastAsia="仿宋_GB2312" w:cs="仿宋_GB2312"/>
          <w:bCs/>
          <w:kern w:val="0"/>
          <w:sz w:val="32"/>
          <w:szCs w:val="32"/>
          <w:lang w:val="en-US" w:eastAsia="zh-CN"/>
        </w:rPr>
        <w:t>3</w:t>
      </w:r>
      <w:r>
        <w:rPr>
          <w:rFonts w:hint="eastAsia" w:ascii="Times New Roman" w:hAnsi="Times New Roman" w:eastAsia="仿宋_GB2312" w:cs="仿宋_GB2312"/>
          <w:bCs/>
          <w:kern w:val="0"/>
          <w:sz w:val="32"/>
          <w:szCs w:val="32"/>
        </w:rPr>
        <w:t>年部门决算汇总公开单位构成包括：</w:t>
      </w:r>
      <w:r>
        <w:rPr>
          <w:rFonts w:hint="eastAsia" w:ascii="Times New Roman" w:hAnsi="Times New Roman" w:eastAsia="仿宋_GB2312" w:cs="仿宋_GB2312"/>
          <w:bCs/>
          <w:kern w:val="0"/>
          <w:sz w:val="32"/>
          <w:szCs w:val="32"/>
          <w:lang w:val="en-US" w:eastAsia="zh-CN"/>
        </w:rPr>
        <w:t>本单位为岳阳市人力资源和社会保障局的二级机构，无财务独立的下属单位或机构。</w:t>
      </w:r>
    </w:p>
    <w:p/>
    <w:p>
      <w:pPr>
        <w:pStyle w:val="7"/>
      </w:pPr>
    </w:p>
    <w:p>
      <w:pPr>
        <w:pStyle w:val="4"/>
      </w:pPr>
    </w:p>
    <w:p/>
    <w:p>
      <w:pPr>
        <w:pStyle w:val="7"/>
      </w:pPr>
    </w:p>
    <w:p>
      <w:pPr>
        <w:pStyle w:val="4"/>
      </w:pPr>
    </w:p>
    <w:p/>
    <w:p>
      <w:pPr>
        <w:pStyle w:val="7"/>
      </w:pPr>
    </w:p>
    <w:p>
      <w:pPr>
        <w:pStyle w:val="4"/>
      </w:pPr>
    </w:p>
    <w:p/>
    <w:p>
      <w:pPr>
        <w:pStyle w:val="7"/>
      </w:pPr>
    </w:p>
    <w:p>
      <w:pPr>
        <w:pStyle w:val="4"/>
      </w:pPr>
    </w:p>
    <w:p/>
    <w:p>
      <w:pPr>
        <w:pStyle w:val="7"/>
      </w:pPr>
    </w:p>
    <w:p>
      <w:pPr>
        <w:pStyle w:val="4"/>
      </w:pPr>
    </w:p>
    <w:p/>
    <w:p>
      <w:pPr>
        <w:pStyle w:val="7"/>
      </w:pPr>
    </w:p>
    <w:p>
      <w:pPr>
        <w:pStyle w:val="4"/>
      </w:pPr>
    </w:p>
    <w:p/>
    <w:p>
      <w:pPr>
        <w:pStyle w:val="7"/>
      </w:pPr>
    </w:p>
    <w:p>
      <w:pPr>
        <w:pStyle w:val="4"/>
      </w:pPr>
    </w:p>
    <w:p/>
    <w:p>
      <w:pPr>
        <w:pStyle w:val="7"/>
      </w:pPr>
    </w:p>
    <w:p>
      <w:pPr>
        <w:pStyle w:val="4"/>
      </w:pPr>
    </w:p>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pStyle w:val="12"/>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both"/>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3</w:t>
      </w:r>
      <w:r>
        <w:rPr>
          <w:rFonts w:hint="eastAsia" w:ascii="方正小标宋_GBK" w:hAnsi="方正小标宋_GBK" w:eastAsia="方正小标宋_GBK" w:cs="方正小标宋_GBK"/>
          <w:sz w:val="70"/>
          <w:szCs w:val="70"/>
        </w:rPr>
        <w:t>年度部门决算情况说明</w:t>
      </w: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p>
    <w:p>
      <w:pPr>
        <w:widowControl/>
        <w:jc w:val="left"/>
        <w:rPr>
          <w:rFonts w:hint="eastAsia" w:ascii="仿宋_GB2312" w:hAnsi="仿宋_GB2312" w:eastAsia="仿宋_GB2312" w:cs="仿宋_GB2312"/>
          <w:sz w:val="32"/>
          <w:szCs w:val="32"/>
        </w:rPr>
      </w:pP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i/>
          <w:iCs/>
          <w:color w:val="000000"/>
          <w:kern w:val="0"/>
          <w:sz w:val="32"/>
          <w:szCs w:val="32"/>
          <w:lang w:val="en-US" w:eastAsia="zh-CN" w:bidi="ar-SA"/>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年度收、支总计</w:t>
      </w:r>
      <w:r>
        <w:rPr>
          <w:rFonts w:hint="eastAsia" w:ascii="仿宋_GB2312" w:hAnsi="仿宋_GB2312" w:eastAsia="仿宋_GB2312" w:cs="仿宋_GB2312"/>
          <w:sz w:val="32"/>
          <w:szCs w:val="32"/>
          <w:lang w:val="en-US" w:eastAsia="zh-CN"/>
        </w:rPr>
        <w:t>3061.39</w:t>
      </w:r>
      <w:r>
        <w:rPr>
          <w:rFonts w:hint="eastAsia" w:ascii="仿宋_GB2312" w:hAnsi="仿宋_GB2312" w:eastAsia="仿宋_GB2312" w:cs="仿宋_GB2312"/>
          <w:sz w:val="32"/>
          <w:szCs w:val="32"/>
        </w:rPr>
        <w:t>万元。与上年相比，增加</w:t>
      </w:r>
      <w:r>
        <w:rPr>
          <w:rFonts w:hint="eastAsia" w:ascii="仿宋_GB2312" w:hAnsi="仿宋_GB2312" w:eastAsia="仿宋_GB2312" w:cs="仿宋_GB2312"/>
          <w:sz w:val="32"/>
          <w:szCs w:val="32"/>
          <w:lang w:val="en-US" w:eastAsia="zh-CN"/>
        </w:rPr>
        <w:t>492.84</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19.19</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val="en-US" w:eastAsia="zh-CN"/>
        </w:rPr>
        <w:t>单位业务量增大导致收支增多。</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年度收入合计</w:t>
      </w:r>
      <w:r>
        <w:rPr>
          <w:rFonts w:hint="eastAsia" w:ascii="仿宋_GB2312" w:hAnsi="仿宋_GB2312" w:eastAsia="仿宋_GB2312" w:cs="仿宋_GB2312"/>
          <w:sz w:val="32"/>
          <w:szCs w:val="32"/>
          <w:lang w:val="en-US" w:eastAsia="zh-CN"/>
        </w:rPr>
        <w:t>3061.39</w:t>
      </w:r>
      <w:r>
        <w:rPr>
          <w:rFonts w:hint="eastAsia" w:ascii="仿宋_GB2312" w:hAnsi="仿宋_GB2312" w:eastAsia="仿宋_GB2312" w:cs="仿宋_GB2312"/>
          <w:sz w:val="32"/>
          <w:szCs w:val="32"/>
        </w:rPr>
        <w:t>万元，其中：财政拨款收入</w:t>
      </w:r>
      <w:r>
        <w:rPr>
          <w:rFonts w:hint="eastAsia" w:ascii="仿宋_GB2312" w:hAnsi="仿宋_GB2312" w:eastAsia="仿宋_GB2312" w:cs="仿宋_GB2312"/>
          <w:sz w:val="32"/>
          <w:szCs w:val="32"/>
          <w:lang w:val="en-US" w:eastAsia="zh-CN"/>
        </w:rPr>
        <w:t>3034.64</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99.13</w:t>
      </w:r>
      <w:r>
        <w:rPr>
          <w:rFonts w:hint="eastAsia" w:ascii="仿宋_GB2312" w:hAnsi="仿宋_GB2312" w:eastAsia="仿宋_GB2312" w:cs="仿宋_GB2312"/>
          <w:sz w:val="32"/>
          <w:szCs w:val="32"/>
        </w:rPr>
        <w:t>%；上级补助收入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%；其他收入</w:t>
      </w:r>
      <w:r>
        <w:rPr>
          <w:rFonts w:hint="eastAsia" w:ascii="仿宋_GB2312" w:hAnsi="仿宋_GB2312" w:eastAsia="仿宋_GB2312" w:cs="仿宋_GB2312"/>
          <w:sz w:val="32"/>
          <w:szCs w:val="32"/>
          <w:lang w:val="en-US" w:eastAsia="zh-CN"/>
        </w:rPr>
        <w:t>26.75</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0.87</w:t>
      </w:r>
      <w:r>
        <w:rPr>
          <w:rFonts w:hint="eastAsia" w:ascii="仿宋_GB2312" w:hAnsi="仿宋_GB2312" w:eastAsia="仿宋_GB2312" w:cs="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年度支出合计</w:t>
      </w:r>
      <w:r>
        <w:rPr>
          <w:rFonts w:hint="eastAsia" w:ascii="仿宋_GB2312" w:hAnsi="仿宋_GB2312" w:eastAsia="仿宋_GB2312" w:cs="仿宋_GB2312"/>
          <w:sz w:val="32"/>
          <w:szCs w:val="32"/>
          <w:lang w:val="en-US" w:eastAsia="zh-CN"/>
        </w:rPr>
        <w:t>3058.61</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1541.22</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50.39</w:t>
      </w:r>
      <w:r>
        <w:rPr>
          <w:rFonts w:hint="eastAsia" w:ascii="仿宋_GB2312" w:hAnsi="仿宋_GB2312" w:eastAsia="仿宋_GB2312" w:cs="仿宋_GB2312"/>
          <w:sz w:val="32"/>
          <w:szCs w:val="32"/>
        </w:rPr>
        <w:t>%；项目支出</w:t>
      </w:r>
      <w:r>
        <w:rPr>
          <w:rFonts w:hint="eastAsia" w:ascii="仿宋_GB2312" w:hAnsi="仿宋_GB2312" w:eastAsia="仿宋_GB2312" w:cs="仿宋_GB2312"/>
          <w:sz w:val="32"/>
          <w:szCs w:val="32"/>
          <w:lang w:val="en-US" w:eastAsia="zh-CN"/>
        </w:rPr>
        <w:t>1517.39</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49.61</w:t>
      </w:r>
      <w:r>
        <w:rPr>
          <w:rFonts w:hint="eastAsia" w:ascii="仿宋_GB2312" w:hAnsi="仿宋_GB2312" w:eastAsia="仿宋_GB2312" w:cs="仿宋_GB2312"/>
          <w:sz w:val="32"/>
          <w:szCs w:val="32"/>
        </w:rPr>
        <w:t>%；上缴上级支出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pPr>
        <w:pStyle w:val="12"/>
        <w:keepNext w:val="0"/>
        <w:keepLines w:val="0"/>
        <w:pageBreakBefore w:val="0"/>
        <w:widowControl w:val="0"/>
        <w:kinsoku/>
        <w:wordWrap/>
        <w:overflowPunct/>
        <w:topLinePunct w:val="0"/>
        <w:bidi w:val="0"/>
        <w:snapToGrid/>
        <w:spacing w:line="600" w:lineRule="exact"/>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年度财政拨款收、支总计</w:t>
      </w:r>
      <w:r>
        <w:rPr>
          <w:rFonts w:hint="eastAsia" w:ascii="仿宋_GB2312" w:hAnsi="仿宋_GB2312" w:eastAsia="仿宋_GB2312" w:cs="仿宋_GB2312"/>
          <w:sz w:val="32"/>
          <w:szCs w:val="32"/>
          <w:lang w:val="en-US" w:eastAsia="zh-CN"/>
        </w:rPr>
        <w:t>3034.64</w:t>
      </w:r>
      <w:r>
        <w:rPr>
          <w:rFonts w:hint="eastAsia" w:ascii="仿宋_GB2312" w:hAnsi="仿宋_GB2312" w:eastAsia="仿宋_GB2312" w:cs="仿宋_GB2312"/>
          <w:sz w:val="32"/>
          <w:szCs w:val="32"/>
        </w:rPr>
        <w:t>万元，与上年相比，增加</w:t>
      </w:r>
      <w:r>
        <w:rPr>
          <w:rFonts w:hint="eastAsia" w:ascii="仿宋_GB2312" w:hAnsi="仿宋_GB2312" w:eastAsia="仿宋_GB2312" w:cs="仿宋_GB2312"/>
          <w:sz w:val="32"/>
          <w:szCs w:val="32"/>
          <w:lang w:val="en-US" w:eastAsia="zh-CN"/>
        </w:rPr>
        <w:t>564.84</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22.87</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val="en-US" w:eastAsia="zh-CN"/>
        </w:rPr>
        <w:t>单位业务量增大导致收支增多。</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i/>
          <w:iCs/>
          <w:color w:val="FF0000"/>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3034.52</w:t>
      </w:r>
      <w:r>
        <w:rPr>
          <w:rFonts w:hint="eastAsia" w:ascii="仿宋_GB2312" w:hAnsi="仿宋_GB2312" w:eastAsia="仿宋_GB2312" w:cs="仿宋_GB2312"/>
          <w:sz w:val="32"/>
          <w:szCs w:val="32"/>
        </w:rPr>
        <w:t>万元，占本年支出合计的</w:t>
      </w:r>
      <w:r>
        <w:rPr>
          <w:rFonts w:hint="eastAsia" w:ascii="仿宋_GB2312" w:hAnsi="仿宋_GB2312" w:eastAsia="仿宋_GB2312" w:cs="仿宋_GB2312"/>
          <w:sz w:val="32"/>
          <w:szCs w:val="32"/>
          <w:lang w:val="en-US" w:eastAsia="zh-CN"/>
        </w:rPr>
        <w:t>99.12</w:t>
      </w:r>
      <w:r>
        <w:rPr>
          <w:rFonts w:hint="eastAsia" w:ascii="仿宋_GB2312" w:hAnsi="仿宋_GB2312" w:eastAsia="仿宋_GB2312" w:cs="仿宋_GB2312"/>
          <w:sz w:val="32"/>
          <w:szCs w:val="32"/>
        </w:rPr>
        <w:t>%，与上年相比，财政拨款支出增加</w:t>
      </w:r>
      <w:r>
        <w:rPr>
          <w:rFonts w:hint="eastAsia" w:ascii="仿宋_GB2312" w:hAnsi="仿宋_GB2312" w:eastAsia="仿宋_GB2312" w:cs="仿宋_GB2312"/>
          <w:sz w:val="32"/>
          <w:szCs w:val="32"/>
          <w:lang w:val="en-US" w:eastAsia="zh-CN"/>
        </w:rPr>
        <w:t>564.72</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22.86</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val="en-US" w:eastAsia="zh-CN"/>
        </w:rPr>
        <w:t>单位业务量增大导致收支增多。</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（二）一般公共预算财政拨款支出决算结构情况</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3034.52</w:t>
      </w:r>
      <w:r>
        <w:rPr>
          <w:rFonts w:hint="eastAsia" w:ascii="仿宋_GB2312" w:hAnsi="仿宋_GB2312" w:eastAsia="仿宋_GB2312" w:cs="仿宋_GB2312"/>
          <w:sz w:val="32"/>
          <w:szCs w:val="32"/>
        </w:rPr>
        <w:t>万元，主要用于以下方面：</w:t>
      </w:r>
      <w:r>
        <w:rPr>
          <w:rFonts w:hint="eastAsia" w:ascii="仿宋_GB2312" w:hAnsi="仿宋_GB2312" w:eastAsia="仿宋_GB2312" w:cs="仿宋_GB2312"/>
          <w:sz w:val="32"/>
          <w:szCs w:val="32"/>
          <w:lang w:val="en-US" w:eastAsia="zh-CN"/>
        </w:rPr>
        <w:t>社会保障和就业</w:t>
      </w:r>
      <w:r>
        <w:rPr>
          <w:rFonts w:hint="eastAsia" w:ascii="仿宋_GB2312" w:hAnsi="仿宋_GB2312" w:eastAsia="仿宋_GB2312" w:cs="仿宋_GB2312"/>
          <w:sz w:val="32"/>
          <w:szCs w:val="32"/>
        </w:rPr>
        <w:t>支出</w:t>
      </w:r>
      <w:r>
        <w:rPr>
          <w:rFonts w:hint="eastAsia" w:ascii="仿宋_GB2312" w:hAnsi="仿宋_GB2312" w:eastAsia="仿宋_GB2312" w:cs="仿宋_GB2312"/>
          <w:sz w:val="32"/>
          <w:szCs w:val="32"/>
          <w:lang w:val="en-US" w:eastAsia="zh-CN"/>
        </w:rPr>
        <w:t>2934.03</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96.69</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农林水</w:t>
      </w:r>
      <w:r>
        <w:rPr>
          <w:rFonts w:hint="eastAsia" w:ascii="仿宋_GB2312" w:hAnsi="仿宋_GB2312" w:eastAsia="仿宋_GB2312" w:cs="仿宋_GB2312"/>
          <w:sz w:val="32"/>
          <w:szCs w:val="32"/>
        </w:rPr>
        <w:t>支出</w:t>
      </w:r>
      <w:r>
        <w:rPr>
          <w:rFonts w:hint="eastAsia" w:ascii="仿宋_GB2312" w:hAnsi="仿宋_GB2312" w:eastAsia="仿宋_GB2312" w:cs="仿宋_GB2312"/>
          <w:sz w:val="32"/>
          <w:szCs w:val="32"/>
          <w:lang w:val="en-US" w:eastAsia="zh-CN"/>
        </w:rPr>
        <w:t>6.59</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0.22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住房保障支出93.88万元，占3.09%</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年度财政拨款支出年初预算数为</w:t>
      </w:r>
      <w:r>
        <w:rPr>
          <w:rFonts w:hint="eastAsia" w:ascii="仿宋_GB2312" w:hAnsi="仿宋_GB2312" w:eastAsia="仿宋_GB2312" w:cs="仿宋_GB2312"/>
          <w:sz w:val="32"/>
          <w:szCs w:val="32"/>
          <w:lang w:val="en-US" w:eastAsia="zh-CN"/>
        </w:rPr>
        <w:t>1494.72</w:t>
      </w:r>
      <w:r>
        <w:rPr>
          <w:rFonts w:hint="eastAsia" w:ascii="仿宋_GB2312" w:hAnsi="仿宋_GB2312" w:eastAsia="仿宋_GB2312" w:cs="仿宋_GB2312"/>
          <w:sz w:val="32"/>
          <w:szCs w:val="32"/>
        </w:rPr>
        <w:t>万元，支出决算数为</w:t>
      </w:r>
      <w:r>
        <w:rPr>
          <w:rFonts w:hint="eastAsia" w:ascii="仿宋_GB2312" w:hAnsi="仿宋_GB2312" w:eastAsia="仿宋_GB2312" w:cs="仿宋_GB2312"/>
          <w:sz w:val="32"/>
          <w:szCs w:val="32"/>
          <w:lang w:val="en-US" w:eastAsia="zh-CN"/>
        </w:rPr>
        <w:t>3034.52</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203.02</w:t>
      </w:r>
      <w:r>
        <w:rPr>
          <w:rFonts w:hint="eastAsia" w:ascii="仿宋_GB2312" w:hAnsi="仿宋_GB2312" w:eastAsia="仿宋_GB2312" w:cs="仿宋_GB2312"/>
          <w:sz w:val="32"/>
          <w:szCs w:val="32"/>
        </w:rPr>
        <w:t>%，其中：</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社会保障和就业支出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人力资源和社会保障管理事务</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就业管理事务</w:t>
      </w:r>
      <w:r>
        <w:rPr>
          <w:rFonts w:hint="eastAsia" w:ascii="仿宋_GB2312" w:hAnsi="仿宋_GB2312" w:eastAsia="仿宋_GB2312" w:cs="仿宋_GB2312"/>
          <w:sz w:val="32"/>
          <w:szCs w:val="32"/>
        </w:rPr>
        <w:t>（项）。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1391.35</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1758.64</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126.4</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val="en-US" w:eastAsia="zh-CN"/>
        </w:rPr>
        <w:t>单位人员变化及业务增多导致支出增加。</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社会保障和就业支出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人力资源和社会保障管理事务</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其他人力资源和社会保障管理事务支出</w:t>
      </w:r>
      <w:r>
        <w:rPr>
          <w:rFonts w:hint="eastAsia" w:ascii="仿宋_GB2312" w:hAnsi="仿宋_GB2312" w:eastAsia="仿宋_GB2312" w:cs="仿宋_GB2312"/>
          <w:sz w:val="32"/>
          <w:szCs w:val="32"/>
        </w:rPr>
        <w:t>（项）。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85.45</w:t>
      </w:r>
      <w:r>
        <w:rPr>
          <w:rFonts w:hint="eastAsia" w:ascii="仿宋_GB2312" w:hAnsi="仿宋_GB2312" w:eastAsia="仿宋_GB2312" w:cs="仿宋_GB2312"/>
          <w:sz w:val="32"/>
          <w:szCs w:val="32"/>
        </w:rPr>
        <w:t>万元，</w:t>
      </w:r>
      <w:r>
        <w:rPr>
          <w:rFonts w:hint="eastAsia" w:ascii="Times New Roman" w:hAnsi="Times New Roman" w:eastAsia="仿宋_GB2312"/>
          <w:sz w:val="32"/>
          <w:szCs w:val="32"/>
          <w:lang w:val="en-US" w:eastAsia="zh-CN"/>
        </w:rPr>
        <w:t>由于预算数为0，无法计算百分比。</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val="en-US" w:eastAsia="zh-CN"/>
        </w:rPr>
        <w:t>由于业务量增大，财政根据实际情况增加了相应的款项支出。</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3、社会保障和就业支出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行政事业单位养老支出</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机关事业单位基本养老保险缴费支出（项）</w:t>
      </w:r>
    </w:p>
    <w:p>
      <w:pPr>
        <w:pStyle w:val="12"/>
        <w:keepNext w:val="0"/>
        <w:keepLines w:val="0"/>
        <w:pageBreakBefore w:val="0"/>
        <w:widowControl w:val="0"/>
        <w:kinsoku/>
        <w:wordWrap/>
        <w:overflowPunct/>
        <w:topLinePunct w:val="0"/>
        <w:bidi w:val="0"/>
        <w:snapToGrid/>
        <w:spacing w:line="600" w:lineRule="exact"/>
        <w:ind w:left="638" w:leftChars="304" w:firstLine="160" w:firstLineChars="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94.55</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94.55</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4、社会保障和就业支出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就业补助</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社会保险补贴（项）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251.64</w:t>
      </w:r>
      <w:r>
        <w:rPr>
          <w:rFonts w:hint="eastAsia" w:ascii="仿宋_GB2312" w:hAnsi="仿宋_GB2312" w:eastAsia="仿宋_GB2312" w:cs="仿宋_GB2312"/>
          <w:sz w:val="32"/>
          <w:szCs w:val="32"/>
        </w:rPr>
        <w:t>万元，</w:t>
      </w:r>
      <w:r>
        <w:rPr>
          <w:rFonts w:hint="eastAsia" w:ascii="Times New Roman" w:hAnsi="Times New Roman" w:eastAsia="仿宋_GB2312"/>
          <w:sz w:val="32"/>
          <w:szCs w:val="32"/>
          <w:lang w:val="en-US" w:eastAsia="zh-CN"/>
        </w:rPr>
        <w:t>由于预算数为0，无法计算百分比。</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val="en-US" w:eastAsia="zh-CN"/>
        </w:rPr>
        <w:t>此款项为我单位拨付灵活就业人员社保补贴，属单位业务当年拨付范围，不列入部门年初预算。由业务科室向财政局申请经由我中心账户拨付给享受补贴人员。</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5、社会保障和就业支出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就业补助</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其他就业补助支出（项）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714.45</w:t>
      </w:r>
      <w:r>
        <w:rPr>
          <w:rFonts w:hint="eastAsia" w:ascii="仿宋_GB2312" w:hAnsi="仿宋_GB2312" w:eastAsia="仿宋_GB2312" w:cs="仿宋_GB2312"/>
          <w:sz w:val="32"/>
          <w:szCs w:val="32"/>
        </w:rPr>
        <w:t>万元，</w:t>
      </w:r>
      <w:r>
        <w:rPr>
          <w:rFonts w:hint="eastAsia" w:ascii="Times New Roman" w:hAnsi="Times New Roman" w:eastAsia="仿宋_GB2312"/>
          <w:sz w:val="32"/>
          <w:szCs w:val="32"/>
          <w:lang w:val="en-US" w:eastAsia="zh-CN"/>
        </w:rPr>
        <w:t>由于预算数为0，无法计算百分比。</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val="en-US" w:eastAsia="zh-CN"/>
        </w:rPr>
        <w:t>此款项为我单位开展就业活动，属单位业务当年拨付范围，不列入部门年初预算。</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6、社会保障和就业支出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抚恤</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其他优抚支出（项）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8.59</w:t>
      </w:r>
      <w:r>
        <w:rPr>
          <w:rFonts w:hint="eastAsia" w:ascii="仿宋_GB2312" w:hAnsi="仿宋_GB2312" w:eastAsia="仿宋_GB2312" w:cs="仿宋_GB2312"/>
          <w:sz w:val="32"/>
          <w:szCs w:val="32"/>
        </w:rPr>
        <w:t>万元，</w:t>
      </w:r>
      <w:r>
        <w:rPr>
          <w:rFonts w:hint="eastAsia" w:ascii="Times New Roman" w:hAnsi="Times New Roman" w:eastAsia="仿宋_GB2312"/>
          <w:sz w:val="32"/>
          <w:szCs w:val="32"/>
          <w:lang w:val="en-US" w:eastAsia="zh-CN"/>
        </w:rPr>
        <w:t>由于预算数为0，无法计算百分比。</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val="en-US" w:eastAsia="zh-CN"/>
        </w:rPr>
        <w:t>用于中心逝世职工的丧葬抚恤费发放，属当年申请支付款项。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7、社会保障和就业支出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其他社会保障和就业支出</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其他社会保障和就业支出（项）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20.71</w:t>
      </w:r>
      <w:r>
        <w:rPr>
          <w:rFonts w:hint="eastAsia" w:ascii="仿宋_GB2312" w:hAnsi="仿宋_GB2312" w:eastAsia="仿宋_GB2312" w:cs="仿宋_GB2312"/>
          <w:sz w:val="32"/>
          <w:szCs w:val="32"/>
        </w:rPr>
        <w:t>万元，</w:t>
      </w:r>
      <w:r>
        <w:rPr>
          <w:rFonts w:hint="eastAsia" w:ascii="Times New Roman" w:hAnsi="Times New Roman" w:eastAsia="仿宋_GB2312"/>
          <w:sz w:val="32"/>
          <w:szCs w:val="32"/>
          <w:lang w:val="en-US" w:eastAsia="zh-CN"/>
        </w:rPr>
        <w:t>由于预算数为0，无法计算百分比。</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val="en-US" w:eastAsia="zh-CN"/>
        </w:rPr>
        <w:t>此款项为我单位开展就业活动，属单位业务当年拨付范围，不列入部门年初预算。</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8、农林水支出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普惠金融发展支出</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创业担保贷款贴息及奖补（项）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6.59</w:t>
      </w:r>
      <w:r>
        <w:rPr>
          <w:rFonts w:hint="eastAsia" w:ascii="仿宋_GB2312" w:hAnsi="仿宋_GB2312" w:eastAsia="仿宋_GB2312" w:cs="仿宋_GB2312"/>
          <w:sz w:val="32"/>
          <w:szCs w:val="32"/>
        </w:rPr>
        <w:t>万元，</w:t>
      </w:r>
      <w:r>
        <w:rPr>
          <w:rFonts w:hint="eastAsia" w:ascii="Times New Roman" w:hAnsi="Times New Roman" w:eastAsia="仿宋_GB2312"/>
          <w:sz w:val="32"/>
          <w:szCs w:val="32"/>
          <w:lang w:val="en-US" w:eastAsia="zh-CN"/>
        </w:rPr>
        <w:t>由于预算数为0，无法计算百分比。</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val="en-US" w:eastAsia="zh-CN"/>
        </w:rPr>
        <w:t>此款项为当年度由于业务开展优异向省厅申请的经费，没有列入部门年初预算。</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9、住房保障支出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住房改革支出</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住房公积金（项）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93.88</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93.88</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pPr>
        <w:pStyle w:val="12"/>
        <w:keepNext w:val="0"/>
        <w:keepLines w:val="0"/>
        <w:pageBreakBefore w:val="0"/>
        <w:widowControl w:val="0"/>
        <w:numPr>
          <w:ilvl w:val="0"/>
          <w:numId w:val="0"/>
        </w:numPr>
        <w:kinsoku/>
        <w:wordWrap/>
        <w:overflowPunct/>
        <w:topLinePunct w:val="0"/>
        <w:bidi w:val="0"/>
        <w:snapToGrid/>
        <w:spacing w:line="600" w:lineRule="exact"/>
        <w:ind w:leftChars="3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10、卫生健康支出（类）医疗保障管理事务（款）其他医疗保障管理事务支出（项）。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lang w:val="en-US" w:eastAsia="zh-CN"/>
        </w:rPr>
        <w:t>年初预算为9.48万元，支出决算为0万元，完成年初预算数的0%，决算数小于预算数的主要原因是年中功能科目间的调整。</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年度财政拨款基本支出</w:t>
      </w:r>
      <w:r>
        <w:rPr>
          <w:rFonts w:hint="eastAsia" w:ascii="仿宋_GB2312" w:hAnsi="仿宋_GB2312" w:eastAsia="仿宋_GB2312" w:cs="仿宋_GB2312"/>
          <w:sz w:val="32"/>
          <w:szCs w:val="32"/>
          <w:lang w:val="en-US" w:eastAsia="zh-CN"/>
        </w:rPr>
        <w:t>1517.12</w:t>
      </w:r>
      <w:r>
        <w:rPr>
          <w:rFonts w:hint="eastAsia" w:ascii="仿宋_GB2312" w:hAnsi="仿宋_GB2312" w:eastAsia="仿宋_GB2312" w:cs="仿宋_GB2312"/>
          <w:sz w:val="32"/>
          <w:szCs w:val="32"/>
        </w:rPr>
        <w:t>万元，其中：</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sz w:val="32"/>
          <w:szCs w:val="32"/>
          <w:lang w:val="en-US" w:eastAsia="zh-CN"/>
        </w:rPr>
        <w:t>1322.01</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87.14</w:t>
      </w:r>
      <w:r>
        <w:rPr>
          <w:rFonts w:hint="eastAsia" w:ascii="仿宋_GB2312" w:hAnsi="仿宋_GB2312" w:eastAsia="仿宋_GB2312" w:cs="仿宋_GB2312"/>
          <w:sz w:val="32"/>
          <w:szCs w:val="32"/>
        </w:rPr>
        <w:t>%,主要包括基本工资、津贴补贴、奖金、伙食补助费</w:t>
      </w:r>
      <w:r>
        <w:rPr>
          <w:rFonts w:hint="eastAsia" w:ascii="仿宋_GB2312" w:hAnsi="仿宋_GB2312" w:eastAsia="仿宋_GB2312" w:cs="仿宋_GB2312"/>
          <w:sz w:val="32"/>
          <w:szCs w:val="32"/>
          <w:lang w:eastAsia="zh-CN"/>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sz w:val="32"/>
          <w:szCs w:val="32"/>
          <w:lang w:val="en-US" w:eastAsia="zh-CN"/>
        </w:rPr>
        <w:t>195.11</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12.86</w:t>
      </w:r>
      <w:r>
        <w:rPr>
          <w:rFonts w:hint="eastAsia" w:ascii="仿宋_GB2312" w:hAnsi="仿宋_GB2312" w:eastAsia="仿宋_GB2312" w:cs="仿宋_GB2312"/>
          <w:sz w:val="32"/>
          <w:szCs w:val="32"/>
        </w:rPr>
        <w:t>%，主要包括办公费、印刷费、咨询费、手续费。</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pPr>
        <w:pStyle w:val="12"/>
        <w:keepNext w:val="0"/>
        <w:keepLines w:val="0"/>
        <w:pageBreakBefore w:val="0"/>
        <w:widowControl w:val="0"/>
        <w:kinsoku/>
        <w:wordWrap/>
        <w:overflowPunct/>
        <w:topLinePunct w:val="0"/>
        <w:bidi w:val="0"/>
        <w:snapToGrid/>
        <w:spacing w:line="600" w:lineRule="exact"/>
        <w:textAlignment w:val="auto"/>
        <w:rPr>
          <w:rFonts w:hint="eastAsia" w:ascii="仿宋_GB2312" w:hAnsi="仿宋_GB2312" w:eastAsia="仿宋_GB2312" w:cs="仿宋_GB2312"/>
          <w:b/>
          <w:bCs/>
          <w:i/>
          <w:color w:val="auto"/>
          <w:kern w:val="0"/>
          <w:sz w:val="32"/>
          <w:szCs w:val="32"/>
          <w:lang w:val="en-US" w:eastAsia="zh-CN" w:bidi="ar-SA"/>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lang w:val="en-US" w:eastAsia="zh-CN"/>
        </w:rPr>
        <w:t xml:space="preserve"> 本单位无政府性基金收支。2023年度政府性基金预算财政拨款收入0万元；年初结转和结余0万元；支出0万元，其中基本支出0万元，项目支出0万元；年末结转和结余0万元。</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sz w:val="32"/>
          <w:szCs w:val="32"/>
        </w:rPr>
      </w:pPr>
      <w:r>
        <w:rPr>
          <w:rFonts w:hint="eastAsia" w:ascii="仿宋_GB2312" w:hAnsi="仿宋_GB2312" w:eastAsia="仿宋_GB2312" w:cs="仿宋_GB2312"/>
          <w:color w:val="000000"/>
          <w:kern w:val="0"/>
          <w:sz w:val="32"/>
          <w:szCs w:val="32"/>
          <w:lang w:val="en-US" w:eastAsia="zh-CN" w:bidi="ar-SA"/>
        </w:rPr>
        <w:t>2023年度国有资本经营预算财政拨款收入0万元；年初结转和结余0万；支出0万元，其中：基本支出0万元，项目支出0万元；年末结转和结余0万元。</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hAnsi="黑体" w:cs="黑体"/>
          <w:b w:val="0"/>
          <w:bCs/>
          <w:sz w:val="32"/>
          <w:szCs w:val="32"/>
          <w:lang w:eastAsia="zh-CN"/>
        </w:rPr>
        <w:t>九、</w:t>
      </w:r>
      <w:r>
        <w:rPr>
          <w:rFonts w:hint="eastAsia" w:ascii="黑体" w:hAnsi="黑体" w:eastAsia="黑体" w:cs="黑体"/>
          <w:b w:val="0"/>
          <w:bCs/>
          <w:sz w:val="32"/>
          <w:szCs w:val="32"/>
        </w:rPr>
        <w:t>财政拨款三公经费支出决算情况说明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“三公”经费财政拨款支出预算为</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2.89</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57.8</w:t>
      </w:r>
      <w:r>
        <w:rPr>
          <w:rFonts w:hint="eastAsia" w:ascii="仿宋_GB2312" w:hAnsi="仿宋_GB2312" w:eastAsia="仿宋_GB2312" w:cs="仿宋_GB2312"/>
          <w:sz w:val="32"/>
          <w:szCs w:val="32"/>
        </w:rPr>
        <w:t>%，决算数小于预算数的主要原因是</w:t>
      </w:r>
      <w:r>
        <w:rPr>
          <w:rFonts w:hint="eastAsia" w:ascii="Times New Roman" w:hAnsi="Times New Roman" w:eastAsia="仿宋_GB2312"/>
          <w:sz w:val="32"/>
          <w:szCs w:val="32"/>
          <w:lang w:eastAsia="zh-CN"/>
        </w:rPr>
        <w:t>认真贯彻落实中央八项规定精神和厉行节约要求，从严控制“三公”经费开支</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与上年相比减少</w:t>
      </w:r>
      <w:r>
        <w:rPr>
          <w:rFonts w:hint="eastAsia" w:ascii="仿宋_GB2312" w:hAnsi="仿宋_GB2312" w:eastAsia="仿宋_GB2312" w:cs="仿宋_GB2312"/>
          <w:sz w:val="32"/>
          <w:szCs w:val="32"/>
          <w:lang w:val="en-US" w:eastAsia="zh-CN"/>
        </w:rPr>
        <w:t>0.03</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1.03</w:t>
      </w:r>
      <w:r>
        <w:rPr>
          <w:rFonts w:hint="eastAsia" w:ascii="仿宋_GB2312" w:hAnsi="仿宋_GB2312" w:eastAsia="仿宋_GB2312" w:cs="仿宋_GB2312"/>
          <w:sz w:val="32"/>
          <w:szCs w:val="32"/>
        </w:rPr>
        <w:t>%,减少的主要原因是</w:t>
      </w:r>
      <w:r>
        <w:rPr>
          <w:rFonts w:hint="eastAsia" w:ascii="Times New Roman" w:hAnsi="Times New Roman" w:eastAsia="仿宋_GB2312"/>
          <w:sz w:val="32"/>
          <w:szCs w:val="32"/>
          <w:lang w:eastAsia="zh-CN"/>
        </w:rPr>
        <w:t>认真贯彻落实中央八项规定精神和厉行节约要求，从严控制“三公”经费开支</w:t>
      </w:r>
      <w:r>
        <w:rPr>
          <w:rFonts w:hint="eastAsia" w:ascii="仿宋_GB2312" w:hAnsi="仿宋_GB2312" w:eastAsia="仿宋_GB2312" w:cs="仿宋_GB2312"/>
          <w:sz w:val="32"/>
          <w:szCs w:val="32"/>
        </w:rPr>
        <w:t>。其中：</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因公出国（境）费支出预算为0万元，支出决算为0万元，决算数等于预算数，主要原因是我单位严格按预算执行决算；与上年一致，无增减变动，主要原因是未安排因公出国（境）活动。</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公务接待费支出预算为</w:t>
      </w:r>
      <w:r>
        <w:rPr>
          <w:rFonts w:hint="eastAsia" w:ascii="Times New Roman" w:hAnsi="Times New Roman" w:eastAsia="仿宋_GB2312"/>
          <w:sz w:val="32"/>
          <w:szCs w:val="32"/>
          <w:lang w:val="en-US" w:eastAsia="zh-CN"/>
        </w:rPr>
        <w:t>5</w:t>
      </w:r>
      <w:r>
        <w:rPr>
          <w:rFonts w:hint="eastAsia" w:ascii="Times New Roman" w:hAnsi="Times New Roman" w:eastAsia="仿宋_GB2312"/>
          <w:sz w:val="32"/>
          <w:szCs w:val="32"/>
          <w:lang w:eastAsia="zh-CN"/>
        </w:rPr>
        <w:t>万元，支出决算为</w:t>
      </w:r>
      <w:r>
        <w:rPr>
          <w:rFonts w:hint="eastAsia" w:ascii="Times New Roman" w:hAnsi="Times New Roman" w:eastAsia="仿宋_GB2312"/>
          <w:sz w:val="32"/>
          <w:szCs w:val="32"/>
          <w:lang w:val="en-US" w:eastAsia="zh-CN"/>
        </w:rPr>
        <w:t>2.89</w:t>
      </w:r>
      <w:r>
        <w:rPr>
          <w:rFonts w:hint="eastAsia" w:ascii="Times New Roman" w:hAnsi="Times New Roman" w:eastAsia="仿宋_GB2312"/>
          <w:sz w:val="32"/>
          <w:szCs w:val="32"/>
          <w:lang w:eastAsia="zh-CN"/>
        </w:rPr>
        <w:t>万元，完成预算的</w:t>
      </w:r>
      <w:r>
        <w:rPr>
          <w:rFonts w:hint="eastAsia" w:ascii="Times New Roman" w:hAnsi="Times New Roman" w:eastAsia="仿宋_GB2312"/>
          <w:sz w:val="32"/>
          <w:szCs w:val="32"/>
          <w:lang w:val="en-US" w:eastAsia="zh-CN"/>
        </w:rPr>
        <w:t>57.8</w:t>
      </w:r>
      <w:r>
        <w:rPr>
          <w:rFonts w:hint="eastAsia" w:ascii="Times New Roman" w:hAnsi="Times New Roman" w:eastAsia="仿宋_GB2312"/>
          <w:sz w:val="32"/>
          <w:szCs w:val="32"/>
          <w:lang w:eastAsia="zh-CN"/>
        </w:rPr>
        <w:t>%，决算数小于预算数的主要原因是认真贯彻落实中央八项规定精神和厉行节约要求，从严控制“三公”经费开支，与上年相比减少</w:t>
      </w:r>
      <w:r>
        <w:rPr>
          <w:rFonts w:hint="eastAsia" w:ascii="Times New Roman" w:hAnsi="Times New Roman" w:eastAsia="仿宋_GB2312"/>
          <w:sz w:val="32"/>
          <w:szCs w:val="32"/>
          <w:lang w:val="en-US" w:eastAsia="zh-CN"/>
        </w:rPr>
        <w:t>0.03</w:t>
      </w:r>
      <w:r>
        <w:rPr>
          <w:rFonts w:hint="eastAsia" w:ascii="Times New Roman" w:hAnsi="Times New Roman" w:eastAsia="仿宋_GB2312"/>
          <w:sz w:val="32"/>
          <w:szCs w:val="32"/>
          <w:lang w:eastAsia="zh-CN"/>
        </w:rPr>
        <w:t>万元，减少</w:t>
      </w:r>
      <w:r>
        <w:rPr>
          <w:rFonts w:hint="eastAsia" w:ascii="Times New Roman" w:hAnsi="Times New Roman" w:eastAsia="仿宋_GB2312"/>
          <w:sz w:val="32"/>
          <w:szCs w:val="32"/>
          <w:lang w:val="en-US" w:eastAsia="zh-CN"/>
        </w:rPr>
        <w:t>1.03</w:t>
      </w:r>
      <w:r>
        <w:rPr>
          <w:rFonts w:hint="eastAsia" w:ascii="Times New Roman" w:hAnsi="Times New Roman" w:eastAsia="仿宋_GB2312"/>
          <w:sz w:val="32"/>
          <w:szCs w:val="32"/>
          <w:lang w:eastAsia="zh-CN"/>
        </w:rPr>
        <w:t>%,减少的主要原因是认真贯彻落实中央八项规定精神和厉行节约要求，从严控制“三公”经费开支。</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 xml:space="preserve">公务用车购置费支出预算为0万元，支出决算为0万元，决算数等于预算数，主要原因是我单位严格按预算执行决算；与上年一致，无增减变动，主要原因是两年均未购置公务用车。  </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公务用车运行维护费支出预算为0万元，支出决算为0万元，决算数等于预算数，主要原因是我单位严格按预算执行决算；与上年一致，无增减变动，主要原因是两年均无公务用车需要运行维护。</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2</w:t>
      </w:r>
      <w:r>
        <w:rPr>
          <w:rFonts w:hint="eastAsia" w:ascii="仿宋_GB2312" w:hAnsi="仿宋_GB2312" w:eastAsia="仿宋_GB2312" w:cs="仿宋_GB2312"/>
          <w:sz w:val="32"/>
          <w:szCs w:val="32"/>
        </w:rPr>
        <w:t>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年度“三公”经费财政拨款支出决算中，公务接待费支出决算</w:t>
      </w:r>
      <w:r>
        <w:rPr>
          <w:rFonts w:hint="eastAsia" w:ascii="仿宋_GB2312" w:hAnsi="仿宋_GB2312" w:eastAsia="仿宋_GB2312" w:cs="仿宋_GB2312"/>
          <w:sz w:val="32"/>
          <w:szCs w:val="32"/>
          <w:lang w:val="en-US" w:eastAsia="zh-CN"/>
        </w:rPr>
        <w:t>2.89</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57.8</w:t>
      </w:r>
      <w:r>
        <w:rPr>
          <w:rFonts w:hint="eastAsia" w:ascii="仿宋_GB2312" w:hAnsi="仿宋_GB2312" w:eastAsia="仿宋_GB2312" w:cs="仿宋_GB2312"/>
          <w:sz w:val="32"/>
          <w:szCs w:val="32"/>
        </w:rPr>
        <w:t>%,因公出国（境）费支出决算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%,公务用车购置费及运行维护费支出决算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%。其中：</w:t>
      </w:r>
    </w:p>
    <w:p>
      <w:pPr>
        <w:pStyle w:val="12"/>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1、因公出国（境）费支出决算为0万元，全年安排因公出国（境）团组0个，累计0人次，我单位2023年度无因公出国（境）费支出。</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公务接待费支出决算为2.89万元，全年共接待来访团组34个、来宾149人次，主要是学习交流、请示汇报、考察调研发生的接待支出。</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left="630" w:leftChars="0"/>
        <w:textAlignment w:val="auto"/>
        <w:rPr>
          <w:rFonts w:hint="eastAsia" w:ascii="黑体" w:hAnsi="黑体" w:eastAsia="黑体" w:cs="黑体"/>
          <w:b w:val="0"/>
          <w:bCs/>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color w:val="000000"/>
          <w:kern w:val="0"/>
          <w:sz w:val="32"/>
          <w:szCs w:val="32"/>
          <w:lang w:val="en-US" w:eastAsia="zh-CN" w:bidi="ar-SA"/>
        </w:rPr>
        <w:t>公务用车购置费及运行维护费支出决算为0万元，其中：公务用车购置费0万元，当年没有购置公务用车。公务用车运行维护费0万元，截至2023年12月31日，我单位开支财政拨款的公务用车保有量为0辆。</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pPr>
        <w:pStyle w:val="12"/>
        <w:ind w:firstLine="640" w:firstLineChars="200"/>
        <w:rPr>
          <w:rFonts w:hint="default" w:ascii="Times New Roman" w:hAnsi="Times New Roman" w:eastAsia="仿宋_GB2312"/>
          <w:sz w:val="32"/>
          <w:szCs w:val="32"/>
          <w:lang w:val="en-US" w:eastAsia="zh-CN"/>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年度机关运行经费支出</w:t>
      </w:r>
      <w:r>
        <w:rPr>
          <w:rFonts w:hint="eastAsia" w:ascii="仿宋_GB2312" w:hAnsi="仿宋_GB2312" w:eastAsia="仿宋_GB2312" w:cs="仿宋_GB2312"/>
          <w:sz w:val="32"/>
          <w:szCs w:val="32"/>
          <w:lang w:val="en-US" w:eastAsia="zh-CN"/>
        </w:rPr>
        <w:t>195.12</w:t>
      </w:r>
      <w:r>
        <w:rPr>
          <w:rFonts w:hint="eastAsia" w:ascii="仿宋_GB2312" w:hAnsi="仿宋_GB2312" w:eastAsia="仿宋_GB2312" w:cs="仿宋_GB2312"/>
          <w:sz w:val="32"/>
          <w:szCs w:val="32"/>
        </w:rPr>
        <w:t>万元，比年初预算数（或者上年决算数）增加</w:t>
      </w:r>
      <w:r>
        <w:rPr>
          <w:rFonts w:hint="eastAsia" w:ascii="仿宋_GB2312" w:hAnsi="仿宋_GB2312" w:eastAsia="仿宋_GB2312" w:cs="仿宋_GB2312"/>
          <w:sz w:val="32"/>
          <w:szCs w:val="32"/>
          <w:lang w:val="en-US" w:eastAsia="zh-CN"/>
        </w:rPr>
        <w:t>16.44</w:t>
      </w:r>
      <w:r>
        <w:rPr>
          <w:rFonts w:hint="eastAsia" w:ascii="仿宋_GB2312" w:hAnsi="仿宋_GB2312" w:eastAsia="仿宋_GB2312" w:cs="仿宋_GB2312"/>
          <w:sz w:val="32"/>
          <w:szCs w:val="32"/>
        </w:rPr>
        <w:t xml:space="preserve"> 万元，增长</w:t>
      </w:r>
      <w:r>
        <w:rPr>
          <w:rFonts w:hint="eastAsia" w:ascii="仿宋_GB2312" w:hAnsi="仿宋_GB2312" w:eastAsia="仿宋_GB2312" w:cs="仿宋_GB2312"/>
          <w:sz w:val="32"/>
          <w:szCs w:val="32"/>
          <w:lang w:val="en-US" w:eastAsia="zh-CN"/>
        </w:rPr>
        <w:t>9.2</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val="en-US" w:eastAsia="zh-CN"/>
        </w:rPr>
        <w:t>单位人员变化及业务量增大导致支出数增大。</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pPr>
        <w:pStyle w:val="12"/>
        <w:ind w:firstLine="640" w:firstLineChars="200"/>
        <w:rPr>
          <w:rFonts w:hint="eastAsia" w:ascii="Times New Roman" w:hAnsi="Times New Roman" w:eastAsia="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年度，会议费年初预算5万元，支出决算为3.47万元，完成年初预算的69.4%。用于</w:t>
      </w:r>
      <w:r>
        <w:rPr>
          <w:rFonts w:hint="eastAsia" w:ascii="Times New Roman" w:hAnsi="Times New Roman" w:eastAsia="仿宋_GB2312"/>
          <w:sz w:val="32"/>
          <w:szCs w:val="32"/>
          <w:lang w:val="en-US" w:eastAsia="zh-CN"/>
        </w:rPr>
        <w:t>全市就业工作会议等、会议，人数90人，内容为安排就业创业工作、总结工作进度分析工作特点及难度，县市区之间互相学习借鉴；</w:t>
      </w:r>
    </w:p>
    <w:p>
      <w:pPr>
        <w:widowControl w:val="0"/>
        <w:autoSpaceDE w:val="0"/>
        <w:autoSpaceDN w:val="0"/>
        <w:adjustRightInd w:val="0"/>
        <w:ind w:firstLine="640" w:firstLineChars="200"/>
        <w:rPr>
          <w:rFonts w:hint="eastAsia" w:ascii="Times New Roman" w:hAnsi="Times New Roman" w:eastAsia="仿宋_GB2312"/>
          <w:sz w:val="32"/>
          <w:szCs w:val="32"/>
          <w:lang w:val="en-US" w:eastAsia="zh-CN"/>
        </w:rPr>
      </w:pPr>
      <w:r>
        <w:rPr>
          <w:rFonts w:hint="eastAsia" w:ascii="仿宋_GB2312" w:hAnsi="仿宋_GB2312" w:eastAsia="仿宋_GB2312" w:cs="仿宋_GB2312"/>
          <w:color w:val="000000"/>
          <w:kern w:val="0"/>
          <w:sz w:val="32"/>
          <w:szCs w:val="32"/>
          <w:lang w:val="en-US" w:eastAsia="zh-CN" w:bidi="ar-SA"/>
        </w:rPr>
        <w:t>培训费年初预算2万元，支出决算为0.98万元，完成年初预算的49%。</w:t>
      </w:r>
      <w:r>
        <w:rPr>
          <w:rFonts w:hint="eastAsia" w:ascii="Times New Roman" w:hAnsi="Times New Roman" w:eastAsia="仿宋_GB2312"/>
          <w:sz w:val="32"/>
          <w:szCs w:val="32"/>
          <w:lang w:val="en-US" w:eastAsia="zh-CN"/>
        </w:rPr>
        <w:t>用于参加会计继续教育、入党知识分子培训，人数10人，内容为学习相关业务知识。</w:t>
      </w:r>
    </w:p>
    <w:p>
      <w:pPr>
        <w:widowControl w:val="0"/>
        <w:autoSpaceDE w:val="0"/>
        <w:autoSpaceDN w:val="0"/>
        <w:adjustRightInd w:val="0"/>
        <w:ind w:firstLine="640" w:firstLineChars="200"/>
        <w:rPr>
          <w:rFonts w:hint="eastAsia" w:ascii="仿宋_GB2312" w:hAnsi="仿宋_GB2312" w:eastAsia="仿宋_GB2312" w:cs="仿宋_GB2312"/>
          <w:b/>
          <w:bCs/>
          <w:i/>
          <w:color w:val="FF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举办节庆、晚会、论坛、赛事活动年初预算0万元，支出决算为0万元，</w:t>
      </w:r>
      <w:r>
        <w:rPr>
          <w:rFonts w:hint="eastAsia" w:ascii="Times New Roman" w:hAnsi="Times New Roman" w:eastAsia="仿宋_GB2312"/>
          <w:sz w:val="32"/>
          <w:szCs w:val="32"/>
          <w:lang w:val="en-US" w:eastAsia="zh-CN"/>
        </w:rPr>
        <w:t>主要是本单位无举办节庆、晚会、论坛、赛事等活动的预算和支出决算数。</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宋体" w:hAnsi="宋体" w:eastAsia="宋体"/>
          <w:i/>
          <w:color w:val="000000" w:themeColor="text1"/>
          <w:sz w:val="32"/>
          <w:szCs w:val="32"/>
          <w:lang w:val="en-US" w:eastAsia="zh-CN"/>
          <w14:textFill>
            <w14:solidFill>
              <w14:schemeClr w14:val="tx1"/>
            </w14:solidFill>
          </w14:textFill>
        </w:rPr>
      </w:pPr>
      <w:bookmarkStart w:id="0" w:name="_GoBack"/>
      <w:bookmarkEnd w:id="0"/>
      <w:r>
        <w:rPr>
          <w:rFonts w:hint="eastAsia" w:ascii="Times New Roman" w:hAnsi="Times New Roman" w:eastAsia="仿宋_GB2312"/>
          <w:color w:val="000000" w:themeColor="text1"/>
          <w:sz w:val="32"/>
          <w:szCs w:val="32"/>
          <w14:textFill>
            <w14:solidFill>
              <w14:schemeClr w14:val="tx1"/>
            </w14:solidFill>
          </w14:textFill>
        </w:rPr>
        <w:t>本部门2023年度政府采购支出总额0万元，其中：政府采购货物支出0 万元、政府采购工程支出0万元、政府采购服务支出0万元。授予中小企业合同金额0万元（由于政府采购支出总额为0，故无法计算占政府采购支出总额的比重），其中：授予小微企业合同金额0万元（由于授予中小企业合同金额为0，故无法计算占授予中小企业合同金额的比重）。货物采购授予中小企业合同金额占货物支出金额的比重，工程采购授予中小企业合同金额占工程支出金额的比重，服务采购授予中小企业合同金额占服务支出金额的比重，由于以上各项合同金额为0，故无法计算各项占比。</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i w:val="0"/>
          <w:i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i w:val="0"/>
          <w:iCs/>
          <w:color w:val="000000" w:themeColor="text1"/>
          <w:sz w:val="32"/>
          <w:szCs w:val="32"/>
          <w:lang w:val="en-US" w:eastAsia="zh-CN"/>
          <w14:textFill>
            <w14:solidFill>
              <w14:schemeClr w14:val="tx1"/>
            </w14:solidFill>
          </w14:textFill>
        </w:rPr>
        <w:t>截至2023年12月31日，本单位共有车辆0辆，其中，</w:t>
      </w:r>
      <w:r>
        <w:rPr>
          <w:rFonts w:hint="eastAsia" w:ascii="仿宋_GB2312" w:hAnsi="仿宋_GB2312" w:eastAsia="仿宋_GB2312" w:cs="仿宋_GB2312"/>
          <w:color w:val="000000" w:themeColor="text1"/>
          <w:sz w:val="32"/>
          <w:szCs w:val="32"/>
          <w:lang w:eastAsia="zh-CN"/>
          <w14:textFill>
            <w14:solidFill>
              <w14:schemeClr w14:val="tx1"/>
            </w14:solidFill>
          </w14:textFill>
        </w:rPr>
        <w:t>副部（省）级及以上领导用车</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辆</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主要</w:t>
      </w:r>
      <w:r>
        <w:rPr>
          <w:rFonts w:hint="eastAsia" w:ascii="仿宋_GB2312" w:hAnsi="仿宋_GB2312" w:eastAsia="仿宋_GB2312" w:cs="仿宋_GB2312"/>
          <w:color w:val="000000" w:themeColor="text1"/>
          <w:sz w:val="32"/>
          <w:szCs w:val="32"/>
          <w:lang w:eastAsia="zh-CN"/>
          <w14:textFill>
            <w14:solidFill>
              <w14:schemeClr w14:val="tx1"/>
            </w14:solidFill>
          </w14:textFill>
        </w:rPr>
        <w:t>负责人</w:t>
      </w:r>
      <w:r>
        <w:rPr>
          <w:rFonts w:hint="eastAsia" w:ascii="仿宋_GB2312" w:hAnsi="仿宋_GB2312" w:eastAsia="仿宋_GB2312" w:cs="仿宋_GB2312"/>
          <w:color w:val="000000" w:themeColor="text1"/>
          <w:sz w:val="32"/>
          <w:szCs w:val="32"/>
          <w14:textFill>
            <w14:solidFill>
              <w14:schemeClr w14:val="tx1"/>
            </w14:solidFill>
          </w14:textFill>
        </w:rPr>
        <w:t>用车</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辆</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机要通信用车</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辆、应急保障用车</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辆、执法执勤用车</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辆、特种专业技术用车</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辆、</w:t>
      </w:r>
      <w:r>
        <w:rPr>
          <w:rFonts w:hint="eastAsia" w:ascii="仿宋_GB2312" w:hAnsi="仿宋_GB2312" w:eastAsia="仿宋_GB2312" w:cs="仿宋_GB2312"/>
          <w:color w:val="000000" w:themeColor="text1"/>
          <w:sz w:val="32"/>
          <w:szCs w:val="32"/>
          <w:lang w:eastAsia="zh-CN"/>
          <w14:textFill>
            <w14:solidFill>
              <w14:schemeClr w14:val="tx1"/>
            </w14:solidFill>
          </w14:textFill>
        </w:rPr>
        <w:t>离退休干部服务用车</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辆、其他用车</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辆；单位价值100万元以上设备</w:t>
      </w:r>
      <w:r>
        <w:rPr>
          <w:rFonts w:hint="eastAsia" w:ascii="仿宋_GB2312" w:hAnsi="仿宋_GB2312" w:eastAsia="仿宋_GB2312" w:cs="仿宋_GB2312"/>
          <w:color w:val="000000" w:themeColor="text1"/>
          <w:sz w:val="32"/>
          <w:szCs w:val="32"/>
          <w:lang w:eastAsia="zh-CN"/>
          <w14:textFill>
            <w14:solidFill>
              <w14:schemeClr w14:val="tx1"/>
            </w14:solidFill>
          </w14:textFill>
        </w:rPr>
        <w:t>（不含车辆）</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台（套）</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四</w:t>
      </w:r>
      <w:r>
        <w:rPr>
          <w:rFonts w:hint="eastAsia" w:ascii="黑体" w:hAnsi="黑体" w:eastAsia="黑体" w:cs="黑体"/>
          <w:b w:val="0"/>
          <w:bCs/>
          <w:color w:val="auto"/>
          <w:sz w:val="32"/>
          <w:szCs w:val="32"/>
        </w:rPr>
        <w:t>、关于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3</w:t>
      </w:r>
      <w:r>
        <w:rPr>
          <w:rFonts w:hint="eastAsia" w:ascii="黑体" w:hAnsi="黑体" w:eastAsia="黑体" w:cs="黑体"/>
          <w:b w:val="0"/>
          <w:bCs/>
          <w:color w:val="auto"/>
          <w:sz w:val="32"/>
          <w:szCs w:val="32"/>
        </w:rPr>
        <w:t>年度</w:t>
      </w:r>
      <w:r>
        <w:rPr>
          <w:rFonts w:hint="eastAsia" w:hAnsi="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（一）绩效管理工作开展情况</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根据预算绩效管理要求，我们组织对2023年度整体支出和项目资金实施了全覆盖性的绩效评价，撰写了绩效自评报告。</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组织开展整体支出绩效评价，涉及一般公共预算支出1517.12万元，政府性基金预算支出</w:t>
      </w:r>
      <w:r>
        <w:rPr>
          <w:rFonts w:hint="default" w:ascii="仿宋_GB2312" w:hAnsi="仿宋_GB2312" w:eastAsia="仿宋_GB2312" w:cs="仿宋_GB2312"/>
          <w:b w:val="0"/>
          <w:bCs w:val="0"/>
          <w:color w:val="000000"/>
          <w:kern w:val="0"/>
          <w:sz w:val="32"/>
          <w:szCs w:val="32"/>
          <w:lang w:eastAsia="zh-CN" w:bidi="ar-SA"/>
        </w:rPr>
        <w:t>0</w:t>
      </w:r>
      <w:r>
        <w:rPr>
          <w:rFonts w:hint="eastAsia" w:ascii="仿宋_GB2312" w:hAnsi="仿宋_GB2312" w:eastAsia="仿宋_GB2312" w:cs="仿宋_GB2312"/>
          <w:b w:val="0"/>
          <w:bCs w:val="0"/>
          <w:color w:val="000000"/>
          <w:kern w:val="0"/>
          <w:sz w:val="32"/>
          <w:szCs w:val="32"/>
          <w:lang w:val="en-US" w:eastAsia="zh-CN" w:bidi="ar-SA"/>
        </w:rPr>
        <w:t>万元，国有资本经营预算支出0万元。从评价情况来看，整体支出绩效评价中，2023年整体支出3058.61万元，其中：基本支出1541.22万元，项目支出1517.39万元，本单位整体支出绩效自评综合评分97分，评价结果等次为优。</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val="0"/>
          <w:bCs w:val="0"/>
          <w:color w:val="000000"/>
          <w:kern w:val="0"/>
          <w:sz w:val="32"/>
          <w:szCs w:val="32"/>
          <w:lang w:val="en-US" w:eastAsia="zh-CN" w:bidi="ar-SA"/>
        </w:rPr>
        <w:t>组织对一般公共预算项目支出全面开展绩效自评，项目2个，共涉及资金40万元，占一般公共预算项目支出总额的32.96%。组织对政府性基金预算项目支出开展绩效自评，项目0个，共涉及资金0万元，占政府性基金预算项目支出总额的0%。组织对国有资本经营预算项目支出开展绩效自评，项目0个，共涉及资金0万元，占国有资本经营预算项目支出总额的0%。从评价情况来看，项目绩效自评得分0分，评价结果等次为0。</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部门</w:t>
      </w:r>
      <w:r>
        <w:rPr>
          <w:rFonts w:hint="eastAsia" w:ascii="楷体" w:hAnsi="楷体" w:eastAsia="楷体" w:cs="楷体"/>
          <w:b/>
          <w:bCs/>
          <w:sz w:val="32"/>
          <w:szCs w:val="32"/>
          <w:lang w:eastAsia="zh-CN"/>
        </w:rPr>
        <w:t>（单位）</w:t>
      </w:r>
      <w:r>
        <w:rPr>
          <w:rFonts w:hint="eastAsia" w:ascii="楷体" w:hAnsi="楷体" w:eastAsia="楷体" w:cs="楷体"/>
          <w:b/>
          <w:bCs/>
          <w:sz w:val="32"/>
          <w:szCs w:val="32"/>
        </w:rPr>
        <w:t>整体支出绩效情况</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default"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根据年初设定的绩效目标，绩效自评得分为97分。全年预算数为1494.72万元，执行数为1517.12万元，完成预算的101.5%。绩效目标完成情况：2023年</w:t>
      </w:r>
      <w:r>
        <w:rPr>
          <w:rFonts w:hint="default" w:ascii="仿宋_GB2312" w:hAnsi="仿宋_GB2312" w:eastAsia="仿宋_GB2312" w:cs="仿宋_GB2312"/>
          <w:b w:val="0"/>
          <w:bCs w:val="0"/>
          <w:color w:val="000000"/>
          <w:kern w:val="0"/>
          <w:sz w:val="32"/>
          <w:szCs w:val="32"/>
          <w:lang w:val="en-US" w:eastAsia="zh-CN" w:bidi="ar-SA"/>
        </w:rPr>
        <w:t>全市城镇新增就业6.62万人，完成全年目标任务“5.9万人”的112.2%；城镇调查失业率5.</w:t>
      </w:r>
      <w:r>
        <w:rPr>
          <w:rFonts w:hint="eastAsia" w:ascii="仿宋_GB2312" w:hAnsi="仿宋_GB2312" w:eastAsia="仿宋_GB2312" w:cs="仿宋_GB2312"/>
          <w:b w:val="0"/>
          <w:bCs w:val="0"/>
          <w:color w:val="000000"/>
          <w:kern w:val="0"/>
          <w:sz w:val="32"/>
          <w:szCs w:val="32"/>
          <w:lang w:val="en-US" w:eastAsia="zh-CN" w:bidi="ar-SA"/>
        </w:rPr>
        <w:t>3</w:t>
      </w:r>
      <w:r>
        <w:rPr>
          <w:rFonts w:hint="default" w:ascii="仿宋_GB2312" w:hAnsi="仿宋_GB2312" w:eastAsia="仿宋_GB2312" w:cs="仿宋_GB2312"/>
          <w:b w:val="0"/>
          <w:bCs w:val="0"/>
          <w:color w:val="000000"/>
          <w:kern w:val="0"/>
          <w:sz w:val="32"/>
          <w:szCs w:val="32"/>
          <w:lang w:val="en-US" w:eastAsia="zh-CN" w:bidi="ar-SA"/>
        </w:rPr>
        <w:t>%，控制在合理区间，全省排名并列第三；新增农村劳动力转移就业3.43万人，完成全年目标任务“3.1万人”的110.64%；失业人员再就业5.23万人，完成全年目标任务“2.7万人”的193.7% ；就业困难人员就业1.41万人，完成全年目标任务“9000人”的156.67%；全市4130名有就业意愿退捕渔民保持动态清零，10.91万名脱贫劳动力上岗就业；全市培训创业者1.04万人，完成全年目标任务“9500人”的109.47%；新增发放创业担保贷款5.5亿元，完成指导计划“4.8亿元”的114.58%；全市入驻创业孵化基地实体1594个，双创氛围持续浓厚；累计发放各类失业保险待遇5945.73万元，全市失业保险参保人数48.78万人。累计保管库存档案34.15万卷，新增档案2.71万卷，库存量位居全省前列。与市档案馆协调腾空100平方米档案库房用于存放15.34万人事档案，有效解决了市本级库房严重不足的问题。稳步推进档案信息化建设，全市有14.43万卷档案基础信息全部录入系统，共完成数字化加工10.65万卷。</w:t>
      </w:r>
      <w:r>
        <w:rPr>
          <w:rFonts w:hint="eastAsia" w:ascii="仿宋_GB2312" w:hAnsi="仿宋_GB2312" w:eastAsia="仿宋_GB2312" w:cs="仿宋_GB2312"/>
          <w:b w:val="0"/>
          <w:bCs w:val="0"/>
          <w:color w:val="000000"/>
          <w:kern w:val="0"/>
          <w:sz w:val="32"/>
          <w:szCs w:val="32"/>
          <w:lang w:val="en-US" w:eastAsia="zh-CN" w:bidi="ar-SA"/>
        </w:rPr>
        <w:t>一年</w:t>
      </w:r>
      <w:r>
        <w:rPr>
          <w:rFonts w:hint="default" w:ascii="仿宋_GB2312" w:hAnsi="仿宋_GB2312" w:eastAsia="仿宋_GB2312" w:cs="仿宋_GB2312"/>
          <w:b w:val="0"/>
          <w:bCs w:val="0"/>
          <w:color w:val="000000"/>
          <w:kern w:val="0"/>
          <w:sz w:val="32"/>
          <w:szCs w:val="32"/>
          <w:lang w:val="en-US" w:eastAsia="zh-CN" w:bidi="ar-SA"/>
        </w:rPr>
        <w:t>以来，</w:t>
      </w:r>
      <w:r>
        <w:rPr>
          <w:rFonts w:hint="eastAsia" w:ascii="仿宋_GB2312" w:hAnsi="仿宋_GB2312" w:eastAsia="仿宋_GB2312" w:cs="仿宋_GB2312"/>
          <w:b w:val="0"/>
          <w:bCs w:val="0"/>
          <w:color w:val="000000"/>
          <w:kern w:val="0"/>
          <w:sz w:val="32"/>
          <w:szCs w:val="32"/>
          <w:lang w:val="en-US" w:eastAsia="zh-CN" w:bidi="ar-SA"/>
        </w:rPr>
        <w:t>我中心</w:t>
      </w:r>
      <w:r>
        <w:rPr>
          <w:rFonts w:hint="default" w:ascii="仿宋_GB2312" w:hAnsi="仿宋_GB2312" w:eastAsia="仿宋_GB2312" w:cs="仿宋_GB2312"/>
          <w:b w:val="0"/>
          <w:bCs w:val="0"/>
          <w:color w:val="000000"/>
          <w:kern w:val="0"/>
          <w:sz w:val="32"/>
          <w:szCs w:val="32"/>
          <w:lang w:val="en-US" w:eastAsia="zh-CN" w:bidi="ar-SA"/>
        </w:rPr>
        <w:t>坚决贯彻落实省人社厅有关安排部署，以“追求卓越、争创一流”的精神状态，扎实做好各项稳就业保就业工作，全力确保全市就业大局总体稳定。</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存在的问题及原因分析</w:t>
      </w:r>
    </w:p>
    <w:p>
      <w:pPr>
        <w:numPr>
          <w:ilvl w:val="0"/>
          <w:numId w:val="0"/>
        </w:numPr>
        <w:autoSpaceDE w:val="0"/>
        <w:autoSpaceDN w:val="0"/>
        <w:adjustRightInd w:val="0"/>
        <w:ind w:firstLine="640" w:firstLineChars="200"/>
        <w:jc w:val="left"/>
        <w:rPr>
          <w:rFonts w:hint="eastAsia" w:ascii="楷体" w:hAnsi="楷体" w:eastAsia="楷体" w:cs="楷体"/>
          <w:b/>
          <w:bCs/>
          <w:i w:val="0"/>
          <w:iCs w:val="0"/>
          <w:color w:val="FF0000"/>
          <w:kern w:val="0"/>
          <w:sz w:val="36"/>
          <w:szCs w:val="36"/>
          <w:lang w:val="en-US" w:eastAsia="zh-CN"/>
        </w:rPr>
      </w:pPr>
      <w:r>
        <w:rPr>
          <w:rFonts w:hint="eastAsia" w:ascii="仿宋_GB2312" w:hAnsi="仿宋_GB2312" w:eastAsia="仿宋_GB2312" w:cs="仿宋_GB2312"/>
          <w:b w:val="0"/>
          <w:bCs w:val="0"/>
          <w:color w:val="000000"/>
          <w:kern w:val="0"/>
          <w:sz w:val="32"/>
          <w:szCs w:val="32"/>
          <w:lang w:val="en-US" w:eastAsia="zh-CN" w:bidi="ar-SA"/>
        </w:rPr>
        <w:t>存在的问题：内控制度需进一步完善，随着资金管理改革的进一步推进，我单位内部机构进行了相应的优化，建立健全了财务管理制度、费用报销规程等制度，但仍需进一步强化财务约束监督体制。</w:t>
      </w:r>
      <w:r>
        <w:rPr>
          <w:rFonts w:hint="default" w:ascii="仿宋_GB2312" w:hAnsi="仿宋_GB2312" w:eastAsia="仿宋_GB2312" w:cs="仿宋_GB2312"/>
          <w:b w:val="0"/>
          <w:bCs w:val="0"/>
          <w:color w:val="000000"/>
          <w:kern w:val="0"/>
          <w:sz w:val="32"/>
          <w:szCs w:val="32"/>
          <w:lang w:val="en-US" w:eastAsia="zh-CN" w:bidi="ar-SA"/>
        </w:rPr>
        <w:t>可以从预算和预算绩效管理，部门履职效能，资金分配、使用和管理，资产和财务管理、政府采购等方面归纳存在的问题；反映各种预算支出执行偏离绩效目标的情况，并分析其原因。下一步改进措施</w:t>
      </w:r>
      <w:r>
        <w:rPr>
          <w:rFonts w:hint="eastAsia" w:ascii="仿宋_GB2312" w:hAnsi="仿宋_GB2312" w:eastAsia="仿宋_GB2312" w:cs="仿宋_GB2312"/>
          <w:b w:val="0"/>
          <w:bCs w:val="0"/>
          <w:color w:val="000000"/>
          <w:kern w:val="0"/>
          <w:sz w:val="32"/>
          <w:szCs w:val="32"/>
          <w:lang w:val="en-US" w:eastAsia="zh-CN" w:bidi="ar-SA"/>
        </w:rPr>
        <w:t>：1、加强学习，提高绩效管理水平。通过设立预算绩效管理领导小组，指定专人负责项目绩效管理。积极参加财政组织的绩效管理培训，以促进绩效管理认识及能力水平得以进一步提高。2、进一步完善内部管理制度，提升管理效能，更好地履行就业保障民生职能。科学合理编制预算，严格执行预算。进一步提高预算编制到位率，做准做全基本支出预算，做准做全项目支出预算，加强预算支出的审核、跟踪及预算执行情况分析，提高预算编制严谨性和可控性。</w:t>
      </w:r>
    </w:p>
    <w:p>
      <w:pPr>
        <w:pStyle w:val="12"/>
        <w:jc w:val="both"/>
        <w:rPr>
          <w:sz w:val="72"/>
          <w:szCs w:val="72"/>
        </w:rPr>
      </w:pPr>
    </w:p>
    <w:p>
      <w:pPr>
        <w:pStyle w:val="12"/>
        <w:jc w:val="center"/>
        <w:rPr>
          <w:sz w:val="72"/>
          <w:szCs w:val="72"/>
        </w:rPr>
      </w:pPr>
    </w:p>
    <w:p>
      <w:pPr>
        <w:pStyle w:val="12"/>
        <w:jc w:val="center"/>
        <w:rPr>
          <w:rFonts w:hint="eastAsia" w:ascii="方正小标宋_GBK" w:hAnsi="方正小标宋_GBK" w:eastAsia="方正小标宋_GBK" w:cs="方正小标宋_GBK"/>
          <w:sz w:val="70"/>
          <w:szCs w:val="70"/>
          <w:lang w:eastAsia="zh-CN"/>
        </w:rPr>
      </w:pPr>
    </w:p>
    <w:p>
      <w:pPr>
        <w:pStyle w:val="12"/>
        <w:jc w:val="center"/>
        <w:rPr>
          <w:rFonts w:hint="eastAsia" w:ascii="方正小标宋_GBK" w:hAnsi="方正小标宋_GBK" w:eastAsia="方正小标宋_GBK" w:cs="方正小标宋_GBK"/>
          <w:sz w:val="70"/>
          <w:szCs w:val="70"/>
          <w:lang w:eastAsia="zh-CN"/>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hint="eastAsia" w:ascii="方正小标宋_GBK" w:hAnsi="方正小标宋_GBK" w:eastAsia="方正小标宋_GBK" w:cs="方正小标宋_GBK"/>
          <w:color w:val="000000"/>
          <w:kern w:val="0"/>
          <w:sz w:val="70"/>
          <w:szCs w:val="70"/>
        </w:rPr>
      </w:pPr>
    </w:p>
    <w:p>
      <w:pPr>
        <w:pStyle w:val="12"/>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pPr>
        <w:pStyle w:val="7"/>
      </w:pPr>
    </w:p>
    <w:p>
      <w:pPr>
        <w:pStyle w:val="4"/>
      </w:pPr>
    </w:p>
    <w:p/>
    <w:p>
      <w:pPr>
        <w:pStyle w:val="7"/>
      </w:pPr>
    </w:p>
    <w:p>
      <w:pPr>
        <w:pStyle w:val="4"/>
      </w:pPr>
    </w:p>
    <w:p/>
    <w:p>
      <w:pPr>
        <w:pStyle w:val="7"/>
      </w:pPr>
    </w:p>
    <w:p>
      <w:pPr>
        <w:pStyle w:val="4"/>
      </w:pPr>
    </w:p>
    <w:p/>
    <w:p>
      <w:pPr>
        <w:pStyle w:val="7"/>
      </w:pPr>
    </w:p>
    <w:p>
      <w:pPr>
        <w:pStyle w:val="4"/>
      </w:pPr>
    </w:p>
    <w:p/>
    <w:p>
      <w:pPr>
        <w:pStyle w:val="7"/>
      </w:pPr>
    </w:p>
    <w:p>
      <w:pPr>
        <w:pStyle w:val="4"/>
      </w:pPr>
    </w:p>
    <w:p/>
    <w:p>
      <w:pPr>
        <w:pStyle w:val="7"/>
      </w:pPr>
    </w:p>
    <w:p>
      <w:pPr>
        <w:pStyle w:val="4"/>
      </w:pPr>
    </w:p>
    <w:p/>
    <w:p>
      <w:pPr>
        <w:pStyle w:val="7"/>
      </w:pPr>
    </w:p>
    <w:p>
      <w:pPr>
        <w:pStyle w:val="4"/>
      </w:pPr>
    </w:p>
    <w:p/>
    <w:p>
      <w:pPr>
        <w:pStyle w:val="7"/>
      </w:pPr>
    </w:p>
    <w:p>
      <w:pPr>
        <w:pStyle w:val="4"/>
      </w:pPr>
    </w:p>
    <w:p/>
    <w:p>
      <w:pPr>
        <w:pStyle w:val="7"/>
      </w:pPr>
    </w:p>
    <w:p>
      <w:pPr>
        <w:pStyle w:val="4"/>
      </w:pPr>
    </w:p>
    <w:p/>
    <w:p>
      <w:pPr>
        <w:pStyle w:val="7"/>
      </w:pPr>
    </w:p>
    <w:p>
      <w:pPr>
        <w:pStyle w:val="4"/>
      </w:pPr>
    </w:p>
    <w:p/>
    <w:p>
      <w:pPr>
        <w:pStyle w:val="7"/>
      </w:pPr>
    </w:p>
    <w:p>
      <w:pPr>
        <w:pStyle w:val="4"/>
      </w:pPr>
    </w:p>
    <w:p>
      <w:pPr>
        <w:pStyle w:val="4"/>
      </w:pPr>
    </w:p>
    <w:p/>
    <w:p>
      <w:pPr>
        <w:pStyle w:val="7"/>
      </w:pP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二、机关运行经费</w:t>
      </w:r>
      <w:r>
        <w:rPr>
          <w:rFonts w:hint="eastAsia" w:ascii="仿宋_GB2312" w:hAnsi="仿宋_GB2312" w:eastAsia="仿宋_GB2312" w:cs="仿宋_GB2312"/>
          <w:color w:val="000000"/>
          <w:kern w:val="0"/>
          <w:sz w:val="32"/>
          <w:szCs w:val="32"/>
          <w:lang w:eastAsia="zh-CN"/>
        </w:rPr>
        <w:t>，指为保障行政单位（包括参照公务员法管理的事业单位）运行用于购买货物和服务的各项资金</w:t>
      </w:r>
      <w:r>
        <w:rPr>
          <w:rFonts w:hint="eastAsia" w:ascii="仿宋_GB2312" w:hAnsi="仿宋_GB2312" w:eastAsia="仿宋_GB2312" w:cs="仿宋_GB2312"/>
          <w:color w:val="000000"/>
          <w:kern w:val="0"/>
          <w:sz w:val="32"/>
          <w:szCs w:val="32"/>
        </w:rPr>
        <w:t>，包括办公</w:t>
      </w:r>
      <w:r>
        <w:rPr>
          <w:rFonts w:hint="eastAsia" w:ascii="仿宋_GB2312" w:hAnsi="仿宋_GB2312" w:eastAsia="仿宋_GB2312" w:cs="仿宋_GB2312"/>
          <w:color w:val="000000"/>
          <w:kern w:val="0"/>
          <w:sz w:val="32"/>
          <w:szCs w:val="32"/>
          <w:lang w:eastAsia="zh-CN"/>
        </w:rPr>
        <w:t>费、</w:t>
      </w:r>
      <w:r>
        <w:rPr>
          <w:rFonts w:hint="eastAsia" w:ascii="仿宋_GB2312" w:hAnsi="仿宋_GB2312" w:eastAsia="仿宋_GB2312" w:cs="仿宋_GB2312"/>
          <w:color w:val="000000"/>
          <w:kern w:val="0"/>
          <w:sz w:val="32"/>
          <w:szCs w:val="32"/>
        </w:rPr>
        <w:t>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rPr>
        <w:t>三、</w:t>
      </w:r>
      <w:r>
        <w:rPr>
          <w:rFonts w:hint="eastAsia" w:ascii="仿宋_GB2312" w:hAnsi="仿宋_GB2312" w:eastAsia="仿宋_GB2312" w:cs="仿宋_GB2312"/>
          <w:color w:val="000000"/>
          <w:kern w:val="0"/>
          <w:sz w:val="32"/>
          <w:szCs w:val="32"/>
          <w:lang w:eastAsia="zh-CN"/>
        </w:rPr>
        <w:t>……</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bCs/>
          <w:i/>
          <w:color w:val="FF0000"/>
          <w:kern w:val="0"/>
          <w:sz w:val="32"/>
          <w:szCs w:val="32"/>
          <w:lang w:val="en-US" w:eastAsia="zh-CN" w:bidi="ar-SA"/>
        </w:rPr>
      </w:pP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bCs/>
          <w:i/>
          <w:color w:val="FF0000"/>
          <w:kern w:val="0"/>
          <w:sz w:val="32"/>
          <w:szCs w:val="32"/>
          <w:lang w:val="en-US" w:eastAsia="zh-CN" w:bidi="ar-SA"/>
        </w:rPr>
      </w:pPr>
      <w:r>
        <w:rPr>
          <w:rFonts w:hint="eastAsia" w:ascii="仿宋_GB2312" w:hAnsi="仿宋_GB2312" w:eastAsia="仿宋_GB2312" w:cs="仿宋_GB2312"/>
          <w:b/>
          <w:bCs/>
          <w:i/>
          <w:color w:val="FF0000"/>
          <w:kern w:val="0"/>
          <w:sz w:val="32"/>
          <w:szCs w:val="32"/>
          <w:lang w:val="en-US" w:eastAsia="zh-CN" w:bidi="ar-SA"/>
        </w:rPr>
        <w:t>（名词解释应包含本部门专有名词，如省财政厅应有对“财政事务”科目的解释，可参考中央相关部门的名词解释）</w:t>
      </w:r>
    </w:p>
    <w:p>
      <w:pPr>
        <w:pStyle w:val="12"/>
        <w:jc w:val="center"/>
        <w:rPr>
          <w:rFonts w:hint="eastAsia" w:ascii="仿宋_GB2312" w:hAnsi="仿宋_GB2312" w:eastAsia="仿宋_GB2312" w:cs="仿宋_GB2312"/>
          <w:sz w:val="32"/>
          <w:szCs w:val="32"/>
        </w:rPr>
      </w:pPr>
    </w:p>
    <w:p>
      <w:pPr>
        <w:pStyle w:val="4"/>
      </w:pPr>
    </w:p>
    <w:p/>
    <w:p>
      <w:pPr>
        <w:pStyle w:val="7"/>
      </w:pPr>
    </w:p>
    <w:p>
      <w:pPr>
        <w:pStyle w:val="4"/>
      </w:pPr>
    </w:p>
    <w:p/>
    <w:p>
      <w:pPr>
        <w:pStyle w:val="7"/>
      </w:pPr>
    </w:p>
    <w:p>
      <w:pPr>
        <w:pStyle w:val="4"/>
      </w:pPr>
    </w:p>
    <w:p/>
    <w:p>
      <w:pPr>
        <w:pStyle w:val="7"/>
      </w:pPr>
    </w:p>
    <w:p>
      <w:pPr>
        <w:pStyle w:val="4"/>
      </w:pPr>
    </w:p>
    <w:p/>
    <w:p>
      <w:pPr>
        <w:pStyle w:val="7"/>
      </w:pPr>
    </w:p>
    <w:p>
      <w:pPr>
        <w:pStyle w:val="4"/>
      </w:pPr>
    </w:p>
    <w:p/>
    <w:p>
      <w:pPr>
        <w:pStyle w:val="7"/>
      </w:pPr>
    </w:p>
    <w:p>
      <w:pPr>
        <w:pStyle w:val="4"/>
      </w:pPr>
    </w:p>
    <w:p>
      <w:pPr>
        <w:pStyle w:val="12"/>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pPr>
        <w:pStyle w:val="12"/>
        <w:jc w:val="both"/>
        <w:rPr>
          <w:rFonts w:hint="eastAsia" w:ascii="方正小标宋_GBK" w:hAnsi="方正小标宋_GBK" w:eastAsia="方正小标宋_GBK" w:cs="方正小标宋_GBK"/>
          <w:sz w:val="70"/>
          <w:szCs w:val="70"/>
          <w:lang w:eastAsia="zh-CN"/>
        </w:rPr>
      </w:pPr>
    </w:p>
    <w:p>
      <w:pPr>
        <w:pStyle w:val="12"/>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pPr>
        <w:ind w:firstLine="640" w:firstLineChars="200"/>
        <w:jc w:val="left"/>
        <w:rPr>
          <w:rFonts w:hint="eastAsia" w:ascii="宋体" w:hAnsi="宋体" w:eastAsia="宋体" w:cs="黑体"/>
          <w:b/>
          <w:color w:val="000000"/>
          <w:kern w:val="0"/>
          <w:sz w:val="32"/>
          <w:szCs w:val="32"/>
          <w:lang w:val="en-US" w:eastAsia="zh-CN"/>
        </w:rPr>
      </w:pPr>
    </w:p>
    <w:p>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1、2023年部门决算公开表格</w:t>
      </w:r>
    </w:p>
    <w:p>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rPr>
        <w:t>202</w:t>
      </w:r>
      <w:r>
        <w:rPr>
          <w:rFonts w:hint="eastAsia" w:ascii="宋体" w:hAnsi="宋体" w:eastAsia="宋体" w:cs="黑体"/>
          <w:b/>
          <w:color w:val="000000"/>
          <w:kern w:val="0"/>
          <w:sz w:val="32"/>
          <w:szCs w:val="32"/>
          <w:lang w:val="en-US" w:eastAsia="zh-CN"/>
        </w:rPr>
        <w:t>3</w:t>
      </w:r>
      <w:r>
        <w:rPr>
          <w:rFonts w:hint="eastAsia" w:ascii="宋体" w:hAnsi="宋体" w:eastAsia="宋体" w:cs="黑体"/>
          <w:b/>
          <w:color w:val="000000"/>
          <w:kern w:val="0"/>
          <w:sz w:val="32"/>
          <w:szCs w:val="32"/>
        </w:rPr>
        <w:t>年度部门整体支出绩效评价报告</w:t>
      </w:r>
    </w:p>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88"/>
    <w:family w:val="modern"/>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altName w:val="楷体_GB2312"/>
    <w:panose1 w:val="02010609060101010101"/>
    <w:charset w:val="86"/>
    <w:family w:val="auto"/>
    <w:pitch w:val="default"/>
    <w:sig w:usb0="00000000" w:usb1="00000000"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1M2RhNTcwYzM1ODdkNzU1MzA4Zjk1ZDI2YWY4MGYifQ=="/>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59958AD"/>
    <w:rsid w:val="0AC21C32"/>
    <w:rsid w:val="0BC47D21"/>
    <w:rsid w:val="11FD79F3"/>
    <w:rsid w:val="12583BA5"/>
    <w:rsid w:val="13BA5B9C"/>
    <w:rsid w:val="180D0928"/>
    <w:rsid w:val="1D97DEFF"/>
    <w:rsid w:val="1DFF72E5"/>
    <w:rsid w:val="1EFC6F07"/>
    <w:rsid w:val="22AC03C2"/>
    <w:rsid w:val="2546391D"/>
    <w:rsid w:val="27FE6A2B"/>
    <w:rsid w:val="2FDF85B8"/>
    <w:rsid w:val="2FFFEE04"/>
    <w:rsid w:val="30896BCA"/>
    <w:rsid w:val="31C95635"/>
    <w:rsid w:val="33A06680"/>
    <w:rsid w:val="34DF85B0"/>
    <w:rsid w:val="351F5D4F"/>
    <w:rsid w:val="3B8F36BC"/>
    <w:rsid w:val="3BD11425"/>
    <w:rsid w:val="3ECE6247"/>
    <w:rsid w:val="491FF225"/>
    <w:rsid w:val="4FFD214C"/>
    <w:rsid w:val="50041972"/>
    <w:rsid w:val="50BF7FC0"/>
    <w:rsid w:val="51AA2CAF"/>
    <w:rsid w:val="5352765A"/>
    <w:rsid w:val="5777D4F5"/>
    <w:rsid w:val="59DD8326"/>
    <w:rsid w:val="5DEF592A"/>
    <w:rsid w:val="5FC6BB1E"/>
    <w:rsid w:val="5FF720F1"/>
    <w:rsid w:val="67FF5C0B"/>
    <w:rsid w:val="6B407CDD"/>
    <w:rsid w:val="6BAA4A2F"/>
    <w:rsid w:val="6C595C34"/>
    <w:rsid w:val="6EFC0924"/>
    <w:rsid w:val="6FB74722"/>
    <w:rsid w:val="6FCA008A"/>
    <w:rsid w:val="6FEF8B7E"/>
    <w:rsid w:val="71A6591B"/>
    <w:rsid w:val="737D59BA"/>
    <w:rsid w:val="737F32B1"/>
    <w:rsid w:val="77C37683"/>
    <w:rsid w:val="79D37DAB"/>
    <w:rsid w:val="79FF515B"/>
    <w:rsid w:val="7A4271E6"/>
    <w:rsid w:val="7A695F3F"/>
    <w:rsid w:val="7E9E1962"/>
    <w:rsid w:val="7E9F11B4"/>
    <w:rsid w:val="7F37EC1E"/>
    <w:rsid w:val="7F7DCD9D"/>
    <w:rsid w:val="7F970A6F"/>
    <w:rsid w:val="7FC1FFF3"/>
    <w:rsid w:val="7FC69637"/>
    <w:rsid w:val="7FDF8620"/>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next w:val="1"/>
    <w:link w:val="11"/>
    <w:unhideWhenUsed/>
    <w:qFormat/>
    <w:uiPriority w:val="99"/>
    <w:pPr>
      <w:tabs>
        <w:tab w:val="center" w:pos="4153"/>
        <w:tab w:val="right" w:pos="8306"/>
      </w:tabs>
      <w:snapToGrid w:val="0"/>
      <w:jc w:val="left"/>
    </w:pPr>
    <w:rPr>
      <w:sz w:val="18"/>
      <w:szCs w:val="18"/>
    </w:rPr>
  </w:style>
  <w:style w:type="paragraph" w:styleId="3">
    <w:name w:val="Body Text Indent"/>
    <w:basedOn w:val="1"/>
    <w:next w:val="4"/>
    <w:unhideWhenUsed/>
    <w:qFormat/>
    <w:uiPriority w:val="99"/>
    <w:pPr>
      <w:widowControl/>
      <w:spacing w:after="120"/>
      <w:ind w:left="420" w:leftChars="200"/>
      <w:jc w:val="left"/>
    </w:pPr>
    <w:rPr>
      <w:rFonts w:ascii="宋体" w:hAnsi="宋体" w:eastAsia="宋体" w:cs="宋体"/>
      <w:kern w:val="0"/>
      <w:sz w:val="24"/>
    </w:rPr>
  </w:style>
  <w:style w:type="paragraph" w:styleId="4">
    <w:name w:val="Body Text First Indent 2"/>
    <w:basedOn w:val="3"/>
    <w:next w:val="1"/>
    <w:unhideWhenUsed/>
    <w:qFormat/>
    <w:uiPriority w:val="99"/>
    <w:pPr>
      <w:ind w:firstLine="420" w:firstLineChars="200"/>
    </w:pPr>
  </w:style>
  <w:style w:type="paragraph" w:styleId="5">
    <w:name w:val="Balloon Text"/>
    <w:basedOn w:val="1"/>
    <w:link w:val="14"/>
    <w:semiHidden/>
    <w:unhideWhenUsed/>
    <w:qFormat/>
    <w:uiPriority w:val="99"/>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next w:val="4"/>
    <w:semiHidden/>
    <w:qFormat/>
    <w:uiPriority w:val="0"/>
    <w:pPr>
      <w:snapToGrid w:val="0"/>
      <w:jc w:val="left"/>
    </w:pPr>
    <w:rPr>
      <w:sz w:val="18"/>
      <w:szCs w:val="18"/>
    </w:rPr>
  </w:style>
  <w:style w:type="character" w:customStyle="1" w:styleId="10">
    <w:name w:val="页眉 Char"/>
    <w:basedOn w:val="8"/>
    <w:link w:val="6"/>
    <w:qFormat/>
    <w:uiPriority w:val="99"/>
    <w:rPr>
      <w:sz w:val="18"/>
      <w:szCs w:val="18"/>
    </w:rPr>
  </w:style>
  <w:style w:type="character" w:customStyle="1" w:styleId="11">
    <w:name w:val="页脚 Char"/>
    <w:basedOn w:val="8"/>
    <w:link w:val="2"/>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Char"/>
    <w:basedOn w:val="8"/>
    <w:link w:val="5"/>
    <w:semiHidden/>
    <w:qFormat/>
    <w:uiPriority w:val="99"/>
    <w:rPr>
      <w:sz w:val="18"/>
      <w:szCs w:val="18"/>
    </w:rPr>
  </w:style>
  <w:style w:type="character" w:customStyle="1" w:styleId="15">
    <w:name w:val="font01"/>
    <w:basedOn w:val="8"/>
    <w:qFormat/>
    <w:uiPriority w:val="0"/>
    <w:rPr>
      <w:rFonts w:hint="eastAsia" w:ascii="宋体" w:hAnsi="宋体" w:eastAsia="宋体" w:cs="宋体"/>
      <w:color w:val="000000"/>
      <w:sz w:val="22"/>
      <w:szCs w:val="22"/>
      <w:u w:val="none"/>
    </w:rPr>
  </w:style>
  <w:style w:type="character" w:customStyle="1" w:styleId="16">
    <w:name w:val="font21"/>
    <w:basedOn w:val="8"/>
    <w:qFormat/>
    <w:uiPriority w:val="0"/>
    <w:rPr>
      <w:rFonts w:hint="eastAsia" w:ascii="宋体" w:hAnsi="宋体" w:eastAsia="宋体" w:cs="宋体"/>
      <w:color w:val="000000"/>
      <w:sz w:val="24"/>
      <w:szCs w:val="24"/>
      <w:u w:val="none"/>
    </w:rPr>
  </w:style>
  <w:style w:type="character" w:customStyle="1" w:styleId="17">
    <w:name w:val="font11"/>
    <w:basedOn w:val="8"/>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17</Pages>
  <Words>5900</Words>
  <Characters>6347</Characters>
  <Lines>63</Lines>
  <Paragraphs>18</Paragraphs>
  <TotalTime>11</TotalTime>
  <ScaleCrop>false</ScaleCrop>
  <LinksUpToDate>false</LinksUpToDate>
  <CharactersWithSpaces>6373</CharactersWithSpaces>
  <Application>WPS Office_10.8.2.7164_F1E327BC-269C-435d-A152-05C5408002CA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2020-07-08T02:32:00Z</dcterms:created>
  <dc:creator>李航 null</dc:creator>
  <cp:lastModifiedBy>Administrator</cp:lastModifiedBy>
  <cp:lastPrinted>2024-08-08T10:20:00Z</cp:lastPrinted>
  <dcterms:modified xsi:type="dcterms:W3CDTF">2024-09-23T07:34:21Z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2052-10.8.2.7164</vt:lpwstr>
  </property>
  <property fmtid="{D5CDD505-2E9C-101B-9397-08002B2CF9AE}" pid="3" name="ICV">
    <vt:lpwstr>98623D6660B449428EB8E073C6C952EA</vt:lpwstr>
  </property>
</Properties>
</file>