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202</w:t>
      </w:r>
      <w:r>
        <w:rPr>
          <w:rFonts w:hint="eastAsia" w:eastAsia="方正小标宋简体"/>
          <w:bCs/>
          <w:sz w:val="46"/>
          <w:szCs w:val="46"/>
          <w:u w:val="single"/>
          <w:lang w:val="en-US" w:eastAsia="zh-CN"/>
        </w:rPr>
        <w:t>1</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hint="default" w:eastAsia="仿宋_GB2312" w:asciiTheme="minorAscii" w:hAnsiTheme="minorAscii"/>
          <w:spacing w:val="-28"/>
          <w:sz w:val="32"/>
          <w:szCs w:val="32"/>
          <w:u w:val="single"/>
          <w:lang w:eastAsia="zh-CN"/>
        </w:rPr>
      </w:pPr>
      <w:r>
        <w:rPr>
          <w:rFonts w:hint="eastAsia" w:eastAsia="仿宋_GB2312"/>
          <w:sz w:val="32"/>
          <w:szCs w:val="32"/>
        </w:rPr>
        <w:t>部门(单位)名称：</w:t>
      </w:r>
      <w:r>
        <w:rPr>
          <w:rFonts w:hint="default" w:eastAsia="仿宋_GB2312" w:asciiTheme="minorAscii" w:hAnsiTheme="minorAscii"/>
          <w:spacing w:val="-28"/>
          <w:sz w:val="32"/>
          <w:szCs w:val="32"/>
          <w:lang w:eastAsia="zh-CN"/>
        </w:rPr>
        <w:t>中国（湖南）自由贸易试验区岳阳片区管理委员会</w:t>
      </w:r>
    </w:p>
    <w:p>
      <w:pPr>
        <w:spacing w:beforeLines="50" w:line="348" w:lineRule="auto"/>
        <w:ind w:firstLine="476" w:firstLineChars="150"/>
        <w:rPr>
          <w:rFonts w:hint="default" w:eastAsia="仿宋_GB2312"/>
          <w:spacing w:val="20"/>
          <w:sz w:val="32"/>
          <w:szCs w:val="32"/>
          <w:lang w:val="en-US" w:eastAsia="zh-CN"/>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30"/>
          <w:sz w:val="32"/>
          <w:szCs w:val="32"/>
          <w:lang w:val="en-US" w:eastAsia="zh-CN"/>
        </w:rPr>
        <w:t>107001</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rPr>
          <w:rFonts w:eastAsia="仿宋_GB2312"/>
          <w:sz w:val="32"/>
        </w:rPr>
      </w:pPr>
    </w:p>
    <w:p>
      <w:pPr>
        <w:spacing w:line="720" w:lineRule="exact"/>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24</w:t>
      </w:r>
      <w:r>
        <w:rPr>
          <w:rFonts w:hint="eastAsia" w:eastAsia="仿宋_GB2312"/>
          <w:sz w:val="32"/>
        </w:rPr>
        <w:t>日</w:t>
      </w:r>
    </w:p>
    <w:tbl>
      <w:tblPr>
        <w:tblStyle w:val="10"/>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9"/>
        <w:gridCol w:w="263"/>
        <w:gridCol w:w="808"/>
        <w:gridCol w:w="1479"/>
        <w:gridCol w:w="226"/>
        <w:gridCol w:w="283"/>
        <w:gridCol w:w="172"/>
        <w:gridCol w:w="1080"/>
        <w:gridCol w:w="54"/>
        <w:gridCol w:w="211"/>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蔡</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爽</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9"/>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18973099796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9"/>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5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7"/>
            <w:vAlign w:val="center"/>
          </w:tcPr>
          <w:p>
            <w:pPr>
              <w:keepNext w:val="0"/>
              <w:keepLines w:val="0"/>
              <w:pageBreakBefore w:val="0"/>
              <w:widowControl w:val="0"/>
              <w:kinsoku/>
              <w:wordWrap/>
              <w:overflowPunct/>
              <w:topLinePunct w:val="0"/>
              <w:autoSpaceDE/>
              <w:autoSpaceDN w:val="0"/>
              <w:bidi w:val="0"/>
              <w:adjustRightInd/>
              <w:snapToGrid/>
              <w:spacing w:line="380" w:lineRule="exact"/>
              <w:ind w:firstLine="474" w:firstLineChars="200"/>
              <w:jc w:val="both"/>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负责落实自贸片区制度创新、综合改革、政策研究、课题管理等事项，承担自贸片区产业招商任务，探索金融业务创新经验，推进法律事务管理，统筹自贸片区财政资金、产业基金和专项债券的管理、核算，配合相关部门做好省市审批赋权、极简审批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8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7"/>
            <w:vAlign w:val="center"/>
          </w:tcPr>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rPr>
              <w:t>任务1：</w:t>
            </w:r>
            <w:r>
              <w:rPr>
                <w:rFonts w:hint="eastAsia" w:ascii="仿宋_GB2312" w:hAnsi="仿宋_GB2312" w:eastAsia="仿宋_GB2312" w:cs="仿宋_GB2312"/>
                <w:color w:val="000000"/>
                <w:sz w:val="24"/>
                <w:lang w:eastAsia="zh-CN"/>
              </w:rPr>
              <w:t>完成承接改</w:t>
            </w:r>
            <w:r>
              <w:rPr>
                <w:rFonts w:hint="eastAsia" w:ascii="仿宋_GB2312" w:hAnsi="仿宋_GB2312" w:eastAsia="仿宋_GB2312" w:cs="仿宋_GB2312"/>
                <w:color w:val="000000"/>
                <w:sz w:val="24"/>
                <w:lang w:val="en-US" w:eastAsia="zh-CN"/>
              </w:rPr>
              <w:t>革试点任务的80%，形成10项制度创新成果；</w:t>
            </w:r>
          </w:p>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新签约项目</w:t>
            </w:r>
            <w:r>
              <w:rPr>
                <w:rFonts w:hint="eastAsia" w:ascii="仿宋_GB2312" w:hAnsi="仿宋_GB2312" w:eastAsia="仿宋_GB2312" w:cs="仿宋_GB2312"/>
                <w:color w:val="000000"/>
                <w:sz w:val="24"/>
                <w:lang w:val="en-US" w:eastAsia="zh-CN"/>
              </w:rPr>
              <w:t>30个，招商引资100亿元，</w:t>
            </w:r>
            <w:r>
              <w:rPr>
                <w:rFonts w:hint="eastAsia" w:ascii="仿宋_GB2312" w:hAnsi="仿宋_GB2312" w:eastAsia="仿宋_GB2312" w:cs="仿宋_GB2312"/>
                <w:sz w:val="24"/>
                <w:szCs w:val="24"/>
              </w:rPr>
              <w:t>新增市场主体</w:t>
            </w:r>
            <w:r>
              <w:rPr>
                <w:rFonts w:hint="eastAsia" w:ascii="仿宋_GB2312" w:hAnsi="仿宋_GB2312" w:eastAsia="仿宋_GB2312" w:cs="仿宋_GB2312"/>
                <w:color w:val="000000"/>
                <w:sz w:val="24"/>
                <w:lang w:val="en-US" w:eastAsia="zh-CN"/>
              </w:rPr>
              <w:t>2000家；</w:t>
            </w:r>
          </w:p>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引进金融机构</w:t>
            </w:r>
            <w:r>
              <w:rPr>
                <w:rFonts w:hint="eastAsia" w:ascii="仿宋_GB2312" w:hAnsi="仿宋_GB2312" w:eastAsia="仿宋_GB2312" w:cs="仿宋_GB2312"/>
                <w:color w:val="000000"/>
                <w:sz w:val="24"/>
                <w:lang w:val="en-US" w:eastAsia="zh-CN"/>
              </w:rPr>
              <w:t>5家，引导企业省股交所挂牌2家，实现知识产权质押融资；</w:t>
            </w:r>
          </w:p>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任务4：</w:t>
            </w:r>
            <w:r>
              <w:rPr>
                <w:rFonts w:hint="eastAsia" w:ascii="仿宋_GB2312" w:hAnsi="仿宋_GB2312" w:eastAsia="仿宋_GB2312" w:cs="仿宋_GB2312"/>
                <w:color w:val="000000"/>
                <w:sz w:val="24"/>
                <w:lang w:eastAsia="zh-CN"/>
              </w:rPr>
              <w:t>组建</w:t>
            </w:r>
            <w:r>
              <w:rPr>
                <w:rFonts w:hint="eastAsia" w:ascii="仿宋_GB2312" w:hAnsi="仿宋_GB2312" w:eastAsia="仿宋_GB2312" w:cs="仿宋_GB2312"/>
                <w:color w:val="000000"/>
                <w:sz w:val="24"/>
                <w:lang w:val="en-US" w:eastAsia="zh-CN"/>
              </w:rPr>
              <w:t>自贸投公司，实现10亿元营业额、1000万利润。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7"/>
            <w:vAlign w:val="center"/>
          </w:tcPr>
          <w:p>
            <w:pPr>
              <w:keepNext w:val="0"/>
              <w:keepLines w:val="0"/>
              <w:pageBreakBefore w:val="0"/>
              <w:widowControl w:val="0"/>
              <w:kinsoku/>
              <w:wordWrap/>
              <w:overflowPunct/>
              <w:topLinePunct w:val="0"/>
              <w:autoSpaceDE/>
              <w:autoSpaceDN/>
              <w:bidi w:val="0"/>
              <w:adjustRightInd/>
              <w:snapToGrid/>
              <w:spacing w:before="304" w:beforeLines="50" w:line="400" w:lineRule="exact"/>
              <w:ind w:firstLine="68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岳阳自贸片区坚决贯彻落实习近平总书记对湖南重要讲话重要指示批示精神，按照上级决策部署，在新港区党工委全面领导下，各项工作彰显新气象、跑出加速度，精准施策助力企业纾困增效等经验做法获省政府通报表扬。</w:t>
            </w:r>
          </w:p>
          <w:p>
            <w:pPr>
              <w:keepNext w:val="0"/>
              <w:keepLines w:val="0"/>
              <w:pageBreakBefore w:val="0"/>
              <w:widowControl w:val="0"/>
              <w:kinsoku/>
              <w:wordWrap/>
              <w:overflowPunct/>
              <w:topLinePunct w:val="0"/>
              <w:autoSpaceDE/>
              <w:autoSpaceDN/>
              <w:bidi w:val="0"/>
              <w:spacing w:line="400" w:lineRule="exact"/>
              <w:ind w:firstLine="474" w:firstLineChars="200"/>
              <w:textAlignment w:val="baseline"/>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（一）制度创新红利加速释放</w:t>
            </w:r>
          </w:p>
          <w:p>
            <w:pPr>
              <w:keepNext w:val="0"/>
              <w:keepLines w:val="0"/>
              <w:pageBreakBefore w:val="0"/>
              <w:widowControl w:val="0"/>
              <w:kinsoku/>
              <w:wordWrap/>
              <w:overflowPunct/>
              <w:topLinePunct w:val="0"/>
              <w:autoSpaceDE/>
              <w:autoSpaceDN/>
              <w:bidi w:val="0"/>
              <w:spacing w:line="400" w:lineRule="exact"/>
              <w:ind w:firstLine="474" w:firstLineChars="200"/>
              <w:textAlignment w:val="baseline"/>
              <w:rPr>
                <w:rFonts w:ascii="楷体_GB2312" w:hAnsi="楷体_GB2312" w:eastAsia="楷体_GB2312" w:cs="楷体_GB2312"/>
                <w:b/>
                <w:bCs/>
                <w:sz w:val="24"/>
                <w:szCs w:val="24"/>
              </w:rPr>
            </w:pPr>
            <w:r>
              <w:rPr>
                <w:rFonts w:ascii="Times New Roman" w:hAnsi="Times New Roman" w:eastAsia="仿宋_GB2312"/>
                <w:sz w:val="24"/>
                <w:szCs w:val="24"/>
              </w:rPr>
              <w:t>承</w:t>
            </w:r>
            <w:r>
              <w:rPr>
                <w:rFonts w:hint="eastAsia" w:ascii="仿宋_GB2312" w:hAnsi="仿宋_GB2312" w:eastAsia="仿宋_GB2312" w:cs="仿宋_GB2312"/>
                <w:sz w:val="24"/>
                <w:szCs w:val="24"/>
              </w:rPr>
              <w:t>接的88项改革试点任务，2021年已实施76项，实施率86.4%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形成了15项“首提首批首创”制度创新成果。在全国首创了“内河运费不征关税”案例，弥补了内河港口相较于沿海港口的制度短板</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目前已为43家企业节省费用200多万元在全省首推了“进口调味品通关便利化模式”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为企业带来了时间和费用的“双减”：进口通关时间由15天缩短至2天；按试点数量1万吨测算，节约仓储成本300万元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在全省首试了“新型工业用地M0政策”。该项制度创新将产业配套用房比例从15%提升到40%，契合了当前新型产业多用途、多功能用地需求，开辟了提升土地开发强度和亩均效益的新路子。</w:t>
            </w:r>
          </w:p>
          <w:p>
            <w:pPr>
              <w:keepNext w:val="0"/>
              <w:keepLines w:val="0"/>
              <w:pageBreakBefore w:val="0"/>
              <w:widowControl w:val="0"/>
              <w:kinsoku/>
              <w:wordWrap/>
              <w:overflowPunct/>
              <w:topLinePunct w:val="0"/>
              <w:autoSpaceDE/>
              <w:autoSpaceDN/>
              <w:bidi w:val="0"/>
              <w:adjustRightInd w:val="0"/>
              <w:snapToGrid w:val="0"/>
              <w:spacing w:line="400" w:lineRule="exact"/>
              <w:ind w:firstLine="474" w:firstLineChars="200"/>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（二）自贸主导产业渐成体系</w:t>
            </w:r>
          </w:p>
          <w:p>
            <w:pPr>
              <w:keepNext w:val="0"/>
              <w:keepLines w:val="0"/>
              <w:pageBreakBefore w:val="0"/>
              <w:widowControl w:val="0"/>
              <w:kinsoku/>
              <w:wordWrap/>
              <w:overflowPunct/>
              <w:topLinePunct w:val="0"/>
              <w:autoSpaceDE/>
              <w:autoSpaceDN/>
              <w:bidi w:val="0"/>
              <w:spacing w:line="400" w:lineRule="exact"/>
              <w:ind w:firstLine="474"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依托“三区一港四口岸”国家级开放平台，利用自贸区金字招牌，2021年，</w:t>
            </w:r>
            <w:r>
              <w:rPr>
                <w:rFonts w:hint="eastAsia" w:ascii="仿宋_GB2312" w:hAnsi="仿宋_GB2312" w:eastAsia="仿宋_GB2312" w:cs="仿宋_GB2312"/>
                <w:sz w:val="24"/>
                <w:szCs w:val="24"/>
                <w:lang w:eastAsia="zh-CN"/>
              </w:rPr>
              <w:t>三区</w:t>
            </w:r>
            <w:r>
              <w:rPr>
                <w:rFonts w:hint="eastAsia" w:ascii="仿宋_GB2312" w:hAnsi="仿宋_GB2312" w:eastAsia="仿宋_GB2312" w:cs="仿宋_GB2312"/>
                <w:sz w:val="24"/>
                <w:szCs w:val="24"/>
              </w:rPr>
              <w:t>联动引进项目91个，总投资额603亿元。加快</w:t>
            </w:r>
            <w:r>
              <w:rPr>
                <w:rFonts w:hint="eastAsia" w:ascii="仿宋_GB2312" w:hAnsi="仿宋_GB2312" w:eastAsia="仿宋_GB2312" w:cs="仿宋_GB2312"/>
                <w:sz w:val="24"/>
                <w:szCs w:val="24"/>
                <w:lang w:eastAsia="zh-CN"/>
              </w:rPr>
              <w:t>优势</w:t>
            </w:r>
            <w:r>
              <w:rPr>
                <w:rFonts w:hint="eastAsia" w:ascii="仿宋_GB2312" w:hAnsi="仿宋_GB2312" w:eastAsia="仿宋_GB2312" w:cs="仿宋_GB2312"/>
                <w:sz w:val="24"/>
                <w:szCs w:val="24"/>
              </w:rPr>
              <w:t>产业</w:t>
            </w:r>
            <w:r>
              <w:rPr>
                <w:rFonts w:hint="eastAsia" w:ascii="仿宋_GB2312" w:hAnsi="仿宋_GB2312" w:eastAsia="仿宋_GB2312" w:cs="仿宋_GB2312"/>
                <w:sz w:val="24"/>
                <w:szCs w:val="24"/>
                <w:lang w:eastAsia="zh-CN"/>
              </w:rPr>
              <w:t>发展</w:t>
            </w:r>
            <w:r>
              <w:rPr>
                <w:rFonts w:hint="eastAsia" w:ascii="仿宋_GB2312" w:hAnsi="仿宋_GB2312" w:eastAsia="仿宋_GB2312" w:cs="仿宋_GB2312"/>
                <w:sz w:val="24"/>
                <w:szCs w:val="24"/>
              </w:rPr>
              <w:t>，落地了鑫源链智能显示、汇川技术1100万台伺服电机等一批年产值超百亿项目，进驻了中南智能、海铭德数字化工厂等一批高精特新项目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引进了攀华年产400万吨新型薄板、岳纸70万吨文化纸等重大项目。</w:t>
            </w:r>
            <w:r>
              <w:rPr>
                <w:rFonts w:hint="eastAsia" w:ascii="仿宋_GB2312" w:hAnsi="仿宋_GB2312" w:eastAsia="仿宋_GB2312" w:cs="仿宋_GB2312"/>
                <w:sz w:val="24"/>
                <w:szCs w:val="24"/>
                <w:lang w:eastAsia="zh-CN"/>
              </w:rPr>
              <w:t>加快外向型经济提升，</w:t>
            </w:r>
            <w:r>
              <w:rPr>
                <w:rFonts w:hint="eastAsia" w:ascii="仿宋_GB2312" w:hAnsi="仿宋_GB2312" w:eastAsia="仿宋_GB2312" w:cs="仿宋_GB2312"/>
                <w:sz w:val="24"/>
                <w:szCs w:val="24"/>
              </w:rPr>
              <w:t>2021年</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完成集装箱吞吐量80.08万标箱（本港60.06万标箱），完成进出口总额528.6亿元，城陵矶综保区</w:t>
            </w:r>
            <w:r>
              <w:rPr>
                <w:rFonts w:hint="eastAsia" w:ascii="Times New Roman" w:hAnsi="Times New Roman" w:eastAsia="仿宋_GB2312"/>
                <w:sz w:val="24"/>
                <w:szCs w:val="24"/>
              </w:rPr>
              <w:t>进出口贸易额总量居全省第一，进出口增长值排全国特殊海关监管区第14位。</w:t>
            </w:r>
            <w:r>
              <w:rPr>
                <w:rFonts w:hint="eastAsia" w:ascii="仿宋_GB2312" w:hAnsi="仿宋_GB2312" w:eastAsia="仿宋_GB2312" w:cs="仿宋_GB2312"/>
                <w:sz w:val="24"/>
                <w:szCs w:val="24"/>
                <w:lang w:eastAsia="zh-CN"/>
              </w:rPr>
              <w:t>加快</w:t>
            </w:r>
            <w:r>
              <w:rPr>
                <w:rFonts w:hint="eastAsia" w:ascii="仿宋_GB2312" w:hAnsi="仿宋_GB2312" w:eastAsia="仿宋_GB2312" w:cs="仿宋_GB2312"/>
                <w:sz w:val="24"/>
                <w:szCs w:val="24"/>
              </w:rPr>
              <w:t>新经济新业态</w:t>
            </w:r>
            <w:r>
              <w:rPr>
                <w:rFonts w:hint="eastAsia" w:ascii="仿宋_GB2312" w:hAnsi="仿宋_GB2312" w:eastAsia="仿宋_GB2312" w:cs="仿宋_GB2312"/>
                <w:sz w:val="24"/>
                <w:szCs w:val="24"/>
                <w:lang w:eastAsia="zh-CN"/>
              </w:rPr>
              <w:t>培育，</w:t>
            </w:r>
            <w:r>
              <w:rPr>
                <w:rFonts w:hint="eastAsia" w:ascii="仿宋_GB2312" w:hAnsi="仿宋_GB2312" w:eastAsia="仿宋_GB2312" w:cs="仿宋_GB2312"/>
                <w:sz w:val="24"/>
                <w:szCs w:val="24"/>
              </w:rPr>
              <w:t>新增市场主体2578家，引进了中再、湖南华航、上海共生鸟等企业总部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落地了全省自贸区首家内地与港澳联营律所、首个淘宝共享直播基地，进驻了58科创、陨石传媒等数字产业项目，成立了岳阳自贸区投资有限公司，获批了全省首个双碳服务平台——湖南省双碳创新服务中心。</w:t>
            </w:r>
          </w:p>
          <w:p>
            <w:pPr>
              <w:keepNext w:val="0"/>
              <w:keepLines w:val="0"/>
              <w:pageBreakBefore w:val="0"/>
              <w:widowControl w:val="0"/>
              <w:kinsoku/>
              <w:wordWrap/>
              <w:overflowPunct/>
              <w:topLinePunct w:val="0"/>
              <w:autoSpaceDE/>
              <w:autoSpaceDN/>
              <w:bidi w:val="0"/>
              <w:spacing w:line="400" w:lineRule="exact"/>
              <w:ind w:firstLine="474" w:firstLineChars="200"/>
              <w:rPr>
                <w:rFonts w:ascii="楷体_GB2312" w:hAnsi="黑体" w:eastAsia="楷体_GB2312" w:cs="黑体"/>
                <w:b/>
                <w:sz w:val="24"/>
                <w:szCs w:val="24"/>
              </w:rPr>
            </w:pPr>
            <w:r>
              <w:rPr>
                <w:rFonts w:hint="eastAsia" w:ascii="楷体_GB2312" w:hAnsi="楷体_GB2312" w:eastAsia="楷体_GB2312" w:cs="楷体_GB2312"/>
                <w:b/>
                <w:bCs/>
                <w:sz w:val="24"/>
                <w:szCs w:val="24"/>
              </w:rPr>
              <w:t>（三）</w:t>
            </w:r>
            <w:r>
              <w:rPr>
                <w:rFonts w:hint="eastAsia" w:ascii="楷体_GB2312" w:hAnsi="黑体" w:eastAsia="楷体_GB2312" w:cs="黑体"/>
                <w:b/>
                <w:sz w:val="24"/>
                <w:szCs w:val="24"/>
              </w:rPr>
              <w:t>一流营商环境更加优化</w:t>
            </w:r>
          </w:p>
          <w:p>
            <w:pPr>
              <w:keepNext w:val="0"/>
              <w:keepLines w:val="0"/>
              <w:pageBreakBefore w:val="0"/>
              <w:widowControl w:val="0"/>
              <w:kinsoku/>
              <w:wordWrap/>
              <w:overflowPunct/>
              <w:topLinePunct w:val="0"/>
              <w:autoSpaceDE/>
              <w:autoSpaceDN/>
              <w:bidi w:val="0"/>
              <w:adjustRightInd w:val="0"/>
              <w:snapToGrid w:val="0"/>
              <w:spacing w:after="304" w:afterLines="50" w:line="400" w:lineRule="exact"/>
              <w:ind w:firstLine="474" w:firstLineChars="200"/>
              <w:textAlignment w:val="auto"/>
              <w:rPr>
                <w:rFonts w:ascii="仿宋_GB2312" w:hAnsi="仿宋_GB2312" w:eastAsia="仿宋_GB2312" w:cs="仿宋_GB2312"/>
                <w:color w:val="000000"/>
                <w:sz w:val="24"/>
              </w:rPr>
            </w:pPr>
            <w:r>
              <w:rPr>
                <w:rFonts w:hint="eastAsia" w:ascii="仿宋_GB2312" w:hAnsi="仿宋_GB2312" w:eastAsia="仿宋_GB2312" w:cs="仿宋_GB2312"/>
                <w:sz w:val="24"/>
                <w:szCs w:val="24"/>
              </w:rPr>
              <w:t>坚持对标北上广等先进地区，构建可透视、可预期、可信赖的一流营商环境，</w:t>
            </w:r>
            <w:r>
              <w:rPr>
                <w:rFonts w:hint="eastAsia" w:ascii="仿宋_GB2312" w:hAnsi="仿宋_GB2312" w:eastAsia="仿宋_GB2312" w:cs="仿宋_GB2312"/>
                <w:sz w:val="24"/>
                <w:szCs w:val="24"/>
                <w:lang w:eastAsia="zh-CN"/>
              </w:rPr>
              <w:t>着</w:t>
            </w:r>
            <w:r>
              <w:rPr>
                <w:rFonts w:hint="eastAsia" w:ascii="仿宋_GB2312" w:hAnsi="仿宋_GB2312" w:eastAsia="仿宋_GB2312" w:cs="仿宋_GB2312"/>
                <w:sz w:val="24"/>
                <w:szCs w:val="24"/>
              </w:rPr>
              <w:t>力增强企业获得感和幸福感。</w:t>
            </w:r>
            <w:r>
              <w:rPr>
                <w:rFonts w:hint="eastAsia" w:ascii="仿宋_GB2312" w:hAnsi="仿宋_GB2312" w:eastAsia="仿宋_GB2312" w:cs="仿宋_GB2312"/>
                <w:b w:val="0"/>
                <w:bCs w:val="0"/>
                <w:sz w:val="24"/>
                <w:szCs w:val="24"/>
              </w:rPr>
              <w:t>构建金融生态。新增金融机构达</w:t>
            </w:r>
            <w:r>
              <w:rPr>
                <w:rFonts w:hint="eastAsia" w:ascii="仿宋_GB2312" w:hAnsi="仿宋_GB2312" w:eastAsia="仿宋_GB2312" w:cs="仿宋_GB2312"/>
                <w:b w:val="0"/>
                <w:bCs w:val="0"/>
                <w:sz w:val="24"/>
                <w:szCs w:val="24"/>
                <w:lang w:val="en-US" w:eastAsia="zh-CN"/>
              </w:rPr>
              <w:t>9</w:t>
            </w:r>
            <w:r>
              <w:rPr>
                <w:rFonts w:hint="eastAsia" w:ascii="仿宋_GB2312" w:hAnsi="仿宋_GB2312" w:eastAsia="仿宋_GB2312" w:cs="仿宋_GB2312"/>
                <w:b w:val="0"/>
                <w:bCs w:val="0"/>
                <w:sz w:val="24"/>
                <w:szCs w:val="24"/>
              </w:rPr>
              <w:t>家</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推出了反向保理、票据池银承、关税E贷等特色产品12个，落地了首</w:t>
            </w:r>
            <w:r>
              <w:rPr>
                <w:rFonts w:hint="eastAsia" w:ascii="仿宋_GB2312" w:hAnsi="仿宋_GB2312" w:eastAsia="仿宋_GB2312" w:cs="仿宋_GB2312"/>
                <w:b w:val="0"/>
                <w:bCs w:val="0"/>
                <w:sz w:val="24"/>
                <w:szCs w:val="24"/>
                <w:lang w:eastAsia="zh-CN"/>
              </w:rPr>
              <w:t>类</w:t>
            </w:r>
            <w:r>
              <w:rPr>
                <w:rFonts w:hint="eastAsia" w:ascii="仿宋_GB2312" w:hAnsi="仿宋_GB2312" w:eastAsia="仿宋_GB2312" w:cs="仿宋_GB2312"/>
                <w:b w:val="0"/>
                <w:bCs w:val="0"/>
                <w:sz w:val="24"/>
                <w:szCs w:val="24"/>
              </w:rPr>
              <w:t>700万元知识产权质押融资贷款业务</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设立了总规模近70亿元的新兴产业投资基金。构建互联网小额信用贷款逾期司法处置机制，互联网金融法务园建设加速。推进极简审批。</w:t>
            </w:r>
            <w:r>
              <w:rPr>
                <w:rFonts w:ascii="仿宋_GB2312" w:hAnsi="仿宋_GB2312" w:eastAsia="仿宋_GB2312" w:cs="仿宋_GB2312"/>
                <w:b w:val="0"/>
                <w:bCs w:val="0"/>
                <w:sz w:val="24"/>
                <w:szCs w:val="24"/>
              </w:rPr>
              <w:t>97项省级经济社会管理权限已</w:t>
            </w:r>
            <w:r>
              <w:rPr>
                <w:rFonts w:hint="eastAsia" w:ascii="仿宋_GB2312" w:hAnsi="仿宋_GB2312" w:eastAsia="仿宋_GB2312" w:cs="仿宋_GB2312"/>
                <w:b w:val="0"/>
                <w:bCs w:val="0"/>
                <w:sz w:val="24"/>
                <w:szCs w:val="24"/>
              </w:rPr>
              <w:t>全部</w:t>
            </w:r>
            <w:r>
              <w:rPr>
                <w:rFonts w:ascii="仿宋_GB2312" w:hAnsi="仿宋_GB2312" w:eastAsia="仿宋_GB2312" w:cs="仿宋_GB2312"/>
                <w:b w:val="0"/>
                <w:bCs w:val="0"/>
                <w:sz w:val="24"/>
                <w:szCs w:val="24"/>
              </w:rPr>
              <w:t>承接到位，累计办件超过</w:t>
            </w:r>
            <w:r>
              <w:rPr>
                <w:rFonts w:hint="eastAsia" w:ascii="仿宋_GB2312" w:hAnsi="仿宋_GB2312" w:eastAsia="仿宋_GB2312" w:cs="仿宋_GB2312"/>
                <w:b w:val="0"/>
                <w:bCs w:val="0"/>
                <w:sz w:val="24"/>
                <w:szCs w:val="24"/>
              </w:rPr>
              <w:t>26</w:t>
            </w:r>
            <w:r>
              <w:rPr>
                <w:rFonts w:ascii="仿宋_GB2312" w:hAnsi="仿宋_GB2312" w:eastAsia="仿宋_GB2312" w:cs="仿宋_GB2312"/>
                <w:b w:val="0"/>
                <w:bCs w:val="0"/>
                <w:sz w:val="24"/>
                <w:szCs w:val="24"/>
              </w:rPr>
              <w:t>00件，</w:t>
            </w:r>
            <w:r>
              <w:rPr>
                <w:rFonts w:hint="eastAsia" w:ascii="仿宋_GB2312" w:hAnsi="仿宋_GB2312" w:eastAsia="仿宋_GB2312" w:cs="仿宋_GB2312"/>
                <w:b w:val="0"/>
                <w:bCs w:val="0"/>
                <w:sz w:val="24"/>
                <w:szCs w:val="24"/>
              </w:rPr>
              <w:t>在全省率先颁发了首张食品经营备案登记证、首张市场主体住所申报承诺制营业执照。</w:t>
            </w:r>
            <w:r>
              <w:rPr>
                <w:rFonts w:ascii="仿宋_GB2312" w:hAnsi="仿宋_GB2312" w:eastAsia="仿宋_GB2312" w:cs="仿宋_GB2312"/>
                <w:b w:val="0"/>
                <w:bCs w:val="0"/>
                <w:sz w:val="24"/>
                <w:szCs w:val="24"/>
              </w:rPr>
              <w:t>推进集成式公共服务</w:t>
            </w:r>
            <w:r>
              <w:rPr>
                <w:rFonts w:hint="eastAsia" w:ascii="仿宋_GB2312" w:hAnsi="仿宋_GB2312" w:eastAsia="仿宋_GB2312" w:cs="仿宋_GB2312"/>
                <w:b w:val="0"/>
                <w:bCs w:val="0"/>
                <w:sz w:val="24"/>
                <w:szCs w:val="24"/>
              </w:rPr>
              <w:t>，</w:t>
            </w:r>
            <w:r>
              <w:rPr>
                <w:rFonts w:ascii="仿宋_GB2312" w:hAnsi="仿宋_GB2312" w:eastAsia="仿宋_GB2312" w:cs="仿宋_GB2312"/>
                <w:b w:val="0"/>
                <w:bCs w:val="0"/>
                <w:sz w:val="24"/>
                <w:szCs w:val="24"/>
              </w:rPr>
              <w:t>成立</w:t>
            </w:r>
            <w:r>
              <w:rPr>
                <w:rFonts w:hint="eastAsia" w:ascii="仿宋_GB2312" w:hAnsi="仿宋_GB2312" w:eastAsia="仿宋_GB2312" w:cs="仿宋_GB2312"/>
                <w:b w:val="0"/>
                <w:bCs w:val="0"/>
                <w:sz w:val="24"/>
                <w:szCs w:val="24"/>
              </w:rPr>
              <w:t>全市园区首个</w:t>
            </w:r>
            <w:r>
              <w:rPr>
                <w:rFonts w:ascii="仿宋_GB2312" w:hAnsi="仿宋_GB2312" w:eastAsia="仿宋_GB2312" w:cs="仿宋_GB2312"/>
                <w:b w:val="0"/>
                <w:bCs w:val="0"/>
                <w:sz w:val="24"/>
                <w:szCs w:val="24"/>
              </w:rPr>
              <w:t>企业服务中心</w:t>
            </w:r>
            <w:r>
              <w:rPr>
                <w:rFonts w:hint="eastAsia" w:ascii="仿宋_GB2312" w:hAnsi="仿宋_GB2312" w:eastAsia="仿宋_GB2312" w:cs="仿宋_GB2312"/>
                <w:b w:val="0"/>
                <w:bCs w:val="0"/>
                <w:sz w:val="24"/>
                <w:szCs w:val="24"/>
              </w:rPr>
              <w:t>，创新推出“惠企十条”，68</w:t>
            </w:r>
            <w:r>
              <w:rPr>
                <w:rFonts w:ascii="仿宋_GB2312" w:hAnsi="仿宋_GB2312" w:eastAsia="仿宋_GB2312" w:cs="仿宋_GB2312"/>
                <w:b w:val="0"/>
                <w:bCs w:val="0"/>
                <w:sz w:val="24"/>
                <w:szCs w:val="24"/>
              </w:rPr>
              <w:t>项行政审批实现</w:t>
            </w:r>
            <w:r>
              <w:rPr>
                <w:rFonts w:hint="eastAsia" w:ascii="仿宋_GB2312" w:hAnsi="仿宋_GB2312" w:eastAsia="仿宋_GB2312" w:cs="仿宋_GB2312"/>
                <w:b w:val="0"/>
                <w:bCs w:val="0"/>
                <w:sz w:val="24"/>
                <w:szCs w:val="24"/>
              </w:rPr>
              <w:t>了</w:t>
            </w:r>
            <w:r>
              <w:rPr>
                <w:rFonts w:ascii="仿宋_GB2312" w:hAnsi="仿宋_GB2312" w:eastAsia="仿宋_GB2312" w:cs="仿宋_GB2312"/>
                <w:b w:val="0"/>
                <w:bCs w:val="0"/>
                <w:sz w:val="24"/>
                <w:szCs w:val="24"/>
              </w:rPr>
              <w:t>“一件事一次办”</w:t>
            </w:r>
            <w:r>
              <w:rPr>
                <w:rFonts w:hint="eastAsia" w:ascii="仿宋_GB2312" w:hAnsi="仿宋_GB2312" w:eastAsia="仿宋_GB2312" w:cs="仿宋_GB2312"/>
                <w:b w:val="0"/>
                <w:bCs w:val="0"/>
                <w:sz w:val="24"/>
                <w:szCs w:val="24"/>
              </w:rPr>
              <w:t>，落地了全省首宗“拿地即开工”项目</w:t>
            </w:r>
            <w:r>
              <w:rPr>
                <w:rFonts w:ascii="仿宋_GB2312" w:hAnsi="仿宋_GB2312" w:eastAsia="仿宋_GB2312" w:cs="仿宋_GB2312"/>
                <w:b w:val="0"/>
                <w:bCs w:val="0"/>
                <w:sz w:val="24"/>
                <w:szCs w:val="24"/>
              </w:rPr>
              <w:t>。设立</w:t>
            </w:r>
            <w:r>
              <w:rPr>
                <w:rFonts w:hint="eastAsia" w:ascii="仿宋_GB2312" w:hAnsi="仿宋_GB2312" w:eastAsia="仿宋_GB2312" w:cs="仿宋_GB2312"/>
                <w:b w:val="0"/>
                <w:bCs w:val="0"/>
                <w:sz w:val="24"/>
                <w:szCs w:val="24"/>
                <w:lang w:eastAsia="zh-CN"/>
              </w:rPr>
              <w:t>了</w:t>
            </w:r>
            <w:r>
              <w:rPr>
                <w:rFonts w:ascii="仿宋_GB2312" w:hAnsi="仿宋_GB2312" w:eastAsia="仿宋_GB2312" w:cs="仿宋_GB2312"/>
                <w:b w:val="0"/>
                <w:bCs w:val="0"/>
                <w:sz w:val="24"/>
                <w:szCs w:val="24"/>
              </w:rPr>
              <w:t>法律服务中心</w:t>
            </w:r>
            <w:r>
              <w:rPr>
                <w:rFonts w:hint="eastAsia" w:ascii="仿宋_GB2312" w:hAnsi="仿宋_GB2312" w:eastAsia="仿宋_GB2312" w:cs="仿宋_GB2312"/>
                <w:b w:val="0"/>
                <w:bCs w:val="0"/>
                <w:sz w:val="24"/>
                <w:szCs w:val="24"/>
              </w:rPr>
              <w:t>、</w:t>
            </w:r>
            <w:r>
              <w:rPr>
                <w:rFonts w:ascii="仿宋_GB2312" w:hAnsi="仿宋_GB2312" w:eastAsia="仿宋_GB2312" w:cs="仿宋_GB2312"/>
                <w:b w:val="0"/>
                <w:bCs w:val="0"/>
                <w:sz w:val="24"/>
                <w:szCs w:val="24"/>
              </w:rPr>
              <w:t>国际商事巡回法庭</w:t>
            </w:r>
            <w:r>
              <w:rPr>
                <w:rFonts w:hint="eastAsia" w:ascii="仿宋_GB2312" w:hAnsi="仿宋_GB2312" w:eastAsia="仿宋_GB2312" w:cs="仿宋_GB2312"/>
                <w:b w:val="0"/>
                <w:bCs w:val="0"/>
                <w:sz w:val="24"/>
                <w:szCs w:val="24"/>
              </w:rPr>
              <w:t>、司法保障协同工作联络站。增强区域联动。推动“三区一港四口岸”8大国家级开放平台</w:t>
            </w:r>
            <w:r>
              <w:rPr>
                <w:rFonts w:hint="eastAsia" w:ascii="仿宋_GB2312" w:hAnsi="仿宋_GB2312" w:eastAsia="仿宋_GB2312" w:cs="仿宋_GB2312"/>
                <w:sz w:val="24"/>
                <w:szCs w:val="24"/>
              </w:rPr>
              <w:t>与全市重点园区的互融互动，着力打造形成自贸试验区一体化改革叠加区、协同改革先行区、改革辐射区，增进营商合力，提升全市域综合</w:t>
            </w:r>
            <w:r>
              <w:rPr>
                <w:rFonts w:hint="eastAsia" w:ascii="仿宋_GB2312" w:eastAsia="仿宋_GB2312" w:cs="仿宋_GB2312"/>
                <w:sz w:val="24"/>
                <w:szCs w:val="24"/>
              </w:rPr>
              <w:t>竞争力和对外开放水平</w:t>
            </w:r>
            <w:r>
              <w:rPr>
                <w:rFonts w:hint="eastAsia" w:ascii="仿宋_GB2312" w:hAnsi="仿宋_GB2312" w:eastAsia="仿宋_GB2312" w:cs="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5"/>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2350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2350</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2350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2350</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10"/>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5"/>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7"/>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4"/>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4"/>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2350</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2350</w:t>
            </w:r>
          </w:p>
        </w:tc>
        <w:tc>
          <w:tcPr>
            <w:tcW w:w="720" w:type="dxa"/>
            <w:gridSpan w:val="4"/>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2350</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2350</w:t>
            </w:r>
          </w:p>
        </w:tc>
        <w:tc>
          <w:tcPr>
            <w:tcW w:w="720" w:type="dxa"/>
            <w:gridSpan w:val="4"/>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4"/>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4"/>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5"/>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27.67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5.78</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21.89</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27.67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5.78</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21.89</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3"/>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5"/>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8"/>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10.2</w:t>
            </w:r>
          </w:p>
        </w:tc>
        <w:tc>
          <w:tcPr>
            <w:tcW w:w="2435" w:type="dxa"/>
            <w:gridSpan w:val="5"/>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10.2</w:t>
            </w:r>
          </w:p>
        </w:tc>
        <w:tc>
          <w:tcPr>
            <w:tcW w:w="3644"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10.2</w:t>
            </w:r>
          </w:p>
        </w:tc>
        <w:tc>
          <w:tcPr>
            <w:tcW w:w="2435" w:type="dxa"/>
            <w:gridSpan w:val="5"/>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10.2</w:t>
            </w:r>
          </w:p>
        </w:tc>
        <w:tc>
          <w:tcPr>
            <w:tcW w:w="3644"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5"/>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5"/>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9"/>
            <w:vAlign w:val="center"/>
          </w:tcPr>
          <w:p>
            <w:pPr>
              <w:autoSpaceDN w:val="0"/>
              <w:spacing w:line="320" w:lineRule="exact"/>
              <w:jc w:val="center"/>
              <w:textAlignment w:val="center"/>
              <w:rPr>
                <w:rFonts w:ascii="仿宋_GB2312" w:hAnsi="仿宋_GB2312" w:eastAsia="仿宋_GB2312" w:cs="仿宋_GB2312"/>
                <w:color w:val="000000"/>
                <w:sz w:val="24"/>
              </w:rPr>
            </w:pPr>
            <w:bookmarkStart w:id="0" w:name="_GoBack"/>
            <w:bookmarkEnd w:id="0"/>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1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52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8"/>
            <w:vAlign w:val="center"/>
          </w:tcPr>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完成承接改</w:t>
            </w:r>
            <w:r>
              <w:rPr>
                <w:rFonts w:hint="eastAsia" w:ascii="仿宋_GB2312" w:hAnsi="仿宋_GB2312" w:eastAsia="仿宋_GB2312" w:cs="仿宋_GB2312"/>
                <w:color w:val="000000"/>
                <w:sz w:val="24"/>
                <w:lang w:val="en-US" w:eastAsia="zh-CN"/>
              </w:rPr>
              <w:t>革试点任务的80%，形成10项制度创新成果；</w:t>
            </w:r>
          </w:p>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eastAsia="zh-CN"/>
              </w:rPr>
              <w:t>新签约项目</w:t>
            </w:r>
            <w:r>
              <w:rPr>
                <w:rFonts w:hint="eastAsia" w:ascii="仿宋_GB2312" w:hAnsi="仿宋_GB2312" w:eastAsia="仿宋_GB2312" w:cs="仿宋_GB2312"/>
                <w:color w:val="000000"/>
                <w:sz w:val="24"/>
                <w:lang w:val="en-US" w:eastAsia="zh-CN"/>
              </w:rPr>
              <w:t>30个，招商引资100亿元，</w:t>
            </w:r>
            <w:r>
              <w:rPr>
                <w:rFonts w:hint="eastAsia" w:ascii="仿宋_GB2312" w:hAnsi="仿宋_GB2312" w:eastAsia="仿宋_GB2312" w:cs="仿宋_GB2312"/>
                <w:sz w:val="24"/>
                <w:szCs w:val="24"/>
              </w:rPr>
              <w:t>新增市场主体</w:t>
            </w:r>
            <w:r>
              <w:rPr>
                <w:rFonts w:hint="eastAsia" w:ascii="仿宋_GB2312" w:hAnsi="仿宋_GB2312" w:eastAsia="仿宋_GB2312" w:cs="仿宋_GB2312"/>
                <w:color w:val="000000"/>
                <w:sz w:val="24"/>
                <w:lang w:val="en-US" w:eastAsia="zh-CN"/>
              </w:rPr>
              <w:t>2000家；</w:t>
            </w:r>
          </w:p>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eastAsia="zh-CN"/>
              </w:rPr>
              <w:t>引进金融机构</w:t>
            </w:r>
            <w:r>
              <w:rPr>
                <w:rFonts w:hint="eastAsia" w:ascii="仿宋_GB2312" w:hAnsi="仿宋_GB2312" w:eastAsia="仿宋_GB2312" w:cs="仿宋_GB2312"/>
                <w:color w:val="000000"/>
                <w:sz w:val="24"/>
                <w:lang w:val="en-US" w:eastAsia="zh-CN"/>
              </w:rPr>
              <w:t>5家，引导2家企业股交所挂牌，实现知识产权质押融资；</w:t>
            </w:r>
          </w:p>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组建自贸投公司，实现10亿元营业额、1000万利润。</w:t>
            </w:r>
          </w:p>
        </w:tc>
        <w:tc>
          <w:tcPr>
            <w:tcW w:w="4585" w:type="dxa"/>
            <w:gridSpan w:val="10"/>
            <w:vAlign w:val="center"/>
          </w:tcPr>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完成承接改</w:t>
            </w:r>
            <w:r>
              <w:rPr>
                <w:rFonts w:hint="eastAsia" w:ascii="仿宋_GB2312" w:hAnsi="仿宋_GB2312" w:eastAsia="仿宋_GB2312" w:cs="仿宋_GB2312"/>
                <w:color w:val="000000"/>
                <w:sz w:val="24"/>
                <w:lang w:val="en-US" w:eastAsia="zh-CN"/>
              </w:rPr>
              <w:t>革试点任务76项，实施率86.4%，形成15项制度创新成果；</w:t>
            </w:r>
          </w:p>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eastAsia="zh-CN"/>
              </w:rPr>
              <w:t>新签约项目</w:t>
            </w:r>
            <w:r>
              <w:rPr>
                <w:rFonts w:hint="eastAsia" w:ascii="仿宋_GB2312" w:hAnsi="仿宋_GB2312" w:eastAsia="仿宋_GB2312" w:cs="仿宋_GB2312"/>
                <w:color w:val="000000"/>
                <w:sz w:val="24"/>
                <w:lang w:val="en-US" w:eastAsia="zh-CN"/>
              </w:rPr>
              <w:t>30个，招商引资100亿元，</w:t>
            </w:r>
            <w:r>
              <w:rPr>
                <w:rFonts w:hint="eastAsia" w:ascii="仿宋_GB2312" w:hAnsi="仿宋_GB2312" w:eastAsia="仿宋_GB2312" w:cs="仿宋_GB2312"/>
                <w:sz w:val="24"/>
                <w:szCs w:val="24"/>
              </w:rPr>
              <w:t>新增市场主体</w:t>
            </w:r>
            <w:r>
              <w:rPr>
                <w:rFonts w:hint="eastAsia" w:ascii="仿宋_GB2312" w:hAnsi="仿宋_GB2312" w:eastAsia="仿宋_GB2312" w:cs="仿宋_GB2312"/>
                <w:color w:val="000000"/>
                <w:sz w:val="24"/>
                <w:lang w:val="en-US" w:eastAsia="zh-CN"/>
              </w:rPr>
              <w:t>2578家；</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目标3：引进金融机构</w:t>
            </w:r>
            <w:r>
              <w:rPr>
                <w:rFonts w:hint="eastAsia" w:ascii="仿宋_GB2312" w:hAnsi="仿宋_GB2312" w:eastAsia="仿宋_GB2312" w:cs="仿宋_GB2312"/>
                <w:color w:val="000000"/>
                <w:sz w:val="24"/>
                <w:lang w:val="en-US" w:eastAsia="zh-CN"/>
              </w:rPr>
              <w:t>9家，引导4家企业省股</w:t>
            </w:r>
          </w:p>
          <w:p>
            <w:pPr>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交所挂牌，</w:t>
            </w:r>
            <w:r>
              <w:rPr>
                <w:rFonts w:hint="eastAsia" w:ascii="仿宋_GB2312" w:hAnsi="仿宋_GB2312" w:eastAsia="仿宋_GB2312" w:cs="仿宋_GB2312"/>
                <w:color w:val="000000"/>
                <w:sz w:val="24"/>
                <w:lang w:eastAsia="zh-CN"/>
              </w:rPr>
              <w:t>落地了首类700万元知识产权质押融资业务</w:t>
            </w:r>
            <w:r>
              <w:rPr>
                <w:rFonts w:hint="eastAsia" w:ascii="仿宋_GB2312" w:hAnsi="仿宋_GB2312" w:eastAsia="仿宋_GB2312" w:cs="仿宋_GB2312"/>
                <w:color w:val="000000"/>
                <w:sz w:val="24"/>
                <w:lang w:val="en-US" w:eastAsia="zh-CN"/>
              </w:rPr>
              <w:t>；</w:t>
            </w:r>
          </w:p>
          <w:p>
            <w:pPr>
              <w:autoSpaceDN w:val="0"/>
              <w:spacing w:line="320" w:lineRule="exact"/>
              <w:jc w:val="both"/>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成立自贸投公司，</w:t>
            </w:r>
            <w:r>
              <w:rPr>
                <w:rFonts w:hint="eastAsia" w:ascii="仿宋_GB2312" w:hAnsi="仿宋" w:eastAsia="仿宋_GB2312"/>
                <w:sz w:val="24"/>
                <w:szCs w:val="24"/>
              </w:rPr>
              <w:t>实现营业收入72.25亿元</w:t>
            </w:r>
            <w:r>
              <w:rPr>
                <w:rFonts w:hint="eastAsia" w:ascii="仿宋_GB2312" w:hAnsi="仿宋" w:eastAsia="仿宋_GB2312"/>
                <w:sz w:val="24"/>
                <w:szCs w:val="24"/>
                <w:lang w:eastAsia="zh-CN"/>
              </w:rPr>
              <w:t>，</w:t>
            </w:r>
            <w:r>
              <w:rPr>
                <w:rFonts w:hint="eastAsia" w:ascii="仿宋_GB2312" w:hAnsi="仿宋" w:eastAsia="仿宋_GB2312"/>
                <w:sz w:val="24"/>
                <w:szCs w:val="24"/>
              </w:rPr>
              <w:t>贡献GDP10.9亿元</w:t>
            </w:r>
            <w:r>
              <w:rPr>
                <w:rFonts w:hint="eastAsia" w:ascii="仿宋_GB2312" w:hAnsi="仿宋" w:eastAsia="仿宋_GB2312"/>
                <w:sz w:val="24"/>
                <w:szCs w:val="24"/>
                <w:lang w:eastAsia="zh-CN"/>
              </w:rPr>
              <w:t>，</w:t>
            </w:r>
            <w:r>
              <w:rPr>
                <w:rFonts w:hint="eastAsia" w:ascii="仿宋_GB2312" w:hAnsi="仿宋" w:eastAsia="仿宋_GB2312"/>
                <w:sz w:val="24"/>
                <w:szCs w:val="24"/>
              </w:rPr>
              <w:t>创造净利润0.48亿元</w:t>
            </w:r>
            <w:r>
              <w:rPr>
                <w:rFonts w:hint="eastAsia" w:ascii="仿宋_GB2312" w:hAnsi="仿宋" w:eastAsia="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4102"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1291"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4102" w:type="dxa"/>
            <w:gridSpan w:val="7"/>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承接试点改革任务实施率</w:t>
            </w:r>
            <w:r>
              <w:rPr>
                <w:rFonts w:hint="eastAsia" w:ascii="仿宋_GB2312" w:hAnsi="仿宋_GB2312" w:eastAsia="仿宋_GB2312" w:cs="仿宋_GB2312"/>
                <w:color w:val="000000"/>
                <w:sz w:val="24"/>
                <w:lang w:val="en-US" w:eastAsia="zh-CN"/>
              </w:rPr>
              <w:t>80%。</w:t>
            </w:r>
          </w:p>
        </w:tc>
        <w:tc>
          <w:tcPr>
            <w:tcW w:w="1291" w:type="dxa"/>
            <w:gridSpan w:val="4"/>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3"/>
            <w:vMerge w:val="continue"/>
            <w:vAlign w:val="center"/>
          </w:tcPr>
          <w:p>
            <w:pPr>
              <w:spacing w:line="320" w:lineRule="exact"/>
              <w:rPr>
                <w:rFonts w:ascii="仿宋_GB2312" w:hAnsi="仿宋_GB2312" w:eastAsia="仿宋_GB2312" w:cs="仿宋_GB2312"/>
                <w:sz w:val="24"/>
              </w:rPr>
            </w:pPr>
          </w:p>
        </w:tc>
        <w:tc>
          <w:tcPr>
            <w:tcW w:w="4102" w:type="dxa"/>
            <w:gridSpan w:val="7"/>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形成至少</w:t>
            </w:r>
            <w:r>
              <w:rPr>
                <w:rFonts w:hint="eastAsia" w:ascii="仿宋_GB2312" w:hAnsi="仿宋_GB2312" w:eastAsia="仿宋_GB2312" w:cs="仿宋_GB2312"/>
                <w:color w:val="000000"/>
                <w:sz w:val="24"/>
                <w:lang w:val="en-US" w:eastAsia="zh-CN"/>
              </w:rPr>
              <w:t>1个国家级制度创新成果。</w:t>
            </w:r>
          </w:p>
        </w:tc>
        <w:tc>
          <w:tcPr>
            <w:tcW w:w="1291"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4102" w:type="dxa"/>
            <w:gridSpan w:val="7"/>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新签约项目</w:t>
            </w:r>
            <w:r>
              <w:rPr>
                <w:rFonts w:hint="eastAsia" w:ascii="仿宋_GB2312" w:hAnsi="仿宋_GB2312" w:eastAsia="仿宋_GB2312" w:cs="仿宋_GB2312"/>
                <w:color w:val="000000"/>
                <w:sz w:val="24"/>
                <w:lang w:val="en-US" w:eastAsia="zh-CN"/>
              </w:rPr>
              <w:t>30个，招商引资100亿元。</w:t>
            </w:r>
          </w:p>
        </w:tc>
        <w:tc>
          <w:tcPr>
            <w:tcW w:w="1291"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4102" w:type="dxa"/>
            <w:gridSpan w:val="7"/>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引进金融机构</w:t>
            </w:r>
            <w:r>
              <w:rPr>
                <w:rFonts w:hint="eastAsia" w:ascii="仿宋_GB2312" w:hAnsi="仿宋_GB2312" w:eastAsia="仿宋_GB2312" w:cs="仿宋_GB2312"/>
                <w:color w:val="000000"/>
                <w:sz w:val="24"/>
                <w:lang w:val="en-US" w:eastAsia="zh-CN"/>
              </w:rPr>
              <w:t>5家，引导2家企业上市。</w:t>
            </w:r>
          </w:p>
        </w:tc>
        <w:tc>
          <w:tcPr>
            <w:tcW w:w="1291"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4102"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年内完成目标任务。</w:t>
            </w:r>
          </w:p>
        </w:tc>
        <w:tc>
          <w:tcPr>
            <w:tcW w:w="1291"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4102"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成本控制在预算内完成。</w:t>
            </w:r>
          </w:p>
        </w:tc>
        <w:tc>
          <w:tcPr>
            <w:tcW w:w="1291"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4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4102"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形成国际化、市场化、法治化营商环境，为企业提供优质创新、高效便捷的服务，打造经济活跃、投资便利的岳阳特色自由贸易区</w:t>
            </w:r>
          </w:p>
        </w:tc>
        <w:tc>
          <w:tcPr>
            <w:tcW w:w="1291" w:type="dxa"/>
            <w:gridSpan w:val="4"/>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已实现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4102"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通过产业创新发展，吸引国内外项目批量式落户；通过金融产品升级、投资便利化等改革创新，促进区域经济贸易发展，实现区域税收增长</w:t>
            </w:r>
          </w:p>
        </w:tc>
        <w:tc>
          <w:tcPr>
            <w:tcW w:w="1291"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4102"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土地资源、水资源、电力等资源得到最大化利用，打造创新高效、低碳节能的循环发展体系</w:t>
            </w:r>
          </w:p>
        </w:tc>
        <w:tc>
          <w:tcPr>
            <w:tcW w:w="1291"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3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4102"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服务对象满意度≥95%</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社会公众满意度≥95%</w:t>
            </w:r>
          </w:p>
        </w:tc>
        <w:tc>
          <w:tcPr>
            <w:tcW w:w="1291"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24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3059"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59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jc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2"/>
                <w:sz w:val="24"/>
                <w:szCs w:val="22"/>
                <w:lang w:val="en-US" w:eastAsia="zh-CN" w:bidi="ar-SA"/>
              </w:rPr>
              <w:t>陈  煜</w:t>
            </w:r>
          </w:p>
        </w:tc>
        <w:tc>
          <w:tcPr>
            <w:tcW w:w="2490" w:type="dxa"/>
            <w:gridSpan w:val="5"/>
            <w:vAlign w:val="center"/>
          </w:tcPr>
          <w:p>
            <w:pPr>
              <w:jc w:val="center"/>
              <w:rPr>
                <w:rFonts w:hint="eastAsia" w:ascii="仿宋_GB2312" w:hAnsi="仿宋_GB2312" w:eastAsia="仿宋_GB2312" w:cs="仿宋_GB2312"/>
                <w:color w:val="000000"/>
                <w:kern w:val="2"/>
                <w:sz w:val="24"/>
                <w:szCs w:val="22"/>
                <w:lang w:val="en-US" w:eastAsia="zh-CN" w:bidi="ar-SA"/>
              </w:rPr>
            </w:pPr>
            <w:r>
              <w:rPr>
                <w:rFonts w:hint="eastAsia" w:eastAsia="仿宋_GB2312"/>
                <w:sz w:val="24"/>
                <w:lang w:eastAsia="zh-CN"/>
              </w:rPr>
              <w:t>部</w:t>
            </w:r>
            <w:r>
              <w:rPr>
                <w:rFonts w:hint="eastAsia" w:eastAsia="仿宋_GB2312"/>
                <w:sz w:val="24"/>
                <w:lang w:val="en-US" w:eastAsia="zh-CN"/>
              </w:rPr>
              <w:t xml:space="preserve">  </w:t>
            </w:r>
            <w:r>
              <w:rPr>
                <w:rFonts w:hint="eastAsia" w:eastAsia="仿宋_GB2312"/>
                <w:sz w:val="24"/>
                <w:lang w:eastAsia="zh-CN"/>
              </w:rPr>
              <w:t>长</w:t>
            </w:r>
          </w:p>
        </w:tc>
        <w:tc>
          <w:tcPr>
            <w:tcW w:w="3059" w:type="dxa"/>
            <w:gridSpan w:val="5"/>
            <w:vAlign w:val="center"/>
          </w:tcPr>
          <w:p>
            <w:pPr>
              <w:jc w:val="center"/>
              <w:rPr>
                <w:rFonts w:hint="eastAsia" w:ascii="仿宋_GB2312" w:hAnsi="仿宋_GB2312" w:eastAsia="仿宋_GB2312" w:cs="仿宋_GB2312"/>
                <w:color w:val="000000"/>
                <w:kern w:val="2"/>
                <w:sz w:val="24"/>
                <w:szCs w:val="22"/>
                <w:lang w:val="en-US" w:eastAsia="zh-CN" w:bidi="ar-SA"/>
              </w:rPr>
            </w:pPr>
            <w:r>
              <w:rPr>
                <w:rFonts w:hint="eastAsia" w:eastAsia="仿宋_GB2312"/>
                <w:sz w:val="24"/>
                <w:lang w:eastAsia="zh-CN"/>
              </w:rPr>
              <w:t>创新协调部</w:t>
            </w:r>
          </w:p>
        </w:tc>
        <w:tc>
          <w:tcPr>
            <w:tcW w:w="259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5" w:hRule="atLeast"/>
          <w:jc w:val="center"/>
        </w:trPr>
        <w:tc>
          <w:tcPr>
            <w:tcW w:w="1654" w:type="dxa"/>
            <w:gridSpan w:val="2"/>
            <w:vAlign w:val="center"/>
          </w:tcPr>
          <w:p>
            <w:pPr>
              <w:jc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2"/>
                <w:sz w:val="24"/>
                <w:szCs w:val="22"/>
                <w:lang w:val="en-US" w:eastAsia="zh-CN" w:bidi="ar-SA"/>
              </w:rPr>
              <w:t>方  舒</w:t>
            </w:r>
          </w:p>
        </w:tc>
        <w:tc>
          <w:tcPr>
            <w:tcW w:w="2490" w:type="dxa"/>
            <w:gridSpan w:val="5"/>
            <w:vAlign w:val="center"/>
          </w:tcPr>
          <w:p>
            <w:pPr>
              <w:jc w:val="center"/>
              <w:rPr>
                <w:rFonts w:ascii="仿宋_GB2312" w:hAnsi="仿宋_GB2312" w:eastAsia="仿宋_GB2312" w:cs="仿宋_GB2312"/>
                <w:color w:val="000000"/>
                <w:kern w:val="2"/>
                <w:sz w:val="24"/>
                <w:szCs w:val="22"/>
                <w:lang w:val="en-US" w:eastAsia="zh-CN" w:bidi="ar-SA"/>
              </w:rPr>
            </w:pPr>
            <w:r>
              <w:rPr>
                <w:rFonts w:hint="eastAsia" w:eastAsia="仿宋_GB2312"/>
                <w:sz w:val="24"/>
                <w:lang w:eastAsia="zh-CN"/>
              </w:rPr>
              <w:t>部</w:t>
            </w:r>
            <w:r>
              <w:rPr>
                <w:rFonts w:hint="eastAsia" w:eastAsia="仿宋_GB2312"/>
                <w:sz w:val="24"/>
                <w:lang w:val="en-US" w:eastAsia="zh-CN"/>
              </w:rPr>
              <w:t xml:space="preserve">  </w:t>
            </w:r>
            <w:r>
              <w:rPr>
                <w:rFonts w:hint="eastAsia" w:eastAsia="仿宋_GB2312"/>
                <w:sz w:val="24"/>
                <w:lang w:eastAsia="zh-CN"/>
              </w:rPr>
              <w:t>长</w:t>
            </w:r>
          </w:p>
        </w:tc>
        <w:tc>
          <w:tcPr>
            <w:tcW w:w="3059" w:type="dxa"/>
            <w:gridSpan w:val="5"/>
            <w:vAlign w:val="center"/>
          </w:tcPr>
          <w:p>
            <w:pPr>
              <w:jc w:val="center"/>
              <w:rPr>
                <w:rFonts w:ascii="仿宋_GB2312" w:hAnsi="仿宋_GB2312" w:eastAsia="仿宋_GB2312" w:cs="仿宋_GB2312"/>
                <w:color w:val="000000"/>
                <w:kern w:val="2"/>
                <w:sz w:val="24"/>
                <w:szCs w:val="22"/>
                <w:lang w:val="en-US" w:eastAsia="zh-CN" w:bidi="ar-SA"/>
              </w:rPr>
            </w:pPr>
            <w:r>
              <w:rPr>
                <w:rFonts w:hint="eastAsia" w:eastAsia="仿宋_GB2312"/>
                <w:sz w:val="24"/>
                <w:lang w:eastAsia="zh-CN"/>
              </w:rPr>
              <w:t>自贸产业部</w:t>
            </w:r>
          </w:p>
        </w:tc>
        <w:tc>
          <w:tcPr>
            <w:tcW w:w="259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jc w:val="center"/>
              <w:rPr>
                <w:rFonts w:hint="eastAsia" w:eastAsia="仿宋_GB2312" w:asciiTheme="minorHAnsi" w:hAnsiTheme="minorHAnsi" w:cstheme="minorBidi"/>
                <w:color w:val="auto"/>
                <w:kern w:val="2"/>
                <w:sz w:val="24"/>
                <w:szCs w:val="22"/>
                <w:highlight w:val="none"/>
                <w:lang w:val="en-US" w:eastAsia="zh-CN" w:bidi="ar-SA"/>
              </w:rPr>
            </w:pPr>
            <w:r>
              <w:rPr>
                <w:rFonts w:hint="eastAsia" w:eastAsia="仿宋_GB2312" w:cstheme="minorBidi"/>
                <w:color w:val="auto"/>
                <w:kern w:val="2"/>
                <w:sz w:val="24"/>
                <w:szCs w:val="22"/>
                <w:highlight w:val="none"/>
                <w:lang w:val="en-US" w:eastAsia="zh-CN" w:bidi="ar-SA"/>
              </w:rPr>
              <w:t>陆律夫</w:t>
            </w:r>
          </w:p>
        </w:tc>
        <w:tc>
          <w:tcPr>
            <w:tcW w:w="2490" w:type="dxa"/>
            <w:gridSpan w:val="5"/>
            <w:vAlign w:val="center"/>
          </w:tcPr>
          <w:p>
            <w:pPr>
              <w:jc w:val="center"/>
              <w:rPr>
                <w:rFonts w:hint="eastAsia" w:ascii="仿宋_GB2312" w:hAnsi="仿宋_GB2312" w:eastAsia="仿宋_GB2312" w:cs="仿宋_GB2312"/>
                <w:color w:val="000000"/>
                <w:kern w:val="2"/>
                <w:sz w:val="24"/>
                <w:szCs w:val="22"/>
                <w:lang w:val="en-US" w:eastAsia="zh-CN" w:bidi="ar-SA"/>
              </w:rPr>
            </w:pPr>
            <w:r>
              <w:rPr>
                <w:rFonts w:hint="eastAsia" w:eastAsia="仿宋_GB2312"/>
                <w:sz w:val="24"/>
                <w:lang w:eastAsia="zh-CN"/>
              </w:rPr>
              <w:t>部</w:t>
            </w:r>
            <w:r>
              <w:rPr>
                <w:rFonts w:hint="eastAsia" w:eastAsia="仿宋_GB2312"/>
                <w:sz w:val="24"/>
                <w:lang w:val="en-US" w:eastAsia="zh-CN"/>
              </w:rPr>
              <w:t xml:space="preserve">  </w:t>
            </w:r>
            <w:r>
              <w:rPr>
                <w:rFonts w:hint="eastAsia" w:eastAsia="仿宋_GB2312"/>
                <w:sz w:val="24"/>
                <w:lang w:eastAsia="zh-CN"/>
              </w:rPr>
              <w:t>长</w:t>
            </w:r>
          </w:p>
        </w:tc>
        <w:tc>
          <w:tcPr>
            <w:tcW w:w="3059" w:type="dxa"/>
            <w:gridSpan w:val="5"/>
            <w:vAlign w:val="center"/>
          </w:tcPr>
          <w:p>
            <w:pPr>
              <w:jc w:val="center"/>
              <w:rPr>
                <w:rFonts w:hint="eastAsia" w:ascii="仿宋_GB2312" w:hAnsi="仿宋_GB2312" w:eastAsia="仿宋_GB2312" w:cs="仿宋_GB2312"/>
                <w:color w:val="000000"/>
                <w:kern w:val="2"/>
                <w:sz w:val="24"/>
                <w:szCs w:val="22"/>
                <w:lang w:val="en-US" w:eastAsia="zh-CN" w:bidi="ar-SA"/>
              </w:rPr>
            </w:pPr>
            <w:r>
              <w:rPr>
                <w:rFonts w:hint="eastAsia" w:eastAsia="仿宋_GB2312"/>
                <w:sz w:val="24"/>
                <w:lang w:eastAsia="zh-CN"/>
              </w:rPr>
              <w:t>金融法务部</w:t>
            </w:r>
          </w:p>
        </w:tc>
        <w:tc>
          <w:tcPr>
            <w:tcW w:w="259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jc w:val="center"/>
              <w:rPr>
                <w:rFonts w:hint="eastAsia" w:eastAsia="仿宋_GB2312" w:asciiTheme="minorHAnsi" w:hAnsiTheme="minorHAnsi" w:cstheme="minorBidi"/>
                <w:color w:val="auto"/>
                <w:kern w:val="2"/>
                <w:sz w:val="24"/>
                <w:szCs w:val="22"/>
                <w:highlight w:val="none"/>
                <w:lang w:val="en-US" w:eastAsia="zh-CN" w:bidi="ar-SA"/>
              </w:rPr>
            </w:pPr>
          </w:p>
        </w:tc>
        <w:tc>
          <w:tcPr>
            <w:tcW w:w="2490" w:type="dxa"/>
            <w:gridSpan w:val="5"/>
            <w:vAlign w:val="center"/>
          </w:tcPr>
          <w:p>
            <w:pPr>
              <w:jc w:val="center"/>
              <w:rPr>
                <w:rFonts w:hint="eastAsia" w:ascii="仿宋_GB2312" w:hAnsi="仿宋_GB2312" w:eastAsia="仿宋_GB2312" w:cs="仿宋_GB2312"/>
                <w:color w:val="000000"/>
                <w:kern w:val="2"/>
                <w:sz w:val="24"/>
                <w:szCs w:val="22"/>
                <w:lang w:val="en-US" w:eastAsia="zh-CN" w:bidi="ar-SA"/>
              </w:rPr>
            </w:pPr>
          </w:p>
        </w:tc>
        <w:tc>
          <w:tcPr>
            <w:tcW w:w="3059" w:type="dxa"/>
            <w:gridSpan w:val="5"/>
            <w:vAlign w:val="center"/>
          </w:tcPr>
          <w:p>
            <w:pPr>
              <w:jc w:val="center"/>
              <w:rPr>
                <w:rFonts w:hint="eastAsia" w:ascii="仿宋_GB2312" w:hAnsi="仿宋_GB2312" w:eastAsia="仿宋_GB2312" w:cs="仿宋_GB2312"/>
                <w:color w:val="000000"/>
                <w:kern w:val="2"/>
                <w:sz w:val="24"/>
                <w:szCs w:val="22"/>
                <w:lang w:val="en-US" w:eastAsia="zh-CN" w:bidi="ar-SA"/>
              </w:rPr>
            </w:pPr>
          </w:p>
        </w:tc>
        <w:tc>
          <w:tcPr>
            <w:tcW w:w="259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72" w:hRule="atLeast"/>
          <w:jc w:val="center"/>
        </w:trPr>
        <w:tc>
          <w:tcPr>
            <w:tcW w:w="9800" w:type="dxa"/>
            <w:gridSpan w:val="19"/>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9"/>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84" w:hRule="atLeast"/>
          <w:jc w:val="center"/>
        </w:trPr>
        <w:tc>
          <w:tcPr>
            <w:tcW w:w="9800" w:type="dxa"/>
            <w:gridSpan w:val="19"/>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蔡爽</w:t>
      </w:r>
      <w:r>
        <w:rPr>
          <w:rFonts w:hint="eastAsia" w:eastAsia="仿宋_GB2312" w:cs="仿宋_GB2312"/>
          <w:bCs/>
          <w:sz w:val="28"/>
          <w:szCs w:val="28"/>
          <w:lang w:val="en-US" w:eastAsia="zh-CN"/>
        </w:rPr>
        <w:t xml:space="preserve">  </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18973099796</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34" w:firstLineChars="200"/>
              <w:rPr>
                <w:rFonts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554" w:firstLineChars="200"/>
              <w:textAlignment w:val="auto"/>
              <w:rPr>
                <w:rFonts w:ascii="黑体" w:hAnsi="黑体" w:eastAsia="黑体" w:cs="黑体"/>
                <w:bCs/>
                <w:sz w:val="28"/>
                <w:szCs w:val="28"/>
              </w:rPr>
            </w:pPr>
            <w:r>
              <w:rPr>
                <w:rFonts w:hint="eastAsia" w:ascii="黑体" w:hAnsi="黑体" w:eastAsia="黑体" w:cs="黑体"/>
                <w:bCs/>
                <w:sz w:val="28"/>
                <w:szCs w:val="28"/>
              </w:rPr>
              <w:t>一、部门（单位）概况</w:t>
            </w:r>
          </w:p>
          <w:p>
            <w:pPr>
              <w:keepNext w:val="0"/>
              <w:keepLines w:val="0"/>
              <w:pageBreakBefore w:val="0"/>
              <w:kinsoku/>
              <w:wordWrap/>
              <w:overflowPunct/>
              <w:topLinePunct w:val="0"/>
              <w:autoSpaceDE/>
              <w:autoSpaceDN/>
              <w:bidi w:val="0"/>
              <w:adjustRightInd/>
              <w:snapToGrid/>
              <w:spacing w:line="560" w:lineRule="exact"/>
              <w:ind w:firstLine="554"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554" w:firstLineChars="200"/>
              <w:jc w:val="left"/>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岳阳自贸片区管委会下设创新协调部、自贸产业部、金融法务部3个内设机构，</w:t>
            </w:r>
            <w:r>
              <w:rPr>
                <w:rFonts w:hint="eastAsia" w:ascii="仿宋_GB2312" w:hAnsi="仿宋_GB2312" w:eastAsia="仿宋_GB2312" w:cs="仿宋_GB2312"/>
                <w:bCs/>
                <w:sz w:val="28"/>
                <w:szCs w:val="28"/>
                <w:lang w:eastAsia="zh-CN"/>
              </w:rPr>
              <w:t>共有工作人员</w:t>
            </w:r>
            <w:r>
              <w:rPr>
                <w:rFonts w:hint="eastAsia" w:ascii="仿宋_GB2312" w:hAnsi="仿宋_GB2312" w:eastAsia="仿宋_GB2312" w:cs="仿宋_GB2312"/>
                <w:bCs/>
                <w:sz w:val="28"/>
                <w:szCs w:val="28"/>
                <w:lang w:val="en-US" w:eastAsia="zh-CN"/>
              </w:rPr>
              <w:t>22人，组建了</w:t>
            </w:r>
            <w:r>
              <w:rPr>
                <w:rFonts w:hint="eastAsia" w:ascii="仿宋_GB2312" w:hAnsi="仿宋_GB2312" w:eastAsia="仿宋_GB2312" w:cs="仿宋_GB2312"/>
                <w:bCs/>
                <w:sz w:val="28"/>
                <w:szCs w:val="28"/>
              </w:rPr>
              <w:t>岳阳自贸区投资</w:t>
            </w:r>
            <w:r>
              <w:rPr>
                <w:rFonts w:hint="eastAsia" w:ascii="仿宋_GB2312" w:hAnsi="仿宋_GB2312" w:eastAsia="仿宋_GB2312" w:cs="仿宋_GB2312"/>
                <w:bCs/>
                <w:sz w:val="28"/>
                <w:szCs w:val="28"/>
                <w:lang w:eastAsia="zh-CN"/>
              </w:rPr>
              <w:t>有限</w:t>
            </w:r>
            <w:r>
              <w:rPr>
                <w:rFonts w:hint="eastAsia" w:ascii="仿宋_GB2312" w:hAnsi="仿宋_GB2312" w:eastAsia="仿宋_GB2312" w:cs="仿宋_GB2312"/>
                <w:bCs/>
                <w:sz w:val="28"/>
                <w:szCs w:val="28"/>
              </w:rPr>
              <w:t>公司，探索实施“小管委会+大公司”管理模式。</w:t>
            </w:r>
            <w:r>
              <w:rPr>
                <w:rFonts w:hint="eastAsia" w:ascii="仿宋_GB2312" w:hAnsi="仿宋_GB2312" w:eastAsia="仿宋_GB2312" w:cs="仿宋_GB2312"/>
                <w:bCs/>
                <w:sz w:val="28"/>
                <w:szCs w:val="28"/>
                <w:lang w:eastAsia="zh-CN"/>
              </w:rPr>
              <w:t>岳阳自贸片区的使命是“为国家试制度、为地方谋发展”</w:t>
            </w:r>
            <w:r>
              <w:rPr>
                <w:rFonts w:hint="eastAsia" w:ascii="仿宋_GB2312" w:hAnsi="仿宋_GB2312" w:eastAsia="仿宋_GB2312" w:cs="仿宋_GB2312"/>
                <w:bCs/>
                <w:sz w:val="28"/>
                <w:szCs w:val="28"/>
                <w:lang w:val="en-US" w:eastAsia="zh-CN"/>
              </w:rPr>
              <w:t>，重点对接长江经济带发展战略，突出临港经济，发展航运物流、电子商务、新一代信息技术等产业，打造长江中游综合性航运物流中心、内陆临港经济示范区。</w:t>
            </w:r>
            <w:r>
              <w:rPr>
                <w:rFonts w:hint="eastAsia" w:ascii="仿宋_GB2312" w:hAnsi="仿宋_GB2312" w:eastAsia="仿宋_GB2312" w:cs="仿宋_GB2312"/>
                <w:bCs/>
                <w:sz w:val="28"/>
                <w:szCs w:val="28"/>
                <w:lang w:eastAsia="zh-CN"/>
              </w:rPr>
              <w:t>主要职能为：负责落实</w:t>
            </w:r>
            <w:r>
              <w:rPr>
                <w:rFonts w:hint="eastAsia" w:ascii="仿宋_GB2312" w:hAnsi="仿宋_GB2312" w:eastAsia="仿宋_GB2312" w:cs="仿宋_GB2312"/>
                <w:bCs/>
                <w:sz w:val="28"/>
                <w:szCs w:val="28"/>
              </w:rPr>
              <w:t>自贸片区制度创新、综合改革、政策研究、课题管理等</w:t>
            </w:r>
            <w:r>
              <w:rPr>
                <w:rFonts w:hint="eastAsia" w:ascii="仿宋_GB2312" w:hAnsi="仿宋_GB2312" w:eastAsia="仿宋_GB2312" w:cs="仿宋_GB2312"/>
                <w:bCs/>
                <w:sz w:val="28"/>
                <w:szCs w:val="28"/>
                <w:lang w:eastAsia="zh-CN"/>
              </w:rPr>
              <w:t>事项，承担自贸片区产业招商任务，探索金融业务创新经验，推进法律事务管理，统筹自贸片区财政资金、产业基金和专项债券的管理、核算，配合相关部门做好省市审批赋权、极简审批等工作。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554" w:firstLineChars="200"/>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rPr>
              <w:t>部门（单位）整体支出规模、使用方向和主要内容、涉及范围等</w:t>
            </w:r>
          </w:p>
          <w:p>
            <w:pPr>
              <w:keepNext w:val="0"/>
              <w:keepLines w:val="0"/>
              <w:pageBreakBefore w:val="0"/>
              <w:widowControl/>
              <w:kinsoku/>
              <w:wordWrap/>
              <w:overflowPunct/>
              <w:topLinePunct w:val="0"/>
              <w:autoSpaceDE/>
              <w:autoSpaceDN/>
              <w:bidi w:val="0"/>
              <w:adjustRightInd/>
              <w:snapToGrid/>
              <w:spacing w:line="560" w:lineRule="exact"/>
              <w:ind w:firstLine="554" w:firstLineChars="200"/>
              <w:rPr>
                <w:rFonts w:hint="default" w:eastAsiaTheme="minorEastAsia"/>
                <w:lang w:val="en-US" w:eastAsia="zh-CN"/>
              </w:rPr>
            </w:pPr>
            <w:r>
              <w:rPr>
                <w:rFonts w:hint="eastAsia" w:ascii="仿宋_GB2312" w:hAnsi="仿宋_GB2312" w:eastAsia="仿宋_GB2312" w:cs="仿宋_GB2312"/>
                <w:bCs/>
                <w:sz w:val="28"/>
                <w:szCs w:val="28"/>
                <w:lang w:eastAsia="zh-CN"/>
              </w:rPr>
              <w:t>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lang w:eastAsia="zh-CN"/>
              </w:rPr>
              <w:t>年岳阳自贸片区预算总支出</w:t>
            </w:r>
            <w:r>
              <w:rPr>
                <w:rFonts w:hint="eastAsia" w:ascii="仿宋_GB2312" w:hAnsi="仿宋_GB2312" w:eastAsia="仿宋_GB2312" w:cs="仿宋_GB2312"/>
                <w:bCs/>
                <w:sz w:val="28"/>
                <w:szCs w:val="28"/>
                <w:lang w:val="en-US" w:eastAsia="zh-CN"/>
              </w:rPr>
              <w:t>2350</w:t>
            </w:r>
            <w:r>
              <w:rPr>
                <w:rFonts w:hint="eastAsia" w:ascii="仿宋_GB2312" w:hAnsi="仿宋_GB2312" w:eastAsia="仿宋_GB2312" w:cs="仿宋_GB2312"/>
                <w:bCs/>
                <w:sz w:val="28"/>
                <w:szCs w:val="28"/>
                <w:lang w:eastAsia="zh-CN"/>
              </w:rPr>
              <w:t>万元，均为项目支出。其中：商品和服务支出</w:t>
            </w:r>
            <w:r>
              <w:rPr>
                <w:rFonts w:hint="eastAsia" w:ascii="仿宋_GB2312" w:hAnsi="仿宋_GB2312" w:eastAsia="仿宋_GB2312" w:cs="仿宋_GB2312"/>
                <w:bCs/>
                <w:sz w:val="28"/>
                <w:szCs w:val="28"/>
                <w:lang w:val="en-US" w:eastAsia="zh-CN"/>
              </w:rPr>
              <w:t>350</w:t>
            </w:r>
            <w:r>
              <w:rPr>
                <w:rFonts w:hint="eastAsia" w:ascii="仿宋_GB2312" w:hAnsi="仿宋_GB2312" w:eastAsia="仿宋_GB2312" w:cs="仿宋_GB2312"/>
                <w:bCs/>
                <w:sz w:val="28"/>
                <w:szCs w:val="28"/>
                <w:lang w:eastAsia="zh-CN"/>
              </w:rPr>
              <w:t>万元，为运行经费，即保障单位机构正常运转、完成日常工作任务而发生的各项支出，包括办公费、印刷费、水电费等基本开支和创新案例、改革任务、招商引资、金融服务、法律服务等业务服务开支；对企业补助</w:t>
            </w:r>
            <w:r>
              <w:rPr>
                <w:rFonts w:hint="eastAsia" w:ascii="仿宋_GB2312" w:hAnsi="仿宋_GB2312" w:eastAsia="仿宋_GB2312" w:cs="仿宋_GB2312"/>
                <w:bCs/>
                <w:sz w:val="28"/>
                <w:szCs w:val="28"/>
                <w:lang w:val="en-US" w:eastAsia="zh-CN"/>
              </w:rPr>
              <w:t>2000</w:t>
            </w:r>
            <w:r>
              <w:rPr>
                <w:rFonts w:hint="eastAsia" w:ascii="仿宋_GB2312" w:hAnsi="仿宋_GB2312" w:eastAsia="仿宋_GB2312" w:cs="仿宋_GB2312"/>
                <w:bCs/>
                <w:sz w:val="28"/>
                <w:szCs w:val="28"/>
                <w:lang w:eastAsia="zh-CN"/>
              </w:rPr>
              <w:t>万元，为岳阳自贸区投资有限公司注册资金。</w:t>
            </w:r>
            <w:r>
              <w:rPr>
                <w:rFonts w:hint="eastAsia" w:ascii="仿宋_GB2312" w:hAnsi="仿宋_GB2312" w:eastAsia="仿宋_GB2312" w:cs="仿宋_GB2312"/>
                <w:bCs/>
                <w:kern w:val="2"/>
                <w:sz w:val="28"/>
                <w:szCs w:val="28"/>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keepNext w:val="0"/>
              <w:keepLines w:val="0"/>
              <w:pageBreakBefore w:val="0"/>
              <w:kinsoku/>
              <w:wordWrap/>
              <w:overflowPunct/>
              <w:topLinePunct w:val="0"/>
              <w:autoSpaceDE/>
              <w:autoSpaceDN/>
              <w:bidi w:val="0"/>
              <w:adjustRightInd/>
              <w:snapToGrid/>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keepNext w:val="0"/>
              <w:keepLines w:val="0"/>
              <w:pageBreakBefore w:val="0"/>
              <w:kinsoku/>
              <w:wordWrap/>
              <w:overflowPunct/>
              <w:topLinePunct w:val="0"/>
              <w:autoSpaceDE/>
              <w:autoSpaceDN/>
              <w:bidi w:val="0"/>
              <w:adjustRightInd/>
              <w:snapToGrid/>
              <w:spacing w:line="560" w:lineRule="exact"/>
              <w:ind w:firstLine="554"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根据</w:t>
            </w:r>
            <w:r>
              <w:rPr>
                <w:rFonts w:hint="eastAsia" w:ascii="仿宋_GB2312" w:hAnsi="仿宋_GB2312" w:eastAsia="仿宋_GB2312" w:cs="仿宋_GB2312"/>
                <w:bCs/>
                <w:sz w:val="28"/>
                <w:szCs w:val="28"/>
                <w:lang w:val="en-US" w:eastAsia="zh-CN"/>
              </w:rPr>
              <w:t>2021年财政预算安排，岳阳自贸片区未单独预算基本支出，预算安排的运行经费350万元为商品和服务支出，包含</w:t>
            </w:r>
            <w:r>
              <w:rPr>
                <w:rFonts w:hint="eastAsia" w:ascii="仿宋_GB2312" w:hAnsi="仿宋_GB2312" w:eastAsia="仿宋_GB2312" w:cs="仿宋_GB2312"/>
                <w:bCs/>
                <w:sz w:val="28"/>
                <w:szCs w:val="28"/>
                <w:lang w:eastAsia="zh-CN"/>
              </w:rPr>
              <w:t>保障单位机构正常运转、完成日常工作任务而发生的各项支出。其中</w:t>
            </w:r>
            <w:r>
              <w:rPr>
                <w:rFonts w:hint="eastAsia" w:ascii="仿宋_GB2312" w:hAnsi="仿宋_GB2312" w:eastAsia="仿宋_GB2312" w:cs="仿宋_GB2312"/>
                <w:bCs/>
                <w:sz w:val="28"/>
                <w:szCs w:val="28"/>
                <w:lang w:val="en-US" w:eastAsia="zh-CN"/>
              </w:rPr>
              <w:t>：“三公”经费预算数60万元，实际发生数57.1万元，分别是：“公务用车购置及运行维护费”21.89万元、公务接待费5.78万元、商务接待29.43万元。</w:t>
            </w:r>
          </w:p>
          <w:p>
            <w:pPr>
              <w:keepNext w:val="0"/>
              <w:keepLines w:val="0"/>
              <w:pageBreakBefore w:val="0"/>
              <w:kinsoku/>
              <w:wordWrap/>
              <w:overflowPunct/>
              <w:topLinePunct w:val="0"/>
              <w:autoSpaceDE/>
              <w:autoSpaceDN/>
              <w:bidi w:val="0"/>
              <w:adjustRightInd/>
              <w:snapToGrid/>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keepNext w:val="0"/>
              <w:keepLines w:val="0"/>
              <w:pageBreakBefore w:val="0"/>
              <w:widowControl/>
              <w:kinsoku/>
              <w:wordWrap/>
              <w:overflowPunct/>
              <w:topLinePunct w:val="0"/>
              <w:autoSpaceDE/>
              <w:autoSpaceDN/>
              <w:bidi w:val="0"/>
              <w:adjustRightInd/>
              <w:snapToGrid/>
              <w:spacing w:line="560" w:lineRule="exact"/>
              <w:ind w:firstLine="554"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2021年专项支出预算2350万元，分别为：商品和服务支出350万元，即</w:t>
            </w:r>
            <w:r>
              <w:rPr>
                <w:rFonts w:hint="eastAsia" w:ascii="仿宋_GB2312" w:hAnsi="仿宋_GB2312" w:eastAsia="仿宋_GB2312" w:cs="仿宋_GB2312"/>
                <w:bCs/>
                <w:sz w:val="28"/>
                <w:szCs w:val="28"/>
                <w:lang w:eastAsia="zh-CN"/>
              </w:rPr>
              <w:t>保障单位机构正常运转、完成日常工作任务的运行经</w:t>
            </w:r>
            <w:r>
              <w:rPr>
                <w:rFonts w:hint="eastAsia" w:ascii="仿宋_GB2312" w:hAnsi="仿宋_GB2312" w:eastAsia="仿宋_GB2312" w:cs="仿宋_GB2312"/>
                <w:bCs/>
                <w:sz w:val="28"/>
                <w:szCs w:val="28"/>
                <w:lang w:val="en-US" w:eastAsia="zh-CN"/>
              </w:rPr>
              <w:t>费，包括办公及印刷费、邮电费、差旅费、会议费、福利费、日常维修费、专用资料及一般设备购置费、办公用房水电费、办公用房取暖费、办公用房物业管理费、公务用车运行维护费以及其他费用；对企业补助2000万元，即对</w:t>
            </w:r>
            <w:r>
              <w:rPr>
                <w:rFonts w:hint="eastAsia" w:ascii="仿宋_GB2312" w:hAnsi="仿宋_GB2312" w:eastAsia="仿宋_GB2312" w:cs="仿宋_GB2312"/>
                <w:bCs/>
                <w:sz w:val="28"/>
                <w:szCs w:val="28"/>
                <w:lang w:eastAsia="zh-CN"/>
              </w:rPr>
              <w:t>岳阳自贸区投资有限公司的注册资金，用于维持公司的正常运营与业务开展</w:t>
            </w:r>
            <w:r>
              <w:rPr>
                <w:rFonts w:hint="eastAsia" w:ascii="仿宋_GB2312" w:hAnsi="仿宋_GB2312" w:eastAsia="仿宋_GB2312" w:cs="仿宋_GB2312"/>
                <w:bCs/>
                <w:sz w:val="28"/>
                <w:szCs w:val="28"/>
                <w:lang w:val="en-US" w:eastAsia="zh-CN"/>
              </w:rPr>
              <w:t>。</w:t>
            </w:r>
          </w:p>
          <w:p>
            <w:pPr>
              <w:keepNext w:val="0"/>
              <w:keepLines w:val="0"/>
              <w:pageBreakBefore w:val="0"/>
              <w:kinsoku/>
              <w:wordWrap/>
              <w:overflowPunct/>
              <w:topLinePunct w:val="0"/>
              <w:autoSpaceDE/>
              <w:autoSpaceDN/>
              <w:bidi w:val="0"/>
              <w:adjustRightInd/>
              <w:snapToGrid/>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keepNext w:val="0"/>
              <w:keepLines w:val="0"/>
              <w:pageBreakBefore w:val="0"/>
              <w:widowControl/>
              <w:kinsoku/>
              <w:wordWrap/>
              <w:overflowPunct/>
              <w:topLinePunct w:val="0"/>
              <w:autoSpaceDE/>
              <w:autoSpaceDN/>
              <w:bidi w:val="0"/>
              <w:adjustRightInd/>
              <w:snapToGrid/>
              <w:spacing w:line="560" w:lineRule="exact"/>
              <w:ind w:firstLine="554"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为推进机构精简、管理高效、创新发展，岳阳自贸片区以创新协调部、自贸产业部、金融法务部三个内设部门和岳阳自贸区投资有限公司“3+1”的组织形式，探索实施“小管委会+大公司”管理模式。</w:t>
            </w:r>
          </w:p>
          <w:p>
            <w:pPr>
              <w:keepNext w:val="0"/>
              <w:keepLines w:val="0"/>
              <w:pageBreakBefore w:val="0"/>
              <w:kinsoku/>
              <w:wordWrap/>
              <w:overflowPunct/>
              <w:topLinePunct w:val="0"/>
              <w:autoSpaceDE/>
              <w:autoSpaceDN/>
              <w:bidi w:val="0"/>
              <w:adjustRightInd/>
              <w:snapToGrid/>
              <w:spacing w:line="560" w:lineRule="exact"/>
              <w:ind w:firstLine="554"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三部门主</w:t>
            </w:r>
            <w:r>
              <w:rPr>
                <w:rFonts w:hint="eastAsia" w:ascii="仿宋_GB2312" w:hAnsi="仿宋_GB2312" w:eastAsia="仿宋_GB2312" w:cs="仿宋_GB2312"/>
                <w:bCs/>
                <w:sz w:val="28"/>
                <w:szCs w:val="28"/>
                <w:lang w:val="en-US" w:eastAsia="zh-CN"/>
              </w:rPr>
              <w:t>要负责落实自贸片区制度创新、综合改革、政策研究、课题管理等事项，承担自贸片区产业招商任务，拟定产业发展规划及专项扶持政策，探索金融业务创新经验，推进法律事务管理，统筹自贸片区财政资金、产业基金和专项债券的管理，协调相关部门做好省市审批赋权、极简审批，配合市级相关部门单位落实改革创新事项等。</w:t>
            </w:r>
          </w:p>
          <w:p>
            <w:pPr>
              <w:pStyle w:val="2"/>
              <w:keepNext w:val="0"/>
              <w:keepLines w:val="0"/>
              <w:pageBreakBefore w:val="0"/>
              <w:kinsoku/>
              <w:wordWrap/>
              <w:overflowPunct/>
              <w:topLinePunct w:val="0"/>
              <w:autoSpaceDE/>
              <w:autoSpaceDN/>
              <w:bidi w:val="0"/>
              <w:adjustRightInd/>
              <w:snapToGrid/>
              <w:spacing w:line="560" w:lineRule="exact"/>
              <w:rPr>
                <w:rFonts w:hint="eastAsia" w:eastAsia="仿宋_GB2312"/>
                <w:lang w:val="en-US" w:eastAsia="zh-CN"/>
              </w:rPr>
            </w:pPr>
            <w:r>
              <w:rPr>
                <w:rFonts w:hint="eastAsia" w:ascii="仿宋_GB2312" w:hAnsi="仿宋_GB2312" w:eastAsia="仿宋_GB2312" w:cs="仿宋_GB2312"/>
                <w:bCs/>
                <w:sz w:val="28"/>
                <w:szCs w:val="28"/>
                <w:lang w:val="en-US" w:eastAsia="zh-CN"/>
              </w:rPr>
              <w:t>岳阳自贸区投资有限公司</w:t>
            </w:r>
            <w:r>
              <w:rPr>
                <w:rFonts w:hint="eastAsia" w:ascii="仿宋_GB2312" w:hAnsi="仿宋" w:eastAsia="仿宋_GB2312"/>
                <w:sz w:val="28"/>
                <w:szCs w:val="28"/>
              </w:rPr>
              <w:t>坚持去行政化、去平台化，以内贸、外贸、金融服务、项目建设为核心的四大业务板块</w:t>
            </w:r>
            <w:r>
              <w:rPr>
                <w:rFonts w:hint="eastAsia" w:ascii="仿宋_GB2312" w:hAnsi="仿宋" w:eastAsia="仿宋_GB2312"/>
                <w:sz w:val="28"/>
                <w:szCs w:val="28"/>
                <w:lang w:eastAsia="zh-CN"/>
              </w:rPr>
              <w:t>为方向，</w:t>
            </w:r>
            <w:r>
              <w:rPr>
                <w:rFonts w:hint="eastAsia" w:ascii="仿宋_GB2312" w:hAnsi="仿宋" w:eastAsia="仿宋_GB2312"/>
                <w:sz w:val="28"/>
                <w:szCs w:val="28"/>
              </w:rPr>
              <w:t>走资本化、</w:t>
            </w:r>
            <w:r>
              <w:rPr>
                <w:rFonts w:hint="eastAsia" w:ascii="仿宋_GB2312" w:hAnsi="仿宋" w:eastAsia="仿宋_GB2312" w:cs="Times New Roman"/>
                <w:kern w:val="2"/>
                <w:sz w:val="28"/>
                <w:szCs w:val="28"/>
                <w:lang w:val="en-US" w:eastAsia="zh-CN" w:bidi="ar-SA"/>
              </w:rPr>
              <w:t>市场化</w:t>
            </w:r>
            <w:r>
              <w:rPr>
                <w:rFonts w:hint="eastAsia" w:ascii="仿宋_GB2312" w:hAnsi="仿宋" w:eastAsia="仿宋_GB2312"/>
                <w:sz w:val="28"/>
                <w:szCs w:val="28"/>
              </w:rPr>
              <w:t>、集团化发展之路</w:t>
            </w:r>
            <w:r>
              <w:rPr>
                <w:rFonts w:hint="eastAsia" w:ascii="仿宋_GB2312" w:hAnsi="仿宋"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keepNext w:val="0"/>
              <w:keepLines w:val="0"/>
              <w:pageBreakBefore w:val="0"/>
              <w:kinsoku/>
              <w:wordWrap/>
              <w:overflowPunct/>
              <w:topLinePunct w:val="0"/>
              <w:autoSpaceDE/>
              <w:autoSpaceDN/>
              <w:bidi w:val="0"/>
              <w:adjustRightInd/>
              <w:snapToGrid/>
              <w:spacing w:line="560" w:lineRule="exact"/>
              <w:ind w:firstLine="554" w:firstLineChars="200"/>
              <w:textAlignment w:val="baseline"/>
              <w:rPr>
                <w:rFonts w:hint="eastAsia" w:ascii="黑体" w:hAnsi="黑体" w:eastAsia="黑体" w:cs="黑体"/>
                <w:bCs/>
                <w:sz w:val="28"/>
                <w:szCs w:val="28"/>
              </w:rPr>
            </w:pPr>
            <w:r>
              <w:rPr>
                <w:rFonts w:hint="eastAsia" w:ascii="仿宋_GB2312" w:hAnsi="仿宋_GB2312" w:eastAsia="仿宋_GB2312" w:cs="仿宋_GB2312"/>
                <w:bCs/>
                <w:sz w:val="28"/>
                <w:szCs w:val="28"/>
                <w:lang w:val="en-US" w:eastAsia="zh-CN"/>
              </w:rPr>
              <w:t>为贯彻落实习近平总书记对湖南重要讲话重要指示批示精神，岳阳自贸片区在新港区党工委全面领导下，围绕“95668”任务目标，坚决扛牢“为国家试制度、为地方谋发展”的职责使命，各项工作彰显新气象、跑出加速度：形成了15项岳阳特色“首提首批首创”制度成果，释放出了“真金白银”的红利，企业和群众的获得感明显；承接的88项改革试点任务，年内已实施76项，实施率86.4%，为企业节省大量时间成本与资金成本；“三区”联动引进项目91个，总投资额603亿元。新增市场主体2578家，新增入库规上企业52家；新增金融机构9家，推出了12个特色金融产品，落地了首类700万元知识产权质押融资贷款业务，设立了总规模近70亿元的产业投资基金，成功获批了全省首个双碳服务平台——湖南省双碳创新服务中心；构建了互联网小额信用贷款逾期司法处置机制，设立了国际商事巡回法庭、派驻检察联络室、司法保障协同工作联络站等法律服务平台，在全省率先建成集成式、一站式法律服务体系；97项省级放权赋权事项全面承接到位，22项行政审批实现“一件事一次办”，累计办件超过2000件，在全省率先颁发首张食品经营备案登记证、首张市场主体住所申报承诺制营业执照……2021年，岳阳自贸片区GDP、规模工业增加值分别达275.2亿元、166亿元，完成全口径税收18.34亿元，精准施策助力企业纾困增效等经验做法获省政府通报表扬。</w:t>
            </w:r>
          </w:p>
          <w:p>
            <w:pPr>
              <w:keepNext w:val="0"/>
              <w:keepLines w:val="0"/>
              <w:pageBreakBefore w:val="0"/>
              <w:kinsoku/>
              <w:wordWrap/>
              <w:overflowPunct/>
              <w:topLinePunct w:val="0"/>
              <w:autoSpaceDE/>
              <w:autoSpaceDN/>
              <w:bidi w:val="0"/>
              <w:adjustRightInd/>
              <w:snapToGrid/>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keepNext w:val="0"/>
              <w:keepLines w:val="0"/>
              <w:pageBreakBefore w:val="0"/>
              <w:kinsoku/>
              <w:wordWrap/>
              <w:overflowPunct/>
              <w:topLinePunct w:val="0"/>
              <w:autoSpaceDE/>
              <w:autoSpaceDN/>
              <w:bidi w:val="0"/>
              <w:adjustRightInd/>
              <w:snapToGrid/>
              <w:spacing w:line="560" w:lineRule="exact"/>
              <w:ind w:firstLine="554" w:firstLineChars="200"/>
              <w:textAlignment w:val="baseline"/>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2021年为岳阳自贸片区成立初期，预算编制时自贸区机构编制尚未正式发文，预算体制尚不十分明确，故财政暂安排了项目支出预算，未明确基本支出预算。</w:t>
            </w:r>
          </w:p>
          <w:p>
            <w:pPr>
              <w:keepNext w:val="0"/>
              <w:keepLines w:val="0"/>
              <w:pageBreakBefore w:val="0"/>
              <w:kinsoku/>
              <w:wordWrap/>
              <w:overflowPunct/>
              <w:topLinePunct w:val="0"/>
              <w:autoSpaceDE/>
              <w:autoSpaceDN/>
              <w:bidi w:val="0"/>
              <w:adjustRightInd/>
              <w:snapToGrid/>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keepNext w:val="0"/>
              <w:keepLines w:val="0"/>
              <w:pageBreakBefore w:val="0"/>
              <w:kinsoku/>
              <w:wordWrap/>
              <w:overflowPunct/>
              <w:topLinePunct w:val="0"/>
              <w:autoSpaceDE/>
              <w:autoSpaceDN/>
              <w:bidi w:val="0"/>
              <w:adjustRightInd/>
              <w:snapToGrid/>
              <w:spacing w:line="560" w:lineRule="exact"/>
              <w:ind w:firstLine="554" w:firstLineChars="200"/>
              <w:rPr>
                <w:rFonts w:hint="default" w:eastAsia="楷体_GB2312"/>
                <w:bCs/>
                <w:sz w:val="28"/>
                <w:szCs w:val="28"/>
                <w:lang w:val="en-US" w:eastAsia="zh-CN"/>
              </w:rPr>
            </w:pPr>
            <w:r>
              <w:rPr>
                <w:rFonts w:hint="eastAsia" w:ascii="仿宋_GB2312" w:hAnsi="仿宋_GB2312" w:eastAsia="仿宋_GB2312" w:cs="仿宋_GB2312"/>
                <w:bCs/>
                <w:sz w:val="28"/>
                <w:szCs w:val="28"/>
                <w:lang w:val="en-US" w:eastAsia="zh-CN"/>
              </w:rPr>
              <w:t>岳阳自贸片区运行现已进入正轨，建议下一年度资金按要求进行全面、规范预算，便于资金的有效使用和规范管理。</w:t>
            </w:r>
          </w:p>
        </w:tc>
      </w:tr>
    </w:tbl>
    <w:p>
      <w:pPr>
        <w:spacing w:line="348" w:lineRule="auto"/>
        <w:rPr>
          <w:rFonts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600" w:lineRule="exact"/>
        <w:jc w:val="center"/>
        <w:rPr>
          <w:rFonts w:eastAsia="方正小标宋简体"/>
          <w:bCs/>
          <w:sz w:val="44"/>
          <w:szCs w:val="44"/>
        </w:rPr>
      </w:pPr>
      <w:r>
        <w:rPr>
          <w:rFonts w:hint="eastAsia" w:eastAsia="方正小标宋简体"/>
          <w:bCs/>
          <w:sz w:val="44"/>
          <w:szCs w:val="44"/>
        </w:rPr>
        <w:t>湖南城陵矶新港区财政支出</w:t>
      </w:r>
    </w:p>
    <w:p>
      <w:pPr>
        <w:spacing w:beforeLines="50" w:line="600" w:lineRule="exact"/>
        <w:jc w:val="center"/>
        <w:rPr>
          <w:rFonts w:eastAsia="方正小标宋简体"/>
          <w:bCs/>
          <w:sz w:val="44"/>
          <w:szCs w:val="44"/>
        </w:rPr>
      </w:pPr>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spacing w:line="760" w:lineRule="exact"/>
        <w:ind w:firstLine="466" w:firstLineChars="147"/>
        <w:rPr>
          <w:rFonts w:hint="eastAsia" w:eastAsia="仿宋_GB2312"/>
          <w:sz w:val="32"/>
          <w:szCs w:val="32"/>
          <w:lang w:eastAsia="zh-CN"/>
        </w:rPr>
      </w:pPr>
      <w:r>
        <w:rPr>
          <w:rFonts w:hint="eastAsia" w:eastAsia="仿宋_GB2312"/>
          <w:sz w:val="32"/>
          <w:szCs w:val="32"/>
        </w:rPr>
        <w:t>评价类型：项目实施过程评价□   项目完成结果评价</w:t>
      </w:r>
      <w:r>
        <w:rPr>
          <w:rFonts w:hint="eastAsia" w:eastAsia="仿宋_GB2312"/>
          <w:sz w:val="32"/>
          <w:szCs w:val="32"/>
          <w:lang w:eastAsia="zh-CN"/>
        </w:rPr>
        <w:t>☑</w:t>
      </w:r>
    </w:p>
    <w:p>
      <w:pPr>
        <w:spacing w:beforeLines="50" w:line="760" w:lineRule="exact"/>
        <w:ind w:firstLine="476" w:firstLineChars="150"/>
        <w:rPr>
          <w:rFonts w:hint="eastAsia" w:eastAsia="仿宋_GB2312"/>
          <w:sz w:val="32"/>
          <w:u w:val="single"/>
          <w:lang w:eastAsia="zh-CN"/>
        </w:rPr>
      </w:pPr>
      <w:r>
        <w:rPr>
          <w:rFonts w:hint="eastAsia" w:eastAsia="仿宋_GB2312"/>
          <w:sz w:val="32"/>
        </w:rPr>
        <w:t>项目名称：</w:t>
      </w:r>
      <w:r>
        <w:rPr>
          <w:rFonts w:hint="eastAsia" w:eastAsia="仿宋_GB2312"/>
          <w:sz w:val="32"/>
          <w:lang w:eastAsia="zh-CN"/>
        </w:rPr>
        <w:t>自贸区运行经费</w:t>
      </w:r>
    </w:p>
    <w:p>
      <w:pPr>
        <w:spacing w:beforeLines="50" w:line="760" w:lineRule="exact"/>
        <w:ind w:firstLine="476" w:firstLineChars="150"/>
        <w:rPr>
          <w:rFonts w:hint="eastAsia" w:eastAsia="仿宋_GB2312"/>
          <w:sz w:val="32"/>
          <w:lang w:eastAsia="zh-CN"/>
        </w:rPr>
      </w:pPr>
      <w:r>
        <w:rPr>
          <w:rFonts w:hint="eastAsia" w:eastAsia="仿宋_GB2312"/>
          <w:sz w:val="32"/>
        </w:rPr>
        <w:t>项目单位：</w:t>
      </w:r>
      <w:r>
        <w:rPr>
          <w:rFonts w:hint="default" w:eastAsia="仿宋_GB2312" w:asciiTheme="minorAscii" w:hAnsiTheme="minorAscii"/>
          <w:spacing w:val="-6"/>
          <w:sz w:val="32"/>
          <w:lang w:eastAsia="zh-CN"/>
        </w:rPr>
        <w:t>中国（湖南）自由贸易试验区岳阳片区管理委员会</w:t>
      </w:r>
    </w:p>
    <w:p>
      <w:pPr>
        <w:spacing w:beforeLines="50" w:line="760" w:lineRule="exact"/>
        <w:ind w:firstLine="476" w:firstLineChars="150"/>
        <w:rPr>
          <w:rFonts w:eastAsia="仿宋_GB2312"/>
          <w:sz w:val="32"/>
          <w:u w:val="single"/>
        </w:rPr>
      </w:pPr>
      <w:r>
        <w:rPr>
          <w:rFonts w:hint="eastAsia" w:eastAsia="仿宋_GB2312"/>
          <w:sz w:val="32"/>
        </w:rPr>
        <w:t>主管部门：</w:t>
      </w:r>
      <w:r>
        <w:rPr>
          <w:rFonts w:hint="default" w:eastAsia="仿宋_GB2312" w:asciiTheme="minorAscii" w:hAnsiTheme="minorAscii"/>
          <w:spacing w:val="-6"/>
          <w:sz w:val="32"/>
          <w:lang w:eastAsia="zh-CN"/>
        </w:rPr>
        <w:t>中国（湖南）自由贸易试验区岳阳片区管理委员会</w:t>
      </w:r>
    </w:p>
    <w:p>
      <w:pPr>
        <w:spacing w:beforeLines="50" w:line="760" w:lineRule="exact"/>
        <w:ind w:firstLine="476"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76"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24</w:t>
      </w:r>
      <w:r>
        <w:rPr>
          <w:rFonts w:hint="eastAsia" w:eastAsia="仿宋_GB2312"/>
          <w:sz w:val="32"/>
        </w:rPr>
        <w:t>日</w:t>
      </w:r>
    </w:p>
    <w:p>
      <w:pPr>
        <w:spacing w:line="100" w:lineRule="exact"/>
        <w:jc w:val="center"/>
        <w:rPr>
          <w:rFonts w:eastAsia="仿宋_GB2312"/>
          <w:sz w:val="32"/>
        </w:rPr>
      </w:pPr>
    </w:p>
    <w:p>
      <w:pPr>
        <w:spacing w:line="100" w:lineRule="exact"/>
        <w:jc w:val="center"/>
        <w:rPr>
          <w:rFonts w:eastAsia="仿宋_GB2312"/>
          <w:sz w:val="32"/>
        </w:rPr>
      </w:pPr>
    </w:p>
    <w:tbl>
      <w:tblPr>
        <w:tblStyle w:val="10"/>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573"/>
        <w:gridCol w:w="29"/>
        <w:gridCol w:w="106"/>
        <w:gridCol w:w="1275"/>
        <w:gridCol w:w="150"/>
        <w:gridCol w:w="387"/>
        <w:gridCol w:w="414"/>
        <w:gridCol w:w="249"/>
        <w:gridCol w:w="57"/>
        <w:gridCol w:w="562"/>
        <w:gridCol w:w="536"/>
        <w:gridCol w:w="249"/>
        <w:gridCol w:w="353"/>
        <w:gridCol w:w="673"/>
        <w:gridCol w:w="480"/>
        <w:gridCol w:w="1202"/>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9"/>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9"/>
            <w:vAlign w:val="center"/>
          </w:tcPr>
          <w:p>
            <w:pPr>
              <w:rPr>
                <w:rFonts w:hint="eastAsia" w:eastAsia="仿宋_GB2312"/>
                <w:sz w:val="24"/>
                <w:lang w:eastAsia="zh-CN"/>
              </w:rPr>
            </w:pPr>
            <w:r>
              <w:rPr>
                <w:rFonts w:hint="eastAsia" w:eastAsia="仿宋_GB2312"/>
                <w:sz w:val="24"/>
                <w:lang w:eastAsia="zh-CN"/>
              </w:rPr>
              <w:t>陈煜、方舒、陆律夫</w:t>
            </w:r>
          </w:p>
        </w:tc>
        <w:tc>
          <w:tcPr>
            <w:tcW w:w="1347" w:type="dxa"/>
            <w:gridSpan w:val="3"/>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07308490668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9"/>
            <w:vAlign w:val="center"/>
          </w:tcPr>
          <w:p>
            <w:pPr>
              <w:rPr>
                <w:rFonts w:eastAsia="仿宋_GB2312"/>
                <w:sz w:val="24"/>
              </w:rPr>
            </w:pPr>
            <w:r>
              <w:rPr>
                <w:rFonts w:hint="eastAsia" w:eastAsia="仿宋_GB2312"/>
                <w:sz w:val="24"/>
                <w:lang w:eastAsia="zh-CN"/>
              </w:rPr>
              <w:t>岳阳市云港路通关服务中心</w:t>
            </w:r>
          </w:p>
        </w:tc>
        <w:tc>
          <w:tcPr>
            <w:tcW w:w="1347" w:type="dxa"/>
            <w:gridSpan w:val="3"/>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414009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7"/>
            <w:vAlign w:val="center"/>
          </w:tcPr>
          <w:p>
            <w:pPr>
              <w:ind w:firstLine="1176" w:firstLineChars="496"/>
              <w:rPr>
                <w:rFonts w:eastAsia="仿宋_GB2312"/>
                <w:sz w:val="24"/>
              </w:rPr>
            </w:pPr>
            <w:r>
              <w:rPr>
                <w:rFonts w:hint="eastAsia" w:eastAsia="仿宋_GB2312"/>
                <w:sz w:val="24"/>
                <w:lang w:val="en-US" w:eastAsia="zh-CN"/>
              </w:rPr>
              <w:t>2021</w:t>
            </w:r>
            <w:r>
              <w:rPr>
                <w:rFonts w:hint="eastAsia" w:eastAsia="仿宋_GB2312"/>
                <w:sz w:val="24"/>
              </w:rPr>
              <w:t>年</w:t>
            </w:r>
            <w:r>
              <w:rPr>
                <w:rFonts w:hint="eastAsia" w:eastAsia="仿宋_GB2312"/>
                <w:sz w:val="24"/>
                <w:lang w:val="en-US" w:eastAsia="zh-CN"/>
              </w:rPr>
              <w:t>1</w:t>
            </w:r>
            <w:r>
              <w:rPr>
                <w:rFonts w:hint="eastAsia" w:eastAsia="仿宋_GB2312"/>
                <w:sz w:val="24"/>
              </w:rPr>
              <w:t>月起至</w:t>
            </w:r>
            <w:r>
              <w:rPr>
                <w:rFonts w:hint="eastAsia" w:eastAsia="仿宋_GB2312"/>
                <w:sz w:val="24"/>
                <w:lang w:val="en-US" w:eastAsia="zh-CN"/>
              </w:rPr>
              <w:t>2021</w:t>
            </w:r>
            <w:r>
              <w:rPr>
                <w:rFonts w:hint="eastAsia" w:eastAsia="仿宋_GB2312"/>
                <w:sz w:val="24"/>
              </w:rPr>
              <w:t>年</w:t>
            </w:r>
            <w:r>
              <w:rPr>
                <w:rFonts w:hint="eastAsia" w:eastAsia="仿宋_GB2312"/>
                <w:sz w:val="24"/>
                <w:lang w:val="en-US" w:eastAsia="zh-CN"/>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08"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350</w:t>
            </w:r>
          </w:p>
        </w:tc>
        <w:tc>
          <w:tcPr>
            <w:tcW w:w="1812"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663"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350</w:t>
            </w:r>
          </w:p>
        </w:tc>
        <w:tc>
          <w:tcPr>
            <w:tcW w:w="1757" w:type="dxa"/>
            <w:gridSpan w:val="5"/>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73"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350</w:t>
            </w:r>
          </w:p>
        </w:tc>
        <w:tc>
          <w:tcPr>
            <w:tcW w:w="1682" w:type="dxa"/>
            <w:gridSpan w:val="2"/>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25"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08" w:type="dxa"/>
            <w:gridSpan w:val="3"/>
            <w:tcBorders>
              <w:bottom w:val="single" w:color="auto" w:sz="4" w:space="0"/>
            </w:tcBorders>
            <w:vAlign w:val="center"/>
          </w:tcPr>
          <w:p>
            <w:pPr>
              <w:rPr>
                <w:rFonts w:eastAsia="仿宋_GB2312"/>
                <w:spacing w:val="-6"/>
                <w:sz w:val="24"/>
              </w:rPr>
            </w:pPr>
          </w:p>
        </w:tc>
        <w:tc>
          <w:tcPr>
            <w:tcW w:w="1812" w:type="dxa"/>
            <w:gridSpan w:val="3"/>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663" w:type="dxa"/>
            <w:gridSpan w:val="2"/>
            <w:tcBorders>
              <w:bottom w:val="single" w:color="auto" w:sz="4" w:space="0"/>
            </w:tcBorders>
            <w:vAlign w:val="center"/>
          </w:tcPr>
          <w:p>
            <w:pPr>
              <w:rPr>
                <w:rFonts w:eastAsia="仿宋_GB2312"/>
                <w:spacing w:val="-6"/>
                <w:sz w:val="24"/>
              </w:rPr>
            </w:pPr>
          </w:p>
        </w:tc>
        <w:tc>
          <w:tcPr>
            <w:tcW w:w="1757" w:type="dxa"/>
            <w:gridSpan w:val="5"/>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73" w:type="dxa"/>
            <w:tcBorders>
              <w:bottom w:val="single" w:color="auto" w:sz="4" w:space="0"/>
            </w:tcBorders>
            <w:vAlign w:val="center"/>
          </w:tcPr>
          <w:p>
            <w:pPr>
              <w:rPr>
                <w:rFonts w:eastAsia="仿宋_GB2312"/>
                <w:spacing w:val="-6"/>
                <w:sz w:val="24"/>
              </w:rPr>
            </w:pPr>
          </w:p>
        </w:tc>
        <w:tc>
          <w:tcPr>
            <w:tcW w:w="1682" w:type="dxa"/>
            <w:gridSpan w:val="2"/>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25"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08" w:type="dxa"/>
            <w:gridSpan w:val="3"/>
            <w:tcBorders>
              <w:bottom w:val="single" w:color="auto" w:sz="4" w:space="0"/>
            </w:tcBorders>
            <w:vAlign w:val="center"/>
          </w:tcPr>
          <w:p>
            <w:pPr>
              <w:rPr>
                <w:rFonts w:eastAsia="仿宋_GB2312"/>
                <w:sz w:val="24"/>
              </w:rPr>
            </w:pPr>
          </w:p>
        </w:tc>
        <w:tc>
          <w:tcPr>
            <w:tcW w:w="1812"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63" w:type="dxa"/>
            <w:gridSpan w:val="2"/>
            <w:tcBorders>
              <w:bottom w:val="single" w:color="auto" w:sz="4" w:space="0"/>
            </w:tcBorders>
            <w:vAlign w:val="center"/>
          </w:tcPr>
          <w:p>
            <w:pPr>
              <w:rPr>
                <w:rFonts w:eastAsia="仿宋_GB2312"/>
                <w:sz w:val="24"/>
              </w:rPr>
            </w:pPr>
          </w:p>
        </w:tc>
        <w:tc>
          <w:tcPr>
            <w:tcW w:w="1757" w:type="dxa"/>
            <w:gridSpan w:val="5"/>
            <w:tcBorders>
              <w:bottom w:val="single" w:color="auto" w:sz="4" w:space="0"/>
            </w:tcBorders>
            <w:vAlign w:val="center"/>
          </w:tcPr>
          <w:p>
            <w:pPr>
              <w:rPr>
                <w:rFonts w:eastAsia="仿宋_GB2312"/>
                <w:sz w:val="24"/>
              </w:rPr>
            </w:pPr>
            <w:r>
              <w:rPr>
                <w:rFonts w:hint="eastAsia" w:eastAsia="仿宋_GB2312"/>
                <w:sz w:val="24"/>
              </w:rPr>
              <w:t>省财政</w:t>
            </w:r>
          </w:p>
        </w:tc>
        <w:tc>
          <w:tcPr>
            <w:tcW w:w="673" w:type="dxa"/>
            <w:tcBorders>
              <w:bottom w:val="single" w:color="auto" w:sz="4" w:space="0"/>
            </w:tcBorders>
            <w:vAlign w:val="center"/>
          </w:tcPr>
          <w:p>
            <w:pPr>
              <w:rPr>
                <w:rFonts w:eastAsia="仿宋_GB2312"/>
                <w:sz w:val="24"/>
              </w:rPr>
            </w:pPr>
          </w:p>
        </w:tc>
        <w:tc>
          <w:tcPr>
            <w:tcW w:w="168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25"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08" w:type="dxa"/>
            <w:gridSpan w:val="3"/>
            <w:tcBorders>
              <w:bottom w:val="single" w:color="auto" w:sz="4" w:space="0"/>
            </w:tcBorders>
            <w:vAlign w:val="center"/>
          </w:tcPr>
          <w:p>
            <w:pPr>
              <w:rPr>
                <w:rFonts w:eastAsia="仿宋_GB2312"/>
                <w:sz w:val="24"/>
              </w:rPr>
            </w:pPr>
          </w:p>
        </w:tc>
        <w:tc>
          <w:tcPr>
            <w:tcW w:w="1812"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63" w:type="dxa"/>
            <w:gridSpan w:val="2"/>
            <w:tcBorders>
              <w:bottom w:val="single" w:color="auto" w:sz="4" w:space="0"/>
            </w:tcBorders>
            <w:vAlign w:val="center"/>
          </w:tcPr>
          <w:p>
            <w:pPr>
              <w:rPr>
                <w:rFonts w:eastAsia="仿宋_GB2312"/>
                <w:sz w:val="24"/>
              </w:rPr>
            </w:pPr>
          </w:p>
        </w:tc>
        <w:tc>
          <w:tcPr>
            <w:tcW w:w="1757" w:type="dxa"/>
            <w:gridSpan w:val="5"/>
            <w:tcBorders>
              <w:bottom w:val="single" w:color="auto" w:sz="4" w:space="0"/>
            </w:tcBorders>
            <w:vAlign w:val="center"/>
          </w:tcPr>
          <w:p>
            <w:pPr>
              <w:rPr>
                <w:rFonts w:eastAsia="仿宋_GB2312"/>
                <w:sz w:val="24"/>
              </w:rPr>
            </w:pPr>
            <w:r>
              <w:rPr>
                <w:rFonts w:hint="eastAsia" w:eastAsia="仿宋_GB2312"/>
                <w:sz w:val="24"/>
              </w:rPr>
              <w:t>市财政</w:t>
            </w:r>
          </w:p>
        </w:tc>
        <w:tc>
          <w:tcPr>
            <w:tcW w:w="673" w:type="dxa"/>
            <w:tcBorders>
              <w:bottom w:val="single" w:color="auto" w:sz="4" w:space="0"/>
            </w:tcBorders>
            <w:vAlign w:val="center"/>
          </w:tcPr>
          <w:p>
            <w:pPr>
              <w:rPr>
                <w:rFonts w:eastAsia="仿宋_GB2312"/>
                <w:sz w:val="24"/>
              </w:rPr>
            </w:pPr>
          </w:p>
        </w:tc>
        <w:tc>
          <w:tcPr>
            <w:tcW w:w="168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25"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08" w:type="dxa"/>
            <w:gridSpan w:val="3"/>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350</w:t>
            </w:r>
          </w:p>
        </w:tc>
        <w:tc>
          <w:tcPr>
            <w:tcW w:w="1812"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63"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350</w:t>
            </w:r>
          </w:p>
        </w:tc>
        <w:tc>
          <w:tcPr>
            <w:tcW w:w="1757" w:type="dxa"/>
            <w:gridSpan w:val="5"/>
            <w:tcBorders>
              <w:bottom w:val="single" w:color="auto" w:sz="4" w:space="0"/>
            </w:tcBorders>
            <w:vAlign w:val="center"/>
          </w:tcPr>
          <w:p>
            <w:pPr>
              <w:rPr>
                <w:rFonts w:eastAsia="仿宋_GB2312"/>
                <w:sz w:val="24"/>
              </w:rPr>
            </w:pPr>
            <w:r>
              <w:rPr>
                <w:rFonts w:hint="eastAsia" w:eastAsia="仿宋_GB2312"/>
                <w:sz w:val="24"/>
              </w:rPr>
              <w:t>县市区财政</w:t>
            </w:r>
          </w:p>
        </w:tc>
        <w:tc>
          <w:tcPr>
            <w:tcW w:w="673"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350</w:t>
            </w:r>
          </w:p>
        </w:tc>
        <w:tc>
          <w:tcPr>
            <w:tcW w:w="168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25"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08" w:type="dxa"/>
            <w:gridSpan w:val="3"/>
            <w:tcBorders>
              <w:bottom w:val="single" w:color="auto" w:sz="4" w:space="0"/>
            </w:tcBorders>
            <w:vAlign w:val="center"/>
          </w:tcPr>
          <w:p>
            <w:pPr>
              <w:rPr>
                <w:rFonts w:eastAsia="仿宋_GB2312"/>
                <w:sz w:val="24"/>
              </w:rPr>
            </w:pPr>
          </w:p>
        </w:tc>
        <w:tc>
          <w:tcPr>
            <w:tcW w:w="1812"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63" w:type="dxa"/>
            <w:gridSpan w:val="2"/>
            <w:tcBorders>
              <w:bottom w:val="single" w:color="auto" w:sz="4" w:space="0"/>
            </w:tcBorders>
            <w:vAlign w:val="center"/>
          </w:tcPr>
          <w:p>
            <w:pPr>
              <w:rPr>
                <w:rFonts w:eastAsia="仿宋_GB2312"/>
                <w:sz w:val="24"/>
              </w:rPr>
            </w:pPr>
          </w:p>
        </w:tc>
        <w:tc>
          <w:tcPr>
            <w:tcW w:w="1757" w:type="dxa"/>
            <w:gridSpan w:val="5"/>
            <w:tcBorders>
              <w:bottom w:val="single" w:color="auto" w:sz="4" w:space="0"/>
            </w:tcBorders>
            <w:vAlign w:val="center"/>
          </w:tcPr>
          <w:p>
            <w:pPr>
              <w:rPr>
                <w:rFonts w:eastAsia="仿宋_GB2312"/>
                <w:sz w:val="24"/>
              </w:rPr>
            </w:pPr>
            <w:r>
              <w:rPr>
                <w:rFonts w:hint="eastAsia" w:eastAsia="仿宋_GB2312"/>
                <w:sz w:val="24"/>
              </w:rPr>
              <w:t>其它</w:t>
            </w:r>
          </w:p>
        </w:tc>
        <w:tc>
          <w:tcPr>
            <w:tcW w:w="673" w:type="dxa"/>
            <w:tcBorders>
              <w:bottom w:val="single" w:color="auto" w:sz="4" w:space="0"/>
            </w:tcBorders>
            <w:vAlign w:val="center"/>
          </w:tcPr>
          <w:p>
            <w:pPr>
              <w:rPr>
                <w:rFonts w:eastAsia="仿宋_GB2312"/>
                <w:sz w:val="24"/>
              </w:rPr>
            </w:pPr>
          </w:p>
        </w:tc>
        <w:tc>
          <w:tcPr>
            <w:tcW w:w="168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25"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9"/>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5"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560" w:type="dxa"/>
            <w:gridSpan w:val="4"/>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3480" w:type="dxa"/>
            <w:gridSpan w:val="9"/>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307"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5"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自贸区运行经费</w:t>
            </w:r>
          </w:p>
        </w:tc>
        <w:tc>
          <w:tcPr>
            <w:tcW w:w="1560"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350</w:t>
            </w:r>
          </w:p>
        </w:tc>
        <w:tc>
          <w:tcPr>
            <w:tcW w:w="3480" w:type="dxa"/>
            <w:gridSpan w:val="9"/>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2021.1-12</w:t>
            </w:r>
          </w:p>
        </w:tc>
        <w:tc>
          <w:tcPr>
            <w:tcW w:w="2307"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5" w:type="dxa"/>
            <w:gridSpan w:val="3"/>
            <w:tcBorders>
              <w:bottom w:val="single" w:color="auto" w:sz="4" w:space="0"/>
            </w:tcBorders>
            <w:vAlign w:val="center"/>
          </w:tcPr>
          <w:p>
            <w:pPr>
              <w:jc w:val="center"/>
              <w:rPr>
                <w:rFonts w:eastAsia="仿宋_GB2312"/>
                <w:sz w:val="24"/>
              </w:rPr>
            </w:pPr>
          </w:p>
        </w:tc>
        <w:tc>
          <w:tcPr>
            <w:tcW w:w="1560" w:type="dxa"/>
            <w:gridSpan w:val="4"/>
            <w:tcBorders>
              <w:bottom w:val="single" w:color="auto" w:sz="4" w:space="0"/>
            </w:tcBorders>
            <w:vAlign w:val="center"/>
          </w:tcPr>
          <w:p>
            <w:pPr>
              <w:jc w:val="center"/>
              <w:rPr>
                <w:rFonts w:eastAsia="仿宋_GB2312"/>
                <w:sz w:val="24"/>
              </w:rPr>
            </w:pPr>
          </w:p>
        </w:tc>
        <w:tc>
          <w:tcPr>
            <w:tcW w:w="3480" w:type="dxa"/>
            <w:gridSpan w:val="9"/>
            <w:tcBorders>
              <w:bottom w:val="single" w:color="auto" w:sz="4" w:space="0"/>
            </w:tcBorders>
            <w:vAlign w:val="center"/>
          </w:tcPr>
          <w:p>
            <w:pPr>
              <w:jc w:val="center"/>
              <w:rPr>
                <w:rFonts w:eastAsia="仿宋_GB2312"/>
                <w:sz w:val="24"/>
              </w:rPr>
            </w:pPr>
          </w:p>
        </w:tc>
        <w:tc>
          <w:tcPr>
            <w:tcW w:w="2307"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5" w:type="dxa"/>
            <w:gridSpan w:val="3"/>
            <w:tcBorders>
              <w:bottom w:val="single" w:color="auto" w:sz="4" w:space="0"/>
            </w:tcBorders>
            <w:vAlign w:val="center"/>
          </w:tcPr>
          <w:p>
            <w:pPr>
              <w:jc w:val="center"/>
              <w:rPr>
                <w:rFonts w:eastAsia="仿宋_GB2312"/>
                <w:sz w:val="24"/>
              </w:rPr>
            </w:pPr>
          </w:p>
        </w:tc>
        <w:tc>
          <w:tcPr>
            <w:tcW w:w="1560" w:type="dxa"/>
            <w:gridSpan w:val="4"/>
            <w:tcBorders>
              <w:bottom w:val="single" w:color="auto" w:sz="4" w:space="0"/>
            </w:tcBorders>
            <w:vAlign w:val="center"/>
          </w:tcPr>
          <w:p>
            <w:pPr>
              <w:jc w:val="center"/>
              <w:rPr>
                <w:rFonts w:eastAsia="仿宋_GB2312"/>
                <w:sz w:val="24"/>
              </w:rPr>
            </w:pPr>
          </w:p>
        </w:tc>
        <w:tc>
          <w:tcPr>
            <w:tcW w:w="3480" w:type="dxa"/>
            <w:gridSpan w:val="9"/>
            <w:tcBorders>
              <w:bottom w:val="single" w:color="auto" w:sz="4" w:space="0"/>
            </w:tcBorders>
            <w:vAlign w:val="center"/>
          </w:tcPr>
          <w:p>
            <w:pPr>
              <w:jc w:val="center"/>
              <w:rPr>
                <w:rFonts w:eastAsia="仿宋_GB2312"/>
                <w:sz w:val="24"/>
              </w:rPr>
            </w:pPr>
          </w:p>
        </w:tc>
        <w:tc>
          <w:tcPr>
            <w:tcW w:w="2307"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5" w:type="dxa"/>
            <w:gridSpan w:val="3"/>
            <w:tcBorders>
              <w:bottom w:val="single" w:color="auto" w:sz="4" w:space="0"/>
            </w:tcBorders>
            <w:vAlign w:val="center"/>
          </w:tcPr>
          <w:p>
            <w:pPr>
              <w:jc w:val="center"/>
              <w:rPr>
                <w:rFonts w:eastAsia="仿宋_GB2312"/>
                <w:sz w:val="24"/>
              </w:rPr>
            </w:pPr>
          </w:p>
        </w:tc>
        <w:tc>
          <w:tcPr>
            <w:tcW w:w="1560" w:type="dxa"/>
            <w:gridSpan w:val="4"/>
            <w:tcBorders>
              <w:bottom w:val="single" w:color="auto" w:sz="4" w:space="0"/>
            </w:tcBorders>
            <w:vAlign w:val="center"/>
          </w:tcPr>
          <w:p>
            <w:pPr>
              <w:jc w:val="center"/>
              <w:rPr>
                <w:rFonts w:eastAsia="仿宋_GB2312"/>
                <w:sz w:val="24"/>
              </w:rPr>
            </w:pPr>
          </w:p>
        </w:tc>
        <w:tc>
          <w:tcPr>
            <w:tcW w:w="3480" w:type="dxa"/>
            <w:gridSpan w:val="9"/>
            <w:tcBorders>
              <w:bottom w:val="single" w:color="auto" w:sz="4" w:space="0"/>
            </w:tcBorders>
            <w:vAlign w:val="center"/>
          </w:tcPr>
          <w:p>
            <w:pPr>
              <w:jc w:val="center"/>
              <w:rPr>
                <w:rFonts w:eastAsia="仿宋_GB2312"/>
                <w:sz w:val="24"/>
              </w:rPr>
            </w:pPr>
          </w:p>
        </w:tc>
        <w:tc>
          <w:tcPr>
            <w:tcW w:w="2307"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5" w:type="dxa"/>
            <w:gridSpan w:val="3"/>
            <w:tcBorders>
              <w:bottom w:val="single" w:color="auto" w:sz="4" w:space="0"/>
            </w:tcBorders>
            <w:vAlign w:val="center"/>
          </w:tcPr>
          <w:p>
            <w:pPr>
              <w:jc w:val="center"/>
              <w:rPr>
                <w:rFonts w:eastAsia="仿宋_GB2312"/>
                <w:sz w:val="24"/>
              </w:rPr>
            </w:pPr>
          </w:p>
        </w:tc>
        <w:tc>
          <w:tcPr>
            <w:tcW w:w="1560" w:type="dxa"/>
            <w:gridSpan w:val="4"/>
            <w:tcBorders>
              <w:bottom w:val="single" w:color="auto" w:sz="4" w:space="0"/>
            </w:tcBorders>
            <w:vAlign w:val="center"/>
          </w:tcPr>
          <w:p>
            <w:pPr>
              <w:jc w:val="center"/>
              <w:rPr>
                <w:rFonts w:eastAsia="仿宋_GB2312"/>
                <w:sz w:val="24"/>
              </w:rPr>
            </w:pPr>
          </w:p>
        </w:tc>
        <w:tc>
          <w:tcPr>
            <w:tcW w:w="3480" w:type="dxa"/>
            <w:gridSpan w:val="9"/>
            <w:tcBorders>
              <w:bottom w:val="single" w:color="auto" w:sz="4" w:space="0"/>
            </w:tcBorders>
            <w:vAlign w:val="center"/>
          </w:tcPr>
          <w:p>
            <w:pPr>
              <w:jc w:val="center"/>
              <w:rPr>
                <w:rFonts w:eastAsia="仿宋_GB2312"/>
                <w:sz w:val="24"/>
              </w:rPr>
            </w:pPr>
          </w:p>
        </w:tc>
        <w:tc>
          <w:tcPr>
            <w:tcW w:w="2307"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5" w:type="dxa"/>
            <w:gridSpan w:val="3"/>
            <w:tcBorders>
              <w:bottom w:val="single" w:color="auto" w:sz="4" w:space="0"/>
            </w:tcBorders>
            <w:vAlign w:val="center"/>
          </w:tcPr>
          <w:p>
            <w:pPr>
              <w:jc w:val="center"/>
              <w:rPr>
                <w:rFonts w:eastAsia="仿宋_GB2312"/>
                <w:sz w:val="24"/>
              </w:rPr>
            </w:pPr>
          </w:p>
        </w:tc>
        <w:tc>
          <w:tcPr>
            <w:tcW w:w="1560" w:type="dxa"/>
            <w:gridSpan w:val="4"/>
            <w:tcBorders>
              <w:bottom w:val="single" w:color="auto" w:sz="4" w:space="0"/>
            </w:tcBorders>
            <w:vAlign w:val="center"/>
          </w:tcPr>
          <w:p>
            <w:pPr>
              <w:jc w:val="center"/>
              <w:rPr>
                <w:rFonts w:eastAsia="仿宋_GB2312"/>
                <w:sz w:val="24"/>
              </w:rPr>
            </w:pPr>
          </w:p>
        </w:tc>
        <w:tc>
          <w:tcPr>
            <w:tcW w:w="3480" w:type="dxa"/>
            <w:gridSpan w:val="9"/>
            <w:tcBorders>
              <w:bottom w:val="single" w:color="auto" w:sz="4" w:space="0"/>
            </w:tcBorders>
            <w:vAlign w:val="center"/>
          </w:tcPr>
          <w:p>
            <w:pPr>
              <w:jc w:val="center"/>
              <w:rPr>
                <w:rFonts w:eastAsia="仿宋_GB2312"/>
                <w:sz w:val="24"/>
              </w:rPr>
            </w:pPr>
          </w:p>
        </w:tc>
        <w:tc>
          <w:tcPr>
            <w:tcW w:w="2307"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5" w:type="dxa"/>
            <w:gridSpan w:val="3"/>
            <w:tcBorders>
              <w:bottom w:val="single" w:color="auto" w:sz="4" w:space="0"/>
            </w:tcBorders>
            <w:vAlign w:val="center"/>
          </w:tcPr>
          <w:p>
            <w:pPr>
              <w:jc w:val="center"/>
              <w:rPr>
                <w:rFonts w:eastAsia="仿宋_GB2312"/>
                <w:sz w:val="24"/>
              </w:rPr>
            </w:pPr>
          </w:p>
        </w:tc>
        <w:tc>
          <w:tcPr>
            <w:tcW w:w="1560" w:type="dxa"/>
            <w:gridSpan w:val="4"/>
            <w:tcBorders>
              <w:bottom w:val="single" w:color="auto" w:sz="4" w:space="0"/>
            </w:tcBorders>
            <w:vAlign w:val="center"/>
          </w:tcPr>
          <w:p>
            <w:pPr>
              <w:jc w:val="center"/>
              <w:rPr>
                <w:rFonts w:eastAsia="仿宋_GB2312"/>
                <w:sz w:val="24"/>
              </w:rPr>
            </w:pPr>
          </w:p>
        </w:tc>
        <w:tc>
          <w:tcPr>
            <w:tcW w:w="3480" w:type="dxa"/>
            <w:gridSpan w:val="9"/>
            <w:tcBorders>
              <w:bottom w:val="single" w:color="auto" w:sz="4" w:space="0"/>
            </w:tcBorders>
            <w:vAlign w:val="center"/>
          </w:tcPr>
          <w:p>
            <w:pPr>
              <w:jc w:val="center"/>
              <w:rPr>
                <w:rFonts w:eastAsia="仿宋_GB2312"/>
                <w:sz w:val="24"/>
              </w:rPr>
            </w:pPr>
          </w:p>
        </w:tc>
        <w:tc>
          <w:tcPr>
            <w:tcW w:w="2307"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5"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560" w:type="dxa"/>
            <w:gridSpan w:val="4"/>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350</w:t>
            </w:r>
          </w:p>
        </w:tc>
        <w:tc>
          <w:tcPr>
            <w:tcW w:w="3480" w:type="dxa"/>
            <w:gridSpan w:val="9"/>
            <w:tcBorders>
              <w:bottom w:val="single" w:color="auto" w:sz="4" w:space="0"/>
            </w:tcBorders>
            <w:vAlign w:val="center"/>
          </w:tcPr>
          <w:p>
            <w:pPr>
              <w:jc w:val="center"/>
              <w:rPr>
                <w:rFonts w:eastAsia="仿宋_GB2312"/>
                <w:b/>
                <w:sz w:val="24"/>
              </w:rPr>
            </w:pPr>
          </w:p>
        </w:tc>
        <w:tc>
          <w:tcPr>
            <w:tcW w:w="2307"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9"/>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3991" w:type="dxa"/>
            <w:gridSpan w:val="11"/>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4118" w:type="dxa"/>
            <w:gridSpan w:val="7"/>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3991" w:type="dxa"/>
            <w:gridSpan w:val="11"/>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完成承接改</w:t>
            </w:r>
            <w:r>
              <w:rPr>
                <w:rFonts w:hint="eastAsia" w:ascii="仿宋_GB2312" w:hAnsi="仿宋_GB2312" w:eastAsia="仿宋_GB2312" w:cs="仿宋_GB2312"/>
                <w:color w:val="000000"/>
                <w:sz w:val="24"/>
                <w:lang w:val="en-US" w:eastAsia="zh-CN"/>
              </w:rPr>
              <w:t>革试点任务的80%，形成10项制度创新成果；</w:t>
            </w:r>
          </w:p>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eastAsia="zh-CN"/>
              </w:rPr>
              <w:t>新签约项目</w:t>
            </w:r>
            <w:r>
              <w:rPr>
                <w:rFonts w:hint="eastAsia" w:ascii="仿宋_GB2312" w:hAnsi="仿宋_GB2312" w:eastAsia="仿宋_GB2312" w:cs="仿宋_GB2312"/>
                <w:color w:val="000000"/>
                <w:sz w:val="24"/>
                <w:lang w:val="en-US" w:eastAsia="zh-CN"/>
              </w:rPr>
              <w:t>30个，招商引资100亿元，</w:t>
            </w:r>
            <w:r>
              <w:rPr>
                <w:rFonts w:hint="eastAsia" w:ascii="仿宋_GB2312" w:hAnsi="仿宋_GB2312" w:eastAsia="仿宋_GB2312" w:cs="仿宋_GB2312"/>
                <w:sz w:val="24"/>
                <w:szCs w:val="24"/>
              </w:rPr>
              <w:t>新增市场主体</w:t>
            </w:r>
            <w:r>
              <w:rPr>
                <w:rFonts w:hint="eastAsia" w:ascii="仿宋_GB2312" w:hAnsi="仿宋_GB2312" w:eastAsia="仿宋_GB2312" w:cs="仿宋_GB2312"/>
                <w:color w:val="000000"/>
                <w:sz w:val="24"/>
                <w:lang w:val="en-US" w:eastAsia="zh-CN"/>
              </w:rPr>
              <w:t>2000家；</w:t>
            </w:r>
          </w:p>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eastAsia="zh-CN"/>
              </w:rPr>
              <w:t>引进金融机构</w:t>
            </w:r>
            <w:r>
              <w:rPr>
                <w:rFonts w:hint="eastAsia" w:ascii="仿宋_GB2312" w:hAnsi="仿宋_GB2312" w:eastAsia="仿宋_GB2312" w:cs="仿宋_GB2312"/>
                <w:color w:val="000000"/>
                <w:sz w:val="24"/>
                <w:lang w:val="en-US" w:eastAsia="zh-CN"/>
              </w:rPr>
              <w:t>5家，引导2家企业省股交所挂牌，实现知识产权质押融资。</w:t>
            </w:r>
          </w:p>
        </w:tc>
        <w:tc>
          <w:tcPr>
            <w:tcW w:w="4118" w:type="dxa"/>
            <w:gridSpan w:val="7"/>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完成承接改</w:t>
            </w:r>
            <w:r>
              <w:rPr>
                <w:rFonts w:hint="eastAsia" w:ascii="仿宋_GB2312" w:hAnsi="仿宋_GB2312" w:eastAsia="仿宋_GB2312" w:cs="仿宋_GB2312"/>
                <w:color w:val="000000"/>
                <w:sz w:val="24"/>
                <w:lang w:val="en-US" w:eastAsia="zh-CN"/>
              </w:rPr>
              <w:t>革试点任务76项，实施率86.4%，形成15项制度创新成果；</w:t>
            </w:r>
          </w:p>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eastAsia="zh-CN"/>
              </w:rPr>
              <w:t>新签约项目</w:t>
            </w:r>
            <w:r>
              <w:rPr>
                <w:rFonts w:hint="eastAsia" w:ascii="仿宋_GB2312" w:hAnsi="仿宋_GB2312" w:eastAsia="仿宋_GB2312" w:cs="仿宋_GB2312"/>
                <w:color w:val="000000"/>
                <w:sz w:val="24"/>
                <w:lang w:val="en-US" w:eastAsia="zh-CN"/>
              </w:rPr>
              <w:t>30个，招商引资100亿元，</w:t>
            </w:r>
            <w:r>
              <w:rPr>
                <w:rFonts w:hint="eastAsia" w:ascii="仿宋_GB2312" w:hAnsi="仿宋_GB2312" w:eastAsia="仿宋_GB2312" w:cs="仿宋_GB2312"/>
                <w:sz w:val="24"/>
                <w:szCs w:val="24"/>
              </w:rPr>
              <w:t>新增市场主体</w:t>
            </w:r>
            <w:r>
              <w:rPr>
                <w:rFonts w:hint="eastAsia" w:ascii="仿宋_GB2312" w:hAnsi="仿宋_GB2312" w:eastAsia="仿宋_GB2312" w:cs="仿宋_GB2312"/>
                <w:color w:val="000000"/>
                <w:sz w:val="24"/>
                <w:lang w:val="en-US" w:eastAsia="zh-CN"/>
              </w:rPr>
              <w:t>2578家；</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目标3：引进金融机构</w:t>
            </w:r>
            <w:r>
              <w:rPr>
                <w:rFonts w:hint="eastAsia" w:ascii="仿宋_GB2312" w:hAnsi="仿宋_GB2312" w:eastAsia="仿宋_GB2312" w:cs="仿宋_GB2312"/>
                <w:color w:val="000000"/>
                <w:sz w:val="24"/>
                <w:lang w:val="en-US" w:eastAsia="zh-CN"/>
              </w:rPr>
              <w:t>8家，引导4家企</w:t>
            </w:r>
          </w:p>
          <w:p>
            <w:pPr>
              <w:autoSpaceDN w:val="0"/>
              <w:spacing w:line="320" w:lineRule="exact"/>
              <w:jc w:val="both"/>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val="en-US" w:eastAsia="zh-CN"/>
              </w:rPr>
              <w:t>业省股交所挂牌，</w:t>
            </w:r>
            <w:r>
              <w:rPr>
                <w:rFonts w:hint="eastAsia" w:ascii="仿宋_GB2312" w:hAnsi="仿宋_GB2312" w:eastAsia="仿宋_GB2312" w:cs="仿宋_GB2312"/>
                <w:color w:val="000000"/>
                <w:sz w:val="24"/>
                <w:lang w:eastAsia="zh-CN"/>
              </w:rPr>
              <w:t>落地了首类700万元知识产权质押融资业务。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762" w:type="dxa"/>
            <w:gridSpan w:val="2"/>
            <w:vAlign w:val="center"/>
          </w:tcPr>
          <w:p>
            <w:pPr>
              <w:jc w:val="center"/>
              <w:rPr>
                <w:rFonts w:eastAsia="仿宋_GB2312"/>
                <w:sz w:val="24"/>
              </w:rPr>
            </w:pPr>
            <w:r>
              <w:rPr>
                <w:rFonts w:hint="eastAsia" w:eastAsia="仿宋_GB2312"/>
                <w:sz w:val="24"/>
              </w:rPr>
              <w:t>一级指标</w:t>
            </w:r>
          </w:p>
        </w:tc>
        <w:tc>
          <w:tcPr>
            <w:tcW w:w="141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2355" w:type="dxa"/>
            <w:gridSpan w:val="7"/>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755"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1827" w:type="dxa"/>
            <w:gridSpan w:val="2"/>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762" w:type="dxa"/>
            <w:gridSpan w:val="2"/>
            <w:vMerge w:val="restart"/>
            <w:vAlign w:val="center"/>
          </w:tcPr>
          <w:p>
            <w:pPr>
              <w:jc w:val="center"/>
              <w:rPr>
                <w:rFonts w:eastAsia="仿宋_GB2312"/>
                <w:sz w:val="24"/>
              </w:rPr>
            </w:pPr>
            <w:r>
              <w:rPr>
                <w:rFonts w:hint="eastAsia" w:eastAsia="仿宋_GB2312"/>
                <w:sz w:val="24"/>
              </w:rPr>
              <w:t>项目产出指标</w:t>
            </w:r>
          </w:p>
        </w:tc>
        <w:tc>
          <w:tcPr>
            <w:tcW w:w="1410" w:type="dxa"/>
            <w:gridSpan w:val="3"/>
            <w:vMerge w:val="restart"/>
            <w:vAlign w:val="center"/>
          </w:tcPr>
          <w:p>
            <w:pPr>
              <w:spacing w:line="360" w:lineRule="exact"/>
              <w:jc w:val="center"/>
              <w:rPr>
                <w:rFonts w:eastAsia="仿宋_GB2312"/>
                <w:sz w:val="24"/>
              </w:rPr>
            </w:pPr>
            <w:r>
              <w:rPr>
                <w:rFonts w:hint="eastAsia" w:eastAsia="仿宋_GB2312"/>
                <w:sz w:val="24"/>
              </w:rPr>
              <w:t>数量指标</w:t>
            </w:r>
          </w:p>
        </w:tc>
        <w:tc>
          <w:tcPr>
            <w:tcW w:w="2355" w:type="dxa"/>
            <w:gridSpan w:val="7"/>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ascii="仿宋_GB2312" w:hAnsi="仿宋_GB2312" w:eastAsia="仿宋_GB2312" w:cs="仿宋_GB2312"/>
                <w:color w:val="000000"/>
                <w:sz w:val="24"/>
                <w:lang w:val="en-US" w:eastAsia="zh-CN"/>
              </w:rPr>
              <w:t>形成制度创新成果</w:t>
            </w:r>
          </w:p>
        </w:tc>
        <w:tc>
          <w:tcPr>
            <w:tcW w:w="175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sz w:val="24"/>
                <w:lang w:val="en-US" w:eastAsia="zh-CN"/>
              </w:rPr>
            </w:pPr>
            <w:r>
              <w:rPr>
                <w:rFonts w:hint="eastAsia" w:eastAsia="仿宋_GB2312"/>
                <w:sz w:val="24"/>
                <w:lang w:val="en-US" w:eastAsia="zh-CN"/>
              </w:rPr>
              <w:t>15个</w:t>
            </w:r>
          </w:p>
        </w:tc>
        <w:tc>
          <w:tcPr>
            <w:tcW w:w="1827"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sz w:val="24"/>
                <w:lang w:val="en-US" w:eastAsia="zh-CN"/>
              </w:rPr>
            </w:pPr>
            <w:r>
              <w:rPr>
                <w:rFonts w:hint="eastAsia" w:eastAsia="仿宋_GB2312"/>
                <w:sz w:val="24"/>
                <w:lang w:val="en-US" w:eastAsia="zh-CN"/>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762" w:type="dxa"/>
            <w:gridSpan w:val="2"/>
            <w:vMerge w:val="continue"/>
            <w:vAlign w:val="center"/>
          </w:tcPr>
          <w:p>
            <w:pPr>
              <w:jc w:val="center"/>
              <w:rPr>
                <w:rFonts w:eastAsia="仿宋_GB2312"/>
                <w:sz w:val="24"/>
              </w:rPr>
            </w:pPr>
          </w:p>
        </w:tc>
        <w:tc>
          <w:tcPr>
            <w:tcW w:w="1410" w:type="dxa"/>
            <w:gridSpan w:val="3"/>
            <w:vMerge w:val="continue"/>
            <w:vAlign w:val="center"/>
          </w:tcPr>
          <w:p>
            <w:pPr>
              <w:spacing w:line="360" w:lineRule="exact"/>
              <w:jc w:val="center"/>
              <w:rPr>
                <w:rFonts w:eastAsia="仿宋_GB2312"/>
                <w:sz w:val="24"/>
              </w:rPr>
            </w:pPr>
          </w:p>
        </w:tc>
        <w:tc>
          <w:tcPr>
            <w:tcW w:w="2355" w:type="dxa"/>
            <w:gridSpan w:val="7"/>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ascii="仿宋_GB2312" w:hAnsi="仿宋_GB2312" w:eastAsia="仿宋_GB2312" w:cs="仿宋_GB2312"/>
                <w:color w:val="000000"/>
                <w:sz w:val="24"/>
                <w:lang w:eastAsia="zh-CN"/>
              </w:rPr>
              <w:t>引进金融机构</w:t>
            </w:r>
          </w:p>
        </w:tc>
        <w:tc>
          <w:tcPr>
            <w:tcW w:w="175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sz w:val="24"/>
                <w:lang w:val="en-US" w:eastAsia="zh-CN"/>
              </w:rPr>
            </w:pPr>
            <w:r>
              <w:rPr>
                <w:rFonts w:hint="eastAsia" w:eastAsia="仿宋_GB2312"/>
                <w:sz w:val="24"/>
                <w:lang w:val="en-US" w:eastAsia="zh-CN"/>
              </w:rPr>
              <w:t>5家</w:t>
            </w:r>
          </w:p>
        </w:tc>
        <w:tc>
          <w:tcPr>
            <w:tcW w:w="1827"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sz w:val="24"/>
                <w:lang w:val="en-US" w:eastAsia="zh-CN"/>
              </w:rPr>
            </w:pPr>
            <w:r>
              <w:rPr>
                <w:rFonts w:hint="eastAsia" w:eastAsia="仿宋_GB2312"/>
                <w:sz w:val="24"/>
                <w:lang w:val="en-US" w:eastAsia="zh-CN"/>
              </w:rPr>
              <w:t>9家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762" w:type="dxa"/>
            <w:gridSpan w:val="2"/>
            <w:vMerge w:val="continue"/>
            <w:vAlign w:val="center"/>
          </w:tcPr>
          <w:p>
            <w:pPr>
              <w:jc w:val="center"/>
              <w:rPr>
                <w:rFonts w:eastAsia="仿宋_GB2312"/>
                <w:sz w:val="24"/>
              </w:rPr>
            </w:pPr>
          </w:p>
        </w:tc>
        <w:tc>
          <w:tcPr>
            <w:tcW w:w="1410" w:type="dxa"/>
            <w:gridSpan w:val="3"/>
            <w:vMerge w:val="restart"/>
            <w:vAlign w:val="center"/>
          </w:tcPr>
          <w:p>
            <w:pPr>
              <w:spacing w:line="360" w:lineRule="exact"/>
              <w:jc w:val="center"/>
              <w:rPr>
                <w:rFonts w:eastAsia="仿宋_GB2312"/>
                <w:sz w:val="24"/>
              </w:rPr>
            </w:pPr>
            <w:r>
              <w:rPr>
                <w:rFonts w:hint="eastAsia" w:eastAsia="仿宋_GB2312"/>
                <w:sz w:val="24"/>
              </w:rPr>
              <w:t>质量指标</w:t>
            </w:r>
          </w:p>
        </w:tc>
        <w:tc>
          <w:tcPr>
            <w:tcW w:w="2355" w:type="dxa"/>
            <w:gridSpan w:val="7"/>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eastAsia="zh-CN"/>
              </w:rPr>
              <w:t>试点改革任务</w:t>
            </w:r>
          </w:p>
        </w:tc>
        <w:tc>
          <w:tcPr>
            <w:tcW w:w="175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sz w:val="24"/>
                <w:lang w:val="en-US" w:eastAsia="zh-CN"/>
              </w:rPr>
            </w:pPr>
            <w:r>
              <w:rPr>
                <w:rFonts w:hint="eastAsia" w:eastAsia="仿宋_GB2312"/>
                <w:sz w:val="24"/>
                <w:lang w:eastAsia="zh-CN"/>
              </w:rPr>
              <w:t>实施率</w:t>
            </w:r>
            <w:r>
              <w:rPr>
                <w:rFonts w:hint="eastAsia" w:eastAsia="仿宋_GB2312"/>
                <w:sz w:val="24"/>
                <w:lang w:val="en-US" w:eastAsia="zh-CN"/>
              </w:rPr>
              <w:t>80%</w:t>
            </w:r>
          </w:p>
        </w:tc>
        <w:tc>
          <w:tcPr>
            <w:tcW w:w="1827"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sz w:val="24"/>
                <w:lang w:val="en-US" w:eastAsia="zh-CN"/>
              </w:rPr>
            </w:pPr>
            <w:r>
              <w:rPr>
                <w:rFonts w:hint="eastAsia" w:eastAsia="仿宋_GB2312"/>
                <w:sz w:val="24"/>
                <w:lang w:eastAsia="zh-CN"/>
              </w:rPr>
              <w:t>实施率</w:t>
            </w:r>
            <w:r>
              <w:rPr>
                <w:rFonts w:hint="eastAsia" w:eastAsia="仿宋_GB2312"/>
                <w:sz w:val="24"/>
                <w:lang w:val="en-US" w:eastAsia="zh-CN"/>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762" w:type="dxa"/>
            <w:gridSpan w:val="2"/>
            <w:vMerge w:val="continue"/>
            <w:vAlign w:val="center"/>
          </w:tcPr>
          <w:p>
            <w:pPr>
              <w:jc w:val="center"/>
              <w:rPr>
                <w:rFonts w:eastAsia="仿宋_GB2312"/>
                <w:sz w:val="24"/>
              </w:rPr>
            </w:pPr>
          </w:p>
        </w:tc>
        <w:tc>
          <w:tcPr>
            <w:tcW w:w="1410" w:type="dxa"/>
            <w:gridSpan w:val="3"/>
            <w:vMerge w:val="continue"/>
            <w:vAlign w:val="center"/>
          </w:tcPr>
          <w:p>
            <w:pPr>
              <w:spacing w:line="360" w:lineRule="exact"/>
              <w:jc w:val="center"/>
              <w:rPr>
                <w:rFonts w:eastAsia="仿宋_GB2312"/>
                <w:sz w:val="24"/>
              </w:rPr>
            </w:pPr>
          </w:p>
        </w:tc>
        <w:tc>
          <w:tcPr>
            <w:tcW w:w="2355" w:type="dxa"/>
            <w:gridSpan w:val="7"/>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2"/>
                <w:sz w:val="24"/>
                <w:szCs w:val="22"/>
                <w:lang w:val="en-US" w:eastAsia="zh-CN" w:bidi="ar-SA"/>
              </w:rPr>
              <w:t>形成国家级创新成果</w:t>
            </w:r>
          </w:p>
        </w:tc>
        <w:tc>
          <w:tcPr>
            <w:tcW w:w="175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sz w:val="24"/>
                <w:lang w:val="en-US" w:eastAsia="zh-CN"/>
              </w:rPr>
            </w:pPr>
            <w:r>
              <w:rPr>
                <w:rFonts w:hint="eastAsia" w:eastAsia="仿宋_GB2312"/>
                <w:sz w:val="24"/>
                <w:lang w:eastAsia="zh-CN"/>
              </w:rPr>
              <w:t>至少</w:t>
            </w:r>
            <w:r>
              <w:rPr>
                <w:rFonts w:hint="eastAsia" w:eastAsia="仿宋_GB2312"/>
                <w:sz w:val="24"/>
                <w:lang w:val="en-US" w:eastAsia="zh-CN"/>
              </w:rPr>
              <w:t>1个</w:t>
            </w:r>
          </w:p>
        </w:tc>
        <w:tc>
          <w:tcPr>
            <w:tcW w:w="1827"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sz w:val="24"/>
                <w:lang w:val="en-US" w:eastAsia="zh-CN"/>
              </w:rPr>
            </w:pPr>
            <w:r>
              <w:rPr>
                <w:rFonts w:hint="eastAsia" w:eastAsia="仿宋_GB2312"/>
                <w:sz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762" w:type="dxa"/>
            <w:gridSpan w:val="2"/>
            <w:vMerge w:val="continue"/>
            <w:vAlign w:val="center"/>
          </w:tcPr>
          <w:p>
            <w:pPr>
              <w:jc w:val="center"/>
              <w:rPr>
                <w:rFonts w:eastAsia="仿宋_GB2312"/>
                <w:sz w:val="24"/>
              </w:rPr>
            </w:pPr>
          </w:p>
        </w:tc>
        <w:tc>
          <w:tcPr>
            <w:tcW w:w="1410" w:type="dxa"/>
            <w:gridSpan w:val="3"/>
            <w:vAlign w:val="center"/>
          </w:tcPr>
          <w:p>
            <w:pPr>
              <w:spacing w:line="360" w:lineRule="exact"/>
              <w:jc w:val="center"/>
              <w:rPr>
                <w:rFonts w:eastAsia="仿宋_GB2312"/>
                <w:sz w:val="24"/>
              </w:rPr>
            </w:pPr>
            <w:r>
              <w:rPr>
                <w:rFonts w:hint="eastAsia" w:eastAsia="仿宋_GB2312"/>
                <w:sz w:val="24"/>
              </w:rPr>
              <w:t>时效指标</w:t>
            </w:r>
          </w:p>
        </w:tc>
        <w:tc>
          <w:tcPr>
            <w:tcW w:w="2355" w:type="dxa"/>
            <w:gridSpan w:val="7"/>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sz w:val="24"/>
                <w:lang w:eastAsia="zh-CN"/>
              </w:rPr>
            </w:pPr>
            <w:r>
              <w:rPr>
                <w:rFonts w:hint="eastAsia" w:eastAsia="仿宋_GB2312"/>
                <w:sz w:val="24"/>
                <w:lang w:eastAsia="zh-CN"/>
              </w:rPr>
              <w:t>任务完成时限</w:t>
            </w:r>
          </w:p>
        </w:tc>
        <w:tc>
          <w:tcPr>
            <w:tcW w:w="175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sz w:val="24"/>
                <w:lang w:val="en-US" w:eastAsia="zh-CN"/>
              </w:rPr>
            </w:pPr>
            <w:r>
              <w:rPr>
                <w:rFonts w:hint="eastAsia" w:eastAsia="仿宋_GB2312"/>
                <w:sz w:val="24"/>
                <w:lang w:val="en-US" w:eastAsia="zh-CN"/>
              </w:rPr>
              <w:t>2021年1-12月</w:t>
            </w:r>
          </w:p>
        </w:tc>
        <w:tc>
          <w:tcPr>
            <w:tcW w:w="1827"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sz w:val="24"/>
                <w:lang w:eastAsia="zh-CN"/>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762" w:type="dxa"/>
            <w:gridSpan w:val="2"/>
            <w:vMerge w:val="continue"/>
            <w:vAlign w:val="center"/>
          </w:tcPr>
          <w:p>
            <w:pPr>
              <w:jc w:val="center"/>
              <w:rPr>
                <w:rFonts w:eastAsia="仿宋_GB2312"/>
                <w:sz w:val="24"/>
              </w:rPr>
            </w:pPr>
          </w:p>
        </w:tc>
        <w:tc>
          <w:tcPr>
            <w:tcW w:w="1410" w:type="dxa"/>
            <w:gridSpan w:val="3"/>
            <w:vAlign w:val="center"/>
          </w:tcPr>
          <w:p>
            <w:pPr>
              <w:spacing w:line="360" w:lineRule="exact"/>
              <w:jc w:val="center"/>
              <w:rPr>
                <w:rFonts w:eastAsia="仿宋_GB2312"/>
                <w:sz w:val="24"/>
              </w:rPr>
            </w:pPr>
            <w:r>
              <w:rPr>
                <w:rFonts w:hint="eastAsia" w:eastAsia="仿宋_GB2312"/>
                <w:sz w:val="24"/>
              </w:rPr>
              <w:t>成本指标</w:t>
            </w:r>
          </w:p>
        </w:tc>
        <w:tc>
          <w:tcPr>
            <w:tcW w:w="2355" w:type="dxa"/>
            <w:gridSpan w:val="7"/>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sz w:val="24"/>
                <w:lang w:eastAsia="zh-CN"/>
              </w:rPr>
            </w:pPr>
            <w:r>
              <w:rPr>
                <w:rFonts w:hint="eastAsia" w:eastAsia="仿宋_GB2312"/>
                <w:sz w:val="24"/>
                <w:lang w:eastAsia="zh-CN"/>
              </w:rPr>
              <w:t>控制成本</w:t>
            </w:r>
          </w:p>
        </w:tc>
        <w:tc>
          <w:tcPr>
            <w:tcW w:w="175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sz w:val="24"/>
                <w:lang w:eastAsia="zh-CN"/>
              </w:rPr>
            </w:pPr>
            <w:r>
              <w:rPr>
                <w:rFonts w:hint="eastAsia" w:eastAsia="仿宋_GB2312"/>
                <w:sz w:val="24"/>
                <w:lang w:eastAsia="zh-CN"/>
              </w:rPr>
              <w:t>预算内</w:t>
            </w:r>
          </w:p>
        </w:tc>
        <w:tc>
          <w:tcPr>
            <w:tcW w:w="1827"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sz w:val="24"/>
                <w:lang w:eastAsia="zh-CN"/>
              </w:rPr>
            </w:pPr>
            <w:r>
              <w:rPr>
                <w:rFonts w:hint="eastAsia" w:eastAsia="仿宋_GB2312"/>
                <w:sz w:val="24"/>
                <w:lang w:eastAsia="zh-CN"/>
              </w:rPr>
              <w:t>预算内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1473" w:type="dxa"/>
            <w:vMerge w:val="continue"/>
            <w:vAlign w:val="center"/>
          </w:tcPr>
          <w:p>
            <w:pPr>
              <w:jc w:val="center"/>
              <w:rPr>
                <w:rFonts w:eastAsia="仿宋_GB2312"/>
                <w:sz w:val="24"/>
              </w:rPr>
            </w:pPr>
          </w:p>
        </w:tc>
        <w:tc>
          <w:tcPr>
            <w:tcW w:w="762" w:type="dxa"/>
            <w:gridSpan w:val="2"/>
            <w:vMerge w:val="restart"/>
            <w:vAlign w:val="center"/>
          </w:tcPr>
          <w:p>
            <w:pPr>
              <w:jc w:val="center"/>
              <w:rPr>
                <w:rFonts w:eastAsia="仿宋_GB2312"/>
                <w:sz w:val="24"/>
              </w:rPr>
            </w:pPr>
            <w:r>
              <w:rPr>
                <w:rFonts w:hint="eastAsia" w:eastAsia="仿宋_GB2312"/>
                <w:sz w:val="24"/>
              </w:rPr>
              <w:t>项目效益指标</w:t>
            </w:r>
          </w:p>
        </w:tc>
        <w:tc>
          <w:tcPr>
            <w:tcW w:w="1410" w:type="dxa"/>
            <w:gridSpan w:val="3"/>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2355" w:type="dxa"/>
            <w:gridSpan w:val="7"/>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sz w:val="24"/>
                <w:lang w:eastAsia="zh-CN"/>
              </w:rPr>
            </w:pPr>
            <w:r>
              <w:rPr>
                <w:rFonts w:hint="eastAsia" w:eastAsia="仿宋_GB2312"/>
                <w:sz w:val="24"/>
                <w:lang w:eastAsia="zh-CN"/>
              </w:rPr>
              <w:t>为企业节约成本</w:t>
            </w:r>
          </w:p>
        </w:tc>
        <w:tc>
          <w:tcPr>
            <w:tcW w:w="175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sz w:val="24"/>
                <w:lang w:val="en-US" w:eastAsia="zh-CN"/>
              </w:rPr>
            </w:pPr>
            <w:r>
              <w:rPr>
                <w:rFonts w:hint="eastAsia" w:eastAsia="仿宋_GB2312"/>
                <w:sz w:val="24"/>
                <w:lang w:val="en-US" w:eastAsia="zh-CN"/>
              </w:rPr>
              <w:t>100万元以上</w:t>
            </w:r>
          </w:p>
        </w:tc>
        <w:tc>
          <w:tcPr>
            <w:tcW w:w="1827"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sz w:val="24"/>
                <w:lang w:val="en-US" w:eastAsia="zh-CN"/>
              </w:rPr>
            </w:pPr>
            <w:r>
              <w:rPr>
                <w:rFonts w:hint="eastAsia" w:eastAsia="仿宋_GB2312"/>
                <w:sz w:val="24"/>
                <w:lang w:val="en-US" w:eastAsia="zh-CN"/>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473" w:type="dxa"/>
            <w:vMerge w:val="continue"/>
            <w:vAlign w:val="center"/>
          </w:tcPr>
          <w:p>
            <w:pPr>
              <w:jc w:val="center"/>
              <w:rPr>
                <w:rFonts w:eastAsia="仿宋_GB2312"/>
                <w:sz w:val="24"/>
              </w:rPr>
            </w:pPr>
          </w:p>
        </w:tc>
        <w:tc>
          <w:tcPr>
            <w:tcW w:w="762" w:type="dxa"/>
            <w:gridSpan w:val="2"/>
            <w:vMerge w:val="continue"/>
            <w:vAlign w:val="center"/>
          </w:tcPr>
          <w:p>
            <w:pPr>
              <w:jc w:val="center"/>
              <w:rPr>
                <w:rFonts w:eastAsia="仿宋_GB2312"/>
                <w:sz w:val="24"/>
              </w:rPr>
            </w:pPr>
          </w:p>
        </w:tc>
        <w:tc>
          <w:tcPr>
            <w:tcW w:w="1410" w:type="dxa"/>
            <w:gridSpan w:val="3"/>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2355" w:type="dxa"/>
            <w:gridSpan w:val="7"/>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sz w:val="24"/>
                <w:lang w:eastAsia="zh-CN"/>
              </w:rPr>
            </w:pPr>
            <w:r>
              <w:rPr>
                <w:rFonts w:hint="eastAsia" w:eastAsia="仿宋_GB2312"/>
                <w:sz w:val="24"/>
                <w:lang w:eastAsia="zh-CN"/>
              </w:rPr>
              <w:t>打造一流营商环境</w:t>
            </w:r>
          </w:p>
        </w:tc>
        <w:tc>
          <w:tcPr>
            <w:tcW w:w="175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sz w:val="24"/>
                <w:lang w:eastAsia="zh-CN"/>
              </w:rPr>
            </w:pPr>
            <w:r>
              <w:rPr>
                <w:rFonts w:hint="eastAsia" w:eastAsia="仿宋_GB2312"/>
                <w:sz w:val="24"/>
                <w:lang w:eastAsia="zh-CN"/>
              </w:rPr>
              <w:t>推进极简审批</w:t>
            </w:r>
          </w:p>
        </w:tc>
        <w:tc>
          <w:tcPr>
            <w:tcW w:w="1827"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sz w:val="24"/>
                <w:lang w:val="en-US" w:eastAsia="zh-CN"/>
              </w:rPr>
            </w:pPr>
            <w:r>
              <w:rPr>
                <w:rFonts w:hint="eastAsia" w:eastAsia="仿宋_GB2312"/>
                <w:sz w:val="24"/>
                <w:lang w:eastAsia="zh-CN"/>
              </w:rPr>
              <w:t>承接</w:t>
            </w:r>
            <w:r>
              <w:rPr>
                <w:rFonts w:hint="eastAsia" w:eastAsia="仿宋_GB2312"/>
                <w:sz w:val="24"/>
                <w:lang w:val="en-US" w:eastAsia="zh-CN"/>
              </w:rPr>
              <w:t>97项省级权限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473" w:type="dxa"/>
            <w:vMerge w:val="continue"/>
            <w:vAlign w:val="center"/>
          </w:tcPr>
          <w:p>
            <w:pPr>
              <w:jc w:val="center"/>
              <w:rPr>
                <w:rFonts w:eastAsia="仿宋_GB2312"/>
                <w:sz w:val="24"/>
              </w:rPr>
            </w:pPr>
          </w:p>
        </w:tc>
        <w:tc>
          <w:tcPr>
            <w:tcW w:w="762" w:type="dxa"/>
            <w:gridSpan w:val="2"/>
            <w:vMerge w:val="continue"/>
            <w:vAlign w:val="center"/>
          </w:tcPr>
          <w:p>
            <w:pPr>
              <w:jc w:val="center"/>
              <w:rPr>
                <w:rFonts w:eastAsia="仿宋_GB2312"/>
                <w:sz w:val="24"/>
              </w:rPr>
            </w:pPr>
          </w:p>
        </w:tc>
        <w:tc>
          <w:tcPr>
            <w:tcW w:w="1410" w:type="dxa"/>
            <w:gridSpan w:val="3"/>
            <w:vMerge w:val="continue"/>
            <w:vAlign w:val="center"/>
          </w:tcPr>
          <w:p>
            <w:pPr>
              <w:spacing w:line="360" w:lineRule="exact"/>
              <w:jc w:val="center"/>
              <w:rPr>
                <w:rFonts w:eastAsia="仿宋_GB2312"/>
                <w:sz w:val="24"/>
              </w:rPr>
            </w:pPr>
          </w:p>
        </w:tc>
        <w:tc>
          <w:tcPr>
            <w:tcW w:w="2355" w:type="dxa"/>
            <w:gridSpan w:val="7"/>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sz w:val="24"/>
                <w:lang w:eastAsia="zh-CN"/>
              </w:rPr>
            </w:pPr>
            <w:r>
              <w:rPr>
                <w:rFonts w:hint="eastAsia" w:eastAsia="仿宋_GB2312"/>
                <w:sz w:val="24"/>
                <w:lang w:eastAsia="zh-CN"/>
              </w:rPr>
              <w:t>释放制度创新红利</w:t>
            </w:r>
          </w:p>
        </w:tc>
        <w:tc>
          <w:tcPr>
            <w:tcW w:w="175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sz w:val="24"/>
                <w:lang w:eastAsia="zh-CN"/>
              </w:rPr>
            </w:pPr>
            <w:r>
              <w:rPr>
                <w:rFonts w:hint="eastAsia" w:eastAsia="仿宋_GB2312"/>
                <w:sz w:val="24"/>
                <w:lang w:eastAsia="zh-CN"/>
              </w:rPr>
              <w:t>推广创新成果</w:t>
            </w:r>
          </w:p>
        </w:tc>
        <w:tc>
          <w:tcPr>
            <w:tcW w:w="1827"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eastAsia="仿宋_GB2312"/>
                <w:sz w:val="24"/>
                <w:lang w:eastAsia="zh-CN"/>
              </w:rPr>
              <w:t>推广</w:t>
            </w:r>
            <w:r>
              <w:rPr>
                <w:rFonts w:hint="eastAsia" w:eastAsia="仿宋_GB2312"/>
                <w:sz w:val="24"/>
                <w:lang w:val="en-US" w:eastAsia="zh-CN"/>
              </w:rPr>
              <w:t>15项</w:t>
            </w:r>
            <w:r>
              <w:rPr>
                <w:rFonts w:hint="eastAsia" w:eastAsia="仿宋_GB2312"/>
                <w:sz w:val="24"/>
                <w:lang w:eastAsia="zh-CN"/>
              </w:rPr>
              <w:t>创新成果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1473" w:type="dxa"/>
            <w:vMerge w:val="continue"/>
            <w:vAlign w:val="center"/>
          </w:tcPr>
          <w:p>
            <w:pPr>
              <w:jc w:val="center"/>
              <w:rPr>
                <w:rFonts w:eastAsia="仿宋_GB2312"/>
                <w:sz w:val="24"/>
              </w:rPr>
            </w:pPr>
          </w:p>
        </w:tc>
        <w:tc>
          <w:tcPr>
            <w:tcW w:w="762" w:type="dxa"/>
            <w:gridSpan w:val="2"/>
            <w:vMerge w:val="continue"/>
            <w:vAlign w:val="center"/>
          </w:tcPr>
          <w:p>
            <w:pPr>
              <w:jc w:val="center"/>
              <w:rPr>
                <w:rFonts w:eastAsia="仿宋_GB2312"/>
                <w:sz w:val="24"/>
              </w:rPr>
            </w:pPr>
          </w:p>
        </w:tc>
        <w:tc>
          <w:tcPr>
            <w:tcW w:w="1410" w:type="dxa"/>
            <w:gridSpan w:val="3"/>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2355" w:type="dxa"/>
            <w:gridSpan w:val="7"/>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ascii="仿宋_GB2312" w:hAnsi="仿宋_GB2312" w:eastAsia="仿宋_GB2312" w:cs="仿宋_GB2312"/>
                <w:color w:val="000000"/>
                <w:sz w:val="24"/>
              </w:rPr>
              <w:t>土地、水、电力等资源得到最大化利用</w:t>
            </w:r>
          </w:p>
        </w:tc>
        <w:tc>
          <w:tcPr>
            <w:tcW w:w="175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ascii="仿宋_GB2312" w:hAnsi="仿宋_GB2312" w:eastAsia="仿宋_GB2312" w:cs="仿宋_GB2312"/>
                <w:color w:val="000000"/>
                <w:sz w:val="24"/>
              </w:rPr>
              <w:t>打造低碳节能循环发展体系</w:t>
            </w:r>
          </w:p>
        </w:tc>
        <w:tc>
          <w:tcPr>
            <w:tcW w:w="1827"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ascii="仿宋_GB2312" w:hAnsi="仿宋_GB2312" w:eastAsia="仿宋_GB2312" w:cs="仿宋_GB2312"/>
                <w:color w:val="000000"/>
                <w:sz w:val="24"/>
                <w:lang w:eastAsia="zh-CN"/>
              </w:rPr>
              <w:t>形成</w:t>
            </w:r>
            <w:r>
              <w:rPr>
                <w:rFonts w:hint="eastAsia" w:ascii="仿宋_GB2312" w:hAnsi="仿宋_GB2312" w:eastAsia="仿宋_GB2312" w:cs="仿宋_GB2312"/>
                <w:color w:val="000000"/>
                <w:sz w:val="24"/>
              </w:rPr>
              <w:t>低碳节能循环发展体系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1473" w:type="dxa"/>
            <w:vMerge w:val="continue"/>
            <w:vAlign w:val="center"/>
          </w:tcPr>
          <w:p>
            <w:pPr>
              <w:jc w:val="center"/>
              <w:rPr>
                <w:rFonts w:eastAsia="仿宋_GB2312"/>
                <w:sz w:val="24"/>
              </w:rPr>
            </w:pPr>
          </w:p>
        </w:tc>
        <w:tc>
          <w:tcPr>
            <w:tcW w:w="762" w:type="dxa"/>
            <w:gridSpan w:val="2"/>
            <w:vMerge w:val="continue"/>
            <w:vAlign w:val="center"/>
          </w:tcPr>
          <w:p>
            <w:pPr>
              <w:jc w:val="center"/>
              <w:rPr>
                <w:rFonts w:eastAsia="仿宋_GB2312"/>
                <w:sz w:val="24"/>
              </w:rPr>
            </w:pPr>
          </w:p>
        </w:tc>
        <w:tc>
          <w:tcPr>
            <w:tcW w:w="1410" w:type="dxa"/>
            <w:gridSpan w:val="3"/>
            <w:vAlign w:val="center"/>
          </w:tcPr>
          <w:p>
            <w:pPr>
              <w:spacing w:line="360" w:lineRule="exact"/>
              <w:jc w:val="center"/>
              <w:rPr>
                <w:rFonts w:eastAsia="仿宋_GB2312"/>
                <w:sz w:val="24"/>
              </w:rPr>
            </w:pPr>
            <w:r>
              <w:rPr>
                <w:rFonts w:hint="eastAsia" w:eastAsia="仿宋_GB2312"/>
                <w:sz w:val="24"/>
              </w:rPr>
              <w:t>服务对象满意度指标</w:t>
            </w:r>
          </w:p>
        </w:tc>
        <w:tc>
          <w:tcPr>
            <w:tcW w:w="2355" w:type="dxa"/>
            <w:gridSpan w:val="7"/>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ascii="仿宋_GB2312" w:hAnsi="仿宋_GB2312" w:eastAsia="仿宋_GB2312" w:cs="仿宋_GB2312"/>
                <w:color w:val="000000"/>
                <w:sz w:val="24"/>
              </w:rPr>
              <w:t>社会公众满意度</w:t>
            </w:r>
          </w:p>
        </w:tc>
        <w:tc>
          <w:tcPr>
            <w:tcW w:w="175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sz w:val="24"/>
                <w:lang w:val="en-US" w:eastAsia="zh-CN"/>
              </w:rPr>
            </w:pPr>
            <w:r>
              <w:rPr>
                <w:rFonts w:hint="eastAsia" w:eastAsia="仿宋_GB2312"/>
                <w:sz w:val="24"/>
                <w:lang w:val="en-US" w:eastAsia="zh-CN"/>
              </w:rPr>
              <w:t>≥95%</w:t>
            </w:r>
          </w:p>
        </w:tc>
        <w:tc>
          <w:tcPr>
            <w:tcW w:w="1827"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sz w:val="24"/>
                <w:lang w:val="en-US" w:eastAsia="zh-CN"/>
              </w:rPr>
            </w:pPr>
            <w:r>
              <w:rPr>
                <w:rFonts w:hint="eastAsia" w:eastAsia="仿宋_GB2312"/>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35"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347" w:type="dxa"/>
            <w:gridSpan w:val="1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35"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347" w:type="dxa"/>
            <w:gridSpan w:val="16"/>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9"/>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4"/>
            <w:vAlign w:val="center"/>
          </w:tcPr>
          <w:p>
            <w:pPr>
              <w:jc w:val="center"/>
              <w:rPr>
                <w:rFonts w:eastAsia="仿宋_GB2312"/>
                <w:sz w:val="24"/>
              </w:rPr>
            </w:pPr>
            <w:r>
              <w:rPr>
                <w:rFonts w:hint="eastAsia" w:eastAsia="仿宋_GB2312"/>
                <w:sz w:val="24"/>
              </w:rPr>
              <w:t>姓名</w:t>
            </w:r>
          </w:p>
        </w:tc>
        <w:tc>
          <w:tcPr>
            <w:tcW w:w="2332" w:type="dxa"/>
            <w:gridSpan w:val="5"/>
            <w:vAlign w:val="center"/>
          </w:tcPr>
          <w:p>
            <w:pPr>
              <w:jc w:val="center"/>
              <w:rPr>
                <w:rFonts w:eastAsia="仿宋_GB2312"/>
                <w:sz w:val="24"/>
              </w:rPr>
            </w:pPr>
            <w:r>
              <w:rPr>
                <w:rFonts w:hint="eastAsia" w:eastAsia="仿宋_GB2312"/>
                <w:sz w:val="24"/>
              </w:rPr>
              <w:t>职称/职务</w:t>
            </w:r>
          </w:p>
        </w:tc>
        <w:tc>
          <w:tcPr>
            <w:tcW w:w="2679" w:type="dxa"/>
            <w:gridSpan w:val="7"/>
            <w:vAlign w:val="center"/>
          </w:tcPr>
          <w:p>
            <w:pPr>
              <w:jc w:val="center"/>
              <w:rPr>
                <w:rFonts w:eastAsia="仿宋_GB2312"/>
                <w:sz w:val="24"/>
              </w:rPr>
            </w:pPr>
            <w:r>
              <w:rPr>
                <w:rFonts w:hint="eastAsia" w:eastAsia="仿宋_GB2312"/>
                <w:sz w:val="24"/>
              </w:rPr>
              <w:t>单  位</w:t>
            </w:r>
          </w:p>
        </w:tc>
        <w:tc>
          <w:tcPr>
            <w:tcW w:w="2307"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4"/>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陈</w:t>
            </w:r>
            <w:r>
              <w:rPr>
                <w:rFonts w:hint="eastAsia" w:eastAsia="仿宋_GB2312"/>
                <w:sz w:val="24"/>
                <w:lang w:val="en-US" w:eastAsia="zh-CN"/>
              </w:rPr>
              <w:t xml:space="preserve">  </w:t>
            </w:r>
            <w:r>
              <w:rPr>
                <w:rFonts w:hint="eastAsia" w:eastAsia="仿宋_GB2312"/>
                <w:sz w:val="24"/>
                <w:lang w:eastAsia="zh-CN"/>
              </w:rPr>
              <w:t>伟</w:t>
            </w:r>
          </w:p>
        </w:tc>
        <w:tc>
          <w:tcPr>
            <w:tcW w:w="2332" w:type="dxa"/>
            <w:gridSpan w:val="5"/>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副部长</w:t>
            </w:r>
          </w:p>
        </w:tc>
        <w:tc>
          <w:tcPr>
            <w:tcW w:w="2679" w:type="dxa"/>
            <w:gridSpan w:val="7"/>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创新协调部</w:t>
            </w:r>
          </w:p>
        </w:tc>
        <w:tc>
          <w:tcPr>
            <w:tcW w:w="2307"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4"/>
            <w:vAlign w:val="center"/>
          </w:tcPr>
          <w:p>
            <w:pPr>
              <w:jc w:val="center"/>
              <w:rPr>
                <w:rFonts w:hint="eastAsia" w:eastAsia="仿宋_GB2312"/>
                <w:sz w:val="24"/>
                <w:lang w:eastAsia="zh-CN"/>
              </w:rPr>
            </w:pPr>
            <w:r>
              <w:rPr>
                <w:rFonts w:hint="eastAsia" w:eastAsia="仿宋_GB2312"/>
                <w:sz w:val="24"/>
                <w:lang w:eastAsia="zh-CN"/>
              </w:rPr>
              <w:t>晏</w:t>
            </w:r>
            <w:r>
              <w:rPr>
                <w:rFonts w:hint="eastAsia" w:eastAsia="仿宋_GB2312"/>
                <w:sz w:val="24"/>
                <w:lang w:val="en-US" w:eastAsia="zh-CN"/>
              </w:rPr>
              <w:t xml:space="preserve">  </w:t>
            </w:r>
            <w:r>
              <w:rPr>
                <w:rFonts w:hint="eastAsia" w:eastAsia="仿宋_GB2312"/>
                <w:sz w:val="24"/>
                <w:lang w:eastAsia="zh-CN"/>
              </w:rPr>
              <w:t>杰</w:t>
            </w:r>
          </w:p>
        </w:tc>
        <w:tc>
          <w:tcPr>
            <w:tcW w:w="2332" w:type="dxa"/>
            <w:gridSpan w:val="5"/>
            <w:vAlign w:val="center"/>
          </w:tcPr>
          <w:p>
            <w:pPr>
              <w:jc w:val="center"/>
              <w:rPr>
                <w:rFonts w:hint="eastAsia" w:eastAsia="仿宋_GB2312"/>
                <w:sz w:val="24"/>
                <w:lang w:eastAsia="zh-CN"/>
              </w:rPr>
            </w:pPr>
            <w:r>
              <w:rPr>
                <w:rFonts w:hint="eastAsia" w:eastAsia="仿宋_GB2312"/>
                <w:sz w:val="24"/>
                <w:lang w:eastAsia="zh-CN"/>
              </w:rPr>
              <w:t>副部长</w:t>
            </w:r>
          </w:p>
        </w:tc>
        <w:tc>
          <w:tcPr>
            <w:tcW w:w="2679" w:type="dxa"/>
            <w:gridSpan w:val="7"/>
            <w:vAlign w:val="center"/>
          </w:tcPr>
          <w:p>
            <w:pPr>
              <w:jc w:val="center"/>
              <w:rPr>
                <w:rFonts w:hint="eastAsia" w:eastAsia="仿宋_GB2312"/>
                <w:sz w:val="24"/>
                <w:lang w:eastAsia="zh-CN"/>
              </w:rPr>
            </w:pPr>
            <w:r>
              <w:rPr>
                <w:rFonts w:hint="eastAsia" w:eastAsia="仿宋_GB2312"/>
                <w:sz w:val="24"/>
                <w:lang w:eastAsia="zh-CN"/>
              </w:rPr>
              <w:t>自贸产业部</w:t>
            </w:r>
          </w:p>
        </w:tc>
        <w:tc>
          <w:tcPr>
            <w:tcW w:w="2307"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4"/>
            <w:vAlign w:val="center"/>
          </w:tcPr>
          <w:p>
            <w:pPr>
              <w:jc w:val="center"/>
              <w:rPr>
                <w:rFonts w:hint="eastAsia" w:eastAsia="仿宋_GB2312"/>
                <w:sz w:val="24"/>
                <w:lang w:eastAsia="zh-CN"/>
              </w:rPr>
            </w:pPr>
            <w:r>
              <w:rPr>
                <w:rFonts w:hint="eastAsia" w:eastAsia="仿宋_GB2312"/>
                <w:sz w:val="24"/>
                <w:lang w:eastAsia="zh-CN"/>
              </w:rPr>
              <w:t>蔡</w:t>
            </w:r>
            <w:r>
              <w:rPr>
                <w:rFonts w:hint="eastAsia" w:eastAsia="仿宋_GB2312"/>
                <w:sz w:val="24"/>
                <w:lang w:val="en-US" w:eastAsia="zh-CN"/>
              </w:rPr>
              <w:t xml:space="preserve">  </w:t>
            </w:r>
            <w:r>
              <w:rPr>
                <w:rFonts w:hint="eastAsia" w:eastAsia="仿宋_GB2312"/>
                <w:sz w:val="24"/>
                <w:lang w:eastAsia="zh-CN"/>
              </w:rPr>
              <w:t>爽</w:t>
            </w:r>
          </w:p>
        </w:tc>
        <w:tc>
          <w:tcPr>
            <w:tcW w:w="2332" w:type="dxa"/>
            <w:gridSpan w:val="5"/>
            <w:vAlign w:val="center"/>
          </w:tcPr>
          <w:p>
            <w:pPr>
              <w:jc w:val="center"/>
              <w:rPr>
                <w:rFonts w:hint="eastAsia" w:eastAsia="仿宋_GB2312"/>
                <w:sz w:val="24"/>
                <w:lang w:eastAsia="zh-CN"/>
              </w:rPr>
            </w:pPr>
            <w:r>
              <w:rPr>
                <w:rFonts w:hint="eastAsia" w:eastAsia="仿宋_GB2312"/>
                <w:sz w:val="24"/>
                <w:lang w:eastAsia="zh-CN"/>
              </w:rPr>
              <w:t>科</w:t>
            </w:r>
            <w:r>
              <w:rPr>
                <w:rFonts w:hint="eastAsia" w:eastAsia="仿宋_GB2312"/>
                <w:sz w:val="24"/>
                <w:lang w:val="en-US" w:eastAsia="zh-CN"/>
              </w:rPr>
              <w:t xml:space="preserve">  </w:t>
            </w:r>
            <w:r>
              <w:rPr>
                <w:rFonts w:hint="eastAsia" w:eastAsia="仿宋_GB2312"/>
                <w:sz w:val="24"/>
                <w:lang w:eastAsia="zh-CN"/>
              </w:rPr>
              <w:t>员</w:t>
            </w:r>
          </w:p>
        </w:tc>
        <w:tc>
          <w:tcPr>
            <w:tcW w:w="2679" w:type="dxa"/>
            <w:gridSpan w:val="7"/>
            <w:vAlign w:val="center"/>
          </w:tcPr>
          <w:p>
            <w:pPr>
              <w:jc w:val="center"/>
              <w:rPr>
                <w:rFonts w:hint="eastAsia" w:eastAsia="仿宋_GB2312"/>
                <w:sz w:val="24"/>
                <w:lang w:eastAsia="zh-CN"/>
              </w:rPr>
            </w:pPr>
            <w:r>
              <w:rPr>
                <w:rFonts w:hint="eastAsia" w:eastAsia="仿宋_GB2312"/>
                <w:sz w:val="24"/>
                <w:lang w:eastAsia="zh-CN"/>
              </w:rPr>
              <w:t>金融法务部</w:t>
            </w:r>
          </w:p>
        </w:tc>
        <w:tc>
          <w:tcPr>
            <w:tcW w:w="2307"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9"/>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9"/>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w:t>
            </w:r>
            <w:r>
              <w:rPr>
                <w:rFonts w:hint="eastAsia" w:eastAsia="仿宋_GB2312"/>
                <w:sz w:val="24"/>
                <w:lang w:val="en-US" w:eastAsia="zh-CN"/>
              </w:rPr>
              <w:t xml:space="preserve"> </w:t>
            </w:r>
            <w:r>
              <w:rPr>
                <w:rFonts w:hint="eastAsia" w:eastAsia="仿宋_GB2312"/>
                <w:sz w:val="24"/>
              </w:rPr>
              <w:t>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9"/>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9"/>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蔡爽</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18973099796</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34" w:firstLineChars="200"/>
              <w:rPr>
                <w:rFonts w:eastAsia="仿宋_GB2312"/>
                <w:sz w:val="32"/>
                <w:szCs w:val="32"/>
              </w:rPr>
            </w:pPr>
          </w:p>
          <w:p>
            <w:pPr>
              <w:spacing w:line="560" w:lineRule="exact"/>
              <w:ind w:firstLine="554" w:firstLineChars="200"/>
              <w:rPr>
                <w:rFonts w:hint="eastAsia" w:ascii="黑体" w:hAnsi="黑体" w:eastAsia="黑体" w:cs="黑体"/>
                <w:sz w:val="28"/>
                <w:szCs w:val="28"/>
              </w:rPr>
            </w:pPr>
            <w:r>
              <w:rPr>
                <w:rFonts w:hint="eastAsia" w:ascii="黑体" w:hAnsi="黑体" w:eastAsia="黑体" w:cs="黑体"/>
                <w:sz w:val="28"/>
                <w:szCs w:val="28"/>
              </w:rPr>
              <w:t>（一）项目基本概况</w:t>
            </w:r>
          </w:p>
          <w:p>
            <w:pPr>
              <w:spacing w:line="56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岳阳自贸片区管委会下设创新协调部、自贸产业部、金融法务部3个内设机构，</w:t>
            </w:r>
            <w:r>
              <w:rPr>
                <w:rFonts w:hint="eastAsia" w:ascii="仿宋_GB2312" w:hAnsi="仿宋_GB2312" w:eastAsia="仿宋_GB2312" w:cs="仿宋_GB2312"/>
                <w:sz w:val="28"/>
                <w:szCs w:val="28"/>
                <w:lang w:eastAsia="zh-CN"/>
              </w:rPr>
              <w:t>共有工作人员</w:t>
            </w:r>
            <w:r>
              <w:rPr>
                <w:rFonts w:hint="eastAsia" w:ascii="仿宋_GB2312" w:hAnsi="仿宋_GB2312" w:eastAsia="仿宋_GB2312" w:cs="仿宋_GB2312"/>
                <w:sz w:val="28"/>
                <w:szCs w:val="28"/>
                <w:lang w:val="en-US" w:eastAsia="zh-CN"/>
              </w:rPr>
              <w:t>22人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2021年工作任务主要包括：</w:t>
            </w:r>
          </w:p>
          <w:p>
            <w:pPr>
              <w:spacing w:line="56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完成承接改</w:t>
            </w:r>
            <w:r>
              <w:rPr>
                <w:rFonts w:hint="eastAsia" w:ascii="仿宋_GB2312" w:hAnsi="仿宋_GB2312" w:eastAsia="仿宋_GB2312" w:cs="仿宋_GB2312"/>
                <w:sz w:val="28"/>
                <w:szCs w:val="28"/>
                <w:lang w:val="en-US" w:eastAsia="zh-CN"/>
              </w:rPr>
              <w:t>革试点任务的80%，形成10项制度创新成果；</w:t>
            </w:r>
          </w:p>
          <w:p>
            <w:pPr>
              <w:spacing w:line="560" w:lineRule="exact"/>
              <w:ind w:firstLine="554"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新签约项目</w:t>
            </w:r>
            <w:r>
              <w:rPr>
                <w:rFonts w:hint="eastAsia" w:ascii="仿宋_GB2312" w:hAnsi="仿宋_GB2312" w:eastAsia="仿宋_GB2312" w:cs="仿宋_GB2312"/>
                <w:sz w:val="28"/>
                <w:szCs w:val="28"/>
                <w:lang w:val="en-US" w:eastAsia="zh-CN"/>
              </w:rPr>
              <w:t>30个，招商引资100亿元，</w:t>
            </w:r>
            <w:r>
              <w:rPr>
                <w:rFonts w:hint="eastAsia" w:ascii="仿宋_GB2312" w:hAnsi="仿宋_GB2312" w:eastAsia="仿宋_GB2312" w:cs="仿宋_GB2312"/>
                <w:sz w:val="28"/>
                <w:szCs w:val="28"/>
              </w:rPr>
              <w:t>新增市场主体</w:t>
            </w:r>
            <w:r>
              <w:rPr>
                <w:rFonts w:hint="eastAsia" w:ascii="仿宋_GB2312" w:hAnsi="仿宋_GB2312" w:eastAsia="仿宋_GB2312" w:cs="仿宋_GB2312"/>
                <w:sz w:val="28"/>
                <w:szCs w:val="28"/>
                <w:lang w:val="en-US" w:eastAsia="zh-CN"/>
              </w:rPr>
              <w:t>2000家；</w:t>
            </w:r>
          </w:p>
          <w:p>
            <w:pPr>
              <w:spacing w:line="56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引进金融机构</w:t>
            </w:r>
            <w:r>
              <w:rPr>
                <w:rFonts w:hint="eastAsia" w:ascii="仿宋_GB2312" w:hAnsi="仿宋_GB2312" w:eastAsia="仿宋_GB2312" w:cs="仿宋_GB2312"/>
                <w:sz w:val="28"/>
                <w:szCs w:val="28"/>
                <w:lang w:val="en-US" w:eastAsia="zh-CN"/>
              </w:rPr>
              <w:t>5家，引导2家企业在省股交所挂牌，实现知识产权质押融资。</w:t>
            </w:r>
          </w:p>
          <w:p>
            <w:pPr>
              <w:spacing w:line="560" w:lineRule="exact"/>
              <w:ind w:firstLine="554" w:firstLineChars="200"/>
              <w:rPr>
                <w:rFonts w:hint="eastAsia" w:ascii="黑体" w:hAnsi="黑体" w:eastAsia="黑体" w:cs="黑体"/>
                <w:sz w:val="28"/>
                <w:szCs w:val="28"/>
              </w:rPr>
            </w:pPr>
            <w:r>
              <w:rPr>
                <w:rFonts w:hint="eastAsia" w:ascii="黑体" w:hAnsi="黑体" w:eastAsia="黑体" w:cs="黑体"/>
                <w:sz w:val="28"/>
                <w:szCs w:val="28"/>
              </w:rPr>
              <w:t>（二）项目资金使用及管理情况</w:t>
            </w:r>
          </w:p>
          <w:p>
            <w:pPr>
              <w:spacing w:line="56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lang w:eastAsia="zh-CN"/>
              </w:rPr>
              <w:t>年财政预算安排</w:t>
            </w:r>
            <w:r>
              <w:rPr>
                <w:rFonts w:hint="eastAsia" w:ascii="仿宋_GB2312" w:hAnsi="仿宋_GB2312" w:eastAsia="仿宋_GB2312" w:cs="仿宋_GB2312"/>
                <w:sz w:val="28"/>
                <w:szCs w:val="28"/>
                <w:lang w:val="en-US" w:eastAsia="zh-CN"/>
              </w:rPr>
              <w:t>350</w:t>
            </w:r>
            <w:r>
              <w:rPr>
                <w:rFonts w:hint="eastAsia" w:ascii="仿宋_GB2312" w:hAnsi="仿宋_GB2312" w:eastAsia="仿宋_GB2312" w:cs="仿宋_GB2312"/>
                <w:sz w:val="28"/>
                <w:szCs w:val="28"/>
                <w:lang w:eastAsia="zh-CN"/>
              </w:rPr>
              <w:t>万元商品和服务支出，作为岳阳自贸片区运行经费，专门用于保障单位机构正常运转</w:t>
            </w:r>
            <w:r>
              <w:rPr>
                <w:rFonts w:hint="eastAsia" w:ascii="仿宋_GB2312" w:hAnsi="仿宋_GB2312" w:eastAsia="仿宋_GB2312" w:cs="仿宋_GB2312"/>
                <w:sz w:val="28"/>
                <w:szCs w:val="28"/>
                <w:lang w:val="en-US" w:eastAsia="zh-CN"/>
              </w:rPr>
              <w:t>、完成日常工作任务，包括办公及印刷费、邮电费、差旅费、会议费、福利费、日常维修费、专用资料及一般设备购置费、办公用房水电费、办公用房取暖费、办公用房物业管理费、公务用车运行维护费以及其他费用等基本开支和创新案例、改革任务、招商引资、金融服务、法律服务等业务服务开支。</w:t>
            </w:r>
          </w:p>
          <w:p>
            <w:pPr>
              <w:pStyle w:val="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2021年实际使用350万元，余额为零。</w:t>
            </w:r>
          </w:p>
          <w:p>
            <w:pPr>
              <w:spacing w:line="560" w:lineRule="exact"/>
              <w:ind w:firstLine="554" w:firstLineChars="200"/>
              <w:rPr>
                <w:rFonts w:hint="eastAsia" w:ascii="黑体" w:hAnsi="黑体" w:eastAsia="黑体" w:cs="黑体"/>
                <w:sz w:val="28"/>
                <w:szCs w:val="28"/>
              </w:rPr>
            </w:pPr>
            <w:r>
              <w:rPr>
                <w:rFonts w:hint="eastAsia" w:ascii="黑体" w:hAnsi="黑体" w:eastAsia="黑体" w:cs="黑体"/>
                <w:sz w:val="28"/>
                <w:szCs w:val="28"/>
              </w:rPr>
              <w:t>（三）项目组织实施情况</w:t>
            </w:r>
          </w:p>
          <w:p>
            <w:pPr>
              <w:spacing w:line="56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岳阳自贸片区</w:t>
            </w:r>
            <w:r>
              <w:rPr>
                <w:rFonts w:hint="eastAsia" w:ascii="仿宋_GB2312" w:hAnsi="仿宋_GB2312" w:eastAsia="仿宋_GB2312" w:cs="仿宋_GB2312"/>
                <w:sz w:val="28"/>
                <w:szCs w:val="28"/>
                <w:lang w:val="en-US" w:eastAsia="zh-CN"/>
              </w:rPr>
              <w:t>2021年工作以制度创新和试点改革为核心，主要围绕政策研究与课题管理、金融机构布局与新金融业态、招商引资与产业发展、法治园区建设与法律创新、立项争资与财政资金管理等方面，严格按预算安排使用资金。</w:t>
            </w:r>
          </w:p>
          <w:p>
            <w:pPr>
              <w:spacing w:line="560" w:lineRule="exact"/>
              <w:ind w:firstLine="554" w:firstLineChars="200"/>
              <w:rPr>
                <w:rFonts w:hint="eastAsia" w:ascii="黑体" w:hAnsi="黑体" w:eastAsia="黑体" w:cs="黑体"/>
                <w:sz w:val="28"/>
                <w:szCs w:val="28"/>
              </w:rPr>
            </w:pPr>
            <w:r>
              <w:rPr>
                <w:rFonts w:hint="eastAsia" w:ascii="黑体" w:hAnsi="黑体" w:eastAsia="黑体" w:cs="黑体"/>
                <w:sz w:val="28"/>
                <w:szCs w:val="28"/>
              </w:rPr>
              <w:t>（四）综合评价情况及评价结论</w:t>
            </w:r>
          </w:p>
          <w:p>
            <w:pPr>
              <w:spacing w:line="560" w:lineRule="exact"/>
              <w:ind w:firstLine="554"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本项目支出管理规范、监督到位，政策执行较好，发挥了财政资金的使用效益，完成了既定绩效目标与任务，产生了较好的社会效益。</w:t>
            </w:r>
          </w:p>
          <w:p>
            <w:pPr>
              <w:spacing w:line="560" w:lineRule="exact"/>
              <w:ind w:firstLine="554" w:firstLineChars="200"/>
              <w:rPr>
                <w:rFonts w:hint="eastAsia" w:ascii="黑体" w:hAnsi="黑体" w:eastAsia="黑体" w:cs="黑体"/>
                <w:sz w:val="28"/>
                <w:szCs w:val="28"/>
              </w:rPr>
            </w:pPr>
            <w:r>
              <w:rPr>
                <w:rFonts w:hint="eastAsia" w:ascii="黑体" w:hAnsi="黑体" w:eastAsia="黑体" w:cs="黑体"/>
                <w:sz w:val="28"/>
                <w:szCs w:val="28"/>
              </w:rPr>
              <w:t>（五）项目主要绩效情况分析</w:t>
            </w:r>
          </w:p>
          <w:p>
            <w:pPr>
              <w:spacing w:line="56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1.制度创新红利加速释放。</w:t>
            </w:r>
            <w:r>
              <w:rPr>
                <w:rFonts w:hint="eastAsia" w:ascii="仿宋_GB2312" w:hAnsi="仿宋_GB2312" w:eastAsia="仿宋_GB2312" w:cs="仿宋_GB2312"/>
                <w:sz w:val="28"/>
                <w:szCs w:val="28"/>
                <w:lang w:val="en-US" w:eastAsia="zh-CN"/>
              </w:rPr>
              <w:t>承接的88项改革试点任务，2021年已实施76项，实施率86.4%，形成了15项“首提首批首创”制度创新成果。在全国首创了“内河运费不征关税”案例，弥补了内河港口相较于沿海港口的制度短板，目前已为43家企业节省费用200多万元在全省首推了“进口调味品通关便利化模式”，为企业带来了时间和费用的“双减”：进口通关时间由15天缩短至2天；按试点数量1万吨测算，节约仓储成本300万元。在全省首试了“新型工业用地M0政策”。该项制度创新将产业配套用房比例从15%提升到40%，契合了当前新型产业多用途、多功能用地需求，开辟了提升土地开发强度和亩均效益的新路子。</w:t>
            </w:r>
          </w:p>
          <w:p>
            <w:pPr>
              <w:spacing w:line="56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2.自贸主导产业渐成体系。</w:t>
            </w:r>
            <w:r>
              <w:rPr>
                <w:rFonts w:hint="eastAsia" w:ascii="仿宋_GB2312" w:hAnsi="仿宋_GB2312" w:eastAsia="仿宋_GB2312" w:cs="仿宋_GB2312"/>
                <w:sz w:val="28"/>
                <w:szCs w:val="28"/>
                <w:lang w:val="en-US" w:eastAsia="zh-CN"/>
              </w:rPr>
              <w:t>依托“三区一港四口岸”国家级开放平台，利用自贸区金字招牌，2021年，三区联动引进项目91个，总投资额603亿元。加快优势产业发展，落地了鑫源链智能显示、汇川技术1100万台伺服电机等一批年产值超百亿项目，进驻了中南智能、海铭德数字化工厂等一批高精特新项目，引进了攀华年产400万吨新型薄板、岳纸70万吨文化纸等重大项目。加快外向型经济提升，2021年，完成集装箱吞吐量80.08万标箱（本港60.06万标箱），完成进出口总额528.6亿元，城陵矶综保区进出口贸易额总量居全省第一，进出口增长值排全国特殊海关监管区第14位。加快新经济新业态培育，新增市场主体2578家，引进了中再、湖南华航、上海共生鸟等企业总部，落地了全省自贸区首家内地与港澳联营律所、首个淘宝共享直播基地，进驻了58科创、陨石传媒等数字产业项目，成立了岳阳自贸区投资有限公司，获批了全省首个双碳服务平台——湖南省双碳创新服务中心。</w:t>
            </w:r>
          </w:p>
          <w:p>
            <w:pPr>
              <w:spacing w:line="56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3.一流营商环境更加优化。</w:t>
            </w:r>
            <w:r>
              <w:rPr>
                <w:rFonts w:hint="eastAsia" w:ascii="仿宋_GB2312" w:hAnsi="仿宋_GB2312" w:eastAsia="仿宋_GB2312" w:cs="仿宋_GB2312"/>
                <w:sz w:val="28"/>
                <w:szCs w:val="28"/>
                <w:lang w:val="en-US" w:eastAsia="zh-CN"/>
              </w:rPr>
              <w:t>坚持对标北上广等先进地区，构建可透视、可预期、可信赖的一流营商环境，着力增强企业获得感和幸福感。构建金融生态。新增金融机构达9家，推出了反向保理、票据池银承、关税E贷等特色产品12个，落地了首类700万元知识产权质押融资贷款业务。设立了总规模近70亿元的新兴产业投资基金。构建互联网小额信用贷款逾期司法处置机制，互联网金融法务园建设加速。推进极简审批。97项省级经济社会管理权限已全部承接到位，累计办件超过2600件，在全省率先颁发了首张食品经营备案登记证、首张市场主体住所申报承诺制营业执照。推进集成式公共服务，成立全市园区首个企业服务中心，创新推出“惠企十条”，68项行政审批实现了“一件事一次办”，落地了全省首宗“拿地即开工”项目。设立了法律服务中心、国际商事巡回法庭、司法保障协同工作联络站。增强区域联动。推动“三区一港四口岸”8大国家级开放平台与全市重点园区的互融互动，着力打造形成自贸试验区一体化改革叠加区、协同改革先行区、改革辐射区，增进营商合力，提升全市域综合竞争力和对外开放水平。</w:t>
            </w:r>
          </w:p>
          <w:p>
            <w:pPr>
              <w:spacing w:line="560" w:lineRule="exact"/>
              <w:ind w:firstLine="554" w:firstLineChars="200"/>
              <w:rPr>
                <w:rFonts w:hint="eastAsia" w:ascii="黑体" w:hAnsi="黑体" w:eastAsia="黑体" w:cs="黑体"/>
                <w:sz w:val="28"/>
                <w:szCs w:val="28"/>
              </w:rPr>
            </w:pPr>
            <w:r>
              <w:rPr>
                <w:rFonts w:hint="eastAsia" w:ascii="黑体" w:hAnsi="黑体" w:eastAsia="黑体" w:cs="黑体"/>
                <w:sz w:val="28"/>
                <w:szCs w:val="28"/>
              </w:rPr>
              <w:t>（六）主要经验及做法、存在问题和建议</w:t>
            </w:r>
          </w:p>
          <w:p>
            <w:pPr>
              <w:keepNext w:val="0"/>
              <w:keepLines w:val="0"/>
              <w:pageBreakBefore w:val="0"/>
              <w:kinsoku/>
              <w:wordWrap/>
              <w:overflowPunct/>
              <w:topLinePunct w:val="0"/>
              <w:autoSpaceDE/>
              <w:autoSpaceDN/>
              <w:bidi w:val="0"/>
              <w:adjustRightInd/>
              <w:snapToGrid/>
              <w:spacing w:line="560" w:lineRule="exact"/>
              <w:ind w:firstLine="554" w:firstLineChars="200"/>
              <w:rPr>
                <w:rFonts w:hint="default" w:eastAsia="楷体_GB2312"/>
                <w:bCs/>
                <w:sz w:val="28"/>
                <w:szCs w:val="28"/>
                <w:lang w:val="en-US" w:eastAsia="zh-CN"/>
              </w:rPr>
            </w:pPr>
            <w:r>
              <w:rPr>
                <w:rFonts w:hint="eastAsia" w:ascii="仿宋_GB2312" w:hAnsi="仿宋_GB2312" w:eastAsia="仿宋_GB2312" w:cs="仿宋_GB2312"/>
                <w:sz w:val="28"/>
                <w:szCs w:val="28"/>
                <w:lang w:val="en-US" w:eastAsia="zh-CN"/>
              </w:rPr>
              <w:t>2021年为岳阳自贸片区成立初期，预算编制时自贸区机构编制尚未正式发文，预算体制尚不十分明确，故财政暂安排了项目支出预算，未明确基本支出预算。岳阳自贸片区运行现已进入正轨，建议下一年度资金按要求进行全面、规范预算，便于资金的有效使用和规范管理。</w:t>
            </w:r>
          </w:p>
        </w:tc>
      </w:tr>
    </w:tbl>
    <w:p>
      <w:pPr>
        <w:rPr>
          <w:rFonts w:hint="eastAsia" w:ascii="黑体" w:hAnsi="黑体" w:eastAsia="黑体" w:cs="黑体"/>
          <w:bCs/>
          <w:sz w:val="32"/>
          <w:szCs w:val="32"/>
        </w:rPr>
      </w:pPr>
      <w:r>
        <w:rPr>
          <w:rFonts w:hint="eastAsia" w:ascii="黑体" w:hAnsi="黑体" w:eastAsia="黑体" w:cs="黑体"/>
          <w:bCs/>
          <w:sz w:val="32"/>
          <w:szCs w:val="32"/>
        </w:rPr>
        <w:br w:type="page"/>
      </w:r>
    </w:p>
    <w:p>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600" w:lineRule="exact"/>
        <w:jc w:val="center"/>
        <w:rPr>
          <w:rFonts w:eastAsia="方正小标宋简体"/>
          <w:bCs/>
          <w:sz w:val="44"/>
          <w:szCs w:val="44"/>
        </w:rPr>
      </w:pPr>
      <w:r>
        <w:rPr>
          <w:rFonts w:hint="eastAsia" w:eastAsia="方正小标宋简体"/>
          <w:bCs/>
          <w:sz w:val="44"/>
          <w:szCs w:val="44"/>
        </w:rPr>
        <w:t>湖南城陵矶新港区财政支出</w:t>
      </w:r>
    </w:p>
    <w:p>
      <w:pPr>
        <w:spacing w:beforeLines="50" w:line="600" w:lineRule="exact"/>
        <w:jc w:val="center"/>
        <w:rPr>
          <w:rFonts w:eastAsia="方正小标宋简体"/>
          <w:bCs/>
          <w:sz w:val="44"/>
          <w:szCs w:val="44"/>
        </w:rPr>
      </w:pPr>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spacing w:line="760" w:lineRule="exact"/>
        <w:ind w:firstLine="466" w:firstLineChars="147"/>
        <w:rPr>
          <w:rFonts w:hint="eastAsia" w:eastAsia="仿宋_GB2312"/>
          <w:sz w:val="32"/>
          <w:szCs w:val="32"/>
          <w:lang w:eastAsia="zh-CN"/>
        </w:rPr>
      </w:pPr>
      <w:r>
        <w:rPr>
          <w:rFonts w:hint="eastAsia" w:eastAsia="仿宋_GB2312"/>
          <w:sz w:val="32"/>
          <w:szCs w:val="32"/>
        </w:rPr>
        <w:t>评价类型：项目实施过程评价□   项目完成结果评价</w:t>
      </w:r>
      <w:r>
        <w:rPr>
          <w:rFonts w:hint="eastAsia" w:eastAsia="仿宋_GB2312"/>
          <w:sz w:val="32"/>
          <w:szCs w:val="32"/>
          <w:lang w:eastAsia="zh-CN"/>
        </w:rPr>
        <w:t>☑</w:t>
      </w:r>
    </w:p>
    <w:p>
      <w:pPr>
        <w:spacing w:beforeLines="50" w:line="760" w:lineRule="exact"/>
        <w:ind w:firstLine="476" w:firstLineChars="150"/>
        <w:rPr>
          <w:rFonts w:eastAsia="仿宋_GB2312"/>
          <w:sz w:val="32"/>
          <w:u w:val="single"/>
        </w:rPr>
      </w:pPr>
      <w:r>
        <w:rPr>
          <w:rFonts w:hint="eastAsia" w:eastAsia="仿宋_GB2312"/>
          <w:sz w:val="32"/>
        </w:rPr>
        <w:t>项目名称：自贸投注册资金</w:t>
      </w:r>
    </w:p>
    <w:p>
      <w:pPr>
        <w:spacing w:beforeLines="50" w:line="760" w:lineRule="exact"/>
        <w:ind w:firstLine="476" w:firstLineChars="150"/>
        <w:rPr>
          <w:rFonts w:eastAsia="仿宋_GB2312"/>
          <w:sz w:val="32"/>
        </w:rPr>
      </w:pPr>
      <w:r>
        <w:rPr>
          <w:rFonts w:hint="eastAsia" w:eastAsia="仿宋_GB2312"/>
          <w:sz w:val="32"/>
        </w:rPr>
        <w:t>项目单位：</w:t>
      </w:r>
      <w:r>
        <w:rPr>
          <w:rFonts w:hint="eastAsia" w:eastAsia="仿宋_GB2312"/>
          <w:sz w:val="32"/>
          <w:lang w:eastAsia="zh-CN"/>
        </w:rPr>
        <w:t>岳阳自贸区投资有限公司</w:t>
      </w:r>
    </w:p>
    <w:p>
      <w:pPr>
        <w:spacing w:beforeLines="50" w:line="760" w:lineRule="exact"/>
        <w:ind w:firstLine="476" w:firstLineChars="150"/>
        <w:rPr>
          <w:rFonts w:hint="default" w:eastAsia="仿宋_GB2312" w:asciiTheme="minorAscii" w:hAnsiTheme="minorAscii"/>
          <w:spacing w:val="-6"/>
          <w:sz w:val="32"/>
          <w:u w:val="single"/>
        </w:rPr>
      </w:pPr>
      <w:r>
        <w:rPr>
          <w:rFonts w:hint="eastAsia" w:eastAsia="仿宋_GB2312"/>
          <w:sz w:val="32"/>
        </w:rPr>
        <w:t>主管部门：</w:t>
      </w:r>
      <w:r>
        <w:rPr>
          <w:rFonts w:hint="default" w:eastAsia="仿宋_GB2312" w:asciiTheme="minorAscii" w:hAnsiTheme="minorAscii"/>
          <w:spacing w:val="-6"/>
          <w:sz w:val="32"/>
          <w:lang w:eastAsia="zh-CN"/>
        </w:rPr>
        <w:t>中国（湖南）自由贸易试验区岳阳片区管理委员会</w:t>
      </w:r>
    </w:p>
    <w:p>
      <w:pPr>
        <w:spacing w:beforeLines="50" w:line="760" w:lineRule="exact"/>
        <w:ind w:firstLine="476"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76"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pStyle w:val="2"/>
      </w:pPr>
    </w:p>
    <w:p>
      <w:pPr>
        <w:spacing w:beforeLines="50" w:line="120" w:lineRule="exact"/>
        <w:ind w:firstLine="416"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24</w:t>
      </w:r>
      <w:r>
        <w:rPr>
          <w:rFonts w:hint="eastAsia" w:eastAsia="仿宋_GB2312"/>
          <w:sz w:val="32"/>
        </w:rPr>
        <w:t>日</w:t>
      </w:r>
    </w:p>
    <w:p>
      <w:pPr>
        <w:spacing w:line="100" w:lineRule="exact"/>
        <w:jc w:val="center"/>
        <w:rPr>
          <w:rFonts w:eastAsia="仿宋_GB2312"/>
          <w:sz w:val="32"/>
        </w:rPr>
      </w:pPr>
    </w:p>
    <w:p>
      <w:pPr>
        <w:spacing w:line="100" w:lineRule="exact"/>
        <w:jc w:val="center"/>
        <w:rPr>
          <w:rFonts w:eastAsia="仿宋_GB2312"/>
          <w:sz w:val="32"/>
        </w:rPr>
      </w:pPr>
    </w:p>
    <w:tbl>
      <w:tblPr>
        <w:tblStyle w:val="10"/>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378"/>
        <w:gridCol w:w="342"/>
        <w:gridCol w:w="1378"/>
        <w:gridCol w:w="274"/>
        <w:gridCol w:w="225"/>
        <w:gridCol w:w="643"/>
        <w:gridCol w:w="645"/>
        <w:gridCol w:w="702"/>
        <w:gridCol w:w="423"/>
        <w:gridCol w:w="408"/>
        <w:gridCol w:w="314"/>
        <w:gridCol w:w="1575"/>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5"/>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6"/>
            <w:vAlign w:val="center"/>
          </w:tcPr>
          <w:p>
            <w:pPr>
              <w:rPr>
                <w:rFonts w:hint="eastAsia" w:eastAsia="仿宋_GB2312"/>
                <w:sz w:val="24"/>
                <w:lang w:eastAsia="zh-CN"/>
              </w:rPr>
            </w:pPr>
            <w:r>
              <w:rPr>
                <w:rFonts w:hint="eastAsia" w:eastAsia="仿宋_GB2312"/>
                <w:sz w:val="24"/>
                <w:lang w:eastAsia="zh-CN"/>
              </w:rPr>
              <w:t>徐鹏</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18673039629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6"/>
            <w:vAlign w:val="center"/>
          </w:tcPr>
          <w:p>
            <w:pPr>
              <w:rPr>
                <w:rFonts w:hint="eastAsia" w:eastAsia="仿宋_GB2312"/>
                <w:sz w:val="24"/>
                <w:lang w:eastAsia="zh-CN"/>
              </w:rPr>
            </w:pPr>
            <w:r>
              <w:rPr>
                <w:rFonts w:hint="eastAsia" w:eastAsia="仿宋_GB2312"/>
                <w:sz w:val="24"/>
                <w:lang w:eastAsia="zh-CN"/>
              </w:rPr>
              <w:t>岳阳市云港路通关服务中心</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414009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3"/>
            <w:vAlign w:val="center"/>
          </w:tcPr>
          <w:p>
            <w:pPr>
              <w:ind w:firstLine="1176" w:firstLineChars="496"/>
              <w:rPr>
                <w:rFonts w:eastAsia="仿宋_GB2312"/>
                <w:sz w:val="24"/>
              </w:rPr>
            </w:pPr>
            <w:r>
              <w:rPr>
                <w:rFonts w:hint="eastAsia" w:eastAsia="仿宋_GB2312"/>
                <w:sz w:val="24"/>
                <w:lang w:val="en-US" w:eastAsia="zh-CN"/>
              </w:rPr>
              <w:t>2021</w:t>
            </w:r>
            <w:r>
              <w:rPr>
                <w:rFonts w:hint="eastAsia" w:eastAsia="仿宋_GB2312"/>
                <w:sz w:val="24"/>
              </w:rPr>
              <w:t>年</w:t>
            </w:r>
            <w:r>
              <w:rPr>
                <w:rFonts w:hint="eastAsia" w:eastAsia="仿宋_GB2312"/>
                <w:sz w:val="24"/>
                <w:lang w:val="en-US" w:eastAsia="zh-CN"/>
              </w:rPr>
              <w:t>1</w:t>
            </w:r>
            <w:r>
              <w:rPr>
                <w:rFonts w:hint="eastAsia" w:eastAsia="仿宋_GB2312"/>
                <w:sz w:val="24"/>
              </w:rPr>
              <w:t>月</w:t>
            </w:r>
            <w:r>
              <w:rPr>
                <w:rFonts w:hint="eastAsia" w:eastAsia="仿宋_GB2312"/>
                <w:sz w:val="24"/>
                <w:lang w:val="en-US" w:eastAsia="zh-CN"/>
              </w:rPr>
              <w:t>19日</w:t>
            </w:r>
            <w:r>
              <w:rPr>
                <w:rFonts w:hint="eastAsia" w:eastAsia="仿宋_GB2312"/>
                <w:sz w:val="24"/>
              </w:rPr>
              <w:t>起至</w:t>
            </w:r>
            <w:r>
              <w:rPr>
                <w:rFonts w:hint="eastAsia" w:eastAsia="仿宋_GB2312"/>
                <w:sz w:val="24"/>
                <w:lang w:val="en-US" w:eastAsia="zh-CN"/>
              </w:rPr>
              <w:t>2021</w:t>
            </w:r>
            <w:r>
              <w:rPr>
                <w:rFonts w:hint="eastAsia" w:eastAsia="仿宋_GB2312"/>
                <w:sz w:val="24"/>
              </w:rPr>
              <w:t>年</w:t>
            </w:r>
            <w:r>
              <w:rPr>
                <w:rFonts w:hint="eastAsia" w:eastAsia="仿宋_GB2312"/>
                <w:sz w:val="24"/>
                <w:lang w:val="en-US" w:eastAsia="zh-CN"/>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1662"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eastAsia="仿宋_GB2312"/>
                <w:sz w:val="24"/>
              </w:rPr>
              <w:t>计划安排资金</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sz w:val="24"/>
                <w:lang w:val="en-US" w:eastAsia="zh-CN"/>
              </w:rPr>
            </w:pPr>
            <w:r>
              <w:rPr>
                <w:rFonts w:hint="eastAsia" w:eastAsia="仿宋_GB2312"/>
                <w:sz w:val="24"/>
                <w:lang w:val="en-US" w:eastAsia="zh-CN"/>
              </w:rPr>
              <w:t>2000</w:t>
            </w:r>
          </w:p>
        </w:tc>
        <w:tc>
          <w:tcPr>
            <w:tcW w:w="1652"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eastAsia="仿宋_GB2312"/>
                <w:sz w:val="24"/>
              </w:rPr>
              <w:t>实际到位资金</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eastAsia="仿宋_GB2312"/>
                <w:sz w:val="24"/>
              </w:rPr>
              <w:t>（万元）</w:t>
            </w:r>
          </w:p>
        </w:tc>
        <w:tc>
          <w:tcPr>
            <w:tcW w:w="86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sz w:val="24"/>
                <w:lang w:val="en-US" w:eastAsia="zh-CN"/>
              </w:rPr>
            </w:pPr>
            <w:r>
              <w:rPr>
                <w:rFonts w:hint="eastAsia" w:eastAsia="仿宋_GB2312"/>
                <w:sz w:val="24"/>
                <w:lang w:val="en-US" w:eastAsia="zh-CN"/>
              </w:rPr>
              <w:t>2000</w:t>
            </w:r>
          </w:p>
        </w:tc>
        <w:tc>
          <w:tcPr>
            <w:tcW w:w="1770"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eastAsia="仿宋_GB2312"/>
                <w:sz w:val="24"/>
              </w:rPr>
              <w:t>实际支出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eastAsia="仿宋_GB2312"/>
                <w:sz w:val="24"/>
              </w:rPr>
              <w:t>（万元）</w:t>
            </w:r>
          </w:p>
        </w:tc>
        <w:tc>
          <w:tcPr>
            <w:tcW w:w="722"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仿宋_GB2312"/>
                <w:sz w:val="24"/>
                <w:lang w:val="en-US" w:eastAsia="zh-CN"/>
              </w:rPr>
            </w:pPr>
            <w:r>
              <w:rPr>
                <w:rFonts w:hint="eastAsia" w:eastAsia="仿宋_GB2312"/>
                <w:sz w:val="24"/>
                <w:lang w:val="en-US" w:eastAsia="zh-CN"/>
              </w:rPr>
              <w:t>2000</w:t>
            </w:r>
          </w:p>
        </w:tc>
        <w:tc>
          <w:tcPr>
            <w:tcW w:w="157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eastAsia="仿宋_GB2312"/>
                <w:sz w:val="24"/>
              </w:rPr>
              <w:t>结余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eastAsia="仿宋_GB2312"/>
                <w:sz w:val="24"/>
              </w:rPr>
              <w:t>（万元）</w:t>
            </w:r>
          </w:p>
        </w:tc>
        <w:tc>
          <w:tcPr>
            <w:tcW w:w="61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652" w:type="dxa"/>
            <w:gridSpan w:val="2"/>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868" w:type="dxa"/>
            <w:gridSpan w:val="2"/>
            <w:tcBorders>
              <w:bottom w:val="single" w:color="auto" w:sz="4" w:space="0"/>
            </w:tcBorders>
            <w:vAlign w:val="center"/>
          </w:tcPr>
          <w:p>
            <w:pPr>
              <w:rPr>
                <w:rFonts w:eastAsia="仿宋_GB2312"/>
                <w:spacing w:val="-6"/>
                <w:sz w:val="24"/>
              </w:rPr>
            </w:pPr>
          </w:p>
        </w:tc>
        <w:tc>
          <w:tcPr>
            <w:tcW w:w="1770"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722" w:type="dxa"/>
            <w:gridSpan w:val="2"/>
            <w:tcBorders>
              <w:bottom w:val="single" w:color="auto" w:sz="4" w:space="0"/>
            </w:tcBorders>
            <w:vAlign w:val="center"/>
          </w:tcPr>
          <w:p>
            <w:pPr>
              <w:rPr>
                <w:rFonts w:eastAsia="仿宋_GB2312"/>
                <w:spacing w:val="-6"/>
                <w:sz w:val="24"/>
              </w:rPr>
            </w:pPr>
          </w:p>
        </w:tc>
        <w:tc>
          <w:tcPr>
            <w:tcW w:w="1575"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13"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65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868" w:type="dxa"/>
            <w:gridSpan w:val="2"/>
            <w:tcBorders>
              <w:bottom w:val="single" w:color="auto" w:sz="4" w:space="0"/>
            </w:tcBorders>
            <w:vAlign w:val="center"/>
          </w:tcPr>
          <w:p>
            <w:pPr>
              <w:rPr>
                <w:rFonts w:eastAsia="仿宋_GB2312"/>
                <w:sz w:val="24"/>
              </w:rPr>
            </w:pPr>
          </w:p>
        </w:tc>
        <w:tc>
          <w:tcPr>
            <w:tcW w:w="1770"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722" w:type="dxa"/>
            <w:gridSpan w:val="2"/>
            <w:tcBorders>
              <w:bottom w:val="single" w:color="auto" w:sz="4" w:space="0"/>
            </w:tcBorders>
            <w:vAlign w:val="center"/>
          </w:tcPr>
          <w:p>
            <w:pPr>
              <w:rPr>
                <w:rFonts w:eastAsia="仿宋_GB2312"/>
                <w:sz w:val="24"/>
              </w:rPr>
            </w:pPr>
          </w:p>
        </w:tc>
        <w:tc>
          <w:tcPr>
            <w:tcW w:w="1575" w:type="dxa"/>
            <w:tcBorders>
              <w:bottom w:val="single" w:color="auto" w:sz="4" w:space="0"/>
            </w:tcBorders>
            <w:vAlign w:val="center"/>
          </w:tcPr>
          <w:p>
            <w:pPr>
              <w:rPr>
                <w:rFonts w:eastAsia="仿宋_GB2312"/>
                <w:sz w:val="24"/>
              </w:rPr>
            </w:pPr>
            <w:r>
              <w:rPr>
                <w:rFonts w:hint="eastAsia" w:eastAsia="仿宋_GB2312"/>
                <w:sz w:val="24"/>
              </w:rPr>
              <w:t>省财政</w:t>
            </w:r>
          </w:p>
        </w:tc>
        <w:tc>
          <w:tcPr>
            <w:tcW w:w="613"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p>
        </w:tc>
        <w:tc>
          <w:tcPr>
            <w:tcW w:w="165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868" w:type="dxa"/>
            <w:gridSpan w:val="2"/>
            <w:tcBorders>
              <w:bottom w:val="single" w:color="auto" w:sz="4" w:space="0"/>
            </w:tcBorders>
            <w:vAlign w:val="center"/>
          </w:tcPr>
          <w:p>
            <w:pPr>
              <w:rPr>
                <w:rFonts w:eastAsia="仿宋_GB2312"/>
                <w:sz w:val="24"/>
              </w:rPr>
            </w:pPr>
          </w:p>
        </w:tc>
        <w:tc>
          <w:tcPr>
            <w:tcW w:w="1770"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722" w:type="dxa"/>
            <w:gridSpan w:val="2"/>
            <w:tcBorders>
              <w:bottom w:val="single" w:color="auto" w:sz="4" w:space="0"/>
            </w:tcBorders>
            <w:vAlign w:val="center"/>
          </w:tcPr>
          <w:p>
            <w:pPr>
              <w:rPr>
                <w:rFonts w:eastAsia="仿宋_GB2312"/>
                <w:sz w:val="24"/>
              </w:rPr>
            </w:pPr>
          </w:p>
        </w:tc>
        <w:tc>
          <w:tcPr>
            <w:tcW w:w="1575" w:type="dxa"/>
            <w:tcBorders>
              <w:bottom w:val="single" w:color="auto" w:sz="4" w:space="0"/>
            </w:tcBorders>
            <w:vAlign w:val="center"/>
          </w:tcPr>
          <w:p>
            <w:pPr>
              <w:rPr>
                <w:rFonts w:eastAsia="仿宋_GB2312"/>
                <w:sz w:val="24"/>
              </w:rPr>
            </w:pPr>
            <w:r>
              <w:rPr>
                <w:rFonts w:hint="eastAsia" w:eastAsia="仿宋_GB2312"/>
                <w:sz w:val="24"/>
              </w:rPr>
              <w:t>市财政</w:t>
            </w:r>
          </w:p>
        </w:tc>
        <w:tc>
          <w:tcPr>
            <w:tcW w:w="613"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2000</w:t>
            </w:r>
          </w:p>
        </w:tc>
        <w:tc>
          <w:tcPr>
            <w:tcW w:w="165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868"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2000</w:t>
            </w:r>
          </w:p>
        </w:tc>
        <w:tc>
          <w:tcPr>
            <w:tcW w:w="1770"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722"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2000</w:t>
            </w:r>
          </w:p>
        </w:tc>
        <w:tc>
          <w:tcPr>
            <w:tcW w:w="1575"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13"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65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868" w:type="dxa"/>
            <w:gridSpan w:val="2"/>
            <w:tcBorders>
              <w:bottom w:val="single" w:color="auto" w:sz="4" w:space="0"/>
            </w:tcBorders>
            <w:vAlign w:val="center"/>
          </w:tcPr>
          <w:p>
            <w:pPr>
              <w:rPr>
                <w:rFonts w:eastAsia="仿宋_GB2312"/>
                <w:sz w:val="24"/>
              </w:rPr>
            </w:pPr>
          </w:p>
        </w:tc>
        <w:tc>
          <w:tcPr>
            <w:tcW w:w="1770"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722" w:type="dxa"/>
            <w:gridSpan w:val="2"/>
            <w:tcBorders>
              <w:bottom w:val="single" w:color="auto" w:sz="4" w:space="0"/>
            </w:tcBorders>
            <w:vAlign w:val="center"/>
          </w:tcPr>
          <w:p>
            <w:pPr>
              <w:rPr>
                <w:rFonts w:eastAsia="仿宋_GB2312"/>
                <w:sz w:val="24"/>
              </w:rPr>
            </w:pPr>
          </w:p>
        </w:tc>
        <w:tc>
          <w:tcPr>
            <w:tcW w:w="1575" w:type="dxa"/>
            <w:tcBorders>
              <w:bottom w:val="single" w:color="auto" w:sz="4" w:space="0"/>
            </w:tcBorders>
            <w:vAlign w:val="center"/>
          </w:tcPr>
          <w:p>
            <w:pPr>
              <w:rPr>
                <w:rFonts w:eastAsia="仿宋_GB2312"/>
                <w:sz w:val="24"/>
              </w:rPr>
            </w:pPr>
            <w:r>
              <w:rPr>
                <w:rFonts w:hint="eastAsia" w:eastAsia="仿宋_GB2312"/>
                <w:sz w:val="24"/>
              </w:rPr>
              <w:t>其它</w:t>
            </w:r>
          </w:p>
        </w:tc>
        <w:tc>
          <w:tcPr>
            <w:tcW w:w="613"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5"/>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877" w:type="dxa"/>
            <w:gridSpan w:val="3"/>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413" w:type="dxa"/>
            <w:gridSpan w:val="4"/>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910" w:type="dxa"/>
            <w:gridSpan w:val="4"/>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82"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自贸投公司注册资金</w:t>
            </w:r>
          </w:p>
        </w:tc>
        <w:tc>
          <w:tcPr>
            <w:tcW w:w="1877"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2000</w:t>
            </w:r>
          </w:p>
        </w:tc>
        <w:tc>
          <w:tcPr>
            <w:tcW w:w="2413"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2021-8-19#</w:t>
            </w:r>
          </w:p>
        </w:tc>
        <w:tc>
          <w:tcPr>
            <w:tcW w:w="2910"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82" w:type="dxa"/>
            <w:gridSpan w:val="4"/>
            <w:tcBorders>
              <w:bottom w:val="single" w:color="auto" w:sz="4" w:space="0"/>
            </w:tcBorders>
            <w:vAlign w:val="center"/>
          </w:tcPr>
          <w:p>
            <w:pPr>
              <w:jc w:val="center"/>
              <w:rPr>
                <w:rFonts w:hint="eastAsia" w:eastAsia="仿宋_GB2312"/>
                <w:sz w:val="24"/>
              </w:rPr>
            </w:pPr>
          </w:p>
        </w:tc>
        <w:tc>
          <w:tcPr>
            <w:tcW w:w="1877" w:type="dxa"/>
            <w:gridSpan w:val="3"/>
            <w:tcBorders>
              <w:bottom w:val="single" w:color="auto" w:sz="4" w:space="0"/>
            </w:tcBorders>
            <w:vAlign w:val="center"/>
          </w:tcPr>
          <w:p>
            <w:pPr>
              <w:jc w:val="center"/>
              <w:rPr>
                <w:rFonts w:hint="eastAsia" w:eastAsia="仿宋_GB2312"/>
                <w:b/>
                <w:sz w:val="24"/>
                <w:lang w:val="en-US" w:eastAsia="zh-CN"/>
              </w:rPr>
            </w:pPr>
          </w:p>
        </w:tc>
        <w:tc>
          <w:tcPr>
            <w:tcW w:w="2413" w:type="dxa"/>
            <w:gridSpan w:val="4"/>
            <w:tcBorders>
              <w:bottom w:val="single" w:color="auto" w:sz="4" w:space="0"/>
            </w:tcBorders>
            <w:vAlign w:val="center"/>
          </w:tcPr>
          <w:p>
            <w:pPr>
              <w:jc w:val="center"/>
              <w:rPr>
                <w:rFonts w:eastAsia="仿宋_GB2312"/>
                <w:b/>
                <w:sz w:val="24"/>
              </w:rPr>
            </w:pPr>
          </w:p>
        </w:tc>
        <w:tc>
          <w:tcPr>
            <w:tcW w:w="2910" w:type="dxa"/>
            <w:gridSpan w:val="4"/>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82" w:type="dxa"/>
            <w:gridSpan w:val="4"/>
            <w:tcBorders>
              <w:bottom w:val="single" w:color="auto" w:sz="4" w:space="0"/>
            </w:tcBorders>
            <w:vAlign w:val="center"/>
          </w:tcPr>
          <w:p>
            <w:pPr>
              <w:jc w:val="center"/>
              <w:rPr>
                <w:rFonts w:hint="eastAsia" w:eastAsia="仿宋_GB2312"/>
                <w:sz w:val="24"/>
              </w:rPr>
            </w:pPr>
          </w:p>
        </w:tc>
        <w:tc>
          <w:tcPr>
            <w:tcW w:w="1877" w:type="dxa"/>
            <w:gridSpan w:val="3"/>
            <w:tcBorders>
              <w:bottom w:val="single" w:color="auto" w:sz="4" w:space="0"/>
            </w:tcBorders>
            <w:vAlign w:val="center"/>
          </w:tcPr>
          <w:p>
            <w:pPr>
              <w:jc w:val="center"/>
              <w:rPr>
                <w:rFonts w:hint="eastAsia" w:eastAsia="仿宋_GB2312"/>
                <w:b/>
                <w:sz w:val="24"/>
                <w:lang w:val="en-US" w:eastAsia="zh-CN"/>
              </w:rPr>
            </w:pPr>
          </w:p>
        </w:tc>
        <w:tc>
          <w:tcPr>
            <w:tcW w:w="2413" w:type="dxa"/>
            <w:gridSpan w:val="4"/>
            <w:tcBorders>
              <w:bottom w:val="single" w:color="auto" w:sz="4" w:space="0"/>
            </w:tcBorders>
            <w:vAlign w:val="center"/>
          </w:tcPr>
          <w:p>
            <w:pPr>
              <w:jc w:val="center"/>
              <w:rPr>
                <w:rFonts w:eastAsia="仿宋_GB2312"/>
                <w:b/>
                <w:sz w:val="24"/>
              </w:rPr>
            </w:pPr>
          </w:p>
        </w:tc>
        <w:tc>
          <w:tcPr>
            <w:tcW w:w="2910" w:type="dxa"/>
            <w:gridSpan w:val="4"/>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82" w:type="dxa"/>
            <w:gridSpan w:val="4"/>
            <w:tcBorders>
              <w:bottom w:val="single" w:color="auto" w:sz="4" w:space="0"/>
            </w:tcBorders>
            <w:vAlign w:val="center"/>
          </w:tcPr>
          <w:p>
            <w:pPr>
              <w:jc w:val="center"/>
              <w:rPr>
                <w:rFonts w:hint="eastAsia" w:eastAsia="仿宋_GB2312"/>
                <w:sz w:val="24"/>
              </w:rPr>
            </w:pPr>
          </w:p>
        </w:tc>
        <w:tc>
          <w:tcPr>
            <w:tcW w:w="1877" w:type="dxa"/>
            <w:gridSpan w:val="3"/>
            <w:tcBorders>
              <w:bottom w:val="single" w:color="auto" w:sz="4" w:space="0"/>
            </w:tcBorders>
            <w:vAlign w:val="center"/>
          </w:tcPr>
          <w:p>
            <w:pPr>
              <w:jc w:val="center"/>
              <w:rPr>
                <w:rFonts w:hint="eastAsia" w:eastAsia="仿宋_GB2312"/>
                <w:b/>
                <w:sz w:val="24"/>
                <w:lang w:val="en-US" w:eastAsia="zh-CN"/>
              </w:rPr>
            </w:pPr>
          </w:p>
        </w:tc>
        <w:tc>
          <w:tcPr>
            <w:tcW w:w="2413" w:type="dxa"/>
            <w:gridSpan w:val="4"/>
            <w:tcBorders>
              <w:bottom w:val="single" w:color="auto" w:sz="4" w:space="0"/>
            </w:tcBorders>
            <w:vAlign w:val="center"/>
          </w:tcPr>
          <w:p>
            <w:pPr>
              <w:jc w:val="center"/>
              <w:rPr>
                <w:rFonts w:eastAsia="仿宋_GB2312"/>
                <w:b/>
                <w:sz w:val="24"/>
              </w:rPr>
            </w:pPr>
          </w:p>
        </w:tc>
        <w:tc>
          <w:tcPr>
            <w:tcW w:w="2910" w:type="dxa"/>
            <w:gridSpan w:val="4"/>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82" w:type="dxa"/>
            <w:gridSpan w:val="4"/>
            <w:tcBorders>
              <w:bottom w:val="single" w:color="auto" w:sz="4" w:space="0"/>
            </w:tcBorders>
            <w:vAlign w:val="center"/>
          </w:tcPr>
          <w:p>
            <w:pPr>
              <w:jc w:val="center"/>
              <w:rPr>
                <w:rFonts w:hint="eastAsia" w:eastAsia="仿宋_GB2312"/>
                <w:sz w:val="24"/>
              </w:rPr>
            </w:pPr>
          </w:p>
        </w:tc>
        <w:tc>
          <w:tcPr>
            <w:tcW w:w="1877" w:type="dxa"/>
            <w:gridSpan w:val="3"/>
            <w:tcBorders>
              <w:bottom w:val="single" w:color="auto" w:sz="4" w:space="0"/>
            </w:tcBorders>
            <w:vAlign w:val="center"/>
          </w:tcPr>
          <w:p>
            <w:pPr>
              <w:jc w:val="center"/>
              <w:rPr>
                <w:rFonts w:hint="eastAsia" w:eastAsia="仿宋_GB2312"/>
                <w:b/>
                <w:sz w:val="24"/>
                <w:lang w:val="en-US" w:eastAsia="zh-CN"/>
              </w:rPr>
            </w:pPr>
          </w:p>
        </w:tc>
        <w:tc>
          <w:tcPr>
            <w:tcW w:w="2413" w:type="dxa"/>
            <w:gridSpan w:val="4"/>
            <w:tcBorders>
              <w:bottom w:val="single" w:color="auto" w:sz="4" w:space="0"/>
            </w:tcBorders>
            <w:vAlign w:val="center"/>
          </w:tcPr>
          <w:p>
            <w:pPr>
              <w:jc w:val="center"/>
              <w:rPr>
                <w:rFonts w:eastAsia="仿宋_GB2312"/>
                <w:b/>
                <w:sz w:val="24"/>
              </w:rPr>
            </w:pPr>
          </w:p>
        </w:tc>
        <w:tc>
          <w:tcPr>
            <w:tcW w:w="2910" w:type="dxa"/>
            <w:gridSpan w:val="4"/>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82" w:type="dxa"/>
            <w:gridSpan w:val="4"/>
            <w:tcBorders>
              <w:bottom w:val="single" w:color="auto" w:sz="4" w:space="0"/>
            </w:tcBorders>
            <w:vAlign w:val="center"/>
          </w:tcPr>
          <w:p>
            <w:pPr>
              <w:jc w:val="center"/>
              <w:rPr>
                <w:rFonts w:hint="eastAsia" w:eastAsia="仿宋_GB2312"/>
                <w:sz w:val="24"/>
              </w:rPr>
            </w:pPr>
          </w:p>
        </w:tc>
        <w:tc>
          <w:tcPr>
            <w:tcW w:w="1877" w:type="dxa"/>
            <w:gridSpan w:val="3"/>
            <w:tcBorders>
              <w:bottom w:val="single" w:color="auto" w:sz="4" w:space="0"/>
            </w:tcBorders>
            <w:vAlign w:val="center"/>
          </w:tcPr>
          <w:p>
            <w:pPr>
              <w:jc w:val="center"/>
              <w:rPr>
                <w:rFonts w:hint="eastAsia" w:eastAsia="仿宋_GB2312"/>
                <w:b/>
                <w:sz w:val="24"/>
                <w:lang w:val="en-US" w:eastAsia="zh-CN"/>
              </w:rPr>
            </w:pPr>
          </w:p>
        </w:tc>
        <w:tc>
          <w:tcPr>
            <w:tcW w:w="2413" w:type="dxa"/>
            <w:gridSpan w:val="4"/>
            <w:tcBorders>
              <w:bottom w:val="single" w:color="auto" w:sz="4" w:space="0"/>
            </w:tcBorders>
            <w:vAlign w:val="center"/>
          </w:tcPr>
          <w:p>
            <w:pPr>
              <w:jc w:val="center"/>
              <w:rPr>
                <w:rFonts w:eastAsia="仿宋_GB2312"/>
                <w:b/>
                <w:sz w:val="24"/>
              </w:rPr>
            </w:pPr>
          </w:p>
        </w:tc>
        <w:tc>
          <w:tcPr>
            <w:tcW w:w="2910" w:type="dxa"/>
            <w:gridSpan w:val="4"/>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877" w:type="dxa"/>
            <w:gridSpan w:val="3"/>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2000</w:t>
            </w:r>
          </w:p>
        </w:tc>
        <w:tc>
          <w:tcPr>
            <w:tcW w:w="2413" w:type="dxa"/>
            <w:gridSpan w:val="4"/>
            <w:tcBorders>
              <w:bottom w:val="single" w:color="auto" w:sz="4" w:space="0"/>
            </w:tcBorders>
            <w:vAlign w:val="center"/>
          </w:tcPr>
          <w:p>
            <w:pPr>
              <w:jc w:val="center"/>
              <w:rPr>
                <w:rFonts w:eastAsia="仿宋_GB2312"/>
                <w:b/>
                <w:sz w:val="24"/>
              </w:rPr>
            </w:pPr>
          </w:p>
        </w:tc>
        <w:tc>
          <w:tcPr>
            <w:tcW w:w="2910" w:type="dxa"/>
            <w:gridSpan w:val="4"/>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5"/>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4074" w:type="dxa"/>
            <w:gridSpan w:val="8"/>
            <w:tcBorders>
              <w:bottom w:val="single" w:color="auto" w:sz="4" w:space="0"/>
            </w:tcBorders>
            <w:vAlign w:val="center"/>
          </w:tcPr>
          <w:p>
            <w:pPr>
              <w:spacing w:line="400" w:lineRule="exact"/>
              <w:jc w:val="center"/>
              <w:rPr>
                <w:rFonts w:eastAsia="仿宋_GB2312"/>
                <w:color w:val="0000FF"/>
                <w:sz w:val="24"/>
              </w:rPr>
            </w:pPr>
            <w:r>
              <w:rPr>
                <w:rFonts w:hint="eastAsia" w:eastAsia="仿宋_GB2312"/>
                <w:color w:val="auto"/>
                <w:sz w:val="24"/>
              </w:rPr>
              <w:t>预  期 目 标</w:t>
            </w:r>
          </w:p>
        </w:tc>
        <w:tc>
          <w:tcPr>
            <w:tcW w:w="4035" w:type="dxa"/>
            <w:gridSpan w:val="6"/>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4074" w:type="dxa"/>
            <w:gridSpan w:val="8"/>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asciiTheme="minorHAnsi" w:hAnsiTheme="minorHAnsi" w:cstheme="minorBidi"/>
                <w:kern w:val="2"/>
                <w:sz w:val="24"/>
                <w:szCs w:val="22"/>
                <w:lang w:val="en-US" w:eastAsia="zh-CN" w:bidi="ar-SA"/>
              </w:rPr>
            </w:pPr>
            <w:r>
              <w:rPr>
                <w:rFonts w:hint="eastAsia" w:eastAsia="仿宋_GB2312" w:asciiTheme="minorHAnsi" w:hAnsiTheme="minorHAnsi" w:cstheme="minorBidi"/>
                <w:kern w:val="2"/>
                <w:sz w:val="24"/>
                <w:szCs w:val="22"/>
                <w:lang w:val="en-US" w:eastAsia="zh-CN" w:bidi="ar-SA"/>
              </w:rPr>
              <w:t>1、完成公司组织架构搭建，建立公司内部财务管理制度，完成电子信息化办公平台的搭建；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asciiTheme="minorHAnsi" w:hAnsiTheme="minorHAnsi" w:cstheme="minorBidi"/>
                <w:kern w:val="2"/>
                <w:sz w:val="24"/>
                <w:szCs w:val="22"/>
                <w:lang w:val="en-US" w:eastAsia="zh-CN" w:bidi="ar-SA"/>
              </w:rPr>
            </w:pPr>
            <w:r>
              <w:rPr>
                <w:rFonts w:hint="eastAsia" w:eastAsia="仿宋_GB2312" w:asciiTheme="minorHAnsi" w:hAnsiTheme="minorHAnsi" w:cstheme="minorBidi"/>
                <w:kern w:val="2"/>
                <w:sz w:val="24"/>
                <w:szCs w:val="22"/>
                <w:lang w:val="en-US" w:eastAsia="zh-CN" w:bidi="ar-SA"/>
              </w:rPr>
              <w:t>2、完成10亿元营业额、1000万利润、5亿税收；</w:t>
            </w:r>
          </w:p>
          <w:p>
            <w:pPr>
              <w:pStyle w:val="4"/>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eastAsia="仿宋_GB2312"/>
                <w:b/>
                <w:color w:val="0000FF"/>
                <w:sz w:val="24"/>
              </w:rPr>
            </w:pPr>
            <w:r>
              <w:rPr>
                <w:rFonts w:hint="eastAsia" w:eastAsia="仿宋_GB2312" w:asciiTheme="minorHAnsi" w:hAnsiTheme="minorHAnsi" w:cstheme="minorBidi"/>
                <w:kern w:val="2"/>
                <w:sz w:val="24"/>
                <w:szCs w:val="22"/>
                <w:lang w:val="en-US" w:eastAsia="zh-CN" w:bidi="ar-SA"/>
              </w:rPr>
              <w:t>3、加强公司运营过程中的成本管控。</w:t>
            </w:r>
          </w:p>
        </w:tc>
        <w:tc>
          <w:tcPr>
            <w:tcW w:w="4035"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b/>
                <w:sz w:val="24"/>
              </w:rPr>
            </w:pP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2021</w:t>
            </w:r>
            <w:r>
              <w:rPr>
                <w:rFonts w:hint="eastAsia" w:ascii="仿宋_GB2312" w:hAnsi="仿宋" w:eastAsia="仿宋_GB2312"/>
                <w:sz w:val="24"/>
                <w:szCs w:val="24"/>
                <w:lang w:eastAsia="zh-CN"/>
              </w:rPr>
              <w:t>年度</w:t>
            </w:r>
            <w:r>
              <w:rPr>
                <w:rFonts w:hint="eastAsia" w:ascii="仿宋_GB2312" w:hAnsi="仿宋" w:eastAsia="仿宋_GB2312"/>
                <w:sz w:val="24"/>
                <w:szCs w:val="24"/>
              </w:rPr>
              <w:t>，</w:t>
            </w:r>
            <w:r>
              <w:rPr>
                <w:rFonts w:hint="eastAsia" w:ascii="仿宋_GB2312" w:hAnsi="仿宋" w:eastAsia="仿宋_GB2312"/>
                <w:sz w:val="24"/>
                <w:szCs w:val="24"/>
                <w:lang w:val="en-US" w:eastAsia="zh-CN"/>
              </w:rPr>
              <w:t>完成公司组织架构搭建，发布公司内部财务管理制度</w:t>
            </w:r>
            <w:r>
              <w:rPr>
                <w:rFonts w:hint="eastAsia" w:eastAsia="仿宋_GB2312" w:cstheme="minorBidi"/>
                <w:kern w:val="2"/>
                <w:sz w:val="24"/>
                <w:szCs w:val="22"/>
                <w:lang w:val="en-US" w:eastAsia="zh-CN" w:bidi="ar-SA"/>
              </w:rPr>
              <w:t>，</w:t>
            </w:r>
            <w:r>
              <w:rPr>
                <w:rFonts w:hint="eastAsia" w:ascii="仿宋_GB2312" w:hAnsi="仿宋" w:eastAsia="仿宋_GB2312"/>
                <w:sz w:val="24"/>
                <w:szCs w:val="24"/>
              </w:rPr>
              <w:t>实现营业收入72.25亿元、贡献GDP10.9亿元、创造净利润0.48亿元、创税8.58亿元、培育了4家纳税过亿元的公司、5家规上企业。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eastAsia="仿宋_GB2312"/>
                <w:sz w:val="24"/>
              </w:rPr>
              <w:t>一级指标</w:t>
            </w:r>
          </w:p>
        </w:tc>
        <w:tc>
          <w:tcPr>
            <w:tcW w:w="13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eastAsia="仿宋_GB2312"/>
                <w:sz w:val="24"/>
              </w:rPr>
              <w:t>二级指标</w:t>
            </w:r>
          </w:p>
        </w:tc>
        <w:tc>
          <w:tcPr>
            <w:tcW w:w="1787"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eastAsia="仿宋_GB2312"/>
                <w:sz w:val="24"/>
              </w:rPr>
              <w:t>指标内容</w:t>
            </w:r>
          </w:p>
        </w:tc>
        <w:tc>
          <w:tcPr>
            <w:tcW w:w="1125"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eastAsia="仿宋_GB2312"/>
                <w:sz w:val="24"/>
              </w:rPr>
              <w:t>指标（目标）值</w:t>
            </w:r>
          </w:p>
        </w:tc>
        <w:tc>
          <w:tcPr>
            <w:tcW w:w="2910"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378" w:type="dxa"/>
            <w:vMerge w:val="restart"/>
            <w:vAlign w:val="center"/>
          </w:tcPr>
          <w:p>
            <w:pPr>
              <w:spacing w:line="360" w:lineRule="exact"/>
              <w:jc w:val="center"/>
              <w:rPr>
                <w:rFonts w:eastAsia="仿宋_GB2312"/>
                <w:sz w:val="24"/>
              </w:rPr>
            </w:pPr>
            <w:r>
              <w:rPr>
                <w:rFonts w:hint="eastAsia" w:eastAsia="仿宋_GB2312"/>
                <w:sz w:val="24"/>
              </w:rPr>
              <w:t>数量指标</w:t>
            </w:r>
          </w:p>
        </w:tc>
        <w:tc>
          <w:tcPr>
            <w:tcW w:w="1787" w:type="dxa"/>
            <w:gridSpan w:val="4"/>
            <w:tcBorders>
              <w:bottom w:val="single" w:color="auto" w:sz="4" w:space="0"/>
            </w:tcBorders>
            <w:vAlign w:val="center"/>
          </w:tcPr>
          <w:p>
            <w:pPr>
              <w:spacing w:line="360" w:lineRule="exact"/>
              <w:ind w:firstLine="237" w:firstLineChars="100"/>
              <w:jc w:val="both"/>
              <w:rPr>
                <w:rFonts w:hint="eastAsia" w:eastAsia="仿宋_GB2312"/>
                <w:sz w:val="24"/>
                <w:lang w:eastAsia="zh-CN"/>
              </w:rPr>
            </w:pPr>
            <w:r>
              <w:rPr>
                <w:rFonts w:hint="eastAsia" w:eastAsia="仿宋_GB2312"/>
                <w:sz w:val="24"/>
                <w:lang w:eastAsia="zh-CN"/>
              </w:rPr>
              <w:t>营业收入</w:t>
            </w:r>
          </w:p>
        </w:tc>
        <w:tc>
          <w:tcPr>
            <w:tcW w:w="112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10亿元</w:t>
            </w:r>
          </w:p>
        </w:tc>
        <w:tc>
          <w:tcPr>
            <w:tcW w:w="2910"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72.25亿元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78" w:type="dxa"/>
            <w:vMerge w:val="continue"/>
            <w:vAlign w:val="center"/>
          </w:tcPr>
          <w:p>
            <w:pPr>
              <w:spacing w:line="360" w:lineRule="exact"/>
              <w:jc w:val="center"/>
              <w:rPr>
                <w:rFonts w:eastAsia="仿宋_GB2312"/>
                <w:sz w:val="24"/>
              </w:rPr>
            </w:pPr>
          </w:p>
        </w:tc>
        <w:tc>
          <w:tcPr>
            <w:tcW w:w="1787"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上缴税收</w:t>
            </w:r>
          </w:p>
        </w:tc>
        <w:tc>
          <w:tcPr>
            <w:tcW w:w="112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5亿元</w:t>
            </w:r>
          </w:p>
        </w:tc>
        <w:tc>
          <w:tcPr>
            <w:tcW w:w="2910"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8.58亿元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78" w:type="dxa"/>
            <w:vMerge w:val="restart"/>
            <w:vAlign w:val="center"/>
          </w:tcPr>
          <w:p>
            <w:pPr>
              <w:spacing w:line="360" w:lineRule="exact"/>
              <w:jc w:val="center"/>
              <w:rPr>
                <w:rFonts w:eastAsia="仿宋_GB2312"/>
                <w:sz w:val="24"/>
              </w:rPr>
            </w:pPr>
            <w:r>
              <w:rPr>
                <w:rFonts w:hint="eastAsia" w:eastAsia="仿宋_GB2312"/>
                <w:sz w:val="24"/>
              </w:rPr>
              <w:t>质量指标</w:t>
            </w:r>
          </w:p>
        </w:tc>
        <w:tc>
          <w:tcPr>
            <w:tcW w:w="1787" w:type="dxa"/>
            <w:gridSpan w:val="4"/>
            <w:tcBorders>
              <w:bottom w:val="single" w:color="auto" w:sz="4" w:space="0"/>
            </w:tcBorders>
            <w:vAlign w:val="center"/>
          </w:tcPr>
          <w:p>
            <w:pPr>
              <w:spacing w:line="360" w:lineRule="exact"/>
              <w:ind w:firstLine="237" w:firstLineChars="100"/>
              <w:jc w:val="both"/>
              <w:rPr>
                <w:rFonts w:hint="eastAsia" w:eastAsia="仿宋_GB2312"/>
                <w:sz w:val="24"/>
                <w:lang w:eastAsia="zh-CN"/>
              </w:rPr>
            </w:pPr>
            <w:r>
              <w:rPr>
                <w:rFonts w:hint="eastAsia" w:eastAsia="仿宋_GB2312"/>
                <w:sz w:val="24"/>
                <w:lang w:eastAsia="zh-CN"/>
              </w:rPr>
              <w:t>组织架构</w:t>
            </w:r>
          </w:p>
        </w:tc>
        <w:tc>
          <w:tcPr>
            <w:tcW w:w="1125" w:type="dxa"/>
            <w:gridSpan w:val="2"/>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建立</w:t>
            </w:r>
          </w:p>
        </w:tc>
        <w:tc>
          <w:tcPr>
            <w:tcW w:w="2910" w:type="dxa"/>
            <w:gridSpan w:val="4"/>
            <w:tcBorders>
              <w:bottom w:val="single" w:color="auto" w:sz="4" w:space="0"/>
            </w:tcBorders>
            <w:vAlign w:val="center"/>
          </w:tcPr>
          <w:p>
            <w:pPr>
              <w:jc w:val="center"/>
              <w:rPr>
                <w:rFonts w:eastAsia="仿宋_GB2312"/>
                <w:sz w:val="24"/>
              </w:rPr>
            </w:pPr>
            <w:r>
              <w:rPr>
                <w:rFonts w:hint="eastAsia" w:eastAsia="仿宋_GB2312"/>
                <w:sz w:val="24"/>
                <w:lang w:eastAsia="zh-CN"/>
              </w:rPr>
              <w:t>组织架构搭建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78" w:type="dxa"/>
            <w:vMerge w:val="continue"/>
            <w:vAlign w:val="center"/>
          </w:tcPr>
          <w:p>
            <w:pPr>
              <w:spacing w:line="360" w:lineRule="exact"/>
              <w:jc w:val="center"/>
              <w:rPr>
                <w:rFonts w:eastAsia="仿宋_GB2312"/>
                <w:sz w:val="24"/>
              </w:rPr>
            </w:pPr>
          </w:p>
        </w:tc>
        <w:tc>
          <w:tcPr>
            <w:tcW w:w="1787"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财务管理制度</w:t>
            </w:r>
          </w:p>
        </w:tc>
        <w:tc>
          <w:tcPr>
            <w:tcW w:w="1125" w:type="dxa"/>
            <w:gridSpan w:val="2"/>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发布</w:t>
            </w:r>
          </w:p>
        </w:tc>
        <w:tc>
          <w:tcPr>
            <w:tcW w:w="2910"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发布公司财务管理制度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78" w:type="dxa"/>
            <w:vAlign w:val="center"/>
          </w:tcPr>
          <w:p>
            <w:pPr>
              <w:spacing w:line="360" w:lineRule="exact"/>
              <w:jc w:val="center"/>
              <w:rPr>
                <w:rFonts w:eastAsia="仿宋_GB2312"/>
                <w:sz w:val="24"/>
              </w:rPr>
            </w:pPr>
            <w:r>
              <w:rPr>
                <w:rFonts w:hint="eastAsia" w:eastAsia="仿宋_GB2312"/>
                <w:sz w:val="24"/>
              </w:rPr>
              <w:t>时效指标</w:t>
            </w:r>
          </w:p>
        </w:tc>
        <w:tc>
          <w:tcPr>
            <w:tcW w:w="1787" w:type="dxa"/>
            <w:gridSpan w:val="4"/>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任务完成期限</w:t>
            </w:r>
          </w:p>
        </w:tc>
        <w:tc>
          <w:tcPr>
            <w:tcW w:w="112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2021年度</w:t>
            </w:r>
          </w:p>
        </w:tc>
        <w:tc>
          <w:tcPr>
            <w:tcW w:w="2910"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2021.1.1-2021.12.31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78" w:type="dxa"/>
            <w:vMerge w:val="restart"/>
            <w:vAlign w:val="center"/>
          </w:tcPr>
          <w:p>
            <w:pPr>
              <w:spacing w:line="360" w:lineRule="exact"/>
              <w:jc w:val="center"/>
              <w:rPr>
                <w:rFonts w:eastAsia="仿宋_GB2312"/>
                <w:sz w:val="24"/>
              </w:rPr>
            </w:pPr>
            <w:r>
              <w:rPr>
                <w:rFonts w:hint="eastAsia" w:eastAsia="仿宋_GB2312"/>
                <w:sz w:val="24"/>
              </w:rPr>
              <w:t>成本指标</w:t>
            </w:r>
          </w:p>
        </w:tc>
        <w:tc>
          <w:tcPr>
            <w:tcW w:w="1787" w:type="dxa"/>
            <w:gridSpan w:val="4"/>
            <w:tcBorders>
              <w:bottom w:val="single" w:color="auto" w:sz="4" w:space="0"/>
            </w:tcBorders>
            <w:vAlign w:val="center"/>
          </w:tcPr>
          <w:p>
            <w:pPr>
              <w:spacing w:line="360" w:lineRule="exact"/>
              <w:ind w:firstLine="474" w:firstLineChars="200"/>
              <w:jc w:val="both"/>
              <w:rPr>
                <w:rFonts w:hint="eastAsia" w:eastAsia="仿宋_GB2312"/>
                <w:sz w:val="24"/>
                <w:lang w:eastAsia="zh-CN"/>
              </w:rPr>
            </w:pPr>
            <w:r>
              <w:rPr>
                <w:rFonts w:hint="eastAsia" w:eastAsia="仿宋_GB2312"/>
                <w:sz w:val="24"/>
                <w:lang w:eastAsia="zh-CN"/>
              </w:rPr>
              <w:t>毛利率</w:t>
            </w:r>
          </w:p>
        </w:tc>
        <w:tc>
          <w:tcPr>
            <w:tcW w:w="112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0.1%</w:t>
            </w:r>
          </w:p>
        </w:tc>
        <w:tc>
          <w:tcPr>
            <w:tcW w:w="2910"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78" w:type="dxa"/>
            <w:vMerge w:val="continue"/>
            <w:vAlign w:val="center"/>
          </w:tcPr>
          <w:p>
            <w:pPr>
              <w:spacing w:line="360" w:lineRule="exact"/>
              <w:jc w:val="center"/>
              <w:rPr>
                <w:rFonts w:eastAsia="仿宋_GB2312"/>
                <w:sz w:val="24"/>
              </w:rPr>
            </w:pPr>
          </w:p>
        </w:tc>
        <w:tc>
          <w:tcPr>
            <w:tcW w:w="1787" w:type="dxa"/>
            <w:gridSpan w:val="4"/>
            <w:tcBorders>
              <w:bottom w:val="single" w:color="auto" w:sz="4" w:space="0"/>
            </w:tcBorders>
            <w:vAlign w:val="center"/>
          </w:tcPr>
          <w:p>
            <w:pPr>
              <w:spacing w:line="360" w:lineRule="exact"/>
              <w:ind w:firstLine="474" w:firstLineChars="200"/>
              <w:jc w:val="both"/>
              <w:rPr>
                <w:rFonts w:hint="eastAsia" w:eastAsia="仿宋_GB2312"/>
                <w:sz w:val="24"/>
                <w:lang w:eastAsia="zh-CN"/>
              </w:rPr>
            </w:pPr>
            <w:r>
              <w:rPr>
                <w:rFonts w:hint="eastAsia" w:eastAsia="仿宋_GB2312"/>
                <w:sz w:val="24"/>
                <w:lang w:eastAsia="zh-CN"/>
              </w:rPr>
              <w:t>费用</w:t>
            </w:r>
          </w:p>
        </w:tc>
        <w:tc>
          <w:tcPr>
            <w:tcW w:w="1125" w:type="dxa"/>
            <w:gridSpan w:val="2"/>
            <w:tcBorders>
              <w:bottom w:val="single" w:color="auto" w:sz="4" w:space="0"/>
            </w:tcBorders>
            <w:vAlign w:val="center"/>
          </w:tcPr>
          <w:p>
            <w:pPr>
              <w:jc w:val="center"/>
              <w:rPr>
                <w:rFonts w:hint="eastAsia" w:eastAsia="仿宋_GB2312"/>
                <w:color w:val="0000FF"/>
                <w:sz w:val="24"/>
                <w:lang w:eastAsia="zh-CN"/>
              </w:rPr>
            </w:pPr>
            <w:r>
              <w:rPr>
                <w:rFonts w:hint="eastAsia" w:eastAsia="仿宋_GB2312"/>
                <w:color w:val="auto"/>
                <w:sz w:val="18"/>
                <w:szCs w:val="18"/>
                <w:lang w:eastAsia="zh-CN"/>
              </w:rPr>
              <w:t>标准范围内</w:t>
            </w:r>
            <w:r>
              <w:rPr>
                <w:rFonts w:hint="eastAsia" w:eastAsia="仿宋_GB2312"/>
                <w:color w:val="0000FF"/>
                <w:sz w:val="24"/>
                <w:lang w:eastAsia="zh-CN"/>
              </w:rPr>
              <w:t>内费用</w:t>
            </w:r>
          </w:p>
        </w:tc>
        <w:tc>
          <w:tcPr>
            <w:tcW w:w="2910"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szCs w:val="24"/>
                <w:lang w:eastAsia="zh-CN"/>
              </w:rPr>
              <w:t>所有费用在标准范围内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378" w:type="dxa"/>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787"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lang w:eastAsia="zh-CN"/>
              </w:rPr>
              <w:t>营业收入</w:t>
            </w:r>
          </w:p>
        </w:tc>
        <w:tc>
          <w:tcPr>
            <w:tcW w:w="1125" w:type="dxa"/>
            <w:gridSpan w:val="2"/>
            <w:tcBorders>
              <w:bottom w:val="single" w:color="auto" w:sz="4" w:space="0"/>
            </w:tcBorders>
            <w:vAlign w:val="center"/>
          </w:tcPr>
          <w:p>
            <w:pPr>
              <w:jc w:val="center"/>
              <w:rPr>
                <w:rFonts w:eastAsia="仿宋_GB2312"/>
                <w:sz w:val="24"/>
              </w:rPr>
            </w:pPr>
            <w:r>
              <w:rPr>
                <w:rFonts w:hint="eastAsia" w:eastAsia="仿宋_GB2312"/>
                <w:sz w:val="24"/>
                <w:lang w:val="en-US" w:eastAsia="zh-CN"/>
              </w:rPr>
              <w:t>10亿元</w:t>
            </w:r>
          </w:p>
        </w:tc>
        <w:tc>
          <w:tcPr>
            <w:tcW w:w="2910" w:type="dxa"/>
            <w:gridSpan w:val="4"/>
            <w:tcBorders>
              <w:bottom w:val="single" w:color="auto" w:sz="4" w:space="0"/>
            </w:tcBorders>
            <w:vAlign w:val="center"/>
          </w:tcPr>
          <w:p>
            <w:pPr>
              <w:jc w:val="center"/>
              <w:rPr>
                <w:rFonts w:eastAsia="仿宋_GB2312"/>
                <w:sz w:val="24"/>
              </w:rPr>
            </w:pPr>
            <w:r>
              <w:rPr>
                <w:rFonts w:hint="eastAsia" w:eastAsia="仿宋_GB2312"/>
                <w:sz w:val="24"/>
                <w:lang w:val="en-US" w:eastAsia="zh-CN"/>
              </w:rPr>
              <w:t>72.25亿元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78" w:type="dxa"/>
            <w:vMerge w:val="continue"/>
            <w:vAlign w:val="center"/>
          </w:tcPr>
          <w:p>
            <w:pPr>
              <w:spacing w:line="360" w:lineRule="exact"/>
              <w:jc w:val="center"/>
              <w:rPr>
                <w:rFonts w:eastAsia="仿宋_GB2312"/>
                <w:sz w:val="24"/>
              </w:rPr>
            </w:pPr>
          </w:p>
        </w:tc>
        <w:tc>
          <w:tcPr>
            <w:tcW w:w="1787"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lang w:eastAsia="zh-CN"/>
              </w:rPr>
              <w:t>利润总额</w:t>
            </w:r>
          </w:p>
        </w:tc>
        <w:tc>
          <w:tcPr>
            <w:tcW w:w="1125" w:type="dxa"/>
            <w:gridSpan w:val="2"/>
            <w:tcBorders>
              <w:bottom w:val="single" w:color="auto" w:sz="4" w:space="0"/>
            </w:tcBorders>
            <w:vAlign w:val="center"/>
          </w:tcPr>
          <w:p>
            <w:pPr>
              <w:jc w:val="center"/>
              <w:rPr>
                <w:rFonts w:eastAsia="仿宋_GB2312"/>
                <w:sz w:val="24"/>
              </w:rPr>
            </w:pPr>
            <w:r>
              <w:rPr>
                <w:rFonts w:hint="eastAsia" w:eastAsia="仿宋_GB2312"/>
                <w:sz w:val="24"/>
                <w:lang w:val="en-US" w:eastAsia="zh-CN"/>
              </w:rPr>
              <w:t>1000万元</w:t>
            </w:r>
          </w:p>
        </w:tc>
        <w:tc>
          <w:tcPr>
            <w:tcW w:w="2910"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6426万元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78" w:type="dxa"/>
            <w:vMerge w:val="restart"/>
            <w:vAlign w:val="center"/>
          </w:tcPr>
          <w:p>
            <w:pPr>
              <w:spacing w:line="360" w:lineRule="exact"/>
              <w:jc w:val="center"/>
              <w:rPr>
                <w:rFonts w:eastAsia="仿宋_GB2312"/>
                <w:sz w:val="21"/>
                <w:szCs w:val="21"/>
              </w:rPr>
            </w:pPr>
            <w:r>
              <w:rPr>
                <w:rFonts w:hint="eastAsia" w:eastAsia="仿宋_GB2312"/>
                <w:sz w:val="21"/>
                <w:szCs w:val="21"/>
              </w:rPr>
              <w:t>社会效益</w:t>
            </w:r>
          </w:p>
          <w:p>
            <w:pPr>
              <w:spacing w:line="360" w:lineRule="exact"/>
              <w:jc w:val="center"/>
              <w:rPr>
                <w:rFonts w:eastAsia="仿宋_GB2312"/>
                <w:sz w:val="24"/>
              </w:rPr>
            </w:pPr>
            <w:r>
              <w:rPr>
                <w:rFonts w:hint="eastAsia" w:eastAsia="仿宋_GB2312"/>
                <w:sz w:val="21"/>
                <w:szCs w:val="21"/>
              </w:rPr>
              <w:t>指标</w:t>
            </w:r>
          </w:p>
        </w:tc>
        <w:tc>
          <w:tcPr>
            <w:tcW w:w="1787"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归上企业</w:t>
            </w:r>
          </w:p>
        </w:tc>
        <w:tc>
          <w:tcPr>
            <w:tcW w:w="1125" w:type="dxa"/>
            <w:gridSpan w:val="2"/>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2家</w:t>
            </w:r>
          </w:p>
        </w:tc>
        <w:tc>
          <w:tcPr>
            <w:tcW w:w="2910" w:type="dxa"/>
            <w:gridSpan w:val="4"/>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78" w:type="dxa"/>
            <w:vMerge w:val="continue"/>
            <w:vAlign w:val="center"/>
          </w:tcPr>
          <w:p>
            <w:pPr>
              <w:spacing w:line="360" w:lineRule="exact"/>
              <w:jc w:val="center"/>
              <w:rPr>
                <w:rFonts w:eastAsia="仿宋_GB2312"/>
                <w:sz w:val="24"/>
              </w:rPr>
            </w:pPr>
          </w:p>
        </w:tc>
        <w:tc>
          <w:tcPr>
            <w:tcW w:w="1787"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创造就业</w:t>
            </w:r>
          </w:p>
        </w:tc>
        <w:tc>
          <w:tcPr>
            <w:tcW w:w="112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20人</w:t>
            </w:r>
          </w:p>
        </w:tc>
        <w:tc>
          <w:tcPr>
            <w:tcW w:w="2910"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eastAsia="zh-CN"/>
              </w:rPr>
              <w:t>现有员工</w:t>
            </w:r>
            <w:r>
              <w:rPr>
                <w:rFonts w:hint="eastAsia" w:eastAsia="仿宋_GB2312"/>
                <w:sz w:val="24"/>
                <w:lang w:val="en-US" w:eastAsia="zh-CN"/>
              </w:rPr>
              <w:t>27人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78" w:type="dxa"/>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787" w:type="dxa"/>
            <w:gridSpan w:val="4"/>
            <w:tcBorders>
              <w:bottom w:val="single" w:color="auto" w:sz="4" w:space="0"/>
            </w:tcBorders>
            <w:vAlign w:val="center"/>
          </w:tcPr>
          <w:p>
            <w:pPr>
              <w:spacing w:line="360" w:lineRule="exact"/>
              <w:jc w:val="center"/>
              <w:rPr>
                <w:rFonts w:hint="eastAsia" w:eastAsia="仿宋_GB2312"/>
                <w:sz w:val="21"/>
                <w:szCs w:val="21"/>
                <w:lang w:eastAsia="zh-CN"/>
              </w:rPr>
            </w:pPr>
            <w:r>
              <w:rPr>
                <w:rFonts w:hint="eastAsia" w:eastAsia="仿宋_GB2312"/>
                <w:sz w:val="24"/>
                <w:szCs w:val="24"/>
                <w:lang w:eastAsia="zh-CN"/>
              </w:rPr>
              <w:t>涉足低能耗、绿色产业</w:t>
            </w:r>
          </w:p>
        </w:tc>
        <w:tc>
          <w:tcPr>
            <w:tcW w:w="1125" w:type="dxa"/>
            <w:gridSpan w:val="2"/>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1家</w:t>
            </w:r>
          </w:p>
        </w:tc>
        <w:tc>
          <w:tcPr>
            <w:tcW w:w="2910"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仿宋_GB2312"/>
                <w:sz w:val="21"/>
                <w:szCs w:val="21"/>
                <w:lang w:eastAsia="zh-CN"/>
              </w:rPr>
            </w:pPr>
            <w:r>
              <w:rPr>
                <w:rFonts w:hint="eastAsia" w:eastAsia="仿宋_GB2312"/>
                <w:sz w:val="24"/>
                <w:lang w:eastAsia="zh-CN"/>
              </w:rPr>
              <w:t>成立</w:t>
            </w:r>
            <w:r>
              <w:rPr>
                <w:rFonts w:hint="eastAsia" w:eastAsia="仿宋_GB2312"/>
                <w:sz w:val="24"/>
              </w:rPr>
              <w:t>湖南省双碳创新服务中心有限公司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78" w:type="dxa"/>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787"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股东满意度</w:t>
            </w:r>
          </w:p>
        </w:tc>
        <w:tc>
          <w:tcPr>
            <w:tcW w:w="1125" w:type="dxa"/>
            <w:gridSpan w:val="2"/>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满意度</w:t>
            </w:r>
          </w:p>
        </w:tc>
        <w:tc>
          <w:tcPr>
            <w:tcW w:w="2910"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378" w:type="dxa"/>
            <w:vMerge w:val="continue"/>
            <w:vAlign w:val="center"/>
          </w:tcPr>
          <w:p>
            <w:pPr>
              <w:spacing w:line="360" w:lineRule="exact"/>
              <w:jc w:val="center"/>
              <w:rPr>
                <w:rFonts w:eastAsia="仿宋_GB2312"/>
                <w:sz w:val="24"/>
              </w:rPr>
            </w:pPr>
          </w:p>
        </w:tc>
        <w:tc>
          <w:tcPr>
            <w:tcW w:w="1787"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1"/>
                <w:szCs w:val="21"/>
                <w:lang w:eastAsia="zh-CN"/>
              </w:rPr>
              <w:t>合作对象满意度</w:t>
            </w:r>
          </w:p>
        </w:tc>
        <w:tc>
          <w:tcPr>
            <w:tcW w:w="1125" w:type="dxa"/>
            <w:gridSpan w:val="2"/>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满意度</w:t>
            </w:r>
          </w:p>
        </w:tc>
        <w:tc>
          <w:tcPr>
            <w:tcW w:w="2910"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1"/>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1"/>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5"/>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0" w:type="dxa"/>
            <w:gridSpan w:val="3"/>
            <w:vAlign w:val="center"/>
          </w:tcPr>
          <w:p>
            <w:pPr>
              <w:jc w:val="center"/>
              <w:rPr>
                <w:rFonts w:eastAsia="仿宋_GB2312"/>
                <w:sz w:val="24"/>
              </w:rPr>
            </w:pPr>
            <w:r>
              <w:rPr>
                <w:rFonts w:hint="eastAsia" w:eastAsia="仿宋_GB2312"/>
                <w:sz w:val="24"/>
              </w:rPr>
              <w:t>姓名</w:t>
            </w:r>
          </w:p>
        </w:tc>
        <w:tc>
          <w:tcPr>
            <w:tcW w:w="1994" w:type="dxa"/>
            <w:gridSpan w:val="3"/>
            <w:vAlign w:val="center"/>
          </w:tcPr>
          <w:p>
            <w:pPr>
              <w:jc w:val="center"/>
              <w:rPr>
                <w:rFonts w:eastAsia="仿宋_GB2312"/>
                <w:sz w:val="24"/>
              </w:rPr>
            </w:pPr>
            <w:r>
              <w:rPr>
                <w:rFonts w:hint="eastAsia" w:eastAsia="仿宋_GB2312"/>
                <w:sz w:val="24"/>
              </w:rPr>
              <w:t>职称/职务</w:t>
            </w:r>
          </w:p>
        </w:tc>
        <w:tc>
          <w:tcPr>
            <w:tcW w:w="3046" w:type="dxa"/>
            <w:gridSpan w:val="6"/>
            <w:vAlign w:val="center"/>
          </w:tcPr>
          <w:p>
            <w:pPr>
              <w:jc w:val="center"/>
              <w:rPr>
                <w:rFonts w:eastAsia="仿宋_GB2312"/>
                <w:sz w:val="24"/>
              </w:rPr>
            </w:pPr>
            <w:r>
              <w:rPr>
                <w:rFonts w:hint="eastAsia" w:eastAsia="仿宋_GB2312"/>
                <w:sz w:val="24"/>
              </w:rPr>
              <w:t>单  位</w:t>
            </w:r>
          </w:p>
        </w:tc>
        <w:tc>
          <w:tcPr>
            <w:tcW w:w="2502"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0" w:type="dxa"/>
            <w:gridSpan w:val="3"/>
            <w:vAlign w:val="center"/>
          </w:tcPr>
          <w:p>
            <w:pPr>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冯琴辉</w:t>
            </w:r>
          </w:p>
        </w:tc>
        <w:tc>
          <w:tcPr>
            <w:tcW w:w="1994" w:type="dxa"/>
            <w:gridSpan w:val="3"/>
            <w:vAlign w:val="center"/>
          </w:tcPr>
          <w:p>
            <w:pPr>
              <w:jc w:val="center"/>
              <w:rPr>
                <w:rFonts w:hint="eastAsia" w:eastAsia="仿宋_GB2312"/>
                <w:color w:val="auto"/>
                <w:sz w:val="24"/>
                <w:highlight w:val="none"/>
                <w:lang w:eastAsia="zh-CN"/>
              </w:rPr>
            </w:pPr>
            <w:r>
              <w:rPr>
                <w:rFonts w:hint="eastAsia" w:eastAsia="仿宋_GB2312"/>
                <w:color w:val="auto"/>
                <w:sz w:val="24"/>
                <w:highlight w:val="none"/>
                <w:lang w:eastAsia="zh-CN"/>
              </w:rPr>
              <w:t>财务部长</w:t>
            </w:r>
          </w:p>
        </w:tc>
        <w:tc>
          <w:tcPr>
            <w:tcW w:w="3046" w:type="dxa"/>
            <w:gridSpan w:val="6"/>
            <w:vAlign w:val="center"/>
          </w:tcPr>
          <w:p>
            <w:pPr>
              <w:jc w:val="center"/>
              <w:rPr>
                <w:rFonts w:hint="eastAsia" w:eastAsia="仿宋_GB2312"/>
                <w:color w:val="auto"/>
                <w:sz w:val="24"/>
                <w:highlight w:val="none"/>
                <w:lang w:eastAsia="zh-CN"/>
              </w:rPr>
            </w:pPr>
            <w:r>
              <w:rPr>
                <w:rFonts w:hint="eastAsia" w:eastAsia="仿宋_GB2312"/>
                <w:color w:val="auto"/>
                <w:sz w:val="24"/>
                <w:highlight w:val="none"/>
                <w:lang w:eastAsia="zh-CN"/>
              </w:rPr>
              <w:t>岳阳茂产贸易有限公司</w:t>
            </w:r>
          </w:p>
        </w:tc>
        <w:tc>
          <w:tcPr>
            <w:tcW w:w="2502" w:type="dxa"/>
            <w:gridSpan w:val="3"/>
            <w:vAlign w:val="center"/>
          </w:tcPr>
          <w:p>
            <w:pPr>
              <w:jc w:val="center"/>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0" w:type="dxa"/>
            <w:gridSpan w:val="3"/>
            <w:vAlign w:val="center"/>
          </w:tcPr>
          <w:p>
            <w:pPr>
              <w:jc w:val="center"/>
              <w:rPr>
                <w:rFonts w:hint="default" w:eastAsia="仿宋_GB2312"/>
                <w:color w:val="auto"/>
                <w:sz w:val="24"/>
                <w:highlight w:val="none"/>
                <w:lang w:val="en-US" w:eastAsia="zh-CN"/>
              </w:rPr>
            </w:pPr>
            <w:r>
              <w:rPr>
                <w:rFonts w:hint="eastAsia" w:eastAsia="仿宋_GB2312"/>
                <w:color w:val="auto"/>
                <w:sz w:val="24"/>
                <w:highlight w:val="none"/>
                <w:lang w:eastAsia="zh-CN"/>
              </w:rPr>
              <w:t>谭</w:t>
            </w:r>
            <w:r>
              <w:rPr>
                <w:rFonts w:hint="eastAsia" w:eastAsia="仿宋_GB2312"/>
                <w:color w:val="auto"/>
                <w:sz w:val="24"/>
                <w:highlight w:val="none"/>
                <w:lang w:val="en-US" w:eastAsia="zh-CN"/>
              </w:rPr>
              <w:t xml:space="preserve">  婷</w:t>
            </w:r>
          </w:p>
        </w:tc>
        <w:tc>
          <w:tcPr>
            <w:tcW w:w="1994" w:type="dxa"/>
            <w:gridSpan w:val="3"/>
            <w:vAlign w:val="center"/>
          </w:tcPr>
          <w:p>
            <w:pPr>
              <w:jc w:val="center"/>
              <w:rPr>
                <w:rFonts w:hint="eastAsia" w:eastAsia="仿宋_GB2312"/>
                <w:color w:val="auto"/>
                <w:sz w:val="24"/>
                <w:highlight w:val="none"/>
                <w:lang w:eastAsia="zh-CN"/>
              </w:rPr>
            </w:pPr>
            <w:r>
              <w:rPr>
                <w:rFonts w:hint="eastAsia" w:eastAsia="仿宋_GB2312"/>
                <w:color w:val="auto"/>
                <w:sz w:val="24"/>
                <w:highlight w:val="none"/>
                <w:lang w:eastAsia="zh-CN"/>
              </w:rPr>
              <w:t>办公室主任</w:t>
            </w:r>
          </w:p>
        </w:tc>
        <w:tc>
          <w:tcPr>
            <w:tcW w:w="3046" w:type="dxa"/>
            <w:gridSpan w:val="6"/>
            <w:vAlign w:val="center"/>
          </w:tcPr>
          <w:p>
            <w:pPr>
              <w:jc w:val="center"/>
              <w:rPr>
                <w:rFonts w:eastAsia="仿宋_GB2312"/>
                <w:color w:val="auto"/>
                <w:sz w:val="24"/>
                <w:highlight w:val="none"/>
              </w:rPr>
            </w:pPr>
            <w:r>
              <w:rPr>
                <w:rFonts w:hint="eastAsia" w:eastAsia="仿宋_GB2312"/>
                <w:color w:val="auto"/>
                <w:sz w:val="24"/>
                <w:highlight w:val="none"/>
                <w:lang w:eastAsia="zh-CN"/>
              </w:rPr>
              <w:t>岳阳茂产贸易有限公司</w:t>
            </w:r>
          </w:p>
        </w:tc>
        <w:tc>
          <w:tcPr>
            <w:tcW w:w="2502" w:type="dxa"/>
            <w:gridSpan w:val="3"/>
            <w:vAlign w:val="center"/>
          </w:tcPr>
          <w:p>
            <w:pPr>
              <w:rPr>
                <w:rFonts w:hint="default" w:eastAsia="仿宋_GB2312"/>
                <w:color w:val="auto"/>
                <w:sz w:val="24"/>
                <w:highlight w:val="none"/>
                <w:lang w:val="en-US" w:eastAsia="zh-CN"/>
              </w:rPr>
            </w:pPr>
            <w:r>
              <w:rPr>
                <w:rFonts w:hint="eastAsia" w:eastAsia="仿宋_GB2312"/>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0" w:type="dxa"/>
            <w:gridSpan w:val="3"/>
            <w:vAlign w:val="center"/>
          </w:tcPr>
          <w:p>
            <w:pPr>
              <w:jc w:val="center"/>
              <w:rPr>
                <w:rFonts w:hint="eastAsia" w:eastAsia="仿宋_GB2312"/>
                <w:color w:val="auto"/>
                <w:sz w:val="24"/>
                <w:lang w:eastAsia="zh-CN"/>
              </w:rPr>
            </w:pPr>
            <w:r>
              <w:rPr>
                <w:rFonts w:hint="eastAsia" w:eastAsia="仿宋_GB2312"/>
                <w:color w:val="auto"/>
                <w:sz w:val="24"/>
                <w:lang w:eastAsia="zh-CN"/>
              </w:rPr>
              <w:t>田</w:t>
            </w:r>
            <w:r>
              <w:rPr>
                <w:rFonts w:hint="eastAsia" w:eastAsia="仿宋_GB2312"/>
                <w:color w:val="auto"/>
                <w:sz w:val="24"/>
                <w:lang w:val="en-US" w:eastAsia="zh-CN"/>
              </w:rPr>
              <w:t xml:space="preserve">  </w:t>
            </w:r>
            <w:r>
              <w:rPr>
                <w:rFonts w:hint="eastAsia" w:eastAsia="仿宋_GB2312"/>
                <w:color w:val="auto"/>
                <w:sz w:val="24"/>
                <w:lang w:eastAsia="zh-CN"/>
              </w:rPr>
              <w:t>英</w:t>
            </w:r>
          </w:p>
        </w:tc>
        <w:tc>
          <w:tcPr>
            <w:tcW w:w="1994" w:type="dxa"/>
            <w:gridSpan w:val="3"/>
            <w:vAlign w:val="center"/>
          </w:tcPr>
          <w:p>
            <w:pPr>
              <w:jc w:val="center"/>
              <w:rPr>
                <w:rFonts w:hint="eastAsia" w:eastAsia="仿宋_GB2312"/>
                <w:color w:val="auto"/>
                <w:sz w:val="24"/>
                <w:lang w:eastAsia="zh-CN"/>
              </w:rPr>
            </w:pPr>
            <w:r>
              <w:rPr>
                <w:rFonts w:hint="eastAsia" w:eastAsia="仿宋_GB2312"/>
                <w:color w:val="auto"/>
                <w:sz w:val="24"/>
                <w:lang w:eastAsia="zh-CN"/>
              </w:rPr>
              <w:t>财务总监</w:t>
            </w:r>
          </w:p>
        </w:tc>
        <w:tc>
          <w:tcPr>
            <w:tcW w:w="3046" w:type="dxa"/>
            <w:gridSpan w:val="6"/>
            <w:vAlign w:val="center"/>
          </w:tcPr>
          <w:p>
            <w:pPr>
              <w:jc w:val="center"/>
              <w:rPr>
                <w:rFonts w:hint="eastAsia" w:eastAsia="仿宋_GB2312"/>
                <w:color w:val="auto"/>
                <w:sz w:val="24"/>
                <w:lang w:eastAsia="zh-CN"/>
              </w:rPr>
            </w:pPr>
            <w:r>
              <w:rPr>
                <w:rFonts w:hint="eastAsia" w:eastAsia="仿宋_GB2312"/>
                <w:color w:val="auto"/>
                <w:sz w:val="24"/>
                <w:lang w:eastAsia="zh-CN"/>
              </w:rPr>
              <w:t>岳阳自贸区投资有限公司</w:t>
            </w:r>
          </w:p>
        </w:tc>
        <w:tc>
          <w:tcPr>
            <w:tcW w:w="2502" w:type="dxa"/>
            <w:gridSpan w:val="3"/>
            <w:vAlign w:val="center"/>
          </w:tcPr>
          <w:p>
            <w:pPr>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exact"/>
          <w:jc w:val="center"/>
        </w:trPr>
        <w:tc>
          <w:tcPr>
            <w:tcW w:w="9582" w:type="dxa"/>
            <w:gridSpan w:val="15"/>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hint="eastAsia" w:eastAsia="仿宋_GB2312"/>
                <w:sz w:val="24"/>
              </w:rPr>
            </w:pPr>
            <w:r>
              <w:rPr>
                <w:rFonts w:hint="eastAsia" w:eastAsia="仿宋_GB2312"/>
                <w:sz w:val="24"/>
              </w:rPr>
              <w:t xml:space="preserve">                                             </w:t>
            </w:r>
          </w:p>
          <w:p>
            <w:pPr>
              <w:spacing w:line="440" w:lineRule="exact"/>
              <w:ind w:firstLine="4503" w:firstLineChars="1900"/>
              <w:rPr>
                <w:rFonts w:eastAsia="仿宋_GB2312"/>
                <w:sz w:val="24"/>
              </w:rPr>
            </w:pPr>
            <w:r>
              <w:rPr>
                <w:rFonts w:hint="eastAsia" w:eastAsia="仿宋_GB2312"/>
                <w:sz w:val="24"/>
              </w:rPr>
              <w:t>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冯琴辉</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18975018929</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numPr>
                <w:ilvl w:val="0"/>
                <w:numId w:val="2"/>
              </w:numPr>
              <w:jc w:val="center"/>
              <w:rPr>
                <w:rFonts w:hint="eastAsia" w:eastAsia="仿宋_GB2312"/>
                <w:b/>
                <w:bCs/>
                <w:sz w:val="28"/>
                <w:szCs w:val="28"/>
              </w:rPr>
            </w:pPr>
            <w:r>
              <w:rPr>
                <w:rFonts w:hint="eastAsia" w:eastAsia="仿宋_GB2312"/>
                <w:b/>
                <w:bCs/>
                <w:sz w:val="28"/>
                <w:szCs w:val="28"/>
              </w:rPr>
              <w:t>评价报告综述（文字部分）</w:t>
            </w:r>
          </w:p>
          <w:p>
            <w:pPr>
              <w:keepNext w:val="0"/>
              <w:keepLines w:val="0"/>
              <w:pageBreakBefore w:val="0"/>
              <w:widowControl w:val="0"/>
              <w:numPr>
                <w:ilvl w:val="0"/>
                <w:numId w:val="3"/>
              </w:numPr>
              <w:kinsoku/>
              <w:wordWrap/>
              <w:overflowPunct/>
              <w:topLinePunct w:val="0"/>
              <w:autoSpaceDE/>
              <w:autoSpaceDN/>
              <w:bidi w:val="0"/>
              <w:adjustRightInd/>
              <w:snapToGrid/>
              <w:spacing w:before="304" w:beforeLines="50" w:afterAutospacing="0" w:line="540" w:lineRule="exact"/>
              <w:ind w:firstLine="554" w:firstLineChars="200"/>
              <w:textAlignment w:val="auto"/>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lang w:val="en-US" w:eastAsia="zh-CN" w:bidi="ar-SA"/>
              </w:rPr>
              <w:t>项目基本概况</w:t>
            </w:r>
          </w:p>
          <w:p>
            <w:pPr>
              <w:pStyle w:val="4"/>
              <w:keepNext w:val="0"/>
              <w:keepLines w:val="0"/>
              <w:pageBreakBefore w:val="0"/>
              <w:numPr>
                <w:ilvl w:val="0"/>
                <w:numId w:val="0"/>
              </w:numPr>
              <w:kinsoku/>
              <w:wordWrap/>
              <w:overflowPunct/>
              <w:topLinePunct w:val="0"/>
              <w:autoSpaceDE/>
              <w:autoSpaceDN/>
              <w:bidi w:val="0"/>
              <w:adjustRightInd/>
              <w:snapToGrid/>
              <w:spacing w:after="0" w:afterAutospacing="0" w:line="540" w:lineRule="exact"/>
              <w:ind w:firstLine="55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岳阳自贸区投资有限公司（以下简称自贸投公司）成立于2021年</w:t>
            </w:r>
            <w:r>
              <w:rPr>
                <w:rFonts w:hint="eastAsia" w:ascii="仿宋_GB2312" w:hAnsi="仿宋_GB2312" w:eastAsia="仿宋_GB2312" w:cs="仿宋_GB2312"/>
                <w:sz w:val="28"/>
                <w:szCs w:val="28"/>
              </w:rPr>
              <w:t>1月19日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注册资本10亿元，</w:t>
            </w:r>
            <w:r>
              <w:rPr>
                <w:rFonts w:hint="eastAsia" w:ascii="仿宋_GB2312" w:hAnsi="仿宋_GB2312" w:eastAsia="仿宋_GB2312" w:cs="仿宋_GB2312"/>
                <w:sz w:val="28"/>
                <w:szCs w:val="28"/>
                <w:lang w:val="en-US" w:eastAsia="zh-CN"/>
              </w:rPr>
              <w:t>2021年</w:t>
            </w:r>
            <w:r>
              <w:rPr>
                <w:rFonts w:hint="eastAsia" w:ascii="仿宋_GB2312" w:hAnsi="仿宋_GB2312" w:eastAsia="仿宋_GB2312" w:cs="仿宋_GB2312"/>
                <w:sz w:val="28"/>
                <w:szCs w:val="28"/>
              </w:rPr>
              <w:t>实际到位注</w:t>
            </w:r>
            <w:r>
              <w:rPr>
                <w:rFonts w:hint="eastAsia" w:ascii="仿宋_GB2312" w:hAnsi="仿宋_GB2312" w:eastAsia="仿宋_GB2312" w:cs="仿宋_GB2312"/>
                <w:color w:val="auto"/>
                <w:sz w:val="28"/>
                <w:szCs w:val="28"/>
                <w:highlight w:val="none"/>
              </w:rPr>
              <w:t>册资本</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亿</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，其中</w:t>
            </w:r>
            <w:r>
              <w:rPr>
                <w:rFonts w:hint="eastAsia" w:ascii="仿宋_GB2312" w:hAnsi="仿宋_GB2312" w:eastAsia="仿宋_GB2312" w:cs="仿宋_GB2312"/>
                <w:sz w:val="28"/>
                <w:szCs w:val="28"/>
                <w:lang w:val="en-US" w:eastAsia="zh-CN"/>
              </w:rPr>
              <w:t>2000万元由城陵矶新港区财政直接拨付</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为项目预算资金。</w:t>
            </w:r>
            <w:r>
              <w:rPr>
                <w:rFonts w:hint="eastAsia" w:ascii="仿宋_GB2312" w:hAnsi="仿宋_GB2312" w:eastAsia="仿宋_GB2312" w:cs="仿宋_GB2312"/>
                <w:sz w:val="28"/>
                <w:szCs w:val="28"/>
              </w:rPr>
              <w:t>公司现有员工27人。2021</w:t>
            </w:r>
            <w:r>
              <w:rPr>
                <w:rFonts w:hint="eastAsia" w:ascii="仿宋_GB2312" w:hAnsi="仿宋_GB2312" w:eastAsia="仿宋_GB2312" w:cs="仿宋_GB2312"/>
                <w:sz w:val="28"/>
                <w:szCs w:val="28"/>
                <w:lang w:eastAsia="zh-CN"/>
              </w:rPr>
              <w:t>年度</w:t>
            </w:r>
            <w:r>
              <w:rPr>
                <w:rFonts w:hint="eastAsia" w:ascii="仿宋_GB2312" w:hAnsi="仿宋_GB2312" w:eastAsia="仿宋_GB2312" w:cs="仿宋_GB2312"/>
                <w:sz w:val="28"/>
                <w:szCs w:val="28"/>
              </w:rPr>
              <w:t>，实现营业收入72.25亿元、贡献GDP10.9亿元、创造净利润0.48亿元、创税8.58亿元、获批银行授信16.94亿元、现金流量172亿元，培育了4家纳税过亿元的公司（茂产贸易、中再再生资源、中再城市矿业、中再城市环保）、5家规上企业（茂新贸易、中再再生资源、中再城市矿业、茂产贸易、中再城市环保）。</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540" w:lineRule="exact"/>
              <w:ind w:firstLine="554" w:firstLineChars="200"/>
              <w:textAlignment w:val="auto"/>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lang w:val="en-US" w:eastAsia="zh-CN" w:bidi="ar-SA"/>
              </w:rPr>
              <w:t>项目资金使用及管理情况</w:t>
            </w:r>
          </w:p>
          <w:p>
            <w:pPr>
              <w:pStyle w:val="4"/>
              <w:keepNext w:val="0"/>
              <w:keepLines w:val="0"/>
              <w:pageBreakBefore w:val="0"/>
              <w:numPr>
                <w:ilvl w:val="0"/>
                <w:numId w:val="0"/>
              </w:numPr>
              <w:kinsoku/>
              <w:wordWrap/>
              <w:overflowPunct/>
              <w:topLinePunct w:val="0"/>
              <w:autoSpaceDE/>
              <w:autoSpaceDN/>
              <w:bidi w:val="0"/>
              <w:adjustRightInd/>
              <w:snapToGrid/>
              <w:spacing w:after="0" w:afterAutospacing="0" w:line="540" w:lineRule="exact"/>
              <w:ind w:firstLine="554"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2021年8月，自贸投公司收到项目预算资金2000万元，我司严格按照管委会相关文件以及公司财务管理制度，规范项目资金使用。所有的付款都严格按照制度要求进行审批，确保项目资金使用合法、合规。</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540" w:lineRule="exact"/>
              <w:ind w:firstLine="554" w:firstLineChars="200"/>
              <w:textAlignment w:val="auto"/>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lang w:val="en-US" w:eastAsia="zh-CN" w:bidi="ar-SA"/>
              </w:rPr>
              <w:t>项目组织实施情况</w:t>
            </w:r>
          </w:p>
          <w:p>
            <w:pPr>
              <w:keepNext w:val="0"/>
              <w:keepLines w:val="0"/>
              <w:pageBreakBefore w:val="0"/>
              <w:kinsoku/>
              <w:wordWrap/>
              <w:overflowPunct/>
              <w:topLinePunct w:val="0"/>
              <w:autoSpaceDE/>
              <w:autoSpaceDN/>
              <w:bidi w:val="0"/>
              <w:adjustRightInd/>
              <w:snapToGrid/>
              <w:spacing w:afterAutospacing="0" w:line="540" w:lineRule="exact"/>
              <w:ind w:firstLine="55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为实现公司良性、高质量发展，公司主动去行政化、去平台化，坚持走资本化、</w:t>
            </w:r>
            <w:r>
              <w:rPr>
                <w:rFonts w:hint="eastAsia" w:ascii="仿宋_GB2312" w:hAnsi="仿宋_GB2312" w:eastAsia="仿宋_GB2312" w:cs="仿宋_GB2312"/>
                <w:kern w:val="2"/>
                <w:sz w:val="28"/>
                <w:szCs w:val="28"/>
                <w:lang w:val="en-US" w:eastAsia="zh-CN" w:bidi="ar-SA"/>
              </w:rPr>
              <w:t>市场化</w:t>
            </w:r>
            <w:r>
              <w:rPr>
                <w:rFonts w:hint="eastAsia" w:ascii="仿宋_GB2312" w:hAnsi="仿宋_GB2312" w:eastAsia="仿宋_GB2312" w:cs="仿宋_GB2312"/>
                <w:sz w:val="28"/>
                <w:szCs w:val="28"/>
              </w:rPr>
              <w:t>、集团化发展之路。按照现代企业制度建立了公司组织架构，内设党建和人力资源部、市场经营部、财务和资产管理部、投融资部、工程管理部、风控法务部，设立了5家全资子公司，即岳阳自茂产业投资有限公司（负责EOD项目建设和运营）、岳阳自茂贸易有限公司（负责内贸、外贸）、岳阳茂产贸易有限公司（负责再生资源贸易）、岳阳自茂物流有限公司（负责货物运输代理）、岳阳中再国华城市矿业科技有限公司（负责再生资源贸易）；2家控股子公司，即：岳阳茂新贸易有限公司（负责开展混凝土、管桩等建材供应链业务）、湖南省双碳创新服务中心有限公司（负责双碳业务）；5家参股子公司，即：南京恒天领锐公司（出资5000万元，占股5.38%）、湖南省安飞信息有限责任公司（出资100万元，占股10%）、岳阳陨石海纳科技有限公司（出资49万，占股49%）、岳阳陨石商贸有限公司（出资50万元，占股5%）、湖南港晨建设公司（出资3400万元，占股34%）。</w:t>
            </w:r>
          </w:p>
          <w:p>
            <w:pPr>
              <w:keepNext w:val="0"/>
              <w:keepLines w:val="0"/>
              <w:pageBreakBefore w:val="0"/>
              <w:kinsoku/>
              <w:wordWrap/>
              <w:overflowPunct/>
              <w:topLinePunct w:val="0"/>
              <w:autoSpaceDE/>
              <w:autoSpaceDN/>
              <w:bidi w:val="0"/>
              <w:adjustRightInd/>
              <w:snapToGrid/>
              <w:spacing w:afterAutospacing="0" w:line="540" w:lineRule="exact"/>
              <w:ind w:firstLine="554"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黑体" w:hAnsi="黑体" w:eastAsia="黑体" w:cs="黑体"/>
                <w:b w:val="0"/>
                <w:bCs w:val="0"/>
                <w:kern w:val="0"/>
                <w:sz w:val="28"/>
                <w:szCs w:val="28"/>
                <w:lang w:val="en-US" w:eastAsia="zh-CN" w:bidi="ar-SA"/>
              </w:rPr>
              <w:t>四）综合评价情况及评价结论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554"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本次绩效评价从整体上看，公司整体支出项目管理规范，监督到位，政策执行较好，发挥了财政资金的使用效能，超额完成既定的绩效目标，产生了较好的社会效益。</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ind w:firstLine="554" w:firstLineChars="200"/>
              <w:textAlignment w:val="auto"/>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lang w:val="en-US" w:eastAsia="zh-CN" w:bidi="ar-SA"/>
              </w:rPr>
              <w:t>（五）项目主要绩效情况分析</w:t>
            </w:r>
          </w:p>
          <w:p>
            <w:pPr>
              <w:keepNext w:val="0"/>
              <w:keepLines w:val="0"/>
              <w:pageBreakBefore w:val="0"/>
              <w:kinsoku/>
              <w:wordWrap/>
              <w:overflowPunct/>
              <w:topLinePunct w:val="0"/>
              <w:autoSpaceDE/>
              <w:autoSpaceDN/>
              <w:bidi w:val="0"/>
              <w:adjustRightInd/>
              <w:snapToGrid/>
              <w:spacing w:afterAutospacing="0" w:line="540" w:lineRule="exact"/>
              <w:ind w:firstLine="55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公司紧紧围绕新港区“95668”目标任务，充分发挥自贸区先行先试和开放高地优势，大胆创、大胆试，公司基本形成了以内贸、外贸、金融服务、项目建设为核心的四大业务板块。</w:t>
            </w:r>
          </w:p>
          <w:p>
            <w:pPr>
              <w:keepNext w:val="0"/>
              <w:keepLines w:val="0"/>
              <w:pageBreakBefore w:val="0"/>
              <w:kinsoku/>
              <w:wordWrap/>
              <w:overflowPunct/>
              <w:topLinePunct w:val="0"/>
              <w:autoSpaceDE/>
              <w:autoSpaceDN/>
              <w:bidi w:val="0"/>
              <w:adjustRightInd/>
              <w:snapToGrid/>
              <w:spacing w:afterAutospacing="0" w:line="540" w:lineRule="exact"/>
              <w:ind w:firstLine="554"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1</w:t>
            </w:r>
            <w:r>
              <w:rPr>
                <w:rFonts w:hint="eastAsia" w:ascii="仿宋_GB2312" w:hAnsi="仿宋_GB2312" w:eastAsia="仿宋_GB2312" w:cs="仿宋_GB2312"/>
                <w:b/>
                <w:kern w:val="0"/>
                <w:sz w:val="28"/>
                <w:szCs w:val="28"/>
                <w:lang w:val="en-US" w:eastAsia="zh-CN"/>
              </w:rPr>
              <w:t>.</w:t>
            </w:r>
            <w:r>
              <w:rPr>
                <w:rFonts w:hint="eastAsia" w:ascii="仿宋_GB2312" w:hAnsi="仿宋_GB2312" w:eastAsia="仿宋_GB2312" w:cs="仿宋_GB2312"/>
                <w:b/>
                <w:kern w:val="0"/>
                <w:sz w:val="28"/>
                <w:szCs w:val="28"/>
              </w:rPr>
              <w:t>内贸板块。</w:t>
            </w:r>
            <w:r>
              <w:rPr>
                <w:rFonts w:hint="eastAsia" w:ascii="仿宋_GB2312" w:hAnsi="仿宋_GB2312" w:eastAsia="仿宋_GB2312" w:cs="仿宋_GB2312"/>
                <w:sz w:val="28"/>
                <w:szCs w:val="28"/>
              </w:rPr>
              <w:t>主要开展废钢、废纸等再生资源业务和混凝土、管桩、管材等建材业务，帮助区内上游企业拓展市场，下游企业降本增效，促进新港区和自贸区产值和税收增长。至去年底，内贸板块累计完成贸易额72.25亿元，其中：再生资源业务70.34亿元、混凝土等建材业务1.0205亿元。</w:t>
            </w:r>
          </w:p>
          <w:p>
            <w:pPr>
              <w:keepNext w:val="0"/>
              <w:keepLines w:val="0"/>
              <w:pageBreakBefore w:val="0"/>
              <w:kinsoku/>
              <w:wordWrap/>
              <w:overflowPunct/>
              <w:topLinePunct w:val="0"/>
              <w:autoSpaceDE/>
              <w:autoSpaceDN/>
              <w:bidi w:val="0"/>
              <w:adjustRightInd/>
              <w:snapToGrid/>
              <w:spacing w:afterAutospacing="0" w:line="540" w:lineRule="exact"/>
              <w:ind w:firstLine="554"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2</w:t>
            </w:r>
            <w:r>
              <w:rPr>
                <w:rFonts w:hint="eastAsia" w:ascii="仿宋_GB2312" w:hAnsi="仿宋_GB2312" w:eastAsia="仿宋_GB2312" w:cs="仿宋_GB2312"/>
                <w:b/>
                <w:kern w:val="0"/>
                <w:sz w:val="28"/>
                <w:szCs w:val="28"/>
                <w:lang w:val="en-US" w:eastAsia="zh-CN"/>
              </w:rPr>
              <w:t>.</w:t>
            </w:r>
            <w:r>
              <w:rPr>
                <w:rFonts w:hint="eastAsia" w:ascii="仿宋_GB2312" w:hAnsi="仿宋_GB2312" w:eastAsia="仿宋_GB2312" w:cs="仿宋_GB2312"/>
                <w:b/>
                <w:kern w:val="0"/>
                <w:sz w:val="28"/>
                <w:szCs w:val="28"/>
              </w:rPr>
              <w:t>外贸板块。</w:t>
            </w:r>
            <w:r>
              <w:rPr>
                <w:rFonts w:hint="eastAsia" w:ascii="仿宋_GB2312" w:hAnsi="仿宋_GB2312" w:eastAsia="仿宋_GB2312" w:cs="仿宋_GB2312"/>
                <w:sz w:val="28"/>
                <w:szCs w:val="28"/>
              </w:rPr>
              <w:t>启动了与博轩合作的平行进口汽车、际华合作的橡胶、弘鑫立合作的聚乙烯塑料粒子等进出口业务，累计完成总进口贸易额2.75亿元，其中平行进口汽车完成进口贸易2513万元，橡胶完成进口贸易19800.62万元，聚乙烯塑料粒子完成进口贸易5159.41万元。</w:t>
            </w:r>
          </w:p>
          <w:p>
            <w:pPr>
              <w:keepNext w:val="0"/>
              <w:keepLines w:val="0"/>
              <w:pageBreakBefore w:val="0"/>
              <w:kinsoku/>
              <w:wordWrap/>
              <w:overflowPunct/>
              <w:topLinePunct w:val="0"/>
              <w:autoSpaceDE/>
              <w:autoSpaceDN/>
              <w:bidi w:val="0"/>
              <w:adjustRightInd/>
              <w:snapToGrid/>
              <w:spacing w:afterAutospacing="0" w:line="540" w:lineRule="exact"/>
              <w:ind w:firstLine="554"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kern w:val="0"/>
                <w:sz w:val="28"/>
                <w:szCs w:val="28"/>
              </w:rPr>
              <w:t>3</w:t>
            </w:r>
            <w:r>
              <w:rPr>
                <w:rFonts w:hint="eastAsia" w:ascii="仿宋_GB2312" w:hAnsi="仿宋_GB2312" w:eastAsia="仿宋_GB2312" w:cs="仿宋_GB2312"/>
                <w:b/>
                <w:kern w:val="0"/>
                <w:sz w:val="28"/>
                <w:szCs w:val="28"/>
                <w:lang w:val="en-US" w:eastAsia="zh-CN"/>
              </w:rPr>
              <w:t>.</w:t>
            </w:r>
            <w:r>
              <w:rPr>
                <w:rFonts w:hint="eastAsia" w:ascii="仿宋_GB2312" w:hAnsi="仿宋_GB2312" w:eastAsia="仿宋_GB2312" w:cs="仿宋_GB2312"/>
                <w:b/>
                <w:kern w:val="0"/>
                <w:sz w:val="28"/>
                <w:szCs w:val="28"/>
              </w:rPr>
              <w:t>金融服务。</w:t>
            </w:r>
            <w:r>
              <w:rPr>
                <w:rFonts w:hint="eastAsia" w:ascii="仿宋_GB2312" w:hAnsi="仿宋_GB2312" w:eastAsia="仿宋_GB2312" w:cs="仿宋_GB2312"/>
                <w:sz w:val="28"/>
                <w:szCs w:val="28"/>
              </w:rPr>
              <w:t>在内贸、外贸、股权投资、融资租赁等方面多元立体向企业提供金融服务，为企业解资金燃眉之急。</w:t>
            </w:r>
            <w:r>
              <w:rPr>
                <w:rFonts w:hint="eastAsia" w:ascii="仿宋_GB2312" w:hAnsi="仿宋_GB2312" w:eastAsia="仿宋_GB2312" w:cs="仿宋_GB2312"/>
                <w:b/>
                <w:sz w:val="28"/>
                <w:szCs w:val="28"/>
              </w:rPr>
              <w:t>（1）股权投资。</w:t>
            </w:r>
            <w:r>
              <w:rPr>
                <w:rFonts w:hint="eastAsia" w:ascii="仿宋_GB2312" w:hAnsi="仿宋_GB2312" w:eastAsia="仿宋_GB2312" w:cs="仿宋_GB2312"/>
                <w:sz w:val="28"/>
                <w:szCs w:val="28"/>
              </w:rPr>
              <w:t>完成了南京恒天领锐、陨石直播基地、港晨公司、深圳安飞公司的股权投资工作，与陨石公司合作开办岳阳自贸区天猫旗舰店近期正式上线。</w:t>
            </w:r>
            <w:r>
              <w:rPr>
                <w:rFonts w:hint="eastAsia" w:ascii="仿宋_GB2312" w:hAnsi="仿宋_GB2312" w:eastAsia="仿宋_GB2312" w:cs="仿宋_GB2312"/>
                <w:b/>
                <w:sz w:val="28"/>
                <w:szCs w:val="28"/>
              </w:rPr>
              <w:t>（2）产业基金。</w:t>
            </w:r>
            <w:r>
              <w:rPr>
                <w:rFonts w:hint="eastAsia" w:ascii="仿宋_GB2312" w:hAnsi="仿宋_GB2312" w:eastAsia="仿宋_GB2312" w:cs="仿宋_GB2312"/>
                <w:sz w:val="28"/>
                <w:szCs w:val="28"/>
              </w:rPr>
              <w:t>与湘投控股、省国资委湘江产业基金合作成立的10亿元岳阳自贸区新兴产业基金已敲定合作细节，由于省国资委湘江产业基金调整设立方案导致产业基金尚未设立，目前湘投控股和自贸投资公司正在寻找新的投资机构替代省国资委湘江产业基金</w:t>
            </w:r>
            <w:r>
              <w:rPr>
                <w:rFonts w:hint="eastAsia" w:ascii="仿宋_GB2312" w:hAnsi="仿宋_GB2312" w:eastAsia="仿宋_GB2312" w:cs="仿宋_GB2312"/>
                <w:kern w:val="0"/>
                <w:sz w:val="28"/>
                <w:szCs w:val="28"/>
              </w:rPr>
              <w:t>。</w:t>
            </w:r>
            <w:r>
              <w:rPr>
                <w:rFonts w:hint="eastAsia" w:ascii="仿宋_GB2312" w:hAnsi="仿宋_GB2312" w:eastAsia="仿宋_GB2312" w:cs="仿宋_GB2312"/>
                <w:b/>
                <w:sz w:val="28"/>
                <w:szCs w:val="28"/>
              </w:rPr>
              <w:t>（3）金融牌照。</w:t>
            </w:r>
            <w:r>
              <w:rPr>
                <w:rFonts w:hint="eastAsia" w:ascii="仿宋_GB2312" w:hAnsi="仿宋_GB2312" w:eastAsia="仿宋_GB2312" w:cs="仿宋_GB2312"/>
                <w:sz w:val="28"/>
                <w:szCs w:val="28"/>
              </w:rPr>
              <w:t>目前省地方金融监管局已同意岳阳自贸区丰茂融资租赁公司设立，</w:t>
            </w:r>
            <w:r>
              <w:rPr>
                <w:rFonts w:hint="eastAsia" w:ascii="仿宋_GB2312" w:hAnsi="仿宋_GB2312" w:eastAsia="仿宋_GB2312" w:cs="仿宋_GB2312"/>
                <w:sz w:val="28"/>
                <w:szCs w:val="28"/>
                <w:lang w:eastAsia="zh-CN"/>
              </w:rPr>
              <w:t>公司已经办理营业执照，成为岳阳市首家融资租赁公司，填补了岳阳市金融领域融资租赁法人机构的空白。</w:t>
            </w:r>
          </w:p>
          <w:p>
            <w:pPr>
              <w:keepNext w:val="0"/>
              <w:keepLines w:val="0"/>
              <w:pageBreakBefore w:val="0"/>
              <w:kinsoku/>
              <w:wordWrap/>
              <w:overflowPunct/>
              <w:topLinePunct w:val="0"/>
              <w:autoSpaceDE/>
              <w:autoSpaceDN/>
              <w:bidi w:val="0"/>
              <w:adjustRightInd/>
              <w:snapToGrid/>
              <w:spacing w:afterAutospacing="0" w:line="540" w:lineRule="exact"/>
              <w:ind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4</w:t>
            </w:r>
            <w:r>
              <w:rPr>
                <w:rFonts w:hint="eastAsia" w:ascii="仿宋_GB2312" w:hAnsi="仿宋_GB2312" w:eastAsia="仿宋_GB2312" w:cs="仿宋_GB2312"/>
                <w:b/>
                <w:kern w:val="0"/>
                <w:sz w:val="28"/>
                <w:szCs w:val="28"/>
                <w:lang w:val="en-US" w:eastAsia="zh-CN"/>
              </w:rPr>
              <w:t>.</w:t>
            </w:r>
            <w:r>
              <w:rPr>
                <w:rFonts w:hint="eastAsia" w:ascii="仿宋_GB2312" w:hAnsi="仿宋_GB2312" w:eastAsia="仿宋_GB2312" w:cs="仿宋_GB2312"/>
                <w:b/>
                <w:kern w:val="0"/>
                <w:sz w:val="28"/>
                <w:szCs w:val="28"/>
              </w:rPr>
              <w:t>项目建设。</w:t>
            </w:r>
            <w:r>
              <w:rPr>
                <w:rFonts w:hint="eastAsia" w:ascii="仿宋_GB2312" w:hAnsi="仿宋_GB2312" w:eastAsia="仿宋_GB2312" w:cs="仿宋_GB2312"/>
                <w:sz w:val="28"/>
                <w:szCs w:val="28"/>
              </w:rPr>
              <w:t>为充分发挥自贸的独特优势和政策红利，打造岳阳自贸片区标杆性项目，助力新经济新业态发展，岳阳自贸片区率先提出建设具有自贸特色的产业综合体,即岳阳自贸片区EOD 数字经济产业综合体建设项目。项目规划总用地面积约450亩，总建筑面积80.72万平方米（其中地上建筑面积63.49万平方米、地下建筑面积17.23万平方米），是首个适用岳阳自贸片区M0政策的项目。项目总投资约64.79亿元，主要打造以“东区人力资源产业基地-西区金融产业基地-南区医疗康养产业基地-中区贸易总部基地-核心区商住配套”五大功能布局的高品质园区。</w:t>
            </w:r>
            <w:r>
              <w:rPr>
                <w:rFonts w:hint="eastAsia" w:ascii="仿宋_GB2312" w:hAnsi="仿宋_GB2312" w:eastAsia="仿宋_GB2312" w:cs="仿宋_GB2312"/>
                <w:kern w:val="0"/>
                <w:sz w:val="28"/>
                <w:szCs w:val="28"/>
              </w:rPr>
              <w:t>截止目前，已完成项目立项、市资规局已组织召开设计方案专家评审会，近期将报市规委会审议、已完成项目用地招拍挂、由公司起草的新型产业用地M0政策市政府已印发；资金保障方面，交通银行7.8亿元项目一期贷款已获批并已部分提款，正在抓紧与国开行、进出口银行、农发行、建设银行、工商银行等对接二期项目贷款；已申报2022年15亿元专项债券。</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ind w:firstLine="554" w:firstLineChars="200"/>
              <w:textAlignment w:val="auto"/>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lang w:val="en-US" w:eastAsia="zh-CN" w:bidi="ar-SA"/>
              </w:rPr>
              <w:t>（六）主要经验及做法、存在问题和建议</w:t>
            </w:r>
          </w:p>
          <w:p>
            <w:pPr>
              <w:keepNext w:val="0"/>
              <w:keepLines w:val="0"/>
              <w:pageBreakBefore w:val="0"/>
              <w:kinsoku/>
              <w:wordWrap/>
              <w:overflowPunct/>
              <w:topLinePunct w:val="0"/>
              <w:autoSpaceDE/>
              <w:autoSpaceDN/>
              <w:bidi w:val="0"/>
              <w:adjustRightInd/>
              <w:snapToGrid/>
              <w:spacing w:afterAutospacing="0" w:line="540" w:lineRule="exact"/>
              <w:ind w:firstLine="554" w:firstLineChars="20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公司坚持目标导向，将年度目标分解为季度、月度，责任到人，及时发现问题，解决问题，公司全员齐心协力，共同完成绩效目标。公司目前处于迅速发展阶段，现有资金已不能满足发展的需要，建议及时补充资本金。</w:t>
            </w:r>
          </w:p>
          <w:p>
            <w:pPr>
              <w:rPr>
                <w:rFonts w:eastAsia="楷体_GB2312"/>
                <w:bCs/>
                <w:sz w:val="28"/>
                <w:szCs w:val="28"/>
              </w:rPr>
            </w:pPr>
          </w:p>
        </w:tc>
      </w:tr>
    </w:tbl>
    <w:p>
      <w:pPr>
        <w:adjustRightInd w:val="0"/>
        <w:snapToGrid w:val="0"/>
        <w:spacing w:line="640" w:lineRule="exact"/>
        <w:contextualSpacing/>
        <w:rPr>
          <w:sz w:val="28"/>
          <w:szCs w:val="28"/>
        </w:rPr>
      </w:pPr>
    </w:p>
    <w:sectPr>
      <w:pgSz w:w="11906" w:h="16838"/>
      <w:pgMar w:top="1588" w:right="1588" w:bottom="1588" w:left="1588" w:header="851" w:footer="992"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6618C"/>
    <w:multiLevelType w:val="singleLevel"/>
    <w:tmpl w:val="A526618C"/>
    <w:lvl w:ilvl="0" w:tentative="0">
      <w:start w:val="2"/>
      <w:numFmt w:val="chineseCounting"/>
      <w:suff w:val="nothing"/>
      <w:lvlText w:val="（%1）"/>
      <w:lvlJc w:val="left"/>
      <w:rPr>
        <w:rFonts w:hint="eastAsia"/>
      </w:rPr>
    </w:lvl>
  </w:abstractNum>
  <w:abstractNum w:abstractNumId="1">
    <w:nsid w:val="F49AF013"/>
    <w:multiLevelType w:val="singleLevel"/>
    <w:tmpl w:val="F49AF013"/>
    <w:lvl w:ilvl="0" w:tentative="0">
      <w:start w:val="1"/>
      <w:numFmt w:val="chineseCounting"/>
      <w:suff w:val="nothing"/>
      <w:lvlText w:val="（%1）"/>
      <w:lvlJc w:val="left"/>
      <w:rPr>
        <w:rFonts w:hint="eastAsia"/>
      </w:rPr>
    </w:lvl>
  </w:abstractNum>
  <w:abstractNum w:abstractNumId="2">
    <w:nsid w:val="675CADD4"/>
    <w:multiLevelType w:val="singleLevel"/>
    <w:tmpl w:val="675CADD4"/>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MzNiNjgyNmMwMTBmMWMyMTdjZGFhZDY2MjNmYTcifQ=="/>
  </w:docVars>
  <w:rsids>
    <w:rsidRoot w:val="00F521AC"/>
    <w:rsid w:val="00005DF5"/>
    <w:rsid w:val="00026EDF"/>
    <w:rsid w:val="000907A7"/>
    <w:rsid w:val="000B10DA"/>
    <w:rsid w:val="000D2C50"/>
    <w:rsid w:val="000D35DF"/>
    <w:rsid w:val="000D6385"/>
    <w:rsid w:val="000E0C52"/>
    <w:rsid w:val="000E44B2"/>
    <w:rsid w:val="000F2261"/>
    <w:rsid w:val="001274A6"/>
    <w:rsid w:val="001477FB"/>
    <w:rsid w:val="001A6003"/>
    <w:rsid w:val="001D0882"/>
    <w:rsid w:val="001D59FA"/>
    <w:rsid w:val="001E757A"/>
    <w:rsid w:val="001F769E"/>
    <w:rsid w:val="002228C6"/>
    <w:rsid w:val="002319A0"/>
    <w:rsid w:val="00241C05"/>
    <w:rsid w:val="002908F0"/>
    <w:rsid w:val="002F390D"/>
    <w:rsid w:val="003B56A9"/>
    <w:rsid w:val="003C08FC"/>
    <w:rsid w:val="003D0A51"/>
    <w:rsid w:val="003F0034"/>
    <w:rsid w:val="003F6FBE"/>
    <w:rsid w:val="00497775"/>
    <w:rsid w:val="004A175A"/>
    <w:rsid w:val="004E4D39"/>
    <w:rsid w:val="00532371"/>
    <w:rsid w:val="005549BF"/>
    <w:rsid w:val="00557CE8"/>
    <w:rsid w:val="00564E7D"/>
    <w:rsid w:val="005725E6"/>
    <w:rsid w:val="005901A2"/>
    <w:rsid w:val="00595358"/>
    <w:rsid w:val="005961D8"/>
    <w:rsid w:val="005A5CEA"/>
    <w:rsid w:val="00604AE8"/>
    <w:rsid w:val="0066251B"/>
    <w:rsid w:val="0067543D"/>
    <w:rsid w:val="00682829"/>
    <w:rsid w:val="006C4524"/>
    <w:rsid w:val="00700961"/>
    <w:rsid w:val="00701987"/>
    <w:rsid w:val="00736EFE"/>
    <w:rsid w:val="007556ED"/>
    <w:rsid w:val="00773BC9"/>
    <w:rsid w:val="007928AF"/>
    <w:rsid w:val="008613DB"/>
    <w:rsid w:val="008671CE"/>
    <w:rsid w:val="008766B7"/>
    <w:rsid w:val="00893926"/>
    <w:rsid w:val="008F291E"/>
    <w:rsid w:val="00902843"/>
    <w:rsid w:val="00904DA1"/>
    <w:rsid w:val="00914A31"/>
    <w:rsid w:val="00942A92"/>
    <w:rsid w:val="009A306D"/>
    <w:rsid w:val="009A6E11"/>
    <w:rsid w:val="009C67E8"/>
    <w:rsid w:val="00A33916"/>
    <w:rsid w:val="00AA16BE"/>
    <w:rsid w:val="00AD105F"/>
    <w:rsid w:val="00AD574C"/>
    <w:rsid w:val="00B32B1E"/>
    <w:rsid w:val="00B735BC"/>
    <w:rsid w:val="00BC7F9A"/>
    <w:rsid w:val="00BF3858"/>
    <w:rsid w:val="00C111C8"/>
    <w:rsid w:val="00C473A5"/>
    <w:rsid w:val="00CE7209"/>
    <w:rsid w:val="00D41F2D"/>
    <w:rsid w:val="00D7081E"/>
    <w:rsid w:val="00DB2C5A"/>
    <w:rsid w:val="00DB5A46"/>
    <w:rsid w:val="00DC0295"/>
    <w:rsid w:val="00DC5AFB"/>
    <w:rsid w:val="00DF1BBB"/>
    <w:rsid w:val="00E60FCA"/>
    <w:rsid w:val="00EA1E6B"/>
    <w:rsid w:val="00EB2748"/>
    <w:rsid w:val="00F521AC"/>
    <w:rsid w:val="00F74B28"/>
    <w:rsid w:val="00F86472"/>
    <w:rsid w:val="18F6051E"/>
    <w:rsid w:val="1A765DF3"/>
    <w:rsid w:val="1D3136FD"/>
    <w:rsid w:val="1D8B67FB"/>
    <w:rsid w:val="1E682710"/>
    <w:rsid w:val="21DE1912"/>
    <w:rsid w:val="261958FC"/>
    <w:rsid w:val="2A6D1036"/>
    <w:rsid w:val="2AEB7B67"/>
    <w:rsid w:val="2FE309D1"/>
    <w:rsid w:val="30267E85"/>
    <w:rsid w:val="30DF318F"/>
    <w:rsid w:val="338D478B"/>
    <w:rsid w:val="35ED4771"/>
    <w:rsid w:val="36553EF9"/>
    <w:rsid w:val="383047E3"/>
    <w:rsid w:val="3C12626D"/>
    <w:rsid w:val="43514AF1"/>
    <w:rsid w:val="4385237C"/>
    <w:rsid w:val="46EF7542"/>
    <w:rsid w:val="47B56E22"/>
    <w:rsid w:val="4A6177BC"/>
    <w:rsid w:val="4A8F6C91"/>
    <w:rsid w:val="5EE3791A"/>
    <w:rsid w:val="60457B0E"/>
    <w:rsid w:val="606326E4"/>
    <w:rsid w:val="638766EA"/>
    <w:rsid w:val="647A64AD"/>
    <w:rsid w:val="6AD16123"/>
    <w:rsid w:val="6CAE2C95"/>
    <w:rsid w:val="75214147"/>
    <w:rsid w:val="76225142"/>
    <w:rsid w:val="79BA34E7"/>
    <w:rsid w:val="7AFB54EE"/>
    <w:rsid w:val="7C482A62"/>
    <w:rsid w:val="7EF55A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99"/>
    <w:pPr>
      <w:keepNext/>
      <w:keepLines/>
      <w:spacing w:before="280" w:after="290" w:line="374" w:lineRule="auto"/>
      <w:outlineLvl w:val="3"/>
    </w:pPr>
    <w:rPr>
      <w:rFonts w:ascii="等线 Light" w:hAnsi="等线 Light" w:eastAsia="等线 Light"/>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99"/>
    <w:pPr>
      <w:ind w:firstLine="420" w:firstLineChars="200"/>
    </w:pPr>
  </w:style>
  <w:style w:type="paragraph" w:styleId="4">
    <w:name w:val="Body Text"/>
    <w:basedOn w:val="1"/>
    <w:next w:val="5"/>
    <w:qFormat/>
    <w:uiPriority w:val="99"/>
    <w:pPr>
      <w:spacing w:after="120"/>
    </w:pPr>
  </w:style>
  <w:style w:type="paragraph" w:styleId="5">
    <w:name w:val="toc 5"/>
    <w:basedOn w:val="1"/>
    <w:next w:val="1"/>
    <w:qFormat/>
    <w:uiPriority w:val="99"/>
    <w:pPr>
      <w:ind w:left="1680" w:leftChars="800"/>
    </w:pPr>
  </w:style>
  <w:style w:type="paragraph" w:styleId="6">
    <w:name w:val="Body Text Indent 2"/>
    <w:basedOn w:val="1"/>
    <w:link w:val="19"/>
    <w:unhideWhenUsed/>
    <w:qFormat/>
    <w:uiPriority w:val="0"/>
    <w:pPr>
      <w:ind w:firstLine="588" w:firstLineChars="200"/>
    </w:pPr>
    <w:rPr>
      <w:rFonts w:ascii="仿宋_GB2312" w:hAnsi="Calibri" w:eastAsia="仿宋_GB2312" w:cs="Times New Roman"/>
      <w:sz w:val="32"/>
      <w:szCs w:val="24"/>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page number"/>
    <w:qFormat/>
    <w:uiPriority w:val="0"/>
  </w:style>
  <w:style w:type="character" w:styleId="13">
    <w:name w:val="FollowedHyperlink"/>
    <w:basedOn w:val="11"/>
    <w:semiHidden/>
    <w:unhideWhenUsed/>
    <w:qFormat/>
    <w:uiPriority w:val="99"/>
    <w:rPr>
      <w:color w:val="666666"/>
      <w:u w:val="none"/>
    </w:rPr>
  </w:style>
  <w:style w:type="character" w:styleId="14">
    <w:name w:val="Emphasis"/>
    <w:basedOn w:val="11"/>
    <w:qFormat/>
    <w:uiPriority w:val="20"/>
  </w:style>
  <w:style w:type="character" w:styleId="15">
    <w:name w:val="Hyperlink"/>
    <w:basedOn w:val="11"/>
    <w:unhideWhenUsed/>
    <w:qFormat/>
    <w:uiPriority w:val="99"/>
    <w:rPr>
      <w:color w:val="0000FF" w:themeColor="hyperlink"/>
      <w:u w:val="single"/>
      <w14:textFill>
        <w14:solidFill>
          <w14:schemeClr w14:val="hlink"/>
        </w14:solidFill>
      </w14:textFill>
    </w:rPr>
  </w:style>
  <w:style w:type="character" w:customStyle="1" w:styleId="16">
    <w:name w:val="页眉 Char"/>
    <w:basedOn w:val="11"/>
    <w:link w:val="8"/>
    <w:semiHidden/>
    <w:qFormat/>
    <w:uiPriority w:val="99"/>
    <w:rPr>
      <w:sz w:val="18"/>
      <w:szCs w:val="18"/>
    </w:rPr>
  </w:style>
  <w:style w:type="character" w:customStyle="1" w:styleId="17">
    <w:name w:val="页脚 Char"/>
    <w:basedOn w:val="11"/>
    <w:link w:val="7"/>
    <w:qFormat/>
    <w:uiPriority w:val="0"/>
    <w:rPr>
      <w:sz w:val="18"/>
      <w:szCs w:val="18"/>
    </w:rPr>
  </w:style>
  <w:style w:type="character" w:customStyle="1" w:styleId="18">
    <w:name w:val="标题 3 Char Char"/>
    <w:qFormat/>
    <w:uiPriority w:val="0"/>
    <w:rPr>
      <w:rFonts w:eastAsia="楷体_GB2312"/>
      <w:b/>
      <w:kern w:val="2"/>
      <w:sz w:val="32"/>
      <w:szCs w:val="24"/>
      <w:lang w:val="en-US" w:eastAsia="zh-CN" w:bidi="ar-SA"/>
    </w:rPr>
  </w:style>
  <w:style w:type="character" w:customStyle="1" w:styleId="19">
    <w:name w:val="正文文本缩进 2 Char"/>
    <w:basedOn w:val="11"/>
    <w:link w:val="6"/>
    <w:qFormat/>
    <w:uiPriority w:val="0"/>
    <w:rPr>
      <w:rFonts w:ascii="仿宋_GB2312" w:hAnsi="Calibri" w:eastAsia="仿宋_GB2312" w:cs="Times New Roman"/>
      <w:sz w:val="32"/>
      <w:szCs w:val="24"/>
    </w:rPr>
  </w:style>
  <w:style w:type="paragraph" w:styleId="20">
    <w:name w:val="List Paragraph"/>
    <w:basedOn w:val="1"/>
    <w:qFormat/>
    <w:uiPriority w:val="34"/>
    <w:pPr>
      <w:ind w:firstLine="420" w:firstLineChars="200"/>
    </w:pPr>
  </w:style>
  <w:style w:type="character" w:customStyle="1" w:styleId="21">
    <w:name w:val="wx-space"/>
    <w:basedOn w:val="11"/>
    <w:qFormat/>
    <w:uiPriority w:val="0"/>
  </w:style>
  <w:style w:type="character" w:customStyle="1" w:styleId="22">
    <w:name w:val="hover17"/>
    <w:basedOn w:val="11"/>
    <w:qFormat/>
    <w:uiPriority w:val="0"/>
    <w:rPr>
      <w:shd w:val="clear" w:fill="000000"/>
    </w:rPr>
  </w:style>
  <w:style w:type="character" w:customStyle="1" w:styleId="23">
    <w:name w:val="hover18"/>
    <w:basedOn w:val="11"/>
    <w:qFormat/>
    <w:uiPriority w:val="0"/>
    <w:rPr>
      <w:color w:val="000000"/>
      <w:shd w:val="clear" w:fill="FFFFFF"/>
    </w:rPr>
  </w:style>
  <w:style w:type="character" w:customStyle="1" w:styleId="24">
    <w:name w:val="bsharetext"/>
    <w:basedOn w:val="11"/>
    <w:qFormat/>
    <w:uiPriority w:val="0"/>
  </w:style>
  <w:style w:type="character" w:customStyle="1" w:styleId="25">
    <w:name w:val="more"/>
    <w:basedOn w:val="11"/>
    <w:qFormat/>
    <w:uiPriority w:val="0"/>
  </w:style>
  <w:style w:type="character" w:customStyle="1" w:styleId="26">
    <w:name w:val="more1"/>
    <w:basedOn w:val="11"/>
    <w:qFormat/>
    <w:uiPriority w:val="0"/>
  </w:style>
  <w:style w:type="character" w:customStyle="1" w:styleId="27">
    <w:name w:val="more2"/>
    <w:basedOn w:val="11"/>
    <w:uiPriority w:val="0"/>
  </w:style>
  <w:style w:type="character" w:customStyle="1" w:styleId="28">
    <w:name w:val="more3"/>
    <w:basedOn w:val="11"/>
    <w:qFormat/>
    <w:uiPriority w:val="0"/>
  </w:style>
  <w:style w:type="character" w:customStyle="1" w:styleId="29">
    <w:name w:val="more4"/>
    <w:basedOn w:val="11"/>
    <w:qFormat/>
    <w:uiPriority w:val="0"/>
  </w:style>
  <w:style w:type="character" w:customStyle="1" w:styleId="30">
    <w:name w:val="s_btn1"/>
    <w:basedOn w:val="11"/>
    <w:qFormat/>
    <w:uiPriority w:val="0"/>
  </w:style>
  <w:style w:type="character" w:customStyle="1" w:styleId="31">
    <w:name w:val="s_btn3"/>
    <w:basedOn w:val="11"/>
    <w:qFormat/>
    <w:uiPriority w:val="0"/>
  </w:style>
  <w:style w:type="character" w:customStyle="1" w:styleId="32">
    <w:name w:val="s_btn2"/>
    <w:basedOn w:val="11"/>
    <w:qFormat/>
    <w:uiPriority w:val="0"/>
  </w:style>
  <w:style w:type="character" w:customStyle="1" w:styleId="33">
    <w:name w:val="s_btn4"/>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10633</Words>
  <Characters>11435</Characters>
  <Lines>83</Lines>
  <Paragraphs>23</Paragraphs>
  <TotalTime>0</TotalTime>
  <ScaleCrop>false</ScaleCrop>
  <LinksUpToDate>false</LinksUpToDate>
  <CharactersWithSpaces>12665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2020-06-02T01:49:00Z</dcterms:created>
  <dc:creator>lenvov</dc:creator>
  <cp:lastModifiedBy>菜小菜</cp:lastModifiedBy>
  <cp:lastPrinted>2022-06-29T08:06:03Z</cp:lastPrinted>
  <dcterms:modified xsi:type="dcterms:W3CDTF">2022-06-29T08:06:06Z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06657806BE6042B288BB155977FFDCAF</vt:lpwstr>
  </property>
</Properties>
</file>